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05C" w:rsidRPr="004B2EBB" w:rsidRDefault="0036105C" w:rsidP="0036105C">
      <w:pPr>
        <w:pStyle w:val="1"/>
        <w:ind w:left="0" w:firstLine="340"/>
        <w:rPr>
          <w:rFonts w:asciiTheme="minorHAnsi" w:hAnsiTheme="minorHAnsi" w:cstheme="minorHAnsi"/>
          <w:b/>
        </w:rPr>
      </w:pPr>
      <w:r>
        <w:tab/>
      </w:r>
      <w:r>
        <w:tab/>
      </w:r>
      <w:r>
        <w:tab/>
      </w:r>
      <w:r>
        <w:tab/>
      </w:r>
      <w:r>
        <w:tab/>
      </w:r>
      <w:r>
        <w:tab/>
      </w:r>
      <w:r>
        <w:tab/>
      </w:r>
      <w:r w:rsidRPr="004B2EBB">
        <w:rPr>
          <w:rFonts w:asciiTheme="minorHAnsi" w:hAnsiTheme="minorHAnsi" w:cstheme="minorHAnsi"/>
        </w:rPr>
        <w:tab/>
      </w:r>
      <w:r w:rsidRPr="004B2EBB">
        <w:rPr>
          <w:rFonts w:asciiTheme="minorHAnsi" w:hAnsiTheme="minorHAnsi" w:cstheme="minorHAnsi"/>
        </w:rPr>
        <w:tab/>
      </w:r>
      <w:r w:rsidRPr="004B2EBB">
        <w:rPr>
          <w:rFonts w:asciiTheme="minorHAnsi" w:hAnsiTheme="minorHAnsi" w:cstheme="minorHAnsi"/>
        </w:rPr>
        <w:tab/>
      </w:r>
    </w:p>
    <w:p w:rsidR="00DC5911" w:rsidRPr="004B2EBB" w:rsidRDefault="00DC5911" w:rsidP="00DC5911">
      <w:pPr>
        <w:autoSpaceDE w:val="0"/>
        <w:rPr>
          <w:rFonts w:asciiTheme="minorHAnsi" w:eastAsia="Arial" w:hAnsiTheme="minorHAnsi" w:cstheme="minorHAnsi"/>
          <w:b/>
          <w:bCs/>
          <w:sz w:val="22"/>
          <w:szCs w:val="22"/>
        </w:rPr>
      </w:pPr>
      <w:r w:rsidRPr="004B2EBB">
        <w:rPr>
          <w:rFonts w:asciiTheme="minorHAnsi" w:eastAsia="Arial" w:hAnsiTheme="minorHAnsi" w:cstheme="minorHAnsi"/>
          <w:b/>
          <w:bCs/>
          <w:sz w:val="22"/>
          <w:szCs w:val="22"/>
        </w:rPr>
        <w:t xml:space="preserve">                                                                                      </w:t>
      </w:r>
      <w:r w:rsidR="000F5A90" w:rsidRPr="004B2EBB">
        <w:rPr>
          <w:rFonts w:asciiTheme="minorHAnsi" w:eastAsia="Arial" w:hAnsiTheme="minorHAnsi" w:cstheme="minorHAnsi"/>
          <w:b/>
          <w:bCs/>
          <w:sz w:val="22"/>
          <w:szCs w:val="22"/>
        </w:rPr>
        <w:t xml:space="preserve">    </w:t>
      </w:r>
      <w:r w:rsidR="008A425F">
        <w:rPr>
          <w:rFonts w:asciiTheme="minorHAnsi" w:eastAsia="Arial" w:hAnsiTheme="minorHAnsi" w:cstheme="minorHAnsi"/>
          <w:b/>
          <w:bCs/>
          <w:sz w:val="22"/>
          <w:szCs w:val="22"/>
        </w:rPr>
        <w:t xml:space="preserve">   </w:t>
      </w:r>
      <w:r w:rsidR="000F5A90" w:rsidRPr="004B2EBB">
        <w:rPr>
          <w:rFonts w:asciiTheme="minorHAnsi" w:eastAsia="Arial" w:hAnsiTheme="minorHAnsi" w:cstheme="minorHAnsi"/>
          <w:b/>
          <w:bCs/>
          <w:sz w:val="22"/>
          <w:szCs w:val="22"/>
        </w:rPr>
        <w:t xml:space="preserve"> </w:t>
      </w:r>
      <w:r w:rsidRPr="004B2EBB">
        <w:rPr>
          <w:rFonts w:asciiTheme="minorHAnsi" w:eastAsia="Arial" w:hAnsiTheme="minorHAnsi" w:cstheme="minorHAnsi"/>
          <w:b/>
          <w:bCs/>
          <w:sz w:val="22"/>
          <w:szCs w:val="22"/>
        </w:rPr>
        <w:t xml:space="preserve">   ΑΝΑΡΤΗΤΕΑ ΣΤΟ ΔΙΑΥΓΕΙΑ       </w:t>
      </w:r>
    </w:p>
    <w:p w:rsidR="00DC5911" w:rsidRPr="004B2EBB" w:rsidRDefault="00DC5911" w:rsidP="00DC5911">
      <w:pPr>
        <w:autoSpaceDE w:val="0"/>
        <w:rPr>
          <w:rFonts w:asciiTheme="minorHAnsi" w:eastAsia="Arial" w:hAnsiTheme="minorHAnsi" w:cstheme="minorHAnsi"/>
          <w:b/>
          <w:bCs/>
          <w:sz w:val="22"/>
          <w:szCs w:val="22"/>
        </w:rPr>
      </w:pPr>
      <w:r w:rsidRPr="004B2EBB">
        <w:rPr>
          <w:rFonts w:asciiTheme="minorHAnsi" w:eastAsia="Arial" w:hAnsiTheme="minorHAnsi" w:cstheme="minorHAnsi"/>
          <w:b/>
          <w:bCs/>
          <w:sz w:val="22"/>
          <w:szCs w:val="22"/>
        </w:rPr>
        <w:t xml:space="preserve">                                                                                                 Λιβαδειά     1</w:t>
      </w:r>
      <w:r w:rsidR="00354E62">
        <w:rPr>
          <w:rFonts w:asciiTheme="minorHAnsi" w:eastAsia="Arial" w:hAnsiTheme="minorHAnsi" w:cstheme="minorHAnsi"/>
          <w:b/>
          <w:bCs/>
          <w:sz w:val="22"/>
          <w:szCs w:val="22"/>
        </w:rPr>
        <w:t>8</w:t>
      </w:r>
      <w:r w:rsidRPr="004B2EBB">
        <w:rPr>
          <w:rFonts w:asciiTheme="minorHAnsi" w:eastAsia="Arial" w:hAnsiTheme="minorHAnsi" w:cstheme="minorHAnsi"/>
          <w:b/>
          <w:bCs/>
          <w:sz w:val="22"/>
          <w:szCs w:val="22"/>
        </w:rPr>
        <w:t xml:space="preserve"> /</w:t>
      </w:r>
      <w:r w:rsidR="00354E62">
        <w:rPr>
          <w:rFonts w:asciiTheme="minorHAnsi" w:eastAsia="Arial" w:hAnsiTheme="minorHAnsi" w:cstheme="minorHAnsi"/>
          <w:b/>
          <w:bCs/>
          <w:sz w:val="22"/>
          <w:szCs w:val="22"/>
        </w:rPr>
        <w:t>06</w:t>
      </w:r>
      <w:r w:rsidRPr="004B2EBB">
        <w:rPr>
          <w:rFonts w:asciiTheme="minorHAnsi" w:eastAsia="Arial" w:hAnsiTheme="minorHAnsi" w:cstheme="minorHAnsi"/>
          <w:b/>
          <w:bCs/>
          <w:sz w:val="22"/>
          <w:szCs w:val="22"/>
        </w:rPr>
        <w:t>/202</w:t>
      </w:r>
      <w:r w:rsidR="00354E62">
        <w:rPr>
          <w:rFonts w:asciiTheme="minorHAnsi" w:eastAsia="Arial" w:hAnsiTheme="minorHAnsi" w:cstheme="minorHAnsi"/>
          <w:b/>
          <w:bCs/>
          <w:sz w:val="22"/>
          <w:szCs w:val="22"/>
        </w:rPr>
        <w:t>6</w:t>
      </w:r>
      <w:r w:rsidRPr="004B2EBB">
        <w:rPr>
          <w:rFonts w:asciiTheme="minorHAnsi" w:eastAsia="Arial" w:hAnsiTheme="minorHAnsi" w:cstheme="minorHAnsi"/>
          <w:b/>
          <w:bCs/>
          <w:sz w:val="22"/>
          <w:szCs w:val="22"/>
        </w:rPr>
        <w:t xml:space="preserve">  </w:t>
      </w:r>
    </w:p>
    <w:p w:rsidR="00DC5911" w:rsidRPr="004B2EBB" w:rsidRDefault="00DC5911" w:rsidP="00DC5911">
      <w:pPr>
        <w:autoSpaceDE w:val="0"/>
        <w:spacing w:line="276" w:lineRule="auto"/>
        <w:rPr>
          <w:rFonts w:asciiTheme="minorHAnsi" w:eastAsia="Arial" w:hAnsiTheme="minorHAnsi" w:cstheme="minorHAnsi"/>
          <w:b/>
          <w:bCs/>
          <w:sz w:val="22"/>
          <w:szCs w:val="22"/>
        </w:rPr>
      </w:pPr>
      <w:r w:rsidRPr="004B2EBB">
        <w:rPr>
          <w:rFonts w:asciiTheme="minorHAnsi" w:eastAsia="Arial" w:hAnsiTheme="minorHAnsi" w:cstheme="minorHAnsi"/>
          <w:b/>
          <w:bCs/>
          <w:sz w:val="22"/>
          <w:szCs w:val="22"/>
        </w:rPr>
        <w:t xml:space="preserve">                                                                                            </w:t>
      </w:r>
      <w:r w:rsidR="008A425F">
        <w:rPr>
          <w:rFonts w:asciiTheme="minorHAnsi" w:eastAsia="Arial" w:hAnsiTheme="minorHAnsi" w:cstheme="minorHAnsi"/>
          <w:b/>
          <w:bCs/>
          <w:sz w:val="22"/>
          <w:szCs w:val="22"/>
        </w:rPr>
        <w:t xml:space="preserve">  </w:t>
      </w:r>
      <w:r w:rsidRPr="004B2EBB">
        <w:rPr>
          <w:rFonts w:asciiTheme="minorHAnsi" w:eastAsia="Arial" w:hAnsiTheme="minorHAnsi" w:cstheme="minorHAnsi"/>
          <w:b/>
          <w:bCs/>
          <w:sz w:val="22"/>
          <w:szCs w:val="22"/>
        </w:rPr>
        <w:t xml:space="preserve">    </w:t>
      </w:r>
      <w:proofErr w:type="spellStart"/>
      <w:r w:rsidRPr="004B2EBB">
        <w:rPr>
          <w:rFonts w:asciiTheme="minorHAnsi" w:eastAsia="Arial" w:hAnsiTheme="minorHAnsi" w:cstheme="minorHAnsi"/>
          <w:b/>
          <w:bCs/>
          <w:sz w:val="22"/>
          <w:szCs w:val="22"/>
        </w:rPr>
        <w:t>Αριθμ</w:t>
      </w:r>
      <w:proofErr w:type="spellEnd"/>
      <w:r w:rsidRPr="004B2EBB">
        <w:rPr>
          <w:rFonts w:asciiTheme="minorHAnsi" w:eastAsia="Arial" w:hAnsiTheme="minorHAnsi" w:cstheme="minorHAnsi"/>
          <w:b/>
          <w:bCs/>
          <w:sz w:val="22"/>
          <w:szCs w:val="22"/>
        </w:rPr>
        <w:t xml:space="preserve">. </w:t>
      </w:r>
      <w:proofErr w:type="spellStart"/>
      <w:r w:rsidRPr="004B2EBB">
        <w:rPr>
          <w:rFonts w:asciiTheme="minorHAnsi" w:eastAsia="Arial" w:hAnsiTheme="minorHAnsi" w:cstheme="minorHAnsi"/>
          <w:b/>
          <w:bCs/>
          <w:sz w:val="22"/>
          <w:szCs w:val="22"/>
        </w:rPr>
        <w:t>Πρωτ</w:t>
      </w:r>
      <w:proofErr w:type="spellEnd"/>
      <w:r w:rsidRPr="004B2EBB">
        <w:rPr>
          <w:rFonts w:asciiTheme="minorHAnsi" w:eastAsia="Arial" w:hAnsiTheme="minorHAnsi" w:cstheme="minorHAnsi"/>
          <w:b/>
          <w:bCs/>
          <w:sz w:val="22"/>
          <w:szCs w:val="22"/>
        </w:rPr>
        <w:t xml:space="preserve">.:  </w:t>
      </w:r>
      <w:r w:rsidR="000F5789">
        <w:rPr>
          <w:rFonts w:asciiTheme="minorHAnsi" w:eastAsia="Arial" w:hAnsiTheme="minorHAnsi" w:cstheme="minorHAnsi"/>
          <w:b/>
          <w:bCs/>
          <w:sz w:val="22"/>
          <w:szCs w:val="22"/>
        </w:rPr>
        <w:t>15097</w:t>
      </w:r>
    </w:p>
    <w:p w:rsidR="00DC5911" w:rsidRPr="00C23537" w:rsidRDefault="00DC5911" w:rsidP="00DC5911">
      <w:pPr>
        <w:autoSpaceDE w:val="0"/>
        <w:rPr>
          <w:rFonts w:ascii="Arial" w:hAnsi="Arial" w:cs="Arial"/>
          <w:sz w:val="22"/>
          <w:szCs w:val="22"/>
        </w:rPr>
      </w:pPr>
      <w:r w:rsidRPr="00C23537">
        <w:rPr>
          <w:rFonts w:ascii="Arial" w:eastAsia="Arial" w:hAnsi="Arial" w:cs="Arial"/>
          <w:b/>
          <w:bCs/>
          <w:sz w:val="22"/>
          <w:szCs w:val="22"/>
        </w:rPr>
        <w:t xml:space="preserve">                                                                                              </w:t>
      </w:r>
    </w:p>
    <w:p w:rsidR="00DC5911" w:rsidRPr="00C23537" w:rsidRDefault="00DC5911" w:rsidP="00DC5911">
      <w:pPr>
        <w:pStyle w:val="a9"/>
        <w:tabs>
          <w:tab w:val="clear" w:pos="4153"/>
          <w:tab w:val="clear" w:pos="8306"/>
          <w:tab w:val="left" w:pos="4140"/>
        </w:tabs>
        <w:jc w:val="center"/>
        <w:rPr>
          <w:rFonts w:ascii="Arial" w:hAnsi="Arial" w:cs="Arial"/>
          <w:b/>
          <w:sz w:val="22"/>
          <w:szCs w:val="22"/>
        </w:rPr>
      </w:pPr>
    </w:p>
    <w:p w:rsidR="00DC5911" w:rsidRPr="006760EA" w:rsidRDefault="00DC5911" w:rsidP="00DC5911">
      <w:pPr>
        <w:pStyle w:val="a9"/>
        <w:tabs>
          <w:tab w:val="clear" w:pos="4153"/>
          <w:tab w:val="clear" w:pos="8306"/>
          <w:tab w:val="left" w:pos="4140"/>
        </w:tabs>
        <w:jc w:val="center"/>
        <w:rPr>
          <w:rFonts w:asciiTheme="minorHAnsi" w:hAnsiTheme="minorHAnsi" w:cstheme="minorHAnsi"/>
          <w:b/>
          <w:sz w:val="22"/>
          <w:szCs w:val="22"/>
        </w:rPr>
      </w:pPr>
      <w:r w:rsidRPr="006760EA">
        <w:rPr>
          <w:rFonts w:asciiTheme="minorHAnsi" w:hAnsiTheme="minorHAnsi" w:cstheme="minorHAnsi"/>
          <w:b/>
          <w:sz w:val="22"/>
          <w:szCs w:val="22"/>
        </w:rPr>
        <w:t>ΑΠΟΣΠΑΣΜΑ</w:t>
      </w:r>
    </w:p>
    <w:p w:rsidR="00DC5911" w:rsidRPr="006760EA" w:rsidRDefault="00DC5911" w:rsidP="00DC5911">
      <w:pPr>
        <w:jc w:val="center"/>
        <w:rPr>
          <w:rFonts w:asciiTheme="minorHAnsi" w:hAnsiTheme="minorHAnsi" w:cstheme="minorHAnsi"/>
          <w:b/>
          <w:sz w:val="22"/>
          <w:szCs w:val="22"/>
        </w:rPr>
      </w:pPr>
      <w:r w:rsidRPr="006760EA">
        <w:rPr>
          <w:rFonts w:asciiTheme="minorHAnsi" w:hAnsiTheme="minorHAnsi" w:cstheme="minorHAnsi"/>
          <w:b/>
          <w:sz w:val="22"/>
          <w:szCs w:val="22"/>
        </w:rPr>
        <w:t xml:space="preserve">Από το πρακτικό της </w:t>
      </w:r>
      <w:proofErr w:type="spellStart"/>
      <w:r w:rsidRPr="006760EA">
        <w:rPr>
          <w:rFonts w:asciiTheme="minorHAnsi" w:hAnsiTheme="minorHAnsi" w:cstheme="minorHAnsi"/>
          <w:b/>
          <w:sz w:val="22"/>
          <w:szCs w:val="22"/>
        </w:rPr>
        <w:t>αριθμ</w:t>
      </w:r>
      <w:proofErr w:type="spellEnd"/>
      <w:r w:rsidRPr="006760EA">
        <w:rPr>
          <w:rFonts w:asciiTheme="minorHAnsi" w:hAnsiTheme="minorHAnsi" w:cstheme="minorHAnsi"/>
          <w:b/>
          <w:sz w:val="22"/>
          <w:szCs w:val="22"/>
        </w:rPr>
        <w:t xml:space="preserve">. </w:t>
      </w:r>
      <w:r w:rsidR="00354E62">
        <w:rPr>
          <w:rFonts w:asciiTheme="minorHAnsi" w:hAnsiTheme="minorHAnsi" w:cstheme="minorHAnsi"/>
          <w:b/>
          <w:sz w:val="22"/>
          <w:szCs w:val="22"/>
        </w:rPr>
        <w:t>25</w:t>
      </w:r>
      <w:r w:rsidRPr="006760EA">
        <w:rPr>
          <w:rFonts w:asciiTheme="minorHAnsi" w:hAnsiTheme="minorHAnsi" w:cstheme="minorHAnsi"/>
          <w:b/>
          <w:sz w:val="22"/>
          <w:szCs w:val="22"/>
          <w:vertAlign w:val="superscript"/>
        </w:rPr>
        <w:t>ης</w:t>
      </w:r>
      <w:r w:rsidRPr="006760EA">
        <w:rPr>
          <w:rFonts w:asciiTheme="minorHAnsi" w:hAnsiTheme="minorHAnsi" w:cstheme="minorHAnsi"/>
          <w:b/>
          <w:sz w:val="22"/>
          <w:szCs w:val="22"/>
        </w:rPr>
        <w:t xml:space="preserve">  /202</w:t>
      </w:r>
      <w:r w:rsidR="00354E62">
        <w:rPr>
          <w:rFonts w:asciiTheme="minorHAnsi" w:hAnsiTheme="minorHAnsi" w:cstheme="minorHAnsi"/>
          <w:b/>
          <w:sz w:val="22"/>
          <w:szCs w:val="22"/>
        </w:rPr>
        <w:t>6</w:t>
      </w:r>
      <w:r w:rsidRPr="006760EA">
        <w:rPr>
          <w:rFonts w:asciiTheme="minorHAnsi" w:hAnsiTheme="minorHAnsi" w:cstheme="minorHAnsi"/>
          <w:b/>
          <w:sz w:val="22"/>
          <w:szCs w:val="22"/>
        </w:rPr>
        <w:t xml:space="preserve">  Τακτικής  Συνεδρίασης</w:t>
      </w:r>
    </w:p>
    <w:p w:rsidR="00DC5911" w:rsidRPr="006760EA" w:rsidRDefault="00DC5911" w:rsidP="00DC5911">
      <w:pPr>
        <w:rPr>
          <w:rFonts w:asciiTheme="minorHAnsi" w:hAnsiTheme="minorHAnsi" w:cstheme="minorHAnsi"/>
          <w:b/>
          <w:sz w:val="22"/>
          <w:szCs w:val="22"/>
        </w:rPr>
      </w:pPr>
      <w:r w:rsidRPr="006760EA">
        <w:rPr>
          <w:rFonts w:asciiTheme="minorHAnsi" w:eastAsia="Arial" w:hAnsiTheme="minorHAnsi" w:cstheme="minorHAnsi"/>
          <w:b/>
          <w:sz w:val="22"/>
          <w:szCs w:val="22"/>
        </w:rPr>
        <w:t xml:space="preserve">                                              </w:t>
      </w:r>
      <w:r w:rsidRPr="006760EA">
        <w:rPr>
          <w:rFonts w:asciiTheme="minorHAnsi" w:hAnsiTheme="minorHAnsi" w:cstheme="minorHAnsi"/>
          <w:b/>
          <w:sz w:val="22"/>
          <w:szCs w:val="22"/>
        </w:rPr>
        <w:t xml:space="preserve">της  Δημοτικής  Επιτροπής  Δήμου </w:t>
      </w:r>
      <w:proofErr w:type="spellStart"/>
      <w:r w:rsidRPr="006760EA">
        <w:rPr>
          <w:rFonts w:asciiTheme="minorHAnsi" w:hAnsiTheme="minorHAnsi" w:cstheme="minorHAnsi"/>
          <w:b/>
          <w:sz w:val="22"/>
          <w:szCs w:val="22"/>
        </w:rPr>
        <w:t>Λεβαδέων</w:t>
      </w:r>
      <w:proofErr w:type="spellEnd"/>
    </w:p>
    <w:p w:rsidR="00DC5911" w:rsidRPr="006760EA" w:rsidRDefault="00DC5911" w:rsidP="00DC5911">
      <w:pPr>
        <w:jc w:val="center"/>
        <w:rPr>
          <w:rFonts w:asciiTheme="minorHAnsi" w:hAnsiTheme="minorHAnsi" w:cstheme="minorHAnsi"/>
          <w:b/>
          <w:sz w:val="22"/>
          <w:szCs w:val="22"/>
        </w:rPr>
      </w:pPr>
      <w:r w:rsidRPr="006760EA">
        <w:rPr>
          <w:rFonts w:asciiTheme="minorHAnsi" w:hAnsiTheme="minorHAnsi" w:cstheme="minorHAnsi"/>
          <w:b/>
          <w:sz w:val="22"/>
          <w:szCs w:val="22"/>
        </w:rPr>
        <w:t xml:space="preserve">Αριθμός απόφασης : </w:t>
      </w:r>
      <w:r w:rsidR="00354E62">
        <w:rPr>
          <w:rFonts w:asciiTheme="minorHAnsi" w:hAnsiTheme="minorHAnsi" w:cstheme="minorHAnsi"/>
          <w:b/>
          <w:sz w:val="22"/>
          <w:szCs w:val="22"/>
        </w:rPr>
        <w:t>171</w:t>
      </w:r>
    </w:p>
    <w:p w:rsidR="00DC5911" w:rsidRPr="006760EA" w:rsidRDefault="00DC5911" w:rsidP="00DC5911">
      <w:pPr>
        <w:jc w:val="center"/>
        <w:rPr>
          <w:rFonts w:asciiTheme="minorHAnsi" w:hAnsiTheme="minorHAnsi" w:cstheme="minorHAnsi"/>
          <w:b/>
          <w:sz w:val="22"/>
          <w:szCs w:val="22"/>
        </w:rPr>
      </w:pPr>
    </w:p>
    <w:p w:rsidR="00DC5911" w:rsidRPr="006760EA" w:rsidRDefault="00DC5911" w:rsidP="00DC5911">
      <w:pPr>
        <w:pStyle w:val="9"/>
        <w:rPr>
          <w:rFonts w:asciiTheme="minorHAnsi" w:hAnsiTheme="minorHAnsi" w:cstheme="minorHAnsi"/>
          <w:b/>
          <w:sz w:val="22"/>
          <w:szCs w:val="22"/>
        </w:rPr>
      </w:pPr>
      <w:proofErr w:type="spellStart"/>
      <w:r w:rsidRPr="006760EA">
        <w:rPr>
          <w:rFonts w:asciiTheme="minorHAnsi" w:hAnsiTheme="minorHAnsi" w:cstheme="minorHAnsi"/>
          <w:b/>
          <w:sz w:val="22"/>
          <w:szCs w:val="22"/>
        </w:rPr>
        <w:t>΄Εκθεση</w:t>
      </w:r>
      <w:proofErr w:type="spellEnd"/>
      <w:r w:rsidRPr="006760EA">
        <w:rPr>
          <w:rFonts w:asciiTheme="minorHAnsi" w:hAnsiTheme="minorHAnsi" w:cstheme="minorHAnsi"/>
          <w:b/>
          <w:sz w:val="22"/>
          <w:szCs w:val="22"/>
        </w:rPr>
        <w:t xml:space="preserve"> αποτελεσμάτων εκτέλεσης προϋπολογισμού  </w:t>
      </w:r>
      <w:proofErr w:type="spellStart"/>
      <w:r w:rsidR="00354E62">
        <w:rPr>
          <w:rFonts w:asciiTheme="minorHAnsi" w:hAnsiTheme="minorHAnsi" w:cstheme="minorHAnsi"/>
          <w:b/>
          <w:sz w:val="22"/>
          <w:szCs w:val="22"/>
        </w:rPr>
        <w:t>Δ</w:t>
      </w:r>
      <w:r w:rsidRPr="006760EA">
        <w:rPr>
          <w:rFonts w:asciiTheme="minorHAnsi" w:hAnsiTheme="minorHAnsi" w:cstheme="minorHAnsi"/>
          <w:b/>
          <w:sz w:val="22"/>
          <w:szCs w:val="22"/>
        </w:rPr>
        <w:t>΄τριμήνου</w:t>
      </w:r>
      <w:proofErr w:type="spellEnd"/>
      <w:r w:rsidRPr="006760EA">
        <w:rPr>
          <w:rFonts w:asciiTheme="minorHAnsi" w:hAnsiTheme="minorHAnsi" w:cstheme="minorHAnsi"/>
          <w:b/>
          <w:sz w:val="22"/>
          <w:szCs w:val="22"/>
        </w:rPr>
        <w:t xml:space="preserve"> 2025.</w:t>
      </w:r>
    </w:p>
    <w:p w:rsidR="00DC5911" w:rsidRPr="006760EA" w:rsidRDefault="00DC5911" w:rsidP="00DC5911">
      <w:pPr>
        <w:pStyle w:val="af9"/>
        <w:tabs>
          <w:tab w:val="left" w:pos="6237"/>
        </w:tabs>
        <w:rPr>
          <w:rFonts w:asciiTheme="minorHAnsi" w:eastAsia="SimSun" w:hAnsiTheme="minorHAnsi" w:cstheme="minorHAnsi"/>
          <w:b/>
          <w:spacing w:val="2"/>
          <w:sz w:val="22"/>
          <w:szCs w:val="22"/>
          <w:lang w:bidi="hi-IN"/>
        </w:rPr>
      </w:pPr>
    </w:p>
    <w:p w:rsidR="00354E62" w:rsidRPr="008E1EE2" w:rsidRDefault="00354E62" w:rsidP="00354E62">
      <w:pPr>
        <w:pStyle w:val="a5"/>
        <w:spacing w:line="288" w:lineRule="auto"/>
        <w:ind w:left="432"/>
        <w:rPr>
          <w:rFonts w:ascii="Times New Roman" w:hAnsi="Times New Roman"/>
          <w:szCs w:val="22"/>
        </w:rPr>
      </w:pPr>
      <w:r w:rsidRPr="008E1EE2">
        <w:rPr>
          <w:rFonts w:ascii="Times New Roman" w:hAnsi="Times New Roman"/>
          <w:szCs w:val="22"/>
        </w:rPr>
        <w:t>Στη Λιβαδειά σήμερα 1</w:t>
      </w:r>
      <w:r>
        <w:rPr>
          <w:rFonts w:ascii="Times New Roman" w:hAnsi="Times New Roman"/>
          <w:szCs w:val="22"/>
        </w:rPr>
        <w:t>7</w:t>
      </w:r>
      <w:r w:rsidRPr="008E1EE2">
        <w:rPr>
          <w:rFonts w:ascii="Times New Roman" w:hAnsi="Times New Roman"/>
          <w:szCs w:val="22"/>
          <w:vertAlign w:val="superscript"/>
        </w:rPr>
        <w:t>η</w:t>
      </w:r>
      <w:r w:rsidRPr="008E1EE2">
        <w:rPr>
          <w:rFonts w:ascii="Times New Roman" w:hAnsi="Times New Roman"/>
          <w:szCs w:val="22"/>
        </w:rPr>
        <w:t xml:space="preserve">   Ιουνίου   2026  ημέρα  </w:t>
      </w:r>
      <w:r>
        <w:rPr>
          <w:rFonts w:ascii="Times New Roman" w:hAnsi="Times New Roman"/>
          <w:szCs w:val="22"/>
        </w:rPr>
        <w:t>Τετάρτη</w:t>
      </w:r>
      <w:r w:rsidRPr="008E1EE2">
        <w:rPr>
          <w:rFonts w:ascii="Times New Roman" w:hAnsi="Times New Roman"/>
          <w:szCs w:val="22"/>
        </w:rPr>
        <w:t xml:space="preserve">  και, ώρα 1</w:t>
      </w:r>
      <w:r>
        <w:rPr>
          <w:rFonts w:ascii="Times New Roman" w:hAnsi="Times New Roman"/>
          <w:szCs w:val="22"/>
        </w:rPr>
        <w:t>3</w:t>
      </w:r>
      <w:r w:rsidRPr="008E1EE2">
        <w:rPr>
          <w:rFonts w:ascii="Times New Roman" w:hAnsi="Times New Roman"/>
          <w:szCs w:val="22"/>
        </w:rPr>
        <w:t>.</w:t>
      </w:r>
      <w:r>
        <w:rPr>
          <w:rFonts w:ascii="Times New Roman" w:hAnsi="Times New Roman"/>
          <w:szCs w:val="22"/>
        </w:rPr>
        <w:t>45</w:t>
      </w:r>
      <w:r w:rsidRPr="008E1EE2">
        <w:rPr>
          <w:rFonts w:ascii="Times New Roman" w:hAnsi="Times New Roman"/>
          <w:szCs w:val="22"/>
        </w:rPr>
        <w:t xml:space="preserve">  και στην αίθουσα συνεδριάσεων του Δημοτικού Συμβουλίου  </w:t>
      </w:r>
      <w:proofErr w:type="spellStart"/>
      <w:r w:rsidRPr="008E1EE2">
        <w:rPr>
          <w:rFonts w:ascii="Times New Roman" w:hAnsi="Times New Roman"/>
          <w:szCs w:val="22"/>
        </w:rPr>
        <w:t>Λεβαδέων</w:t>
      </w:r>
      <w:proofErr w:type="spellEnd"/>
      <w:r w:rsidRPr="008E1EE2">
        <w:rPr>
          <w:rFonts w:ascii="Times New Roman" w:hAnsi="Times New Roman"/>
          <w:szCs w:val="22"/>
        </w:rPr>
        <w:t xml:space="preserve"> στο Παλαιό Δημαρχείο – Πλατεία Εθνικής Αντίστασης συνεδρίασε η Δημοτική Επιτροπή Δήμου </w:t>
      </w:r>
      <w:proofErr w:type="spellStart"/>
      <w:r w:rsidRPr="008E1EE2">
        <w:rPr>
          <w:rFonts w:ascii="Times New Roman" w:hAnsi="Times New Roman"/>
          <w:szCs w:val="22"/>
        </w:rPr>
        <w:t>Λεβαδέων</w:t>
      </w:r>
      <w:proofErr w:type="spellEnd"/>
      <w:r w:rsidRPr="008E1EE2">
        <w:rPr>
          <w:rFonts w:ascii="Times New Roman" w:hAnsi="Times New Roman"/>
          <w:szCs w:val="22"/>
        </w:rPr>
        <w:t xml:space="preserve"> μετά την με αριθ. </w:t>
      </w:r>
      <w:proofErr w:type="spellStart"/>
      <w:r w:rsidRPr="008E1EE2">
        <w:rPr>
          <w:rFonts w:ascii="Times New Roman" w:hAnsi="Times New Roman"/>
          <w:szCs w:val="22"/>
        </w:rPr>
        <w:t>πρωτ</w:t>
      </w:r>
      <w:proofErr w:type="spellEnd"/>
      <w:r w:rsidRPr="008E1EE2">
        <w:rPr>
          <w:rFonts w:ascii="Times New Roman" w:hAnsi="Times New Roman"/>
          <w:szCs w:val="22"/>
        </w:rPr>
        <w:t>.  1</w:t>
      </w:r>
      <w:r>
        <w:rPr>
          <w:rFonts w:ascii="Times New Roman" w:hAnsi="Times New Roman"/>
          <w:szCs w:val="22"/>
        </w:rPr>
        <w:t>4581/12</w:t>
      </w:r>
      <w:r w:rsidRPr="008E1EE2">
        <w:rPr>
          <w:rFonts w:ascii="Times New Roman" w:hAnsi="Times New Roman"/>
          <w:szCs w:val="22"/>
        </w:rPr>
        <w:t xml:space="preserve">-06-2026 έγγραφη πρόσκληση του  Προέδρου της (Δημάρχου </w:t>
      </w:r>
      <w:proofErr w:type="spellStart"/>
      <w:r w:rsidRPr="008E1EE2">
        <w:rPr>
          <w:rFonts w:ascii="Times New Roman" w:hAnsi="Times New Roman"/>
          <w:szCs w:val="22"/>
        </w:rPr>
        <w:t>Λεβαδέων</w:t>
      </w:r>
      <w:proofErr w:type="spellEnd"/>
      <w:r w:rsidRPr="008E1EE2">
        <w:rPr>
          <w:rFonts w:ascii="Times New Roman" w:hAnsi="Times New Roman"/>
          <w:szCs w:val="22"/>
        </w:rPr>
        <w:t>) σε εφαρμογή  α) Των  διατάξεων του άρθρου 75 του Ν. 3852/2010 όπως αυτό αντικαταστάθηκε από το άρθρο 77 του Ν. 4555/2018 β)Των  διατάξεων του  άρθρου 74</w:t>
      </w:r>
      <w:r w:rsidRPr="008E1EE2">
        <w:rPr>
          <w:rFonts w:ascii="Times New Roman" w:hAnsi="Times New Roman"/>
          <w:szCs w:val="22"/>
          <w:vertAlign w:val="superscript"/>
        </w:rPr>
        <w:t>Α</w:t>
      </w:r>
      <w:r w:rsidRPr="008E1EE2">
        <w:rPr>
          <w:rFonts w:ascii="Times New Roman" w:hAnsi="Times New Roman"/>
          <w:szCs w:val="22"/>
        </w:rPr>
        <w:t xml:space="preserve"> παρ. 1 του Ν. 3852/2010 όπως αυτό τροποποιήθηκε από το άρθρο 9 του Ν. 5056/2023 - Αρμοδιότητες Δημοτικής Επιτροπής</w:t>
      </w:r>
    </w:p>
    <w:p w:rsidR="00354E62" w:rsidRPr="008E1EE2" w:rsidRDefault="00354E62" w:rsidP="00354E62">
      <w:pPr>
        <w:pStyle w:val="31"/>
        <w:ind w:left="284"/>
        <w:jc w:val="both"/>
        <w:rPr>
          <w:sz w:val="22"/>
          <w:szCs w:val="22"/>
        </w:rPr>
      </w:pPr>
      <w:r w:rsidRPr="008E1EE2">
        <w:rPr>
          <w:rFonts w:eastAsia="Arial"/>
          <w:b/>
          <w:sz w:val="22"/>
          <w:szCs w:val="22"/>
        </w:rPr>
        <w:t xml:space="preserve">         </w:t>
      </w:r>
      <w:r w:rsidRPr="008E1EE2">
        <w:rPr>
          <w:sz w:val="22"/>
          <w:szCs w:val="22"/>
        </w:rPr>
        <w:t>Αφού  διαπιστώθηκε ότι υπάρχει νόμιμη απαρτία, επειδή σε σύνολο 7 (επτά)  μελών ήταν</w:t>
      </w:r>
    </w:p>
    <w:p w:rsidR="00354E62" w:rsidRPr="008E1EE2" w:rsidRDefault="00354E62" w:rsidP="00354E62">
      <w:pPr>
        <w:pStyle w:val="31"/>
        <w:ind w:left="284"/>
        <w:jc w:val="both"/>
        <w:rPr>
          <w:sz w:val="22"/>
          <w:szCs w:val="22"/>
        </w:rPr>
      </w:pPr>
      <w:r w:rsidRPr="008E1EE2">
        <w:rPr>
          <w:sz w:val="22"/>
          <w:szCs w:val="22"/>
        </w:rPr>
        <w:t xml:space="preserve">       παρόντα  </w:t>
      </w:r>
      <w:r w:rsidR="001D2313">
        <w:rPr>
          <w:sz w:val="22"/>
          <w:szCs w:val="22"/>
        </w:rPr>
        <w:t>5</w:t>
      </w:r>
      <w:r>
        <w:rPr>
          <w:sz w:val="22"/>
          <w:szCs w:val="22"/>
        </w:rPr>
        <w:t xml:space="preserve"> (</w:t>
      </w:r>
      <w:r w:rsidR="001D2313">
        <w:rPr>
          <w:sz w:val="22"/>
          <w:szCs w:val="22"/>
        </w:rPr>
        <w:t>πέντε</w:t>
      </w:r>
      <w:r w:rsidRPr="008E1EE2">
        <w:rPr>
          <w:sz w:val="22"/>
          <w:szCs w:val="22"/>
        </w:rPr>
        <w:t>)  , ήτοι :</w:t>
      </w:r>
    </w:p>
    <w:p w:rsidR="00354E62" w:rsidRPr="008E1EE2" w:rsidRDefault="00354E62" w:rsidP="00354E62">
      <w:pPr>
        <w:pStyle w:val="31"/>
        <w:ind w:left="284"/>
        <w:jc w:val="both"/>
        <w:rPr>
          <w:sz w:val="22"/>
          <w:szCs w:val="22"/>
        </w:rPr>
      </w:pPr>
    </w:p>
    <w:p w:rsidR="00354E62" w:rsidRPr="00B70D3E" w:rsidRDefault="00354E62" w:rsidP="00354E62">
      <w:pPr>
        <w:jc w:val="both"/>
        <w:rPr>
          <w:b/>
          <w:sz w:val="22"/>
          <w:szCs w:val="22"/>
        </w:rPr>
      </w:pPr>
      <w:r>
        <w:rPr>
          <w:b/>
          <w:sz w:val="22"/>
          <w:szCs w:val="22"/>
        </w:rPr>
        <w:t xml:space="preserve">                </w:t>
      </w:r>
      <w:r w:rsidRPr="00B70D3E">
        <w:rPr>
          <w:b/>
          <w:sz w:val="22"/>
          <w:szCs w:val="22"/>
        </w:rPr>
        <w:t xml:space="preserve">ΠΑΡΟΝΤΕΣ                                                                 ΑΠΟΝΤΕΣ                        </w:t>
      </w:r>
    </w:p>
    <w:p w:rsidR="00354E62" w:rsidRPr="00B70D3E" w:rsidRDefault="00354E62" w:rsidP="00354E62">
      <w:pPr>
        <w:tabs>
          <w:tab w:val="left" w:pos="360"/>
          <w:tab w:val="left" w:pos="6237"/>
        </w:tabs>
        <w:ind w:right="-335"/>
        <w:rPr>
          <w:sz w:val="22"/>
          <w:szCs w:val="22"/>
        </w:rPr>
      </w:pPr>
      <w:r w:rsidRPr="00B70D3E">
        <w:rPr>
          <w:color w:val="000000"/>
          <w:sz w:val="22"/>
          <w:szCs w:val="22"/>
        </w:rPr>
        <w:t xml:space="preserve">     </w:t>
      </w:r>
      <w:r w:rsidRPr="00B70D3E">
        <w:rPr>
          <w:sz w:val="22"/>
          <w:szCs w:val="22"/>
        </w:rPr>
        <w:t xml:space="preserve"> 1.</w:t>
      </w:r>
      <w:r w:rsidR="001D2313">
        <w:rPr>
          <w:sz w:val="22"/>
          <w:szCs w:val="22"/>
        </w:rPr>
        <w:t xml:space="preserve"> </w:t>
      </w:r>
      <w:proofErr w:type="spellStart"/>
      <w:r w:rsidR="001D2313" w:rsidRPr="00B70D3E">
        <w:rPr>
          <w:sz w:val="22"/>
          <w:szCs w:val="22"/>
        </w:rPr>
        <w:t>Αγνιάδης</w:t>
      </w:r>
      <w:proofErr w:type="spellEnd"/>
      <w:r w:rsidR="001D2313" w:rsidRPr="00B70D3E">
        <w:rPr>
          <w:sz w:val="22"/>
          <w:szCs w:val="22"/>
        </w:rPr>
        <w:t xml:space="preserve">  Παναγιώτης</w:t>
      </w:r>
      <w:r w:rsidR="001D2313">
        <w:rPr>
          <w:sz w:val="22"/>
          <w:szCs w:val="22"/>
        </w:rPr>
        <w:t xml:space="preserve">                                                   1.  </w:t>
      </w:r>
      <w:proofErr w:type="spellStart"/>
      <w:r w:rsidR="001D2313" w:rsidRPr="00B70D3E">
        <w:rPr>
          <w:sz w:val="22"/>
          <w:szCs w:val="22"/>
        </w:rPr>
        <w:t>Καραμάνης</w:t>
      </w:r>
      <w:proofErr w:type="spellEnd"/>
      <w:r w:rsidR="001D2313" w:rsidRPr="00B70D3E">
        <w:rPr>
          <w:sz w:val="22"/>
          <w:szCs w:val="22"/>
        </w:rPr>
        <w:t xml:space="preserve"> Δημήτριος </w:t>
      </w:r>
      <w:r w:rsidR="001D2313">
        <w:rPr>
          <w:sz w:val="22"/>
          <w:szCs w:val="22"/>
        </w:rPr>
        <w:t>- Πρόεδρος</w:t>
      </w:r>
      <w:r w:rsidR="001D2313" w:rsidRPr="00B70D3E">
        <w:rPr>
          <w:sz w:val="22"/>
          <w:szCs w:val="22"/>
        </w:rPr>
        <w:t xml:space="preserve">              </w:t>
      </w:r>
      <w:r w:rsidR="001D2313">
        <w:rPr>
          <w:sz w:val="22"/>
          <w:szCs w:val="22"/>
        </w:rPr>
        <w:t xml:space="preserve">                              </w:t>
      </w:r>
    </w:p>
    <w:p w:rsidR="00354E62" w:rsidRPr="00B70D3E" w:rsidRDefault="00354E62" w:rsidP="00354E62">
      <w:pPr>
        <w:tabs>
          <w:tab w:val="left" w:pos="360"/>
          <w:tab w:val="left" w:pos="6237"/>
        </w:tabs>
        <w:ind w:right="-335"/>
        <w:rPr>
          <w:sz w:val="22"/>
          <w:szCs w:val="22"/>
        </w:rPr>
      </w:pPr>
      <w:r w:rsidRPr="00B70D3E">
        <w:rPr>
          <w:sz w:val="22"/>
          <w:szCs w:val="22"/>
        </w:rPr>
        <w:t xml:space="preserve">      2. </w:t>
      </w:r>
      <w:proofErr w:type="spellStart"/>
      <w:r w:rsidR="001D2313" w:rsidRPr="00B70D3E">
        <w:rPr>
          <w:sz w:val="22"/>
          <w:szCs w:val="22"/>
        </w:rPr>
        <w:t>Καλλιαντάσης</w:t>
      </w:r>
      <w:proofErr w:type="spellEnd"/>
      <w:r w:rsidR="001D2313" w:rsidRPr="00B70D3E">
        <w:rPr>
          <w:sz w:val="22"/>
          <w:szCs w:val="22"/>
        </w:rPr>
        <w:t xml:space="preserve"> Χρήστος </w:t>
      </w:r>
      <w:r w:rsidR="001D2313">
        <w:rPr>
          <w:sz w:val="22"/>
          <w:szCs w:val="22"/>
        </w:rPr>
        <w:t xml:space="preserve">                                                 2. </w:t>
      </w:r>
      <w:proofErr w:type="spellStart"/>
      <w:r w:rsidR="004811EF">
        <w:rPr>
          <w:sz w:val="22"/>
          <w:szCs w:val="22"/>
        </w:rPr>
        <w:t>Τουμαράς</w:t>
      </w:r>
      <w:proofErr w:type="spellEnd"/>
      <w:r w:rsidR="004811EF">
        <w:rPr>
          <w:sz w:val="22"/>
          <w:szCs w:val="22"/>
        </w:rPr>
        <w:t xml:space="preserve"> Βασίλειος</w:t>
      </w:r>
      <w:r w:rsidR="001D2313">
        <w:rPr>
          <w:sz w:val="22"/>
          <w:szCs w:val="22"/>
        </w:rPr>
        <w:t xml:space="preserve"> </w:t>
      </w:r>
    </w:p>
    <w:p w:rsidR="00354E62" w:rsidRPr="00B70D3E" w:rsidRDefault="001D2313" w:rsidP="001D2313">
      <w:pPr>
        <w:tabs>
          <w:tab w:val="left" w:pos="360"/>
          <w:tab w:val="left" w:pos="6237"/>
        </w:tabs>
        <w:ind w:right="-335"/>
        <w:jc w:val="both"/>
        <w:rPr>
          <w:sz w:val="22"/>
          <w:szCs w:val="22"/>
        </w:rPr>
      </w:pPr>
      <w:r>
        <w:rPr>
          <w:sz w:val="22"/>
          <w:szCs w:val="22"/>
        </w:rPr>
        <w:t xml:space="preserve">     3. Παπαβασιλείου Αικατερίνη</w:t>
      </w:r>
    </w:p>
    <w:p w:rsidR="00354E62" w:rsidRDefault="00354E62" w:rsidP="00354E62">
      <w:pPr>
        <w:tabs>
          <w:tab w:val="left" w:pos="360"/>
          <w:tab w:val="left" w:pos="6237"/>
        </w:tabs>
        <w:ind w:right="-335"/>
        <w:rPr>
          <w:sz w:val="22"/>
          <w:szCs w:val="22"/>
        </w:rPr>
      </w:pPr>
      <w:r w:rsidRPr="00B70D3E">
        <w:rPr>
          <w:sz w:val="22"/>
          <w:szCs w:val="22"/>
        </w:rPr>
        <w:t xml:space="preserve">      </w:t>
      </w:r>
      <w:r w:rsidR="001D2313">
        <w:rPr>
          <w:sz w:val="22"/>
          <w:szCs w:val="22"/>
        </w:rPr>
        <w:t>4</w:t>
      </w:r>
      <w:r w:rsidRPr="00B70D3E">
        <w:rPr>
          <w:sz w:val="22"/>
          <w:szCs w:val="22"/>
        </w:rPr>
        <w:t>.</w:t>
      </w:r>
      <w:r w:rsidR="004811EF" w:rsidRPr="004811EF">
        <w:rPr>
          <w:sz w:val="22"/>
          <w:szCs w:val="22"/>
        </w:rPr>
        <w:t xml:space="preserve"> </w:t>
      </w:r>
      <w:proofErr w:type="spellStart"/>
      <w:r w:rsidR="00E533EF">
        <w:rPr>
          <w:sz w:val="22"/>
          <w:szCs w:val="22"/>
        </w:rPr>
        <w:t>Μίχας</w:t>
      </w:r>
      <w:proofErr w:type="spellEnd"/>
      <w:r w:rsidR="00E533EF">
        <w:rPr>
          <w:sz w:val="22"/>
          <w:szCs w:val="22"/>
        </w:rPr>
        <w:t xml:space="preserve"> Δημήτριος - Αντιπρόεδρος    </w:t>
      </w:r>
    </w:p>
    <w:p w:rsidR="00354E62" w:rsidRPr="00B70D3E" w:rsidRDefault="00354E62" w:rsidP="00354E62">
      <w:pPr>
        <w:tabs>
          <w:tab w:val="left" w:pos="360"/>
          <w:tab w:val="left" w:pos="6237"/>
        </w:tabs>
        <w:ind w:right="-335"/>
        <w:rPr>
          <w:sz w:val="22"/>
          <w:szCs w:val="22"/>
        </w:rPr>
      </w:pPr>
      <w:r>
        <w:rPr>
          <w:sz w:val="22"/>
          <w:szCs w:val="22"/>
        </w:rPr>
        <w:t xml:space="preserve">      </w:t>
      </w:r>
      <w:r w:rsidR="001D2313">
        <w:rPr>
          <w:sz w:val="22"/>
          <w:szCs w:val="22"/>
        </w:rPr>
        <w:t>5</w:t>
      </w:r>
      <w:r>
        <w:rPr>
          <w:sz w:val="22"/>
          <w:szCs w:val="22"/>
        </w:rPr>
        <w:t>.</w:t>
      </w:r>
      <w:r w:rsidRPr="00B70D3E">
        <w:rPr>
          <w:sz w:val="22"/>
          <w:szCs w:val="22"/>
        </w:rPr>
        <w:t xml:space="preserve"> </w:t>
      </w:r>
      <w:proofErr w:type="spellStart"/>
      <w:r w:rsidR="00E533EF">
        <w:rPr>
          <w:sz w:val="22"/>
          <w:szCs w:val="22"/>
        </w:rPr>
        <w:t>Ταγκαλέγκας</w:t>
      </w:r>
      <w:proofErr w:type="spellEnd"/>
      <w:r w:rsidR="00E533EF">
        <w:rPr>
          <w:sz w:val="22"/>
          <w:szCs w:val="22"/>
        </w:rPr>
        <w:t xml:space="preserve"> Ιωάννης</w:t>
      </w:r>
      <w:r w:rsidR="00FB735B">
        <w:rPr>
          <w:sz w:val="22"/>
          <w:szCs w:val="22"/>
        </w:rPr>
        <w:t xml:space="preserve"> (αποχώρησε στο 8</w:t>
      </w:r>
      <w:r w:rsidR="00FB735B" w:rsidRPr="00FB735B">
        <w:rPr>
          <w:sz w:val="22"/>
          <w:szCs w:val="22"/>
          <w:vertAlign w:val="superscript"/>
        </w:rPr>
        <w:t>ο</w:t>
      </w:r>
      <w:r w:rsidR="00FB735B">
        <w:rPr>
          <w:sz w:val="22"/>
          <w:szCs w:val="22"/>
        </w:rPr>
        <w:t xml:space="preserve"> Θ.Η.Δ.)</w:t>
      </w:r>
    </w:p>
    <w:p w:rsidR="00354E62" w:rsidRDefault="00354E62" w:rsidP="00354E62">
      <w:pPr>
        <w:pStyle w:val="31"/>
        <w:ind w:left="284"/>
        <w:jc w:val="both"/>
        <w:rPr>
          <w:sz w:val="22"/>
          <w:szCs w:val="22"/>
        </w:rPr>
      </w:pPr>
      <w:r w:rsidRPr="00B70D3E">
        <w:rPr>
          <w:sz w:val="22"/>
          <w:szCs w:val="22"/>
        </w:rPr>
        <w:t xml:space="preserve">     </w:t>
      </w:r>
    </w:p>
    <w:p w:rsidR="00354E62" w:rsidRPr="00B70D3E" w:rsidRDefault="00354E62" w:rsidP="00354E62">
      <w:pPr>
        <w:pStyle w:val="31"/>
        <w:ind w:left="284"/>
        <w:jc w:val="both"/>
        <w:rPr>
          <w:sz w:val="22"/>
          <w:szCs w:val="22"/>
        </w:rPr>
      </w:pPr>
    </w:p>
    <w:p w:rsidR="004811EF" w:rsidRDefault="00354E62" w:rsidP="00055A82">
      <w:pPr>
        <w:tabs>
          <w:tab w:val="left" w:pos="0"/>
        </w:tabs>
        <w:ind w:right="-1091"/>
        <w:rPr>
          <w:rFonts w:eastAsia="Arial"/>
          <w:sz w:val="22"/>
          <w:szCs w:val="22"/>
        </w:rPr>
      </w:pPr>
      <w:r w:rsidRPr="008E1EE2">
        <w:rPr>
          <w:rFonts w:eastAsia="Arial"/>
          <w:sz w:val="22"/>
          <w:szCs w:val="22"/>
        </w:rPr>
        <w:t xml:space="preserve">    </w:t>
      </w:r>
      <w:r w:rsidR="00055A82">
        <w:rPr>
          <w:rFonts w:eastAsia="Arial"/>
          <w:sz w:val="22"/>
          <w:szCs w:val="22"/>
        </w:rPr>
        <w:t xml:space="preserve">Απόντος του Προέδρου </w:t>
      </w:r>
      <w:r w:rsidRPr="008E1EE2">
        <w:rPr>
          <w:rFonts w:eastAsia="Arial"/>
          <w:sz w:val="22"/>
          <w:szCs w:val="22"/>
        </w:rPr>
        <w:t xml:space="preserve">της Δημοτικής  Επιτροπής </w:t>
      </w:r>
      <w:r w:rsidR="00055A82">
        <w:rPr>
          <w:rFonts w:eastAsia="Arial"/>
          <w:sz w:val="22"/>
          <w:szCs w:val="22"/>
        </w:rPr>
        <w:t xml:space="preserve"> , </w:t>
      </w:r>
      <w:r w:rsidR="004811EF">
        <w:rPr>
          <w:rFonts w:eastAsia="Arial"/>
          <w:sz w:val="22"/>
          <w:szCs w:val="22"/>
        </w:rPr>
        <w:t xml:space="preserve">ο Αντιπρόεδρος κ. </w:t>
      </w:r>
      <w:proofErr w:type="spellStart"/>
      <w:r w:rsidR="004811EF">
        <w:rPr>
          <w:rFonts w:eastAsia="Arial"/>
          <w:sz w:val="22"/>
          <w:szCs w:val="22"/>
        </w:rPr>
        <w:t>Μίχας</w:t>
      </w:r>
      <w:proofErr w:type="spellEnd"/>
      <w:r w:rsidR="004811EF">
        <w:rPr>
          <w:rFonts w:eastAsia="Arial"/>
          <w:sz w:val="22"/>
          <w:szCs w:val="22"/>
        </w:rPr>
        <w:t xml:space="preserve"> Δημήτριος</w:t>
      </w:r>
    </w:p>
    <w:p w:rsidR="004811EF" w:rsidRDefault="00055A82" w:rsidP="00055A82">
      <w:pPr>
        <w:tabs>
          <w:tab w:val="left" w:pos="0"/>
        </w:tabs>
        <w:ind w:right="-1091"/>
        <w:rPr>
          <w:rFonts w:eastAsia="Arial"/>
          <w:sz w:val="22"/>
          <w:szCs w:val="22"/>
        </w:rPr>
      </w:pPr>
      <w:r>
        <w:rPr>
          <w:rFonts w:eastAsia="Arial"/>
          <w:sz w:val="22"/>
          <w:szCs w:val="22"/>
        </w:rPr>
        <w:t xml:space="preserve">  </w:t>
      </w:r>
      <w:r w:rsidR="00354E62" w:rsidRPr="008E1EE2">
        <w:rPr>
          <w:rFonts w:eastAsia="Arial"/>
          <w:sz w:val="22"/>
          <w:szCs w:val="22"/>
        </w:rPr>
        <w:t>εισηγούμενος</w:t>
      </w:r>
      <w:r w:rsidR="00354E62">
        <w:rPr>
          <w:rFonts w:eastAsia="Arial"/>
          <w:sz w:val="22"/>
          <w:szCs w:val="22"/>
        </w:rPr>
        <w:t xml:space="preserve"> </w:t>
      </w:r>
      <w:r w:rsidR="00354E62" w:rsidRPr="008E1EE2">
        <w:rPr>
          <w:rFonts w:eastAsia="Arial"/>
          <w:sz w:val="22"/>
          <w:szCs w:val="22"/>
        </w:rPr>
        <w:t xml:space="preserve"> το  </w:t>
      </w:r>
      <w:r w:rsidR="00583318">
        <w:rPr>
          <w:rFonts w:eastAsia="Arial"/>
          <w:sz w:val="22"/>
          <w:szCs w:val="22"/>
        </w:rPr>
        <w:t>1</w:t>
      </w:r>
      <w:r w:rsidR="00354E62" w:rsidRPr="008E1EE2">
        <w:rPr>
          <w:rFonts w:eastAsia="Arial"/>
          <w:sz w:val="22"/>
          <w:szCs w:val="22"/>
          <w:vertAlign w:val="superscript"/>
        </w:rPr>
        <w:t>ο</w:t>
      </w:r>
      <w:r w:rsidR="00354E62" w:rsidRPr="008E1EE2">
        <w:rPr>
          <w:rFonts w:eastAsia="Arial"/>
          <w:sz w:val="22"/>
          <w:szCs w:val="22"/>
        </w:rPr>
        <w:t xml:space="preserve"> </w:t>
      </w:r>
      <w:r w:rsidR="00354E62" w:rsidRPr="008E1EE2">
        <w:rPr>
          <w:rFonts w:eastAsia="Arial"/>
          <w:bCs/>
          <w:kern w:val="2"/>
          <w:sz w:val="22"/>
          <w:szCs w:val="22"/>
          <w:shd w:val="clear" w:color="auto" w:fill="FFFFFF"/>
          <w:lang w:bidi="hi-IN"/>
        </w:rPr>
        <w:t xml:space="preserve"> θέμα της ημερήσιας διάταξης </w:t>
      </w:r>
      <w:r w:rsidR="00354E62" w:rsidRPr="008E1EE2">
        <w:rPr>
          <w:rFonts w:eastAsia="Arial"/>
          <w:kern w:val="2"/>
          <w:sz w:val="22"/>
          <w:szCs w:val="22"/>
          <w:shd w:val="clear" w:color="auto" w:fill="FFFFFF"/>
          <w:lang w:bidi="hi-IN"/>
        </w:rPr>
        <w:t xml:space="preserve"> </w:t>
      </w:r>
      <w:r w:rsidR="00354E62" w:rsidRPr="008E1EE2">
        <w:rPr>
          <w:rFonts w:eastAsia="Arial"/>
          <w:sz w:val="22"/>
          <w:szCs w:val="22"/>
        </w:rPr>
        <w:t xml:space="preserve">έθεσε υπόψη </w:t>
      </w:r>
      <w:r>
        <w:rPr>
          <w:rFonts w:eastAsia="Arial"/>
          <w:sz w:val="22"/>
          <w:szCs w:val="22"/>
        </w:rPr>
        <w:t xml:space="preserve"> </w:t>
      </w:r>
      <w:r w:rsidR="00354E62" w:rsidRPr="008E1EE2">
        <w:rPr>
          <w:rFonts w:eastAsia="Arial"/>
          <w:sz w:val="22"/>
          <w:szCs w:val="22"/>
        </w:rPr>
        <w:t xml:space="preserve">των μελών την με </w:t>
      </w:r>
      <w:proofErr w:type="spellStart"/>
      <w:r w:rsidR="00354E62" w:rsidRPr="008E1EE2">
        <w:rPr>
          <w:rFonts w:eastAsia="Arial"/>
          <w:sz w:val="22"/>
          <w:szCs w:val="22"/>
        </w:rPr>
        <w:t>αριθ.πρωτ</w:t>
      </w:r>
      <w:proofErr w:type="spellEnd"/>
      <w:r w:rsidR="00354E62" w:rsidRPr="008E1EE2">
        <w:rPr>
          <w:rFonts w:eastAsia="Arial"/>
          <w:sz w:val="22"/>
          <w:szCs w:val="22"/>
        </w:rPr>
        <w:t xml:space="preserve">. </w:t>
      </w:r>
    </w:p>
    <w:p w:rsidR="004811EF" w:rsidRDefault="00354E62" w:rsidP="00055A82">
      <w:pPr>
        <w:tabs>
          <w:tab w:val="left" w:pos="0"/>
        </w:tabs>
        <w:ind w:right="-1091"/>
        <w:rPr>
          <w:sz w:val="22"/>
          <w:szCs w:val="22"/>
        </w:rPr>
      </w:pPr>
      <w:r w:rsidRPr="008E1EE2">
        <w:rPr>
          <w:rFonts w:eastAsia="Arial"/>
          <w:sz w:val="22"/>
          <w:szCs w:val="22"/>
        </w:rPr>
        <w:t>1</w:t>
      </w:r>
      <w:r w:rsidR="00583318">
        <w:rPr>
          <w:rFonts w:eastAsia="Arial"/>
          <w:sz w:val="22"/>
          <w:szCs w:val="22"/>
        </w:rPr>
        <w:t>2766</w:t>
      </w:r>
      <w:r w:rsidRPr="008E1EE2">
        <w:rPr>
          <w:rFonts w:eastAsia="Arial"/>
          <w:sz w:val="22"/>
          <w:szCs w:val="22"/>
        </w:rPr>
        <w:t>/</w:t>
      </w:r>
      <w:r w:rsidR="00583318">
        <w:rPr>
          <w:rFonts w:eastAsia="Arial"/>
          <w:sz w:val="22"/>
          <w:szCs w:val="22"/>
        </w:rPr>
        <w:t>03</w:t>
      </w:r>
      <w:r w:rsidRPr="008E1EE2">
        <w:rPr>
          <w:rFonts w:eastAsia="Arial"/>
          <w:sz w:val="22"/>
          <w:szCs w:val="22"/>
        </w:rPr>
        <w:t>-0</w:t>
      </w:r>
      <w:r>
        <w:rPr>
          <w:rFonts w:eastAsia="Arial"/>
          <w:sz w:val="22"/>
          <w:szCs w:val="22"/>
        </w:rPr>
        <w:t>6</w:t>
      </w:r>
      <w:r w:rsidRPr="008E1EE2">
        <w:rPr>
          <w:rFonts w:eastAsia="Arial"/>
          <w:sz w:val="22"/>
          <w:szCs w:val="22"/>
        </w:rPr>
        <w:t xml:space="preserve">-2026 </w:t>
      </w:r>
      <w:r>
        <w:rPr>
          <w:rFonts w:eastAsia="Arial"/>
          <w:sz w:val="22"/>
          <w:szCs w:val="22"/>
        </w:rPr>
        <w:t xml:space="preserve"> </w:t>
      </w:r>
      <w:r w:rsidRPr="008E1EE2">
        <w:rPr>
          <w:rFonts w:eastAsia="Arial"/>
          <w:sz w:val="22"/>
          <w:szCs w:val="22"/>
        </w:rPr>
        <w:t xml:space="preserve">έγγραφη  εισήγηση  </w:t>
      </w:r>
      <w:r w:rsidR="003F4CCA" w:rsidRPr="006760EA">
        <w:rPr>
          <w:rFonts w:asciiTheme="minorHAnsi" w:hAnsiTheme="minorHAnsi" w:cstheme="minorHAnsi"/>
          <w:sz w:val="22"/>
          <w:szCs w:val="22"/>
        </w:rPr>
        <w:t>τ</w:t>
      </w:r>
      <w:r w:rsidR="003F4CCA">
        <w:rPr>
          <w:rFonts w:asciiTheme="minorHAnsi" w:hAnsiTheme="minorHAnsi" w:cstheme="minorHAnsi"/>
          <w:sz w:val="22"/>
          <w:szCs w:val="22"/>
        </w:rPr>
        <w:t xml:space="preserve">ου </w:t>
      </w:r>
      <w:r w:rsidR="003F4CCA" w:rsidRPr="006760EA">
        <w:rPr>
          <w:rFonts w:asciiTheme="minorHAnsi" w:hAnsiTheme="minorHAnsi" w:cstheme="minorHAnsi"/>
          <w:sz w:val="22"/>
          <w:szCs w:val="22"/>
        </w:rPr>
        <w:t xml:space="preserve"> Αν. Προϊσταμέν</w:t>
      </w:r>
      <w:r w:rsidR="003F4CCA">
        <w:rPr>
          <w:rFonts w:asciiTheme="minorHAnsi" w:hAnsiTheme="minorHAnsi" w:cstheme="minorHAnsi"/>
          <w:sz w:val="22"/>
          <w:szCs w:val="22"/>
        </w:rPr>
        <w:t>ου</w:t>
      </w:r>
      <w:r w:rsidR="003F4CCA" w:rsidRPr="006760EA">
        <w:rPr>
          <w:rFonts w:asciiTheme="minorHAnsi" w:hAnsiTheme="minorHAnsi" w:cstheme="minorHAnsi"/>
          <w:sz w:val="22"/>
          <w:szCs w:val="22"/>
        </w:rPr>
        <w:t xml:space="preserve">   τ</w:t>
      </w:r>
      <w:r w:rsidR="003F4CCA">
        <w:rPr>
          <w:rFonts w:asciiTheme="minorHAnsi" w:hAnsiTheme="minorHAnsi" w:cstheme="minorHAnsi"/>
          <w:sz w:val="22"/>
          <w:szCs w:val="22"/>
        </w:rPr>
        <w:t>ης Δ/</w:t>
      </w:r>
      <w:proofErr w:type="spellStart"/>
      <w:r w:rsidR="003F4CCA">
        <w:rPr>
          <w:rFonts w:asciiTheme="minorHAnsi" w:hAnsiTheme="minorHAnsi" w:cstheme="minorHAnsi"/>
          <w:sz w:val="22"/>
          <w:szCs w:val="22"/>
        </w:rPr>
        <w:t>νσης</w:t>
      </w:r>
      <w:proofErr w:type="spellEnd"/>
      <w:r w:rsidR="003F4CCA">
        <w:rPr>
          <w:rFonts w:asciiTheme="minorHAnsi" w:hAnsiTheme="minorHAnsi" w:cstheme="minorHAnsi"/>
          <w:sz w:val="22"/>
          <w:szCs w:val="22"/>
        </w:rPr>
        <w:t xml:space="preserve"> Οικονομικών Υπηρεσιών , </w:t>
      </w:r>
      <w:r w:rsidRPr="008E1EE2">
        <w:rPr>
          <w:sz w:val="22"/>
          <w:szCs w:val="22"/>
        </w:rPr>
        <w:t xml:space="preserve"> </w:t>
      </w:r>
    </w:p>
    <w:p w:rsidR="00354E62" w:rsidRPr="008E1EE2" w:rsidRDefault="00354E62" w:rsidP="00055A82">
      <w:pPr>
        <w:tabs>
          <w:tab w:val="left" w:pos="0"/>
        </w:tabs>
        <w:ind w:right="-1091"/>
        <w:rPr>
          <w:rStyle w:val="FontStyle114"/>
        </w:rPr>
      </w:pPr>
      <w:r w:rsidRPr="008E1EE2">
        <w:rPr>
          <w:sz w:val="22"/>
          <w:szCs w:val="22"/>
        </w:rPr>
        <w:t xml:space="preserve">  στην οποία αναφέρονται</w:t>
      </w:r>
      <w:r w:rsidRPr="008E1EE2">
        <w:rPr>
          <w:rStyle w:val="FontStyle114"/>
        </w:rPr>
        <w:t xml:space="preserve"> </w:t>
      </w:r>
      <w:r>
        <w:rPr>
          <w:rStyle w:val="FontStyle114"/>
        </w:rPr>
        <w:t>:</w:t>
      </w:r>
    </w:p>
    <w:p w:rsidR="002957F4" w:rsidRDefault="002957F4" w:rsidP="002957F4">
      <w:pPr>
        <w:spacing w:before="120" w:after="120" w:line="360" w:lineRule="auto"/>
        <w:ind w:right="-199"/>
        <w:jc w:val="both"/>
        <w:rPr>
          <w:rFonts w:ascii="Calibri" w:hAnsi="Calibri" w:cs="Calibri"/>
          <w:sz w:val="24"/>
        </w:rPr>
      </w:pPr>
      <w:r>
        <w:rPr>
          <w:rFonts w:ascii="Calibri" w:hAnsi="Calibri" w:cs="Calibri"/>
          <w:sz w:val="24"/>
        </w:rPr>
        <w:t>Έχοντας υπόψη</w:t>
      </w:r>
      <w:r w:rsidRPr="003A44CC">
        <w:rPr>
          <w:rFonts w:ascii="Calibri" w:hAnsi="Calibri" w:cs="Calibri"/>
          <w:sz w:val="24"/>
        </w:rPr>
        <w:t>:</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α) Τις διατάξεις της παρ. 9 του άρθρου 266 του Ν. 3852/2010 «Νέα Αρχιτεκτονική της Αυτοδιοίκησης και της Αποκεντρωμένης Διοίκησης – Πρόγραμμα Καλλικράτης», όπως τροποποιήθηκε και ισχύει, σύμφωνα με τις οποίες η Δημοτική Επιτροπή, έπειτα από εισήγηση του Προϊσταμένου των Οικονομικών Υπηρεσιών του Δήμου, μετά τη λήξη κάθε τριμήνου υποβάλλει στο Δημοτικό Συμβούλιο έκθεση για τα αποτελέσματα εκτέλεσης του προϋπολογισμού κατά το χρονικό διάστημα από την αρχή του οικονομικού έτους έως το τέλος του συγκεκριμένου τριμήνου.</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 xml:space="preserve">β) Την υπ’ αριθ. 56415/26-07-2024 Κοινή Απόφαση των Υπουργών Εθνικής Οικονομίας και Οικονομικών και Εσωτερικών «Παροχή οδηγιών για την κατάρτιση του προϋπολογισμού των δήμων, οικονομικού έτους 2025 – μερική τροποποίηση της υπ’ αριθ. 7028/03-02-2004 </w:t>
      </w:r>
      <w:r w:rsidRPr="00A05694">
        <w:rPr>
          <w:rFonts w:asciiTheme="minorHAnsi" w:hAnsiTheme="minorHAnsi" w:cstheme="minorHAnsi"/>
        </w:rPr>
        <w:lastRenderedPageBreak/>
        <w:t>(Β΄ 253) κοινής υπουργικής απόφασης» (ΦΕΚ Β΄ 4457/31-07-2024), όπως τροποποιήθηκε με την υπ’ αριθ. 79737/2024 Κοινή Υπουργική Απόφαση (ΦΕΚ Β΄ 6595/02-12-2024) και ισχύει.</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γ) Την υπ’ αριθ. 40038/09-09-2011 απόφαση του Υπουργού Εσωτερικών, με την οποία καθορίζονται τα στοιχεία που πρέπει να περιλαμβάνει η τριμηνιαία έκθεση αποτελεσμάτων εκτέλεσης του προϋπολογισμού των Δήμων και η οποία συντάσσεται σύμφωνα με τα Υποδείγματα 1 έως και 3 που επισυνάπτονται σε αυτήν και αποτελούν αναπόσπαστο μέρος της.</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δ) Τις διατάξεις του Ν. 4270/2014 «Αρχές δημοσιονομικής διαχείρισης και εποπτείας (ενσωμάτωση της Οδηγίας 2011/85/ΕΕ) – δημόσιο λογιστικό και άλλες διατάξεις» (ΦΕΚ 143/Α΄/28-06-2014), όπως ισχύει, και ιδίως τα άρθρα 25 και 26 περί αρμοδιοτήτων και υποχρεώσεων των Προϊσταμένων Οικονομικών Υπηρεσιών των φορέων της Γενικής Κυβέρνησης.</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 xml:space="preserve">ε) Τις διατάξεις της υπ’ αριθ. 34574/05-07-2018 Κοινής Υπουργικής Απόφασης των Υπουργών Εσωτερικών και Οικονομικών (ΦΕΚ Β΄ 2942 και 3635) «Καθορισμός </w:t>
      </w:r>
      <w:proofErr w:type="spellStart"/>
      <w:r w:rsidRPr="00A05694">
        <w:rPr>
          <w:rFonts w:asciiTheme="minorHAnsi" w:hAnsiTheme="minorHAnsi" w:cstheme="minorHAnsi"/>
        </w:rPr>
        <w:t>στοχοθεσίας</w:t>
      </w:r>
      <w:proofErr w:type="spellEnd"/>
      <w:r w:rsidRPr="00A05694">
        <w:rPr>
          <w:rFonts w:asciiTheme="minorHAnsi" w:hAnsiTheme="minorHAnsi" w:cstheme="minorHAnsi"/>
        </w:rPr>
        <w:t xml:space="preserve">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 – Θέματα λειτουργίας του Παρατηρητηρίου Οικονομικής Αυτοτέλειας των ΟΤΑ», όπως ισχύει.</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 xml:space="preserve">στ) Το υπ’ αριθ. </w:t>
      </w:r>
      <w:proofErr w:type="spellStart"/>
      <w:r w:rsidRPr="00A05694">
        <w:rPr>
          <w:rFonts w:asciiTheme="minorHAnsi" w:hAnsiTheme="minorHAnsi" w:cstheme="minorHAnsi"/>
        </w:rPr>
        <w:t>πρωτ</w:t>
      </w:r>
      <w:proofErr w:type="spellEnd"/>
      <w:r w:rsidRPr="00A05694">
        <w:rPr>
          <w:rFonts w:asciiTheme="minorHAnsi" w:hAnsiTheme="minorHAnsi" w:cstheme="minorHAnsi"/>
        </w:rPr>
        <w:t xml:space="preserve">. 44485/06-08-2018 έγγραφο του Υπουργείου Εσωτερικών με θέμα «Οδηγίες για την υποχρεωτική αναμόρφωση των ΟΠΔ και διευκρινίσεις επί του νέου συστήματος </w:t>
      </w:r>
      <w:proofErr w:type="spellStart"/>
      <w:r w:rsidRPr="00A05694">
        <w:rPr>
          <w:rFonts w:asciiTheme="minorHAnsi" w:hAnsiTheme="minorHAnsi" w:cstheme="minorHAnsi"/>
        </w:rPr>
        <w:t>στοχοθεσίας</w:t>
      </w:r>
      <w:proofErr w:type="spellEnd"/>
      <w:r w:rsidRPr="00A05694">
        <w:rPr>
          <w:rFonts w:asciiTheme="minorHAnsi" w:hAnsiTheme="minorHAnsi" w:cstheme="minorHAnsi"/>
        </w:rPr>
        <w:t xml:space="preserve"> και ελέγχου επίτευξης των οικονομικών στόχων μέσω των ΟΠΔ».</w:t>
      </w:r>
    </w:p>
    <w:p w:rsidR="002957F4" w:rsidRPr="00A05694" w:rsidRDefault="002957F4" w:rsidP="002957F4">
      <w:pPr>
        <w:pStyle w:val="isselectedend"/>
        <w:spacing w:before="0" w:beforeAutospacing="0" w:after="0" w:afterAutospacing="0" w:line="360" w:lineRule="auto"/>
        <w:jc w:val="both"/>
        <w:rPr>
          <w:rFonts w:asciiTheme="minorHAnsi" w:hAnsiTheme="minorHAnsi" w:cstheme="minorHAnsi"/>
        </w:rPr>
      </w:pPr>
      <w:r w:rsidRPr="00A05694">
        <w:rPr>
          <w:rFonts w:asciiTheme="minorHAnsi" w:hAnsiTheme="minorHAnsi" w:cstheme="minorHAnsi"/>
        </w:rPr>
        <w:t>Κατόπιν των ανωτέρω, σας υποβάλλουμε την Έκθεση Αποτελεσμάτων Εκτέλεσης του Προϋπολογισμού του Δήμου για το Δ΄ Τρίμηνο του οικονομικού έτους 2025 (περίοδος 01/01/2025 έως 31/12/2025), η οποία συντάχθηκε σύμφωνα με τα προβλεπόμενα στην κείμενη νομοθεσία και αποτυπώνει την πορεία εκτέλεσης του προϋπολογισμού εσόδων και δαπανών του Δήμου κατά την ανωτέρω χρονική περίοδο.</w:t>
      </w:r>
    </w:p>
    <w:p w:rsidR="002957F4" w:rsidRPr="00A05694" w:rsidRDefault="002957F4" w:rsidP="002957F4">
      <w:pPr>
        <w:pStyle w:val="Web"/>
        <w:spacing w:before="0" w:after="0" w:line="360" w:lineRule="auto"/>
        <w:jc w:val="both"/>
        <w:rPr>
          <w:rFonts w:asciiTheme="minorHAnsi" w:hAnsiTheme="minorHAnsi" w:cstheme="minorHAnsi"/>
        </w:rPr>
      </w:pPr>
      <w:r w:rsidRPr="00A05694">
        <w:rPr>
          <w:rFonts w:asciiTheme="minorHAnsi" w:hAnsiTheme="minorHAnsi" w:cstheme="minorHAnsi"/>
        </w:rPr>
        <w:t>Από τα στοιχεία εκτέλεσης του προϋπολογισμού, όπως αποτυπώνονται στους συνημμένους πίνακες των Υποδειγμάτων 1, 2 και 3 της υπ’ αριθ. 40038/09-09-2011 απόφασης του Υπουργού Εσωτερικών, προκύπτουν τα αποτελέσματα εκτέλεσης του προϋπολογισμού κατά την 31η/12/2025, τα οποία τίθενται υπόψη της Δημοτικής Επιτροπής προκειμένου αυτή να υποβάλει τη σχετική έκθεση προς το Δημοτικό Συμβούλιο σύμφωνα με τις κείμενες διατάξεις.</w:t>
      </w:r>
    </w:p>
    <w:p w:rsidR="006760EA" w:rsidRPr="00AD25BD" w:rsidRDefault="006760EA" w:rsidP="006760EA">
      <w:pPr>
        <w:tabs>
          <w:tab w:val="left" w:pos="1980"/>
        </w:tabs>
        <w:spacing w:before="120" w:after="120" w:line="360" w:lineRule="auto"/>
        <w:jc w:val="both"/>
        <w:rPr>
          <w:rFonts w:ascii="Calibri" w:hAnsi="Calibri" w:cs="Calibri"/>
          <w:sz w:val="24"/>
        </w:rPr>
        <w:sectPr w:rsidR="006760EA" w:rsidRPr="00AD25BD" w:rsidSect="0036105C">
          <w:footerReference w:type="default" r:id="rId8"/>
          <w:pgSz w:w="11907" w:h="16840" w:code="9"/>
          <w:pgMar w:top="567" w:right="1418" w:bottom="1701" w:left="1418" w:header="720" w:footer="720" w:gutter="0"/>
          <w:cols w:space="720"/>
        </w:sectPr>
      </w:pPr>
    </w:p>
    <w:tbl>
      <w:tblPr>
        <w:tblW w:w="16634" w:type="dxa"/>
        <w:jc w:val="center"/>
        <w:tblInd w:w="-380" w:type="dxa"/>
        <w:tblLook w:val="04A0"/>
      </w:tblPr>
      <w:tblGrid>
        <w:gridCol w:w="380"/>
        <w:gridCol w:w="600"/>
        <w:gridCol w:w="3620"/>
        <w:gridCol w:w="1520"/>
        <w:gridCol w:w="1500"/>
        <w:gridCol w:w="1020"/>
        <w:gridCol w:w="1491"/>
        <w:gridCol w:w="900"/>
        <w:gridCol w:w="1389"/>
        <w:gridCol w:w="1389"/>
        <w:gridCol w:w="860"/>
        <w:gridCol w:w="940"/>
        <w:gridCol w:w="1025"/>
      </w:tblGrid>
      <w:tr w:rsidR="006760EA" w:rsidRPr="00202B94" w:rsidTr="00F608C9">
        <w:trPr>
          <w:gridBefore w:val="1"/>
          <w:wBefore w:w="380" w:type="dxa"/>
          <w:trHeight w:val="260"/>
          <w:jc w:val="center"/>
        </w:trPr>
        <w:tc>
          <w:tcPr>
            <w:tcW w:w="16254" w:type="dxa"/>
            <w:gridSpan w:val="12"/>
            <w:tcBorders>
              <w:top w:val="nil"/>
              <w:left w:val="nil"/>
              <w:bottom w:val="nil"/>
              <w:right w:val="nil"/>
            </w:tcBorders>
            <w:shd w:val="clear" w:color="000000" w:fill="FFFFFF"/>
            <w:noWrap/>
            <w:vAlign w:val="center"/>
            <w:hideMark/>
          </w:tcPr>
          <w:tbl>
            <w:tblPr>
              <w:tblpPr w:leftFromText="180" w:rightFromText="180" w:vertAnchor="page" w:horzAnchor="margin" w:tblpXSpec="center" w:tblpY="841"/>
              <w:tblW w:w="16038" w:type="dxa"/>
              <w:tblLook w:val="04A0"/>
            </w:tblPr>
            <w:tblGrid>
              <w:gridCol w:w="1222"/>
              <w:gridCol w:w="6513"/>
              <w:gridCol w:w="1623"/>
              <w:gridCol w:w="1623"/>
              <w:gridCol w:w="1178"/>
              <w:gridCol w:w="1639"/>
              <w:gridCol w:w="1178"/>
              <w:gridCol w:w="1062"/>
            </w:tblGrid>
            <w:tr w:rsidR="002957F4" w:rsidRPr="003641CE" w:rsidTr="002957F4">
              <w:trPr>
                <w:trHeight w:val="260"/>
              </w:trPr>
              <w:tc>
                <w:tcPr>
                  <w:tcW w:w="16038" w:type="dxa"/>
                  <w:gridSpan w:val="8"/>
                  <w:tcBorders>
                    <w:top w:val="nil"/>
                    <w:left w:val="nil"/>
                    <w:bottom w:val="nil"/>
                    <w:right w:val="nil"/>
                  </w:tcBorders>
                  <w:shd w:val="clear" w:color="000000" w:fill="FFFFFF"/>
                  <w:noWrap/>
                  <w:vAlign w:val="center"/>
                  <w:hideMark/>
                </w:tcPr>
                <w:p w:rsidR="002957F4" w:rsidRPr="0058612E" w:rsidRDefault="002957F4" w:rsidP="002957F4">
                  <w:pPr>
                    <w:pStyle w:val="3"/>
                    <w:spacing w:before="0"/>
                    <w:rPr>
                      <w:rStyle w:val="af5"/>
                      <w:rFonts w:asciiTheme="minorHAnsi" w:hAnsiTheme="minorHAnsi" w:cstheme="minorHAnsi"/>
                      <w:b/>
                      <w:color w:val="auto"/>
                      <w:sz w:val="22"/>
                      <w:szCs w:val="22"/>
                      <w:lang w:bidi="he-IL"/>
                    </w:rPr>
                  </w:pPr>
                  <w:bookmarkStart w:id="0" w:name="_Toc229730675"/>
                  <w:r w:rsidRPr="0058612E">
                    <w:rPr>
                      <w:rStyle w:val="af5"/>
                      <w:rFonts w:asciiTheme="minorHAnsi" w:hAnsiTheme="minorHAnsi" w:cstheme="minorHAnsi"/>
                      <w:b/>
                      <w:color w:val="auto"/>
                      <w:sz w:val="22"/>
                      <w:szCs w:val="22"/>
                      <w:lang w:bidi="he-IL"/>
                    </w:rPr>
                    <w:lastRenderedPageBreak/>
                    <w:t>ΝΟΜΟΣ ΒΟΙΩΤΙΑΣ</w:t>
                  </w:r>
                  <w:r>
                    <w:rPr>
                      <w:rStyle w:val="af5"/>
                      <w:rFonts w:asciiTheme="minorHAnsi" w:hAnsiTheme="minorHAnsi" w:cstheme="minorHAnsi"/>
                      <w:b/>
                      <w:color w:val="auto"/>
                      <w:sz w:val="22"/>
                      <w:szCs w:val="22"/>
                      <w:lang w:bidi="he-IL"/>
                    </w:rPr>
                    <w:t xml:space="preserve">                                                                                                                                                                                                                                                03/06/2026</w:t>
                  </w:r>
                </w:p>
                <w:p w:rsidR="002957F4" w:rsidRPr="0058612E" w:rsidRDefault="002957F4" w:rsidP="002957F4">
                  <w:pPr>
                    <w:pStyle w:val="3"/>
                    <w:spacing w:before="0"/>
                    <w:rPr>
                      <w:rStyle w:val="af5"/>
                      <w:rFonts w:asciiTheme="minorHAnsi" w:hAnsiTheme="minorHAnsi" w:cstheme="minorHAnsi"/>
                      <w:color w:val="auto"/>
                      <w:sz w:val="22"/>
                      <w:szCs w:val="22"/>
                      <w:lang w:bidi="he-IL"/>
                    </w:rPr>
                  </w:pPr>
                  <w:r w:rsidRPr="0058612E">
                    <w:rPr>
                      <w:rStyle w:val="af5"/>
                      <w:rFonts w:asciiTheme="minorHAnsi" w:hAnsiTheme="minorHAnsi" w:cstheme="minorHAnsi"/>
                      <w:b/>
                      <w:color w:val="auto"/>
                      <w:sz w:val="22"/>
                      <w:szCs w:val="22"/>
                      <w:lang w:bidi="he-IL"/>
                    </w:rPr>
                    <w:t>ΔΗΜΟΣ ΛΕΒΑΔΕΩΝ</w:t>
                  </w:r>
                </w:p>
                <w:p w:rsidR="002957F4" w:rsidRPr="0058612E" w:rsidRDefault="002957F4" w:rsidP="002957F4">
                  <w:pPr>
                    <w:pStyle w:val="3"/>
                    <w:spacing w:before="0"/>
                    <w:jc w:val="center"/>
                    <w:rPr>
                      <w:rStyle w:val="af5"/>
                      <w:rFonts w:asciiTheme="minorHAnsi" w:hAnsiTheme="minorHAnsi" w:cstheme="minorHAnsi"/>
                      <w:b/>
                      <w:color w:val="auto"/>
                      <w:sz w:val="22"/>
                      <w:szCs w:val="22"/>
                      <w:lang w:bidi="he-IL"/>
                    </w:rPr>
                  </w:pPr>
                  <w:r w:rsidRPr="0058612E">
                    <w:rPr>
                      <w:rStyle w:val="af5"/>
                      <w:rFonts w:asciiTheme="minorHAnsi" w:hAnsiTheme="minorHAnsi" w:cstheme="minorHAnsi"/>
                      <w:b/>
                      <w:color w:val="auto"/>
                      <w:sz w:val="22"/>
                      <w:szCs w:val="22"/>
                      <w:lang w:bidi="he-IL"/>
                    </w:rPr>
                    <w:t>ΤΡΙΜΗΝΙΑΙΑ ΕΚΘΕΣΗ</w:t>
                  </w:r>
                </w:p>
                <w:p w:rsidR="002957F4" w:rsidRPr="0058612E" w:rsidRDefault="002957F4" w:rsidP="002957F4">
                  <w:pPr>
                    <w:pStyle w:val="3"/>
                    <w:spacing w:before="0"/>
                    <w:jc w:val="center"/>
                    <w:rPr>
                      <w:rFonts w:asciiTheme="minorHAnsi" w:hAnsiTheme="minorHAnsi" w:cstheme="minorHAnsi"/>
                      <w:bCs w:val="0"/>
                      <w:color w:val="auto"/>
                      <w:sz w:val="22"/>
                      <w:szCs w:val="22"/>
                      <w:lang w:bidi="he-IL"/>
                    </w:rPr>
                  </w:pPr>
                  <w:r w:rsidRPr="0058612E">
                    <w:rPr>
                      <w:rStyle w:val="af5"/>
                      <w:rFonts w:asciiTheme="minorHAnsi" w:hAnsiTheme="minorHAnsi" w:cstheme="minorHAnsi"/>
                      <w:b/>
                      <w:color w:val="auto"/>
                      <w:sz w:val="22"/>
                      <w:szCs w:val="22"/>
                      <w:lang w:bidi="he-IL"/>
                    </w:rPr>
                    <w:t>ΑΠΟΤΕΛΕΣ</w:t>
                  </w:r>
                  <w:r>
                    <w:rPr>
                      <w:rStyle w:val="af5"/>
                      <w:rFonts w:asciiTheme="minorHAnsi" w:hAnsiTheme="minorHAnsi" w:cstheme="minorHAnsi"/>
                      <w:b/>
                      <w:color w:val="auto"/>
                      <w:sz w:val="22"/>
                      <w:szCs w:val="22"/>
                      <w:lang w:bidi="he-IL"/>
                    </w:rPr>
                    <w:t xml:space="preserve">ΜΑΤA ΕΚΤΕΛΕΣΗΣ  ΠΡΟΫΠΟΛΟΓΙΣΜΟΥ </w:t>
                  </w:r>
                  <w:r w:rsidRPr="0058612E">
                    <w:rPr>
                      <w:rStyle w:val="af5"/>
                      <w:rFonts w:asciiTheme="minorHAnsi" w:hAnsiTheme="minorHAnsi" w:cstheme="minorHAnsi"/>
                      <w:b/>
                      <w:color w:val="auto"/>
                      <w:sz w:val="22"/>
                      <w:szCs w:val="22"/>
                      <w:lang w:bidi="he-IL"/>
                    </w:rPr>
                    <w:t>ΕΣΟΔΩΝ Δ' ΤΡΙΜΗΝΟΥ  2025</w:t>
                  </w:r>
                  <w:bookmarkEnd w:id="0"/>
                  <w:r>
                    <w:rPr>
                      <w:rStyle w:val="af5"/>
                      <w:rFonts w:asciiTheme="minorHAnsi" w:hAnsiTheme="minorHAnsi" w:cstheme="minorHAnsi"/>
                      <w:b/>
                      <w:color w:val="auto"/>
                      <w:sz w:val="22"/>
                      <w:szCs w:val="22"/>
                      <w:lang w:bidi="he-IL"/>
                    </w:rPr>
                    <w:t xml:space="preserve"> (</w:t>
                  </w:r>
                  <w:r w:rsidRPr="0058612E">
                    <w:rPr>
                      <w:rFonts w:asciiTheme="minorHAnsi" w:hAnsiTheme="minorHAnsi" w:cstheme="minorHAnsi"/>
                      <w:i/>
                      <w:iCs/>
                      <w:color w:val="auto"/>
                      <w:sz w:val="22"/>
                      <w:szCs w:val="22"/>
                      <w:lang w:bidi="he-IL"/>
                    </w:rPr>
                    <w:t>Ημερομηνία από 1/1/2025 έως 31/12/2025</w:t>
                  </w:r>
                  <w:r>
                    <w:rPr>
                      <w:rFonts w:asciiTheme="minorHAnsi" w:hAnsiTheme="minorHAnsi" w:cstheme="minorHAnsi"/>
                      <w:i/>
                      <w:iCs/>
                      <w:color w:val="auto"/>
                      <w:sz w:val="22"/>
                      <w:szCs w:val="22"/>
                      <w:lang w:bidi="he-IL"/>
                    </w:rPr>
                    <w:t>)</w:t>
                  </w:r>
                </w:p>
              </w:tc>
            </w:tr>
            <w:tr w:rsidR="002957F4" w:rsidRPr="003641CE" w:rsidTr="002957F4">
              <w:trPr>
                <w:trHeight w:val="260"/>
              </w:trPr>
              <w:tc>
                <w:tcPr>
                  <w:tcW w:w="1222"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Κ.Α.</w:t>
                  </w:r>
                </w:p>
              </w:tc>
              <w:tc>
                <w:tcPr>
                  <w:tcW w:w="6513" w:type="dxa"/>
                  <w:vMerge w:val="restart"/>
                  <w:tcBorders>
                    <w:top w:val="single" w:sz="8" w:space="0" w:color="auto"/>
                    <w:left w:val="single" w:sz="4" w:space="0" w:color="auto"/>
                    <w:bottom w:val="single" w:sz="8" w:space="0" w:color="000000"/>
                    <w:right w:val="single" w:sz="8" w:space="0" w:color="auto"/>
                  </w:tcBorders>
                  <w:shd w:val="clear" w:color="000000" w:fill="D9D9D9"/>
                  <w:noWrap/>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ΑΝΑΚΕΦΑΛΑΙΩΣΗ ΕΣΟΔΩΝ</w:t>
                  </w:r>
                </w:p>
              </w:tc>
              <w:tc>
                <w:tcPr>
                  <w:tcW w:w="1623" w:type="dxa"/>
                  <w:tcBorders>
                    <w:top w:val="single" w:sz="8" w:space="0" w:color="auto"/>
                    <w:left w:val="nil"/>
                    <w:bottom w:val="single" w:sz="4" w:space="0" w:color="auto"/>
                    <w:right w:val="single" w:sz="8" w:space="0" w:color="auto"/>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proofErr w:type="spellStart"/>
                  <w:r w:rsidRPr="002A3486">
                    <w:rPr>
                      <w:rFonts w:asciiTheme="minorHAnsi" w:hAnsiTheme="minorHAnsi" w:cstheme="minorHAnsi"/>
                      <w:b/>
                      <w:bCs/>
                      <w:lang w:bidi="he-IL"/>
                    </w:rPr>
                    <w:t>Προϋπ</w:t>
                  </w:r>
                  <w:proofErr w:type="spellEnd"/>
                  <w:r w:rsidRPr="002A3486">
                    <w:rPr>
                      <w:rFonts w:asciiTheme="minorHAnsi" w:hAnsiTheme="minorHAnsi" w:cstheme="minorHAnsi"/>
                      <w:b/>
                      <w:bCs/>
                      <w:lang w:bidi="he-IL"/>
                    </w:rPr>
                    <w:t>/</w:t>
                  </w:r>
                  <w:proofErr w:type="spellStart"/>
                  <w:r w:rsidRPr="002A3486">
                    <w:rPr>
                      <w:rFonts w:asciiTheme="minorHAnsi" w:hAnsiTheme="minorHAnsi" w:cstheme="minorHAnsi"/>
                      <w:b/>
                      <w:bCs/>
                      <w:lang w:bidi="he-IL"/>
                    </w:rPr>
                    <w:t>σμός</w:t>
                  </w:r>
                  <w:proofErr w:type="spellEnd"/>
                  <w:r w:rsidRPr="002A3486">
                    <w:rPr>
                      <w:rFonts w:asciiTheme="minorHAnsi" w:hAnsiTheme="minorHAnsi" w:cstheme="minorHAnsi"/>
                      <w:b/>
                      <w:bCs/>
                      <w:lang w:bidi="he-IL"/>
                    </w:rPr>
                    <w:t xml:space="preserve"> </w:t>
                  </w:r>
                </w:p>
              </w:tc>
              <w:tc>
                <w:tcPr>
                  <w:tcW w:w="1623" w:type="dxa"/>
                  <w:tcBorders>
                    <w:top w:val="single" w:sz="8" w:space="0" w:color="auto"/>
                    <w:left w:val="nil"/>
                    <w:bottom w:val="single" w:sz="4" w:space="0" w:color="auto"/>
                    <w:right w:val="single" w:sz="4" w:space="0" w:color="auto"/>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Βεβαιωθέντα</w:t>
                  </w:r>
                </w:p>
              </w:tc>
              <w:tc>
                <w:tcPr>
                  <w:tcW w:w="1178" w:type="dxa"/>
                  <w:tcBorders>
                    <w:top w:val="single" w:sz="8" w:space="0" w:color="auto"/>
                    <w:left w:val="nil"/>
                    <w:bottom w:val="single" w:sz="4" w:space="0" w:color="auto"/>
                    <w:right w:val="nil"/>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w:t>
                  </w:r>
                </w:p>
              </w:tc>
              <w:tc>
                <w:tcPr>
                  <w:tcW w:w="1639" w:type="dxa"/>
                  <w:tcBorders>
                    <w:top w:val="nil"/>
                    <w:left w:val="single" w:sz="8" w:space="0" w:color="auto"/>
                    <w:bottom w:val="single" w:sz="4" w:space="0" w:color="auto"/>
                    <w:right w:val="single" w:sz="4" w:space="0" w:color="auto"/>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Εισπραχθέντα</w:t>
                  </w:r>
                </w:p>
              </w:tc>
              <w:tc>
                <w:tcPr>
                  <w:tcW w:w="2240" w:type="dxa"/>
                  <w:gridSpan w:val="2"/>
                  <w:tcBorders>
                    <w:top w:val="single" w:sz="8" w:space="0" w:color="auto"/>
                    <w:left w:val="nil"/>
                    <w:bottom w:val="single" w:sz="4" w:space="0" w:color="auto"/>
                    <w:right w:val="single" w:sz="8" w:space="0" w:color="000000"/>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w:t>
                  </w:r>
                </w:p>
              </w:tc>
            </w:tr>
            <w:tr w:rsidR="002957F4" w:rsidRPr="003641CE" w:rsidTr="002957F4">
              <w:trPr>
                <w:trHeight w:val="144"/>
              </w:trPr>
              <w:tc>
                <w:tcPr>
                  <w:tcW w:w="1222" w:type="dxa"/>
                  <w:vMerge/>
                  <w:tcBorders>
                    <w:top w:val="single" w:sz="8" w:space="0" w:color="auto"/>
                    <w:left w:val="single" w:sz="8" w:space="0" w:color="auto"/>
                    <w:bottom w:val="single" w:sz="8" w:space="0" w:color="000000"/>
                    <w:right w:val="single" w:sz="4" w:space="0" w:color="auto"/>
                  </w:tcBorders>
                  <w:vAlign w:val="center"/>
                  <w:hideMark/>
                </w:tcPr>
                <w:p w:rsidR="002957F4" w:rsidRPr="002A3486" w:rsidRDefault="002957F4" w:rsidP="002957F4">
                  <w:pPr>
                    <w:rPr>
                      <w:rFonts w:asciiTheme="minorHAnsi" w:hAnsiTheme="minorHAnsi" w:cstheme="minorHAnsi"/>
                      <w:b/>
                      <w:bCs/>
                      <w:lang w:bidi="he-IL"/>
                    </w:rPr>
                  </w:pPr>
                </w:p>
              </w:tc>
              <w:tc>
                <w:tcPr>
                  <w:tcW w:w="6513" w:type="dxa"/>
                  <w:vMerge/>
                  <w:tcBorders>
                    <w:top w:val="single" w:sz="8" w:space="0" w:color="auto"/>
                    <w:left w:val="single" w:sz="4" w:space="0" w:color="auto"/>
                    <w:bottom w:val="single" w:sz="8" w:space="0" w:color="000000"/>
                    <w:right w:val="single" w:sz="8" w:space="0" w:color="auto"/>
                  </w:tcBorders>
                  <w:vAlign w:val="center"/>
                  <w:hideMark/>
                </w:tcPr>
                <w:p w:rsidR="002957F4" w:rsidRPr="002A3486" w:rsidRDefault="002957F4" w:rsidP="002957F4">
                  <w:pPr>
                    <w:rPr>
                      <w:rFonts w:asciiTheme="minorHAnsi" w:hAnsiTheme="minorHAnsi" w:cstheme="minorHAnsi"/>
                      <w:b/>
                      <w:bCs/>
                      <w:lang w:bidi="he-IL"/>
                    </w:rPr>
                  </w:pPr>
                </w:p>
              </w:tc>
              <w:tc>
                <w:tcPr>
                  <w:tcW w:w="1623" w:type="dxa"/>
                  <w:tcBorders>
                    <w:top w:val="nil"/>
                    <w:left w:val="nil"/>
                    <w:bottom w:val="single" w:sz="8" w:space="0" w:color="auto"/>
                    <w:right w:val="single" w:sz="8" w:space="0" w:color="auto"/>
                  </w:tcBorders>
                  <w:shd w:val="clear" w:color="000000" w:fill="D9D9D9"/>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1</w:t>
                  </w:r>
                </w:p>
              </w:tc>
              <w:tc>
                <w:tcPr>
                  <w:tcW w:w="1623" w:type="dxa"/>
                  <w:tcBorders>
                    <w:top w:val="nil"/>
                    <w:left w:val="nil"/>
                    <w:bottom w:val="single" w:sz="8" w:space="0" w:color="auto"/>
                    <w:right w:val="single" w:sz="4" w:space="0" w:color="auto"/>
                  </w:tcBorders>
                  <w:shd w:val="clear" w:color="000000" w:fill="D9D9D9"/>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2</w:t>
                  </w:r>
                </w:p>
              </w:tc>
              <w:tc>
                <w:tcPr>
                  <w:tcW w:w="1178" w:type="dxa"/>
                  <w:tcBorders>
                    <w:top w:val="nil"/>
                    <w:left w:val="nil"/>
                    <w:bottom w:val="single" w:sz="8" w:space="0" w:color="auto"/>
                    <w:right w:val="single" w:sz="4" w:space="0" w:color="auto"/>
                  </w:tcBorders>
                  <w:shd w:val="clear" w:color="000000" w:fill="D9D9D9"/>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2/1</w:t>
                  </w:r>
                </w:p>
              </w:tc>
              <w:tc>
                <w:tcPr>
                  <w:tcW w:w="1639" w:type="dxa"/>
                  <w:tcBorders>
                    <w:top w:val="nil"/>
                    <w:left w:val="single" w:sz="8" w:space="0" w:color="auto"/>
                    <w:bottom w:val="single" w:sz="8" w:space="0" w:color="auto"/>
                    <w:right w:val="single" w:sz="4" w:space="0" w:color="auto"/>
                  </w:tcBorders>
                  <w:shd w:val="clear" w:color="000000" w:fill="D9D9D9"/>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3</w:t>
                  </w:r>
                </w:p>
              </w:tc>
              <w:tc>
                <w:tcPr>
                  <w:tcW w:w="1178" w:type="dxa"/>
                  <w:tcBorders>
                    <w:top w:val="nil"/>
                    <w:left w:val="nil"/>
                    <w:bottom w:val="single" w:sz="8" w:space="0" w:color="auto"/>
                    <w:right w:val="single" w:sz="4" w:space="0" w:color="auto"/>
                  </w:tcBorders>
                  <w:shd w:val="clear" w:color="000000" w:fill="D9D9D9"/>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3/1</w:t>
                  </w:r>
                </w:p>
              </w:tc>
              <w:tc>
                <w:tcPr>
                  <w:tcW w:w="1062" w:type="dxa"/>
                  <w:tcBorders>
                    <w:top w:val="nil"/>
                    <w:left w:val="nil"/>
                    <w:bottom w:val="single" w:sz="8" w:space="0" w:color="auto"/>
                    <w:right w:val="single" w:sz="8" w:space="0" w:color="auto"/>
                  </w:tcBorders>
                  <w:shd w:val="clear" w:color="000000" w:fill="D9D9D9"/>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3/2</w:t>
                  </w:r>
                </w:p>
              </w:tc>
            </w:tr>
            <w:tr w:rsidR="002957F4" w:rsidRPr="003641CE" w:rsidTr="002957F4">
              <w:trPr>
                <w:trHeight w:val="189"/>
              </w:trPr>
              <w:tc>
                <w:tcPr>
                  <w:tcW w:w="1222"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0</w:t>
                  </w:r>
                </w:p>
              </w:tc>
              <w:tc>
                <w:tcPr>
                  <w:tcW w:w="6513" w:type="dxa"/>
                  <w:tcBorders>
                    <w:top w:val="nil"/>
                    <w:left w:val="nil"/>
                    <w:bottom w:val="single" w:sz="4" w:space="0" w:color="auto"/>
                    <w:right w:val="nil"/>
                  </w:tcBorders>
                  <w:shd w:val="clear" w:color="000000" w:fill="FFFF99"/>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Τακτικά έσοδα</w:t>
                  </w:r>
                </w:p>
              </w:tc>
              <w:tc>
                <w:tcPr>
                  <w:tcW w:w="1623" w:type="dxa"/>
                  <w:tcBorders>
                    <w:top w:val="nil"/>
                    <w:left w:val="single" w:sz="8" w:space="0" w:color="auto"/>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11.945.052,33</w:t>
                  </w:r>
                </w:p>
              </w:tc>
              <w:tc>
                <w:tcPr>
                  <w:tcW w:w="1623"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12.574.333,54</w:t>
                  </w:r>
                </w:p>
              </w:tc>
              <w:tc>
                <w:tcPr>
                  <w:tcW w:w="1178" w:type="dxa"/>
                  <w:tcBorders>
                    <w:top w:val="nil"/>
                    <w:left w:val="nil"/>
                    <w:bottom w:val="single" w:sz="4" w:space="0" w:color="auto"/>
                    <w:right w:val="nil"/>
                  </w:tcBorders>
                  <w:shd w:val="clear" w:color="000000" w:fill="FFFF99"/>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105,27%</w:t>
                  </w:r>
                </w:p>
              </w:tc>
              <w:tc>
                <w:tcPr>
                  <w:tcW w:w="1639"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12.363.498,19</w:t>
                  </w:r>
                </w:p>
              </w:tc>
              <w:tc>
                <w:tcPr>
                  <w:tcW w:w="1178" w:type="dxa"/>
                  <w:tcBorders>
                    <w:top w:val="nil"/>
                    <w:left w:val="nil"/>
                    <w:bottom w:val="single" w:sz="4" w:space="0" w:color="auto"/>
                    <w:right w:val="single" w:sz="4" w:space="0" w:color="auto"/>
                  </w:tcBorders>
                  <w:shd w:val="clear" w:color="000000" w:fill="FFFF99"/>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103,50%</w:t>
                  </w:r>
                </w:p>
              </w:tc>
              <w:tc>
                <w:tcPr>
                  <w:tcW w:w="1062" w:type="dxa"/>
                  <w:tcBorders>
                    <w:top w:val="nil"/>
                    <w:left w:val="nil"/>
                    <w:bottom w:val="single" w:sz="4" w:space="0" w:color="auto"/>
                    <w:right w:val="single" w:sz="8" w:space="0" w:color="auto"/>
                  </w:tcBorders>
                  <w:shd w:val="clear" w:color="000000" w:fill="FFFF99"/>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98,32%</w:t>
                  </w:r>
                </w:p>
              </w:tc>
            </w:tr>
            <w:tr w:rsidR="002957F4" w:rsidRPr="003641CE" w:rsidTr="002957F4">
              <w:trPr>
                <w:trHeight w:val="27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01</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Πρόσοδοι από ακίνητη περιουσία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311.000,00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404.144,62</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129,95%</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279.855,76</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89,99%</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69,25%</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02</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Πρόσοδοι από κινητή περιουσία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135.410,00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124.018,38</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91,59%</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124.018,38</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91,59%</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03</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Έσοδα από ανταποδοτικά τέλη και δικαιώματα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2.080.150,00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2.128.088,53</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102,30%</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2.127.994,70</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102,30%</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04</w:t>
                  </w:r>
                </w:p>
              </w:tc>
              <w:tc>
                <w:tcPr>
                  <w:tcW w:w="6513" w:type="dxa"/>
                  <w:tcBorders>
                    <w:top w:val="nil"/>
                    <w:left w:val="nil"/>
                    <w:bottom w:val="single" w:sz="4" w:space="0" w:color="auto"/>
                    <w:right w:val="nil"/>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Έσοδα από λοιπά τέλη - δικαιώματα και παροχή υπηρεσιών</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866.932,66</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934.221,41</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107,76%</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860.223,75</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99,23%</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92,08%</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05</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Φόροι και εισφορές</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261.713,01</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288.056,12</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110,07%</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286.101,12</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109,32%</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99,32%</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06</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Έσοδα από επιχορηγήσεις</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8.191.699,27</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8.565.735,03</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104,57%</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8.565.735,03</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104,57%</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07</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Λοιπά τακτικά έσοδα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98.147,39</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130.069,45</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132,52%</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119.569,45</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121,83%</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91,93%</w:t>
                  </w:r>
                </w:p>
              </w:tc>
            </w:tr>
            <w:tr w:rsidR="002957F4" w:rsidRPr="003641CE" w:rsidTr="002957F4">
              <w:trPr>
                <w:trHeight w:val="230"/>
              </w:trPr>
              <w:tc>
                <w:tcPr>
                  <w:tcW w:w="1222"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1</w:t>
                  </w:r>
                </w:p>
              </w:tc>
              <w:tc>
                <w:tcPr>
                  <w:tcW w:w="6513" w:type="dxa"/>
                  <w:tcBorders>
                    <w:top w:val="nil"/>
                    <w:left w:val="nil"/>
                    <w:bottom w:val="single" w:sz="4" w:space="0" w:color="auto"/>
                    <w:right w:val="nil"/>
                  </w:tcBorders>
                  <w:shd w:val="clear" w:color="000000" w:fill="FFFF99"/>
                  <w:vAlign w:val="center"/>
                  <w:hideMark/>
                </w:tcPr>
                <w:p w:rsidR="002957F4" w:rsidRPr="002A3486" w:rsidRDefault="002957F4" w:rsidP="002957F4">
                  <w:pPr>
                    <w:jc w:val="both"/>
                    <w:rPr>
                      <w:rFonts w:asciiTheme="minorHAnsi" w:hAnsiTheme="minorHAnsi" w:cstheme="minorHAnsi"/>
                      <w:b/>
                      <w:bCs/>
                      <w:lang w:bidi="he-IL"/>
                    </w:rPr>
                  </w:pPr>
                  <w:r w:rsidRPr="002A3486">
                    <w:rPr>
                      <w:rFonts w:asciiTheme="minorHAnsi" w:hAnsiTheme="minorHAnsi" w:cstheme="minorHAnsi"/>
                      <w:b/>
                      <w:bCs/>
                      <w:lang w:bidi="he-IL"/>
                    </w:rPr>
                    <w:t>Έκτακτα έσοδα</w:t>
                  </w:r>
                </w:p>
              </w:tc>
              <w:tc>
                <w:tcPr>
                  <w:tcW w:w="1623" w:type="dxa"/>
                  <w:tcBorders>
                    <w:top w:val="nil"/>
                    <w:left w:val="single" w:sz="8" w:space="0" w:color="auto"/>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10.669.780,28</w:t>
                  </w:r>
                </w:p>
              </w:tc>
              <w:tc>
                <w:tcPr>
                  <w:tcW w:w="1623"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6.082.081,55</w:t>
                  </w:r>
                </w:p>
              </w:tc>
              <w:tc>
                <w:tcPr>
                  <w:tcW w:w="1178" w:type="dxa"/>
                  <w:tcBorders>
                    <w:top w:val="nil"/>
                    <w:left w:val="nil"/>
                    <w:bottom w:val="single" w:sz="4" w:space="0" w:color="auto"/>
                    <w:right w:val="nil"/>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57,00%</w:t>
                  </w:r>
                </w:p>
              </w:tc>
              <w:tc>
                <w:tcPr>
                  <w:tcW w:w="1639"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6.081.282,85</w:t>
                  </w:r>
                </w:p>
              </w:tc>
              <w:tc>
                <w:tcPr>
                  <w:tcW w:w="1178"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57,00%</w:t>
                  </w:r>
                </w:p>
              </w:tc>
              <w:tc>
                <w:tcPr>
                  <w:tcW w:w="1062" w:type="dxa"/>
                  <w:tcBorders>
                    <w:top w:val="nil"/>
                    <w:left w:val="nil"/>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99,99%</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11</w:t>
                  </w:r>
                </w:p>
              </w:tc>
              <w:tc>
                <w:tcPr>
                  <w:tcW w:w="6513" w:type="dxa"/>
                  <w:tcBorders>
                    <w:top w:val="nil"/>
                    <w:left w:val="nil"/>
                    <w:bottom w:val="single" w:sz="4" w:space="0" w:color="auto"/>
                    <w:right w:val="nil"/>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Έσοδα από την εκποίηση κινητής και ακίνητης περιούσιας</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0,00</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 </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0,00</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 </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 </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12</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Επιχορηγήσεις για κάλυψη λειτουργικών δαπανών</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1.378.851,89</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722.618,86</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52,41%</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722.618,86</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52,41%</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13</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Επιχορηγήσεις για επενδυτικές δαπάνες</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9.065.269,87</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5.026.548,32</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55,45%</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5.026.548,32</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55,45%</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14</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Δωρεές - κληρονομιές – κληροδοσίες</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413,70</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 </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413,70</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 </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 </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15</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Προσαυξήσεις - πρόστιμα – παράβολα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136.050,00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259.711,68</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190,89%</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259.006,03</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190,38%</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99,73%</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16</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Λοιπά έκτακτα έσοδα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89.608,52</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72.788,99</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81,23%</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72.695,94</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81,13%</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99,87%</w:t>
                  </w:r>
                </w:p>
              </w:tc>
            </w:tr>
            <w:tr w:rsidR="002957F4" w:rsidRPr="003641CE" w:rsidTr="002957F4">
              <w:trPr>
                <w:trHeight w:val="214"/>
              </w:trPr>
              <w:tc>
                <w:tcPr>
                  <w:tcW w:w="1222"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2</w:t>
                  </w:r>
                </w:p>
              </w:tc>
              <w:tc>
                <w:tcPr>
                  <w:tcW w:w="6513" w:type="dxa"/>
                  <w:tcBorders>
                    <w:top w:val="nil"/>
                    <w:left w:val="nil"/>
                    <w:bottom w:val="single" w:sz="4" w:space="0" w:color="auto"/>
                    <w:right w:val="nil"/>
                  </w:tcBorders>
                  <w:shd w:val="clear" w:color="000000" w:fill="FFFF99"/>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 xml:space="preserve">Έσοδα παρελθόντων οικονομικών ετών </w:t>
                  </w:r>
                </w:p>
              </w:tc>
              <w:tc>
                <w:tcPr>
                  <w:tcW w:w="1623" w:type="dxa"/>
                  <w:tcBorders>
                    <w:top w:val="nil"/>
                    <w:left w:val="single" w:sz="8" w:space="0" w:color="auto"/>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697.815,00</w:t>
                  </w:r>
                </w:p>
              </w:tc>
              <w:tc>
                <w:tcPr>
                  <w:tcW w:w="1623"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1.100.502,79</w:t>
                  </w:r>
                </w:p>
              </w:tc>
              <w:tc>
                <w:tcPr>
                  <w:tcW w:w="1178" w:type="dxa"/>
                  <w:tcBorders>
                    <w:top w:val="nil"/>
                    <w:left w:val="nil"/>
                    <w:bottom w:val="single" w:sz="4" w:space="0" w:color="auto"/>
                    <w:right w:val="nil"/>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157,71%</w:t>
                  </w:r>
                </w:p>
              </w:tc>
              <w:tc>
                <w:tcPr>
                  <w:tcW w:w="1639"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956.900,38</w:t>
                  </w:r>
                </w:p>
              </w:tc>
              <w:tc>
                <w:tcPr>
                  <w:tcW w:w="1178"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137,13%</w:t>
                  </w:r>
                </w:p>
              </w:tc>
              <w:tc>
                <w:tcPr>
                  <w:tcW w:w="1062" w:type="dxa"/>
                  <w:tcBorders>
                    <w:top w:val="nil"/>
                    <w:left w:val="nil"/>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86,95%</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21</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Τακτικά έσοδα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686.715,00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867.110,12</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126,27%</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723.507,71</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105,36%</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83,44%</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22</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Έκτακτα έσοδα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11.100,00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233.392,67</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2102,64%</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233.392,67</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2102,64%</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155"/>
              </w:trPr>
              <w:tc>
                <w:tcPr>
                  <w:tcW w:w="1222"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3</w:t>
                  </w:r>
                </w:p>
              </w:tc>
              <w:tc>
                <w:tcPr>
                  <w:tcW w:w="6513" w:type="dxa"/>
                  <w:tcBorders>
                    <w:top w:val="nil"/>
                    <w:left w:val="nil"/>
                    <w:bottom w:val="single" w:sz="4" w:space="0" w:color="auto"/>
                    <w:right w:val="nil"/>
                  </w:tcBorders>
                  <w:shd w:val="clear" w:color="000000" w:fill="FFFF99"/>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Εισπράξεις από δάνεια και απαιτήσεις από Π.Ο.Ε.</w:t>
                  </w:r>
                </w:p>
              </w:tc>
              <w:tc>
                <w:tcPr>
                  <w:tcW w:w="1623" w:type="dxa"/>
                  <w:tcBorders>
                    <w:top w:val="nil"/>
                    <w:left w:val="single" w:sz="8" w:space="0" w:color="auto"/>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7.261.248,96</w:t>
                  </w:r>
                </w:p>
              </w:tc>
              <w:tc>
                <w:tcPr>
                  <w:tcW w:w="1623"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6.981.272,91</w:t>
                  </w:r>
                </w:p>
              </w:tc>
              <w:tc>
                <w:tcPr>
                  <w:tcW w:w="1178" w:type="dxa"/>
                  <w:tcBorders>
                    <w:top w:val="nil"/>
                    <w:left w:val="nil"/>
                    <w:bottom w:val="single" w:sz="4" w:space="0" w:color="auto"/>
                    <w:right w:val="nil"/>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96,14%</w:t>
                  </w:r>
                </w:p>
              </w:tc>
              <w:tc>
                <w:tcPr>
                  <w:tcW w:w="1639"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2.423.157,84</w:t>
                  </w:r>
                </w:p>
              </w:tc>
              <w:tc>
                <w:tcPr>
                  <w:tcW w:w="1178" w:type="dxa"/>
                  <w:tcBorders>
                    <w:top w:val="nil"/>
                    <w:left w:val="nil"/>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33,37%</w:t>
                  </w:r>
                </w:p>
              </w:tc>
              <w:tc>
                <w:tcPr>
                  <w:tcW w:w="1062" w:type="dxa"/>
                  <w:tcBorders>
                    <w:top w:val="nil"/>
                    <w:left w:val="nil"/>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34,71%</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31</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Εισπράξεις από δάνεια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2.306.681,42</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2.027.456,31</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87,89%</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2.027.456,31</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87,89%</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100,00%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32</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Εισπρακτέα υπόλοιπα προηγούμενων οικονομικών ετών</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4.954.567,54</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4.953.816,60</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99,98%</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395.701,53</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7,99%</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7,99%</w:t>
                  </w:r>
                </w:p>
              </w:tc>
            </w:tr>
            <w:tr w:rsidR="002957F4" w:rsidRPr="003641CE" w:rsidTr="002957F4">
              <w:trPr>
                <w:trHeight w:val="236"/>
              </w:trPr>
              <w:tc>
                <w:tcPr>
                  <w:tcW w:w="1222" w:type="dxa"/>
                  <w:tcBorders>
                    <w:top w:val="nil"/>
                    <w:left w:val="single" w:sz="8" w:space="0" w:color="auto"/>
                    <w:bottom w:val="single" w:sz="4" w:space="0" w:color="auto"/>
                    <w:right w:val="single" w:sz="4" w:space="0" w:color="auto"/>
                  </w:tcBorders>
                  <w:shd w:val="clear" w:color="000000" w:fill="FFFF99"/>
                  <w:noWrap/>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4</w:t>
                  </w:r>
                </w:p>
              </w:tc>
              <w:tc>
                <w:tcPr>
                  <w:tcW w:w="6513" w:type="dxa"/>
                  <w:tcBorders>
                    <w:top w:val="nil"/>
                    <w:left w:val="nil"/>
                    <w:bottom w:val="single" w:sz="4" w:space="0" w:color="auto"/>
                    <w:right w:val="nil"/>
                  </w:tcBorders>
                  <w:shd w:val="clear" w:color="000000" w:fill="FFFF99"/>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Εισπράξεις υπέρ Δημοσίου και τρίτων</w:t>
                  </w:r>
                </w:p>
              </w:tc>
              <w:tc>
                <w:tcPr>
                  <w:tcW w:w="1623" w:type="dxa"/>
                  <w:tcBorders>
                    <w:top w:val="nil"/>
                    <w:left w:val="single" w:sz="8" w:space="0" w:color="auto"/>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4.625.064,28</w:t>
                  </w:r>
                </w:p>
              </w:tc>
              <w:tc>
                <w:tcPr>
                  <w:tcW w:w="1623" w:type="dxa"/>
                  <w:tcBorders>
                    <w:top w:val="nil"/>
                    <w:left w:val="nil"/>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3.879.992,72</w:t>
                  </w:r>
                </w:p>
              </w:tc>
              <w:tc>
                <w:tcPr>
                  <w:tcW w:w="1178" w:type="dxa"/>
                  <w:tcBorders>
                    <w:top w:val="nil"/>
                    <w:left w:val="single" w:sz="4" w:space="0" w:color="auto"/>
                    <w:bottom w:val="single" w:sz="4" w:space="0" w:color="auto"/>
                    <w:right w:val="nil"/>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83,89%</w:t>
                  </w:r>
                </w:p>
              </w:tc>
              <w:tc>
                <w:tcPr>
                  <w:tcW w:w="1639" w:type="dxa"/>
                  <w:tcBorders>
                    <w:top w:val="nil"/>
                    <w:left w:val="single" w:sz="8" w:space="0" w:color="auto"/>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3.862.113,04</w:t>
                  </w:r>
                </w:p>
              </w:tc>
              <w:tc>
                <w:tcPr>
                  <w:tcW w:w="1178" w:type="dxa"/>
                  <w:tcBorders>
                    <w:top w:val="nil"/>
                    <w:left w:val="single" w:sz="4" w:space="0" w:color="auto"/>
                    <w:bottom w:val="single" w:sz="4" w:space="0" w:color="auto"/>
                    <w:right w:val="single" w:sz="4"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83,50%</w:t>
                  </w:r>
                </w:p>
              </w:tc>
              <w:tc>
                <w:tcPr>
                  <w:tcW w:w="1062" w:type="dxa"/>
                  <w:tcBorders>
                    <w:top w:val="nil"/>
                    <w:left w:val="nil"/>
                    <w:bottom w:val="single" w:sz="4" w:space="0" w:color="auto"/>
                    <w:right w:val="single" w:sz="8" w:space="0" w:color="auto"/>
                  </w:tcBorders>
                  <w:shd w:val="clear" w:color="000000" w:fill="FFFF9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99,54%</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41</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Εισπράξεις υπέρ του δημόσιου</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3.751.264,28</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3.545.316,60</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94,51%</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3.531.723,03</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94,15%</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94,15%</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42</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Επιστροφές χρημάτων</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330.500,00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109.046,12</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32,99%</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104.760,01</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31,70%</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31,70%</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43</w:t>
                  </w:r>
                </w:p>
              </w:tc>
              <w:tc>
                <w:tcPr>
                  <w:tcW w:w="6513" w:type="dxa"/>
                  <w:tcBorders>
                    <w:top w:val="nil"/>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lang w:bidi="he-IL"/>
                    </w:rPr>
                  </w:pPr>
                  <w:proofErr w:type="spellStart"/>
                  <w:r w:rsidRPr="002A3486">
                    <w:rPr>
                      <w:rFonts w:asciiTheme="minorHAnsi" w:hAnsiTheme="minorHAnsi" w:cstheme="minorHAnsi"/>
                      <w:lang w:bidi="he-IL"/>
                    </w:rPr>
                    <w:t>Εσοδα</w:t>
                  </w:r>
                  <w:proofErr w:type="spellEnd"/>
                  <w:r w:rsidRPr="002A3486">
                    <w:rPr>
                      <w:rFonts w:asciiTheme="minorHAnsi" w:hAnsiTheme="minorHAnsi" w:cstheme="minorHAnsi"/>
                      <w:lang w:bidi="he-IL"/>
                    </w:rPr>
                    <w:t xml:space="preserve"> προς απόδοση σε τρίτους (Φυσικά ή Νομικά Πρόσωπα)</w:t>
                  </w:r>
                </w:p>
              </w:tc>
              <w:tc>
                <w:tcPr>
                  <w:tcW w:w="1623" w:type="dxa"/>
                  <w:tcBorders>
                    <w:top w:val="nil"/>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543.300,00</w:t>
                  </w:r>
                </w:p>
              </w:tc>
              <w:tc>
                <w:tcPr>
                  <w:tcW w:w="1623"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225.630,00</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41,53%</w:t>
                  </w:r>
                </w:p>
              </w:tc>
              <w:tc>
                <w:tcPr>
                  <w:tcW w:w="1639"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225.630,00</w:t>
                  </w:r>
                </w:p>
              </w:tc>
              <w:tc>
                <w:tcPr>
                  <w:tcW w:w="1178" w:type="dxa"/>
                  <w:tcBorders>
                    <w:top w:val="nil"/>
                    <w:left w:val="nil"/>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41,53%</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lang w:bidi="he-IL"/>
                    </w:rPr>
                  </w:pPr>
                  <w:r w:rsidRPr="002A3486">
                    <w:rPr>
                      <w:rFonts w:asciiTheme="minorHAnsi" w:hAnsiTheme="minorHAnsi" w:cstheme="minorHAnsi"/>
                      <w:lang w:bidi="he-IL"/>
                    </w:rPr>
                    <w:t>41,53%</w:t>
                  </w:r>
                </w:p>
              </w:tc>
            </w:tr>
            <w:tr w:rsidR="002957F4" w:rsidRPr="003641CE" w:rsidTr="002957F4">
              <w:trPr>
                <w:trHeight w:val="340"/>
              </w:trPr>
              <w:tc>
                <w:tcPr>
                  <w:tcW w:w="1222" w:type="dxa"/>
                  <w:tcBorders>
                    <w:top w:val="nil"/>
                    <w:left w:val="single" w:sz="8" w:space="0" w:color="auto"/>
                    <w:bottom w:val="single" w:sz="4" w:space="0" w:color="auto"/>
                    <w:right w:val="single" w:sz="4" w:space="0" w:color="auto"/>
                  </w:tcBorders>
                  <w:shd w:val="clear" w:color="000000" w:fill="D9D9D9"/>
                  <w:noWrap/>
                  <w:vAlign w:val="center"/>
                  <w:hideMark/>
                </w:tcPr>
                <w:p w:rsidR="002957F4" w:rsidRPr="002A3486" w:rsidRDefault="002957F4" w:rsidP="002957F4">
                  <w:pPr>
                    <w:rPr>
                      <w:rFonts w:asciiTheme="minorHAnsi" w:hAnsiTheme="minorHAnsi" w:cstheme="minorHAnsi"/>
                      <w:lang w:bidi="he-IL"/>
                    </w:rPr>
                  </w:pPr>
                  <w:r w:rsidRPr="002A3486">
                    <w:rPr>
                      <w:rFonts w:asciiTheme="minorHAnsi" w:hAnsiTheme="minorHAnsi" w:cstheme="minorHAnsi"/>
                      <w:lang w:bidi="he-IL"/>
                    </w:rPr>
                    <w:t> </w:t>
                  </w:r>
                </w:p>
              </w:tc>
              <w:tc>
                <w:tcPr>
                  <w:tcW w:w="6513" w:type="dxa"/>
                  <w:tcBorders>
                    <w:top w:val="nil"/>
                    <w:left w:val="nil"/>
                    <w:bottom w:val="single" w:sz="8" w:space="0" w:color="auto"/>
                    <w:right w:val="nil"/>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Σύνολα  εσόδων (Χωρίς χρηματικό  υπόλοιπο Π.Ο.Ε.)</w:t>
                  </w:r>
                </w:p>
              </w:tc>
              <w:tc>
                <w:tcPr>
                  <w:tcW w:w="1623" w:type="dxa"/>
                  <w:tcBorders>
                    <w:top w:val="nil"/>
                    <w:left w:val="single" w:sz="8" w:space="0" w:color="auto"/>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35.198.960,85</w:t>
                  </w:r>
                </w:p>
              </w:tc>
              <w:tc>
                <w:tcPr>
                  <w:tcW w:w="1623" w:type="dxa"/>
                  <w:tcBorders>
                    <w:top w:val="nil"/>
                    <w:left w:val="nil"/>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30.618.183,51</w:t>
                  </w:r>
                </w:p>
              </w:tc>
              <w:tc>
                <w:tcPr>
                  <w:tcW w:w="1178" w:type="dxa"/>
                  <w:tcBorders>
                    <w:top w:val="nil"/>
                    <w:left w:val="single" w:sz="4" w:space="0" w:color="auto"/>
                    <w:bottom w:val="single" w:sz="4" w:space="0" w:color="auto"/>
                    <w:right w:val="nil"/>
                  </w:tcBorders>
                  <w:shd w:val="clear" w:color="000000" w:fill="D9D9D9"/>
                  <w:noWrap/>
                  <w:vAlign w:val="center"/>
                  <w:hideMark/>
                </w:tcPr>
                <w:p w:rsidR="002957F4" w:rsidRPr="002A3486" w:rsidRDefault="002957F4" w:rsidP="002957F4">
                  <w:pPr>
                    <w:jc w:val="right"/>
                    <w:rPr>
                      <w:rFonts w:asciiTheme="minorHAnsi" w:hAnsiTheme="minorHAnsi" w:cstheme="minorHAnsi"/>
                      <w:b/>
                      <w:bCs/>
                      <w:lang w:bidi="he-IL"/>
                    </w:rPr>
                  </w:pPr>
                  <w:r w:rsidRPr="002A3486">
                    <w:rPr>
                      <w:rFonts w:asciiTheme="minorHAnsi" w:hAnsiTheme="minorHAnsi" w:cstheme="minorHAnsi"/>
                      <w:b/>
                      <w:bCs/>
                      <w:lang w:bidi="he-IL"/>
                    </w:rPr>
                    <w:t>86,99%</w:t>
                  </w:r>
                </w:p>
              </w:tc>
              <w:tc>
                <w:tcPr>
                  <w:tcW w:w="1639" w:type="dxa"/>
                  <w:tcBorders>
                    <w:top w:val="nil"/>
                    <w:left w:val="single" w:sz="8" w:space="0" w:color="auto"/>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25.686.952,30</w:t>
                  </w:r>
                </w:p>
              </w:tc>
              <w:tc>
                <w:tcPr>
                  <w:tcW w:w="1178" w:type="dxa"/>
                  <w:tcBorders>
                    <w:top w:val="nil"/>
                    <w:left w:val="single" w:sz="4" w:space="0" w:color="auto"/>
                    <w:bottom w:val="single" w:sz="4" w:space="0" w:color="auto"/>
                    <w:right w:val="single" w:sz="4"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lang w:bidi="he-IL"/>
                    </w:rPr>
                  </w:pPr>
                  <w:r w:rsidRPr="002A3486">
                    <w:rPr>
                      <w:rFonts w:asciiTheme="minorHAnsi" w:hAnsiTheme="minorHAnsi" w:cstheme="minorHAnsi"/>
                      <w:b/>
                      <w:bCs/>
                      <w:lang w:bidi="he-IL"/>
                    </w:rPr>
                    <w:t>72,98%</w:t>
                  </w:r>
                </w:p>
              </w:tc>
              <w:tc>
                <w:tcPr>
                  <w:tcW w:w="1062" w:type="dxa"/>
                  <w:tcBorders>
                    <w:top w:val="nil"/>
                    <w:left w:val="nil"/>
                    <w:bottom w:val="single" w:sz="4"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lang w:bidi="he-IL"/>
                    </w:rPr>
                  </w:pPr>
                  <w:r w:rsidRPr="002A3486">
                    <w:rPr>
                      <w:rFonts w:asciiTheme="minorHAnsi" w:hAnsiTheme="minorHAnsi" w:cstheme="minorHAnsi"/>
                      <w:b/>
                      <w:bCs/>
                      <w:lang w:bidi="he-IL"/>
                    </w:rPr>
                    <w:t>72,98%</w:t>
                  </w:r>
                </w:p>
              </w:tc>
            </w:tr>
            <w:tr w:rsidR="002957F4" w:rsidRPr="003641CE" w:rsidTr="002957F4">
              <w:trPr>
                <w:trHeight w:val="260"/>
              </w:trPr>
              <w:tc>
                <w:tcPr>
                  <w:tcW w:w="1222" w:type="dxa"/>
                  <w:tcBorders>
                    <w:top w:val="nil"/>
                    <w:left w:val="single" w:sz="8" w:space="0" w:color="auto"/>
                    <w:bottom w:val="single" w:sz="4" w:space="0" w:color="auto"/>
                    <w:right w:val="single" w:sz="4" w:space="0" w:color="auto"/>
                  </w:tcBorders>
                  <w:shd w:val="clear" w:color="000000" w:fill="FFFFFF"/>
                  <w:noWrap/>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5</w:t>
                  </w:r>
                </w:p>
              </w:tc>
              <w:tc>
                <w:tcPr>
                  <w:tcW w:w="6513" w:type="dxa"/>
                  <w:tcBorders>
                    <w:top w:val="single" w:sz="4" w:space="0" w:color="auto"/>
                    <w:left w:val="nil"/>
                    <w:bottom w:val="single" w:sz="4" w:space="0" w:color="auto"/>
                    <w:right w:val="nil"/>
                  </w:tcBorders>
                  <w:shd w:val="clear" w:color="000000" w:fill="FFFFFF"/>
                  <w:vAlign w:val="center"/>
                  <w:hideMark/>
                </w:tcPr>
                <w:p w:rsidR="002957F4" w:rsidRPr="002A3486" w:rsidRDefault="002957F4" w:rsidP="002957F4">
                  <w:pPr>
                    <w:rPr>
                      <w:rFonts w:asciiTheme="minorHAnsi" w:hAnsiTheme="minorHAnsi" w:cstheme="minorHAnsi"/>
                      <w:b/>
                      <w:bCs/>
                      <w:lang w:bidi="he-IL"/>
                    </w:rPr>
                  </w:pPr>
                  <w:r w:rsidRPr="002A3486">
                    <w:rPr>
                      <w:rFonts w:asciiTheme="minorHAnsi" w:hAnsiTheme="minorHAnsi" w:cstheme="minorHAnsi"/>
                      <w:b/>
                      <w:bCs/>
                      <w:lang w:bidi="he-IL"/>
                    </w:rPr>
                    <w:t>Χρηματικό υπόλοιπο προηγούμενου Έτους</w:t>
                  </w:r>
                </w:p>
              </w:tc>
              <w:tc>
                <w:tcPr>
                  <w:tcW w:w="1623"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6.507.379,59</w:t>
                  </w:r>
                </w:p>
              </w:tc>
              <w:tc>
                <w:tcPr>
                  <w:tcW w:w="1623" w:type="dxa"/>
                  <w:tcBorders>
                    <w:top w:val="single" w:sz="4" w:space="0" w:color="auto"/>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6.507.379,59</w:t>
                  </w:r>
                </w:p>
              </w:tc>
              <w:tc>
                <w:tcPr>
                  <w:tcW w:w="1178" w:type="dxa"/>
                  <w:tcBorders>
                    <w:top w:val="nil"/>
                    <w:left w:val="single" w:sz="4" w:space="0" w:color="auto"/>
                    <w:bottom w:val="single" w:sz="4" w:space="0" w:color="auto"/>
                    <w:right w:val="nil"/>
                  </w:tcBorders>
                  <w:shd w:val="clear" w:color="000000" w:fill="FFFFFF"/>
                  <w:noWrap/>
                  <w:vAlign w:val="center"/>
                  <w:hideMark/>
                </w:tcPr>
                <w:p w:rsidR="002957F4" w:rsidRPr="002A3486" w:rsidRDefault="002957F4" w:rsidP="002957F4">
                  <w:pPr>
                    <w:jc w:val="right"/>
                    <w:rPr>
                      <w:rFonts w:asciiTheme="minorHAnsi" w:hAnsiTheme="minorHAnsi" w:cstheme="minorHAnsi"/>
                      <w:b/>
                      <w:bCs/>
                      <w:lang w:bidi="he-IL"/>
                    </w:rPr>
                  </w:pPr>
                  <w:r w:rsidRPr="002A3486">
                    <w:rPr>
                      <w:rFonts w:asciiTheme="minorHAnsi" w:hAnsiTheme="minorHAnsi" w:cstheme="minorHAnsi"/>
                      <w:b/>
                      <w:bCs/>
                      <w:lang w:bidi="he-IL"/>
                    </w:rPr>
                    <w:t>100,00%</w:t>
                  </w:r>
                </w:p>
              </w:tc>
              <w:tc>
                <w:tcPr>
                  <w:tcW w:w="1639" w:type="dxa"/>
                  <w:tcBorders>
                    <w:top w:val="single" w:sz="4" w:space="0" w:color="auto"/>
                    <w:left w:val="single" w:sz="8" w:space="0" w:color="auto"/>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6.507.379,59</w:t>
                  </w:r>
                </w:p>
              </w:tc>
              <w:tc>
                <w:tcPr>
                  <w:tcW w:w="1178" w:type="dxa"/>
                  <w:tcBorders>
                    <w:top w:val="nil"/>
                    <w:left w:val="single" w:sz="4" w:space="0" w:color="auto"/>
                    <w:bottom w:val="single" w:sz="4" w:space="0" w:color="auto"/>
                    <w:right w:val="single" w:sz="4"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b/>
                      <w:bCs/>
                      <w:lang w:bidi="he-IL"/>
                    </w:rPr>
                  </w:pPr>
                  <w:r w:rsidRPr="002A3486">
                    <w:rPr>
                      <w:rFonts w:asciiTheme="minorHAnsi" w:hAnsiTheme="minorHAnsi" w:cstheme="minorHAnsi"/>
                      <w:b/>
                      <w:bCs/>
                      <w:lang w:bidi="he-IL"/>
                    </w:rPr>
                    <w:t>100,00%</w:t>
                  </w:r>
                </w:p>
              </w:tc>
              <w:tc>
                <w:tcPr>
                  <w:tcW w:w="1062" w:type="dxa"/>
                  <w:tcBorders>
                    <w:top w:val="nil"/>
                    <w:left w:val="nil"/>
                    <w:bottom w:val="single" w:sz="4" w:space="0" w:color="auto"/>
                    <w:right w:val="single" w:sz="8" w:space="0" w:color="auto"/>
                  </w:tcBorders>
                  <w:shd w:val="clear" w:color="000000" w:fill="FFFFFF"/>
                  <w:noWrap/>
                  <w:vAlign w:val="center"/>
                  <w:hideMark/>
                </w:tcPr>
                <w:p w:rsidR="002957F4" w:rsidRPr="002A3486" w:rsidRDefault="002957F4" w:rsidP="002957F4">
                  <w:pPr>
                    <w:jc w:val="right"/>
                    <w:rPr>
                      <w:rFonts w:asciiTheme="minorHAnsi" w:hAnsiTheme="minorHAnsi" w:cstheme="minorHAnsi"/>
                      <w:b/>
                      <w:bCs/>
                      <w:lang w:bidi="he-IL"/>
                    </w:rPr>
                  </w:pPr>
                  <w:r w:rsidRPr="002A3486">
                    <w:rPr>
                      <w:rFonts w:asciiTheme="minorHAnsi" w:hAnsiTheme="minorHAnsi" w:cstheme="minorHAnsi"/>
                      <w:b/>
                      <w:bCs/>
                      <w:lang w:bidi="he-IL"/>
                    </w:rPr>
                    <w:t>100,00%</w:t>
                  </w:r>
                </w:p>
              </w:tc>
            </w:tr>
            <w:tr w:rsidR="002957F4" w:rsidRPr="003641CE" w:rsidTr="002957F4">
              <w:trPr>
                <w:trHeight w:val="246"/>
              </w:trPr>
              <w:tc>
                <w:tcPr>
                  <w:tcW w:w="1222" w:type="dxa"/>
                  <w:tcBorders>
                    <w:top w:val="nil"/>
                    <w:left w:val="single" w:sz="8" w:space="0" w:color="auto"/>
                    <w:bottom w:val="single" w:sz="8" w:space="0" w:color="auto"/>
                    <w:right w:val="single" w:sz="4" w:space="0" w:color="auto"/>
                  </w:tcBorders>
                  <w:shd w:val="clear" w:color="000000" w:fill="D9D9D9"/>
                  <w:noWrap/>
                  <w:vAlign w:val="center"/>
                  <w:hideMark/>
                </w:tcPr>
                <w:p w:rsidR="002957F4" w:rsidRPr="002A3486" w:rsidRDefault="002957F4" w:rsidP="002957F4">
                  <w:pPr>
                    <w:jc w:val="center"/>
                    <w:rPr>
                      <w:rFonts w:asciiTheme="minorHAnsi" w:hAnsiTheme="minorHAnsi" w:cstheme="minorHAnsi"/>
                      <w:lang w:bidi="he-IL"/>
                    </w:rPr>
                  </w:pPr>
                  <w:r w:rsidRPr="002A3486">
                    <w:rPr>
                      <w:rFonts w:asciiTheme="minorHAnsi" w:hAnsiTheme="minorHAnsi" w:cstheme="minorHAnsi"/>
                      <w:lang w:bidi="he-IL"/>
                    </w:rPr>
                    <w:t> </w:t>
                  </w:r>
                </w:p>
              </w:tc>
              <w:tc>
                <w:tcPr>
                  <w:tcW w:w="6513" w:type="dxa"/>
                  <w:tcBorders>
                    <w:top w:val="nil"/>
                    <w:left w:val="nil"/>
                    <w:bottom w:val="single" w:sz="8" w:space="0" w:color="auto"/>
                    <w:right w:val="nil"/>
                  </w:tcBorders>
                  <w:shd w:val="clear" w:color="000000" w:fill="D9D9D9"/>
                  <w:vAlign w:val="center"/>
                  <w:hideMark/>
                </w:tcPr>
                <w:p w:rsidR="002957F4" w:rsidRPr="002A3486" w:rsidRDefault="002957F4" w:rsidP="002957F4">
                  <w:pPr>
                    <w:jc w:val="center"/>
                    <w:rPr>
                      <w:rFonts w:asciiTheme="minorHAnsi" w:hAnsiTheme="minorHAnsi" w:cstheme="minorHAnsi"/>
                      <w:b/>
                      <w:bCs/>
                      <w:lang w:bidi="he-IL"/>
                    </w:rPr>
                  </w:pPr>
                  <w:r w:rsidRPr="002A3486">
                    <w:rPr>
                      <w:rFonts w:asciiTheme="minorHAnsi" w:hAnsiTheme="minorHAnsi" w:cstheme="minorHAnsi"/>
                      <w:b/>
                      <w:bCs/>
                      <w:lang w:bidi="he-IL"/>
                    </w:rPr>
                    <w:t xml:space="preserve">Σύνολα  εσόδων </w:t>
                  </w:r>
                </w:p>
              </w:tc>
              <w:tc>
                <w:tcPr>
                  <w:tcW w:w="1623" w:type="dxa"/>
                  <w:tcBorders>
                    <w:top w:val="nil"/>
                    <w:left w:val="single" w:sz="8" w:space="0" w:color="auto"/>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41.706.340,44</w:t>
                  </w:r>
                </w:p>
              </w:tc>
              <w:tc>
                <w:tcPr>
                  <w:tcW w:w="1623" w:type="dxa"/>
                  <w:tcBorders>
                    <w:top w:val="nil"/>
                    <w:left w:val="nil"/>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37.125.563,10</w:t>
                  </w:r>
                </w:p>
              </w:tc>
              <w:tc>
                <w:tcPr>
                  <w:tcW w:w="1178" w:type="dxa"/>
                  <w:tcBorders>
                    <w:top w:val="nil"/>
                    <w:left w:val="single" w:sz="4" w:space="0" w:color="auto"/>
                    <w:bottom w:val="single" w:sz="8" w:space="0" w:color="auto"/>
                    <w:right w:val="nil"/>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89,02%</w:t>
                  </w:r>
                </w:p>
              </w:tc>
              <w:tc>
                <w:tcPr>
                  <w:tcW w:w="1639" w:type="dxa"/>
                  <w:tcBorders>
                    <w:top w:val="nil"/>
                    <w:left w:val="single" w:sz="8" w:space="0" w:color="auto"/>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32.194.331,89</w:t>
                  </w:r>
                </w:p>
              </w:tc>
              <w:tc>
                <w:tcPr>
                  <w:tcW w:w="1178" w:type="dxa"/>
                  <w:tcBorders>
                    <w:top w:val="nil"/>
                    <w:left w:val="single" w:sz="4" w:space="0" w:color="auto"/>
                    <w:bottom w:val="single" w:sz="8" w:space="0" w:color="auto"/>
                    <w:right w:val="single" w:sz="4"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77,19%</w:t>
                  </w:r>
                </w:p>
              </w:tc>
              <w:tc>
                <w:tcPr>
                  <w:tcW w:w="1062" w:type="dxa"/>
                  <w:tcBorders>
                    <w:top w:val="nil"/>
                    <w:left w:val="nil"/>
                    <w:bottom w:val="single" w:sz="8" w:space="0" w:color="auto"/>
                    <w:right w:val="single" w:sz="8" w:space="0" w:color="auto"/>
                  </w:tcBorders>
                  <w:shd w:val="clear" w:color="000000" w:fill="D9D9D9"/>
                  <w:noWrap/>
                  <w:vAlign w:val="center"/>
                  <w:hideMark/>
                </w:tcPr>
                <w:p w:rsidR="002957F4" w:rsidRPr="002A3486" w:rsidRDefault="002957F4" w:rsidP="002957F4">
                  <w:pPr>
                    <w:jc w:val="right"/>
                    <w:rPr>
                      <w:rFonts w:asciiTheme="minorHAnsi" w:hAnsiTheme="minorHAnsi" w:cstheme="minorHAnsi"/>
                      <w:b/>
                      <w:bCs/>
                      <w:u w:val="single"/>
                      <w:lang w:bidi="he-IL"/>
                    </w:rPr>
                  </w:pPr>
                  <w:r w:rsidRPr="002A3486">
                    <w:rPr>
                      <w:rFonts w:asciiTheme="minorHAnsi" w:hAnsiTheme="minorHAnsi" w:cstheme="minorHAnsi"/>
                      <w:b/>
                      <w:bCs/>
                      <w:u w:val="single"/>
                      <w:lang w:bidi="he-IL"/>
                    </w:rPr>
                    <w:t>86,72%</w:t>
                  </w:r>
                </w:p>
              </w:tc>
            </w:tr>
          </w:tbl>
          <w:p w:rsidR="002957F4" w:rsidRDefault="002957F4" w:rsidP="002957F4">
            <w:pPr>
              <w:rPr>
                <w:rFonts w:ascii="Calibri" w:hAnsi="Calibri" w:cs="Calibri"/>
                <w:lang w:bidi="he-IL"/>
              </w:rPr>
            </w:pPr>
          </w:p>
          <w:tbl>
            <w:tblPr>
              <w:tblW w:w="14964" w:type="dxa"/>
              <w:jc w:val="center"/>
              <w:tblLook w:val="04A0"/>
            </w:tblPr>
            <w:tblGrid>
              <w:gridCol w:w="600"/>
              <w:gridCol w:w="3620"/>
              <w:gridCol w:w="1520"/>
              <w:gridCol w:w="1500"/>
              <w:gridCol w:w="1020"/>
              <w:gridCol w:w="1491"/>
              <w:gridCol w:w="900"/>
              <w:gridCol w:w="1389"/>
              <w:gridCol w:w="1389"/>
              <w:gridCol w:w="860"/>
              <w:gridCol w:w="940"/>
            </w:tblGrid>
            <w:tr w:rsidR="002957F4" w:rsidRPr="003641CE" w:rsidTr="002957F4">
              <w:trPr>
                <w:trHeight w:val="260"/>
                <w:jc w:val="center"/>
              </w:trPr>
              <w:tc>
                <w:tcPr>
                  <w:tcW w:w="14964" w:type="dxa"/>
                  <w:gridSpan w:val="11"/>
                  <w:tcBorders>
                    <w:top w:val="nil"/>
                    <w:left w:val="nil"/>
                    <w:bottom w:val="nil"/>
                    <w:right w:val="nil"/>
                  </w:tcBorders>
                  <w:shd w:val="clear" w:color="000000" w:fill="FFFFFF"/>
                  <w:noWrap/>
                  <w:vAlign w:val="center"/>
                  <w:hideMark/>
                </w:tcPr>
                <w:p w:rsidR="002957F4" w:rsidRPr="0079631F" w:rsidRDefault="002957F4" w:rsidP="002957F4">
                  <w:pPr>
                    <w:pStyle w:val="3"/>
                    <w:spacing w:before="0"/>
                    <w:rPr>
                      <w:rStyle w:val="af5"/>
                      <w:rFonts w:asciiTheme="minorHAnsi" w:hAnsiTheme="minorHAnsi" w:cstheme="minorHAnsi"/>
                      <w:b/>
                      <w:color w:val="auto"/>
                      <w:sz w:val="22"/>
                      <w:szCs w:val="22"/>
                      <w:lang w:bidi="he-IL"/>
                    </w:rPr>
                  </w:pPr>
                  <w:bookmarkStart w:id="1" w:name="_Toc229730676"/>
                  <w:r w:rsidRPr="0079631F">
                    <w:rPr>
                      <w:rStyle w:val="af5"/>
                      <w:rFonts w:asciiTheme="minorHAnsi" w:hAnsiTheme="minorHAnsi" w:cstheme="minorHAnsi"/>
                      <w:b/>
                      <w:color w:val="auto"/>
                      <w:sz w:val="22"/>
                      <w:szCs w:val="22"/>
                      <w:lang w:bidi="he-IL"/>
                    </w:rPr>
                    <w:t>ΝΟΜΟΣ ΒΟΙΩΤΙΑΣ                                                                                                                                                                                                                               03/06/2026</w:t>
                  </w:r>
                </w:p>
                <w:p w:rsidR="002957F4" w:rsidRPr="0079631F" w:rsidRDefault="002957F4" w:rsidP="002957F4">
                  <w:pPr>
                    <w:pStyle w:val="3"/>
                    <w:spacing w:before="0"/>
                    <w:rPr>
                      <w:rStyle w:val="af5"/>
                      <w:rFonts w:asciiTheme="minorHAnsi" w:hAnsiTheme="minorHAnsi" w:cstheme="minorHAnsi"/>
                      <w:b/>
                      <w:color w:val="auto"/>
                      <w:sz w:val="22"/>
                      <w:szCs w:val="22"/>
                      <w:lang w:bidi="he-IL"/>
                    </w:rPr>
                  </w:pPr>
                  <w:r w:rsidRPr="0079631F">
                    <w:rPr>
                      <w:rStyle w:val="af5"/>
                      <w:rFonts w:asciiTheme="minorHAnsi" w:hAnsiTheme="minorHAnsi" w:cstheme="minorHAnsi"/>
                      <w:b/>
                      <w:color w:val="auto"/>
                      <w:sz w:val="22"/>
                      <w:szCs w:val="22"/>
                      <w:lang w:bidi="he-IL"/>
                    </w:rPr>
                    <w:t>ΔΗΜΟΣ ΛΕΒΑΔΕΩΝ</w:t>
                  </w:r>
                </w:p>
                <w:p w:rsidR="002957F4" w:rsidRPr="0079631F" w:rsidRDefault="002957F4" w:rsidP="002957F4">
                  <w:pPr>
                    <w:pStyle w:val="3"/>
                    <w:spacing w:before="0"/>
                    <w:jc w:val="center"/>
                    <w:rPr>
                      <w:rStyle w:val="af5"/>
                      <w:rFonts w:asciiTheme="minorHAnsi" w:hAnsiTheme="minorHAnsi" w:cstheme="minorHAnsi"/>
                      <w:b/>
                      <w:color w:val="auto"/>
                      <w:sz w:val="22"/>
                      <w:szCs w:val="22"/>
                      <w:lang w:bidi="he-IL"/>
                    </w:rPr>
                  </w:pPr>
                  <w:r w:rsidRPr="0079631F">
                    <w:rPr>
                      <w:rStyle w:val="af5"/>
                      <w:rFonts w:asciiTheme="minorHAnsi" w:hAnsiTheme="minorHAnsi" w:cstheme="minorHAnsi"/>
                      <w:b/>
                      <w:color w:val="auto"/>
                      <w:sz w:val="22"/>
                      <w:szCs w:val="22"/>
                      <w:lang w:bidi="he-IL"/>
                    </w:rPr>
                    <w:t>ΤΡΙΜΗΝΙΑΙΑ ΕΚΘΕΣΗ</w:t>
                  </w:r>
                </w:p>
                <w:p w:rsidR="002957F4" w:rsidRPr="00AA65B6" w:rsidRDefault="002957F4" w:rsidP="002957F4">
                  <w:pPr>
                    <w:pStyle w:val="3"/>
                    <w:spacing w:before="0"/>
                    <w:jc w:val="center"/>
                    <w:rPr>
                      <w:rStyle w:val="af5"/>
                      <w:b/>
                      <w:bCs/>
                      <w:sz w:val="22"/>
                      <w:szCs w:val="22"/>
                      <w:lang w:bidi="he-IL"/>
                    </w:rPr>
                  </w:pPr>
                  <w:r w:rsidRPr="0079631F">
                    <w:rPr>
                      <w:rStyle w:val="af5"/>
                      <w:rFonts w:asciiTheme="minorHAnsi" w:hAnsiTheme="minorHAnsi" w:cstheme="minorHAnsi"/>
                      <w:b/>
                      <w:color w:val="auto"/>
                      <w:sz w:val="22"/>
                      <w:szCs w:val="22"/>
                      <w:lang w:bidi="he-IL"/>
                    </w:rPr>
                    <w:t>ΑΠΟΤΕΛΕΣΜΑΤA ΕΚΤΕΛΕΣΗΣ  ΠΡΟΫΠΟΛΟΓΙΣΜΟΥ ΕΞΟΔΩΝ Δ' ΤΡΙΜΗΝΟΥ 2025</w:t>
                  </w:r>
                  <w:bookmarkEnd w:id="1"/>
                  <w:r w:rsidRPr="0079631F">
                    <w:rPr>
                      <w:rStyle w:val="af5"/>
                      <w:rFonts w:asciiTheme="minorHAnsi" w:hAnsiTheme="minorHAnsi" w:cstheme="minorHAnsi"/>
                      <w:b/>
                      <w:color w:val="auto"/>
                      <w:sz w:val="22"/>
                      <w:szCs w:val="22"/>
                      <w:lang w:bidi="he-IL"/>
                    </w:rPr>
                    <w:t xml:space="preserve">  (Ημερομηνία από </w:t>
                  </w:r>
                  <w:r w:rsidRPr="0079631F">
                    <w:rPr>
                      <w:rStyle w:val="af5"/>
                      <w:rFonts w:asciiTheme="minorHAnsi" w:hAnsiTheme="minorHAnsi" w:cstheme="minorHAnsi"/>
                      <w:b/>
                      <w:color w:val="auto"/>
                      <w:sz w:val="22"/>
                      <w:szCs w:val="22"/>
                    </w:rPr>
                    <w:t>1</w:t>
                  </w:r>
                  <w:r w:rsidRPr="0079631F">
                    <w:rPr>
                      <w:rStyle w:val="af5"/>
                      <w:rFonts w:asciiTheme="minorHAnsi" w:hAnsiTheme="minorHAnsi" w:cstheme="minorHAnsi"/>
                      <w:b/>
                      <w:color w:val="auto"/>
                      <w:sz w:val="22"/>
                      <w:szCs w:val="22"/>
                      <w:lang w:bidi="he-IL"/>
                    </w:rPr>
                    <w:t>/1/2025 έως  31/12/2025</w:t>
                  </w:r>
                  <w:r w:rsidRPr="0079631F">
                    <w:rPr>
                      <w:rStyle w:val="af5"/>
                      <w:rFonts w:asciiTheme="minorHAnsi" w:hAnsiTheme="minorHAnsi" w:cstheme="minorHAnsi"/>
                      <w:color w:val="auto"/>
                      <w:sz w:val="22"/>
                      <w:szCs w:val="22"/>
                    </w:rPr>
                    <w:t>)</w:t>
                  </w:r>
                  <w:r>
                    <w:rPr>
                      <w:rStyle w:val="af5"/>
                      <w:b/>
                      <w:sz w:val="22"/>
                      <w:szCs w:val="22"/>
                      <w:lang w:bidi="he-IL"/>
                    </w:rPr>
                    <w:t xml:space="preserve"> </w:t>
                  </w:r>
                </w:p>
              </w:tc>
            </w:tr>
            <w:tr w:rsidR="002957F4" w:rsidRPr="003641CE" w:rsidTr="002957F4">
              <w:trPr>
                <w:trHeight w:val="195"/>
                <w:jc w:val="center"/>
              </w:trPr>
              <w:tc>
                <w:tcPr>
                  <w:tcW w:w="600"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3620"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1520"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1500"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1020"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1364"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900" w:type="dxa"/>
                  <w:tcBorders>
                    <w:top w:val="nil"/>
                    <w:left w:val="nil"/>
                    <w:bottom w:val="nil"/>
                    <w:right w:val="nil"/>
                  </w:tcBorders>
                  <w:shd w:val="clear" w:color="000000" w:fill="FFFFFF"/>
                  <w:noWrap/>
                  <w:vAlign w:val="center"/>
                  <w:hideMark/>
                </w:tcPr>
                <w:p w:rsidR="002957F4" w:rsidRPr="003641CE" w:rsidRDefault="002957F4" w:rsidP="002957F4">
                  <w:pPr>
                    <w:jc w:val="center"/>
                    <w:rPr>
                      <w:b/>
                      <w:bCs/>
                      <w:sz w:val="22"/>
                      <w:szCs w:val="22"/>
                      <w:lang w:bidi="he-IL"/>
                    </w:rPr>
                  </w:pPr>
                  <w:r w:rsidRPr="003641CE">
                    <w:rPr>
                      <w:b/>
                      <w:bCs/>
                      <w:sz w:val="22"/>
                      <w:szCs w:val="22"/>
                      <w:lang w:bidi="he-IL"/>
                    </w:rPr>
                    <w:t> </w:t>
                  </w:r>
                </w:p>
              </w:tc>
              <w:tc>
                <w:tcPr>
                  <w:tcW w:w="4440" w:type="dxa"/>
                  <w:gridSpan w:val="4"/>
                  <w:tcBorders>
                    <w:top w:val="nil"/>
                    <w:left w:val="nil"/>
                    <w:bottom w:val="single" w:sz="8" w:space="0" w:color="auto"/>
                    <w:right w:val="nil"/>
                  </w:tcBorders>
                  <w:shd w:val="clear" w:color="000000" w:fill="FFFFFF"/>
                  <w:noWrap/>
                  <w:vAlign w:val="center"/>
                  <w:hideMark/>
                </w:tcPr>
                <w:p w:rsidR="002957F4" w:rsidRPr="003641CE" w:rsidRDefault="002957F4" w:rsidP="002957F4">
                  <w:pPr>
                    <w:jc w:val="center"/>
                    <w:rPr>
                      <w:i/>
                      <w:iCs/>
                      <w:sz w:val="16"/>
                      <w:szCs w:val="16"/>
                      <w:lang w:bidi="he-IL"/>
                    </w:rPr>
                  </w:pPr>
                </w:p>
              </w:tc>
            </w:tr>
            <w:tr w:rsidR="002957F4" w:rsidRPr="0079631F" w:rsidTr="002957F4">
              <w:trPr>
                <w:trHeight w:val="290"/>
                <w:jc w:val="center"/>
              </w:trPr>
              <w:tc>
                <w:tcPr>
                  <w:tcW w:w="600"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Κ.Α.</w:t>
                  </w:r>
                </w:p>
              </w:tc>
              <w:tc>
                <w:tcPr>
                  <w:tcW w:w="3620"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ΑΝΑΚΕΦΑΛΑΙΩΣΗ ΕΞΟΔΩΝ </w:t>
                  </w:r>
                </w:p>
              </w:tc>
              <w:tc>
                <w:tcPr>
                  <w:tcW w:w="1520" w:type="dxa"/>
                  <w:tcBorders>
                    <w:top w:val="single" w:sz="8" w:space="0" w:color="auto"/>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proofErr w:type="spellStart"/>
                  <w:r w:rsidRPr="00BD2A71">
                    <w:rPr>
                      <w:rFonts w:asciiTheme="minorHAnsi" w:hAnsiTheme="minorHAnsi" w:cstheme="minorHAnsi"/>
                      <w:b/>
                      <w:bCs/>
                      <w:lang w:bidi="he-IL"/>
                    </w:rPr>
                    <w:t>Προϋπ</w:t>
                  </w:r>
                  <w:proofErr w:type="spellEnd"/>
                  <w:r w:rsidRPr="00BD2A71">
                    <w:rPr>
                      <w:rFonts w:asciiTheme="minorHAnsi" w:hAnsiTheme="minorHAnsi" w:cstheme="minorHAnsi"/>
                      <w:b/>
                      <w:bCs/>
                      <w:lang w:bidi="he-IL"/>
                    </w:rPr>
                    <w:t>/</w:t>
                  </w:r>
                  <w:proofErr w:type="spellStart"/>
                  <w:r w:rsidRPr="00BD2A71">
                    <w:rPr>
                      <w:rFonts w:asciiTheme="minorHAnsi" w:hAnsiTheme="minorHAnsi" w:cstheme="minorHAnsi"/>
                      <w:b/>
                      <w:bCs/>
                      <w:lang w:bidi="he-IL"/>
                    </w:rPr>
                    <w:t>σμός</w:t>
                  </w:r>
                  <w:proofErr w:type="spellEnd"/>
                  <w:r w:rsidRPr="00BD2A71">
                    <w:rPr>
                      <w:rFonts w:asciiTheme="minorHAnsi" w:hAnsiTheme="minorHAnsi" w:cstheme="minorHAnsi"/>
                      <w:b/>
                      <w:bCs/>
                      <w:lang w:bidi="he-IL"/>
                    </w:rPr>
                    <w:t xml:space="preserve"> </w:t>
                  </w:r>
                </w:p>
              </w:tc>
              <w:tc>
                <w:tcPr>
                  <w:tcW w:w="1500" w:type="dxa"/>
                  <w:tcBorders>
                    <w:top w:val="single" w:sz="8" w:space="0" w:color="auto"/>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Δεσμευθέντα </w:t>
                  </w:r>
                </w:p>
              </w:tc>
              <w:tc>
                <w:tcPr>
                  <w:tcW w:w="1020" w:type="dxa"/>
                  <w:tcBorders>
                    <w:top w:val="single" w:sz="8" w:space="0" w:color="auto"/>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c>
                <w:tcPr>
                  <w:tcW w:w="1364" w:type="dxa"/>
                  <w:tcBorders>
                    <w:top w:val="single" w:sz="8" w:space="0" w:color="auto"/>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proofErr w:type="spellStart"/>
                  <w:r w:rsidRPr="00BD2A71">
                    <w:rPr>
                      <w:rFonts w:asciiTheme="minorHAnsi" w:hAnsiTheme="minorHAnsi" w:cstheme="minorHAnsi"/>
                      <w:b/>
                      <w:bCs/>
                      <w:lang w:bidi="he-IL"/>
                    </w:rPr>
                    <w:t>Τιμολογηθέντα</w:t>
                  </w:r>
                  <w:proofErr w:type="spellEnd"/>
                  <w:r w:rsidRPr="00BD2A71">
                    <w:rPr>
                      <w:rFonts w:asciiTheme="minorHAnsi" w:hAnsiTheme="minorHAnsi" w:cstheme="minorHAnsi"/>
                      <w:b/>
                      <w:bCs/>
                      <w:lang w:bidi="he-IL"/>
                    </w:rPr>
                    <w:t xml:space="preserve"> </w:t>
                  </w:r>
                </w:p>
              </w:tc>
              <w:tc>
                <w:tcPr>
                  <w:tcW w:w="900" w:type="dxa"/>
                  <w:tcBorders>
                    <w:top w:val="single" w:sz="8" w:space="0" w:color="auto"/>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c>
                <w:tcPr>
                  <w:tcW w:w="1340" w:type="dxa"/>
                  <w:tcBorders>
                    <w:top w:val="nil"/>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proofErr w:type="spellStart"/>
                  <w:r w:rsidRPr="00BD2A71">
                    <w:rPr>
                      <w:rFonts w:asciiTheme="minorHAnsi" w:hAnsiTheme="minorHAnsi" w:cstheme="minorHAnsi"/>
                      <w:b/>
                      <w:bCs/>
                      <w:lang w:bidi="he-IL"/>
                    </w:rPr>
                    <w:t>Ενταλθέντα</w:t>
                  </w:r>
                  <w:proofErr w:type="spellEnd"/>
                  <w:r w:rsidRPr="00BD2A71">
                    <w:rPr>
                      <w:rFonts w:asciiTheme="minorHAnsi" w:hAnsiTheme="minorHAnsi" w:cstheme="minorHAnsi"/>
                      <w:b/>
                      <w:bCs/>
                      <w:lang w:bidi="he-IL"/>
                    </w:rPr>
                    <w:t xml:space="preserve">   </w:t>
                  </w:r>
                </w:p>
              </w:tc>
              <w:tc>
                <w:tcPr>
                  <w:tcW w:w="1300" w:type="dxa"/>
                  <w:tcBorders>
                    <w:top w:val="nil"/>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Πληρωθέντα   </w:t>
                  </w:r>
                </w:p>
              </w:tc>
              <w:tc>
                <w:tcPr>
                  <w:tcW w:w="860" w:type="dxa"/>
                  <w:tcBorders>
                    <w:top w:val="nil"/>
                    <w:left w:val="nil"/>
                    <w:bottom w:val="single" w:sz="4"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c>
                <w:tcPr>
                  <w:tcW w:w="940" w:type="dxa"/>
                  <w:tcBorders>
                    <w:top w:val="nil"/>
                    <w:left w:val="nil"/>
                    <w:bottom w:val="single" w:sz="4" w:space="0" w:color="auto"/>
                    <w:right w:val="single" w:sz="8"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r>
            <w:tr w:rsidR="002957F4" w:rsidRPr="0079631F" w:rsidTr="002957F4">
              <w:trPr>
                <w:trHeight w:val="270"/>
                <w:jc w:val="center"/>
              </w:trPr>
              <w:tc>
                <w:tcPr>
                  <w:tcW w:w="600" w:type="dxa"/>
                  <w:vMerge/>
                  <w:tcBorders>
                    <w:top w:val="single" w:sz="8" w:space="0" w:color="auto"/>
                    <w:left w:val="single" w:sz="8" w:space="0" w:color="auto"/>
                    <w:bottom w:val="single" w:sz="8" w:space="0" w:color="000000"/>
                    <w:right w:val="single" w:sz="4" w:space="0" w:color="auto"/>
                  </w:tcBorders>
                  <w:vAlign w:val="center"/>
                  <w:hideMark/>
                </w:tcPr>
                <w:p w:rsidR="002957F4" w:rsidRPr="00BD2A71" w:rsidRDefault="002957F4" w:rsidP="002957F4">
                  <w:pPr>
                    <w:rPr>
                      <w:rFonts w:asciiTheme="minorHAnsi" w:hAnsiTheme="minorHAnsi" w:cstheme="minorHAnsi"/>
                      <w:b/>
                      <w:bCs/>
                      <w:lang w:bidi="he-IL"/>
                    </w:rPr>
                  </w:pPr>
                </w:p>
              </w:tc>
              <w:tc>
                <w:tcPr>
                  <w:tcW w:w="3620" w:type="dxa"/>
                  <w:vMerge/>
                  <w:tcBorders>
                    <w:top w:val="single" w:sz="8" w:space="0" w:color="auto"/>
                    <w:left w:val="single" w:sz="4" w:space="0" w:color="auto"/>
                    <w:bottom w:val="single" w:sz="8" w:space="0" w:color="000000"/>
                    <w:right w:val="single" w:sz="4" w:space="0" w:color="auto"/>
                  </w:tcBorders>
                  <w:vAlign w:val="center"/>
                  <w:hideMark/>
                </w:tcPr>
                <w:p w:rsidR="002957F4" w:rsidRPr="00BD2A71" w:rsidRDefault="002957F4" w:rsidP="002957F4">
                  <w:pPr>
                    <w:rPr>
                      <w:rFonts w:asciiTheme="minorHAnsi" w:hAnsiTheme="minorHAnsi" w:cstheme="minorHAnsi"/>
                      <w:b/>
                      <w:bCs/>
                      <w:lang w:bidi="he-IL"/>
                    </w:rPr>
                  </w:pPr>
                </w:p>
              </w:tc>
              <w:tc>
                <w:tcPr>
                  <w:tcW w:w="152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1</w:t>
                  </w:r>
                </w:p>
              </w:tc>
              <w:tc>
                <w:tcPr>
                  <w:tcW w:w="150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2</w:t>
                  </w:r>
                </w:p>
              </w:tc>
              <w:tc>
                <w:tcPr>
                  <w:tcW w:w="102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2/1</w:t>
                  </w:r>
                </w:p>
              </w:tc>
              <w:tc>
                <w:tcPr>
                  <w:tcW w:w="1364"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3</w:t>
                  </w:r>
                </w:p>
              </w:tc>
              <w:tc>
                <w:tcPr>
                  <w:tcW w:w="90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3/1</w:t>
                  </w:r>
                </w:p>
              </w:tc>
              <w:tc>
                <w:tcPr>
                  <w:tcW w:w="134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4</w:t>
                  </w:r>
                </w:p>
              </w:tc>
              <w:tc>
                <w:tcPr>
                  <w:tcW w:w="130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5</w:t>
                  </w:r>
                </w:p>
              </w:tc>
              <w:tc>
                <w:tcPr>
                  <w:tcW w:w="860" w:type="dxa"/>
                  <w:tcBorders>
                    <w:top w:val="nil"/>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5/1</w:t>
                  </w:r>
                </w:p>
              </w:tc>
              <w:tc>
                <w:tcPr>
                  <w:tcW w:w="940" w:type="dxa"/>
                  <w:tcBorders>
                    <w:top w:val="nil"/>
                    <w:left w:val="nil"/>
                    <w:bottom w:val="single" w:sz="8" w:space="0" w:color="auto"/>
                    <w:right w:val="single" w:sz="8" w:space="0" w:color="auto"/>
                  </w:tcBorders>
                  <w:shd w:val="clear" w:color="000000" w:fill="D9D9D9"/>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5/3</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99"/>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6.</w:t>
                  </w:r>
                </w:p>
              </w:tc>
              <w:tc>
                <w:tcPr>
                  <w:tcW w:w="3620" w:type="dxa"/>
                  <w:tcBorders>
                    <w:top w:val="nil"/>
                    <w:left w:val="nil"/>
                    <w:bottom w:val="single" w:sz="4" w:space="0" w:color="auto"/>
                    <w:right w:val="single" w:sz="4" w:space="0" w:color="auto"/>
                  </w:tcBorders>
                  <w:shd w:val="clear" w:color="000000" w:fill="FFFF99"/>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Έξοδα</w:t>
                  </w:r>
                </w:p>
              </w:tc>
              <w:tc>
                <w:tcPr>
                  <w:tcW w:w="152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16.182.223,37</w:t>
                  </w:r>
                </w:p>
              </w:tc>
              <w:tc>
                <w:tcPr>
                  <w:tcW w:w="15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13.597.982,45</w:t>
                  </w:r>
                </w:p>
              </w:tc>
              <w:tc>
                <w:tcPr>
                  <w:tcW w:w="102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84,03%</w:t>
                  </w:r>
                </w:p>
              </w:tc>
              <w:tc>
                <w:tcPr>
                  <w:tcW w:w="1364"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14.266.904,68</w:t>
                  </w:r>
                </w:p>
              </w:tc>
              <w:tc>
                <w:tcPr>
                  <w:tcW w:w="9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88,16%</w:t>
                  </w:r>
                </w:p>
              </w:tc>
              <w:tc>
                <w:tcPr>
                  <w:tcW w:w="134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13.617.982,45</w:t>
                  </w:r>
                </w:p>
              </w:tc>
              <w:tc>
                <w:tcPr>
                  <w:tcW w:w="13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13.617.982,45</w:t>
                  </w:r>
                </w:p>
              </w:tc>
              <w:tc>
                <w:tcPr>
                  <w:tcW w:w="86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84,15%</w:t>
                  </w:r>
                </w:p>
              </w:tc>
              <w:tc>
                <w:tcPr>
                  <w:tcW w:w="940" w:type="dxa"/>
                  <w:tcBorders>
                    <w:top w:val="nil"/>
                    <w:left w:val="nil"/>
                    <w:bottom w:val="single" w:sz="4" w:space="0" w:color="auto"/>
                    <w:right w:val="single" w:sz="8"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95,45%</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60</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Αμοιβές και έξοδα προσωπικού</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7.805.389,29</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7.528.907,08</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96,46%</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7.552.829,69</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96,76%</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7.528.907,08</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7.528.907,08</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96,46%</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99,68%</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61</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Αμοιβές αιρετών και τρίτων</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1.636.718,82</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1.089.820,14</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66,59%</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1.338.118,85</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81,76%</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1.089.820,14</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1.089.820,14</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66,59%</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81,44%</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62</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Παροχές τρίτων</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3.062.860,23</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2.387.639,53</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77,95%</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2.511.469,89</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82,00%</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2.387.639,53</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2.387.639,53</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77,95%</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95,07%</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63</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Φόροι - τέλη</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28.565,03</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23.621,85</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82,69%</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23.621,85</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82,69%</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23.621,85</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23.621,85</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82,69%</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100,00%</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64</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Λοιπά Γενικά έξοδα</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677.440,97</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433.551,19</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64,00%</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537.645,06</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79,36%</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433.551,19</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433.551,19</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64,00%</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80,64%</w:t>
                  </w:r>
                </w:p>
              </w:tc>
            </w:tr>
            <w:tr w:rsidR="002957F4" w:rsidRPr="0079631F" w:rsidTr="002957F4">
              <w:trPr>
                <w:trHeight w:val="45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65</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Πληρωμές για την εξυπηρέτηση δημοσίας πίστεως</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884.090,32</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786.384,24</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88,95%</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786.384,24</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88,95%</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786.384,24</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786.384,24</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88,95%</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100,00%</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66</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Δαπάνες προμήθειας αναλωσίμων</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1.296.193,58</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903.111,11</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69,67%</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1.042.282,68</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80,41%</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923.111,11</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923.111,11</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71,22%</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88,57%</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67</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Πληρωμές - Μεταβιβάσεις σε τρίτους</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765.465,13</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436.247,59</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56,99%</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465.852,70</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60,86%</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436.247,59</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436.247,59</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56,99%</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93,64%</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68</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Λοιπά Έξοδα</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25.500,00</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8.699,72</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34,12%</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8.699,72</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34,12%</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8.699,72</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8.699,72</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34,12%</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100,00%</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99"/>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7.</w:t>
                  </w:r>
                </w:p>
              </w:tc>
              <w:tc>
                <w:tcPr>
                  <w:tcW w:w="3620" w:type="dxa"/>
                  <w:tcBorders>
                    <w:top w:val="nil"/>
                    <w:left w:val="nil"/>
                    <w:bottom w:val="single" w:sz="4" w:space="0" w:color="auto"/>
                    <w:right w:val="single" w:sz="4" w:space="0" w:color="auto"/>
                  </w:tcBorders>
                  <w:shd w:val="clear" w:color="000000" w:fill="FFFF99"/>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Επενδύσεις</w:t>
                  </w:r>
                </w:p>
              </w:tc>
              <w:tc>
                <w:tcPr>
                  <w:tcW w:w="152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13.841.292,42</w:t>
                  </w:r>
                </w:p>
              </w:tc>
              <w:tc>
                <w:tcPr>
                  <w:tcW w:w="15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7.356.102,33</w:t>
                  </w:r>
                </w:p>
              </w:tc>
              <w:tc>
                <w:tcPr>
                  <w:tcW w:w="102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53,15%</w:t>
                  </w:r>
                </w:p>
              </w:tc>
              <w:tc>
                <w:tcPr>
                  <w:tcW w:w="1364"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7.953.215,39</w:t>
                  </w:r>
                </w:p>
              </w:tc>
              <w:tc>
                <w:tcPr>
                  <w:tcW w:w="9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57,46%</w:t>
                  </w:r>
                </w:p>
              </w:tc>
              <w:tc>
                <w:tcPr>
                  <w:tcW w:w="134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7.356.102,33</w:t>
                  </w:r>
                </w:p>
              </w:tc>
              <w:tc>
                <w:tcPr>
                  <w:tcW w:w="13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7.356.102,33</w:t>
                  </w:r>
                </w:p>
              </w:tc>
              <w:tc>
                <w:tcPr>
                  <w:tcW w:w="86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53,15%</w:t>
                  </w:r>
                </w:p>
              </w:tc>
              <w:tc>
                <w:tcPr>
                  <w:tcW w:w="940" w:type="dxa"/>
                  <w:tcBorders>
                    <w:top w:val="nil"/>
                    <w:left w:val="nil"/>
                    <w:bottom w:val="single" w:sz="4" w:space="0" w:color="auto"/>
                    <w:right w:val="single" w:sz="8"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92,49%</w:t>
                  </w:r>
                </w:p>
              </w:tc>
            </w:tr>
            <w:tr w:rsidR="002957F4" w:rsidRPr="0079631F" w:rsidTr="002957F4">
              <w:trPr>
                <w:trHeight w:val="48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71</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Αγορές κτιρίων, τεχνικών έργων και προμήθειες παγίων</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4.431.404,82</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2.059.793,89</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46,48%</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2.181.403,07</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49,23%</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2.059.793,89</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2.059.793,89</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46,48%</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94,43%</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73</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Έργα</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8.989.891,91</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5.280.460,29</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58,74%</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5.748.757,15</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63,95%</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5.280.460,29</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5.280.460,29</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58,74%</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91,85%</w:t>
                  </w:r>
                </w:p>
              </w:tc>
            </w:tr>
            <w:tr w:rsidR="002957F4" w:rsidRPr="0079631F" w:rsidTr="002957F4">
              <w:trPr>
                <w:trHeight w:val="345"/>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74</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Μελέτες, έρευνες, πειραματικές εργασίες κλπ</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419.995,69</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15.848,15</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3,77%</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23.055,17</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5,49%</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15.848,15</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15.848,15</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3,77%</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68,74%</w:t>
                  </w:r>
                </w:p>
              </w:tc>
            </w:tr>
            <w:tr w:rsidR="002957F4" w:rsidRPr="0079631F" w:rsidTr="002957F4">
              <w:trPr>
                <w:trHeight w:val="48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75</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Τίτλοι πάγιας επένδυσης (συμμετοχές σε επιχειρήσεις)</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99"/>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8.</w:t>
                  </w:r>
                </w:p>
              </w:tc>
              <w:tc>
                <w:tcPr>
                  <w:tcW w:w="3620" w:type="dxa"/>
                  <w:tcBorders>
                    <w:top w:val="nil"/>
                    <w:left w:val="nil"/>
                    <w:bottom w:val="single" w:sz="4" w:space="0" w:color="auto"/>
                    <w:right w:val="single" w:sz="4" w:space="0" w:color="auto"/>
                  </w:tcBorders>
                  <w:shd w:val="clear" w:color="000000" w:fill="FFFF99"/>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 xml:space="preserve">Πληρωμές Π.Ο.Ε., αποδόσεις και προβλέψεις </w:t>
                  </w:r>
                </w:p>
              </w:tc>
              <w:tc>
                <w:tcPr>
                  <w:tcW w:w="152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11.272.281,17</w:t>
                  </w:r>
                </w:p>
              </w:tc>
              <w:tc>
                <w:tcPr>
                  <w:tcW w:w="15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6.706.668,40</w:t>
                  </w:r>
                </w:p>
              </w:tc>
              <w:tc>
                <w:tcPr>
                  <w:tcW w:w="102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59,50%</w:t>
                  </w:r>
                </w:p>
              </w:tc>
              <w:tc>
                <w:tcPr>
                  <w:tcW w:w="1364"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6.710.871,18</w:t>
                  </w:r>
                </w:p>
              </w:tc>
              <w:tc>
                <w:tcPr>
                  <w:tcW w:w="9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59,53%</w:t>
                  </w:r>
                </w:p>
              </w:tc>
              <w:tc>
                <w:tcPr>
                  <w:tcW w:w="134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6.706.668,40</w:t>
                  </w:r>
                </w:p>
              </w:tc>
              <w:tc>
                <w:tcPr>
                  <w:tcW w:w="130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6.706.668,40</w:t>
                  </w:r>
                </w:p>
              </w:tc>
              <w:tc>
                <w:tcPr>
                  <w:tcW w:w="860" w:type="dxa"/>
                  <w:tcBorders>
                    <w:top w:val="nil"/>
                    <w:left w:val="nil"/>
                    <w:bottom w:val="single" w:sz="4" w:space="0" w:color="auto"/>
                    <w:right w:val="single" w:sz="4"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59,50%</w:t>
                  </w:r>
                </w:p>
              </w:tc>
              <w:tc>
                <w:tcPr>
                  <w:tcW w:w="940" w:type="dxa"/>
                  <w:tcBorders>
                    <w:top w:val="nil"/>
                    <w:left w:val="nil"/>
                    <w:bottom w:val="single" w:sz="4" w:space="0" w:color="auto"/>
                    <w:right w:val="single" w:sz="8" w:space="0" w:color="auto"/>
                  </w:tcBorders>
                  <w:shd w:val="clear" w:color="000000" w:fill="FFFF9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99,94%</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81.</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Πληρωμές Π.Ο.Ε.</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2.954.394,37</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2.836.214,28</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96,00%</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2.839.814,28</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96,12%</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2.836.214,28</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2.836.214,28</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96,00%</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99,87%</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82.</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Αποδόσεις</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3.905.034,28</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3.870.454,12</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99,11%</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3.871.056,90</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99,13%</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3.870.454,12</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3.870.454,12</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99,11%</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99,98%</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83</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Επιχορηγούμενες πληρωμές Π.Ο.Ε.</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r>
            <w:tr w:rsidR="002957F4" w:rsidRPr="0079631F" w:rsidTr="002957F4">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85.</w:t>
                  </w:r>
                </w:p>
              </w:tc>
              <w:tc>
                <w:tcPr>
                  <w:tcW w:w="3620" w:type="dxa"/>
                  <w:tcBorders>
                    <w:top w:val="nil"/>
                    <w:left w:val="nil"/>
                    <w:bottom w:val="single" w:sz="4" w:space="0" w:color="auto"/>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lang w:bidi="he-IL"/>
                    </w:rPr>
                  </w:pPr>
                  <w:r w:rsidRPr="00BD2A71">
                    <w:rPr>
                      <w:rFonts w:asciiTheme="minorHAnsi" w:hAnsiTheme="minorHAnsi" w:cstheme="minorHAnsi"/>
                      <w:lang w:bidi="he-IL"/>
                    </w:rPr>
                    <w:t>Προβλέψεις μη είσπραξης</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4.412.852,52</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364"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c>
                <w:tcPr>
                  <w:tcW w:w="134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r>
            <w:tr w:rsidR="002957F4" w:rsidRPr="0079631F" w:rsidTr="002957F4">
              <w:trPr>
                <w:trHeight w:val="260"/>
                <w:jc w:val="center"/>
              </w:trPr>
              <w:tc>
                <w:tcPr>
                  <w:tcW w:w="600" w:type="dxa"/>
                  <w:tcBorders>
                    <w:top w:val="nil"/>
                    <w:left w:val="single" w:sz="8" w:space="0" w:color="auto"/>
                    <w:bottom w:val="nil"/>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9</w:t>
                  </w:r>
                </w:p>
              </w:tc>
              <w:tc>
                <w:tcPr>
                  <w:tcW w:w="3620" w:type="dxa"/>
                  <w:tcBorders>
                    <w:top w:val="nil"/>
                    <w:left w:val="nil"/>
                    <w:bottom w:val="nil"/>
                    <w:right w:val="single" w:sz="4" w:space="0" w:color="auto"/>
                  </w:tcBorders>
                  <w:shd w:val="clear" w:color="000000" w:fill="FFFFFF"/>
                  <w:vAlign w:val="center"/>
                  <w:hideMark/>
                </w:tcPr>
                <w:p w:rsidR="002957F4" w:rsidRPr="00BD2A71" w:rsidRDefault="002957F4" w:rsidP="002957F4">
                  <w:pPr>
                    <w:rPr>
                      <w:rFonts w:asciiTheme="minorHAnsi" w:hAnsiTheme="minorHAnsi" w:cstheme="minorHAnsi"/>
                      <w:b/>
                      <w:bCs/>
                      <w:lang w:bidi="he-IL"/>
                    </w:rPr>
                  </w:pPr>
                  <w:r w:rsidRPr="00BD2A71">
                    <w:rPr>
                      <w:rFonts w:asciiTheme="minorHAnsi" w:hAnsiTheme="minorHAnsi" w:cstheme="minorHAnsi"/>
                      <w:b/>
                      <w:bCs/>
                      <w:lang w:bidi="he-IL"/>
                    </w:rPr>
                    <w:t>Αποθεματικό</w:t>
                  </w:r>
                </w:p>
              </w:tc>
              <w:tc>
                <w:tcPr>
                  <w:tcW w:w="152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b/>
                      <w:bCs/>
                      <w:lang w:bidi="he-IL"/>
                    </w:rPr>
                  </w:pPr>
                  <w:r w:rsidRPr="00BD2A71">
                    <w:rPr>
                      <w:rFonts w:asciiTheme="minorHAnsi" w:hAnsiTheme="minorHAnsi" w:cstheme="minorHAnsi"/>
                      <w:b/>
                      <w:bCs/>
                      <w:lang w:bidi="he-IL"/>
                    </w:rPr>
                    <w:t>410.543,48</w:t>
                  </w:r>
                </w:p>
              </w:tc>
              <w:tc>
                <w:tcPr>
                  <w:tcW w:w="15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1020" w:type="dxa"/>
                  <w:tcBorders>
                    <w:top w:val="nil"/>
                    <w:left w:val="nil"/>
                    <w:bottom w:val="nil"/>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1364" w:type="dxa"/>
                  <w:tcBorders>
                    <w:top w:val="nil"/>
                    <w:left w:val="nil"/>
                    <w:bottom w:val="nil"/>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1340" w:type="dxa"/>
                  <w:tcBorders>
                    <w:top w:val="nil"/>
                    <w:left w:val="nil"/>
                    <w:bottom w:val="nil"/>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1300" w:type="dxa"/>
                  <w:tcBorders>
                    <w:top w:val="nil"/>
                    <w:left w:val="nil"/>
                    <w:bottom w:val="nil"/>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2957F4" w:rsidRPr="00BD2A71" w:rsidRDefault="002957F4" w:rsidP="002957F4">
                  <w:pPr>
                    <w:jc w:val="right"/>
                    <w:rPr>
                      <w:rFonts w:asciiTheme="minorHAnsi" w:hAnsiTheme="minorHAnsi" w:cstheme="minorHAnsi"/>
                      <w:lang w:bidi="he-IL"/>
                    </w:rPr>
                  </w:pPr>
                  <w:r w:rsidRPr="00BD2A71">
                    <w:rPr>
                      <w:rFonts w:asciiTheme="minorHAnsi" w:hAnsiTheme="minorHAnsi" w:cstheme="minorHAnsi"/>
                      <w:lang w:bidi="he-IL"/>
                    </w:rPr>
                    <w:t> </w:t>
                  </w:r>
                </w:p>
              </w:tc>
            </w:tr>
            <w:tr w:rsidR="002957F4" w:rsidRPr="0079631F" w:rsidTr="002957F4">
              <w:trPr>
                <w:trHeight w:val="330"/>
                <w:jc w:val="center"/>
              </w:trPr>
              <w:tc>
                <w:tcPr>
                  <w:tcW w:w="600" w:type="dxa"/>
                  <w:tcBorders>
                    <w:top w:val="single" w:sz="4" w:space="0" w:color="auto"/>
                    <w:left w:val="single" w:sz="8" w:space="0" w:color="auto"/>
                    <w:bottom w:val="single" w:sz="8" w:space="0" w:color="auto"/>
                    <w:right w:val="single" w:sz="4" w:space="0" w:color="auto"/>
                  </w:tcBorders>
                  <w:shd w:val="clear" w:color="000000" w:fill="D9D9D9"/>
                  <w:noWrap/>
                  <w:vAlign w:val="center"/>
                  <w:hideMark/>
                </w:tcPr>
                <w:p w:rsidR="002957F4" w:rsidRPr="00BD2A71" w:rsidRDefault="002957F4" w:rsidP="002957F4">
                  <w:pPr>
                    <w:jc w:val="center"/>
                    <w:rPr>
                      <w:rFonts w:asciiTheme="minorHAnsi" w:hAnsiTheme="minorHAnsi" w:cstheme="minorHAnsi"/>
                      <w:lang w:bidi="he-IL"/>
                    </w:rPr>
                  </w:pPr>
                  <w:r w:rsidRPr="00BD2A71">
                    <w:rPr>
                      <w:rFonts w:asciiTheme="minorHAnsi" w:hAnsiTheme="minorHAnsi" w:cstheme="minorHAnsi"/>
                      <w:lang w:bidi="he-IL"/>
                    </w:rPr>
                    <w:t> </w:t>
                  </w:r>
                </w:p>
              </w:tc>
              <w:tc>
                <w:tcPr>
                  <w:tcW w:w="3620" w:type="dxa"/>
                  <w:tcBorders>
                    <w:top w:val="single" w:sz="4" w:space="0" w:color="auto"/>
                    <w:left w:val="nil"/>
                    <w:bottom w:val="single" w:sz="8" w:space="0" w:color="auto"/>
                    <w:right w:val="single" w:sz="4" w:space="0" w:color="auto"/>
                  </w:tcBorders>
                  <w:shd w:val="clear" w:color="000000" w:fill="D9D9D9"/>
                  <w:vAlign w:val="center"/>
                  <w:hideMark/>
                </w:tcPr>
                <w:p w:rsidR="002957F4" w:rsidRPr="00BD2A71" w:rsidRDefault="002957F4" w:rsidP="002957F4">
                  <w:pPr>
                    <w:jc w:val="center"/>
                    <w:rPr>
                      <w:rFonts w:asciiTheme="minorHAnsi" w:hAnsiTheme="minorHAnsi" w:cstheme="minorHAnsi"/>
                      <w:b/>
                      <w:bCs/>
                      <w:lang w:bidi="he-IL"/>
                    </w:rPr>
                  </w:pPr>
                  <w:r w:rsidRPr="00BD2A71">
                    <w:rPr>
                      <w:rFonts w:asciiTheme="minorHAnsi" w:hAnsiTheme="minorHAnsi" w:cstheme="minorHAnsi"/>
                      <w:b/>
                      <w:bCs/>
                      <w:lang w:bidi="he-IL"/>
                    </w:rPr>
                    <w:t xml:space="preserve">Σύνολα δαπανών </w:t>
                  </w:r>
                </w:p>
              </w:tc>
              <w:tc>
                <w:tcPr>
                  <w:tcW w:w="1520" w:type="dxa"/>
                  <w:tcBorders>
                    <w:top w:val="nil"/>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41.706.340,44</w:t>
                  </w:r>
                </w:p>
              </w:tc>
              <w:tc>
                <w:tcPr>
                  <w:tcW w:w="1500" w:type="dxa"/>
                  <w:tcBorders>
                    <w:top w:val="nil"/>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27.660.753,18</w:t>
                  </w:r>
                </w:p>
              </w:tc>
              <w:tc>
                <w:tcPr>
                  <w:tcW w:w="1020" w:type="dxa"/>
                  <w:tcBorders>
                    <w:top w:val="single" w:sz="4" w:space="0" w:color="auto"/>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66,32%</w:t>
                  </w:r>
                </w:p>
              </w:tc>
              <w:tc>
                <w:tcPr>
                  <w:tcW w:w="1364" w:type="dxa"/>
                  <w:tcBorders>
                    <w:top w:val="single" w:sz="4" w:space="0" w:color="auto"/>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28.930.991,25</w:t>
                  </w:r>
                </w:p>
              </w:tc>
              <w:tc>
                <w:tcPr>
                  <w:tcW w:w="900" w:type="dxa"/>
                  <w:tcBorders>
                    <w:top w:val="nil"/>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69,37%</w:t>
                  </w:r>
                </w:p>
              </w:tc>
              <w:tc>
                <w:tcPr>
                  <w:tcW w:w="1340" w:type="dxa"/>
                  <w:tcBorders>
                    <w:top w:val="single" w:sz="4" w:space="0" w:color="auto"/>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27.680.753,18</w:t>
                  </w:r>
                </w:p>
              </w:tc>
              <w:tc>
                <w:tcPr>
                  <w:tcW w:w="1300" w:type="dxa"/>
                  <w:tcBorders>
                    <w:top w:val="single" w:sz="4" w:space="0" w:color="auto"/>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27.680.753,18</w:t>
                  </w:r>
                </w:p>
              </w:tc>
              <w:tc>
                <w:tcPr>
                  <w:tcW w:w="860" w:type="dxa"/>
                  <w:tcBorders>
                    <w:top w:val="nil"/>
                    <w:left w:val="nil"/>
                    <w:bottom w:val="single" w:sz="8" w:space="0" w:color="auto"/>
                    <w:right w:val="single" w:sz="4"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66,37%</w:t>
                  </w:r>
                </w:p>
              </w:tc>
              <w:tc>
                <w:tcPr>
                  <w:tcW w:w="940" w:type="dxa"/>
                  <w:tcBorders>
                    <w:top w:val="nil"/>
                    <w:left w:val="nil"/>
                    <w:bottom w:val="single" w:sz="8" w:space="0" w:color="auto"/>
                    <w:right w:val="single" w:sz="8" w:space="0" w:color="auto"/>
                  </w:tcBorders>
                  <w:shd w:val="clear" w:color="000000" w:fill="D9D9D9"/>
                  <w:noWrap/>
                  <w:vAlign w:val="center"/>
                  <w:hideMark/>
                </w:tcPr>
                <w:p w:rsidR="002957F4" w:rsidRPr="00BD2A71" w:rsidRDefault="002957F4" w:rsidP="002957F4">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95,68%</w:t>
                  </w:r>
                </w:p>
              </w:tc>
            </w:tr>
          </w:tbl>
          <w:p w:rsidR="002957F4" w:rsidRPr="0079631F" w:rsidRDefault="002957F4" w:rsidP="002957F4">
            <w:pPr>
              <w:jc w:val="center"/>
              <w:rPr>
                <w:rFonts w:asciiTheme="minorHAnsi" w:hAnsiTheme="minorHAnsi" w:cstheme="minorHAnsi"/>
                <w:b/>
                <w:bCs/>
                <w:lang w:bidi="he-IL"/>
              </w:rPr>
            </w:pPr>
          </w:p>
          <w:p w:rsidR="006760EA" w:rsidRPr="004D6720" w:rsidRDefault="006760EA" w:rsidP="002957F4"/>
        </w:tc>
      </w:tr>
      <w:tr w:rsidR="00F608C9" w:rsidRPr="003641CE" w:rsidTr="00F608C9">
        <w:trPr>
          <w:gridAfter w:val="1"/>
          <w:wAfter w:w="1025" w:type="dxa"/>
          <w:trHeight w:val="260"/>
          <w:jc w:val="center"/>
        </w:trPr>
        <w:tc>
          <w:tcPr>
            <w:tcW w:w="15609" w:type="dxa"/>
            <w:gridSpan w:val="12"/>
            <w:tcBorders>
              <w:top w:val="nil"/>
              <w:left w:val="nil"/>
              <w:bottom w:val="nil"/>
              <w:right w:val="nil"/>
            </w:tcBorders>
            <w:shd w:val="clear" w:color="000000" w:fill="FFFFFF"/>
            <w:noWrap/>
            <w:vAlign w:val="center"/>
            <w:hideMark/>
          </w:tcPr>
          <w:p w:rsidR="00F608C9" w:rsidRPr="0079631F" w:rsidRDefault="00F608C9" w:rsidP="00583318">
            <w:pPr>
              <w:pStyle w:val="3"/>
              <w:spacing w:before="0"/>
              <w:rPr>
                <w:rStyle w:val="af5"/>
                <w:rFonts w:asciiTheme="minorHAnsi" w:hAnsiTheme="minorHAnsi" w:cstheme="minorHAnsi"/>
                <w:b/>
                <w:color w:val="auto"/>
                <w:sz w:val="22"/>
                <w:szCs w:val="22"/>
                <w:lang w:bidi="he-IL"/>
              </w:rPr>
            </w:pPr>
            <w:r w:rsidRPr="0079631F">
              <w:rPr>
                <w:rStyle w:val="af5"/>
                <w:rFonts w:asciiTheme="minorHAnsi" w:hAnsiTheme="minorHAnsi" w:cstheme="minorHAnsi"/>
                <w:b/>
                <w:color w:val="auto"/>
                <w:sz w:val="22"/>
                <w:szCs w:val="22"/>
                <w:lang w:bidi="he-IL"/>
              </w:rPr>
              <w:lastRenderedPageBreak/>
              <w:t>ΝΟΜΟΣ ΒΟΙΩΤΙΑΣ                                                                                                                                                                                                                               03/06/2026</w:t>
            </w:r>
          </w:p>
          <w:p w:rsidR="00F608C9" w:rsidRPr="0079631F" w:rsidRDefault="00F608C9" w:rsidP="00583318">
            <w:pPr>
              <w:pStyle w:val="3"/>
              <w:spacing w:before="0"/>
              <w:rPr>
                <w:rStyle w:val="af5"/>
                <w:rFonts w:asciiTheme="minorHAnsi" w:hAnsiTheme="minorHAnsi" w:cstheme="minorHAnsi"/>
                <w:b/>
                <w:color w:val="auto"/>
                <w:sz w:val="22"/>
                <w:szCs w:val="22"/>
                <w:lang w:bidi="he-IL"/>
              </w:rPr>
            </w:pPr>
            <w:r w:rsidRPr="0079631F">
              <w:rPr>
                <w:rStyle w:val="af5"/>
                <w:rFonts w:asciiTheme="minorHAnsi" w:hAnsiTheme="minorHAnsi" w:cstheme="minorHAnsi"/>
                <w:b/>
                <w:color w:val="auto"/>
                <w:sz w:val="22"/>
                <w:szCs w:val="22"/>
                <w:lang w:bidi="he-IL"/>
              </w:rPr>
              <w:t>ΔΗΜΟΣ ΛΕΒΑΔΕΩΝ</w:t>
            </w:r>
          </w:p>
          <w:p w:rsidR="00F608C9" w:rsidRPr="0079631F" w:rsidRDefault="00F608C9" w:rsidP="00583318">
            <w:pPr>
              <w:pStyle w:val="3"/>
              <w:spacing w:before="0"/>
              <w:jc w:val="center"/>
              <w:rPr>
                <w:rStyle w:val="af5"/>
                <w:rFonts w:asciiTheme="minorHAnsi" w:hAnsiTheme="minorHAnsi" w:cstheme="minorHAnsi"/>
                <w:b/>
                <w:color w:val="auto"/>
                <w:sz w:val="22"/>
                <w:szCs w:val="22"/>
                <w:lang w:bidi="he-IL"/>
              </w:rPr>
            </w:pPr>
            <w:r w:rsidRPr="0079631F">
              <w:rPr>
                <w:rStyle w:val="af5"/>
                <w:rFonts w:asciiTheme="minorHAnsi" w:hAnsiTheme="minorHAnsi" w:cstheme="minorHAnsi"/>
                <w:b/>
                <w:color w:val="auto"/>
                <w:sz w:val="22"/>
                <w:szCs w:val="22"/>
                <w:lang w:bidi="he-IL"/>
              </w:rPr>
              <w:t>ΤΡΙΜΗΝΙΑΙΑ ΕΚΘΕΣΗ</w:t>
            </w:r>
          </w:p>
          <w:p w:rsidR="00F608C9" w:rsidRPr="00AA65B6" w:rsidRDefault="00F608C9" w:rsidP="00583318">
            <w:pPr>
              <w:pStyle w:val="3"/>
              <w:spacing w:before="0"/>
              <w:jc w:val="center"/>
              <w:rPr>
                <w:rStyle w:val="af5"/>
                <w:b/>
                <w:bCs/>
                <w:sz w:val="22"/>
                <w:szCs w:val="22"/>
                <w:lang w:bidi="he-IL"/>
              </w:rPr>
            </w:pPr>
            <w:r w:rsidRPr="0079631F">
              <w:rPr>
                <w:rStyle w:val="af5"/>
                <w:rFonts w:asciiTheme="minorHAnsi" w:hAnsiTheme="minorHAnsi" w:cstheme="minorHAnsi"/>
                <w:b/>
                <w:color w:val="auto"/>
                <w:sz w:val="22"/>
                <w:szCs w:val="22"/>
                <w:lang w:bidi="he-IL"/>
              </w:rPr>
              <w:t xml:space="preserve">ΑΠΟΤΕΛΕΣΜΑΤA ΕΚΤΕΛΕΣΗΣ  ΠΡΟΫΠΟΛΟΓΙΣΜΟΥ ΕΞΟΔΩΝ Δ' ΤΡΙΜΗΝΟΥ 2025  (Ημερομηνία από </w:t>
            </w:r>
            <w:r w:rsidRPr="0079631F">
              <w:rPr>
                <w:rStyle w:val="af5"/>
                <w:rFonts w:asciiTheme="minorHAnsi" w:hAnsiTheme="minorHAnsi" w:cstheme="minorHAnsi"/>
                <w:b/>
                <w:color w:val="auto"/>
                <w:sz w:val="22"/>
                <w:szCs w:val="22"/>
              </w:rPr>
              <w:t>1</w:t>
            </w:r>
            <w:r w:rsidRPr="0079631F">
              <w:rPr>
                <w:rStyle w:val="af5"/>
                <w:rFonts w:asciiTheme="minorHAnsi" w:hAnsiTheme="minorHAnsi" w:cstheme="minorHAnsi"/>
                <w:b/>
                <w:color w:val="auto"/>
                <w:sz w:val="22"/>
                <w:szCs w:val="22"/>
                <w:lang w:bidi="he-IL"/>
              </w:rPr>
              <w:t>/1/2025 έως  31/12/2025</w:t>
            </w:r>
            <w:r w:rsidRPr="0079631F">
              <w:rPr>
                <w:rStyle w:val="af5"/>
                <w:rFonts w:asciiTheme="minorHAnsi" w:hAnsiTheme="minorHAnsi" w:cstheme="minorHAnsi"/>
                <w:color w:val="auto"/>
                <w:sz w:val="22"/>
                <w:szCs w:val="22"/>
              </w:rPr>
              <w:t>)</w:t>
            </w:r>
            <w:r>
              <w:rPr>
                <w:rStyle w:val="af5"/>
                <w:b/>
                <w:sz w:val="22"/>
                <w:szCs w:val="22"/>
                <w:lang w:bidi="he-IL"/>
              </w:rPr>
              <w:t xml:space="preserve"> </w:t>
            </w:r>
          </w:p>
        </w:tc>
      </w:tr>
      <w:tr w:rsidR="00F608C9" w:rsidRPr="003641CE" w:rsidTr="00F608C9">
        <w:trPr>
          <w:gridAfter w:val="1"/>
          <w:wAfter w:w="1025" w:type="dxa"/>
          <w:trHeight w:val="195"/>
          <w:jc w:val="center"/>
        </w:trPr>
        <w:tc>
          <w:tcPr>
            <w:tcW w:w="980" w:type="dxa"/>
            <w:gridSpan w:val="2"/>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3620" w:type="dxa"/>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1520" w:type="dxa"/>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1500" w:type="dxa"/>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1020" w:type="dxa"/>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1491" w:type="dxa"/>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900" w:type="dxa"/>
            <w:tcBorders>
              <w:top w:val="nil"/>
              <w:left w:val="nil"/>
              <w:bottom w:val="nil"/>
              <w:right w:val="nil"/>
            </w:tcBorders>
            <w:shd w:val="clear" w:color="000000" w:fill="FFFFFF"/>
            <w:noWrap/>
            <w:vAlign w:val="center"/>
            <w:hideMark/>
          </w:tcPr>
          <w:p w:rsidR="00F608C9" w:rsidRPr="003641CE" w:rsidRDefault="00F608C9" w:rsidP="00583318">
            <w:pPr>
              <w:jc w:val="center"/>
              <w:rPr>
                <w:b/>
                <w:bCs/>
                <w:sz w:val="22"/>
                <w:szCs w:val="22"/>
                <w:lang w:bidi="he-IL"/>
              </w:rPr>
            </w:pPr>
            <w:r w:rsidRPr="003641CE">
              <w:rPr>
                <w:b/>
                <w:bCs/>
                <w:sz w:val="22"/>
                <w:szCs w:val="22"/>
                <w:lang w:bidi="he-IL"/>
              </w:rPr>
              <w:t> </w:t>
            </w:r>
          </w:p>
        </w:tc>
        <w:tc>
          <w:tcPr>
            <w:tcW w:w="4578" w:type="dxa"/>
            <w:gridSpan w:val="4"/>
            <w:tcBorders>
              <w:top w:val="nil"/>
              <w:left w:val="nil"/>
              <w:bottom w:val="single" w:sz="8" w:space="0" w:color="auto"/>
              <w:right w:val="nil"/>
            </w:tcBorders>
            <w:shd w:val="clear" w:color="000000" w:fill="FFFFFF"/>
            <w:noWrap/>
            <w:vAlign w:val="center"/>
            <w:hideMark/>
          </w:tcPr>
          <w:p w:rsidR="00F608C9" w:rsidRPr="003641CE" w:rsidRDefault="00F608C9" w:rsidP="00583318">
            <w:pPr>
              <w:jc w:val="center"/>
              <w:rPr>
                <w:i/>
                <w:iCs/>
                <w:sz w:val="16"/>
                <w:szCs w:val="16"/>
                <w:lang w:bidi="he-IL"/>
              </w:rPr>
            </w:pPr>
          </w:p>
        </w:tc>
      </w:tr>
      <w:tr w:rsidR="00F608C9" w:rsidRPr="0079631F" w:rsidTr="00F608C9">
        <w:trPr>
          <w:gridAfter w:val="1"/>
          <w:wAfter w:w="1025" w:type="dxa"/>
          <w:trHeight w:val="290"/>
          <w:jc w:val="center"/>
        </w:trPr>
        <w:tc>
          <w:tcPr>
            <w:tcW w:w="980" w:type="dxa"/>
            <w:gridSpan w:val="2"/>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Κ.Α.</w:t>
            </w:r>
          </w:p>
        </w:tc>
        <w:tc>
          <w:tcPr>
            <w:tcW w:w="3620" w:type="dxa"/>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ΑΝΑΚΕΦΑΛΑΙΩΣΗ ΕΞΟΔΩΝ </w:t>
            </w:r>
          </w:p>
        </w:tc>
        <w:tc>
          <w:tcPr>
            <w:tcW w:w="1520" w:type="dxa"/>
            <w:tcBorders>
              <w:top w:val="single" w:sz="8" w:space="0" w:color="auto"/>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proofErr w:type="spellStart"/>
            <w:r w:rsidRPr="00BD2A71">
              <w:rPr>
                <w:rFonts w:asciiTheme="minorHAnsi" w:hAnsiTheme="minorHAnsi" w:cstheme="minorHAnsi"/>
                <w:b/>
                <w:bCs/>
                <w:lang w:bidi="he-IL"/>
              </w:rPr>
              <w:t>Προϋπ</w:t>
            </w:r>
            <w:proofErr w:type="spellEnd"/>
            <w:r w:rsidRPr="00BD2A71">
              <w:rPr>
                <w:rFonts w:asciiTheme="minorHAnsi" w:hAnsiTheme="minorHAnsi" w:cstheme="minorHAnsi"/>
                <w:b/>
                <w:bCs/>
                <w:lang w:bidi="he-IL"/>
              </w:rPr>
              <w:t>/</w:t>
            </w:r>
            <w:proofErr w:type="spellStart"/>
            <w:r w:rsidRPr="00BD2A71">
              <w:rPr>
                <w:rFonts w:asciiTheme="minorHAnsi" w:hAnsiTheme="minorHAnsi" w:cstheme="minorHAnsi"/>
                <w:b/>
                <w:bCs/>
                <w:lang w:bidi="he-IL"/>
              </w:rPr>
              <w:t>σμός</w:t>
            </w:r>
            <w:proofErr w:type="spellEnd"/>
            <w:r w:rsidRPr="00BD2A71">
              <w:rPr>
                <w:rFonts w:asciiTheme="minorHAnsi" w:hAnsiTheme="minorHAnsi" w:cstheme="minorHAnsi"/>
                <w:b/>
                <w:bCs/>
                <w:lang w:bidi="he-IL"/>
              </w:rPr>
              <w:t xml:space="preserve"> </w:t>
            </w:r>
          </w:p>
        </w:tc>
        <w:tc>
          <w:tcPr>
            <w:tcW w:w="1500" w:type="dxa"/>
            <w:tcBorders>
              <w:top w:val="single" w:sz="8" w:space="0" w:color="auto"/>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Δεσμευθέντα </w:t>
            </w:r>
          </w:p>
        </w:tc>
        <w:tc>
          <w:tcPr>
            <w:tcW w:w="1020" w:type="dxa"/>
            <w:tcBorders>
              <w:top w:val="single" w:sz="8" w:space="0" w:color="auto"/>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c>
          <w:tcPr>
            <w:tcW w:w="1491" w:type="dxa"/>
            <w:tcBorders>
              <w:top w:val="single" w:sz="8" w:space="0" w:color="auto"/>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proofErr w:type="spellStart"/>
            <w:r w:rsidRPr="00BD2A71">
              <w:rPr>
                <w:rFonts w:asciiTheme="minorHAnsi" w:hAnsiTheme="minorHAnsi" w:cstheme="minorHAnsi"/>
                <w:b/>
                <w:bCs/>
                <w:lang w:bidi="he-IL"/>
              </w:rPr>
              <w:t>Τιμολογηθέντα</w:t>
            </w:r>
            <w:proofErr w:type="spellEnd"/>
            <w:r w:rsidRPr="00BD2A71">
              <w:rPr>
                <w:rFonts w:asciiTheme="minorHAnsi" w:hAnsiTheme="minorHAnsi" w:cstheme="minorHAnsi"/>
                <w:b/>
                <w:bCs/>
                <w:lang w:bidi="he-IL"/>
              </w:rPr>
              <w:t xml:space="preserve"> </w:t>
            </w:r>
          </w:p>
        </w:tc>
        <w:tc>
          <w:tcPr>
            <w:tcW w:w="900" w:type="dxa"/>
            <w:tcBorders>
              <w:top w:val="single" w:sz="8" w:space="0" w:color="auto"/>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c>
          <w:tcPr>
            <w:tcW w:w="1389" w:type="dxa"/>
            <w:tcBorders>
              <w:top w:val="nil"/>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proofErr w:type="spellStart"/>
            <w:r w:rsidRPr="00BD2A71">
              <w:rPr>
                <w:rFonts w:asciiTheme="minorHAnsi" w:hAnsiTheme="minorHAnsi" w:cstheme="minorHAnsi"/>
                <w:b/>
                <w:bCs/>
                <w:lang w:bidi="he-IL"/>
              </w:rPr>
              <w:t>Ενταλθέντα</w:t>
            </w:r>
            <w:proofErr w:type="spellEnd"/>
            <w:r w:rsidRPr="00BD2A71">
              <w:rPr>
                <w:rFonts w:asciiTheme="minorHAnsi" w:hAnsiTheme="minorHAnsi" w:cstheme="minorHAnsi"/>
                <w:b/>
                <w:bCs/>
                <w:lang w:bidi="he-IL"/>
              </w:rPr>
              <w:t xml:space="preserve">   </w:t>
            </w:r>
          </w:p>
        </w:tc>
        <w:tc>
          <w:tcPr>
            <w:tcW w:w="1389" w:type="dxa"/>
            <w:tcBorders>
              <w:top w:val="nil"/>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Πληρωθέντα   </w:t>
            </w:r>
          </w:p>
        </w:tc>
        <w:tc>
          <w:tcPr>
            <w:tcW w:w="860" w:type="dxa"/>
            <w:tcBorders>
              <w:top w:val="nil"/>
              <w:left w:val="nil"/>
              <w:bottom w:val="single" w:sz="4"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c>
          <w:tcPr>
            <w:tcW w:w="940" w:type="dxa"/>
            <w:tcBorders>
              <w:top w:val="nil"/>
              <w:left w:val="nil"/>
              <w:bottom w:val="single" w:sz="4" w:space="0" w:color="auto"/>
              <w:right w:val="single" w:sz="8"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     </w:t>
            </w:r>
          </w:p>
        </w:tc>
      </w:tr>
      <w:tr w:rsidR="00F608C9" w:rsidRPr="0079631F" w:rsidTr="00F608C9">
        <w:trPr>
          <w:gridAfter w:val="1"/>
          <w:wAfter w:w="1025" w:type="dxa"/>
          <w:trHeight w:val="270"/>
          <w:jc w:val="center"/>
        </w:trPr>
        <w:tc>
          <w:tcPr>
            <w:tcW w:w="980" w:type="dxa"/>
            <w:gridSpan w:val="2"/>
            <w:vMerge/>
            <w:tcBorders>
              <w:top w:val="single" w:sz="8" w:space="0" w:color="auto"/>
              <w:left w:val="single" w:sz="8" w:space="0" w:color="auto"/>
              <w:bottom w:val="single" w:sz="8" w:space="0" w:color="000000"/>
              <w:right w:val="single" w:sz="4" w:space="0" w:color="auto"/>
            </w:tcBorders>
            <w:vAlign w:val="center"/>
            <w:hideMark/>
          </w:tcPr>
          <w:p w:rsidR="00F608C9" w:rsidRPr="00BD2A71" w:rsidRDefault="00F608C9" w:rsidP="00583318">
            <w:pPr>
              <w:rPr>
                <w:rFonts w:asciiTheme="minorHAnsi" w:hAnsiTheme="minorHAnsi" w:cstheme="minorHAnsi"/>
                <w:b/>
                <w:bCs/>
                <w:lang w:bidi="he-IL"/>
              </w:rPr>
            </w:pPr>
          </w:p>
        </w:tc>
        <w:tc>
          <w:tcPr>
            <w:tcW w:w="3620" w:type="dxa"/>
            <w:vMerge/>
            <w:tcBorders>
              <w:top w:val="single" w:sz="8" w:space="0" w:color="auto"/>
              <w:left w:val="single" w:sz="4" w:space="0" w:color="auto"/>
              <w:bottom w:val="single" w:sz="8" w:space="0" w:color="000000"/>
              <w:right w:val="single" w:sz="4" w:space="0" w:color="auto"/>
            </w:tcBorders>
            <w:vAlign w:val="center"/>
            <w:hideMark/>
          </w:tcPr>
          <w:p w:rsidR="00F608C9" w:rsidRPr="00BD2A71" w:rsidRDefault="00F608C9" w:rsidP="00583318">
            <w:pPr>
              <w:rPr>
                <w:rFonts w:asciiTheme="minorHAnsi" w:hAnsiTheme="minorHAnsi" w:cstheme="minorHAnsi"/>
                <w:b/>
                <w:bCs/>
                <w:lang w:bidi="he-IL"/>
              </w:rPr>
            </w:pPr>
          </w:p>
        </w:tc>
        <w:tc>
          <w:tcPr>
            <w:tcW w:w="1520"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1</w:t>
            </w:r>
          </w:p>
        </w:tc>
        <w:tc>
          <w:tcPr>
            <w:tcW w:w="1500"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2</w:t>
            </w:r>
          </w:p>
        </w:tc>
        <w:tc>
          <w:tcPr>
            <w:tcW w:w="1020"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2/1</w:t>
            </w:r>
          </w:p>
        </w:tc>
        <w:tc>
          <w:tcPr>
            <w:tcW w:w="1491"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3</w:t>
            </w:r>
          </w:p>
        </w:tc>
        <w:tc>
          <w:tcPr>
            <w:tcW w:w="900"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3/1</w:t>
            </w:r>
          </w:p>
        </w:tc>
        <w:tc>
          <w:tcPr>
            <w:tcW w:w="1389"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4</w:t>
            </w:r>
          </w:p>
        </w:tc>
        <w:tc>
          <w:tcPr>
            <w:tcW w:w="1389"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5</w:t>
            </w:r>
          </w:p>
        </w:tc>
        <w:tc>
          <w:tcPr>
            <w:tcW w:w="860" w:type="dxa"/>
            <w:tcBorders>
              <w:top w:val="nil"/>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5/1</w:t>
            </w:r>
          </w:p>
        </w:tc>
        <w:tc>
          <w:tcPr>
            <w:tcW w:w="940" w:type="dxa"/>
            <w:tcBorders>
              <w:top w:val="nil"/>
              <w:left w:val="nil"/>
              <w:bottom w:val="single" w:sz="8" w:space="0" w:color="auto"/>
              <w:right w:val="single" w:sz="8" w:space="0" w:color="auto"/>
            </w:tcBorders>
            <w:shd w:val="clear" w:color="000000" w:fill="D9D9D9"/>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5/3</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99"/>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6.</w:t>
            </w:r>
          </w:p>
        </w:tc>
        <w:tc>
          <w:tcPr>
            <w:tcW w:w="3620" w:type="dxa"/>
            <w:tcBorders>
              <w:top w:val="nil"/>
              <w:left w:val="nil"/>
              <w:bottom w:val="single" w:sz="4" w:space="0" w:color="auto"/>
              <w:right w:val="single" w:sz="4" w:space="0" w:color="auto"/>
            </w:tcBorders>
            <w:shd w:val="clear" w:color="000000" w:fill="FFFF99"/>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Έξοδα</w:t>
            </w:r>
          </w:p>
        </w:tc>
        <w:tc>
          <w:tcPr>
            <w:tcW w:w="152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16.182.223,37</w:t>
            </w:r>
          </w:p>
        </w:tc>
        <w:tc>
          <w:tcPr>
            <w:tcW w:w="150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13.597.982,45</w:t>
            </w:r>
          </w:p>
        </w:tc>
        <w:tc>
          <w:tcPr>
            <w:tcW w:w="102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84,03%</w:t>
            </w:r>
          </w:p>
        </w:tc>
        <w:tc>
          <w:tcPr>
            <w:tcW w:w="1491"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14.266.904,68</w:t>
            </w:r>
          </w:p>
        </w:tc>
        <w:tc>
          <w:tcPr>
            <w:tcW w:w="90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88,16%</w:t>
            </w:r>
          </w:p>
        </w:tc>
        <w:tc>
          <w:tcPr>
            <w:tcW w:w="1389"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13.617.982,45</w:t>
            </w:r>
          </w:p>
        </w:tc>
        <w:tc>
          <w:tcPr>
            <w:tcW w:w="1389"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13.617.982,45</w:t>
            </w:r>
          </w:p>
        </w:tc>
        <w:tc>
          <w:tcPr>
            <w:tcW w:w="86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84,15%</w:t>
            </w:r>
          </w:p>
        </w:tc>
        <w:tc>
          <w:tcPr>
            <w:tcW w:w="940" w:type="dxa"/>
            <w:tcBorders>
              <w:top w:val="nil"/>
              <w:left w:val="nil"/>
              <w:bottom w:val="single" w:sz="4" w:space="0" w:color="auto"/>
              <w:right w:val="single" w:sz="8"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95,45%</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60</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Αμοιβές και έξοδα προσωπικού</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7.805.389,29</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7.528.907,08</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96,46%</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7.552.829,69</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96,76%</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7.528.907,08</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7.528.907,08</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96,46%</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99,68%</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61</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Αμοιβές αιρετών και τρίτων</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1.636.718,82</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1.089.820,14</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66,59%</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1.338.118,85</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81,76%</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1.089.820,14</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1.089.820,14</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66,59%</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81,44%</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62</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Παροχές τρίτων</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3.062.860,23</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2.387.639,53</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77,95%</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2.511.469,89</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82,00%</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2.387.639,53</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2.387.639,53</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77,95%</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95,07%</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63</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Φόροι - τέλη</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28.565,03</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23.621,85</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82,69%</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23.621,85</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82,69%</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23.621,85</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23.621,85</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82,69%</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100,00%</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64</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Λοιπά Γενικά έξοδα</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677.440,97</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433.551,19</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64,00%</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537.645,06</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79,36%</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433.551,19</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433.551,19</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64,00%</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80,64%</w:t>
            </w:r>
          </w:p>
        </w:tc>
      </w:tr>
      <w:tr w:rsidR="00F608C9" w:rsidRPr="0079631F" w:rsidTr="00F608C9">
        <w:trPr>
          <w:gridAfter w:val="1"/>
          <w:wAfter w:w="1025" w:type="dxa"/>
          <w:trHeight w:val="45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65</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Πληρωμές για την εξυπηρέτηση δημοσίας πίστεως</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884.090,32</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786.384,24</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88,95%</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786.384,24</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88,95%</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786.384,24</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786.384,24</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88,95%</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100,00%</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66</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Δαπάνες προμήθειας αναλωσίμων</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1.296.193,58</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903.111,11</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69,67%</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1.042.282,68</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80,41%</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923.111,11</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923.111,11</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71,22%</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88,57%</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67</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Πληρωμές - Μεταβιβάσεις σε τρίτους</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765.465,13</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436.247,59</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56,99%</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465.852,70</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60,86%</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436.247,59</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436.247,59</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56,99%</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93,64%</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68</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Λοιπά Έξοδα</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25.500,00</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8.699,72</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34,12%</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8.699,72</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34,12%</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8.699,72</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8.699,72</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34,12%</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100,00%</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99"/>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7.</w:t>
            </w:r>
          </w:p>
        </w:tc>
        <w:tc>
          <w:tcPr>
            <w:tcW w:w="3620" w:type="dxa"/>
            <w:tcBorders>
              <w:top w:val="nil"/>
              <w:left w:val="nil"/>
              <w:bottom w:val="single" w:sz="4" w:space="0" w:color="auto"/>
              <w:right w:val="single" w:sz="4" w:space="0" w:color="auto"/>
            </w:tcBorders>
            <w:shd w:val="clear" w:color="000000" w:fill="FFFF99"/>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Επενδύσεις</w:t>
            </w:r>
          </w:p>
        </w:tc>
        <w:tc>
          <w:tcPr>
            <w:tcW w:w="152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13.841.292,42</w:t>
            </w:r>
          </w:p>
        </w:tc>
        <w:tc>
          <w:tcPr>
            <w:tcW w:w="150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7.356.102,33</w:t>
            </w:r>
          </w:p>
        </w:tc>
        <w:tc>
          <w:tcPr>
            <w:tcW w:w="102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53,15%</w:t>
            </w:r>
          </w:p>
        </w:tc>
        <w:tc>
          <w:tcPr>
            <w:tcW w:w="1491"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7.953.215,39</w:t>
            </w:r>
          </w:p>
        </w:tc>
        <w:tc>
          <w:tcPr>
            <w:tcW w:w="90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57,46%</w:t>
            </w:r>
          </w:p>
        </w:tc>
        <w:tc>
          <w:tcPr>
            <w:tcW w:w="1389"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7.356.102,33</w:t>
            </w:r>
          </w:p>
        </w:tc>
        <w:tc>
          <w:tcPr>
            <w:tcW w:w="1389"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7.356.102,33</w:t>
            </w:r>
          </w:p>
        </w:tc>
        <w:tc>
          <w:tcPr>
            <w:tcW w:w="86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53,15%</w:t>
            </w:r>
          </w:p>
        </w:tc>
        <w:tc>
          <w:tcPr>
            <w:tcW w:w="940" w:type="dxa"/>
            <w:tcBorders>
              <w:top w:val="nil"/>
              <w:left w:val="nil"/>
              <w:bottom w:val="single" w:sz="4" w:space="0" w:color="auto"/>
              <w:right w:val="single" w:sz="8"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92,49%</w:t>
            </w:r>
          </w:p>
        </w:tc>
      </w:tr>
      <w:tr w:rsidR="00F608C9" w:rsidRPr="0079631F" w:rsidTr="00F608C9">
        <w:trPr>
          <w:gridAfter w:val="1"/>
          <w:wAfter w:w="1025" w:type="dxa"/>
          <w:trHeight w:val="48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71</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Αγορές κτιρίων, τεχνικών έργων και προμήθειες παγίων</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4.431.404,82</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2.059.793,89</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46,48%</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2.181.403,07</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49,23%</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2.059.793,89</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2.059.793,89</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46,48%</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94,43%</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73</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Έργα</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8.989.891,91</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5.280.460,29</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58,74%</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5.748.757,15</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63,95%</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5.280.460,29</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5.280.460,29</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58,74%</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91,85%</w:t>
            </w:r>
          </w:p>
        </w:tc>
      </w:tr>
      <w:tr w:rsidR="00F608C9" w:rsidRPr="0079631F" w:rsidTr="00F608C9">
        <w:trPr>
          <w:gridAfter w:val="1"/>
          <w:wAfter w:w="1025" w:type="dxa"/>
          <w:trHeight w:val="345"/>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74</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Μελέτες, έρευνες, πειραματικές εργασίες κλπ</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419.995,69</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15.848,15</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3,77%</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23.055,17</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5,49%</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15.848,15</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15.848,15</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3,77%</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68,74%</w:t>
            </w:r>
          </w:p>
        </w:tc>
      </w:tr>
      <w:tr w:rsidR="00F608C9" w:rsidRPr="0079631F" w:rsidTr="00F608C9">
        <w:trPr>
          <w:gridAfter w:val="1"/>
          <w:wAfter w:w="1025" w:type="dxa"/>
          <w:trHeight w:val="48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75</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Τίτλοι πάγιας επένδυσης (συμμετοχές σε επιχειρήσεις)</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99"/>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8.</w:t>
            </w:r>
          </w:p>
        </w:tc>
        <w:tc>
          <w:tcPr>
            <w:tcW w:w="3620" w:type="dxa"/>
            <w:tcBorders>
              <w:top w:val="nil"/>
              <w:left w:val="nil"/>
              <w:bottom w:val="single" w:sz="4" w:space="0" w:color="auto"/>
              <w:right w:val="single" w:sz="4" w:space="0" w:color="auto"/>
            </w:tcBorders>
            <w:shd w:val="clear" w:color="000000" w:fill="FFFF99"/>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 xml:space="preserve">Πληρωμές Π.Ο.Ε., αποδόσεις και προβλέψεις </w:t>
            </w:r>
          </w:p>
        </w:tc>
        <w:tc>
          <w:tcPr>
            <w:tcW w:w="152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11.272.281,17</w:t>
            </w:r>
          </w:p>
        </w:tc>
        <w:tc>
          <w:tcPr>
            <w:tcW w:w="150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6.706.668,40</w:t>
            </w:r>
          </w:p>
        </w:tc>
        <w:tc>
          <w:tcPr>
            <w:tcW w:w="102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59,50%</w:t>
            </w:r>
          </w:p>
        </w:tc>
        <w:tc>
          <w:tcPr>
            <w:tcW w:w="1491"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6.710.871,18</w:t>
            </w:r>
          </w:p>
        </w:tc>
        <w:tc>
          <w:tcPr>
            <w:tcW w:w="90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59,53%</w:t>
            </w:r>
          </w:p>
        </w:tc>
        <w:tc>
          <w:tcPr>
            <w:tcW w:w="1389"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6.706.668,40</w:t>
            </w:r>
          </w:p>
        </w:tc>
        <w:tc>
          <w:tcPr>
            <w:tcW w:w="1389"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6.706.668,40</w:t>
            </w:r>
          </w:p>
        </w:tc>
        <w:tc>
          <w:tcPr>
            <w:tcW w:w="860" w:type="dxa"/>
            <w:tcBorders>
              <w:top w:val="nil"/>
              <w:left w:val="nil"/>
              <w:bottom w:val="single" w:sz="4" w:space="0" w:color="auto"/>
              <w:right w:val="single" w:sz="4"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59,50%</w:t>
            </w:r>
          </w:p>
        </w:tc>
        <w:tc>
          <w:tcPr>
            <w:tcW w:w="940" w:type="dxa"/>
            <w:tcBorders>
              <w:top w:val="nil"/>
              <w:left w:val="nil"/>
              <w:bottom w:val="single" w:sz="4" w:space="0" w:color="auto"/>
              <w:right w:val="single" w:sz="8" w:space="0" w:color="auto"/>
            </w:tcBorders>
            <w:shd w:val="clear" w:color="000000" w:fill="FFFF9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99,94%</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81.</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Πληρωμές Π.Ο.Ε.</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2.954.394,37</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2.836.214,28</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96,00%</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2.839.814,28</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96,12%</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2.836.214,28</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2.836.214,28</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96,00%</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99,87%</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82.</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Αποδόσεις</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3.905.034,28</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3.870.454,12</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99,11%</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3.871.056,90</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99,13%</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3.870.454,12</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3.870.454,12</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99,11%</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99,98%</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83</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Επιχορηγούμενες πληρωμές Π.Ο.Ε.</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r>
      <w:tr w:rsidR="00F608C9" w:rsidRPr="0079631F" w:rsidTr="00F608C9">
        <w:trPr>
          <w:gridAfter w:val="1"/>
          <w:wAfter w:w="1025" w:type="dxa"/>
          <w:trHeight w:val="260"/>
          <w:jc w:val="center"/>
        </w:trPr>
        <w:tc>
          <w:tcPr>
            <w:tcW w:w="980" w:type="dxa"/>
            <w:gridSpan w:val="2"/>
            <w:tcBorders>
              <w:top w:val="nil"/>
              <w:left w:val="single" w:sz="8" w:space="0" w:color="auto"/>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85.</w:t>
            </w:r>
          </w:p>
        </w:tc>
        <w:tc>
          <w:tcPr>
            <w:tcW w:w="3620" w:type="dxa"/>
            <w:tcBorders>
              <w:top w:val="nil"/>
              <w:left w:val="nil"/>
              <w:bottom w:val="single" w:sz="4" w:space="0" w:color="auto"/>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lang w:bidi="he-IL"/>
              </w:rPr>
            </w:pPr>
            <w:r w:rsidRPr="00BD2A71">
              <w:rPr>
                <w:rFonts w:asciiTheme="minorHAnsi" w:hAnsiTheme="minorHAnsi" w:cstheme="minorHAnsi"/>
                <w:lang w:bidi="he-IL"/>
              </w:rPr>
              <w:t>Προβλέψεις μη είσπραξης</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4.412.852,52</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491"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389"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r>
      <w:tr w:rsidR="00F608C9" w:rsidRPr="0079631F" w:rsidTr="00F608C9">
        <w:trPr>
          <w:gridAfter w:val="1"/>
          <w:wAfter w:w="1025" w:type="dxa"/>
          <w:trHeight w:val="260"/>
          <w:jc w:val="center"/>
        </w:trPr>
        <w:tc>
          <w:tcPr>
            <w:tcW w:w="980" w:type="dxa"/>
            <w:gridSpan w:val="2"/>
            <w:tcBorders>
              <w:top w:val="nil"/>
              <w:left w:val="single" w:sz="8" w:space="0" w:color="auto"/>
              <w:bottom w:val="nil"/>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9</w:t>
            </w:r>
          </w:p>
        </w:tc>
        <w:tc>
          <w:tcPr>
            <w:tcW w:w="3620" w:type="dxa"/>
            <w:tcBorders>
              <w:top w:val="nil"/>
              <w:left w:val="nil"/>
              <w:bottom w:val="nil"/>
              <w:right w:val="single" w:sz="4" w:space="0" w:color="auto"/>
            </w:tcBorders>
            <w:shd w:val="clear" w:color="000000" w:fill="FFFFFF"/>
            <w:vAlign w:val="center"/>
            <w:hideMark/>
          </w:tcPr>
          <w:p w:rsidR="00F608C9" w:rsidRPr="00BD2A71" w:rsidRDefault="00F608C9" w:rsidP="00583318">
            <w:pPr>
              <w:rPr>
                <w:rFonts w:asciiTheme="minorHAnsi" w:hAnsiTheme="minorHAnsi" w:cstheme="minorHAnsi"/>
                <w:b/>
                <w:bCs/>
                <w:lang w:bidi="he-IL"/>
              </w:rPr>
            </w:pPr>
            <w:r w:rsidRPr="00BD2A71">
              <w:rPr>
                <w:rFonts w:asciiTheme="minorHAnsi" w:hAnsiTheme="minorHAnsi" w:cstheme="minorHAnsi"/>
                <w:b/>
                <w:bCs/>
                <w:lang w:bidi="he-IL"/>
              </w:rPr>
              <w:t>Αποθεματικό</w:t>
            </w:r>
          </w:p>
        </w:tc>
        <w:tc>
          <w:tcPr>
            <w:tcW w:w="152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b/>
                <w:bCs/>
                <w:lang w:bidi="he-IL"/>
              </w:rPr>
            </w:pPr>
            <w:r w:rsidRPr="00BD2A71">
              <w:rPr>
                <w:rFonts w:asciiTheme="minorHAnsi" w:hAnsiTheme="minorHAnsi" w:cstheme="minorHAnsi"/>
                <w:b/>
                <w:bCs/>
                <w:lang w:bidi="he-IL"/>
              </w:rPr>
              <w:t>410.543,48</w:t>
            </w:r>
          </w:p>
        </w:tc>
        <w:tc>
          <w:tcPr>
            <w:tcW w:w="15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1020" w:type="dxa"/>
            <w:tcBorders>
              <w:top w:val="nil"/>
              <w:left w:val="nil"/>
              <w:bottom w:val="nil"/>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1491" w:type="dxa"/>
            <w:tcBorders>
              <w:top w:val="nil"/>
              <w:left w:val="nil"/>
              <w:bottom w:val="nil"/>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1389" w:type="dxa"/>
            <w:tcBorders>
              <w:top w:val="nil"/>
              <w:left w:val="nil"/>
              <w:bottom w:val="nil"/>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1389" w:type="dxa"/>
            <w:tcBorders>
              <w:top w:val="nil"/>
              <w:left w:val="nil"/>
              <w:bottom w:val="nil"/>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b/>
                <w:bCs/>
                <w:lang w:bidi="he-IL"/>
              </w:rPr>
            </w:pPr>
            <w:r w:rsidRPr="00BD2A71">
              <w:rPr>
                <w:rFonts w:asciiTheme="minorHAnsi" w:hAnsiTheme="minorHAnsi" w:cstheme="minorHAnsi"/>
                <w:b/>
                <w:bCs/>
                <w:lang w:bidi="he-IL"/>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F608C9" w:rsidRPr="00BD2A71" w:rsidRDefault="00F608C9" w:rsidP="00583318">
            <w:pPr>
              <w:jc w:val="right"/>
              <w:rPr>
                <w:rFonts w:asciiTheme="minorHAnsi" w:hAnsiTheme="minorHAnsi" w:cstheme="minorHAnsi"/>
                <w:lang w:bidi="he-IL"/>
              </w:rPr>
            </w:pPr>
            <w:r w:rsidRPr="00BD2A71">
              <w:rPr>
                <w:rFonts w:asciiTheme="minorHAnsi" w:hAnsiTheme="minorHAnsi" w:cstheme="minorHAnsi"/>
                <w:lang w:bidi="he-IL"/>
              </w:rPr>
              <w:t> </w:t>
            </w:r>
          </w:p>
        </w:tc>
      </w:tr>
      <w:tr w:rsidR="00F608C9" w:rsidRPr="0079631F" w:rsidTr="00F608C9">
        <w:trPr>
          <w:gridAfter w:val="1"/>
          <w:wAfter w:w="1025" w:type="dxa"/>
          <w:trHeight w:val="330"/>
          <w:jc w:val="center"/>
        </w:trPr>
        <w:tc>
          <w:tcPr>
            <w:tcW w:w="980" w:type="dxa"/>
            <w:gridSpan w:val="2"/>
            <w:tcBorders>
              <w:top w:val="single" w:sz="4" w:space="0" w:color="auto"/>
              <w:left w:val="single" w:sz="8" w:space="0" w:color="auto"/>
              <w:bottom w:val="single" w:sz="8" w:space="0" w:color="auto"/>
              <w:right w:val="single" w:sz="4" w:space="0" w:color="auto"/>
            </w:tcBorders>
            <w:shd w:val="clear" w:color="000000" w:fill="D9D9D9"/>
            <w:noWrap/>
            <w:vAlign w:val="center"/>
            <w:hideMark/>
          </w:tcPr>
          <w:p w:rsidR="00F608C9" w:rsidRPr="00BD2A71" w:rsidRDefault="00F608C9" w:rsidP="00583318">
            <w:pPr>
              <w:jc w:val="center"/>
              <w:rPr>
                <w:rFonts w:asciiTheme="minorHAnsi" w:hAnsiTheme="minorHAnsi" w:cstheme="minorHAnsi"/>
                <w:lang w:bidi="he-IL"/>
              </w:rPr>
            </w:pPr>
            <w:r w:rsidRPr="00BD2A71">
              <w:rPr>
                <w:rFonts w:asciiTheme="minorHAnsi" w:hAnsiTheme="minorHAnsi" w:cstheme="minorHAnsi"/>
                <w:lang w:bidi="he-IL"/>
              </w:rPr>
              <w:t> </w:t>
            </w:r>
          </w:p>
        </w:tc>
        <w:tc>
          <w:tcPr>
            <w:tcW w:w="3620" w:type="dxa"/>
            <w:tcBorders>
              <w:top w:val="single" w:sz="4" w:space="0" w:color="auto"/>
              <w:left w:val="nil"/>
              <w:bottom w:val="single" w:sz="8" w:space="0" w:color="auto"/>
              <w:right w:val="single" w:sz="4" w:space="0" w:color="auto"/>
            </w:tcBorders>
            <w:shd w:val="clear" w:color="000000" w:fill="D9D9D9"/>
            <w:vAlign w:val="center"/>
            <w:hideMark/>
          </w:tcPr>
          <w:p w:rsidR="00F608C9" w:rsidRPr="00BD2A71" w:rsidRDefault="00F608C9" w:rsidP="00583318">
            <w:pPr>
              <w:jc w:val="center"/>
              <w:rPr>
                <w:rFonts w:asciiTheme="minorHAnsi" w:hAnsiTheme="minorHAnsi" w:cstheme="minorHAnsi"/>
                <w:b/>
                <w:bCs/>
                <w:lang w:bidi="he-IL"/>
              </w:rPr>
            </w:pPr>
            <w:r w:rsidRPr="00BD2A71">
              <w:rPr>
                <w:rFonts w:asciiTheme="minorHAnsi" w:hAnsiTheme="minorHAnsi" w:cstheme="minorHAnsi"/>
                <w:b/>
                <w:bCs/>
                <w:lang w:bidi="he-IL"/>
              </w:rPr>
              <w:t xml:space="preserve">Σύνολα δαπανών </w:t>
            </w:r>
          </w:p>
        </w:tc>
        <w:tc>
          <w:tcPr>
            <w:tcW w:w="1520" w:type="dxa"/>
            <w:tcBorders>
              <w:top w:val="nil"/>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41.706.340,44</w:t>
            </w:r>
          </w:p>
        </w:tc>
        <w:tc>
          <w:tcPr>
            <w:tcW w:w="1500" w:type="dxa"/>
            <w:tcBorders>
              <w:top w:val="nil"/>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27.660.753,18</w:t>
            </w:r>
          </w:p>
        </w:tc>
        <w:tc>
          <w:tcPr>
            <w:tcW w:w="1020" w:type="dxa"/>
            <w:tcBorders>
              <w:top w:val="single" w:sz="4" w:space="0" w:color="auto"/>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66,32%</w:t>
            </w:r>
          </w:p>
        </w:tc>
        <w:tc>
          <w:tcPr>
            <w:tcW w:w="1491" w:type="dxa"/>
            <w:tcBorders>
              <w:top w:val="single" w:sz="4" w:space="0" w:color="auto"/>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28.930.991,25</w:t>
            </w:r>
          </w:p>
        </w:tc>
        <w:tc>
          <w:tcPr>
            <w:tcW w:w="900" w:type="dxa"/>
            <w:tcBorders>
              <w:top w:val="nil"/>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69,37%</w:t>
            </w:r>
          </w:p>
        </w:tc>
        <w:tc>
          <w:tcPr>
            <w:tcW w:w="1389" w:type="dxa"/>
            <w:tcBorders>
              <w:top w:val="single" w:sz="4" w:space="0" w:color="auto"/>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27.680.753,18</w:t>
            </w:r>
          </w:p>
        </w:tc>
        <w:tc>
          <w:tcPr>
            <w:tcW w:w="1389" w:type="dxa"/>
            <w:tcBorders>
              <w:top w:val="single" w:sz="4" w:space="0" w:color="auto"/>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27.680.753,18</w:t>
            </w:r>
          </w:p>
        </w:tc>
        <w:tc>
          <w:tcPr>
            <w:tcW w:w="860" w:type="dxa"/>
            <w:tcBorders>
              <w:top w:val="nil"/>
              <w:left w:val="nil"/>
              <w:bottom w:val="single" w:sz="8" w:space="0" w:color="auto"/>
              <w:right w:val="single" w:sz="4"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66,37%</w:t>
            </w:r>
          </w:p>
        </w:tc>
        <w:tc>
          <w:tcPr>
            <w:tcW w:w="940" w:type="dxa"/>
            <w:tcBorders>
              <w:top w:val="nil"/>
              <w:left w:val="nil"/>
              <w:bottom w:val="single" w:sz="8" w:space="0" w:color="auto"/>
              <w:right w:val="single" w:sz="8" w:space="0" w:color="auto"/>
            </w:tcBorders>
            <w:shd w:val="clear" w:color="000000" w:fill="D9D9D9"/>
            <w:noWrap/>
            <w:vAlign w:val="center"/>
            <w:hideMark/>
          </w:tcPr>
          <w:p w:rsidR="00F608C9" w:rsidRPr="00BD2A71" w:rsidRDefault="00F608C9" w:rsidP="00583318">
            <w:pPr>
              <w:jc w:val="right"/>
              <w:rPr>
                <w:rFonts w:asciiTheme="minorHAnsi" w:hAnsiTheme="minorHAnsi" w:cstheme="minorHAnsi"/>
                <w:b/>
                <w:bCs/>
                <w:u w:val="single"/>
                <w:lang w:bidi="he-IL"/>
              </w:rPr>
            </w:pPr>
            <w:r w:rsidRPr="00BD2A71">
              <w:rPr>
                <w:rFonts w:asciiTheme="minorHAnsi" w:hAnsiTheme="minorHAnsi" w:cstheme="minorHAnsi"/>
                <w:b/>
                <w:bCs/>
                <w:u w:val="single"/>
                <w:lang w:bidi="he-IL"/>
              </w:rPr>
              <w:t>95,68%</w:t>
            </w:r>
          </w:p>
        </w:tc>
      </w:tr>
    </w:tbl>
    <w:p w:rsidR="006760EA" w:rsidRDefault="006760EA" w:rsidP="006760EA">
      <w:pPr>
        <w:rPr>
          <w:rFonts w:ascii="Calibri" w:hAnsi="Calibri" w:cs="Calibri"/>
          <w:b/>
          <w:bCs/>
          <w:lang w:bidi="he-IL"/>
        </w:rPr>
        <w:sectPr w:rsidR="006760EA" w:rsidSect="001310E3">
          <w:pgSz w:w="16840" w:h="11907" w:orient="landscape" w:code="9"/>
          <w:pgMar w:top="1304" w:right="1418" w:bottom="1304" w:left="1418" w:header="720" w:footer="720" w:gutter="0"/>
          <w:cols w:space="720"/>
        </w:sectPr>
      </w:pPr>
    </w:p>
    <w:p w:rsidR="00F608C9" w:rsidRPr="00EA3DED" w:rsidRDefault="00F608C9" w:rsidP="00F608C9">
      <w:pPr>
        <w:spacing w:line="360" w:lineRule="auto"/>
        <w:jc w:val="both"/>
        <w:rPr>
          <w:rFonts w:asciiTheme="minorHAnsi" w:hAnsiTheme="minorHAnsi" w:cstheme="minorHAnsi"/>
          <w:sz w:val="24"/>
          <w:szCs w:val="24"/>
          <w:u w:val="single"/>
          <w:lang w:bidi="he-IL"/>
        </w:rPr>
      </w:pPr>
      <w:r w:rsidRPr="00EA3DED">
        <w:rPr>
          <w:rFonts w:asciiTheme="minorHAnsi" w:hAnsiTheme="minorHAnsi" w:cstheme="minorHAnsi"/>
          <w:bCs/>
          <w:iCs/>
          <w:sz w:val="24"/>
          <w:szCs w:val="24"/>
        </w:rPr>
        <w:lastRenderedPageBreak/>
        <w:t xml:space="preserve">Από τους παραπάνω πίνακες προκύπτει ότι, μέχρι 31/12/2025, ο προϋπολογισμός που  διαμορφώθηκε στα </w:t>
      </w:r>
      <w:r w:rsidRPr="00EA3DED">
        <w:rPr>
          <w:rFonts w:asciiTheme="minorHAnsi" w:hAnsiTheme="minorHAnsi" w:cstheme="minorHAnsi"/>
          <w:b/>
          <w:bCs/>
          <w:sz w:val="24"/>
          <w:szCs w:val="24"/>
          <w:u w:val="single"/>
          <w:lang w:bidi="he-IL"/>
        </w:rPr>
        <w:t xml:space="preserve">41.706.340,44 € για τα έσοδα </w:t>
      </w:r>
      <w:r w:rsidRPr="00EA3DED">
        <w:rPr>
          <w:rFonts w:asciiTheme="minorHAnsi" w:hAnsiTheme="minorHAnsi" w:cstheme="minorHAnsi"/>
          <w:b/>
          <w:sz w:val="24"/>
          <w:szCs w:val="24"/>
          <w:u w:val="single"/>
          <w:lang w:bidi="he-IL"/>
        </w:rPr>
        <w:t>και</w:t>
      </w:r>
      <w:r w:rsidRPr="00EA3DED">
        <w:rPr>
          <w:rFonts w:asciiTheme="minorHAnsi" w:hAnsiTheme="minorHAnsi" w:cstheme="minorHAnsi"/>
          <w:sz w:val="24"/>
          <w:szCs w:val="24"/>
          <w:u w:val="single"/>
          <w:lang w:bidi="he-IL"/>
        </w:rPr>
        <w:t xml:space="preserve"> </w:t>
      </w:r>
      <w:r w:rsidRPr="00EA3DED">
        <w:rPr>
          <w:rFonts w:asciiTheme="minorHAnsi" w:hAnsiTheme="minorHAnsi" w:cstheme="minorHAnsi"/>
          <w:b/>
          <w:bCs/>
          <w:sz w:val="24"/>
          <w:szCs w:val="24"/>
          <w:u w:val="single"/>
          <w:lang w:bidi="he-IL"/>
        </w:rPr>
        <w:t>τα έξοδα</w:t>
      </w:r>
      <w:r w:rsidRPr="00EA3DED">
        <w:rPr>
          <w:rFonts w:asciiTheme="minorHAnsi" w:hAnsiTheme="minorHAnsi" w:cstheme="minorHAnsi"/>
          <w:bCs/>
          <w:iCs/>
          <w:sz w:val="24"/>
          <w:szCs w:val="24"/>
        </w:rPr>
        <w:t xml:space="preserve"> εκτελέσθηκε ως εξής:</w:t>
      </w:r>
    </w:p>
    <w:p w:rsidR="00F608C9" w:rsidRPr="00EA3DED" w:rsidRDefault="00F608C9" w:rsidP="00F608C9">
      <w:pPr>
        <w:pStyle w:val="a8"/>
        <w:numPr>
          <w:ilvl w:val="0"/>
          <w:numId w:val="1"/>
        </w:numPr>
        <w:spacing w:line="360" w:lineRule="auto"/>
        <w:ind w:left="284" w:hanging="284"/>
        <w:jc w:val="both"/>
        <w:rPr>
          <w:rFonts w:asciiTheme="minorHAnsi" w:hAnsiTheme="minorHAnsi" w:cstheme="minorHAnsi"/>
          <w:bCs/>
          <w:iCs/>
          <w:sz w:val="24"/>
          <w:szCs w:val="24"/>
        </w:rPr>
      </w:pPr>
      <w:r>
        <w:rPr>
          <w:rFonts w:asciiTheme="minorHAnsi" w:hAnsiTheme="minorHAnsi" w:cstheme="minorHAnsi"/>
          <w:bCs/>
          <w:iCs/>
          <w:sz w:val="24"/>
          <w:szCs w:val="24"/>
        </w:rPr>
        <w:t>Β</w:t>
      </w:r>
      <w:r w:rsidRPr="00EA3DED">
        <w:rPr>
          <w:rFonts w:asciiTheme="minorHAnsi" w:hAnsiTheme="minorHAnsi" w:cstheme="minorHAnsi"/>
          <w:bCs/>
          <w:iCs/>
          <w:sz w:val="24"/>
          <w:szCs w:val="24"/>
        </w:rPr>
        <w:t xml:space="preserve">εβαιώθηκαν έσοδα </w:t>
      </w:r>
      <w:r w:rsidRPr="00EA3DED">
        <w:rPr>
          <w:rFonts w:asciiTheme="minorHAnsi" w:hAnsiTheme="minorHAnsi" w:cstheme="minorHAnsi"/>
          <w:b/>
          <w:bCs/>
          <w:sz w:val="24"/>
          <w:szCs w:val="24"/>
          <w:u w:val="single"/>
          <w:lang w:bidi="he-IL"/>
        </w:rPr>
        <w:t>37.125.563,10</w:t>
      </w:r>
      <w:r>
        <w:rPr>
          <w:rFonts w:asciiTheme="minorHAnsi" w:hAnsiTheme="minorHAnsi" w:cstheme="minorHAnsi"/>
          <w:b/>
          <w:bCs/>
          <w:sz w:val="24"/>
          <w:szCs w:val="24"/>
          <w:u w:val="single"/>
          <w:lang w:bidi="he-IL"/>
        </w:rPr>
        <w:t xml:space="preserve"> </w:t>
      </w:r>
      <w:r w:rsidRPr="00EA3DED">
        <w:rPr>
          <w:rFonts w:asciiTheme="minorHAnsi" w:hAnsiTheme="minorHAnsi" w:cstheme="minorHAnsi"/>
          <w:b/>
          <w:bCs/>
          <w:sz w:val="24"/>
          <w:szCs w:val="24"/>
          <w:u w:val="single"/>
          <w:lang w:bidi="he-IL"/>
        </w:rPr>
        <w:t>€</w:t>
      </w:r>
      <w:r w:rsidRPr="00EA3DED">
        <w:rPr>
          <w:rFonts w:asciiTheme="minorHAnsi" w:hAnsiTheme="minorHAnsi" w:cstheme="minorHAnsi"/>
          <w:b/>
          <w:bCs/>
          <w:sz w:val="24"/>
          <w:szCs w:val="24"/>
          <w:lang w:bidi="he-IL"/>
        </w:rPr>
        <w:t xml:space="preserve"> </w:t>
      </w:r>
      <w:r w:rsidRPr="00EA3DED">
        <w:rPr>
          <w:rFonts w:asciiTheme="minorHAnsi" w:hAnsiTheme="minorHAnsi" w:cstheme="minorHAnsi"/>
          <w:bCs/>
          <w:iCs/>
          <w:sz w:val="24"/>
          <w:szCs w:val="24"/>
        </w:rPr>
        <w:t xml:space="preserve">(89,02%) και εισπράχθηκαν </w:t>
      </w:r>
      <w:r w:rsidRPr="00EA3DED">
        <w:rPr>
          <w:rFonts w:asciiTheme="minorHAnsi" w:hAnsiTheme="minorHAnsi" w:cstheme="minorHAnsi"/>
          <w:b/>
          <w:bCs/>
          <w:iCs/>
          <w:sz w:val="24"/>
          <w:szCs w:val="24"/>
          <w:u w:val="single"/>
        </w:rPr>
        <w:t>32.194.331,89</w:t>
      </w:r>
      <w:r>
        <w:rPr>
          <w:rFonts w:asciiTheme="minorHAnsi" w:hAnsiTheme="minorHAnsi" w:cstheme="minorHAnsi"/>
          <w:b/>
          <w:bCs/>
          <w:iCs/>
          <w:sz w:val="24"/>
          <w:szCs w:val="24"/>
          <w:u w:val="single"/>
        </w:rPr>
        <w:t xml:space="preserve"> </w:t>
      </w:r>
      <w:r w:rsidRPr="00EA3DED">
        <w:rPr>
          <w:rFonts w:asciiTheme="minorHAnsi" w:hAnsiTheme="minorHAnsi" w:cstheme="minorHAnsi"/>
          <w:b/>
          <w:bCs/>
          <w:iCs/>
          <w:sz w:val="24"/>
          <w:szCs w:val="24"/>
          <w:u w:val="single"/>
        </w:rPr>
        <w:t>€</w:t>
      </w:r>
      <w:r>
        <w:rPr>
          <w:rFonts w:asciiTheme="minorHAnsi" w:hAnsiTheme="minorHAnsi" w:cstheme="minorHAnsi"/>
          <w:b/>
          <w:bCs/>
          <w:iCs/>
          <w:sz w:val="24"/>
          <w:szCs w:val="24"/>
          <w:u w:val="single"/>
        </w:rPr>
        <w:t xml:space="preserve"> </w:t>
      </w:r>
      <w:r w:rsidRPr="00EA3DED">
        <w:rPr>
          <w:rFonts w:asciiTheme="minorHAnsi" w:hAnsiTheme="minorHAnsi" w:cstheme="minorHAnsi"/>
          <w:bCs/>
          <w:iCs/>
          <w:sz w:val="24"/>
          <w:szCs w:val="24"/>
        </w:rPr>
        <w:t>(77,19%),συμπεριλαμβανομένου και του χρηματικού  υπολοίπου του 2024</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(6.507.379,59</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 και συνεπώς οι εισπράξεις του 2025 ήταν 25.686.952,30</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w:t>
      </w:r>
    </w:p>
    <w:p w:rsidR="00F608C9" w:rsidRPr="00EA3DED" w:rsidRDefault="00F608C9" w:rsidP="00F608C9">
      <w:pPr>
        <w:numPr>
          <w:ilvl w:val="0"/>
          <w:numId w:val="1"/>
        </w:numPr>
        <w:spacing w:line="360" w:lineRule="auto"/>
        <w:ind w:left="284" w:hanging="284"/>
        <w:jc w:val="both"/>
        <w:rPr>
          <w:rFonts w:asciiTheme="minorHAnsi" w:hAnsiTheme="minorHAnsi" w:cstheme="minorHAnsi"/>
          <w:bCs/>
          <w:iCs/>
          <w:sz w:val="24"/>
          <w:szCs w:val="24"/>
        </w:rPr>
      </w:pPr>
      <w:r w:rsidRPr="00EA3DED">
        <w:rPr>
          <w:rFonts w:asciiTheme="minorHAnsi" w:hAnsiTheme="minorHAnsi" w:cstheme="minorHAnsi"/>
          <w:bCs/>
          <w:iCs/>
          <w:sz w:val="24"/>
          <w:szCs w:val="24"/>
        </w:rPr>
        <w:t xml:space="preserve">Τιμολογήθηκαν δαπάνες </w:t>
      </w:r>
      <w:r w:rsidRPr="00EA3DED">
        <w:rPr>
          <w:rFonts w:asciiTheme="minorHAnsi" w:hAnsiTheme="minorHAnsi" w:cstheme="minorHAnsi"/>
          <w:b/>
          <w:iCs/>
          <w:sz w:val="24"/>
          <w:szCs w:val="24"/>
          <w:u w:val="single"/>
        </w:rPr>
        <w:t>28.930.991,25€</w:t>
      </w:r>
      <w:r w:rsidRPr="00EA3DED">
        <w:rPr>
          <w:rFonts w:asciiTheme="minorHAnsi" w:hAnsiTheme="minorHAnsi" w:cstheme="minorHAnsi"/>
          <w:bCs/>
          <w:iCs/>
          <w:sz w:val="24"/>
          <w:szCs w:val="24"/>
        </w:rPr>
        <w:t xml:space="preserve"> (69,37%) και πληρώθηκαν </w:t>
      </w:r>
      <w:r w:rsidRPr="00EA3DED">
        <w:rPr>
          <w:rFonts w:asciiTheme="minorHAnsi" w:hAnsiTheme="minorHAnsi" w:cstheme="minorHAnsi"/>
          <w:b/>
          <w:bCs/>
          <w:iCs/>
          <w:sz w:val="24"/>
          <w:szCs w:val="24"/>
          <w:u w:val="single"/>
        </w:rPr>
        <w:t>27.680.753,18€</w:t>
      </w:r>
      <w:r>
        <w:rPr>
          <w:rFonts w:asciiTheme="minorHAnsi" w:hAnsiTheme="minorHAnsi" w:cstheme="minorHAnsi"/>
          <w:b/>
          <w:bCs/>
          <w:iCs/>
          <w:sz w:val="24"/>
          <w:szCs w:val="24"/>
          <w:u w:val="single"/>
        </w:rPr>
        <w:t xml:space="preserve"> </w:t>
      </w:r>
      <w:r w:rsidRPr="00EA3DED">
        <w:rPr>
          <w:rFonts w:asciiTheme="minorHAnsi" w:hAnsiTheme="minorHAnsi" w:cstheme="minorHAnsi"/>
          <w:bCs/>
          <w:iCs/>
          <w:sz w:val="24"/>
          <w:szCs w:val="24"/>
        </w:rPr>
        <w:t>(66,37%)</w:t>
      </w:r>
    </w:p>
    <w:p w:rsidR="00F608C9" w:rsidRPr="00EA3DED" w:rsidRDefault="00F608C9" w:rsidP="00F608C9">
      <w:pPr>
        <w:numPr>
          <w:ilvl w:val="0"/>
          <w:numId w:val="1"/>
        </w:numPr>
        <w:spacing w:line="360" w:lineRule="auto"/>
        <w:ind w:left="284" w:hanging="284"/>
        <w:jc w:val="both"/>
        <w:rPr>
          <w:rFonts w:asciiTheme="minorHAnsi" w:hAnsiTheme="minorHAnsi" w:cstheme="minorHAnsi"/>
          <w:bCs/>
          <w:iCs/>
          <w:sz w:val="24"/>
          <w:szCs w:val="24"/>
        </w:rPr>
      </w:pPr>
      <w:r w:rsidRPr="00EA3DED">
        <w:rPr>
          <w:rFonts w:asciiTheme="minorHAnsi" w:hAnsiTheme="minorHAnsi" w:cstheme="minorHAnsi"/>
          <w:bCs/>
          <w:iCs/>
          <w:sz w:val="24"/>
          <w:szCs w:val="24"/>
        </w:rPr>
        <w:t>Τα χρηματικά διαθέσιμα (χρηματικό υπόλοιπο)</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διαμορφώθηκαν</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 xml:space="preserve">την 31/12/2025 στα </w:t>
      </w:r>
      <w:r w:rsidRPr="00EA3DED">
        <w:rPr>
          <w:rFonts w:asciiTheme="minorHAnsi" w:hAnsiTheme="minorHAnsi" w:cstheme="minorHAnsi"/>
          <w:b/>
          <w:iCs/>
          <w:sz w:val="24"/>
          <w:szCs w:val="24"/>
          <w:u w:val="single"/>
        </w:rPr>
        <w:t>4.513.578,71€</w:t>
      </w:r>
    </w:p>
    <w:p w:rsidR="00F608C9" w:rsidRDefault="00F608C9" w:rsidP="00F608C9">
      <w:pPr>
        <w:spacing w:line="360" w:lineRule="auto"/>
        <w:jc w:val="both"/>
        <w:rPr>
          <w:rFonts w:asciiTheme="minorHAnsi" w:hAnsiTheme="minorHAnsi" w:cstheme="minorHAnsi"/>
          <w:bCs/>
          <w:iCs/>
          <w:sz w:val="24"/>
          <w:szCs w:val="24"/>
        </w:rPr>
      </w:pPr>
    </w:p>
    <w:p w:rsidR="00F608C9" w:rsidRPr="00EA3DED" w:rsidRDefault="00F608C9" w:rsidP="00F608C9">
      <w:pPr>
        <w:spacing w:line="360" w:lineRule="auto"/>
        <w:jc w:val="both"/>
        <w:rPr>
          <w:rFonts w:asciiTheme="minorHAnsi" w:hAnsiTheme="minorHAnsi" w:cstheme="minorHAnsi"/>
          <w:bCs/>
          <w:iCs/>
          <w:sz w:val="24"/>
          <w:szCs w:val="24"/>
        </w:rPr>
      </w:pPr>
      <w:r w:rsidRPr="00EA3DED">
        <w:rPr>
          <w:rFonts w:asciiTheme="minorHAnsi" w:hAnsiTheme="minorHAnsi" w:cstheme="minorHAnsi"/>
          <w:bCs/>
          <w:iCs/>
          <w:sz w:val="24"/>
          <w:szCs w:val="24"/>
        </w:rPr>
        <w:t>Επειδή τα πραγματικά έσοδα και δαπάνες του 2025 προκύπτουν αν αφαιρέσουμε τις προβλέψεις μη είσπραξης εισπρακτέων υπολοίπων (Κ.Α. 85), που ανέρχονται στα 4.412.852,5</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 xml:space="preserve">€, </w:t>
      </w:r>
      <w:r w:rsidRPr="00EA3DED">
        <w:rPr>
          <w:rFonts w:asciiTheme="minorHAnsi" w:hAnsiTheme="minorHAnsi" w:cstheme="minorHAnsi"/>
          <w:b/>
          <w:bCs/>
          <w:iCs/>
          <w:sz w:val="24"/>
          <w:szCs w:val="24"/>
        </w:rPr>
        <w:t>ο πραγματικός προϋπολογισμός έχει διαμορφωθεί στα 37.293.487,92</w:t>
      </w:r>
      <w:r>
        <w:rPr>
          <w:rFonts w:asciiTheme="minorHAnsi" w:hAnsiTheme="minorHAnsi" w:cstheme="minorHAnsi"/>
          <w:b/>
          <w:bCs/>
          <w:iCs/>
          <w:sz w:val="24"/>
          <w:szCs w:val="24"/>
        </w:rPr>
        <w:t xml:space="preserve"> </w:t>
      </w:r>
      <w:r w:rsidRPr="00EA3DED">
        <w:rPr>
          <w:rFonts w:asciiTheme="minorHAnsi" w:hAnsiTheme="minorHAnsi" w:cstheme="minorHAnsi"/>
          <w:b/>
          <w:bCs/>
          <w:iCs/>
          <w:sz w:val="24"/>
          <w:szCs w:val="24"/>
        </w:rPr>
        <w:t>€,</w:t>
      </w:r>
      <w:r w:rsidRPr="00EA3DED">
        <w:rPr>
          <w:rFonts w:asciiTheme="minorHAnsi" w:hAnsiTheme="minorHAnsi" w:cstheme="minorHAnsi"/>
          <w:bCs/>
          <w:iCs/>
          <w:sz w:val="24"/>
          <w:szCs w:val="24"/>
        </w:rPr>
        <w:t xml:space="preserve"> που έχει υλοποιηθεί την 31/12/2025 σε ποσοστό 86,33% ως προς τις εισπράξεις και 74,22% ως προς τις πληρωμές. </w:t>
      </w:r>
    </w:p>
    <w:p w:rsidR="00F608C9" w:rsidRPr="00EA3DED" w:rsidRDefault="00F608C9" w:rsidP="00F608C9">
      <w:pPr>
        <w:spacing w:line="360" w:lineRule="auto"/>
        <w:jc w:val="both"/>
        <w:rPr>
          <w:rFonts w:asciiTheme="minorHAnsi" w:hAnsiTheme="minorHAnsi" w:cstheme="minorHAnsi"/>
          <w:bCs/>
          <w:iCs/>
          <w:sz w:val="24"/>
          <w:szCs w:val="24"/>
        </w:rPr>
      </w:pPr>
      <w:r w:rsidRPr="00EA3DED">
        <w:rPr>
          <w:rFonts w:asciiTheme="minorHAnsi" w:hAnsiTheme="minorHAnsi" w:cstheme="minorHAnsi"/>
          <w:bCs/>
          <w:iCs/>
          <w:sz w:val="24"/>
          <w:szCs w:val="24"/>
        </w:rPr>
        <w:t xml:space="preserve">Προκειμένου να έχουμε </w:t>
      </w:r>
      <w:r w:rsidRPr="00EA3DED">
        <w:rPr>
          <w:rFonts w:asciiTheme="minorHAnsi" w:hAnsiTheme="minorHAnsi" w:cstheme="minorHAnsi"/>
          <w:b/>
          <w:bCs/>
          <w:iCs/>
          <w:sz w:val="24"/>
          <w:szCs w:val="24"/>
        </w:rPr>
        <w:t>μέτρο σύγκρισης</w:t>
      </w:r>
      <w:r w:rsidRPr="00EA3DED">
        <w:rPr>
          <w:rFonts w:asciiTheme="minorHAnsi" w:hAnsiTheme="minorHAnsi" w:cstheme="minorHAnsi"/>
          <w:bCs/>
          <w:iCs/>
          <w:sz w:val="24"/>
          <w:szCs w:val="24"/>
        </w:rPr>
        <w:t xml:space="preserve"> των εισπράξεων και πληρωμών του 2025</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με το 2024 από τους παρακάτω πίνακες 1 και 2 προκύπτει ότι:</w:t>
      </w:r>
    </w:p>
    <w:p w:rsidR="00F608C9" w:rsidRPr="00EA3DED" w:rsidRDefault="00F608C9" w:rsidP="00F608C9">
      <w:pPr>
        <w:numPr>
          <w:ilvl w:val="0"/>
          <w:numId w:val="1"/>
        </w:numPr>
        <w:spacing w:line="360" w:lineRule="auto"/>
        <w:ind w:left="426" w:hanging="284"/>
        <w:jc w:val="both"/>
        <w:rPr>
          <w:rFonts w:asciiTheme="minorHAnsi" w:hAnsiTheme="minorHAnsi" w:cstheme="minorHAnsi"/>
          <w:bCs/>
          <w:iCs/>
          <w:sz w:val="24"/>
          <w:szCs w:val="24"/>
        </w:rPr>
      </w:pPr>
      <w:r w:rsidRPr="00EA3DED">
        <w:rPr>
          <w:rFonts w:asciiTheme="minorHAnsi" w:hAnsiTheme="minorHAnsi" w:cstheme="minorHAnsi"/>
          <w:bCs/>
          <w:iCs/>
          <w:sz w:val="24"/>
          <w:szCs w:val="24"/>
        </w:rPr>
        <w:t>Οι συνολικές εισπράξεις του 2025 (31/12) ήταν αυξημένες κατά 2.790.742,95</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 σε σχέση με το 2024 (+ 9,49%)</w:t>
      </w:r>
    </w:p>
    <w:p w:rsidR="00F608C9" w:rsidRPr="00EA3DED" w:rsidRDefault="00F608C9" w:rsidP="00F608C9">
      <w:pPr>
        <w:numPr>
          <w:ilvl w:val="0"/>
          <w:numId w:val="1"/>
        </w:numPr>
        <w:spacing w:line="360" w:lineRule="auto"/>
        <w:ind w:left="426" w:hanging="284"/>
        <w:jc w:val="both"/>
        <w:rPr>
          <w:rFonts w:asciiTheme="minorHAnsi" w:hAnsiTheme="minorHAnsi" w:cstheme="minorHAnsi"/>
          <w:bCs/>
          <w:iCs/>
          <w:sz w:val="24"/>
          <w:szCs w:val="24"/>
        </w:rPr>
      </w:pPr>
      <w:r w:rsidRPr="00EA3DED">
        <w:rPr>
          <w:rFonts w:asciiTheme="minorHAnsi" w:hAnsiTheme="minorHAnsi" w:cstheme="minorHAnsi"/>
          <w:bCs/>
          <w:iCs/>
          <w:sz w:val="24"/>
          <w:szCs w:val="24"/>
        </w:rPr>
        <w:t>Οι συνολικές πληρωμές το 2025</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ήταν αυξημένες κατά 4.784.543,83€ ( + 20,90%) σε σχέση με το 2024</w:t>
      </w:r>
    </w:p>
    <w:p w:rsidR="00F608C9" w:rsidRPr="00EA3DED" w:rsidRDefault="00F608C9" w:rsidP="00F608C9">
      <w:pPr>
        <w:spacing w:line="360" w:lineRule="auto"/>
        <w:jc w:val="both"/>
        <w:rPr>
          <w:rFonts w:asciiTheme="minorHAnsi" w:hAnsiTheme="minorHAnsi" w:cstheme="minorHAnsi"/>
          <w:bCs/>
          <w:iCs/>
          <w:sz w:val="24"/>
          <w:szCs w:val="24"/>
        </w:rPr>
      </w:pPr>
      <w:r w:rsidRPr="00EA3DED">
        <w:rPr>
          <w:rFonts w:asciiTheme="minorHAnsi" w:hAnsiTheme="minorHAnsi" w:cstheme="minorHAnsi"/>
          <w:bCs/>
          <w:iCs/>
          <w:sz w:val="24"/>
          <w:szCs w:val="24"/>
        </w:rPr>
        <w:t>Η</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 xml:space="preserve">αύξηση των </w:t>
      </w:r>
      <w:r w:rsidRPr="00EA3DED">
        <w:rPr>
          <w:rFonts w:asciiTheme="minorHAnsi" w:hAnsiTheme="minorHAnsi" w:cstheme="minorHAnsi"/>
          <w:b/>
          <w:iCs/>
          <w:sz w:val="24"/>
          <w:szCs w:val="24"/>
        </w:rPr>
        <w:t>συνολικών εισπράξεων</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οφείλεται κυρίως  στην αύξηση των τακτικών εσόδων</w:t>
      </w:r>
      <w:r>
        <w:rPr>
          <w:rFonts w:asciiTheme="minorHAnsi" w:hAnsiTheme="minorHAnsi" w:cstheme="minorHAnsi"/>
          <w:b/>
          <w:iCs/>
          <w:sz w:val="24"/>
          <w:szCs w:val="24"/>
        </w:rPr>
        <w:t xml:space="preserve"> </w:t>
      </w:r>
      <w:r w:rsidRPr="00EA3DED">
        <w:rPr>
          <w:rFonts w:asciiTheme="minorHAnsi" w:hAnsiTheme="minorHAnsi" w:cstheme="minorHAnsi"/>
          <w:bCs/>
          <w:iCs/>
          <w:sz w:val="24"/>
          <w:szCs w:val="24"/>
        </w:rPr>
        <w:t>(του έτους)</w:t>
      </w:r>
      <w:r w:rsidRPr="00EA3DED">
        <w:rPr>
          <w:rFonts w:asciiTheme="minorHAnsi" w:hAnsiTheme="minorHAnsi" w:cstheme="minorHAnsi"/>
          <w:b/>
          <w:iCs/>
          <w:sz w:val="24"/>
          <w:szCs w:val="24"/>
        </w:rPr>
        <w:t xml:space="preserve"> κατά 1.701.350</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w:t>
      </w:r>
      <w:r>
        <w:rPr>
          <w:rFonts w:asciiTheme="minorHAnsi" w:hAnsiTheme="minorHAnsi" w:cstheme="minorHAnsi"/>
          <w:b/>
          <w:iCs/>
          <w:sz w:val="24"/>
          <w:szCs w:val="24"/>
        </w:rPr>
        <w:t xml:space="preserve"> </w:t>
      </w:r>
      <w:r w:rsidRPr="00EA3DED">
        <w:rPr>
          <w:rFonts w:asciiTheme="minorHAnsi" w:hAnsiTheme="minorHAnsi" w:cstheme="minorHAnsi"/>
          <w:bCs/>
          <w:iCs/>
          <w:sz w:val="24"/>
          <w:szCs w:val="24"/>
        </w:rPr>
        <w:t>και</w:t>
      </w:r>
      <w:r>
        <w:rPr>
          <w:rFonts w:asciiTheme="minorHAnsi" w:hAnsiTheme="minorHAnsi" w:cstheme="minorHAnsi"/>
          <w:bCs/>
          <w:iCs/>
          <w:sz w:val="24"/>
          <w:szCs w:val="24"/>
        </w:rPr>
        <w:t xml:space="preserve"> </w:t>
      </w:r>
      <w:r w:rsidRPr="00EA3DED">
        <w:rPr>
          <w:rFonts w:asciiTheme="minorHAnsi" w:hAnsiTheme="minorHAnsi" w:cstheme="minorHAnsi"/>
          <w:b/>
          <w:iCs/>
          <w:sz w:val="24"/>
          <w:szCs w:val="24"/>
        </w:rPr>
        <w:t xml:space="preserve">των εσόδων Π.Ο.Ε. </w:t>
      </w:r>
      <w:r w:rsidRPr="00EA3DED">
        <w:rPr>
          <w:rFonts w:asciiTheme="minorHAnsi" w:hAnsiTheme="minorHAnsi" w:cstheme="minorHAnsi"/>
          <w:bCs/>
          <w:iCs/>
          <w:sz w:val="24"/>
          <w:szCs w:val="24"/>
        </w:rPr>
        <w:t>που βεβαιώθηκαν και εισπράχθηκαν για πρώτη φορά το 2025</w:t>
      </w:r>
      <w:r>
        <w:rPr>
          <w:rFonts w:asciiTheme="minorHAnsi" w:hAnsiTheme="minorHAnsi" w:cstheme="minorHAnsi"/>
          <w:bCs/>
          <w:iCs/>
          <w:sz w:val="24"/>
          <w:szCs w:val="24"/>
        </w:rPr>
        <w:t xml:space="preserve"> </w:t>
      </w:r>
      <w:r w:rsidRPr="00EA3DED">
        <w:rPr>
          <w:rFonts w:asciiTheme="minorHAnsi" w:hAnsiTheme="minorHAnsi" w:cstheme="minorHAnsi"/>
          <w:b/>
          <w:iCs/>
          <w:sz w:val="24"/>
          <w:szCs w:val="24"/>
        </w:rPr>
        <w:t>κατά 216.816</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 και των δανείων κατά 299.564</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 ενώ το χρηματικό υπόλοιπο του προηγούμενου έτους</w:t>
      </w:r>
      <w:r>
        <w:rPr>
          <w:rFonts w:asciiTheme="minorHAnsi" w:hAnsiTheme="minorHAnsi" w:cstheme="minorHAnsi"/>
          <w:b/>
          <w:iCs/>
          <w:sz w:val="24"/>
          <w:szCs w:val="24"/>
        </w:rPr>
        <w:t xml:space="preserve"> </w:t>
      </w:r>
      <w:r w:rsidRPr="00EA3DED">
        <w:rPr>
          <w:rFonts w:asciiTheme="minorHAnsi" w:hAnsiTheme="minorHAnsi" w:cstheme="minorHAnsi"/>
          <w:bCs/>
          <w:iCs/>
          <w:sz w:val="24"/>
          <w:szCs w:val="24"/>
        </w:rPr>
        <w:t xml:space="preserve">που μεταφέρθηκε στο 2025 ήταν μεγαλύτερο </w:t>
      </w:r>
      <w:r w:rsidRPr="00EA3DED">
        <w:rPr>
          <w:rFonts w:asciiTheme="minorHAnsi" w:hAnsiTheme="minorHAnsi" w:cstheme="minorHAnsi"/>
          <w:b/>
          <w:iCs/>
          <w:sz w:val="24"/>
          <w:szCs w:val="24"/>
        </w:rPr>
        <w:t>κατά 813.850</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w:t>
      </w:r>
      <w:r w:rsidRPr="00EA3DED">
        <w:rPr>
          <w:rFonts w:asciiTheme="minorHAnsi" w:hAnsiTheme="minorHAnsi" w:cstheme="minorHAnsi"/>
          <w:bCs/>
          <w:iCs/>
          <w:sz w:val="24"/>
          <w:szCs w:val="24"/>
        </w:rPr>
        <w:t xml:space="preserve"> ευρώ σε σύγκριση με το 2024 ( 6.507.379,59 ευρώ το 2025 έναντι 5.693.529,35 ευρώ το 2024).</w:t>
      </w:r>
    </w:p>
    <w:p w:rsidR="00F608C9" w:rsidRPr="00EA3DED" w:rsidRDefault="00F608C9" w:rsidP="00F608C9">
      <w:pPr>
        <w:spacing w:line="360" w:lineRule="auto"/>
        <w:jc w:val="both"/>
        <w:rPr>
          <w:rFonts w:asciiTheme="minorHAnsi" w:hAnsiTheme="minorHAnsi" w:cstheme="minorHAnsi"/>
          <w:bCs/>
          <w:iCs/>
          <w:sz w:val="24"/>
          <w:szCs w:val="24"/>
        </w:rPr>
      </w:pPr>
      <w:r w:rsidRPr="00EA3DED">
        <w:rPr>
          <w:rFonts w:asciiTheme="minorHAnsi" w:hAnsiTheme="minorHAnsi" w:cstheme="minorHAnsi"/>
          <w:bCs/>
          <w:iCs/>
          <w:sz w:val="24"/>
          <w:szCs w:val="24"/>
        </w:rPr>
        <w:t>Η</w:t>
      </w:r>
      <w:r>
        <w:rPr>
          <w:rFonts w:asciiTheme="minorHAnsi" w:hAnsiTheme="minorHAnsi" w:cstheme="minorHAnsi"/>
          <w:bCs/>
          <w:iCs/>
          <w:sz w:val="24"/>
          <w:szCs w:val="24"/>
        </w:rPr>
        <w:t xml:space="preserve"> </w:t>
      </w:r>
      <w:r w:rsidRPr="00EA3DED">
        <w:rPr>
          <w:rFonts w:asciiTheme="minorHAnsi" w:hAnsiTheme="minorHAnsi" w:cstheme="minorHAnsi"/>
          <w:bCs/>
          <w:iCs/>
          <w:sz w:val="24"/>
          <w:szCs w:val="24"/>
        </w:rPr>
        <w:t xml:space="preserve">αύξηση των </w:t>
      </w:r>
      <w:r w:rsidRPr="00EA3DED">
        <w:rPr>
          <w:rFonts w:asciiTheme="minorHAnsi" w:hAnsiTheme="minorHAnsi" w:cstheme="minorHAnsi"/>
          <w:b/>
          <w:iCs/>
          <w:sz w:val="24"/>
          <w:szCs w:val="24"/>
        </w:rPr>
        <w:t>συνολικών πληρωμών</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 xml:space="preserve">οφείλεται </w:t>
      </w:r>
      <w:r w:rsidRPr="00EA3DED">
        <w:rPr>
          <w:rFonts w:asciiTheme="minorHAnsi" w:hAnsiTheme="minorHAnsi" w:cstheme="minorHAnsi"/>
          <w:bCs/>
          <w:iCs/>
          <w:sz w:val="24"/>
          <w:szCs w:val="24"/>
        </w:rPr>
        <w:t>στην αύξηση των πληρωμών σε όλες τις ομάδες εξόδων</w:t>
      </w:r>
      <w:r>
        <w:rPr>
          <w:rFonts w:asciiTheme="minorHAnsi" w:hAnsiTheme="minorHAnsi" w:cstheme="minorHAnsi"/>
          <w:bCs/>
          <w:iCs/>
          <w:sz w:val="24"/>
          <w:szCs w:val="24"/>
        </w:rPr>
        <w:t xml:space="preserve"> </w:t>
      </w:r>
      <w:r w:rsidRPr="00EA3DED">
        <w:rPr>
          <w:rFonts w:asciiTheme="minorHAnsi" w:hAnsiTheme="minorHAnsi" w:cstheme="minorHAnsi"/>
          <w:b/>
          <w:iCs/>
          <w:sz w:val="24"/>
          <w:szCs w:val="24"/>
        </w:rPr>
        <w:t>και κυρίως στην αύξηση των πληρωμών για έξοδα χρήσης κατά 759.162</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 , των πληρωμών για επενδύσεις κατά 2.791.544</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 xml:space="preserve">€ </w:t>
      </w:r>
      <w:r w:rsidRPr="00EA3DED">
        <w:rPr>
          <w:rFonts w:asciiTheme="minorHAnsi" w:hAnsiTheme="minorHAnsi" w:cstheme="minorHAnsi"/>
          <w:bCs/>
          <w:iCs/>
          <w:sz w:val="24"/>
          <w:szCs w:val="24"/>
        </w:rPr>
        <w:t xml:space="preserve">και των </w:t>
      </w:r>
      <w:r w:rsidRPr="00EA3DED">
        <w:rPr>
          <w:rFonts w:asciiTheme="minorHAnsi" w:hAnsiTheme="minorHAnsi" w:cstheme="minorHAnsi"/>
          <w:b/>
          <w:iCs/>
          <w:sz w:val="24"/>
          <w:szCs w:val="24"/>
        </w:rPr>
        <w:t>πληρωμών για υποχρεώσεις Π.Ο.Ε. κατά 725.515</w:t>
      </w:r>
      <w:r>
        <w:rPr>
          <w:rFonts w:asciiTheme="minorHAnsi" w:hAnsiTheme="minorHAnsi" w:cstheme="minorHAnsi"/>
          <w:b/>
          <w:iCs/>
          <w:sz w:val="24"/>
          <w:szCs w:val="24"/>
        </w:rPr>
        <w:t xml:space="preserve"> </w:t>
      </w:r>
      <w:r w:rsidRPr="00EA3DED">
        <w:rPr>
          <w:rFonts w:asciiTheme="minorHAnsi" w:hAnsiTheme="minorHAnsi" w:cstheme="minorHAnsi"/>
          <w:b/>
          <w:iCs/>
          <w:sz w:val="24"/>
          <w:szCs w:val="24"/>
        </w:rPr>
        <w:t>€</w:t>
      </w:r>
      <w:r w:rsidRPr="00EA3DED">
        <w:rPr>
          <w:rFonts w:asciiTheme="minorHAnsi" w:hAnsiTheme="minorHAnsi" w:cstheme="minorHAnsi"/>
          <w:bCs/>
          <w:iCs/>
          <w:sz w:val="24"/>
          <w:szCs w:val="24"/>
        </w:rPr>
        <w:t>.</w:t>
      </w:r>
    </w:p>
    <w:p w:rsidR="00F608C9" w:rsidRPr="00EA3DED" w:rsidRDefault="00F608C9" w:rsidP="00F608C9">
      <w:pPr>
        <w:pStyle w:val="ab"/>
        <w:jc w:val="center"/>
        <w:rPr>
          <w:rFonts w:asciiTheme="minorHAnsi" w:hAnsiTheme="minorHAnsi" w:cstheme="minorHAnsi"/>
          <w:b/>
          <w:bCs/>
          <w:i w:val="0"/>
          <w:iCs w:val="0"/>
          <w:color w:val="auto"/>
          <w:sz w:val="24"/>
          <w:szCs w:val="24"/>
        </w:rPr>
      </w:pPr>
    </w:p>
    <w:p w:rsidR="00F608C9" w:rsidRPr="00EA3DED" w:rsidRDefault="00F608C9" w:rsidP="00F608C9">
      <w:pPr>
        <w:pStyle w:val="ab"/>
        <w:jc w:val="center"/>
        <w:rPr>
          <w:rFonts w:asciiTheme="minorHAnsi" w:hAnsiTheme="minorHAnsi" w:cstheme="minorHAnsi"/>
          <w:b/>
          <w:bCs/>
          <w:i w:val="0"/>
          <w:iCs w:val="0"/>
          <w:color w:val="auto"/>
          <w:sz w:val="24"/>
          <w:szCs w:val="24"/>
        </w:rPr>
      </w:pPr>
      <w:bookmarkStart w:id="2" w:name="_Toc229730715"/>
      <w:r w:rsidRPr="00EA3DED">
        <w:rPr>
          <w:rFonts w:asciiTheme="minorHAnsi" w:hAnsiTheme="minorHAnsi" w:cstheme="minorHAnsi"/>
          <w:b/>
          <w:bCs/>
          <w:i w:val="0"/>
          <w:iCs w:val="0"/>
          <w:color w:val="auto"/>
          <w:sz w:val="24"/>
          <w:szCs w:val="24"/>
        </w:rPr>
        <w:lastRenderedPageBreak/>
        <w:t xml:space="preserve">Πίνακας </w:t>
      </w:r>
      <w:r w:rsidR="006B18A3" w:rsidRPr="00EA3DED">
        <w:rPr>
          <w:rFonts w:asciiTheme="minorHAnsi" w:hAnsiTheme="minorHAnsi" w:cstheme="minorHAnsi"/>
          <w:b/>
          <w:bCs/>
          <w:i w:val="0"/>
          <w:iCs w:val="0"/>
          <w:color w:val="auto"/>
          <w:sz w:val="24"/>
          <w:szCs w:val="24"/>
        </w:rPr>
        <w:fldChar w:fldCharType="begin"/>
      </w:r>
      <w:r w:rsidRPr="00EA3DED">
        <w:rPr>
          <w:rFonts w:asciiTheme="minorHAnsi" w:hAnsiTheme="minorHAnsi" w:cstheme="minorHAnsi"/>
          <w:b/>
          <w:bCs/>
          <w:i w:val="0"/>
          <w:iCs w:val="0"/>
          <w:color w:val="auto"/>
          <w:sz w:val="24"/>
          <w:szCs w:val="24"/>
        </w:rPr>
        <w:instrText xml:space="preserve"> SEQ Πίνακας \* ARABIC </w:instrText>
      </w:r>
      <w:r w:rsidR="006B18A3" w:rsidRPr="00EA3DED">
        <w:rPr>
          <w:rFonts w:asciiTheme="minorHAnsi" w:hAnsiTheme="minorHAnsi" w:cstheme="minorHAnsi"/>
          <w:b/>
          <w:bCs/>
          <w:i w:val="0"/>
          <w:iCs w:val="0"/>
          <w:color w:val="auto"/>
          <w:sz w:val="24"/>
          <w:szCs w:val="24"/>
        </w:rPr>
        <w:fldChar w:fldCharType="separate"/>
      </w:r>
      <w:r>
        <w:rPr>
          <w:rFonts w:asciiTheme="minorHAnsi" w:hAnsiTheme="minorHAnsi" w:cstheme="minorHAnsi"/>
          <w:b/>
          <w:bCs/>
          <w:i w:val="0"/>
          <w:iCs w:val="0"/>
          <w:noProof/>
          <w:color w:val="auto"/>
          <w:sz w:val="24"/>
          <w:szCs w:val="24"/>
        </w:rPr>
        <w:t>1</w:t>
      </w:r>
      <w:r w:rsidR="006B18A3" w:rsidRPr="00EA3DED">
        <w:rPr>
          <w:rFonts w:asciiTheme="minorHAnsi" w:hAnsiTheme="minorHAnsi" w:cstheme="minorHAnsi"/>
          <w:b/>
          <w:bCs/>
          <w:i w:val="0"/>
          <w:iCs w:val="0"/>
          <w:color w:val="auto"/>
          <w:sz w:val="24"/>
          <w:szCs w:val="24"/>
        </w:rPr>
        <w:fldChar w:fldCharType="end"/>
      </w:r>
      <w:r w:rsidRPr="00EA3DED">
        <w:rPr>
          <w:rFonts w:asciiTheme="minorHAnsi" w:hAnsiTheme="minorHAnsi" w:cstheme="minorHAnsi"/>
          <w:b/>
          <w:bCs/>
          <w:i w:val="0"/>
          <w:iCs w:val="0"/>
          <w:color w:val="auto"/>
          <w:sz w:val="24"/>
          <w:szCs w:val="24"/>
        </w:rPr>
        <w:t>. Σύγκριση εισπράξεων 2025-2024</w:t>
      </w:r>
      <w:bookmarkEnd w:id="2"/>
    </w:p>
    <w:tbl>
      <w:tblPr>
        <w:tblW w:w="7740" w:type="dxa"/>
        <w:jc w:val="center"/>
        <w:tblLook w:val="04A0"/>
      </w:tblPr>
      <w:tblGrid>
        <w:gridCol w:w="622"/>
        <w:gridCol w:w="1404"/>
        <w:gridCol w:w="1623"/>
        <w:gridCol w:w="1623"/>
        <w:gridCol w:w="1501"/>
        <w:gridCol w:w="967"/>
      </w:tblGrid>
      <w:tr w:rsidR="00F608C9" w:rsidRPr="00EA3DED" w:rsidTr="00583318">
        <w:trPr>
          <w:trHeight w:val="351"/>
          <w:jc w:val="center"/>
        </w:trPr>
        <w:tc>
          <w:tcPr>
            <w:tcW w:w="640"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Κ.Α.</w:t>
            </w:r>
          </w:p>
        </w:tc>
        <w:tc>
          <w:tcPr>
            <w:tcW w:w="2340"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Περιγραφή</w:t>
            </w:r>
          </w:p>
        </w:tc>
        <w:tc>
          <w:tcPr>
            <w:tcW w:w="132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Εισπράξεις 31/12/2024</w:t>
            </w:r>
          </w:p>
        </w:tc>
        <w:tc>
          <w:tcPr>
            <w:tcW w:w="130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Εισπράξεις 31/12/2025</w:t>
            </w:r>
          </w:p>
        </w:tc>
        <w:tc>
          <w:tcPr>
            <w:tcW w:w="118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Διαφορά</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 xml:space="preserve">Μεταβ. % </w:t>
            </w:r>
          </w:p>
        </w:tc>
      </w:tr>
      <w:tr w:rsidR="00F608C9" w:rsidRPr="00EA3DED" w:rsidTr="00583318">
        <w:trPr>
          <w:trHeight w:val="187"/>
          <w:jc w:val="center"/>
        </w:trPr>
        <w:tc>
          <w:tcPr>
            <w:tcW w:w="640" w:type="dxa"/>
            <w:vMerge/>
            <w:tcBorders>
              <w:top w:val="single" w:sz="4" w:space="0" w:color="auto"/>
              <w:left w:val="single" w:sz="4" w:space="0" w:color="auto"/>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b/>
                <w:bCs/>
                <w:sz w:val="24"/>
                <w:szCs w:val="24"/>
                <w:lang w:bidi="he-IL"/>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b/>
                <w:bCs/>
                <w:sz w:val="24"/>
                <w:szCs w:val="24"/>
                <w:lang w:bidi="he-IL"/>
              </w:rPr>
            </w:pPr>
          </w:p>
        </w:tc>
        <w:tc>
          <w:tcPr>
            <w:tcW w:w="1320" w:type="dxa"/>
            <w:tcBorders>
              <w:top w:val="nil"/>
              <w:left w:val="nil"/>
              <w:bottom w:val="nil"/>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(1)</w:t>
            </w:r>
          </w:p>
        </w:tc>
        <w:tc>
          <w:tcPr>
            <w:tcW w:w="1300" w:type="dxa"/>
            <w:tcBorders>
              <w:top w:val="nil"/>
              <w:left w:val="nil"/>
              <w:bottom w:val="nil"/>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w:t>
            </w:r>
          </w:p>
        </w:tc>
        <w:tc>
          <w:tcPr>
            <w:tcW w:w="1180" w:type="dxa"/>
            <w:tcBorders>
              <w:top w:val="nil"/>
              <w:left w:val="nil"/>
              <w:bottom w:val="nil"/>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 - (1)</w:t>
            </w:r>
          </w:p>
        </w:tc>
        <w:tc>
          <w:tcPr>
            <w:tcW w:w="960" w:type="dxa"/>
            <w:tcBorders>
              <w:top w:val="nil"/>
              <w:left w:val="nil"/>
              <w:bottom w:val="nil"/>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2/1</w:t>
            </w:r>
          </w:p>
        </w:tc>
      </w:tr>
      <w:tr w:rsidR="00F608C9" w:rsidRPr="00EA3DED" w:rsidTr="00583318">
        <w:trPr>
          <w:trHeight w:val="405"/>
          <w:jc w:val="center"/>
        </w:trPr>
        <w:tc>
          <w:tcPr>
            <w:tcW w:w="640" w:type="dxa"/>
            <w:tcBorders>
              <w:top w:val="single" w:sz="4" w:space="0" w:color="auto"/>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0</w:t>
            </w:r>
          </w:p>
        </w:tc>
        <w:tc>
          <w:tcPr>
            <w:tcW w:w="2340" w:type="dxa"/>
            <w:tcBorders>
              <w:top w:val="single" w:sz="4" w:space="0" w:color="auto"/>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Τακτικά Έσοδα</w:t>
            </w:r>
          </w:p>
        </w:tc>
        <w:tc>
          <w:tcPr>
            <w:tcW w:w="1320" w:type="dxa"/>
            <w:tcBorders>
              <w:top w:val="single" w:sz="4" w:space="0" w:color="auto"/>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10.662.148,67</w:t>
            </w:r>
          </w:p>
        </w:tc>
        <w:tc>
          <w:tcPr>
            <w:tcW w:w="1300" w:type="dxa"/>
            <w:tcBorders>
              <w:top w:val="single" w:sz="4" w:space="0" w:color="auto"/>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12.363.498,19</w:t>
            </w:r>
          </w:p>
        </w:tc>
        <w:tc>
          <w:tcPr>
            <w:tcW w:w="1180" w:type="dxa"/>
            <w:tcBorders>
              <w:top w:val="single" w:sz="4" w:space="0" w:color="auto"/>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1.701.349,52</w:t>
            </w:r>
          </w:p>
        </w:tc>
        <w:tc>
          <w:tcPr>
            <w:tcW w:w="960" w:type="dxa"/>
            <w:tcBorders>
              <w:top w:val="single" w:sz="4" w:space="0" w:color="auto"/>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15,96%</w:t>
            </w:r>
          </w:p>
        </w:tc>
      </w:tr>
      <w:tr w:rsidR="00F608C9" w:rsidRPr="00EA3DED" w:rsidTr="00583318">
        <w:trPr>
          <w:trHeight w:val="330"/>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1</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Έκτακτα Έσοδα</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6.118.948,17</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6.081.282,85</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-37.665,32</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-0,62%</w:t>
            </w:r>
          </w:p>
        </w:tc>
      </w:tr>
      <w:tr w:rsidR="00F608C9" w:rsidRPr="00EA3DED" w:rsidTr="00583318">
        <w:trPr>
          <w:trHeight w:val="375"/>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2</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Έσοδα Π.Ο.Ε.</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740.083,97</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956.900,38</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216.816,41</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29,30%</w:t>
            </w:r>
          </w:p>
        </w:tc>
      </w:tr>
      <w:tr w:rsidR="00F608C9" w:rsidRPr="00EA3DED" w:rsidTr="00583318">
        <w:trPr>
          <w:trHeight w:val="345"/>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31</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Δάνεια</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1.727.892,68</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2.027.456,31</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299.563,63</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17,34%</w:t>
            </w:r>
          </w:p>
        </w:tc>
      </w:tr>
      <w:tr w:rsidR="00F608C9" w:rsidRPr="00EA3DED" w:rsidTr="00583318">
        <w:trPr>
          <w:trHeight w:val="420"/>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32</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Εισπρακτέα Υπόλοιπα</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459.362,98</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395.701,53</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-63.661,45</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-13,86%</w:t>
            </w:r>
          </w:p>
        </w:tc>
      </w:tr>
      <w:tr w:rsidR="00F608C9" w:rsidRPr="00EA3DED" w:rsidTr="00583318">
        <w:trPr>
          <w:trHeight w:val="360"/>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4</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Εισπράξεις υπέρ τρίτων</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4.001.623,12</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3.862.113,04</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-139.510,08</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-3,49%</w:t>
            </w:r>
          </w:p>
        </w:tc>
      </w:tr>
      <w:tr w:rsidR="00F608C9" w:rsidRPr="00EA3DED" w:rsidTr="00583318">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5</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proofErr w:type="spellStart"/>
            <w:r w:rsidRPr="00EA3DED">
              <w:rPr>
                <w:rFonts w:asciiTheme="minorHAnsi" w:hAnsiTheme="minorHAnsi" w:cstheme="minorHAnsi"/>
                <w:sz w:val="24"/>
                <w:szCs w:val="24"/>
                <w:lang w:bidi="he-IL"/>
              </w:rPr>
              <w:t>Χρημ</w:t>
            </w:r>
            <w:proofErr w:type="spellEnd"/>
            <w:r w:rsidRPr="00EA3DED">
              <w:rPr>
                <w:rFonts w:asciiTheme="minorHAnsi" w:hAnsiTheme="minorHAnsi" w:cstheme="minorHAnsi"/>
                <w:sz w:val="24"/>
                <w:szCs w:val="24"/>
                <w:lang w:bidi="he-IL"/>
              </w:rPr>
              <w:t>. Υπόλοιπο</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5.693.529,35</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6.507.379,59</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813.850,24</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14,29%</w:t>
            </w:r>
          </w:p>
        </w:tc>
      </w:tr>
      <w:tr w:rsidR="00F608C9" w:rsidRPr="00EA3DED" w:rsidTr="00583318">
        <w:trPr>
          <w:trHeight w:val="313"/>
          <w:jc w:val="center"/>
        </w:trPr>
        <w:tc>
          <w:tcPr>
            <w:tcW w:w="640" w:type="dxa"/>
            <w:tcBorders>
              <w:top w:val="nil"/>
              <w:left w:val="single" w:sz="4" w:space="0" w:color="auto"/>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 </w:t>
            </w:r>
          </w:p>
        </w:tc>
        <w:tc>
          <w:tcPr>
            <w:tcW w:w="234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Σύνολα</w:t>
            </w:r>
          </w:p>
        </w:tc>
        <w:tc>
          <w:tcPr>
            <w:tcW w:w="132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29.403.588,94</w:t>
            </w:r>
          </w:p>
        </w:tc>
        <w:tc>
          <w:tcPr>
            <w:tcW w:w="130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32.194.331,89</w:t>
            </w:r>
          </w:p>
        </w:tc>
        <w:tc>
          <w:tcPr>
            <w:tcW w:w="118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2.790.742,95</w:t>
            </w:r>
          </w:p>
        </w:tc>
        <w:tc>
          <w:tcPr>
            <w:tcW w:w="960" w:type="dxa"/>
            <w:tcBorders>
              <w:top w:val="nil"/>
              <w:left w:val="nil"/>
              <w:bottom w:val="single" w:sz="4" w:space="0" w:color="auto"/>
              <w:right w:val="single" w:sz="4" w:space="0" w:color="auto"/>
            </w:tcBorders>
            <w:shd w:val="clear" w:color="000000" w:fill="D9D9D9"/>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9,49%</w:t>
            </w:r>
          </w:p>
        </w:tc>
      </w:tr>
    </w:tbl>
    <w:p w:rsidR="00F608C9" w:rsidRPr="00EA3DED" w:rsidRDefault="00F608C9" w:rsidP="00F608C9">
      <w:pPr>
        <w:rPr>
          <w:rFonts w:asciiTheme="minorHAnsi" w:hAnsiTheme="minorHAnsi" w:cstheme="minorHAnsi"/>
          <w:sz w:val="24"/>
          <w:szCs w:val="24"/>
        </w:rPr>
      </w:pPr>
    </w:p>
    <w:p w:rsidR="00F608C9" w:rsidRPr="00EA3DED" w:rsidRDefault="00F608C9" w:rsidP="00F608C9">
      <w:pPr>
        <w:rPr>
          <w:rFonts w:asciiTheme="minorHAnsi" w:hAnsiTheme="minorHAnsi" w:cstheme="minorHAnsi"/>
          <w:sz w:val="24"/>
          <w:szCs w:val="24"/>
        </w:rPr>
      </w:pPr>
    </w:p>
    <w:p w:rsidR="00F608C9" w:rsidRPr="00EA3DED" w:rsidRDefault="00F608C9" w:rsidP="00F608C9">
      <w:pPr>
        <w:pStyle w:val="ab"/>
        <w:jc w:val="center"/>
        <w:rPr>
          <w:rFonts w:asciiTheme="minorHAnsi" w:hAnsiTheme="minorHAnsi" w:cstheme="minorHAnsi"/>
          <w:b/>
          <w:bCs/>
          <w:i w:val="0"/>
          <w:iCs w:val="0"/>
          <w:color w:val="auto"/>
          <w:sz w:val="24"/>
          <w:szCs w:val="24"/>
        </w:rPr>
      </w:pPr>
      <w:bookmarkStart w:id="3" w:name="_Toc229730716"/>
      <w:r w:rsidRPr="00EA3DED">
        <w:rPr>
          <w:rFonts w:asciiTheme="minorHAnsi" w:hAnsiTheme="minorHAnsi" w:cstheme="minorHAnsi"/>
          <w:b/>
          <w:bCs/>
          <w:i w:val="0"/>
          <w:iCs w:val="0"/>
          <w:color w:val="auto"/>
          <w:sz w:val="24"/>
          <w:szCs w:val="24"/>
        </w:rPr>
        <w:t xml:space="preserve">Πίνακας </w:t>
      </w:r>
      <w:r w:rsidR="006B18A3" w:rsidRPr="00EA3DED">
        <w:rPr>
          <w:rFonts w:asciiTheme="minorHAnsi" w:hAnsiTheme="minorHAnsi" w:cstheme="minorHAnsi"/>
          <w:b/>
          <w:bCs/>
          <w:i w:val="0"/>
          <w:iCs w:val="0"/>
          <w:color w:val="auto"/>
          <w:sz w:val="24"/>
          <w:szCs w:val="24"/>
        </w:rPr>
        <w:fldChar w:fldCharType="begin"/>
      </w:r>
      <w:r w:rsidRPr="00EA3DED">
        <w:rPr>
          <w:rFonts w:asciiTheme="minorHAnsi" w:hAnsiTheme="minorHAnsi" w:cstheme="minorHAnsi"/>
          <w:b/>
          <w:bCs/>
          <w:i w:val="0"/>
          <w:iCs w:val="0"/>
          <w:color w:val="auto"/>
          <w:sz w:val="24"/>
          <w:szCs w:val="24"/>
        </w:rPr>
        <w:instrText xml:space="preserve"> SEQ Πίνακας \* ARABIC </w:instrText>
      </w:r>
      <w:r w:rsidR="006B18A3" w:rsidRPr="00EA3DED">
        <w:rPr>
          <w:rFonts w:asciiTheme="minorHAnsi" w:hAnsiTheme="minorHAnsi" w:cstheme="minorHAnsi"/>
          <w:b/>
          <w:bCs/>
          <w:i w:val="0"/>
          <w:iCs w:val="0"/>
          <w:color w:val="auto"/>
          <w:sz w:val="24"/>
          <w:szCs w:val="24"/>
        </w:rPr>
        <w:fldChar w:fldCharType="separate"/>
      </w:r>
      <w:r>
        <w:rPr>
          <w:rFonts w:asciiTheme="minorHAnsi" w:hAnsiTheme="minorHAnsi" w:cstheme="minorHAnsi"/>
          <w:b/>
          <w:bCs/>
          <w:i w:val="0"/>
          <w:iCs w:val="0"/>
          <w:noProof/>
          <w:color w:val="auto"/>
          <w:sz w:val="24"/>
          <w:szCs w:val="24"/>
        </w:rPr>
        <w:t>2</w:t>
      </w:r>
      <w:r w:rsidR="006B18A3" w:rsidRPr="00EA3DED">
        <w:rPr>
          <w:rFonts w:asciiTheme="minorHAnsi" w:hAnsiTheme="minorHAnsi" w:cstheme="minorHAnsi"/>
          <w:b/>
          <w:bCs/>
          <w:i w:val="0"/>
          <w:iCs w:val="0"/>
          <w:color w:val="auto"/>
          <w:sz w:val="24"/>
          <w:szCs w:val="24"/>
        </w:rPr>
        <w:fldChar w:fldCharType="end"/>
      </w:r>
      <w:r w:rsidRPr="00EA3DED">
        <w:rPr>
          <w:rFonts w:asciiTheme="minorHAnsi" w:hAnsiTheme="minorHAnsi" w:cstheme="minorHAnsi"/>
          <w:b/>
          <w:bCs/>
          <w:i w:val="0"/>
          <w:iCs w:val="0"/>
          <w:color w:val="auto"/>
          <w:sz w:val="24"/>
          <w:szCs w:val="24"/>
        </w:rPr>
        <w:t>. Σύγκριση πληρωμών 2025-2024</w:t>
      </w:r>
      <w:bookmarkEnd w:id="3"/>
    </w:p>
    <w:tbl>
      <w:tblPr>
        <w:tblW w:w="7740" w:type="dxa"/>
        <w:jc w:val="center"/>
        <w:tblLook w:val="04A0"/>
      </w:tblPr>
      <w:tblGrid>
        <w:gridCol w:w="621"/>
        <w:gridCol w:w="1514"/>
        <w:gridCol w:w="1623"/>
        <w:gridCol w:w="1623"/>
        <w:gridCol w:w="1501"/>
        <w:gridCol w:w="967"/>
      </w:tblGrid>
      <w:tr w:rsidR="00F608C9" w:rsidRPr="00EA3DED" w:rsidTr="00583318">
        <w:trPr>
          <w:trHeight w:val="395"/>
          <w:jc w:val="center"/>
        </w:trPr>
        <w:tc>
          <w:tcPr>
            <w:tcW w:w="640"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Κ.Α.</w:t>
            </w:r>
          </w:p>
        </w:tc>
        <w:tc>
          <w:tcPr>
            <w:tcW w:w="2340"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Περιγραφή</w:t>
            </w:r>
          </w:p>
        </w:tc>
        <w:tc>
          <w:tcPr>
            <w:tcW w:w="132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Πληρωμές 31/12/2024</w:t>
            </w:r>
          </w:p>
        </w:tc>
        <w:tc>
          <w:tcPr>
            <w:tcW w:w="130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Πληρωμές 31/12/2025</w:t>
            </w:r>
          </w:p>
        </w:tc>
        <w:tc>
          <w:tcPr>
            <w:tcW w:w="118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Διαφορά</w:t>
            </w:r>
          </w:p>
        </w:tc>
        <w:tc>
          <w:tcPr>
            <w:tcW w:w="960" w:type="dxa"/>
            <w:tcBorders>
              <w:top w:val="single" w:sz="4" w:space="0" w:color="auto"/>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 xml:space="preserve">Μεταβ. % </w:t>
            </w:r>
          </w:p>
        </w:tc>
      </w:tr>
      <w:tr w:rsidR="00F608C9" w:rsidRPr="00EA3DED" w:rsidTr="00583318">
        <w:trPr>
          <w:trHeight w:val="231"/>
          <w:jc w:val="center"/>
        </w:trPr>
        <w:tc>
          <w:tcPr>
            <w:tcW w:w="640" w:type="dxa"/>
            <w:vMerge/>
            <w:tcBorders>
              <w:top w:val="single" w:sz="4" w:space="0" w:color="auto"/>
              <w:left w:val="single" w:sz="4" w:space="0" w:color="auto"/>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b/>
                <w:bCs/>
                <w:sz w:val="24"/>
                <w:szCs w:val="24"/>
                <w:lang w:bidi="he-IL"/>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b/>
                <w:bCs/>
                <w:sz w:val="24"/>
                <w:szCs w:val="24"/>
                <w:lang w:bidi="he-IL"/>
              </w:rPr>
            </w:pPr>
          </w:p>
        </w:tc>
        <w:tc>
          <w:tcPr>
            <w:tcW w:w="132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(1)</w:t>
            </w:r>
          </w:p>
        </w:tc>
        <w:tc>
          <w:tcPr>
            <w:tcW w:w="130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w:t>
            </w:r>
          </w:p>
        </w:tc>
        <w:tc>
          <w:tcPr>
            <w:tcW w:w="118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 - (1)</w:t>
            </w:r>
          </w:p>
        </w:tc>
        <w:tc>
          <w:tcPr>
            <w:tcW w:w="96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2/1</w:t>
            </w:r>
          </w:p>
        </w:tc>
      </w:tr>
      <w:tr w:rsidR="00F608C9" w:rsidRPr="00EA3DED" w:rsidTr="00583318">
        <w:trPr>
          <w:trHeight w:val="405"/>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6.</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Έξοδα χρήσης</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12.858.820,66</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13.617.982,45</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759.161,79</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5,90%</w:t>
            </w:r>
          </w:p>
        </w:tc>
      </w:tr>
      <w:tr w:rsidR="00F608C9" w:rsidRPr="00EA3DED" w:rsidTr="00583318">
        <w:trPr>
          <w:trHeight w:val="375"/>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7.</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Επενδύσεις</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4.564.558,44</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7.356.102,33</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2.791.543,89</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61,16%</w:t>
            </w:r>
          </w:p>
        </w:tc>
      </w:tr>
      <w:tr w:rsidR="00F608C9" w:rsidRPr="00EA3DED" w:rsidTr="00583318">
        <w:trPr>
          <w:trHeight w:val="410"/>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81</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 xml:space="preserve">Πληρωμές ΠΟΕ - </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2.110.699,74</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2.836.214,28</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725.514,54</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34,37%</w:t>
            </w:r>
          </w:p>
        </w:tc>
      </w:tr>
      <w:tr w:rsidR="00F608C9" w:rsidRPr="00EA3DED" w:rsidTr="00583318">
        <w:trPr>
          <w:trHeight w:val="510"/>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82</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Αποδόσεις υπέρ Δημοσίου &amp; τρίτων</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3.362.130,51</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3.870.454,12</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508.323,61</w:t>
            </w:r>
          </w:p>
        </w:tc>
        <w:tc>
          <w:tcPr>
            <w:tcW w:w="96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15,12%</w:t>
            </w:r>
          </w:p>
        </w:tc>
      </w:tr>
      <w:tr w:rsidR="00F608C9" w:rsidRPr="00EA3DED" w:rsidTr="00583318">
        <w:trPr>
          <w:trHeight w:val="345"/>
          <w:jc w:val="center"/>
        </w:trPr>
        <w:tc>
          <w:tcPr>
            <w:tcW w:w="640" w:type="dxa"/>
            <w:tcBorders>
              <w:top w:val="nil"/>
              <w:left w:val="single" w:sz="4" w:space="0" w:color="auto"/>
              <w:bottom w:val="single" w:sz="4" w:space="0" w:color="auto"/>
              <w:right w:val="single" w:sz="4" w:space="0" w:color="auto"/>
            </w:tcBorders>
            <w:vAlign w:val="center"/>
            <w:hideMark/>
          </w:tcPr>
          <w:p w:rsidR="00F608C9" w:rsidRPr="00EA3DED" w:rsidRDefault="00F608C9" w:rsidP="00583318">
            <w:pPr>
              <w:jc w:val="center"/>
              <w:rPr>
                <w:rFonts w:asciiTheme="minorHAnsi" w:hAnsiTheme="minorHAnsi" w:cstheme="minorHAnsi"/>
                <w:sz w:val="24"/>
                <w:szCs w:val="24"/>
                <w:lang w:bidi="he-IL"/>
              </w:rPr>
            </w:pPr>
            <w:r w:rsidRPr="00EA3DED">
              <w:rPr>
                <w:rFonts w:asciiTheme="minorHAnsi" w:hAnsiTheme="minorHAnsi" w:cstheme="minorHAnsi"/>
                <w:sz w:val="24"/>
                <w:szCs w:val="24"/>
                <w:lang w:bidi="he-IL"/>
              </w:rPr>
              <w:t>9.</w:t>
            </w:r>
          </w:p>
        </w:tc>
        <w:tc>
          <w:tcPr>
            <w:tcW w:w="2340" w:type="dxa"/>
            <w:tcBorders>
              <w:top w:val="nil"/>
              <w:left w:val="nil"/>
              <w:bottom w:val="single" w:sz="4" w:space="0" w:color="auto"/>
              <w:right w:val="single" w:sz="4" w:space="0" w:color="auto"/>
            </w:tcBorders>
            <w:vAlign w:val="center"/>
            <w:hideMark/>
          </w:tcPr>
          <w:p w:rsidR="00F608C9" w:rsidRPr="00EA3DED" w:rsidRDefault="00F608C9" w:rsidP="00583318">
            <w:pPr>
              <w:rPr>
                <w:rFonts w:asciiTheme="minorHAnsi" w:hAnsiTheme="minorHAnsi" w:cstheme="minorHAnsi"/>
                <w:sz w:val="24"/>
                <w:szCs w:val="24"/>
                <w:lang w:bidi="he-IL"/>
              </w:rPr>
            </w:pPr>
            <w:r w:rsidRPr="00EA3DED">
              <w:rPr>
                <w:rFonts w:asciiTheme="minorHAnsi" w:hAnsiTheme="minorHAnsi" w:cstheme="minorHAnsi"/>
                <w:sz w:val="24"/>
                <w:szCs w:val="24"/>
                <w:lang w:bidi="he-IL"/>
              </w:rPr>
              <w:t>Αποθεματικό</w:t>
            </w:r>
          </w:p>
        </w:tc>
        <w:tc>
          <w:tcPr>
            <w:tcW w:w="132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0</w:t>
            </w:r>
          </w:p>
        </w:tc>
        <w:tc>
          <w:tcPr>
            <w:tcW w:w="130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0</w:t>
            </w:r>
          </w:p>
        </w:tc>
        <w:tc>
          <w:tcPr>
            <w:tcW w:w="1180" w:type="dxa"/>
            <w:tcBorders>
              <w:top w:val="nil"/>
              <w:left w:val="nil"/>
              <w:bottom w:val="single" w:sz="4" w:space="0" w:color="auto"/>
              <w:right w:val="single" w:sz="4" w:space="0" w:color="auto"/>
            </w:tcBorders>
            <w:vAlign w:val="center"/>
            <w:hideMark/>
          </w:tcPr>
          <w:p w:rsidR="00F608C9" w:rsidRPr="00EA3DED" w:rsidRDefault="00F608C9" w:rsidP="00583318">
            <w:pPr>
              <w:jc w:val="right"/>
              <w:rPr>
                <w:rFonts w:asciiTheme="minorHAnsi" w:hAnsiTheme="minorHAnsi" w:cstheme="minorHAnsi"/>
                <w:sz w:val="24"/>
                <w:szCs w:val="24"/>
                <w:lang w:bidi="he-IL"/>
              </w:rPr>
            </w:pPr>
            <w:r w:rsidRPr="00EA3DED">
              <w:rPr>
                <w:rFonts w:asciiTheme="minorHAnsi" w:hAnsiTheme="minorHAnsi" w:cstheme="minorHAnsi"/>
                <w:sz w:val="24"/>
                <w:szCs w:val="24"/>
                <w:lang w:bidi="he-IL"/>
              </w:rPr>
              <w:t>0</w:t>
            </w:r>
          </w:p>
        </w:tc>
        <w:tc>
          <w:tcPr>
            <w:tcW w:w="960" w:type="dxa"/>
            <w:tcBorders>
              <w:top w:val="nil"/>
              <w:left w:val="nil"/>
              <w:bottom w:val="single" w:sz="4" w:space="0" w:color="auto"/>
              <w:right w:val="single" w:sz="4" w:space="0" w:color="auto"/>
            </w:tcBorders>
            <w:noWrap/>
            <w:vAlign w:val="center"/>
            <w:hideMark/>
          </w:tcPr>
          <w:p w:rsidR="00F608C9" w:rsidRPr="00EA3DED" w:rsidRDefault="00F608C9" w:rsidP="00583318">
            <w:pPr>
              <w:rPr>
                <w:rFonts w:asciiTheme="minorHAnsi" w:hAnsiTheme="minorHAnsi" w:cstheme="minorHAnsi"/>
                <w:color w:val="000000"/>
                <w:sz w:val="24"/>
                <w:szCs w:val="24"/>
                <w:lang w:bidi="he-IL"/>
              </w:rPr>
            </w:pPr>
            <w:r w:rsidRPr="00EA3DED">
              <w:rPr>
                <w:rFonts w:asciiTheme="minorHAnsi" w:hAnsiTheme="minorHAnsi" w:cstheme="minorHAnsi"/>
                <w:color w:val="000000"/>
                <w:sz w:val="24"/>
                <w:szCs w:val="24"/>
                <w:lang w:bidi="he-IL"/>
              </w:rPr>
              <w:t> </w:t>
            </w:r>
          </w:p>
        </w:tc>
      </w:tr>
      <w:tr w:rsidR="00F608C9" w:rsidRPr="00EA3DED" w:rsidTr="00583318">
        <w:trPr>
          <w:trHeight w:val="295"/>
          <w:jc w:val="center"/>
        </w:trPr>
        <w:tc>
          <w:tcPr>
            <w:tcW w:w="640" w:type="dxa"/>
            <w:tcBorders>
              <w:top w:val="nil"/>
              <w:left w:val="single" w:sz="4" w:space="0" w:color="auto"/>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 </w:t>
            </w:r>
          </w:p>
        </w:tc>
        <w:tc>
          <w:tcPr>
            <w:tcW w:w="234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center"/>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Σύνολα</w:t>
            </w:r>
          </w:p>
        </w:tc>
        <w:tc>
          <w:tcPr>
            <w:tcW w:w="132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22.896.209,35</w:t>
            </w:r>
          </w:p>
        </w:tc>
        <w:tc>
          <w:tcPr>
            <w:tcW w:w="130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27.680.753,18</w:t>
            </w:r>
          </w:p>
        </w:tc>
        <w:tc>
          <w:tcPr>
            <w:tcW w:w="1180" w:type="dxa"/>
            <w:tcBorders>
              <w:top w:val="nil"/>
              <w:left w:val="nil"/>
              <w:bottom w:val="single" w:sz="4" w:space="0" w:color="auto"/>
              <w:right w:val="single" w:sz="4" w:space="0" w:color="auto"/>
            </w:tcBorders>
            <w:shd w:val="clear" w:color="000000" w:fill="D8D8D8"/>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4.784.543,83</w:t>
            </w:r>
          </w:p>
        </w:tc>
        <w:tc>
          <w:tcPr>
            <w:tcW w:w="960" w:type="dxa"/>
            <w:tcBorders>
              <w:top w:val="nil"/>
              <w:left w:val="nil"/>
              <w:bottom w:val="single" w:sz="4" w:space="0" w:color="auto"/>
              <w:right w:val="single" w:sz="4" w:space="0" w:color="auto"/>
            </w:tcBorders>
            <w:shd w:val="clear" w:color="000000" w:fill="D9D9D9"/>
            <w:vAlign w:val="center"/>
            <w:hideMark/>
          </w:tcPr>
          <w:p w:rsidR="00F608C9" w:rsidRPr="00EA3DED" w:rsidRDefault="00F608C9" w:rsidP="00583318">
            <w:pPr>
              <w:jc w:val="right"/>
              <w:rPr>
                <w:rFonts w:asciiTheme="minorHAnsi" w:hAnsiTheme="minorHAnsi" w:cstheme="minorHAnsi"/>
                <w:b/>
                <w:bCs/>
                <w:sz w:val="24"/>
                <w:szCs w:val="24"/>
                <w:lang w:bidi="he-IL"/>
              </w:rPr>
            </w:pPr>
            <w:r w:rsidRPr="00EA3DED">
              <w:rPr>
                <w:rFonts w:asciiTheme="minorHAnsi" w:hAnsiTheme="minorHAnsi" w:cstheme="minorHAnsi"/>
                <w:b/>
                <w:bCs/>
                <w:sz w:val="24"/>
                <w:szCs w:val="24"/>
                <w:lang w:bidi="he-IL"/>
              </w:rPr>
              <w:t>20,90%</w:t>
            </w:r>
          </w:p>
        </w:tc>
      </w:tr>
    </w:tbl>
    <w:p w:rsidR="00F608C9" w:rsidRDefault="00F608C9" w:rsidP="00F608C9">
      <w:pPr>
        <w:spacing w:before="120" w:after="120"/>
        <w:rPr>
          <w:rFonts w:ascii="Calibri" w:hAnsi="Calibri" w:cs="Calibri"/>
          <w:b/>
          <w:sz w:val="24"/>
        </w:rPr>
      </w:pPr>
    </w:p>
    <w:p w:rsidR="00F608C9" w:rsidRPr="005D6A91" w:rsidRDefault="00F608C9" w:rsidP="00F608C9">
      <w:pPr>
        <w:spacing w:before="120" w:line="360" w:lineRule="auto"/>
        <w:jc w:val="center"/>
        <w:rPr>
          <w:rFonts w:ascii="Calibri" w:hAnsi="Calibri" w:cs="Calibri"/>
          <w:b/>
          <w:bCs/>
          <w:color w:val="000000" w:themeColor="text1"/>
          <w:sz w:val="24"/>
          <w:szCs w:val="24"/>
        </w:rPr>
      </w:pPr>
      <w:r w:rsidRPr="00057497">
        <w:rPr>
          <w:rFonts w:ascii="Calibri" w:hAnsi="Calibri" w:cs="Calibri"/>
          <w:b/>
          <w:bCs/>
          <w:color w:val="000000" w:themeColor="text1"/>
          <w:sz w:val="24"/>
          <w:szCs w:val="24"/>
        </w:rPr>
        <w:t>Κατόπιν των ανωτέρω</w:t>
      </w:r>
    </w:p>
    <w:p w:rsidR="00F608C9" w:rsidRPr="00E0433A" w:rsidRDefault="00F608C9" w:rsidP="00F608C9">
      <w:pPr>
        <w:spacing w:before="120" w:after="120"/>
        <w:jc w:val="both"/>
        <w:rPr>
          <w:rFonts w:ascii="Calibri" w:hAnsi="Calibri" w:cs="Calibri"/>
          <w:sz w:val="24"/>
          <w:szCs w:val="24"/>
        </w:rPr>
      </w:pPr>
      <w:r>
        <w:rPr>
          <w:rFonts w:ascii="Calibri" w:hAnsi="Calibri" w:cs="Calibri"/>
          <w:sz w:val="24"/>
          <w:szCs w:val="24"/>
        </w:rPr>
        <w:t xml:space="preserve"> Σύμφωνα με τις διατάξεις της παρ. 9 του άρθ. 266 του Ν. 3852/2010, όπως τροποποιήθηκε από την παρ. 4 του άρθ. 43 του Ν. 3979/2011 και το άρθ. 39 του Ν. 4257/2014.</w:t>
      </w:r>
    </w:p>
    <w:p w:rsidR="00583318" w:rsidRPr="00E0433A" w:rsidRDefault="00583318" w:rsidP="00F608C9">
      <w:pPr>
        <w:spacing w:before="120" w:after="120"/>
        <w:jc w:val="both"/>
        <w:rPr>
          <w:rFonts w:ascii="Calibri" w:hAnsi="Calibri" w:cs="Calibri"/>
          <w:sz w:val="24"/>
          <w:szCs w:val="24"/>
        </w:rPr>
      </w:pPr>
    </w:p>
    <w:p w:rsidR="00583318" w:rsidRPr="00E0433A" w:rsidRDefault="00583318" w:rsidP="00F608C9">
      <w:pPr>
        <w:spacing w:before="120" w:after="120"/>
        <w:jc w:val="both"/>
        <w:rPr>
          <w:rFonts w:ascii="Calibri" w:hAnsi="Calibri" w:cs="Calibri"/>
          <w:sz w:val="24"/>
          <w:szCs w:val="24"/>
        </w:rPr>
      </w:pPr>
    </w:p>
    <w:p w:rsidR="00F608C9" w:rsidRDefault="00F608C9" w:rsidP="00F608C9">
      <w:pPr>
        <w:spacing w:before="120" w:after="120"/>
        <w:jc w:val="center"/>
        <w:rPr>
          <w:rFonts w:ascii="Calibri" w:hAnsi="Calibri" w:cs="Calibri"/>
          <w:b/>
          <w:sz w:val="24"/>
          <w:u w:val="single"/>
        </w:rPr>
      </w:pPr>
      <w:r>
        <w:rPr>
          <w:rFonts w:ascii="Calibri" w:hAnsi="Calibri" w:cs="Calibri"/>
          <w:b/>
          <w:sz w:val="24"/>
          <w:u w:val="single"/>
        </w:rPr>
        <w:t>Υποβάλουμε στην Δημοτική Επιτροπή</w:t>
      </w:r>
    </w:p>
    <w:p w:rsidR="00F608C9" w:rsidRPr="003B472F" w:rsidRDefault="00F608C9" w:rsidP="00F608C9">
      <w:pPr>
        <w:spacing w:before="120" w:after="120" w:line="276" w:lineRule="auto"/>
        <w:jc w:val="both"/>
        <w:rPr>
          <w:rFonts w:ascii="Calibri" w:hAnsi="Calibri" w:cs="Calibri"/>
          <w:sz w:val="24"/>
        </w:rPr>
      </w:pPr>
      <w:r>
        <w:rPr>
          <w:rFonts w:ascii="Calibri" w:hAnsi="Calibri" w:cs="Calibri"/>
          <w:sz w:val="24"/>
        </w:rPr>
        <w:t xml:space="preserve">Την παρούσα έκθεση αποτελεσμάτων εκτέλεσης του προϋπολογισμού μέχρι 31/12/2025 προκειμένου να υποβάλει την δική της έκθεση στο Δημοτικό Συμβούλιο, στην οποία </w:t>
      </w:r>
      <w:r w:rsidRPr="00B314C7">
        <w:rPr>
          <w:rFonts w:ascii="Calibri" w:hAnsi="Calibri" w:cs="Calibri"/>
          <w:sz w:val="24"/>
        </w:rPr>
        <w:t>διατυπώνονται και οι τυχόν παρατηρήσεις της μειοψη</w:t>
      </w:r>
      <w:r w:rsidRPr="00B314C7">
        <w:rPr>
          <w:rFonts w:ascii="Calibri" w:hAnsi="Calibri" w:cs="Calibri"/>
          <w:sz w:val="24"/>
        </w:rPr>
        <w:softHyphen/>
        <w:t xml:space="preserve">φίας </w:t>
      </w:r>
      <w:r w:rsidRPr="003B472F">
        <w:rPr>
          <w:rFonts w:ascii="Calibri" w:hAnsi="Calibri" w:cs="Calibri"/>
          <w:sz w:val="24"/>
        </w:rPr>
        <w:t>.</w:t>
      </w:r>
    </w:p>
    <w:p w:rsidR="00DC5911" w:rsidRPr="006760EA" w:rsidRDefault="00DC5911" w:rsidP="00DC5911">
      <w:pPr>
        <w:tabs>
          <w:tab w:val="left" w:pos="0"/>
        </w:tabs>
        <w:spacing w:line="276" w:lineRule="auto"/>
        <w:jc w:val="both"/>
        <w:rPr>
          <w:rFonts w:asciiTheme="minorHAnsi" w:hAnsiTheme="minorHAnsi" w:cstheme="minorHAnsi"/>
          <w:sz w:val="22"/>
          <w:szCs w:val="22"/>
        </w:rPr>
      </w:pPr>
      <w:r w:rsidRPr="006760EA">
        <w:rPr>
          <w:rFonts w:asciiTheme="minorHAnsi" w:hAnsiTheme="minorHAnsi" w:cstheme="minorHAnsi"/>
          <w:sz w:val="22"/>
          <w:szCs w:val="22"/>
        </w:rPr>
        <w:t xml:space="preserve">  </w:t>
      </w:r>
      <w:r w:rsidRPr="006760EA">
        <w:rPr>
          <w:rFonts w:asciiTheme="minorHAnsi" w:hAnsiTheme="minorHAnsi" w:cstheme="minorHAnsi"/>
          <w:b/>
          <w:bCs/>
          <w:sz w:val="22"/>
          <w:szCs w:val="22"/>
        </w:rPr>
        <w:t xml:space="preserve"> </w:t>
      </w:r>
      <w:r w:rsidRPr="006760EA">
        <w:rPr>
          <w:rFonts w:asciiTheme="minorHAnsi" w:hAnsiTheme="minorHAnsi" w:cstheme="minorHAnsi"/>
          <w:sz w:val="22"/>
          <w:szCs w:val="22"/>
        </w:rPr>
        <w:t xml:space="preserve">  </w:t>
      </w:r>
    </w:p>
    <w:p w:rsidR="00DC5911" w:rsidRPr="006760EA" w:rsidRDefault="00DC5911" w:rsidP="00DC5911">
      <w:pPr>
        <w:widowControl w:val="0"/>
        <w:tabs>
          <w:tab w:val="left" w:pos="419"/>
        </w:tabs>
        <w:autoSpaceDE w:val="0"/>
        <w:autoSpaceDN w:val="0"/>
        <w:spacing w:line="251" w:lineRule="exact"/>
        <w:ind w:right="506"/>
        <w:rPr>
          <w:rFonts w:asciiTheme="minorHAnsi" w:hAnsiTheme="minorHAnsi" w:cstheme="minorHAnsi"/>
          <w:sz w:val="22"/>
          <w:szCs w:val="22"/>
        </w:rPr>
      </w:pPr>
      <w:r w:rsidRPr="006760EA">
        <w:rPr>
          <w:rFonts w:asciiTheme="minorHAnsi" w:hAnsiTheme="minorHAnsi" w:cstheme="minorHAnsi"/>
          <w:sz w:val="22"/>
          <w:szCs w:val="22"/>
        </w:rPr>
        <w:t xml:space="preserve"> </w:t>
      </w:r>
    </w:p>
    <w:p w:rsidR="00DC5911" w:rsidRPr="006760EA" w:rsidRDefault="00DC5911" w:rsidP="00DC5911">
      <w:pPr>
        <w:ind w:hanging="432"/>
        <w:rPr>
          <w:rFonts w:asciiTheme="minorHAnsi" w:eastAsia="Arial" w:hAnsiTheme="minorHAnsi" w:cstheme="minorHAnsi"/>
          <w:b/>
          <w:kern w:val="1"/>
          <w:sz w:val="22"/>
          <w:szCs w:val="22"/>
          <w:lang w:bidi="hi-IN"/>
        </w:rPr>
      </w:pPr>
      <w:r w:rsidRPr="006760EA">
        <w:rPr>
          <w:rFonts w:asciiTheme="minorHAnsi" w:eastAsia="Arial" w:hAnsiTheme="minorHAnsi" w:cstheme="minorHAnsi"/>
          <w:sz w:val="22"/>
          <w:szCs w:val="22"/>
        </w:rPr>
        <w:t xml:space="preserve">      </w:t>
      </w:r>
      <w:r w:rsidRPr="006760EA">
        <w:rPr>
          <w:rFonts w:asciiTheme="minorHAnsi" w:eastAsia="Arial" w:hAnsiTheme="minorHAnsi" w:cstheme="minorHAnsi"/>
          <w:b/>
          <w:kern w:val="1"/>
          <w:sz w:val="22"/>
          <w:szCs w:val="22"/>
          <w:lang w:bidi="hi-IN"/>
        </w:rPr>
        <w:t>Η Δημοτική  Επιτροπή  λαμβάνοντας υπόψη:</w:t>
      </w:r>
    </w:p>
    <w:p w:rsidR="00DC5911" w:rsidRPr="006760EA" w:rsidRDefault="00DC5911" w:rsidP="00DC5911">
      <w:pPr>
        <w:ind w:hanging="432"/>
        <w:rPr>
          <w:rFonts w:asciiTheme="minorHAnsi" w:eastAsia="Arial" w:hAnsiTheme="minorHAnsi" w:cstheme="minorHAnsi"/>
          <w:b/>
          <w:kern w:val="1"/>
          <w:sz w:val="22"/>
          <w:szCs w:val="22"/>
          <w:lang w:bidi="hi-IN"/>
        </w:rPr>
      </w:pPr>
    </w:p>
    <w:p w:rsidR="00DC5911" w:rsidRPr="006760EA" w:rsidRDefault="00DC5911" w:rsidP="00DC5911">
      <w:pPr>
        <w:pStyle w:val="a5"/>
        <w:spacing w:line="288" w:lineRule="auto"/>
        <w:rPr>
          <w:rFonts w:asciiTheme="minorHAnsi" w:hAnsiTheme="minorHAnsi" w:cstheme="minorHAnsi"/>
          <w:szCs w:val="22"/>
        </w:rPr>
      </w:pPr>
      <w:r w:rsidRPr="006760EA">
        <w:rPr>
          <w:rFonts w:asciiTheme="minorHAnsi" w:hAnsiTheme="minorHAnsi" w:cstheme="minorHAnsi"/>
          <w:szCs w:val="22"/>
        </w:rPr>
        <w:t>Τις διατάξεις του   άρθρου 74</w:t>
      </w:r>
      <w:r w:rsidRPr="006760EA">
        <w:rPr>
          <w:rFonts w:asciiTheme="minorHAnsi" w:hAnsiTheme="minorHAnsi" w:cstheme="minorHAnsi"/>
          <w:szCs w:val="22"/>
          <w:vertAlign w:val="superscript"/>
        </w:rPr>
        <w:t>Α</w:t>
      </w:r>
      <w:r w:rsidRPr="006760EA">
        <w:rPr>
          <w:rFonts w:asciiTheme="minorHAnsi" w:hAnsiTheme="minorHAnsi" w:cstheme="minorHAnsi"/>
          <w:szCs w:val="22"/>
        </w:rPr>
        <w:t xml:space="preserve"> παρ. 1 του Ν. 3852/2010 όπως αυτό τροποποιήθηκε από το άρθρο 9 του Ν. 5056/2023 - Αρμοδιότητες Δημοτικής Επιτροπής</w:t>
      </w:r>
    </w:p>
    <w:p w:rsidR="00DC5911" w:rsidRPr="006760EA" w:rsidRDefault="00DC5911" w:rsidP="00DC5911">
      <w:pPr>
        <w:rPr>
          <w:rFonts w:asciiTheme="minorHAnsi" w:hAnsiTheme="minorHAnsi" w:cstheme="minorHAnsi"/>
          <w:sz w:val="22"/>
          <w:szCs w:val="22"/>
        </w:rPr>
      </w:pPr>
      <w:r w:rsidRPr="006760EA">
        <w:rPr>
          <w:rFonts w:asciiTheme="minorHAnsi" w:hAnsiTheme="minorHAnsi" w:cstheme="minorHAnsi"/>
          <w:sz w:val="22"/>
          <w:szCs w:val="22"/>
        </w:rPr>
        <w:t xml:space="preserve">-Την  </w:t>
      </w:r>
      <w:proofErr w:type="spellStart"/>
      <w:r w:rsidRPr="006760EA">
        <w:rPr>
          <w:rFonts w:asciiTheme="minorHAnsi" w:hAnsiTheme="minorHAnsi" w:cstheme="minorHAnsi"/>
          <w:sz w:val="22"/>
          <w:szCs w:val="22"/>
        </w:rPr>
        <w:t>υπ΄αριθ</w:t>
      </w:r>
      <w:proofErr w:type="spellEnd"/>
      <w:r w:rsidRPr="006760EA">
        <w:rPr>
          <w:rFonts w:asciiTheme="minorHAnsi" w:hAnsiTheme="minorHAnsi" w:cstheme="minorHAnsi"/>
          <w:sz w:val="22"/>
          <w:szCs w:val="22"/>
        </w:rPr>
        <w:t xml:space="preserve">. </w:t>
      </w:r>
      <w:proofErr w:type="spellStart"/>
      <w:r w:rsidRPr="006760EA">
        <w:rPr>
          <w:rFonts w:asciiTheme="minorHAnsi" w:hAnsiTheme="minorHAnsi" w:cstheme="minorHAnsi"/>
          <w:sz w:val="22"/>
          <w:szCs w:val="22"/>
        </w:rPr>
        <w:t>πρωτ</w:t>
      </w:r>
      <w:proofErr w:type="spellEnd"/>
      <w:r w:rsidRPr="006760EA">
        <w:rPr>
          <w:rFonts w:asciiTheme="minorHAnsi" w:hAnsiTheme="minorHAnsi" w:cstheme="minorHAnsi"/>
          <w:sz w:val="22"/>
          <w:szCs w:val="22"/>
        </w:rPr>
        <w:t xml:space="preserve">.  </w:t>
      </w:r>
      <w:r w:rsidR="00322F1F">
        <w:rPr>
          <w:rFonts w:asciiTheme="minorHAnsi" w:hAnsiTheme="minorHAnsi" w:cstheme="minorHAnsi"/>
          <w:sz w:val="22"/>
          <w:szCs w:val="22"/>
        </w:rPr>
        <w:t>12766</w:t>
      </w:r>
      <w:r w:rsidRPr="006760EA">
        <w:rPr>
          <w:rFonts w:asciiTheme="minorHAnsi" w:hAnsiTheme="minorHAnsi" w:cstheme="minorHAnsi"/>
          <w:sz w:val="22"/>
          <w:szCs w:val="22"/>
        </w:rPr>
        <w:t>/0</w:t>
      </w:r>
      <w:r w:rsidR="00322F1F">
        <w:rPr>
          <w:rFonts w:asciiTheme="minorHAnsi" w:hAnsiTheme="minorHAnsi" w:cstheme="minorHAnsi"/>
          <w:sz w:val="22"/>
          <w:szCs w:val="22"/>
        </w:rPr>
        <w:t>3</w:t>
      </w:r>
      <w:r w:rsidRPr="006760EA">
        <w:rPr>
          <w:rFonts w:asciiTheme="minorHAnsi" w:hAnsiTheme="minorHAnsi" w:cstheme="minorHAnsi"/>
          <w:sz w:val="22"/>
          <w:szCs w:val="22"/>
        </w:rPr>
        <w:t>-</w:t>
      </w:r>
      <w:r w:rsidR="00322F1F">
        <w:rPr>
          <w:rFonts w:asciiTheme="minorHAnsi" w:hAnsiTheme="minorHAnsi" w:cstheme="minorHAnsi"/>
          <w:sz w:val="22"/>
          <w:szCs w:val="22"/>
        </w:rPr>
        <w:t>06</w:t>
      </w:r>
      <w:r w:rsidRPr="006760EA">
        <w:rPr>
          <w:rFonts w:asciiTheme="minorHAnsi" w:eastAsia="Arial" w:hAnsiTheme="minorHAnsi" w:cstheme="minorHAnsi"/>
          <w:b/>
          <w:sz w:val="22"/>
          <w:szCs w:val="22"/>
        </w:rPr>
        <w:t>-</w:t>
      </w:r>
      <w:r w:rsidRPr="006760EA">
        <w:rPr>
          <w:rFonts w:asciiTheme="minorHAnsi" w:eastAsia="Arial" w:hAnsiTheme="minorHAnsi" w:cstheme="minorHAnsi"/>
          <w:sz w:val="22"/>
          <w:szCs w:val="22"/>
        </w:rPr>
        <w:t>202</w:t>
      </w:r>
      <w:r w:rsidR="00322F1F">
        <w:rPr>
          <w:rFonts w:asciiTheme="minorHAnsi" w:eastAsia="Arial" w:hAnsiTheme="minorHAnsi" w:cstheme="minorHAnsi"/>
          <w:sz w:val="22"/>
          <w:szCs w:val="22"/>
        </w:rPr>
        <w:t>6</w:t>
      </w:r>
      <w:r w:rsidRPr="006760EA">
        <w:rPr>
          <w:rFonts w:asciiTheme="minorHAnsi" w:eastAsia="Arial" w:hAnsiTheme="minorHAnsi" w:cstheme="minorHAnsi"/>
          <w:sz w:val="22"/>
          <w:szCs w:val="22"/>
        </w:rPr>
        <w:t xml:space="preserve">  </w:t>
      </w:r>
      <w:r w:rsidRPr="006760EA">
        <w:rPr>
          <w:rFonts w:asciiTheme="minorHAnsi" w:hAnsiTheme="minorHAnsi" w:cstheme="minorHAnsi"/>
          <w:sz w:val="22"/>
          <w:szCs w:val="22"/>
        </w:rPr>
        <w:t>έκθεση  τ</w:t>
      </w:r>
      <w:r w:rsidR="00322F1F">
        <w:rPr>
          <w:rFonts w:asciiTheme="minorHAnsi" w:hAnsiTheme="minorHAnsi" w:cstheme="minorHAnsi"/>
          <w:sz w:val="22"/>
          <w:szCs w:val="22"/>
        </w:rPr>
        <w:t xml:space="preserve">ου </w:t>
      </w:r>
      <w:r w:rsidRPr="006760EA">
        <w:rPr>
          <w:rFonts w:asciiTheme="minorHAnsi" w:hAnsiTheme="minorHAnsi" w:cstheme="minorHAnsi"/>
          <w:sz w:val="22"/>
          <w:szCs w:val="22"/>
        </w:rPr>
        <w:t xml:space="preserve"> Αν. Προϊσταμέν</w:t>
      </w:r>
      <w:r w:rsidR="00322F1F">
        <w:rPr>
          <w:rFonts w:asciiTheme="minorHAnsi" w:hAnsiTheme="minorHAnsi" w:cstheme="minorHAnsi"/>
          <w:sz w:val="22"/>
          <w:szCs w:val="22"/>
        </w:rPr>
        <w:t>ου</w:t>
      </w:r>
      <w:r w:rsidRPr="006760EA">
        <w:rPr>
          <w:rFonts w:asciiTheme="minorHAnsi" w:hAnsiTheme="minorHAnsi" w:cstheme="minorHAnsi"/>
          <w:sz w:val="22"/>
          <w:szCs w:val="22"/>
        </w:rPr>
        <w:t xml:space="preserve">   της Δ/</w:t>
      </w:r>
      <w:proofErr w:type="spellStart"/>
      <w:r w:rsidRPr="006760EA">
        <w:rPr>
          <w:rFonts w:asciiTheme="minorHAnsi" w:hAnsiTheme="minorHAnsi" w:cstheme="minorHAnsi"/>
          <w:sz w:val="22"/>
          <w:szCs w:val="22"/>
        </w:rPr>
        <w:t>νσης</w:t>
      </w:r>
      <w:proofErr w:type="spellEnd"/>
      <w:r w:rsidRPr="006760EA">
        <w:rPr>
          <w:rFonts w:asciiTheme="minorHAnsi" w:hAnsiTheme="minorHAnsi" w:cstheme="minorHAnsi"/>
          <w:sz w:val="22"/>
          <w:szCs w:val="22"/>
        </w:rPr>
        <w:t xml:space="preserve"> Οικονομικών Υπηρεσιών.</w:t>
      </w:r>
    </w:p>
    <w:p w:rsidR="00DC5911" w:rsidRPr="006760EA" w:rsidRDefault="00DC5911" w:rsidP="00DC5911">
      <w:pPr>
        <w:rPr>
          <w:rFonts w:asciiTheme="minorHAnsi" w:hAnsiTheme="minorHAnsi" w:cstheme="minorHAnsi"/>
          <w:sz w:val="22"/>
          <w:szCs w:val="22"/>
        </w:rPr>
      </w:pPr>
      <w:r w:rsidRPr="006760EA">
        <w:rPr>
          <w:rFonts w:asciiTheme="minorHAnsi" w:hAnsiTheme="minorHAnsi" w:cstheme="minorHAnsi"/>
          <w:sz w:val="22"/>
          <w:szCs w:val="22"/>
        </w:rPr>
        <w:t>-Τα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3</w:t>
      </w:r>
      <w:r w:rsidR="00322F1F">
        <w:rPr>
          <w:rFonts w:asciiTheme="minorHAnsi" w:hAnsiTheme="minorHAnsi" w:cstheme="minorHAnsi"/>
          <w:sz w:val="22"/>
          <w:szCs w:val="22"/>
        </w:rPr>
        <w:t>1</w:t>
      </w:r>
      <w:r w:rsidRPr="006760EA">
        <w:rPr>
          <w:rFonts w:asciiTheme="minorHAnsi" w:hAnsiTheme="minorHAnsi" w:cstheme="minorHAnsi"/>
          <w:sz w:val="22"/>
          <w:szCs w:val="22"/>
        </w:rPr>
        <w:t>/</w:t>
      </w:r>
      <w:r w:rsidR="00322F1F">
        <w:rPr>
          <w:rFonts w:asciiTheme="minorHAnsi" w:hAnsiTheme="minorHAnsi" w:cstheme="minorHAnsi"/>
          <w:sz w:val="22"/>
          <w:szCs w:val="22"/>
        </w:rPr>
        <w:t>12</w:t>
      </w:r>
      <w:r w:rsidRPr="006760EA">
        <w:rPr>
          <w:rFonts w:asciiTheme="minorHAnsi" w:hAnsiTheme="minorHAnsi" w:cstheme="minorHAnsi"/>
          <w:sz w:val="22"/>
          <w:szCs w:val="22"/>
        </w:rPr>
        <w:t>/2025 (</w:t>
      </w:r>
      <w:proofErr w:type="spellStart"/>
      <w:r w:rsidR="00322F1F">
        <w:rPr>
          <w:rFonts w:asciiTheme="minorHAnsi" w:hAnsiTheme="minorHAnsi" w:cstheme="minorHAnsi"/>
          <w:sz w:val="22"/>
          <w:szCs w:val="22"/>
        </w:rPr>
        <w:t>Δ</w:t>
      </w:r>
      <w:r w:rsidRPr="006760EA">
        <w:rPr>
          <w:rFonts w:asciiTheme="minorHAnsi" w:hAnsiTheme="minorHAnsi" w:cstheme="minorHAnsi"/>
          <w:sz w:val="22"/>
          <w:szCs w:val="22"/>
        </w:rPr>
        <w:t>΄τρίμηνο</w:t>
      </w:r>
      <w:proofErr w:type="spellEnd"/>
      <w:r w:rsidRPr="006760EA">
        <w:rPr>
          <w:rFonts w:asciiTheme="minorHAnsi" w:hAnsiTheme="minorHAnsi" w:cstheme="minorHAnsi"/>
          <w:sz w:val="22"/>
          <w:szCs w:val="22"/>
        </w:rPr>
        <w:t xml:space="preserve">) </w:t>
      </w:r>
    </w:p>
    <w:p w:rsidR="00DC5911" w:rsidRPr="006760EA" w:rsidRDefault="00DC5911" w:rsidP="00DC5911">
      <w:pPr>
        <w:rPr>
          <w:rFonts w:asciiTheme="minorHAnsi" w:hAnsiTheme="minorHAnsi" w:cstheme="minorHAnsi"/>
          <w:sz w:val="22"/>
          <w:szCs w:val="22"/>
        </w:rPr>
      </w:pPr>
      <w:r w:rsidRPr="006760EA">
        <w:rPr>
          <w:rFonts w:asciiTheme="minorHAnsi" w:hAnsiTheme="minorHAnsi" w:cstheme="minorHAnsi"/>
          <w:sz w:val="22"/>
          <w:szCs w:val="22"/>
        </w:rPr>
        <w:t xml:space="preserve">-την  παρ. 9. του άρθρου 266 του Ν. 3852/2010 , όπως τροποποιήθηκε και συμπληρώθηκε με </w:t>
      </w:r>
      <w:r w:rsidR="00181EDA" w:rsidRPr="006760EA">
        <w:rPr>
          <w:rFonts w:asciiTheme="minorHAnsi" w:hAnsiTheme="minorHAnsi" w:cstheme="minorHAnsi"/>
          <w:sz w:val="22"/>
          <w:szCs w:val="22"/>
        </w:rPr>
        <w:t xml:space="preserve"> τ</w:t>
      </w:r>
      <w:r w:rsidRPr="006760EA">
        <w:rPr>
          <w:rFonts w:asciiTheme="minorHAnsi" w:hAnsiTheme="minorHAnsi" w:cstheme="minorHAnsi"/>
          <w:sz w:val="22"/>
          <w:szCs w:val="22"/>
        </w:rPr>
        <w:t>η</w:t>
      </w:r>
      <w:r w:rsidR="00181EDA" w:rsidRPr="006760EA">
        <w:rPr>
          <w:rFonts w:asciiTheme="minorHAnsi" w:hAnsiTheme="minorHAnsi" w:cstheme="minorHAnsi"/>
          <w:sz w:val="22"/>
          <w:szCs w:val="22"/>
        </w:rPr>
        <w:t xml:space="preserve"> </w:t>
      </w:r>
      <w:r w:rsidRPr="006760EA">
        <w:rPr>
          <w:rFonts w:asciiTheme="minorHAnsi" w:hAnsiTheme="minorHAnsi" w:cstheme="minorHAnsi"/>
          <w:sz w:val="22"/>
          <w:szCs w:val="22"/>
        </w:rPr>
        <w:t xml:space="preserve">παρ. 4 του άρθρου 43 του Ν. 3979/2011 που αντικαταστάθηκε με το άρθρο 39 του Ν. 4257/14 </w:t>
      </w:r>
    </w:p>
    <w:p w:rsidR="00DC5911" w:rsidRPr="006760EA" w:rsidRDefault="00DC5911" w:rsidP="00DC5911">
      <w:pPr>
        <w:spacing w:after="120"/>
        <w:ind w:right="-199"/>
        <w:jc w:val="both"/>
        <w:rPr>
          <w:rFonts w:asciiTheme="minorHAnsi" w:hAnsiTheme="minorHAnsi" w:cstheme="minorHAnsi"/>
          <w:sz w:val="22"/>
          <w:szCs w:val="22"/>
        </w:rPr>
      </w:pPr>
      <w:r w:rsidRPr="006760EA">
        <w:rPr>
          <w:rFonts w:asciiTheme="minorHAnsi" w:hAnsiTheme="minorHAnsi" w:cstheme="minorHAnsi"/>
          <w:sz w:val="22"/>
          <w:szCs w:val="22"/>
        </w:rPr>
        <w:t xml:space="preserve">-Την υπ' </w:t>
      </w:r>
      <w:proofErr w:type="spellStart"/>
      <w:r w:rsidRPr="006760EA">
        <w:rPr>
          <w:rFonts w:asciiTheme="minorHAnsi" w:hAnsiTheme="minorHAnsi" w:cstheme="minorHAnsi"/>
          <w:sz w:val="22"/>
          <w:szCs w:val="22"/>
        </w:rPr>
        <w:t>αριθμ</w:t>
      </w:r>
      <w:proofErr w:type="spellEnd"/>
      <w:r w:rsidRPr="006760EA">
        <w:rPr>
          <w:rFonts w:asciiTheme="minorHAnsi" w:hAnsiTheme="minorHAnsi" w:cstheme="minorHAnsi"/>
          <w:sz w:val="22"/>
          <w:szCs w:val="22"/>
        </w:rPr>
        <w:t>. 56415/2024 Κοινή Απόφαση των Υπουργών Εσωτερικών και Οικονομικών «Παροχή οδηγιών για την κατάρτιση του προϋπολογισμού των δήμων, οικονομικού έτους 2025 (ΦΕΚ Β΄ 4457/31-7-2024) ».</w:t>
      </w:r>
    </w:p>
    <w:p w:rsidR="00DC5911" w:rsidRPr="006760EA" w:rsidRDefault="00DC5911" w:rsidP="00DC5911">
      <w:pPr>
        <w:tabs>
          <w:tab w:val="left" w:pos="559"/>
          <w:tab w:val="left" w:pos="1555"/>
        </w:tabs>
        <w:spacing w:line="276" w:lineRule="auto"/>
        <w:rPr>
          <w:rFonts w:asciiTheme="minorHAnsi" w:hAnsiTheme="minorHAnsi" w:cstheme="minorHAnsi"/>
          <w:sz w:val="22"/>
          <w:szCs w:val="22"/>
        </w:rPr>
      </w:pPr>
      <w:r w:rsidRPr="006760EA">
        <w:rPr>
          <w:rFonts w:asciiTheme="minorHAnsi" w:hAnsiTheme="minorHAnsi" w:cstheme="minorHAnsi"/>
          <w:sz w:val="22"/>
          <w:szCs w:val="22"/>
        </w:rPr>
        <w:t>-Την μεταξύ των μελών συζήτηση σύμφωνα με τα πρακτικά</w:t>
      </w:r>
    </w:p>
    <w:p w:rsidR="00DC5911" w:rsidRPr="006760EA" w:rsidRDefault="00DC5911" w:rsidP="00DC5911">
      <w:pPr>
        <w:widowControl w:val="0"/>
        <w:jc w:val="both"/>
        <w:rPr>
          <w:rFonts w:asciiTheme="minorHAnsi" w:hAnsiTheme="minorHAnsi" w:cstheme="minorHAnsi"/>
          <w:sz w:val="22"/>
          <w:szCs w:val="22"/>
        </w:rPr>
      </w:pPr>
      <w:r w:rsidRPr="006760EA">
        <w:rPr>
          <w:rFonts w:asciiTheme="minorHAnsi" w:hAnsiTheme="minorHAnsi" w:cstheme="minorHAnsi"/>
          <w:sz w:val="22"/>
          <w:szCs w:val="22"/>
        </w:rPr>
        <w:t>-Την ψήφο των μελών της όπως αυτή  διατυπώθηκε και δηλώθηκε δια ζώσης στην συνεδρίαση.</w:t>
      </w:r>
    </w:p>
    <w:p w:rsidR="00DC5911" w:rsidRPr="006760EA" w:rsidRDefault="00DC5911" w:rsidP="00DC5911">
      <w:pPr>
        <w:widowControl w:val="0"/>
        <w:jc w:val="both"/>
        <w:rPr>
          <w:rFonts w:asciiTheme="minorHAnsi" w:hAnsiTheme="minorHAnsi" w:cstheme="minorHAnsi"/>
          <w:sz w:val="22"/>
          <w:szCs w:val="22"/>
        </w:rPr>
      </w:pPr>
    </w:p>
    <w:p w:rsidR="00DC5911" w:rsidRPr="006760EA" w:rsidRDefault="00DC5911" w:rsidP="00DC5911">
      <w:pPr>
        <w:widowControl w:val="0"/>
        <w:jc w:val="both"/>
        <w:rPr>
          <w:rFonts w:asciiTheme="minorHAnsi" w:hAnsiTheme="minorHAnsi" w:cstheme="minorHAnsi"/>
          <w:sz w:val="22"/>
          <w:szCs w:val="22"/>
        </w:rPr>
      </w:pPr>
    </w:p>
    <w:p w:rsidR="00DC5911" w:rsidRPr="006760EA" w:rsidRDefault="00DC5911" w:rsidP="00DC5911">
      <w:pPr>
        <w:spacing w:line="360" w:lineRule="auto"/>
        <w:jc w:val="center"/>
        <w:rPr>
          <w:rFonts w:asciiTheme="minorHAnsi" w:hAnsiTheme="minorHAnsi" w:cstheme="minorHAnsi"/>
          <w:b/>
          <w:sz w:val="22"/>
          <w:szCs w:val="22"/>
        </w:rPr>
      </w:pPr>
      <w:r w:rsidRPr="006760EA">
        <w:rPr>
          <w:rFonts w:asciiTheme="minorHAnsi" w:hAnsiTheme="minorHAnsi" w:cstheme="minorHAnsi"/>
          <w:b/>
          <w:sz w:val="22"/>
          <w:szCs w:val="22"/>
        </w:rPr>
        <w:t>ΑΠΟΦΑΣΙΖΕΙ  ΟΜΟΦΩΝΑ</w:t>
      </w:r>
    </w:p>
    <w:p w:rsidR="00DC5911" w:rsidRPr="006760EA" w:rsidRDefault="00DC5911" w:rsidP="00DC5911">
      <w:pPr>
        <w:spacing w:line="360" w:lineRule="auto"/>
        <w:jc w:val="center"/>
        <w:rPr>
          <w:rFonts w:asciiTheme="minorHAnsi" w:hAnsiTheme="minorHAnsi" w:cstheme="minorHAnsi"/>
          <w:b/>
          <w:sz w:val="22"/>
          <w:szCs w:val="22"/>
        </w:rPr>
      </w:pPr>
    </w:p>
    <w:p w:rsidR="00DC5911" w:rsidRPr="006760EA" w:rsidRDefault="00DC5911" w:rsidP="00DC5911">
      <w:pPr>
        <w:spacing w:line="360" w:lineRule="auto"/>
        <w:jc w:val="both"/>
        <w:rPr>
          <w:rFonts w:asciiTheme="minorHAnsi" w:hAnsiTheme="minorHAnsi" w:cstheme="minorHAnsi"/>
          <w:sz w:val="22"/>
          <w:szCs w:val="22"/>
        </w:rPr>
      </w:pPr>
      <w:r w:rsidRPr="006760EA">
        <w:rPr>
          <w:rFonts w:asciiTheme="minorHAnsi" w:hAnsiTheme="minorHAnsi" w:cstheme="minorHAnsi"/>
          <w:b/>
          <w:sz w:val="22"/>
          <w:szCs w:val="22"/>
        </w:rPr>
        <w:t xml:space="preserve">    Υποβάλλει για έγκριση στο Δημοτικό Συμβούλιο την έκθεση εκτέλεσης του προϋπολογισμού του </w:t>
      </w:r>
      <w:r w:rsidR="00322F1F">
        <w:rPr>
          <w:rFonts w:asciiTheme="minorHAnsi" w:hAnsiTheme="minorHAnsi" w:cstheme="minorHAnsi"/>
          <w:b/>
          <w:sz w:val="22"/>
          <w:szCs w:val="22"/>
        </w:rPr>
        <w:t>Δ</w:t>
      </w:r>
      <w:r w:rsidRPr="006760EA">
        <w:rPr>
          <w:rFonts w:asciiTheme="minorHAnsi" w:hAnsiTheme="minorHAnsi" w:cstheme="minorHAnsi"/>
          <w:b/>
          <w:sz w:val="22"/>
          <w:szCs w:val="22"/>
        </w:rPr>
        <w:t>΄ τριμήνου</w:t>
      </w:r>
      <w:r w:rsidR="001424E3">
        <w:rPr>
          <w:rFonts w:asciiTheme="minorHAnsi" w:hAnsiTheme="minorHAnsi" w:cstheme="minorHAnsi"/>
          <w:sz w:val="22"/>
          <w:szCs w:val="22"/>
        </w:rPr>
        <w:t xml:space="preserve"> του έτους 2025</w:t>
      </w:r>
      <w:r w:rsidRPr="006760EA">
        <w:rPr>
          <w:rFonts w:asciiTheme="minorHAnsi" w:hAnsiTheme="minorHAnsi" w:cstheme="minorHAnsi"/>
          <w:sz w:val="22"/>
          <w:szCs w:val="22"/>
        </w:rPr>
        <w:t xml:space="preserve">, ως ακολούθως: </w:t>
      </w:r>
    </w:p>
    <w:p w:rsidR="00DC5911" w:rsidRPr="006760EA" w:rsidRDefault="00DC5911" w:rsidP="00DC5911">
      <w:pPr>
        <w:pStyle w:val="Web"/>
        <w:spacing w:line="360" w:lineRule="auto"/>
        <w:jc w:val="both"/>
        <w:rPr>
          <w:rFonts w:asciiTheme="minorHAnsi" w:hAnsiTheme="minorHAnsi" w:cstheme="minorHAnsi"/>
          <w:b/>
          <w:bCs/>
          <w:color w:val="000000"/>
          <w:sz w:val="22"/>
          <w:szCs w:val="22"/>
          <w:shd w:val="clear" w:color="auto" w:fill="FFFFFF"/>
        </w:rPr>
      </w:pPr>
      <w:r w:rsidRPr="006760EA">
        <w:rPr>
          <w:rFonts w:asciiTheme="minorHAnsi" w:hAnsiTheme="minorHAnsi" w:cstheme="minorHAnsi"/>
          <w:b/>
          <w:color w:val="000000"/>
          <w:sz w:val="22"/>
          <w:szCs w:val="22"/>
          <w:shd w:val="clear" w:color="auto" w:fill="FFFFFF"/>
        </w:rPr>
        <w:t>Α</w:t>
      </w:r>
      <w:r w:rsidRPr="006760EA">
        <w:rPr>
          <w:rFonts w:asciiTheme="minorHAnsi" w:hAnsiTheme="minorHAnsi" w:cstheme="minorHAnsi"/>
          <w:color w:val="000000"/>
          <w:sz w:val="22"/>
          <w:szCs w:val="22"/>
          <w:shd w:val="clear" w:color="auto" w:fill="FFFFFF"/>
        </w:rPr>
        <w:t xml:space="preserve">. Τα αποτελέσματα εκτέλεσης προϋπολογισμού εσόδων </w:t>
      </w:r>
      <w:r w:rsidR="00322F1F">
        <w:rPr>
          <w:rFonts w:asciiTheme="minorHAnsi" w:hAnsiTheme="minorHAnsi" w:cstheme="minorHAnsi"/>
          <w:color w:val="000000"/>
          <w:sz w:val="22"/>
          <w:szCs w:val="22"/>
          <w:shd w:val="clear" w:color="auto" w:fill="FFFFFF"/>
        </w:rPr>
        <w:t>Δ</w:t>
      </w:r>
      <w:r w:rsidRPr="006760EA">
        <w:rPr>
          <w:rFonts w:asciiTheme="minorHAnsi" w:hAnsiTheme="minorHAnsi" w:cstheme="minorHAnsi"/>
          <w:color w:val="000000"/>
          <w:sz w:val="22"/>
          <w:szCs w:val="22"/>
          <w:shd w:val="clear" w:color="auto" w:fill="FFFFFF"/>
        </w:rPr>
        <w:t>’ τριμήνου του έτους 2025, εμφανίζονται στον συνημμένο πίνακα 1.</w:t>
      </w:r>
    </w:p>
    <w:p w:rsidR="00BA305F" w:rsidRPr="006760EA" w:rsidRDefault="00DC5911" w:rsidP="00BA305F">
      <w:pPr>
        <w:pStyle w:val="Web"/>
        <w:spacing w:line="360" w:lineRule="auto"/>
        <w:jc w:val="both"/>
        <w:rPr>
          <w:rFonts w:asciiTheme="minorHAnsi" w:hAnsiTheme="minorHAnsi" w:cstheme="minorHAnsi"/>
          <w:color w:val="000000"/>
          <w:sz w:val="22"/>
          <w:szCs w:val="22"/>
          <w:shd w:val="clear" w:color="auto" w:fill="FFFFFF"/>
        </w:rPr>
      </w:pPr>
      <w:r w:rsidRPr="006760EA">
        <w:rPr>
          <w:rFonts w:asciiTheme="minorHAnsi" w:hAnsiTheme="minorHAnsi" w:cstheme="minorHAnsi"/>
          <w:b/>
          <w:bCs/>
          <w:color w:val="000000"/>
          <w:sz w:val="22"/>
          <w:szCs w:val="22"/>
          <w:shd w:val="clear" w:color="auto" w:fill="FFFFFF"/>
        </w:rPr>
        <w:t>Β</w:t>
      </w:r>
      <w:r w:rsidRPr="006760EA">
        <w:rPr>
          <w:rFonts w:asciiTheme="minorHAnsi" w:hAnsiTheme="minorHAnsi" w:cstheme="minorHAnsi"/>
          <w:color w:val="000000"/>
          <w:sz w:val="22"/>
          <w:szCs w:val="22"/>
          <w:shd w:val="clear" w:color="auto" w:fill="FFFFFF"/>
        </w:rPr>
        <w:t xml:space="preserve">. Τα αποτελέσματα εκτέλεσης προϋπολογισμού δαπανών </w:t>
      </w:r>
      <w:r w:rsidR="00322F1F">
        <w:rPr>
          <w:rFonts w:asciiTheme="minorHAnsi" w:hAnsiTheme="minorHAnsi" w:cstheme="minorHAnsi"/>
          <w:color w:val="000000"/>
          <w:sz w:val="22"/>
          <w:szCs w:val="22"/>
          <w:shd w:val="clear" w:color="auto" w:fill="FFFFFF"/>
        </w:rPr>
        <w:t>Δ</w:t>
      </w:r>
      <w:r w:rsidRPr="006760EA">
        <w:rPr>
          <w:rFonts w:asciiTheme="minorHAnsi" w:hAnsiTheme="minorHAnsi" w:cstheme="minorHAnsi"/>
          <w:color w:val="000000"/>
          <w:sz w:val="22"/>
          <w:szCs w:val="22"/>
          <w:shd w:val="clear" w:color="auto" w:fill="FFFFFF"/>
        </w:rPr>
        <w:t>’ τριμήνου του έτους 2025 εμφανίζονται στον συνημμένο πίνακα 2.</w:t>
      </w:r>
    </w:p>
    <w:p w:rsidR="00DC5911" w:rsidRPr="006760EA" w:rsidRDefault="00FE43EA" w:rsidP="00DC5911">
      <w:pPr>
        <w:spacing w:before="240" w:after="240" w:line="360" w:lineRule="auto"/>
        <w:jc w:val="both"/>
        <w:rPr>
          <w:rFonts w:asciiTheme="minorHAnsi" w:hAnsiTheme="minorHAnsi" w:cstheme="minorHAnsi"/>
          <w:color w:val="000000"/>
          <w:sz w:val="22"/>
          <w:szCs w:val="22"/>
          <w:shd w:val="clear" w:color="auto" w:fill="FFFFFF"/>
        </w:rPr>
      </w:pPr>
      <w:r w:rsidRPr="006760EA">
        <w:rPr>
          <w:rFonts w:asciiTheme="minorHAnsi" w:hAnsiTheme="minorHAnsi" w:cstheme="minorHAnsi"/>
          <w:color w:val="000000"/>
          <w:sz w:val="22"/>
          <w:szCs w:val="22"/>
          <w:shd w:val="clear" w:color="auto" w:fill="FFFFFF"/>
        </w:rPr>
        <w:t>Ο</w:t>
      </w:r>
      <w:r w:rsidR="00DC5911" w:rsidRPr="006760EA">
        <w:rPr>
          <w:rFonts w:asciiTheme="minorHAnsi" w:hAnsiTheme="minorHAnsi" w:cstheme="minorHAnsi"/>
          <w:color w:val="000000"/>
          <w:sz w:val="22"/>
          <w:szCs w:val="22"/>
          <w:shd w:val="clear" w:color="auto" w:fill="FFFFFF"/>
        </w:rPr>
        <w:t xml:space="preserve">ι  </w:t>
      </w:r>
      <w:r w:rsidR="00322F1F">
        <w:rPr>
          <w:rFonts w:asciiTheme="minorHAnsi" w:hAnsiTheme="minorHAnsi" w:cstheme="minorHAnsi"/>
          <w:color w:val="000000"/>
          <w:sz w:val="22"/>
          <w:szCs w:val="22"/>
          <w:shd w:val="clear" w:color="auto" w:fill="FFFFFF"/>
        </w:rPr>
        <w:t xml:space="preserve"> κατωτέρω</w:t>
      </w:r>
      <w:r w:rsidR="00E0433A">
        <w:rPr>
          <w:rFonts w:asciiTheme="minorHAnsi" w:hAnsiTheme="minorHAnsi" w:cstheme="minorHAnsi"/>
          <w:color w:val="000000"/>
          <w:sz w:val="22"/>
          <w:szCs w:val="22"/>
          <w:shd w:val="clear" w:color="auto" w:fill="FFFFFF"/>
        </w:rPr>
        <w:t xml:space="preserve"> </w:t>
      </w:r>
      <w:r w:rsidR="00DC5911" w:rsidRPr="006760EA">
        <w:rPr>
          <w:rFonts w:asciiTheme="minorHAnsi" w:hAnsiTheme="minorHAnsi" w:cstheme="minorHAnsi"/>
          <w:color w:val="000000"/>
          <w:sz w:val="22"/>
          <w:szCs w:val="22"/>
          <w:shd w:val="clear" w:color="auto" w:fill="FFFFFF"/>
        </w:rPr>
        <w:t xml:space="preserve">  πίνακες αποτελούν αναπόσπαστο μέρος της παρούσας.</w:t>
      </w:r>
    </w:p>
    <w:p w:rsidR="00DC5911" w:rsidRPr="006760EA" w:rsidRDefault="00DC5911" w:rsidP="00DC5911">
      <w:pPr>
        <w:jc w:val="both"/>
        <w:rPr>
          <w:rFonts w:asciiTheme="minorHAnsi" w:hAnsiTheme="minorHAnsi" w:cstheme="minorHAnsi"/>
          <w:b/>
          <w:sz w:val="22"/>
          <w:szCs w:val="22"/>
        </w:rPr>
      </w:pPr>
      <w:r w:rsidRPr="006760EA">
        <w:rPr>
          <w:rFonts w:asciiTheme="minorHAnsi" w:hAnsiTheme="minorHAnsi" w:cstheme="minorHAnsi"/>
          <w:iCs/>
          <w:sz w:val="22"/>
          <w:szCs w:val="22"/>
        </w:rPr>
        <w:t xml:space="preserve">    </w:t>
      </w:r>
      <w:r w:rsidRPr="006760EA">
        <w:rPr>
          <w:rFonts w:asciiTheme="minorHAnsi" w:hAnsiTheme="minorHAnsi" w:cstheme="minorHAnsi"/>
          <w:b/>
          <w:iCs/>
          <w:sz w:val="22"/>
          <w:szCs w:val="22"/>
        </w:rPr>
        <w:t>Η α</w:t>
      </w:r>
      <w:r w:rsidRPr="006760EA">
        <w:rPr>
          <w:rFonts w:asciiTheme="minorHAnsi" w:hAnsiTheme="minorHAnsi" w:cstheme="minorHAnsi"/>
          <w:b/>
          <w:sz w:val="22"/>
          <w:szCs w:val="22"/>
        </w:rPr>
        <w:t xml:space="preserve">πόφαση πήρε αριθμό </w:t>
      </w:r>
      <w:r w:rsidR="00583318" w:rsidRPr="00583318">
        <w:rPr>
          <w:rFonts w:asciiTheme="minorHAnsi" w:hAnsiTheme="minorHAnsi" w:cstheme="minorHAnsi"/>
          <w:b/>
          <w:sz w:val="22"/>
          <w:szCs w:val="22"/>
        </w:rPr>
        <w:t>171</w:t>
      </w:r>
      <w:r w:rsidRPr="006760EA">
        <w:rPr>
          <w:rFonts w:asciiTheme="minorHAnsi" w:hAnsiTheme="minorHAnsi" w:cstheme="minorHAnsi"/>
          <w:b/>
          <w:sz w:val="22"/>
          <w:szCs w:val="22"/>
        </w:rPr>
        <w:t>/202</w:t>
      </w:r>
      <w:r w:rsidR="00583318" w:rsidRPr="00583318">
        <w:rPr>
          <w:rFonts w:asciiTheme="minorHAnsi" w:hAnsiTheme="minorHAnsi" w:cstheme="minorHAnsi"/>
          <w:b/>
          <w:sz w:val="22"/>
          <w:szCs w:val="22"/>
        </w:rPr>
        <w:t>6</w:t>
      </w:r>
      <w:r w:rsidRPr="006760EA">
        <w:rPr>
          <w:rFonts w:asciiTheme="minorHAnsi" w:hAnsiTheme="minorHAnsi" w:cstheme="minorHAnsi"/>
          <w:b/>
          <w:sz w:val="22"/>
          <w:szCs w:val="22"/>
        </w:rPr>
        <w:t>.</w:t>
      </w:r>
    </w:p>
    <w:p w:rsidR="00DC5911" w:rsidRPr="006760EA" w:rsidRDefault="00DC5911" w:rsidP="00DC5911">
      <w:pPr>
        <w:jc w:val="both"/>
        <w:rPr>
          <w:rFonts w:asciiTheme="minorHAnsi" w:hAnsiTheme="minorHAnsi" w:cstheme="minorHAnsi"/>
          <w:b/>
          <w:sz w:val="22"/>
          <w:szCs w:val="22"/>
        </w:rPr>
      </w:pPr>
    </w:p>
    <w:p w:rsidR="00E55AEB" w:rsidRPr="00E55AEB" w:rsidRDefault="00E55AEB" w:rsidP="00E55AEB">
      <w:pPr>
        <w:spacing w:line="360" w:lineRule="auto"/>
        <w:ind w:hanging="432"/>
        <w:rPr>
          <w:sz w:val="22"/>
          <w:szCs w:val="22"/>
        </w:rPr>
      </w:pPr>
      <w:r>
        <w:rPr>
          <w:rFonts w:ascii="Arial" w:hAnsi="Arial" w:cs="Arial"/>
          <w:sz w:val="22"/>
          <w:szCs w:val="22"/>
        </w:rPr>
        <w:t xml:space="preserve">                     </w:t>
      </w:r>
      <w:r w:rsidRPr="00E55AEB">
        <w:rPr>
          <w:sz w:val="22"/>
          <w:szCs w:val="22"/>
        </w:rPr>
        <w:t>Ο</w:t>
      </w:r>
      <w:r w:rsidRPr="00E55AEB">
        <w:rPr>
          <w:b/>
          <w:sz w:val="22"/>
          <w:szCs w:val="22"/>
        </w:rPr>
        <w:t xml:space="preserve"> </w:t>
      </w:r>
      <w:r w:rsidRPr="00E55AEB">
        <w:rPr>
          <w:rFonts w:eastAsia="Verdana"/>
          <w:kern w:val="2"/>
          <w:sz w:val="22"/>
          <w:szCs w:val="22"/>
          <w:lang w:bidi="hi-IN"/>
        </w:rPr>
        <w:t xml:space="preserve"> </w:t>
      </w:r>
      <w:r w:rsidR="00944102">
        <w:rPr>
          <w:rFonts w:eastAsia="Verdana"/>
          <w:kern w:val="2"/>
          <w:sz w:val="22"/>
          <w:szCs w:val="22"/>
          <w:lang w:bidi="hi-IN"/>
        </w:rPr>
        <w:t>ΑΝΤΙΠΡΟΕΔΡΟΣ</w:t>
      </w:r>
    </w:p>
    <w:p w:rsidR="00E55AEB" w:rsidRPr="00E55AEB" w:rsidRDefault="00E55AEB" w:rsidP="00E55AEB">
      <w:pPr>
        <w:tabs>
          <w:tab w:val="left" w:pos="559"/>
          <w:tab w:val="left" w:pos="1555"/>
        </w:tabs>
        <w:rPr>
          <w:sz w:val="22"/>
          <w:szCs w:val="22"/>
        </w:rPr>
      </w:pPr>
      <w:r w:rsidRPr="00E55AEB">
        <w:rPr>
          <w:sz w:val="22"/>
          <w:szCs w:val="22"/>
        </w:rPr>
        <w:t xml:space="preserve">           </w:t>
      </w:r>
      <w:r w:rsidR="00944102">
        <w:rPr>
          <w:sz w:val="22"/>
          <w:szCs w:val="22"/>
        </w:rPr>
        <w:t xml:space="preserve">    </w:t>
      </w:r>
      <w:r w:rsidRPr="00E55AEB">
        <w:rPr>
          <w:sz w:val="22"/>
          <w:szCs w:val="22"/>
        </w:rPr>
        <w:t xml:space="preserve"> </w:t>
      </w:r>
      <w:r w:rsidR="00944102">
        <w:rPr>
          <w:sz w:val="22"/>
          <w:szCs w:val="22"/>
        </w:rPr>
        <w:t>ΜΙΧΑΣ ΔΗΜΗΤΡΙΟΣ</w:t>
      </w:r>
    </w:p>
    <w:p w:rsidR="00E55AEB" w:rsidRPr="00E55AEB" w:rsidRDefault="00E55AEB" w:rsidP="00E55AEB">
      <w:pPr>
        <w:pStyle w:val="a8"/>
        <w:spacing w:line="276" w:lineRule="auto"/>
        <w:ind w:left="0"/>
        <w:jc w:val="both"/>
        <w:rPr>
          <w:b/>
          <w:sz w:val="22"/>
          <w:szCs w:val="22"/>
        </w:rPr>
      </w:pPr>
    </w:p>
    <w:p w:rsidR="00E55AEB" w:rsidRPr="00E55AEB" w:rsidRDefault="00E55AEB" w:rsidP="00E55AEB">
      <w:pPr>
        <w:tabs>
          <w:tab w:val="center" w:pos="1080"/>
          <w:tab w:val="left" w:pos="6120"/>
          <w:tab w:val="center" w:pos="8460"/>
        </w:tabs>
        <w:jc w:val="both"/>
        <w:rPr>
          <w:b/>
          <w:sz w:val="22"/>
          <w:szCs w:val="22"/>
        </w:rPr>
      </w:pPr>
      <w:r w:rsidRPr="00E55AEB">
        <w:rPr>
          <w:b/>
          <w:sz w:val="22"/>
          <w:szCs w:val="22"/>
        </w:rPr>
        <w:lastRenderedPageBreak/>
        <w:t xml:space="preserve">              </w:t>
      </w:r>
      <w:r w:rsidRPr="00E55AEB">
        <w:rPr>
          <w:sz w:val="22"/>
          <w:szCs w:val="22"/>
        </w:rPr>
        <w:t xml:space="preserve">     </w:t>
      </w:r>
      <w:r w:rsidRPr="00E55AEB">
        <w:rPr>
          <w:b/>
          <w:sz w:val="22"/>
          <w:szCs w:val="22"/>
        </w:rPr>
        <w:t xml:space="preserve">ΤΑ ΜΕΛΗ  </w:t>
      </w:r>
    </w:p>
    <w:p w:rsidR="00B3418F" w:rsidRDefault="00B3418F" w:rsidP="00E55AEB">
      <w:pPr>
        <w:tabs>
          <w:tab w:val="left" w:pos="360"/>
          <w:tab w:val="left" w:pos="6237"/>
        </w:tabs>
        <w:rPr>
          <w:sz w:val="22"/>
          <w:szCs w:val="22"/>
        </w:rPr>
      </w:pPr>
      <w:r>
        <w:rPr>
          <w:sz w:val="22"/>
          <w:szCs w:val="22"/>
        </w:rPr>
        <w:t xml:space="preserve"> </w:t>
      </w:r>
      <w:r w:rsidR="00E55AEB" w:rsidRPr="00E55AEB">
        <w:rPr>
          <w:sz w:val="22"/>
          <w:szCs w:val="22"/>
        </w:rPr>
        <w:t xml:space="preserve">1. </w:t>
      </w:r>
      <w:proofErr w:type="spellStart"/>
      <w:r>
        <w:rPr>
          <w:sz w:val="22"/>
          <w:szCs w:val="22"/>
        </w:rPr>
        <w:t>Αγνιάδης</w:t>
      </w:r>
      <w:proofErr w:type="spellEnd"/>
      <w:r>
        <w:rPr>
          <w:sz w:val="22"/>
          <w:szCs w:val="22"/>
        </w:rPr>
        <w:t xml:space="preserve"> Παναγιώτης</w:t>
      </w:r>
    </w:p>
    <w:p w:rsidR="00E55AEB" w:rsidRPr="00E55AEB" w:rsidRDefault="00B3418F" w:rsidP="00E55AEB">
      <w:pPr>
        <w:tabs>
          <w:tab w:val="left" w:pos="360"/>
          <w:tab w:val="left" w:pos="6237"/>
        </w:tabs>
        <w:rPr>
          <w:sz w:val="22"/>
          <w:szCs w:val="22"/>
        </w:rPr>
      </w:pPr>
      <w:r>
        <w:rPr>
          <w:sz w:val="22"/>
          <w:szCs w:val="22"/>
        </w:rPr>
        <w:t xml:space="preserve"> 2.</w:t>
      </w:r>
      <w:r w:rsidR="00E55AEB" w:rsidRPr="00E55AEB">
        <w:rPr>
          <w:sz w:val="22"/>
          <w:szCs w:val="22"/>
        </w:rPr>
        <w:t xml:space="preserve">Καλλιαντάσης  Χρήστος                                                     </w:t>
      </w:r>
      <w:r w:rsidR="00E55AEB" w:rsidRPr="00E55AEB">
        <w:rPr>
          <w:rFonts w:eastAsia="Arial"/>
          <w:b/>
          <w:sz w:val="22"/>
          <w:szCs w:val="22"/>
        </w:rPr>
        <w:t xml:space="preserve">   </w:t>
      </w:r>
      <w:r w:rsidR="00E55AEB" w:rsidRPr="00E55AEB">
        <w:rPr>
          <w:sz w:val="22"/>
          <w:szCs w:val="22"/>
        </w:rPr>
        <w:t xml:space="preserve">                                      </w:t>
      </w:r>
    </w:p>
    <w:p w:rsidR="00E55AEB" w:rsidRPr="00E55AEB" w:rsidRDefault="00B3418F" w:rsidP="00E55AEB">
      <w:pPr>
        <w:tabs>
          <w:tab w:val="left" w:pos="360"/>
          <w:tab w:val="left" w:pos="6237"/>
        </w:tabs>
        <w:rPr>
          <w:sz w:val="22"/>
          <w:szCs w:val="22"/>
        </w:rPr>
      </w:pPr>
      <w:r>
        <w:rPr>
          <w:sz w:val="22"/>
          <w:szCs w:val="22"/>
        </w:rPr>
        <w:t xml:space="preserve"> 3</w:t>
      </w:r>
      <w:r w:rsidR="00E55AEB" w:rsidRPr="00E55AEB">
        <w:rPr>
          <w:sz w:val="22"/>
          <w:szCs w:val="22"/>
        </w:rPr>
        <w:t>. Παπαβασιλείου Αικατερίνη</w:t>
      </w:r>
    </w:p>
    <w:p w:rsidR="00E55AEB" w:rsidRPr="00E55AEB" w:rsidRDefault="00B3418F" w:rsidP="00E55AEB">
      <w:pPr>
        <w:tabs>
          <w:tab w:val="left" w:pos="559"/>
          <w:tab w:val="left" w:pos="1555"/>
        </w:tabs>
        <w:rPr>
          <w:sz w:val="22"/>
          <w:szCs w:val="22"/>
        </w:rPr>
      </w:pPr>
      <w:r>
        <w:rPr>
          <w:sz w:val="22"/>
          <w:szCs w:val="22"/>
        </w:rPr>
        <w:t xml:space="preserve"> 4</w:t>
      </w:r>
      <w:r w:rsidR="00E55AEB" w:rsidRPr="00E55AEB">
        <w:rPr>
          <w:sz w:val="22"/>
          <w:szCs w:val="22"/>
        </w:rPr>
        <w:t xml:space="preserve">. </w:t>
      </w:r>
      <w:proofErr w:type="spellStart"/>
      <w:r w:rsidR="00944102" w:rsidRPr="00E55AEB">
        <w:rPr>
          <w:sz w:val="22"/>
          <w:szCs w:val="22"/>
        </w:rPr>
        <w:t>Ταγκαλέγκας</w:t>
      </w:r>
      <w:proofErr w:type="spellEnd"/>
      <w:r w:rsidR="00944102" w:rsidRPr="00E55AEB">
        <w:rPr>
          <w:sz w:val="22"/>
          <w:szCs w:val="22"/>
        </w:rPr>
        <w:t xml:space="preserve"> Ιωάννης                                                               </w:t>
      </w:r>
    </w:p>
    <w:p w:rsidR="00E55AEB" w:rsidRPr="00E55AEB" w:rsidRDefault="00944102" w:rsidP="00E55AEB">
      <w:pPr>
        <w:tabs>
          <w:tab w:val="left" w:pos="559"/>
          <w:tab w:val="left" w:pos="1555"/>
        </w:tabs>
        <w:rPr>
          <w:sz w:val="22"/>
          <w:szCs w:val="22"/>
        </w:rPr>
      </w:pPr>
      <w:r>
        <w:rPr>
          <w:sz w:val="22"/>
          <w:szCs w:val="22"/>
        </w:rPr>
        <w:t xml:space="preserve">                                                                                                   </w:t>
      </w:r>
      <w:r w:rsidR="00E55AEB" w:rsidRPr="00E55AEB">
        <w:rPr>
          <w:sz w:val="22"/>
          <w:szCs w:val="22"/>
        </w:rPr>
        <w:t xml:space="preserve"> ΠΙΣΤΟ ΑΠΟΣΠΑΣΜΑ </w:t>
      </w:r>
    </w:p>
    <w:p w:rsidR="00E55AEB" w:rsidRPr="00E55AEB" w:rsidRDefault="00E55AEB" w:rsidP="00E55AEB">
      <w:pPr>
        <w:tabs>
          <w:tab w:val="left" w:pos="559"/>
          <w:tab w:val="left" w:pos="1555"/>
        </w:tabs>
        <w:rPr>
          <w:sz w:val="22"/>
          <w:szCs w:val="22"/>
        </w:rPr>
      </w:pPr>
      <w:r w:rsidRPr="00E55AEB">
        <w:rPr>
          <w:sz w:val="22"/>
          <w:szCs w:val="22"/>
        </w:rPr>
        <w:t xml:space="preserve">                                                                                                   Λιβαδειά      18/06/2026 </w:t>
      </w:r>
    </w:p>
    <w:p w:rsidR="00E55AEB" w:rsidRPr="00E55AEB" w:rsidRDefault="00E55AEB" w:rsidP="00E55AEB">
      <w:pPr>
        <w:tabs>
          <w:tab w:val="left" w:pos="559"/>
          <w:tab w:val="left" w:pos="1555"/>
        </w:tabs>
        <w:rPr>
          <w:sz w:val="22"/>
          <w:szCs w:val="22"/>
        </w:rPr>
      </w:pPr>
      <w:r w:rsidRPr="00E55AEB">
        <w:rPr>
          <w:rFonts w:eastAsia="Arial"/>
          <w:sz w:val="22"/>
          <w:szCs w:val="22"/>
        </w:rPr>
        <w:t xml:space="preserve">                                                                                                      Ο ΠΡΟΕΔΡΟΣ</w:t>
      </w:r>
      <w:r w:rsidRPr="00E55AEB">
        <w:rPr>
          <w:sz w:val="22"/>
          <w:szCs w:val="22"/>
        </w:rPr>
        <w:t xml:space="preserve">    </w:t>
      </w:r>
    </w:p>
    <w:p w:rsidR="00E55AEB" w:rsidRPr="00E55AEB" w:rsidRDefault="00E55AEB" w:rsidP="00E55AEB">
      <w:pPr>
        <w:tabs>
          <w:tab w:val="left" w:pos="7485"/>
        </w:tabs>
        <w:rPr>
          <w:sz w:val="22"/>
          <w:szCs w:val="22"/>
        </w:rPr>
      </w:pPr>
      <w:r w:rsidRPr="00E55AEB">
        <w:rPr>
          <w:sz w:val="22"/>
          <w:szCs w:val="22"/>
        </w:rPr>
        <w:tab/>
      </w:r>
    </w:p>
    <w:p w:rsidR="00E55AEB" w:rsidRPr="00E55AEB" w:rsidRDefault="00E55AEB" w:rsidP="00E55AEB">
      <w:pPr>
        <w:tabs>
          <w:tab w:val="center" w:pos="1080"/>
          <w:tab w:val="left" w:pos="6120"/>
          <w:tab w:val="center" w:pos="8460"/>
        </w:tabs>
        <w:jc w:val="both"/>
        <w:rPr>
          <w:sz w:val="22"/>
          <w:szCs w:val="22"/>
        </w:rPr>
      </w:pPr>
      <w:r w:rsidRPr="00E55AEB">
        <w:rPr>
          <w:rFonts w:eastAsia="Arial"/>
          <w:sz w:val="22"/>
          <w:szCs w:val="22"/>
        </w:rPr>
        <w:t xml:space="preserve">                </w:t>
      </w:r>
    </w:p>
    <w:p w:rsidR="00E55AEB" w:rsidRPr="00E55AEB" w:rsidRDefault="00E55AEB" w:rsidP="00E55AEB">
      <w:pPr>
        <w:tabs>
          <w:tab w:val="left" w:pos="559"/>
          <w:tab w:val="left" w:pos="1555"/>
        </w:tabs>
        <w:rPr>
          <w:sz w:val="22"/>
          <w:szCs w:val="22"/>
        </w:rPr>
      </w:pPr>
      <w:r w:rsidRPr="00E55AEB">
        <w:rPr>
          <w:sz w:val="22"/>
          <w:szCs w:val="22"/>
        </w:rPr>
        <w:t xml:space="preserve">                                                                                                  ΔΗΜΗΤΡΙΟΣ Κ. ΚΑΡΑΜΑΝΗΣ</w:t>
      </w:r>
    </w:p>
    <w:p w:rsidR="00E55AEB" w:rsidRPr="00E55AEB" w:rsidRDefault="00E55AEB" w:rsidP="00E55AEB">
      <w:pPr>
        <w:tabs>
          <w:tab w:val="left" w:pos="360"/>
          <w:tab w:val="left" w:pos="6237"/>
        </w:tabs>
        <w:rPr>
          <w:sz w:val="22"/>
          <w:szCs w:val="22"/>
        </w:rPr>
      </w:pPr>
      <w:r w:rsidRPr="00E55AEB">
        <w:rPr>
          <w:sz w:val="22"/>
          <w:szCs w:val="22"/>
        </w:rPr>
        <w:t xml:space="preserve">                                                                                                   ΔΗΜΑΡΧΟΣ ΛΕΒΑΔΕΩΝ       </w:t>
      </w:r>
    </w:p>
    <w:p w:rsidR="00DC5911" w:rsidRPr="006760EA" w:rsidRDefault="00E55AEB" w:rsidP="00E55AEB">
      <w:pPr>
        <w:tabs>
          <w:tab w:val="left" w:pos="6237"/>
        </w:tabs>
        <w:ind w:left="360"/>
        <w:rPr>
          <w:rFonts w:asciiTheme="minorHAnsi" w:hAnsiTheme="minorHAnsi" w:cstheme="minorHAnsi"/>
          <w:sz w:val="24"/>
          <w:szCs w:val="24"/>
        </w:rPr>
      </w:pPr>
      <w:r w:rsidRPr="00E55AEB">
        <w:rPr>
          <w:rFonts w:eastAsia="Arial"/>
          <w:sz w:val="22"/>
          <w:szCs w:val="22"/>
        </w:rPr>
        <w:t xml:space="preserve">                                                                                                                                                            </w:t>
      </w:r>
      <w:r w:rsidRPr="00E55AEB">
        <w:rPr>
          <w:rFonts w:eastAsia="Arial"/>
        </w:rPr>
        <w:t xml:space="preserve">         </w:t>
      </w:r>
      <w:r w:rsidRPr="00E55AEB">
        <w:rPr>
          <w:rFonts w:eastAsia="Arial"/>
          <w:sz w:val="22"/>
          <w:szCs w:val="22"/>
        </w:rPr>
        <w:t xml:space="preserve">                                                                                                                                                            </w:t>
      </w:r>
      <w:r w:rsidRPr="00E55AEB">
        <w:rPr>
          <w:rFonts w:eastAsia="Arial"/>
        </w:rPr>
        <w:t xml:space="preserve">         </w:t>
      </w:r>
      <w:r w:rsidR="00DC5911" w:rsidRPr="006760EA">
        <w:rPr>
          <w:rFonts w:asciiTheme="minorHAnsi" w:hAnsiTheme="minorHAnsi" w:cstheme="minorHAnsi"/>
          <w:sz w:val="24"/>
        </w:rPr>
        <w:tab/>
      </w:r>
      <w:r w:rsidR="00DC5911" w:rsidRPr="006760EA">
        <w:rPr>
          <w:rFonts w:asciiTheme="minorHAnsi" w:hAnsiTheme="minorHAnsi" w:cstheme="minorHAnsi"/>
          <w:sz w:val="24"/>
          <w:szCs w:val="24"/>
        </w:rPr>
        <w:t xml:space="preserve"> </w:t>
      </w:r>
    </w:p>
    <w:sectPr w:rsidR="00DC5911" w:rsidRPr="006760EA" w:rsidSect="00A45709">
      <w:footerReference w:type="default" r:id="rId9"/>
      <w:pgSz w:w="11907" w:h="16840" w:code="9"/>
      <w:pgMar w:top="1418" w:right="1417"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32C" w:rsidRDefault="00DB632C">
      <w:r>
        <w:separator/>
      </w:r>
    </w:p>
  </w:endnote>
  <w:endnote w:type="continuationSeparator" w:id="0">
    <w:p w:rsidR="00DB632C" w:rsidRDefault="00DB63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18F" w:rsidRDefault="006B18A3">
    <w:pPr>
      <w:pStyle w:val="a3"/>
      <w:jc w:val="center"/>
    </w:pPr>
    <w:fldSimple w:instr=" PAGE   \* MERGEFORMAT ">
      <w:r w:rsidR="000F5789">
        <w:rPr>
          <w:noProof/>
        </w:rPr>
        <w:t>1</w:t>
      </w:r>
    </w:fldSimple>
  </w:p>
  <w:p w:rsidR="00B3418F" w:rsidRDefault="00B3418F">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18F" w:rsidRDefault="006B18A3">
    <w:pPr>
      <w:pStyle w:val="a3"/>
      <w:jc w:val="center"/>
    </w:pPr>
    <w:fldSimple w:instr=" PAGE   \* MERGEFORMAT ">
      <w:r w:rsidR="000F5789">
        <w:rPr>
          <w:noProof/>
        </w:rPr>
        <w:t>8</w:t>
      </w:r>
    </w:fldSimple>
  </w:p>
  <w:p w:rsidR="00B3418F" w:rsidRDefault="00B3418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32C" w:rsidRDefault="00DB632C">
      <w:r>
        <w:separator/>
      </w:r>
    </w:p>
  </w:footnote>
  <w:footnote w:type="continuationSeparator" w:id="0">
    <w:p w:rsidR="00DB632C" w:rsidRDefault="00DB63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32C2023"/>
    <w:multiLevelType w:val="hybridMultilevel"/>
    <w:tmpl w:val="50D20976"/>
    <w:lvl w:ilvl="0" w:tplc="DA28BC7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BAE52F3"/>
    <w:multiLevelType w:val="hybridMultilevel"/>
    <w:tmpl w:val="388EF6A6"/>
    <w:lvl w:ilvl="0" w:tplc="FBA8281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670722F"/>
    <w:multiLevelType w:val="hybridMultilevel"/>
    <w:tmpl w:val="A44474B2"/>
    <w:lvl w:ilvl="0" w:tplc="0408000B">
      <w:start w:val="1"/>
      <w:numFmt w:val="bullet"/>
      <w:lvlText w:val=""/>
      <w:lvlJc w:val="left"/>
      <w:pPr>
        <w:ind w:left="1146" w:hanging="360"/>
      </w:pPr>
      <w:rPr>
        <w:rFonts w:ascii="Wingdings" w:hAnsi="Wingdings"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4">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5CAF0169"/>
    <w:multiLevelType w:val="hybridMultilevel"/>
    <w:tmpl w:val="92FC354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662E2F40"/>
    <w:multiLevelType w:val="hybridMultilevel"/>
    <w:tmpl w:val="F86AA3A8"/>
    <w:lvl w:ilvl="0" w:tplc="0408000B">
      <w:start w:val="1"/>
      <w:numFmt w:val="bullet"/>
      <w:lvlText w:val=""/>
      <w:lvlJc w:val="left"/>
      <w:pPr>
        <w:ind w:left="720" w:hanging="360"/>
      </w:pPr>
      <w:rPr>
        <w:rFonts w:ascii="Wingdings" w:hAnsi="Wingdings" w:hint="default"/>
        <w:b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6"/>
  </w:num>
  <w:num w:numId="6">
    <w:abstractNumId w:val="4"/>
  </w:num>
  <w:num w:numId="7">
    <w:abstractNumId w:val="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8"/>
  <w:hyphenationZone w:val="425"/>
  <w:characterSpacingControl w:val="doNotCompress"/>
  <w:hdrShapeDefaults>
    <o:shapedefaults v:ext="edit" spidmax="121858"/>
  </w:hdrShapeDefaults>
  <w:footnotePr>
    <w:footnote w:id="-1"/>
    <w:footnote w:id="0"/>
  </w:footnotePr>
  <w:endnotePr>
    <w:endnote w:id="-1"/>
    <w:endnote w:id="0"/>
  </w:endnotePr>
  <w:compat/>
  <w:rsids>
    <w:rsidRoot w:val="00AD2A26"/>
    <w:rsid w:val="00000177"/>
    <w:rsid w:val="00000D65"/>
    <w:rsid w:val="00001ED5"/>
    <w:rsid w:val="0000261C"/>
    <w:rsid w:val="000040DD"/>
    <w:rsid w:val="00004FB2"/>
    <w:rsid w:val="000053E3"/>
    <w:rsid w:val="00007226"/>
    <w:rsid w:val="00007E13"/>
    <w:rsid w:val="0001025B"/>
    <w:rsid w:val="00010630"/>
    <w:rsid w:val="00013047"/>
    <w:rsid w:val="00014BC0"/>
    <w:rsid w:val="00015981"/>
    <w:rsid w:val="00016D41"/>
    <w:rsid w:val="00017572"/>
    <w:rsid w:val="0002046E"/>
    <w:rsid w:val="00020928"/>
    <w:rsid w:val="00020E4B"/>
    <w:rsid w:val="00020F8C"/>
    <w:rsid w:val="000237AE"/>
    <w:rsid w:val="00023E95"/>
    <w:rsid w:val="0002440E"/>
    <w:rsid w:val="000269F8"/>
    <w:rsid w:val="00031140"/>
    <w:rsid w:val="00031BBC"/>
    <w:rsid w:val="00032246"/>
    <w:rsid w:val="000326B2"/>
    <w:rsid w:val="00032929"/>
    <w:rsid w:val="00032B2E"/>
    <w:rsid w:val="00032BE0"/>
    <w:rsid w:val="00034A69"/>
    <w:rsid w:val="00035CBA"/>
    <w:rsid w:val="00036148"/>
    <w:rsid w:val="00040A54"/>
    <w:rsid w:val="00041D0C"/>
    <w:rsid w:val="00042041"/>
    <w:rsid w:val="00046EAE"/>
    <w:rsid w:val="000502A8"/>
    <w:rsid w:val="000515B5"/>
    <w:rsid w:val="000543C4"/>
    <w:rsid w:val="00055A82"/>
    <w:rsid w:val="0005714F"/>
    <w:rsid w:val="00057497"/>
    <w:rsid w:val="00060190"/>
    <w:rsid w:val="00062765"/>
    <w:rsid w:val="00063237"/>
    <w:rsid w:val="00065F13"/>
    <w:rsid w:val="0007190F"/>
    <w:rsid w:val="00072D22"/>
    <w:rsid w:val="000733BE"/>
    <w:rsid w:val="0007515F"/>
    <w:rsid w:val="000800F8"/>
    <w:rsid w:val="00080B1E"/>
    <w:rsid w:val="00080DFA"/>
    <w:rsid w:val="0008181F"/>
    <w:rsid w:val="00083265"/>
    <w:rsid w:val="00084313"/>
    <w:rsid w:val="00084B76"/>
    <w:rsid w:val="00086DCE"/>
    <w:rsid w:val="00090D14"/>
    <w:rsid w:val="000914F4"/>
    <w:rsid w:val="00092D7A"/>
    <w:rsid w:val="00093869"/>
    <w:rsid w:val="00096986"/>
    <w:rsid w:val="00097E57"/>
    <w:rsid w:val="000A1454"/>
    <w:rsid w:val="000A20D4"/>
    <w:rsid w:val="000A2292"/>
    <w:rsid w:val="000A238A"/>
    <w:rsid w:val="000A373A"/>
    <w:rsid w:val="000A401C"/>
    <w:rsid w:val="000A569F"/>
    <w:rsid w:val="000A6F2E"/>
    <w:rsid w:val="000B01DE"/>
    <w:rsid w:val="000B329F"/>
    <w:rsid w:val="000B36FE"/>
    <w:rsid w:val="000B3CA3"/>
    <w:rsid w:val="000B4A3F"/>
    <w:rsid w:val="000B4FE7"/>
    <w:rsid w:val="000B55F8"/>
    <w:rsid w:val="000B730B"/>
    <w:rsid w:val="000C0051"/>
    <w:rsid w:val="000C0A22"/>
    <w:rsid w:val="000C0ADB"/>
    <w:rsid w:val="000C12E9"/>
    <w:rsid w:val="000C162D"/>
    <w:rsid w:val="000C3192"/>
    <w:rsid w:val="000C436C"/>
    <w:rsid w:val="000C5909"/>
    <w:rsid w:val="000C5D4A"/>
    <w:rsid w:val="000C6382"/>
    <w:rsid w:val="000C7F3F"/>
    <w:rsid w:val="000D05B1"/>
    <w:rsid w:val="000D4F1F"/>
    <w:rsid w:val="000D64DB"/>
    <w:rsid w:val="000D76D6"/>
    <w:rsid w:val="000D777F"/>
    <w:rsid w:val="000E1FB0"/>
    <w:rsid w:val="000E3FB8"/>
    <w:rsid w:val="000E74FA"/>
    <w:rsid w:val="000E7531"/>
    <w:rsid w:val="000F1B32"/>
    <w:rsid w:val="000F213D"/>
    <w:rsid w:val="000F341C"/>
    <w:rsid w:val="000F3FC1"/>
    <w:rsid w:val="000F4AD6"/>
    <w:rsid w:val="000F5648"/>
    <w:rsid w:val="000F5789"/>
    <w:rsid w:val="000F5A90"/>
    <w:rsid w:val="000F5AD7"/>
    <w:rsid w:val="000F65D6"/>
    <w:rsid w:val="000F6DDE"/>
    <w:rsid w:val="00102715"/>
    <w:rsid w:val="0010301D"/>
    <w:rsid w:val="001030E1"/>
    <w:rsid w:val="00103E3C"/>
    <w:rsid w:val="00104BD1"/>
    <w:rsid w:val="00104D39"/>
    <w:rsid w:val="001066B0"/>
    <w:rsid w:val="001069FB"/>
    <w:rsid w:val="00107758"/>
    <w:rsid w:val="00107F9A"/>
    <w:rsid w:val="00110179"/>
    <w:rsid w:val="001107AD"/>
    <w:rsid w:val="0011424B"/>
    <w:rsid w:val="00117170"/>
    <w:rsid w:val="0012257F"/>
    <w:rsid w:val="00123352"/>
    <w:rsid w:val="0012408E"/>
    <w:rsid w:val="00125D4C"/>
    <w:rsid w:val="001275DB"/>
    <w:rsid w:val="001306D3"/>
    <w:rsid w:val="001308A8"/>
    <w:rsid w:val="001310E3"/>
    <w:rsid w:val="00131691"/>
    <w:rsid w:val="00132CA4"/>
    <w:rsid w:val="00133BB4"/>
    <w:rsid w:val="00133E58"/>
    <w:rsid w:val="00134DD6"/>
    <w:rsid w:val="0013554E"/>
    <w:rsid w:val="0014201E"/>
    <w:rsid w:val="001424E3"/>
    <w:rsid w:val="00142BB6"/>
    <w:rsid w:val="001453E4"/>
    <w:rsid w:val="00145597"/>
    <w:rsid w:val="0014571A"/>
    <w:rsid w:val="00145C97"/>
    <w:rsid w:val="00146AF3"/>
    <w:rsid w:val="001505EE"/>
    <w:rsid w:val="00151673"/>
    <w:rsid w:val="00152E85"/>
    <w:rsid w:val="0015476B"/>
    <w:rsid w:val="00155177"/>
    <w:rsid w:val="001554E8"/>
    <w:rsid w:val="00155A04"/>
    <w:rsid w:val="00155B44"/>
    <w:rsid w:val="00156D29"/>
    <w:rsid w:val="00160041"/>
    <w:rsid w:val="00161166"/>
    <w:rsid w:val="00163786"/>
    <w:rsid w:val="00164978"/>
    <w:rsid w:val="00164A74"/>
    <w:rsid w:val="0016633F"/>
    <w:rsid w:val="00167279"/>
    <w:rsid w:val="00167997"/>
    <w:rsid w:val="00171CED"/>
    <w:rsid w:val="00174054"/>
    <w:rsid w:val="00174AED"/>
    <w:rsid w:val="00177DD4"/>
    <w:rsid w:val="00181EDA"/>
    <w:rsid w:val="001826E7"/>
    <w:rsid w:val="001836D0"/>
    <w:rsid w:val="0018422E"/>
    <w:rsid w:val="00184BE7"/>
    <w:rsid w:val="00185388"/>
    <w:rsid w:val="001A091D"/>
    <w:rsid w:val="001A1A97"/>
    <w:rsid w:val="001B0ACB"/>
    <w:rsid w:val="001B1A92"/>
    <w:rsid w:val="001B4CC7"/>
    <w:rsid w:val="001B5833"/>
    <w:rsid w:val="001B7A25"/>
    <w:rsid w:val="001B7BD0"/>
    <w:rsid w:val="001C0537"/>
    <w:rsid w:val="001C104F"/>
    <w:rsid w:val="001C3CDE"/>
    <w:rsid w:val="001D2313"/>
    <w:rsid w:val="001D25E5"/>
    <w:rsid w:val="001D299F"/>
    <w:rsid w:val="001D3C71"/>
    <w:rsid w:val="001D4CF3"/>
    <w:rsid w:val="001D4F9A"/>
    <w:rsid w:val="001D522B"/>
    <w:rsid w:val="001D54FB"/>
    <w:rsid w:val="001D6D43"/>
    <w:rsid w:val="001E08ED"/>
    <w:rsid w:val="001E0D85"/>
    <w:rsid w:val="001E11AD"/>
    <w:rsid w:val="001E35BC"/>
    <w:rsid w:val="001E406A"/>
    <w:rsid w:val="001E5437"/>
    <w:rsid w:val="001E5F31"/>
    <w:rsid w:val="001F03CB"/>
    <w:rsid w:val="001F09FF"/>
    <w:rsid w:val="001F23C9"/>
    <w:rsid w:val="001F3457"/>
    <w:rsid w:val="001F5341"/>
    <w:rsid w:val="001F5775"/>
    <w:rsid w:val="001F5A5C"/>
    <w:rsid w:val="001F7AC1"/>
    <w:rsid w:val="00200A15"/>
    <w:rsid w:val="00201C60"/>
    <w:rsid w:val="00203898"/>
    <w:rsid w:val="002041C6"/>
    <w:rsid w:val="00215858"/>
    <w:rsid w:val="00217925"/>
    <w:rsid w:val="00217D8B"/>
    <w:rsid w:val="00222182"/>
    <w:rsid w:val="002225A8"/>
    <w:rsid w:val="00223B52"/>
    <w:rsid w:val="00225AC2"/>
    <w:rsid w:val="00226A3A"/>
    <w:rsid w:val="002317CA"/>
    <w:rsid w:val="00233255"/>
    <w:rsid w:val="002335FB"/>
    <w:rsid w:val="00234A42"/>
    <w:rsid w:val="002428B1"/>
    <w:rsid w:val="00242A10"/>
    <w:rsid w:val="00244B4E"/>
    <w:rsid w:val="00244B8E"/>
    <w:rsid w:val="002463C2"/>
    <w:rsid w:val="00246C3D"/>
    <w:rsid w:val="00250902"/>
    <w:rsid w:val="00251365"/>
    <w:rsid w:val="00252A02"/>
    <w:rsid w:val="002541F2"/>
    <w:rsid w:val="00256F37"/>
    <w:rsid w:val="002577C9"/>
    <w:rsid w:val="0026280D"/>
    <w:rsid w:val="00264096"/>
    <w:rsid w:val="002645D8"/>
    <w:rsid w:val="0026591B"/>
    <w:rsid w:val="00265A3F"/>
    <w:rsid w:val="002673E8"/>
    <w:rsid w:val="00271728"/>
    <w:rsid w:val="002719A7"/>
    <w:rsid w:val="00272426"/>
    <w:rsid w:val="00272F8D"/>
    <w:rsid w:val="00273F13"/>
    <w:rsid w:val="00274357"/>
    <w:rsid w:val="0027625D"/>
    <w:rsid w:val="00276852"/>
    <w:rsid w:val="00277063"/>
    <w:rsid w:val="0027724F"/>
    <w:rsid w:val="002777AC"/>
    <w:rsid w:val="00281897"/>
    <w:rsid w:val="00282CC1"/>
    <w:rsid w:val="0028583E"/>
    <w:rsid w:val="00287044"/>
    <w:rsid w:val="002918C9"/>
    <w:rsid w:val="00291AC0"/>
    <w:rsid w:val="0029299E"/>
    <w:rsid w:val="00292BD6"/>
    <w:rsid w:val="00292E45"/>
    <w:rsid w:val="00293876"/>
    <w:rsid w:val="00294DA2"/>
    <w:rsid w:val="002957F4"/>
    <w:rsid w:val="00296ABF"/>
    <w:rsid w:val="00297038"/>
    <w:rsid w:val="002A1093"/>
    <w:rsid w:val="002A131B"/>
    <w:rsid w:val="002A3766"/>
    <w:rsid w:val="002A39EF"/>
    <w:rsid w:val="002A3BBF"/>
    <w:rsid w:val="002A44E2"/>
    <w:rsid w:val="002A48F0"/>
    <w:rsid w:val="002A498B"/>
    <w:rsid w:val="002A51A5"/>
    <w:rsid w:val="002A5D24"/>
    <w:rsid w:val="002A5DBE"/>
    <w:rsid w:val="002A6DC0"/>
    <w:rsid w:val="002B2745"/>
    <w:rsid w:val="002B32E9"/>
    <w:rsid w:val="002B50B1"/>
    <w:rsid w:val="002B5DAA"/>
    <w:rsid w:val="002B6186"/>
    <w:rsid w:val="002B6F56"/>
    <w:rsid w:val="002C2095"/>
    <w:rsid w:val="002C49E4"/>
    <w:rsid w:val="002D01FC"/>
    <w:rsid w:val="002D2073"/>
    <w:rsid w:val="002D2AD2"/>
    <w:rsid w:val="002D3C8A"/>
    <w:rsid w:val="002D4161"/>
    <w:rsid w:val="002D49F2"/>
    <w:rsid w:val="002D4FAE"/>
    <w:rsid w:val="002D60E9"/>
    <w:rsid w:val="002D6220"/>
    <w:rsid w:val="002D6D93"/>
    <w:rsid w:val="002E134A"/>
    <w:rsid w:val="002E22B6"/>
    <w:rsid w:val="002E3B17"/>
    <w:rsid w:val="002E3BFD"/>
    <w:rsid w:val="002E552F"/>
    <w:rsid w:val="002E7D8A"/>
    <w:rsid w:val="002F18BA"/>
    <w:rsid w:val="002F1F51"/>
    <w:rsid w:val="002F280F"/>
    <w:rsid w:val="002F3E63"/>
    <w:rsid w:val="002F435D"/>
    <w:rsid w:val="002F4D38"/>
    <w:rsid w:val="002F4F1E"/>
    <w:rsid w:val="002F5520"/>
    <w:rsid w:val="0030148C"/>
    <w:rsid w:val="00302D69"/>
    <w:rsid w:val="003034AC"/>
    <w:rsid w:val="00303A67"/>
    <w:rsid w:val="00303B59"/>
    <w:rsid w:val="00304E00"/>
    <w:rsid w:val="00312FA7"/>
    <w:rsid w:val="003134C0"/>
    <w:rsid w:val="003147C4"/>
    <w:rsid w:val="003153A8"/>
    <w:rsid w:val="0031585F"/>
    <w:rsid w:val="0031636B"/>
    <w:rsid w:val="00316E8F"/>
    <w:rsid w:val="003213C6"/>
    <w:rsid w:val="00321965"/>
    <w:rsid w:val="00321AEE"/>
    <w:rsid w:val="00321FAC"/>
    <w:rsid w:val="00322F1F"/>
    <w:rsid w:val="003243EE"/>
    <w:rsid w:val="00324A93"/>
    <w:rsid w:val="00326617"/>
    <w:rsid w:val="0032782C"/>
    <w:rsid w:val="003300F3"/>
    <w:rsid w:val="0033077E"/>
    <w:rsid w:val="003326E0"/>
    <w:rsid w:val="00333C49"/>
    <w:rsid w:val="00335363"/>
    <w:rsid w:val="00335E2B"/>
    <w:rsid w:val="0033699A"/>
    <w:rsid w:val="00340B86"/>
    <w:rsid w:val="00340D1E"/>
    <w:rsid w:val="00341006"/>
    <w:rsid w:val="00342F00"/>
    <w:rsid w:val="003436D3"/>
    <w:rsid w:val="0034503F"/>
    <w:rsid w:val="0034701A"/>
    <w:rsid w:val="0035232A"/>
    <w:rsid w:val="003534F6"/>
    <w:rsid w:val="00354E16"/>
    <w:rsid w:val="00354E62"/>
    <w:rsid w:val="00355244"/>
    <w:rsid w:val="003558A7"/>
    <w:rsid w:val="003558EA"/>
    <w:rsid w:val="00355CC7"/>
    <w:rsid w:val="003562C9"/>
    <w:rsid w:val="0035672F"/>
    <w:rsid w:val="003570A0"/>
    <w:rsid w:val="00357117"/>
    <w:rsid w:val="003609E0"/>
    <w:rsid w:val="0036105C"/>
    <w:rsid w:val="00361FE9"/>
    <w:rsid w:val="0036452B"/>
    <w:rsid w:val="003665EB"/>
    <w:rsid w:val="00370813"/>
    <w:rsid w:val="00371819"/>
    <w:rsid w:val="003735A8"/>
    <w:rsid w:val="00374616"/>
    <w:rsid w:val="0037654C"/>
    <w:rsid w:val="00376F9D"/>
    <w:rsid w:val="003771A1"/>
    <w:rsid w:val="003773A5"/>
    <w:rsid w:val="00377D74"/>
    <w:rsid w:val="00380062"/>
    <w:rsid w:val="00380E65"/>
    <w:rsid w:val="00382895"/>
    <w:rsid w:val="0038297D"/>
    <w:rsid w:val="00382F0B"/>
    <w:rsid w:val="00385D9D"/>
    <w:rsid w:val="003865AC"/>
    <w:rsid w:val="003877F9"/>
    <w:rsid w:val="0038782E"/>
    <w:rsid w:val="00390C16"/>
    <w:rsid w:val="00391466"/>
    <w:rsid w:val="00391DF3"/>
    <w:rsid w:val="0039222D"/>
    <w:rsid w:val="0039260C"/>
    <w:rsid w:val="00393B71"/>
    <w:rsid w:val="00394334"/>
    <w:rsid w:val="003948C9"/>
    <w:rsid w:val="003958D1"/>
    <w:rsid w:val="003A0DB7"/>
    <w:rsid w:val="003A44CC"/>
    <w:rsid w:val="003A4928"/>
    <w:rsid w:val="003A63E7"/>
    <w:rsid w:val="003A6477"/>
    <w:rsid w:val="003B0320"/>
    <w:rsid w:val="003B20A5"/>
    <w:rsid w:val="003B472F"/>
    <w:rsid w:val="003B4F3D"/>
    <w:rsid w:val="003B6C78"/>
    <w:rsid w:val="003B7C21"/>
    <w:rsid w:val="003C0200"/>
    <w:rsid w:val="003C0758"/>
    <w:rsid w:val="003C3099"/>
    <w:rsid w:val="003C4307"/>
    <w:rsid w:val="003C7293"/>
    <w:rsid w:val="003C72A3"/>
    <w:rsid w:val="003C79F3"/>
    <w:rsid w:val="003C7BF7"/>
    <w:rsid w:val="003D09D9"/>
    <w:rsid w:val="003D5786"/>
    <w:rsid w:val="003D794D"/>
    <w:rsid w:val="003D7BA0"/>
    <w:rsid w:val="003E07D1"/>
    <w:rsid w:val="003E21AA"/>
    <w:rsid w:val="003E2A2C"/>
    <w:rsid w:val="003E30E9"/>
    <w:rsid w:val="003E3A57"/>
    <w:rsid w:val="003E4E19"/>
    <w:rsid w:val="003E4FDD"/>
    <w:rsid w:val="003E68BD"/>
    <w:rsid w:val="003E6C9C"/>
    <w:rsid w:val="003F31F9"/>
    <w:rsid w:val="003F3E36"/>
    <w:rsid w:val="003F3E7F"/>
    <w:rsid w:val="003F44A6"/>
    <w:rsid w:val="003F4820"/>
    <w:rsid w:val="003F4CCA"/>
    <w:rsid w:val="003F5FDB"/>
    <w:rsid w:val="003F7415"/>
    <w:rsid w:val="00400239"/>
    <w:rsid w:val="004007D3"/>
    <w:rsid w:val="00400BAF"/>
    <w:rsid w:val="00400F87"/>
    <w:rsid w:val="00402295"/>
    <w:rsid w:val="004032F0"/>
    <w:rsid w:val="0040417E"/>
    <w:rsid w:val="004060FA"/>
    <w:rsid w:val="00406160"/>
    <w:rsid w:val="00406247"/>
    <w:rsid w:val="00410F7E"/>
    <w:rsid w:val="00411F71"/>
    <w:rsid w:val="00415055"/>
    <w:rsid w:val="0041512F"/>
    <w:rsid w:val="00415C1F"/>
    <w:rsid w:val="0041620A"/>
    <w:rsid w:val="00416D29"/>
    <w:rsid w:val="004208E3"/>
    <w:rsid w:val="00420998"/>
    <w:rsid w:val="0042141B"/>
    <w:rsid w:val="00421853"/>
    <w:rsid w:val="004218D8"/>
    <w:rsid w:val="004222DF"/>
    <w:rsid w:val="00423293"/>
    <w:rsid w:val="00423FDD"/>
    <w:rsid w:val="004246EC"/>
    <w:rsid w:val="00425EE9"/>
    <w:rsid w:val="00427CAD"/>
    <w:rsid w:val="00430823"/>
    <w:rsid w:val="00430B22"/>
    <w:rsid w:val="00431205"/>
    <w:rsid w:val="0043129D"/>
    <w:rsid w:val="00432D30"/>
    <w:rsid w:val="00433015"/>
    <w:rsid w:val="00434D15"/>
    <w:rsid w:val="004353FD"/>
    <w:rsid w:val="0043571F"/>
    <w:rsid w:val="0043779F"/>
    <w:rsid w:val="00441134"/>
    <w:rsid w:val="00441AA8"/>
    <w:rsid w:val="00442CD2"/>
    <w:rsid w:val="0044304A"/>
    <w:rsid w:val="004447C8"/>
    <w:rsid w:val="00445EED"/>
    <w:rsid w:val="0045045A"/>
    <w:rsid w:val="004507DC"/>
    <w:rsid w:val="00450CAE"/>
    <w:rsid w:val="0045100B"/>
    <w:rsid w:val="00452692"/>
    <w:rsid w:val="00452D06"/>
    <w:rsid w:val="004547EF"/>
    <w:rsid w:val="00456C94"/>
    <w:rsid w:val="00457085"/>
    <w:rsid w:val="00457B9B"/>
    <w:rsid w:val="00460465"/>
    <w:rsid w:val="004613F9"/>
    <w:rsid w:val="00461CE0"/>
    <w:rsid w:val="004637BD"/>
    <w:rsid w:val="0046487D"/>
    <w:rsid w:val="0046607B"/>
    <w:rsid w:val="00466905"/>
    <w:rsid w:val="00470AA4"/>
    <w:rsid w:val="00471D2B"/>
    <w:rsid w:val="0047215F"/>
    <w:rsid w:val="00473914"/>
    <w:rsid w:val="00473AF1"/>
    <w:rsid w:val="00473BFB"/>
    <w:rsid w:val="004811EF"/>
    <w:rsid w:val="0048129A"/>
    <w:rsid w:val="004833DB"/>
    <w:rsid w:val="00484856"/>
    <w:rsid w:val="00485D2D"/>
    <w:rsid w:val="00487261"/>
    <w:rsid w:val="0048735E"/>
    <w:rsid w:val="004876E0"/>
    <w:rsid w:val="00487F36"/>
    <w:rsid w:val="004908A2"/>
    <w:rsid w:val="00491AF4"/>
    <w:rsid w:val="00492BC0"/>
    <w:rsid w:val="00493319"/>
    <w:rsid w:val="004947CA"/>
    <w:rsid w:val="00494B70"/>
    <w:rsid w:val="00494EE5"/>
    <w:rsid w:val="004968C5"/>
    <w:rsid w:val="004A1CB7"/>
    <w:rsid w:val="004A38D5"/>
    <w:rsid w:val="004A3920"/>
    <w:rsid w:val="004A398E"/>
    <w:rsid w:val="004A4DE1"/>
    <w:rsid w:val="004A55E5"/>
    <w:rsid w:val="004A666B"/>
    <w:rsid w:val="004A6954"/>
    <w:rsid w:val="004A7F24"/>
    <w:rsid w:val="004B19C9"/>
    <w:rsid w:val="004B23AE"/>
    <w:rsid w:val="004B2EBB"/>
    <w:rsid w:val="004B377A"/>
    <w:rsid w:val="004B479F"/>
    <w:rsid w:val="004B5129"/>
    <w:rsid w:val="004B6648"/>
    <w:rsid w:val="004C0C74"/>
    <w:rsid w:val="004C3077"/>
    <w:rsid w:val="004C3A09"/>
    <w:rsid w:val="004C6C2C"/>
    <w:rsid w:val="004C772F"/>
    <w:rsid w:val="004D1CD0"/>
    <w:rsid w:val="004D1EFA"/>
    <w:rsid w:val="004D1F64"/>
    <w:rsid w:val="004D2311"/>
    <w:rsid w:val="004D2DFB"/>
    <w:rsid w:val="004D2E26"/>
    <w:rsid w:val="004D4E26"/>
    <w:rsid w:val="004D51C5"/>
    <w:rsid w:val="004D53FF"/>
    <w:rsid w:val="004D56B2"/>
    <w:rsid w:val="004D6BBB"/>
    <w:rsid w:val="004D6C50"/>
    <w:rsid w:val="004E0825"/>
    <w:rsid w:val="004E083C"/>
    <w:rsid w:val="004E3A89"/>
    <w:rsid w:val="004E3DA3"/>
    <w:rsid w:val="004E747B"/>
    <w:rsid w:val="004E7DD3"/>
    <w:rsid w:val="004F0157"/>
    <w:rsid w:val="004F046C"/>
    <w:rsid w:val="004F18A7"/>
    <w:rsid w:val="004F1EE6"/>
    <w:rsid w:val="004F2C4F"/>
    <w:rsid w:val="004F3BA2"/>
    <w:rsid w:val="004F3FD2"/>
    <w:rsid w:val="004F46DE"/>
    <w:rsid w:val="004F532A"/>
    <w:rsid w:val="005003A4"/>
    <w:rsid w:val="00503F6C"/>
    <w:rsid w:val="005040EF"/>
    <w:rsid w:val="00504BEB"/>
    <w:rsid w:val="00504BFF"/>
    <w:rsid w:val="005074F2"/>
    <w:rsid w:val="00512E5C"/>
    <w:rsid w:val="005158CF"/>
    <w:rsid w:val="00515F1E"/>
    <w:rsid w:val="00517415"/>
    <w:rsid w:val="00517ED2"/>
    <w:rsid w:val="005213BD"/>
    <w:rsid w:val="00521941"/>
    <w:rsid w:val="00521F5F"/>
    <w:rsid w:val="005229E6"/>
    <w:rsid w:val="00525716"/>
    <w:rsid w:val="00525F39"/>
    <w:rsid w:val="00526624"/>
    <w:rsid w:val="0053135F"/>
    <w:rsid w:val="0053234B"/>
    <w:rsid w:val="005336C2"/>
    <w:rsid w:val="00534C99"/>
    <w:rsid w:val="00535615"/>
    <w:rsid w:val="00535968"/>
    <w:rsid w:val="00536443"/>
    <w:rsid w:val="005371AA"/>
    <w:rsid w:val="00544CE9"/>
    <w:rsid w:val="00545060"/>
    <w:rsid w:val="00547E3D"/>
    <w:rsid w:val="0055075E"/>
    <w:rsid w:val="00550EEB"/>
    <w:rsid w:val="00551608"/>
    <w:rsid w:val="00552486"/>
    <w:rsid w:val="005527AA"/>
    <w:rsid w:val="005537E9"/>
    <w:rsid w:val="00554483"/>
    <w:rsid w:val="005549DB"/>
    <w:rsid w:val="0055545E"/>
    <w:rsid w:val="005554D3"/>
    <w:rsid w:val="005622DF"/>
    <w:rsid w:val="005631CC"/>
    <w:rsid w:val="005653CE"/>
    <w:rsid w:val="005670A3"/>
    <w:rsid w:val="00567329"/>
    <w:rsid w:val="005674C5"/>
    <w:rsid w:val="00567D77"/>
    <w:rsid w:val="005713E3"/>
    <w:rsid w:val="00572E0B"/>
    <w:rsid w:val="00572E27"/>
    <w:rsid w:val="00573015"/>
    <w:rsid w:val="005736E6"/>
    <w:rsid w:val="0057560D"/>
    <w:rsid w:val="005777D7"/>
    <w:rsid w:val="00580D5E"/>
    <w:rsid w:val="00581478"/>
    <w:rsid w:val="005822FD"/>
    <w:rsid w:val="00583318"/>
    <w:rsid w:val="00583556"/>
    <w:rsid w:val="00585B14"/>
    <w:rsid w:val="00585B59"/>
    <w:rsid w:val="00585F64"/>
    <w:rsid w:val="00586389"/>
    <w:rsid w:val="00590133"/>
    <w:rsid w:val="005917CB"/>
    <w:rsid w:val="005927E9"/>
    <w:rsid w:val="00592BAE"/>
    <w:rsid w:val="00592E0E"/>
    <w:rsid w:val="00595913"/>
    <w:rsid w:val="00595970"/>
    <w:rsid w:val="00595995"/>
    <w:rsid w:val="00595D20"/>
    <w:rsid w:val="00597C9F"/>
    <w:rsid w:val="005A064E"/>
    <w:rsid w:val="005A0EE0"/>
    <w:rsid w:val="005A0FA2"/>
    <w:rsid w:val="005A15EB"/>
    <w:rsid w:val="005A2645"/>
    <w:rsid w:val="005A30CE"/>
    <w:rsid w:val="005A425B"/>
    <w:rsid w:val="005A489D"/>
    <w:rsid w:val="005A5116"/>
    <w:rsid w:val="005A6DF5"/>
    <w:rsid w:val="005B0979"/>
    <w:rsid w:val="005B10DF"/>
    <w:rsid w:val="005B1A7D"/>
    <w:rsid w:val="005B1DB8"/>
    <w:rsid w:val="005B24F3"/>
    <w:rsid w:val="005B3402"/>
    <w:rsid w:val="005B36F2"/>
    <w:rsid w:val="005B3D20"/>
    <w:rsid w:val="005B5404"/>
    <w:rsid w:val="005B636D"/>
    <w:rsid w:val="005B7762"/>
    <w:rsid w:val="005C1E57"/>
    <w:rsid w:val="005C2EB5"/>
    <w:rsid w:val="005C3FB8"/>
    <w:rsid w:val="005C5C84"/>
    <w:rsid w:val="005D03F9"/>
    <w:rsid w:val="005D04B0"/>
    <w:rsid w:val="005D61CA"/>
    <w:rsid w:val="005D6A91"/>
    <w:rsid w:val="005D77B1"/>
    <w:rsid w:val="005D7860"/>
    <w:rsid w:val="005E1600"/>
    <w:rsid w:val="005E3B46"/>
    <w:rsid w:val="005E41BC"/>
    <w:rsid w:val="005E5C0A"/>
    <w:rsid w:val="005E62F7"/>
    <w:rsid w:val="005F0440"/>
    <w:rsid w:val="005F0A80"/>
    <w:rsid w:val="005F1CB4"/>
    <w:rsid w:val="005F575E"/>
    <w:rsid w:val="005F7DAF"/>
    <w:rsid w:val="00601FC5"/>
    <w:rsid w:val="0060211F"/>
    <w:rsid w:val="006033C5"/>
    <w:rsid w:val="00604675"/>
    <w:rsid w:val="00605066"/>
    <w:rsid w:val="00607E7F"/>
    <w:rsid w:val="0061194C"/>
    <w:rsid w:val="00612CB8"/>
    <w:rsid w:val="00612D49"/>
    <w:rsid w:val="00613EC1"/>
    <w:rsid w:val="0061428C"/>
    <w:rsid w:val="006143A5"/>
    <w:rsid w:val="00616228"/>
    <w:rsid w:val="00616DBB"/>
    <w:rsid w:val="0061796D"/>
    <w:rsid w:val="00617D9C"/>
    <w:rsid w:val="00620918"/>
    <w:rsid w:val="00620DC9"/>
    <w:rsid w:val="006211C4"/>
    <w:rsid w:val="006213A7"/>
    <w:rsid w:val="00623D2A"/>
    <w:rsid w:val="0062438D"/>
    <w:rsid w:val="00624788"/>
    <w:rsid w:val="0062670A"/>
    <w:rsid w:val="00627656"/>
    <w:rsid w:val="006309C2"/>
    <w:rsid w:val="006311CA"/>
    <w:rsid w:val="00631F5F"/>
    <w:rsid w:val="00634602"/>
    <w:rsid w:val="006370CC"/>
    <w:rsid w:val="006371D5"/>
    <w:rsid w:val="006376CC"/>
    <w:rsid w:val="00637B51"/>
    <w:rsid w:val="0064062E"/>
    <w:rsid w:val="00641578"/>
    <w:rsid w:val="00643048"/>
    <w:rsid w:val="00643B19"/>
    <w:rsid w:val="006448F8"/>
    <w:rsid w:val="00645371"/>
    <w:rsid w:val="00647AC2"/>
    <w:rsid w:val="00647F09"/>
    <w:rsid w:val="006510E9"/>
    <w:rsid w:val="00651253"/>
    <w:rsid w:val="00651FF2"/>
    <w:rsid w:val="00654F38"/>
    <w:rsid w:val="0065586C"/>
    <w:rsid w:val="006609C3"/>
    <w:rsid w:val="00661899"/>
    <w:rsid w:val="00662A08"/>
    <w:rsid w:val="00665391"/>
    <w:rsid w:val="006659F3"/>
    <w:rsid w:val="00666959"/>
    <w:rsid w:val="00670B4F"/>
    <w:rsid w:val="006749F7"/>
    <w:rsid w:val="00676084"/>
    <w:rsid w:val="006760EA"/>
    <w:rsid w:val="006807B1"/>
    <w:rsid w:val="00681576"/>
    <w:rsid w:val="0068196A"/>
    <w:rsid w:val="006904A0"/>
    <w:rsid w:val="00690733"/>
    <w:rsid w:val="0069195C"/>
    <w:rsid w:val="0069335C"/>
    <w:rsid w:val="00693A3C"/>
    <w:rsid w:val="00693EF2"/>
    <w:rsid w:val="006943AB"/>
    <w:rsid w:val="006944DB"/>
    <w:rsid w:val="0069528E"/>
    <w:rsid w:val="00695B86"/>
    <w:rsid w:val="00697ED4"/>
    <w:rsid w:val="006A1412"/>
    <w:rsid w:val="006A4024"/>
    <w:rsid w:val="006A4268"/>
    <w:rsid w:val="006A54B9"/>
    <w:rsid w:val="006A5E7F"/>
    <w:rsid w:val="006A627C"/>
    <w:rsid w:val="006A7C33"/>
    <w:rsid w:val="006B0666"/>
    <w:rsid w:val="006B0A1B"/>
    <w:rsid w:val="006B107E"/>
    <w:rsid w:val="006B18A3"/>
    <w:rsid w:val="006B1A7F"/>
    <w:rsid w:val="006B294C"/>
    <w:rsid w:val="006B3F5E"/>
    <w:rsid w:val="006B6D8C"/>
    <w:rsid w:val="006C12A2"/>
    <w:rsid w:val="006C1865"/>
    <w:rsid w:val="006C1B10"/>
    <w:rsid w:val="006C1B79"/>
    <w:rsid w:val="006C5BE8"/>
    <w:rsid w:val="006C721F"/>
    <w:rsid w:val="006C75D9"/>
    <w:rsid w:val="006D0216"/>
    <w:rsid w:val="006D2737"/>
    <w:rsid w:val="006D3465"/>
    <w:rsid w:val="006D34D6"/>
    <w:rsid w:val="006D3C55"/>
    <w:rsid w:val="006D5C92"/>
    <w:rsid w:val="006D79EB"/>
    <w:rsid w:val="006D7B0F"/>
    <w:rsid w:val="006E080F"/>
    <w:rsid w:val="006E0904"/>
    <w:rsid w:val="006E246B"/>
    <w:rsid w:val="006E4822"/>
    <w:rsid w:val="006E54FB"/>
    <w:rsid w:val="006E79B6"/>
    <w:rsid w:val="006F0768"/>
    <w:rsid w:val="006F2A47"/>
    <w:rsid w:val="006F30A0"/>
    <w:rsid w:val="006F3FFE"/>
    <w:rsid w:val="006F54CA"/>
    <w:rsid w:val="0070057A"/>
    <w:rsid w:val="00701808"/>
    <w:rsid w:val="00701982"/>
    <w:rsid w:val="00704406"/>
    <w:rsid w:val="00706D6A"/>
    <w:rsid w:val="00710032"/>
    <w:rsid w:val="00714745"/>
    <w:rsid w:val="00715464"/>
    <w:rsid w:val="00715D5F"/>
    <w:rsid w:val="00717619"/>
    <w:rsid w:val="0072053A"/>
    <w:rsid w:val="00720A6F"/>
    <w:rsid w:val="00721313"/>
    <w:rsid w:val="00721B3B"/>
    <w:rsid w:val="00723813"/>
    <w:rsid w:val="00724A39"/>
    <w:rsid w:val="00726548"/>
    <w:rsid w:val="00727F3A"/>
    <w:rsid w:val="0073019B"/>
    <w:rsid w:val="00730BAA"/>
    <w:rsid w:val="007318E6"/>
    <w:rsid w:val="00732362"/>
    <w:rsid w:val="0073482B"/>
    <w:rsid w:val="00735541"/>
    <w:rsid w:val="00736A18"/>
    <w:rsid w:val="00736C25"/>
    <w:rsid w:val="00740346"/>
    <w:rsid w:val="00740BAE"/>
    <w:rsid w:val="0074355D"/>
    <w:rsid w:val="007453D5"/>
    <w:rsid w:val="007473C6"/>
    <w:rsid w:val="00750A18"/>
    <w:rsid w:val="00751A6B"/>
    <w:rsid w:val="00752797"/>
    <w:rsid w:val="00752EA6"/>
    <w:rsid w:val="00755FF3"/>
    <w:rsid w:val="007565BC"/>
    <w:rsid w:val="0075771F"/>
    <w:rsid w:val="007577A9"/>
    <w:rsid w:val="00761190"/>
    <w:rsid w:val="007630D8"/>
    <w:rsid w:val="007645C6"/>
    <w:rsid w:val="0077031B"/>
    <w:rsid w:val="00770634"/>
    <w:rsid w:val="0077131B"/>
    <w:rsid w:val="00771ACF"/>
    <w:rsid w:val="007726E8"/>
    <w:rsid w:val="0077373F"/>
    <w:rsid w:val="0077379B"/>
    <w:rsid w:val="007741D4"/>
    <w:rsid w:val="0077565C"/>
    <w:rsid w:val="00776523"/>
    <w:rsid w:val="0078069E"/>
    <w:rsid w:val="00780AE9"/>
    <w:rsid w:val="00781A02"/>
    <w:rsid w:val="007827A8"/>
    <w:rsid w:val="00782AEB"/>
    <w:rsid w:val="00782B22"/>
    <w:rsid w:val="00783635"/>
    <w:rsid w:val="00785A25"/>
    <w:rsid w:val="007860E2"/>
    <w:rsid w:val="0079368C"/>
    <w:rsid w:val="00795729"/>
    <w:rsid w:val="00797C77"/>
    <w:rsid w:val="00797C95"/>
    <w:rsid w:val="00797DEF"/>
    <w:rsid w:val="007A063D"/>
    <w:rsid w:val="007A1CB4"/>
    <w:rsid w:val="007A2E92"/>
    <w:rsid w:val="007A2E9A"/>
    <w:rsid w:val="007A4E50"/>
    <w:rsid w:val="007A6271"/>
    <w:rsid w:val="007B1581"/>
    <w:rsid w:val="007B1616"/>
    <w:rsid w:val="007B2597"/>
    <w:rsid w:val="007B394D"/>
    <w:rsid w:val="007B3B6B"/>
    <w:rsid w:val="007B3C58"/>
    <w:rsid w:val="007B44BA"/>
    <w:rsid w:val="007B47AE"/>
    <w:rsid w:val="007B5DEF"/>
    <w:rsid w:val="007B644A"/>
    <w:rsid w:val="007B6619"/>
    <w:rsid w:val="007B6641"/>
    <w:rsid w:val="007B6EA4"/>
    <w:rsid w:val="007C11AC"/>
    <w:rsid w:val="007C1570"/>
    <w:rsid w:val="007C19E1"/>
    <w:rsid w:val="007C1D52"/>
    <w:rsid w:val="007C2BFD"/>
    <w:rsid w:val="007C3A99"/>
    <w:rsid w:val="007C4D53"/>
    <w:rsid w:val="007C5ECD"/>
    <w:rsid w:val="007D0427"/>
    <w:rsid w:val="007D13C6"/>
    <w:rsid w:val="007D2585"/>
    <w:rsid w:val="007D259C"/>
    <w:rsid w:val="007D3480"/>
    <w:rsid w:val="007D79DE"/>
    <w:rsid w:val="007E0885"/>
    <w:rsid w:val="007E10A8"/>
    <w:rsid w:val="007E1800"/>
    <w:rsid w:val="007E627F"/>
    <w:rsid w:val="007E7B5B"/>
    <w:rsid w:val="007E7D66"/>
    <w:rsid w:val="007F13C1"/>
    <w:rsid w:val="007F30E2"/>
    <w:rsid w:val="007F34FC"/>
    <w:rsid w:val="007F59C5"/>
    <w:rsid w:val="007F662A"/>
    <w:rsid w:val="007F7E3E"/>
    <w:rsid w:val="00800442"/>
    <w:rsid w:val="00800A1A"/>
    <w:rsid w:val="00800E99"/>
    <w:rsid w:val="0080239F"/>
    <w:rsid w:val="00803884"/>
    <w:rsid w:val="00806E4B"/>
    <w:rsid w:val="00807EF7"/>
    <w:rsid w:val="00811E64"/>
    <w:rsid w:val="0081201F"/>
    <w:rsid w:val="00812CE4"/>
    <w:rsid w:val="00813635"/>
    <w:rsid w:val="008148A6"/>
    <w:rsid w:val="008149D7"/>
    <w:rsid w:val="00816503"/>
    <w:rsid w:val="00816F68"/>
    <w:rsid w:val="0081720C"/>
    <w:rsid w:val="00817396"/>
    <w:rsid w:val="0081753A"/>
    <w:rsid w:val="00820707"/>
    <w:rsid w:val="0082139A"/>
    <w:rsid w:val="008216EF"/>
    <w:rsid w:val="00823331"/>
    <w:rsid w:val="0082336D"/>
    <w:rsid w:val="00823B1B"/>
    <w:rsid w:val="0082736C"/>
    <w:rsid w:val="00830582"/>
    <w:rsid w:val="00831808"/>
    <w:rsid w:val="00831E04"/>
    <w:rsid w:val="00832F4D"/>
    <w:rsid w:val="00834B34"/>
    <w:rsid w:val="00834D9D"/>
    <w:rsid w:val="00835146"/>
    <w:rsid w:val="00835D34"/>
    <w:rsid w:val="008400AF"/>
    <w:rsid w:val="008404FB"/>
    <w:rsid w:val="008427E2"/>
    <w:rsid w:val="00842C91"/>
    <w:rsid w:val="00842E04"/>
    <w:rsid w:val="00845401"/>
    <w:rsid w:val="0084657B"/>
    <w:rsid w:val="00846E24"/>
    <w:rsid w:val="0085069D"/>
    <w:rsid w:val="00851437"/>
    <w:rsid w:val="008524A0"/>
    <w:rsid w:val="008555FC"/>
    <w:rsid w:val="008560EB"/>
    <w:rsid w:val="008579EC"/>
    <w:rsid w:val="00857C46"/>
    <w:rsid w:val="00860F86"/>
    <w:rsid w:val="00861B24"/>
    <w:rsid w:val="008633D1"/>
    <w:rsid w:val="00863B1A"/>
    <w:rsid w:val="008665CB"/>
    <w:rsid w:val="00866610"/>
    <w:rsid w:val="0086744B"/>
    <w:rsid w:val="0086749E"/>
    <w:rsid w:val="00867B53"/>
    <w:rsid w:val="0087024E"/>
    <w:rsid w:val="008726E5"/>
    <w:rsid w:val="00876601"/>
    <w:rsid w:val="00876DC4"/>
    <w:rsid w:val="00877F0B"/>
    <w:rsid w:val="00883020"/>
    <w:rsid w:val="00892249"/>
    <w:rsid w:val="008A0466"/>
    <w:rsid w:val="008A10AC"/>
    <w:rsid w:val="008A425F"/>
    <w:rsid w:val="008A53A3"/>
    <w:rsid w:val="008A54B6"/>
    <w:rsid w:val="008A5DBE"/>
    <w:rsid w:val="008B18AF"/>
    <w:rsid w:val="008B1F2D"/>
    <w:rsid w:val="008B2A64"/>
    <w:rsid w:val="008B3C7A"/>
    <w:rsid w:val="008B43D3"/>
    <w:rsid w:val="008B6151"/>
    <w:rsid w:val="008B6F10"/>
    <w:rsid w:val="008C0B4D"/>
    <w:rsid w:val="008C1878"/>
    <w:rsid w:val="008C658D"/>
    <w:rsid w:val="008C7780"/>
    <w:rsid w:val="008C7A04"/>
    <w:rsid w:val="008C7A66"/>
    <w:rsid w:val="008D0E96"/>
    <w:rsid w:val="008D1762"/>
    <w:rsid w:val="008D2FFB"/>
    <w:rsid w:val="008D3A6D"/>
    <w:rsid w:val="008D4A08"/>
    <w:rsid w:val="008D7451"/>
    <w:rsid w:val="008E173B"/>
    <w:rsid w:val="008E3CA2"/>
    <w:rsid w:val="008E5898"/>
    <w:rsid w:val="008E7B54"/>
    <w:rsid w:val="008F1289"/>
    <w:rsid w:val="008F20BF"/>
    <w:rsid w:val="008F2272"/>
    <w:rsid w:val="008F264D"/>
    <w:rsid w:val="008F2C5E"/>
    <w:rsid w:val="008F4102"/>
    <w:rsid w:val="008F533B"/>
    <w:rsid w:val="008F6068"/>
    <w:rsid w:val="008F60AD"/>
    <w:rsid w:val="008F6F49"/>
    <w:rsid w:val="008F76B8"/>
    <w:rsid w:val="00900B89"/>
    <w:rsid w:val="00900D12"/>
    <w:rsid w:val="00900DC4"/>
    <w:rsid w:val="00901567"/>
    <w:rsid w:val="00901A37"/>
    <w:rsid w:val="00901A6B"/>
    <w:rsid w:val="00901C95"/>
    <w:rsid w:val="00902AA2"/>
    <w:rsid w:val="00903370"/>
    <w:rsid w:val="00903A35"/>
    <w:rsid w:val="009076FF"/>
    <w:rsid w:val="009114A8"/>
    <w:rsid w:val="0091172C"/>
    <w:rsid w:val="0091191D"/>
    <w:rsid w:val="00911EC0"/>
    <w:rsid w:val="0091222C"/>
    <w:rsid w:val="0091462A"/>
    <w:rsid w:val="00916118"/>
    <w:rsid w:val="0091646C"/>
    <w:rsid w:val="00916A73"/>
    <w:rsid w:val="009203C2"/>
    <w:rsid w:val="009242EE"/>
    <w:rsid w:val="009251AF"/>
    <w:rsid w:val="00925243"/>
    <w:rsid w:val="0092619A"/>
    <w:rsid w:val="009271E2"/>
    <w:rsid w:val="0093039A"/>
    <w:rsid w:val="0093041C"/>
    <w:rsid w:val="009314D8"/>
    <w:rsid w:val="00931B16"/>
    <w:rsid w:val="00931FBB"/>
    <w:rsid w:val="009320D3"/>
    <w:rsid w:val="009327B7"/>
    <w:rsid w:val="00932FA6"/>
    <w:rsid w:val="00934739"/>
    <w:rsid w:val="00935470"/>
    <w:rsid w:val="00935E1D"/>
    <w:rsid w:val="00940E57"/>
    <w:rsid w:val="00944102"/>
    <w:rsid w:val="009448A4"/>
    <w:rsid w:val="0094647F"/>
    <w:rsid w:val="009472CC"/>
    <w:rsid w:val="009501B6"/>
    <w:rsid w:val="00952227"/>
    <w:rsid w:val="00952FB5"/>
    <w:rsid w:val="00953DD8"/>
    <w:rsid w:val="00955F44"/>
    <w:rsid w:val="009566D6"/>
    <w:rsid w:val="0095712A"/>
    <w:rsid w:val="009573E3"/>
    <w:rsid w:val="00961AAD"/>
    <w:rsid w:val="009631DB"/>
    <w:rsid w:val="0096398F"/>
    <w:rsid w:val="00963A26"/>
    <w:rsid w:val="00963BD7"/>
    <w:rsid w:val="00967058"/>
    <w:rsid w:val="00971A0F"/>
    <w:rsid w:val="00971C37"/>
    <w:rsid w:val="009727F8"/>
    <w:rsid w:val="0097330D"/>
    <w:rsid w:val="00973532"/>
    <w:rsid w:val="00973579"/>
    <w:rsid w:val="00981739"/>
    <w:rsid w:val="009842C0"/>
    <w:rsid w:val="00984777"/>
    <w:rsid w:val="00984927"/>
    <w:rsid w:val="00984B76"/>
    <w:rsid w:val="00985397"/>
    <w:rsid w:val="00985ED7"/>
    <w:rsid w:val="00986EAA"/>
    <w:rsid w:val="009919EB"/>
    <w:rsid w:val="00991A28"/>
    <w:rsid w:val="009925E0"/>
    <w:rsid w:val="009948DB"/>
    <w:rsid w:val="00996A39"/>
    <w:rsid w:val="00996C4A"/>
    <w:rsid w:val="009A2BEF"/>
    <w:rsid w:val="009A3DFB"/>
    <w:rsid w:val="009A44D8"/>
    <w:rsid w:val="009A46A5"/>
    <w:rsid w:val="009A7129"/>
    <w:rsid w:val="009A76DA"/>
    <w:rsid w:val="009B036B"/>
    <w:rsid w:val="009B20BC"/>
    <w:rsid w:val="009B2510"/>
    <w:rsid w:val="009B4AB6"/>
    <w:rsid w:val="009B5255"/>
    <w:rsid w:val="009B5470"/>
    <w:rsid w:val="009B55F4"/>
    <w:rsid w:val="009B6521"/>
    <w:rsid w:val="009B6B24"/>
    <w:rsid w:val="009B7385"/>
    <w:rsid w:val="009C11EE"/>
    <w:rsid w:val="009C151C"/>
    <w:rsid w:val="009C59FA"/>
    <w:rsid w:val="009C680B"/>
    <w:rsid w:val="009C72A0"/>
    <w:rsid w:val="009D0DF3"/>
    <w:rsid w:val="009D3236"/>
    <w:rsid w:val="009D36E8"/>
    <w:rsid w:val="009D3BE5"/>
    <w:rsid w:val="009D5C26"/>
    <w:rsid w:val="009D6A8E"/>
    <w:rsid w:val="009E0945"/>
    <w:rsid w:val="009E10A4"/>
    <w:rsid w:val="009E1766"/>
    <w:rsid w:val="009E29BD"/>
    <w:rsid w:val="009E3F17"/>
    <w:rsid w:val="009E5454"/>
    <w:rsid w:val="009E7150"/>
    <w:rsid w:val="009F1DAE"/>
    <w:rsid w:val="009F3C7A"/>
    <w:rsid w:val="009F4512"/>
    <w:rsid w:val="009F4D5D"/>
    <w:rsid w:val="009F6D20"/>
    <w:rsid w:val="00A025C9"/>
    <w:rsid w:val="00A02BE7"/>
    <w:rsid w:val="00A02F94"/>
    <w:rsid w:val="00A03433"/>
    <w:rsid w:val="00A03DE6"/>
    <w:rsid w:val="00A04651"/>
    <w:rsid w:val="00A0469A"/>
    <w:rsid w:val="00A0471A"/>
    <w:rsid w:val="00A05352"/>
    <w:rsid w:val="00A06624"/>
    <w:rsid w:val="00A0730F"/>
    <w:rsid w:val="00A0763C"/>
    <w:rsid w:val="00A12CAA"/>
    <w:rsid w:val="00A1329E"/>
    <w:rsid w:val="00A13B5E"/>
    <w:rsid w:val="00A1403F"/>
    <w:rsid w:val="00A17A49"/>
    <w:rsid w:val="00A2070A"/>
    <w:rsid w:val="00A21E22"/>
    <w:rsid w:val="00A22A1E"/>
    <w:rsid w:val="00A23203"/>
    <w:rsid w:val="00A233C4"/>
    <w:rsid w:val="00A23697"/>
    <w:rsid w:val="00A23710"/>
    <w:rsid w:val="00A23886"/>
    <w:rsid w:val="00A2389C"/>
    <w:rsid w:val="00A241E5"/>
    <w:rsid w:val="00A25B71"/>
    <w:rsid w:val="00A2622C"/>
    <w:rsid w:val="00A300B2"/>
    <w:rsid w:val="00A302AB"/>
    <w:rsid w:val="00A302AE"/>
    <w:rsid w:val="00A31CD4"/>
    <w:rsid w:val="00A31F1E"/>
    <w:rsid w:val="00A32E7C"/>
    <w:rsid w:val="00A35091"/>
    <w:rsid w:val="00A351B9"/>
    <w:rsid w:val="00A40453"/>
    <w:rsid w:val="00A431C1"/>
    <w:rsid w:val="00A4511D"/>
    <w:rsid w:val="00A45709"/>
    <w:rsid w:val="00A4606E"/>
    <w:rsid w:val="00A51489"/>
    <w:rsid w:val="00A532C4"/>
    <w:rsid w:val="00A5475E"/>
    <w:rsid w:val="00A56E7B"/>
    <w:rsid w:val="00A56F3D"/>
    <w:rsid w:val="00A61832"/>
    <w:rsid w:val="00A61840"/>
    <w:rsid w:val="00A63E3E"/>
    <w:rsid w:val="00A64190"/>
    <w:rsid w:val="00A6464C"/>
    <w:rsid w:val="00A709FE"/>
    <w:rsid w:val="00A71861"/>
    <w:rsid w:val="00A73848"/>
    <w:rsid w:val="00A7647D"/>
    <w:rsid w:val="00A769D5"/>
    <w:rsid w:val="00A76AE6"/>
    <w:rsid w:val="00A76D19"/>
    <w:rsid w:val="00A804B1"/>
    <w:rsid w:val="00A815A7"/>
    <w:rsid w:val="00A81AF5"/>
    <w:rsid w:val="00A82CDD"/>
    <w:rsid w:val="00A848AD"/>
    <w:rsid w:val="00A84C12"/>
    <w:rsid w:val="00A86E19"/>
    <w:rsid w:val="00A8735D"/>
    <w:rsid w:val="00A91853"/>
    <w:rsid w:val="00A937D6"/>
    <w:rsid w:val="00A944CF"/>
    <w:rsid w:val="00A9516A"/>
    <w:rsid w:val="00A95EB9"/>
    <w:rsid w:val="00A96758"/>
    <w:rsid w:val="00A9758B"/>
    <w:rsid w:val="00AA1595"/>
    <w:rsid w:val="00AA3979"/>
    <w:rsid w:val="00AA44A2"/>
    <w:rsid w:val="00AA45FF"/>
    <w:rsid w:val="00AA49FE"/>
    <w:rsid w:val="00AA602A"/>
    <w:rsid w:val="00AB1C46"/>
    <w:rsid w:val="00AB32CD"/>
    <w:rsid w:val="00AB551B"/>
    <w:rsid w:val="00AB5879"/>
    <w:rsid w:val="00AB792F"/>
    <w:rsid w:val="00AC1512"/>
    <w:rsid w:val="00AC3331"/>
    <w:rsid w:val="00AC3D5E"/>
    <w:rsid w:val="00AC5289"/>
    <w:rsid w:val="00AC5E48"/>
    <w:rsid w:val="00AD0B65"/>
    <w:rsid w:val="00AD25BD"/>
    <w:rsid w:val="00AD2A26"/>
    <w:rsid w:val="00AD3194"/>
    <w:rsid w:val="00AD3774"/>
    <w:rsid w:val="00AD3F9B"/>
    <w:rsid w:val="00AD439D"/>
    <w:rsid w:val="00AD4BB0"/>
    <w:rsid w:val="00AD7600"/>
    <w:rsid w:val="00AD780E"/>
    <w:rsid w:val="00AE1A60"/>
    <w:rsid w:val="00AE23B3"/>
    <w:rsid w:val="00AE3D8C"/>
    <w:rsid w:val="00AE4547"/>
    <w:rsid w:val="00AE5562"/>
    <w:rsid w:val="00AF165C"/>
    <w:rsid w:val="00AF2C46"/>
    <w:rsid w:val="00AF3649"/>
    <w:rsid w:val="00AF3D78"/>
    <w:rsid w:val="00AF51A4"/>
    <w:rsid w:val="00AF51BE"/>
    <w:rsid w:val="00AF6AED"/>
    <w:rsid w:val="00B00832"/>
    <w:rsid w:val="00B05415"/>
    <w:rsid w:val="00B05FF7"/>
    <w:rsid w:val="00B061B5"/>
    <w:rsid w:val="00B061C7"/>
    <w:rsid w:val="00B067B6"/>
    <w:rsid w:val="00B11387"/>
    <w:rsid w:val="00B115E1"/>
    <w:rsid w:val="00B117F4"/>
    <w:rsid w:val="00B13D25"/>
    <w:rsid w:val="00B13FA4"/>
    <w:rsid w:val="00B16AA3"/>
    <w:rsid w:val="00B2108F"/>
    <w:rsid w:val="00B21B4E"/>
    <w:rsid w:val="00B2625D"/>
    <w:rsid w:val="00B266AE"/>
    <w:rsid w:val="00B26EED"/>
    <w:rsid w:val="00B27461"/>
    <w:rsid w:val="00B27974"/>
    <w:rsid w:val="00B27B89"/>
    <w:rsid w:val="00B30B63"/>
    <w:rsid w:val="00B3102C"/>
    <w:rsid w:val="00B314C7"/>
    <w:rsid w:val="00B31DC9"/>
    <w:rsid w:val="00B320CA"/>
    <w:rsid w:val="00B32664"/>
    <w:rsid w:val="00B32CBE"/>
    <w:rsid w:val="00B3418F"/>
    <w:rsid w:val="00B3498C"/>
    <w:rsid w:val="00B34D31"/>
    <w:rsid w:val="00B35252"/>
    <w:rsid w:val="00B37573"/>
    <w:rsid w:val="00B375E6"/>
    <w:rsid w:val="00B4136C"/>
    <w:rsid w:val="00B41608"/>
    <w:rsid w:val="00B42674"/>
    <w:rsid w:val="00B4270C"/>
    <w:rsid w:val="00B4274E"/>
    <w:rsid w:val="00B42EC8"/>
    <w:rsid w:val="00B431F8"/>
    <w:rsid w:val="00B44571"/>
    <w:rsid w:val="00B44F09"/>
    <w:rsid w:val="00B44FB9"/>
    <w:rsid w:val="00B45C29"/>
    <w:rsid w:val="00B47831"/>
    <w:rsid w:val="00B503DC"/>
    <w:rsid w:val="00B50A36"/>
    <w:rsid w:val="00B51D8C"/>
    <w:rsid w:val="00B5307B"/>
    <w:rsid w:val="00B53BEC"/>
    <w:rsid w:val="00B542E2"/>
    <w:rsid w:val="00B547B3"/>
    <w:rsid w:val="00B56C5C"/>
    <w:rsid w:val="00B623AA"/>
    <w:rsid w:val="00B629A8"/>
    <w:rsid w:val="00B62E80"/>
    <w:rsid w:val="00B639A2"/>
    <w:rsid w:val="00B64C47"/>
    <w:rsid w:val="00B657E6"/>
    <w:rsid w:val="00B66F4B"/>
    <w:rsid w:val="00B70461"/>
    <w:rsid w:val="00B71EDF"/>
    <w:rsid w:val="00B72E91"/>
    <w:rsid w:val="00B73CAC"/>
    <w:rsid w:val="00B76047"/>
    <w:rsid w:val="00B815A4"/>
    <w:rsid w:val="00B82FBD"/>
    <w:rsid w:val="00B837CD"/>
    <w:rsid w:val="00B840F2"/>
    <w:rsid w:val="00B850BE"/>
    <w:rsid w:val="00B8526C"/>
    <w:rsid w:val="00B85732"/>
    <w:rsid w:val="00B86706"/>
    <w:rsid w:val="00B86A69"/>
    <w:rsid w:val="00B87B79"/>
    <w:rsid w:val="00B87E8D"/>
    <w:rsid w:val="00B91DC6"/>
    <w:rsid w:val="00B9271F"/>
    <w:rsid w:val="00B93FD4"/>
    <w:rsid w:val="00B953F3"/>
    <w:rsid w:val="00B95AAB"/>
    <w:rsid w:val="00BA305F"/>
    <w:rsid w:val="00BA4FF4"/>
    <w:rsid w:val="00BA6865"/>
    <w:rsid w:val="00BB0864"/>
    <w:rsid w:val="00BB0BC4"/>
    <w:rsid w:val="00BB2CC4"/>
    <w:rsid w:val="00BB6926"/>
    <w:rsid w:val="00BB6A26"/>
    <w:rsid w:val="00BB6B8A"/>
    <w:rsid w:val="00BC1BE8"/>
    <w:rsid w:val="00BC3EC9"/>
    <w:rsid w:val="00BC47F0"/>
    <w:rsid w:val="00BC5166"/>
    <w:rsid w:val="00BC5477"/>
    <w:rsid w:val="00BC734D"/>
    <w:rsid w:val="00BC7708"/>
    <w:rsid w:val="00BD39F4"/>
    <w:rsid w:val="00BD5748"/>
    <w:rsid w:val="00BD677A"/>
    <w:rsid w:val="00BD7A83"/>
    <w:rsid w:val="00BE0234"/>
    <w:rsid w:val="00BE1909"/>
    <w:rsid w:val="00BE1932"/>
    <w:rsid w:val="00BE261A"/>
    <w:rsid w:val="00BE2BB8"/>
    <w:rsid w:val="00BE61FB"/>
    <w:rsid w:val="00BE73BC"/>
    <w:rsid w:val="00BF0361"/>
    <w:rsid w:val="00BF0726"/>
    <w:rsid w:val="00BF2811"/>
    <w:rsid w:val="00BF51D7"/>
    <w:rsid w:val="00C00349"/>
    <w:rsid w:val="00C00E13"/>
    <w:rsid w:val="00C01FEB"/>
    <w:rsid w:val="00C03535"/>
    <w:rsid w:val="00C03894"/>
    <w:rsid w:val="00C03953"/>
    <w:rsid w:val="00C039D1"/>
    <w:rsid w:val="00C054D7"/>
    <w:rsid w:val="00C06839"/>
    <w:rsid w:val="00C06E27"/>
    <w:rsid w:val="00C07519"/>
    <w:rsid w:val="00C07F12"/>
    <w:rsid w:val="00C1056F"/>
    <w:rsid w:val="00C11D02"/>
    <w:rsid w:val="00C129B3"/>
    <w:rsid w:val="00C1474A"/>
    <w:rsid w:val="00C201A8"/>
    <w:rsid w:val="00C2062A"/>
    <w:rsid w:val="00C230AF"/>
    <w:rsid w:val="00C23277"/>
    <w:rsid w:val="00C23537"/>
    <w:rsid w:val="00C24CB9"/>
    <w:rsid w:val="00C262A5"/>
    <w:rsid w:val="00C30C43"/>
    <w:rsid w:val="00C31CCA"/>
    <w:rsid w:val="00C32C4F"/>
    <w:rsid w:val="00C33A4F"/>
    <w:rsid w:val="00C33F47"/>
    <w:rsid w:val="00C34F5D"/>
    <w:rsid w:val="00C364C5"/>
    <w:rsid w:val="00C37F12"/>
    <w:rsid w:val="00C40267"/>
    <w:rsid w:val="00C4222D"/>
    <w:rsid w:val="00C45ECC"/>
    <w:rsid w:val="00C4705C"/>
    <w:rsid w:val="00C47F7C"/>
    <w:rsid w:val="00C503E8"/>
    <w:rsid w:val="00C540DF"/>
    <w:rsid w:val="00C54989"/>
    <w:rsid w:val="00C54AF4"/>
    <w:rsid w:val="00C55E87"/>
    <w:rsid w:val="00C57BD8"/>
    <w:rsid w:val="00C61D41"/>
    <w:rsid w:val="00C63066"/>
    <w:rsid w:val="00C63121"/>
    <w:rsid w:val="00C64ADC"/>
    <w:rsid w:val="00C655C8"/>
    <w:rsid w:val="00C667C1"/>
    <w:rsid w:val="00C66ABA"/>
    <w:rsid w:val="00C702DA"/>
    <w:rsid w:val="00C708FE"/>
    <w:rsid w:val="00C716F4"/>
    <w:rsid w:val="00C71E9D"/>
    <w:rsid w:val="00C73DDC"/>
    <w:rsid w:val="00C76F1E"/>
    <w:rsid w:val="00C773CA"/>
    <w:rsid w:val="00C77762"/>
    <w:rsid w:val="00C8196E"/>
    <w:rsid w:val="00C8209E"/>
    <w:rsid w:val="00C8350F"/>
    <w:rsid w:val="00C843E9"/>
    <w:rsid w:val="00C8492A"/>
    <w:rsid w:val="00C86291"/>
    <w:rsid w:val="00C86FC2"/>
    <w:rsid w:val="00C9121B"/>
    <w:rsid w:val="00C918E2"/>
    <w:rsid w:val="00C9310E"/>
    <w:rsid w:val="00C937E9"/>
    <w:rsid w:val="00C93F0C"/>
    <w:rsid w:val="00C95DEB"/>
    <w:rsid w:val="00C95F90"/>
    <w:rsid w:val="00C960E0"/>
    <w:rsid w:val="00C96A34"/>
    <w:rsid w:val="00CA0405"/>
    <w:rsid w:val="00CA068E"/>
    <w:rsid w:val="00CA10BD"/>
    <w:rsid w:val="00CA14F8"/>
    <w:rsid w:val="00CA1C15"/>
    <w:rsid w:val="00CA329D"/>
    <w:rsid w:val="00CA34B0"/>
    <w:rsid w:val="00CA4105"/>
    <w:rsid w:val="00CA4139"/>
    <w:rsid w:val="00CA4577"/>
    <w:rsid w:val="00CA5A0E"/>
    <w:rsid w:val="00CA62D6"/>
    <w:rsid w:val="00CA7AD4"/>
    <w:rsid w:val="00CB049E"/>
    <w:rsid w:val="00CB0D43"/>
    <w:rsid w:val="00CB1D55"/>
    <w:rsid w:val="00CB2270"/>
    <w:rsid w:val="00CB3D6B"/>
    <w:rsid w:val="00CB6FEE"/>
    <w:rsid w:val="00CB7AA9"/>
    <w:rsid w:val="00CB7C0F"/>
    <w:rsid w:val="00CB7CD4"/>
    <w:rsid w:val="00CC076A"/>
    <w:rsid w:val="00CC2174"/>
    <w:rsid w:val="00CC34FE"/>
    <w:rsid w:val="00CC3C52"/>
    <w:rsid w:val="00CC5CA3"/>
    <w:rsid w:val="00CC6913"/>
    <w:rsid w:val="00CC7842"/>
    <w:rsid w:val="00CD297C"/>
    <w:rsid w:val="00CD4371"/>
    <w:rsid w:val="00CD4462"/>
    <w:rsid w:val="00CD637F"/>
    <w:rsid w:val="00CD68AD"/>
    <w:rsid w:val="00CD77C0"/>
    <w:rsid w:val="00CD7B13"/>
    <w:rsid w:val="00CE03EB"/>
    <w:rsid w:val="00CE06A3"/>
    <w:rsid w:val="00CE157A"/>
    <w:rsid w:val="00CE18D9"/>
    <w:rsid w:val="00CE1AB5"/>
    <w:rsid w:val="00CE394C"/>
    <w:rsid w:val="00CE5D4E"/>
    <w:rsid w:val="00CE65AD"/>
    <w:rsid w:val="00CE683B"/>
    <w:rsid w:val="00CF3214"/>
    <w:rsid w:val="00CF3BE2"/>
    <w:rsid w:val="00CF617D"/>
    <w:rsid w:val="00CF6723"/>
    <w:rsid w:val="00CF6F3A"/>
    <w:rsid w:val="00CF76F9"/>
    <w:rsid w:val="00CF7886"/>
    <w:rsid w:val="00D00134"/>
    <w:rsid w:val="00D05C2E"/>
    <w:rsid w:val="00D06CB4"/>
    <w:rsid w:val="00D07926"/>
    <w:rsid w:val="00D07D3C"/>
    <w:rsid w:val="00D100C0"/>
    <w:rsid w:val="00D10FF3"/>
    <w:rsid w:val="00D11730"/>
    <w:rsid w:val="00D14E1C"/>
    <w:rsid w:val="00D1564E"/>
    <w:rsid w:val="00D15B8E"/>
    <w:rsid w:val="00D17A7E"/>
    <w:rsid w:val="00D203E7"/>
    <w:rsid w:val="00D207C5"/>
    <w:rsid w:val="00D2156A"/>
    <w:rsid w:val="00D21B3A"/>
    <w:rsid w:val="00D226E0"/>
    <w:rsid w:val="00D2290C"/>
    <w:rsid w:val="00D30C09"/>
    <w:rsid w:val="00D30C0C"/>
    <w:rsid w:val="00D3190F"/>
    <w:rsid w:val="00D32B76"/>
    <w:rsid w:val="00D34205"/>
    <w:rsid w:val="00D3558F"/>
    <w:rsid w:val="00D3688F"/>
    <w:rsid w:val="00D36A14"/>
    <w:rsid w:val="00D41642"/>
    <w:rsid w:val="00D419A5"/>
    <w:rsid w:val="00D43D91"/>
    <w:rsid w:val="00D47BF3"/>
    <w:rsid w:val="00D50473"/>
    <w:rsid w:val="00D54D69"/>
    <w:rsid w:val="00D56276"/>
    <w:rsid w:val="00D62588"/>
    <w:rsid w:val="00D6716C"/>
    <w:rsid w:val="00D710A6"/>
    <w:rsid w:val="00D71FF1"/>
    <w:rsid w:val="00D7412E"/>
    <w:rsid w:val="00D824C9"/>
    <w:rsid w:val="00D82DDA"/>
    <w:rsid w:val="00D83A26"/>
    <w:rsid w:val="00D8585B"/>
    <w:rsid w:val="00D878F5"/>
    <w:rsid w:val="00D902B2"/>
    <w:rsid w:val="00D917ED"/>
    <w:rsid w:val="00D96426"/>
    <w:rsid w:val="00DA018B"/>
    <w:rsid w:val="00DA0588"/>
    <w:rsid w:val="00DA0704"/>
    <w:rsid w:val="00DA0E13"/>
    <w:rsid w:val="00DA0EB4"/>
    <w:rsid w:val="00DA20EF"/>
    <w:rsid w:val="00DA2908"/>
    <w:rsid w:val="00DA2E34"/>
    <w:rsid w:val="00DA43DE"/>
    <w:rsid w:val="00DA484A"/>
    <w:rsid w:val="00DA5D42"/>
    <w:rsid w:val="00DA7AD3"/>
    <w:rsid w:val="00DB05C2"/>
    <w:rsid w:val="00DB0A45"/>
    <w:rsid w:val="00DB1B74"/>
    <w:rsid w:val="00DB22C4"/>
    <w:rsid w:val="00DB4C25"/>
    <w:rsid w:val="00DB5324"/>
    <w:rsid w:val="00DB632C"/>
    <w:rsid w:val="00DB64A2"/>
    <w:rsid w:val="00DB7FF2"/>
    <w:rsid w:val="00DC0F6B"/>
    <w:rsid w:val="00DC3F8B"/>
    <w:rsid w:val="00DC4FCC"/>
    <w:rsid w:val="00DC5911"/>
    <w:rsid w:val="00DC6BCB"/>
    <w:rsid w:val="00DC6D6B"/>
    <w:rsid w:val="00DC73FA"/>
    <w:rsid w:val="00DD006F"/>
    <w:rsid w:val="00DD00AA"/>
    <w:rsid w:val="00DD051D"/>
    <w:rsid w:val="00DD0DB7"/>
    <w:rsid w:val="00DD2E8B"/>
    <w:rsid w:val="00DD397C"/>
    <w:rsid w:val="00DD3AF3"/>
    <w:rsid w:val="00DD42FE"/>
    <w:rsid w:val="00DD4643"/>
    <w:rsid w:val="00DD7496"/>
    <w:rsid w:val="00DE05D5"/>
    <w:rsid w:val="00DE36C8"/>
    <w:rsid w:val="00DE4106"/>
    <w:rsid w:val="00DE6201"/>
    <w:rsid w:val="00DE6ADB"/>
    <w:rsid w:val="00DE6DC6"/>
    <w:rsid w:val="00DF1450"/>
    <w:rsid w:val="00DF2D1C"/>
    <w:rsid w:val="00DF7B28"/>
    <w:rsid w:val="00DF7C63"/>
    <w:rsid w:val="00E00803"/>
    <w:rsid w:val="00E010A1"/>
    <w:rsid w:val="00E01CD8"/>
    <w:rsid w:val="00E027F6"/>
    <w:rsid w:val="00E02F13"/>
    <w:rsid w:val="00E0433A"/>
    <w:rsid w:val="00E06669"/>
    <w:rsid w:val="00E067D2"/>
    <w:rsid w:val="00E13BAE"/>
    <w:rsid w:val="00E14A1F"/>
    <w:rsid w:val="00E15D9B"/>
    <w:rsid w:val="00E20485"/>
    <w:rsid w:val="00E21EB3"/>
    <w:rsid w:val="00E223C0"/>
    <w:rsid w:val="00E22BD2"/>
    <w:rsid w:val="00E254BC"/>
    <w:rsid w:val="00E274F1"/>
    <w:rsid w:val="00E307D9"/>
    <w:rsid w:val="00E30CA0"/>
    <w:rsid w:val="00E31E4A"/>
    <w:rsid w:val="00E347BB"/>
    <w:rsid w:val="00E37EC4"/>
    <w:rsid w:val="00E40EE7"/>
    <w:rsid w:val="00E42291"/>
    <w:rsid w:val="00E42A7F"/>
    <w:rsid w:val="00E43246"/>
    <w:rsid w:val="00E44D58"/>
    <w:rsid w:val="00E4508F"/>
    <w:rsid w:val="00E45738"/>
    <w:rsid w:val="00E46708"/>
    <w:rsid w:val="00E4733F"/>
    <w:rsid w:val="00E47CEC"/>
    <w:rsid w:val="00E52239"/>
    <w:rsid w:val="00E5330D"/>
    <w:rsid w:val="00E533EF"/>
    <w:rsid w:val="00E53B23"/>
    <w:rsid w:val="00E55AEB"/>
    <w:rsid w:val="00E55FD1"/>
    <w:rsid w:val="00E57A18"/>
    <w:rsid w:val="00E62F5E"/>
    <w:rsid w:val="00E6479F"/>
    <w:rsid w:val="00E7161B"/>
    <w:rsid w:val="00E7390E"/>
    <w:rsid w:val="00E73B1B"/>
    <w:rsid w:val="00E73E4B"/>
    <w:rsid w:val="00E73F2E"/>
    <w:rsid w:val="00E74052"/>
    <w:rsid w:val="00E742D4"/>
    <w:rsid w:val="00E77364"/>
    <w:rsid w:val="00E77E43"/>
    <w:rsid w:val="00E80E86"/>
    <w:rsid w:val="00E80F57"/>
    <w:rsid w:val="00E81037"/>
    <w:rsid w:val="00E825F1"/>
    <w:rsid w:val="00E83192"/>
    <w:rsid w:val="00E84165"/>
    <w:rsid w:val="00E869F7"/>
    <w:rsid w:val="00E86B88"/>
    <w:rsid w:val="00E90B9B"/>
    <w:rsid w:val="00E91DF1"/>
    <w:rsid w:val="00E92F8D"/>
    <w:rsid w:val="00E932FA"/>
    <w:rsid w:val="00E93384"/>
    <w:rsid w:val="00E94896"/>
    <w:rsid w:val="00E95196"/>
    <w:rsid w:val="00EA165F"/>
    <w:rsid w:val="00EA2707"/>
    <w:rsid w:val="00EA3952"/>
    <w:rsid w:val="00EA4379"/>
    <w:rsid w:val="00EA70E1"/>
    <w:rsid w:val="00EB1112"/>
    <w:rsid w:val="00EB22CB"/>
    <w:rsid w:val="00EB2893"/>
    <w:rsid w:val="00EB2DDC"/>
    <w:rsid w:val="00EB494D"/>
    <w:rsid w:val="00EB4CFF"/>
    <w:rsid w:val="00EB632E"/>
    <w:rsid w:val="00EB69F5"/>
    <w:rsid w:val="00EC166C"/>
    <w:rsid w:val="00EC2058"/>
    <w:rsid w:val="00EC2324"/>
    <w:rsid w:val="00EC6605"/>
    <w:rsid w:val="00ED10AC"/>
    <w:rsid w:val="00ED3589"/>
    <w:rsid w:val="00ED3D9D"/>
    <w:rsid w:val="00ED514D"/>
    <w:rsid w:val="00ED65F1"/>
    <w:rsid w:val="00ED6800"/>
    <w:rsid w:val="00ED7ABC"/>
    <w:rsid w:val="00EE06DB"/>
    <w:rsid w:val="00EE1350"/>
    <w:rsid w:val="00EE376A"/>
    <w:rsid w:val="00EE50DE"/>
    <w:rsid w:val="00EE5F9F"/>
    <w:rsid w:val="00EE77DE"/>
    <w:rsid w:val="00EF0912"/>
    <w:rsid w:val="00EF0BB2"/>
    <w:rsid w:val="00EF119B"/>
    <w:rsid w:val="00EF1B2A"/>
    <w:rsid w:val="00EF1BA0"/>
    <w:rsid w:val="00EF44BB"/>
    <w:rsid w:val="00EF4640"/>
    <w:rsid w:val="00EF4D6B"/>
    <w:rsid w:val="00EF5506"/>
    <w:rsid w:val="00EF5A1C"/>
    <w:rsid w:val="00EF5F3C"/>
    <w:rsid w:val="00EF6E18"/>
    <w:rsid w:val="00EF712A"/>
    <w:rsid w:val="00EF74E7"/>
    <w:rsid w:val="00F007FC"/>
    <w:rsid w:val="00F00E98"/>
    <w:rsid w:val="00F011DA"/>
    <w:rsid w:val="00F018FF"/>
    <w:rsid w:val="00F02CCC"/>
    <w:rsid w:val="00F03110"/>
    <w:rsid w:val="00F04826"/>
    <w:rsid w:val="00F04A64"/>
    <w:rsid w:val="00F05BE0"/>
    <w:rsid w:val="00F078A9"/>
    <w:rsid w:val="00F0796A"/>
    <w:rsid w:val="00F11324"/>
    <w:rsid w:val="00F11BC8"/>
    <w:rsid w:val="00F123FE"/>
    <w:rsid w:val="00F12A29"/>
    <w:rsid w:val="00F12BC1"/>
    <w:rsid w:val="00F1329C"/>
    <w:rsid w:val="00F14253"/>
    <w:rsid w:val="00F1559E"/>
    <w:rsid w:val="00F1616C"/>
    <w:rsid w:val="00F1677D"/>
    <w:rsid w:val="00F16CC0"/>
    <w:rsid w:val="00F21261"/>
    <w:rsid w:val="00F227EA"/>
    <w:rsid w:val="00F23948"/>
    <w:rsid w:val="00F24A14"/>
    <w:rsid w:val="00F25522"/>
    <w:rsid w:val="00F31898"/>
    <w:rsid w:val="00F31BC9"/>
    <w:rsid w:val="00F32013"/>
    <w:rsid w:val="00F36EFC"/>
    <w:rsid w:val="00F4089F"/>
    <w:rsid w:val="00F4245E"/>
    <w:rsid w:val="00F430B1"/>
    <w:rsid w:val="00F45E45"/>
    <w:rsid w:val="00F45E4E"/>
    <w:rsid w:val="00F46596"/>
    <w:rsid w:val="00F510E1"/>
    <w:rsid w:val="00F51E2A"/>
    <w:rsid w:val="00F54F64"/>
    <w:rsid w:val="00F5660F"/>
    <w:rsid w:val="00F56B94"/>
    <w:rsid w:val="00F60392"/>
    <w:rsid w:val="00F608C9"/>
    <w:rsid w:val="00F60DC3"/>
    <w:rsid w:val="00F61865"/>
    <w:rsid w:val="00F64AEE"/>
    <w:rsid w:val="00F64FDB"/>
    <w:rsid w:val="00F65641"/>
    <w:rsid w:val="00F65757"/>
    <w:rsid w:val="00F669ED"/>
    <w:rsid w:val="00F705DF"/>
    <w:rsid w:val="00F709E4"/>
    <w:rsid w:val="00F70ADE"/>
    <w:rsid w:val="00F71270"/>
    <w:rsid w:val="00F725EF"/>
    <w:rsid w:val="00F735EC"/>
    <w:rsid w:val="00F8586C"/>
    <w:rsid w:val="00F85BA9"/>
    <w:rsid w:val="00F86BB9"/>
    <w:rsid w:val="00F87271"/>
    <w:rsid w:val="00F87F6E"/>
    <w:rsid w:val="00F9464D"/>
    <w:rsid w:val="00F959F0"/>
    <w:rsid w:val="00F9728E"/>
    <w:rsid w:val="00FA00D7"/>
    <w:rsid w:val="00FA0E18"/>
    <w:rsid w:val="00FA1168"/>
    <w:rsid w:val="00FA1A52"/>
    <w:rsid w:val="00FA26DC"/>
    <w:rsid w:val="00FA375C"/>
    <w:rsid w:val="00FA4CF6"/>
    <w:rsid w:val="00FA4FF0"/>
    <w:rsid w:val="00FA6ADE"/>
    <w:rsid w:val="00FA73C1"/>
    <w:rsid w:val="00FB1BF5"/>
    <w:rsid w:val="00FB1F22"/>
    <w:rsid w:val="00FB1FD1"/>
    <w:rsid w:val="00FB263E"/>
    <w:rsid w:val="00FB2E40"/>
    <w:rsid w:val="00FB50E1"/>
    <w:rsid w:val="00FB5175"/>
    <w:rsid w:val="00FB533B"/>
    <w:rsid w:val="00FB6B33"/>
    <w:rsid w:val="00FB735B"/>
    <w:rsid w:val="00FC0021"/>
    <w:rsid w:val="00FC1539"/>
    <w:rsid w:val="00FC394C"/>
    <w:rsid w:val="00FC4473"/>
    <w:rsid w:val="00FC4FF2"/>
    <w:rsid w:val="00FC734E"/>
    <w:rsid w:val="00FC7675"/>
    <w:rsid w:val="00FD1702"/>
    <w:rsid w:val="00FD216B"/>
    <w:rsid w:val="00FD3080"/>
    <w:rsid w:val="00FD5495"/>
    <w:rsid w:val="00FD6FC6"/>
    <w:rsid w:val="00FD7159"/>
    <w:rsid w:val="00FE02C6"/>
    <w:rsid w:val="00FE0E4D"/>
    <w:rsid w:val="00FE165F"/>
    <w:rsid w:val="00FE2151"/>
    <w:rsid w:val="00FE43EA"/>
    <w:rsid w:val="00FE44F3"/>
    <w:rsid w:val="00FE457D"/>
    <w:rsid w:val="00FE5858"/>
    <w:rsid w:val="00FF0623"/>
    <w:rsid w:val="00FF0B16"/>
    <w:rsid w:val="00FF0E49"/>
    <w:rsid w:val="00FF5355"/>
    <w:rsid w:val="00FF5B72"/>
    <w:rsid w:val="00FF6370"/>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1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3" w:uiPriority="99"/>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link w:val="1Char"/>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AD25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nhideWhenUsed/>
    <w:qFormat/>
    <w:rsid w:val="00AD25B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semiHidden/>
    <w:unhideWhenUsed/>
    <w:qFormat/>
    <w:rsid w:val="00AE3D8C"/>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Char"/>
    <w:unhideWhenUsed/>
    <w:qFormat/>
    <w:rsid w:val="00AD25B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link w:val="2Char0"/>
    <w:rsid w:val="002C2095"/>
    <w:rPr>
      <w:rFonts w:ascii="Arial" w:hAnsi="Arial"/>
      <w:sz w:val="24"/>
    </w:rPr>
  </w:style>
  <w:style w:type="paragraph" w:styleId="30">
    <w:name w:val="Body Text 3"/>
    <w:basedOn w:val="a"/>
    <w:link w:val="3Char0"/>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uiPriority w:val="34"/>
    <w:qFormat/>
    <w:rsid w:val="000B730B"/>
    <w:pPr>
      <w:ind w:left="720"/>
      <w:contextualSpacing/>
    </w:pPr>
  </w:style>
  <w:style w:type="paragraph" w:styleId="a9">
    <w:name w:val="header"/>
    <w:basedOn w:val="a"/>
    <w:link w:val="Char3"/>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1"/>
    <w:rsid w:val="00CA4105"/>
    <w:pPr>
      <w:spacing w:after="120" w:line="480" w:lineRule="auto"/>
      <w:ind w:left="283"/>
    </w:pPr>
  </w:style>
  <w:style w:type="character" w:customStyle="1" w:styleId="2Char1">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semiHidden/>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paragraph" w:customStyle="1" w:styleId="af3">
    <w:name w:val="Περιεχόμενα πίνακα"/>
    <w:basedOn w:val="a"/>
    <w:rsid w:val="0036105C"/>
    <w:pPr>
      <w:widowControl w:val="0"/>
      <w:suppressAutoHyphens/>
    </w:pPr>
    <w:rPr>
      <w:rFonts w:eastAsia="SimSun" w:cs="Mangal"/>
      <w:kern w:val="1"/>
      <w:sz w:val="24"/>
      <w:szCs w:val="24"/>
      <w:lang w:eastAsia="zh-CN" w:bidi="hi-IN"/>
    </w:rPr>
  </w:style>
  <w:style w:type="character" w:styleId="af4">
    <w:name w:val="Emphasis"/>
    <w:basedOn w:val="a0"/>
    <w:qFormat/>
    <w:rsid w:val="00C364C5"/>
    <w:rPr>
      <w:i/>
      <w:iCs/>
    </w:rPr>
  </w:style>
  <w:style w:type="character" w:styleId="af5">
    <w:name w:val="Strong"/>
    <w:basedOn w:val="a0"/>
    <w:qFormat/>
    <w:rsid w:val="00C364C5"/>
    <w:rPr>
      <w:b/>
      <w:bCs/>
    </w:rPr>
  </w:style>
  <w:style w:type="paragraph" w:styleId="af6">
    <w:name w:val="Title"/>
    <w:basedOn w:val="a"/>
    <w:next w:val="a"/>
    <w:link w:val="Char8"/>
    <w:qFormat/>
    <w:rsid w:val="00C364C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8">
    <w:name w:val="Τίτλος Char"/>
    <w:basedOn w:val="a0"/>
    <w:link w:val="af6"/>
    <w:rsid w:val="00C364C5"/>
    <w:rPr>
      <w:rFonts w:asciiTheme="majorHAnsi" w:eastAsiaTheme="majorEastAsia" w:hAnsiTheme="majorHAnsi" w:cstheme="majorBidi"/>
      <w:color w:val="17365D" w:themeColor="text2" w:themeShade="BF"/>
      <w:spacing w:val="5"/>
      <w:kern w:val="28"/>
      <w:sz w:val="52"/>
      <w:szCs w:val="52"/>
    </w:rPr>
  </w:style>
  <w:style w:type="paragraph" w:styleId="af7">
    <w:name w:val="Subtitle"/>
    <w:basedOn w:val="a"/>
    <w:next w:val="a"/>
    <w:link w:val="Char9"/>
    <w:qFormat/>
    <w:rsid w:val="00C364C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9">
    <w:name w:val="Υπότιτλος Char"/>
    <w:basedOn w:val="a0"/>
    <w:link w:val="af7"/>
    <w:rsid w:val="00C364C5"/>
    <w:rPr>
      <w:rFonts w:asciiTheme="majorHAnsi" w:eastAsiaTheme="majorEastAsia" w:hAnsiTheme="majorHAnsi" w:cstheme="majorBidi"/>
      <w:i/>
      <w:iCs/>
      <w:color w:val="4F81BD" w:themeColor="accent1"/>
      <w:spacing w:val="15"/>
      <w:sz w:val="24"/>
      <w:szCs w:val="24"/>
    </w:rPr>
  </w:style>
  <w:style w:type="character" w:styleId="af8">
    <w:name w:val="Intense Reference"/>
    <w:basedOn w:val="a0"/>
    <w:uiPriority w:val="32"/>
    <w:qFormat/>
    <w:rsid w:val="00C364C5"/>
    <w:rPr>
      <w:b/>
      <w:bCs/>
      <w:smallCaps/>
      <w:color w:val="C0504D" w:themeColor="accent2"/>
      <w:spacing w:val="5"/>
      <w:u w:val="single"/>
    </w:rPr>
  </w:style>
  <w:style w:type="character" w:customStyle="1" w:styleId="6Char">
    <w:name w:val="Επικεφαλίδα 6 Char"/>
    <w:basedOn w:val="a0"/>
    <w:link w:val="6"/>
    <w:rsid w:val="00AD25BD"/>
    <w:rPr>
      <w:rFonts w:asciiTheme="majorHAnsi" w:eastAsiaTheme="majorEastAsia" w:hAnsiTheme="majorHAnsi" w:cstheme="majorBidi"/>
      <w:i/>
      <w:iCs/>
      <w:color w:val="243F60" w:themeColor="accent1" w:themeShade="7F"/>
    </w:rPr>
  </w:style>
  <w:style w:type="character" w:customStyle="1" w:styleId="2Char">
    <w:name w:val="Επικεφαλίδα 2 Char"/>
    <w:basedOn w:val="a0"/>
    <w:link w:val="2"/>
    <w:semiHidden/>
    <w:rsid w:val="00AD25BD"/>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rsid w:val="00AD25BD"/>
    <w:rPr>
      <w:rFonts w:asciiTheme="majorHAnsi" w:eastAsiaTheme="majorEastAsia" w:hAnsiTheme="majorHAnsi" w:cstheme="majorBidi"/>
      <w:b/>
      <w:bCs/>
      <w:color w:val="4F81BD" w:themeColor="accent1"/>
    </w:rPr>
  </w:style>
  <w:style w:type="character" w:customStyle="1" w:styleId="4Char">
    <w:name w:val="Επικεφαλίδα 4 Char"/>
    <w:basedOn w:val="a0"/>
    <w:link w:val="4"/>
    <w:semiHidden/>
    <w:rsid w:val="00AE3D8C"/>
    <w:rPr>
      <w:rFonts w:asciiTheme="majorHAnsi" w:eastAsiaTheme="majorEastAsia" w:hAnsiTheme="majorHAnsi" w:cstheme="majorBidi"/>
      <w:b/>
      <w:bCs/>
      <w:i/>
      <w:iCs/>
      <w:color w:val="4F81BD" w:themeColor="accent1"/>
    </w:rPr>
  </w:style>
  <w:style w:type="character" w:customStyle="1" w:styleId="Char0">
    <w:name w:val="Σώμα κειμένου Char"/>
    <w:basedOn w:val="a0"/>
    <w:link w:val="a5"/>
    <w:rsid w:val="00DC5911"/>
    <w:rPr>
      <w:rFonts w:ascii="Arial" w:hAnsi="Arial"/>
      <w:sz w:val="22"/>
    </w:rPr>
  </w:style>
  <w:style w:type="paragraph" w:styleId="af9">
    <w:name w:val="Body Text Indent"/>
    <w:basedOn w:val="a"/>
    <w:link w:val="Chara"/>
    <w:semiHidden/>
    <w:unhideWhenUsed/>
    <w:rsid w:val="00DC5911"/>
    <w:pPr>
      <w:spacing w:after="120"/>
      <w:ind w:left="283"/>
    </w:pPr>
  </w:style>
  <w:style w:type="character" w:customStyle="1" w:styleId="Chara">
    <w:name w:val="Σώμα κείμενου με εσοχή Char"/>
    <w:basedOn w:val="a0"/>
    <w:link w:val="af9"/>
    <w:semiHidden/>
    <w:rsid w:val="00DC5911"/>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DC5911"/>
  </w:style>
  <w:style w:type="paragraph" w:styleId="31">
    <w:name w:val="List 3"/>
    <w:basedOn w:val="a"/>
    <w:uiPriority w:val="99"/>
    <w:unhideWhenUsed/>
    <w:rsid w:val="00DC5911"/>
    <w:pPr>
      <w:suppressAutoHyphens/>
      <w:ind w:left="849" w:hanging="283"/>
      <w:contextualSpacing/>
    </w:pPr>
    <w:rPr>
      <w:sz w:val="24"/>
      <w:szCs w:val="24"/>
      <w:lang w:eastAsia="zh-CN"/>
    </w:rPr>
  </w:style>
  <w:style w:type="paragraph" w:customStyle="1" w:styleId="9">
    <w:name w:val="Παράγραφος λίστας9"/>
    <w:basedOn w:val="a"/>
    <w:rsid w:val="00DC5911"/>
    <w:pPr>
      <w:suppressAutoHyphens/>
      <w:ind w:left="720"/>
      <w:contextualSpacing/>
    </w:pPr>
    <w:rPr>
      <w:kern w:val="1"/>
      <w:sz w:val="24"/>
      <w:szCs w:val="24"/>
    </w:rPr>
  </w:style>
  <w:style w:type="paragraph" w:styleId="Web">
    <w:name w:val="Normal (Web)"/>
    <w:basedOn w:val="a"/>
    <w:uiPriority w:val="99"/>
    <w:qFormat/>
    <w:rsid w:val="00DC5911"/>
    <w:pPr>
      <w:suppressAutoHyphens/>
      <w:spacing w:before="280" w:after="280"/>
    </w:pPr>
    <w:rPr>
      <w:rFonts w:eastAsia="Calibri"/>
      <w:sz w:val="24"/>
      <w:szCs w:val="24"/>
      <w:lang w:eastAsia="zh-CN"/>
    </w:rPr>
  </w:style>
  <w:style w:type="paragraph" w:customStyle="1" w:styleId="Standard">
    <w:name w:val="Standard"/>
    <w:rsid w:val="00DC5911"/>
    <w:pPr>
      <w:widowControl w:val="0"/>
      <w:suppressAutoHyphens/>
      <w:textAlignment w:val="baseline"/>
    </w:pPr>
    <w:rPr>
      <w:rFonts w:cs="Tahoma"/>
      <w:kern w:val="1"/>
      <w:sz w:val="24"/>
      <w:szCs w:val="24"/>
      <w:lang w:val="en-US" w:eastAsia="zh-CN"/>
    </w:rPr>
  </w:style>
  <w:style w:type="character" w:customStyle="1" w:styleId="1Char">
    <w:name w:val="Επικεφαλίδα 1 Char"/>
    <w:basedOn w:val="a0"/>
    <w:link w:val="1"/>
    <w:rsid w:val="006760EA"/>
    <w:rPr>
      <w:rFonts w:ascii="Arial" w:hAnsi="Arial"/>
      <w:sz w:val="24"/>
    </w:rPr>
  </w:style>
  <w:style w:type="character" w:customStyle="1" w:styleId="2Char0">
    <w:name w:val="Σώμα κείμενου 2 Char"/>
    <w:basedOn w:val="a0"/>
    <w:link w:val="20"/>
    <w:rsid w:val="006760EA"/>
    <w:rPr>
      <w:rFonts w:ascii="Arial" w:hAnsi="Arial"/>
      <w:sz w:val="24"/>
    </w:rPr>
  </w:style>
  <w:style w:type="character" w:customStyle="1" w:styleId="3Char0">
    <w:name w:val="Σώμα κείμενου 3 Char"/>
    <w:basedOn w:val="a0"/>
    <w:link w:val="30"/>
    <w:rsid w:val="006760EA"/>
    <w:rPr>
      <w:rFonts w:ascii="Arial" w:hAnsi="Arial"/>
      <w:sz w:val="18"/>
    </w:rPr>
  </w:style>
  <w:style w:type="character" w:customStyle="1" w:styleId="FontStyle114">
    <w:name w:val="Font Style114"/>
    <w:basedOn w:val="a0"/>
    <w:uiPriority w:val="99"/>
    <w:rsid w:val="00354E62"/>
    <w:rPr>
      <w:rFonts w:ascii="Calibri" w:hAnsi="Calibri" w:cs="Calibri"/>
      <w:color w:val="000000"/>
      <w:sz w:val="22"/>
      <w:szCs w:val="22"/>
    </w:rPr>
  </w:style>
  <w:style w:type="paragraph" w:customStyle="1" w:styleId="isselectedend">
    <w:name w:val="isselectedend"/>
    <w:basedOn w:val="a"/>
    <w:rsid w:val="002957F4"/>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845873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2392759">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4551081">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165691">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301085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88232942">
      <w:bodyDiv w:val="1"/>
      <w:marLeft w:val="0"/>
      <w:marRight w:val="0"/>
      <w:marTop w:val="0"/>
      <w:marBottom w:val="0"/>
      <w:divBdr>
        <w:top w:val="none" w:sz="0" w:space="0" w:color="auto"/>
        <w:left w:val="none" w:sz="0" w:space="0" w:color="auto"/>
        <w:bottom w:val="none" w:sz="0" w:space="0" w:color="auto"/>
        <w:right w:val="none" w:sz="0" w:space="0" w:color="auto"/>
      </w:divBdr>
    </w:div>
    <w:div w:id="90466848">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9910935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5393019">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2234661">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2649013">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49948186">
      <w:bodyDiv w:val="1"/>
      <w:marLeft w:val="0"/>
      <w:marRight w:val="0"/>
      <w:marTop w:val="0"/>
      <w:marBottom w:val="0"/>
      <w:divBdr>
        <w:top w:val="none" w:sz="0" w:space="0" w:color="auto"/>
        <w:left w:val="none" w:sz="0" w:space="0" w:color="auto"/>
        <w:bottom w:val="none" w:sz="0" w:space="0" w:color="auto"/>
        <w:right w:val="none" w:sz="0" w:space="0" w:color="auto"/>
      </w:divBdr>
    </w:div>
    <w:div w:id="162936072">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7081862">
      <w:bodyDiv w:val="1"/>
      <w:marLeft w:val="0"/>
      <w:marRight w:val="0"/>
      <w:marTop w:val="0"/>
      <w:marBottom w:val="0"/>
      <w:divBdr>
        <w:top w:val="none" w:sz="0" w:space="0" w:color="auto"/>
        <w:left w:val="none" w:sz="0" w:space="0" w:color="auto"/>
        <w:bottom w:val="none" w:sz="0" w:space="0" w:color="auto"/>
        <w:right w:val="none" w:sz="0" w:space="0" w:color="auto"/>
      </w:divBdr>
    </w:div>
    <w:div w:id="17997342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192810">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031023">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4409453">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880945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3223262">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1544026">
      <w:bodyDiv w:val="1"/>
      <w:marLeft w:val="0"/>
      <w:marRight w:val="0"/>
      <w:marTop w:val="0"/>
      <w:marBottom w:val="0"/>
      <w:divBdr>
        <w:top w:val="none" w:sz="0" w:space="0" w:color="auto"/>
        <w:left w:val="none" w:sz="0" w:space="0" w:color="auto"/>
        <w:bottom w:val="none" w:sz="0" w:space="0" w:color="auto"/>
        <w:right w:val="none" w:sz="0" w:space="0" w:color="auto"/>
      </w:divBdr>
    </w:div>
    <w:div w:id="233053408">
      <w:bodyDiv w:val="1"/>
      <w:marLeft w:val="0"/>
      <w:marRight w:val="0"/>
      <w:marTop w:val="0"/>
      <w:marBottom w:val="0"/>
      <w:divBdr>
        <w:top w:val="none" w:sz="0" w:space="0" w:color="auto"/>
        <w:left w:val="none" w:sz="0" w:space="0" w:color="auto"/>
        <w:bottom w:val="none" w:sz="0" w:space="0" w:color="auto"/>
        <w:right w:val="none" w:sz="0" w:space="0" w:color="auto"/>
      </w:divBdr>
    </w:div>
    <w:div w:id="234433002">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39869828">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5656671">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49200551">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66036992">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031212">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187812">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57973288">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2270509">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1097594">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5634019">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7066942">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6681864">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75875538">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475074">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491144040">
      <w:bodyDiv w:val="1"/>
      <w:marLeft w:val="0"/>
      <w:marRight w:val="0"/>
      <w:marTop w:val="0"/>
      <w:marBottom w:val="0"/>
      <w:divBdr>
        <w:top w:val="none" w:sz="0" w:space="0" w:color="auto"/>
        <w:left w:val="none" w:sz="0" w:space="0" w:color="auto"/>
        <w:bottom w:val="none" w:sz="0" w:space="0" w:color="auto"/>
        <w:right w:val="none" w:sz="0" w:space="0" w:color="auto"/>
      </w:divBdr>
    </w:div>
    <w:div w:id="494225566">
      <w:bodyDiv w:val="1"/>
      <w:marLeft w:val="0"/>
      <w:marRight w:val="0"/>
      <w:marTop w:val="0"/>
      <w:marBottom w:val="0"/>
      <w:divBdr>
        <w:top w:val="none" w:sz="0" w:space="0" w:color="auto"/>
        <w:left w:val="none" w:sz="0" w:space="0" w:color="auto"/>
        <w:bottom w:val="none" w:sz="0" w:space="0" w:color="auto"/>
        <w:right w:val="none" w:sz="0" w:space="0" w:color="auto"/>
      </w:divBdr>
    </w:div>
    <w:div w:id="498276815">
      <w:bodyDiv w:val="1"/>
      <w:marLeft w:val="0"/>
      <w:marRight w:val="0"/>
      <w:marTop w:val="0"/>
      <w:marBottom w:val="0"/>
      <w:divBdr>
        <w:top w:val="none" w:sz="0" w:space="0" w:color="auto"/>
        <w:left w:val="none" w:sz="0" w:space="0" w:color="auto"/>
        <w:bottom w:val="none" w:sz="0" w:space="0" w:color="auto"/>
        <w:right w:val="none" w:sz="0" w:space="0" w:color="auto"/>
      </w:divBdr>
    </w:div>
    <w:div w:id="507520168">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5657643">
      <w:bodyDiv w:val="1"/>
      <w:marLeft w:val="0"/>
      <w:marRight w:val="0"/>
      <w:marTop w:val="0"/>
      <w:marBottom w:val="0"/>
      <w:divBdr>
        <w:top w:val="none" w:sz="0" w:space="0" w:color="auto"/>
        <w:left w:val="none" w:sz="0" w:space="0" w:color="auto"/>
        <w:bottom w:val="none" w:sz="0" w:space="0" w:color="auto"/>
        <w:right w:val="none" w:sz="0" w:space="0" w:color="auto"/>
      </w:divBdr>
    </w:div>
    <w:div w:id="538513976">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59708604">
      <w:bodyDiv w:val="1"/>
      <w:marLeft w:val="0"/>
      <w:marRight w:val="0"/>
      <w:marTop w:val="0"/>
      <w:marBottom w:val="0"/>
      <w:divBdr>
        <w:top w:val="none" w:sz="0" w:space="0" w:color="auto"/>
        <w:left w:val="none" w:sz="0" w:space="0" w:color="auto"/>
        <w:bottom w:val="none" w:sz="0" w:space="0" w:color="auto"/>
        <w:right w:val="none" w:sz="0" w:space="0" w:color="auto"/>
      </w:divBdr>
    </w:div>
    <w:div w:id="560483960">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78640274">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3732238">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84531819">
      <w:bodyDiv w:val="1"/>
      <w:marLeft w:val="0"/>
      <w:marRight w:val="0"/>
      <w:marTop w:val="0"/>
      <w:marBottom w:val="0"/>
      <w:divBdr>
        <w:top w:val="none" w:sz="0" w:space="0" w:color="auto"/>
        <w:left w:val="none" w:sz="0" w:space="0" w:color="auto"/>
        <w:bottom w:val="none" w:sz="0" w:space="0" w:color="auto"/>
        <w:right w:val="none" w:sz="0" w:space="0" w:color="auto"/>
      </w:divBdr>
    </w:div>
    <w:div w:id="584729909">
      <w:bodyDiv w:val="1"/>
      <w:marLeft w:val="0"/>
      <w:marRight w:val="0"/>
      <w:marTop w:val="0"/>
      <w:marBottom w:val="0"/>
      <w:divBdr>
        <w:top w:val="none" w:sz="0" w:space="0" w:color="auto"/>
        <w:left w:val="none" w:sz="0" w:space="0" w:color="auto"/>
        <w:bottom w:val="none" w:sz="0" w:space="0" w:color="auto"/>
        <w:right w:val="none" w:sz="0" w:space="0" w:color="auto"/>
      </w:divBdr>
    </w:div>
    <w:div w:id="589435663">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2786982">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5165098">
      <w:bodyDiv w:val="1"/>
      <w:marLeft w:val="0"/>
      <w:marRight w:val="0"/>
      <w:marTop w:val="0"/>
      <w:marBottom w:val="0"/>
      <w:divBdr>
        <w:top w:val="none" w:sz="0" w:space="0" w:color="auto"/>
        <w:left w:val="none" w:sz="0" w:space="0" w:color="auto"/>
        <w:bottom w:val="none" w:sz="0" w:space="0" w:color="auto"/>
        <w:right w:val="none" w:sz="0" w:space="0" w:color="auto"/>
      </w:divBdr>
    </w:div>
    <w:div w:id="629095783">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405299">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2293195">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246372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53527370">
      <w:bodyDiv w:val="1"/>
      <w:marLeft w:val="0"/>
      <w:marRight w:val="0"/>
      <w:marTop w:val="0"/>
      <w:marBottom w:val="0"/>
      <w:divBdr>
        <w:top w:val="none" w:sz="0" w:space="0" w:color="auto"/>
        <w:left w:val="none" w:sz="0" w:space="0" w:color="auto"/>
        <w:bottom w:val="none" w:sz="0" w:space="0" w:color="auto"/>
        <w:right w:val="none" w:sz="0" w:space="0" w:color="auto"/>
      </w:divBdr>
    </w:div>
    <w:div w:id="654257421">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3731482">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6365956">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0449972">
      <w:bodyDiv w:val="1"/>
      <w:marLeft w:val="0"/>
      <w:marRight w:val="0"/>
      <w:marTop w:val="0"/>
      <w:marBottom w:val="0"/>
      <w:divBdr>
        <w:top w:val="none" w:sz="0" w:space="0" w:color="auto"/>
        <w:left w:val="none" w:sz="0" w:space="0" w:color="auto"/>
        <w:bottom w:val="none" w:sz="0" w:space="0" w:color="auto"/>
        <w:right w:val="none" w:sz="0" w:space="0" w:color="auto"/>
      </w:divBdr>
    </w:div>
    <w:div w:id="691490143">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2998282">
      <w:bodyDiv w:val="1"/>
      <w:marLeft w:val="0"/>
      <w:marRight w:val="0"/>
      <w:marTop w:val="0"/>
      <w:marBottom w:val="0"/>
      <w:divBdr>
        <w:top w:val="none" w:sz="0" w:space="0" w:color="auto"/>
        <w:left w:val="none" w:sz="0" w:space="0" w:color="auto"/>
        <w:bottom w:val="none" w:sz="0" w:space="0" w:color="auto"/>
        <w:right w:val="none" w:sz="0" w:space="0" w:color="auto"/>
      </w:divBdr>
    </w:div>
    <w:div w:id="714625189">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21053079">
      <w:bodyDiv w:val="1"/>
      <w:marLeft w:val="0"/>
      <w:marRight w:val="0"/>
      <w:marTop w:val="0"/>
      <w:marBottom w:val="0"/>
      <w:divBdr>
        <w:top w:val="none" w:sz="0" w:space="0" w:color="auto"/>
        <w:left w:val="none" w:sz="0" w:space="0" w:color="auto"/>
        <w:bottom w:val="none" w:sz="0" w:space="0" w:color="auto"/>
        <w:right w:val="none" w:sz="0" w:space="0" w:color="auto"/>
      </w:divBdr>
    </w:div>
    <w:div w:id="721517218">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4452103">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1122741">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57597423">
      <w:bodyDiv w:val="1"/>
      <w:marLeft w:val="0"/>
      <w:marRight w:val="0"/>
      <w:marTop w:val="0"/>
      <w:marBottom w:val="0"/>
      <w:divBdr>
        <w:top w:val="none" w:sz="0" w:space="0" w:color="auto"/>
        <w:left w:val="none" w:sz="0" w:space="0" w:color="auto"/>
        <w:bottom w:val="none" w:sz="0" w:space="0" w:color="auto"/>
        <w:right w:val="none" w:sz="0" w:space="0" w:color="auto"/>
      </w:divBdr>
    </w:div>
    <w:div w:id="760444419">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1630841">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78377429">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1728482">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13333407">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2741806">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1917954">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0968864">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2062622">
      <w:bodyDiv w:val="1"/>
      <w:marLeft w:val="0"/>
      <w:marRight w:val="0"/>
      <w:marTop w:val="0"/>
      <w:marBottom w:val="0"/>
      <w:divBdr>
        <w:top w:val="none" w:sz="0" w:space="0" w:color="auto"/>
        <w:left w:val="none" w:sz="0" w:space="0" w:color="auto"/>
        <w:bottom w:val="none" w:sz="0" w:space="0" w:color="auto"/>
        <w:right w:val="none" w:sz="0" w:space="0" w:color="auto"/>
      </w:divBdr>
    </w:div>
    <w:div w:id="904560042">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1505406">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27544785">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2595064">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2716702">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1635970">
      <w:bodyDiv w:val="1"/>
      <w:marLeft w:val="0"/>
      <w:marRight w:val="0"/>
      <w:marTop w:val="0"/>
      <w:marBottom w:val="0"/>
      <w:divBdr>
        <w:top w:val="none" w:sz="0" w:space="0" w:color="auto"/>
        <w:left w:val="none" w:sz="0" w:space="0" w:color="auto"/>
        <w:bottom w:val="none" w:sz="0" w:space="0" w:color="auto"/>
        <w:right w:val="none" w:sz="0" w:space="0" w:color="auto"/>
      </w:divBdr>
    </w:div>
    <w:div w:id="992877877">
      <w:bodyDiv w:val="1"/>
      <w:marLeft w:val="0"/>
      <w:marRight w:val="0"/>
      <w:marTop w:val="0"/>
      <w:marBottom w:val="0"/>
      <w:divBdr>
        <w:top w:val="none" w:sz="0" w:space="0" w:color="auto"/>
        <w:left w:val="none" w:sz="0" w:space="0" w:color="auto"/>
        <w:bottom w:val="none" w:sz="0" w:space="0" w:color="auto"/>
        <w:right w:val="none" w:sz="0" w:space="0" w:color="auto"/>
      </w:divBdr>
    </w:div>
    <w:div w:id="993610384">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33654561">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47683940">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68070570">
      <w:bodyDiv w:val="1"/>
      <w:marLeft w:val="0"/>
      <w:marRight w:val="0"/>
      <w:marTop w:val="0"/>
      <w:marBottom w:val="0"/>
      <w:divBdr>
        <w:top w:val="none" w:sz="0" w:space="0" w:color="auto"/>
        <w:left w:val="none" w:sz="0" w:space="0" w:color="auto"/>
        <w:bottom w:val="none" w:sz="0" w:space="0" w:color="auto"/>
        <w:right w:val="none" w:sz="0" w:space="0" w:color="auto"/>
      </w:divBdr>
    </w:div>
    <w:div w:id="1072317254">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79526282">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80297257">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182133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4225580">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0661430">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7020688">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79462841">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18862208">
      <w:bodyDiv w:val="1"/>
      <w:marLeft w:val="0"/>
      <w:marRight w:val="0"/>
      <w:marTop w:val="0"/>
      <w:marBottom w:val="0"/>
      <w:divBdr>
        <w:top w:val="none" w:sz="0" w:space="0" w:color="auto"/>
        <w:left w:val="none" w:sz="0" w:space="0" w:color="auto"/>
        <w:bottom w:val="none" w:sz="0" w:space="0" w:color="auto"/>
        <w:right w:val="none" w:sz="0" w:space="0" w:color="auto"/>
      </w:divBdr>
    </w:div>
    <w:div w:id="122043540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4681970">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360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332172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013570">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13943784">
      <w:bodyDiv w:val="1"/>
      <w:marLeft w:val="0"/>
      <w:marRight w:val="0"/>
      <w:marTop w:val="0"/>
      <w:marBottom w:val="0"/>
      <w:divBdr>
        <w:top w:val="none" w:sz="0" w:space="0" w:color="auto"/>
        <w:left w:val="none" w:sz="0" w:space="0" w:color="auto"/>
        <w:bottom w:val="none" w:sz="0" w:space="0" w:color="auto"/>
        <w:right w:val="none" w:sz="0" w:space="0" w:color="auto"/>
      </w:divBdr>
    </w:div>
    <w:div w:id="1319964868">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25814329">
      <w:bodyDiv w:val="1"/>
      <w:marLeft w:val="0"/>
      <w:marRight w:val="0"/>
      <w:marTop w:val="0"/>
      <w:marBottom w:val="0"/>
      <w:divBdr>
        <w:top w:val="none" w:sz="0" w:space="0" w:color="auto"/>
        <w:left w:val="none" w:sz="0" w:space="0" w:color="auto"/>
        <w:bottom w:val="none" w:sz="0" w:space="0" w:color="auto"/>
        <w:right w:val="none" w:sz="0" w:space="0" w:color="auto"/>
      </w:divBdr>
    </w:div>
    <w:div w:id="1325938552">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37610362">
      <w:bodyDiv w:val="1"/>
      <w:marLeft w:val="0"/>
      <w:marRight w:val="0"/>
      <w:marTop w:val="0"/>
      <w:marBottom w:val="0"/>
      <w:divBdr>
        <w:top w:val="none" w:sz="0" w:space="0" w:color="auto"/>
        <w:left w:val="none" w:sz="0" w:space="0" w:color="auto"/>
        <w:bottom w:val="none" w:sz="0" w:space="0" w:color="auto"/>
        <w:right w:val="none" w:sz="0" w:space="0" w:color="auto"/>
      </w:divBdr>
    </w:div>
    <w:div w:id="1339624232">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0840022">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521946">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68607739">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239896">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082003">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1020792">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6608718">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4010708">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57407306">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1048427">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86629494">
      <w:bodyDiv w:val="1"/>
      <w:marLeft w:val="0"/>
      <w:marRight w:val="0"/>
      <w:marTop w:val="0"/>
      <w:marBottom w:val="0"/>
      <w:divBdr>
        <w:top w:val="none" w:sz="0" w:space="0" w:color="auto"/>
        <w:left w:val="none" w:sz="0" w:space="0" w:color="auto"/>
        <w:bottom w:val="none" w:sz="0" w:space="0" w:color="auto"/>
        <w:right w:val="none" w:sz="0" w:space="0" w:color="auto"/>
      </w:divBdr>
    </w:div>
    <w:div w:id="1487429703">
      <w:bodyDiv w:val="1"/>
      <w:marLeft w:val="0"/>
      <w:marRight w:val="0"/>
      <w:marTop w:val="0"/>
      <w:marBottom w:val="0"/>
      <w:divBdr>
        <w:top w:val="none" w:sz="0" w:space="0" w:color="auto"/>
        <w:left w:val="none" w:sz="0" w:space="0" w:color="auto"/>
        <w:bottom w:val="none" w:sz="0" w:space="0" w:color="auto"/>
        <w:right w:val="none" w:sz="0" w:space="0" w:color="auto"/>
      </w:divBdr>
    </w:div>
    <w:div w:id="1491601847">
      <w:bodyDiv w:val="1"/>
      <w:marLeft w:val="0"/>
      <w:marRight w:val="0"/>
      <w:marTop w:val="0"/>
      <w:marBottom w:val="0"/>
      <w:divBdr>
        <w:top w:val="none" w:sz="0" w:space="0" w:color="auto"/>
        <w:left w:val="none" w:sz="0" w:space="0" w:color="auto"/>
        <w:bottom w:val="none" w:sz="0" w:space="0" w:color="auto"/>
        <w:right w:val="none" w:sz="0" w:space="0" w:color="auto"/>
      </w:divBdr>
    </w:div>
    <w:div w:id="1493642686">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1508238">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28717013">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31407688">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45092631">
      <w:bodyDiv w:val="1"/>
      <w:marLeft w:val="0"/>
      <w:marRight w:val="0"/>
      <w:marTop w:val="0"/>
      <w:marBottom w:val="0"/>
      <w:divBdr>
        <w:top w:val="none" w:sz="0" w:space="0" w:color="auto"/>
        <w:left w:val="none" w:sz="0" w:space="0" w:color="auto"/>
        <w:bottom w:val="none" w:sz="0" w:space="0" w:color="auto"/>
        <w:right w:val="none" w:sz="0" w:space="0" w:color="auto"/>
      </w:divBdr>
    </w:div>
    <w:div w:id="1547066077">
      <w:bodyDiv w:val="1"/>
      <w:marLeft w:val="0"/>
      <w:marRight w:val="0"/>
      <w:marTop w:val="0"/>
      <w:marBottom w:val="0"/>
      <w:divBdr>
        <w:top w:val="none" w:sz="0" w:space="0" w:color="auto"/>
        <w:left w:val="none" w:sz="0" w:space="0" w:color="auto"/>
        <w:bottom w:val="none" w:sz="0" w:space="0" w:color="auto"/>
        <w:right w:val="none" w:sz="0" w:space="0" w:color="auto"/>
      </w:divBdr>
    </w:div>
    <w:div w:id="1548252115">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73613576">
      <w:bodyDiv w:val="1"/>
      <w:marLeft w:val="0"/>
      <w:marRight w:val="0"/>
      <w:marTop w:val="0"/>
      <w:marBottom w:val="0"/>
      <w:divBdr>
        <w:top w:val="none" w:sz="0" w:space="0" w:color="auto"/>
        <w:left w:val="none" w:sz="0" w:space="0" w:color="auto"/>
        <w:bottom w:val="none" w:sz="0" w:space="0" w:color="auto"/>
        <w:right w:val="none" w:sz="0" w:space="0" w:color="auto"/>
      </w:divBdr>
    </w:div>
    <w:div w:id="158171950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5722780">
      <w:bodyDiv w:val="1"/>
      <w:marLeft w:val="0"/>
      <w:marRight w:val="0"/>
      <w:marTop w:val="0"/>
      <w:marBottom w:val="0"/>
      <w:divBdr>
        <w:top w:val="none" w:sz="0" w:space="0" w:color="auto"/>
        <w:left w:val="none" w:sz="0" w:space="0" w:color="auto"/>
        <w:bottom w:val="none" w:sz="0" w:space="0" w:color="auto"/>
        <w:right w:val="none" w:sz="0" w:space="0" w:color="auto"/>
      </w:divBdr>
    </w:div>
    <w:div w:id="1587615363">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17637778">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266950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1783246">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2735788">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4652096">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48558415">
      <w:bodyDiv w:val="1"/>
      <w:marLeft w:val="0"/>
      <w:marRight w:val="0"/>
      <w:marTop w:val="0"/>
      <w:marBottom w:val="0"/>
      <w:divBdr>
        <w:top w:val="none" w:sz="0" w:space="0" w:color="auto"/>
        <w:left w:val="none" w:sz="0" w:space="0" w:color="auto"/>
        <w:bottom w:val="none" w:sz="0" w:space="0" w:color="auto"/>
        <w:right w:val="none" w:sz="0" w:space="0" w:color="auto"/>
      </w:divBdr>
    </w:div>
    <w:div w:id="1651014357">
      <w:bodyDiv w:val="1"/>
      <w:marLeft w:val="0"/>
      <w:marRight w:val="0"/>
      <w:marTop w:val="0"/>
      <w:marBottom w:val="0"/>
      <w:divBdr>
        <w:top w:val="none" w:sz="0" w:space="0" w:color="auto"/>
        <w:left w:val="none" w:sz="0" w:space="0" w:color="auto"/>
        <w:bottom w:val="none" w:sz="0" w:space="0" w:color="auto"/>
        <w:right w:val="none" w:sz="0" w:space="0" w:color="auto"/>
      </w:divBdr>
    </w:div>
    <w:div w:id="1655331306">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0963851">
      <w:bodyDiv w:val="1"/>
      <w:marLeft w:val="0"/>
      <w:marRight w:val="0"/>
      <w:marTop w:val="0"/>
      <w:marBottom w:val="0"/>
      <w:divBdr>
        <w:top w:val="none" w:sz="0" w:space="0" w:color="auto"/>
        <w:left w:val="none" w:sz="0" w:space="0" w:color="auto"/>
        <w:bottom w:val="none" w:sz="0" w:space="0" w:color="auto"/>
        <w:right w:val="none" w:sz="0" w:space="0" w:color="auto"/>
      </w:divBdr>
    </w:div>
    <w:div w:id="1667325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3336227">
      <w:bodyDiv w:val="1"/>
      <w:marLeft w:val="0"/>
      <w:marRight w:val="0"/>
      <w:marTop w:val="0"/>
      <w:marBottom w:val="0"/>
      <w:divBdr>
        <w:top w:val="none" w:sz="0" w:space="0" w:color="auto"/>
        <w:left w:val="none" w:sz="0" w:space="0" w:color="auto"/>
        <w:bottom w:val="none" w:sz="0" w:space="0" w:color="auto"/>
        <w:right w:val="none" w:sz="0" w:space="0" w:color="auto"/>
      </w:divBdr>
    </w:div>
    <w:div w:id="1673947612">
      <w:bodyDiv w:val="1"/>
      <w:marLeft w:val="0"/>
      <w:marRight w:val="0"/>
      <w:marTop w:val="0"/>
      <w:marBottom w:val="0"/>
      <w:divBdr>
        <w:top w:val="none" w:sz="0" w:space="0" w:color="auto"/>
        <w:left w:val="none" w:sz="0" w:space="0" w:color="auto"/>
        <w:bottom w:val="none" w:sz="0" w:space="0" w:color="auto"/>
        <w:right w:val="none" w:sz="0" w:space="0" w:color="auto"/>
      </w:divBdr>
    </w:div>
    <w:div w:id="167484357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78343231">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3898902">
      <w:bodyDiv w:val="1"/>
      <w:marLeft w:val="0"/>
      <w:marRight w:val="0"/>
      <w:marTop w:val="0"/>
      <w:marBottom w:val="0"/>
      <w:divBdr>
        <w:top w:val="none" w:sz="0" w:space="0" w:color="auto"/>
        <w:left w:val="none" w:sz="0" w:space="0" w:color="auto"/>
        <w:bottom w:val="none" w:sz="0" w:space="0" w:color="auto"/>
        <w:right w:val="none" w:sz="0" w:space="0" w:color="auto"/>
      </w:divBdr>
    </w:div>
    <w:div w:id="1684821225">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89721401">
      <w:bodyDiv w:val="1"/>
      <w:marLeft w:val="0"/>
      <w:marRight w:val="0"/>
      <w:marTop w:val="0"/>
      <w:marBottom w:val="0"/>
      <w:divBdr>
        <w:top w:val="none" w:sz="0" w:space="0" w:color="auto"/>
        <w:left w:val="none" w:sz="0" w:space="0" w:color="auto"/>
        <w:bottom w:val="none" w:sz="0" w:space="0" w:color="auto"/>
        <w:right w:val="none" w:sz="0" w:space="0" w:color="auto"/>
      </w:divBdr>
    </w:div>
    <w:div w:id="1690716253">
      <w:bodyDiv w:val="1"/>
      <w:marLeft w:val="0"/>
      <w:marRight w:val="0"/>
      <w:marTop w:val="0"/>
      <w:marBottom w:val="0"/>
      <w:divBdr>
        <w:top w:val="none" w:sz="0" w:space="0" w:color="auto"/>
        <w:left w:val="none" w:sz="0" w:space="0" w:color="auto"/>
        <w:bottom w:val="none" w:sz="0" w:space="0" w:color="auto"/>
        <w:right w:val="none" w:sz="0" w:space="0" w:color="auto"/>
      </w:divBdr>
    </w:div>
    <w:div w:id="1693262057">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049370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26224488">
      <w:bodyDiv w:val="1"/>
      <w:marLeft w:val="0"/>
      <w:marRight w:val="0"/>
      <w:marTop w:val="0"/>
      <w:marBottom w:val="0"/>
      <w:divBdr>
        <w:top w:val="none" w:sz="0" w:space="0" w:color="auto"/>
        <w:left w:val="none" w:sz="0" w:space="0" w:color="auto"/>
        <w:bottom w:val="none" w:sz="0" w:space="0" w:color="auto"/>
        <w:right w:val="none" w:sz="0" w:space="0" w:color="auto"/>
      </w:divBdr>
    </w:div>
    <w:div w:id="1728070527">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5374671">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57168838">
      <w:bodyDiv w:val="1"/>
      <w:marLeft w:val="0"/>
      <w:marRight w:val="0"/>
      <w:marTop w:val="0"/>
      <w:marBottom w:val="0"/>
      <w:divBdr>
        <w:top w:val="none" w:sz="0" w:space="0" w:color="auto"/>
        <w:left w:val="none" w:sz="0" w:space="0" w:color="auto"/>
        <w:bottom w:val="none" w:sz="0" w:space="0" w:color="auto"/>
        <w:right w:val="none" w:sz="0" w:space="0" w:color="auto"/>
      </w:divBdr>
    </w:div>
    <w:div w:id="1766000391">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3911418">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796943963">
      <w:bodyDiv w:val="1"/>
      <w:marLeft w:val="0"/>
      <w:marRight w:val="0"/>
      <w:marTop w:val="0"/>
      <w:marBottom w:val="0"/>
      <w:divBdr>
        <w:top w:val="none" w:sz="0" w:space="0" w:color="auto"/>
        <w:left w:val="none" w:sz="0" w:space="0" w:color="auto"/>
        <w:bottom w:val="none" w:sz="0" w:space="0" w:color="auto"/>
        <w:right w:val="none" w:sz="0" w:space="0" w:color="auto"/>
      </w:divBdr>
    </w:div>
    <w:div w:id="1807165614">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2867424">
      <w:bodyDiv w:val="1"/>
      <w:marLeft w:val="0"/>
      <w:marRight w:val="0"/>
      <w:marTop w:val="0"/>
      <w:marBottom w:val="0"/>
      <w:divBdr>
        <w:top w:val="none" w:sz="0" w:space="0" w:color="auto"/>
        <w:left w:val="none" w:sz="0" w:space="0" w:color="auto"/>
        <w:bottom w:val="none" w:sz="0" w:space="0" w:color="auto"/>
        <w:right w:val="none" w:sz="0" w:space="0" w:color="auto"/>
      </w:divBdr>
    </w:div>
    <w:div w:id="1816415320">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19570639">
      <w:bodyDiv w:val="1"/>
      <w:marLeft w:val="0"/>
      <w:marRight w:val="0"/>
      <w:marTop w:val="0"/>
      <w:marBottom w:val="0"/>
      <w:divBdr>
        <w:top w:val="none" w:sz="0" w:space="0" w:color="auto"/>
        <w:left w:val="none" w:sz="0" w:space="0" w:color="auto"/>
        <w:bottom w:val="none" w:sz="0" w:space="0" w:color="auto"/>
        <w:right w:val="none" w:sz="0" w:space="0" w:color="auto"/>
      </w:divBdr>
    </w:div>
    <w:div w:id="1820414777">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3444051">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7015038">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2743321">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7892267">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632244">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1547033">
      <w:bodyDiv w:val="1"/>
      <w:marLeft w:val="0"/>
      <w:marRight w:val="0"/>
      <w:marTop w:val="0"/>
      <w:marBottom w:val="0"/>
      <w:divBdr>
        <w:top w:val="none" w:sz="0" w:space="0" w:color="auto"/>
        <w:left w:val="none" w:sz="0" w:space="0" w:color="auto"/>
        <w:bottom w:val="none" w:sz="0" w:space="0" w:color="auto"/>
        <w:right w:val="none" w:sz="0" w:space="0" w:color="auto"/>
      </w:divBdr>
    </w:div>
    <w:div w:id="1882135390">
      <w:bodyDiv w:val="1"/>
      <w:marLeft w:val="0"/>
      <w:marRight w:val="0"/>
      <w:marTop w:val="0"/>
      <w:marBottom w:val="0"/>
      <w:divBdr>
        <w:top w:val="none" w:sz="0" w:space="0" w:color="auto"/>
        <w:left w:val="none" w:sz="0" w:space="0" w:color="auto"/>
        <w:bottom w:val="none" w:sz="0" w:space="0" w:color="auto"/>
        <w:right w:val="none" w:sz="0" w:space="0" w:color="auto"/>
      </w:divBdr>
    </w:div>
    <w:div w:id="1882980808">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5093486">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191420">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6042473">
      <w:bodyDiv w:val="1"/>
      <w:marLeft w:val="0"/>
      <w:marRight w:val="0"/>
      <w:marTop w:val="0"/>
      <w:marBottom w:val="0"/>
      <w:divBdr>
        <w:top w:val="none" w:sz="0" w:space="0" w:color="auto"/>
        <w:left w:val="none" w:sz="0" w:space="0" w:color="auto"/>
        <w:bottom w:val="none" w:sz="0" w:space="0" w:color="auto"/>
        <w:right w:val="none" w:sz="0" w:space="0" w:color="auto"/>
      </w:divBdr>
    </w:div>
    <w:div w:id="1897350088">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8394433">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09921777">
      <w:bodyDiv w:val="1"/>
      <w:marLeft w:val="0"/>
      <w:marRight w:val="0"/>
      <w:marTop w:val="0"/>
      <w:marBottom w:val="0"/>
      <w:divBdr>
        <w:top w:val="none" w:sz="0" w:space="0" w:color="auto"/>
        <w:left w:val="none" w:sz="0" w:space="0" w:color="auto"/>
        <w:bottom w:val="none" w:sz="0" w:space="0" w:color="auto"/>
        <w:right w:val="none" w:sz="0" w:space="0" w:color="auto"/>
      </w:divBdr>
    </w:div>
    <w:div w:id="1911692641">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22134251">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281101">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4995511">
      <w:bodyDiv w:val="1"/>
      <w:marLeft w:val="0"/>
      <w:marRight w:val="0"/>
      <w:marTop w:val="0"/>
      <w:marBottom w:val="0"/>
      <w:divBdr>
        <w:top w:val="none" w:sz="0" w:space="0" w:color="auto"/>
        <w:left w:val="none" w:sz="0" w:space="0" w:color="auto"/>
        <w:bottom w:val="none" w:sz="0" w:space="0" w:color="auto"/>
        <w:right w:val="none" w:sz="0" w:space="0" w:color="auto"/>
      </w:divBdr>
    </w:div>
    <w:div w:id="1947225694">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49969396">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479448">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57829938">
      <w:bodyDiv w:val="1"/>
      <w:marLeft w:val="0"/>
      <w:marRight w:val="0"/>
      <w:marTop w:val="0"/>
      <w:marBottom w:val="0"/>
      <w:divBdr>
        <w:top w:val="none" w:sz="0" w:space="0" w:color="auto"/>
        <w:left w:val="none" w:sz="0" w:space="0" w:color="auto"/>
        <w:bottom w:val="none" w:sz="0" w:space="0" w:color="auto"/>
        <w:right w:val="none" w:sz="0" w:space="0" w:color="auto"/>
      </w:divBdr>
    </w:div>
    <w:div w:id="1959869564">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66502796">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2269346">
      <w:bodyDiv w:val="1"/>
      <w:marLeft w:val="0"/>
      <w:marRight w:val="0"/>
      <w:marTop w:val="0"/>
      <w:marBottom w:val="0"/>
      <w:divBdr>
        <w:top w:val="none" w:sz="0" w:space="0" w:color="auto"/>
        <w:left w:val="none" w:sz="0" w:space="0" w:color="auto"/>
        <w:bottom w:val="none" w:sz="0" w:space="0" w:color="auto"/>
        <w:right w:val="none" w:sz="0" w:space="0" w:color="auto"/>
      </w:divBdr>
    </w:div>
    <w:div w:id="1984584048">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6275134">
      <w:bodyDiv w:val="1"/>
      <w:marLeft w:val="0"/>
      <w:marRight w:val="0"/>
      <w:marTop w:val="0"/>
      <w:marBottom w:val="0"/>
      <w:divBdr>
        <w:top w:val="none" w:sz="0" w:space="0" w:color="auto"/>
        <w:left w:val="none" w:sz="0" w:space="0" w:color="auto"/>
        <w:bottom w:val="none" w:sz="0" w:space="0" w:color="auto"/>
        <w:right w:val="none" w:sz="0" w:space="0" w:color="auto"/>
      </w:divBdr>
    </w:div>
    <w:div w:id="1987466625">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89674927">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1999454799">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5889360">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1938473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48620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2024662">
      <w:bodyDiv w:val="1"/>
      <w:marLeft w:val="0"/>
      <w:marRight w:val="0"/>
      <w:marTop w:val="0"/>
      <w:marBottom w:val="0"/>
      <w:divBdr>
        <w:top w:val="none" w:sz="0" w:space="0" w:color="auto"/>
        <w:left w:val="none" w:sz="0" w:space="0" w:color="auto"/>
        <w:bottom w:val="none" w:sz="0" w:space="0" w:color="auto"/>
        <w:right w:val="none" w:sz="0" w:space="0" w:color="auto"/>
      </w:divBdr>
    </w:div>
    <w:div w:id="2056390155">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79397746">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529882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1582176">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29547019">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4694832">
      <w:bodyDiv w:val="1"/>
      <w:marLeft w:val="0"/>
      <w:marRight w:val="0"/>
      <w:marTop w:val="0"/>
      <w:marBottom w:val="0"/>
      <w:divBdr>
        <w:top w:val="none" w:sz="0" w:space="0" w:color="auto"/>
        <w:left w:val="none" w:sz="0" w:space="0" w:color="auto"/>
        <w:bottom w:val="none" w:sz="0" w:space="0" w:color="auto"/>
        <w:right w:val="none" w:sz="0" w:space="0" w:color="auto"/>
      </w:divBdr>
    </w:div>
    <w:div w:id="2146770473">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26B47048-A212-4F37-B362-EF2940D6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3238</Words>
  <Characters>17486</Characters>
  <Application>Microsoft Office Word</Application>
  <DocSecurity>0</DocSecurity>
  <Lines>145</Lines>
  <Paragraphs>41</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20683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PC 5</cp:lastModifiedBy>
  <cp:revision>36</cp:revision>
  <cp:lastPrinted>2025-11-11T06:44:00Z</cp:lastPrinted>
  <dcterms:created xsi:type="dcterms:W3CDTF">2025-11-07T06:29:00Z</dcterms:created>
  <dcterms:modified xsi:type="dcterms:W3CDTF">2026-06-18T09:16:00Z</dcterms:modified>
</cp:coreProperties>
</file>