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0082F" w:rsidRDefault="00DA047C" w:rsidP="00416ABF">
      <w:pPr>
        <w:autoSpaceDE w:val="0"/>
        <w:rPr>
          <w:rFonts w:ascii="Arial" w:hAnsi="Arial" w:cs="Arial"/>
          <w:b/>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766CFD" w:rsidRPr="0080082F">
        <w:rPr>
          <w:rFonts w:ascii="Arial" w:hAnsi="Arial" w:cs="Arial"/>
          <w:sz w:val="22"/>
          <w:szCs w:val="22"/>
        </w:rPr>
        <w:t>4</w:t>
      </w:r>
      <w:r w:rsidR="00F8252A" w:rsidRPr="0080082F">
        <w:rPr>
          <w:rFonts w:ascii="Arial" w:hAnsi="Arial" w:cs="Arial"/>
          <w:sz w:val="22"/>
          <w:szCs w:val="22"/>
        </w:rPr>
        <w:t>4</w:t>
      </w:r>
      <w:r w:rsidRPr="0080082F">
        <w:rPr>
          <w:rFonts w:ascii="Arial" w:hAnsi="Arial" w:cs="Arial"/>
          <w:sz w:val="22"/>
          <w:szCs w:val="22"/>
          <w:vertAlign w:val="superscript"/>
        </w:rPr>
        <w:t>ης</w:t>
      </w:r>
      <w:r w:rsidRPr="0080082F">
        <w:rPr>
          <w:rFonts w:ascii="Arial" w:hAnsi="Arial" w:cs="Arial"/>
          <w:sz w:val="22"/>
          <w:szCs w:val="22"/>
        </w:rPr>
        <w:t xml:space="preserve">  /202</w:t>
      </w:r>
      <w:r w:rsidR="00001B58" w:rsidRPr="0080082F">
        <w:rPr>
          <w:rFonts w:ascii="Arial" w:hAnsi="Arial" w:cs="Arial"/>
          <w:sz w:val="22"/>
          <w:szCs w:val="22"/>
        </w:rPr>
        <w:t>5</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B30383" w:rsidRDefault="00DA047C" w:rsidP="00B30383">
      <w:pPr>
        <w:jc w:val="center"/>
        <w:rPr>
          <w:rFonts w:ascii="Arial" w:eastAsia="SimSun" w:hAnsi="Arial" w:cs="Arial"/>
          <w:b/>
          <w:sz w:val="22"/>
          <w:szCs w:val="22"/>
        </w:rPr>
      </w:pPr>
      <w:r w:rsidRPr="0080082F">
        <w:rPr>
          <w:rFonts w:ascii="Arial" w:hAnsi="Arial" w:cs="Arial"/>
          <w:b/>
          <w:sz w:val="22"/>
          <w:szCs w:val="22"/>
        </w:rPr>
        <w:t>Αριθμός απόφασης</w:t>
      </w:r>
      <w:r w:rsidRPr="0080082F">
        <w:rPr>
          <w:rFonts w:ascii="Arial" w:eastAsia="SimSun" w:hAnsi="Arial" w:cs="Arial"/>
          <w:sz w:val="22"/>
          <w:szCs w:val="22"/>
          <w:highlight w:val="white"/>
        </w:rPr>
        <w:t xml:space="preserve">  </w:t>
      </w:r>
      <w:r w:rsidR="00575826" w:rsidRPr="0080082F">
        <w:rPr>
          <w:rFonts w:ascii="Arial" w:eastAsia="SimSun" w:hAnsi="Arial" w:cs="Arial"/>
          <w:b/>
          <w:sz w:val="22"/>
          <w:szCs w:val="22"/>
          <w:highlight w:val="white"/>
        </w:rPr>
        <w:t>4</w:t>
      </w:r>
      <w:r w:rsidR="00F8252A" w:rsidRPr="0080082F">
        <w:rPr>
          <w:rFonts w:ascii="Arial" w:eastAsia="SimSun" w:hAnsi="Arial" w:cs="Arial"/>
          <w:b/>
          <w:sz w:val="22"/>
          <w:szCs w:val="22"/>
          <w:highlight w:val="white"/>
        </w:rPr>
        <w:t>7</w:t>
      </w:r>
      <w:r w:rsidR="00B30383">
        <w:rPr>
          <w:rFonts w:ascii="Arial" w:eastAsia="SimSun" w:hAnsi="Arial" w:cs="Arial"/>
          <w:b/>
          <w:sz w:val="22"/>
          <w:szCs w:val="22"/>
          <w:highlight w:val="white"/>
        </w:rPr>
        <w:t>3</w:t>
      </w:r>
    </w:p>
    <w:p w:rsidR="00B30383" w:rsidRPr="00B30383" w:rsidRDefault="00B30383" w:rsidP="00B30383">
      <w:pPr>
        <w:rPr>
          <w:rFonts w:ascii="Arial" w:hAnsi="Arial" w:cs="Arial"/>
          <w:b/>
          <w:sz w:val="22"/>
          <w:szCs w:val="22"/>
        </w:rPr>
      </w:pPr>
      <w:r w:rsidRPr="00B30383">
        <w:rPr>
          <w:rFonts w:ascii="Arial" w:hAnsi="Arial" w:cs="Arial"/>
          <w:b/>
          <w:sz w:val="22"/>
          <w:szCs w:val="22"/>
        </w:rPr>
        <w:t xml:space="preserve">Έγκριση διενέργειας ανοικτού διαγωνισμού , άνω των ορίων και καθορισμός των όρων διακήρυξής του, με τίτλο : «Εξοπλισμός Πολιτικής Προστασίας Δήμου </w:t>
      </w:r>
      <w:proofErr w:type="spellStart"/>
      <w:r w:rsidRPr="00B30383">
        <w:rPr>
          <w:rFonts w:ascii="Arial" w:hAnsi="Arial" w:cs="Arial"/>
          <w:b/>
          <w:sz w:val="22"/>
          <w:szCs w:val="22"/>
        </w:rPr>
        <w:t>Λεβαδέων</w:t>
      </w:r>
      <w:proofErr w:type="spellEnd"/>
      <w:r w:rsidRPr="00B30383">
        <w:rPr>
          <w:rFonts w:ascii="Arial" w:hAnsi="Arial" w:cs="Arial"/>
          <w:b/>
          <w:sz w:val="22"/>
          <w:szCs w:val="22"/>
        </w:rPr>
        <w:t>» συνολικού προϋπολογισμού 280.000,00 € (συμπεριλαμβανομένου ΦΠΑ 24 %).</w:t>
      </w:r>
    </w:p>
    <w:p w:rsidR="002069A0" w:rsidRDefault="002069A0" w:rsidP="002069A0">
      <w:pPr>
        <w:pStyle w:val="wP4"/>
        <w:shd w:val="clear" w:color="auto" w:fill="FFFFFF"/>
        <w:jc w:val="both"/>
        <w:rPr>
          <w:rFonts w:ascii="Arial" w:hAnsi="Arial" w:cs="Arial"/>
          <w:sz w:val="22"/>
          <w:szCs w:val="22"/>
        </w:rPr>
      </w:pPr>
    </w:p>
    <w:p w:rsidR="00317E0D" w:rsidRPr="0080082F" w:rsidRDefault="00317E0D" w:rsidP="002069A0">
      <w:pPr>
        <w:pStyle w:val="af2"/>
        <w:tabs>
          <w:tab w:val="clear" w:pos="8460"/>
          <w:tab w:val="left" w:pos="6237"/>
        </w:tabs>
        <w:ind w:firstLine="0"/>
        <w:rPr>
          <w:rFonts w:ascii="Arial" w:hAnsi="Arial" w:cs="Arial"/>
          <w:sz w:val="22"/>
          <w:szCs w:val="22"/>
        </w:rPr>
      </w:pPr>
      <w:r w:rsidRPr="0080082F">
        <w:rPr>
          <w:rFonts w:ascii="Arial" w:hAnsi="Arial" w:cs="Arial"/>
          <w:sz w:val="22"/>
          <w:szCs w:val="22"/>
        </w:rPr>
        <w:t xml:space="preserve">Στη Λιβαδειά σήμερα   </w:t>
      </w:r>
      <w:r w:rsidR="00F8252A" w:rsidRPr="0080082F">
        <w:rPr>
          <w:rFonts w:ascii="Arial" w:hAnsi="Arial" w:cs="Arial"/>
          <w:sz w:val="22"/>
          <w:szCs w:val="22"/>
        </w:rPr>
        <w:t>15</w:t>
      </w:r>
      <w:r w:rsidR="009A157E" w:rsidRPr="0080082F">
        <w:rPr>
          <w:rFonts w:ascii="Arial" w:hAnsi="Arial" w:cs="Arial"/>
          <w:sz w:val="22"/>
          <w:szCs w:val="22"/>
          <w:vertAlign w:val="superscript"/>
        </w:rPr>
        <w:t>η</w:t>
      </w:r>
      <w:r w:rsidR="009A157E" w:rsidRPr="0080082F">
        <w:rPr>
          <w:rFonts w:ascii="Arial" w:hAnsi="Arial" w:cs="Arial"/>
          <w:sz w:val="22"/>
          <w:szCs w:val="22"/>
        </w:rPr>
        <w:t xml:space="preserve"> </w:t>
      </w:r>
      <w:r w:rsidR="008A11F7" w:rsidRPr="0080082F">
        <w:rPr>
          <w:rFonts w:ascii="Arial" w:hAnsi="Arial" w:cs="Arial"/>
          <w:sz w:val="22"/>
          <w:szCs w:val="22"/>
        </w:rPr>
        <w:t xml:space="preserve">  </w:t>
      </w:r>
      <w:r w:rsidR="00766CFD" w:rsidRPr="0080082F">
        <w:rPr>
          <w:rFonts w:ascii="Arial" w:hAnsi="Arial" w:cs="Arial"/>
          <w:sz w:val="22"/>
          <w:szCs w:val="22"/>
        </w:rPr>
        <w:t>Δεκεμβρίου</w:t>
      </w:r>
      <w:r w:rsidRPr="0080082F">
        <w:rPr>
          <w:rFonts w:ascii="Arial" w:hAnsi="Arial" w:cs="Arial"/>
          <w:sz w:val="22"/>
          <w:szCs w:val="22"/>
        </w:rPr>
        <w:t xml:space="preserve">    202</w:t>
      </w:r>
      <w:r w:rsidR="00001B58" w:rsidRPr="0080082F">
        <w:rPr>
          <w:rFonts w:ascii="Arial" w:hAnsi="Arial" w:cs="Arial"/>
          <w:sz w:val="22"/>
          <w:szCs w:val="22"/>
        </w:rPr>
        <w:t>5</w:t>
      </w:r>
      <w:r w:rsidRPr="0080082F">
        <w:rPr>
          <w:rFonts w:ascii="Arial" w:hAnsi="Arial" w:cs="Arial"/>
          <w:sz w:val="22"/>
          <w:szCs w:val="22"/>
        </w:rPr>
        <w:t xml:space="preserve">  ημέρα  </w:t>
      </w:r>
      <w:r w:rsidR="009A157E" w:rsidRPr="0080082F">
        <w:rPr>
          <w:rFonts w:ascii="Arial" w:hAnsi="Arial" w:cs="Arial"/>
          <w:sz w:val="22"/>
          <w:szCs w:val="22"/>
        </w:rPr>
        <w:t>Δευτέρα</w:t>
      </w:r>
      <w:r w:rsidRPr="0080082F">
        <w:rPr>
          <w:rFonts w:ascii="Arial" w:hAnsi="Arial" w:cs="Arial"/>
          <w:sz w:val="22"/>
          <w:szCs w:val="22"/>
        </w:rPr>
        <w:t xml:space="preserve"> και</w:t>
      </w:r>
      <w:r w:rsidR="008A11F7" w:rsidRPr="0080082F">
        <w:rPr>
          <w:rFonts w:ascii="Arial" w:hAnsi="Arial" w:cs="Arial"/>
          <w:sz w:val="22"/>
          <w:szCs w:val="22"/>
        </w:rPr>
        <w:t xml:space="preserve"> </w:t>
      </w:r>
      <w:r w:rsidRPr="0080082F">
        <w:rPr>
          <w:rFonts w:ascii="Arial" w:hAnsi="Arial" w:cs="Arial"/>
          <w:sz w:val="22"/>
          <w:szCs w:val="22"/>
        </w:rPr>
        <w:t xml:space="preserve"> ώρα 1</w:t>
      </w:r>
      <w:r w:rsidR="00F8252A" w:rsidRPr="0080082F">
        <w:rPr>
          <w:rFonts w:ascii="Arial" w:hAnsi="Arial" w:cs="Arial"/>
          <w:sz w:val="22"/>
          <w:szCs w:val="22"/>
        </w:rPr>
        <w:t>3.45</w:t>
      </w:r>
      <w:r w:rsidRPr="0080082F">
        <w:rPr>
          <w:rFonts w:ascii="Arial" w:hAnsi="Arial" w:cs="Arial"/>
          <w:sz w:val="22"/>
          <w:szCs w:val="22"/>
        </w:rPr>
        <w:t xml:space="preserve">  και στην αίθουσα συνεδριάσεων του Δημοτικού Συμβουλίου  </w:t>
      </w:r>
      <w:proofErr w:type="spellStart"/>
      <w:r w:rsidRPr="0080082F">
        <w:rPr>
          <w:rFonts w:ascii="Arial" w:hAnsi="Arial" w:cs="Arial"/>
          <w:sz w:val="22"/>
          <w:szCs w:val="22"/>
        </w:rPr>
        <w:t>Λεβαδέων</w:t>
      </w:r>
      <w:proofErr w:type="spellEnd"/>
      <w:r w:rsidRPr="0080082F">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80082F">
        <w:rPr>
          <w:rFonts w:ascii="Arial" w:hAnsi="Arial" w:cs="Arial"/>
          <w:sz w:val="22"/>
          <w:szCs w:val="22"/>
        </w:rPr>
        <w:t>Λεβαδέων</w:t>
      </w:r>
      <w:proofErr w:type="spellEnd"/>
      <w:r w:rsidRPr="0080082F">
        <w:rPr>
          <w:rFonts w:ascii="Arial" w:hAnsi="Arial" w:cs="Arial"/>
          <w:sz w:val="22"/>
          <w:szCs w:val="22"/>
        </w:rPr>
        <w:t xml:space="preserve"> μετά την από  </w:t>
      </w:r>
      <w:r w:rsidR="00766CFD" w:rsidRPr="0080082F">
        <w:rPr>
          <w:rFonts w:ascii="Arial" w:hAnsi="Arial" w:cs="Arial"/>
          <w:sz w:val="22"/>
          <w:szCs w:val="22"/>
        </w:rPr>
        <w:t>2</w:t>
      </w:r>
      <w:r w:rsidR="00F8252A" w:rsidRPr="0080082F">
        <w:rPr>
          <w:rFonts w:ascii="Arial" w:hAnsi="Arial" w:cs="Arial"/>
          <w:sz w:val="22"/>
          <w:szCs w:val="22"/>
        </w:rPr>
        <w:t>5392/11</w:t>
      </w:r>
      <w:r w:rsidR="00001B58" w:rsidRPr="0080082F">
        <w:rPr>
          <w:rFonts w:ascii="Arial" w:hAnsi="Arial" w:cs="Arial"/>
          <w:sz w:val="22"/>
          <w:szCs w:val="22"/>
        </w:rPr>
        <w:t>-</w:t>
      </w:r>
      <w:r w:rsidR="00766CFD" w:rsidRPr="0080082F">
        <w:rPr>
          <w:rFonts w:ascii="Arial" w:hAnsi="Arial" w:cs="Arial"/>
          <w:sz w:val="22"/>
          <w:szCs w:val="22"/>
        </w:rPr>
        <w:t>1</w:t>
      </w:r>
      <w:r w:rsidR="00F8252A" w:rsidRPr="0080082F">
        <w:rPr>
          <w:rFonts w:ascii="Arial" w:hAnsi="Arial" w:cs="Arial"/>
          <w:sz w:val="22"/>
          <w:szCs w:val="22"/>
        </w:rPr>
        <w:t>2</w:t>
      </w:r>
      <w:r w:rsidR="00001B58" w:rsidRPr="0080082F">
        <w:rPr>
          <w:rFonts w:ascii="Arial" w:hAnsi="Arial" w:cs="Arial"/>
          <w:sz w:val="22"/>
          <w:szCs w:val="22"/>
        </w:rPr>
        <w:t>-2025</w:t>
      </w:r>
      <w:r w:rsidRPr="0080082F">
        <w:rPr>
          <w:rFonts w:ascii="Arial" w:hAnsi="Arial" w:cs="Arial"/>
          <w:sz w:val="22"/>
          <w:szCs w:val="22"/>
        </w:rPr>
        <w:t xml:space="preserve"> έγγραφη πρόσκληση του  Προέδρου της (Δημάρχου </w:t>
      </w:r>
      <w:proofErr w:type="spellStart"/>
      <w:r w:rsidRPr="0080082F">
        <w:rPr>
          <w:rFonts w:ascii="Arial" w:hAnsi="Arial" w:cs="Arial"/>
          <w:sz w:val="22"/>
          <w:szCs w:val="22"/>
        </w:rPr>
        <w:t>Λεβαδέων</w:t>
      </w:r>
      <w:proofErr w:type="spellEnd"/>
      <w:r w:rsidRPr="0080082F">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80082F">
        <w:rPr>
          <w:rFonts w:ascii="Arial" w:hAnsi="Arial" w:cs="Arial"/>
          <w:sz w:val="22"/>
          <w:szCs w:val="22"/>
          <w:vertAlign w:val="superscript"/>
        </w:rPr>
        <w:t>Α</w:t>
      </w:r>
      <w:r w:rsidRPr="0080082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A83811" w:rsidRPr="0080082F" w:rsidRDefault="00A83811" w:rsidP="00A83811">
      <w:pPr>
        <w:pStyle w:val="35"/>
        <w:ind w:left="0" w:firstLine="0"/>
        <w:jc w:val="both"/>
        <w:rPr>
          <w:rFonts w:ascii="Arial" w:hAnsi="Arial" w:cs="Arial"/>
          <w:sz w:val="22"/>
          <w:szCs w:val="22"/>
        </w:rPr>
      </w:pPr>
      <w:r w:rsidRPr="0080082F">
        <w:rPr>
          <w:rFonts w:ascii="Arial" w:hAnsi="Arial" w:cs="Arial"/>
          <w:sz w:val="22"/>
          <w:szCs w:val="22"/>
        </w:rPr>
        <w:t xml:space="preserve">   Αφού  διαπιστώθηκε ότι υπάρχει νόμιμη απαρτία, επειδή σε σύνολο 7 (επτά)  μελών ήταν</w:t>
      </w:r>
    </w:p>
    <w:p w:rsidR="00A83811" w:rsidRPr="0080082F" w:rsidRDefault="00A83811" w:rsidP="00A83811">
      <w:pPr>
        <w:pStyle w:val="35"/>
        <w:ind w:left="0" w:firstLine="0"/>
        <w:jc w:val="both"/>
        <w:rPr>
          <w:rFonts w:ascii="Arial" w:hAnsi="Arial" w:cs="Arial"/>
          <w:sz w:val="22"/>
          <w:szCs w:val="22"/>
        </w:rPr>
      </w:pPr>
      <w:r w:rsidRPr="0080082F">
        <w:rPr>
          <w:rFonts w:ascii="Arial" w:hAnsi="Arial" w:cs="Arial"/>
          <w:sz w:val="22"/>
          <w:szCs w:val="22"/>
        </w:rPr>
        <w:t xml:space="preserve"> παρόντα  </w:t>
      </w:r>
      <w:r w:rsidR="004B33EB" w:rsidRPr="0080082F">
        <w:rPr>
          <w:rFonts w:ascii="Arial" w:hAnsi="Arial" w:cs="Arial"/>
          <w:sz w:val="22"/>
          <w:szCs w:val="22"/>
        </w:rPr>
        <w:t>5</w:t>
      </w:r>
      <w:r w:rsidRPr="0080082F">
        <w:rPr>
          <w:rFonts w:ascii="Arial" w:hAnsi="Arial" w:cs="Arial"/>
          <w:sz w:val="22"/>
          <w:szCs w:val="22"/>
        </w:rPr>
        <w:t xml:space="preserve">  (</w:t>
      </w:r>
      <w:r w:rsidR="004B33EB" w:rsidRPr="0080082F">
        <w:rPr>
          <w:rFonts w:ascii="Arial" w:hAnsi="Arial" w:cs="Arial"/>
          <w:sz w:val="22"/>
          <w:szCs w:val="22"/>
        </w:rPr>
        <w:t>πέντε</w:t>
      </w:r>
      <w:r w:rsidRPr="0080082F">
        <w:rPr>
          <w:rFonts w:ascii="Arial" w:hAnsi="Arial" w:cs="Arial"/>
          <w:sz w:val="22"/>
          <w:szCs w:val="22"/>
        </w:rPr>
        <w:t>)  , ήτοι:</w:t>
      </w:r>
    </w:p>
    <w:p w:rsidR="00A83811" w:rsidRPr="0080082F" w:rsidRDefault="00A83811" w:rsidP="00A83811">
      <w:pPr>
        <w:pStyle w:val="35"/>
        <w:ind w:left="284"/>
        <w:jc w:val="both"/>
        <w:rPr>
          <w:rFonts w:ascii="Arial" w:hAnsi="Arial" w:cs="Arial"/>
          <w:sz w:val="22"/>
          <w:szCs w:val="22"/>
        </w:rPr>
      </w:pPr>
    </w:p>
    <w:p w:rsidR="00A83811" w:rsidRPr="0080082F" w:rsidRDefault="00A83811" w:rsidP="00A83811">
      <w:pPr>
        <w:jc w:val="both"/>
        <w:rPr>
          <w:rFonts w:ascii="Arial" w:hAnsi="Arial" w:cs="Arial"/>
          <w:b/>
          <w:sz w:val="22"/>
          <w:szCs w:val="22"/>
        </w:rPr>
      </w:pPr>
      <w:r w:rsidRPr="0080082F">
        <w:rPr>
          <w:rFonts w:ascii="Arial" w:hAnsi="Arial" w:cs="Arial"/>
          <w:sz w:val="22"/>
          <w:szCs w:val="22"/>
        </w:rPr>
        <w:t xml:space="preserve">                 </w:t>
      </w:r>
      <w:r w:rsidRPr="0080082F">
        <w:rPr>
          <w:rFonts w:ascii="Arial" w:hAnsi="Arial" w:cs="Arial"/>
          <w:b/>
          <w:sz w:val="22"/>
          <w:szCs w:val="22"/>
        </w:rPr>
        <w:t xml:space="preserve"> ΠΑΡΟΝΤΕΣ                                                                                         ΑΠΟΝΤΕΣ</w:t>
      </w:r>
    </w:p>
    <w:p w:rsidR="00A83811" w:rsidRPr="0080082F" w:rsidRDefault="00A83811" w:rsidP="00A83811">
      <w:pPr>
        <w:tabs>
          <w:tab w:val="left" w:pos="360"/>
          <w:tab w:val="left" w:pos="6237"/>
        </w:tabs>
        <w:rPr>
          <w:rFonts w:ascii="Arial" w:hAnsi="Arial" w:cs="Arial"/>
          <w:sz w:val="22"/>
          <w:szCs w:val="22"/>
        </w:rPr>
      </w:pPr>
      <w:r w:rsidRPr="0080082F">
        <w:rPr>
          <w:rFonts w:ascii="Arial" w:hAnsi="Arial" w:cs="Arial"/>
          <w:color w:val="000000"/>
          <w:sz w:val="22"/>
          <w:szCs w:val="22"/>
        </w:rPr>
        <w:t xml:space="preserve">     </w:t>
      </w:r>
      <w:r w:rsidRPr="0080082F">
        <w:rPr>
          <w:rFonts w:ascii="Arial" w:hAnsi="Arial" w:cs="Arial"/>
          <w:sz w:val="22"/>
          <w:szCs w:val="22"/>
        </w:rPr>
        <w:t xml:space="preserve"> 1. </w:t>
      </w:r>
      <w:proofErr w:type="spellStart"/>
      <w:r w:rsidR="00F8252A" w:rsidRPr="0080082F">
        <w:rPr>
          <w:rFonts w:ascii="Arial" w:hAnsi="Arial" w:cs="Arial"/>
          <w:sz w:val="22"/>
          <w:szCs w:val="22"/>
        </w:rPr>
        <w:t>Τουμαράς</w:t>
      </w:r>
      <w:proofErr w:type="spellEnd"/>
      <w:r w:rsidR="00F8252A" w:rsidRPr="0080082F">
        <w:rPr>
          <w:rFonts w:ascii="Arial" w:hAnsi="Arial" w:cs="Arial"/>
          <w:sz w:val="22"/>
          <w:szCs w:val="22"/>
        </w:rPr>
        <w:t xml:space="preserve"> Βασίλειος                          </w:t>
      </w:r>
      <w:r w:rsidR="0080082F">
        <w:rPr>
          <w:rFonts w:ascii="Arial" w:hAnsi="Arial" w:cs="Arial"/>
          <w:sz w:val="22"/>
          <w:szCs w:val="22"/>
        </w:rPr>
        <w:t xml:space="preserve">                      1. </w:t>
      </w:r>
      <w:proofErr w:type="spellStart"/>
      <w:r w:rsidR="0080082F">
        <w:rPr>
          <w:rFonts w:ascii="Arial" w:hAnsi="Arial" w:cs="Arial"/>
          <w:sz w:val="22"/>
          <w:szCs w:val="22"/>
        </w:rPr>
        <w:t>Κ</w:t>
      </w:r>
      <w:r w:rsidR="00F8252A" w:rsidRPr="0080082F">
        <w:rPr>
          <w:rFonts w:ascii="Arial" w:hAnsi="Arial" w:cs="Arial"/>
          <w:sz w:val="22"/>
          <w:szCs w:val="22"/>
        </w:rPr>
        <w:t>αραμάνης</w:t>
      </w:r>
      <w:proofErr w:type="spellEnd"/>
      <w:r w:rsidR="00F8252A" w:rsidRPr="0080082F">
        <w:rPr>
          <w:rFonts w:ascii="Arial" w:hAnsi="Arial" w:cs="Arial"/>
          <w:sz w:val="22"/>
          <w:szCs w:val="22"/>
        </w:rPr>
        <w:t xml:space="preserve">  Δημήτριος-Πρόεδρος                                            </w:t>
      </w:r>
    </w:p>
    <w:p w:rsidR="00A83811" w:rsidRPr="0080082F" w:rsidRDefault="00A83811" w:rsidP="00A83811">
      <w:pPr>
        <w:tabs>
          <w:tab w:val="left" w:pos="360"/>
          <w:tab w:val="left" w:pos="6237"/>
        </w:tabs>
        <w:rPr>
          <w:rFonts w:ascii="Arial" w:hAnsi="Arial" w:cs="Arial"/>
          <w:sz w:val="22"/>
          <w:szCs w:val="22"/>
        </w:rPr>
      </w:pPr>
      <w:r w:rsidRPr="0080082F">
        <w:rPr>
          <w:rFonts w:ascii="Arial" w:hAnsi="Arial" w:cs="Arial"/>
          <w:sz w:val="22"/>
          <w:szCs w:val="22"/>
        </w:rPr>
        <w:t xml:space="preserve">      2. </w:t>
      </w:r>
      <w:proofErr w:type="spellStart"/>
      <w:r w:rsidR="00F8252A" w:rsidRPr="0080082F">
        <w:rPr>
          <w:rFonts w:ascii="Arial" w:hAnsi="Arial" w:cs="Arial"/>
          <w:sz w:val="22"/>
          <w:szCs w:val="22"/>
        </w:rPr>
        <w:t>Αγνιάδης</w:t>
      </w:r>
      <w:proofErr w:type="spellEnd"/>
      <w:r w:rsidR="00F8252A" w:rsidRPr="0080082F">
        <w:rPr>
          <w:rFonts w:ascii="Arial" w:hAnsi="Arial" w:cs="Arial"/>
          <w:sz w:val="22"/>
          <w:szCs w:val="22"/>
        </w:rPr>
        <w:t xml:space="preserve">  Παναγιώτης                               </w:t>
      </w:r>
      <w:r w:rsidR="0080082F">
        <w:rPr>
          <w:rFonts w:ascii="Arial" w:hAnsi="Arial" w:cs="Arial"/>
          <w:sz w:val="22"/>
          <w:szCs w:val="22"/>
        </w:rPr>
        <w:t xml:space="preserve">             </w:t>
      </w:r>
      <w:r w:rsidR="00F8252A" w:rsidRPr="0080082F">
        <w:rPr>
          <w:rFonts w:ascii="Arial" w:hAnsi="Arial" w:cs="Arial"/>
          <w:sz w:val="22"/>
          <w:szCs w:val="22"/>
        </w:rPr>
        <w:t xml:space="preserve"> 2.</w:t>
      </w:r>
      <w:r w:rsidRPr="0080082F">
        <w:rPr>
          <w:rFonts w:ascii="Arial" w:hAnsi="Arial" w:cs="Arial"/>
          <w:sz w:val="22"/>
          <w:szCs w:val="22"/>
        </w:rPr>
        <w:t xml:space="preserve"> </w:t>
      </w:r>
      <w:proofErr w:type="spellStart"/>
      <w:r w:rsidR="00F8252A" w:rsidRPr="0080082F">
        <w:rPr>
          <w:rFonts w:ascii="Arial" w:hAnsi="Arial" w:cs="Arial"/>
          <w:sz w:val="22"/>
          <w:szCs w:val="22"/>
        </w:rPr>
        <w:t>Ταγκαλέγκας</w:t>
      </w:r>
      <w:proofErr w:type="spellEnd"/>
      <w:r w:rsidR="00F8252A" w:rsidRPr="0080082F">
        <w:rPr>
          <w:rFonts w:ascii="Arial" w:hAnsi="Arial" w:cs="Arial"/>
          <w:sz w:val="22"/>
          <w:szCs w:val="22"/>
        </w:rPr>
        <w:t xml:space="preserve"> Ιωάννης</w:t>
      </w:r>
    </w:p>
    <w:p w:rsidR="00E65953" w:rsidRPr="0080082F" w:rsidRDefault="00A83811" w:rsidP="00A83811">
      <w:pPr>
        <w:tabs>
          <w:tab w:val="left" w:pos="360"/>
          <w:tab w:val="left" w:pos="6237"/>
        </w:tabs>
        <w:rPr>
          <w:rFonts w:ascii="Arial" w:hAnsi="Arial" w:cs="Arial"/>
          <w:sz w:val="22"/>
          <w:szCs w:val="22"/>
        </w:rPr>
      </w:pPr>
      <w:r w:rsidRPr="0080082F">
        <w:rPr>
          <w:rFonts w:ascii="Arial" w:hAnsi="Arial" w:cs="Arial"/>
          <w:sz w:val="22"/>
          <w:szCs w:val="22"/>
        </w:rPr>
        <w:t xml:space="preserve">   </w:t>
      </w:r>
      <w:r w:rsidR="00F8252A" w:rsidRPr="0080082F">
        <w:rPr>
          <w:rFonts w:ascii="Arial" w:hAnsi="Arial" w:cs="Arial"/>
          <w:sz w:val="22"/>
          <w:szCs w:val="22"/>
        </w:rPr>
        <w:t xml:space="preserve"> </w:t>
      </w:r>
      <w:r w:rsidRPr="0080082F">
        <w:rPr>
          <w:rFonts w:ascii="Arial" w:hAnsi="Arial" w:cs="Arial"/>
          <w:sz w:val="22"/>
          <w:szCs w:val="22"/>
        </w:rPr>
        <w:t xml:space="preserve">  </w:t>
      </w:r>
      <w:r w:rsidR="00F8252A" w:rsidRPr="0080082F">
        <w:rPr>
          <w:rFonts w:ascii="Arial" w:hAnsi="Arial" w:cs="Arial"/>
          <w:sz w:val="22"/>
          <w:szCs w:val="22"/>
        </w:rPr>
        <w:t>3</w:t>
      </w:r>
      <w:r w:rsidRPr="0080082F">
        <w:rPr>
          <w:rFonts w:ascii="Arial" w:hAnsi="Arial" w:cs="Arial"/>
          <w:sz w:val="22"/>
          <w:szCs w:val="22"/>
        </w:rPr>
        <w:t xml:space="preserve">. </w:t>
      </w:r>
      <w:proofErr w:type="spellStart"/>
      <w:r w:rsidR="00E65953" w:rsidRPr="0080082F">
        <w:rPr>
          <w:rFonts w:ascii="Arial" w:hAnsi="Arial" w:cs="Arial"/>
          <w:sz w:val="22"/>
          <w:szCs w:val="22"/>
        </w:rPr>
        <w:t>Καλλιαντάσης</w:t>
      </w:r>
      <w:proofErr w:type="spellEnd"/>
      <w:r w:rsidR="00E65953" w:rsidRPr="0080082F">
        <w:rPr>
          <w:rFonts w:ascii="Arial" w:hAnsi="Arial" w:cs="Arial"/>
          <w:sz w:val="22"/>
          <w:szCs w:val="22"/>
        </w:rPr>
        <w:t xml:space="preserve"> Χρήστος</w:t>
      </w:r>
    </w:p>
    <w:p w:rsidR="00A83811" w:rsidRPr="0080082F" w:rsidRDefault="00A83811" w:rsidP="00A83811">
      <w:pPr>
        <w:tabs>
          <w:tab w:val="left" w:pos="360"/>
          <w:tab w:val="left" w:pos="6237"/>
        </w:tabs>
        <w:rPr>
          <w:rFonts w:ascii="Arial" w:hAnsi="Arial" w:cs="Arial"/>
          <w:sz w:val="22"/>
          <w:szCs w:val="22"/>
        </w:rPr>
      </w:pPr>
      <w:r w:rsidRPr="0080082F">
        <w:rPr>
          <w:rFonts w:ascii="Arial" w:hAnsi="Arial" w:cs="Arial"/>
          <w:sz w:val="22"/>
          <w:szCs w:val="22"/>
        </w:rPr>
        <w:t xml:space="preserve">      </w:t>
      </w:r>
      <w:r w:rsidR="00F8252A" w:rsidRPr="0080082F">
        <w:rPr>
          <w:rFonts w:ascii="Arial" w:hAnsi="Arial" w:cs="Arial"/>
          <w:sz w:val="22"/>
          <w:szCs w:val="22"/>
        </w:rPr>
        <w:t>4</w:t>
      </w:r>
      <w:r w:rsidRPr="0080082F">
        <w:rPr>
          <w:rFonts w:ascii="Arial" w:hAnsi="Arial" w:cs="Arial"/>
          <w:sz w:val="22"/>
          <w:szCs w:val="22"/>
        </w:rPr>
        <w:t xml:space="preserve">. Παπαβασιλείου Αικατερίνη  </w:t>
      </w:r>
    </w:p>
    <w:p w:rsidR="00F8252A" w:rsidRPr="0080082F" w:rsidRDefault="00A83811"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r w:rsidR="00F8252A" w:rsidRPr="0080082F">
        <w:rPr>
          <w:rFonts w:ascii="Arial" w:hAnsi="Arial" w:cs="Arial"/>
          <w:sz w:val="22"/>
          <w:szCs w:val="22"/>
        </w:rPr>
        <w:t xml:space="preserve">  5. </w:t>
      </w:r>
      <w:proofErr w:type="spellStart"/>
      <w:r w:rsidR="00F8252A" w:rsidRPr="0080082F">
        <w:rPr>
          <w:rFonts w:ascii="Arial" w:hAnsi="Arial" w:cs="Arial"/>
          <w:sz w:val="22"/>
          <w:szCs w:val="22"/>
        </w:rPr>
        <w:t>Μίχας</w:t>
      </w:r>
      <w:proofErr w:type="spellEnd"/>
      <w:r w:rsidR="00F8252A" w:rsidRPr="0080082F">
        <w:rPr>
          <w:rFonts w:ascii="Arial" w:hAnsi="Arial" w:cs="Arial"/>
          <w:sz w:val="22"/>
          <w:szCs w:val="22"/>
        </w:rPr>
        <w:t xml:space="preserve"> Δημήτριος - Αντιπρόεδρος  </w:t>
      </w:r>
      <w:r w:rsidR="002465A3" w:rsidRPr="0080082F">
        <w:rPr>
          <w:rFonts w:ascii="Arial" w:hAnsi="Arial" w:cs="Arial"/>
          <w:sz w:val="22"/>
          <w:szCs w:val="22"/>
        </w:rPr>
        <w:t xml:space="preserve">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3E107E" w:rsidRDefault="00E10218" w:rsidP="000F262B">
      <w:pPr>
        <w:pStyle w:val="ad"/>
        <w:spacing w:line="288" w:lineRule="auto"/>
        <w:ind w:left="-142" w:firstLine="142"/>
        <w:rPr>
          <w:rFonts w:ascii="Arial" w:eastAsia="Arial" w:hAnsi="Arial" w:cs="Arial"/>
          <w:sz w:val="22"/>
          <w:szCs w:val="22"/>
        </w:rPr>
      </w:pPr>
      <w:r w:rsidRPr="0080082F">
        <w:rPr>
          <w:rFonts w:ascii="Arial" w:eastAsia="Arial" w:hAnsi="Arial" w:cs="Arial"/>
          <w:sz w:val="22"/>
          <w:szCs w:val="22"/>
        </w:rPr>
        <w:t xml:space="preserve">    </w:t>
      </w:r>
      <w:r w:rsidR="003E107E" w:rsidRPr="0080082F">
        <w:rPr>
          <w:rFonts w:ascii="Arial" w:eastAsia="Arial" w:hAnsi="Arial" w:cs="Arial"/>
          <w:sz w:val="22"/>
          <w:szCs w:val="22"/>
        </w:rPr>
        <w:t xml:space="preserve">    Απόντος του </w:t>
      </w:r>
      <w:r w:rsidR="006F6D39" w:rsidRPr="0080082F">
        <w:rPr>
          <w:rFonts w:ascii="Arial" w:eastAsia="Arial" w:hAnsi="Arial" w:cs="Arial"/>
          <w:sz w:val="22"/>
          <w:szCs w:val="22"/>
        </w:rPr>
        <w:t>Πρ</w:t>
      </w:r>
      <w:r w:rsidR="003E107E" w:rsidRPr="0080082F">
        <w:rPr>
          <w:rFonts w:ascii="Arial" w:eastAsia="Arial" w:hAnsi="Arial" w:cs="Arial"/>
          <w:sz w:val="22"/>
          <w:szCs w:val="22"/>
        </w:rPr>
        <w:t xml:space="preserve">οέδρου </w:t>
      </w:r>
      <w:r w:rsidR="006F6D39" w:rsidRPr="0080082F">
        <w:rPr>
          <w:rFonts w:ascii="Arial" w:eastAsia="Arial" w:hAnsi="Arial" w:cs="Arial"/>
          <w:sz w:val="22"/>
          <w:szCs w:val="22"/>
        </w:rPr>
        <w:t xml:space="preserve"> της Δημοτικής  Επιτροπής</w:t>
      </w:r>
      <w:r w:rsidR="003E107E" w:rsidRPr="0080082F">
        <w:rPr>
          <w:rFonts w:ascii="Arial" w:eastAsia="Arial" w:hAnsi="Arial" w:cs="Arial"/>
          <w:sz w:val="22"/>
          <w:szCs w:val="22"/>
        </w:rPr>
        <w:t xml:space="preserve"> , ο Αντιπρόεδρος αυτής </w:t>
      </w:r>
      <w:r w:rsidR="006F6D39" w:rsidRPr="0080082F">
        <w:rPr>
          <w:rFonts w:ascii="Arial" w:eastAsia="Arial" w:hAnsi="Arial" w:cs="Arial"/>
          <w:sz w:val="22"/>
          <w:szCs w:val="22"/>
        </w:rPr>
        <w:t xml:space="preserve"> εισηγούμενος το  </w:t>
      </w:r>
      <w:r w:rsidR="00416ABF" w:rsidRPr="00416ABF">
        <w:rPr>
          <w:rFonts w:ascii="Arial" w:eastAsia="Arial" w:hAnsi="Arial" w:cs="Arial"/>
          <w:sz w:val="22"/>
          <w:szCs w:val="22"/>
        </w:rPr>
        <w:t>4</w:t>
      </w:r>
      <w:r w:rsidR="006F6D39" w:rsidRPr="00416ABF">
        <w:rPr>
          <w:rFonts w:ascii="Arial" w:eastAsia="Arial" w:hAnsi="Arial" w:cs="Arial"/>
          <w:sz w:val="22"/>
          <w:szCs w:val="22"/>
          <w:vertAlign w:val="superscript"/>
        </w:rPr>
        <w:t>ο</w:t>
      </w:r>
      <w:r w:rsidR="006F6D39" w:rsidRPr="00416ABF">
        <w:rPr>
          <w:rFonts w:ascii="Arial" w:eastAsia="Arial" w:hAnsi="Arial" w:cs="Arial"/>
          <w:sz w:val="22"/>
          <w:szCs w:val="22"/>
        </w:rPr>
        <w:t xml:space="preserve"> θέμα της ημερήσιας διάταξης  έθεσε υπόψη των μελών τ</w:t>
      </w:r>
      <w:r w:rsidR="00C37452" w:rsidRPr="00416ABF">
        <w:rPr>
          <w:rFonts w:ascii="Arial" w:eastAsia="Arial" w:hAnsi="Arial" w:cs="Arial"/>
          <w:sz w:val="22"/>
          <w:szCs w:val="22"/>
        </w:rPr>
        <w:t xml:space="preserve">ην με </w:t>
      </w:r>
      <w:proofErr w:type="spellStart"/>
      <w:r w:rsidR="006F6D39" w:rsidRPr="00416ABF">
        <w:rPr>
          <w:rFonts w:ascii="Arial" w:eastAsia="Arial" w:hAnsi="Arial" w:cs="Arial"/>
          <w:sz w:val="22"/>
          <w:szCs w:val="22"/>
        </w:rPr>
        <w:t>αριθμ</w:t>
      </w:r>
      <w:proofErr w:type="spellEnd"/>
      <w:r w:rsidR="006F6D39" w:rsidRPr="00416ABF">
        <w:rPr>
          <w:rFonts w:ascii="Arial" w:eastAsia="Arial" w:hAnsi="Arial" w:cs="Arial"/>
          <w:sz w:val="22"/>
          <w:szCs w:val="22"/>
        </w:rPr>
        <w:t>.</w:t>
      </w:r>
      <w:r w:rsidR="00C37452" w:rsidRPr="00416ABF">
        <w:rPr>
          <w:rFonts w:ascii="Arial" w:eastAsia="Arial" w:hAnsi="Arial" w:cs="Arial"/>
          <w:sz w:val="22"/>
          <w:szCs w:val="22"/>
        </w:rPr>
        <w:t xml:space="preserve"> </w:t>
      </w:r>
      <w:proofErr w:type="spellStart"/>
      <w:r w:rsidR="00C37452" w:rsidRPr="00416ABF">
        <w:rPr>
          <w:rFonts w:ascii="Arial" w:eastAsia="Arial" w:hAnsi="Arial" w:cs="Arial"/>
          <w:sz w:val="22"/>
          <w:szCs w:val="22"/>
        </w:rPr>
        <w:t>πρωτ</w:t>
      </w:r>
      <w:proofErr w:type="spellEnd"/>
      <w:r w:rsidR="00C37452" w:rsidRPr="00416ABF">
        <w:rPr>
          <w:rFonts w:ascii="Arial" w:eastAsia="Arial" w:hAnsi="Arial" w:cs="Arial"/>
          <w:sz w:val="22"/>
          <w:szCs w:val="22"/>
        </w:rPr>
        <w:t xml:space="preserve">. </w:t>
      </w:r>
      <w:r w:rsidR="006F6D39" w:rsidRPr="00416ABF">
        <w:rPr>
          <w:rFonts w:ascii="Arial" w:eastAsia="Arial" w:hAnsi="Arial" w:cs="Arial"/>
          <w:sz w:val="22"/>
          <w:szCs w:val="22"/>
        </w:rPr>
        <w:t xml:space="preserve"> </w:t>
      </w:r>
      <w:r w:rsidR="00766CFD" w:rsidRPr="00416ABF">
        <w:rPr>
          <w:rFonts w:ascii="Arial" w:eastAsia="Arial" w:hAnsi="Arial" w:cs="Arial"/>
          <w:sz w:val="22"/>
          <w:szCs w:val="22"/>
        </w:rPr>
        <w:t>2</w:t>
      </w:r>
      <w:r w:rsidR="0080082F" w:rsidRPr="00416ABF">
        <w:rPr>
          <w:rFonts w:ascii="Arial" w:eastAsia="Arial" w:hAnsi="Arial" w:cs="Arial"/>
          <w:sz w:val="22"/>
          <w:szCs w:val="22"/>
        </w:rPr>
        <w:t>5</w:t>
      </w:r>
      <w:r w:rsidR="00416ABF" w:rsidRPr="00416ABF">
        <w:rPr>
          <w:rFonts w:ascii="Arial" w:eastAsia="Arial" w:hAnsi="Arial" w:cs="Arial"/>
          <w:sz w:val="22"/>
          <w:szCs w:val="22"/>
        </w:rPr>
        <w:t>408</w:t>
      </w:r>
      <w:r w:rsidR="002465A3" w:rsidRPr="00416ABF">
        <w:rPr>
          <w:rFonts w:ascii="Arial" w:eastAsia="Arial" w:hAnsi="Arial" w:cs="Arial"/>
          <w:sz w:val="22"/>
          <w:szCs w:val="22"/>
        </w:rPr>
        <w:t>/</w:t>
      </w:r>
      <w:r w:rsidR="00416ABF" w:rsidRPr="00416ABF">
        <w:rPr>
          <w:rFonts w:ascii="Arial" w:eastAsia="Arial" w:hAnsi="Arial" w:cs="Arial"/>
          <w:sz w:val="22"/>
          <w:szCs w:val="22"/>
        </w:rPr>
        <w:t>11</w:t>
      </w:r>
      <w:r w:rsidR="00805DCA" w:rsidRPr="00416ABF">
        <w:rPr>
          <w:rFonts w:ascii="Arial" w:eastAsia="Arial" w:hAnsi="Arial" w:cs="Arial"/>
          <w:sz w:val="22"/>
          <w:szCs w:val="22"/>
        </w:rPr>
        <w:t>-</w:t>
      </w:r>
      <w:r w:rsidR="00766CFD" w:rsidRPr="00416ABF">
        <w:rPr>
          <w:rFonts w:ascii="Arial" w:eastAsia="Arial" w:hAnsi="Arial" w:cs="Arial"/>
          <w:sz w:val="22"/>
          <w:szCs w:val="22"/>
        </w:rPr>
        <w:t>1</w:t>
      </w:r>
      <w:r w:rsidR="00771A72" w:rsidRPr="00416ABF">
        <w:rPr>
          <w:rFonts w:ascii="Arial" w:eastAsia="Arial" w:hAnsi="Arial" w:cs="Arial"/>
          <w:sz w:val="22"/>
          <w:szCs w:val="22"/>
        </w:rPr>
        <w:t>2</w:t>
      </w:r>
      <w:r w:rsidR="00805DCA" w:rsidRPr="00416ABF">
        <w:rPr>
          <w:rFonts w:ascii="Arial" w:eastAsia="Arial" w:hAnsi="Arial" w:cs="Arial"/>
          <w:sz w:val="22"/>
          <w:szCs w:val="22"/>
        </w:rPr>
        <w:t>-202</w:t>
      </w:r>
      <w:r w:rsidR="00001B58" w:rsidRPr="00416ABF">
        <w:rPr>
          <w:rFonts w:ascii="Arial" w:eastAsia="Arial" w:hAnsi="Arial" w:cs="Arial"/>
          <w:sz w:val="22"/>
          <w:szCs w:val="22"/>
        </w:rPr>
        <w:t>5</w:t>
      </w:r>
      <w:r w:rsidR="00805DCA" w:rsidRPr="00416ABF">
        <w:rPr>
          <w:rFonts w:ascii="Arial" w:eastAsia="Arial" w:hAnsi="Arial" w:cs="Arial"/>
          <w:sz w:val="22"/>
          <w:szCs w:val="22"/>
        </w:rPr>
        <w:t xml:space="preserve"> </w:t>
      </w:r>
      <w:r w:rsidR="00435754" w:rsidRPr="00416ABF">
        <w:rPr>
          <w:rFonts w:ascii="Arial" w:hAnsi="Arial" w:cs="Arial"/>
          <w:sz w:val="22"/>
          <w:szCs w:val="22"/>
        </w:rPr>
        <w:t>έγγραφ</w:t>
      </w:r>
      <w:r w:rsidR="00C37452" w:rsidRPr="00416ABF">
        <w:rPr>
          <w:rFonts w:ascii="Arial" w:hAnsi="Arial" w:cs="Arial"/>
          <w:sz w:val="22"/>
          <w:szCs w:val="22"/>
        </w:rPr>
        <w:t xml:space="preserve">η εισήγηση </w:t>
      </w:r>
      <w:r w:rsidR="00771A72" w:rsidRPr="00416ABF">
        <w:rPr>
          <w:rFonts w:ascii="Arial" w:hAnsi="Arial" w:cs="Arial"/>
          <w:sz w:val="22"/>
          <w:szCs w:val="22"/>
        </w:rPr>
        <w:t xml:space="preserve"> </w:t>
      </w:r>
      <w:r w:rsidR="000F262B" w:rsidRPr="00416ABF">
        <w:rPr>
          <w:rFonts w:ascii="Arial" w:eastAsia="Arial" w:hAnsi="Arial" w:cs="Arial"/>
          <w:sz w:val="22"/>
          <w:szCs w:val="22"/>
        </w:rPr>
        <w:t xml:space="preserve">του </w:t>
      </w:r>
      <w:r w:rsidR="00416ABF" w:rsidRPr="00416ABF">
        <w:rPr>
          <w:rFonts w:ascii="Arial" w:eastAsia="Arial" w:hAnsi="Arial" w:cs="Arial"/>
          <w:sz w:val="22"/>
          <w:szCs w:val="22"/>
        </w:rPr>
        <w:t xml:space="preserve">Τμήματος Προϋπολογισμού , Λογιστηρίου &amp; Προμηθειών   </w:t>
      </w:r>
      <w:r w:rsidR="00416ABF" w:rsidRPr="00416ABF">
        <w:rPr>
          <w:rFonts w:ascii="Arial" w:eastAsia="Verdana" w:hAnsi="Arial" w:cs="Arial"/>
          <w:color w:val="000000"/>
          <w:sz w:val="22"/>
          <w:szCs w:val="22"/>
        </w:rPr>
        <w:t>τ</w:t>
      </w:r>
      <w:r w:rsidR="00416ABF" w:rsidRPr="00416ABF">
        <w:rPr>
          <w:rFonts w:ascii="Arial" w:hAnsi="Arial" w:cs="Arial"/>
          <w:sz w:val="22"/>
          <w:szCs w:val="22"/>
        </w:rPr>
        <w:t xml:space="preserve">ου Δήμου </w:t>
      </w:r>
      <w:proofErr w:type="spellStart"/>
      <w:r w:rsidR="00416ABF" w:rsidRPr="00416ABF">
        <w:rPr>
          <w:rFonts w:ascii="Arial" w:hAnsi="Arial" w:cs="Arial"/>
          <w:sz w:val="22"/>
          <w:szCs w:val="22"/>
        </w:rPr>
        <w:t>Λεβαδέων</w:t>
      </w:r>
      <w:proofErr w:type="spellEnd"/>
      <w:r w:rsidR="00416ABF" w:rsidRPr="00416ABF">
        <w:rPr>
          <w:rFonts w:ascii="Arial" w:hAnsi="Arial" w:cs="Arial"/>
          <w:sz w:val="22"/>
          <w:szCs w:val="22"/>
        </w:rPr>
        <w:t xml:space="preserve"> , </w:t>
      </w:r>
      <w:r w:rsidR="00435754" w:rsidRPr="00416ABF">
        <w:rPr>
          <w:rFonts w:ascii="Arial" w:eastAsia="Arial" w:hAnsi="Arial" w:cs="Arial"/>
          <w:sz w:val="22"/>
          <w:szCs w:val="22"/>
        </w:rPr>
        <w:t>στ</w:t>
      </w:r>
      <w:r w:rsidR="000F262B" w:rsidRPr="00416ABF">
        <w:rPr>
          <w:rFonts w:ascii="Arial" w:eastAsia="Arial" w:hAnsi="Arial" w:cs="Arial"/>
          <w:sz w:val="22"/>
          <w:szCs w:val="22"/>
        </w:rPr>
        <w:t>ο</w:t>
      </w:r>
      <w:r w:rsidR="00C37452" w:rsidRPr="00416ABF">
        <w:rPr>
          <w:rFonts w:ascii="Arial" w:eastAsia="Arial" w:hAnsi="Arial" w:cs="Arial"/>
          <w:sz w:val="22"/>
          <w:szCs w:val="22"/>
        </w:rPr>
        <w:t xml:space="preserve"> </w:t>
      </w:r>
      <w:r w:rsidR="00805DCA" w:rsidRPr="00416ABF">
        <w:rPr>
          <w:rFonts w:ascii="Arial" w:eastAsia="Arial" w:hAnsi="Arial" w:cs="Arial"/>
          <w:sz w:val="22"/>
          <w:szCs w:val="22"/>
        </w:rPr>
        <w:t xml:space="preserve"> οποί</w:t>
      </w:r>
      <w:r w:rsidR="000F262B" w:rsidRPr="00416ABF">
        <w:rPr>
          <w:rFonts w:ascii="Arial" w:eastAsia="Arial" w:hAnsi="Arial" w:cs="Arial"/>
          <w:sz w:val="22"/>
          <w:szCs w:val="22"/>
        </w:rPr>
        <w:t>ο</w:t>
      </w:r>
      <w:r w:rsidR="00805DCA" w:rsidRPr="00416ABF">
        <w:rPr>
          <w:rFonts w:ascii="Arial" w:eastAsia="Arial" w:hAnsi="Arial" w:cs="Arial"/>
          <w:sz w:val="22"/>
          <w:szCs w:val="22"/>
        </w:rPr>
        <w:t xml:space="preserve"> αναφέρονται:</w:t>
      </w:r>
      <w:r w:rsidR="00C37452">
        <w:rPr>
          <w:rFonts w:ascii="Arial" w:eastAsia="Arial" w:hAnsi="Arial" w:cs="Arial"/>
          <w:sz w:val="22"/>
          <w:szCs w:val="22"/>
        </w:rPr>
        <w:t xml:space="preserve">  </w:t>
      </w:r>
    </w:p>
    <w:p w:rsidR="00416ABF" w:rsidRPr="00416ABF" w:rsidRDefault="00416ABF" w:rsidP="00416ABF">
      <w:pPr>
        <w:jc w:val="both"/>
        <w:rPr>
          <w:rFonts w:ascii="Arial" w:hAnsi="Arial" w:cs="Arial"/>
          <w:bCs/>
          <w:i/>
          <w:sz w:val="22"/>
          <w:szCs w:val="22"/>
        </w:rPr>
      </w:pPr>
      <w:r>
        <w:rPr>
          <w:rFonts w:ascii="Arial" w:hAnsi="Arial" w:cs="Arial"/>
          <w:i/>
          <w:sz w:val="22"/>
          <w:szCs w:val="22"/>
        </w:rPr>
        <w:t xml:space="preserve">     </w:t>
      </w:r>
      <w:r w:rsidRPr="00416ABF">
        <w:rPr>
          <w:rFonts w:ascii="Arial" w:hAnsi="Arial" w:cs="Arial"/>
          <w:i/>
          <w:sz w:val="22"/>
          <w:szCs w:val="22"/>
        </w:rPr>
        <w:t>Με την υπ’ αριθ.</w:t>
      </w:r>
      <w:r w:rsidRPr="00416ABF">
        <w:rPr>
          <w:rFonts w:ascii="Arial" w:hAnsi="Arial" w:cs="Arial"/>
          <w:b/>
          <w:i/>
          <w:sz w:val="22"/>
          <w:szCs w:val="22"/>
        </w:rPr>
        <w:t xml:space="preserve"> 485</w:t>
      </w:r>
      <w:r w:rsidRPr="00416ABF">
        <w:rPr>
          <w:rFonts w:ascii="Arial" w:eastAsia="Cambria" w:hAnsi="Arial" w:cs="Arial"/>
          <w:b/>
          <w:i/>
          <w:sz w:val="22"/>
          <w:szCs w:val="22"/>
        </w:rPr>
        <w:t>/2024</w:t>
      </w:r>
      <w:r w:rsidRPr="00416ABF">
        <w:rPr>
          <w:rFonts w:ascii="Arial" w:eastAsia="Cambria" w:hAnsi="Arial" w:cs="Arial"/>
          <w:i/>
          <w:color w:val="000000"/>
          <w:sz w:val="22"/>
          <w:szCs w:val="22"/>
        </w:rPr>
        <w:t xml:space="preserve"> </w:t>
      </w:r>
      <w:r w:rsidRPr="00416ABF">
        <w:rPr>
          <w:rFonts w:ascii="Arial" w:eastAsia="Cambria" w:hAnsi="Arial" w:cs="Arial"/>
          <w:i/>
          <w:sz w:val="22"/>
          <w:szCs w:val="22"/>
        </w:rPr>
        <w:t xml:space="preserve"> </w:t>
      </w:r>
      <w:r w:rsidRPr="00416ABF">
        <w:rPr>
          <w:rFonts w:ascii="Arial" w:hAnsi="Arial" w:cs="Arial"/>
          <w:i/>
          <w:sz w:val="22"/>
          <w:szCs w:val="22"/>
        </w:rPr>
        <w:t xml:space="preserve">Απόφαση της Δημοτικής Επιτροπής του Δήμου </w:t>
      </w:r>
      <w:proofErr w:type="spellStart"/>
      <w:r w:rsidRPr="00416ABF">
        <w:rPr>
          <w:rFonts w:ascii="Arial" w:hAnsi="Arial" w:cs="Arial"/>
          <w:i/>
          <w:sz w:val="22"/>
          <w:szCs w:val="22"/>
        </w:rPr>
        <w:t>Λεβαδέων</w:t>
      </w:r>
      <w:proofErr w:type="spellEnd"/>
      <w:r w:rsidRPr="00416ABF">
        <w:rPr>
          <w:rFonts w:ascii="Arial" w:hAnsi="Arial" w:cs="Arial"/>
          <w:i/>
          <w:sz w:val="22"/>
          <w:szCs w:val="22"/>
        </w:rPr>
        <w:t>, αποφασίστηκε η  έγκριση των τεχνικών προδιαγραφών της υπ’ αρ</w:t>
      </w:r>
      <w:r w:rsidRPr="00416ABF">
        <w:rPr>
          <w:rFonts w:ascii="Arial" w:hAnsi="Arial" w:cs="Arial"/>
          <w:b/>
          <w:i/>
          <w:color w:val="000000"/>
          <w:sz w:val="22"/>
          <w:szCs w:val="22"/>
        </w:rPr>
        <w:t>. 44</w:t>
      </w:r>
      <w:r w:rsidRPr="00416ABF">
        <w:rPr>
          <w:rFonts w:ascii="Arial" w:hAnsi="Arial" w:cs="Arial"/>
          <w:b/>
          <w:bCs/>
          <w:i/>
          <w:color w:val="000000"/>
          <w:sz w:val="22"/>
          <w:szCs w:val="22"/>
        </w:rPr>
        <w:t>/2024</w:t>
      </w:r>
      <w:r w:rsidRPr="00416ABF">
        <w:rPr>
          <w:rFonts w:ascii="Arial" w:hAnsi="Arial" w:cs="Arial"/>
          <w:b/>
          <w:bCs/>
          <w:i/>
          <w:color w:val="666666"/>
          <w:sz w:val="22"/>
          <w:szCs w:val="22"/>
        </w:rPr>
        <w:t xml:space="preserve"> </w:t>
      </w:r>
      <w:r w:rsidRPr="00416ABF">
        <w:rPr>
          <w:rFonts w:ascii="Arial" w:hAnsi="Arial" w:cs="Arial"/>
          <w:b/>
          <w:bCs/>
          <w:i/>
          <w:sz w:val="22"/>
          <w:szCs w:val="22"/>
        </w:rPr>
        <w:t>μελέτης</w:t>
      </w:r>
      <w:r w:rsidRPr="00416ABF">
        <w:rPr>
          <w:rFonts w:ascii="Arial" w:hAnsi="Arial" w:cs="Arial"/>
          <w:i/>
          <w:sz w:val="22"/>
          <w:szCs w:val="22"/>
        </w:rPr>
        <w:t xml:space="preserve"> </w:t>
      </w:r>
      <w:r w:rsidRPr="00416ABF">
        <w:rPr>
          <w:rFonts w:ascii="Arial" w:eastAsia="Cambria" w:hAnsi="Arial" w:cs="Arial"/>
          <w:i/>
          <w:color w:val="000000"/>
          <w:sz w:val="22"/>
          <w:szCs w:val="22"/>
        </w:rPr>
        <w:t>της Δ/</w:t>
      </w:r>
      <w:proofErr w:type="spellStart"/>
      <w:r w:rsidRPr="00416ABF">
        <w:rPr>
          <w:rFonts w:ascii="Arial" w:eastAsia="Cambria" w:hAnsi="Arial" w:cs="Arial"/>
          <w:i/>
          <w:color w:val="000000"/>
          <w:sz w:val="22"/>
          <w:szCs w:val="22"/>
        </w:rPr>
        <w:t>νσης</w:t>
      </w:r>
      <w:proofErr w:type="spellEnd"/>
      <w:r w:rsidRPr="00416ABF">
        <w:rPr>
          <w:rFonts w:ascii="Arial" w:eastAsia="Cambria" w:hAnsi="Arial" w:cs="Arial"/>
          <w:i/>
          <w:color w:val="000000"/>
          <w:sz w:val="22"/>
          <w:szCs w:val="22"/>
        </w:rPr>
        <w:t xml:space="preserve"> Περιβάλλοντος </w:t>
      </w:r>
      <w:r w:rsidRPr="00416ABF">
        <w:rPr>
          <w:rFonts w:ascii="Arial" w:eastAsia="Cambria" w:hAnsi="Arial" w:cs="Arial"/>
          <w:i/>
          <w:sz w:val="22"/>
          <w:szCs w:val="22"/>
        </w:rPr>
        <w:t xml:space="preserve">, </w:t>
      </w:r>
      <w:r w:rsidRPr="00416ABF">
        <w:rPr>
          <w:rFonts w:ascii="Arial" w:hAnsi="Arial" w:cs="Arial"/>
          <w:i/>
          <w:sz w:val="22"/>
          <w:szCs w:val="22"/>
        </w:rPr>
        <w:t>που φέρει τον τίτλο «</w:t>
      </w:r>
      <w:r w:rsidRPr="00416ABF">
        <w:rPr>
          <w:rFonts w:ascii="Arial" w:hAnsi="Arial" w:cs="Arial"/>
          <w:bCs/>
          <w:i/>
          <w:sz w:val="22"/>
          <w:szCs w:val="22"/>
        </w:rPr>
        <w:t xml:space="preserve">Εξοπλισμός Πολιτικής Προστασίας Δήμου </w:t>
      </w:r>
      <w:proofErr w:type="spellStart"/>
      <w:r w:rsidRPr="00416ABF">
        <w:rPr>
          <w:rFonts w:ascii="Arial" w:hAnsi="Arial" w:cs="Arial"/>
          <w:bCs/>
          <w:i/>
          <w:sz w:val="22"/>
          <w:szCs w:val="22"/>
        </w:rPr>
        <w:t>Λεβαδέων</w:t>
      </w:r>
      <w:proofErr w:type="spellEnd"/>
      <w:r w:rsidRPr="00416ABF">
        <w:rPr>
          <w:rFonts w:ascii="Arial" w:hAnsi="Arial" w:cs="Arial"/>
          <w:bCs/>
          <w:i/>
          <w:sz w:val="22"/>
          <w:szCs w:val="22"/>
        </w:rPr>
        <w:t>», ενδεικτικού προϋπολογισμού 225.806,45  ευρώ χωρίς Φ.Π.Α. που διαμορφώνεται σε 280.000,00  ευρώ με 24%</w:t>
      </w:r>
      <w:r w:rsidRPr="00416ABF">
        <w:rPr>
          <w:rFonts w:ascii="Arial" w:hAnsi="Arial" w:cs="Arial"/>
          <w:i/>
          <w:sz w:val="22"/>
          <w:szCs w:val="22"/>
        </w:rPr>
        <w:t>.</w:t>
      </w:r>
    </w:p>
    <w:p w:rsidR="00416ABF" w:rsidRPr="00416ABF" w:rsidRDefault="00416ABF" w:rsidP="00416ABF">
      <w:pPr>
        <w:jc w:val="both"/>
        <w:rPr>
          <w:rFonts w:ascii="Arial" w:hAnsi="Arial" w:cs="Arial"/>
          <w:bCs/>
          <w:i/>
          <w:sz w:val="22"/>
          <w:szCs w:val="22"/>
        </w:rPr>
      </w:pPr>
      <w:r>
        <w:rPr>
          <w:rFonts w:ascii="Arial" w:hAnsi="Arial" w:cs="Arial"/>
          <w:i/>
          <w:sz w:val="22"/>
          <w:szCs w:val="22"/>
        </w:rPr>
        <w:t xml:space="preserve">    </w:t>
      </w:r>
      <w:r w:rsidRPr="00416ABF">
        <w:rPr>
          <w:rFonts w:ascii="Arial" w:hAnsi="Arial" w:cs="Arial"/>
          <w:i/>
          <w:sz w:val="22"/>
          <w:szCs w:val="22"/>
        </w:rPr>
        <w:t xml:space="preserve">Με το </w:t>
      </w:r>
      <w:proofErr w:type="spellStart"/>
      <w:r w:rsidRPr="00416ABF">
        <w:rPr>
          <w:rFonts w:ascii="Arial" w:hAnsi="Arial" w:cs="Arial"/>
          <w:i/>
          <w:sz w:val="22"/>
          <w:szCs w:val="22"/>
        </w:rPr>
        <w:t>υπ΄αρ</w:t>
      </w:r>
      <w:proofErr w:type="spellEnd"/>
      <w:r w:rsidRPr="00416ABF">
        <w:rPr>
          <w:rFonts w:ascii="Arial" w:hAnsi="Arial" w:cs="Arial"/>
          <w:i/>
          <w:sz w:val="22"/>
          <w:szCs w:val="22"/>
        </w:rPr>
        <w:t xml:space="preserve">. </w:t>
      </w:r>
      <w:r w:rsidRPr="00416ABF">
        <w:rPr>
          <w:rFonts w:ascii="Arial" w:eastAsia="Cambria" w:hAnsi="Arial" w:cs="Arial"/>
          <w:b/>
          <w:i/>
          <w:sz w:val="22"/>
          <w:szCs w:val="22"/>
        </w:rPr>
        <w:t>24771/04-12-2025</w:t>
      </w:r>
      <w:r w:rsidRPr="00416ABF">
        <w:rPr>
          <w:rFonts w:ascii="Arial" w:eastAsia="Cambria" w:hAnsi="Arial" w:cs="Arial"/>
          <w:i/>
          <w:sz w:val="22"/>
          <w:szCs w:val="22"/>
        </w:rPr>
        <w:t xml:space="preserve"> Πρωτογενές Αίτημα, το οποίο καταχωρήθηκε στο ΚΗΜΔΗΣ</w:t>
      </w:r>
      <w:r w:rsidRPr="00416ABF">
        <w:rPr>
          <w:rFonts w:ascii="Arial" w:eastAsia="Cambria" w:hAnsi="Arial" w:cs="Arial"/>
          <w:i/>
          <w:color w:val="000099"/>
          <w:sz w:val="22"/>
          <w:szCs w:val="22"/>
        </w:rPr>
        <w:t xml:space="preserve"> </w:t>
      </w:r>
      <w:r w:rsidRPr="00416ABF">
        <w:rPr>
          <w:rFonts w:ascii="Arial" w:eastAsia="Cambria" w:hAnsi="Arial" w:cs="Arial"/>
          <w:b/>
          <w:i/>
          <w:sz w:val="22"/>
          <w:szCs w:val="22"/>
        </w:rPr>
        <w:t>(ΑΔΑΜ</w:t>
      </w:r>
      <w:r w:rsidRPr="00416ABF">
        <w:rPr>
          <w:rFonts w:ascii="Arial" w:eastAsia="Cambria" w:hAnsi="Arial" w:cs="Arial"/>
          <w:i/>
          <w:sz w:val="22"/>
          <w:szCs w:val="22"/>
        </w:rPr>
        <w:t xml:space="preserve"> </w:t>
      </w:r>
      <w:r w:rsidRPr="00416ABF">
        <w:rPr>
          <w:rFonts w:ascii="Arial" w:eastAsia="Cambria" w:hAnsi="Arial" w:cs="Arial"/>
          <w:b/>
          <w:i/>
          <w:sz w:val="22"/>
          <w:szCs w:val="22"/>
        </w:rPr>
        <w:t>25REQ018115213)</w:t>
      </w:r>
      <w:r w:rsidRPr="00416ABF">
        <w:rPr>
          <w:rFonts w:ascii="Arial" w:eastAsia="Cambria" w:hAnsi="Arial" w:cs="Arial"/>
          <w:i/>
          <w:color w:val="000099"/>
          <w:sz w:val="22"/>
          <w:szCs w:val="22"/>
        </w:rPr>
        <w:t xml:space="preserve"> </w:t>
      </w:r>
      <w:r w:rsidRPr="00416ABF">
        <w:rPr>
          <w:rFonts w:ascii="Arial" w:eastAsia="Cambria" w:hAnsi="Arial" w:cs="Arial"/>
          <w:i/>
          <w:sz w:val="22"/>
          <w:szCs w:val="22"/>
        </w:rPr>
        <w:t>η Δ/</w:t>
      </w:r>
      <w:proofErr w:type="spellStart"/>
      <w:r w:rsidRPr="00416ABF">
        <w:rPr>
          <w:rFonts w:ascii="Arial" w:eastAsia="Cambria" w:hAnsi="Arial" w:cs="Arial"/>
          <w:i/>
          <w:sz w:val="22"/>
          <w:szCs w:val="22"/>
        </w:rPr>
        <w:t>νση</w:t>
      </w:r>
      <w:proofErr w:type="spellEnd"/>
      <w:r w:rsidRPr="00416ABF">
        <w:rPr>
          <w:rFonts w:ascii="Arial" w:eastAsia="Cambria" w:hAnsi="Arial" w:cs="Arial"/>
          <w:i/>
          <w:sz w:val="22"/>
          <w:szCs w:val="22"/>
        </w:rPr>
        <w:t xml:space="preserve"> Περιβάλλοντος αιτείται την π</w:t>
      </w:r>
      <w:r w:rsidRPr="00416ABF">
        <w:rPr>
          <w:rFonts w:ascii="Arial" w:hAnsi="Arial" w:cs="Arial"/>
          <w:bCs/>
          <w:i/>
          <w:sz w:val="22"/>
          <w:szCs w:val="22"/>
        </w:rPr>
        <w:t>ρομήθεια εξοπλισμού πολιτικής προστασίας (ενός υδροφόρου οχήματος και ενός ανατρεπόμενου φορτηγού οχήματος) , ενδεικτικού προϋπολογισμού 225.806,45   ευρώ χωρίς Φ.Π.Α. που διαμορφώνεται σε 280.000,00  ευρώ με Φ.Π.Α.  24%</w:t>
      </w:r>
      <w:r w:rsidRPr="00416ABF">
        <w:rPr>
          <w:rFonts w:ascii="Arial" w:hAnsi="Arial" w:cs="Arial"/>
          <w:i/>
          <w:sz w:val="22"/>
          <w:szCs w:val="22"/>
        </w:rPr>
        <w:t>.</w:t>
      </w:r>
    </w:p>
    <w:p w:rsidR="00416ABF" w:rsidRPr="00416ABF" w:rsidRDefault="00416ABF" w:rsidP="00416ABF">
      <w:pPr>
        <w:jc w:val="both"/>
        <w:rPr>
          <w:rFonts w:ascii="Arial" w:hAnsi="Arial" w:cs="Arial"/>
          <w:bCs/>
          <w:i/>
          <w:sz w:val="22"/>
          <w:szCs w:val="22"/>
        </w:rPr>
      </w:pPr>
      <w:r w:rsidRPr="00416ABF">
        <w:rPr>
          <w:rFonts w:ascii="Arial" w:hAnsi="Arial" w:cs="Arial"/>
          <w:bCs/>
          <w:i/>
          <w:sz w:val="22"/>
          <w:szCs w:val="22"/>
        </w:rPr>
        <w:t xml:space="preserve">Σύμφωνα με το </w:t>
      </w:r>
      <w:proofErr w:type="spellStart"/>
      <w:r w:rsidRPr="00416ABF">
        <w:rPr>
          <w:rFonts w:ascii="Arial" w:hAnsi="Arial" w:cs="Arial"/>
          <w:i/>
          <w:sz w:val="22"/>
          <w:szCs w:val="22"/>
        </w:rPr>
        <w:t>υπ΄αρ</w:t>
      </w:r>
      <w:proofErr w:type="spellEnd"/>
      <w:r w:rsidRPr="00416ABF">
        <w:rPr>
          <w:rFonts w:ascii="Arial" w:hAnsi="Arial" w:cs="Arial"/>
          <w:i/>
          <w:sz w:val="22"/>
          <w:szCs w:val="22"/>
        </w:rPr>
        <w:t xml:space="preserve">.  </w:t>
      </w:r>
      <w:r w:rsidRPr="00416ABF">
        <w:rPr>
          <w:rFonts w:ascii="Arial" w:eastAsia="Cambria" w:hAnsi="Arial" w:cs="Arial"/>
          <w:b/>
          <w:i/>
          <w:sz w:val="22"/>
          <w:szCs w:val="22"/>
        </w:rPr>
        <w:t>25186/09-12-2025</w:t>
      </w:r>
      <w:r w:rsidRPr="00416ABF">
        <w:rPr>
          <w:rFonts w:ascii="Arial" w:eastAsia="Cambria" w:hAnsi="Arial" w:cs="Arial"/>
          <w:i/>
          <w:sz w:val="22"/>
          <w:szCs w:val="22"/>
        </w:rPr>
        <w:t xml:space="preserve"> </w:t>
      </w:r>
      <w:r w:rsidRPr="00416ABF">
        <w:rPr>
          <w:rFonts w:ascii="Arial" w:hAnsi="Arial" w:cs="Arial"/>
          <w:i/>
          <w:sz w:val="22"/>
          <w:szCs w:val="22"/>
        </w:rPr>
        <w:t xml:space="preserve">Τεκμηριωμένο Αίτημα εκδόθηκε η </w:t>
      </w:r>
      <w:proofErr w:type="spellStart"/>
      <w:r w:rsidRPr="00416ABF">
        <w:rPr>
          <w:rFonts w:ascii="Arial" w:hAnsi="Arial" w:cs="Arial"/>
          <w:i/>
          <w:sz w:val="22"/>
          <w:szCs w:val="22"/>
        </w:rPr>
        <w:t>υπ.αριθ</w:t>
      </w:r>
      <w:proofErr w:type="spellEnd"/>
      <w:r w:rsidRPr="00416ABF">
        <w:rPr>
          <w:rFonts w:ascii="Arial" w:hAnsi="Arial" w:cs="Arial"/>
          <w:i/>
          <w:sz w:val="22"/>
          <w:szCs w:val="22"/>
        </w:rPr>
        <w:t xml:space="preserve">. </w:t>
      </w:r>
      <w:r w:rsidRPr="00416ABF">
        <w:rPr>
          <w:rFonts w:ascii="Arial" w:hAnsi="Arial" w:cs="Arial"/>
          <w:b/>
          <w:i/>
          <w:sz w:val="22"/>
          <w:szCs w:val="22"/>
        </w:rPr>
        <w:t>25415</w:t>
      </w:r>
      <w:r w:rsidRPr="00416ABF">
        <w:rPr>
          <w:rFonts w:ascii="Arial" w:eastAsia="Cambria" w:hAnsi="Arial" w:cs="Arial"/>
          <w:b/>
          <w:i/>
          <w:sz w:val="22"/>
          <w:szCs w:val="22"/>
        </w:rPr>
        <w:t xml:space="preserve">/11-12-2025 </w:t>
      </w:r>
      <w:r w:rsidRPr="00416ABF">
        <w:rPr>
          <w:rStyle w:val="apple-style-span"/>
          <w:rFonts w:ascii="Arial" w:eastAsia="Cambria" w:hAnsi="Arial" w:cs="Arial"/>
          <w:i/>
          <w:sz w:val="22"/>
          <w:szCs w:val="22"/>
        </w:rPr>
        <w:t xml:space="preserve">Απόφαση Έγκρισης Πολυετούς  Δαπάνης για τον Εξοπλισμό Πολιτικής Προστασίας Δήμου </w:t>
      </w:r>
      <w:proofErr w:type="spellStart"/>
      <w:r w:rsidRPr="00416ABF">
        <w:rPr>
          <w:rStyle w:val="apple-style-span"/>
          <w:rFonts w:ascii="Arial" w:eastAsia="Cambria" w:hAnsi="Arial" w:cs="Arial"/>
          <w:i/>
          <w:sz w:val="22"/>
          <w:szCs w:val="22"/>
        </w:rPr>
        <w:t>Λεβαδέων</w:t>
      </w:r>
      <w:proofErr w:type="spellEnd"/>
      <w:r w:rsidRPr="00416ABF">
        <w:rPr>
          <w:rStyle w:val="apple-style-span"/>
          <w:rFonts w:ascii="Arial" w:eastAsia="Cambria" w:hAnsi="Arial" w:cs="Arial"/>
          <w:i/>
          <w:sz w:val="22"/>
          <w:szCs w:val="22"/>
        </w:rPr>
        <w:t xml:space="preserve"> (ΑΔΑΜ : 25</w:t>
      </w:r>
      <w:r w:rsidRPr="00416ABF">
        <w:rPr>
          <w:rStyle w:val="apple-style-span"/>
          <w:rFonts w:ascii="Arial" w:eastAsia="Cambria" w:hAnsi="Arial" w:cs="Arial"/>
          <w:i/>
          <w:sz w:val="22"/>
          <w:szCs w:val="22"/>
          <w:lang w:val="en-US"/>
        </w:rPr>
        <w:t>REQ</w:t>
      </w:r>
      <w:r w:rsidRPr="00416ABF">
        <w:rPr>
          <w:rStyle w:val="apple-style-span"/>
          <w:rFonts w:ascii="Arial" w:eastAsia="Cambria" w:hAnsi="Arial" w:cs="Arial"/>
          <w:i/>
          <w:sz w:val="22"/>
          <w:szCs w:val="22"/>
        </w:rPr>
        <w:t>018147429 &amp; ΑΔΑ : ΨΣΧΠΩΛΗ-Υ3Μ).</w:t>
      </w:r>
    </w:p>
    <w:p w:rsidR="00416ABF" w:rsidRPr="00416ABF" w:rsidRDefault="00416ABF" w:rsidP="00416ABF">
      <w:pPr>
        <w:spacing w:line="360" w:lineRule="auto"/>
        <w:jc w:val="both"/>
        <w:rPr>
          <w:rFonts w:ascii="Arial" w:hAnsi="Arial" w:cs="Arial"/>
          <w:bCs/>
          <w:i/>
          <w:sz w:val="22"/>
          <w:szCs w:val="22"/>
        </w:rPr>
      </w:pPr>
    </w:p>
    <w:p w:rsidR="00416ABF" w:rsidRPr="00416ABF" w:rsidRDefault="00416ABF" w:rsidP="00416ABF">
      <w:pPr>
        <w:widowControl w:val="0"/>
        <w:ind w:right="-7"/>
        <w:jc w:val="center"/>
        <w:rPr>
          <w:rFonts w:ascii="Arial" w:hAnsi="Arial" w:cs="Arial"/>
          <w:b/>
          <w:i/>
          <w:sz w:val="22"/>
          <w:szCs w:val="22"/>
        </w:rPr>
      </w:pPr>
      <w:r w:rsidRPr="00416ABF">
        <w:rPr>
          <w:rFonts w:ascii="Arial" w:hAnsi="Arial" w:cs="Arial"/>
          <w:b/>
          <w:i/>
          <w:sz w:val="22"/>
          <w:szCs w:val="22"/>
        </w:rPr>
        <w:t>Κατόπιν των ανωτέρω και αφού λάβετε υπόψη σας</w:t>
      </w:r>
    </w:p>
    <w:p w:rsidR="00416ABF" w:rsidRPr="00416ABF" w:rsidRDefault="00416ABF" w:rsidP="00416ABF">
      <w:pPr>
        <w:widowControl w:val="0"/>
        <w:ind w:right="-7"/>
        <w:rPr>
          <w:rFonts w:ascii="Arial" w:hAnsi="Arial" w:cs="Arial"/>
          <w:b/>
          <w:i/>
          <w:sz w:val="22"/>
          <w:szCs w:val="22"/>
        </w:rPr>
      </w:pPr>
    </w:p>
    <w:p w:rsidR="00416ABF" w:rsidRPr="00416ABF" w:rsidRDefault="00416ABF" w:rsidP="00416ABF">
      <w:pPr>
        <w:widowControl w:val="0"/>
        <w:ind w:right="-7"/>
        <w:rPr>
          <w:rFonts w:ascii="Arial" w:hAnsi="Arial" w:cs="Arial"/>
          <w:b/>
          <w:i/>
          <w:sz w:val="22"/>
          <w:szCs w:val="22"/>
        </w:rPr>
      </w:pPr>
    </w:p>
    <w:p w:rsidR="00416ABF" w:rsidRPr="00416ABF" w:rsidRDefault="00416ABF" w:rsidP="00416ABF">
      <w:pPr>
        <w:numPr>
          <w:ilvl w:val="0"/>
          <w:numId w:val="28"/>
        </w:numPr>
        <w:ind w:left="0" w:firstLine="0"/>
        <w:jc w:val="both"/>
        <w:rPr>
          <w:rFonts w:ascii="Arial" w:hAnsi="Arial" w:cs="Arial"/>
          <w:i/>
          <w:sz w:val="22"/>
          <w:szCs w:val="22"/>
        </w:rPr>
      </w:pPr>
      <w:r w:rsidRPr="00416ABF">
        <w:rPr>
          <w:rFonts w:ascii="Arial" w:hAnsi="Arial" w:cs="Arial"/>
          <w:i/>
          <w:sz w:val="22"/>
          <w:szCs w:val="22"/>
        </w:rPr>
        <w:t xml:space="preserve">τις διατάξεις του </w:t>
      </w:r>
      <w:r w:rsidRPr="00416ABF">
        <w:rPr>
          <w:rFonts w:ascii="Arial" w:hAnsi="Arial" w:cs="Arial"/>
          <w:b/>
          <w:i/>
          <w:sz w:val="22"/>
          <w:szCs w:val="22"/>
        </w:rPr>
        <w:t xml:space="preserve">Νόμου </w:t>
      </w:r>
      <w:proofErr w:type="spellStart"/>
      <w:r w:rsidRPr="00416ABF">
        <w:rPr>
          <w:rFonts w:ascii="Arial" w:hAnsi="Arial" w:cs="Arial"/>
          <w:b/>
          <w:i/>
          <w:sz w:val="22"/>
          <w:szCs w:val="22"/>
        </w:rPr>
        <w:t>υπ΄</w:t>
      </w:r>
      <w:proofErr w:type="spellEnd"/>
      <w:r w:rsidRPr="00416ABF">
        <w:rPr>
          <w:rFonts w:ascii="Arial" w:hAnsi="Arial" w:cs="Arial"/>
          <w:b/>
          <w:i/>
          <w:sz w:val="22"/>
          <w:szCs w:val="22"/>
        </w:rPr>
        <w:t xml:space="preserve"> </w:t>
      </w:r>
      <w:proofErr w:type="spellStart"/>
      <w:r w:rsidRPr="00416ABF">
        <w:rPr>
          <w:rFonts w:ascii="Arial" w:hAnsi="Arial" w:cs="Arial"/>
          <w:b/>
          <w:i/>
          <w:sz w:val="22"/>
          <w:szCs w:val="22"/>
        </w:rPr>
        <w:t>αριθμ</w:t>
      </w:r>
      <w:proofErr w:type="spellEnd"/>
      <w:r w:rsidRPr="00416ABF">
        <w:rPr>
          <w:rFonts w:ascii="Arial" w:hAnsi="Arial" w:cs="Arial"/>
          <w:b/>
          <w:i/>
          <w:sz w:val="22"/>
          <w:szCs w:val="22"/>
        </w:rPr>
        <w:t>. 5056 ΦΕΚ Α 163/06-10-2023</w:t>
      </w:r>
      <w:r w:rsidRPr="00416ABF">
        <w:rPr>
          <w:rFonts w:ascii="Arial" w:hAnsi="Arial" w:cs="Arial"/>
          <w:i/>
          <w:sz w:val="22"/>
          <w:szCs w:val="22"/>
        </w:rPr>
        <w:t xml:space="preserve"> και ειδικότερα του άρθρου 9 «Αρμοδιότητες δημοτική επιτροπής προσθήκη άρθρου  74Α στο Ν. 3852/2010»</w:t>
      </w:r>
    </w:p>
    <w:p w:rsidR="00416ABF" w:rsidRPr="00416ABF" w:rsidRDefault="00416ABF" w:rsidP="00416ABF">
      <w:pPr>
        <w:numPr>
          <w:ilvl w:val="0"/>
          <w:numId w:val="28"/>
        </w:numPr>
        <w:ind w:left="0" w:firstLine="0"/>
        <w:jc w:val="both"/>
        <w:rPr>
          <w:rFonts w:ascii="Arial" w:hAnsi="Arial" w:cs="Arial"/>
          <w:i/>
          <w:sz w:val="22"/>
          <w:szCs w:val="22"/>
        </w:rPr>
      </w:pPr>
      <w:r w:rsidRPr="00416ABF">
        <w:rPr>
          <w:rFonts w:ascii="Arial" w:hAnsi="Arial" w:cs="Arial"/>
          <w:i/>
          <w:sz w:val="22"/>
          <w:szCs w:val="22"/>
        </w:rPr>
        <w:t xml:space="preserve">το </w:t>
      </w:r>
      <w:r w:rsidRPr="00416ABF">
        <w:rPr>
          <w:rFonts w:ascii="Arial" w:hAnsi="Arial" w:cs="Arial"/>
          <w:b/>
          <w:i/>
          <w:sz w:val="22"/>
          <w:szCs w:val="22"/>
        </w:rPr>
        <w:t xml:space="preserve">άρθρο 54 </w:t>
      </w:r>
      <w:r w:rsidRPr="00416ABF">
        <w:rPr>
          <w:rFonts w:ascii="Arial" w:hAnsi="Arial" w:cs="Arial"/>
          <w:i/>
          <w:sz w:val="22"/>
          <w:szCs w:val="22"/>
        </w:rPr>
        <w:t>παρ</w:t>
      </w:r>
      <w:r w:rsidRPr="00416ABF">
        <w:rPr>
          <w:rFonts w:ascii="Arial" w:hAnsi="Arial" w:cs="Arial"/>
          <w:b/>
          <w:i/>
          <w:sz w:val="22"/>
          <w:szCs w:val="22"/>
        </w:rPr>
        <w:t>. 7 του Ν.4412/2016</w:t>
      </w:r>
      <w:r w:rsidRPr="00416ABF">
        <w:rPr>
          <w:rFonts w:ascii="Arial" w:hAnsi="Arial" w:cs="Arial"/>
          <w:i/>
          <w:sz w:val="22"/>
          <w:szCs w:val="22"/>
        </w:rPr>
        <w:t>: «Οι τεχνικές προδιαγραφές καθορίζονται και εγκρίνονται πριν  την έναρξη της διαδικασίας σύναψης της σύμβασης κατά το άρθρο 61.»</w:t>
      </w:r>
    </w:p>
    <w:p w:rsidR="00416ABF" w:rsidRPr="00416ABF" w:rsidRDefault="00416ABF" w:rsidP="00416ABF">
      <w:pPr>
        <w:numPr>
          <w:ilvl w:val="0"/>
          <w:numId w:val="28"/>
        </w:numPr>
        <w:ind w:left="0" w:firstLine="0"/>
        <w:jc w:val="both"/>
        <w:rPr>
          <w:rFonts w:ascii="Arial" w:hAnsi="Arial" w:cs="Arial"/>
          <w:i/>
          <w:sz w:val="22"/>
          <w:szCs w:val="22"/>
        </w:rPr>
      </w:pPr>
      <w:r w:rsidRPr="00416ABF">
        <w:rPr>
          <w:rFonts w:ascii="Arial" w:hAnsi="Arial" w:cs="Arial"/>
          <w:i/>
          <w:sz w:val="22"/>
          <w:szCs w:val="22"/>
        </w:rPr>
        <w:lastRenderedPageBreak/>
        <w:t>τ</w:t>
      </w:r>
      <w:r w:rsidRPr="00416ABF">
        <w:rPr>
          <w:rFonts w:ascii="Arial" w:hAnsi="Arial" w:cs="Arial"/>
          <w:i/>
          <w:color w:val="000000"/>
          <w:sz w:val="22"/>
          <w:szCs w:val="22"/>
        </w:rPr>
        <w:t>ο</w:t>
      </w:r>
      <w:r w:rsidRPr="00416ABF">
        <w:rPr>
          <w:rFonts w:ascii="Arial" w:hAnsi="Arial" w:cs="Arial"/>
          <w:b/>
          <w:bCs/>
          <w:i/>
          <w:color w:val="1C1C1C"/>
          <w:sz w:val="22"/>
          <w:szCs w:val="22"/>
        </w:rPr>
        <w:t xml:space="preserve"> άρθρο 206</w:t>
      </w:r>
      <w:r w:rsidRPr="00416ABF">
        <w:rPr>
          <w:rFonts w:ascii="Arial" w:hAnsi="Arial" w:cs="Arial"/>
          <w:i/>
          <w:color w:val="333333"/>
          <w:sz w:val="22"/>
          <w:szCs w:val="22"/>
        </w:rPr>
        <w:t xml:space="preserve"> </w:t>
      </w:r>
      <w:r w:rsidRPr="00416ABF">
        <w:rPr>
          <w:rFonts w:ascii="Arial" w:hAnsi="Arial" w:cs="Arial"/>
          <w:i/>
          <w:color w:val="000000"/>
          <w:sz w:val="22"/>
          <w:szCs w:val="22"/>
        </w:rPr>
        <w:t>παρ</w:t>
      </w:r>
      <w:r w:rsidRPr="00416ABF">
        <w:rPr>
          <w:rFonts w:ascii="Arial" w:hAnsi="Arial" w:cs="Arial"/>
          <w:i/>
          <w:color w:val="333333"/>
          <w:sz w:val="22"/>
          <w:szCs w:val="22"/>
        </w:rPr>
        <w:t xml:space="preserve">. </w:t>
      </w:r>
      <w:r w:rsidRPr="00416ABF">
        <w:rPr>
          <w:rFonts w:ascii="Arial" w:hAnsi="Arial" w:cs="Arial"/>
          <w:b/>
          <w:bCs/>
          <w:i/>
          <w:color w:val="1C1C1C"/>
          <w:sz w:val="22"/>
          <w:szCs w:val="22"/>
        </w:rPr>
        <w:t>1</w:t>
      </w:r>
      <w:r w:rsidRPr="00416ABF">
        <w:rPr>
          <w:rFonts w:ascii="Arial" w:hAnsi="Arial" w:cs="Arial"/>
          <w:b/>
          <w:bCs/>
          <w:i/>
          <w:color w:val="666666"/>
          <w:sz w:val="22"/>
          <w:szCs w:val="22"/>
        </w:rPr>
        <w:t xml:space="preserve"> </w:t>
      </w:r>
      <w:r w:rsidRPr="00416ABF">
        <w:rPr>
          <w:rFonts w:ascii="Arial" w:hAnsi="Arial" w:cs="Arial"/>
          <w:b/>
          <w:bCs/>
          <w:i/>
          <w:sz w:val="22"/>
          <w:szCs w:val="22"/>
        </w:rPr>
        <w:t>του</w:t>
      </w:r>
      <w:r w:rsidRPr="00416ABF">
        <w:rPr>
          <w:rFonts w:ascii="Arial" w:hAnsi="Arial" w:cs="Arial"/>
          <w:b/>
          <w:bCs/>
          <w:i/>
          <w:color w:val="666666"/>
          <w:sz w:val="22"/>
          <w:szCs w:val="22"/>
        </w:rPr>
        <w:t xml:space="preserve"> </w:t>
      </w:r>
      <w:r w:rsidRPr="00416ABF">
        <w:rPr>
          <w:rFonts w:ascii="Arial" w:hAnsi="Arial" w:cs="Arial"/>
          <w:b/>
          <w:bCs/>
          <w:i/>
          <w:color w:val="1C1C1C"/>
          <w:sz w:val="22"/>
          <w:szCs w:val="22"/>
        </w:rPr>
        <w:t>Ν. 4555/2018</w:t>
      </w:r>
      <w:r w:rsidRPr="00416ABF">
        <w:rPr>
          <w:rFonts w:ascii="Arial" w:hAnsi="Arial" w:cs="Arial"/>
          <w:i/>
          <w:color w:val="333333"/>
          <w:sz w:val="22"/>
          <w:szCs w:val="22"/>
        </w:rPr>
        <w:t xml:space="preserve">, με το οποίο </w:t>
      </w:r>
      <w:r w:rsidRPr="00416ABF">
        <w:rPr>
          <w:rFonts w:ascii="Arial" w:hAnsi="Arial" w:cs="Arial"/>
          <w:i/>
          <w:color w:val="000000"/>
          <w:sz w:val="22"/>
          <w:szCs w:val="22"/>
        </w:rPr>
        <w:t>δεν απαιτείται απόφαση του δημοτικού συμβουλίου για την εκκίνηση της διαδικασίας ανάθεσης δημόσιας σύμβασης έργου, προμήθειας ή γενικής υπηρεσίας</w:t>
      </w:r>
    </w:p>
    <w:p w:rsidR="00416ABF" w:rsidRPr="00416ABF" w:rsidRDefault="00416ABF" w:rsidP="00416ABF">
      <w:pPr>
        <w:numPr>
          <w:ilvl w:val="0"/>
          <w:numId w:val="28"/>
        </w:numPr>
        <w:ind w:left="0" w:firstLine="0"/>
        <w:jc w:val="both"/>
        <w:rPr>
          <w:rFonts w:ascii="Arial" w:hAnsi="Arial" w:cs="Arial"/>
          <w:i/>
          <w:sz w:val="22"/>
          <w:szCs w:val="22"/>
        </w:rPr>
      </w:pPr>
      <w:r w:rsidRPr="00416ABF">
        <w:rPr>
          <w:rFonts w:ascii="Arial" w:eastAsia="Cambria" w:hAnsi="Arial" w:cs="Arial"/>
          <w:i/>
          <w:sz w:val="22"/>
          <w:szCs w:val="22"/>
        </w:rPr>
        <w:t xml:space="preserve">τις διατάξεις του </w:t>
      </w:r>
      <w:r w:rsidRPr="00416ABF">
        <w:rPr>
          <w:rFonts w:ascii="Arial" w:eastAsia="Cambria" w:hAnsi="Arial" w:cs="Arial"/>
          <w:b/>
          <w:i/>
          <w:sz w:val="22"/>
          <w:szCs w:val="22"/>
        </w:rPr>
        <w:t>Ν. 4497/2017</w:t>
      </w:r>
      <w:r w:rsidRPr="00416ABF">
        <w:rPr>
          <w:rFonts w:ascii="Arial" w:eastAsia="Cambria" w:hAnsi="Arial" w:cs="Arial"/>
          <w:i/>
          <w:sz w:val="22"/>
          <w:szCs w:val="22"/>
        </w:rPr>
        <w:t xml:space="preserve"> (</w:t>
      </w:r>
      <w:r w:rsidRPr="00416ABF">
        <w:rPr>
          <w:rStyle w:val="a5"/>
          <w:rFonts w:ascii="Arial" w:hAnsi="Arial" w:cs="Arial"/>
          <w:i/>
          <w:sz w:val="22"/>
          <w:szCs w:val="22"/>
        </w:rPr>
        <w:t>ΦΕΚ  Α’ 171/13.11.2017)</w:t>
      </w:r>
    </w:p>
    <w:p w:rsidR="00416ABF" w:rsidRPr="00416ABF" w:rsidRDefault="00416ABF" w:rsidP="00416ABF">
      <w:pPr>
        <w:numPr>
          <w:ilvl w:val="0"/>
          <w:numId w:val="28"/>
        </w:numPr>
        <w:ind w:left="0" w:firstLine="0"/>
        <w:jc w:val="both"/>
        <w:rPr>
          <w:rFonts w:ascii="Arial" w:hAnsi="Arial" w:cs="Arial"/>
          <w:i/>
          <w:sz w:val="22"/>
          <w:szCs w:val="22"/>
        </w:rPr>
      </w:pPr>
      <w:r w:rsidRPr="00416ABF">
        <w:rPr>
          <w:rFonts w:ascii="Arial" w:eastAsia="Cambria" w:hAnsi="Arial" w:cs="Arial"/>
          <w:i/>
          <w:color w:val="000000"/>
          <w:sz w:val="22"/>
          <w:szCs w:val="22"/>
        </w:rPr>
        <w:t xml:space="preserve">τις διατάξεις του </w:t>
      </w:r>
      <w:r w:rsidRPr="00416ABF">
        <w:rPr>
          <w:rFonts w:ascii="Arial" w:eastAsia="Cambria" w:hAnsi="Arial" w:cs="Arial"/>
          <w:b/>
          <w:i/>
          <w:color w:val="000000"/>
          <w:sz w:val="22"/>
          <w:szCs w:val="22"/>
        </w:rPr>
        <w:t>Ν. 4605/2019</w:t>
      </w:r>
      <w:r w:rsidRPr="00416ABF">
        <w:rPr>
          <w:rFonts w:ascii="Arial" w:eastAsia="Cambria" w:hAnsi="Arial" w:cs="Arial"/>
          <w:i/>
          <w:color w:val="000000"/>
          <w:sz w:val="22"/>
          <w:szCs w:val="22"/>
        </w:rPr>
        <w:t xml:space="preserve"> “Τροποποίηση διατάξεων του Ν. 4412/16 (</w:t>
      </w:r>
      <w:r w:rsidRPr="00416ABF">
        <w:rPr>
          <w:rStyle w:val="a5"/>
          <w:rFonts w:ascii="Arial" w:hAnsi="Arial" w:cs="Arial"/>
          <w:i/>
          <w:sz w:val="22"/>
          <w:szCs w:val="22"/>
        </w:rPr>
        <w:t>ΦΕΚ Α’ 52/01.04.2019</w:t>
      </w:r>
      <w:r w:rsidRPr="00416ABF">
        <w:rPr>
          <w:rFonts w:ascii="Arial" w:eastAsia="Cambria" w:hAnsi="Arial" w:cs="Arial"/>
          <w:i/>
          <w:color w:val="000000"/>
          <w:sz w:val="22"/>
          <w:szCs w:val="22"/>
        </w:rPr>
        <w:t xml:space="preserve">)”. </w:t>
      </w:r>
    </w:p>
    <w:p w:rsidR="00416ABF" w:rsidRPr="00416ABF" w:rsidRDefault="00416ABF" w:rsidP="00416ABF">
      <w:pPr>
        <w:pStyle w:val="af9"/>
        <w:numPr>
          <w:ilvl w:val="0"/>
          <w:numId w:val="28"/>
        </w:numPr>
        <w:ind w:left="0" w:firstLine="0"/>
        <w:jc w:val="both"/>
        <w:rPr>
          <w:rFonts w:ascii="Arial" w:hAnsi="Arial" w:cs="Arial"/>
          <w:i/>
          <w:sz w:val="22"/>
          <w:szCs w:val="22"/>
        </w:rPr>
      </w:pPr>
      <w:r w:rsidRPr="00416ABF">
        <w:rPr>
          <w:rFonts w:ascii="Arial" w:hAnsi="Arial" w:cs="Arial"/>
          <w:i/>
          <w:sz w:val="22"/>
          <w:szCs w:val="22"/>
        </w:rPr>
        <w:t>τον ν</w:t>
      </w:r>
      <w:r w:rsidRPr="00416ABF">
        <w:rPr>
          <w:rFonts w:ascii="Arial" w:hAnsi="Arial" w:cs="Arial"/>
          <w:b/>
          <w:i/>
          <w:sz w:val="22"/>
          <w:szCs w:val="22"/>
        </w:rPr>
        <w:t xml:space="preserve">. </w:t>
      </w:r>
      <w:r w:rsidRPr="00416ABF">
        <w:rPr>
          <w:rFonts w:ascii="Arial" w:hAnsi="Arial" w:cs="Arial"/>
          <w:b/>
          <w:i/>
          <w:color w:val="000086"/>
          <w:sz w:val="22"/>
          <w:szCs w:val="22"/>
        </w:rPr>
        <w:t>4013</w:t>
      </w:r>
      <w:r w:rsidRPr="00416ABF">
        <w:rPr>
          <w:rFonts w:ascii="Arial" w:hAnsi="Arial" w:cs="Arial"/>
          <w:b/>
          <w:i/>
          <w:sz w:val="22"/>
          <w:szCs w:val="22"/>
        </w:rPr>
        <w:t>/2011 (Α’ 204)</w:t>
      </w:r>
      <w:r w:rsidRPr="00416ABF">
        <w:rPr>
          <w:rFonts w:ascii="Arial" w:hAnsi="Arial" w:cs="Arial"/>
          <w:i/>
          <w:sz w:val="22"/>
          <w:szCs w:val="22"/>
        </w:rPr>
        <w:t xml:space="preserve"> «Σύσταση ενιαίας Ανεξάρτητης Αρχής Δημοσίων Συμβάσεων και Κεντρικού Ηλεκτρονικού Μητρώου Δημοσίων Συμβάσεων…»</w:t>
      </w:r>
    </w:p>
    <w:p w:rsidR="00416ABF" w:rsidRPr="00416ABF" w:rsidRDefault="00416ABF" w:rsidP="00416ABF">
      <w:pPr>
        <w:numPr>
          <w:ilvl w:val="0"/>
          <w:numId w:val="28"/>
        </w:numPr>
        <w:ind w:left="0" w:firstLine="0"/>
        <w:jc w:val="both"/>
        <w:rPr>
          <w:rFonts w:ascii="Arial" w:hAnsi="Arial" w:cs="Arial"/>
          <w:i/>
          <w:sz w:val="22"/>
          <w:szCs w:val="22"/>
        </w:rPr>
      </w:pPr>
      <w:r w:rsidRPr="00416ABF">
        <w:rPr>
          <w:rFonts w:ascii="Arial" w:hAnsi="Arial" w:cs="Arial"/>
          <w:i/>
          <w:sz w:val="22"/>
          <w:szCs w:val="22"/>
        </w:rPr>
        <w:t xml:space="preserve">την </w:t>
      </w:r>
      <w:r w:rsidRPr="00416ABF">
        <w:rPr>
          <w:rFonts w:ascii="Arial" w:hAnsi="Arial" w:cs="Arial"/>
          <w:b/>
          <w:i/>
          <w:sz w:val="22"/>
          <w:szCs w:val="22"/>
        </w:rPr>
        <w:t>Υ.Α. Π1/2390/16-10-2013 (ΦΕΚ2677/Β/21-10-2013)</w:t>
      </w:r>
      <w:r w:rsidRPr="00416ABF">
        <w:rPr>
          <w:rFonts w:ascii="Arial" w:hAnsi="Arial" w:cs="Arial"/>
          <w:i/>
          <w:sz w:val="22"/>
          <w:szCs w:val="22"/>
        </w:rPr>
        <w:t xml:space="preserve"> Τεχνικές λεπτομέρειες και διαδικασίες λειτουργίας του Εθνικού Συστήματος Ηλεκτρονικών Δημοσίων Συμβάσεων (Ε.Σ.Η.ΔΗ.Σ.)</w:t>
      </w:r>
      <w:r w:rsidRPr="00416ABF">
        <w:rPr>
          <w:rFonts w:ascii="Arial" w:eastAsia="Cambria" w:hAnsi="Arial" w:cs="Arial"/>
          <w:i/>
          <w:sz w:val="22"/>
          <w:szCs w:val="22"/>
        </w:rPr>
        <w:t xml:space="preserve"> </w:t>
      </w:r>
    </w:p>
    <w:p w:rsidR="00416ABF" w:rsidRPr="00416ABF" w:rsidRDefault="00416ABF" w:rsidP="00416ABF">
      <w:pPr>
        <w:numPr>
          <w:ilvl w:val="0"/>
          <w:numId w:val="28"/>
        </w:numPr>
        <w:ind w:left="0" w:firstLine="0"/>
        <w:jc w:val="both"/>
        <w:rPr>
          <w:rFonts w:ascii="Arial" w:hAnsi="Arial" w:cs="Arial"/>
          <w:i/>
          <w:sz w:val="22"/>
          <w:szCs w:val="22"/>
        </w:rPr>
      </w:pPr>
      <w:r w:rsidRPr="00416ABF">
        <w:rPr>
          <w:rFonts w:ascii="Arial" w:eastAsia="Cambria" w:hAnsi="Arial" w:cs="Arial"/>
          <w:i/>
          <w:sz w:val="22"/>
          <w:szCs w:val="22"/>
        </w:rPr>
        <w:t xml:space="preserve">Τις διατάξεις του </w:t>
      </w:r>
      <w:r w:rsidRPr="00416ABF">
        <w:rPr>
          <w:rFonts w:ascii="Arial" w:eastAsia="Cambria" w:hAnsi="Arial" w:cs="Arial"/>
          <w:b/>
          <w:i/>
          <w:sz w:val="22"/>
          <w:szCs w:val="22"/>
        </w:rPr>
        <w:t>Ν.4782/2021</w:t>
      </w:r>
      <w:r w:rsidRPr="00416ABF">
        <w:rPr>
          <w:rFonts w:ascii="Arial" w:eastAsia="Cambria" w:hAnsi="Arial" w:cs="Arial"/>
          <w:i/>
          <w:sz w:val="22"/>
          <w:szCs w:val="22"/>
        </w:rPr>
        <w:t xml:space="preserve"> «</w:t>
      </w:r>
      <w:r w:rsidRPr="00416ABF">
        <w:rPr>
          <w:rFonts w:ascii="Arial" w:hAnsi="Arial" w:cs="Arial"/>
          <w:i/>
          <w:sz w:val="22"/>
          <w:szCs w:val="22"/>
        </w:rPr>
        <w:t>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rsidR="00416ABF" w:rsidRPr="00416ABF" w:rsidRDefault="00416ABF" w:rsidP="00416ABF">
      <w:pPr>
        <w:numPr>
          <w:ilvl w:val="0"/>
          <w:numId w:val="28"/>
        </w:numPr>
        <w:ind w:left="0" w:firstLine="0"/>
        <w:jc w:val="both"/>
        <w:rPr>
          <w:rFonts w:ascii="Arial" w:hAnsi="Arial" w:cs="Arial"/>
          <w:i/>
          <w:sz w:val="22"/>
          <w:szCs w:val="22"/>
        </w:rPr>
      </w:pPr>
      <w:r w:rsidRPr="00416ABF">
        <w:rPr>
          <w:rFonts w:ascii="Arial" w:eastAsia="Cambria" w:hAnsi="Arial" w:cs="Arial"/>
          <w:i/>
          <w:sz w:val="22"/>
          <w:szCs w:val="22"/>
        </w:rPr>
        <w:t xml:space="preserve">Το Σχέδιο Διακήρυξης το οποίο επισυνάπτεται </w:t>
      </w:r>
    </w:p>
    <w:p w:rsidR="00416ABF" w:rsidRPr="00416ABF" w:rsidRDefault="00416ABF" w:rsidP="00416ABF">
      <w:pPr>
        <w:jc w:val="both"/>
        <w:rPr>
          <w:rFonts w:ascii="Arial" w:hAnsi="Arial" w:cs="Arial"/>
          <w:i/>
          <w:sz w:val="22"/>
          <w:szCs w:val="22"/>
        </w:rPr>
      </w:pPr>
    </w:p>
    <w:p w:rsidR="00416ABF" w:rsidRPr="00416ABF" w:rsidRDefault="00416ABF" w:rsidP="00416ABF">
      <w:pPr>
        <w:jc w:val="center"/>
        <w:rPr>
          <w:rFonts w:ascii="Arial" w:hAnsi="Arial" w:cs="Arial"/>
          <w:b/>
          <w:bCs/>
          <w:i/>
          <w:sz w:val="22"/>
          <w:szCs w:val="22"/>
        </w:rPr>
      </w:pPr>
    </w:p>
    <w:p w:rsidR="00416ABF" w:rsidRPr="00416ABF" w:rsidRDefault="00416ABF" w:rsidP="00416ABF">
      <w:pPr>
        <w:jc w:val="center"/>
        <w:rPr>
          <w:rFonts w:ascii="Arial" w:hAnsi="Arial" w:cs="Arial"/>
          <w:b/>
          <w:bCs/>
          <w:i/>
          <w:sz w:val="22"/>
          <w:szCs w:val="22"/>
        </w:rPr>
      </w:pPr>
      <w:r w:rsidRPr="00416ABF">
        <w:rPr>
          <w:rFonts w:ascii="Arial" w:hAnsi="Arial" w:cs="Arial"/>
          <w:b/>
          <w:bCs/>
          <w:i/>
          <w:sz w:val="22"/>
          <w:szCs w:val="22"/>
        </w:rPr>
        <w:t>Καλείται η Δημοτική Επιτροπή</w:t>
      </w:r>
    </w:p>
    <w:p w:rsidR="00416ABF" w:rsidRPr="00416ABF" w:rsidRDefault="00416ABF" w:rsidP="00416ABF">
      <w:pPr>
        <w:jc w:val="center"/>
        <w:rPr>
          <w:rFonts w:ascii="Arial" w:hAnsi="Arial" w:cs="Arial"/>
          <w:b/>
          <w:bCs/>
          <w:i/>
          <w:sz w:val="22"/>
          <w:szCs w:val="22"/>
        </w:rPr>
      </w:pPr>
    </w:p>
    <w:p w:rsidR="00416ABF" w:rsidRPr="00416ABF" w:rsidRDefault="00416ABF" w:rsidP="00416ABF">
      <w:pPr>
        <w:jc w:val="center"/>
        <w:rPr>
          <w:rFonts w:ascii="Arial" w:hAnsi="Arial" w:cs="Arial"/>
          <w:i/>
          <w:sz w:val="22"/>
          <w:szCs w:val="22"/>
        </w:rPr>
      </w:pPr>
    </w:p>
    <w:p w:rsidR="00416ABF" w:rsidRPr="00416ABF" w:rsidRDefault="00416ABF" w:rsidP="00416ABF">
      <w:pPr>
        <w:pStyle w:val="af9"/>
        <w:numPr>
          <w:ilvl w:val="0"/>
          <w:numId w:val="29"/>
        </w:numPr>
        <w:jc w:val="both"/>
        <w:rPr>
          <w:rFonts w:ascii="Arial" w:hAnsi="Arial" w:cs="Arial"/>
          <w:i/>
          <w:sz w:val="22"/>
          <w:szCs w:val="22"/>
        </w:rPr>
      </w:pPr>
      <w:r w:rsidRPr="00416ABF">
        <w:rPr>
          <w:rFonts w:ascii="Arial" w:hAnsi="Arial" w:cs="Arial"/>
          <w:i/>
          <w:sz w:val="22"/>
          <w:szCs w:val="22"/>
        </w:rPr>
        <w:t>Να εγκρίνει την διενέργεια ηλεκτρονικού ανοικτού διαγωνισμού άνω των ορίων  με τίτλο: «</w:t>
      </w:r>
      <w:r w:rsidRPr="00416ABF">
        <w:rPr>
          <w:rFonts w:ascii="Arial" w:hAnsi="Arial" w:cs="Arial"/>
          <w:bCs/>
          <w:i/>
          <w:sz w:val="22"/>
          <w:szCs w:val="22"/>
        </w:rPr>
        <w:t xml:space="preserve">Εξοπλισμός Πολιτικής Προστασίας Δήμου </w:t>
      </w:r>
      <w:proofErr w:type="spellStart"/>
      <w:r w:rsidRPr="00416ABF">
        <w:rPr>
          <w:rFonts w:ascii="Arial" w:hAnsi="Arial" w:cs="Arial"/>
          <w:bCs/>
          <w:i/>
          <w:sz w:val="22"/>
          <w:szCs w:val="22"/>
        </w:rPr>
        <w:t>Λεβαδέων</w:t>
      </w:r>
      <w:proofErr w:type="spellEnd"/>
      <w:r w:rsidRPr="00416ABF">
        <w:rPr>
          <w:rFonts w:ascii="Arial" w:hAnsi="Arial" w:cs="Arial"/>
          <w:bCs/>
          <w:i/>
          <w:sz w:val="22"/>
          <w:szCs w:val="22"/>
        </w:rPr>
        <w:t>», ενδεικτικού προϋπολογισμού 225.806,45 ευρώ χωρίς Φ.Π.Α. που διαμορφώνεται σε 280.000,00  ευρώ με 24%</w:t>
      </w:r>
    </w:p>
    <w:p w:rsidR="00416ABF" w:rsidRPr="00416ABF" w:rsidRDefault="00416ABF" w:rsidP="00416ABF">
      <w:pPr>
        <w:pStyle w:val="af9"/>
        <w:jc w:val="both"/>
        <w:rPr>
          <w:rFonts w:ascii="Arial" w:hAnsi="Arial" w:cs="Arial"/>
          <w:i/>
          <w:sz w:val="22"/>
          <w:szCs w:val="22"/>
        </w:rPr>
      </w:pPr>
    </w:p>
    <w:p w:rsidR="00416ABF" w:rsidRPr="00416ABF" w:rsidRDefault="00416ABF" w:rsidP="00416ABF">
      <w:pPr>
        <w:pStyle w:val="af9"/>
        <w:numPr>
          <w:ilvl w:val="0"/>
          <w:numId w:val="29"/>
        </w:numPr>
        <w:jc w:val="both"/>
        <w:rPr>
          <w:rFonts w:ascii="Arial" w:hAnsi="Arial" w:cs="Arial"/>
          <w:i/>
          <w:sz w:val="22"/>
          <w:szCs w:val="22"/>
        </w:rPr>
      </w:pPr>
      <w:r w:rsidRPr="00416ABF">
        <w:rPr>
          <w:rFonts w:ascii="Arial" w:hAnsi="Arial" w:cs="Arial"/>
          <w:i/>
          <w:sz w:val="22"/>
          <w:szCs w:val="22"/>
        </w:rPr>
        <w:t xml:space="preserve">Να καθορίσει τους όρους διακήρυξης του </w:t>
      </w:r>
      <w:r w:rsidRPr="00416ABF">
        <w:rPr>
          <w:rFonts w:ascii="Arial" w:hAnsi="Arial" w:cs="Arial"/>
          <w:bCs/>
          <w:i/>
          <w:sz w:val="22"/>
          <w:szCs w:val="22"/>
        </w:rPr>
        <w:t>ηλεκτρονικού ανοικτού διαγωνισμού</w:t>
      </w:r>
      <w:r w:rsidRPr="00416ABF">
        <w:rPr>
          <w:rFonts w:ascii="Arial" w:hAnsi="Arial" w:cs="Arial"/>
          <w:b/>
          <w:bCs/>
          <w:i/>
          <w:sz w:val="22"/>
          <w:szCs w:val="22"/>
        </w:rPr>
        <w:t xml:space="preserve"> </w:t>
      </w:r>
      <w:r w:rsidRPr="00416ABF">
        <w:rPr>
          <w:rFonts w:ascii="Arial" w:hAnsi="Arial" w:cs="Arial"/>
          <w:i/>
          <w:sz w:val="22"/>
          <w:szCs w:val="22"/>
        </w:rPr>
        <w:t xml:space="preserve">άνω των ορίων </w:t>
      </w:r>
      <w:r w:rsidRPr="00416ABF">
        <w:rPr>
          <w:rFonts w:ascii="Arial" w:hAnsi="Arial" w:cs="Arial"/>
          <w:bCs/>
          <w:i/>
          <w:sz w:val="22"/>
          <w:szCs w:val="22"/>
        </w:rPr>
        <w:t>με</w:t>
      </w:r>
      <w:r w:rsidRPr="00416ABF">
        <w:rPr>
          <w:rFonts w:ascii="Arial" w:hAnsi="Arial" w:cs="Arial"/>
          <w:b/>
          <w:bCs/>
          <w:i/>
          <w:sz w:val="22"/>
          <w:szCs w:val="22"/>
        </w:rPr>
        <w:t xml:space="preserve"> </w:t>
      </w:r>
      <w:r w:rsidRPr="00416ABF">
        <w:rPr>
          <w:rFonts w:ascii="Arial" w:hAnsi="Arial" w:cs="Arial"/>
          <w:bCs/>
          <w:i/>
          <w:sz w:val="22"/>
          <w:szCs w:val="22"/>
        </w:rPr>
        <w:t>τίτλο:</w:t>
      </w:r>
      <w:r w:rsidRPr="00416ABF">
        <w:rPr>
          <w:rFonts w:ascii="Arial" w:hAnsi="Arial" w:cs="Arial"/>
          <w:b/>
          <w:bCs/>
          <w:i/>
          <w:sz w:val="22"/>
          <w:szCs w:val="22"/>
        </w:rPr>
        <w:t xml:space="preserve"> «</w:t>
      </w:r>
      <w:r w:rsidRPr="00416ABF">
        <w:rPr>
          <w:rFonts w:ascii="Arial" w:hAnsi="Arial" w:cs="Arial"/>
          <w:bCs/>
          <w:i/>
          <w:sz w:val="22"/>
          <w:szCs w:val="22"/>
        </w:rPr>
        <w:t xml:space="preserve">Εξοπλισμός Πολιτικής Προστασίας Δήμου </w:t>
      </w:r>
      <w:proofErr w:type="spellStart"/>
      <w:r w:rsidRPr="00416ABF">
        <w:rPr>
          <w:rFonts w:ascii="Arial" w:hAnsi="Arial" w:cs="Arial"/>
          <w:bCs/>
          <w:i/>
          <w:sz w:val="22"/>
          <w:szCs w:val="22"/>
        </w:rPr>
        <w:t>Λεβαδέων</w:t>
      </w:r>
      <w:proofErr w:type="spellEnd"/>
      <w:r w:rsidRPr="00416ABF">
        <w:rPr>
          <w:rFonts w:ascii="Arial" w:hAnsi="Arial" w:cs="Arial"/>
          <w:b/>
          <w:bCs/>
          <w:i/>
          <w:sz w:val="22"/>
          <w:szCs w:val="22"/>
        </w:rPr>
        <w:t>»</w:t>
      </w:r>
      <w:r w:rsidRPr="00416ABF">
        <w:rPr>
          <w:rFonts w:ascii="Arial" w:hAnsi="Arial" w:cs="Arial"/>
          <w:bCs/>
          <w:i/>
          <w:sz w:val="22"/>
          <w:szCs w:val="22"/>
        </w:rPr>
        <w:t>, ενδεικτικού προϋπολογισμού 225.806,45  ευρώ χωρίς Φ.Π.Α. που διαμορφώνεται σε 280.000,00  ευρώ με 24%</w:t>
      </w:r>
      <w:r w:rsidRPr="00416ABF">
        <w:rPr>
          <w:rFonts w:ascii="Arial" w:hAnsi="Arial" w:cs="Arial"/>
          <w:i/>
          <w:sz w:val="22"/>
          <w:szCs w:val="22"/>
        </w:rPr>
        <w:t xml:space="preserve">, </w:t>
      </w:r>
      <w:r w:rsidRPr="00416ABF">
        <w:rPr>
          <w:rFonts w:ascii="Arial" w:hAnsi="Arial" w:cs="Arial"/>
          <w:bCs/>
          <w:i/>
          <w:sz w:val="22"/>
          <w:szCs w:val="22"/>
        </w:rPr>
        <w:t>σύμφωνα με την</w:t>
      </w:r>
      <w:r w:rsidRPr="00416ABF">
        <w:rPr>
          <w:rFonts w:ascii="Arial" w:hAnsi="Arial" w:cs="Arial"/>
          <w:b/>
          <w:bCs/>
          <w:i/>
          <w:sz w:val="22"/>
          <w:szCs w:val="22"/>
        </w:rPr>
        <w:t xml:space="preserve">  </w:t>
      </w:r>
      <w:r w:rsidRPr="00416ABF">
        <w:rPr>
          <w:rFonts w:ascii="Arial" w:hAnsi="Arial" w:cs="Arial"/>
          <w:i/>
          <w:sz w:val="22"/>
          <w:szCs w:val="22"/>
        </w:rPr>
        <w:t>υπ’ αρ</w:t>
      </w:r>
      <w:r w:rsidRPr="00416ABF">
        <w:rPr>
          <w:rFonts w:ascii="Arial" w:hAnsi="Arial" w:cs="Arial"/>
          <w:b/>
          <w:i/>
          <w:color w:val="000000"/>
          <w:sz w:val="22"/>
          <w:szCs w:val="22"/>
        </w:rPr>
        <w:t xml:space="preserve">. </w:t>
      </w:r>
      <w:r w:rsidRPr="00416ABF">
        <w:rPr>
          <w:rFonts w:ascii="Arial" w:hAnsi="Arial" w:cs="Arial"/>
          <w:i/>
          <w:color w:val="000000"/>
          <w:sz w:val="22"/>
          <w:szCs w:val="22"/>
        </w:rPr>
        <w:t>44</w:t>
      </w:r>
      <w:r w:rsidRPr="00416ABF">
        <w:rPr>
          <w:rFonts w:ascii="Arial" w:hAnsi="Arial" w:cs="Arial"/>
          <w:bCs/>
          <w:i/>
          <w:color w:val="000000"/>
          <w:sz w:val="22"/>
          <w:szCs w:val="22"/>
        </w:rPr>
        <w:t>/2024</w:t>
      </w:r>
      <w:r w:rsidRPr="00416ABF">
        <w:rPr>
          <w:rFonts w:ascii="Arial" w:hAnsi="Arial" w:cs="Arial"/>
          <w:bCs/>
          <w:i/>
          <w:color w:val="666666"/>
          <w:sz w:val="22"/>
          <w:szCs w:val="22"/>
        </w:rPr>
        <w:t xml:space="preserve"> </w:t>
      </w:r>
      <w:r w:rsidRPr="00416ABF">
        <w:rPr>
          <w:rFonts w:ascii="Arial" w:hAnsi="Arial" w:cs="Arial"/>
          <w:bCs/>
          <w:i/>
          <w:sz w:val="22"/>
          <w:szCs w:val="22"/>
        </w:rPr>
        <w:t>μελέτη</w:t>
      </w:r>
      <w:r w:rsidRPr="00416ABF">
        <w:rPr>
          <w:rFonts w:ascii="Arial" w:hAnsi="Arial" w:cs="Arial"/>
          <w:i/>
          <w:sz w:val="22"/>
          <w:szCs w:val="22"/>
        </w:rPr>
        <w:t xml:space="preserve"> της </w:t>
      </w:r>
      <w:r w:rsidRPr="00416ABF">
        <w:rPr>
          <w:rFonts w:ascii="Arial" w:eastAsia="Cambria" w:hAnsi="Arial" w:cs="Arial"/>
          <w:i/>
          <w:sz w:val="22"/>
          <w:szCs w:val="22"/>
        </w:rPr>
        <w:t>Δ/</w:t>
      </w:r>
      <w:proofErr w:type="spellStart"/>
      <w:r w:rsidRPr="00416ABF">
        <w:rPr>
          <w:rFonts w:ascii="Arial" w:eastAsia="Cambria" w:hAnsi="Arial" w:cs="Arial"/>
          <w:i/>
          <w:sz w:val="22"/>
          <w:szCs w:val="22"/>
        </w:rPr>
        <w:t>νσης</w:t>
      </w:r>
      <w:proofErr w:type="spellEnd"/>
      <w:r w:rsidRPr="00416ABF">
        <w:rPr>
          <w:rFonts w:ascii="Arial" w:eastAsia="Cambria" w:hAnsi="Arial" w:cs="Arial"/>
          <w:i/>
          <w:sz w:val="22"/>
          <w:szCs w:val="22"/>
        </w:rPr>
        <w:t xml:space="preserve"> </w:t>
      </w:r>
      <w:r w:rsidRPr="00416ABF">
        <w:rPr>
          <w:rFonts w:ascii="Arial" w:eastAsia="Cambria" w:hAnsi="Arial" w:cs="Arial"/>
          <w:i/>
          <w:color w:val="000000"/>
          <w:sz w:val="22"/>
          <w:szCs w:val="22"/>
        </w:rPr>
        <w:t>Περιβάλλοντος</w:t>
      </w:r>
      <w:r w:rsidRPr="00416ABF">
        <w:rPr>
          <w:rFonts w:ascii="Arial" w:eastAsia="Cambria" w:hAnsi="Arial" w:cs="Arial"/>
          <w:i/>
          <w:sz w:val="22"/>
          <w:szCs w:val="22"/>
        </w:rPr>
        <w:t xml:space="preserve"> του Δήμου </w:t>
      </w:r>
      <w:proofErr w:type="spellStart"/>
      <w:r w:rsidRPr="00416ABF">
        <w:rPr>
          <w:rFonts w:ascii="Arial" w:eastAsia="Cambria" w:hAnsi="Arial" w:cs="Arial"/>
          <w:i/>
          <w:sz w:val="22"/>
          <w:szCs w:val="22"/>
        </w:rPr>
        <w:t>Λεβαδέων</w:t>
      </w:r>
      <w:proofErr w:type="spellEnd"/>
      <w:r w:rsidRPr="00416ABF">
        <w:rPr>
          <w:rFonts w:ascii="Arial" w:eastAsia="Cambria" w:hAnsi="Arial" w:cs="Arial"/>
          <w:i/>
          <w:sz w:val="22"/>
          <w:szCs w:val="22"/>
        </w:rPr>
        <w:t xml:space="preserve"> </w:t>
      </w:r>
      <w:r w:rsidRPr="00416ABF">
        <w:rPr>
          <w:rFonts w:ascii="Arial" w:hAnsi="Arial" w:cs="Arial"/>
          <w:i/>
          <w:sz w:val="22"/>
          <w:szCs w:val="22"/>
        </w:rPr>
        <w:t>που</w:t>
      </w:r>
      <w:r w:rsidRPr="00416ABF">
        <w:rPr>
          <w:rFonts w:ascii="Arial" w:hAnsi="Arial" w:cs="Arial"/>
          <w:i/>
          <w:color w:val="000000"/>
          <w:sz w:val="22"/>
          <w:szCs w:val="22"/>
        </w:rPr>
        <w:t xml:space="preserve"> θα αποτελέσουν αναπόσπαστο μέρος της απόφασή σας.</w:t>
      </w:r>
    </w:p>
    <w:p w:rsidR="00416ABF" w:rsidRPr="00416ABF" w:rsidRDefault="00416ABF" w:rsidP="00416ABF">
      <w:pPr>
        <w:pStyle w:val="af9"/>
        <w:rPr>
          <w:rFonts w:ascii="Arial" w:hAnsi="Arial" w:cs="Arial"/>
          <w:i/>
          <w:sz w:val="22"/>
          <w:szCs w:val="22"/>
          <w:highlight w:val="yellow"/>
        </w:rPr>
      </w:pPr>
    </w:p>
    <w:p w:rsidR="000F262B" w:rsidRPr="0080082F" w:rsidRDefault="000F262B" w:rsidP="000F262B">
      <w:pPr>
        <w:pStyle w:val="ad"/>
        <w:spacing w:line="288" w:lineRule="auto"/>
        <w:ind w:left="-142" w:firstLine="142"/>
        <w:rPr>
          <w:rFonts w:ascii="Arial" w:eastAsia="Arial" w:hAnsi="Arial" w:cs="Arial"/>
          <w:sz w:val="22"/>
          <w:szCs w:val="22"/>
        </w:rPr>
      </w:pPr>
    </w:p>
    <w:p w:rsidR="00CF078C" w:rsidRPr="00514C0F" w:rsidRDefault="00CF078C" w:rsidP="00CF078C">
      <w:pPr>
        <w:rPr>
          <w:rFonts w:ascii="Arial" w:hAnsi="Arial" w:cs="Arial"/>
          <w:b/>
          <w:bCs/>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p>
    <w:p w:rsidR="00CF078C" w:rsidRPr="0080082F" w:rsidRDefault="00CF078C" w:rsidP="00CF078C">
      <w:pPr>
        <w:tabs>
          <w:tab w:val="left" w:pos="559"/>
          <w:tab w:val="left" w:pos="1555"/>
        </w:tabs>
        <w:rPr>
          <w:rFonts w:ascii="Arial" w:hAnsi="Arial" w:cs="Arial"/>
          <w:sz w:val="22"/>
          <w:szCs w:val="22"/>
        </w:rPr>
      </w:pPr>
      <w:r w:rsidRPr="0080082F">
        <w:rPr>
          <w:rFonts w:ascii="Arial" w:eastAsia="Calibri" w:hAnsi="Arial" w:cs="Arial"/>
          <w:b/>
          <w:bCs/>
          <w:sz w:val="22"/>
          <w:szCs w:val="22"/>
        </w:rPr>
        <w:tab/>
      </w:r>
      <w:r w:rsidRPr="0080082F">
        <w:rPr>
          <w:rFonts w:ascii="Arial" w:hAnsi="Arial" w:cs="Arial"/>
          <w:sz w:val="22"/>
          <w:szCs w:val="22"/>
        </w:rPr>
        <w:t xml:space="preserve">Στη συνέχεια ο </w:t>
      </w:r>
      <w:r w:rsidR="00514C0F">
        <w:rPr>
          <w:rFonts w:ascii="Arial" w:hAnsi="Arial" w:cs="Arial"/>
          <w:sz w:val="22"/>
          <w:szCs w:val="22"/>
        </w:rPr>
        <w:t>Αντιπ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0F262B" w:rsidRPr="0080082F" w:rsidRDefault="000F262B" w:rsidP="003E107E">
      <w:pPr>
        <w:tabs>
          <w:tab w:val="left" w:pos="0"/>
        </w:tabs>
        <w:spacing w:line="276" w:lineRule="auto"/>
        <w:jc w:val="both"/>
        <w:rPr>
          <w:rFonts w:ascii="Arial" w:eastAsia="Arial" w:hAnsi="Arial" w:cs="Arial"/>
          <w:b/>
          <w:kern w:val="1"/>
          <w:sz w:val="22"/>
          <w:szCs w:val="22"/>
          <w:lang w:bidi="hi-IN"/>
        </w:rPr>
      </w:pPr>
    </w:p>
    <w:p w:rsidR="000F262B" w:rsidRPr="007A7163" w:rsidRDefault="000F262B" w:rsidP="000F262B">
      <w:pPr>
        <w:pStyle w:val="ad"/>
        <w:spacing w:line="288" w:lineRule="auto"/>
        <w:rPr>
          <w:rFonts w:ascii="Arial" w:hAnsi="Arial" w:cs="Arial"/>
          <w:sz w:val="22"/>
          <w:szCs w:val="22"/>
        </w:rPr>
      </w:pPr>
      <w:r w:rsidRPr="007A7163">
        <w:rPr>
          <w:rFonts w:ascii="Arial" w:hAnsi="Arial" w:cs="Arial"/>
          <w:sz w:val="22"/>
          <w:szCs w:val="22"/>
        </w:rPr>
        <w:t>-Τις διατάξεις του  άρθρου του άρθρου 75 του Ν. 3852/2010 όπως αυτό αντικαταστάθηκε από το άρθρο 77 του Ν. 4555/2018</w:t>
      </w:r>
    </w:p>
    <w:p w:rsidR="000F262B" w:rsidRPr="007A7163" w:rsidRDefault="000F262B" w:rsidP="000F262B">
      <w:pPr>
        <w:pStyle w:val="ad"/>
        <w:spacing w:line="288" w:lineRule="auto"/>
        <w:rPr>
          <w:rFonts w:ascii="Arial" w:hAnsi="Arial" w:cs="Arial"/>
          <w:sz w:val="22"/>
          <w:szCs w:val="22"/>
        </w:rPr>
      </w:pPr>
      <w:r w:rsidRPr="007A7163">
        <w:rPr>
          <w:rFonts w:ascii="Arial" w:hAnsi="Arial" w:cs="Arial"/>
          <w:sz w:val="22"/>
          <w:szCs w:val="22"/>
        </w:rPr>
        <w:t xml:space="preserve"> -Τις διατάξεις του </w:t>
      </w:r>
      <w:proofErr w:type="spellStart"/>
      <w:r w:rsidRPr="007A7163">
        <w:rPr>
          <w:rFonts w:ascii="Arial" w:hAnsi="Arial" w:cs="Arial"/>
          <w:sz w:val="22"/>
          <w:szCs w:val="22"/>
        </w:rPr>
        <w:t>του</w:t>
      </w:r>
      <w:proofErr w:type="spellEnd"/>
      <w:r w:rsidRPr="007A7163">
        <w:rPr>
          <w:rFonts w:ascii="Arial" w:hAnsi="Arial" w:cs="Arial"/>
          <w:sz w:val="22"/>
          <w:szCs w:val="22"/>
        </w:rPr>
        <w:t xml:space="preserve">  άρθρου 74</w:t>
      </w:r>
      <w:r w:rsidRPr="007A7163">
        <w:rPr>
          <w:rFonts w:ascii="Arial" w:hAnsi="Arial" w:cs="Arial"/>
          <w:sz w:val="22"/>
          <w:szCs w:val="22"/>
          <w:vertAlign w:val="superscript"/>
        </w:rPr>
        <w:t>Α</w:t>
      </w:r>
      <w:r w:rsidRPr="007A7163">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0F262B" w:rsidRDefault="000F262B" w:rsidP="000F262B">
      <w:pPr>
        <w:widowControl w:val="0"/>
        <w:spacing w:line="276" w:lineRule="auto"/>
        <w:jc w:val="both"/>
        <w:rPr>
          <w:rFonts w:ascii="Arial" w:hAnsi="Arial" w:cs="Arial"/>
          <w:sz w:val="22"/>
          <w:szCs w:val="22"/>
          <w:highlight w:val="white"/>
        </w:rPr>
      </w:pPr>
      <w:r w:rsidRPr="007A7163">
        <w:rPr>
          <w:rFonts w:ascii="Arial" w:hAnsi="Arial" w:cs="Arial"/>
          <w:sz w:val="22"/>
          <w:szCs w:val="22"/>
          <w:highlight w:val="white"/>
        </w:rPr>
        <w:t xml:space="preserve">- Την </w:t>
      </w:r>
      <w:proofErr w:type="spellStart"/>
      <w:r w:rsidRPr="007A7163">
        <w:rPr>
          <w:rFonts w:ascii="Arial" w:hAnsi="Arial" w:cs="Arial"/>
          <w:sz w:val="22"/>
          <w:szCs w:val="22"/>
          <w:highlight w:val="white"/>
        </w:rPr>
        <w:t>αριθμ</w:t>
      </w:r>
      <w:proofErr w:type="spellEnd"/>
      <w:r w:rsidRPr="007A7163">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A7163">
        <w:rPr>
          <w:rFonts w:ascii="Arial" w:hAnsi="Arial" w:cs="Arial"/>
          <w:sz w:val="22"/>
          <w:szCs w:val="22"/>
          <w:highlight w:val="white"/>
        </w:rPr>
        <w:t>Λεβαδέων</w:t>
      </w:r>
      <w:proofErr w:type="spellEnd"/>
      <w:r w:rsidRPr="007A7163">
        <w:rPr>
          <w:rFonts w:ascii="Arial" w:hAnsi="Arial" w:cs="Arial"/>
          <w:sz w:val="22"/>
          <w:szCs w:val="22"/>
          <w:highlight w:val="white"/>
        </w:rPr>
        <w:t xml:space="preserve"> και εγκρίθηκε με την </w:t>
      </w:r>
      <w:proofErr w:type="spellStart"/>
      <w:r w:rsidRPr="007A7163">
        <w:rPr>
          <w:rFonts w:ascii="Arial" w:hAnsi="Arial" w:cs="Arial"/>
          <w:sz w:val="22"/>
          <w:szCs w:val="22"/>
          <w:highlight w:val="white"/>
        </w:rPr>
        <w:t>αριθμ.πρωτ</w:t>
      </w:r>
      <w:proofErr w:type="spellEnd"/>
      <w:r w:rsidRPr="007A7163">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416ABF" w:rsidRDefault="00416ABF" w:rsidP="00416ABF">
      <w:pPr>
        <w:jc w:val="both"/>
        <w:rPr>
          <w:rStyle w:val="apple-style-span"/>
          <w:rFonts w:ascii="Arial" w:eastAsia="Cambria" w:hAnsi="Arial" w:cs="Arial"/>
          <w:sz w:val="22"/>
          <w:szCs w:val="22"/>
        </w:rPr>
      </w:pPr>
      <w:r w:rsidRPr="00416ABF">
        <w:rPr>
          <w:rFonts w:ascii="Arial" w:hAnsi="Arial" w:cs="Arial"/>
          <w:sz w:val="22"/>
          <w:szCs w:val="22"/>
          <w:highlight w:val="white"/>
        </w:rPr>
        <w:t>-</w:t>
      </w:r>
      <w:r w:rsidRPr="00416ABF">
        <w:rPr>
          <w:rFonts w:ascii="Arial" w:hAnsi="Arial" w:cs="Arial"/>
          <w:sz w:val="22"/>
          <w:szCs w:val="22"/>
        </w:rPr>
        <w:t xml:space="preserve"> Την </w:t>
      </w:r>
      <w:proofErr w:type="spellStart"/>
      <w:r w:rsidRPr="00416ABF">
        <w:rPr>
          <w:rFonts w:ascii="Arial" w:hAnsi="Arial" w:cs="Arial"/>
          <w:sz w:val="22"/>
          <w:szCs w:val="22"/>
        </w:rPr>
        <w:t>υπ.αριθ</w:t>
      </w:r>
      <w:proofErr w:type="spellEnd"/>
      <w:r w:rsidRPr="00416ABF">
        <w:rPr>
          <w:rFonts w:ascii="Arial" w:hAnsi="Arial" w:cs="Arial"/>
          <w:sz w:val="22"/>
          <w:szCs w:val="22"/>
        </w:rPr>
        <w:t>. 25415</w:t>
      </w:r>
      <w:r w:rsidRPr="00416ABF">
        <w:rPr>
          <w:rFonts w:ascii="Arial" w:eastAsia="Cambria" w:hAnsi="Arial" w:cs="Arial"/>
          <w:sz w:val="22"/>
          <w:szCs w:val="22"/>
        </w:rPr>
        <w:t xml:space="preserve">/11-12-2025 </w:t>
      </w:r>
      <w:r w:rsidRPr="00416ABF">
        <w:rPr>
          <w:rStyle w:val="apple-style-span"/>
          <w:rFonts w:ascii="Arial" w:eastAsia="Cambria" w:hAnsi="Arial" w:cs="Arial"/>
          <w:sz w:val="22"/>
          <w:szCs w:val="22"/>
        </w:rPr>
        <w:t xml:space="preserve">Απόφαση Έγκρισης Πολυετούς  Δαπάνης για τον Εξοπλισμό Πολιτικής Προστασίας Δήμου </w:t>
      </w:r>
      <w:proofErr w:type="spellStart"/>
      <w:r w:rsidRPr="00416ABF">
        <w:rPr>
          <w:rStyle w:val="apple-style-span"/>
          <w:rFonts w:ascii="Arial" w:eastAsia="Cambria" w:hAnsi="Arial" w:cs="Arial"/>
          <w:sz w:val="22"/>
          <w:szCs w:val="22"/>
        </w:rPr>
        <w:t>Λεβαδέων</w:t>
      </w:r>
      <w:proofErr w:type="spellEnd"/>
      <w:r w:rsidRPr="00416ABF">
        <w:rPr>
          <w:rStyle w:val="apple-style-span"/>
          <w:rFonts w:ascii="Arial" w:eastAsia="Cambria" w:hAnsi="Arial" w:cs="Arial"/>
          <w:sz w:val="22"/>
          <w:szCs w:val="22"/>
        </w:rPr>
        <w:t xml:space="preserve"> (ΑΔΑΜ : 25</w:t>
      </w:r>
      <w:r w:rsidRPr="00416ABF">
        <w:rPr>
          <w:rStyle w:val="apple-style-span"/>
          <w:rFonts w:ascii="Arial" w:eastAsia="Cambria" w:hAnsi="Arial" w:cs="Arial"/>
          <w:sz w:val="22"/>
          <w:szCs w:val="22"/>
          <w:lang w:val="en-US"/>
        </w:rPr>
        <w:t>REQ</w:t>
      </w:r>
      <w:r w:rsidRPr="00416ABF">
        <w:rPr>
          <w:rStyle w:val="apple-style-span"/>
          <w:rFonts w:ascii="Arial" w:eastAsia="Cambria" w:hAnsi="Arial" w:cs="Arial"/>
          <w:sz w:val="22"/>
          <w:szCs w:val="22"/>
        </w:rPr>
        <w:t>018147429 &amp; ΑΔΑ : ΨΣΧΠΩΛΗ-Υ3Μ).</w:t>
      </w:r>
    </w:p>
    <w:p w:rsidR="00685982" w:rsidRPr="00685982" w:rsidRDefault="00685982" w:rsidP="00685982">
      <w:pPr>
        <w:jc w:val="both"/>
        <w:rPr>
          <w:rFonts w:ascii="Arial" w:hAnsi="Arial" w:cs="Arial"/>
          <w:bCs/>
          <w:sz w:val="22"/>
          <w:szCs w:val="22"/>
        </w:rPr>
      </w:pPr>
      <w:r w:rsidRPr="00685982">
        <w:rPr>
          <w:rStyle w:val="apple-style-span"/>
          <w:rFonts w:ascii="Arial" w:eastAsia="Cambria" w:hAnsi="Arial" w:cs="Arial"/>
          <w:sz w:val="22"/>
          <w:szCs w:val="22"/>
        </w:rPr>
        <w:t>-</w:t>
      </w:r>
      <w:r w:rsidRPr="00685982">
        <w:rPr>
          <w:rFonts w:ascii="Arial" w:hAnsi="Arial" w:cs="Arial"/>
          <w:sz w:val="22"/>
          <w:szCs w:val="22"/>
        </w:rPr>
        <w:t>Την υπ’ αρ</w:t>
      </w:r>
      <w:r w:rsidRPr="00685982">
        <w:rPr>
          <w:rFonts w:ascii="Arial" w:hAnsi="Arial" w:cs="Arial"/>
          <w:color w:val="000000"/>
          <w:sz w:val="22"/>
          <w:szCs w:val="22"/>
        </w:rPr>
        <w:t>. 44</w:t>
      </w:r>
      <w:r w:rsidRPr="00685982">
        <w:rPr>
          <w:rFonts w:ascii="Arial" w:hAnsi="Arial" w:cs="Arial"/>
          <w:bCs/>
          <w:color w:val="000000"/>
          <w:sz w:val="22"/>
          <w:szCs w:val="22"/>
        </w:rPr>
        <w:t>/2024</w:t>
      </w:r>
      <w:r w:rsidRPr="00685982">
        <w:rPr>
          <w:rFonts w:ascii="Arial" w:hAnsi="Arial" w:cs="Arial"/>
          <w:bCs/>
          <w:color w:val="666666"/>
          <w:sz w:val="22"/>
          <w:szCs w:val="22"/>
        </w:rPr>
        <w:t xml:space="preserve"> </w:t>
      </w:r>
      <w:r w:rsidRPr="00685982">
        <w:rPr>
          <w:rFonts w:ascii="Arial" w:hAnsi="Arial" w:cs="Arial"/>
          <w:bCs/>
          <w:sz w:val="22"/>
          <w:szCs w:val="22"/>
        </w:rPr>
        <w:t>μελέτη</w:t>
      </w:r>
      <w:r w:rsidRPr="00685982">
        <w:rPr>
          <w:rFonts w:ascii="Arial" w:hAnsi="Arial" w:cs="Arial"/>
          <w:b/>
          <w:bCs/>
          <w:sz w:val="22"/>
          <w:szCs w:val="22"/>
        </w:rPr>
        <w:t xml:space="preserve"> </w:t>
      </w:r>
      <w:r w:rsidRPr="00685982">
        <w:rPr>
          <w:rFonts w:ascii="Arial" w:hAnsi="Arial" w:cs="Arial"/>
          <w:sz w:val="22"/>
          <w:szCs w:val="22"/>
        </w:rPr>
        <w:t xml:space="preserve"> </w:t>
      </w:r>
      <w:r w:rsidRPr="00685982">
        <w:rPr>
          <w:rFonts w:ascii="Arial" w:eastAsia="Cambria" w:hAnsi="Arial" w:cs="Arial"/>
          <w:color w:val="000000"/>
          <w:sz w:val="22"/>
          <w:szCs w:val="22"/>
        </w:rPr>
        <w:t>της Δ/</w:t>
      </w:r>
      <w:proofErr w:type="spellStart"/>
      <w:r w:rsidRPr="00685982">
        <w:rPr>
          <w:rFonts w:ascii="Arial" w:eastAsia="Cambria" w:hAnsi="Arial" w:cs="Arial"/>
          <w:color w:val="000000"/>
          <w:sz w:val="22"/>
          <w:szCs w:val="22"/>
        </w:rPr>
        <w:t>νσης</w:t>
      </w:r>
      <w:proofErr w:type="spellEnd"/>
      <w:r w:rsidRPr="00685982">
        <w:rPr>
          <w:rFonts w:ascii="Arial" w:eastAsia="Cambria" w:hAnsi="Arial" w:cs="Arial"/>
          <w:color w:val="000000"/>
          <w:sz w:val="22"/>
          <w:szCs w:val="22"/>
        </w:rPr>
        <w:t xml:space="preserve"> Περιβάλλοντος </w:t>
      </w:r>
      <w:r w:rsidRPr="00685982">
        <w:rPr>
          <w:rFonts w:ascii="Arial" w:eastAsia="Cambria" w:hAnsi="Arial" w:cs="Arial"/>
          <w:sz w:val="22"/>
          <w:szCs w:val="22"/>
        </w:rPr>
        <w:t xml:space="preserve">, </w:t>
      </w:r>
      <w:r w:rsidRPr="00685982">
        <w:rPr>
          <w:rFonts w:ascii="Arial" w:hAnsi="Arial" w:cs="Arial"/>
          <w:sz w:val="22"/>
          <w:szCs w:val="22"/>
        </w:rPr>
        <w:t>που φέρει τον τίτλο «</w:t>
      </w:r>
      <w:r w:rsidRPr="00685982">
        <w:rPr>
          <w:rFonts w:ascii="Arial" w:hAnsi="Arial" w:cs="Arial"/>
          <w:bCs/>
          <w:sz w:val="22"/>
          <w:szCs w:val="22"/>
        </w:rPr>
        <w:t xml:space="preserve">Εξοπλισμός Πολιτικής Προστασίας Δήμου </w:t>
      </w:r>
      <w:proofErr w:type="spellStart"/>
      <w:r w:rsidRPr="00685982">
        <w:rPr>
          <w:rFonts w:ascii="Arial" w:hAnsi="Arial" w:cs="Arial"/>
          <w:bCs/>
          <w:sz w:val="22"/>
          <w:szCs w:val="22"/>
        </w:rPr>
        <w:t>Λεβαδέων</w:t>
      </w:r>
      <w:proofErr w:type="spellEnd"/>
      <w:r w:rsidRPr="00685982">
        <w:rPr>
          <w:rFonts w:ascii="Arial" w:hAnsi="Arial" w:cs="Arial"/>
          <w:bCs/>
          <w:sz w:val="22"/>
          <w:szCs w:val="22"/>
        </w:rPr>
        <w:t>», ενδεικτικού προϋπολογισμού 225.806,45  ευρώ χωρίς Φ.Π.Α. που διαμορφώνεται σε 280.000,00  ευρώ με 24%</w:t>
      </w:r>
      <w:r w:rsidRPr="00685982">
        <w:rPr>
          <w:rFonts w:ascii="Arial" w:hAnsi="Arial" w:cs="Arial"/>
          <w:sz w:val="22"/>
          <w:szCs w:val="22"/>
        </w:rPr>
        <w:t>.</w:t>
      </w:r>
    </w:p>
    <w:p w:rsidR="00685982" w:rsidRPr="00416ABF" w:rsidRDefault="00685982" w:rsidP="00416ABF">
      <w:pPr>
        <w:jc w:val="both"/>
        <w:rPr>
          <w:rFonts w:ascii="Arial" w:hAnsi="Arial" w:cs="Arial"/>
          <w:bCs/>
          <w:sz w:val="22"/>
          <w:szCs w:val="22"/>
        </w:rPr>
      </w:pPr>
      <w:r>
        <w:rPr>
          <w:rFonts w:ascii="Arial" w:hAnsi="Arial" w:cs="Arial"/>
          <w:bCs/>
          <w:sz w:val="22"/>
          <w:szCs w:val="22"/>
        </w:rPr>
        <w:t xml:space="preserve">-Το σχέδιο διακήρυξης </w:t>
      </w:r>
      <w:r w:rsidRPr="007A7163">
        <w:rPr>
          <w:rFonts w:ascii="Arial" w:eastAsia="Verdana" w:hAnsi="Arial" w:cs="Arial"/>
          <w:color w:val="000000"/>
          <w:sz w:val="22"/>
          <w:szCs w:val="22"/>
        </w:rPr>
        <w:t xml:space="preserve">που   είχε διανεμηθεί  </w:t>
      </w:r>
    </w:p>
    <w:p w:rsidR="000F262B" w:rsidRPr="007A7163" w:rsidRDefault="000F262B" w:rsidP="00416ABF">
      <w:pPr>
        <w:pStyle w:val="ad"/>
        <w:spacing w:line="288" w:lineRule="auto"/>
        <w:ind w:left="-142" w:firstLine="142"/>
        <w:rPr>
          <w:rFonts w:ascii="Arial" w:hAnsi="Arial" w:cs="Arial"/>
          <w:sz w:val="22"/>
          <w:szCs w:val="22"/>
        </w:rPr>
      </w:pPr>
      <w:r w:rsidRPr="007A7163">
        <w:rPr>
          <w:rFonts w:ascii="Arial" w:eastAsia="Calibri" w:hAnsi="Arial" w:cs="Arial"/>
          <w:color w:val="000000"/>
          <w:kern w:val="2"/>
          <w:sz w:val="22"/>
          <w:szCs w:val="22"/>
          <w:shd w:val="clear" w:color="auto" w:fill="FFFFFF"/>
        </w:rPr>
        <w:t>-Τ</w:t>
      </w:r>
      <w:r w:rsidRPr="007A7163">
        <w:rPr>
          <w:rFonts w:ascii="Arial" w:eastAsia="Calibri" w:hAnsi="Arial" w:cs="Arial"/>
          <w:color w:val="000000"/>
          <w:kern w:val="2"/>
          <w:sz w:val="22"/>
          <w:szCs w:val="22"/>
          <w:shd w:val="clear" w:color="auto" w:fill="FFFFFF"/>
          <w:lang w:val="en-US"/>
        </w:rPr>
        <w:t>o</w:t>
      </w:r>
      <w:r w:rsidRPr="007A7163">
        <w:rPr>
          <w:rFonts w:ascii="Arial" w:eastAsia="Calibri" w:hAnsi="Arial" w:cs="Arial"/>
          <w:color w:val="000000"/>
          <w:kern w:val="2"/>
          <w:sz w:val="22"/>
          <w:szCs w:val="22"/>
          <w:shd w:val="clear" w:color="auto" w:fill="FFFFFF"/>
        </w:rPr>
        <w:t xml:space="preserve"> με αριθ. </w:t>
      </w:r>
      <w:proofErr w:type="spellStart"/>
      <w:r w:rsidRPr="007A7163">
        <w:rPr>
          <w:rFonts w:ascii="Arial" w:eastAsia="Calibri" w:hAnsi="Arial" w:cs="Arial"/>
          <w:color w:val="000000"/>
          <w:kern w:val="2"/>
          <w:sz w:val="22"/>
          <w:szCs w:val="22"/>
          <w:shd w:val="clear" w:color="auto" w:fill="FFFFFF"/>
        </w:rPr>
        <w:t>πρωτ</w:t>
      </w:r>
      <w:proofErr w:type="spellEnd"/>
      <w:r w:rsidRPr="007A7163">
        <w:rPr>
          <w:rFonts w:ascii="Arial" w:eastAsia="Calibri" w:hAnsi="Arial" w:cs="Arial"/>
          <w:color w:val="000000"/>
          <w:kern w:val="2"/>
          <w:sz w:val="22"/>
          <w:szCs w:val="22"/>
          <w:shd w:val="clear" w:color="auto" w:fill="FFFFFF"/>
        </w:rPr>
        <w:t xml:space="preserve">. </w:t>
      </w:r>
      <w:r w:rsidR="00416ABF" w:rsidRPr="00416ABF">
        <w:rPr>
          <w:rFonts w:ascii="Arial" w:eastAsia="Arial" w:hAnsi="Arial" w:cs="Arial"/>
          <w:sz w:val="22"/>
          <w:szCs w:val="22"/>
        </w:rPr>
        <w:t xml:space="preserve">25408/11-12-2025 </w:t>
      </w:r>
      <w:r w:rsidR="00416ABF" w:rsidRPr="00416ABF">
        <w:rPr>
          <w:rFonts w:ascii="Arial" w:hAnsi="Arial" w:cs="Arial"/>
          <w:sz w:val="22"/>
          <w:szCs w:val="22"/>
        </w:rPr>
        <w:t xml:space="preserve">έγγραφη εισήγηση  </w:t>
      </w:r>
      <w:r w:rsidR="00416ABF" w:rsidRPr="00416ABF">
        <w:rPr>
          <w:rFonts w:ascii="Arial" w:eastAsia="Arial" w:hAnsi="Arial" w:cs="Arial"/>
          <w:sz w:val="22"/>
          <w:szCs w:val="22"/>
        </w:rPr>
        <w:t xml:space="preserve">του Τμήματος Προϋπολογισμού , Λογιστηρίου &amp; Προμηθειών   </w:t>
      </w:r>
      <w:r w:rsidR="00416ABF" w:rsidRPr="00416ABF">
        <w:rPr>
          <w:rFonts w:ascii="Arial" w:eastAsia="Verdana" w:hAnsi="Arial" w:cs="Arial"/>
          <w:color w:val="000000"/>
          <w:sz w:val="22"/>
          <w:szCs w:val="22"/>
        </w:rPr>
        <w:t>τ</w:t>
      </w:r>
      <w:r w:rsidR="00416ABF" w:rsidRPr="00416ABF">
        <w:rPr>
          <w:rFonts w:ascii="Arial" w:hAnsi="Arial" w:cs="Arial"/>
          <w:sz w:val="22"/>
          <w:szCs w:val="22"/>
        </w:rPr>
        <w:t xml:space="preserve">ου Δήμου </w:t>
      </w:r>
      <w:proofErr w:type="spellStart"/>
      <w:r w:rsidR="00416ABF" w:rsidRPr="00416ABF">
        <w:rPr>
          <w:rFonts w:ascii="Arial" w:hAnsi="Arial" w:cs="Arial"/>
          <w:sz w:val="22"/>
          <w:szCs w:val="22"/>
        </w:rPr>
        <w:t>Λεβαδέων</w:t>
      </w:r>
      <w:proofErr w:type="spellEnd"/>
      <w:r w:rsidR="00416ABF" w:rsidRPr="007A7163">
        <w:rPr>
          <w:rFonts w:ascii="Arial" w:eastAsia="Verdana" w:hAnsi="Arial" w:cs="Arial"/>
          <w:color w:val="000000"/>
          <w:sz w:val="22"/>
          <w:szCs w:val="22"/>
        </w:rPr>
        <w:t xml:space="preserve"> </w:t>
      </w:r>
      <w:r w:rsidRPr="007A7163">
        <w:rPr>
          <w:rFonts w:ascii="Arial" w:eastAsia="Verdana" w:hAnsi="Arial" w:cs="Arial"/>
          <w:color w:val="000000"/>
          <w:sz w:val="22"/>
          <w:szCs w:val="22"/>
        </w:rPr>
        <w:t xml:space="preserve">που   είχε διανεμηθεί  </w:t>
      </w:r>
    </w:p>
    <w:p w:rsidR="000F262B" w:rsidRPr="007A7163" w:rsidRDefault="000F262B" w:rsidP="000F262B">
      <w:pPr>
        <w:shd w:val="clear" w:color="auto" w:fill="FFFFFF"/>
        <w:tabs>
          <w:tab w:val="center" w:pos="426"/>
        </w:tabs>
        <w:jc w:val="both"/>
        <w:rPr>
          <w:rFonts w:ascii="Arial" w:hAnsi="Arial" w:cs="Arial"/>
          <w:sz w:val="22"/>
          <w:szCs w:val="22"/>
        </w:rPr>
      </w:pPr>
      <w:r w:rsidRPr="007A7163">
        <w:rPr>
          <w:rFonts w:ascii="Arial" w:hAnsi="Arial" w:cs="Arial"/>
          <w:sz w:val="22"/>
          <w:szCs w:val="22"/>
        </w:rPr>
        <w:t>- Την μεταξύ των μελών συζήτηση σύμφωνα με τα πρακτικά</w:t>
      </w:r>
    </w:p>
    <w:p w:rsidR="000F262B" w:rsidRPr="007A7163" w:rsidRDefault="000F262B" w:rsidP="000F262B">
      <w:pPr>
        <w:widowControl w:val="0"/>
        <w:jc w:val="both"/>
        <w:rPr>
          <w:rFonts w:ascii="Arial" w:hAnsi="Arial" w:cs="Arial"/>
          <w:sz w:val="22"/>
          <w:szCs w:val="22"/>
        </w:rPr>
      </w:pPr>
      <w:r w:rsidRPr="007A7163">
        <w:rPr>
          <w:rFonts w:ascii="Arial" w:hAnsi="Arial" w:cs="Arial"/>
          <w:sz w:val="22"/>
          <w:szCs w:val="22"/>
        </w:rPr>
        <w:lastRenderedPageBreak/>
        <w:t xml:space="preserve">- Την  ψήφο όλων των μελών της Δημοτικής Επιτροπής , όπως αυτή διατυπώθηκε και δηλώθηκε </w:t>
      </w:r>
    </w:p>
    <w:p w:rsidR="000F262B" w:rsidRDefault="000F262B" w:rsidP="000F262B">
      <w:pPr>
        <w:widowControl w:val="0"/>
        <w:jc w:val="both"/>
        <w:rPr>
          <w:rFonts w:ascii="Arial" w:hAnsi="Arial" w:cs="Arial"/>
          <w:sz w:val="22"/>
          <w:szCs w:val="22"/>
        </w:rPr>
      </w:pPr>
      <w:r w:rsidRPr="007A7163">
        <w:rPr>
          <w:rFonts w:ascii="Arial" w:hAnsi="Arial" w:cs="Arial"/>
          <w:sz w:val="22"/>
          <w:szCs w:val="22"/>
        </w:rPr>
        <w:t xml:space="preserve">   δια ζώσης</w:t>
      </w:r>
      <w:r w:rsidRPr="00F43C91">
        <w:rPr>
          <w:rFonts w:ascii="Arial" w:hAnsi="Arial" w:cs="Arial"/>
          <w:sz w:val="22"/>
          <w:szCs w:val="22"/>
        </w:rPr>
        <w:t xml:space="preserve"> </w:t>
      </w:r>
    </w:p>
    <w:p w:rsidR="00416ABF" w:rsidRDefault="00416ABF" w:rsidP="000F262B">
      <w:pPr>
        <w:widowControl w:val="0"/>
        <w:jc w:val="both"/>
        <w:rPr>
          <w:rFonts w:ascii="Arial" w:hAnsi="Arial" w:cs="Arial"/>
          <w:sz w:val="22"/>
          <w:szCs w:val="22"/>
        </w:rPr>
      </w:pPr>
    </w:p>
    <w:p w:rsidR="00416ABF" w:rsidRPr="00F43C91" w:rsidRDefault="00416ABF" w:rsidP="000F262B">
      <w:pPr>
        <w:widowControl w:val="0"/>
        <w:jc w:val="both"/>
        <w:rPr>
          <w:rFonts w:ascii="Arial" w:hAnsi="Arial" w:cs="Arial"/>
          <w:sz w:val="22"/>
          <w:szCs w:val="22"/>
        </w:rPr>
      </w:pPr>
    </w:p>
    <w:p w:rsidR="000F262B" w:rsidRPr="00F43C91" w:rsidRDefault="000F262B" w:rsidP="000F262B">
      <w:pPr>
        <w:widowControl w:val="0"/>
        <w:jc w:val="both"/>
        <w:rPr>
          <w:rFonts w:ascii="Arial" w:hAnsi="Arial" w:cs="Arial"/>
          <w:sz w:val="22"/>
          <w:szCs w:val="22"/>
        </w:rPr>
      </w:pPr>
    </w:p>
    <w:p w:rsidR="000F262B" w:rsidRPr="008F047D" w:rsidRDefault="000F262B" w:rsidP="000F262B">
      <w:pPr>
        <w:tabs>
          <w:tab w:val="left" w:pos="559"/>
          <w:tab w:val="left" w:pos="1555"/>
        </w:tabs>
        <w:jc w:val="center"/>
        <w:rPr>
          <w:rFonts w:ascii="Arial" w:hAnsi="Arial" w:cs="Arial"/>
          <w:b/>
          <w:bCs/>
          <w:sz w:val="22"/>
          <w:szCs w:val="22"/>
        </w:rPr>
      </w:pPr>
      <w:r w:rsidRPr="008F047D">
        <w:rPr>
          <w:rFonts w:ascii="Arial" w:hAnsi="Arial" w:cs="Arial"/>
          <w:b/>
          <w:bCs/>
          <w:sz w:val="22"/>
          <w:szCs w:val="22"/>
        </w:rPr>
        <w:t xml:space="preserve">ΑΠΟΦΑΣΙΖΕΙ  ΟΜΟΦΩΝΑ </w:t>
      </w:r>
    </w:p>
    <w:p w:rsidR="000F262B" w:rsidRPr="009D684B" w:rsidRDefault="000F262B" w:rsidP="000F262B">
      <w:pPr>
        <w:tabs>
          <w:tab w:val="left" w:pos="559"/>
          <w:tab w:val="left" w:pos="1555"/>
        </w:tabs>
        <w:jc w:val="center"/>
        <w:rPr>
          <w:rFonts w:ascii="Arial" w:hAnsi="Arial" w:cs="Arial"/>
          <w:b/>
          <w:bCs/>
          <w:sz w:val="22"/>
          <w:szCs w:val="22"/>
        </w:rPr>
      </w:pPr>
    </w:p>
    <w:p w:rsidR="000F262B" w:rsidRPr="00F622B0" w:rsidRDefault="000F262B" w:rsidP="000F262B">
      <w:pPr>
        <w:tabs>
          <w:tab w:val="left" w:pos="559"/>
          <w:tab w:val="left" w:pos="1555"/>
        </w:tabs>
        <w:jc w:val="center"/>
        <w:rPr>
          <w:rFonts w:ascii="Arial" w:hAnsi="Arial" w:cs="Arial"/>
          <w:b/>
          <w:bCs/>
          <w:sz w:val="22"/>
          <w:szCs w:val="22"/>
        </w:rPr>
      </w:pPr>
    </w:p>
    <w:p w:rsidR="00416ABF" w:rsidRPr="00416ABF" w:rsidRDefault="00416ABF" w:rsidP="00416ABF">
      <w:pPr>
        <w:pStyle w:val="af9"/>
        <w:numPr>
          <w:ilvl w:val="0"/>
          <w:numId w:val="30"/>
        </w:numPr>
        <w:jc w:val="both"/>
        <w:rPr>
          <w:rFonts w:ascii="Arial" w:hAnsi="Arial" w:cs="Arial"/>
          <w:sz w:val="22"/>
          <w:szCs w:val="22"/>
        </w:rPr>
      </w:pPr>
      <w:r>
        <w:rPr>
          <w:rFonts w:ascii="Arial" w:hAnsi="Arial" w:cs="Arial"/>
          <w:sz w:val="22"/>
          <w:szCs w:val="22"/>
        </w:rPr>
        <w:t>Ε</w:t>
      </w:r>
      <w:r w:rsidRPr="00416ABF">
        <w:rPr>
          <w:rFonts w:ascii="Arial" w:hAnsi="Arial" w:cs="Arial"/>
          <w:sz w:val="22"/>
          <w:szCs w:val="22"/>
        </w:rPr>
        <w:t>γκρίνει την διενέργεια ηλεκτρονικού ανοικτού διαγωνισμού άνω των ορίων  με τίτλο: «</w:t>
      </w:r>
      <w:r w:rsidRPr="00416ABF">
        <w:rPr>
          <w:rFonts w:ascii="Arial" w:hAnsi="Arial" w:cs="Arial"/>
          <w:bCs/>
          <w:sz w:val="22"/>
          <w:szCs w:val="22"/>
        </w:rPr>
        <w:t xml:space="preserve">Εξοπλισμός Πολιτικής Προστασίας Δήμου </w:t>
      </w:r>
      <w:proofErr w:type="spellStart"/>
      <w:r w:rsidRPr="00416ABF">
        <w:rPr>
          <w:rFonts w:ascii="Arial" w:hAnsi="Arial" w:cs="Arial"/>
          <w:bCs/>
          <w:sz w:val="22"/>
          <w:szCs w:val="22"/>
        </w:rPr>
        <w:t>Λεβαδέων</w:t>
      </w:r>
      <w:proofErr w:type="spellEnd"/>
      <w:r w:rsidRPr="00416ABF">
        <w:rPr>
          <w:rFonts w:ascii="Arial" w:hAnsi="Arial" w:cs="Arial"/>
          <w:bCs/>
          <w:sz w:val="22"/>
          <w:szCs w:val="22"/>
        </w:rPr>
        <w:t>», ενδεικτικού προϋπολογισμού 225.806,45 ευρώ χωρίς Φ.Π.Α. που διαμορφώνεται σε 280.000,00  ευρώ με 24%</w:t>
      </w:r>
    </w:p>
    <w:p w:rsidR="00416ABF" w:rsidRPr="00416ABF" w:rsidRDefault="00416ABF" w:rsidP="00416ABF">
      <w:pPr>
        <w:pStyle w:val="af9"/>
        <w:jc w:val="both"/>
        <w:rPr>
          <w:rFonts w:ascii="Arial" w:hAnsi="Arial" w:cs="Arial"/>
          <w:sz w:val="22"/>
          <w:szCs w:val="22"/>
        </w:rPr>
      </w:pPr>
    </w:p>
    <w:p w:rsidR="00416ABF" w:rsidRPr="00416ABF" w:rsidRDefault="00416ABF" w:rsidP="00416ABF">
      <w:pPr>
        <w:pStyle w:val="af9"/>
        <w:numPr>
          <w:ilvl w:val="0"/>
          <w:numId w:val="30"/>
        </w:numPr>
        <w:jc w:val="both"/>
        <w:rPr>
          <w:rFonts w:ascii="Arial" w:hAnsi="Arial" w:cs="Arial"/>
          <w:sz w:val="22"/>
          <w:szCs w:val="22"/>
        </w:rPr>
      </w:pPr>
      <w:r>
        <w:rPr>
          <w:rFonts w:ascii="Arial" w:hAnsi="Arial" w:cs="Arial"/>
          <w:sz w:val="22"/>
          <w:szCs w:val="22"/>
        </w:rPr>
        <w:t>Καθορίζει</w:t>
      </w:r>
      <w:r w:rsidRPr="00416ABF">
        <w:rPr>
          <w:rFonts w:ascii="Arial" w:hAnsi="Arial" w:cs="Arial"/>
          <w:sz w:val="22"/>
          <w:szCs w:val="22"/>
        </w:rPr>
        <w:t xml:space="preserve"> τους όρους διακήρυξης του </w:t>
      </w:r>
      <w:r w:rsidRPr="00416ABF">
        <w:rPr>
          <w:rFonts w:ascii="Arial" w:hAnsi="Arial" w:cs="Arial"/>
          <w:bCs/>
          <w:sz w:val="22"/>
          <w:szCs w:val="22"/>
        </w:rPr>
        <w:t>ηλεκτρονικού ανοικτού διαγωνισμού</w:t>
      </w:r>
      <w:r w:rsidRPr="00416ABF">
        <w:rPr>
          <w:rFonts w:ascii="Arial" w:hAnsi="Arial" w:cs="Arial"/>
          <w:b/>
          <w:bCs/>
          <w:sz w:val="22"/>
          <w:szCs w:val="22"/>
        </w:rPr>
        <w:t xml:space="preserve"> </w:t>
      </w:r>
      <w:r w:rsidRPr="00416ABF">
        <w:rPr>
          <w:rFonts w:ascii="Arial" w:hAnsi="Arial" w:cs="Arial"/>
          <w:sz w:val="22"/>
          <w:szCs w:val="22"/>
        </w:rPr>
        <w:t xml:space="preserve">άνω των ορίων </w:t>
      </w:r>
      <w:r w:rsidRPr="00416ABF">
        <w:rPr>
          <w:rFonts w:ascii="Arial" w:hAnsi="Arial" w:cs="Arial"/>
          <w:bCs/>
          <w:sz w:val="22"/>
          <w:szCs w:val="22"/>
        </w:rPr>
        <w:t>με</w:t>
      </w:r>
      <w:r w:rsidRPr="00416ABF">
        <w:rPr>
          <w:rFonts w:ascii="Arial" w:hAnsi="Arial" w:cs="Arial"/>
          <w:b/>
          <w:bCs/>
          <w:sz w:val="22"/>
          <w:szCs w:val="22"/>
        </w:rPr>
        <w:t xml:space="preserve"> </w:t>
      </w:r>
      <w:r w:rsidRPr="00416ABF">
        <w:rPr>
          <w:rFonts w:ascii="Arial" w:hAnsi="Arial" w:cs="Arial"/>
          <w:bCs/>
          <w:sz w:val="22"/>
          <w:szCs w:val="22"/>
        </w:rPr>
        <w:t>τίτλο:</w:t>
      </w:r>
      <w:r w:rsidRPr="00416ABF">
        <w:rPr>
          <w:rFonts w:ascii="Arial" w:hAnsi="Arial" w:cs="Arial"/>
          <w:b/>
          <w:bCs/>
          <w:sz w:val="22"/>
          <w:szCs w:val="22"/>
        </w:rPr>
        <w:t xml:space="preserve"> «</w:t>
      </w:r>
      <w:r w:rsidRPr="00416ABF">
        <w:rPr>
          <w:rFonts w:ascii="Arial" w:hAnsi="Arial" w:cs="Arial"/>
          <w:bCs/>
          <w:sz w:val="22"/>
          <w:szCs w:val="22"/>
        </w:rPr>
        <w:t xml:space="preserve">Εξοπλισμός Πολιτικής Προστασίας Δήμου </w:t>
      </w:r>
      <w:proofErr w:type="spellStart"/>
      <w:r w:rsidRPr="00416ABF">
        <w:rPr>
          <w:rFonts w:ascii="Arial" w:hAnsi="Arial" w:cs="Arial"/>
          <w:bCs/>
          <w:sz w:val="22"/>
          <w:szCs w:val="22"/>
        </w:rPr>
        <w:t>Λεβαδέων</w:t>
      </w:r>
      <w:proofErr w:type="spellEnd"/>
      <w:r w:rsidRPr="00416ABF">
        <w:rPr>
          <w:rFonts w:ascii="Arial" w:hAnsi="Arial" w:cs="Arial"/>
          <w:b/>
          <w:bCs/>
          <w:sz w:val="22"/>
          <w:szCs w:val="22"/>
        </w:rPr>
        <w:t>»</w:t>
      </w:r>
      <w:r w:rsidRPr="00416ABF">
        <w:rPr>
          <w:rFonts w:ascii="Arial" w:hAnsi="Arial" w:cs="Arial"/>
          <w:bCs/>
          <w:sz w:val="22"/>
          <w:szCs w:val="22"/>
        </w:rPr>
        <w:t>, ενδεικτικού προϋπολογισμού 225.806,45  ευρώ χωρίς Φ.Π.Α. που διαμορφώνεται σε 280.000,00  ευρώ με 24%</w:t>
      </w:r>
      <w:r w:rsidRPr="00416ABF">
        <w:rPr>
          <w:rFonts w:ascii="Arial" w:hAnsi="Arial" w:cs="Arial"/>
          <w:sz w:val="22"/>
          <w:szCs w:val="22"/>
        </w:rPr>
        <w:t xml:space="preserve">, </w:t>
      </w:r>
      <w:r w:rsidRPr="00416ABF">
        <w:rPr>
          <w:rFonts w:ascii="Arial" w:hAnsi="Arial" w:cs="Arial"/>
          <w:bCs/>
          <w:sz w:val="22"/>
          <w:szCs w:val="22"/>
        </w:rPr>
        <w:t>σύμφωνα με την</w:t>
      </w:r>
      <w:r w:rsidRPr="00416ABF">
        <w:rPr>
          <w:rFonts w:ascii="Arial" w:hAnsi="Arial" w:cs="Arial"/>
          <w:b/>
          <w:bCs/>
          <w:sz w:val="22"/>
          <w:szCs w:val="22"/>
        </w:rPr>
        <w:t xml:space="preserve">  </w:t>
      </w:r>
      <w:r w:rsidRPr="00416ABF">
        <w:rPr>
          <w:rFonts w:ascii="Arial" w:hAnsi="Arial" w:cs="Arial"/>
          <w:sz w:val="22"/>
          <w:szCs w:val="22"/>
        </w:rPr>
        <w:t>υπ’ αρ</w:t>
      </w:r>
      <w:r w:rsidRPr="00416ABF">
        <w:rPr>
          <w:rFonts w:ascii="Arial" w:hAnsi="Arial" w:cs="Arial"/>
          <w:b/>
          <w:color w:val="000000"/>
          <w:sz w:val="22"/>
          <w:szCs w:val="22"/>
        </w:rPr>
        <w:t xml:space="preserve">. </w:t>
      </w:r>
      <w:r w:rsidRPr="00416ABF">
        <w:rPr>
          <w:rFonts w:ascii="Arial" w:hAnsi="Arial" w:cs="Arial"/>
          <w:color w:val="000000"/>
          <w:sz w:val="22"/>
          <w:szCs w:val="22"/>
        </w:rPr>
        <w:t>44</w:t>
      </w:r>
      <w:r w:rsidRPr="00416ABF">
        <w:rPr>
          <w:rFonts w:ascii="Arial" w:hAnsi="Arial" w:cs="Arial"/>
          <w:bCs/>
          <w:color w:val="000000"/>
          <w:sz w:val="22"/>
          <w:szCs w:val="22"/>
        </w:rPr>
        <w:t>/2024</w:t>
      </w:r>
      <w:r w:rsidRPr="00416ABF">
        <w:rPr>
          <w:rFonts w:ascii="Arial" w:hAnsi="Arial" w:cs="Arial"/>
          <w:bCs/>
          <w:color w:val="666666"/>
          <w:sz w:val="22"/>
          <w:szCs w:val="22"/>
        </w:rPr>
        <w:t xml:space="preserve"> </w:t>
      </w:r>
      <w:r w:rsidRPr="00416ABF">
        <w:rPr>
          <w:rFonts w:ascii="Arial" w:hAnsi="Arial" w:cs="Arial"/>
          <w:bCs/>
          <w:sz w:val="22"/>
          <w:szCs w:val="22"/>
        </w:rPr>
        <w:t>μελέτη</w:t>
      </w:r>
      <w:r w:rsidRPr="00416ABF">
        <w:rPr>
          <w:rFonts w:ascii="Arial" w:hAnsi="Arial" w:cs="Arial"/>
          <w:sz w:val="22"/>
          <w:szCs w:val="22"/>
        </w:rPr>
        <w:t xml:space="preserve"> της </w:t>
      </w:r>
      <w:r w:rsidRPr="00416ABF">
        <w:rPr>
          <w:rFonts w:ascii="Arial" w:eastAsia="Cambria" w:hAnsi="Arial" w:cs="Arial"/>
          <w:sz w:val="22"/>
          <w:szCs w:val="22"/>
        </w:rPr>
        <w:t>Δ/</w:t>
      </w:r>
      <w:proofErr w:type="spellStart"/>
      <w:r w:rsidRPr="00416ABF">
        <w:rPr>
          <w:rFonts w:ascii="Arial" w:eastAsia="Cambria" w:hAnsi="Arial" w:cs="Arial"/>
          <w:sz w:val="22"/>
          <w:szCs w:val="22"/>
        </w:rPr>
        <w:t>νσης</w:t>
      </w:r>
      <w:proofErr w:type="spellEnd"/>
      <w:r w:rsidRPr="00416ABF">
        <w:rPr>
          <w:rFonts w:ascii="Arial" w:eastAsia="Cambria" w:hAnsi="Arial" w:cs="Arial"/>
          <w:sz w:val="22"/>
          <w:szCs w:val="22"/>
        </w:rPr>
        <w:t xml:space="preserve"> </w:t>
      </w:r>
      <w:r w:rsidRPr="00416ABF">
        <w:rPr>
          <w:rFonts w:ascii="Arial" w:eastAsia="Cambria" w:hAnsi="Arial" w:cs="Arial"/>
          <w:color w:val="000000"/>
          <w:sz w:val="22"/>
          <w:szCs w:val="22"/>
        </w:rPr>
        <w:t>Περιβάλλοντος</w:t>
      </w:r>
      <w:r w:rsidRPr="00416ABF">
        <w:rPr>
          <w:rFonts w:ascii="Arial" w:eastAsia="Cambria" w:hAnsi="Arial" w:cs="Arial"/>
          <w:sz w:val="22"/>
          <w:szCs w:val="22"/>
        </w:rPr>
        <w:t xml:space="preserve"> του Δήμου </w:t>
      </w:r>
      <w:proofErr w:type="spellStart"/>
      <w:r w:rsidRPr="00416ABF">
        <w:rPr>
          <w:rFonts w:ascii="Arial" w:eastAsia="Cambria" w:hAnsi="Arial" w:cs="Arial"/>
          <w:sz w:val="22"/>
          <w:szCs w:val="22"/>
        </w:rPr>
        <w:t>Λεβαδέων</w:t>
      </w:r>
      <w:proofErr w:type="spellEnd"/>
      <w:r w:rsidRPr="00416ABF">
        <w:rPr>
          <w:rFonts w:ascii="Arial" w:eastAsia="Cambria" w:hAnsi="Arial" w:cs="Arial"/>
          <w:sz w:val="22"/>
          <w:szCs w:val="22"/>
        </w:rPr>
        <w:t xml:space="preserve"> </w:t>
      </w:r>
      <w:r>
        <w:rPr>
          <w:rFonts w:ascii="Arial" w:hAnsi="Arial" w:cs="Arial"/>
          <w:sz w:val="22"/>
          <w:szCs w:val="22"/>
        </w:rPr>
        <w:t>ως παρακάτω :</w:t>
      </w:r>
    </w:p>
    <w:p w:rsidR="002069A0" w:rsidRDefault="002069A0" w:rsidP="002069A0">
      <w:pPr>
        <w:jc w:val="both"/>
        <w:rPr>
          <w:rFonts w:ascii="Arial" w:hAnsi="Arial" w:cs="Arial"/>
          <w:spacing w:val="-3"/>
          <w:sz w:val="22"/>
          <w:szCs w:val="22"/>
        </w:rPr>
      </w:pPr>
    </w:p>
    <w:p w:rsidR="00B84A62" w:rsidRPr="00B84A62" w:rsidRDefault="00B84A62" w:rsidP="00B84A62">
      <w:bookmarkStart w:id="25" w:name="_Toc108011528"/>
      <w:r w:rsidRPr="00B84A62">
        <w:t>ΑΝΑΘΕΤΟΥΣΑ ΑΡΧΗ ΚΑΙ ΑΝΤΙΚΕΙΜΕΝΟ ΣΥΜΒΑΣΗΣ</w:t>
      </w:r>
      <w:bookmarkEnd w:id="25"/>
    </w:p>
    <w:p w:rsidR="00B84A62" w:rsidRPr="00B84A62" w:rsidRDefault="00B84A62" w:rsidP="00B84A62">
      <w:bookmarkStart w:id="26" w:name="_Toc108011529"/>
      <w:r w:rsidRPr="00B84A62">
        <w:t>1.1</w:t>
      </w:r>
      <w:r w:rsidRPr="00B84A62">
        <w:tab/>
        <w:t>Στοιχεία Αναθέτουσας Αρχής</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02"/>
        <w:gridCol w:w="4426"/>
      </w:tblGrid>
      <w:tr w:rsidR="00B84A62" w:rsidRPr="00B84A62" w:rsidTr="00E36BE7">
        <w:tc>
          <w:tcPr>
            <w:tcW w:w="2725" w:type="pct"/>
          </w:tcPr>
          <w:p w:rsidR="00B84A62" w:rsidRPr="00B84A62" w:rsidRDefault="00B84A62" w:rsidP="00B84A62">
            <w:r w:rsidRPr="00B84A62">
              <w:t>Επωνυμία</w:t>
            </w:r>
          </w:p>
        </w:tc>
        <w:tc>
          <w:tcPr>
            <w:tcW w:w="2275" w:type="pct"/>
          </w:tcPr>
          <w:p w:rsidR="00B84A62" w:rsidRPr="00B84A62" w:rsidRDefault="00B84A62" w:rsidP="00B84A62">
            <w:r w:rsidRPr="00B84A62">
              <w:t>ΔΗΜΟΣ ΛΕΒΑΔΕΩΝ</w:t>
            </w:r>
          </w:p>
        </w:tc>
      </w:tr>
      <w:tr w:rsidR="00B84A62" w:rsidRPr="00B84A62" w:rsidTr="00E36BE7">
        <w:tc>
          <w:tcPr>
            <w:tcW w:w="2725" w:type="pct"/>
          </w:tcPr>
          <w:p w:rsidR="00B84A62" w:rsidRPr="00B84A62" w:rsidRDefault="00B84A62" w:rsidP="00B84A62">
            <w:r w:rsidRPr="00B84A62">
              <w:t>ΑΦΜ</w:t>
            </w:r>
          </w:p>
        </w:tc>
        <w:tc>
          <w:tcPr>
            <w:tcW w:w="2275" w:type="pct"/>
          </w:tcPr>
          <w:p w:rsidR="00B84A62" w:rsidRPr="00B84A62" w:rsidRDefault="00B84A62" w:rsidP="00B84A62">
            <w:r w:rsidRPr="00B84A62">
              <w:t>998016227</w:t>
            </w:r>
          </w:p>
        </w:tc>
      </w:tr>
      <w:tr w:rsidR="00B84A62" w:rsidRPr="00B84A62" w:rsidTr="00E36BE7">
        <w:tc>
          <w:tcPr>
            <w:tcW w:w="2725" w:type="pct"/>
          </w:tcPr>
          <w:p w:rsidR="00B84A62" w:rsidRPr="00B84A62" w:rsidRDefault="00B84A62" w:rsidP="00B84A62">
            <w:r w:rsidRPr="00B84A62">
              <w:t>Κωδικός ηλεκτρονικής τιμολόγησης</w:t>
            </w:r>
          </w:p>
        </w:tc>
        <w:tc>
          <w:tcPr>
            <w:tcW w:w="2275" w:type="pct"/>
          </w:tcPr>
          <w:p w:rsidR="00B84A62" w:rsidRPr="00B84A62" w:rsidRDefault="00B84A62" w:rsidP="00B84A62">
            <w:r w:rsidRPr="00B84A62">
              <w:t>1007.E82801.0001</w:t>
            </w:r>
          </w:p>
        </w:tc>
      </w:tr>
      <w:tr w:rsidR="00B84A62" w:rsidRPr="00B84A62" w:rsidTr="00E36BE7">
        <w:tc>
          <w:tcPr>
            <w:tcW w:w="2725" w:type="pct"/>
          </w:tcPr>
          <w:p w:rsidR="00B84A62" w:rsidRPr="00B84A62" w:rsidRDefault="00B84A62" w:rsidP="00B84A62">
            <w:r w:rsidRPr="00B84A62">
              <w:t>Ταχυδρομική διεύθυνση</w:t>
            </w:r>
          </w:p>
        </w:tc>
        <w:tc>
          <w:tcPr>
            <w:tcW w:w="2275" w:type="pct"/>
          </w:tcPr>
          <w:p w:rsidR="00B84A62" w:rsidRPr="00B84A62" w:rsidRDefault="00B84A62" w:rsidP="00B84A62">
            <w:r w:rsidRPr="00B84A62">
              <w:t>ΠΛΑΤΕΙΑ ΛΑΜΠΡΟΥ ΚΑΤΣΩΝΗ</w:t>
            </w:r>
          </w:p>
        </w:tc>
      </w:tr>
      <w:tr w:rsidR="00B84A62" w:rsidRPr="00B84A62" w:rsidTr="00E36BE7">
        <w:tc>
          <w:tcPr>
            <w:tcW w:w="2725" w:type="pct"/>
          </w:tcPr>
          <w:p w:rsidR="00B84A62" w:rsidRPr="00B84A62" w:rsidRDefault="00B84A62" w:rsidP="00B84A62">
            <w:r w:rsidRPr="00B84A62">
              <w:t>Πόλη</w:t>
            </w:r>
          </w:p>
        </w:tc>
        <w:tc>
          <w:tcPr>
            <w:tcW w:w="2275" w:type="pct"/>
          </w:tcPr>
          <w:p w:rsidR="00B84A62" w:rsidRPr="00B84A62" w:rsidRDefault="00B84A62" w:rsidP="00B84A62">
            <w:r w:rsidRPr="00B84A62">
              <w:t>ΛΙΒΑΔΕΙΑ</w:t>
            </w:r>
          </w:p>
        </w:tc>
      </w:tr>
      <w:tr w:rsidR="00B84A62" w:rsidRPr="00B84A62" w:rsidTr="00E36BE7">
        <w:tc>
          <w:tcPr>
            <w:tcW w:w="2725" w:type="pct"/>
          </w:tcPr>
          <w:p w:rsidR="00B84A62" w:rsidRPr="00B84A62" w:rsidRDefault="00B84A62" w:rsidP="00B84A62">
            <w:r w:rsidRPr="00B84A62">
              <w:t>Ταχυδρομικός Κωδικός</w:t>
            </w:r>
          </w:p>
        </w:tc>
        <w:tc>
          <w:tcPr>
            <w:tcW w:w="2275" w:type="pct"/>
          </w:tcPr>
          <w:p w:rsidR="00B84A62" w:rsidRPr="00B84A62" w:rsidRDefault="00B84A62" w:rsidP="00B84A62">
            <w:r w:rsidRPr="00B84A62">
              <w:t>32131</w:t>
            </w:r>
          </w:p>
        </w:tc>
      </w:tr>
      <w:tr w:rsidR="00B84A62" w:rsidRPr="00B84A62" w:rsidTr="00E36BE7">
        <w:tc>
          <w:tcPr>
            <w:tcW w:w="2725" w:type="pct"/>
          </w:tcPr>
          <w:p w:rsidR="00B84A62" w:rsidRPr="00B84A62" w:rsidRDefault="00B84A62" w:rsidP="00B84A62">
            <w:r w:rsidRPr="00B84A62">
              <w:t>Χώρα</w:t>
            </w:r>
          </w:p>
        </w:tc>
        <w:tc>
          <w:tcPr>
            <w:tcW w:w="2275" w:type="pct"/>
          </w:tcPr>
          <w:p w:rsidR="00B84A62" w:rsidRPr="00B84A62" w:rsidRDefault="00B84A62" w:rsidP="00B84A62">
            <w:r w:rsidRPr="00B84A62">
              <w:t>ΕΛΛΑΔΑ</w:t>
            </w:r>
          </w:p>
        </w:tc>
      </w:tr>
      <w:tr w:rsidR="00B84A62" w:rsidRPr="00B84A62" w:rsidTr="00E36BE7">
        <w:tc>
          <w:tcPr>
            <w:tcW w:w="2725" w:type="pct"/>
          </w:tcPr>
          <w:p w:rsidR="00B84A62" w:rsidRPr="00B84A62" w:rsidRDefault="00B84A62" w:rsidP="00B84A62">
            <w:r w:rsidRPr="00B84A62">
              <w:t>Κωδικός ΝUTS</w:t>
            </w:r>
          </w:p>
        </w:tc>
        <w:tc>
          <w:tcPr>
            <w:tcW w:w="2275" w:type="pct"/>
          </w:tcPr>
          <w:p w:rsidR="00B84A62" w:rsidRPr="00B84A62" w:rsidRDefault="00B84A62" w:rsidP="00B84A62">
            <w:r w:rsidRPr="00B84A62">
              <w:t>NUTS 3  EL641</w:t>
            </w:r>
          </w:p>
        </w:tc>
      </w:tr>
      <w:tr w:rsidR="00B84A62" w:rsidRPr="00B84A62" w:rsidTr="00E36BE7">
        <w:tc>
          <w:tcPr>
            <w:tcW w:w="2725" w:type="pct"/>
          </w:tcPr>
          <w:p w:rsidR="00B84A62" w:rsidRPr="00B84A62" w:rsidRDefault="00B84A62" w:rsidP="00B84A62">
            <w:r w:rsidRPr="00B84A62">
              <w:t>Τηλέφωνο</w:t>
            </w:r>
          </w:p>
        </w:tc>
        <w:tc>
          <w:tcPr>
            <w:tcW w:w="2275" w:type="pct"/>
          </w:tcPr>
          <w:p w:rsidR="00B84A62" w:rsidRPr="00B84A62" w:rsidRDefault="00B84A62" w:rsidP="00B84A62">
            <w:r w:rsidRPr="00B84A62">
              <w:t>22613-50829, 22613-50872</w:t>
            </w:r>
          </w:p>
        </w:tc>
      </w:tr>
      <w:tr w:rsidR="00B84A62" w:rsidRPr="00B84A62" w:rsidTr="00E36BE7">
        <w:tc>
          <w:tcPr>
            <w:tcW w:w="2725" w:type="pct"/>
          </w:tcPr>
          <w:p w:rsidR="00B84A62" w:rsidRPr="00B84A62" w:rsidRDefault="00B84A62" w:rsidP="00B84A62">
            <w:r w:rsidRPr="00B84A62">
              <w:t>Φαξ</w:t>
            </w:r>
          </w:p>
        </w:tc>
        <w:tc>
          <w:tcPr>
            <w:tcW w:w="2275" w:type="pct"/>
          </w:tcPr>
          <w:p w:rsidR="00B84A62" w:rsidRPr="00B84A62" w:rsidRDefault="00B84A62" w:rsidP="00B84A62">
            <w:r w:rsidRPr="00B84A62">
              <w:t>22613-50881</w:t>
            </w:r>
          </w:p>
        </w:tc>
      </w:tr>
      <w:tr w:rsidR="00B84A62" w:rsidRPr="00B84A62" w:rsidTr="00E36BE7">
        <w:tc>
          <w:tcPr>
            <w:tcW w:w="2725" w:type="pct"/>
          </w:tcPr>
          <w:p w:rsidR="00B84A62" w:rsidRPr="00B84A62" w:rsidRDefault="00B84A62" w:rsidP="00B84A62">
            <w:r w:rsidRPr="00B84A62">
              <w:t xml:space="preserve">Ηλεκτρονικό Ταχυδρομείο </w:t>
            </w:r>
          </w:p>
        </w:tc>
        <w:tc>
          <w:tcPr>
            <w:tcW w:w="2275" w:type="pct"/>
          </w:tcPr>
          <w:p w:rsidR="00B84A62" w:rsidRPr="00B84A62" w:rsidRDefault="00B84A62" w:rsidP="00B84A62">
            <w:r w:rsidRPr="00B84A62">
              <w:t>info@livadia.gr</w:t>
            </w:r>
          </w:p>
        </w:tc>
      </w:tr>
      <w:tr w:rsidR="00B84A62" w:rsidRPr="00B84A62" w:rsidTr="00E36BE7">
        <w:tc>
          <w:tcPr>
            <w:tcW w:w="2725" w:type="pct"/>
          </w:tcPr>
          <w:p w:rsidR="00B84A62" w:rsidRPr="00B84A62" w:rsidRDefault="00B84A62" w:rsidP="00B84A62">
            <w:r w:rsidRPr="00B84A62">
              <w:t>Αρμόδιος για πληροφορίες</w:t>
            </w:r>
          </w:p>
        </w:tc>
        <w:tc>
          <w:tcPr>
            <w:tcW w:w="2275" w:type="pct"/>
          </w:tcPr>
          <w:p w:rsidR="00B84A62" w:rsidRPr="00B84A62" w:rsidRDefault="00B84A62" w:rsidP="00B84A62">
            <w:r w:rsidRPr="00B84A62">
              <w:t>Γεώργιος Βαρελάς</w:t>
            </w:r>
          </w:p>
        </w:tc>
      </w:tr>
      <w:tr w:rsidR="00B84A62" w:rsidRPr="00B84A62" w:rsidTr="00E36BE7">
        <w:tc>
          <w:tcPr>
            <w:tcW w:w="2725" w:type="pct"/>
          </w:tcPr>
          <w:p w:rsidR="00B84A62" w:rsidRPr="00B84A62" w:rsidRDefault="00B84A62" w:rsidP="00B84A62">
            <w:r w:rsidRPr="00B84A62">
              <w:t xml:space="preserve">Ηλεκτρονικό Ταχυδρομείο </w:t>
            </w:r>
          </w:p>
        </w:tc>
        <w:tc>
          <w:tcPr>
            <w:tcW w:w="2275" w:type="pct"/>
          </w:tcPr>
          <w:p w:rsidR="00B84A62" w:rsidRPr="00B84A62" w:rsidRDefault="00B84A62" w:rsidP="00B84A62">
            <w:hyperlink r:id="rId8" w:history="1">
              <w:r w:rsidRPr="00B84A62">
                <w:t>gvarelas@livadia.gr</w:t>
              </w:r>
            </w:hyperlink>
          </w:p>
        </w:tc>
      </w:tr>
      <w:tr w:rsidR="00B84A62" w:rsidRPr="00B84A62" w:rsidTr="00E36BE7">
        <w:tc>
          <w:tcPr>
            <w:tcW w:w="2725" w:type="pct"/>
          </w:tcPr>
          <w:p w:rsidR="00B84A62" w:rsidRPr="00B84A62" w:rsidRDefault="00B84A62" w:rsidP="00B84A62">
            <w:r w:rsidRPr="00B84A62">
              <w:t>Ιστοσελίδα (URL)</w:t>
            </w:r>
          </w:p>
        </w:tc>
        <w:tc>
          <w:tcPr>
            <w:tcW w:w="2275" w:type="pct"/>
          </w:tcPr>
          <w:p w:rsidR="00B84A62" w:rsidRPr="00B84A62" w:rsidRDefault="00B84A62" w:rsidP="00B84A62">
            <w:hyperlink r:id="rId9" w:history="1">
              <w:r w:rsidRPr="00B84A62">
                <w:t>https://dimoslevadeon.gr</w:t>
              </w:r>
            </w:hyperlink>
          </w:p>
        </w:tc>
      </w:tr>
    </w:tbl>
    <w:p w:rsidR="00B84A62" w:rsidRPr="00B84A62" w:rsidRDefault="00B84A62" w:rsidP="00B84A62">
      <w:r w:rsidRPr="00B84A62">
        <w:t>Είδος Αναθέτουσας Αρχής</w:t>
      </w:r>
    </w:p>
    <w:p w:rsidR="00B84A62" w:rsidRPr="00B84A62" w:rsidRDefault="00B84A62" w:rsidP="00B84A62">
      <w:r w:rsidRPr="00B84A62">
        <w:t xml:space="preserve">Η Αναθέτουσα Αρχή είναι ο Δήμος </w:t>
      </w:r>
      <w:proofErr w:type="spellStart"/>
      <w:r w:rsidRPr="00B84A62">
        <w:t>Λεβαδέων</w:t>
      </w:r>
      <w:proofErr w:type="spellEnd"/>
      <w:r w:rsidRPr="00B84A62">
        <w:t>, Οργανισμός Τοπικής Αυτοδιοίκησης, Α’ βαθμού, που αποτελεί μη κεντρική αναθέτουσα αρχή και ανήκει στην Γενική Κυβέρνηση και συγκεκριμένα στον υποτομέα ΟΤΑ.</w:t>
      </w:r>
    </w:p>
    <w:p w:rsidR="00B84A62" w:rsidRPr="00B84A62" w:rsidRDefault="00B84A62" w:rsidP="00B84A62"/>
    <w:p w:rsidR="00B84A62" w:rsidRPr="00B84A62" w:rsidRDefault="00B84A62" w:rsidP="00B84A62">
      <w:r w:rsidRPr="00B84A62">
        <w:t>Κύρια δραστηριότητα Α.Α.</w:t>
      </w:r>
    </w:p>
    <w:p w:rsidR="00B84A62" w:rsidRPr="00B84A62" w:rsidRDefault="00B84A62" w:rsidP="00B84A62">
      <w:r w:rsidRPr="00B84A62">
        <w:t>Η κύρια δραστηριότητα της Αναθέτουσας Αρχής είναι οι Γενικές Δημόσιες Υπηρεσίες.</w:t>
      </w:r>
    </w:p>
    <w:p w:rsidR="00B84A62" w:rsidRPr="00B84A62" w:rsidRDefault="00B84A62" w:rsidP="00B84A62"/>
    <w:p w:rsidR="00B84A62" w:rsidRPr="00B84A62" w:rsidRDefault="00B84A62" w:rsidP="00B84A62">
      <w:r w:rsidRPr="00B84A62">
        <w:t>Εφαρμοστέο εθνικό δίκαιο είναι το Δίκαιο της Ελλάδας</w:t>
      </w:r>
    </w:p>
    <w:p w:rsidR="00B84A62" w:rsidRPr="00B84A62" w:rsidRDefault="00B84A62" w:rsidP="00B84A62"/>
    <w:p w:rsidR="00B84A62" w:rsidRPr="00B84A62" w:rsidRDefault="00B84A62" w:rsidP="00B84A62">
      <w:r w:rsidRPr="00B84A62">
        <w:t>Στοιχεία Επικοινωνίας</w:t>
      </w:r>
    </w:p>
    <w:p w:rsidR="00B84A62" w:rsidRPr="00B84A62" w:rsidRDefault="00B84A62" w:rsidP="00B84A62">
      <w:r w:rsidRPr="00B84A62">
        <w:t>α)</w:t>
      </w:r>
      <w:r w:rsidRPr="00B84A62">
        <w:tab/>
        <w:t xml:space="preserve">Τα έγγραφα της σύμβασης είναι διαθέσιμα για ελεύθερη, πλήρη, άμεση &amp; δωρεάν ηλεκτρονική πρόσβαση μέσω της διαδικτυακής πύλης </w:t>
      </w:r>
      <w:proofErr w:type="spellStart"/>
      <w:r w:rsidRPr="00B84A62">
        <w:t>www.promitheus.gov.gr</w:t>
      </w:r>
      <w:proofErr w:type="spellEnd"/>
      <w:r w:rsidRPr="00B84A62">
        <w:t xml:space="preserve"> του ΕΣΗΔΗΣ.</w:t>
      </w:r>
    </w:p>
    <w:p w:rsidR="00B84A62" w:rsidRPr="00B84A62" w:rsidRDefault="00B84A62" w:rsidP="00B84A62">
      <w:r w:rsidRPr="00B84A62">
        <w:t>β)</w:t>
      </w:r>
      <w:r w:rsidRPr="00B84A62">
        <w:tab/>
        <w:t xml:space="preserve">Κάθε είδους επικοινωνία και ανταλλαγή πληροφοριών πραγματοποιείται μέσω του ΕΣΗΔΗΣ Προμήθειες και Υπηρεσίες (εφεξής ΕΣΗΔΗΣ), το οποίο είναι </w:t>
      </w:r>
      <w:proofErr w:type="spellStart"/>
      <w:r w:rsidRPr="00B84A62">
        <w:t>προσβάσιμο</w:t>
      </w:r>
      <w:proofErr w:type="spellEnd"/>
      <w:r w:rsidRPr="00B84A62">
        <w:t xml:space="preserve"> από τη Διαδικτυακή Πύλη (</w:t>
      </w:r>
      <w:proofErr w:type="spellStart"/>
      <w:r w:rsidRPr="00B84A62">
        <w:t>www.promitheus.gov.gr</w:t>
      </w:r>
      <w:proofErr w:type="spellEnd"/>
      <w:r w:rsidRPr="00B84A62">
        <w:t>) του ΟΠΣ ΕΣΗΔΗΣ.</w:t>
      </w:r>
    </w:p>
    <w:p w:rsidR="00B84A62" w:rsidRPr="00B84A62" w:rsidRDefault="00B84A62" w:rsidP="00B84A62">
      <w:r w:rsidRPr="00B84A62">
        <w:lastRenderedPageBreak/>
        <w:t>γ)</w:t>
      </w:r>
      <w:r w:rsidRPr="00B84A62">
        <w:tab/>
        <w:t xml:space="preserve">Περαιτέρω πληροφορίες είναι διαθέσιμες από την προαναφερθείσα διεύθυνση στο διαδίκτυο (URL): </w:t>
      </w:r>
      <w:hyperlink r:id="rId10" w:history="1">
        <w:r w:rsidRPr="00B84A62">
          <w:t>www.promitheus.gov.gr</w:t>
        </w:r>
      </w:hyperlink>
      <w:r w:rsidRPr="00B84A62">
        <w:t xml:space="preserve"> .</w:t>
      </w:r>
    </w:p>
    <w:p w:rsidR="00B84A62" w:rsidRPr="00B84A62" w:rsidRDefault="00B84A62" w:rsidP="00B84A62">
      <w:bookmarkStart w:id="27" w:name="_Toc108011530"/>
      <w:r w:rsidRPr="00B84A62">
        <w:t>1.2</w:t>
      </w:r>
      <w:r w:rsidRPr="00B84A62">
        <w:tab/>
        <w:t>Στοιχεία Διαδικασίας - Χρηματοδότηση</w:t>
      </w:r>
      <w:bookmarkEnd w:id="27"/>
    </w:p>
    <w:p w:rsidR="00B84A62" w:rsidRPr="00B84A62" w:rsidRDefault="00B84A62" w:rsidP="00B84A62">
      <w:r w:rsidRPr="00B84A62">
        <w:t>Είδος διαδικασίας</w:t>
      </w:r>
    </w:p>
    <w:p w:rsidR="00B84A62" w:rsidRPr="00B84A62" w:rsidRDefault="00B84A62" w:rsidP="00B84A62">
      <w:r w:rsidRPr="00B84A62">
        <w:t xml:space="preserve">Ο διαγωνισμός θα διεξαχθεί με την ανοικτή διαδικασία του άρθρου 27 του ν. 4412/16. Εμπίπτει στις διατάξεις του </w:t>
      </w:r>
      <w:proofErr w:type="spellStart"/>
      <w:r w:rsidRPr="00B84A62">
        <w:t>Bιβλίου</w:t>
      </w:r>
      <w:proofErr w:type="spellEnd"/>
      <w:r w:rsidRPr="00B84A62">
        <w:t xml:space="preserve"> Ι και είναι «άνω των ορίων», καθώς η εκτιμώμενη αξία είναι μεγαλύτερη του χρηματικού ορίου (λαμβάνοντας υπόψη το άρθρο 6 του ν.4412/16), που τίθεται στο άρθρο 5 του Ν. 4412/16, ως ισχύει, βάσει του ΚΑΝΟΝΙΣΜΟΥ (ΕΕ) 2023/2495 της Επιτροπής της 15ης Νοεμβρίου 2023.</w:t>
      </w:r>
    </w:p>
    <w:p w:rsidR="00B84A62" w:rsidRPr="00B84A62" w:rsidRDefault="00B84A62" w:rsidP="00B84A62">
      <w:pPr>
        <w:rPr>
          <w:highlight w:val="yellow"/>
        </w:rPr>
      </w:pPr>
    </w:p>
    <w:p w:rsidR="00B84A62" w:rsidRPr="00B84A62" w:rsidRDefault="00B84A62" w:rsidP="00B84A62">
      <w:r w:rsidRPr="00B84A62">
        <w:t>Χρηματοδότηση της σύμβασης</w:t>
      </w:r>
    </w:p>
    <w:p w:rsidR="00B84A62" w:rsidRPr="00B84A62" w:rsidRDefault="00B84A62" w:rsidP="00B84A62">
      <w:r w:rsidRPr="00B84A62">
        <w:t xml:space="preserve">Φορέας υλοποίησης της παρούσας σύμβασης είναι ο Δήμος </w:t>
      </w:r>
      <w:proofErr w:type="spellStart"/>
      <w:r w:rsidRPr="00B84A62">
        <w:t>Λεβαδέων</w:t>
      </w:r>
      <w:proofErr w:type="spellEnd"/>
      <w:r w:rsidRPr="00B84A62">
        <w:t xml:space="preserve">. Η δαπάνη για την εν λόγω σύμβαση βαρύνει την με Κ.Α.: XX/XXXX.XXX σχετική πίστωση του τακτικού προϋπολογισμού του οικονομικού έτους 2025 του Δήμου </w:t>
      </w:r>
      <w:proofErr w:type="spellStart"/>
      <w:r w:rsidRPr="00B84A62">
        <w:t>Λεβαδέων</w:t>
      </w:r>
      <w:proofErr w:type="spellEnd"/>
      <w:r w:rsidRPr="00B84A62">
        <w:t>.</w:t>
      </w:r>
    </w:p>
    <w:p w:rsidR="00B84A62" w:rsidRPr="00B84A62" w:rsidRDefault="00B84A62" w:rsidP="00B84A62">
      <w:r w:rsidRPr="00B84A62">
        <w:t xml:space="preserve">Για την παρούσα διαδικασία έχει εκδοθεί η απόφαση έγκρισης πολυετούς δαπάνης με αρ. </w:t>
      </w:r>
      <w:proofErr w:type="spellStart"/>
      <w:r w:rsidRPr="00B84A62">
        <w:t>πρωτ</w:t>
      </w:r>
      <w:proofErr w:type="spellEnd"/>
      <w:r w:rsidRPr="00B84A62">
        <w:t>. XXXXX</w:t>
      </w:r>
    </w:p>
    <w:p w:rsidR="00B84A62" w:rsidRPr="00B84A62" w:rsidRDefault="00B84A62" w:rsidP="00B84A62">
      <w:r w:rsidRPr="00B84A62">
        <w:t xml:space="preserve">Η παρούσα σύμβαση </w:t>
      </w:r>
      <w:bookmarkStart w:id="28" w:name="_Hlk207200074"/>
      <w:r w:rsidRPr="00B84A62">
        <w:t xml:space="preserve">με τίτλο «ΕΞΟΠΛΙΣΜΟΣ ΠΟΛΙΤΙΚΗΣ ΠΡΟΣΤΑΣΙΑΣ ΔΗΜΟΥ ΛΕΒΑΔΕΩΝ»  η οποία έχει ενταχθεί στο Πρόγραμμα «ΣΤΕΡΕΑ ΕΛΛΑΔΑ 2021 – 2027» και στην Προτεραιότητα «ΔΙΑΣΦΑΛΙΣΗ ΤΗΣ ΠΕΡΙΒΑΛΛΟΝΤΙΚΗΣ ΑΕΙΦΟΡΙΑΣ, ΠΡΟΣΑΡΜΟΓΗ ΣΤΗΝ ΚΛΙΜΑΤΙΚΗ ΑΛΛΑΓΗ, ΠΡΟΛΗΨΗ ΚΑΙ ΔΙΑΧΕΙΡΙΣΗ ΚΙΝΔΥΝΩΝ» συγχρηματοδοτείται από το «Ευρωπαϊκό Ταμείο Περιφερειακής Ανάπτυξης (ΕΤΠΑ)» με βάση την Απόφαση Ένταξης  που έχει εκδοθεί από την Ειδική Υπηρεσία Διαχείρισης Ε.Π. Περιφέρειας Στερεάς Ελλάδας με αρ. </w:t>
      </w:r>
      <w:proofErr w:type="spellStart"/>
      <w:r w:rsidRPr="00B84A62">
        <w:t>πρωτ</w:t>
      </w:r>
      <w:proofErr w:type="spellEnd"/>
      <w:r w:rsidRPr="00B84A62">
        <w:t xml:space="preserve">. 1146/24.04.2025 και έχει λάβει κωδικό MIS 6019576. </w:t>
      </w:r>
      <w:bookmarkEnd w:id="28"/>
    </w:p>
    <w:p w:rsidR="00B84A62" w:rsidRPr="00B84A62" w:rsidRDefault="00B84A62" w:rsidP="00B84A62">
      <w:r w:rsidRPr="00B84A62">
        <w:t>Η επιλέξιμη δημόσια δαπάνη για τον υπολογισμό της στήριξης της Ένωσης ανέρχεται σε 280.000,00 €.</w:t>
      </w:r>
    </w:p>
    <w:p w:rsidR="00B84A62" w:rsidRPr="00B84A62" w:rsidRDefault="00B84A62" w:rsidP="00B84A62">
      <w:bookmarkStart w:id="29" w:name="_Hlk207200201"/>
      <w:r w:rsidRPr="00B84A62">
        <w:t xml:space="preserve">Η συγχρηματοδοτούμενη δημόσια δαπάνη για τον υπολογισμό της στήριξης της Ένωσης (Ευρωπαϊκό Ταμείο Περιφερειακής Ανάπτυξης, ΕΤΠΑ) ανέρχεται σε 280.000,00€. Η συγχρηματοδοτούμενη δημόσια δαπάνη, η οποία προτείνεται για εγγραφή στο ΠΔΕ ανέρχεται σε 280.000,00€ με  ΚΩΔΙΚΟ ΣΑ: ΕΠ0567 και ΚΩΔΙΚΟ ΕΝΑΡΙΘΜΟΥ: 2025ΕΠ05670020. </w:t>
      </w:r>
    </w:p>
    <w:p w:rsidR="00B84A62" w:rsidRPr="00B84A62" w:rsidRDefault="00B84A62" w:rsidP="00B84A62">
      <w:bookmarkStart w:id="30" w:name="_Toc108011531"/>
      <w:bookmarkEnd w:id="29"/>
      <w:r w:rsidRPr="00B84A62">
        <w:t>1.3</w:t>
      </w:r>
      <w:r w:rsidRPr="00B84A62">
        <w:tab/>
        <w:t>Συνοπτική Περιγραφή φυσικού και οικονομικού αντικειμένου της σύμβασης</w:t>
      </w:r>
      <w:bookmarkEnd w:id="30"/>
    </w:p>
    <w:p w:rsidR="00B84A62" w:rsidRPr="00B84A62" w:rsidRDefault="00B84A62" w:rsidP="00B84A62">
      <w:r w:rsidRPr="00B84A62">
        <w:t xml:space="preserve">Αντικείμενο της σύμβασης είναι η προμήθεια ενός (1) ΥΔΡΟΦΟΡΟΥ ΟΧΗΜΑΤΟΣ ΧΩΡ. 5000LT κι ενός (1) ΑΝΑΤΡΕΠΟΜΕΝΟΥ ΦΟΡΤΗΓΟΥ ΟΧΗΜΑΤΟΣ ωφέλιμου φορτίου 4 </w:t>
      </w:r>
      <w:proofErr w:type="spellStart"/>
      <w:r w:rsidRPr="00B84A62">
        <w:t>tn</w:t>
      </w:r>
      <w:proofErr w:type="spellEnd"/>
      <w:r w:rsidRPr="00B84A62">
        <w:t xml:space="preserve">, για τις ανάγκες του αυτοτελούς τμήματος Πολιτικής Προστασίας του Δήμου </w:t>
      </w:r>
      <w:proofErr w:type="spellStart"/>
      <w:r w:rsidRPr="00B84A62">
        <w:t>Λεβαδέων</w:t>
      </w:r>
      <w:proofErr w:type="spellEnd"/>
      <w:r w:rsidRPr="00B84A62">
        <w:t>.</w:t>
      </w:r>
    </w:p>
    <w:p w:rsidR="00B84A62" w:rsidRPr="00B84A62" w:rsidRDefault="00B84A62" w:rsidP="00B84A62">
      <w:r w:rsidRPr="00B84A62">
        <w:t>Πιο συγκεκριμένα, ο Δήμος πρόκειται να υλοποιήσει την προμήθεια:</w:t>
      </w:r>
    </w:p>
    <w:p w:rsidR="00B84A62" w:rsidRPr="00B84A62" w:rsidRDefault="00B84A62" w:rsidP="00B84A62">
      <w:r w:rsidRPr="00B84A62">
        <w:t>Ένα (1) ΥΔΡΟΦΟΡΟ ΟΧΗΜΑ ΧΩΡ. 5000LT</w:t>
      </w:r>
    </w:p>
    <w:p w:rsidR="00B84A62" w:rsidRPr="00B84A62" w:rsidRDefault="00B84A62" w:rsidP="00B84A62">
      <w:r w:rsidRPr="00B84A62">
        <w:t>Ένα (1) ΑΝΑΤΡΕΠΟΜΕΝΟ ΦΟΡΤΗΓΟ ΟΧΗΜΑ</w:t>
      </w:r>
    </w:p>
    <w:p w:rsidR="00B84A62" w:rsidRPr="00B84A62" w:rsidRDefault="00B84A62" w:rsidP="00B84A62">
      <w:r w:rsidRPr="00B84A62">
        <w:t xml:space="preserve">και θα είναι σύμφωνα με την με αρ. 44/2024 μελέτη του Δήμου </w:t>
      </w:r>
      <w:proofErr w:type="spellStart"/>
      <w:r w:rsidRPr="00B84A62">
        <w:t>Λεβαδέων</w:t>
      </w:r>
      <w:proofErr w:type="spellEnd"/>
    </w:p>
    <w:p w:rsidR="00B84A62" w:rsidRPr="00B84A62" w:rsidRDefault="00B84A62" w:rsidP="00B84A62">
      <w:r w:rsidRPr="00B84A62">
        <w:t>Τα προς προμήθεια είδη κατατάσσονται στον ακόλουθο κωδικό του Κοινού Λεξιλογίου δημοσίων συμβάσεων CPV: 34144000-8 (Αυτοκίνητα οχήματα ειδικής χρήσης) και CPV: 34144710- 8 (Τροχοφόροι φορτωτές).</w:t>
      </w:r>
    </w:p>
    <w:p w:rsidR="00B84A62" w:rsidRPr="00B84A62" w:rsidRDefault="00B84A62" w:rsidP="00B84A62">
      <w:r w:rsidRPr="00B84A62">
        <w:t xml:space="preserve">Η εκτιμώμενη αξία της σύμβασης ανέρχεται στο ποσό των 280.000,00€ συμπεριλαμβανομένου ΦΠΑ 24% (προϋπολογισμός χωρίς ΦΠΑ: 225.806,45€, ΦΠΑ: 54.193,55€). </w:t>
      </w:r>
    </w:p>
    <w:p w:rsidR="00B84A62" w:rsidRPr="00B84A62" w:rsidRDefault="00B84A62" w:rsidP="00B84A62">
      <w:r w:rsidRPr="00B84A62">
        <w:t>Προσφορές υποβάλλονται για το σύνολο των ειδών προμήθειας. Προσφορές οι οποίες δεν θα περιλαμβάνουν τιμές για το σύνολο των ειδών της παρούσας διακήρυξης , θα απορρίπτονται ως απαράδεκτες.</w:t>
      </w:r>
    </w:p>
    <w:p w:rsidR="00B84A62" w:rsidRPr="00B84A62" w:rsidRDefault="00B84A62" w:rsidP="00B84A62">
      <w:r w:rsidRPr="00B84A62">
        <w:t>Τα υπό προμήθεια οχήματα και ο εξοπλισμός τους , θα είναι καινούργια , και θα παραδοθούν πλήρως συναρμολογημένα και έτοιμα για λειτουργία.</w:t>
      </w:r>
    </w:p>
    <w:p w:rsidR="00B84A62" w:rsidRPr="00B84A62" w:rsidRDefault="00B84A62" w:rsidP="00B84A62">
      <w:r w:rsidRPr="00B84A62">
        <w:t>Η διάρκεια της σύμβασης ορίζεται  σε  οκτώ (8)  μήνες ,  από την υπογραφή της.</w:t>
      </w:r>
    </w:p>
    <w:p w:rsidR="00B84A62" w:rsidRPr="00B84A62" w:rsidRDefault="00B84A62" w:rsidP="00B84A62">
      <w:r w:rsidRPr="00B84A62">
        <w:t xml:space="preserve">Αναλυτική περιγραφή του φυσικού και οικονομικού αντικειμένου της σύμβασης δίδεται στο ΠΑΡΑΡΤΗΜΑ Ι της παρούσας διακήρυξης. </w:t>
      </w:r>
    </w:p>
    <w:p w:rsidR="00B84A62" w:rsidRPr="00B84A62" w:rsidRDefault="00B84A62" w:rsidP="00B84A62">
      <w:r w:rsidRPr="00B84A62">
        <w:lastRenderedPageBreak/>
        <w:t>Η σύμβαση θα ανατεθεί με το κριτήριο της πλέον συμφέρουσας από οικονομική άποψη προσφοράς, βάσει της βέλτιστης σχέση ποιότητας – τιμής.</w:t>
      </w:r>
      <w:bookmarkStart w:id="31" w:name="_Toc108011532"/>
    </w:p>
    <w:p w:rsidR="00B84A62" w:rsidRPr="00B84A62" w:rsidRDefault="00B84A62" w:rsidP="00B84A62">
      <w:r w:rsidRPr="00B84A62">
        <w:t>1.4</w:t>
      </w:r>
      <w:r w:rsidRPr="00B84A62">
        <w:tab/>
        <w:t>Θεσμικό πλαίσιο</w:t>
      </w:r>
      <w:bookmarkEnd w:id="31"/>
    </w:p>
    <w:p w:rsidR="00B84A62" w:rsidRPr="00B84A62" w:rsidRDefault="00B84A62" w:rsidP="00B84A62">
      <w:r w:rsidRPr="00B84A62">
        <w:t xml:space="preserve">Η ανάθεση και εκτέλεση της σύμβασης διέπονται από την κείμενη νομοθεσία και τις </w:t>
      </w:r>
      <w:proofErr w:type="spellStart"/>
      <w:r w:rsidRPr="00B84A62">
        <w:t>κατ΄</w:t>
      </w:r>
      <w:proofErr w:type="spellEnd"/>
      <w:r w:rsidRPr="00B84A62">
        <w:t xml:space="preserve"> εξουσιοδότηση αυτής εκδοθείσες κανονιστικές πράξεις, όπως ισχύουν, και ιδίως:</w:t>
      </w:r>
    </w:p>
    <w:p w:rsidR="00B84A62" w:rsidRPr="00B84A62" w:rsidRDefault="00B84A62" w:rsidP="00B84A62">
      <w:r w:rsidRPr="00B84A62">
        <w:t>το ν. 4412/2016 (Α’ 147) «Δημόσιες Συμβάσεις Έργων, Προμηθειών και Υπηρεσιών (προσαρμογή στις Οδηγίες 2014/24/ ΕΕ και 2014/25/ΕΕ)»,</w:t>
      </w:r>
    </w:p>
    <w:p w:rsidR="00B84A62" w:rsidRPr="00B84A62" w:rsidRDefault="00B84A62" w:rsidP="00B84A62">
      <w:r w:rsidRPr="00B84A62">
        <w:t xml:space="preserve">το ν. 4700/2020 (Α’ 127) «Ενιαίο κείμενο Δικονομίας για το Ελεγκτικό Συνέδριο, ολοκληρωμένο νομοθετικό πλαίσιο για τον </w:t>
      </w:r>
      <w:proofErr w:type="spellStart"/>
      <w:r w:rsidRPr="00B84A62">
        <w:t>προσυμβατικό</w:t>
      </w:r>
      <w:proofErr w:type="spellEnd"/>
      <w:r w:rsidRPr="00B84A62">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rsidR="00B84A62" w:rsidRPr="00B84A62" w:rsidRDefault="00B84A62" w:rsidP="00B84A62">
      <w:r w:rsidRPr="00B84A62">
        <w:t xml:space="preserve">το ν. 4622/2019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rsidR="00B84A62" w:rsidRPr="00B84A62" w:rsidRDefault="00B84A62" w:rsidP="00B84A62">
      <w:bookmarkStart w:id="32" w:name="_Hlk209437585"/>
      <w:r w:rsidRPr="00B84A62">
        <w:t xml:space="preserve">τα άρθρα 148-154 </w:t>
      </w:r>
      <w:bookmarkEnd w:id="32"/>
      <w:r w:rsidRPr="00B84A62">
        <w:t>του  ν. 4601/2019 (Α’ 44) «Εταιρικοί µ</w:t>
      </w:r>
      <w:proofErr w:type="spellStart"/>
      <w:r w:rsidRPr="00B84A62">
        <w:t>ετασχηµατισµοί</w:t>
      </w:r>
      <w:proofErr w:type="spellEnd"/>
      <w:r w:rsidRPr="00B84A62">
        <w:t xml:space="preserve"> και </w:t>
      </w:r>
      <w:proofErr w:type="spellStart"/>
      <w:r w:rsidRPr="00B84A62">
        <w:t>εναρµόνιση</w:t>
      </w:r>
      <w:proofErr w:type="spellEnd"/>
      <w:r w:rsidRPr="00B84A62">
        <w:t xml:space="preserve"> του </w:t>
      </w:r>
      <w:proofErr w:type="spellStart"/>
      <w:r w:rsidRPr="00B84A62">
        <w:t>νοµοθετικού</w:t>
      </w:r>
      <w:proofErr w:type="spellEnd"/>
      <w:r w:rsidRPr="00B84A62">
        <w:t xml:space="preserve"> πλαισίου µε τις διατάξεις της Οδηγίας 2014/55/ΕΕ του Ευρωπαϊκού Κοινοβουλίου και του </w:t>
      </w:r>
      <w:proofErr w:type="spellStart"/>
      <w:r w:rsidRPr="00B84A62">
        <w:t>Συµβουλίου</w:t>
      </w:r>
      <w:proofErr w:type="spellEnd"/>
      <w:r w:rsidRPr="00B84A62">
        <w:t xml:space="preserve"> της 16ης Απριλίου 2014 για την έκδοση ηλεκτρονικών </w:t>
      </w:r>
      <w:proofErr w:type="spellStart"/>
      <w:r w:rsidRPr="00B84A62">
        <w:t>τιµολογίων</w:t>
      </w:r>
      <w:proofErr w:type="spellEnd"/>
      <w:r w:rsidRPr="00B84A62">
        <w:t xml:space="preserve"> στο πλαίσιο </w:t>
      </w:r>
      <w:proofErr w:type="spellStart"/>
      <w:r w:rsidRPr="00B84A62">
        <w:t>δηµόσιων</w:t>
      </w:r>
      <w:proofErr w:type="spellEnd"/>
      <w:r w:rsidRPr="00B84A62">
        <w:t xml:space="preserve"> </w:t>
      </w:r>
      <w:proofErr w:type="spellStart"/>
      <w:r w:rsidRPr="00B84A62">
        <w:t>συµβάσεων</w:t>
      </w:r>
      <w:proofErr w:type="spellEnd"/>
      <w:r w:rsidRPr="00B84A62">
        <w:t xml:space="preserve"> και λοιπές διατάξεις»,</w:t>
      </w:r>
    </w:p>
    <w:p w:rsidR="00B84A62" w:rsidRPr="00B84A62" w:rsidRDefault="00B84A62" w:rsidP="00B84A62">
      <w:r w:rsidRPr="00B84A62">
        <w:t>το άρθρο 11 του ν. 4013/2011 (Α’ 204) «Σύσταση ενιαίας Ανεξάρτητης Αρχής Δημοσίων Συμβάσεων και Κεντρικού Ηλεκτρονικού Μητρώου Δημοσίων Συμβάσεων…»,</w:t>
      </w:r>
    </w:p>
    <w:p w:rsidR="00B84A62" w:rsidRPr="00B84A62" w:rsidRDefault="00B84A62" w:rsidP="00B84A62">
      <w:r w:rsidRPr="00B84A62">
        <w:t xml:space="preserve">το ν. 3548/2007 (Α’ 68) «Καταχώριση δημοσιεύσεων των φορέων του Δημοσίου στο νομαρχιακό και τοπικό Τύπο και άλλες διατάξεις», </w:t>
      </w:r>
    </w:p>
    <w:p w:rsidR="00B84A62" w:rsidRPr="00B84A62" w:rsidRDefault="00B84A62" w:rsidP="00B84A62">
      <w:r w:rsidRPr="00B84A62">
        <w:t xml:space="preserve">το άρθρο 5 της απόφασης με </w:t>
      </w:r>
      <w:proofErr w:type="spellStart"/>
      <w:r w:rsidRPr="00B84A62">
        <w:t>αριθμ</w:t>
      </w:r>
      <w:proofErr w:type="spellEnd"/>
      <w:r w:rsidRPr="00B84A62">
        <w:t>. 11389/1993 (Β΄ 185) του Υπουργού Εσωτερικών ,</w:t>
      </w:r>
    </w:p>
    <w:p w:rsidR="00B84A62" w:rsidRPr="00B84A62" w:rsidRDefault="00B84A62" w:rsidP="00B84A62">
      <w:r w:rsidRPr="00B84A62">
        <w:t xml:space="preserve">το </w:t>
      </w:r>
      <w:proofErr w:type="spellStart"/>
      <w:r w:rsidRPr="00B84A62">
        <w:t>π.δ</w:t>
      </w:r>
      <w:proofErr w:type="spellEnd"/>
      <w:r w:rsidRPr="00B84A62">
        <w:t>. 39/2017 (Α’ 64) «Κανονισμός εξέτασης προδικαστικών προσφυγών ενώπιων της Α.Ε.Π.Π.»,</w:t>
      </w:r>
    </w:p>
    <w:p w:rsidR="00B84A62" w:rsidRPr="00B84A62" w:rsidRDefault="00B84A62" w:rsidP="00B84A62">
      <w:r w:rsidRPr="00B84A62">
        <w:t xml:space="preserve">την υπ’ </w:t>
      </w:r>
      <w:proofErr w:type="spellStart"/>
      <w:r w:rsidRPr="00B84A62">
        <w:t>αριθμ</w:t>
      </w:r>
      <w:proofErr w:type="spellEnd"/>
      <w:r w:rsidRPr="00B84A62">
        <w:t xml:space="preserve">. 102080/24-10-2022 (Β΄5623/02.11.2022) απόφαση του Υπουργού Ανάπτυξης και Επενδύσεων  «Ρύθμιση θεμάτων σχετικά με την εξέταση επανορθωτικών μέτρων από την Επιτροπή της παρ.9 του άρθρου 73 του ν. 4412/2016», </w:t>
      </w:r>
    </w:p>
    <w:p w:rsidR="00B84A62" w:rsidRPr="00B84A62" w:rsidRDefault="00B84A62" w:rsidP="00B84A62">
      <w:bookmarkStart w:id="33" w:name="_Hlk209437610"/>
      <w:r w:rsidRPr="00B84A62">
        <w:t xml:space="preserve">την υπ’ </w:t>
      </w:r>
      <w:proofErr w:type="spellStart"/>
      <w:r w:rsidRPr="00B84A62">
        <w:t>αριθμ</w:t>
      </w:r>
      <w:proofErr w:type="spellEnd"/>
      <w:r w:rsidRPr="00B84A62">
        <w:t xml:space="preserve"> 12054/11-02-2025 απόφαση του Υπουργού Ανάπτυξης και Επενδύσεων: «Οδηγίες προς τις αναθέτουσες αρχές αναφορικά με τη διαδικασία εξέτασης και αξιολόγησης των επανορθωτικών μέτρων οικονομικών φορέων προς αποκατάσταση της αξιοπιστίας τους, κατ’ εφαρμογή του άρθρου 73 παρ. 7, 8 και 9 του ν. 4412/2016 (Α’ 147), όπως τροποποιήθηκε και ισχύει με το άρθρο 22 του ν. 4782/2021 (Α’ 36).»,</w:t>
      </w:r>
    </w:p>
    <w:bookmarkEnd w:id="33"/>
    <w:p w:rsidR="00B84A62" w:rsidRPr="00B84A62" w:rsidRDefault="00B84A62" w:rsidP="00B84A62">
      <w:r w:rsidRPr="00B84A62">
        <w:t xml:space="preserve">την υπ' </w:t>
      </w:r>
      <w:proofErr w:type="spellStart"/>
      <w:r w:rsidRPr="00B84A62">
        <w:t>αριθμ</w:t>
      </w:r>
      <w:proofErr w:type="spellEnd"/>
      <w:r w:rsidRPr="00B84A62">
        <w:t xml:space="preserve">. 76928/13.07.2021 (Β’ 3075) Απόφαση των Υπουργών Ανάπτυξης και Επενδύσεων και Επικρατείας, : «Ρύθμιση ειδικότερων θεμάτων λειτουργίας και διαχείρισης του Κεντρικού Ηλεκτρονικού Μητρώου Δημοσίων Συμβάσεων (ΚΗΜΔΗΣ)», </w:t>
      </w:r>
    </w:p>
    <w:p w:rsidR="00B84A62" w:rsidRPr="00B84A62" w:rsidRDefault="00B84A62" w:rsidP="00B84A62">
      <w:r w:rsidRPr="00B84A62">
        <w:t xml:space="preserve">την </w:t>
      </w:r>
      <w:proofErr w:type="spellStart"/>
      <w:r w:rsidRPr="00B84A62">
        <w:t>υπ΄</w:t>
      </w:r>
      <w:proofErr w:type="spellEnd"/>
      <w:r w:rsidRPr="00B84A62">
        <w:t xml:space="preserve"> </w:t>
      </w:r>
      <w:proofErr w:type="spellStart"/>
      <w:r w:rsidRPr="00B84A62">
        <w:t>αριθμ</w:t>
      </w:r>
      <w:proofErr w:type="spellEnd"/>
      <w:r w:rsidRPr="00B84A62">
        <w:t xml:space="preserve">. 78072 (ΦΕΚ 5645/Β’/22.10.2025) Κοινή Υπουργική Απόφαση των Υπουργών Ανάπτυξης και Ψηφιακής Διακυβέρνησης που αφορά στη λειτουργία του ΕΣΗΔΗΣ Προμήθειες και Υπηρεσίες (Π &amp;Υ) και νέες λειτουργίες – Τροποποίηση της </w:t>
      </w:r>
      <w:proofErr w:type="spellStart"/>
      <w:r w:rsidRPr="00B84A62">
        <w:t>υπ΄</w:t>
      </w:r>
      <w:proofErr w:type="spellEnd"/>
      <w:r w:rsidRPr="00B84A62">
        <w:t xml:space="preserve"> </w:t>
      </w:r>
      <w:proofErr w:type="spellStart"/>
      <w:r w:rsidRPr="00B84A62">
        <w:t>αριθμ</w:t>
      </w:r>
      <w:proofErr w:type="spellEnd"/>
      <w:r w:rsidRPr="00B84A62">
        <w:t xml:space="preserve">. 64233/08.06.2021 κοινής απόφασης τω Υπουργών Ανάπτυξης και Επενδύσεων και Επικρατείας </w:t>
      </w:r>
    </w:p>
    <w:p w:rsidR="00B84A62" w:rsidRPr="00B84A62" w:rsidRDefault="00B84A62" w:rsidP="00B84A62">
      <w:bookmarkStart w:id="34" w:name="_Hlk171522468"/>
      <w:bookmarkStart w:id="35" w:name="_Hlk209437662"/>
      <w:r w:rsidRPr="00B84A62">
        <w:t xml:space="preserve">την </w:t>
      </w:r>
      <w:proofErr w:type="spellStart"/>
      <w:r w:rsidRPr="00B84A62">
        <w:t>υπ’αριθμ</w:t>
      </w:r>
      <w:proofErr w:type="spellEnd"/>
      <w:r w:rsidRPr="00B84A62">
        <w:t>. 44756/05.06.2024 (Β΄3380/ 13.06.2024) Κοινή απόφαση των Υπουργών Ανάπτυξης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υπ’ αρ. 64233/8.6.2021 (Β’ 2453) κοινής απόφασης των Υπουργών Ανάπτυξης και Επενδύσεων και Επικρατείας»,</w:t>
      </w:r>
      <w:bookmarkEnd w:id="34"/>
    </w:p>
    <w:bookmarkEnd w:id="35"/>
    <w:p w:rsidR="00B84A62" w:rsidRPr="00B84A62" w:rsidRDefault="00B84A62" w:rsidP="00B84A62">
      <w:r w:rsidRPr="00B84A62">
        <w:t xml:space="preserve">την υπ’ </w:t>
      </w:r>
      <w:proofErr w:type="spellStart"/>
      <w:r w:rsidRPr="00B84A62">
        <w:t>αριθμ</w:t>
      </w:r>
      <w:proofErr w:type="spellEnd"/>
      <w:r w:rsidRPr="00B84A62">
        <w:t xml:space="preserve">. 63446/2021 Κ.Υ.Α.(B’2338/02.06.2021) «Καθορισμός Εθνικού </w:t>
      </w:r>
      <w:proofErr w:type="spellStart"/>
      <w:r w:rsidRPr="00B84A62">
        <w:t>Μορφότυπου</w:t>
      </w:r>
      <w:proofErr w:type="spellEnd"/>
      <w:r w:rsidRPr="00B84A62">
        <w:t xml:space="preserve"> ηλεκτρονικού τιμολογίου στο πλαίσιο των Δημοσίων Συμβάσεων»,</w:t>
      </w:r>
    </w:p>
    <w:p w:rsidR="00B84A62" w:rsidRPr="00B84A62" w:rsidRDefault="00B84A62" w:rsidP="00B84A62">
      <w:r w:rsidRPr="00B84A62">
        <w:t xml:space="preserve">την </w:t>
      </w:r>
      <w:proofErr w:type="spellStart"/>
      <w:r w:rsidRPr="00B84A62">
        <w:t>υπ΄</w:t>
      </w:r>
      <w:proofErr w:type="spellEnd"/>
      <w:r w:rsidRPr="00B84A62">
        <w:t xml:space="preserve"> </w:t>
      </w:r>
      <w:proofErr w:type="spellStart"/>
      <w:r w:rsidRPr="00B84A62">
        <w:t>αριθμ</w:t>
      </w:r>
      <w:proofErr w:type="spellEnd"/>
      <w:r w:rsidRPr="00B84A62">
        <w:t>. Κ.Υ.Α. οικ. 98979 ΕΞ2021 (B’ 3766/13.08.2021) «Ηλεκτρονική Τιμολόγηση στο πλαίσιο των Δημόσιων Συμβάσεων δυνάμει του ν. 4601/2019» (Α΄44),</w:t>
      </w:r>
    </w:p>
    <w:p w:rsidR="00B84A62" w:rsidRPr="00B84A62" w:rsidRDefault="00B84A62" w:rsidP="00B84A62">
      <w:r w:rsidRPr="00B84A62">
        <w:lastRenderedPageBreak/>
        <w:t xml:space="preserve">την </w:t>
      </w:r>
      <w:proofErr w:type="spellStart"/>
      <w:r w:rsidRPr="00B84A62">
        <w:t>υπ΄αριθμ</w:t>
      </w:r>
      <w:proofErr w:type="spellEnd"/>
      <w:r w:rsidRPr="00B84A62">
        <w:t>. Κ.Υ.Α. 52445 ΕΞ 2023 (B’ 2385/12.04.2023) «Υποχρέωση υποβολής ηλεκτρονικών τιμολογίων από τους οικονομικούς φορείς» ως ισχύει,</w:t>
      </w:r>
    </w:p>
    <w:p w:rsidR="00B84A62" w:rsidRPr="00B84A62" w:rsidRDefault="00B84A62" w:rsidP="00B84A62">
      <w:r w:rsidRPr="00B84A62">
        <w:t xml:space="preserve">την υπ’ </w:t>
      </w:r>
      <w:proofErr w:type="spellStart"/>
      <w:r w:rsidRPr="00B84A62">
        <w:t>αριθμ</w:t>
      </w:r>
      <w:proofErr w:type="spellEnd"/>
      <w:r w:rsidRPr="00B84A62">
        <w:t>. Κ.Υ.Α. οικ. 14900/21 (Β’ 466): «Έγκριση σχεδίου Δράσης για τις Πράσινες Δημόσιες Συμβάσεις» (ΑΔΑ: ΨΡΤΟ46ΜΤΛΡ-Χ92). [συμπληρώνεται στην περίπτωση  που:  i) τα υπό προμήθεια είδη ή μέρος των υπό προμήθεια ειδών εμπίπτουν στην υποχρεωτική εφαρμογή της Κ.Υ.Α. ή  ii)εφαρμόζονται περιβαλλοντικά κριτήρια]</w:t>
      </w:r>
      <w:r w:rsidR="005533FF">
        <w:t xml:space="preserve"> </w:t>
      </w:r>
      <w:r w:rsidRPr="00B84A62">
        <w:t xml:space="preserve">την υπ’ </w:t>
      </w:r>
      <w:proofErr w:type="spellStart"/>
      <w:r w:rsidRPr="00B84A62">
        <w:t>αριθμ</w:t>
      </w:r>
      <w:proofErr w:type="spellEnd"/>
      <w:r w:rsidRPr="00B84A62">
        <w:t>. Κ.Υ.Α. 54862/24 (Β΄4102/12.07.2024): «Τροποποίηση του Εθνικού Σχεδίου Δράσης για την προώθηση των Πράσινων Δημόσιων Συμβάσεων για το έτος 2024 - Τροποποίηση της υπ’ αρ. 14900/04.02.2021 (Β’ 466) κοινής απόφασης των Υπουργών Ανάπτυξης και Επενδύσεων και Περιβάλλοντος και Ενέργειας». ). [συμπληρώνεται στην περίπτωση  που i) τα υπό προμήθεια είδη ή μέρος των υπό προμήθεια ειδών εμπίπτουν στην υποχρεωτική εφαρμογή της Κ.Υ.Α 14900/21 ή  ii)εφαρμόζονται περιβαλλοντικά κριτήρια]</w:t>
      </w:r>
      <w:r w:rsidR="005533FF">
        <w:t xml:space="preserve"> </w:t>
      </w:r>
      <w:r w:rsidRPr="00B84A62">
        <w:t xml:space="preserve">το ν. 5005/2022 (Α’ 236) «Ενίσχυση δημοσιότητας και διαφάνειας στον έντυπο και ηλεκτρονικό Τύπο - Σύσταση ηλεκτρονικών μητρώων εντύπου και </w:t>
      </w:r>
      <w:r w:rsidR="005533FF">
        <w:t>η</w:t>
      </w:r>
      <w:r w:rsidRPr="00B84A62">
        <w:t>λεκτρονικού Τύπου - Διατάξεις αρμοδιότητας της Γενικής Γραμματείας Επικοινωνίας και Ενημέρωσης και λοιπές επείγουσες ρυθμίσεις»,</w:t>
      </w:r>
    </w:p>
    <w:p w:rsidR="00B84A62" w:rsidRPr="00B84A62" w:rsidRDefault="00B84A62" w:rsidP="00B84A62">
      <w:r w:rsidRPr="00B84A62">
        <w:t xml:space="preserve">το ν. 4919/2022 (Α’ 71)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proofErr w:type="spellStart"/>
      <w:r w:rsidRPr="00B84A62">
        <w:t>Oδηγίας</w:t>
      </w:r>
      <w:proofErr w:type="spellEnd"/>
      <w:r w:rsidRPr="00B84A62">
        <w:t xml:space="preserve"> (ΕΕ) 2017/1132, όσον αφορά τη χρήση ψηφιακών εργαλείων και διαδικασιών στον τομέα του εταιρικού δικαίου (L 186) και λοιπές επείγουσες διατάξεις»,</w:t>
      </w:r>
    </w:p>
    <w:p w:rsidR="00B84A62" w:rsidRPr="00B84A62" w:rsidRDefault="00B84A62" w:rsidP="00B84A62">
      <w:r w:rsidRPr="00B84A62">
        <w:t>το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(εφαρμόζεται κατά περίπτωση)</w:t>
      </w:r>
    </w:p>
    <w:p w:rsidR="00B84A62" w:rsidRPr="00B84A62" w:rsidRDefault="00B84A62" w:rsidP="00B84A62">
      <w:r w:rsidRPr="00B84A62">
        <w:t xml:space="preserve">το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rsidR="00B84A62" w:rsidRPr="00B84A62" w:rsidRDefault="00B84A62" w:rsidP="00B84A62">
      <w:r w:rsidRPr="00B84A62">
        <w:t>το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B84A62" w:rsidRPr="00B84A62" w:rsidRDefault="00B84A62" w:rsidP="00B84A62">
      <w:r w:rsidRPr="00B84A62">
        <w:t>το ν. 4270/2014 (Α’ 143) «Αρχές δημοσιονομικής διαχείρισης και εποπτείας (ενσωμάτωση της Οδηγίας 2011/85/ΕΕ) – δημόσιο λογιστικό και άλλες διατάξεις»,</w:t>
      </w:r>
    </w:p>
    <w:p w:rsidR="00B84A62" w:rsidRPr="00B84A62" w:rsidRDefault="00B84A62" w:rsidP="00B84A62">
      <w:r w:rsidRPr="00B84A62">
        <w:t>την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w:t>
      </w:r>
    </w:p>
    <w:p w:rsidR="00B84A62" w:rsidRPr="00B84A62" w:rsidRDefault="00B84A62" w:rsidP="00B84A62">
      <w:r w:rsidRPr="00B84A62">
        <w:t>τα άρθρα 19-37 του ν. 3419/2005 (Α’ 297) «Γενικό Εμπορικό Μητρώο (Γ.Ε.ΜΗ.) και εκσυγχρονισμός της Επιμελητηριακής Νομοθεσίας»,</w:t>
      </w:r>
    </w:p>
    <w:p w:rsidR="00B84A62" w:rsidRPr="00B84A62" w:rsidRDefault="00B84A62" w:rsidP="00B84A62">
      <w:bookmarkStart w:id="36" w:name="_Hlk209437884"/>
      <w:r w:rsidRPr="00B84A62">
        <w:t xml:space="preserve">το ν. </w:t>
      </w:r>
      <w:bookmarkStart w:id="37" w:name="_Hlk181972852"/>
      <w:r w:rsidRPr="00B84A62">
        <w:t xml:space="preserve">5144/2024 </w:t>
      </w:r>
      <w:bookmarkEnd w:id="37"/>
      <w:r w:rsidRPr="00B84A62">
        <w:t>(ΦΕΚ 162 Α/11-10-2024) « Κώδικας Φόρου Προστιθέμενης Αξίας.»</w:t>
      </w:r>
    </w:p>
    <w:p w:rsidR="00B84A62" w:rsidRPr="00B84A62" w:rsidRDefault="00B84A62" w:rsidP="00B84A62">
      <w:bookmarkStart w:id="38" w:name="_Hlk209437917"/>
      <w:bookmarkEnd w:id="36"/>
      <w:r w:rsidRPr="00B84A62">
        <w:t xml:space="preserve">το ν. 5135/2024  (ΦΕΚ 147 Α/16-9-2024) «Ψηφιακό τέλος συναλλαγής και άλλες διατάξεις», </w:t>
      </w:r>
    </w:p>
    <w:bookmarkEnd w:id="38"/>
    <w:p w:rsidR="00B84A62" w:rsidRPr="00B84A62" w:rsidRDefault="00B84A62" w:rsidP="00B84A62">
      <w:r w:rsidRPr="00B84A62">
        <w:t>το ν.2690/1999 (Α’ 45) «Κύρωση του Κώδικα Διοικητικής Διαδικασίας και άλλες διατάξεις»  και ιδίως των άρθρων 1,2, 7, 11 και 13 έως 15,</w:t>
      </w:r>
      <w:bookmarkStart w:id="39" w:name="_Hlk140677573"/>
    </w:p>
    <w:bookmarkEnd w:id="39"/>
    <w:p w:rsidR="00B84A62" w:rsidRPr="00B84A62" w:rsidRDefault="00B84A62" w:rsidP="00B84A62">
      <w:r w:rsidRPr="00B84A62">
        <w:t xml:space="preserve">το </w:t>
      </w:r>
      <w:proofErr w:type="spellStart"/>
      <w:r w:rsidRPr="00B84A62">
        <w:t>π.δ</w:t>
      </w:r>
      <w:proofErr w:type="spellEnd"/>
      <w:r w:rsidRPr="00B84A62">
        <w:t xml:space="preserve">. 80/2016 (Α’ 145) «Ανάληψη υποχρεώσεων από τους </w:t>
      </w:r>
      <w:proofErr w:type="spellStart"/>
      <w:r w:rsidRPr="00B84A62">
        <w:t>Διατάκτες</w:t>
      </w:r>
      <w:proofErr w:type="spellEnd"/>
      <w:r w:rsidRPr="00B84A62">
        <w:t>»,</w:t>
      </w:r>
    </w:p>
    <w:p w:rsidR="00B84A62" w:rsidRPr="00B84A62" w:rsidRDefault="00B84A62" w:rsidP="00B84A62">
      <w:bookmarkStart w:id="40" w:name="_Hlk209437953"/>
      <w:r w:rsidRPr="00B84A62">
        <w:t xml:space="preserve">το </w:t>
      </w:r>
      <w:hyperlink r:id="rId11" w:tgtFrame="_blank" w:history="1">
        <w:r w:rsidRPr="00B84A62">
          <w:t>Π.Δ.54/18</w:t>
        </w:r>
      </w:hyperlink>
      <w:r w:rsidRPr="00B84A62">
        <w:t xml:space="preserve"> (ΦΕΚ 103 Α/13-06-2018) «Ορισμός του περιεχομένου και του χρόνου έναρξης της εφαρμογής του Λογιστικού Πλαισίου της Γενικής Κυβέρνησης»,</w:t>
      </w:r>
    </w:p>
    <w:bookmarkEnd w:id="40"/>
    <w:p w:rsidR="00B84A62" w:rsidRPr="00B84A62" w:rsidRDefault="00B84A62" w:rsidP="00B84A62">
      <w:r w:rsidRPr="00B84A62">
        <w:t xml:space="preserve">το Π.Δ. 28/2015 (Α’ 34) «Κωδικοποίηση διατάξεων για την πρόσβαση σε δημόσια έγγραφα και στοιχεία», </w:t>
      </w:r>
    </w:p>
    <w:p w:rsidR="00B84A62" w:rsidRPr="00B84A62" w:rsidRDefault="00B84A62" w:rsidP="00B84A62">
      <w:r w:rsidRPr="00B84A62">
        <w:t xml:space="preserve">τον Κανονισμό (ΕΕ) 2016/679 του ΕΚ και του Συμβουλίου, της 27ης Απριλίου 2016, για την προστασία των φυσικών προσώπων έναντι της επεξεργασίας των δεδομένων προσωπικού </w:t>
      </w:r>
      <w:r w:rsidRPr="00B84A62">
        <w:lastRenderedPageBreak/>
        <w:t>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rsidR="00B84A62" w:rsidRPr="00B84A62" w:rsidRDefault="00B84A62" w:rsidP="00B84A62">
      <w:r w:rsidRPr="00B84A62">
        <w:t>τον Κανονισμό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rsidR="00B84A62" w:rsidRPr="00B84A62" w:rsidRDefault="00B84A62" w:rsidP="00B84A62">
      <w:r w:rsidRPr="00B84A62">
        <w:t>το ν. 3463/2006 «Κύρωση του Κώδικα Δήμων και Κοινοτήτων»,</w:t>
      </w:r>
    </w:p>
    <w:p w:rsidR="00B84A62" w:rsidRPr="00B84A62" w:rsidRDefault="00B84A62" w:rsidP="00B84A62">
      <w:r w:rsidRPr="00B84A62">
        <w:t>το ν. 3852/2010 «Νέα Αρχιτεκτονική της Αυτοδιοίκησης και της Αποκεντρωμένης Διοίκησης - Πρόγραμμα Καλλικράτης»,</w:t>
      </w:r>
    </w:p>
    <w:p w:rsidR="00B84A62" w:rsidRPr="00B84A62" w:rsidRDefault="00B84A62" w:rsidP="00B84A62">
      <w:r w:rsidRPr="00B84A62">
        <w:t>το ν. 4555/2018 (Α΄ 133/19.7.2018)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 Ρυθμίσεις για τον εκσυγχρονισμό του πλαισίου οργάνωσης και λειτουργίας των ΦΟΔΣΑ - Ρυθμίσεις για την αποτελεσματικότερη, ταχύτερη και ενιαία άσκηση των αρμοδιοτήτων σχετικά με την απονομή ιθαγένειας και την πολιτογράφηση - Λοιπές διατάξεις αρμοδιότητας Υπουργείου Εσωτερικών και άλλες διατάξεις.»,</w:t>
      </w:r>
    </w:p>
    <w:p w:rsidR="00B84A62" w:rsidRPr="00B84A62" w:rsidRDefault="00B84A62" w:rsidP="00B84A62">
      <w:r w:rsidRPr="00B84A62">
        <w:t>το ν. 5056/2023 (ΦΕΚ 163 Α/6-10-2023) «Αναμόρφωση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Εσωτερικών»</w:t>
      </w:r>
    </w:p>
    <w:p w:rsidR="00B84A62" w:rsidRPr="00B84A62" w:rsidRDefault="00B84A62" w:rsidP="00B84A62">
      <w:r w:rsidRPr="00B84A62">
        <w:t xml:space="preserve">των σε εκτέλεση των ανωτέρω νόμων </w:t>
      </w:r>
      <w:proofErr w:type="spellStart"/>
      <w:r w:rsidRPr="00B84A62">
        <w:t>εκδοθεισών</w:t>
      </w:r>
      <w:proofErr w:type="spellEnd"/>
      <w:r w:rsidRPr="00B84A62">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B84A62" w:rsidRPr="00B84A62" w:rsidRDefault="00B84A62" w:rsidP="00B84A62"/>
    <w:p w:rsidR="00B84A62" w:rsidRPr="00B84A62" w:rsidRDefault="00B84A62" w:rsidP="00B84A62">
      <w:r w:rsidRPr="00B84A62">
        <w:t>Καθώς και:</w:t>
      </w:r>
      <w:r w:rsidRPr="00B84A62">
        <w:tab/>
      </w:r>
    </w:p>
    <w:p w:rsidR="00B84A62" w:rsidRPr="00B84A62" w:rsidRDefault="00B84A62" w:rsidP="00B84A62"/>
    <w:p w:rsidR="00B84A62" w:rsidRPr="00B84A62" w:rsidRDefault="00B84A62" w:rsidP="00B84A62">
      <w:r w:rsidRPr="00B84A62">
        <w:t xml:space="preserve">την υπ’  αριθμό 2242/20-08-2024 (ΑΔΑ: Ψ20Ε7ΛΗ-ΨΩΑ), με κωδικό 44 και α/α ΟΠΣ 7893 - έκδοση 1.0 Πρόσκληση που αφορά στην υποβολή προτάσεων πράξεων προκειμένου να ενταχθούν και χρηματοδοτηθούν στο πλαίσιο του Άξονα Προτεραιότητας 02 «Διασφάλιση της Περιβαλλοντικής </w:t>
      </w:r>
      <w:proofErr w:type="spellStart"/>
      <w:r w:rsidRPr="00B84A62">
        <w:t>Αειφορίας</w:t>
      </w:r>
      <w:proofErr w:type="spellEnd"/>
      <w:r w:rsidRPr="00B84A62">
        <w:t>, Προσαρμογή στην Κλιματική Αλλαγή, Πρόληψη και Διαχείριση Κινδύνων» του Προγράμματος «Στερεά Ελλάδα»  2021 – 2027, με τίτλο «Εξοπλισμός Πολιτικής Προστασίας (Νέες πράξεις)»  όπως τροποποιήθηκε και ισχύει,</w:t>
      </w:r>
    </w:p>
    <w:p w:rsidR="00B84A62" w:rsidRPr="00B84A62" w:rsidRDefault="00B84A62" w:rsidP="00B84A62">
      <w:r w:rsidRPr="00B84A62">
        <w:t xml:space="preserve">την </w:t>
      </w:r>
      <w:proofErr w:type="spellStart"/>
      <w:r w:rsidRPr="00B84A62">
        <w:t>υπ΄</w:t>
      </w:r>
      <w:proofErr w:type="spellEnd"/>
      <w:r w:rsidRPr="00B84A62">
        <w:t xml:space="preserve"> αριθμό 345/2024 (ΑΔΑ: Ψ1ΒΦΩΛΗ-8Η8) Απόφαση της Δημοτικής Επιτροπής περί αποδοχής των όρων και αίτησης  χρηματοδότησης στο πλαίσιο της με Α.Π. 2242/20-08-2024 Πρόσκλησης του Προγράμματος «ΣΤΕΡΕΑ ΕΛΛΑΔΑ» με τίτλο «Εξοπλισμός Πολιτικής Προστασίας (Νέες πράξεις)»,</w:t>
      </w:r>
    </w:p>
    <w:p w:rsidR="00B84A62" w:rsidRPr="00B84A62" w:rsidRDefault="00B84A62" w:rsidP="00B84A62">
      <w:r w:rsidRPr="00B84A62">
        <w:t xml:space="preserve">το με αρ. ID 44390 - 30/12/2024 ώρα 14.48 Τεχνικό Δελτίο Πράξης και των συνημμένων σε αυτό εγγράφων με τίτλο «ΕΞΟΠΛΙΣΜΟΣ ΠΟΛΙΤΙΚΗΣ ΠΡΟΣΤΑΣΙΑΣ ΔΗΜΟΥ ΛΕΒΑΔΕΩΝ»  με κωδικό </w:t>
      </w:r>
      <w:r w:rsidRPr="00B84A62">
        <w:rPr>
          <w:rFonts w:eastAsia="SimSun"/>
        </w:rPr>
        <w:t xml:space="preserve">ΟΠΣ </w:t>
      </w:r>
      <w:r w:rsidRPr="00B84A62">
        <w:t xml:space="preserve">6019576 </w:t>
      </w:r>
      <w:r w:rsidRPr="00B84A62">
        <w:rPr>
          <w:rFonts w:eastAsia="SimSun"/>
        </w:rPr>
        <w:t>που υποβλήθηκε για χρηματοδότηση από το Πρόγραμμα «ΣΤΕΡΕΑ ΕΛΛΑΔΑ 2021 -2027» προϋπολογισμού 280.000,00 € με ΦΠΑ στα πλαίσια της πρόσκλησης</w:t>
      </w:r>
      <w:r w:rsidRPr="00B84A62">
        <w:t xml:space="preserve">, με κωδικό 44 και α/α ΟΠΣ 7893 - έκδοση 1.0 Πρόσκληση που αφορά στην υποβολή προτάσεων πράξεων προκειμένου να ενταχθούν και χρηματοδοτηθούν στο πλαίσιο του Άξονα Προτεραιότητας 02 «Διασφάλιση της Περιβαλλοντικής </w:t>
      </w:r>
      <w:proofErr w:type="spellStart"/>
      <w:r w:rsidRPr="00B84A62">
        <w:t>Αειφορίας</w:t>
      </w:r>
      <w:proofErr w:type="spellEnd"/>
      <w:r w:rsidRPr="00B84A62">
        <w:t>, Προσαρμογή στην Κλιματική Αλλαγή, Πρόληψη και Διαχείριση Κινδύνων» του Προγράμματος «ΣΤΕΡΕΑ ΕΛΛΑΔΑ 2021 – 2027», με τίτλο «Εξοπλισμός Πολιτικής Προστασίας (Νέες πράξεις)»,</w:t>
      </w:r>
    </w:p>
    <w:p w:rsidR="00B84A62" w:rsidRPr="00B84A62" w:rsidRDefault="00B84A62" w:rsidP="00B84A62">
      <w:r w:rsidRPr="00B84A62">
        <w:lastRenderedPageBreak/>
        <w:t xml:space="preserve">την </w:t>
      </w:r>
      <w:proofErr w:type="spellStart"/>
      <w:r w:rsidRPr="00B84A62">
        <w:t>υπ΄</w:t>
      </w:r>
      <w:proofErr w:type="spellEnd"/>
      <w:r w:rsidRPr="00B84A62">
        <w:t xml:space="preserve"> αριθμό 1146/24.04.2025 (ΑΔΑ: ΨΑΡΑ7ΛΗ-ΗΥΧ) Απόφασης του Περιφερειάρχη Στερεάς Ελλάδας με την οποία εντάχθηκε η πράξη με τίτλο «ΕΞΟΠΛΙΣΜΟΣ ΠΟΛΙΤΙΚΗΣ ΠΡΟΣΤΑΣΙΑΣ ΔΗΜΟΥ ΛΕΒΑΔΕΩΝ» με Κωδικό ΟΠΣ 6019576 στο Πρόγραμμα «ΣΤΕΡΕΑ ΕΛΛΑΔΑ 2021-2027» προϋπολογισμού 280.000,00€ με ΦΠΑ με συνολική επιλέξιμη δαπάνη πράξης 280.000,00€ με κωδ. ΣΑ ΕΠ0567 και κωδικό </w:t>
      </w:r>
      <w:proofErr w:type="spellStart"/>
      <w:r w:rsidRPr="00B84A62">
        <w:t>ενάριθμο</w:t>
      </w:r>
      <w:proofErr w:type="spellEnd"/>
      <w:r w:rsidRPr="00B84A62">
        <w:t xml:space="preserve"> 2025ΕΠ05670020 του ΠΔΕ.</w:t>
      </w:r>
    </w:p>
    <w:p w:rsidR="00B84A62" w:rsidRPr="00B84A62" w:rsidRDefault="00B84A62" w:rsidP="00B84A62">
      <w:r w:rsidRPr="00B84A62">
        <w:t xml:space="preserve">την με </w:t>
      </w:r>
      <w:proofErr w:type="spellStart"/>
      <w:r w:rsidRPr="00B84A62">
        <w:t>αριθμ</w:t>
      </w:r>
      <w:proofErr w:type="spellEnd"/>
      <w:r w:rsidRPr="00B84A62">
        <w:t xml:space="preserve"> 44/2024 τεχνική μελέτη  της Διεύθυνσης Περιβάλλοντος του Δήμου </w:t>
      </w:r>
      <w:proofErr w:type="spellStart"/>
      <w:r w:rsidRPr="00B84A62">
        <w:t>Λεβαδέων</w:t>
      </w:r>
      <w:proofErr w:type="spellEnd"/>
      <w:r w:rsidRPr="00B84A62">
        <w:t>.</w:t>
      </w:r>
    </w:p>
    <w:p w:rsidR="00B84A62" w:rsidRPr="00B84A62" w:rsidRDefault="00B84A62" w:rsidP="00B84A62">
      <w:r w:rsidRPr="00B84A62">
        <w:t xml:space="preserve">την αριθ. 485/2024 (ΑΔΑ: 95ΧΣΩΛΗ-ΑΚΚ) Απόφαση της Δημοτικής Επιτροπής έγκρισης των τεχνικών προδιαγραφών της με αριθμό 44/2024 μελέτης που συνέταξε το τμήμα διαχείρισης και συντήρησης οχημάτων της Διεύθυνσης Περιβάλλοντος του Δήμου </w:t>
      </w:r>
      <w:proofErr w:type="spellStart"/>
      <w:r w:rsidRPr="00B84A62">
        <w:t>Λεβαδεών</w:t>
      </w:r>
      <w:proofErr w:type="spellEnd"/>
      <w:r w:rsidRPr="00B84A62">
        <w:t xml:space="preserve"> συνολικού ποσού 280.000,00€ μαζί με ΦΠΑ 24% με τίτλο «ΕΞΟΠΛΙΣΜΟΣ ΠΟΛΙΤΙΚΗΣ ΠΡΟΣΤΑΣΙΑΣ ΔΗΜΟΥ ΛΕΒΑΔΕΩΝ».</w:t>
      </w:r>
    </w:p>
    <w:p w:rsidR="00B84A62" w:rsidRPr="00B84A62" w:rsidRDefault="00B84A62" w:rsidP="00B84A62">
      <w:r w:rsidRPr="00B84A62">
        <w:t xml:space="preserve">την </w:t>
      </w:r>
      <w:proofErr w:type="spellStart"/>
      <w:r w:rsidRPr="00B84A62">
        <w:t>υπ΄</w:t>
      </w:r>
      <w:proofErr w:type="spellEnd"/>
      <w:r w:rsidRPr="00B84A62">
        <w:t xml:space="preserve"> αριθμό  198/2025 (ΑΔΑ: Ψ7ΧΤΩΛΗ-7Κ4) Απόφαση της Δημοτικής Επιτροπής του Δήμου </w:t>
      </w:r>
      <w:proofErr w:type="spellStart"/>
      <w:r w:rsidRPr="00B84A62">
        <w:t>Λεβαδέων</w:t>
      </w:r>
      <w:proofErr w:type="spellEnd"/>
      <w:r w:rsidRPr="00B84A62">
        <w:t xml:space="preserve"> περί Αποδοχή της </w:t>
      </w:r>
      <w:proofErr w:type="spellStart"/>
      <w:r w:rsidRPr="00B84A62">
        <w:t>υπ΄</w:t>
      </w:r>
      <w:proofErr w:type="spellEnd"/>
      <w:r w:rsidRPr="00B84A62">
        <w:t xml:space="preserve"> αριθμό 1146/11.04.2025 (ΑΔΑ: ΨΑΡΑ7ΛΗ-ΗΥΧ) απόφασης του Περιφερειάρχη Στερεάς Ελλάδας περί ένταξης της Πράξης: «ΕΞΟΠΛΙΣΜΟΣ ΠΟΛΙΤΙΚΗΣ ΠΡΟΣΤΑΣΙΑΣ ΔΗΜΟΥ ΛΕΒΑΔΕΩΝ» με Κωδικό ΟΠΣ 6019576 στο Πρόγραμμα «ΣΤΕΡΕΑ ΕΛΛΑΔΑ 2021-2027» με συγχρηματοδοτούμενη δημόσια δαπάνη πράξης 280.000,00 € συμπεριλαμβανομένου ΦΠΑ 24%.</w:t>
      </w:r>
    </w:p>
    <w:p w:rsidR="00B84A62" w:rsidRPr="00B84A62" w:rsidRDefault="00B84A62" w:rsidP="00B84A62">
      <w:r w:rsidRPr="00B84A62">
        <w:t xml:space="preserve">το με αρ. </w:t>
      </w:r>
      <w:proofErr w:type="spellStart"/>
      <w:r w:rsidRPr="00B84A62">
        <w:t>πρωτ</w:t>
      </w:r>
      <w:proofErr w:type="spellEnd"/>
      <w:r w:rsidRPr="00B84A62">
        <w:t xml:space="preserve">. ΧΧΧΧΧ/ΧΧ-ΧΧ-ΧΧΧΧ  πρωτογενές αίτημα του Δήμου </w:t>
      </w:r>
      <w:proofErr w:type="spellStart"/>
      <w:r w:rsidRPr="00B84A62">
        <w:t>Λεβαδέων</w:t>
      </w:r>
      <w:proofErr w:type="spellEnd"/>
      <w:r w:rsidRPr="00B84A62">
        <w:t xml:space="preserve"> για την εκτέλεση της   προμήθειας, το οποίο καταχωρήθηκε στο Ηλεκτρονικό Μητρώο Δημοσίων Συμβάσεων  λαμβάνοντας  Κωδικό καταχώρησης ΑΔΑΜ ΧΧΧΧΧΧΧΧΧΧΧΧΧΧ ΧΧΧΧ-ΧΧ-ΧΧ</w:t>
      </w:r>
    </w:p>
    <w:p w:rsidR="00B84A62" w:rsidRPr="00B84A62" w:rsidRDefault="00B84A62" w:rsidP="00B84A62">
      <w:r w:rsidRPr="00B84A62">
        <w:t xml:space="preserve">την με αρ. </w:t>
      </w:r>
      <w:proofErr w:type="spellStart"/>
      <w:r w:rsidRPr="00B84A62">
        <w:t>πρωτ</w:t>
      </w:r>
      <w:proofErr w:type="spellEnd"/>
      <w:r w:rsidRPr="00B84A62">
        <w:t>.: ΧΧΧΧΧ/ΧΧ.ΧΧ.ΧΧΧΧ, Απόφαση  Έγκρισης πολυετούς δαπάνης, η οποία καταχωρήθηκε στο Ηλεκτρονικό Μητρώο Δημοσίων Συμβάσεων ως έγκριση του πρωτογενούς αιτήματος λαμβάνοντας ΑΔΑΜ ΧΧΧΧΧΧΧΧΧΧΧΧΧΧ ΧΧΧΧ-ΧΧ-ΧΧ και ΑΔΑ: ΧΧΧΧΧΧΧ-ΧΧΧ,</w:t>
      </w:r>
    </w:p>
    <w:p w:rsidR="00B84A62" w:rsidRPr="00B84A62" w:rsidRDefault="00B84A62" w:rsidP="00B84A62">
      <w:r w:rsidRPr="00B84A62">
        <w:t xml:space="preserve">την </w:t>
      </w:r>
      <w:proofErr w:type="spellStart"/>
      <w:r w:rsidRPr="00B84A62">
        <w:t>υπ΄</w:t>
      </w:r>
      <w:proofErr w:type="spellEnd"/>
      <w:r w:rsidRPr="00B84A62">
        <w:t xml:space="preserve"> αριθ. </w:t>
      </w:r>
      <w:proofErr w:type="spellStart"/>
      <w:r w:rsidRPr="00B84A62">
        <w:t>πρωτ</w:t>
      </w:r>
      <w:proofErr w:type="spellEnd"/>
      <w:r w:rsidRPr="00B84A62">
        <w:t xml:space="preserve">.  ΧΧΧΧΧ/ΧΧΧΧ (ΑΔΑ: ΧΧΧΧΧΧΧ-ΧΧΧ) Απόφαση του Συντονιστή της Περιφέρειας Στερεάς Ελλάδας περί «Έγκρισης αγοράς από το ελεύθερο εμπόριο οχημάτων από τον Δήμο </w:t>
      </w:r>
      <w:proofErr w:type="spellStart"/>
      <w:r w:rsidRPr="00B84A62">
        <w:t>Λεβαδέων</w:t>
      </w:r>
      <w:proofErr w:type="spellEnd"/>
      <w:r w:rsidRPr="00B84A62">
        <w:t>.</w:t>
      </w:r>
    </w:p>
    <w:p w:rsidR="00B84A62" w:rsidRPr="00B84A62" w:rsidRDefault="00B84A62" w:rsidP="00B84A62">
      <w:r w:rsidRPr="00B84A62">
        <w:t xml:space="preserve">την Απόφαση Ανάληψης Υποχρέωσης με αρ. </w:t>
      </w:r>
      <w:proofErr w:type="spellStart"/>
      <w:r w:rsidRPr="00B84A62">
        <w:t>πρωτ</w:t>
      </w:r>
      <w:proofErr w:type="spellEnd"/>
      <w:r w:rsidRPr="00B84A62">
        <w:t>. ΧΧΧΧ /ΧΧ.ΧΧ.ΧΧΧΧ αρ. ΑΑΥ  ΧΧΧ    (ΑΔΑ:  ΧΧΧΧΧΧΧ-ΧΧΧ)</w:t>
      </w:r>
    </w:p>
    <w:p w:rsidR="00B84A62" w:rsidRPr="00B84A62" w:rsidRDefault="00B84A62" w:rsidP="00B84A62">
      <w:r w:rsidRPr="00B84A62">
        <w:t>της αρ. ΧΧΧ/ΧΧΧΧ (ΑΔΑ: ΧΧΧΧΧΧΧ-ΧΧΧ) Απόφασης Δημοτικής Επιτροπής, σχετικά µε τον ορισμό της επιτροπής διενέργειας του παρόντος διαγωνισμού,</w:t>
      </w:r>
    </w:p>
    <w:p w:rsidR="00B84A62" w:rsidRPr="00B84A62" w:rsidRDefault="00B84A62" w:rsidP="00B84A62">
      <w:r w:rsidRPr="00B84A62">
        <w:t xml:space="preserve">του υπ’ </w:t>
      </w:r>
      <w:proofErr w:type="spellStart"/>
      <w:r w:rsidRPr="00B84A62">
        <w:t>αριθμ</w:t>
      </w:r>
      <w:proofErr w:type="spellEnd"/>
      <w:r w:rsidRPr="00B84A62">
        <w:t>. XXX/XX-XX-XXXX εγγράφου της ΕΙΔΙΚΗΣ ΥΠΗΡΕΣΙΑΣ ΔΙΑΧΕΙΡΙΣΗΣ Ε.Π. ΠΕΡΙΦΕΡΕΙΑΣ ΣΤΕΡΕΑΣ ΕΛΛΑΔΑΣ περί διατύπωσης σύμφωνης γνώμης για τη διενέργεια του παρόντος διαγωνισμού</w:t>
      </w:r>
    </w:p>
    <w:p w:rsidR="00B84A62" w:rsidRPr="00B84A62" w:rsidRDefault="00B84A62" w:rsidP="00B84A62">
      <w:pPr>
        <w:rPr>
          <w:highlight w:val="yellow"/>
        </w:rPr>
      </w:pPr>
    </w:p>
    <w:p w:rsidR="00B84A62" w:rsidRPr="00B84A62" w:rsidRDefault="00B84A62" w:rsidP="00B84A62">
      <w:bookmarkStart w:id="41" w:name="_Toc108011533"/>
      <w:r w:rsidRPr="00B84A62">
        <w:t>1.5</w:t>
      </w:r>
      <w:r w:rsidRPr="00B84A62">
        <w:tab/>
        <w:t>Προθεσμία παραλαβής προσφορών</w:t>
      </w:r>
      <w:bookmarkEnd w:id="41"/>
    </w:p>
    <w:p w:rsidR="00B84A62" w:rsidRPr="00B84A62" w:rsidRDefault="00B84A62" w:rsidP="00B84A62">
      <w:r w:rsidRPr="00B84A62">
        <w:t>Η καταληκτική ημερομηνία παραλαβής των προσφορών είναι η  XX/XX/2025, ημέρα XXXXXXX και ώρα XX:XX</w:t>
      </w:r>
    </w:p>
    <w:p w:rsidR="00B84A62" w:rsidRPr="00B84A62" w:rsidRDefault="00B84A62" w:rsidP="00B84A62">
      <w:r w:rsidRPr="00B84A62">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12" w:history="1">
        <w:r w:rsidRPr="00B84A62">
          <w:t>www.promitheus.gov.gr</w:t>
        </w:r>
      </w:hyperlink>
      <w:r w:rsidRPr="00B84A62">
        <w:t xml:space="preserve">) </w:t>
      </w:r>
      <w:hyperlink r:id="rId13" w:history="1">
        <w:r w:rsidRPr="00B84A62">
          <w:t>https://portal.eprocurement.gov.gr/webcenter/portal/TestPortal</w:t>
        </w:r>
      </w:hyperlink>
    </w:p>
    <w:p w:rsidR="00B84A62" w:rsidRPr="00B84A62" w:rsidRDefault="00B84A62" w:rsidP="00B84A62">
      <w:bookmarkStart w:id="42" w:name="_Toc108011534"/>
      <w:r w:rsidRPr="00B84A62">
        <w:t>1.6</w:t>
      </w:r>
      <w:r w:rsidRPr="00B84A62">
        <w:tab/>
        <w:t>Δημοσιότητα</w:t>
      </w:r>
      <w:bookmarkEnd w:id="42"/>
    </w:p>
    <w:p w:rsidR="00B84A62" w:rsidRPr="00B84A62" w:rsidRDefault="00B84A62" w:rsidP="00B84A62">
      <w:r w:rsidRPr="00B84A62">
        <w:t>Α.</w:t>
      </w:r>
      <w:r w:rsidRPr="00B84A62">
        <w:tab/>
        <w:t>Δημοσίευση στην Επίσημη Εφημερίδα της Ευρωπαϊκής Ένωσης</w:t>
      </w:r>
    </w:p>
    <w:p w:rsidR="00B84A62" w:rsidRPr="00B84A62" w:rsidRDefault="00B84A62" w:rsidP="00B84A62">
      <w:r w:rsidRPr="00B84A62">
        <w:t>Προκήρυξη της παρούσας σύμβασης απεστάλη με ηλεκτρονικά μέσα για δημοσίευση στις XX/XX/XXXX στην Υπηρεσία Εκδόσεων της Ευρωπαϊκής Ένωσης. (</w:t>
      </w:r>
      <w:proofErr w:type="spellStart"/>
      <w:r w:rsidRPr="00B84A62">
        <w:t>Αριθμ</w:t>
      </w:r>
      <w:proofErr w:type="spellEnd"/>
      <w:r w:rsidRPr="00B84A62">
        <w:t>. Προκήρυξης XXXX/S XXX-XXXXXX  με ημερομηνία δημοσίευσης την XX-XX-XXXX)</w:t>
      </w:r>
    </w:p>
    <w:p w:rsidR="00B84A62" w:rsidRDefault="00B84A62" w:rsidP="00B84A62"/>
    <w:p w:rsidR="005533FF" w:rsidRDefault="005533FF" w:rsidP="00B84A62"/>
    <w:p w:rsidR="005533FF" w:rsidRDefault="005533FF" w:rsidP="00B84A62"/>
    <w:p w:rsidR="005533FF" w:rsidRPr="00B84A62" w:rsidRDefault="005533FF" w:rsidP="00B84A62"/>
    <w:p w:rsidR="00B84A62" w:rsidRPr="00B84A62" w:rsidRDefault="00B84A62" w:rsidP="00B84A62">
      <w:r w:rsidRPr="00B84A62">
        <w:t>Β.</w:t>
      </w:r>
      <w:r w:rsidRPr="00B84A62">
        <w:tab/>
        <w:t xml:space="preserve">Δημοσίευση σε εθνικό επίπεδο </w:t>
      </w:r>
    </w:p>
    <w:p w:rsidR="00B84A62" w:rsidRPr="00B84A62" w:rsidRDefault="00B84A62" w:rsidP="00B84A62">
      <w:r w:rsidRPr="00B84A62">
        <w:t xml:space="preserve">Η προκήρυξη και το πλήρες κείμενο της παρούσας Διακήρυξης καταχωρήθηκαν στο Κεντρικό Ηλεκτρονικό Μητρώο Δημοσίων Συμβάσεων (ΚΗΜΔΗΣ). Το πλήρες κείμενο της παρούσας Διακήρυξης αναρτάται στον </w:t>
      </w:r>
      <w:proofErr w:type="spellStart"/>
      <w:r w:rsidRPr="00B84A62">
        <w:t>ιστότοπο</w:t>
      </w:r>
      <w:proofErr w:type="spellEnd"/>
      <w:r w:rsidRPr="00B84A62">
        <w:t xml:space="preserve"> </w:t>
      </w:r>
      <w:hyperlink r:id="rId14" w:history="1">
        <w:r w:rsidRPr="00B84A62">
          <w:t>http://et.diavgeia.gov.gr</w:t>
        </w:r>
      </w:hyperlink>
      <w:r w:rsidRPr="00B84A62">
        <w:t xml:space="preserve"> (ΠΡΟΓΡΑΜΜΑ ΔΙΑΥΓΕΙΑ).  </w:t>
      </w:r>
    </w:p>
    <w:p w:rsidR="00B84A62" w:rsidRPr="00B84A62" w:rsidRDefault="00B84A62" w:rsidP="00B84A62">
      <w:r w:rsidRPr="00B84A62">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w:t>
      </w:r>
      <w:proofErr w:type="spellStart"/>
      <w:r w:rsidRPr="00B84A62">
        <w:t>Συστημικό</w:t>
      </w:r>
      <w:proofErr w:type="spellEnd"/>
      <w:r w:rsidRPr="00B84A62">
        <w:t xml:space="preserve"> Αύξοντα Αριθμό:  ……………..  και αναρτώνται  στη Διαδικτυακή Πύλη (</w:t>
      </w:r>
      <w:proofErr w:type="spellStart"/>
      <w:r w:rsidRPr="00B84A62">
        <w:t>www.promitheus.gov.gr</w:t>
      </w:r>
      <w:proofErr w:type="spellEnd"/>
      <w:r w:rsidRPr="00B84A62">
        <w:t xml:space="preserve">) του ΟΠΣ ΕΣΗΔΗΣ. </w:t>
      </w:r>
    </w:p>
    <w:p w:rsidR="00B84A62" w:rsidRPr="00B84A62" w:rsidRDefault="00B84A62" w:rsidP="00B84A62">
      <w:r w:rsidRPr="00B84A62">
        <w:t>Για απευθείας πρόσβαση σε συνοπτικά στοιχεία και συνημμένα αρχεία συγκεκριμένης ηλεκτρονικής διαγωνιστικής διαδικασίας χρησιμοποιείστε το URL https://nepps-search.eprocurement.gov.gr/actSearch/resources/search/...............  , όπου "………….." είναι ο σχετικός αύξων αριθμός συστήματος.</w:t>
      </w:r>
    </w:p>
    <w:p w:rsidR="00B84A62" w:rsidRPr="00B84A62" w:rsidRDefault="00B84A62" w:rsidP="00B84A62">
      <w:r w:rsidRPr="00B84A62">
        <w:t xml:space="preserve">Περίληψη της παρούσας Διακήρυξης δημοσιεύεται και στον Ελληνικό Τύπο, σύμφωνα με το άρθρο 66 του Ν. 4412/2016 σε συνδυασμό με τα οριζόμενα στο άρθρο 377§1 </w:t>
      </w:r>
      <w:proofErr w:type="spellStart"/>
      <w:r w:rsidRPr="00B84A62">
        <w:t>περίπτ</w:t>
      </w:r>
      <w:proofErr w:type="spellEnd"/>
      <w:r w:rsidRPr="00B84A62">
        <w:t xml:space="preserve">. 82 του Ν.4412/2016 : </w:t>
      </w:r>
    </w:p>
    <w:p w:rsidR="00B84A62" w:rsidRPr="00B84A62" w:rsidRDefault="00B84A62" w:rsidP="00B84A62">
      <w:pPr>
        <w:rPr>
          <w:highlight w:val="yellow"/>
        </w:rPr>
      </w:pPr>
      <w:r w:rsidRPr="00B84A62">
        <w:rPr>
          <w:highlight w:val="yellow"/>
        </w:rPr>
        <w:t xml:space="preserve">1. ……………………………….., ( εβδομαδιαία εφημερίδα) </w:t>
      </w:r>
    </w:p>
    <w:p w:rsidR="00B84A62" w:rsidRPr="00B84A62" w:rsidRDefault="00B84A62" w:rsidP="00B84A62">
      <w:pPr>
        <w:rPr>
          <w:highlight w:val="yellow"/>
        </w:rPr>
      </w:pPr>
      <w:r w:rsidRPr="00B84A62">
        <w:rPr>
          <w:highlight w:val="yellow"/>
        </w:rPr>
        <w:t>2. …………………………………. (ημερήσια εφημερίδα)</w:t>
      </w:r>
    </w:p>
    <w:p w:rsidR="00B84A62" w:rsidRPr="00B84A62" w:rsidRDefault="00B84A62" w:rsidP="00B84A62">
      <w:pPr>
        <w:rPr>
          <w:highlight w:val="yellow"/>
        </w:rPr>
      </w:pPr>
      <w:r w:rsidRPr="00B84A62">
        <w:rPr>
          <w:highlight w:val="yellow"/>
        </w:rPr>
        <w:t xml:space="preserve"> 3. …………………………………. (ημερήσια εφημερίδα)</w:t>
      </w:r>
      <w:hyperlink r:id="rId15" w:history="1"/>
    </w:p>
    <w:p w:rsidR="00B84A62" w:rsidRPr="00B84A62" w:rsidRDefault="00B84A62" w:rsidP="00B84A62">
      <w:r w:rsidRPr="00B84A62">
        <w:t xml:space="preserve">Η Διακήρυξη θα καταχωρηθεί στο διαδίκτυο, στην ιστοσελίδα της αναθέτουσας αρχής, στη διεύθυνση (URL): </w:t>
      </w:r>
      <w:hyperlink r:id="rId16" w:history="1">
        <w:r w:rsidRPr="00B84A62">
          <w:t>http://www.dimoslevadeon.gr</w:t>
        </w:r>
      </w:hyperlink>
      <w:r w:rsidRPr="00B84A62">
        <w:t xml:space="preserve">  στη διαδρομή: ΚΕΝΤΡΙΚΗ ΣΕΛΙΔΑ → ΓΡΑΦΕΙΟ ΤΥΠΟΥ → ΠΡΟΚΗΡΥΞΕΙΣ &amp; ΔΙΑΓΩΝΙΣΜΟΙ , στις ……………………………..</w:t>
      </w:r>
    </w:p>
    <w:p w:rsidR="00B84A62" w:rsidRPr="00B84A62" w:rsidRDefault="00B84A62" w:rsidP="00B84A62">
      <w:pPr>
        <w:rPr>
          <w:rFonts w:eastAsia="ArialMT"/>
        </w:rPr>
      </w:pPr>
      <w:r w:rsidRPr="00B84A62">
        <w:t>Γ.    Έξοδα δημοσιεύσεων</w:t>
      </w:r>
    </w:p>
    <w:p w:rsidR="00B84A62" w:rsidRPr="00B84A62" w:rsidRDefault="00B84A62" w:rsidP="00B84A62">
      <w:r w:rsidRPr="00B84A62">
        <w:t>Οι δαπάνες δημοσίευσης,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παρακρατούνται από τον φορέα και αφαιρούνται από το τίμημα που οφείλει στον ανάδοχο για την προμήθεια.</w:t>
      </w:r>
    </w:p>
    <w:p w:rsidR="00B84A62" w:rsidRPr="00B84A62" w:rsidRDefault="00B84A62" w:rsidP="00B84A62">
      <w:bookmarkStart w:id="43" w:name="_Toc108011535"/>
      <w:r w:rsidRPr="00B84A62">
        <w:t>1.7</w:t>
      </w:r>
      <w:r w:rsidRPr="00B84A62">
        <w:tab/>
        <w:t>Αρχές εφαρμοζόμενες στη διαδικασία σύναψης</w:t>
      </w:r>
      <w:bookmarkEnd w:id="43"/>
    </w:p>
    <w:p w:rsidR="00B84A62" w:rsidRPr="00B84A62" w:rsidRDefault="00B84A62" w:rsidP="00B84A62">
      <w:r w:rsidRPr="00B84A62">
        <w:t>Οι οικονομικοί φορείς δεσμεύονται ότι:</w:t>
      </w:r>
    </w:p>
    <w:p w:rsidR="00B84A62" w:rsidRPr="00B84A62" w:rsidRDefault="00B84A62" w:rsidP="00B84A62">
      <w:r w:rsidRPr="00B84A62">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rsidR="00B84A62" w:rsidRPr="00B84A62" w:rsidRDefault="00B84A62" w:rsidP="00B84A62">
      <w:r w:rsidRPr="00B84A62">
        <w:t xml:space="preserve">β) δεν θα ενεργήσουν αθέμιτα, παράνομα ή καταχρηστικά </w:t>
      </w:r>
      <w:proofErr w:type="spellStart"/>
      <w:r w:rsidRPr="00B84A62">
        <w:t>καθ΄</w:t>
      </w:r>
      <w:proofErr w:type="spellEnd"/>
      <w:r w:rsidRPr="00B84A62">
        <w:t xml:space="preserve"> όλη τη διάρκεια της διαδικασίας ανάθεσης, αλλά και κατά το στάδιο εκτέλεσης της σύμβασης, εφόσον επιλεγούν,</w:t>
      </w:r>
    </w:p>
    <w:p w:rsidR="00B84A62" w:rsidRPr="00B84A62" w:rsidRDefault="00B84A62" w:rsidP="00B84A62">
      <w:r w:rsidRPr="00B84A62">
        <w:t>γ) λαμβάνουν τα κατάλληλα μέτρα για να διαφυλάξουν την εμπιστευτικότητα των πληροφοριών που έχουν χαρακτηρισθεί ως τέτοιες.</w:t>
      </w:r>
    </w:p>
    <w:p w:rsidR="00B84A62" w:rsidRPr="00B84A62" w:rsidRDefault="00B84A62" w:rsidP="00B84A62"/>
    <w:p w:rsidR="00B84A62" w:rsidRPr="00B84A62" w:rsidRDefault="00B84A62" w:rsidP="00B84A62"/>
    <w:p w:rsidR="00B84A62" w:rsidRPr="00B84A62" w:rsidRDefault="00B84A62" w:rsidP="00B84A62">
      <w:bookmarkStart w:id="44" w:name="_Toc57112279"/>
      <w:bookmarkStart w:id="45" w:name="_Toc108011537"/>
      <w:r w:rsidRPr="00B84A62">
        <w:t>2.</w:t>
      </w:r>
      <w:r w:rsidRPr="00B84A62">
        <w:tab/>
        <w:t>ΓΕΝΙΚΟΙ ΚΑΙ ΕΙΔΙΚΟΙ ΟΡΟΙ ΣΥΜΜΕΤΟΧΗΣ</w:t>
      </w:r>
      <w:bookmarkEnd w:id="44"/>
    </w:p>
    <w:p w:rsidR="00B84A62" w:rsidRPr="00B84A62" w:rsidRDefault="00B84A62" w:rsidP="00B84A62">
      <w:r w:rsidRPr="00B84A62">
        <w:t>2.1</w:t>
      </w:r>
      <w:r w:rsidRPr="00B84A62">
        <w:tab/>
        <w:t>Γενικές Πληροφορίες</w:t>
      </w:r>
      <w:bookmarkEnd w:id="45"/>
    </w:p>
    <w:p w:rsidR="00B84A62" w:rsidRPr="00B84A62" w:rsidRDefault="00B84A62" w:rsidP="00B84A62">
      <w:bookmarkStart w:id="46" w:name="_Toc108011538"/>
      <w:r w:rsidRPr="00B84A62">
        <w:t>2.1.1</w:t>
      </w:r>
      <w:r w:rsidRPr="00B84A62">
        <w:tab/>
        <w:t>Έγγραφα της σύμβασης</w:t>
      </w:r>
      <w:bookmarkEnd w:id="46"/>
    </w:p>
    <w:p w:rsidR="00B84A62" w:rsidRPr="00B84A62" w:rsidRDefault="00B84A62" w:rsidP="00B84A62">
      <w:r w:rsidRPr="00B84A62">
        <w:t>Τα έγγραφα της παρούσας διαδικασίας σύναψης, είναι τα ακόλουθα:</w:t>
      </w:r>
    </w:p>
    <w:p w:rsidR="00B84A62" w:rsidRPr="00B84A62" w:rsidRDefault="00B84A62" w:rsidP="00B84A62">
      <w:r w:rsidRPr="00B84A62">
        <w:t xml:space="preserve">η με αρ. XXXX/S XXX-XXXXXX  Προκήρυξη της Σύμβασης  όπως αυτή έχει δημοσιευτεί στην Επίσημη Εφημερίδα της Ευρωπαϊκής Ένωσης, </w:t>
      </w:r>
    </w:p>
    <w:p w:rsidR="00B84A62" w:rsidRPr="00B84A62" w:rsidRDefault="00B84A62" w:rsidP="00B84A62">
      <w:r w:rsidRPr="00B84A62">
        <w:t>το Ευρωπαϊκό Ενιαίο Έγγραφο Σύμβασης [ΕΕΕΣ]</w:t>
      </w:r>
    </w:p>
    <w:p w:rsidR="00B84A62" w:rsidRPr="00B84A62" w:rsidRDefault="00B84A62" w:rsidP="00B84A62">
      <w:r w:rsidRPr="00B84A62">
        <w:lastRenderedPageBreak/>
        <w:t>η παρούσα διακήρυξη και τα παραρτήματά της</w:t>
      </w:r>
    </w:p>
    <w:p w:rsidR="00B84A62" w:rsidRPr="00B84A62" w:rsidRDefault="00B84A62" w:rsidP="00B84A62">
      <w:r w:rsidRPr="00B84A62">
        <w:t>η προσφορά του αναδόχου</w:t>
      </w:r>
    </w:p>
    <w:p w:rsidR="00B84A62" w:rsidRPr="00B84A62" w:rsidRDefault="00B84A62" w:rsidP="00B84A62">
      <w:r w:rsidRPr="00B84A62">
        <w:t xml:space="preserve">το σχέδιο της σύμβασης </w:t>
      </w:r>
    </w:p>
    <w:p w:rsidR="00B84A62" w:rsidRPr="00B84A62" w:rsidRDefault="00B84A62" w:rsidP="00B84A62">
      <w:r w:rsidRPr="00B84A62">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B84A62" w:rsidRPr="00B84A62" w:rsidRDefault="00B84A62" w:rsidP="00B84A62">
      <w:bookmarkStart w:id="47" w:name="_Toc108011539"/>
      <w:r w:rsidRPr="00B84A62">
        <w:t>2.1.2</w:t>
      </w:r>
      <w:r w:rsidRPr="00B84A62">
        <w:tab/>
        <w:t>Επικοινωνία - Πρόσβαση στα έγγραφα της Σύμβασης</w:t>
      </w:r>
      <w:bookmarkEnd w:id="47"/>
    </w:p>
    <w:p w:rsidR="00B84A62" w:rsidRPr="00B84A62" w:rsidRDefault="00B84A62" w:rsidP="00B84A62">
      <w:r w:rsidRPr="00B84A62">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sidRPr="00B84A62">
        <w:t>προσβάσιμη</w:t>
      </w:r>
      <w:proofErr w:type="spellEnd"/>
      <w:r w:rsidRPr="00B84A62">
        <w:t xml:space="preserve">  μέσω της Διαδικτυακής Πύλης (</w:t>
      </w:r>
      <w:hyperlink r:id="rId17" w:history="1">
        <w:r w:rsidRPr="00B84A62">
          <w:t>www.promitheus.gov.gr</w:t>
        </w:r>
      </w:hyperlink>
      <w:r w:rsidRPr="00B84A62">
        <w:t>).</w:t>
      </w:r>
    </w:p>
    <w:p w:rsidR="00B84A62" w:rsidRPr="00B84A62" w:rsidRDefault="00B84A62" w:rsidP="00B84A62">
      <w:bookmarkStart w:id="48" w:name="_Toc108011540"/>
      <w:r w:rsidRPr="00B84A62">
        <w:t>2.1.3</w:t>
      </w:r>
      <w:r w:rsidRPr="00B84A62">
        <w:tab/>
        <w:t>Παροχή Διευκρινίσεων</w:t>
      </w:r>
      <w:bookmarkEnd w:id="48"/>
    </w:p>
    <w:p w:rsidR="00B84A62" w:rsidRPr="00B84A62" w:rsidRDefault="00B84A62" w:rsidP="00B84A62">
      <w:r w:rsidRPr="00B84A62">
        <w:t xml:space="preserve">Τα σχετικά αιτήματα παροχής διευκρινίσεων υποβάλλονται ηλεκτρονικά, το αργότερο δέκα (10)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B84A62">
        <w:t>προσβάσιμη</w:t>
      </w:r>
      <w:proofErr w:type="spellEnd"/>
      <w:r w:rsidRPr="00B84A62">
        <w:t xml:space="preserve"> μέσω της Διαδικτυακής Πύλης (</w:t>
      </w:r>
      <w:hyperlink r:id="rId18" w:history="1">
        <w:r w:rsidRPr="00B84A62">
          <w:t>www.promitheus.gov.gr</w:t>
        </w:r>
      </w:hyperlink>
      <w:r w:rsidRPr="00B84A62">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διευκρινήσεων που είτε υποβάλλονται με άλλο τρόπο είτε το ηλεκτρονικό αρχείο που τα συνοδεύει δεν είναι ηλεκτρονικά υπογεγραμμένο, δεν εξετάζονται.</w:t>
      </w:r>
    </w:p>
    <w:p w:rsidR="00B84A62" w:rsidRPr="00B84A62" w:rsidRDefault="00B84A62" w:rsidP="00B84A62">
      <w:r w:rsidRPr="00B84A62">
        <w:t>Η αναθέτουσα αρχή βάσει του άρθρου 60 του Ν.4412/2016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B84A62" w:rsidRPr="00B84A62" w:rsidRDefault="00B84A62" w:rsidP="00B84A62">
      <w:r w:rsidRPr="00B84A62">
        <w:t>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w:t>
      </w:r>
    </w:p>
    <w:p w:rsidR="00B84A62" w:rsidRPr="00B84A62" w:rsidRDefault="00B84A62" w:rsidP="00B84A62">
      <w:r w:rsidRPr="00B84A62">
        <w:t>β) όταν τα έγγραφα της σύμβασης υφίστανται σημαντικές αλλαγές.</w:t>
      </w:r>
    </w:p>
    <w:p w:rsidR="00B84A62" w:rsidRPr="00B84A62" w:rsidRDefault="00B84A62" w:rsidP="00B84A62">
      <w:r w:rsidRPr="00B84A62">
        <w:t>Η διάρκεια της παράτασης θα είναι ανάλογη με τη σπουδαιότητα των πληροφοριών που ζητήθηκαν ή των αλλαγών.</w:t>
      </w:r>
    </w:p>
    <w:p w:rsidR="00B84A62" w:rsidRPr="00B84A62" w:rsidRDefault="00B84A62" w:rsidP="00B84A62">
      <w:r w:rsidRPr="00B84A62">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rsidR="00B84A62" w:rsidRPr="00B84A62" w:rsidRDefault="00B84A62" w:rsidP="00B84A62">
      <w:r w:rsidRPr="00B84A62">
        <w:t>Η αναθέτουσα αρχή, με ειδικά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w:t>
      </w:r>
    </w:p>
    <w:p w:rsidR="00B84A62" w:rsidRPr="00B84A62" w:rsidRDefault="00B84A62" w:rsidP="00B84A62">
      <w:r w:rsidRPr="00B84A62">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ΕΕΕΕ (με το τυποποιημένο έντυπο «Έντυπο Αλλαγής» και στο ΚΗΜΔΗΣ.</w:t>
      </w:r>
    </w:p>
    <w:p w:rsidR="00B84A62" w:rsidRPr="00B84A62" w:rsidRDefault="00B84A62" w:rsidP="00B84A62">
      <w:bookmarkStart w:id="49" w:name="_Toc108011541"/>
      <w:r w:rsidRPr="00B84A62">
        <w:t>2.1.4</w:t>
      </w:r>
      <w:r w:rsidRPr="00B84A62">
        <w:tab/>
        <w:t>Γλώσσα</w:t>
      </w:r>
      <w:bookmarkEnd w:id="49"/>
    </w:p>
    <w:p w:rsidR="00B84A62" w:rsidRPr="00B84A62" w:rsidRDefault="00B84A62" w:rsidP="00B84A62">
      <w:r w:rsidRPr="00B84A62">
        <w:t>Τα έγγραφα της σύμβασης έχουν συνταχθεί στην ελληνική γλώσσα.</w:t>
      </w:r>
    </w:p>
    <w:p w:rsidR="00B84A62" w:rsidRPr="00B84A62" w:rsidRDefault="00B84A62" w:rsidP="00B84A62">
      <w:r w:rsidRPr="00B84A62">
        <w:t>Τυχόν προδικαστικές προσφυγές υποβάλλονται στην ελληνική γλώσσα.</w:t>
      </w:r>
    </w:p>
    <w:p w:rsidR="00B84A62" w:rsidRPr="00B84A62" w:rsidRDefault="00B84A62" w:rsidP="00B84A62">
      <w:r w:rsidRPr="00B84A62">
        <w:t xml:space="preserve">Οι προσφορές, τα  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rsidR="00B84A62" w:rsidRPr="00B84A62" w:rsidRDefault="00B84A62" w:rsidP="00B84A62">
      <w:r w:rsidRPr="00B84A62">
        <w:lastRenderedPageBreak/>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rsidR="00B84A62" w:rsidRPr="00B84A62" w:rsidRDefault="00B84A62" w:rsidP="00B84A62">
      <w:r w:rsidRPr="00B84A62">
        <w:t>Τα ανωτέρω έγγραφα υποβάλλονται και γίνονται δεκτά σύμφωνα:</w:t>
      </w:r>
    </w:p>
    <w:p w:rsidR="00B84A62" w:rsidRPr="00B84A62" w:rsidRDefault="00B84A62" w:rsidP="00B84A62">
      <w:r w:rsidRPr="00B84A62">
        <w:t xml:space="preserve">α) τα οριζόμενα στο άρθρο 11 του ν. 2690/1999 (Α΄ 45), </w:t>
      </w:r>
    </w:p>
    <w:p w:rsidR="00B84A62" w:rsidRPr="00B84A62" w:rsidRDefault="00B84A62" w:rsidP="00B84A62">
      <w:r w:rsidRPr="00B84A62">
        <w:t>β) τα οριζόμενα στα άρθρα 13, 14, 27 του ν. 4727/2020 (Α΄ 184)</w:t>
      </w:r>
    </w:p>
    <w:p w:rsidR="00B84A62" w:rsidRPr="00B84A62" w:rsidRDefault="00B84A62" w:rsidP="00B84A62">
      <w:r w:rsidRPr="00B84A62">
        <w:t xml:space="preserve">γ) τα οριζόμενα στην παρ. 8 του άρθρου 92 του ν. 4412/2016, περί </w:t>
      </w:r>
      <w:proofErr w:type="spellStart"/>
      <w:r w:rsidRPr="00B84A62">
        <w:t>συνυποβολής</w:t>
      </w:r>
      <w:proofErr w:type="spellEnd"/>
      <w:r w:rsidRPr="00B84A62">
        <w:t xml:space="preserve"> υπεύθυνης δήλωσης του ν. 1599/86  στην περίπτωση απλής φωτοτυπίας ιδιωτικών εγγράφων.</w:t>
      </w:r>
    </w:p>
    <w:p w:rsidR="00B84A62" w:rsidRPr="00B84A62" w:rsidRDefault="00B84A62" w:rsidP="00B84A62">
      <w:r w:rsidRPr="00B84A62">
        <w:t>Σημειώνεται ότι:</w:t>
      </w:r>
    </w:p>
    <w:p w:rsidR="00B84A62" w:rsidRPr="00B84A62" w:rsidRDefault="00B84A62" w:rsidP="00B84A62">
      <w:r w:rsidRPr="00B84A62">
        <w:t xml:space="preserve">Στα αλλοδαπά δημόσια έγγραφα και δικαιολογητικά εφαρμόζεται η Συνθήκη της Χάγης της 5ης.10.1961, που κυρώθηκε με το ν. 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B84A62">
        <w:t>Apostille</w:t>
      </w:r>
      <w:proofErr w:type="spellEnd"/>
      <w:r w:rsidRPr="00B84A62">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rsidR="00B84A62" w:rsidRPr="00B84A62" w:rsidRDefault="00B84A62" w:rsidP="00B84A62">
      <w:r w:rsidRPr="00B84A62">
        <w:t>Τα αλλοδαπά δημόσια έντυπα έγγραφα που φέρουν την επισημείωση της Χάγης (</w:t>
      </w:r>
      <w:proofErr w:type="spellStart"/>
      <w:r w:rsidRPr="00B84A62">
        <w:t>Apostille</w:t>
      </w:r>
      <w:proofErr w:type="spellEnd"/>
      <w:r w:rsidRPr="00B84A62">
        <w:t>), ή προξενική θεώρηση, εάν δεν υποβληθούν πρωτότυπα θα πρέπει να έχουν επικυρωθεί  από δικηγόρο.</w:t>
      </w:r>
    </w:p>
    <w:p w:rsidR="00B84A62" w:rsidRPr="00B84A62" w:rsidRDefault="00B84A62" w:rsidP="00B84A62">
      <w:r w:rsidRPr="00B84A62">
        <w:t xml:space="preserve">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 </w:t>
      </w:r>
    </w:p>
    <w:p w:rsidR="00B84A62" w:rsidRPr="00B84A62" w:rsidRDefault="00B84A62" w:rsidP="00B84A62">
      <w:r w:rsidRPr="00B84A62">
        <w:t>Κάθε μορφής επικοινωνία με την αναθέτουσα αρχή, καθώς και μεταξύ αυτής και του αναδόχου, θα γίνονται υποχρεωτικά στην ελληνική γλώσσα.</w:t>
      </w:r>
    </w:p>
    <w:p w:rsidR="00B84A62" w:rsidRPr="00B84A62" w:rsidRDefault="00B84A62" w:rsidP="00B84A62"/>
    <w:p w:rsidR="00B84A62" w:rsidRPr="00B84A62" w:rsidRDefault="00B84A62" w:rsidP="00B84A62">
      <w:bookmarkStart w:id="50" w:name="_Toc108011542"/>
      <w:r w:rsidRPr="00B84A62">
        <w:t>2.1.5</w:t>
      </w:r>
      <w:r w:rsidRPr="00B84A62">
        <w:tab/>
        <w:t>Εγγυήσεις</w:t>
      </w:r>
      <w:bookmarkEnd w:id="50"/>
    </w:p>
    <w:p w:rsidR="00B84A62" w:rsidRPr="00B84A62" w:rsidRDefault="00B84A62" w:rsidP="00B84A62">
      <w:r w:rsidRPr="00B84A62">
        <w:t xml:space="preserve">Οι εγγυητικές επιστολές των παρ. 2.2.2 και 4.1 εκδίδονται από πιστωτικά ιδρύματα ή χρηματοδοτικά ιδρύματα ή ασφαλιστικές επιχειρήσεις κατά την έννοια των περιπτώσεων </w:t>
      </w:r>
      <w:proofErr w:type="spellStart"/>
      <w:r w:rsidRPr="00B84A62">
        <w:t>β΄</w:t>
      </w:r>
      <w:proofErr w:type="spellEnd"/>
      <w:r w:rsidRPr="00B84A62">
        <w:t xml:space="preserve"> και </w:t>
      </w:r>
      <w:proofErr w:type="spellStart"/>
      <w:r w:rsidRPr="00B84A62">
        <w:t>γ΄</w:t>
      </w:r>
      <w:proofErr w:type="spellEnd"/>
      <w:r w:rsidRPr="00B84A62">
        <w:t xml:space="preserve"> της παρ. 1 του άρθρου 14 του ν. 4364/ 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B84A62" w:rsidRPr="00B84A62" w:rsidRDefault="00B84A62" w:rsidP="00B84A62">
      <w:r w:rsidRPr="00B84A62">
        <w:t>Οι εγγυητικές επιστολές εκδίδονται κατ’ επιλογή των οικονομικών φορέων από έναν ή περισσότερους εκδότες της παραπάνω παραγράφου.</w:t>
      </w:r>
    </w:p>
    <w:p w:rsidR="00B84A62" w:rsidRPr="00B84A62" w:rsidRDefault="00B84A62" w:rsidP="00B84A62">
      <w:r w:rsidRPr="00B84A62">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w:t>
      </w:r>
      <w:r w:rsidRPr="00B84A62">
        <w:lastRenderedPageBreak/>
        <w:t xml:space="preserve">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w:t>
      </w:r>
      <w:proofErr w:type="spellStart"/>
      <w:r w:rsidRPr="00B84A62">
        <w:t>διζήσεως</w:t>
      </w:r>
      <w:proofErr w:type="spellEnd"/>
      <w:r w:rsidRPr="00B84A62">
        <w:t xml:space="preserve">, και </w:t>
      </w:r>
      <w:proofErr w:type="spellStart"/>
      <w:r w:rsidRPr="00B84A62">
        <w:t>ββ</w:t>
      </w:r>
      <w:proofErr w:type="spellEnd"/>
      <w:r w:rsidRPr="00B84A62">
        <w:t xml:space="preserve">) ότι σε περίπτωση κατάπτωσης αυτής, το ποσό της κατάπτωσης υπόκειται στο εκάστοτε ισχύον τέλος χαρτοσήμου, Η </w:t>
      </w:r>
      <w:proofErr w:type="spellStart"/>
      <w:r w:rsidRPr="00B84A62">
        <w:t>περ</w:t>
      </w:r>
      <w:proofErr w:type="spellEnd"/>
      <w:r w:rsidRPr="00B84A62">
        <w:t xml:space="preserve">. αα’ του προηγούμενου εδαφίου </w:t>
      </w:r>
      <w:proofErr w:type="spellStart"/>
      <w:r w:rsidRPr="00B84A62">
        <w:t>ζ΄</w:t>
      </w:r>
      <w:proofErr w:type="spellEnd"/>
      <w:r w:rsidRPr="00B84A62">
        <w:t xml:space="preserve"> δεν εφαρμόζεται για τις εγγυήσεις που παρέχονται με γραμμάτιο του Ταμείου Παρακαταθηκών και Δανείων,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p>
    <w:p w:rsidR="00B84A62" w:rsidRPr="00B84A62" w:rsidRDefault="00B84A62" w:rsidP="00B84A62">
      <w:r w:rsidRPr="00B84A62">
        <w:t>Τα γραμμάτια σύστασης χρηματικής παρακαταθήκης του Ταμείου Παρακαταθηκών και Δανείων, για την παροχή εγγυήσεων συμμετοχής και καλής εκτέλεσης (</w:t>
      </w:r>
      <w:proofErr w:type="spellStart"/>
      <w:r w:rsidRPr="00B84A62">
        <w:t>εγγυοδοτική</w:t>
      </w:r>
      <w:proofErr w:type="spellEnd"/>
      <w:r w:rsidRPr="00B84A62">
        <w:t xml:space="preserve"> παρακαταθήκη) συστήνονται σύμφωνα με την ειδική νομοθεσία που διέπει αυτό και ειδικότερα βάσει του άρθρου 4 του </w:t>
      </w:r>
      <w:proofErr w:type="spellStart"/>
      <w:r w:rsidRPr="00B84A62">
        <w:t>π.δ</w:t>
      </w:r>
      <w:proofErr w:type="spellEnd"/>
      <w:r w:rsidRPr="00B84A62">
        <w:t xml:space="preserve"> της 30 Δεκεμβρίου 1926/3 Ιανουαρίου 1927 ("Περί συστάσεως και αποδόσεως παρακαταθηκών και καταθέσεων παρά τω </w:t>
      </w:r>
      <w:proofErr w:type="spellStart"/>
      <w:r w:rsidRPr="00B84A62">
        <w:t>Ταμείω</w:t>
      </w:r>
      <w:proofErr w:type="spellEnd"/>
      <w:r w:rsidRPr="00B84A62">
        <w:t xml:space="preserve"> Παρακαταθηκών και Δανείων").</w:t>
      </w:r>
    </w:p>
    <w:p w:rsidR="00B84A62" w:rsidRPr="00B84A62" w:rsidRDefault="00B84A62" w:rsidP="00B84A62">
      <w:r w:rsidRPr="00B84A62">
        <w:t>Καθώς οι χρηματικές παρακαταθήκες παραγράφονται μετά από 15ετία από το χρόνο που κατέστησαν απαιτητές βάσει του Ν. 3646/28, άρθρο 17 (</w:t>
      </w:r>
      <w:proofErr w:type="spellStart"/>
      <w:r w:rsidRPr="00B84A62">
        <w:t>σχετ</w:t>
      </w:r>
      <w:proofErr w:type="spellEnd"/>
      <w:r w:rsidRPr="00B84A62">
        <w:t xml:space="preserve">. το υπ’ </w:t>
      </w:r>
      <w:proofErr w:type="spellStart"/>
      <w:r w:rsidRPr="00B84A62">
        <w:t>αριθμ</w:t>
      </w:r>
      <w:proofErr w:type="spellEnd"/>
      <w:r w:rsidRPr="00B84A62">
        <w:t xml:space="preserve">. </w:t>
      </w:r>
      <w:proofErr w:type="spellStart"/>
      <w:r w:rsidRPr="00B84A62">
        <w:t>πρωτ</w:t>
      </w:r>
      <w:proofErr w:type="spellEnd"/>
      <w:r w:rsidRPr="00B84A62">
        <w:t>. 39447/24-4-2017 έγγραφο του Τ.Π.Δ.),  δεν απαιτείται αναφορά του χρόνου ισχύος του Γραμματίου.</w:t>
      </w:r>
    </w:p>
    <w:p w:rsidR="00B84A62" w:rsidRPr="00B84A62" w:rsidRDefault="00B84A62" w:rsidP="00B84A62">
      <w:r w:rsidRPr="00B84A62">
        <w:t>Η αναθέτουσα αρχή επικοινωνεί με τους εκδότες των εγγυητικών επιστολών προκειμένου να διαπιστώσει την εγκυρότητά τους.</w:t>
      </w:r>
    </w:p>
    <w:p w:rsidR="00B84A62" w:rsidRPr="00B84A62" w:rsidRDefault="00B84A62" w:rsidP="00B84A62">
      <w:bookmarkStart w:id="51" w:name="_Toc108011543"/>
      <w:r w:rsidRPr="00B84A62">
        <w:t>2.1.6</w:t>
      </w:r>
      <w:r w:rsidRPr="00B84A62">
        <w:tab/>
      </w:r>
      <w:bookmarkEnd w:id="51"/>
      <w:r w:rsidRPr="00B84A62">
        <w:t>Προστασία Προσωπικών Δεδομένων</w:t>
      </w:r>
    </w:p>
    <w:p w:rsidR="00B84A62" w:rsidRPr="00B84A62" w:rsidRDefault="00B84A62" w:rsidP="00B84A62">
      <w:r w:rsidRPr="00B84A62">
        <w:t xml:space="preserve">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w:t>
      </w:r>
    </w:p>
    <w:p w:rsidR="00B84A62" w:rsidRPr="00B84A62" w:rsidRDefault="00B84A62" w:rsidP="00B84A62">
      <w:r w:rsidRPr="00B84A62">
        <w:t>Τα δεδομένα θα τηρούνται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B84A62" w:rsidRPr="00B84A62" w:rsidRDefault="00B84A62" w:rsidP="00B84A62"/>
    <w:p w:rsidR="00B84A62" w:rsidRPr="00B84A62" w:rsidRDefault="00B84A62" w:rsidP="00B84A62">
      <w:bookmarkStart w:id="52" w:name="_Toc108011544"/>
      <w:r w:rsidRPr="00B84A62">
        <w:t>2.2</w:t>
      </w:r>
      <w:r w:rsidRPr="00B84A62">
        <w:tab/>
        <w:t>Δικαίωμα Συμμετοχής - Κριτήρια Ποιοτικής Επιλογής</w:t>
      </w:r>
      <w:bookmarkEnd w:id="52"/>
    </w:p>
    <w:p w:rsidR="00B84A62" w:rsidRPr="00B84A62" w:rsidRDefault="00B84A62" w:rsidP="00B84A62">
      <w:bookmarkStart w:id="53" w:name="_Toc108011545"/>
      <w:r w:rsidRPr="00B84A62">
        <w:t>2.2.1</w:t>
      </w:r>
      <w:r w:rsidRPr="00B84A62">
        <w:tab/>
        <w:t>Δικαίωμα συμμετοχής</w:t>
      </w:r>
      <w:bookmarkEnd w:id="53"/>
    </w:p>
    <w:p w:rsidR="00B84A62" w:rsidRPr="00B84A62" w:rsidRDefault="00B84A62" w:rsidP="00B84A62">
      <w:r w:rsidRPr="00B84A62">
        <w:t>1.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B84A62" w:rsidRPr="00B84A62" w:rsidRDefault="00B84A62" w:rsidP="00B84A62">
      <w:r w:rsidRPr="00B84A62">
        <w:t>α) κράτος-μέλος της Ένωσης,</w:t>
      </w:r>
    </w:p>
    <w:p w:rsidR="00B84A62" w:rsidRPr="00B84A62" w:rsidRDefault="00B84A62" w:rsidP="00B84A62">
      <w:r w:rsidRPr="00B84A62">
        <w:t>β) κράτος-μέλος του Ευρωπαϊκού Οικονομικού Χώρου (Ε.Ο.Χ.),</w:t>
      </w:r>
    </w:p>
    <w:p w:rsidR="00B84A62" w:rsidRPr="00B84A62" w:rsidRDefault="00B84A62" w:rsidP="00B84A62">
      <w:r w:rsidRPr="00B84A62">
        <w:t>γ) τρίτες χώρες που έχουν υπογράψει και κυρώσει τη ΣΔΣ, στο βαθμό που η υπό ανάθεση δημόσια σύμβαση καλύπτεται από τα Παραρτήματα 1, 2, 4,5, 6 και 7  και τις γενικές σημειώσεις του σχετικού με την Ένωση Προσαρτήματος I της ως άνω Συμφωνίας, καθώς και</w:t>
      </w:r>
    </w:p>
    <w:p w:rsidR="00B84A62" w:rsidRPr="00B84A62" w:rsidRDefault="00B84A62" w:rsidP="00B84A62">
      <w:r w:rsidRPr="00B84A62">
        <w:lastRenderedPageBreak/>
        <w:t xml:space="preserve">δ) σε τρίτες χώρες που δεν εμπίπτουν στην περίπτωση </w:t>
      </w:r>
      <w:proofErr w:type="spellStart"/>
      <w:r w:rsidRPr="00B84A62">
        <w:t>γ΄</w:t>
      </w:r>
      <w:proofErr w:type="spellEnd"/>
      <w:r w:rsidRPr="00B84A62">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B84A62" w:rsidRPr="00B84A62" w:rsidRDefault="00B84A62" w:rsidP="00B84A62">
      <w:r w:rsidRPr="00B84A62">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rsidR="00B84A62" w:rsidRPr="00B84A62" w:rsidRDefault="00B84A62" w:rsidP="00B84A62">
      <w:r w:rsidRPr="00B84A62">
        <w:t>2.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rsidR="00B84A62" w:rsidRPr="00B84A62" w:rsidRDefault="00B84A62" w:rsidP="00B84A62">
      <w:r w:rsidRPr="00B84A62">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B84A62">
        <w:t>ολόκληρον</w:t>
      </w:r>
      <w:proofErr w:type="spellEnd"/>
      <w:r w:rsidRPr="00B84A62">
        <w:t>.</w:t>
      </w:r>
    </w:p>
    <w:p w:rsidR="00B84A62" w:rsidRPr="00B84A62" w:rsidRDefault="00B84A62" w:rsidP="00B84A62">
      <w:bookmarkStart w:id="54" w:name="_Toc108011546"/>
      <w:r w:rsidRPr="00B84A62">
        <w:t>2.2.2</w:t>
      </w:r>
      <w:r w:rsidRPr="00B84A62">
        <w:tab/>
        <w:t>Εγγύηση συμμετοχής</w:t>
      </w:r>
      <w:bookmarkEnd w:id="54"/>
    </w:p>
    <w:p w:rsidR="00B84A62" w:rsidRPr="00B84A62" w:rsidRDefault="00B84A62" w:rsidP="00B84A62">
      <w:r w:rsidRPr="00B84A62">
        <w:t xml:space="preserve">2.2.2.1. 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συμμετοχής(2% επί της εκτιμώμενης αξίας χωρίς Φ.Π.Α.), ποσού  τεσσάρων χιλιάδων, πεντακοσίων δεκαέξι ευρώ και δεκατριών λεπτών  (4.516,13€). </w:t>
      </w:r>
    </w:p>
    <w:p w:rsidR="00B84A62" w:rsidRPr="00B84A62" w:rsidRDefault="00B84A62" w:rsidP="00B84A62">
      <w:r w:rsidRPr="00B84A62">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B84A62" w:rsidRPr="00B84A62" w:rsidRDefault="00B84A62" w:rsidP="00B84A62">
      <w:r w:rsidRPr="00B84A62">
        <w:t>Η εγγύηση συμμετοχής πρέπει να ισχύει τουλάχιστον για τριάντα (30) ημέρες μετά τη λήξη του χρόνου ισχύος της προσφοράς της παρ. 2.4.5 της παρούσας, ήτοι μέχρι XX/XX/XXXX, άλλως η προσφορά απορρίπτεται. Η αναθέτουσα αρχή μπορεί, πριν από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rsidR="00B84A62" w:rsidRPr="00B84A62" w:rsidRDefault="00B84A62" w:rsidP="00B84A62">
      <w:r w:rsidRPr="00B84A62">
        <w:t>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rsidR="00B84A62" w:rsidRPr="00B84A62" w:rsidRDefault="00B84A62" w:rsidP="00B84A62">
      <w:r w:rsidRPr="00B84A62">
        <w:t>2.2.2.2. Η εγγύηση συμμετοχής επιστρέφεται στον ανάδοχο με την προσκόμιση της εγγύησης καλής εκτέλεσης.</w:t>
      </w:r>
    </w:p>
    <w:p w:rsidR="00B84A62" w:rsidRPr="00B84A62" w:rsidRDefault="00B84A62" w:rsidP="00B84A62">
      <w:r w:rsidRPr="00B84A62">
        <w:t>Η εγγύηση συμμετοχής επιστρέφεται στους λοιπούς προσφέροντες, σύμφωνα με τα ειδικότερα οριζόμενα στην παρ. 3 του άρθρου 72 του ν. 4412/2016.</w:t>
      </w:r>
    </w:p>
    <w:p w:rsidR="00B84A62" w:rsidRPr="00B84A62" w:rsidRDefault="00B84A62" w:rsidP="00B84A62">
      <w:r w:rsidRPr="00B84A62">
        <w:t xml:space="preserve">2.2.2.3. Η εγγύηση συμμετοχής καταπίπτει εάν ο προσφέρων: </w:t>
      </w:r>
    </w:p>
    <w:p w:rsidR="00B84A62" w:rsidRPr="00B84A62" w:rsidRDefault="00B84A62" w:rsidP="00B84A62">
      <w:r w:rsidRPr="00B84A62">
        <w:t xml:space="preserve">α) αποσύρει την προσφορά του κατά τη διάρκεια ισχύος αυτής, </w:t>
      </w:r>
    </w:p>
    <w:p w:rsidR="00B84A62" w:rsidRPr="00B84A62" w:rsidRDefault="00B84A62" w:rsidP="00B84A62">
      <w:r w:rsidRPr="00B84A62">
        <w:t>β) παρέχει, εν γνώσει του, ψευδή στοιχεία ή πληροφορίες που αναφέρονται στις παρ.2.2.3 έως 2.2.8,</w:t>
      </w:r>
    </w:p>
    <w:p w:rsidR="00B84A62" w:rsidRPr="00B84A62" w:rsidRDefault="00B84A62" w:rsidP="00B84A62">
      <w:r w:rsidRPr="00B84A62">
        <w:t xml:space="preserve">γ) δεν προσκομίσει εγκαίρως τα προβλεπόμενα από την παρούσα δικαιολογητικά (παρ. 2.2.9 και 3.2), </w:t>
      </w:r>
    </w:p>
    <w:p w:rsidR="00B84A62" w:rsidRPr="00B84A62" w:rsidRDefault="00B84A62" w:rsidP="00B84A62">
      <w:r w:rsidRPr="00B84A62">
        <w:t xml:space="preserve">δ) δεν προσέλθει εγκαίρως για υπογραφή του συμφωνητικού, </w:t>
      </w:r>
    </w:p>
    <w:p w:rsidR="00B84A62" w:rsidRPr="00B84A62" w:rsidRDefault="00B84A62" w:rsidP="00B84A62">
      <w:r w:rsidRPr="00B84A62">
        <w:t xml:space="preserve">ε) υποβάλει μη κατάλληλη προσφορά, με την έννοια της </w:t>
      </w:r>
      <w:proofErr w:type="spellStart"/>
      <w:r w:rsidRPr="00B84A62">
        <w:t>περ</w:t>
      </w:r>
      <w:proofErr w:type="spellEnd"/>
      <w:r w:rsidRPr="00B84A62">
        <w:t xml:space="preserve">. 46 της παρ. 1 του άρθρου 2 του ν. 4412/2016, </w:t>
      </w:r>
    </w:p>
    <w:p w:rsidR="00B84A62" w:rsidRPr="00B84A62" w:rsidRDefault="00B84A62" w:rsidP="00B84A62">
      <w:r w:rsidRPr="00B84A62">
        <w:t xml:space="preserve">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w:t>
      </w:r>
    </w:p>
    <w:p w:rsidR="00B84A62" w:rsidRPr="00B84A62" w:rsidRDefault="00B84A62" w:rsidP="00B84A62">
      <w:r w:rsidRPr="00B84A62">
        <w:t xml:space="preserve">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w:t>
      </w:r>
      <w:r w:rsidRPr="00B84A62">
        <w:lastRenderedPageBreak/>
        <w:t>δικαιολογητικών, σύμφωνα με τις παρ.3.2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 2.2.3 ή η πλήρωση μιας ή περισσότερων από τις απαιτήσεις των κριτηρίων ποιοτικής επιλογής.</w:t>
      </w:r>
    </w:p>
    <w:p w:rsidR="00B84A62" w:rsidRPr="00B84A62" w:rsidRDefault="00B84A62" w:rsidP="00B84A62">
      <w:bookmarkStart w:id="55" w:name="_Toc108011547"/>
      <w:r w:rsidRPr="00B84A62">
        <w:t>2.2.3</w:t>
      </w:r>
      <w:r w:rsidRPr="00B84A62">
        <w:tab/>
        <w:t>Λόγοι αποκλεισμού</w:t>
      </w:r>
      <w:bookmarkEnd w:id="55"/>
    </w:p>
    <w:p w:rsidR="00B84A62" w:rsidRPr="00B84A62" w:rsidRDefault="00B84A62" w:rsidP="00B84A62">
      <w:r w:rsidRPr="00B84A62">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B84A62" w:rsidRPr="00B84A62" w:rsidRDefault="00B84A62" w:rsidP="00B84A62">
      <w:r w:rsidRPr="00B84A62">
        <w:t>2.2.3.1. Όταν υπάρχει σε βάρος του αμετάκλητη καταδικαστική απόφαση για ένα από τα ακόλουθα εγκλήματα:</w:t>
      </w:r>
    </w:p>
    <w:p w:rsidR="00B84A62" w:rsidRPr="00B84A62" w:rsidRDefault="00B84A62" w:rsidP="00B84A62">
      <w:r w:rsidRPr="00B84A62">
        <w:t>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rsidR="00B84A62" w:rsidRPr="00B84A62" w:rsidRDefault="00B84A62" w:rsidP="00B84A62">
      <w:r w:rsidRPr="00B84A62">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B84A62" w:rsidRPr="00B84A62" w:rsidRDefault="00B84A62" w:rsidP="00B84A62">
      <w:r w:rsidRPr="00B84A62">
        <w:t xml:space="preserve">γ) απάτη εις βάρος των οικονομικών συμφερόντων της Ένωσης, κατά την έννοια των άρθρων3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B84A62">
        <w:t>επ</w:t>
      </w:r>
      <w:proofErr w:type="spellEnd"/>
      <w:r w:rsidRPr="00B84A62">
        <w:t>. του Εθνικού Τελωνειακού Κώδικα (ν. 2960/2001, Α’265),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ΦΠΑ)και 24 (επικουρικές διατάξεις για την ποινική προστασία των οικονομικών συμφερόντων της Ευρωπαϊκής Ένωσης) του ν. 4689/2020 (Α’103),</w:t>
      </w:r>
    </w:p>
    <w:p w:rsidR="00B84A62" w:rsidRPr="00B84A62" w:rsidRDefault="00B84A62" w:rsidP="00B84A62">
      <w:r w:rsidRPr="00B84A62">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rsidR="00B84A62" w:rsidRPr="00B84A62" w:rsidRDefault="00B84A62" w:rsidP="00B84A62">
      <w:r w:rsidRPr="00B84A62">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w:t>
      </w:r>
      <w:r w:rsidRPr="00B84A62">
        <w:lastRenderedPageBreak/>
        <w:t xml:space="preserve">για τη χρηματοδότηση της τρομοκρατίας, ην τροποποίηση του κανονισμού (ΕΕ) </w:t>
      </w:r>
      <w:proofErr w:type="spellStart"/>
      <w:r w:rsidRPr="00B84A62">
        <w:t>αριθμ</w:t>
      </w:r>
      <w:proofErr w:type="spellEnd"/>
      <w:r w:rsidRPr="00B84A62">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L141/05.06.2015) και τα εγκλήματα των άρθρων 2 και 39 του ν. 4557/2018 (Α’139),</w:t>
      </w:r>
    </w:p>
    <w:p w:rsidR="00B84A62" w:rsidRPr="00B84A62" w:rsidRDefault="00B84A62" w:rsidP="00B84A62">
      <w:r w:rsidRPr="00B84A62">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rsidR="00B84A62" w:rsidRPr="00B84A62" w:rsidRDefault="00B84A62" w:rsidP="00B84A62">
      <w:r w:rsidRPr="00B84A62">
        <w:t>Ο οικονομικός φορέας αποκλείεται, επίσης, όταν:</w:t>
      </w:r>
    </w:p>
    <w:p w:rsidR="00B84A62" w:rsidRPr="00B84A62" w:rsidRDefault="00B84A62" w:rsidP="00B84A62">
      <w:r w:rsidRPr="00B84A62">
        <w:t xml:space="preserve">i. το φυσικό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rsidR="00B84A62" w:rsidRPr="00B84A62" w:rsidRDefault="00B84A62" w:rsidP="00B84A62">
      <w:r w:rsidRPr="00B84A62">
        <w:t xml:space="preserve">Η υποχρέωση του προηγούμενου εδαφίου αφορά: </w:t>
      </w:r>
    </w:p>
    <w:p w:rsidR="00B84A62" w:rsidRPr="00B84A62" w:rsidRDefault="00B84A62" w:rsidP="00B84A62">
      <w:r w:rsidRPr="00B84A62">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rsidR="00B84A62" w:rsidRPr="00B84A62" w:rsidRDefault="00B84A62" w:rsidP="00B84A62">
      <w:r w:rsidRPr="00B84A62">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rsidR="00B84A62" w:rsidRPr="00B84A62" w:rsidRDefault="00B84A62" w:rsidP="00B84A62">
      <w:r w:rsidRPr="00B84A62">
        <w:t>- στις περιπτώσεις Συνεταιρισμών, τα μέλη του Διοικητικού Συμβουλίου.</w:t>
      </w:r>
    </w:p>
    <w:p w:rsidR="00B84A62" w:rsidRPr="00B84A62" w:rsidRDefault="00B84A62" w:rsidP="00B84A62">
      <w:r w:rsidRPr="00B84A62">
        <w:t>- σε όλες τις υπόλοιπες περιπτώσεις νομικών προσώπων, τον κατά περίπτωση  νόμιμο εκπρόσωπο.</w:t>
      </w:r>
    </w:p>
    <w:p w:rsidR="00B84A62" w:rsidRPr="00B84A62" w:rsidRDefault="00B84A62" w:rsidP="00B84A62">
      <w:r w:rsidRPr="00B84A62">
        <w:t>ii. είναι νομικό πρόσωπο (εταιρεία) εις βάρος του οποίου εκδόθηκε αμετάκλητη καταδικαστική απόφαση για τα αδικήματα δωροδοκίας των ως άνω περιπτώσεων β &amp; γ  (έγγραφο ΕΑΔΗΣΥ 5868/07-06-2024 (ΑΔΑ: ΡΝΑ1ΟΞΤΒ-ΗΩ0).</w:t>
      </w:r>
    </w:p>
    <w:p w:rsidR="00B84A62" w:rsidRPr="00B84A62" w:rsidRDefault="00B84A62" w:rsidP="00B84A62">
      <w:r w:rsidRPr="00B84A62">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rsidR="00B84A62" w:rsidRPr="00B84A62" w:rsidRDefault="00B84A62" w:rsidP="00B84A62"/>
    <w:p w:rsidR="00B84A62" w:rsidRPr="00B84A62" w:rsidRDefault="00B84A62" w:rsidP="00B84A62">
      <w:r w:rsidRPr="00B84A62">
        <w:t>2.2.3.2. Στις ακόλουθες περιπτώσεις:</w:t>
      </w:r>
    </w:p>
    <w:p w:rsidR="00B84A62" w:rsidRPr="00B84A62" w:rsidRDefault="00B84A62" w:rsidP="00B84A62">
      <w:r w:rsidRPr="00B84A62">
        <w:t>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w:t>
      </w:r>
    </w:p>
    <w:p w:rsidR="00B84A62" w:rsidRPr="00B84A62" w:rsidRDefault="00B84A62" w:rsidP="00B84A62">
      <w:r w:rsidRPr="00B84A62">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B84A62" w:rsidRPr="00B84A62" w:rsidRDefault="00B84A62" w:rsidP="00B84A62">
      <w:r w:rsidRPr="00B84A62">
        <w:t>Αν ο οικονομικός φορέας είναι Έλληνας πολίτης ή έχει την εγκατάστασή του στην Ελλάδα, οι υποχρεώσεις του που αφορούν στις εισφορές κοινωνικής ασφάλισης καλύπτουν τόσο την κύρια όσο και την επικουρική ασφάλιση.</w:t>
      </w:r>
    </w:p>
    <w:p w:rsidR="00B84A62" w:rsidRPr="00B84A62" w:rsidRDefault="00B84A62" w:rsidP="00B84A62">
      <w:r w:rsidRPr="00B84A62">
        <w:t xml:space="preserve">Οι υποχρεώσεις των </w:t>
      </w:r>
      <w:proofErr w:type="spellStart"/>
      <w:r w:rsidRPr="00B84A62">
        <w:t>περ</w:t>
      </w:r>
      <w:proofErr w:type="spellEnd"/>
      <w:r w:rsidRPr="00B84A62">
        <w:t>.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rsidR="00B84A62" w:rsidRPr="00B84A62" w:rsidRDefault="00B84A62" w:rsidP="00B84A62">
      <w:r w:rsidRPr="00B84A62">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rsidR="00B84A62" w:rsidRPr="00B84A62" w:rsidRDefault="00B84A62" w:rsidP="00B84A62">
      <w:r w:rsidRPr="00B84A62">
        <w:t>2.2.3.3. Δεν εφαρμόζεται - Διατηρείται για λόγους αρίθμησης</w:t>
      </w:r>
    </w:p>
    <w:p w:rsidR="00B84A62" w:rsidRPr="00B84A62" w:rsidRDefault="00B84A62" w:rsidP="00B84A62"/>
    <w:p w:rsidR="00B84A62" w:rsidRPr="00B84A62" w:rsidRDefault="00B84A62" w:rsidP="00B84A62">
      <w:r w:rsidRPr="00B84A62">
        <w:lastRenderedPageBreak/>
        <w:t xml:space="preserve">2.2.3.4. Αποκλείεται από τη συμμετοχή στη διαδικασία σύναψης της παρούσας σύμβασης, οικονομικός φορέας σε οποιαδήποτε από τις ακόλουθες καταστάσεις: </w:t>
      </w:r>
    </w:p>
    <w:p w:rsidR="00B84A62" w:rsidRPr="00B84A62" w:rsidRDefault="00B84A62" w:rsidP="00B84A62">
      <w:r w:rsidRPr="00B84A62">
        <w:t>(α)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p>
    <w:p w:rsidR="00B84A62" w:rsidRPr="00B84A62" w:rsidRDefault="00B84A62" w:rsidP="00B84A62">
      <w:r w:rsidRPr="00B84A62">
        <w:t>(β) εάν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rsidR="00B84A62" w:rsidRPr="00B84A62" w:rsidRDefault="00B84A62" w:rsidP="00B84A62">
      <w:r w:rsidRPr="00B84A62">
        <w:t xml:space="preserve">(γ) εάν, με την επιφύλαξη της παραγράφου 3Γ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B84A62" w:rsidRPr="00B84A62" w:rsidRDefault="00B84A62" w:rsidP="00B84A62">
      <w:r w:rsidRPr="00B84A62">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B84A62" w:rsidRPr="00B84A62" w:rsidRDefault="00B84A62" w:rsidP="00B84A62">
      <w:r w:rsidRPr="00B84A62">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rsidR="00B84A62" w:rsidRPr="00B84A62" w:rsidRDefault="00B84A62" w:rsidP="00B84A62">
      <w:r w:rsidRPr="00B84A62">
        <w:t>(στ)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rsidR="00B84A62" w:rsidRPr="00B84A62" w:rsidRDefault="00B84A62" w:rsidP="00B84A62">
      <w:r w:rsidRPr="00B84A62">
        <w:t>Σημειώνεται ότι δεν θεωρούνται σοβαρή πλημμέλεια κυρώσεις που τυχόν έχουν επιβληθεί δυνάμει των άρθρων 206, 207, 208, 213, 218, 219 και 220 του ν. 4412/2016, συνολικού ύψους που δεν ξεπερνά τις δύο εκατοστιαίες μονάδες (2%), επί της αξίας της σύμβασης στο πλαίσιο της οποίας επιβλήθηκαν για την πλημμελή εκτέλεση απαίτησης σε οικονομικό φορέα, εφόσον ο οικονομικός φορέας έχει εξοφλήσει το σύνολο του ποσού στην αναθέτουσα αρχή. Για τον υπολογισμό των παραπάνω δύο εκατοστιαίων μονάδων (2%), δεν υπολογίζονται οι κυρώσεις για τις οποίες τα επανορθωτικά μέτρα που έλαβαν οι οικονομικοί φορείς έχουν κριθεί επαρκή από την αρμόδια Επιτροπή της παρ. 9 του άρθρου 73 του ν. 4412/2016,</w:t>
      </w:r>
    </w:p>
    <w:p w:rsidR="00B84A62" w:rsidRPr="00B84A62" w:rsidRDefault="00B84A62" w:rsidP="00B84A62">
      <w:r w:rsidRPr="00B84A62">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rsidR="00B84A62" w:rsidRPr="00B84A62" w:rsidRDefault="00B84A62" w:rsidP="00B84A62">
      <w:r w:rsidRPr="00B84A62">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rsidR="00B84A62" w:rsidRPr="00B84A62" w:rsidRDefault="00B84A62" w:rsidP="00B84A62">
      <w:r w:rsidRPr="00B84A62">
        <w:t xml:space="preserve">(θ) εάν η αναθέτουσα αρχή μπορεί να αποδείξει, με κατάλληλα μέσα ότι έχει διαπράξει σοβαρό επαγγελματικό παράπτωμα, το οποίο θέτει εν </w:t>
      </w:r>
      <w:proofErr w:type="spellStart"/>
      <w:r w:rsidRPr="00B84A62">
        <w:t>αμφιβόλω</w:t>
      </w:r>
      <w:proofErr w:type="spellEnd"/>
      <w:r w:rsidRPr="00B84A62">
        <w:t xml:space="preserve"> την ακεραιότητά του. </w:t>
      </w:r>
    </w:p>
    <w:p w:rsidR="00B84A62" w:rsidRPr="00B84A62" w:rsidRDefault="00B84A62" w:rsidP="00B84A62">
      <w:r w:rsidRPr="00B84A62">
        <w:lastRenderedPageBreak/>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p>
    <w:p w:rsidR="00B84A62" w:rsidRPr="00B84A62" w:rsidRDefault="00B84A62" w:rsidP="00B84A62"/>
    <w:p w:rsidR="00B84A62" w:rsidRPr="00B84A62" w:rsidRDefault="00B84A62" w:rsidP="00B84A62"/>
    <w:p w:rsidR="00B84A62" w:rsidRPr="00B84A62" w:rsidRDefault="00B84A62" w:rsidP="00B84A62">
      <w:r w:rsidRPr="00B84A62">
        <w:t>2.2.3.5 (για συμβάσεις εκτιμώμενης αξίας άνω του 1.000.000,00 €)   Δεν εφαρμόζεται. Διατηρείται για λόγους αρίθμησης.</w:t>
      </w:r>
    </w:p>
    <w:p w:rsidR="00B84A62" w:rsidRPr="00B84A62" w:rsidRDefault="00B84A62" w:rsidP="00B84A62">
      <w:r w:rsidRPr="00B84A62">
        <w:t>2.2.3.5.α  Απαγορεύεται η ανάθεση της παρούσας σύμβασης, σε:</w:t>
      </w:r>
    </w:p>
    <w:p w:rsidR="00B84A62" w:rsidRPr="00B84A62" w:rsidRDefault="00B84A62" w:rsidP="00B84A62">
      <w:r w:rsidRPr="00B84A62">
        <w:t xml:space="preserve">α) Ρώσο υπήκοο ή φυσικό ή νομικό πρόσωπο, οντότητα ή φορέα που έχει την έδρα του στη Ρωσία  </w:t>
      </w:r>
    </w:p>
    <w:p w:rsidR="00B84A62" w:rsidRPr="00B84A62" w:rsidRDefault="00B84A62" w:rsidP="00B84A62">
      <w:r w:rsidRPr="00B84A62">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rsidR="00B84A62" w:rsidRPr="00B84A62" w:rsidRDefault="00B84A62" w:rsidP="00B84A62">
      <w:r w:rsidRPr="00B84A62">
        <w:t xml:space="preserve">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  </w:t>
      </w:r>
    </w:p>
    <w:p w:rsidR="00B84A62" w:rsidRPr="00B84A62" w:rsidRDefault="00B84A62" w:rsidP="00B84A62">
      <w:r w:rsidRPr="00B84A62">
        <w:t>2.2.3.6. 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p>
    <w:p w:rsidR="00B84A62" w:rsidRPr="00B84A62" w:rsidRDefault="00B84A62" w:rsidP="00B84A62">
      <w:r w:rsidRPr="00B84A62">
        <w:t xml:space="preserve">2.2.3.7. Οικονομικός φορέας που εμπίπτει σε μια από τις καταστάσεις που αναφέρονται στις παρ. 2.2.3.1 και 2.2.3.4, εκτός από την </w:t>
      </w:r>
      <w:proofErr w:type="spellStart"/>
      <w:r w:rsidRPr="00B84A62">
        <w:t>περ</w:t>
      </w:r>
      <w:proofErr w:type="spellEnd"/>
      <w:r w:rsidRPr="00B84A62">
        <w:t>.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B84A62">
        <w:t>αυτoκάθαρση</w:t>
      </w:r>
      <w:proofErr w:type="spellEnd"/>
      <w:r w:rsidRPr="00B84A62">
        <w:t>).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B84A62" w:rsidRPr="00B84A62" w:rsidRDefault="00B84A62" w:rsidP="00B84A62">
      <w:r w:rsidRPr="00B84A62">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rsidR="00B84A62" w:rsidRPr="00B84A62" w:rsidRDefault="00B84A62" w:rsidP="00B84A62"/>
    <w:p w:rsidR="00B84A62" w:rsidRPr="00B84A62" w:rsidRDefault="00B84A62" w:rsidP="00B84A62">
      <w:r w:rsidRPr="00B84A62">
        <w:t xml:space="preserve">2.2.3.8. 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καθώς και στην υπ’ </w:t>
      </w:r>
      <w:proofErr w:type="spellStart"/>
      <w:r w:rsidRPr="00B84A62">
        <w:t>αριθμ</w:t>
      </w:r>
      <w:proofErr w:type="spellEnd"/>
      <w:r w:rsidRPr="00B84A62">
        <w:t xml:space="preserve">. 102080/24-10-2022 (Β΄5623/02.11.2022) απόφαση του Υπουργού Ανάπτυξης και Επενδύσεων με θέμα: «Ρύθμιση θεμάτων σχετικά με την εξέταση επανορθωτικών μέτρων από την Επιτροπή της παρ.  9 του άρθρου 73 του ν. 4412/2016». </w:t>
      </w:r>
    </w:p>
    <w:p w:rsidR="00B84A62" w:rsidRPr="00B84A62" w:rsidRDefault="00B84A62" w:rsidP="00B84A62"/>
    <w:p w:rsidR="00B84A62" w:rsidRPr="00B84A62" w:rsidRDefault="00B84A62" w:rsidP="00B84A62">
      <w:r w:rsidRPr="00B84A62">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w:t>
      </w:r>
      <w:r w:rsidRPr="00B84A62">
        <w:lastRenderedPageBreak/>
        <w:t xml:space="preserve">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19" w:history="1">
        <w:r w:rsidRPr="00B84A62">
          <w:t>epanorthotika@eaadhsy.gr</w:t>
        </w:r>
      </w:hyperlink>
      <w:r w:rsidRPr="00B84A62">
        <w:t xml:space="preserve">  </w:t>
      </w:r>
    </w:p>
    <w:p w:rsidR="00B84A62" w:rsidRPr="00B84A62" w:rsidRDefault="00B84A62" w:rsidP="00B84A62"/>
    <w:p w:rsidR="00B84A62" w:rsidRPr="00B84A62" w:rsidRDefault="00B84A62" w:rsidP="00B84A62">
      <w:r w:rsidRPr="00B84A62">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rsidR="00B84A62" w:rsidRPr="00B84A62" w:rsidRDefault="00B84A62" w:rsidP="00B84A62"/>
    <w:p w:rsidR="00B84A62" w:rsidRPr="00B84A62" w:rsidRDefault="00B84A62" w:rsidP="00B84A62">
      <w:r w:rsidRPr="00B84A62">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rsidR="00B84A62" w:rsidRPr="00B84A62" w:rsidRDefault="00B84A62" w:rsidP="00B84A62"/>
    <w:p w:rsidR="00B84A62" w:rsidRPr="00B84A62" w:rsidRDefault="00B84A62" w:rsidP="00B84A62">
      <w:r w:rsidRPr="00B84A62">
        <w:t xml:space="preserve">Αν ο οικονομικός φορέας δεν ανταποκριθεί στην πρόσκληση της αναθέτουσας αρχής, το γεγονός αυτό μνημονεύεται στο σχέδιο της απόφασης. </w:t>
      </w:r>
    </w:p>
    <w:p w:rsidR="00B84A62" w:rsidRPr="00B84A62" w:rsidRDefault="00B84A62" w:rsidP="00B84A62"/>
    <w:p w:rsidR="00B84A62" w:rsidRPr="00B84A62" w:rsidRDefault="00B84A62" w:rsidP="00B84A62">
      <w:r w:rsidRPr="00B84A62">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μετά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rsidR="00B84A62" w:rsidRPr="00B84A62" w:rsidRDefault="00B84A62" w:rsidP="00B84A62">
      <w:r w:rsidRPr="00B84A62">
        <w:t xml:space="preserve">Στην περίπτωση που, κατά την υποβολή του ΕΕΕΣ, από τον οικονομικό φορέα, δεν συνέτρεχε στο πρόσωπο του κάποιος από τους λόγους αποκλεισμού της παρ. 1 και της παρ. 4, εκτός από την </w:t>
      </w:r>
      <w:proofErr w:type="spellStart"/>
      <w:r w:rsidRPr="00B84A62">
        <w:t>περ</w:t>
      </w:r>
      <w:proofErr w:type="spellEnd"/>
      <w:r w:rsidRPr="00B84A62">
        <w:t>. β’ αυτής, του άρθρου 73 του ν. 4412/2016, αλλά η συνδρομή του προέκυψε, κατά τη διάρκεια της παρούσας διαδικασίας (</w:t>
      </w:r>
      <w:proofErr w:type="spellStart"/>
      <w:r w:rsidRPr="00B84A62">
        <w:t>οψιγενής</w:t>
      </w:r>
      <w:proofErr w:type="spellEnd"/>
      <w:r w:rsidRPr="00B84A62">
        <w:t xml:space="preserve">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rsidR="00B84A62" w:rsidRPr="00B84A62" w:rsidRDefault="00B84A62" w:rsidP="00B84A62">
      <w:r w:rsidRPr="00B84A62">
        <w:t xml:space="preserve">Οι διαδικαστικές λεπτομέρειες εξέτασης και επανεξέτασης των επανορθωτικών μέτρων ρυθμίζονται αναλυτικά στην ως άνω υπουργική απόφαση, λαμβάνοντας υπόψη και τις υπ’ αρ. </w:t>
      </w:r>
      <w:proofErr w:type="spellStart"/>
      <w:r w:rsidRPr="00B84A62">
        <w:t>πρωτ</w:t>
      </w:r>
      <w:proofErr w:type="spellEnd"/>
      <w:r w:rsidRPr="00B84A62">
        <w:t>. 37122/21.04.2023 -ΑΔΑ: 6Β6Ξ46ΜΤΛΡ-ΩΟ0 και 12054/11-2-2025 – ΑΔΑ: Ψ1ΔΨ46ΝΛΣΞ-ΧΘΜ, εγκυκλίους του Υπουργείου Ανάπτυξης.</w:t>
      </w:r>
    </w:p>
    <w:p w:rsidR="00B84A62" w:rsidRPr="00B84A62" w:rsidRDefault="00B84A62" w:rsidP="00B84A62">
      <w:r w:rsidRPr="00B84A62">
        <w:t>2.2.3.9. 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rsidR="00B84A62" w:rsidRPr="00B84A62" w:rsidRDefault="00B84A62" w:rsidP="00B84A62"/>
    <w:p w:rsidR="00B84A62" w:rsidRPr="00B84A62" w:rsidRDefault="00B84A62" w:rsidP="00B84A62">
      <w:r w:rsidRPr="00B84A62">
        <w:t>Κριτήρια Επιλογής</w:t>
      </w:r>
    </w:p>
    <w:p w:rsidR="00B84A62" w:rsidRPr="00B84A62" w:rsidRDefault="00B84A62" w:rsidP="00B84A62">
      <w:bookmarkStart w:id="56" w:name="_Toc108011548"/>
      <w:r w:rsidRPr="00B84A62">
        <w:t>2.2.4</w:t>
      </w:r>
      <w:r w:rsidRPr="00B84A62">
        <w:tab/>
        <w:t>Καταλληλότητα άσκησης επαγγελματικής δραστηριότητας</w:t>
      </w:r>
      <w:bookmarkEnd w:id="56"/>
    </w:p>
    <w:p w:rsidR="00B84A62" w:rsidRPr="00B84A62" w:rsidRDefault="00B84A62" w:rsidP="00B84A62">
      <w:pPr>
        <w:rPr>
          <w:rFonts w:eastAsia="Calibri"/>
        </w:rPr>
      </w:pPr>
      <w:r w:rsidRPr="00B84A62">
        <w:rPr>
          <w:rFonts w:eastAsia="Calibri"/>
        </w:rPr>
        <w:t>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w:t>
      </w:r>
    </w:p>
    <w:p w:rsidR="00B84A62" w:rsidRPr="00B84A62" w:rsidRDefault="00B84A62" w:rsidP="00B84A62">
      <w:pPr>
        <w:rPr>
          <w:rFonts w:eastAsia="Calibri"/>
        </w:rPr>
      </w:pPr>
      <w:r w:rsidRPr="00B84A62">
        <w:rPr>
          <w:rFonts w:eastAsia="Calibri"/>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w:t>
      </w:r>
      <w:r w:rsidRPr="00B84A62">
        <w:rPr>
          <w:rFonts w:eastAsia="Calibri"/>
        </w:rPr>
        <w:lastRenderedPageBreak/>
        <w:t>τηρούνται στο κράτος εγκατάστασής τους ή να ικανοποιούν οποιαδήποτε άλλη απαίτηση ορίζεται στο Παράρτημα XI του Προσαρτήματος Α΄ του ν. 4412/2016.</w:t>
      </w:r>
    </w:p>
    <w:p w:rsidR="00B84A62" w:rsidRPr="00B84A62" w:rsidRDefault="00B84A62" w:rsidP="00B84A62">
      <w:pPr>
        <w:rPr>
          <w:rFonts w:eastAsia="Calibri"/>
        </w:rPr>
      </w:pPr>
      <w:r w:rsidRPr="00B84A62">
        <w:rPr>
          <w:rFonts w:eastAsia="Calibri"/>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w:t>
      </w:r>
    </w:p>
    <w:p w:rsidR="00B84A62" w:rsidRPr="00B84A62" w:rsidRDefault="00B84A62" w:rsidP="00B84A62">
      <w:pPr>
        <w:rPr>
          <w:rFonts w:eastAsia="Calibri"/>
        </w:rPr>
      </w:pPr>
      <w:r w:rsidRPr="00B84A62">
        <w:rPr>
          <w:rFonts w:eastAsia="Calibri"/>
        </w:rPr>
        <w:t>Οι εγκατεστημένοι στην Ελλάδα οικονομικοί φορείς απαιτείται να είναι εγγεγραμμένοι στο Βιοτεχνικό ή Εμπορικό ή Βιομηχανικό Επιμελητήριο.</w:t>
      </w:r>
    </w:p>
    <w:p w:rsidR="00B84A62" w:rsidRPr="00B84A62" w:rsidRDefault="00B84A62" w:rsidP="00B84A62">
      <w:pPr>
        <w:rPr>
          <w:rFonts w:eastAsia="Calibri"/>
        </w:rPr>
      </w:pPr>
      <w:r w:rsidRPr="00B84A62">
        <w:rPr>
          <w:rFonts w:eastAsia="Calibri"/>
        </w:rPr>
        <w:t>Σε περίπτωση ένωσης οικονομικών φορέων, οι παραπάνω ελάχιστες απαιτήσεις καλύπτονται αθροιστικά από τα μέλη της ένωσης.</w:t>
      </w:r>
    </w:p>
    <w:p w:rsidR="00B84A62" w:rsidRPr="00B84A62" w:rsidRDefault="00B84A62" w:rsidP="00B84A62">
      <w:bookmarkStart w:id="57" w:name="_Toc108011549"/>
      <w:r w:rsidRPr="00B84A62">
        <w:t>2.2.5</w:t>
      </w:r>
      <w:r w:rsidRPr="00B84A62">
        <w:tab/>
        <w:t>Οικονομική και χρηματοοικονομική επάρκεια</w:t>
      </w:r>
      <w:bookmarkEnd w:id="57"/>
    </w:p>
    <w:p w:rsidR="00B84A62" w:rsidRPr="00B84A62" w:rsidRDefault="00B84A62" w:rsidP="00B84A62">
      <w:r w:rsidRPr="00B84A62">
        <w:t>Όσον αφορά την οικονομική και χρηματοοικονομική επάρκεια για την παρούσα διαδικασία σύναψης σύμβασης, οι οικονομικοί φορείς απαιτείται:</w:t>
      </w:r>
    </w:p>
    <w:p w:rsidR="00B84A62" w:rsidRPr="00B84A62" w:rsidRDefault="00B84A62" w:rsidP="00B84A62">
      <w:r w:rsidRPr="00B84A62">
        <w:t>Να διαθέτουν μέσο γενικό ετήσιο κύκλο εργασιών για τις τρεις (3) τελευταίες οικονομικές χρήσεις (2024, 2023, 2022) τουλάχιστον ίσο, ή μεγαλύτερο, από την διπλάσια αξία του προϋπολογισμού της διακήρυξης, χωρίς ΦΠΑ. Σε περίπτωση που ο υποψήφιος Ανάδοχος δραστηριοποιείται για χρονικό διάστημα μικρότερο των τριών διαχειριστικών χρήσεων, τότε ο μέσος γενικός ετήσιος κύκλος εργασιών για όσες διαχειριστικές χρήσεις δραστηριοποιείται, θα πρέπει να είναι τουλάχιστον ίσος, ή μεγαλύτερος, από την διπλάσια αξία του προϋπολογισμού της διακήρυξης χωρίς ΦΠΑ.</w:t>
      </w:r>
    </w:p>
    <w:p w:rsidR="00B84A62" w:rsidRPr="00B84A62" w:rsidRDefault="00B84A62" w:rsidP="00B84A62">
      <w:r w:rsidRPr="00B84A62">
        <w:t xml:space="preserve">Διευκρινίζεται ότι το παρόν συνιστά προαπαιτούμενο στοιχείο συμμετοχής και δεν βαθμολογείται ή </w:t>
      </w:r>
      <w:proofErr w:type="spellStart"/>
      <w:r w:rsidRPr="00B84A62">
        <w:t>ποσοτικοποιείται</w:t>
      </w:r>
      <w:proofErr w:type="spellEnd"/>
      <w:r w:rsidRPr="00B84A62">
        <w:t xml:space="preserve"> σε οποιοδήποτε στάδιο της διαδικασίας αξιολόγησης.</w:t>
      </w:r>
    </w:p>
    <w:p w:rsidR="00B84A62" w:rsidRPr="00B84A62" w:rsidRDefault="00B84A62" w:rsidP="00B84A62">
      <w:r w:rsidRPr="00B84A62">
        <w:t xml:space="preserve">Σε περίπτωση ένωσης οικονομικών φορέων η οικονομική και χρηματοοικονομική επάρκεια μπορεί να καλύπτεται αθροιστικά από τα μέλη της ένωσης. </w:t>
      </w:r>
    </w:p>
    <w:p w:rsidR="00B84A62" w:rsidRPr="00B84A62" w:rsidRDefault="00B84A62" w:rsidP="00B84A62">
      <w:bookmarkStart w:id="58" w:name="_Toc76637206"/>
      <w:bookmarkStart w:id="59" w:name="_Toc108011550"/>
      <w:r w:rsidRPr="00B84A62">
        <w:t>2.2.6</w:t>
      </w:r>
      <w:r w:rsidRPr="00B84A62">
        <w:tab/>
        <w:t>Τεχνική και επαγγελματική ικανότητα</w:t>
      </w:r>
      <w:bookmarkEnd w:id="58"/>
      <w:bookmarkEnd w:id="59"/>
    </w:p>
    <w:p w:rsidR="00B84A62" w:rsidRPr="00B84A62" w:rsidRDefault="00B84A62" w:rsidP="00B84A62">
      <w:r w:rsidRPr="00B84A62">
        <w:t>Όσον αφορά στην τεχνική και επαγγελματική ικανότητα για την παρούσα διαδικασία σύναψης σύμβασης, οι οικονομικοί φορείς απαιτείται :</w:t>
      </w:r>
    </w:p>
    <w:p w:rsidR="00B84A62" w:rsidRPr="00B84A62" w:rsidRDefault="00B84A62" w:rsidP="00B84A62">
      <w:r w:rsidRPr="00B84A62">
        <w:t xml:space="preserve">α) κατά τη διάρκεια των τελευταίων τριών ετών (2024, 2023, 2022), να έχουν ολοκληρώσει επιτυχώς τουλάχιστον τρεις (3) συμβάσεις προμηθειών αντίστοιχων οχημάτων  με τη παρούσα διακήρυξη σε Φορείς του Δημόσιου </w:t>
      </w:r>
      <w:r w:rsidRPr="00B84A62">
        <w:rPr>
          <w:highlight w:val="magenta"/>
        </w:rPr>
        <w:t xml:space="preserve">(και Ιδιωτικούς Φορείς ???), </w:t>
      </w:r>
      <w:r w:rsidRPr="00B84A62">
        <w:t xml:space="preserve">συνολικού αθροιστικού ύψους συμβατικού τιμήματος ίσο ή μεγαλύτερο της αξίας του προϋπολογισμού της παρούσας Διακήρυξης χωρίς ΦΠΑ. </w:t>
      </w:r>
    </w:p>
    <w:p w:rsidR="00B84A62" w:rsidRPr="00B84A62" w:rsidRDefault="00B84A62" w:rsidP="00B84A62">
      <w:r w:rsidRPr="00B84A62">
        <w:t>β) να διαθέτουν εν ισχύ άδεια λειτουργίας συνεργείου, με την οποία να αποδεικνύεται ότι διαθέτουν σύγχρονο εξουσιοδοτημένο συνεργείο για την υποστήριξη της συντήρησης των υπό προμήθεια οχημάτων κατά την περίοδο της εγγύησης τους καθώς και την εν συνεχεία υποστήριξη αυτών.</w:t>
      </w:r>
    </w:p>
    <w:p w:rsidR="00B84A62" w:rsidRPr="00B84A62" w:rsidRDefault="00B84A62" w:rsidP="00B84A62">
      <w:pPr>
        <w:rPr>
          <w:highlight w:val="lightGray"/>
        </w:rPr>
      </w:pPr>
      <w:r w:rsidRPr="00B84A62">
        <w:rPr>
          <w:highlight w:val="lightGray"/>
        </w:rPr>
        <w:t>γ) να υποβάλλουν επιπλέον όλα τα αποδεικτικά μέσα με τα όποια θα αποδεικνύεται ότι πληρούν όλα τα προσόντα , όπως αυτά ειδικότερα ορίζονται για κάθε είδος της προμήθειας στα ΠΑΡΑΡΤΗΜΑΤΑ Ι &amp; ΙΙ της παρούσας Διακήρυξης .</w:t>
      </w:r>
    </w:p>
    <w:p w:rsidR="00B84A62" w:rsidRPr="00B84A62" w:rsidRDefault="00B84A62" w:rsidP="00B84A62">
      <w:r w:rsidRPr="00B84A62">
        <w:t>Σε περίπτωση ένωσης οικονομικών φορέων, οι παραπάνω ελάχιστες απαιτήσεις καλύπτονται αθροιστικά από τα μέλη της ένωσης .</w:t>
      </w:r>
    </w:p>
    <w:p w:rsidR="00B84A62" w:rsidRPr="00B84A62" w:rsidRDefault="00B84A62" w:rsidP="00B84A62">
      <w:bookmarkStart w:id="60" w:name="_Toc509321561"/>
      <w:bookmarkStart w:id="61" w:name="_Toc76637207"/>
      <w:bookmarkStart w:id="62" w:name="_Toc108011551"/>
      <w:r w:rsidRPr="00B84A62">
        <w:t>2.2.7</w:t>
      </w:r>
      <w:r w:rsidRPr="00B84A62">
        <w:tab/>
        <w:t>Πρότυπα διασφάλισης ποιότητας και πρότυπα περιβαλλοντικής διαχείρισης</w:t>
      </w:r>
      <w:bookmarkEnd w:id="60"/>
      <w:bookmarkEnd w:id="61"/>
      <w:bookmarkEnd w:id="62"/>
    </w:p>
    <w:p w:rsidR="00B84A62" w:rsidRPr="00B84A62" w:rsidRDefault="00B84A62" w:rsidP="00B84A62">
      <w:r w:rsidRPr="00B84A62">
        <w:t>Οι οικονομικοί φορείς για την παρούσα διαδικασία σύναψης σύμβασης οφείλουν να συμμορφώνονται με:</w:t>
      </w:r>
    </w:p>
    <w:p w:rsidR="00B84A62" w:rsidRPr="00B84A62" w:rsidRDefault="00B84A62" w:rsidP="00B84A62">
      <w:r w:rsidRPr="00B84A62">
        <w:t>α) με το διεθνές πρότυπο διαχείρισης ποιότητας ΕΝ ISO 9001:15 ή ισοδύναμο με πεδίο εφαρμογής που καλύπτει το αντικείμενο της σύμβασης, προσκομίζοντας σχετικό πιστοποιητικό που έχει εκδοθεί από διαπιστευμένο φορέα</w:t>
      </w:r>
    </w:p>
    <w:p w:rsidR="00B84A62" w:rsidRPr="00B84A62" w:rsidRDefault="00B84A62" w:rsidP="00B84A62">
      <w:r w:rsidRPr="00B84A62">
        <w:t>και</w:t>
      </w:r>
    </w:p>
    <w:p w:rsidR="00B84A62" w:rsidRPr="00B84A62" w:rsidRDefault="00B84A62" w:rsidP="00B84A62">
      <w:r w:rsidRPr="00B84A62">
        <w:lastRenderedPageBreak/>
        <w:t>β) με το διεθνές πρότυπο περιβαλλοντικής διαχείρισης ΕΝ ISO 14001:2015 ή ισοδύναμο με πεδίο εφαρμογής που καλύπτει το αντικείμενο της σύμβασης, προσκομίζοντας σχετικό πιστοποιητικό που έχει εκδοθεί από διαπιστευμένο φορέα</w:t>
      </w:r>
    </w:p>
    <w:p w:rsidR="00B84A62" w:rsidRPr="00B84A62" w:rsidRDefault="00B84A62" w:rsidP="00B84A62">
      <w:pPr>
        <w:rPr>
          <w:rFonts w:eastAsia="Arial Unicode MS"/>
        </w:rPr>
      </w:pPr>
      <w:r w:rsidRPr="00B84A62">
        <w:rPr>
          <w:rFonts w:eastAsia="Arial Unicode MS"/>
        </w:rPr>
        <w:t>και</w:t>
      </w:r>
    </w:p>
    <w:p w:rsidR="00B84A62" w:rsidRPr="00B84A62" w:rsidRDefault="00B84A62" w:rsidP="00B84A62">
      <w:pPr>
        <w:rPr>
          <w:rFonts w:eastAsia="Arial Unicode MS"/>
        </w:rPr>
      </w:pPr>
      <w:r w:rsidRPr="00B84A62">
        <w:rPr>
          <w:rFonts w:eastAsia="Arial Unicode MS"/>
        </w:rPr>
        <w:t>γ) το διεθνές πρότυπο για την ασφάλεια και την υγιεινή στην εργασία ISO 45001:2018 ή ισοδύναμο με πεδίο εφαρμογής που καλύπτει το αντικείμενο της σύμβασης, προσκομίζοντας σχετικό πιστοποιητικό που έχει εκδοθεί από διαπιστευμένο φορέα</w:t>
      </w:r>
    </w:p>
    <w:p w:rsidR="00B84A62" w:rsidRPr="00B84A62" w:rsidRDefault="00B84A62" w:rsidP="00B84A62">
      <w:r w:rsidRPr="00B84A62">
        <w:t>Πιστοποιητικά ISO των οποίων η ισχύς έχει λήξει δεν γίνονται δεκτά και απορρίπτονται ως απαράδεκτα.</w:t>
      </w:r>
    </w:p>
    <w:p w:rsidR="00B84A62" w:rsidRPr="00B84A62" w:rsidRDefault="00B84A62" w:rsidP="00B84A62">
      <w:r w:rsidRPr="00B84A62">
        <w:t>Η αναθέτουσα αρχή αναγνωρίζει ισοδύναμα πιστοποιητικά που έχουν εκδοθεί από φορείς διαπιστευμένους από ισοδύναμους Οργανισμούς διαπίστευσης, εδρεύοντες και σε άλλα κράτη – μέλη σύμφωνα με τον Κανονισμό 765/2008. Για τους σκοπούς του παρόντος, ισοδύναμος οργανισμός αξιολόγησης της συμμόρφωσης, θεωρείται και αυτός: α) που είναι εγκατεστημένος σε κράτος, που δεν είναι κράτος μέλος της Ευρωπαϊκής Ένωσης, β) είναι διαπιστευμένος από εθνικό οργανισμό διαπίστευσης, που δεν είναι εγκατεστημένος σε κράτος μέλος της Ευρωπαϊκής Ένωσης και είναι μέλος της Ευρωπαϊκής Συνεργασίας για τη Διαπίστευση (</w:t>
      </w:r>
      <w:proofErr w:type="spellStart"/>
      <w:r w:rsidRPr="00B84A62">
        <w:t>European</w:t>
      </w:r>
      <w:proofErr w:type="spellEnd"/>
      <w:r w:rsidRPr="00B84A62">
        <w:t xml:space="preserve"> </w:t>
      </w:r>
      <w:proofErr w:type="spellStart"/>
      <w:r w:rsidRPr="00B84A62">
        <w:t>Accreditation</w:t>
      </w:r>
      <w:proofErr w:type="spellEnd"/>
      <w:r w:rsidRPr="00B84A62">
        <w:t xml:space="preserve"> </w:t>
      </w:r>
      <w:proofErr w:type="spellStart"/>
      <w:r w:rsidRPr="00B84A62">
        <w:t>Multilateral</w:t>
      </w:r>
      <w:proofErr w:type="spellEnd"/>
      <w:r w:rsidRPr="00B84A62">
        <w:t xml:space="preserve"> </w:t>
      </w:r>
      <w:proofErr w:type="spellStart"/>
      <w:r w:rsidRPr="00B84A62">
        <w:t>Agreement</w:t>
      </w:r>
      <w:proofErr w:type="spellEnd"/>
      <w:r w:rsidRPr="00B84A62">
        <w:t xml:space="preserve"> EA MLA) ή του Διεθνούς Οργανισμού Διαπίστευσης Εργαστηρίων (</w:t>
      </w:r>
      <w:proofErr w:type="spellStart"/>
      <w:r w:rsidRPr="00B84A62">
        <w:t>International</w:t>
      </w:r>
      <w:proofErr w:type="spellEnd"/>
      <w:r w:rsidRPr="00B84A62">
        <w:t xml:space="preserve"> </w:t>
      </w:r>
      <w:proofErr w:type="spellStart"/>
      <w:r w:rsidRPr="00B84A62">
        <w:t>Laboratory</w:t>
      </w:r>
      <w:proofErr w:type="spellEnd"/>
      <w:r w:rsidRPr="00B84A62">
        <w:t xml:space="preserve"> </w:t>
      </w:r>
      <w:proofErr w:type="spellStart"/>
      <w:r w:rsidRPr="00B84A62">
        <w:t>Accreditation</w:t>
      </w:r>
      <w:proofErr w:type="spellEnd"/>
      <w:r w:rsidRPr="00B84A62">
        <w:t xml:space="preserve"> </w:t>
      </w:r>
      <w:proofErr w:type="spellStart"/>
      <w:r w:rsidRPr="00B84A62">
        <w:t>Cooperation</w:t>
      </w:r>
      <w:proofErr w:type="spellEnd"/>
      <w:r w:rsidRPr="00B84A62">
        <w:t xml:space="preserve"> ILAC) ή της Συμφωνίας Αμοιβαίας Αναγνώρισης του Διεθνούς Φόρουμ Διαπίστευσης (</w:t>
      </w:r>
      <w:proofErr w:type="spellStart"/>
      <w:r w:rsidRPr="00B84A62">
        <w:t>International</w:t>
      </w:r>
      <w:proofErr w:type="spellEnd"/>
      <w:r w:rsidRPr="00B84A62">
        <w:t xml:space="preserve"> </w:t>
      </w:r>
      <w:proofErr w:type="spellStart"/>
      <w:r w:rsidRPr="00B84A62">
        <w:t>Accreditation</w:t>
      </w:r>
      <w:proofErr w:type="spellEnd"/>
      <w:r w:rsidRPr="00B84A62">
        <w:t xml:space="preserve"> </w:t>
      </w:r>
      <w:proofErr w:type="spellStart"/>
      <w:r w:rsidRPr="00B84A62">
        <w:t>Forum</w:t>
      </w:r>
      <w:proofErr w:type="spellEnd"/>
      <w:r w:rsidRPr="00B84A62">
        <w:t xml:space="preserve"> </w:t>
      </w:r>
      <w:proofErr w:type="spellStart"/>
      <w:r w:rsidRPr="00B84A62">
        <w:t>Multilateral</w:t>
      </w:r>
      <w:proofErr w:type="spellEnd"/>
      <w:r w:rsidRPr="00B84A62">
        <w:t xml:space="preserve"> </w:t>
      </w:r>
      <w:proofErr w:type="spellStart"/>
      <w:r w:rsidRPr="00B84A62">
        <w:t>Recognition</w:t>
      </w:r>
      <w:proofErr w:type="spellEnd"/>
      <w:r w:rsidRPr="00B84A62">
        <w:t xml:space="preserve"> </w:t>
      </w:r>
      <w:proofErr w:type="spellStart"/>
      <w:r w:rsidRPr="00B84A62">
        <w:t>Agreement</w:t>
      </w:r>
      <w:proofErr w:type="spellEnd"/>
      <w:r w:rsidRPr="00B84A62">
        <w:t xml:space="preserve"> IAF MRA).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rsidR="00B84A62" w:rsidRPr="00B84A62" w:rsidRDefault="00B84A62" w:rsidP="00B84A62"/>
    <w:p w:rsidR="00B84A62" w:rsidRPr="00B84A62" w:rsidRDefault="00B84A62" w:rsidP="00B84A62">
      <w:bookmarkStart w:id="63" w:name="_Toc108011552"/>
      <w:r w:rsidRPr="00B84A62">
        <w:t>2.2.8</w:t>
      </w:r>
      <w:r w:rsidRPr="00B84A62">
        <w:tab/>
        <w:t>Στήριξη στην ικανότητα τρίτων - Υπεργολαβία</w:t>
      </w:r>
      <w:bookmarkEnd w:id="63"/>
    </w:p>
    <w:p w:rsidR="00B84A62" w:rsidRPr="00B84A62" w:rsidRDefault="00B84A62" w:rsidP="00B84A62">
      <w:r w:rsidRPr="00B84A62">
        <w:t>2.2.8.1. Στήριξη στην ικανότητα τρίτων</w:t>
      </w:r>
    </w:p>
    <w:p w:rsidR="00B84A62" w:rsidRPr="00B84A62" w:rsidRDefault="00B84A62" w:rsidP="00B84A62">
      <w:r w:rsidRPr="00B84A62">
        <w:t>Οι οικονομικοί φορείς μπορούν, όσον αφορά στα κριτήρια της οικονομικής και χρηματοοικονομικής επάρκειας (της παρ. 2.2.5) και τα σχετικά με την τεχνική και επαγγελματική ικανότητα (της παρ.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w:t>
      </w:r>
    </w:p>
    <w:p w:rsidR="00B84A62" w:rsidRPr="00B84A62" w:rsidRDefault="00B84A62" w:rsidP="00B84A62">
      <w:r w:rsidRPr="00B84A62">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rsidR="00B84A62" w:rsidRPr="00B84A62" w:rsidRDefault="00B84A62" w:rsidP="00B84A62">
      <w:r w:rsidRPr="00B84A62">
        <w:t>Υπό τους ίδιους όρους οι ενώσεις οικονομικών φορέων μπορούν να στηρίζονται στις ικανότητες των συμμετεχόντων στην ένωση ή άλλων φορέων.</w:t>
      </w:r>
    </w:p>
    <w:p w:rsidR="00B84A62" w:rsidRPr="00B84A62" w:rsidRDefault="00B84A62" w:rsidP="00B84A62">
      <w:r w:rsidRPr="00B84A62">
        <w:t>Η αναθέτουσα αρχή ελέγχει αν οι φορείς,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rsidR="00B84A62" w:rsidRPr="00B84A62" w:rsidRDefault="00B84A62" w:rsidP="00B84A62">
      <w:r w:rsidRPr="00B84A62">
        <w:t>2.2.8.2. Υπεργολαβία</w:t>
      </w:r>
    </w:p>
    <w:p w:rsidR="00B84A62" w:rsidRPr="00B84A62" w:rsidRDefault="00B84A62" w:rsidP="00B84A62">
      <w:r w:rsidRPr="00B84A62">
        <w:lastRenderedPageBreak/>
        <w:t>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 2.2.3 της παρούσας. Ο οικονομικός φορέας υποχρεούται να αντικαταστήσει έναν υπεργολάβο, εφόσον συντρέχουν στο πρόσωπό του λόγοι αποκλεισμού της ως άνω παρ. 2.2.3.</w:t>
      </w:r>
    </w:p>
    <w:p w:rsidR="00B84A62" w:rsidRPr="00B84A62" w:rsidRDefault="00B84A62" w:rsidP="00B84A62">
      <w:bookmarkStart w:id="64" w:name="_Toc108011553"/>
      <w:r w:rsidRPr="00B84A62">
        <w:t>2.2.9</w:t>
      </w:r>
      <w:r w:rsidRPr="00B84A62">
        <w:tab/>
        <w:t>Κανόνες απόδειξης ποιοτικής επιλογής</w:t>
      </w:r>
      <w:bookmarkEnd w:id="64"/>
    </w:p>
    <w:p w:rsidR="00B84A62" w:rsidRPr="00B84A62" w:rsidRDefault="00B84A62" w:rsidP="00B84A62">
      <w:r w:rsidRPr="00B84A62">
        <w:t xml:space="preserve">Το δικαίωμα συμμετοχής των οικονομικών φορέων και οι όροι και προϋποθέσεις συμμετοχής τους, όπως ορίζονται στις παρ. 2.2.1 έως 2.2.8, κρίνονται κατά την υποβολή της προσφοράς δια του ΕΕΕΣ, κατά τα οριζόμενα στην παρ. 2.2.9.1, κατά την υποβολή των δικαιολογητικών της παρ. 2.2.9.2 και κατά τη σύναψη της σύμβασης δια της υπεύθυνης δήλωσης, της </w:t>
      </w:r>
      <w:proofErr w:type="spellStart"/>
      <w:r w:rsidRPr="00B84A62">
        <w:t>περ</w:t>
      </w:r>
      <w:proofErr w:type="spellEnd"/>
      <w:r w:rsidRPr="00B84A62">
        <w:t xml:space="preserve">. </w:t>
      </w:r>
      <w:proofErr w:type="spellStart"/>
      <w:r w:rsidRPr="00B84A62">
        <w:t>δ΄</w:t>
      </w:r>
      <w:proofErr w:type="spellEnd"/>
      <w:r w:rsidRPr="00B84A62">
        <w:t xml:space="preserve"> της παρ. 3 του άρθρου 105 του ν. 4412/2016.</w:t>
      </w:r>
    </w:p>
    <w:p w:rsidR="00B84A62" w:rsidRPr="00B84A62" w:rsidRDefault="00B84A62" w:rsidP="00B84A62">
      <w:r w:rsidRPr="00B84A62">
        <w:t>Στην περίπτωση που ο οικονομικός φορέας στηρίζεται στις ικανότητες άλλων φορέων, σύμφωνα με την παρ. 2.2.8. της παρούσας, οι φορείς στην ικανότητα των οποίων στηρίζεται υποχρεούνται να αποδεικνύουν, κατά τα οριζόμενα στις παρ. 2.2.9.1 και 2.2.9.2, ότι δεν συντρέχουν οι λόγοι αποκλεισμού της παρ. 2.2.3 της παρούσας και ότι πληρούν τα σχετικά κριτήρια επιλογής κατά περίπτωση.</w:t>
      </w:r>
    </w:p>
    <w:p w:rsidR="00B84A62" w:rsidRPr="00B84A62" w:rsidRDefault="00B84A62" w:rsidP="00B84A62">
      <w:r w:rsidRPr="00B84A62">
        <w:t>Στην περίπτωση που o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 2.2.9.1 και 2.2.9.2, ότι δεν συντρέχουν οι λόγοι αποκλεισμού της παρ. 2.2.3 της παρούσας .</w:t>
      </w:r>
    </w:p>
    <w:p w:rsidR="00B84A62" w:rsidRPr="00B84A62" w:rsidRDefault="00B84A62" w:rsidP="00B84A62">
      <w:pPr>
        <w:rPr>
          <w:rFonts w:eastAsia="Calibri"/>
        </w:rPr>
      </w:pPr>
      <w:r w:rsidRPr="00B84A62">
        <w:rPr>
          <w:rFonts w:eastAsia="Calibri"/>
        </w:rPr>
        <w:t xml:space="preserve">Αν μετά τη συμπλήρωση του ΕΕΕΣ και μέχρι τη ημέρα της έγγραφης πρόσκλησης για τη σύναψη του συμφωνητικού επέλθουν μεταβολές στις προϋποθέσεις, τις οποίες οι οικονομικοί φορείς  είχαν δηλώσει  ότι πληρούν,  οι οικονομικού φορείς οφείλουν να ενημερώσουν αμελλητί την αναθέτουσα αρχή. </w:t>
      </w:r>
    </w:p>
    <w:p w:rsidR="00B84A62" w:rsidRPr="00B84A62" w:rsidRDefault="00B84A62" w:rsidP="00B84A62">
      <w:bookmarkStart w:id="65" w:name="_Toc108011554"/>
      <w:r w:rsidRPr="00B84A62">
        <w:t>2.2.9.1</w:t>
      </w:r>
      <w:r w:rsidRPr="00B84A62">
        <w:tab/>
        <w:t>Προκαταρκτική απόδειξη κατά την υποβολή προσφορών</w:t>
      </w:r>
      <w:bookmarkEnd w:id="65"/>
    </w:p>
    <w:p w:rsidR="00B84A62" w:rsidRPr="00B84A62" w:rsidRDefault="00B84A62" w:rsidP="00B84A62">
      <w:r w:rsidRPr="00B84A62">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παρούσας,</w:t>
      </w:r>
      <w:r w:rsidRPr="00B84A62">
        <w:rPr>
          <w:rFonts w:eastAsia="SimSun"/>
        </w:rPr>
        <w:t xml:space="preserve"> </w:t>
      </w:r>
      <w:r w:rsidRPr="00B84A62">
        <w:t>προσκομίζουν κατά την υποβολή της προσφοράς τους, ως δικαιολογητικό συμμετοχής, το προβλεπόμενο από το άρθρο 79 παρ. 1 και 3 του ν. 4412/2016 Ευρωπαϊκό Ενιαίο Έγγραφο Σύμβασης (ΕΕΕΣ), σύμφωνα με το επισυναπτόμενο στην παρούσα Παράρτημα …… το οποίο ισοδυναμεί με ενημερωμένη υπεύθυνη δήλωση, με τις συνέπειες του ν. 1599/1986. Το ΕΕΕΣ καταρτίζεται βάσει του τυποποιημένου εντύπου του Παραρτήματος ……… του Κανονισμού (ΕΕ) 2016/7 και συμπληρώνεται από τους προσφέροντες οικονομικούς φορείς σύμφωνα με τις οδηγίες  του Παραρτήματος 1 του ως άνω Κανονισμού καθώς και τα διαλαμβανόμενα στην κατευθυντήρια οδηγία 23 της ΕΑΑΔΗΣΥ.</w:t>
      </w:r>
    </w:p>
    <w:p w:rsidR="00B84A62" w:rsidRPr="00B84A62" w:rsidRDefault="00B84A62" w:rsidP="00B84A62">
      <w:r w:rsidRPr="00B84A62">
        <w:t xml:space="preserve">Για την ηλεκτρονική δημιουργία, διαχείριση και συμπλήρωση του Ε.Ε.Ε.Σ., λειτουργεί πλέον ο σύνδεσμος </w:t>
      </w:r>
      <w:hyperlink r:id="rId20">
        <w:r w:rsidRPr="00B84A62">
          <w:t>https://espd.eprocurement.gov.gr</w:t>
        </w:r>
      </w:hyperlink>
      <w:r w:rsidRPr="00B84A62">
        <w:t xml:space="preserve">. Επίσης το υποσύστημα αυτό είναι </w:t>
      </w:r>
      <w:proofErr w:type="spellStart"/>
      <w:r w:rsidRPr="00B84A62">
        <w:t>προσβάσιμο</w:t>
      </w:r>
      <w:proofErr w:type="spellEnd"/>
      <w:r w:rsidRPr="00B84A62">
        <w:t xml:space="preserve"> μέσω του σχετικού συνδέσμου «</w:t>
      </w:r>
      <w:proofErr w:type="spellStart"/>
      <w:r w:rsidRPr="00B84A62">
        <w:t>PromitheusESPDint</w:t>
      </w:r>
      <w:proofErr w:type="spellEnd"/>
      <w:r w:rsidRPr="00B84A62">
        <w:t>» στην ενότητα «Είσοδος Χρηστών» στην αρχική σελίδα της Διαδικτυακή Πύλης «Προμηθεύς» (</w:t>
      </w:r>
      <w:hyperlink r:id="rId21" w:history="1">
        <w:r w:rsidRPr="00B84A62">
          <w:t>www.promitheus.gov.gr).</w:t>
        </w:r>
      </w:hyperlink>
    </w:p>
    <w:p w:rsidR="00B84A62" w:rsidRPr="00B84A62" w:rsidRDefault="00B84A62" w:rsidP="00B84A62">
      <w:r w:rsidRPr="00B84A62">
        <w:t xml:space="preserve">Σημειώνεται ότι για τη σύνταξη του ΕΕΕΣ στην περίπτωση που δεν χρησιμοποιηθεί το αρχείο </w:t>
      </w:r>
      <w:proofErr w:type="spellStart"/>
      <w:r w:rsidRPr="00B84A62">
        <w:t>xml</w:t>
      </w:r>
      <w:proofErr w:type="spellEnd"/>
      <w:r w:rsidRPr="00B84A62">
        <w:t xml:space="preserve"> που θα διατίθεται στο χώρο του διαγωνισμού, θα πρέπει να επιλεγεί η εκδοχή «Βάσει Κανονισμού της ΕΕ (</w:t>
      </w:r>
      <w:proofErr w:type="spellStart"/>
      <w:r w:rsidRPr="00B84A62">
        <w:t>regulated</w:t>
      </w:r>
      <w:proofErr w:type="spellEnd"/>
      <w:r w:rsidRPr="00B84A62">
        <w:t>)».</w:t>
      </w:r>
    </w:p>
    <w:p w:rsidR="00B84A62" w:rsidRPr="00B84A62" w:rsidRDefault="00B84A62" w:rsidP="00B84A62"/>
    <w:p w:rsidR="00B84A62" w:rsidRPr="00B84A62" w:rsidRDefault="00B84A62" w:rsidP="00B84A62">
      <w:r w:rsidRPr="00B84A62">
        <w:t>Επισημαίνεται ότι στο ΕΕΕΣ στο μέρος IV «Κριτήρια επιλογής» οι οικονομικοί φορείς θα πρέπει να συμπληρώσουν μόνο την ενότητα α «Γενική ένδειξη για όλα τα κριτήρια επιλογής», καθώς οι ενότητες Α   έως Δ του μέρους IV έχουν απαλειφθεί.</w:t>
      </w:r>
    </w:p>
    <w:p w:rsidR="00B84A62" w:rsidRPr="00B84A62" w:rsidRDefault="00B84A62" w:rsidP="00B84A62">
      <w:r w:rsidRPr="00B84A62">
        <w:lastRenderedPageBreak/>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rsidR="00B84A62" w:rsidRPr="00B84A62" w:rsidRDefault="00B84A62" w:rsidP="00B84A62">
      <w:r w:rsidRPr="00B84A62">
        <w:t>Ο οικονομικός φορέας δύναται να διευκρινίζει τις δηλώσεις και πληροφορίες που παρέχει στο ΕΕΕΣ με συνοδευτική υπεύθυνη δήλωση του ν.1599/86, την οποία υποβάλλει μαζί με αυτό.</w:t>
      </w:r>
    </w:p>
    <w:p w:rsidR="00B84A62" w:rsidRPr="00B84A62" w:rsidRDefault="00B84A62" w:rsidP="00B84A62">
      <w:r w:rsidRPr="00B84A62">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B84A62" w:rsidRPr="00B84A62" w:rsidRDefault="00B84A62" w:rsidP="00B84A62">
      <w:r w:rsidRPr="00B84A62">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τον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B84A62" w:rsidRPr="00B84A62" w:rsidRDefault="00B84A62" w:rsidP="00B84A62">
      <w:r w:rsidRPr="00B84A62">
        <w:t>Στην περίπτωση υποβολής προσφοράς από ένωση οικονομικών φορέων το ΕΕΕΣ υποβάλλεται χωριστά από κάθε μέλος της ένωσης. Στο ΕΕΕΣ ή στη συνοδευτική αυτού υπεύθυνη δήλωση του ν.1599/86,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B84A62" w:rsidRPr="00B84A62" w:rsidRDefault="00B84A62" w:rsidP="00B84A62">
      <w:pPr>
        <w:rPr>
          <w:rFonts w:eastAsia="Calibri"/>
        </w:rPr>
      </w:pPr>
      <w:r w:rsidRPr="00B84A62">
        <w:rPr>
          <w:rFonts w:eastAsia="Calibri"/>
        </w:rPr>
        <w:t>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την παράγραφο 2.2.3 της παρούσας και ταυτόχρονα να επικαλεσθεί και τυχόν ληφθέντα μέτρα προς αποκατάσταση της αξιοπιστίας του.</w:t>
      </w:r>
    </w:p>
    <w:p w:rsidR="00B84A62" w:rsidRPr="00B84A62" w:rsidRDefault="00B84A62" w:rsidP="00B84A62">
      <w:pPr>
        <w:rPr>
          <w:rFonts w:eastAsia="Calibri"/>
        </w:rPr>
      </w:pPr>
      <w:r w:rsidRPr="00B84A62">
        <w:rPr>
          <w:rFonts w:eastAsia="Calibri"/>
        </w:rPr>
        <w:t xml:space="preserve">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w:t>
      </w:r>
      <w:proofErr w:type="spellStart"/>
      <w:r w:rsidRPr="00B84A62">
        <w:rPr>
          <w:rFonts w:eastAsia="Calibri"/>
        </w:rPr>
        <w:t>περ</w:t>
      </w:r>
      <w:proofErr w:type="spellEnd"/>
      <w:r w:rsidRPr="00B84A62">
        <w:rPr>
          <w:rFonts w:eastAsia="Calibri"/>
        </w:rPr>
        <w:t>. γ της παραγράφου 2.2.3.4 της παρούσας, αναλύεται στο σχετικό πεδίο που προβάλλει κατόπιν θετικής απάντησης.</w:t>
      </w:r>
    </w:p>
    <w:p w:rsidR="00B84A62" w:rsidRPr="00B84A62" w:rsidRDefault="00B84A62" w:rsidP="00B84A62">
      <w:pPr>
        <w:rPr>
          <w:rFonts w:eastAsia="Calibri"/>
        </w:rPr>
      </w:pPr>
      <w:r w:rsidRPr="00B84A62">
        <w:rPr>
          <w:rFonts w:eastAsia="Calibri"/>
        </w:rPr>
        <w:t>Όσον αφορά στις υποχρεώσεις του, ως προς την καταβολή φόρων ή εισφορών κοινωνικής ασφάλισης (</w:t>
      </w:r>
      <w:proofErr w:type="spellStart"/>
      <w:r w:rsidRPr="00B84A62">
        <w:rPr>
          <w:rFonts w:eastAsia="Calibri"/>
        </w:rPr>
        <w:t>περ</w:t>
      </w:r>
      <w:proofErr w:type="spellEnd"/>
      <w:r w:rsidRPr="00B84A62">
        <w:rPr>
          <w:rFonts w:eastAsia="Calibri"/>
        </w:rPr>
        <w:t>.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rsidR="00B84A62" w:rsidRPr="00B84A62" w:rsidRDefault="00B84A62" w:rsidP="00B84A62">
      <w:pPr>
        <w:rPr>
          <w:rFonts w:eastAsia="Calibri"/>
        </w:rPr>
      </w:pPr>
      <w:r w:rsidRPr="00B84A62">
        <w:rPr>
          <w:rFonts w:eastAsia="Calibri"/>
        </w:rPr>
        <w:t xml:space="preserve">Στην περίπτωση που ένας οικονομικός φορέας, δηλώνει ότι εμπίπτει σε μία από τις καταστάσεις της παρ. 2.2.3.1 και 2.2.3.4, εκτός από την </w:t>
      </w:r>
      <w:proofErr w:type="spellStart"/>
      <w:r w:rsidRPr="00B84A62">
        <w:rPr>
          <w:rFonts w:eastAsia="Calibri"/>
        </w:rPr>
        <w:t>περ</w:t>
      </w:r>
      <w:proofErr w:type="spellEnd"/>
      <w:r w:rsidRPr="00B84A62">
        <w:rPr>
          <w:rFonts w:eastAsia="Calibri"/>
        </w:rPr>
        <w:t>. β’ αυτής,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 :</w:t>
      </w:r>
    </w:p>
    <w:p w:rsidR="00B84A62" w:rsidRPr="00B84A62" w:rsidRDefault="00B84A62" w:rsidP="00B84A62">
      <w:pPr>
        <w:rPr>
          <w:rFonts w:eastAsia="Calibri"/>
        </w:rPr>
      </w:pPr>
    </w:p>
    <w:p w:rsidR="00B84A62" w:rsidRPr="00B84A62" w:rsidRDefault="00B84A62" w:rsidP="00B84A62">
      <w:pPr>
        <w:rPr>
          <w:rFonts w:eastAsia="Calibri"/>
        </w:rPr>
      </w:pPr>
      <w:r w:rsidRPr="00B84A62">
        <w:rPr>
          <w:rFonts w:eastAsia="Calibri"/>
        </w:rPr>
        <w:t xml:space="preserve">α. 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rsidR="00B84A62" w:rsidRPr="00B84A62" w:rsidRDefault="00B84A62" w:rsidP="00B84A62">
      <w:pPr>
        <w:rPr>
          <w:rFonts w:eastAsia="Calibri"/>
        </w:rPr>
      </w:pPr>
    </w:p>
    <w:p w:rsidR="00B84A62" w:rsidRPr="00B84A62" w:rsidRDefault="00B84A62" w:rsidP="00B84A62">
      <w:pPr>
        <w:rPr>
          <w:rFonts w:eastAsia="Calibri"/>
        </w:rPr>
      </w:pPr>
      <w:r w:rsidRPr="00B84A62">
        <w:rPr>
          <w:rFonts w:eastAsia="Calibri"/>
        </w:rPr>
        <w:t xml:space="preserve">β. εάν τα μέτρα κρίθηκαν ως επαρκή ή μη επαρκή, επισυνάπτοντας την απόφαση της </w:t>
      </w:r>
      <w:proofErr w:type="spellStart"/>
      <w:r w:rsidRPr="00B84A62">
        <w:rPr>
          <w:rFonts w:eastAsia="Calibri"/>
        </w:rPr>
        <w:t>περ</w:t>
      </w:r>
      <w:proofErr w:type="spellEnd"/>
      <w:r w:rsidRPr="00B84A62">
        <w:rPr>
          <w:rFonts w:eastAsia="Calibri"/>
        </w:rPr>
        <w:t xml:space="preserve">. α με βάση την 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rsidR="00B84A62" w:rsidRPr="00B84A62" w:rsidRDefault="00B84A62" w:rsidP="00B84A62">
      <w:pPr>
        <w:rPr>
          <w:rFonts w:eastAsia="Calibri"/>
        </w:rPr>
      </w:pPr>
    </w:p>
    <w:p w:rsidR="00B84A62" w:rsidRPr="00B84A62" w:rsidRDefault="00B84A62" w:rsidP="00B84A62">
      <w:pPr>
        <w:rPr>
          <w:rFonts w:eastAsia="Calibri"/>
        </w:rPr>
      </w:pPr>
      <w:r w:rsidRPr="00B84A62">
        <w:rPr>
          <w:rFonts w:eastAsia="Calibri"/>
        </w:rPr>
        <w:t xml:space="preserve">γ. στην περίπτωση που τα μέτρα έχουν κριθεί ως μη επαρκή, εάν έχει λάβει πρόσθετα μέτρα αυτοκάθαρσης μετά την ημερομηνία που εκδόθηκε η απόφαση της </w:t>
      </w:r>
      <w:proofErr w:type="spellStart"/>
      <w:r w:rsidRPr="00B84A62">
        <w:rPr>
          <w:rFonts w:eastAsia="Calibri"/>
        </w:rPr>
        <w:t>περ</w:t>
      </w:r>
      <w:proofErr w:type="spellEnd"/>
      <w:r w:rsidRPr="00B84A62">
        <w:rPr>
          <w:rFonts w:eastAsia="Calibri"/>
        </w:rPr>
        <w:t>. α και σε περίπτωση που ισχύει το ανωτέρω να προβεί σε ανάλυσή τους, αναγράφοντας υποχρεωτικά και την ημερομηνία κατά την οποία αυτά ελήφθησαν.</w:t>
      </w:r>
    </w:p>
    <w:p w:rsidR="00B84A62" w:rsidRPr="00B84A62" w:rsidRDefault="00B84A62" w:rsidP="00B84A62">
      <w:pPr>
        <w:rPr>
          <w:rFonts w:eastAsia="Calibri"/>
        </w:rPr>
      </w:pPr>
    </w:p>
    <w:p w:rsidR="00B84A62" w:rsidRPr="00B84A62" w:rsidRDefault="00B84A62" w:rsidP="00B84A62">
      <w:r w:rsidRPr="00B84A62">
        <w:rPr>
          <w:rFonts w:eastAsia="Calibri"/>
        </w:rPr>
        <w:t xml:space="preserve">Ειδικά στην περίπτωση που έχουν συμπεριληφθεί στα έγγραφα της σύμβασης δυνητικοί λόγοι αποκλεισμού, για τους οποίους δεν έχουν προβλεφθεί πεδία δήλωσης πληροφοριών στο Ευρωπαϊκό Ενιαίο Έγγραφο Σύμβασης (ΕΕΕΣ), σχετικά με την λήψη, εκ μέρους των οικονομικών φορέων, επανορθωτικών μέτρων, αυτά θα δηλώνονται (αναφέρονται) στην συμπληρωματική υπεύθυνη δήλωση της </w:t>
      </w:r>
      <w:r w:rsidRPr="00B84A62">
        <w:t>παρ. 9,</w:t>
      </w:r>
      <w:r w:rsidRPr="00B84A62">
        <w:rPr>
          <w:rFonts w:eastAsia="Calibri"/>
        </w:rPr>
        <w:t xml:space="preserve"> του ά</w:t>
      </w:r>
      <w:r w:rsidRPr="00B84A62">
        <w:t>ρθρου 79 του ν. 4412/2016.</w:t>
      </w:r>
    </w:p>
    <w:p w:rsidR="00B84A62" w:rsidRPr="00B84A62" w:rsidRDefault="00B84A62" w:rsidP="00B84A62"/>
    <w:p w:rsidR="00B84A62" w:rsidRPr="00B84A62" w:rsidRDefault="00B84A62" w:rsidP="00B84A62">
      <w:pPr>
        <w:rPr>
          <w:rFonts w:eastAsia="Calibri"/>
        </w:rPr>
      </w:pPr>
      <w:r w:rsidRPr="00B84A62">
        <w:rPr>
          <w:rFonts w:eastAsia="Calibri"/>
        </w:rPr>
        <w:t>Οι πληροφορίες σχετικά με την λήψη, εκ μέρους των οικονομικών φορέων, επανορθωτικών μέτρων, σε περίπτωση μη επάρκειας του χώρου στο ΕΕΕΣ, θα δηλώνονται (αναφέρονται) στην συμπληρωματική υπεύθυνη δήλωση του ν. 1599/86 της παρ. 9, του άρθρου 79 του ν. 4412/2016.</w:t>
      </w:r>
    </w:p>
    <w:p w:rsidR="00B84A62" w:rsidRPr="00B84A62" w:rsidRDefault="00B84A62" w:rsidP="00B84A62">
      <w:pPr>
        <w:rPr>
          <w:rFonts w:eastAsia="Calibri"/>
        </w:rPr>
      </w:pPr>
      <w:r w:rsidRPr="00B84A62">
        <w:rPr>
          <w:rFonts w:eastAsia="Calibri"/>
        </w:rPr>
        <w:t>Επισημαίνεται, τέλος, ότι η δήλωση του οικονομικού φορέα περί μη ρωσικής εμπλοκής , περιλαμβάνεται σε διακριτή υπεύθυνη δήλωση του ν.1599/86 ή, εναλλακτικά, στη συνοδευτική υπεύθυνη δήλωση που δύναται να υποβάλλεται μαζί με το ΕΕΕΣ. Το περιεχόμενο της υπεύθυνης δήλωσης προβλέπεται στο Παράρτημα ……. της παρούσας.</w:t>
      </w:r>
    </w:p>
    <w:p w:rsidR="00B84A62" w:rsidRPr="00B84A62" w:rsidRDefault="00B84A62" w:rsidP="00B84A62">
      <w:pPr>
        <w:rPr>
          <w:rFonts w:eastAsia="Calibri"/>
        </w:rPr>
      </w:pPr>
      <w:r w:rsidRPr="00B84A62">
        <w:rPr>
          <w:rFonts w:eastAsia="Calibri"/>
        </w:rPr>
        <w:t>Σημείωση: Τα παραπάνω (υποβολή ΕΕΕΣ) ισχύουν και στην περίπτωση τρίτων στις δυνατότητες των οποίων στηρίζεται ο συμμετέχων οικονομικός φορέας, υπεργολάβων στις δυνατότητες των οποίων στηρίζεται ο συμμετέχων οικονομικός φορέας, καθώς και για τους υπεργολάβους στις δυνατότητες των οποίων δεν στηρίζεται ο συμμετέχων οικονομικός φορέας.</w:t>
      </w:r>
    </w:p>
    <w:p w:rsidR="00B84A62" w:rsidRPr="00B84A62" w:rsidRDefault="00B84A62" w:rsidP="00B84A62">
      <w:pPr>
        <w:rPr>
          <w:rFonts w:eastAsia="Calibri"/>
        </w:rPr>
      </w:pPr>
    </w:p>
    <w:p w:rsidR="00B84A62" w:rsidRPr="00B84A62" w:rsidRDefault="00B84A62" w:rsidP="00B84A62">
      <w:bookmarkStart w:id="66" w:name="_Toc108011555"/>
    </w:p>
    <w:p w:rsidR="00B84A62" w:rsidRPr="00B84A62" w:rsidRDefault="00B84A62" w:rsidP="00B84A62">
      <w:r w:rsidRPr="00B84A62">
        <w:t>2.2.9.2</w:t>
      </w:r>
      <w:r w:rsidRPr="00B84A62">
        <w:tab/>
        <w:t>Αποδεικτικά μέσα</w:t>
      </w:r>
      <w:bookmarkEnd w:id="66"/>
    </w:p>
    <w:p w:rsidR="00B84A62" w:rsidRPr="00B84A62" w:rsidRDefault="00B84A62" w:rsidP="00B84A62">
      <w:r w:rsidRPr="00B84A62">
        <w:t>Α. Για την απόδειξη της μη συνδρομής λόγων αποκλεισμού κατ’ άρθρο 2.2.3 και της πλήρωσης των κριτηρίων ποιοτικής επιλογής κατά τις παρ. 2.2.4, 2.2.5, 2.2.6 και 2.2.7, οι οικονομικοί φορείς προσκομίζουν τα δικαιολογητικά του παρόντος. Η προσκόμιση των εν λόγω δικαιολογητικών γίνεται κατά τα οριζόμενα στην παρ. 3.2 από τον προσωρινό ανάδοχο. 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B84A62" w:rsidRPr="00B84A62" w:rsidRDefault="00B84A62" w:rsidP="00B84A62">
      <w:r w:rsidRPr="00B84A62">
        <w:t>Σύμφωνα με την παρ.12Α του άρθρου 80 του ν.4412/2016, τα αποδεικτικά μέσα που γίνονται αποδεκτά κατά την παρ. 12 του ανωτέρω άρθρου, θεωρείται ότι ισχύουν και κατά τον χρόνο υπογραφής του Ευρωπαϊκού Ενιαίου Έγγραφου Σύμβασης (Ε.Ε.Ε.Σ.) του άρθρου 79 του ν.4412/2016, εκτός αν η αναθέτουσα αρχή, αυτεπαγγέλτως, ή έτερος οικονομικός φορέας που συμμετέχει στην οικεία διαδικασία ανάθεσης σύμβασης, με την άσκηση προσφυγής σύμφωνα με το Βιβλίο IV, αποδείξει ότι τα αναφερόμενα σε αυτά δεν ίσχυαν κατά τον χρόνο υπογραφής του Ε.Ε.Ε.Σ..</w:t>
      </w:r>
    </w:p>
    <w:p w:rsidR="00B84A62" w:rsidRPr="00B84A62" w:rsidRDefault="00B84A62" w:rsidP="00B84A62">
      <w:r w:rsidRPr="00B84A62">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w:t>
      </w:r>
      <w:r w:rsidRPr="00B84A62">
        <w:lastRenderedPageBreak/>
        <w:t>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p>
    <w:p w:rsidR="00B84A62" w:rsidRPr="00B84A62" w:rsidRDefault="00B84A62" w:rsidP="00B84A62">
      <w:r w:rsidRPr="00B84A62">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B84A62" w:rsidRPr="00B84A62" w:rsidRDefault="00B84A62" w:rsidP="00B84A62">
      <w:r w:rsidRPr="00B84A62">
        <w:t>Τα δικαιολογητικά του παρόντος υποβάλλονται και γίνονται αποδεκτά σύμφωνα με την παρ. 2.4.2.5. και 3.2 της παρούσας.</w:t>
      </w:r>
    </w:p>
    <w:p w:rsidR="00B84A62" w:rsidRPr="00B84A62" w:rsidRDefault="00B84A62" w:rsidP="00B84A62">
      <w:r w:rsidRPr="00B84A62">
        <w:t>Τα αποδεικτικά έγγραφα συντάσσονται στην ελληνική γλώσσα ή συνοδεύονται από επίσημη μετάφρασή τους στην ελληνική γλώσσα σύμφωνα με την παρ. 2.1.4.</w:t>
      </w:r>
    </w:p>
    <w:p w:rsidR="00B84A62" w:rsidRPr="00B84A62" w:rsidRDefault="00B84A62" w:rsidP="00B84A62">
      <w:r w:rsidRPr="00B84A62">
        <w:t>Αποδεικτικά μέσα</w:t>
      </w:r>
    </w:p>
    <w:p w:rsidR="00B84A62" w:rsidRPr="00B84A62" w:rsidRDefault="00B84A62" w:rsidP="00B84A62">
      <w:r w:rsidRPr="00B84A62">
        <w:t xml:space="preserve">Β. 1.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 Τα εν λόγω πιστοποιητικά υποβάλλονται από τον προσωρινό ανάδοχο, μαζί με τα υπόλοιπα αποδεικτικά μέσα της παραγράφου 3.2 της παρούσας, μέσω της λειτουργικότητας «Επικοινωνία» της ηλεκτρονικής διαδικασίας σύναψης δημόσιας σύμβασης του ΕΣΗΔΗΣ, σε μορφή ηλεκτρονικών αρχείων σε </w:t>
      </w:r>
      <w:proofErr w:type="spellStart"/>
      <w:r w:rsidRPr="00B84A62">
        <w:t>μορφότυπο</w:t>
      </w:r>
      <w:proofErr w:type="spellEnd"/>
      <w:r w:rsidRPr="00B84A62">
        <w:t xml:space="preserve"> PDF, σύμφωνα με τα ειδικώς οριζόμενα στην παράγραφο 2.4.2.5 της παρούσας.</w:t>
      </w:r>
    </w:p>
    <w:p w:rsidR="00B84A62" w:rsidRPr="00B84A62" w:rsidRDefault="00B84A62" w:rsidP="00B84A62">
      <w:r w:rsidRPr="00B84A62">
        <w:t xml:space="preserve">Αν το αρμόδιο για την έκδοση των ανωτέρω κράτος-μέλος ή χώρα δεν εκδίδει τέτοιου είδους έγγραφα ή πιστοποιητικά ή όπου τα έγγραφα ή τα πιστοποιητικά αυτά δεν καλύπτουν όλες τις περιπτώσεις που αναφέρονται στις παραγράφους 2.2.3.1 και 2.2.3.2 </w:t>
      </w:r>
      <w:proofErr w:type="spellStart"/>
      <w:r w:rsidRPr="00B84A62">
        <w:t>περ</w:t>
      </w:r>
      <w:proofErr w:type="spellEnd"/>
      <w:r w:rsidRPr="00B84A62">
        <w:t xml:space="preserve">. α’ και β’, καθώς και στην </w:t>
      </w:r>
      <w:proofErr w:type="spellStart"/>
      <w:r w:rsidRPr="00B84A62">
        <w:t>περ</w:t>
      </w:r>
      <w:proofErr w:type="spellEnd"/>
      <w:r w:rsidRPr="00B84A62">
        <w:t xml:space="preserve">. </w:t>
      </w:r>
      <w:proofErr w:type="spellStart"/>
      <w:r w:rsidRPr="00B84A62">
        <w:t>β΄</w:t>
      </w:r>
      <w:proofErr w:type="spellEnd"/>
      <w:r w:rsidRPr="00B84A62">
        <w:t xml:space="preserve">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w:t>
      </w:r>
      <w:proofErr w:type="spellStart"/>
      <w:r w:rsidRPr="00B84A62">
        <w:t>περ</w:t>
      </w:r>
      <w:proofErr w:type="spellEnd"/>
      <w:r w:rsidRPr="00B84A62">
        <w:t xml:space="preserve">. α’ και β’, καθώς και στην </w:t>
      </w:r>
      <w:proofErr w:type="spellStart"/>
      <w:r w:rsidRPr="00B84A62">
        <w:t>περ</w:t>
      </w:r>
      <w:proofErr w:type="spellEnd"/>
      <w:r w:rsidRPr="00B84A62">
        <w:t xml:space="preserve">. </w:t>
      </w:r>
      <w:proofErr w:type="spellStart"/>
      <w:r w:rsidRPr="00B84A62">
        <w:t>β΄</w:t>
      </w:r>
      <w:proofErr w:type="spellEnd"/>
      <w:r w:rsidRPr="00B84A62">
        <w:t xml:space="preserve"> της παραγράφου 2.2.3.4. Οι επίσημες δηλώσεις καθίστανται διαθέσιμες μέσω του </w:t>
      </w:r>
      <w:proofErr w:type="spellStart"/>
      <w:r w:rsidRPr="00B84A62">
        <w:t>επιγραμμικού</w:t>
      </w:r>
      <w:proofErr w:type="spellEnd"/>
      <w:r w:rsidRPr="00B84A62">
        <w:t xml:space="preserve"> αποθετηρίου πιστοποιητικών (e-</w:t>
      </w:r>
      <w:proofErr w:type="spellStart"/>
      <w:r w:rsidRPr="00B84A62">
        <w:t>Certi</w:t>
      </w:r>
      <w:proofErr w:type="spellEnd"/>
      <w:r w:rsidRPr="00B84A62">
        <w:t>s) του άρθρου 81 του ν. 4412/2016.</w:t>
      </w:r>
    </w:p>
    <w:p w:rsidR="00B84A62" w:rsidRPr="00B84A62" w:rsidRDefault="00B84A62" w:rsidP="00B84A62">
      <w:r w:rsidRPr="00B84A62">
        <w:t>Ειδικότερα οι οικονομικοί φορείς προσκομίζουν:</w:t>
      </w:r>
    </w:p>
    <w:p w:rsidR="00B84A62" w:rsidRPr="00B84A62" w:rsidRDefault="00B84A62" w:rsidP="00B84A62">
      <w:r w:rsidRPr="00B84A62">
        <w:t>α)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υποβολή του.</w:t>
      </w:r>
    </w:p>
    <w:p w:rsidR="00B84A62" w:rsidRPr="00B84A62" w:rsidRDefault="00B84A62" w:rsidP="00B84A62">
      <w:r w:rsidRPr="00B84A62">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B84A62" w:rsidRPr="00B84A62" w:rsidRDefault="00B84A62" w:rsidP="00B84A62">
      <w:r w:rsidRPr="00B84A62">
        <w:t xml:space="preserve">Επιπλέον των ανωτέρω, ειδικά οι οικονομικοί φορείς με τη μορφή νομικού προσώπου (εταιρείες), απαιτείται να υποβάλουν και ένορκη βεβαίωση  για την απόδειξη ότι δεν υπάρχει εις βάρος του νομικού προσώπου (εταιρείας) αμετάκλητη καταδικαστική απόφαση για τα αδικήματα δωροδοκίας των </w:t>
      </w:r>
      <w:proofErr w:type="spellStart"/>
      <w:r w:rsidRPr="00B84A62">
        <w:t>περ</w:t>
      </w:r>
      <w:proofErr w:type="spellEnd"/>
      <w:r w:rsidRPr="00B84A62">
        <w:t>. β’ &amp; γ’ του άρθρου 73 του ν. 4412/2016.</w:t>
      </w:r>
    </w:p>
    <w:p w:rsidR="00B84A62" w:rsidRPr="00B84A62" w:rsidRDefault="00B84A62" w:rsidP="00B84A62"/>
    <w:p w:rsidR="00B84A62" w:rsidRPr="00B84A62" w:rsidRDefault="00B84A62" w:rsidP="00B84A62">
      <w:r w:rsidRPr="00B84A62">
        <w:lastRenderedPageBreak/>
        <w:t>β) για την παράγραφο  2.2.3.2 πιστοποιητικό που εκδίδεται από την αρμόδια αρχή του οικείου κράτους - μέλους ή χώρας, που είναι εν ισχύ κατά τον χρόνο υποβολής του, άλλως, στην περίπτωση που δεν αναφέρεται σε αυτό χρόνος ισχύος, που  έχει εκδοθεί έως τρεις (3) μήνες πριν από την υποβολή του.</w:t>
      </w:r>
    </w:p>
    <w:p w:rsidR="00B84A62" w:rsidRPr="00B84A62" w:rsidRDefault="00B84A62" w:rsidP="00B84A62">
      <w:r w:rsidRPr="00B84A62">
        <w:t>Ιδίως οι οικονομικοί φορείς που είναι εγκατεστημένοι στην Ελλάδα προσκομίζουν:</w:t>
      </w:r>
    </w:p>
    <w:p w:rsidR="00B84A62" w:rsidRPr="00B84A62" w:rsidRDefault="00B84A62" w:rsidP="00B84A62">
      <w:r w:rsidRPr="00B84A62">
        <w:t>i) Για την απόδειξη της εκπλήρωσης των φορολογικών υποχρεώσεων της παραγράφου 2.2.3.2 περίπτωση (α) αποδεικτικό ενημερότητας εκδιδόμενο από την Α.Α.Δ.Ε.</w:t>
      </w:r>
      <w:bookmarkStart w:id="67" w:name="_Hlk89263621"/>
      <w:r w:rsidRPr="00B84A62">
        <w:t xml:space="preserve"> [ </w:t>
      </w:r>
      <w:bookmarkEnd w:id="67"/>
      <w:r w:rsidRPr="00B84A62">
        <w:t xml:space="preserve">το οποίο θα πρέπει να αναφέρει ως λόγο έκδοσης: «για κάθε νόμιμη χρήση </w:t>
      </w:r>
      <w:bookmarkStart w:id="68" w:name="_Hlk207883583"/>
      <w:r w:rsidRPr="00B84A62">
        <w:t>εκτός είσπραξης χρημάτων και μεταβίβασης ακινήτων</w:t>
      </w:r>
      <w:bookmarkEnd w:id="68"/>
      <w:r w:rsidRPr="00B84A62">
        <w:t>» .</w:t>
      </w:r>
      <w:bookmarkStart w:id="69" w:name="_Hlk89263641"/>
      <w:r w:rsidRPr="00B84A62">
        <w:t>]</w:t>
      </w:r>
      <w:bookmarkEnd w:id="69"/>
      <w:r w:rsidRPr="00B84A62">
        <w:t>.</w:t>
      </w:r>
    </w:p>
    <w:p w:rsidR="00B84A62" w:rsidRPr="00B84A62" w:rsidRDefault="00B84A62" w:rsidP="00B84A62">
      <w:r w:rsidRPr="00B84A62">
        <w:t>ii) 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e-ΕΦΚΑ. [το οποίο θα πρέπει να αναφέρει ως λόγο έκδοσης: «για συμμετοχή σε διαγωνισμούς ανάληψης δημοσίων έργων ή προμηθειών του Δημοσίου και των ΝΠΔΔ» ].</w:t>
      </w:r>
    </w:p>
    <w:p w:rsidR="00B84A62" w:rsidRPr="00B84A62" w:rsidRDefault="00B84A62" w:rsidP="00B84A62">
      <w:r w:rsidRPr="00B84A62">
        <w:t>iii) Για την παράγραφο 2.2.3.2 περίπτωση α’, πλέον των ως άνω πιστοποιητικών,</w:t>
      </w:r>
    </w:p>
    <w:p w:rsidR="00B84A62" w:rsidRPr="00B84A62" w:rsidRDefault="00B84A62" w:rsidP="00B84A62">
      <w:r w:rsidRPr="00B84A62">
        <w:t xml:space="preserve">υπεύθυνη δήλωση </w:t>
      </w:r>
      <w:bookmarkStart w:id="70" w:name="_Hlk154067614"/>
      <w:r w:rsidRPr="00B84A62">
        <w:t xml:space="preserve">του ν.1599/86 </w:t>
      </w:r>
      <w:bookmarkEnd w:id="70"/>
      <w:r w:rsidRPr="00B84A62">
        <w:t>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rsidR="00B84A62" w:rsidRPr="00B84A62" w:rsidRDefault="00B84A62" w:rsidP="00B84A62"/>
    <w:p w:rsidR="00B84A62" w:rsidRPr="00B84A62" w:rsidRDefault="00B84A62" w:rsidP="00B84A62">
      <w:r w:rsidRPr="00B84A62">
        <w:t xml:space="preserve">γ) για την παράγραφο 2.2.3.4 περίπτωση </w:t>
      </w:r>
      <w:proofErr w:type="spellStart"/>
      <w:r w:rsidRPr="00B84A62">
        <w:t>β΄</w:t>
      </w:r>
      <w:proofErr w:type="spellEnd"/>
      <w:r w:rsidRPr="00B84A62">
        <w:t xml:space="preserve"> πιστοποιητικό που εκδίδεται από την αρμόδια αρχή του οικείου κράτους - μέλους ή χώρας, το οποίο να έχει εκδοθεί έως τρεις (3) μήνες πριν από την υποβολή του. </w:t>
      </w:r>
    </w:p>
    <w:p w:rsidR="00B84A62" w:rsidRPr="00B84A62" w:rsidRDefault="00B84A62" w:rsidP="00B84A62">
      <w:r w:rsidRPr="00B84A62">
        <w:t>Ιδίως οι οικονομικοί φορείς που είναι εγκατεστημένοι στην Ελλάδα προσκομίζουν:</w:t>
      </w:r>
    </w:p>
    <w:p w:rsidR="00B84A62" w:rsidRPr="00B84A62" w:rsidRDefault="00B84A62" w:rsidP="00B84A62">
      <w:bookmarkStart w:id="71" w:name="_Hlk69240569"/>
      <w:r w:rsidRPr="00B84A62">
        <w:t>i) Ενιαίο Πιστοποιητικό Δικαστικής Φερεγγυότητας</w:t>
      </w:r>
      <w:bookmarkEnd w:id="71"/>
      <w:r w:rsidRPr="00B84A62">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Ειδικά για τη διαδικασία εξυγίανσης προσκομίζεται επιπλέον υπεύθυνη δήλωση </w:t>
      </w:r>
      <w:bookmarkStart w:id="72" w:name="_Hlk207883735"/>
      <w:r w:rsidRPr="00B84A62">
        <w:t xml:space="preserve">του ν.1599/86 </w:t>
      </w:r>
      <w:bookmarkEnd w:id="72"/>
      <w:r w:rsidRPr="00B84A62">
        <w:t xml:space="preserve">του νόμιμου εκπροσώπου του οικονομικού φορέα ότι τηρούνται οι όροι της συμφωνίας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 </w:t>
      </w:r>
    </w:p>
    <w:p w:rsidR="00B84A62" w:rsidRPr="00B84A62" w:rsidRDefault="00B84A62" w:rsidP="00B84A62">
      <w:r w:rsidRPr="00B84A62">
        <w:t xml:space="preserve">ii) Πιστοποιητικό του Γ.Ε.Μ.Η. από το οποίο προκύπτει ότι το νομικό πρόσωπο δεν έχει λυθεί και τεθεί υπό εκκαθάριση με απόφαση των εταίρων. </w:t>
      </w:r>
    </w:p>
    <w:p w:rsidR="00B84A62" w:rsidRPr="00B84A62" w:rsidRDefault="00B84A62" w:rsidP="00B84A62">
      <w:r w:rsidRPr="00B84A62">
        <w:t xml:space="preserve">iii) Εκτύπωση της καρτέλας “Στοιχεία Μητρώου/ Επιχείρησης” από την ηλεκτρονική πλατφόρμα της Ανεξάρτητης Αρχής Δημοσίων Εσόδων, όπως εμφανίζεται στο </w:t>
      </w:r>
      <w:proofErr w:type="spellStart"/>
      <w:r w:rsidRPr="00B84A62">
        <w:t>taxisnet</w:t>
      </w:r>
      <w:proofErr w:type="spellEnd"/>
      <w:r w:rsidRPr="00B84A62">
        <w:t>, από την οποία να προκύπτει η μη αναστολή της επιχειρηματικής δραστηριότητάς τους.</w:t>
      </w:r>
    </w:p>
    <w:p w:rsidR="00B84A62" w:rsidRPr="00B84A62" w:rsidRDefault="00B84A62" w:rsidP="00B84A62">
      <w:r w:rsidRPr="00B84A62">
        <w:t>Εναλλακτικά μπορεί να υποβληθεί Βεβαίωση Τρέχουσας Εικόνας Οντότητας/Επιχείρησης ή Βεβαίωση Τρέχουσας Εικόνας Ατομικής Επιχείρησης, ανάλογα με τη μορφή του οικονομικού φορέα, που εκδίδεται από το πληροφοριακό σύστημα της ΑΑΔΕ στην ενότητα «Βεβαιώσεις Μητρώου». Η βεβαίωση θα πρέπει να φέρει ημερομηνία μετά την κοινοποίηση της πρόσκλησης για την υποβολή των δικαιολογητικών.</w:t>
      </w:r>
    </w:p>
    <w:p w:rsidR="00B84A62" w:rsidRPr="00B84A62" w:rsidRDefault="00B84A62" w:rsidP="00B84A62">
      <w:pPr>
        <w:rPr>
          <w:highlight w:val="yellow"/>
        </w:rPr>
      </w:pPr>
    </w:p>
    <w:p w:rsidR="00B84A62" w:rsidRPr="00B84A62" w:rsidRDefault="00B84A62" w:rsidP="00B84A62">
      <w:r w:rsidRPr="00B84A62">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rsidR="00B84A62" w:rsidRPr="00B84A62" w:rsidRDefault="00B84A62" w:rsidP="00B84A62">
      <w:r w:rsidRPr="00B84A62">
        <w:t>δ) για τις λοιπές περιπτώσεις της παραγράφου 2.2.3.4, υπεύθυνη δήλωση του ν.1599/86 του οικονομικού φορέα ότι δεν συντρέχουν στο πρόσωπό του οι οριζόμενοι στην παράγραφο λόγοι αποκλεισμού.</w:t>
      </w:r>
    </w:p>
    <w:p w:rsidR="00B84A62" w:rsidRPr="00B84A62" w:rsidRDefault="00B84A62" w:rsidP="00B84A62">
      <w:r w:rsidRPr="00B84A62">
        <w:lastRenderedPageBreak/>
        <w:t>ε) για την παράγραφο 2.2.3.9. υπεύθυνη δήλωση του ν.1599/86 του προσφέροντος οικονομικού φορέα περί μη επιβολής σε βάρος του της κύρωσης του οριζόντιου αποκλεισμού, σύμφωνα με τις διατάξεις της κείμενης νομοθεσίας.</w:t>
      </w:r>
    </w:p>
    <w:p w:rsidR="00B84A62" w:rsidRPr="00B84A62" w:rsidRDefault="00B84A62" w:rsidP="00B84A62">
      <w:r w:rsidRPr="00B84A62">
        <w:t>στ) για την παράγραφο 2.2.3.5 (για συμβάσεις εκτιμώμενης αξίας άνω του 1.000.000,00 €)   Δεν εφαρμόζεται. Διατηρείται για λόγους αρίθμησης.</w:t>
      </w:r>
    </w:p>
    <w:p w:rsidR="00B84A62" w:rsidRPr="00B84A62" w:rsidRDefault="00B84A62" w:rsidP="00B84A62">
      <w:r w:rsidRPr="00B84A62">
        <w:t>ζ)  για την παράγραφο 2.2.3.5α, υποβάλλεται από τον οικονομικό φορέα, μαζί με τα υπόλοιπα δικαιολογητικά κατακύρωσης, υπεύθυνη δήλωση του Ν. 1599/86, στην οποία δηλώνεται ότι δεν συντρέχουν οι καταστάσεις ρωσικής εμπλοκής που περιγράφονται στην εν λόγω παράγραφο (υπόδειγμα του περιεχομένου της υπεύθυνης δήλωσης περιλαμβάνεται στο Παράρτημα………  της παρούσας Διακήρυξης).</w:t>
      </w:r>
    </w:p>
    <w:p w:rsidR="00B84A62" w:rsidRPr="00B84A62" w:rsidRDefault="00B84A62" w:rsidP="00B84A62">
      <w:r w:rsidRPr="00B84A62">
        <w:t>Η υπεύθυνη δήλωση του Ν. 1599/86 υπογράφεται από τον νόμιμο εκπρόσωπο του οικονομικού φορέα, σύμφωνα με τα προβλεπόμενα στο άρθρο 79Α του ν. 4412/2016.</w:t>
      </w:r>
    </w:p>
    <w:p w:rsidR="00B84A62" w:rsidRPr="00B84A62" w:rsidRDefault="00B84A62" w:rsidP="00B84A62"/>
    <w:p w:rsidR="00B84A62" w:rsidRPr="00B84A62" w:rsidRDefault="00B84A62" w:rsidP="00B84A62">
      <w:pPr>
        <w:rPr>
          <w:rFonts w:eastAsia="Calibri"/>
        </w:rPr>
      </w:pPr>
      <w:r w:rsidRPr="00B84A62">
        <w:t xml:space="preserve">B.2. </w:t>
      </w:r>
      <w:r w:rsidRPr="00B84A62">
        <w:rPr>
          <w:rFonts w:eastAsia="Calibri"/>
        </w:rPr>
        <w:t>Για την απόδειξη της απαίτησης της παρ. 2.2.4. (απόδειξη καταλληλόλητας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B84A62" w:rsidRPr="00B84A62" w:rsidRDefault="00B84A62" w:rsidP="00B84A62">
      <w:pPr>
        <w:rPr>
          <w:rFonts w:eastAsia="Calibri"/>
        </w:rPr>
      </w:pPr>
      <w:r w:rsidRPr="00B84A62">
        <w:rPr>
          <w:rFonts w:eastAsia="Calibri"/>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ή πιστοποιητικό που εκδίδεται από την οικεία υπηρεσία του Γ.Ε.ΜΗ. των ως άνω Επιμελητηρίων. </w:t>
      </w:r>
    </w:p>
    <w:p w:rsidR="00B84A62" w:rsidRPr="00B84A62" w:rsidRDefault="00B84A62" w:rsidP="00B84A62">
      <w:pPr>
        <w:rPr>
          <w:rFonts w:eastAsia="Calibri"/>
        </w:rPr>
      </w:pPr>
      <w:r w:rsidRPr="00B84A62">
        <w:rPr>
          <w:rFonts w:eastAsia="Calibri"/>
        </w:rPr>
        <w:t xml:space="preserve">Επισημαίνεται ότι, τα δικαιολογητικά που αφορούν στην απόδειξη της απαίτησης </w:t>
      </w:r>
      <w:r w:rsidRPr="00B84A62">
        <w:t xml:space="preserve">της παρ. </w:t>
      </w:r>
      <w:r w:rsidRPr="00B84A62">
        <w:rPr>
          <w:rFonts w:eastAsia="Calibri"/>
        </w:rPr>
        <w:t>2.2.4 (απόδειξη καταλληλόλητας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εάν, σύμφωνα με τις ειδικότερες διατάξεις αυτών, φέρουν συγκεκριμένο χρόνο ισχύος και είναι σε ισχύ κατά την υποβολή τους.</w:t>
      </w:r>
    </w:p>
    <w:p w:rsidR="00B84A62" w:rsidRPr="00B84A62" w:rsidRDefault="00B84A62" w:rsidP="00B84A62">
      <w:r w:rsidRPr="00B84A62">
        <w:t>Β.3. Για την απόδειξη της οικονομικής και χρηματοοικονομικής επάρκειας της παρ. 2.2.5 οι οικονομικοί φορείς προσκομίζουν:</w:t>
      </w:r>
    </w:p>
    <w:p w:rsidR="00B84A62" w:rsidRPr="00B84A62" w:rsidRDefault="00B84A62" w:rsidP="00B84A62">
      <w:r w:rsidRPr="00B84A62">
        <w:t>Αντίγραφο ή απόσπασμα των δημοσιευμένων οικονομικών ισολογισμών της επιχείρησης, στην περίπτωση που η δημοσίευση των ισολογισμών απαιτείται από τη νομοθεσία της χώρας όπου είναι εγκατεστημένος ο οικονομικός φορέας, των τριών (3) τελευταίων οικονομικών χρήσεων (2024, 2023, 2022). Σε περίπτωση που ο υποψήφιος Ανάδοχος δεν έχει - δεν υποχρεούται σε δημοσίευση ισολογισμών - δημοσιευμένους ισολογισμούς για τρεις (3) διαχειριστικές τους, τότε μπορεί να υποβάλει ισοδύναμα λογιστικά έγγραφα ή άλλα επίσημα έγγραφα ή φωτοαντίγραφα των αντίστοιχων Φορολογικών Δηλώσεων.</w:t>
      </w:r>
    </w:p>
    <w:p w:rsidR="00B84A62" w:rsidRPr="00B84A62" w:rsidRDefault="00B84A62" w:rsidP="00B84A62">
      <w:pPr>
        <w:rPr>
          <w:rFonts w:eastAsia="Calibri"/>
        </w:rPr>
      </w:pPr>
      <w:r w:rsidRPr="00B84A62">
        <w:rPr>
          <w:rFonts w:eastAsia="Calibri"/>
        </w:rPr>
        <w:t>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p>
    <w:p w:rsidR="00B84A62" w:rsidRPr="00B84A62" w:rsidRDefault="00B84A62" w:rsidP="00B84A62">
      <w:r w:rsidRPr="00B84A62">
        <w:t>Β.4. Για την απόδειξη της τεχνικής ικανότητας της παρ. 2.2.6 οι οικονομικοί φορείς προσκομίζουν:</w:t>
      </w:r>
    </w:p>
    <w:p w:rsidR="00B84A62" w:rsidRPr="00B84A62" w:rsidRDefault="00B84A62" w:rsidP="00B84A62">
      <w:r w:rsidRPr="00B84A62">
        <w:lastRenderedPageBreak/>
        <w:t xml:space="preserve">Για την παράγραφο 2.2.6.α : </w:t>
      </w:r>
      <w:bookmarkStart w:id="73" w:name="_Hlk84409887"/>
      <w:bookmarkStart w:id="74" w:name="_Hlk84408578"/>
      <w:r w:rsidRPr="00B84A62">
        <w:t xml:space="preserve">Κατάλογο συμβάσεων προμηθειών που έχουν εκτελεσθεί επιτυχώς ή έχουν υπογραφεί και εκτελούνται κατά την τελευταία τριετία πριν την ημερομηνία διενέργειας του διαγωνισμού, με αναφορά του τίτλου της προμήθειας, του δημόσιου </w:t>
      </w:r>
      <w:r w:rsidRPr="00B84A62">
        <w:rPr>
          <w:highlight w:val="magenta"/>
        </w:rPr>
        <w:t>ή ιδιωτικού φορέα</w:t>
      </w:r>
      <w:r w:rsidRPr="00B84A62">
        <w:t xml:space="preserve">, του ποσού της σύμβασης, συνοπτική περιγραφή της προμήθειας, και του χρόνου υλοποίησης. Προς τεκμηρίωση του ανωτέρω καταλόγου, </w:t>
      </w:r>
      <w:bookmarkStart w:id="75" w:name="_Hlk95725412"/>
      <w:r w:rsidRPr="00B84A62">
        <w:t xml:space="preserve">θα πρέπει να προσκομιστούν </w:t>
      </w:r>
      <w:bookmarkStart w:id="76" w:name="_Hlk95150655"/>
      <w:r w:rsidRPr="00B84A62">
        <w:t xml:space="preserve">για μεν τις συμβάσεις με δημόσιους φορείς αντίγραφα  των συναφθεισών συμβάσεων συνοδευόμενα από βεβαιώσεις καλής εκτέλεσης (για τις συμβάσεις που έχουν ολοκληρωθεί), </w:t>
      </w:r>
      <w:r w:rsidRPr="00B84A62">
        <w:rPr>
          <w:highlight w:val="magenta"/>
        </w:rPr>
        <w:t>για δε τις συμβάσεις με ιδιωτικούς φορείς αντίγραφα  των συναφθεισών συμβάσεων συνοδευόμενα από αποδεικτικό υποβολής αυτών στην αρμόδια ΔΟΥ (βάσει της1065606/7222/ΔΕ-Β/18.7.2000 και των τροποποιήσεων αυτής), παραστατικό πώλησης και αποδεικτικό εξόφλησης του συνόλου της δαπάνης από τον αγοραστή.</w:t>
      </w:r>
      <w:bookmarkEnd w:id="73"/>
      <w:bookmarkEnd w:id="74"/>
      <w:bookmarkEnd w:id="75"/>
      <w:bookmarkEnd w:id="76"/>
      <w:r w:rsidRPr="00B84A62">
        <w:rPr>
          <w:highlight w:val="magenta"/>
        </w:rPr>
        <w:t>-</w:t>
      </w:r>
      <w:r w:rsidRPr="00B84A62">
        <w:t xml:space="preserve">  </w:t>
      </w:r>
    </w:p>
    <w:p w:rsidR="00B84A62" w:rsidRPr="00B84A62" w:rsidRDefault="00B84A62" w:rsidP="00B84A62"/>
    <w:p w:rsidR="00B84A62" w:rsidRPr="00B84A62" w:rsidRDefault="00B84A62" w:rsidP="00B84A62">
      <w:r w:rsidRPr="00B84A62">
        <w:t>Πίνακα των κυριότερων έργων που εκτέλεσε ή στα οποία συμμετείχε ο υποψήφιος Ανάδοχος στο οριζόμενο χρονικό διάστημα. Ο Πίνακας των κυριότερων ανωτέρω έργων πρέπει να συνταχθεί σύμφωνα με το ακόλουθο υπόδειγμα:</w:t>
      </w:r>
    </w:p>
    <w:p w:rsidR="00B84A62" w:rsidRPr="00B84A62" w:rsidRDefault="00B84A62" w:rsidP="00B84A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
        <w:gridCol w:w="1388"/>
        <w:gridCol w:w="1161"/>
        <w:gridCol w:w="1203"/>
        <w:gridCol w:w="1216"/>
        <w:gridCol w:w="1388"/>
        <w:gridCol w:w="1469"/>
        <w:gridCol w:w="1393"/>
      </w:tblGrid>
      <w:tr w:rsidR="00B84A62" w:rsidRPr="00B84A62" w:rsidTr="00E36BE7">
        <w:trPr>
          <w:trHeight w:val="1405"/>
        </w:trPr>
        <w:tc>
          <w:tcPr>
            <w:tcW w:w="273" w:type="pct"/>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Α/Α</w:t>
            </w:r>
          </w:p>
        </w:tc>
        <w:tc>
          <w:tcPr>
            <w:tcW w:w="678" w:type="pct"/>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ΑΝΑΘΕΤΟΥΣΑ ΑΡΧΗ /ΑΠΟΔΕΚΤΗΣ</w:t>
            </w:r>
          </w:p>
        </w:tc>
        <w:tc>
          <w:tcPr>
            <w:tcW w:w="591" w:type="pct"/>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ΣΥΝΤΟΜΗ ΠΕΡΙΓΡΑΦΗ ΤΟΥ ΕΡΓΟΥ</w:t>
            </w:r>
          </w:p>
        </w:tc>
        <w:tc>
          <w:tcPr>
            <w:tcW w:w="569" w:type="pct"/>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ΔΙΑΡΚΕΙΑ ΕΚΤΕΛΕΣΗΣ ΕΡΓΟΥ</w:t>
            </w:r>
          </w:p>
          <w:p w:rsidR="00B84A62" w:rsidRPr="00B84A62" w:rsidRDefault="00B84A62" w:rsidP="00B84A62">
            <w:r w:rsidRPr="00B84A62">
              <w:t>(από – έως)</w:t>
            </w:r>
          </w:p>
        </w:tc>
        <w:tc>
          <w:tcPr>
            <w:tcW w:w="610" w:type="pct"/>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ΠΡΟΫΠ ΟΛΟΓΙΣΜΟΣ</w:t>
            </w:r>
          </w:p>
        </w:tc>
        <w:tc>
          <w:tcPr>
            <w:tcW w:w="693" w:type="pct"/>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ΣΥΝΟΠΤΙΚΗ  ΠΕΡΙΓΡΑΦΗ ΣΥΝΕΙΣΦΟΡΑΣ ΣΤΟ ΕΡΓΟ</w:t>
            </w:r>
          </w:p>
        </w:tc>
        <w:tc>
          <w:tcPr>
            <w:tcW w:w="866" w:type="pct"/>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ΠΟΣΟΣΤΟ ΣΥΜΜΕΤΟΧΗΣ ΣΤΟ ΕΡΓΟ</w:t>
            </w:r>
          </w:p>
          <w:p w:rsidR="00B84A62" w:rsidRPr="00B84A62" w:rsidRDefault="00B84A62" w:rsidP="00B84A62">
            <w:r w:rsidRPr="00B84A62">
              <w:t>(προϋπολογισμός)</w:t>
            </w:r>
          </w:p>
        </w:tc>
        <w:tc>
          <w:tcPr>
            <w:tcW w:w="720" w:type="pct"/>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ΗΜΕΡΟΜΗΝΙΑ ΚΑΙ ΑΠΟΔΕΙΚΤΙΚΟ ΟΡΘΗΣ ΥΛΟΠΟΙΗΣΗΣ</w:t>
            </w:r>
          </w:p>
          <w:p w:rsidR="00B84A62" w:rsidRPr="00B84A62" w:rsidRDefault="00B84A62" w:rsidP="00B84A62">
            <w:r w:rsidRPr="00B84A62">
              <w:t xml:space="preserve">(τύπος &amp; </w:t>
            </w:r>
            <w:proofErr w:type="spellStart"/>
            <w:r w:rsidRPr="00B84A62">
              <w:t>ημ</w:t>
            </w:r>
            <w:proofErr w:type="spellEnd"/>
            <w:r w:rsidRPr="00B84A62">
              <w:t>/</w:t>
            </w:r>
            <w:proofErr w:type="spellStart"/>
            <w:r w:rsidRPr="00B84A62">
              <w:t>νία</w:t>
            </w:r>
            <w:proofErr w:type="spellEnd"/>
          </w:p>
        </w:tc>
      </w:tr>
      <w:tr w:rsidR="00B84A62" w:rsidRPr="00B84A62" w:rsidTr="00E36BE7">
        <w:trPr>
          <w:trHeight w:val="537"/>
        </w:trPr>
        <w:tc>
          <w:tcPr>
            <w:tcW w:w="273" w:type="pct"/>
            <w:tcBorders>
              <w:top w:val="single" w:sz="4" w:space="0" w:color="auto"/>
              <w:left w:val="single" w:sz="4" w:space="0" w:color="auto"/>
              <w:bottom w:val="single" w:sz="4" w:space="0" w:color="auto"/>
              <w:right w:val="single" w:sz="4" w:space="0" w:color="auto"/>
            </w:tcBorders>
          </w:tcPr>
          <w:p w:rsidR="00B84A62" w:rsidRPr="00B84A62" w:rsidRDefault="00B84A62" w:rsidP="00B84A62"/>
        </w:tc>
        <w:tc>
          <w:tcPr>
            <w:tcW w:w="678" w:type="pct"/>
            <w:tcBorders>
              <w:top w:val="single" w:sz="4" w:space="0" w:color="auto"/>
              <w:left w:val="single" w:sz="4" w:space="0" w:color="auto"/>
              <w:bottom w:val="single" w:sz="4" w:space="0" w:color="auto"/>
              <w:right w:val="single" w:sz="4" w:space="0" w:color="auto"/>
            </w:tcBorders>
          </w:tcPr>
          <w:p w:rsidR="00B84A62" w:rsidRPr="00B84A62" w:rsidRDefault="00B84A62" w:rsidP="00B84A62"/>
        </w:tc>
        <w:tc>
          <w:tcPr>
            <w:tcW w:w="591" w:type="pct"/>
            <w:tcBorders>
              <w:top w:val="single" w:sz="4" w:space="0" w:color="auto"/>
              <w:left w:val="single" w:sz="4" w:space="0" w:color="auto"/>
              <w:bottom w:val="single" w:sz="4" w:space="0" w:color="auto"/>
              <w:right w:val="single" w:sz="4" w:space="0" w:color="auto"/>
            </w:tcBorders>
          </w:tcPr>
          <w:p w:rsidR="00B84A62" w:rsidRPr="00B84A62" w:rsidRDefault="00B84A62" w:rsidP="00B84A62"/>
        </w:tc>
        <w:tc>
          <w:tcPr>
            <w:tcW w:w="569" w:type="pct"/>
            <w:tcBorders>
              <w:top w:val="single" w:sz="4" w:space="0" w:color="auto"/>
              <w:left w:val="single" w:sz="4" w:space="0" w:color="auto"/>
              <w:bottom w:val="single" w:sz="4" w:space="0" w:color="auto"/>
              <w:right w:val="single" w:sz="4" w:space="0" w:color="auto"/>
            </w:tcBorders>
          </w:tcPr>
          <w:p w:rsidR="00B84A62" w:rsidRPr="00B84A62" w:rsidRDefault="00B84A62" w:rsidP="00B84A62"/>
        </w:tc>
        <w:tc>
          <w:tcPr>
            <w:tcW w:w="610" w:type="pct"/>
            <w:tcBorders>
              <w:top w:val="single" w:sz="4" w:space="0" w:color="auto"/>
              <w:left w:val="single" w:sz="4" w:space="0" w:color="auto"/>
              <w:bottom w:val="single" w:sz="4" w:space="0" w:color="auto"/>
              <w:right w:val="single" w:sz="4" w:space="0" w:color="auto"/>
            </w:tcBorders>
          </w:tcPr>
          <w:p w:rsidR="00B84A62" w:rsidRPr="00B84A62" w:rsidRDefault="00B84A62" w:rsidP="00B84A62"/>
        </w:tc>
        <w:tc>
          <w:tcPr>
            <w:tcW w:w="693" w:type="pct"/>
            <w:tcBorders>
              <w:top w:val="single" w:sz="4" w:space="0" w:color="auto"/>
              <w:left w:val="single" w:sz="4" w:space="0" w:color="auto"/>
              <w:bottom w:val="single" w:sz="4" w:space="0" w:color="auto"/>
              <w:right w:val="single" w:sz="4" w:space="0" w:color="auto"/>
            </w:tcBorders>
          </w:tcPr>
          <w:p w:rsidR="00B84A62" w:rsidRPr="00B84A62" w:rsidRDefault="00B84A62" w:rsidP="00B84A62"/>
        </w:tc>
        <w:tc>
          <w:tcPr>
            <w:tcW w:w="866" w:type="pct"/>
            <w:tcBorders>
              <w:top w:val="single" w:sz="4" w:space="0" w:color="auto"/>
              <w:left w:val="single" w:sz="4" w:space="0" w:color="auto"/>
              <w:bottom w:val="single" w:sz="4" w:space="0" w:color="auto"/>
              <w:right w:val="single" w:sz="4" w:space="0" w:color="auto"/>
            </w:tcBorders>
          </w:tcPr>
          <w:p w:rsidR="00B84A62" w:rsidRPr="00B84A62" w:rsidRDefault="00B84A62" w:rsidP="00B84A62"/>
        </w:tc>
        <w:tc>
          <w:tcPr>
            <w:tcW w:w="720" w:type="pct"/>
            <w:tcBorders>
              <w:top w:val="single" w:sz="4" w:space="0" w:color="auto"/>
              <w:left w:val="single" w:sz="4" w:space="0" w:color="auto"/>
              <w:bottom w:val="single" w:sz="4" w:space="0" w:color="auto"/>
              <w:right w:val="single" w:sz="4" w:space="0" w:color="auto"/>
            </w:tcBorders>
          </w:tcPr>
          <w:p w:rsidR="00B84A62" w:rsidRPr="00B84A62" w:rsidRDefault="00B84A62" w:rsidP="00B84A62"/>
        </w:tc>
      </w:tr>
    </w:tbl>
    <w:p w:rsidR="00B84A62" w:rsidRPr="00B84A62" w:rsidRDefault="00B84A62" w:rsidP="00B84A62"/>
    <w:p w:rsidR="00B84A62" w:rsidRPr="00B84A62" w:rsidRDefault="00B84A62" w:rsidP="00B84A62">
      <w:r w:rsidRPr="00B84A62">
        <w:t>Όπου:</w:t>
      </w:r>
    </w:p>
    <w:p w:rsidR="00B84A62" w:rsidRPr="00B84A62" w:rsidRDefault="00B84A62" w:rsidP="00B84A62">
      <w:r w:rsidRPr="00B84A62">
        <w:t>«ΣΤΟΙΧΕΙΟ ΤΕΚΜΗΡΙΩΣΗΣ»:</w:t>
      </w:r>
    </w:p>
    <w:p w:rsidR="00B84A62" w:rsidRPr="00B84A62" w:rsidRDefault="00B84A62" w:rsidP="00B84A62">
      <w:r w:rsidRPr="00B84A62">
        <w:t>Α) Αν οι αποδέκτες των υπηρεσιών των έργων είναι φορείς του δημόσιου ή του ευρύτερου δημόσιου τομέα (Αναθέτουσες Αρχές), η παροχή των παραπάνω υπηρεσιών αποδεικνύεται με σχετικά Αποδεικτικά Ορθής Υλοποίησης  (π.χ. Πρωτόκολλο παραλαβής ή Βεβαίωση καλής εκτέλεσης) (ευανάγνωστα φωτοαντίγραφα), τα οποία έχουν εκδοθεί ή θεωρηθεί από την Αναθέτουσα Αρχή. Από τα αναγραφόμενα στα παραπάνω αποδεικτικά έγγραφα, θα πρέπει να συμπεραίνεται η άρτια και εντός του χρονοδιαγράμματος υλοποίηση του έργου, η ημερομηνία ολοκλήρωσής του, το αντικείμενο της υπηρεσίας, το τελικό καταβληθέν οικονομικό τίμημα.</w:t>
      </w:r>
    </w:p>
    <w:p w:rsidR="00B84A62" w:rsidRPr="00B84A62" w:rsidRDefault="00B84A62" w:rsidP="00B84A62">
      <w:r w:rsidRPr="00B84A62">
        <w:t>Επίσης, θα πρέπει να υποβληθούν και τα αντίγραφα των υπογεγραμμένων συμβάσεων των έργων.</w:t>
      </w:r>
    </w:p>
    <w:p w:rsidR="00B84A62" w:rsidRPr="00B84A62" w:rsidRDefault="00B84A62" w:rsidP="00B84A62">
      <w:r w:rsidRPr="00B84A62">
        <w:t>Ως ημερομηνία ολοκλήρωσης νοείται η ημερομηνία ολοκλήρωσης της υλοποίησης του φυσικού αντικειμένου εκάστου Έργου, όπως αυτή αναγράφεται στο σχετικό Αποδεικτικό Ορθής Υλοποίησης  (</w:t>
      </w:r>
      <w:proofErr w:type="spellStart"/>
      <w:r w:rsidRPr="00B84A62">
        <w:t>π.χ</w:t>
      </w:r>
      <w:proofErr w:type="spellEnd"/>
      <w:r w:rsidRPr="00B84A62">
        <w:t xml:space="preserve"> Πρωτόκολλο παραλαβής ή Βεβαίωση καλής εκτέλεσης) και όχι η ημερομηνία έκδοσης του Αποδεικτικού Ορθής Υλοποίησης.  </w:t>
      </w:r>
    </w:p>
    <w:p w:rsidR="00B84A62" w:rsidRPr="00B84A62" w:rsidRDefault="00B84A62" w:rsidP="00B84A62">
      <w:r w:rsidRPr="00B84A62">
        <w:rPr>
          <w:highlight w:val="magenta"/>
        </w:rPr>
        <w:t>Β) Αν ο αποδέκτης είναι ιδιωτικός φορέας, η παροχή θα αποδεικνύεται με βεβαίωση του αποδέκτη (όπου κι εδώ από τα αναγραφόμενα θα πρέπει να συμπεραίνονται τα παραπάνω στοιχεία του σημείου Α),  την προσκόμιση της σχετικής έγγραφης Σύμβασης (αντίγραφο),</w:t>
      </w:r>
      <w:r w:rsidRPr="00B84A62">
        <w:t xml:space="preserve"> </w:t>
      </w:r>
      <w:r w:rsidRPr="00B84A62">
        <w:rPr>
          <w:highlight w:val="magenta"/>
        </w:rPr>
        <w:t xml:space="preserve">καθώς και αντίγραφο του σχετικού τιμολογίου για την παροχή της παραπάνω υπηρεσίας και του σχετικού </w:t>
      </w:r>
      <w:proofErr w:type="spellStart"/>
      <w:r w:rsidRPr="00B84A62">
        <w:rPr>
          <w:highlight w:val="magenta"/>
        </w:rPr>
        <w:t>extrait</w:t>
      </w:r>
      <w:proofErr w:type="spellEnd"/>
      <w:r w:rsidRPr="00B84A62">
        <w:rPr>
          <w:highlight w:val="magenta"/>
        </w:rPr>
        <w:t xml:space="preserve"> της τράπεζας για την εξόφληση του τιμολογίου. Ως ημερομηνία ολοκλήρωσης νοείται η ημερομηνία εκδόσεως του Τιμολογίου.</w:t>
      </w:r>
    </w:p>
    <w:p w:rsidR="00B84A62" w:rsidRPr="00B84A62" w:rsidRDefault="00B84A62" w:rsidP="00B84A62">
      <w:r w:rsidRPr="00B84A62">
        <w:t>Γ) Αν στα έργα του Πίνακα ο υποψήφιος οικονομικός φορέας συμμετείχε ως μέλος Ένωσης ή Κοινοπραξίας, επιπρόσθετα προσκομίζει αντίγραφο Συμφωνητικού που να αποδεικνύεται το ποσοστό συμμετοχής του στην Ένωση / Κοινοπραξία».</w:t>
      </w:r>
    </w:p>
    <w:p w:rsidR="00B84A62" w:rsidRPr="00B84A62" w:rsidRDefault="00B84A62" w:rsidP="00B84A62">
      <w:r w:rsidRPr="00B84A62">
        <w:lastRenderedPageBreak/>
        <w:t>Δ) Επίσης θα πρέπει να υποβληθεί και η άδεια λειτουργίας των συνεργείων τους η οποία θα πρέπει να είναι σε ισχύ.</w:t>
      </w:r>
    </w:p>
    <w:p w:rsidR="00B84A62" w:rsidRPr="00B84A62" w:rsidRDefault="00B84A62" w:rsidP="00B84A62">
      <w:r w:rsidRPr="00B84A62">
        <w:t>Για την παράγραφο 2.2.6.β : Υπεύθυνη δήλωση ότι διαθέτουν πιστοποιημένο ιδιόκτητο συνεργείο κατά ISO 9001:2015, ISO 14001:2015 και ISO 45001:2018 ή ισοδύναμα με πεδίο εφαρμογής στην συντήρηση και τεχνική υποστήριξη εξοπλισμού που σχετίζεται με το αντικείμενο της προμήθειας.</w:t>
      </w:r>
    </w:p>
    <w:p w:rsidR="00B84A62" w:rsidRPr="00B84A62" w:rsidRDefault="00B84A62" w:rsidP="00B84A62">
      <w:r w:rsidRPr="00B84A62">
        <w:t>Για την παράγραφο 2.2.6.γ : όλα τα αποδεικτικά μέσα με τα όποια θα αποδεικνύεται ότι πληρούν όλα τα προσόντα , όπως αυτά ειδικότερα ορίζονται για κάθε είδος της προμήθειας στα ΠΑΡΑΡΤΗΜΑΤΑ Ι &amp; ΙΙ  της παρούσας Διακήρυξης .</w:t>
      </w:r>
    </w:p>
    <w:p w:rsidR="00B84A62" w:rsidRPr="00B84A62" w:rsidRDefault="00B84A62" w:rsidP="00B84A62"/>
    <w:p w:rsidR="00B84A62" w:rsidRPr="00B84A62" w:rsidRDefault="00B84A62" w:rsidP="00B84A62">
      <w:r w:rsidRPr="00B84A62">
        <w:t>Β.5. Για την απόδειξη της συμμόρφωσής τους με πρότυπα διασφάλισης ποιότητας και πρότυπα περιβαλλοντικής διαχείρισης της παρ. 2.2.7 οι οικονομικοί φορείς προσκομίζουν αντίγραφα των πιστοποιητικών ποιότητας όπως αυτά αναγράφονται στην παρ. 2.2.7. .</w:t>
      </w:r>
    </w:p>
    <w:p w:rsidR="00B84A62" w:rsidRPr="00B84A62" w:rsidRDefault="00B84A62" w:rsidP="00B84A62">
      <w:r w:rsidRPr="00B84A62">
        <w:t>Τα πιστοποιητικά αυτά θα πρέπει να είναι σε ισχύ και να έχουν  εκδοθεί από διαπιστευμένους φορείς πιστοποίησης, διαπιστευμένους προς τούτο από το Εθνικό Σύστημα Διαπίστευσης Α.Ε. (Ε.Σ.Υ.Δ.) ή από φορέα διαπίστευσης μέλος της Ευρωπαϊκής συνεργασίας για τη διαπίστευση (</w:t>
      </w:r>
      <w:proofErr w:type="spellStart"/>
      <w:r w:rsidRPr="00B84A62">
        <w:t>European</w:t>
      </w:r>
      <w:proofErr w:type="spellEnd"/>
      <w:r w:rsidRPr="00B84A62">
        <w:t xml:space="preserve"> </w:t>
      </w:r>
      <w:proofErr w:type="spellStart"/>
      <w:r w:rsidRPr="00B84A62">
        <w:t>Cooperation</w:t>
      </w:r>
      <w:proofErr w:type="spellEnd"/>
      <w:r w:rsidRPr="00B84A62">
        <w:t xml:space="preserve"> </w:t>
      </w:r>
      <w:proofErr w:type="spellStart"/>
      <w:r w:rsidRPr="00B84A62">
        <w:t>for</w:t>
      </w:r>
      <w:proofErr w:type="spellEnd"/>
      <w:r w:rsidRPr="00B84A62">
        <w:t xml:space="preserve"> </w:t>
      </w:r>
      <w:proofErr w:type="spellStart"/>
      <w:r w:rsidRPr="00B84A62">
        <w:t>Accreditation</w:t>
      </w:r>
      <w:proofErr w:type="spellEnd"/>
      <w:r w:rsidRPr="00B84A62">
        <w:t>) και μέλος της αντίστοιχης συμφωνίας αμοιβαίας αναγνώρισης (Μ.L.A.).</w:t>
      </w:r>
    </w:p>
    <w:p w:rsidR="00B84A62" w:rsidRPr="00B84A62" w:rsidRDefault="00B84A62" w:rsidP="00B84A62"/>
    <w:p w:rsidR="00B84A62" w:rsidRPr="00B84A62" w:rsidRDefault="00B84A62" w:rsidP="00B84A62">
      <w:r w:rsidRPr="00B84A62">
        <w:t>Β.6. Για την απόδειξη της νόμιμης σύστασης και εκπροσώπησης, στις περιπτώσεις που ο οικονομικός φορέας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w:t>
      </w:r>
    </w:p>
    <w:p w:rsidR="00B84A62" w:rsidRPr="00B84A62" w:rsidRDefault="00B84A62" w:rsidP="00B84A62">
      <w:r w:rsidRPr="00B84A62">
        <w:t>Ειδικότερα για τους οικονομικούς φορείς που εγγράφονται στο ΓΕΜΗ βάσει του άρθρου 16 του ν. 4919/2022, προσκομίζονται:</w:t>
      </w:r>
    </w:p>
    <w:p w:rsidR="00B84A62" w:rsidRPr="00B84A62" w:rsidRDefault="00B84A62" w:rsidP="00B84A62">
      <w:r w:rsidRPr="00B84A62">
        <w:t xml:space="preserve">i) για την απόδειξη της νόμιμης εκπροσώπησης,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rsidR="00B84A62" w:rsidRPr="00B84A62" w:rsidRDefault="00B84A62" w:rsidP="00B84A62">
      <w:r w:rsidRPr="00B84A62">
        <w:t xml:space="preserve"> ii) Για την απόδειξη της νόμιμης σύστασης και των μεταβολών γενικό πιστοποιητικό μεταβολών του ΓΕΜΗ, εφόσον έχει εκδοθεί έως τρεις (3) μήνες πριν από την υποβολή του.</w:t>
      </w:r>
    </w:p>
    <w:p w:rsidR="00B84A62" w:rsidRPr="00B84A62" w:rsidRDefault="00B84A62" w:rsidP="00B84A62">
      <w:r w:rsidRPr="00B84A62">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B84A62" w:rsidRPr="00B84A62" w:rsidRDefault="00B84A62" w:rsidP="00B84A62">
      <w:r w:rsidRPr="00B84A62">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αρμόδιου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B84A62" w:rsidRPr="00B84A62" w:rsidRDefault="00B84A62" w:rsidP="00B84A62">
      <w:r w:rsidRPr="00B84A62">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B84A62" w:rsidRPr="00B84A62" w:rsidRDefault="00B84A62" w:rsidP="00B84A62">
      <w:r w:rsidRPr="00B84A62">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B84A62" w:rsidRPr="00B84A62" w:rsidRDefault="00B84A62" w:rsidP="00B84A62">
      <w:r w:rsidRPr="00B84A62">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B84A62">
        <w:t>ουν</w:t>
      </w:r>
      <w:proofErr w:type="spellEnd"/>
      <w:r w:rsidRPr="00B84A62">
        <w:t xml:space="preserve"> νόμιμα την </w:t>
      </w:r>
      <w:r w:rsidRPr="00B84A62">
        <w:lastRenderedPageBreak/>
        <w:t>εταιρεία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B84A62" w:rsidRPr="00B84A62" w:rsidRDefault="00B84A62" w:rsidP="00B84A62"/>
    <w:p w:rsidR="00B84A62" w:rsidRPr="00B84A62" w:rsidRDefault="00B84A62" w:rsidP="00B84A62">
      <w:r w:rsidRPr="00B84A62">
        <w:t xml:space="preserve">Β.7.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VII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B84A62" w:rsidRPr="00B84A62" w:rsidRDefault="00B84A62" w:rsidP="00B84A62">
      <w:r w:rsidRPr="00B84A62">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B84A62" w:rsidRPr="00B84A62" w:rsidRDefault="00B84A62" w:rsidP="00B84A62">
      <w:r w:rsidRPr="00B84A62">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B84A62" w:rsidRPr="00B84A62" w:rsidRDefault="00B84A62" w:rsidP="00B84A62">
      <w:r w:rsidRPr="00B84A62">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Ειδικώς, όσον αφορά την καταβολή των εισφορών κοινωνικής ασφάλισης και των φόρων και τελών, προσκομίζονται πέραν της βεβαίωσης εγγραφής στον επίσημο κατάλογο και πιστοποιητικά, κατά τα οριζόμενα ανωτέρω στην περίπτωση Β.1, </w:t>
      </w:r>
      <w:proofErr w:type="spellStart"/>
      <w:r w:rsidRPr="00B84A62">
        <w:t>υποπερ</w:t>
      </w:r>
      <w:proofErr w:type="spellEnd"/>
      <w:r w:rsidRPr="00B84A62">
        <w:t xml:space="preserve">. i, ii και iii της </w:t>
      </w:r>
      <w:proofErr w:type="spellStart"/>
      <w:r w:rsidRPr="00B84A62">
        <w:t>περ</w:t>
      </w:r>
      <w:proofErr w:type="spellEnd"/>
      <w:r w:rsidRPr="00B84A62">
        <w:t>. β.</w:t>
      </w:r>
    </w:p>
    <w:p w:rsidR="00B84A62" w:rsidRPr="00B84A62" w:rsidRDefault="00B84A62" w:rsidP="00B84A62">
      <w:r w:rsidRPr="00B84A62">
        <w:t>Σημείωση: Στην Ελλάδα δεν έχουν καταρτισθεί προς το παρόν οι σχετικοί επίσημοι κατάλογοι.</w:t>
      </w:r>
    </w:p>
    <w:p w:rsidR="00B84A62" w:rsidRPr="00B84A62" w:rsidRDefault="00B84A62" w:rsidP="00B84A62">
      <w:r w:rsidRPr="00B84A62">
        <w:t>Β.8.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B84A62" w:rsidRPr="00B84A62" w:rsidRDefault="00B84A62" w:rsidP="00B84A62"/>
    <w:p w:rsidR="00B84A62" w:rsidRPr="00B84A62" w:rsidRDefault="00B84A62" w:rsidP="00B84A62">
      <w:r w:rsidRPr="00B84A62">
        <w:t xml:space="preserve">Β.9.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αυτό. Ειδικότερα, προσκομίζεται έγγραφο (συμφωνητικό ή σε περίπτωση νομικού προσώπου απόφαση του αρμόδιου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διαγωνιζομένου  για την εκτέλεση της Σύμβασης. Η σχετική αναφορά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με  τον οποίο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rsidR="00B84A62" w:rsidRPr="00B84A62" w:rsidRDefault="00B84A62" w:rsidP="00B84A62">
      <w:r w:rsidRPr="00B84A62">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rsidR="00B84A62" w:rsidRPr="00B84A62" w:rsidRDefault="00B84A62" w:rsidP="00B84A62">
      <w:r w:rsidRPr="00B84A62">
        <w:t xml:space="preserve"> Σε περίπτωση που ο τρίτος διαθέτει στοιχεία τεχνικής ή επαγγελματικής καταλληλότητας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 σχετική επαγγελματική εμπειρία, θα δεσμεύεται ότι θα εκτελέσει τις εργασίες ή υπηρεσίες για τις οποίες απαιτούνται οι συγκεκριμένες ικανότητες, δηλώνοντας το τμήμα της σύμβασης που θα εκτελέσει. </w:t>
      </w:r>
    </w:p>
    <w:p w:rsidR="00B84A62" w:rsidRPr="00B84A62" w:rsidRDefault="00B84A62" w:rsidP="00B84A62">
      <w:r w:rsidRPr="00B84A62">
        <w:lastRenderedPageBreak/>
        <w:t xml:space="preserve">Β.10. 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rsidR="00B84A62" w:rsidRPr="00B84A62" w:rsidRDefault="00B84A62" w:rsidP="00B84A62"/>
    <w:p w:rsidR="00B84A62" w:rsidRPr="00B84A62" w:rsidRDefault="00B84A62" w:rsidP="00B84A62">
      <w:r w:rsidRPr="00B84A62">
        <w:t>Β.11.Επισημαίνεται ότι γίνονται αποδεκτές:</w:t>
      </w:r>
    </w:p>
    <w:p w:rsidR="00B84A62" w:rsidRPr="00B84A62" w:rsidRDefault="00B84A62" w:rsidP="00B84A62">
      <w:r w:rsidRPr="00B84A62">
        <w:t>οι ένορκες βεβαιώσεις που αναφέρονται στην παρούσα Διακήρυξη, εφόσον έχουν συνταχθεί έως τρεις (3) μήνες πριν από την υποβολή τους,</w:t>
      </w:r>
    </w:p>
    <w:p w:rsidR="00B84A62" w:rsidRPr="00B84A62" w:rsidRDefault="00B84A62" w:rsidP="00B84A62">
      <w:r w:rsidRPr="00B84A62">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rsidR="00B84A62" w:rsidRPr="00B84A62" w:rsidRDefault="00B84A62" w:rsidP="00B84A62">
      <w:bookmarkStart w:id="77" w:name="_Toc108011556"/>
      <w:r w:rsidRPr="00B84A62">
        <w:t>2.3</w:t>
      </w:r>
      <w:r w:rsidRPr="00B84A62">
        <w:tab/>
        <w:t>Κριτήρια Ανάθεσης</w:t>
      </w:r>
      <w:bookmarkEnd w:id="77"/>
    </w:p>
    <w:p w:rsidR="00B84A62" w:rsidRPr="00B84A62" w:rsidRDefault="00B84A62" w:rsidP="00B84A62">
      <w:bookmarkStart w:id="78" w:name="_Toc108011557"/>
      <w:r w:rsidRPr="00B84A62">
        <w:t>2.3.1</w:t>
      </w:r>
      <w:r w:rsidRPr="00B84A62">
        <w:tab/>
        <w:t>Κριτήριο ανάθεσης</w:t>
      </w:r>
      <w:bookmarkEnd w:id="78"/>
    </w:p>
    <w:p w:rsidR="00B84A62" w:rsidRPr="00B84A62" w:rsidRDefault="00B84A62" w:rsidP="00B84A62">
      <w:r w:rsidRPr="00B84A62">
        <w:t xml:space="preserve">Κριτήριο ανάθεσης της Σύμβασης είναι η πλέον συμφέρουσα από οικονομική άποψη προσφορά  βάσει βέλτιστης σχέσης ποιότητας – τιμής, η οποία εκτιμάται βάσει των κάτωθι  κριτηρίων αξιολόγησης : </w:t>
      </w:r>
    </w:p>
    <w:p w:rsidR="00B84A62" w:rsidRPr="00B84A62" w:rsidRDefault="00B84A62" w:rsidP="00B84A62">
      <w:r w:rsidRPr="00B84A62">
        <w:t>ΚΡΙΤΗΡΙΑ ΑΞΙΟΛΟΓΗΣΗΣ ΠΡΟΣΦΟΡΩΝ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23"/>
        <w:gridCol w:w="6059"/>
        <w:gridCol w:w="64"/>
        <w:gridCol w:w="1405"/>
        <w:gridCol w:w="43"/>
        <w:gridCol w:w="1498"/>
      </w:tblGrid>
      <w:tr w:rsidR="00B84A62" w:rsidRPr="00B84A62" w:rsidTr="00E36BE7">
        <w:trPr>
          <w:cantSplit/>
          <w:jc w:val="center"/>
        </w:trPr>
        <w:tc>
          <w:tcPr>
            <w:tcW w:w="5000" w:type="pct"/>
            <w:gridSpan w:val="7"/>
            <w:tcBorders>
              <w:top w:val="single" w:sz="4" w:space="0" w:color="auto"/>
              <w:left w:val="single" w:sz="4" w:space="0" w:color="auto"/>
              <w:bottom w:val="single" w:sz="4" w:space="0" w:color="auto"/>
              <w:right w:val="single" w:sz="4" w:space="0" w:color="auto"/>
            </w:tcBorders>
          </w:tcPr>
          <w:p w:rsidR="00B84A62" w:rsidRPr="00B84A62" w:rsidRDefault="00B84A62" w:rsidP="00B84A62">
            <w:r w:rsidRPr="00B84A62">
              <w:t>ΟΜΑΔΑ Α΄: ΤΕΧΝΙΚΑ ΣΤΟΙΧΕΙΑ (ΣΥΝΤΕΛΕΣΤΗΣ ΒΑΡΥΤΗΤΑΣ 70%)</w:t>
            </w:r>
          </w:p>
        </w:tc>
      </w:tr>
      <w:tr w:rsidR="00B84A62" w:rsidRPr="00B84A62" w:rsidTr="00E36BE7">
        <w:trPr>
          <w:cantSplit/>
          <w:trHeight w:val="586"/>
          <w:jc w:val="center"/>
        </w:trPr>
        <w:tc>
          <w:tcPr>
            <w:tcW w:w="327" w:type="pct"/>
            <w:vMerge w:val="restart"/>
            <w:tcBorders>
              <w:top w:val="single" w:sz="4" w:space="0" w:color="auto"/>
              <w:left w:val="single" w:sz="4" w:space="0" w:color="auto"/>
              <w:bottom w:val="single" w:sz="4" w:space="0" w:color="auto"/>
              <w:right w:val="single" w:sz="4" w:space="0" w:color="auto"/>
            </w:tcBorders>
            <w:vAlign w:val="center"/>
            <w:hideMark/>
          </w:tcPr>
          <w:p w:rsidR="00B84A62" w:rsidRPr="00B84A62" w:rsidRDefault="00B84A62" w:rsidP="00B84A62">
            <w:r w:rsidRPr="00B84A62">
              <w:t>1.</w:t>
            </w:r>
          </w:p>
        </w:tc>
        <w:tc>
          <w:tcPr>
            <w:tcW w:w="3126"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Τεχνικά και λειτουργικά στοιχεία πλαισίου</w:t>
            </w:r>
          </w:p>
        </w:tc>
        <w:tc>
          <w:tcPr>
            <w:tcW w:w="755"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Βαθμολογία</w:t>
            </w:r>
          </w:p>
        </w:tc>
        <w:tc>
          <w:tcPr>
            <w:tcW w:w="792"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Συντελεστής Βαρύτητας</w:t>
            </w:r>
          </w:p>
        </w:tc>
      </w:tr>
      <w:tr w:rsidR="00B84A62" w:rsidRPr="00B84A62" w:rsidTr="00E36BE7">
        <w:trPr>
          <w:cantSplit/>
          <w:trHeight w:val="327"/>
          <w:jc w:val="center"/>
        </w:trPr>
        <w:tc>
          <w:tcPr>
            <w:tcW w:w="327" w:type="pct"/>
            <w:vMerge/>
            <w:tcBorders>
              <w:top w:val="single" w:sz="4" w:space="0" w:color="auto"/>
              <w:left w:val="single" w:sz="4" w:space="0" w:color="auto"/>
              <w:bottom w:val="single" w:sz="4" w:space="0" w:color="auto"/>
              <w:right w:val="single" w:sz="4" w:space="0" w:color="auto"/>
            </w:tcBorders>
            <w:vAlign w:val="center"/>
            <w:hideMark/>
          </w:tcPr>
          <w:p w:rsidR="00B84A62" w:rsidRPr="00B84A62" w:rsidRDefault="00B84A62" w:rsidP="00B84A62"/>
        </w:tc>
        <w:tc>
          <w:tcPr>
            <w:tcW w:w="3126"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α. Ιπποδύναμη - Ροπή κινητήρα</w:t>
            </w:r>
            <w:r w:rsidRPr="00B84A62">
              <w:tab/>
            </w:r>
          </w:p>
        </w:tc>
        <w:tc>
          <w:tcPr>
            <w:tcW w:w="755"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100-120</w:t>
            </w:r>
          </w:p>
        </w:tc>
        <w:tc>
          <w:tcPr>
            <w:tcW w:w="792"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6</w:t>
            </w:r>
          </w:p>
        </w:tc>
      </w:tr>
      <w:tr w:rsidR="00B84A62" w:rsidRPr="00B84A62" w:rsidTr="00E36BE7">
        <w:trPr>
          <w:cantSplit/>
          <w:trHeight w:val="337"/>
          <w:jc w:val="center"/>
        </w:trPr>
        <w:tc>
          <w:tcPr>
            <w:tcW w:w="327" w:type="pct"/>
            <w:vMerge/>
            <w:tcBorders>
              <w:top w:val="single" w:sz="4" w:space="0" w:color="auto"/>
              <w:left w:val="single" w:sz="4" w:space="0" w:color="auto"/>
              <w:bottom w:val="single" w:sz="4" w:space="0" w:color="auto"/>
              <w:right w:val="single" w:sz="4" w:space="0" w:color="auto"/>
            </w:tcBorders>
            <w:vAlign w:val="center"/>
            <w:hideMark/>
          </w:tcPr>
          <w:p w:rsidR="00B84A62" w:rsidRPr="00B84A62" w:rsidRDefault="00B84A62" w:rsidP="00B84A62"/>
        </w:tc>
        <w:tc>
          <w:tcPr>
            <w:tcW w:w="3126"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β. Κιβώτιο ταχυτήτων</w:t>
            </w:r>
          </w:p>
        </w:tc>
        <w:tc>
          <w:tcPr>
            <w:tcW w:w="755"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100-120</w:t>
            </w:r>
          </w:p>
        </w:tc>
        <w:tc>
          <w:tcPr>
            <w:tcW w:w="792"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3</w:t>
            </w:r>
          </w:p>
        </w:tc>
      </w:tr>
      <w:tr w:rsidR="00B84A62" w:rsidRPr="00B84A62" w:rsidTr="00E36BE7">
        <w:trPr>
          <w:cantSplit/>
          <w:trHeight w:val="277"/>
          <w:jc w:val="center"/>
        </w:trPr>
        <w:tc>
          <w:tcPr>
            <w:tcW w:w="327" w:type="pct"/>
            <w:vMerge/>
            <w:tcBorders>
              <w:top w:val="single" w:sz="4" w:space="0" w:color="auto"/>
              <w:left w:val="single" w:sz="4" w:space="0" w:color="auto"/>
              <w:bottom w:val="single" w:sz="4" w:space="0" w:color="auto"/>
              <w:right w:val="single" w:sz="4" w:space="0" w:color="auto"/>
            </w:tcBorders>
            <w:vAlign w:val="center"/>
            <w:hideMark/>
          </w:tcPr>
          <w:p w:rsidR="00B84A62" w:rsidRPr="00B84A62" w:rsidRDefault="00B84A62" w:rsidP="00B84A62"/>
        </w:tc>
        <w:tc>
          <w:tcPr>
            <w:tcW w:w="3126"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γ. Σύστημα πέδησης-Αναρτήσεις</w:t>
            </w:r>
            <w:r w:rsidRPr="00B84A62">
              <w:tab/>
            </w:r>
          </w:p>
        </w:tc>
        <w:tc>
          <w:tcPr>
            <w:tcW w:w="755"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100-120</w:t>
            </w:r>
          </w:p>
        </w:tc>
        <w:tc>
          <w:tcPr>
            <w:tcW w:w="792"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3</w:t>
            </w:r>
          </w:p>
        </w:tc>
      </w:tr>
      <w:tr w:rsidR="00B84A62" w:rsidRPr="00B84A62" w:rsidTr="00E36BE7">
        <w:trPr>
          <w:cantSplit/>
          <w:trHeight w:val="233"/>
          <w:jc w:val="center"/>
        </w:trPr>
        <w:tc>
          <w:tcPr>
            <w:tcW w:w="327" w:type="pct"/>
            <w:vMerge/>
            <w:tcBorders>
              <w:top w:val="single" w:sz="4" w:space="0" w:color="auto"/>
              <w:left w:val="single" w:sz="4" w:space="0" w:color="auto"/>
              <w:bottom w:val="single" w:sz="4" w:space="0" w:color="auto"/>
              <w:right w:val="single" w:sz="4" w:space="0" w:color="auto"/>
            </w:tcBorders>
            <w:vAlign w:val="center"/>
            <w:hideMark/>
          </w:tcPr>
          <w:p w:rsidR="00B84A62" w:rsidRPr="00B84A62" w:rsidRDefault="00B84A62" w:rsidP="00B84A62"/>
        </w:tc>
        <w:tc>
          <w:tcPr>
            <w:tcW w:w="3126"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δ. Ανέσεις καμπίνας οδήγησης</w:t>
            </w:r>
            <w:r w:rsidRPr="00B84A62">
              <w:tab/>
            </w:r>
          </w:p>
        </w:tc>
        <w:tc>
          <w:tcPr>
            <w:tcW w:w="755"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100-120</w:t>
            </w:r>
          </w:p>
        </w:tc>
        <w:tc>
          <w:tcPr>
            <w:tcW w:w="792"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3</w:t>
            </w:r>
          </w:p>
        </w:tc>
      </w:tr>
      <w:tr w:rsidR="00B84A62" w:rsidRPr="00B84A62" w:rsidTr="00E36BE7">
        <w:trPr>
          <w:cantSplit/>
          <w:trHeight w:val="311"/>
          <w:jc w:val="center"/>
        </w:trPr>
        <w:tc>
          <w:tcPr>
            <w:tcW w:w="327" w:type="pct"/>
            <w:vMerge/>
            <w:tcBorders>
              <w:top w:val="single" w:sz="4" w:space="0" w:color="auto"/>
              <w:left w:val="single" w:sz="4" w:space="0" w:color="auto"/>
              <w:bottom w:val="single" w:sz="4" w:space="0" w:color="auto"/>
              <w:right w:val="single" w:sz="4" w:space="0" w:color="auto"/>
            </w:tcBorders>
            <w:vAlign w:val="center"/>
            <w:hideMark/>
          </w:tcPr>
          <w:p w:rsidR="00B84A62" w:rsidRPr="00B84A62" w:rsidRDefault="00B84A62" w:rsidP="00B84A62"/>
        </w:tc>
        <w:tc>
          <w:tcPr>
            <w:tcW w:w="3126"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ε. Ωφέλιμο φορτίο</w:t>
            </w:r>
          </w:p>
        </w:tc>
        <w:tc>
          <w:tcPr>
            <w:tcW w:w="755"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100-120</w:t>
            </w:r>
          </w:p>
        </w:tc>
        <w:tc>
          <w:tcPr>
            <w:tcW w:w="792"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4</w:t>
            </w:r>
          </w:p>
        </w:tc>
      </w:tr>
      <w:tr w:rsidR="00B84A62" w:rsidRPr="00B84A62" w:rsidTr="00E36BE7">
        <w:trPr>
          <w:cantSplit/>
          <w:trHeight w:val="336"/>
          <w:jc w:val="center"/>
        </w:trPr>
        <w:tc>
          <w:tcPr>
            <w:tcW w:w="327" w:type="pct"/>
            <w:vMerge w:val="restart"/>
            <w:tcBorders>
              <w:top w:val="single" w:sz="4" w:space="0" w:color="auto"/>
              <w:left w:val="single" w:sz="4" w:space="0" w:color="auto"/>
              <w:bottom w:val="single" w:sz="4" w:space="0" w:color="auto"/>
              <w:right w:val="single" w:sz="4" w:space="0" w:color="auto"/>
            </w:tcBorders>
            <w:vAlign w:val="center"/>
            <w:hideMark/>
          </w:tcPr>
          <w:p w:rsidR="00B84A62" w:rsidRPr="00B84A62" w:rsidRDefault="00B84A62" w:rsidP="00B84A62">
            <w:r w:rsidRPr="00B84A62">
              <w:t>2.</w:t>
            </w:r>
          </w:p>
        </w:tc>
        <w:tc>
          <w:tcPr>
            <w:tcW w:w="3126"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Τεχνικά και λειτουργικά στοιχεία υπερκατασκευής</w:t>
            </w:r>
          </w:p>
        </w:tc>
        <w:tc>
          <w:tcPr>
            <w:tcW w:w="755" w:type="pct"/>
            <w:gridSpan w:val="2"/>
            <w:tcBorders>
              <w:top w:val="single" w:sz="4" w:space="0" w:color="auto"/>
              <w:left w:val="single" w:sz="4" w:space="0" w:color="auto"/>
              <w:bottom w:val="single" w:sz="4" w:space="0" w:color="auto"/>
              <w:right w:val="single" w:sz="4" w:space="0" w:color="auto"/>
            </w:tcBorders>
          </w:tcPr>
          <w:p w:rsidR="00B84A62" w:rsidRPr="00B84A62" w:rsidRDefault="00B84A62" w:rsidP="00B84A62"/>
        </w:tc>
        <w:tc>
          <w:tcPr>
            <w:tcW w:w="792" w:type="pct"/>
            <w:gridSpan w:val="2"/>
            <w:tcBorders>
              <w:top w:val="single" w:sz="4" w:space="0" w:color="auto"/>
              <w:left w:val="single" w:sz="4" w:space="0" w:color="auto"/>
              <w:bottom w:val="single" w:sz="4" w:space="0" w:color="auto"/>
              <w:right w:val="single" w:sz="4" w:space="0" w:color="auto"/>
            </w:tcBorders>
          </w:tcPr>
          <w:p w:rsidR="00B84A62" w:rsidRPr="00B84A62" w:rsidRDefault="00B84A62" w:rsidP="00B84A62"/>
        </w:tc>
      </w:tr>
      <w:tr w:rsidR="00B84A62" w:rsidRPr="00B84A62" w:rsidTr="00E36BE7">
        <w:trPr>
          <w:cantSplit/>
          <w:trHeight w:val="360"/>
          <w:jc w:val="center"/>
        </w:trPr>
        <w:tc>
          <w:tcPr>
            <w:tcW w:w="327" w:type="pct"/>
            <w:vMerge/>
            <w:tcBorders>
              <w:top w:val="single" w:sz="4" w:space="0" w:color="auto"/>
              <w:left w:val="single" w:sz="4" w:space="0" w:color="auto"/>
              <w:bottom w:val="single" w:sz="4" w:space="0" w:color="auto"/>
              <w:right w:val="single" w:sz="4" w:space="0" w:color="auto"/>
            </w:tcBorders>
            <w:vAlign w:val="center"/>
            <w:hideMark/>
          </w:tcPr>
          <w:p w:rsidR="00B84A62" w:rsidRPr="00B84A62" w:rsidRDefault="00B84A62" w:rsidP="00B84A62"/>
        </w:tc>
        <w:tc>
          <w:tcPr>
            <w:tcW w:w="3126"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α. Υλικά κατασκευής</w:t>
            </w:r>
          </w:p>
        </w:tc>
        <w:tc>
          <w:tcPr>
            <w:tcW w:w="755"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100-120</w:t>
            </w:r>
          </w:p>
        </w:tc>
        <w:tc>
          <w:tcPr>
            <w:tcW w:w="792"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7</w:t>
            </w:r>
          </w:p>
        </w:tc>
      </w:tr>
      <w:tr w:rsidR="00B84A62" w:rsidRPr="00B84A62" w:rsidTr="00E36BE7">
        <w:trPr>
          <w:cantSplit/>
          <w:trHeight w:val="180"/>
          <w:jc w:val="center"/>
        </w:trPr>
        <w:tc>
          <w:tcPr>
            <w:tcW w:w="327" w:type="pct"/>
            <w:vMerge/>
            <w:tcBorders>
              <w:top w:val="single" w:sz="4" w:space="0" w:color="auto"/>
              <w:left w:val="single" w:sz="4" w:space="0" w:color="auto"/>
              <w:bottom w:val="single" w:sz="4" w:space="0" w:color="auto"/>
              <w:right w:val="single" w:sz="4" w:space="0" w:color="auto"/>
            </w:tcBorders>
            <w:vAlign w:val="center"/>
            <w:hideMark/>
          </w:tcPr>
          <w:p w:rsidR="00B84A62" w:rsidRPr="00B84A62" w:rsidRDefault="00B84A62" w:rsidP="00B84A62"/>
        </w:tc>
        <w:tc>
          <w:tcPr>
            <w:tcW w:w="3126"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 xml:space="preserve">β. Ποιότητα </w:t>
            </w:r>
            <w:proofErr w:type="spellStart"/>
            <w:r w:rsidRPr="00B84A62">
              <w:t>αντισκωριακής</w:t>
            </w:r>
            <w:proofErr w:type="spellEnd"/>
            <w:r w:rsidRPr="00B84A62">
              <w:t xml:space="preserve"> προστασίας και βαφής</w:t>
            </w:r>
          </w:p>
        </w:tc>
        <w:tc>
          <w:tcPr>
            <w:tcW w:w="755"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100-120</w:t>
            </w:r>
          </w:p>
        </w:tc>
        <w:tc>
          <w:tcPr>
            <w:tcW w:w="792"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5</w:t>
            </w:r>
          </w:p>
        </w:tc>
      </w:tr>
      <w:tr w:rsidR="00B84A62" w:rsidRPr="00B84A62" w:rsidTr="00E36BE7">
        <w:trPr>
          <w:cantSplit/>
          <w:trHeight w:val="420"/>
          <w:jc w:val="center"/>
        </w:trPr>
        <w:tc>
          <w:tcPr>
            <w:tcW w:w="327" w:type="pct"/>
            <w:vMerge/>
            <w:tcBorders>
              <w:top w:val="single" w:sz="4" w:space="0" w:color="auto"/>
              <w:left w:val="single" w:sz="4" w:space="0" w:color="auto"/>
              <w:bottom w:val="single" w:sz="4" w:space="0" w:color="auto"/>
              <w:right w:val="single" w:sz="4" w:space="0" w:color="auto"/>
            </w:tcBorders>
            <w:vAlign w:val="center"/>
            <w:hideMark/>
          </w:tcPr>
          <w:p w:rsidR="00B84A62" w:rsidRPr="00B84A62" w:rsidRDefault="00B84A62" w:rsidP="00B84A62"/>
        </w:tc>
        <w:tc>
          <w:tcPr>
            <w:tcW w:w="3126"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γ. Χωρητικότητα υπερκατασκευής</w:t>
            </w:r>
            <w:r w:rsidRPr="00B84A62">
              <w:tab/>
            </w:r>
          </w:p>
        </w:tc>
        <w:tc>
          <w:tcPr>
            <w:tcW w:w="755"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100-120</w:t>
            </w:r>
          </w:p>
        </w:tc>
        <w:tc>
          <w:tcPr>
            <w:tcW w:w="792"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7</w:t>
            </w:r>
          </w:p>
        </w:tc>
      </w:tr>
      <w:tr w:rsidR="00B84A62" w:rsidRPr="00B84A62" w:rsidTr="00E36BE7">
        <w:trPr>
          <w:cantSplit/>
          <w:trHeight w:val="375"/>
          <w:jc w:val="center"/>
        </w:trPr>
        <w:tc>
          <w:tcPr>
            <w:tcW w:w="327" w:type="pct"/>
            <w:vMerge/>
            <w:tcBorders>
              <w:top w:val="single" w:sz="4" w:space="0" w:color="auto"/>
              <w:left w:val="single" w:sz="4" w:space="0" w:color="auto"/>
              <w:bottom w:val="single" w:sz="4" w:space="0" w:color="auto"/>
              <w:right w:val="single" w:sz="4" w:space="0" w:color="auto"/>
            </w:tcBorders>
            <w:vAlign w:val="center"/>
            <w:hideMark/>
          </w:tcPr>
          <w:p w:rsidR="00B84A62" w:rsidRPr="00B84A62" w:rsidRDefault="00B84A62" w:rsidP="00B84A62"/>
        </w:tc>
        <w:tc>
          <w:tcPr>
            <w:tcW w:w="3126"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δ. Ποιότητα υδραυλικού συστήματος</w:t>
            </w:r>
            <w:r w:rsidRPr="00B84A62">
              <w:tab/>
            </w:r>
          </w:p>
        </w:tc>
        <w:tc>
          <w:tcPr>
            <w:tcW w:w="755"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100-120</w:t>
            </w:r>
          </w:p>
        </w:tc>
        <w:tc>
          <w:tcPr>
            <w:tcW w:w="792"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6</w:t>
            </w:r>
          </w:p>
        </w:tc>
      </w:tr>
      <w:tr w:rsidR="00B84A62" w:rsidRPr="00B84A62" w:rsidTr="00E36BE7">
        <w:trPr>
          <w:cantSplit/>
          <w:trHeight w:val="118"/>
          <w:jc w:val="center"/>
        </w:trPr>
        <w:tc>
          <w:tcPr>
            <w:tcW w:w="327" w:type="pct"/>
            <w:vMerge/>
            <w:tcBorders>
              <w:top w:val="single" w:sz="4" w:space="0" w:color="auto"/>
              <w:left w:val="single" w:sz="4" w:space="0" w:color="auto"/>
              <w:bottom w:val="single" w:sz="4" w:space="0" w:color="auto"/>
              <w:right w:val="single" w:sz="4" w:space="0" w:color="auto"/>
            </w:tcBorders>
            <w:vAlign w:val="center"/>
            <w:hideMark/>
          </w:tcPr>
          <w:p w:rsidR="00B84A62" w:rsidRPr="00B84A62" w:rsidRDefault="00B84A62" w:rsidP="00B84A62"/>
        </w:tc>
        <w:tc>
          <w:tcPr>
            <w:tcW w:w="3126"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 xml:space="preserve">ε. Λειτουργικά χαρακτηριστικά  </w:t>
            </w:r>
            <w:r w:rsidRPr="00B84A62">
              <w:tab/>
            </w:r>
          </w:p>
        </w:tc>
        <w:tc>
          <w:tcPr>
            <w:tcW w:w="755"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100-120</w:t>
            </w:r>
          </w:p>
        </w:tc>
        <w:tc>
          <w:tcPr>
            <w:tcW w:w="792"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6</w:t>
            </w:r>
          </w:p>
        </w:tc>
      </w:tr>
      <w:tr w:rsidR="00B84A62" w:rsidRPr="00B84A62" w:rsidTr="00E36BE7">
        <w:trPr>
          <w:cantSplit/>
          <w:jc w:val="center"/>
        </w:trPr>
        <w:tc>
          <w:tcPr>
            <w:tcW w:w="3453" w:type="pct"/>
            <w:gridSpan w:val="3"/>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 xml:space="preserve">           Βαθμολογία ομάδας Α</w:t>
            </w:r>
          </w:p>
        </w:tc>
        <w:tc>
          <w:tcPr>
            <w:tcW w:w="755" w:type="pct"/>
            <w:gridSpan w:val="2"/>
            <w:tcBorders>
              <w:top w:val="single" w:sz="4" w:space="0" w:color="auto"/>
              <w:left w:val="single" w:sz="4" w:space="0" w:color="auto"/>
              <w:bottom w:val="single" w:sz="4" w:space="0" w:color="auto"/>
              <w:right w:val="single" w:sz="4" w:space="0" w:color="auto"/>
            </w:tcBorders>
          </w:tcPr>
          <w:p w:rsidR="00B84A62" w:rsidRPr="00B84A62" w:rsidRDefault="00B84A62" w:rsidP="00B84A62"/>
        </w:tc>
        <w:tc>
          <w:tcPr>
            <w:tcW w:w="792"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50</w:t>
            </w:r>
          </w:p>
        </w:tc>
      </w:tr>
      <w:tr w:rsidR="00B84A62" w:rsidRPr="00B84A62" w:rsidTr="00E36BE7">
        <w:trPr>
          <w:cantSplit/>
          <w:jc w:val="center"/>
        </w:trPr>
        <w:tc>
          <w:tcPr>
            <w:tcW w:w="5000" w:type="pct"/>
            <w:gridSpan w:val="7"/>
            <w:tcBorders>
              <w:top w:val="single" w:sz="4" w:space="0" w:color="auto"/>
              <w:left w:val="single" w:sz="4" w:space="0" w:color="auto"/>
              <w:bottom w:val="single" w:sz="4" w:space="0" w:color="auto"/>
              <w:right w:val="single" w:sz="4" w:space="0" w:color="auto"/>
            </w:tcBorders>
          </w:tcPr>
          <w:p w:rsidR="00B84A62" w:rsidRPr="00B84A62" w:rsidRDefault="00B84A62" w:rsidP="00B84A62">
            <w:r w:rsidRPr="00B84A62">
              <w:t>ΟΜΑΔΑ Β΄: ΤΕΧΝΙΚΗ ΥΠΟΣΤΗΡΙΞΗ (ΣΥΝΤΕΛΕΣΤΗΣ ΒΑΡΥΤΗΤΑΣ 30%)</w:t>
            </w:r>
          </w:p>
        </w:tc>
      </w:tr>
      <w:tr w:rsidR="00B84A62" w:rsidRPr="00B84A62" w:rsidTr="00E36BE7">
        <w:trPr>
          <w:jc w:val="center"/>
        </w:trPr>
        <w:tc>
          <w:tcPr>
            <w:tcW w:w="339"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1.</w:t>
            </w:r>
          </w:p>
        </w:tc>
        <w:tc>
          <w:tcPr>
            <w:tcW w:w="3147"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Χρόνος &amp; τόπος παράδοσης</w:t>
            </w:r>
          </w:p>
        </w:tc>
        <w:tc>
          <w:tcPr>
            <w:tcW w:w="744"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100-120</w:t>
            </w:r>
          </w:p>
        </w:tc>
        <w:tc>
          <w:tcPr>
            <w:tcW w:w="770" w:type="pct"/>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10</w:t>
            </w:r>
          </w:p>
        </w:tc>
      </w:tr>
      <w:tr w:rsidR="00B84A62" w:rsidRPr="00B84A62" w:rsidTr="00E36BE7">
        <w:trPr>
          <w:jc w:val="center"/>
        </w:trPr>
        <w:tc>
          <w:tcPr>
            <w:tcW w:w="339"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2.</w:t>
            </w:r>
          </w:p>
        </w:tc>
        <w:tc>
          <w:tcPr>
            <w:tcW w:w="3147"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Εγγύηση καλής λειτουργίας – Εκπαίδευση</w:t>
            </w:r>
          </w:p>
        </w:tc>
        <w:tc>
          <w:tcPr>
            <w:tcW w:w="744"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100-120</w:t>
            </w:r>
          </w:p>
        </w:tc>
        <w:tc>
          <w:tcPr>
            <w:tcW w:w="770" w:type="pct"/>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20</w:t>
            </w:r>
          </w:p>
        </w:tc>
      </w:tr>
      <w:tr w:rsidR="00B84A62" w:rsidRPr="00B84A62" w:rsidTr="00E36BE7">
        <w:trPr>
          <w:jc w:val="center"/>
        </w:trPr>
        <w:tc>
          <w:tcPr>
            <w:tcW w:w="339"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3.</w:t>
            </w:r>
          </w:p>
        </w:tc>
        <w:tc>
          <w:tcPr>
            <w:tcW w:w="3147"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 xml:space="preserve">Τεχνική υποστήριξη, δωρεάν SΕRVICE </w:t>
            </w:r>
          </w:p>
          <w:p w:rsidR="00B84A62" w:rsidRPr="00B84A62" w:rsidRDefault="00B84A62" w:rsidP="00B84A62">
            <w:r w:rsidRPr="00B84A62">
              <w:t xml:space="preserve">εντός εγγύησης, χρονική κάλυψη σε ανταλλακτικά, </w:t>
            </w:r>
          </w:p>
          <w:p w:rsidR="00B84A62" w:rsidRPr="00B84A62" w:rsidRDefault="00B84A62" w:rsidP="00B84A62">
            <w:r w:rsidRPr="00B84A62">
              <w:t xml:space="preserve">τεχνική εξυπηρέτηση μέσω κινητών συνεργείων </w:t>
            </w:r>
          </w:p>
          <w:p w:rsidR="00B84A62" w:rsidRPr="00B84A62" w:rsidRDefault="00B84A62" w:rsidP="00B84A62">
            <w:r w:rsidRPr="00B84A62">
              <w:t>χρόνος μετάβασης στον τόπο εργασίας για την</w:t>
            </w:r>
          </w:p>
          <w:p w:rsidR="00B84A62" w:rsidRPr="00B84A62" w:rsidRDefault="00B84A62" w:rsidP="00B84A62">
            <w:r w:rsidRPr="00B84A62">
              <w:t>αποκατάσταση ζημιών</w:t>
            </w:r>
          </w:p>
        </w:tc>
        <w:tc>
          <w:tcPr>
            <w:tcW w:w="744" w:type="pct"/>
            <w:gridSpan w:val="2"/>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100-120</w:t>
            </w:r>
          </w:p>
        </w:tc>
        <w:tc>
          <w:tcPr>
            <w:tcW w:w="770" w:type="pct"/>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20</w:t>
            </w:r>
          </w:p>
        </w:tc>
      </w:tr>
      <w:tr w:rsidR="00B84A62" w:rsidRPr="00B84A62" w:rsidTr="00E36BE7">
        <w:trPr>
          <w:cantSplit/>
          <w:jc w:val="center"/>
        </w:trPr>
        <w:tc>
          <w:tcPr>
            <w:tcW w:w="3486" w:type="pct"/>
            <w:gridSpan w:val="4"/>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 xml:space="preserve">          Σύνολο βασικής βαθμολογίας ομάδας</w:t>
            </w:r>
          </w:p>
        </w:tc>
        <w:tc>
          <w:tcPr>
            <w:tcW w:w="744" w:type="pct"/>
            <w:gridSpan w:val="2"/>
            <w:tcBorders>
              <w:top w:val="single" w:sz="4" w:space="0" w:color="auto"/>
              <w:left w:val="single" w:sz="4" w:space="0" w:color="auto"/>
              <w:bottom w:val="single" w:sz="4" w:space="0" w:color="auto"/>
              <w:right w:val="single" w:sz="4" w:space="0" w:color="auto"/>
            </w:tcBorders>
          </w:tcPr>
          <w:p w:rsidR="00B84A62" w:rsidRPr="00B84A62" w:rsidRDefault="00B84A62" w:rsidP="00B84A62"/>
        </w:tc>
        <w:tc>
          <w:tcPr>
            <w:tcW w:w="770" w:type="pct"/>
            <w:tcBorders>
              <w:top w:val="single" w:sz="4" w:space="0" w:color="auto"/>
              <w:left w:val="single" w:sz="4" w:space="0" w:color="auto"/>
              <w:bottom w:val="single" w:sz="4" w:space="0" w:color="auto"/>
              <w:right w:val="single" w:sz="4" w:space="0" w:color="auto"/>
            </w:tcBorders>
            <w:hideMark/>
          </w:tcPr>
          <w:p w:rsidR="00B84A62" w:rsidRPr="00B84A62" w:rsidRDefault="00B84A62" w:rsidP="00B84A62">
            <w:r w:rsidRPr="00B84A62">
              <w:t>50</w:t>
            </w:r>
          </w:p>
        </w:tc>
      </w:tr>
    </w:tbl>
    <w:p w:rsidR="00B84A62" w:rsidRPr="00B84A62" w:rsidRDefault="00B84A62" w:rsidP="00B84A62">
      <w:bookmarkStart w:id="79" w:name="_Toc57112300"/>
      <w:r w:rsidRPr="00B84A62">
        <w:t>2.3.2</w:t>
      </w:r>
      <w:r w:rsidRPr="00B84A62">
        <w:tab/>
        <w:t>Βαθμολόγηση και κατάταξη προσφορών</w:t>
      </w:r>
    </w:p>
    <w:p w:rsidR="00B84A62" w:rsidRPr="00B84A62" w:rsidRDefault="00B84A62" w:rsidP="00B84A62">
      <w:r w:rsidRPr="00B84A62">
        <w:t xml:space="preserve">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120 βαθμούς όταν υπερκαλύπτονται οι απαιτήσεις του συγκεκριμένου κριτηρίου. </w:t>
      </w:r>
      <w:bookmarkEnd w:id="79"/>
    </w:p>
    <w:p w:rsidR="00B84A62" w:rsidRPr="00B84A62" w:rsidRDefault="00B84A62" w:rsidP="00B84A62">
      <w:r w:rsidRPr="00B84A62">
        <w:t>Κάθε κριτήριο αξιολόγησης βαθμολογείται αυτόνομα με βάση τα στοιχεία της προσφοράς.</w:t>
      </w:r>
    </w:p>
    <w:p w:rsidR="00B84A62" w:rsidRPr="00B84A62" w:rsidRDefault="00B84A62" w:rsidP="00B84A62">
      <w:r w:rsidRPr="00B84A62">
        <w:lastRenderedPageBreak/>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θα προκύπτει από το άθροισμα των σταθμισμένων βαθμολογιών όλων των κριτηρίων.</w:t>
      </w:r>
    </w:p>
    <w:p w:rsidR="00B84A62" w:rsidRPr="00B84A62" w:rsidRDefault="00B84A62" w:rsidP="00B84A62">
      <w:r w:rsidRPr="00B84A62">
        <w:t xml:space="preserve">Η συνολική βαθμολογία της τεχνικής προσφοράς υπολογίζεται με βάση τον παρακάτω τύπο : </w:t>
      </w:r>
    </w:p>
    <w:p w:rsidR="00B84A62" w:rsidRPr="00B84A62" w:rsidRDefault="00B84A62" w:rsidP="00B84A62">
      <w:r w:rsidRPr="00B84A62">
        <w:t>Τ= σ1χΚ1 + σ2χΚ2 +……+</w:t>
      </w:r>
      <w:proofErr w:type="spellStart"/>
      <w:r w:rsidRPr="00B84A62">
        <w:t>σνχΚν</w:t>
      </w:r>
      <w:proofErr w:type="spellEnd"/>
    </w:p>
    <w:p w:rsidR="00B84A62" w:rsidRPr="00B84A62" w:rsidRDefault="00B84A62" w:rsidP="00B84A62">
      <w:r w:rsidRPr="00B84A62">
        <w:t xml:space="preserve">όπου:  «σν» είναι ο συντελεστής βαρύτητας του κριτηρίου  ανάθεσης </w:t>
      </w:r>
      <w:proofErr w:type="spellStart"/>
      <w:r w:rsidRPr="00B84A62">
        <w:t>Κν</w:t>
      </w:r>
      <w:proofErr w:type="spellEnd"/>
      <w:r w:rsidRPr="00B84A62">
        <w:t xml:space="preserve"> και ισχύει </w:t>
      </w:r>
    </w:p>
    <w:p w:rsidR="00B84A62" w:rsidRPr="00B84A62" w:rsidRDefault="00B84A62" w:rsidP="00B84A62">
      <w:r w:rsidRPr="00B84A62">
        <w:t>σ1 + σ2 +..σν = 1 (100%)</w:t>
      </w:r>
    </w:p>
    <w:p w:rsidR="00B84A62" w:rsidRPr="00B84A62" w:rsidRDefault="00B84A62" w:rsidP="00B84A62"/>
    <w:p w:rsidR="00B84A62" w:rsidRPr="00B84A62" w:rsidRDefault="00B84A62" w:rsidP="00B84A62">
      <w:r w:rsidRPr="00B84A62">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rsidR="00B84A62" w:rsidRPr="00B84A62" w:rsidRDefault="00B84A62" w:rsidP="00B84A62">
      <w:r w:rsidRPr="00B84A62">
        <w:t xml:space="preserve">Πλέον συμφέρουσα από οικονομική άποψη προσφορά είναι εκείνη που παρουσιάζει τον μικρότερο λόγο της προσφερθείσας τιμής  προς τη συνολική βαθμολογία της τεχνικής προσφοράς (ήτοι αυτή στην οποία το Λ είναι ο μικρότερος αριθμός), σύμφωνα με τον τύπο που ακολουθεί. </w:t>
      </w:r>
    </w:p>
    <w:tbl>
      <w:tblPr>
        <w:tblW w:w="0" w:type="auto"/>
        <w:tblInd w:w="164" w:type="dxa"/>
        <w:tblLayout w:type="fixed"/>
        <w:tblLook w:val="0000"/>
      </w:tblPr>
      <w:tblGrid>
        <w:gridCol w:w="450"/>
        <w:gridCol w:w="436"/>
        <w:gridCol w:w="4550"/>
      </w:tblGrid>
      <w:tr w:rsidR="00B84A62" w:rsidRPr="00B84A62" w:rsidTr="00E36BE7">
        <w:trPr>
          <w:cantSplit/>
        </w:trPr>
        <w:tc>
          <w:tcPr>
            <w:tcW w:w="450" w:type="dxa"/>
            <w:vMerge w:val="restart"/>
            <w:shd w:val="clear" w:color="auto" w:fill="auto"/>
            <w:vAlign w:val="center"/>
          </w:tcPr>
          <w:p w:rsidR="00B84A62" w:rsidRPr="00B84A62" w:rsidRDefault="00B84A62" w:rsidP="00B84A62">
            <w:r w:rsidRPr="00B84A62">
              <w:t>Λ</w:t>
            </w:r>
          </w:p>
        </w:tc>
        <w:tc>
          <w:tcPr>
            <w:tcW w:w="436" w:type="dxa"/>
            <w:vMerge w:val="restart"/>
            <w:shd w:val="clear" w:color="auto" w:fill="auto"/>
            <w:vAlign w:val="center"/>
          </w:tcPr>
          <w:p w:rsidR="00B84A62" w:rsidRPr="00B84A62" w:rsidRDefault="00B84A62" w:rsidP="00B84A62">
            <w:r w:rsidRPr="00B84A62">
              <w:t>=</w:t>
            </w:r>
          </w:p>
        </w:tc>
        <w:tc>
          <w:tcPr>
            <w:tcW w:w="4550" w:type="dxa"/>
            <w:tcBorders>
              <w:bottom w:val="single" w:sz="4" w:space="0" w:color="000000"/>
            </w:tcBorders>
            <w:shd w:val="clear" w:color="auto" w:fill="auto"/>
            <w:vAlign w:val="center"/>
          </w:tcPr>
          <w:p w:rsidR="00B84A62" w:rsidRPr="00B84A62" w:rsidRDefault="00B84A62" w:rsidP="00B84A62">
            <w:r w:rsidRPr="00B84A62">
              <w:t>Προσφερθείσα τιμή</w:t>
            </w:r>
          </w:p>
        </w:tc>
      </w:tr>
      <w:tr w:rsidR="00B84A62" w:rsidRPr="00B84A62" w:rsidTr="00E36BE7">
        <w:trPr>
          <w:cantSplit/>
        </w:trPr>
        <w:tc>
          <w:tcPr>
            <w:tcW w:w="0" w:type="dxa"/>
            <w:vMerge/>
            <w:shd w:val="clear" w:color="auto" w:fill="auto"/>
            <w:vAlign w:val="center"/>
          </w:tcPr>
          <w:p w:rsidR="00B84A62" w:rsidRPr="00B84A62" w:rsidRDefault="00B84A62" w:rsidP="00B84A62"/>
        </w:tc>
        <w:tc>
          <w:tcPr>
            <w:tcW w:w="0" w:type="dxa"/>
            <w:vMerge/>
            <w:shd w:val="clear" w:color="auto" w:fill="auto"/>
            <w:vAlign w:val="center"/>
          </w:tcPr>
          <w:p w:rsidR="00B84A62" w:rsidRPr="00B84A62" w:rsidRDefault="00B84A62" w:rsidP="00B84A62"/>
        </w:tc>
        <w:tc>
          <w:tcPr>
            <w:tcW w:w="4550" w:type="dxa"/>
            <w:tcBorders>
              <w:top w:val="single" w:sz="4" w:space="0" w:color="000000"/>
            </w:tcBorders>
            <w:shd w:val="clear" w:color="auto" w:fill="auto"/>
            <w:vAlign w:val="center"/>
          </w:tcPr>
          <w:p w:rsidR="00B84A62" w:rsidRPr="00B84A62" w:rsidRDefault="00B84A62" w:rsidP="00B84A62">
            <w:r w:rsidRPr="00B84A62">
              <w:t>Συνολική βαθμολογία τεχνικής προσφοράς</w:t>
            </w:r>
          </w:p>
        </w:tc>
      </w:tr>
    </w:tbl>
    <w:p w:rsidR="00B84A62" w:rsidRPr="00B84A62" w:rsidRDefault="00B84A62" w:rsidP="00B84A62"/>
    <w:p w:rsidR="00B84A62" w:rsidRPr="00B84A62" w:rsidRDefault="00B84A62" w:rsidP="00B84A62"/>
    <w:p w:rsidR="00B84A62" w:rsidRPr="00B84A62" w:rsidRDefault="00B84A62" w:rsidP="00B84A62">
      <w:bookmarkStart w:id="80" w:name="_Toc57112301"/>
      <w:r w:rsidRPr="00B84A62">
        <w:t>2.3.3</w:t>
      </w:r>
      <w:r w:rsidRPr="00B84A62">
        <w:tab/>
        <w:t>Ηλεκτρονικοί πλειστηριασμοί</w:t>
      </w:r>
      <w:bookmarkEnd w:id="80"/>
      <w:r w:rsidRPr="00B84A62">
        <w:t xml:space="preserve"> </w:t>
      </w:r>
    </w:p>
    <w:p w:rsidR="00B84A62" w:rsidRPr="00B84A62" w:rsidRDefault="00B84A62" w:rsidP="00B84A62">
      <w:r w:rsidRPr="00B84A62">
        <w:t xml:space="preserve"> Δεν εφαρμόζεται - Διατηρείται για λόγους αρίθμησης</w:t>
      </w:r>
    </w:p>
    <w:p w:rsidR="00B84A62" w:rsidRPr="00B84A62" w:rsidRDefault="00B84A62" w:rsidP="00B84A62">
      <w:bookmarkStart w:id="81" w:name="_Toc108011558"/>
      <w:r w:rsidRPr="00B84A62">
        <w:t>2.4</w:t>
      </w:r>
      <w:r w:rsidRPr="00B84A62">
        <w:tab/>
        <w:t>Κατάρτιση - Περιεχόμενο Προσφορών</w:t>
      </w:r>
      <w:bookmarkEnd w:id="81"/>
    </w:p>
    <w:p w:rsidR="00B84A62" w:rsidRPr="00B84A62" w:rsidRDefault="00B84A62" w:rsidP="00B84A62">
      <w:bookmarkStart w:id="82" w:name="_Toc108011559"/>
      <w:r w:rsidRPr="00B84A62">
        <w:t>2.4.1</w:t>
      </w:r>
      <w:r w:rsidRPr="00B84A62">
        <w:tab/>
        <w:t>Γενικοί όροι υποβολής προσφορών</w:t>
      </w:r>
      <w:bookmarkEnd w:id="82"/>
    </w:p>
    <w:p w:rsidR="00B84A62" w:rsidRPr="00B84A62" w:rsidRDefault="00B84A62" w:rsidP="00B84A62">
      <w:r w:rsidRPr="00B84A62">
        <w:t xml:space="preserve">Οι προσφορές υποβάλλονται με βάση τις απαιτήσεις που ορίζονται στο Παράρτημα …… της Διακήρυξης , για το σύνολο της </w:t>
      </w:r>
      <w:proofErr w:type="spellStart"/>
      <w:r w:rsidRPr="00B84A62">
        <w:t>προκηρυχθείσας</w:t>
      </w:r>
      <w:proofErr w:type="spellEnd"/>
      <w:r w:rsidRPr="00B84A62">
        <w:t xml:space="preserve"> ποσότητας της προμήθειας ανά είδος /τμήμα. </w:t>
      </w:r>
    </w:p>
    <w:p w:rsidR="00B84A62" w:rsidRPr="00B84A62" w:rsidRDefault="00B84A62" w:rsidP="00B84A62">
      <w:r w:rsidRPr="00B84A62">
        <w:t>Δεν επιτρέπονται εναλλακτικές προσφορές .</w:t>
      </w:r>
    </w:p>
    <w:p w:rsidR="00B84A62" w:rsidRPr="00B84A62" w:rsidRDefault="00B84A62" w:rsidP="00B84A62">
      <w:r w:rsidRPr="00B84A62">
        <w:t xml:space="preserve">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w:t>
      </w:r>
    </w:p>
    <w:p w:rsidR="00B84A62" w:rsidRPr="00B84A62" w:rsidRDefault="00B84A62" w:rsidP="00B84A62">
      <w:r w:rsidRPr="00B84A62">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του ν.1599/86 που δύναται να υποβάλλουν τα μέλη της ένωσης. 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hyperlink r:id="rId22" w:history="1"/>
      <w:hyperlink r:id="rId23" w:history="1"/>
    </w:p>
    <w:p w:rsidR="00B84A62" w:rsidRPr="00B84A62" w:rsidRDefault="00B84A62" w:rsidP="00B84A62">
      <w:bookmarkStart w:id="83" w:name="_Hlk172111937"/>
      <w:r w:rsidRPr="00B84A62">
        <w:t xml:space="preserve">Σύμφωνα με το άρθρο 15 της υπ’ </w:t>
      </w:r>
      <w:proofErr w:type="spellStart"/>
      <w:r w:rsidRPr="00B84A62">
        <w:t>αριθμ</w:t>
      </w:r>
      <w:proofErr w:type="spellEnd"/>
      <w:r w:rsidRPr="00B84A62">
        <w:t xml:space="preserve">. 44756/2024 ΚΥΑ  (Β΄3380/13.06.2024) περί ΕΣΗΔΗΣ, οι οικονομικοί φορείς μπορούν να αποσύρουν την προσφορά τους , πριν την καταληκτική ημερομηνία υποβολής προσφοράς και να την υποβάλλουν εκ νέου , χωρίς να απαιτείται οποιαδήποτε ενέργεια ή έγκριση της αναθέτουσας αρχής. </w:t>
      </w:r>
      <w:bookmarkEnd w:id="83"/>
    </w:p>
    <w:p w:rsidR="00B84A62" w:rsidRPr="00B84A62" w:rsidRDefault="00B84A62" w:rsidP="00B84A62">
      <w:hyperlink r:id="rId24" w:history="1"/>
      <w:hyperlink r:id="rId25" w:history="1"/>
    </w:p>
    <w:p w:rsidR="00B84A62" w:rsidRPr="00B84A62" w:rsidRDefault="00B84A62" w:rsidP="00B84A62">
      <w:bookmarkStart w:id="84" w:name="_Toc108011560"/>
      <w:r w:rsidRPr="00B84A62">
        <w:t>2.4.2</w:t>
      </w:r>
      <w:r w:rsidRPr="00B84A62">
        <w:tab/>
        <w:t>Χρόνος και Τρόπος υποβολής προσφορών</w:t>
      </w:r>
      <w:bookmarkEnd w:id="84"/>
    </w:p>
    <w:p w:rsidR="00B84A62" w:rsidRPr="00B84A62" w:rsidRDefault="00B84A62" w:rsidP="00B84A62">
      <w:r w:rsidRPr="00B84A62">
        <w:t xml:space="preserve">2.4.2.1. 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w:t>
      </w:r>
      <w:r w:rsidRPr="00B84A62">
        <w:lastRenderedPageBreak/>
        <w:t xml:space="preserve">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εκδοθείσα ΚΥΑ </w:t>
      </w:r>
      <w:proofErr w:type="spellStart"/>
      <w:r w:rsidRPr="00B84A62">
        <w:t>υπ΄</w:t>
      </w:r>
      <w:proofErr w:type="spellEnd"/>
      <w:r w:rsidRPr="00B84A62">
        <w:t xml:space="preserve"> </w:t>
      </w:r>
      <w:proofErr w:type="spellStart"/>
      <w:r w:rsidRPr="00B84A62">
        <w:t>αριθμ</w:t>
      </w:r>
      <w:proofErr w:type="spellEnd"/>
      <w:r w:rsidRPr="00B84A62">
        <w:t xml:space="preserve">.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 όπως ισχύει κατόπιν τροποποίησής της με την Κ.Υ.Α. 44756/2024 (ΦΕΚ 3380/Β’/13-6-2024)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υπ’ αρ. 64233/8.6.2021 (Β’ 2453) κοινής απόφασης των Υπουργών Ανάπτυξης και Επενδύσεων και Επικρατείας». </w:t>
      </w:r>
    </w:p>
    <w:p w:rsidR="00B84A62" w:rsidRPr="00B84A62" w:rsidRDefault="00B84A62" w:rsidP="00B84A62">
      <w:r w:rsidRPr="00B84A62">
        <w:t xml:space="preserve">Για τη συμμετοχή στον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B84A62">
        <w:t>πάροχο</w:t>
      </w:r>
      <w:proofErr w:type="spellEnd"/>
      <w:r w:rsidRPr="00B84A62">
        <w:t xml:space="preserve"> υπηρεσιών πιστοποίησης, ο οποίος περιλαμβάνεται στον κατάλογο </w:t>
      </w:r>
      <w:proofErr w:type="spellStart"/>
      <w:r w:rsidRPr="00B84A62">
        <w:t>εμπίστευσης</w:t>
      </w:r>
      <w:proofErr w:type="spellEnd"/>
      <w:r w:rsidRPr="00B84A62">
        <w:t xml:space="preserve"> που προβλέπεται στην απόφαση 2009/767/ΕΚ και σύμφωνα με τα οριζόμενα στον Κανονισμό (ΕΕ) 910/2014 και να εγγραφούν στο ΕΣΗΔΗΣ, σύμφωνα με την </w:t>
      </w:r>
      <w:proofErr w:type="spellStart"/>
      <w:r w:rsidRPr="00B84A62">
        <w:t>περ</w:t>
      </w:r>
      <w:proofErr w:type="spellEnd"/>
      <w:r w:rsidRPr="00B84A62">
        <w:t xml:space="preserve">. β’ της παρ. 2 του άρθρου 37 του ν. 4412/2016 και τις διατάξεις του άρθρου 6 της Κ.Υ.Α. ΕΣΗΔΗΣ Προμήθειες και Υπηρεσίες. </w:t>
      </w:r>
    </w:p>
    <w:p w:rsidR="00B84A62" w:rsidRPr="00B84A62" w:rsidRDefault="00B84A62" w:rsidP="00B84A62"/>
    <w:p w:rsidR="00B84A62" w:rsidRPr="00B84A62" w:rsidRDefault="00B84A62" w:rsidP="00B84A62">
      <w:r w:rsidRPr="00B84A62">
        <w:t>2.4.2.2. 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rsidR="00B84A62" w:rsidRPr="00B84A62" w:rsidRDefault="00B84A62" w:rsidP="00B84A62">
      <w:r w:rsidRPr="00B84A62">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rsidR="00B84A62" w:rsidRPr="00B84A62" w:rsidRDefault="00B84A62" w:rsidP="00B84A62"/>
    <w:p w:rsidR="00B84A62" w:rsidRPr="00B84A62" w:rsidRDefault="00B84A62" w:rsidP="00B84A62">
      <w:r w:rsidRPr="00B84A62">
        <w:t xml:space="preserve">2.4.2.3. Οι οικονομικοί φορείς υποβάλλουν με την προσφορά τους τα ακόλουθα σύμφωνα με τις διατάξεις του άρθρου 13 της Κ.Υ.Α. ΕΣΗΔΗΣ Προμήθειες και Υπηρεσίες: </w:t>
      </w:r>
    </w:p>
    <w:p w:rsidR="00B84A62" w:rsidRPr="00B84A62" w:rsidRDefault="00B84A62" w:rsidP="00B84A62">
      <w:r w:rsidRPr="00B84A62">
        <w:t>(α) έναν ηλεκτρονικό (</w:t>
      </w:r>
      <w:proofErr w:type="spellStart"/>
      <w:r w:rsidRPr="00B84A62">
        <w:t>υπο</w:t>
      </w:r>
      <w:proofErr w:type="spellEnd"/>
      <w:r w:rsidRPr="00B84A62">
        <w:t xml:space="preserve">)φάκελο με την ένδειξη «Δικαιολογητικά </w:t>
      </w:r>
      <w:proofErr w:type="spellStart"/>
      <w:r w:rsidRPr="00B84A62">
        <w:t>Συμμετοχής–Τεχνική</w:t>
      </w:r>
      <w:proofErr w:type="spellEnd"/>
      <w:r w:rsidRPr="00B84A62">
        <w:t xml:space="preserve">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rsidR="00B84A62" w:rsidRPr="00B84A62" w:rsidRDefault="00B84A62" w:rsidP="00B84A62">
      <w:r w:rsidRPr="00B84A62">
        <w:t>(β) έναν ηλεκτρονικό (</w:t>
      </w:r>
      <w:proofErr w:type="spellStart"/>
      <w:r w:rsidRPr="00B84A62">
        <w:t>υπο</w:t>
      </w:r>
      <w:proofErr w:type="spellEnd"/>
      <w:r w:rsidRPr="00B84A62">
        <w:t xml:space="preserve">)φάκελο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 </w:t>
      </w:r>
    </w:p>
    <w:p w:rsidR="00B84A62" w:rsidRPr="00B84A62" w:rsidRDefault="00B84A62" w:rsidP="00B84A62">
      <w:r w:rsidRPr="00B84A62">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B84A62" w:rsidRPr="00B84A62" w:rsidRDefault="00B84A62" w:rsidP="00B84A62">
      <w:r w:rsidRPr="00B84A62">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rsidR="00B84A62" w:rsidRPr="00B84A62" w:rsidRDefault="00B84A62" w:rsidP="00B84A62"/>
    <w:p w:rsidR="00B84A62" w:rsidRPr="00B84A62" w:rsidRDefault="00B84A62" w:rsidP="00B84A62">
      <w:r w:rsidRPr="00B84A62">
        <w:t xml:space="preserve">2.4.2.4. Εφόσον οι Οικονομικοί Φορείς καταχωρίσουν τα στοιχεία, μετά δεδομένα και συνημμένα ηλεκτρονικά αρχεία, που αφορούν δικαιολογητικά συμμετοχής - τεχνικής προσφοράς και </w:t>
      </w:r>
      <w:r w:rsidRPr="00B84A62">
        <w:lastRenderedPageBreak/>
        <w:t xml:space="preserve">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w:t>
      </w:r>
      <w:proofErr w:type="spellStart"/>
      <w:r w:rsidRPr="00B84A62">
        <w:t>μορφότυπο</w:t>
      </w:r>
      <w:proofErr w:type="spellEnd"/>
      <w:r w:rsidRPr="00B84A62">
        <w:t xml:space="preserve">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w:t>
      </w:r>
      <w:proofErr w:type="spellStart"/>
      <w:r w:rsidRPr="00B84A62">
        <w:t>περ</w:t>
      </w:r>
      <w:proofErr w:type="spellEnd"/>
      <w:r w:rsidRPr="00B84A62">
        <w:t xml:space="preserve">. β της παρ. 2 του άρθρου 37) και επισυνάπτονται από τον Οικονομικό Φορέα στους αντίστοιχους </w:t>
      </w:r>
      <w:proofErr w:type="spellStart"/>
      <w:r w:rsidRPr="00B84A62">
        <w:t>υποφακέλους</w:t>
      </w:r>
      <w:proofErr w:type="spellEnd"/>
      <w:r w:rsidRPr="00B84A62">
        <w:t xml:space="preserve">. Επισημαίνεται ότι η εξαγωγή και η επισύναψη των προαναφερθέντων αναφορών (εκτυπώσεων) δύναται να πραγματοποιείται για κάθε </w:t>
      </w:r>
      <w:proofErr w:type="spellStart"/>
      <w:r w:rsidRPr="00B84A62">
        <w:t>υποφακέλο</w:t>
      </w:r>
      <w:proofErr w:type="spellEnd"/>
      <w:r w:rsidRPr="00B84A62">
        <w:t xml:space="preserve"> ξεχωριστά, από τη στιγμή που έχει ολοκληρωθεί η καταχώριση των στοιχείων σε αυτόν.</w:t>
      </w:r>
      <w:bookmarkStart w:id="85" w:name="_Hlk75391351"/>
    </w:p>
    <w:p w:rsidR="00B84A62" w:rsidRPr="00B84A62" w:rsidRDefault="00B84A62" w:rsidP="00B84A62">
      <w:r w:rsidRPr="00B84A62">
        <w:rPr>
          <w:highlight w:val="lightGray"/>
        </w:rPr>
        <w:t xml:space="preserve">Καθώς, </w:t>
      </w:r>
      <w:bookmarkStart w:id="86" w:name="_Hlk120885388"/>
      <w:r w:rsidRPr="00B84A62">
        <w:rPr>
          <w:highlight w:val="lightGray"/>
        </w:rPr>
        <w:t xml:space="preserve">οι τεχνικές προδιαγραφές </w:t>
      </w:r>
      <w:bookmarkEnd w:id="86"/>
      <w:r w:rsidRPr="00B84A62">
        <w:rPr>
          <w:highlight w:val="lightGray"/>
        </w:rPr>
        <w:t>και οι οικονομικοί όροι δεν μπορούν να αποτυπωθούν στο σύνολό τους στις ειδικές ηλεκτρονικές φόρμες του συστήματος, εκτός των ανωτέρω θα πρέπει να υποβληθεί επιπλέον τεχνική και οικονομική προσφορά που συντάσσεται από τον οικονομικό φορέα κατά τα αναλυτικά αναφερόμενα στις κατωτέρω παραγράφους 2.4.3. και 2.4.4.</w:t>
      </w:r>
    </w:p>
    <w:p w:rsidR="00B84A62" w:rsidRPr="00B84A62" w:rsidRDefault="00B84A62" w:rsidP="00B84A62"/>
    <w:p w:rsidR="00B84A62" w:rsidRPr="00B84A62" w:rsidRDefault="00B84A62" w:rsidP="00B84A62">
      <w:r w:rsidRPr="00B84A62">
        <w:t>2.4.2.5. Ειδικότερα, όσον αφορά τα συνημμένα ηλεκτρονικά αρχεία της προσφοράς, οι Οικονομικοί Φορείς τα καταχωρίζουν στους ανωτέρω (</w:t>
      </w:r>
      <w:proofErr w:type="spellStart"/>
      <w:r w:rsidRPr="00B84A62">
        <w:t>υπο</w:t>
      </w:r>
      <w:proofErr w:type="spellEnd"/>
      <w:r w:rsidRPr="00B84A62">
        <w:t>)φακέλους μέσω του Υποσυστήματος, ως εξής :</w:t>
      </w:r>
    </w:p>
    <w:p w:rsidR="00B84A62" w:rsidRPr="00B84A62" w:rsidRDefault="00B84A62" w:rsidP="00B84A62">
      <w:r w:rsidRPr="00B84A62">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rsidR="00B84A62" w:rsidRPr="00B84A62" w:rsidRDefault="00B84A62" w:rsidP="00B84A62">
      <w:r w:rsidRPr="00B84A62">
        <w:t>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e-</w:t>
      </w:r>
      <w:proofErr w:type="spellStart"/>
      <w:r w:rsidRPr="00B84A62">
        <w:t>Apostille</w:t>
      </w:r>
      <w:proofErr w:type="spellEnd"/>
      <w:r w:rsidRPr="00B84A62">
        <w:t xml:space="preserve"> ,</w:t>
      </w:r>
    </w:p>
    <w:p w:rsidR="00B84A62" w:rsidRPr="00B84A62" w:rsidRDefault="00B84A62" w:rsidP="00B84A62">
      <w:r w:rsidRPr="00B84A62">
        <w:t>β) είτε των άρθρων 15 και 27 του ν. 4727/2020 (Α΄ 184) περί ηλεκτρονικών ιδιωτικών εγγράφων που φέρουν ηλεκτρονική υπογραφή ή σφραγίδα ,</w:t>
      </w:r>
    </w:p>
    <w:p w:rsidR="00B84A62" w:rsidRPr="00B84A62" w:rsidRDefault="00B84A62" w:rsidP="00B84A62">
      <w:r w:rsidRPr="00B84A62">
        <w:t>γ) είτε του άρθρου 11 του ν. 2690/1999 (Α΄ 45),</w:t>
      </w:r>
    </w:p>
    <w:p w:rsidR="00B84A62" w:rsidRPr="00B84A62" w:rsidRDefault="00B84A62" w:rsidP="00B84A62">
      <w:r w:rsidRPr="00B84A62">
        <w:t xml:space="preserve">δ) είτε της παρ. 2 του άρθρου 37 του ν. 4412/2016, περί χρήσης ηλεκτρονικών υπογραφών σε ηλεκτρονικές διαδικασίες δημοσίων συμβάσεων,  </w:t>
      </w:r>
    </w:p>
    <w:p w:rsidR="00B84A62" w:rsidRPr="00B84A62" w:rsidRDefault="00B84A62" w:rsidP="00B84A62">
      <w:r w:rsidRPr="00B84A62">
        <w:t xml:space="preserve">ε) είτε της παρ. 8 του άρθρου 92 του ν. 4412/2016, περί </w:t>
      </w:r>
      <w:proofErr w:type="spellStart"/>
      <w:r w:rsidRPr="00B84A62">
        <w:t>συνυποβολής</w:t>
      </w:r>
      <w:proofErr w:type="spellEnd"/>
      <w:r w:rsidRPr="00B84A62">
        <w:t xml:space="preserve"> υπεύθυνης δήλωσης στην περίπτωση απλής φωτοτυπίας ιδιωτικών εγγράφων. </w:t>
      </w:r>
    </w:p>
    <w:p w:rsidR="00B84A62" w:rsidRPr="00B84A62" w:rsidRDefault="00B84A62" w:rsidP="00B84A62">
      <w:r w:rsidRPr="00B84A62">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rsidR="00B84A62" w:rsidRPr="00B84A62" w:rsidRDefault="00B84A62" w:rsidP="00B84A62">
      <w:r w:rsidRPr="00B84A62">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B84A62">
        <w:t>μορφότυπο</w:t>
      </w:r>
      <w:proofErr w:type="spellEnd"/>
      <w:r w:rsidRPr="00B84A62">
        <w:t xml:space="preserve"> PDF. </w:t>
      </w:r>
    </w:p>
    <w:p w:rsidR="00B84A62" w:rsidRPr="00B84A62" w:rsidRDefault="00B84A62" w:rsidP="00B84A62">
      <w:pPr>
        <w:rPr>
          <w:rFonts w:eastAsia="Calibri"/>
        </w:rPr>
      </w:pPr>
      <w:r w:rsidRPr="00B84A62">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sidRPr="00B84A62">
        <w:t>ούς</w:t>
      </w:r>
      <w:proofErr w:type="spellEnd"/>
      <w:r w:rsidRPr="00B84A62">
        <w:t xml:space="preserve"> φάκελο-ους,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B84A62">
        <w:rPr>
          <w:rFonts w:eastAsia="Calibri"/>
        </w:rPr>
        <w:t xml:space="preserve"> </w:t>
      </w:r>
    </w:p>
    <w:p w:rsidR="00B84A62" w:rsidRPr="00B84A62" w:rsidRDefault="00B84A62" w:rsidP="00B84A62">
      <w:r w:rsidRPr="00B84A62">
        <w:t>Τέτοια στοιχεία και δικαιολογητικά ενδεικτικά είναι :</w:t>
      </w:r>
    </w:p>
    <w:p w:rsidR="00B84A62" w:rsidRPr="00B84A62" w:rsidRDefault="00B84A62" w:rsidP="00B84A62">
      <w:r w:rsidRPr="00B84A62">
        <w:t>α) η πρωτότυπη εγγυητική επιστολή συμμετοχής, πλην των περιπτώσεων που αυτή εκδίδεται ηλεκτρονικά, άλλως η προσφορά απορρίπτεται ως απαράδεκτη,</w:t>
      </w:r>
    </w:p>
    <w:p w:rsidR="00B84A62" w:rsidRPr="00B84A62" w:rsidRDefault="00B84A62" w:rsidP="00B84A62">
      <w:r w:rsidRPr="00B84A62">
        <w:t>β) αυτά που δεν υπάγονται στις διατάξεις του άρθρου 11 παρ. 2 του ν. 2690/1999, ενδεικτικά συμβολαιογραφικές ένορκες βεβαιώσεις ή λοιπά συμβολαιογραφικά έγγραφα,</w:t>
      </w:r>
    </w:p>
    <w:p w:rsidR="00B84A62" w:rsidRPr="00B84A62" w:rsidRDefault="00B84A62" w:rsidP="00B84A62">
      <w:r w:rsidRPr="00B84A62">
        <w:t xml:space="preserve">γ) ιδιωτικά έγγραφα τα οποία δεν  έχουν επικυρωθεί από δικηγόρο ή δεν φέρουν θεώρηση από υπηρεσίες και φορείς της περίπτωσης </w:t>
      </w:r>
      <w:proofErr w:type="spellStart"/>
      <w:r w:rsidRPr="00B84A62">
        <w:t>α΄</w:t>
      </w:r>
      <w:proofErr w:type="spellEnd"/>
      <w:r w:rsidRPr="00B84A62">
        <w:t xml:space="preserve"> της παρ. 2 του άρθρου 11 του ν. 2690/1999 ή δεν συνοδεύονται από υπεύθυνη δήλωση για την ακρίβειά τους, καθώς και</w:t>
      </w:r>
    </w:p>
    <w:p w:rsidR="00B84A62" w:rsidRPr="00B84A62" w:rsidRDefault="00B84A62" w:rsidP="00B84A62">
      <w:r w:rsidRPr="00B84A62">
        <w:lastRenderedPageBreak/>
        <w:t>δ) τα αλλοδαπά δημόσια έντυπα έγγραφα που φέρουν την επισημείωση της Χάγης (</w:t>
      </w:r>
      <w:proofErr w:type="spellStart"/>
      <w:r w:rsidRPr="00B84A62">
        <w:t>Apostille</w:t>
      </w:r>
      <w:proofErr w:type="spellEnd"/>
      <w:r w:rsidRPr="00B84A62">
        <w:t xml:space="preserve">), ή προξενική θεώρηση και δεν έχουν επικυρωθεί  από δικηγόρο. </w:t>
      </w:r>
    </w:p>
    <w:p w:rsidR="00B84A62" w:rsidRPr="00B84A62" w:rsidRDefault="00B84A62" w:rsidP="00B84A62">
      <w:r w:rsidRPr="00B84A62">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rsidR="00B84A62" w:rsidRPr="00B84A62" w:rsidRDefault="00B84A62" w:rsidP="00B84A62">
      <w:r w:rsidRPr="00B84A62">
        <w:t xml:space="preserve">Στα αλλοδαπά δημόσια έγγραφα και δικαιολογητικά εφαρμόζεται η Συνθήκη της Χάγης της 5ης.10.1961, που κυρώθηκε με τον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B84A62">
        <w:t>Apostille</w:t>
      </w:r>
      <w:proofErr w:type="spellEnd"/>
      <w:r w:rsidRPr="00B84A62">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rsidR="00B84A62" w:rsidRPr="00B84A62" w:rsidRDefault="00B84A62" w:rsidP="00B84A62">
      <w:r w:rsidRPr="00B84A62">
        <w:t xml:space="preserve">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w:t>
      </w:r>
      <w:proofErr w:type="spellStart"/>
      <w:r w:rsidRPr="00B84A62">
        <w:t>περ</w:t>
      </w:r>
      <w:proofErr w:type="spellEnd"/>
      <w:r w:rsidRPr="00B84A62">
        <w:t xml:space="preserve">. </w:t>
      </w:r>
      <w:proofErr w:type="spellStart"/>
      <w:r w:rsidRPr="00B84A62">
        <w:t>β΄</w:t>
      </w:r>
      <w:proofErr w:type="spellEnd"/>
      <w:r w:rsidRPr="00B84A62">
        <w:t xml:space="preserve"> του άρθρου 11 του ν. 2690/1999 “Κώδικας Διοικητικής Διαδικασίας”, όπως αντικαταστάθηκε ως άνω με το άρθρο 1 παρ.2 του ν.4250/2014.</w:t>
      </w:r>
    </w:p>
    <w:p w:rsidR="00B84A62" w:rsidRPr="00B84A62" w:rsidRDefault="00B84A62" w:rsidP="00B84A62">
      <w:r w:rsidRPr="00B84A62">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rsidR="00B84A62" w:rsidRPr="00B84A62" w:rsidRDefault="00B84A62" w:rsidP="00B84A62">
      <w:r w:rsidRPr="00B84A62">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το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rsidR="00B84A62" w:rsidRPr="00B84A62" w:rsidRDefault="00B84A62" w:rsidP="00B84A62">
      <w:r w:rsidRPr="00B84A62">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το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rsidR="00B84A62" w:rsidRPr="00B84A62" w:rsidRDefault="00B84A62" w:rsidP="00B84A62">
      <w:r w:rsidRPr="00B84A62">
        <w:t>Εφόσον τα στοιχεία της ηλεκτρονικής προσφοράς του οικονομικού φορέα δεν απαιτείται να υποβληθούν σε πρωτότυπη μορφή κατά τα ανωτέρω, τότε δεν υποβάλλεται φάκελος σε έντυπη μορφή.</w:t>
      </w:r>
    </w:p>
    <w:p w:rsidR="00B84A62" w:rsidRPr="00B84A62" w:rsidRDefault="00B84A62" w:rsidP="00B84A62"/>
    <w:bookmarkEnd w:id="85"/>
    <w:p w:rsidR="00B84A62" w:rsidRPr="00B84A62" w:rsidRDefault="00B84A62" w:rsidP="00B84A62"/>
    <w:p w:rsidR="00B84A62" w:rsidRPr="00B84A62" w:rsidRDefault="00B84A62" w:rsidP="00B84A62">
      <w:bookmarkStart w:id="87" w:name="_Toc108011561"/>
      <w:r w:rsidRPr="00B84A62">
        <w:t>2.4.3</w:t>
      </w:r>
      <w:r w:rsidRPr="00B84A62">
        <w:tab/>
        <w:t>Περιεχόμενα Φακέλου «Δικαιολογητικά Συμμετοχής - Τεχνική Προσφορά»</w:t>
      </w:r>
      <w:bookmarkEnd w:id="87"/>
    </w:p>
    <w:p w:rsidR="00B84A62" w:rsidRPr="00B84A62" w:rsidRDefault="00B84A62" w:rsidP="00B84A62">
      <w:bookmarkStart w:id="88" w:name="_Toc129004430"/>
      <w:r w:rsidRPr="00B84A62">
        <w:t>2.4.3.1 Δικαιολογητικά Συμμετοχής</w:t>
      </w:r>
      <w:bookmarkEnd w:id="88"/>
      <w:r w:rsidRPr="00B84A62">
        <w:t xml:space="preserve"> </w:t>
      </w:r>
    </w:p>
    <w:p w:rsidR="00B84A62" w:rsidRPr="00B84A62" w:rsidRDefault="00B84A62" w:rsidP="00B84A62">
      <w:r w:rsidRPr="00B84A62">
        <w:lastRenderedPageBreak/>
        <w:t xml:space="preserve">Τα στοιχεία και δικαιολογητικά για τη συμμετοχή των προσφερόντων στη διαγωνιστική διαδικασία περιλαμβάνουν με  ποινή αποκλεισμού τα ακόλουθα υπό </w:t>
      </w:r>
      <w:proofErr w:type="spellStart"/>
      <w:r w:rsidRPr="00B84A62">
        <w:t>α,β,γ,δ,ε,στ,ζ</w:t>
      </w:r>
      <w:proofErr w:type="spellEnd"/>
      <w:r w:rsidRPr="00B84A62">
        <w:t xml:space="preserve"> και η στοιχεία: α) το Ευρωπαϊκό Ενιαίο Έγγραφο Σύμβασης (ΕΕΕΣ), όπως προβλέπεται στις παρ. 1 και 3 του άρθρου 79 του ν. 4412/2016 και τη συνοδευτική υπεύθυνη δήλωση του ν.1599/86, με την οποία ο οικονομικός φορέας δύναται να διευκρινίζει τις πληροφορίες που παρέχει με το ΕΕΕΣ σύμφωνα με την παρ. 9 του ίδιου άρθρου.</w:t>
      </w:r>
    </w:p>
    <w:p w:rsidR="00B84A62" w:rsidRPr="00B84A62" w:rsidRDefault="00B84A62" w:rsidP="00B84A62">
      <w:r w:rsidRPr="00B84A62">
        <w:t xml:space="preserve">Οι προσφέροντες συμπληρώνουν το σχετικό πρότυπο ΕΕΕΣ  το οποίο αποτελεί αναπόσπαστο τμήμα της παρούσας διακήρυξης (Παράρτημα …….). </w:t>
      </w:r>
    </w:p>
    <w:p w:rsidR="00B84A62" w:rsidRPr="00B84A62" w:rsidRDefault="00B84A62" w:rsidP="00B84A62">
      <w:r w:rsidRPr="00B84A62">
        <w:t xml:space="preserve">Η συμπλήρωσή του δύναται να πραγματοποιηθεί με χρήση του υποσυστήματος </w:t>
      </w:r>
      <w:proofErr w:type="spellStart"/>
      <w:r w:rsidRPr="00B84A62">
        <w:t>Promitheus</w:t>
      </w:r>
      <w:proofErr w:type="spellEnd"/>
      <w:r w:rsidRPr="00B84A62">
        <w:t xml:space="preserve"> </w:t>
      </w:r>
      <w:proofErr w:type="spellStart"/>
      <w:r w:rsidRPr="00B84A62">
        <w:t>ESPDint</w:t>
      </w:r>
      <w:proofErr w:type="spellEnd"/>
      <w:r w:rsidRPr="00B84A62">
        <w:t xml:space="preserve">, </w:t>
      </w:r>
      <w:proofErr w:type="spellStart"/>
      <w:r w:rsidRPr="00B84A62">
        <w:t>προσβάσιμου</w:t>
      </w:r>
      <w:proofErr w:type="spellEnd"/>
      <w:r w:rsidRPr="00B84A62">
        <w:t xml:space="preserve"> μέσω της Διαδικτυακής Πύλης (https://espd.eprocurement.gov.gr/) του ΟΠΣ ΕΣΗΔΗΣ, ή άλλης σχετικής συμβατής πλατφόρμας υπηρεσιών διαχείρισης ηλεκτρονικών ΕΕΕΣ. Οι Οικονομικοί Φορείς δύνανται (και προτείνεται) για αυτό το σκοπό να αξιοποιήσουν το αντίστοιχο ηλεκτρονικό αρχείο με </w:t>
      </w:r>
      <w:proofErr w:type="spellStart"/>
      <w:r w:rsidRPr="00B84A62">
        <w:t>μορφότυπο</w:t>
      </w:r>
      <w:proofErr w:type="spellEnd"/>
      <w:r w:rsidRPr="00B84A62">
        <w:t xml:space="preserve"> XML που αποτελεί επικουρικό στοιχείο των εγγράφων της σύμβασης.</w:t>
      </w:r>
    </w:p>
    <w:p w:rsidR="00B84A62" w:rsidRPr="00B84A62" w:rsidRDefault="00B84A62" w:rsidP="00B84A62">
      <w:r w:rsidRPr="00B84A62">
        <w:t xml:space="preserve">Το συμπληρωμένο από τον Οικονομικό Φορέα ΕΕΕΣ, καθώς και η τυχόν συνοδευτική αυτού υπεύθυνη δήλωση, υποβάλλονται σύμφωνα με την περίπτωση </w:t>
      </w:r>
      <w:proofErr w:type="spellStart"/>
      <w:r w:rsidRPr="00B84A62">
        <w:t>δ΄</w:t>
      </w:r>
      <w:proofErr w:type="spellEnd"/>
      <w:r w:rsidRPr="00B84A62">
        <w:t xml:space="preserve"> της παραγράφου 2.4.2.5 της παρούσας, σε ψηφιακά υπογεγραμμένο ηλεκτρονικό αρχείο με </w:t>
      </w:r>
      <w:proofErr w:type="spellStart"/>
      <w:r w:rsidRPr="00B84A62">
        <w:t>μορφότυπο</w:t>
      </w:r>
      <w:proofErr w:type="spellEnd"/>
      <w:r w:rsidRPr="00B84A62">
        <w:t xml:space="preserve"> PDF.</w:t>
      </w:r>
    </w:p>
    <w:p w:rsidR="00B84A62" w:rsidRPr="00B84A62" w:rsidRDefault="00B84A62" w:rsidP="00B84A62">
      <w:r w:rsidRPr="00B84A62">
        <w:t>Σημείωση: Τα παραπάνω (υποβολή ΕΕΕΣ) ισχύουν και στην περίπτωση τρίτων στις δυνατότητες των οποίων στηρίζεται ο συμμετέχων οικονομικός φορέας, υπεργολάβων στις δυνατότητες των οποίων στηρίζεται ο συμμετέχων οικονομικός φορέας, καθώς και για τους υπεργολάβους στις δυνατότητες των οποίων δεν στηρίζεται ο συμμετέχων οικονομικός φορέας εφόσον, στην τελευταία αυτή περίπτωση,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για το τμήμα που συμμετέχει κι εφόσον είναι γνωστοί κατά τη συγκεκριμένη χρονική στιγμή,</w:t>
      </w:r>
    </w:p>
    <w:p w:rsidR="00B84A62" w:rsidRPr="00B84A62" w:rsidRDefault="00B84A62" w:rsidP="00B84A62">
      <w:r w:rsidRPr="00B84A62">
        <w:t xml:space="preserve">β) την εγγύηση συμμετοχής, όπως προβλέπεται στο άρθρο 72 του ν.4412/2016 και τις παραγράφους 2.1.5 και 2.2.2 αντίστοιχα της παρούσας διακήρυξης,  </w:t>
      </w:r>
    </w:p>
    <w:p w:rsidR="00B84A62" w:rsidRPr="00B84A62" w:rsidRDefault="00B84A62" w:rsidP="00B84A62">
      <w:r w:rsidRPr="00B84A62">
        <w:t xml:space="preserve">γ) υπ. Δήλωση  για την χώρα προέλευσης των προϊόντων, </w:t>
      </w:r>
    </w:p>
    <w:p w:rsidR="00B84A62" w:rsidRPr="00B84A62" w:rsidRDefault="00B84A62" w:rsidP="00B84A62">
      <w:r w:rsidRPr="00B84A62">
        <w:t>δ) υπ. Δήλωση του συμμετέχοντα μέσω της οποίας αποδέχεται ότι έχει μελετήσει λεπτομερώς όλα τα στοιχεία της προμήθειας και έχει λάβει πλήρη γνώση όλων των στοιχείων της διακήρυξης καθώς και των επιτόπιων συνθηκών που αφορούν την εκτέλεση της σύμβασης,</w:t>
      </w:r>
    </w:p>
    <w:p w:rsidR="00B84A62" w:rsidRPr="00B84A62" w:rsidRDefault="00B84A62" w:rsidP="00B84A62">
      <w:r w:rsidRPr="00B84A62">
        <w:t>ε) τα έγγραφα νόμιμης σύστασης και εκπροσώπησης (όπως καταστατικό, πιστοποιητικά μεταβολών , αντίστοιχα ΦΕΚ, συγκρότηση Δ.Σ. σε σώμα σε περίπτωση Α.Ε. κλπ. , ανάλογα με την νομική μορφή του συμμετέχοντα οικονομικού φορέα),</w:t>
      </w:r>
    </w:p>
    <w:p w:rsidR="00B84A62" w:rsidRPr="00B84A62" w:rsidRDefault="00B84A62" w:rsidP="00B84A62">
      <w:r w:rsidRPr="00B84A62">
        <w:t>στ) βεβαίωση εγγραφής στο Βιοτεχνικό ή Εμπορικό ή Βιομηχανικό Επιμελητήριο,</w:t>
      </w:r>
    </w:p>
    <w:p w:rsidR="00B84A62" w:rsidRPr="00B84A62" w:rsidRDefault="00B84A62" w:rsidP="00B84A62">
      <w:r w:rsidRPr="00B84A62">
        <w:t xml:space="preserve">ζ) τα δικαιολογητικά Τεκμηρίωσης Οικονομικής και Χρηματοοικονομικής επάρκειας (άρθρα 2.2.9.2. Β3 και 2.2.5 της παρούσας διακήρυξης), Τεχνικής και Επαγγελματικής Ικανότητας (άρθρα 2.2.9.2.Β4 και 2.2.6 της παρούσας διακήρυξης) και Προτύπων Διαχείρισης (άρθρα 2.2.9.2.Β5 και 2.2.7 της παρούσας διακήρυξης) και </w:t>
      </w:r>
    </w:p>
    <w:p w:rsidR="00B84A62" w:rsidRPr="00B84A62" w:rsidRDefault="00B84A62" w:rsidP="00B84A62">
      <w:r w:rsidRPr="00B84A62">
        <w:t>η) την υπεύθυνη δήλωση του ν.1599/86 στην οποία δηλώνεται ότι δεν συντρέχουν οι καταστάσεις ρωσικής εμπλοκής που περιγράφονται στην παράγραφο 2.2.3.5.α (το περιεχόμενο της Υπεύθυνης Δήλωσης θα είναι σύμφωνο με όσα ορίζονται στο Παράρτημα …… της παρούσας Διακήρυξης).</w:t>
      </w:r>
    </w:p>
    <w:p w:rsidR="00B84A62" w:rsidRPr="00B84A62" w:rsidRDefault="00B84A62" w:rsidP="00B84A62"/>
    <w:p w:rsidR="00B84A62" w:rsidRPr="00B84A62" w:rsidRDefault="00B84A62" w:rsidP="00B84A62">
      <w:bookmarkStart w:id="89" w:name="_Toc108011563"/>
      <w:r w:rsidRPr="00B84A62">
        <w:t>2.4.3.2 Τεχνική προσφορά</w:t>
      </w:r>
      <w:bookmarkEnd w:id="89"/>
    </w:p>
    <w:p w:rsidR="00B84A62" w:rsidRPr="00B84A62" w:rsidRDefault="00B84A62" w:rsidP="00B84A62">
      <w:r w:rsidRPr="00B84A62">
        <w:t>H τεχνική προσφορά θα πρέπει να καλύπτει όλες τις απαιτήσεις και τις προδιαγραφές που έχουν τεθεί από την αναθέτουσα αρχή με το Παράρτημα Ι 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καταλληλόλητα των προσφερόμενων ειδών, με βάση το κριτήριο ανάθεσης, σύμφωνα με τα αναλυτικώς αναφερόμενα στο ως άνω Παράρτημα.</w:t>
      </w:r>
    </w:p>
    <w:p w:rsidR="00B84A62" w:rsidRPr="00B84A62" w:rsidRDefault="00B84A62" w:rsidP="00B84A62">
      <w:r w:rsidRPr="00B84A62">
        <w:lastRenderedPageBreak/>
        <w:t xml:space="preserve">Οι οικονομικοί φορείς αναφέρουν: </w:t>
      </w:r>
    </w:p>
    <w:p w:rsidR="00B84A62" w:rsidRPr="00B84A62" w:rsidRDefault="00B84A62" w:rsidP="00B84A62">
      <w:r w:rsidRPr="00B84A62">
        <w:t>α) το τμήμα της σύμβασης που προτίθενται να αναθέσουν υπό μορφή υπεργολαβίας σε τρίτους, καθώς και τους υπεργολάβους που προτείνουν,</w:t>
      </w:r>
    </w:p>
    <w:p w:rsidR="00B84A62" w:rsidRPr="00B84A62" w:rsidRDefault="00B84A62" w:rsidP="00B84A62">
      <w:r w:rsidRPr="00B84A62">
        <w:t>β) τη χώρα παραγωγής του προσφερόμενου προϊόντος και την επιχειρηματική μονάδα στην οποία παράγεται αυτό, καθώς και τον τόπο εγκατάστασής της.</w:t>
      </w:r>
    </w:p>
    <w:p w:rsidR="00B84A62" w:rsidRPr="00B84A62" w:rsidRDefault="00B84A62" w:rsidP="00B84A62">
      <w:r w:rsidRPr="00B84A62">
        <w:t>Η τεχνική προσφορά του Διαγωνιζόμενου θα πρέπει επί ποινή αποκλεισμού να περιλαμβάνει και τα κάτωθι:</w:t>
      </w:r>
    </w:p>
    <w:p w:rsidR="00B84A62" w:rsidRPr="00B84A62" w:rsidRDefault="00B84A62" w:rsidP="00B84A62">
      <w:pPr>
        <w:rPr>
          <w:highlight w:val="yellow"/>
        </w:rPr>
      </w:pPr>
    </w:p>
    <w:p w:rsidR="00B84A62" w:rsidRPr="00B84A62" w:rsidRDefault="00B84A62" w:rsidP="00B84A62">
      <w:r w:rsidRPr="00B84A62">
        <w:t>Υπεύθυνη δήλωση του διαγωνιζόμενου ότι η τεχνική του προσφορά είναι σύμφωνη με τα προβλεπόμενα στο ΠΑΡΑΡΤΗΜΑ Ι της παρούσας διακήρυξης</w:t>
      </w:r>
    </w:p>
    <w:p w:rsidR="00B84A62" w:rsidRPr="00B84A62" w:rsidRDefault="00B84A62" w:rsidP="00B84A62">
      <w:r w:rsidRPr="00B84A62">
        <w:t>Αναλυτική τεχνική περιγραφή των προσφερόμενων ειδών που θα αφορά όλα τα τεχνικά στοιχεία στην Ελληνική γλώσσα. Θα συνοδεύεται από εικονογραφημένα φυλλάδια (</w:t>
      </w:r>
      <w:proofErr w:type="spellStart"/>
      <w:r w:rsidRPr="00B84A62">
        <w:t>prospectus</w:t>
      </w:r>
      <w:proofErr w:type="spellEnd"/>
      <w:r w:rsidRPr="00B84A62">
        <w:t xml:space="preserve">) και πλήρως αναλυτικά τεχνικά σχέδια (τα εμπορικά – τεχνικά φυλλάδια – εγχειρίδια , μπορούν να είναι στην Αγγλική μόνο γλώσσα , χωρίς επίσημη μετάφραση) </w:t>
      </w:r>
    </w:p>
    <w:p w:rsidR="00B84A62" w:rsidRPr="00B84A62" w:rsidRDefault="00B84A62" w:rsidP="00B84A62">
      <w:r w:rsidRPr="00B84A62">
        <w:t>Υπεύθυνη δήλωση εγγύησης καλής λειτουργιάς των προσφερόμενων ειδών τουλάχιστον 1 έτους (θα καλύπτει , χωρίς καμία επιπλέον επιβάρυνση της υπηρεσίας , την αντικατάσταση οποιουδήποτε ανταλλακτικού ή την επιδιόρθωση οποιασδήποτε βλάβης ή φθοράς συμβεί , μη οφειλόμενων σε κακό χειρισμό ή συντήρηση των ειδών από το προσωπικό της υπηρεσίας). Η εγγύηση δεν θα καλύπτει τα αναλώσιμα υλικά ή ανταλλακτικά των ειδών τα όποια υπόκεινται σε φυσιολογική φθορά κατά την χρήση τους</w:t>
      </w:r>
    </w:p>
    <w:p w:rsidR="00B84A62" w:rsidRPr="00B84A62" w:rsidRDefault="00B84A62" w:rsidP="00B84A62">
      <w:r w:rsidRPr="00B84A62">
        <w:t xml:space="preserve"> Υπεύθυνη δήλωση παροχής ανταλλακτικών τουλάχιστον για 10 έτη. Το διάστημα παράδοσης των ζητούμενων κάθε φορά ανταλλακτικών θα είναι μικρότερο από 10 ημέρες από την έγγραφη ζήτησή τους από την υπηρεσία</w:t>
      </w:r>
    </w:p>
    <w:p w:rsidR="00B84A62" w:rsidRPr="00B84A62" w:rsidRDefault="00B84A62" w:rsidP="00B84A62">
      <w:r w:rsidRPr="00B84A62">
        <w:t>Υπεύθυνη δήλωση για τον τρόπο αντιμετώπισης των αναγκών συντήρησης /</w:t>
      </w:r>
      <w:proofErr w:type="spellStart"/>
      <w:r w:rsidRPr="00B84A62">
        <w:t>service</w:t>
      </w:r>
      <w:proofErr w:type="spellEnd"/>
      <w:r w:rsidRPr="00B84A62">
        <w:t>. H ανταπόκριση του συνεργείου συντήρησης / αποκατάστασης θα γίνεται το πολύ εντός δυο (2) εργάσιμων ημερών από την έγγραφη ειδοποίηση περί βλάβης και η έντεχνη αποκατάσταση το πολύ εντός είκοσι (20) εργάσιμων ημερών. Όλες οι επισκευές θα γίνονται από εξουσιοδοτημένα συνεργεία</w:t>
      </w:r>
    </w:p>
    <w:p w:rsidR="00B84A62" w:rsidRPr="00B84A62" w:rsidRDefault="00B84A62" w:rsidP="00B84A62">
      <w:pPr>
        <w:rPr>
          <w:highlight w:val="lightGray"/>
        </w:rPr>
      </w:pPr>
      <w:r w:rsidRPr="00B84A62">
        <w:rPr>
          <w:highlight w:val="lightGray"/>
        </w:rPr>
        <w:t>Υπεύθυνη δήλωση ότι διαθέτει κινητό συνεργείο για την επί τόπου τεχνική υποστήριξη των προσφερόμενων ειδών για την πλήρη αποκατάσταση των βλαβών. Για τα οχήματα των κινητών συνεργειών θα πρέπει να κατατεθούν οι άδειες κυκλοφορίας των οχημάτων αυτών, οι οποίες θα πρέπει να έχουν εκδοθεί στο όνομα του οικονομικού φορέα. Εάν τα οχήματα αυτά είναι στην κατοχή του οικονομικού φορέα με την μορφή μακροχρόνιας μίσθωσης (</w:t>
      </w:r>
      <w:proofErr w:type="spellStart"/>
      <w:r w:rsidRPr="00B84A62">
        <w:rPr>
          <w:highlight w:val="lightGray"/>
        </w:rPr>
        <w:t>leasing</w:t>
      </w:r>
      <w:proofErr w:type="spellEnd"/>
      <w:r w:rsidRPr="00B84A62">
        <w:rPr>
          <w:highlight w:val="lightGray"/>
        </w:rPr>
        <w:t>) θα πρέπει να κατατεθούν αντίγραφα των συμβάσεων του οικονομικού φορέα με τον εκμισθωτή.</w:t>
      </w:r>
    </w:p>
    <w:p w:rsidR="00B84A62" w:rsidRPr="00B84A62" w:rsidRDefault="00B84A62" w:rsidP="00B84A62">
      <w:bookmarkStart w:id="90" w:name="_Toc108011564"/>
      <w:r w:rsidRPr="00B84A62">
        <w:t>2.4.4</w:t>
      </w:r>
      <w:r w:rsidRPr="00B84A62">
        <w:tab/>
        <w:t>Περιεχόμενα Φακέλου «Οικονομική Προσφορά» / Τρόπος σύνταξης και υποβολής οικονομικών προσφορών</w:t>
      </w:r>
      <w:bookmarkEnd w:id="90"/>
    </w:p>
    <w:p w:rsidR="00B84A62" w:rsidRPr="00B84A62" w:rsidRDefault="00B84A62" w:rsidP="00B84A62">
      <w:r w:rsidRPr="00B84A62">
        <w:t xml:space="preserve">Η Οικονομική Προσφορά συντάσσεται με βάση το αναγραφόμενο στην παράγραφο 2.3.1 της παρούσας κριτήριο ανάθεσης , και σύμφωνα με το υπόδειγμα στο Παράρτημα …….. της διακήρυξης. </w:t>
      </w:r>
    </w:p>
    <w:p w:rsidR="00B84A62" w:rsidRPr="00B84A62" w:rsidRDefault="00B84A62" w:rsidP="00B84A62">
      <w:r w:rsidRPr="00B84A62">
        <w:t xml:space="preserve">Η τιμή των προς προμήθεια ειδών δίνεται :   </w:t>
      </w:r>
    </w:p>
    <w:p w:rsidR="00B84A62" w:rsidRPr="00B84A62" w:rsidRDefault="00B84A62" w:rsidP="00B84A62">
      <w:r w:rsidRPr="00B84A62">
        <w:t>ως τιμή μονάδας</w:t>
      </w:r>
    </w:p>
    <w:p w:rsidR="00B84A62" w:rsidRPr="00B84A62" w:rsidRDefault="00B84A62" w:rsidP="00B84A62">
      <w:r w:rsidRPr="00B84A62">
        <w:t>ή</w:t>
      </w:r>
    </w:p>
    <w:p w:rsidR="00B84A62" w:rsidRPr="00B84A62" w:rsidRDefault="00B84A62" w:rsidP="00B84A62">
      <w:r w:rsidRPr="00B84A62">
        <w:t>ως ποσοστό έκπτωσης επί της εκτιμώμενης τιμής μονάδας ή της εκτιμώμενης αξίας της σύμβασης.</w:t>
      </w:r>
    </w:p>
    <w:p w:rsidR="00B84A62" w:rsidRPr="00B84A62" w:rsidRDefault="00B84A62" w:rsidP="00B84A62"/>
    <w:p w:rsidR="00B84A62" w:rsidRPr="00B84A62" w:rsidRDefault="00B84A62" w:rsidP="00B84A62">
      <w:r w:rsidRPr="00B84A62">
        <w:t xml:space="preserve">Ειδικότερα για τις προσφορές που υποβάλλονται με ποσοστό έκπτωσης, σημειώνεται ότι στην ειδική ηλεκτρονική φόρμα οικονομικής προσφοράς του ΕΣΗΔΗΣ υφίσταται πλέον η δυνατότητα υποβολής οικονομικής προσφοράς με ποσοστό έκπτωσης.    </w:t>
      </w:r>
    </w:p>
    <w:p w:rsidR="00B84A62" w:rsidRPr="00B84A62" w:rsidRDefault="00B84A62" w:rsidP="00B84A62">
      <w:r w:rsidRPr="00B84A62">
        <w:t xml:space="preserve">Αν στο ηλεκτρονικό σύστημα δεν μπορεί να αποτυπωθεί αναλυτικά η οικονομική προσφορά, ο προσφέρων εκτός από την Οικονομική Προσφορά που παράγεται από το σύστημα, θα επισυνάψει </w:t>
      </w:r>
      <w:r w:rsidRPr="00B84A62">
        <w:lastRenderedPageBreak/>
        <w:t>στον (</w:t>
      </w:r>
      <w:proofErr w:type="spellStart"/>
      <w:r w:rsidRPr="00B84A62">
        <w:t>υπο</w:t>
      </w:r>
      <w:proofErr w:type="spellEnd"/>
      <w:r w:rsidRPr="00B84A62">
        <w:t xml:space="preserve">) φάκελο “οικονομική προσφορά” και την οικονομική προσφορά του που θα συντάξει σύμφωνα με το υπόδειγμα που υπάρχει στο ΠΑΡΑΡΤΗΜΑ …. της παρούσας διακήρυξης, σε </w:t>
      </w:r>
      <w:proofErr w:type="spellStart"/>
      <w:r w:rsidRPr="00B84A62">
        <w:t>μορφότυπο</w:t>
      </w:r>
      <w:proofErr w:type="spellEnd"/>
      <w:r w:rsidRPr="00B84A62">
        <w:t xml:space="preserve"> .</w:t>
      </w:r>
      <w:proofErr w:type="spellStart"/>
      <w:r w:rsidRPr="00B84A62">
        <w:t>pdf</w:t>
      </w:r>
      <w:proofErr w:type="spellEnd"/>
      <w:r w:rsidRPr="00B84A62">
        <w:t xml:space="preserve"> αρχείου ηλεκτρονικά υπογεγραμμένο.</w:t>
      </w:r>
    </w:p>
    <w:p w:rsidR="00B84A62" w:rsidRPr="00B84A62" w:rsidRDefault="00B84A62" w:rsidP="00B84A62">
      <w:r w:rsidRPr="00B84A62">
        <w:t>Στην περίπτωση αναντιστοιχίας της τιμής προσφοράς που προκύπτει από την καταχώριση στο σύστημα και της τιμής προσφοράς του ξεχωριστού έντυπο προσφοράς, κατισχύει του ξεχωριστού έντυπου προσφοράς – Παράρτημα …….</w:t>
      </w:r>
    </w:p>
    <w:p w:rsidR="00B84A62" w:rsidRPr="00B84A62" w:rsidRDefault="00B84A62" w:rsidP="00B84A62"/>
    <w:p w:rsidR="00B84A62" w:rsidRPr="00B84A62" w:rsidRDefault="00B84A62" w:rsidP="00B84A62">
      <w:r w:rsidRPr="00B84A62">
        <w:t>Στην τιμή περιλαμβάνονται οι υπέρ τρίτων κρατήσεις, καθώς και κάθε άλλη επιβάρυνση, σύμφωνα με την κείμενη νομοθεσία, μη συμπεριλαμβανομένου Φ.Π.Α., για την παράδοση των ειδών στον τόπο και με τον τρόπο που προβλέπεται στα έγγραφα της σύμβασης..</w:t>
      </w:r>
    </w:p>
    <w:p w:rsidR="00B84A62" w:rsidRPr="00B84A62" w:rsidRDefault="00B84A62" w:rsidP="00B84A62">
      <w:r w:rsidRPr="00B84A62">
        <w:t>Το τέλος χαρτοσήμου καταργήθηκε με τον ν. 5135/24 (Α’ 147) και αντικαταστάθηκε με το Ψηφιακό Τέλος Συναλλαγής. Δεν επιβάλλεται το Ψηφιακό Τέλος Συναλλαγής σε συμβάσεις και συναλλαγές που υπάγονται στο πεδίο εφαρμογής του Κώδικα Φόρου Προστιθέμενης Αξίας, (ν. 5144/2024).</w:t>
      </w:r>
    </w:p>
    <w:p w:rsidR="00B84A62" w:rsidRPr="00B84A62" w:rsidRDefault="00B84A62" w:rsidP="00B84A62">
      <w:r w:rsidRPr="00B84A62">
        <w:t>Οι προσφερόμενες τιμές δεν αναπροσαρμόζονται σύμφωνα με τα αναλυτικώς οριζόμενα στην παράγραφο 6.5  της παρούσας , ήτοι είναι σταθερές καθ’ όλη τη διάρκεια της σύμβασης και δεν αναπροσαρμόζονται , διότι η διάρκεια της σύμβασης είναι μικρότερη των δώδεκα (12) μηνών.</w:t>
      </w:r>
    </w:p>
    <w:p w:rsidR="00B84A62" w:rsidRPr="00B84A62" w:rsidRDefault="00B84A62" w:rsidP="00B84A62">
      <w:r w:rsidRPr="00B84A62">
        <w:t>Ως απαράδεκτες θα απορρίπτονται προσφορές στις οποίες:</w:t>
      </w:r>
    </w:p>
    <w:p w:rsidR="00B84A62" w:rsidRPr="00B84A62" w:rsidRDefault="00B84A62" w:rsidP="00B84A62">
      <w:r w:rsidRPr="00B84A62">
        <w:t xml:space="preserve"> α) δεν δίνεται τιμή σε ΕΥΡΩ ή καθορίζεται  σχέση ΕΥΡΩ προς ξένο νόμισμα, </w:t>
      </w:r>
    </w:p>
    <w:p w:rsidR="00B84A62" w:rsidRPr="00B84A62" w:rsidRDefault="00B84A62" w:rsidP="00B84A62">
      <w:r w:rsidRPr="00B84A62">
        <w:t xml:space="preserve">β) δεν προκύπτει με σαφήνεια η προσφερόμενη τιμή, με την επιφύλαξη  του άρθρου 102 του ν. 4412/2016 και </w:t>
      </w:r>
    </w:p>
    <w:p w:rsidR="00B84A62" w:rsidRPr="00B84A62" w:rsidRDefault="00B84A62" w:rsidP="00B84A62">
      <w:r w:rsidRPr="00B84A62">
        <w:t xml:space="preserve">γ) η τιμή υπερβαίνει τον προϋπολογισμό της σύμβασης που καθορίζεται και τεκμηριώνεται από την αναθέτουσα αρχή στο Παράρτημα I της παρούσας διακήρυξης. </w:t>
      </w:r>
    </w:p>
    <w:p w:rsidR="00B84A62" w:rsidRPr="00B84A62" w:rsidRDefault="00B84A62" w:rsidP="00B84A62">
      <w:r w:rsidRPr="00B84A62">
        <w:t>Δεν εξετάζεται τυχόν υπέρβαση των επιμέρους τιμών κατ’ είδος.</w:t>
      </w:r>
    </w:p>
    <w:p w:rsidR="00B84A62" w:rsidRPr="00B84A62" w:rsidRDefault="00B84A62" w:rsidP="00B84A62">
      <w:r w:rsidRPr="00B84A62">
        <w:t xml:space="preserve">Στην οικονομική προσφορά πρέπει να επιλέγεται με σαφήνεια ένας από τους τρόπους πληρωμής που περιγράφονται στην παρ. (5.1) της παρούσας διακήρυξης. </w:t>
      </w:r>
    </w:p>
    <w:p w:rsidR="00B84A62" w:rsidRPr="00B84A62" w:rsidRDefault="00B84A62" w:rsidP="00B84A62"/>
    <w:p w:rsidR="00B84A62" w:rsidRPr="00B84A62" w:rsidRDefault="00B84A62" w:rsidP="00B84A62">
      <w:bookmarkStart w:id="91" w:name="_Toc108011565"/>
      <w:r w:rsidRPr="00B84A62">
        <w:t>2.4.5</w:t>
      </w:r>
      <w:r w:rsidRPr="00B84A62">
        <w:tab/>
        <w:t>Χρόνος ισχύος των προσφορών</w:t>
      </w:r>
      <w:bookmarkEnd w:id="91"/>
    </w:p>
    <w:p w:rsidR="00B84A62" w:rsidRPr="00B84A62" w:rsidRDefault="00B84A62" w:rsidP="00B84A62">
      <w:r w:rsidRPr="00B84A62">
        <w:t>Οι υποβαλλόμενες προσφορές ισχύουν και δεσμεύουν τους οικονομικούς φορείς για διάστημα δέκα (10) μηνών από την επόμενη της καταληκτικής ημερομηνίας υποβολής προσφορών.</w:t>
      </w:r>
    </w:p>
    <w:p w:rsidR="00B84A62" w:rsidRPr="00B84A62" w:rsidRDefault="00B84A62" w:rsidP="00B84A62">
      <w:r w:rsidRPr="00B84A62">
        <w:t>Προσφορά η οποία ορίζει χρόνο ισχύος μικρότερο από τον ανωτέρω προβλεπόμενο απορρίπτεται ως μη κανονική.</w:t>
      </w:r>
    </w:p>
    <w:p w:rsidR="00B84A62" w:rsidRPr="00B84A62" w:rsidRDefault="00B84A62" w:rsidP="00B84A62">
      <w:r w:rsidRPr="00B84A62">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την παρ. 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rsidR="00B84A62" w:rsidRPr="00B84A62" w:rsidRDefault="00B84A62" w:rsidP="00B84A62">
      <w:r w:rsidRPr="00B84A62">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παρατείνουν τις προσφορές τους και αποκλείονται οι λοιποί οικονομικοί φορείς.</w:t>
      </w:r>
    </w:p>
    <w:p w:rsidR="00B84A62" w:rsidRPr="00B84A62" w:rsidRDefault="00B84A62" w:rsidP="00B84A62">
      <w:r w:rsidRPr="00B84A62">
        <w:t xml:space="preserve">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w:t>
      </w:r>
      <w:r w:rsidRPr="00B84A62">
        <w:lastRenderedPageBreak/>
        <w:t>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rsidR="00B84A62" w:rsidRPr="00B84A62" w:rsidRDefault="00B84A62" w:rsidP="00B84A62">
      <w:bookmarkStart w:id="92" w:name="_Toc108011566"/>
      <w:r w:rsidRPr="00B84A62">
        <w:t>2.4.6</w:t>
      </w:r>
      <w:r w:rsidRPr="00B84A62">
        <w:tab/>
        <w:t>Λόγοι απόρριψης προσφορών</w:t>
      </w:r>
      <w:bookmarkEnd w:id="92"/>
    </w:p>
    <w:p w:rsidR="00B84A62" w:rsidRPr="00B84A62" w:rsidRDefault="00B84A62" w:rsidP="00B84A62">
      <w:r w:rsidRPr="00B84A62">
        <w:t>H αναθέτουσα αρχή με βάση τα αποτελέσματα του ελέγχου και της αξιολόγησης των προσφορών, απορρίπτει προσφορά:</w:t>
      </w:r>
    </w:p>
    <w:p w:rsidR="00B84A62" w:rsidRPr="00B84A62" w:rsidRDefault="00B84A62" w:rsidP="00B84A62">
      <w:r w:rsidRPr="00B84A62">
        <w:t xml:space="preserve">α) 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αποκλεισμού, στην παρούσα Διακήρυξη), 2.4.5. (Χρόνος ισχύος προσφορών), 3.1. (Αποσφράγιση και αξιολόγηση προσφορών), 3.2 (Πρόσκληση υποβολής δικαιολογητικών προσωρινού αναδόχου) της παρούσας, </w:t>
      </w:r>
    </w:p>
    <w:p w:rsidR="00B84A62" w:rsidRPr="00B84A62" w:rsidRDefault="00B84A62" w:rsidP="00B84A62">
      <w:r w:rsidRPr="00B84A62">
        <w:t>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rsidR="00B84A62" w:rsidRPr="00B84A62" w:rsidRDefault="00B84A62" w:rsidP="00B84A62">
      <w:r w:rsidRPr="00B84A62">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rsidR="00B84A62" w:rsidRPr="00B84A62" w:rsidRDefault="00B84A62" w:rsidP="00B84A62">
      <w:r w:rsidRPr="00B84A62">
        <w:t xml:space="preserve">δ) η οποία είναι εναλλακτική προσφορά, </w:t>
      </w:r>
    </w:p>
    <w:p w:rsidR="00B84A62" w:rsidRPr="00B84A62" w:rsidRDefault="00B84A62" w:rsidP="00B84A62">
      <w:r w:rsidRPr="00B84A62">
        <w:t xml:space="preserve">ε) η οποία υποβάλλεται από έναν προσφέροντα που έχει υποβάλει δύο ή περισσότερες προσφορές. Ο περιορισμός αυτός ισχύει, υπό τους όρους της παραγράφου 2.2.3.4 </w:t>
      </w:r>
      <w:proofErr w:type="spellStart"/>
      <w:r w:rsidRPr="00B84A62">
        <w:t>περ</w:t>
      </w:r>
      <w:proofErr w:type="spellEnd"/>
      <w:r w:rsidRPr="00B84A62">
        <w:t xml:space="preserve">. </w:t>
      </w:r>
      <w:proofErr w:type="spellStart"/>
      <w:r w:rsidRPr="00B84A62">
        <w:t>γ΄</w:t>
      </w:r>
      <w:proofErr w:type="spellEnd"/>
      <w:r w:rsidRPr="00B84A62">
        <w:t xml:space="preserve"> της παρούσας ( </w:t>
      </w:r>
      <w:proofErr w:type="spellStart"/>
      <w:r w:rsidRPr="00B84A62">
        <w:t>περ</w:t>
      </w:r>
      <w:proofErr w:type="spellEnd"/>
      <w:r w:rsidRPr="00B84A62">
        <w:t xml:space="preserve">. </w:t>
      </w:r>
      <w:proofErr w:type="spellStart"/>
      <w:r w:rsidRPr="00B84A62">
        <w:t>γ΄</w:t>
      </w:r>
      <w:proofErr w:type="spellEnd"/>
      <w:r w:rsidRPr="00B84A62">
        <w:t xml:space="preserve">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rsidR="00B84A62" w:rsidRPr="00B84A62" w:rsidRDefault="00B84A62" w:rsidP="00B84A62">
      <w:r w:rsidRPr="00B84A62">
        <w:t>στ) η οποία είναι υπό αίρεση,</w:t>
      </w:r>
    </w:p>
    <w:p w:rsidR="00B84A62" w:rsidRPr="00B84A62" w:rsidRDefault="00B84A62" w:rsidP="00B84A62">
      <w:r w:rsidRPr="00B84A62">
        <w:t>ζ) η οποία θέτει όρο αναπροσαρμογής διαφορετικό από αυτόν που ορίζεται στην ενότητα 4.5 και 6.5 της παρούσας ,</w:t>
      </w:r>
    </w:p>
    <w:p w:rsidR="00B84A62" w:rsidRPr="00B84A62" w:rsidRDefault="00B84A62" w:rsidP="00B84A62">
      <w:r w:rsidRPr="00B84A62">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rsidR="00B84A62" w:rsidRPr="00B84A62" w:rsidRDefault="00B84A62" w:rsidP="00B84A62">
      <w:r w:rsidRPr="00B84A62">
        <w:t>θ) εφόσον διαπιστωθεί ότι είναι ασυνήθιστα χαμηλή διότι δε συμμορφώνεται με τις ισχύουσες  υποχρεώσεις της παρ. 2 του άρθρου 18 του ν.4412/2016,</w:t>
      </w:r>
    </w:p>
    <w:p w:rsidR="00B84A62" w:rsidRPr="00B84A62" w:rsidRDefault="00B84A62" w:rsidP="00B84A62">
      <w:r w:rsidRPr="00B84A62">
        <w:t>ι) η οποία παρουσιάζει αποκλίσεις ως προς τους όρους και τις τεχνικές προδιαγραφές της σύμβασης που έχουν ρητώς καθοριστεί, επί ποινή αποκλεισμού, στην παρούσα Διακήρυξη,</w:t>
      </w:r>
    </w:p>
    <w:p w:rsidR="00B84A62" w:rsidRPr="00B84A62" w:rsidRDefault="00B84A62" w:rsidP="00B84A62">
      <w:r w:rsidRPr="00B84A62">
        <w:t>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rsidR="00B84A62" w:rsidRPr="00B84A62" w:rsidRDefault="00B84A62" w:rsidP="00B84A62">
      <w:r w:rsidRPr="00B84A62">
        <w:t>ιβ) εάν από τα δικαιολογητικά του άρθρου 103 του ν. 4412/2016, που προσκομίζονται από τον προσωρινό ανάδοχο, δεν αποδεικνύεται 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την παράγραφο 2.2.4. περί κριτηρίων επιλογής,</w:t>
      </w:r>
    </w:p>
    <w:p w:rsidR="00B84A62" w:rsidRPr="00B84A62" w:rsidRDefault="00B84A62" w:rsidP="00B84A62">
      <w:r w:rsidRPr="00B84A62">
        <w:lastRenderedPageBreak/>
        <w:t>ιγ)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p>
    <w:p w:rsidR="00B84A62" w:rsidRPr="00B84A62" w:rsidRDefault="00B84A62" w:rsidP="00B84A62"/>
    <w:p w:rsidR="00B84A62" w:rsidRPr="00B84A62" w:rsidRDefault="00B84A62" w:rsidP="00B84A62">
      <w:bookmarkStart w:id="93" w:name="_Toc108011567"/>
      <w:r w:rsidRPr="00B84A62">
        <w:t>3.</w:t>
      </w:r>
      <w:r w:rsidRPr="00B84A62">
        <w:tab/>
        <w:t>ΔΙΕΝΕΡΓΕΙΑ ΔΙΑΔΙΚΑΣΙΑΣ - ΑΞΙΟΛΟΓΗΣΗ ΠΡΟΣΦΟΡΩΝ</w:t>
      </w:r>
      <w:bookmarkEnd w:id="93"/>
    </w:p>
    <w:p w:rsidR="00B84A62" w:rsidRPr="00B84A62" w:rsidRDefault="00B84A62" w:rsidP="00B84A62">
      <w:bookmarkStart w:id="94" w:name="_Toc108011568"/>
      <w:r w:rsidRPr="00B84A62">
        <w:t>3.1</w:t>
      </w:r>
      <w:r w:rsidRPr="00B84A62">
        <w:tab/>
        <w:t>Αποσφράγιση και αξιολόγηση προσφορών</w:t>
      </w:r>
      <w:bookmarkEnd w:id="94"/>
    </w:p>
    <w:p w:rsidR="00B84A62" w:rsidRPr="00B84A62" w:rsidRDefault="00B84A62" w:rsidP="00B84A62">
      <w:bookmarkStart w:id="95" w:name="_Toc108011569"/>
      <w:r w:rsidRPr="00B84A62">
        <w:t>3.1.1</w:t>
      </w:r>
      <w:r w:rsidRPr="00B84A62">
        <w:tab/>
        <w:t>Ηλεκτρονική αποσφράγιση προσφορών</w:t>
      </w:r>
      <w:bookmarkEnd w:id="95"/>
    </w:p>
    <w:p w:rsidR="00B84A62" w:rsidRPr="00B84A62" w:rsidRDefault="00B84A62" w:rsidP="00B84A62">
      <w:r w:rsidRPr="00B84A62">
        <w:t>Το πιστοποιημένο στο ΕΣΗΔΗΣ, για την αποσφράγιση των προσφορών αρμόδιο όργανο της Αναθέτουσας Αρχής, ήτοι η επιτροπή διενέργειας/επιτροπή αξιολόγησης, εφεξής Επιτροπή Διαγωνισμού,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rsidR="00B84A62" w:rsidRPr="00B84A62" w:rsidRDefault="00B84A62" w:rsidP="00B84A62">
      <w:r w:rsidRPr="00B84A62">
        <w:t xml:space="preserve">Ηλεκτρονική Αποσφράγιση του (υπό)φακέλου «Δικαιολογητικά Συμμετοχής-Τεχνική Προσφορά», την XX/XX/XXXX  και ώρα XX:XX </w:t>
      </w:r>
      <w:proofErr w:type="spellStart"/>
      <w:r w:rsidRPr="00B84A62">
        <w:t>π.μ</w:t>
      </w:r>
      <w:proofErr w:type="spellEnd"/>
      <w:r w:rsidRPr="00B84A62">
        <w:t xml:space="preserve">. </w:t>
      </w:r>
    </w:p>
    <w:p w:rsidR="00B84A62" w:rsidRPr="00B84A62" w:rsidRDefault="00B84A62" w:rsidP="00B84A62">
      <w:r w:rsidRPr="00B84A62">
        <w:t>Ηλεκτρονική Αποσφράγιση του (υπό)φακέλου «Οικονομική Προσφορά», κατά την ημερομηνία και ώρα που θα ορίσει η Αναθέτουσα Αρχή</w:t>
      </w:r>
    </w:p>
    <w:p w:rsidR="00B84A62" w:rsidRPr="00B84A62" w:rsidRDefault="00B84A62" w:rsidP="00B84A62"/>
    <w:p w:rsidR="00B84A62" w:rsidRPr="00B84A62" w:rsidRDefault="00B84A62" w:rsidP="00B84A62">
      <w:r w:rsidRPr="00B84A62">
        <w:t xml:space="preserve">Σε κάθε στάδιο τα στοιχεία των προσφορών που αποσφραγίζονται είναι καταρχήν </w:t>
      </w:r>
      <w:proofErr w:type="spellStart"/>
      <w:r w:rsidRPr="00B84A62">
        <w:t>προσβάσιμα</w:t>
      </w:r>
      <w:proofErr w:type="spellEnd"/>
      <w:r w:rsidRPr="00B84A62">
        <w:t xml:space="preserve"> μόνο στα μέλη της Επιτροπής Διαγωνισμού και την Αναθέτουσα Αρχή.</w:t>
      </w:r>
    </w:p>
    <w:p w:rsidR="00B84A62" w:rsidRPr="00B84A62" w:rsidRDefault="00B84A62" w:rsidP="00B84A62">
      <w:bookmarkStart w:id="96" w:name="_Toc108011570"/>
      <w:r w:rsidRPr="00B84A62">
        <w:t>3.1.2</w:t>
      </w:r>
      <w:r w:rsidRPr="00B84A62">
        <w:tab/>
        <w:t>Αξιολόγηση προσφορών</w:t>
      </w:r>
      <w:bookmarkEnd w:id="96"/>
    </w:p>
    <w:p w:rsidR="00B84A62" w:rsidRPr="00B84A62" w:rsidRDefault="00B84A62" w:rsidP="00B84A62">
      <w:r w:rsidRPr="00B84A62">
        <w:t>3.1.2.1 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rsidR="00B84A62" w:rsidRPr="00B84A62" w:rsidRDefault="00B84A62" w:rsidP="00B84A62">
      <w:r w:rsidRPr="00B84A62">
        <w:t xml:space="preserve">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 Η συμπλήρωση ή η αποσαφήνιση ζητείται και γίνεται αποδεκτή υπό την προϋπόθεση ότι δεν τροποποιείται η προσφορά του οικονομικού φορέα και ότι αφορά σε στοιχεία ή δεδομένα, των οποίων είναι αντικειμενικά </w:t>
      </w:r>
      <w:proofErr w:type="spellStart"/>
      <w:r w:rsidRPr="00B84A62">
        <w:t>εξακριβώσιμος</w:t>
      </w:r>
      <w:proofErr w:type="spellEnd"/>
      <w:r w:rsidRPr="00B84A62">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B84A62">
        <w:t>κατ΄</w:t>
      </w:r>
      <w:proofErr w:type="spellEnd"/>
      <w:r w:rsidRPr="00B84A62">
        <w:t xml:space="preserve"> </w:t>
      </w:r>
      <w:proofErr w:type="spellStart"/>
      <w:r w:rsidRPr="00B84A62">
        <w:t>αναλογίαν</w:t>
      </w:r>
      <w:proofErr w:type="spellEnd"/>
      <w:r w:rsidRPr="00B84A62">
        <w:t xml:space="preserve"> και για τυχόν ελλείπουσες δηλώσεις, υπό την προϋπόθεση ότι βεβαιώνουν γεγονότα αντικειμενικώς </w:t>
      </w:r>
      <w:proofErr w:type="spellStart"/>
      <w:r w:rsidRPr="00B84A62">
        <w:t>εξακριβώσιμα</w:t>
      </w:r>
      <w:proofErr w:type="spellEnd"/>
      <w:r w:rsidRPr="00B84A62">
        <w:t>.</w:t>
      </w:r>
    </w:p>
    <w:p w:rsidR="00B84A62" w:rsidRPr="00B84A62" w:rsidRDefault="00B84A62" w:rsidP="00B84A62">
      <w:r w:rsidRPr="00B84A62">
        <w:t xml:space="preserve">[Επισημαίνεται ότι οι διευκρινίσεις/ συμπληρώσεις, </w:t>
      </w:r>
      <w:proofErr w:type="spellStart"/>
      <w:r w:rsidRPr="00B84A62">
        <w:t>κατ΄</w:t>
      </w:r>
      <w:proofErr w:type="spellEnd"/>
      <w:r w:rsidRPr="00B84A62">
        <w:t xml:space="preserve"> 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rsidR="00B84A62" w:rsidRPr="00B84A62" w:rsidRDefault="00B84A62" w:rsidP="00B84A62">
      <w:r w:rsidRPr="00B84A62">
        <w:t>είτε από την Επιτροπή, μέσω του πιστοποιημένου χρήστη της παρούσας ηλεκτρονικής διαδικασίας (χειριστή του διαγωνισμού), χωρίς τη σύνταξη διακριτού εγγράφου</w:t>
      </w:r>
    </w:p>
    <w:p w:rsidR="00B84A62" w:rsidRPr="00B84A62" w:rsidRDefault="00B84A62" w:rsidP="00B84A62">
      <w:r w:rsidRPr="00B84A62">
        <w:t xml:space="preserve"> </w:t>
      </w:r>
    </w:p>
    <w:p w:rsidR="00B84A62" w:rsidRPr="00B84A62" w:rsidRDefault="00B84A62" w:rsidP="00B84A62">
      <w:r w:rsidRPr="00B84A62">
        <w:t>είτε, με αποστολή διακριτού εγγράφου της Επιτροπής, μέσω του πιστοποιημένου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rsidR="00B84A62" w:rsidRPr="00B84A62" w:rsidRDefault="00B84A62" w:rsidP="00B84A62"/>
    <w:p w:rsidR="00B84A62" w:rsidRPr="00B84A62" w:rsidRDefault="00B84A62" w:rsidP="00B84A62">
      <w:r w:rsidRPr="00B84A62">
        <w:t>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σχετικών αποφάσεων, οι διευκρινίσεις ζητούνται από την Επιτροπή και δεν υπόκεινται σε προηγούμενη έγκριση του αποφαινομένου οργάνου.</w:t>
      </w:r>
    </w:p>
    <w:p w:rsidR="00B84A62" w:rsidRPr="00B84A62" w:rsidRDefault="00B84A62" w:rsidP="00B84A62">
      <w:r w:rsidRPr="00B84A62">
        <w:lastRenderedPageBreak/>
        <w:t xml:space="preserve">Σε κάθε περίπτωση, μετά την ολοκλήρωση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οποία έχει ήδη γνωμοδοτήσει σχετικώς η Επιτροπή. </w:t>
      </w:r>
    </w:p>
    <w:p w:rsidR="00B84A62" w:rsidRPr="00B84A62" w:rsidRDefault="00B84A62" w:rsidP="00B84A62">
      <w:r w:rsidRPr="00B84A62">
        <w:t>Το αποφαινόμενο όργανο διατηρεί το δικαίωμα να αναπέμψει στην Επιτροπή προς εξέταση και περαιτέρω διευκρινίσεις οποιοδήποτε ζήτημα, κατά την κρίση της, χρήζει διευκρινίσεων/ συμπληρώσεων.</w:t>
      </w:r>
    </w:p>
    <w:p w:rsidR="00B84A62" w:rsidRPr="00B84A62" w:rsidRDefault="00B84A62" w:rsidP="00B84A62">
      <w:r w:rsidRPr="00B84A62">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p>
    <w:p w:rsidR="00B84A62" w:rsidRPr="00B84A62" w:rsidRDefault="00B84A62" w:rsidP="00B84A62"/>
    <w:p w:rsidR="00B84A62" w:rsidRPr="00B84A62" w:rsidRDefault="00B84A62" w:rsidP="00B84A62">
      <w:r w:rsidRPr="00B84A62">
        <w:t>Ειδικότερα :</w:t>
      </w:r>
    </w:p>
    <w:p w:rsidR="00B84A62" w:rsidRPr="00B84A62" w:rsidRDefault="00B84A62" w:rsidP="00B84A62">
      <w:r w:rsidRPr="00B84A62">
        <w:t xml:space="preserve">α) Η Επιτροπή Διαγωνισμού εξετάζει αρχικά  την προσκόμιση της εγγύησης συμμετοχής, σύμφωνα με την παρ. 1 του άρθρου 72 του ν.4412/2016.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rsidR="00B84A62" w:rsidRPr="00B84A62" w:rsidRDefault="00B84A62" w:rsidP="00B84A62">
      <w:r w:rsidRPr="00B84A62">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με επιμέλεια αυτής μέσω της λειτουργικότητας «Επικοινωνία» του ηλεκτρονικού διαγωνισμού στο ΕΣΗΔΗΣ.</w:t>
      </w:r>
    </w:p>
    <w:p w:rsidR="00B84A62" w:rsidRPr="00B84A62" w:rsidRDefault="00B84A62" w:rsidP="00B84A62">
      <w:r w:rsidRPr="00B84A62">
        <w:t>Κατά της εν λόγω απόφασης χωρεί προδικαστική προσφυγή, σύμφωνα με τα οριζόμενα στην παράγραφο 3.4 της παρούσας.</w:t>
      </w:r>
    </w:p>
    <w:p w:rsidR="00B84A62" w:rsidRPr="00B84A62" w:rsidRDefault="00B84A62" w:rsidP="00B84A62">
      <w:r w:rsidRPr="00B84A62">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rsidR="00B84A62" w:rsidRPr="00B84A62" w:rsidRDefault="00B84A62" w:rsidP="00B84A62">
      <w:r w:rsidRPr="00B84A62">
        <w:t xml:space="preserve">β) Στη συνέχεια η Επιτροπή Διαγωνισμού προβαίνει αρχικά στον έλεγχο των δικαιολογητικών συμμετοχής και εν συνεχεία στην αξιολόγηση και βαθμολόγηση των τεχνικών προσφορών των συμμετεχόντων οικονομικών φορέων, των οποίων τα δικαιολογητικά συμμετοχής έκρινε πλήρη. Η αξιολόγηση και βαθμολόγηση γίνονται σύμφωνα με τα σχετικώς προβλεπόμενα στον ν.4412/2016  και τους όρους της παρούσας.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των αποτελεσμάτων της αξιολόγησης των τεχνικών προσφορών, της βαθμολόγησης των αποδεκτών τεχνικών προσφορών με βάση τα κριτήρια αξιολόγησης των παραγράφων 2.3.1 και 2.3.2 της παρούσας. </w:t>
      </w:r>
    </w:p>
    <w:p w:rsidR="00B84A62" w:rsidRPr="00B84A62" w:rsidRDefault="00B84A62" w:rsidP="00B84A62">
      <w:r w:rsidRPr="00B84A62">
        <w:t>Τα αποτελέσματα των εν λόγω σταδίων («Δικαιολογητικά Συμμετοχής» &amp; «Τεχνική Προσφορά» επικυρώνονται με απόφαση του αποφαινόμενου οργάνου της αναθέτουσας αρχής, η οποία κοινοποιείται  στους προσφέροντες, εκτός από όσους αποκλείστηκαν οριστικά δυνάμει της παρ. 1 του άρθρου 72 του ν. 4412/2016, μέσω της λειτουργικότητας  «Επικοινωνία» του ΕΣΗΔΗΣ. Μετά από την έκδοση και κοινοποίηση της ανωτέρω απόφασης, οι προσφέροντες λαμβάνουν γνώση των λοιπών συμμετεχόντων στη διαδικασία και των στοιχείων που υποβλήθηκαν από αυτούς.</w:t>
      </w:r>
    </w:p>
    <w:p w:rsidR="00B84A62" w:rsidRPr="00B84A62" w:rsidRDefault="00B84A62" w:rsidP="00B84A62">
      <w:r w:rsidRPr="00B84A62">
        <w:t>Κατά της εν λόγω απόφασης χωρεί προδικαστική προσφυγή, σύμφωνα με τα οριζόμενα στην παράγραφο 3.4 της παρούσας.</w:t>
      </w:r>
    </w:p>
    <w:p w:rsidR="00B84A62" w:rsidRPr="00B84A62" w:rsidRDefault="00B84A62" w:rsidP="00B84A62">
      <w:r w:rsidRPr="00B84A62">
        <w:t>γ) Μετά την ολοκλήρωση της αξιολόγησης, σύμφωνα με τα ανωτέρω, αποσφραγίζονται, κατά την ορισθείσα ημερομηνία και ώρα οι φάκελοι των οικονομικών προσφορών εκείνων των προσφερόντων που δεν έχουν απορριφθεί σύμφωνα με τα ανωτέρω.</w:t>
      </w:r>
    </w:p>
    <w:p w:rsidR="00B84A62" w:rsidRPr="00B84A62" w:rsidRDefault="00B84A62" w:rsidP="00B84A62">
      <w:r w:rsidRPr="00B84A62">
        <w:lastRenderedPageBreak/>
        <w:t xml:space="preserve">δ) Η Επιτροπή Διαγωνισμού προβαίνει στην αξιολόγηση των οικονομικών προσφορών που αποσφραγίστηκαν και συντάσσει πρακτικό στο οποίο καταχωρούνται οι προσφορές κατά σειρά κατάταξης, με βάση τη συνολική βαθμολογία τους, καθώς και η αιτιολογημένη εισήγησή της για την αποδοχή ή απόρριψή τους και την ανάδειξη του προσωρινού αναδόχου.  </w:t>
      </w:r>
    </w:p>
    <w:p w:rsidR="00B84A62" w:rsidRPr="00B84A62" w:rsidRDefault="00B84A62" w:rsidP="00B84A62">
      <w:pPr>
        <w:rPr>
          <w:highlight w:val="yellow"/>
        </w:rPr>
      </w:pPr>
    </w:p>
    <w:p w:rsidR="00B84A62" w:rsidRPr="00B84A62" w:rsidRDefault="00B84A62" w:rsidP="00B84A62">
      <w:r w:rsidRPr="00B84A62">
        <w:t xml:space="preserve">Εάν οι προσφορές φαίνονται ασυνήθιστα χαμηλές σε σχέση με το αντικείμενο της σύμβασης, η αναθέτουσα αρχή απαιτεί από τους οικονομικούς φορείς, μέσω της λειτουργικότητας  «Επικοινωνία»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rsidR="00B84A62" w:rsidRPr="00B84A62" w:rsidRDefault="00B84A62" w:rsidP="00B84A62">
      <w:r w:rsidRPr="00B84A62">
        <w:t xml:space="preserve">Στην περίπτωση ισοδύναμων προφορών, δηλαδή προσφορών με την ίδια συνολική τελική βαθμολογία μεταξύ δύο ή περισσοτέρων συμμετεχόντων οικονομικών φορέων, η ανάθεση γίνεται στον προσφέροντα με τη μεγαλύτερη βαθμολογία τεχνικής προσφοράς. </w:t>
      </w:r>
    </w:p>
    <w:p w:rsidR="00B84A62" w:rsidRPr="00B84A62" w:rsidRDefault="00B84A62" w:rsidP="00B84A62">
      <w:pPr>
        <w:rPr>
          <w:rFonts w:eastAsia="Calibri"/>
        </w:rPr>
      </w:pPr>
      <w:r w:rsidRPr="00B84A62">
        <w:t>Αν οι ισοδύναμες προσφορές έχουν την ίδια βαθμολογία τεχνικής προσφοράς 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 [Επισημαίνεται ότι τα αποτελέσματα της κλήρωσης ενσωματώνονται ομοίως στην κατωτέρω απόφαση].</w:t>
      </w:r>
    </w:p>
    <w:p w:rsidR="00B84A62" w:rsidRPr="00B84A62" w:rsidRDefault="00B84A62" w:rsidP="00B84A62">
      <w:r w:rsidRPr="00B84A62">
        <w:t>Στη συνέχεια, εφόσον το αποφαινόμενο όργανο της αναθέτουσας αρχής εγκρίνει το ανωτέρω πρακτικό κατάταξης των προσφορών, εκδίδεται απόφαση για τα αποτελέσματα του εν λόγω σταδίου και η αναθέτουσα</w:t>
      </w:r>
      <w:r w:rsidRPr="00B84A62">
        <w:rPr>
          <w:rFonts w:eastAsia="Calibri"/>
        </w:rPr>
        <w:t xml:space="preserve"> </w:t>
      </w:r>
      <w:r w:rsidRPr="00B84A62">
        <w:t>αρχή προσκαλεί εγγράφως, μέσω της λειτουργικότητας  «Επικοινωνία» του ηλεκτρονικού διαγωνισμού στο ΕΣΗΔΗΣ, τον πρώτο σε κατάταξη προσφέροντα, στον οποίον πρόκειται να γίνει η κατακύρωση («προσωρινός ανάδοχος»), να υποβάλει τα δικαιολογητικά κατακύρωσης, σύμφωνα  με όσα ορίζονται στο άρθρο 103 του ν.4412/2016  και την παρ. 3.2 της παρούσας, περί πρόσκλησης για υποβολή δικαιολογητικών. Η απόφαση έγκρισης του πρακτικού κατάταξης προσφορών δεν κοινοποιείται στους προσφέροντες δεν αναρτάται στο ΚΗΜΔΗΣ και στη «ΔΙΑΥΓΕΙΑ» και ενσωματώνεται στην απόφαση κατακύρωσης.</w:t>
      </w:r>
    </w:p>
    <w:p w:rsidR="00B84A62" w:rsidRPr="00B84A62" w:rsidRDefault="00B84A62" w:rsidP="00B84A62">
      <w:r w:rsidRPr="00B84A62">
        <w:t>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Ενιαίας Αρχής Δημοσίων Συμβάσεων (Ε.Α.ΔΗ.ΣΥ.) σύμφωνα με όσα προβλέπονται στην παράγραφο 3.4 της παρούσας.</w:t>
      </w:r>
    </w:p>
    <w:p w:rsidR="00B84A62" w:rsidRPr="00B84A62" w:rsidRDefault="00B84A62" w:rsidP="00B84A62"/>
    <w:p w:rsidR="00B84A62" w:rsidRPr="00B84A62" w:rsidRDefault="00B84A62" w:rsidP="00B84A62">
      <w:bookmarkStart w:id="97" w:name="_Toc108011571"/>
      <w:r w:rsidRPr="00B84A62">
        <w:t>3.2</w:t>
      </w:r>
      <w:r w:rsidRPr="00B84A62">
        <w:tab/>
        <w:t>Πρόσκληση υποβολής δικαιολογητικών προσωρινού αναδόχου - Δικαιολογητικά προσωρινού αναδόχου</w:t>
      </w:r>
      <w:bookmarkEnd w:id="97"/>
    </w:p>
    <w:p w:rsidR="00B84A62" w:rsidRPr="00B84A62" w:rsidRDefault="00B84A62" w:rsidP="00B84A62">
      <w:r w:rsidRPr="00B84A62">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2.2.4-2.2.8. </w:t>
      </w:r>
    </w:p>
    <w:p w:rsidR="00B84A62" w:rsidRPr="00B84A62" w:rsidRDefault="00B84A62" w:rsidP="00B84A62">
      <w:r w:rsidRPr="00B84A62">
        <w:lastRenderedPageBreak/>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sidRPr="00B84A62">
        <w:t>μορφότυπο</w:t>
      </w:r>
      <w:proofErr w:type="spellEnd"/>
      <w:r w:rsidRPr="00B84A62">
        <w:t xml:space="preserve"> PDF, σύμφωνα με τα ειδικώς οριζόμενα στην παράγραφο 2.4.2.5 της παρούσας.</w:t>
      </w:r>
    </w:p>
    <w:p w:rsidR="00B84A62" w:rsidRPr="00B84A62" w:rsidRDefault="00B84A62" w:rsidP="00B84A62">
      <w:r w:rsidRPr="00B84A62">
        <w:t xml:space="preserve">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 σύμφωνα με τα προβλεπόμενα στις διατάξεις της ως άνω παραγράφου 2.4.2.5. </w:t>
      </w:r>
    </w:p>
    <w:p w:rsidR="00B84A62" w:rsidRPr="00B84A62" w:rsidRDefault="00B84A62" w:rsidP="00B84A62">
      <w:r w:rsidRPr="00B84A62">
        <w:t>Εφόσον τα ηλεκτρονικά υποβληθέντα αποδεικτικά μέσα του οικονομικού φορέα δεν απαιτείται να προσκομισθούν σε έντυπη μορφή (ως πρωτότυπα ή ακριβή αντίγραφα) κατά τα ανωτέρω, τότε δεν απαιτείται να υποβληθεί φάκελος σε έντυπη μορφή.</w:t>
      </w:r>
    </w:p>
    <w:p w:rsidR="00B84A62" w:rsidRPr="00B84A62" w:rsidRDefault="00B84A62" w:rsidP="00B84A62">
      <w:r w:rsidRPr="00B84A62">
        <w:t xml:space="preserve">Αν δεν προσκομισθούν τα παραπάνω δικαιολογητικά ή υπάρχουν ελλείψεις σε αυτά που </w:t>
      </w:r>
      <w:proofErr w:type="spellStart"/>
      <w:r w:rsidRPr="00B84A62">
        <w:t>υπoβλήθηκαν</w:t>
      </w:r>
      <w:proofErr w:type="spellEnd"/>
      <w:r w:rsidRPr="00B84A62">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διευκρινίσεις  κατά το άρθρο 102 του ν. 4412/2016, εντός δέκα (10) ημερών από την κοινοποίηση της σχετικής πρόσκλησης σε αυτόν.</w:t>
      </w:r>
    </w:p>
    <w:p w:rsidR="00B84A62" w:rsidRPr="00B84A62" w:rsidRDefault="00B84A62" w:rsidP="00B84A62">
      <w:r w:rsidRPr="00B84A62">
        <w:t xml:space="preserve">Ο προσωρινός ανάδοχος δύναται να υποβάλει  προς την αναθέτουσα αρχή,  μέσω της λειτουργικότητας  «Επικοινωνία» του ηλεκτρονικού διαγωνισμού στο ΕΣΗΔΗΣ,  αίτημα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όπως  προβλέπεται ανωτέρω.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B84A62">
        <w:t>κατ΄</w:t>
      </w:r>
      <w:proofErr w:type="spellEnd"/>
      <w:r w:rsidRPr="00B84A62">
        <w:t xml:space="preserve"> εφαρμογή της διάταξης του πρώτου εδαφίου της παρ. 5 του άρθρου 79  του ν. 4412/2016, τηρουμένων των αρχών της ίσης μεταχείρισης και της διαφάνειας.</w:t>
      </w:r>
    </w:p>
    <w:p w:rsidR="00B84A62" w:rsidRPr="00B84A62" w:rsidRDefault="00B84A62" w:rsidP="00B84A62">
      <w:r w:rsidRPr="00B84A62">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B84A62" w:rsidRPr="00B84A62" w:rsidRDefault="00B84A62" w:rsidP="00B84A62">
      <w:r w:rsidRPr="00B84A62">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rsidR="00B84A62" w:rsidRPr="00B84A62" w:rsidRDefault="00B84A62" w:rsidP="00B84A62">
      <w:r w:rsidRPr="00B84A62">
        <w:t xml:space="preserve">ii) δεν υποβληθούν στο προκαθορισμένο χρονικό διάστημα τα απαιτούμενα πρωτότυπα ή αντίγραφα των παραπάνω δικαιολογητικών, ή </w:t>
      </w:r>
    </w:p>
    <w:p w:rsidR="00B84A62" w:rsidRPr="00B84A62" w:rsidRDefault="00B84A62" w:rsidP="00B84A62">
      <w:r w:rsidRPr="00B84A62">
        <w:t xml:space="preserve">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περισσότερων από τις απαιτήσεις  του κριτηρίου ποιοτικής επιλογής σύμφωνα με τις παραγράφους 2.2.4 έως 2.2.8 (κριτήρια ποιοτικής επιλογής)  της παρούσας. </w:t>
      </w:r>
    </w:p>
    <w:p w:rsidR="00B84A62" w:rsidRPr="00B84A62" w:rsidRDefault="00B84A62" w:rsidP="00B84A62">
      <w:r w:rsidRPr="00B84A62">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Ευρωπαϊκό Ενιαίο Έγγραφο Σύμβασης (ΕΕΕΣ) ότι πληροί,  οι οποίες (μεταβολές) είτε  επήλθαν, είτε  έλαβε γνώση  αυτών </w:t>
      </w:r>
      <w:r w:rsidRPr="00B84A62">
        <w:lastRenderedPageBreak/>
        <w:t>μετά τη δήλωση και μέχρι την ημέρα της σύναψης της σύμβασης (</w:t>
      </w:r>
      <w:proofErr w:type="spellStart"/>
      <w:r w:rsidRPr="00B84A62">
        <w:t>οψιγενείς</w:t>
      </w:r>
      <w:proofErr w:type="spellEnd"/>
      <w:r w:rsidRPr="00B84A62">
        <w:t xml:space="preserve"> μεταβολές), δεν καταπίπτει υπέρ της αναθέτουσας αρχής η εγγύηση συμμετοχής του. </w:t>
      </w:r>
    </w:p>
    <w:p w:rsidR="00B84A62" w:rsidRPr="00B84A62" w:rsidRDefault="00B84A62" w:rsidP="00B84A62">
      <w:r w:rsidRPr="00B84A62">
        <w:t xml:space="preserve">Αν κανένας από τους προσφέροντες δεν υποβάλει αληθή ή ακριβή δήλωση ή δεν προσκομίσει ένα ή περισσότερα από τα απαιτούμενα έγγραφα και δικαιολογητικά ή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καθαριστεί σύμφωνα με τις παραγράφους   2.2.4-2.2.8  της παρούσας Διακήρυξης , η διαδικασία ματαιώνεται. </w:t>
      </w:r>
    </w:p>
    <w:p w:rsidR="00B84A62" w:rsidRPr="00B84A62" w:rsidRDefault="00B84A62" w:rsidP="00B84A62">
      <w:r w:rsidRPr="00B84A62">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rsidR="00B84A62" w:rsidRPr="00B84A62" w:rsidRDefault="00B84A62" w:rsidP="00B84A62">
      <w:bookmarkStart w:id="98" w:name="_Toc108011572"/>
      <w:r w:rsidRPr="00B84A62">
        <w:t>3.3</w:t>
      </w:r>
      <w:r w:rsidRPr="00B84A62">
        <w:tab/>
        <w:t>Κατακύρωση - σύναψη σύμβασης</w:t>
      </w:r>
      <w:bookmarkEnd w:id="98"/>
    </w:p>
    <w:p w:rsidR="00B84A62" w:rsidRPr="00B84A62" w:rsidRDefault="00B84A62" w:rsidP="00B84A62">
      <w:r w:rsidRPr="00B84A62">
        <w:t>3.3.1. Τα αποτελέσματα του ελέγχου των παραπάνω δικαιολογητικών κατακύρωσης και της εισήγησης της Επιτροπής Διαγωνισμού επικυρώνονται με την απόφαση κατακύρωσης, στην οποία ενσωματώνεται η απόφαση έγκρισης του πρακτικού κατάταξης των προσφερόντων και ανάδειξης προσωρινού αναδόχου, σε συνέχεια της αξιολόγησης των οικονομικών προσφορών τους.</w:t>
      </w:r>
    </w:p>
    <w:p w:rsidR="00B84A62" w:rsidRPr="00B84A62" w:rsidRDefault="00B84A62" w:rsidP="00B84A62">
      <w:r w:rsidRPr="00B84A62">
        <w:t xml:space="preserve">Η αναθέτουσα αρχή κοινοποιεί, μέσω της λειτουργικότητας  «Επικοινωνία» στο ΕΣΗΔΗΣ, σε όλους τους οικονομικούς φορείς που έλαβαν μέρος στη διαδικασία ανάθεσης, εκτός από όσους αποκλείστηκαν οριστικά, ιδίως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των πρακτικών κατάταξης των προσφερόντων και ανάδειξης προσωρινού αναδόχου, και, επιπλέον, αναρτά τα δικαιολογητικά του προσωρινού αναδόχου στα «Συνημμένα Ηλεκτρονικού Διαγωνισμού». </w:t>
      </w:r>
    </w:p>
    <w:p w:rsidR="00B84A62" w:rsidRPr="00B84A62" w:rsidRDefault="00B84A62" w:rsidP="00B84A62">
      <w:r w:rsidRPr="00B84A62">
        <w:t>Μετά την έκδοση και κοινοποίηση της απόφασης κατακύρωσης οι προσφέροντες λαμβάνουν γνώση των οικονομικών προσφορών που αποσφραγίστηκαν, της κατάταξης των προσφορών και των υποβληθέντων δικαιολογητικών κατακύρωσης, με ενέργειες της αναθέτουσας αρχής. Κατά της απόφασης κατακύρωσης χωρεί προδικαστική προσφυγή ενώπιον της Ε.Α.ΔΗ.ΣΥ., σύμφωνα με την παράγραφο 3.4 της παρούσας. Δεν επιτρέπεται η άσκηση άλλης διοικητικής προσφυγής κατά της ανωτέρω απόφασης.</w:t>
      </w:r>
    </w:p>
    <w:p w:rsidR="00B84A62" w:rsidRPr="00B84A62" w:rsidRDefault="00B84A62" w:rsidP="00B84A62"/>
    <w:p w:rsidR="00B84A62" w:rsidRPr="00B84A62" w:rsidRDefault="00B84A62" w:rsidP="00B84A62">
      <w:r w:rsidRPr="00B84A62">
        <w:t>3.3.2. Η απόφαση κατακύρωσης καθίσταται οριστική, εφόσον συντρέξουν οι ακόλουθες προϋποθέσεις σωρευτικά:</w:t>
      </w:r>
    </w:p>
    <w:p w:rsidR="00B84A62" w:rsidRPr="00B84A62" w:rsidRDefault="00B84A62" w:rsidP="00B84A62">
      <w:r w:rsidRPr="00B84A62">
        <w:t>α) κοινοποιηθεί η απόφαση κατακύρωσης σε όλους τους οικονομικούς φορείς που δεν έχουν αποκλειστεί οριστικά,</w:t>
      </w:r>
    </w:p>
    <w:p w:rsidR="00B84A62" w:rsidRPr="00B84A62" w:rsidRDefault="00B84A62" w:rsidP="00B84A62">
      <w:r w:rsidRPr="00B84A62">
        <w:t>β) παρέλθει άπρακτη η προθεσμία άσκησης προδικαστικής προσφυγής ή σε περίπτωση άσκησης, παρέλθει άπρακτη η προθεσμία άσκησης αίτησης αναστολής και ακύρωσης  κατά της απόφασης της Ε.Α.ΔΗ.ΣΥ και σε περίπτωση άσκησης αίτησης αναστολής και ακύρωσης  κατά της απόφασης της Ε.Α.ΔΗ.ΣΥ., εκδοθεί απόφαση επί της αίτησης, με την επιφύλαξη της χορήγησης προσωρινής διαταγής, σύμφωνα με όσα ορίζονται  στο τελευταίο εδάφιο της </w:t>
      </w:r>
      <w:hyperlink r:id="rId26" w:anchor="art372_4" w:history="1">
        <w:r w:rsidRPr="00B84A62">
          <w:t>παρ.</w:t>
        </w:r>
      </w:hyperlink>
      <w:hyperlink r:id="rId27" w:anchor="art372_4" w:history="1">
        <w:r w:rsidRPr="00B84A62">
          <w:t xml:space="preserve"> 4 του άρθρου 372</w:t>
        </w:r>
      </w:hyperlink>
      <w:r w:rsidRPr="00B84A62">
        <w:t xml:space="preserve"> του ν. 4412/2016, </w:t>
      </w:r>
    </w:p>
    <w:p w:rsidR="00B84A62" w:rsidRPr="00B84A62" w:rsidRDefault="00B84A62" w:rsidP="00B84A62">
      <w:r w:rsidRPr="00B84A62">
        <w:t xml:space="preserve">γ) ολοκληρωθεί επιτυχώς ο </w:t>
      </w:r>
      <w:proofErr w:type="spellStart"/>
      <w:r w:rsidRPr="00B84A62">
        <w:t>προσυμβατικός</w:t>
      </w:r>
      <w:proofErr w:type="spellEnd"/>
      <w:r w:rsidRPr="00B84A62">
        <w:t xml:space="preserve"> έλεγχος από το Ελεγκτικό Συνέδριο, σύμφωνα με τα άρθρα 324 έως 327 του ν. 4700/2020, εφόσον απαιτείται ,</w:t>
      </w:r>
    </w:p>
    <w:p w:rsidR="00B84A62" w:rsidRPr="00B84A62" w:rsidRDefault="00B84A62" w:rsidP="00B84A62">
      <w:r w:rsidRPr="00B84A62">
        <w:t>και </w:t>
      </w:r>
      <w:r w:rsidRPr="00B84A62">
        <w:br/>
        <w:t>δ) ο προσωρινός ανάδοχος, υποβάλλει, έπειτα από σχετική πρόσκληση, υπεύθυνη δήλωση του ν.1599/86, που υπογράφεται σύμφωνα με όσα ορίζονται στο </w:t>
      </w:r>
      <w:hyperlink r:id="rId28" w:history="1">
        <w:r w:rsidRPr="00B84A62">
          <w:t>άρθρο 79Α</w:t>
        </w:r>
      </w:hyperlink>
      <w:r w:rsidRPr="00B84A62">
        <w:t xml:space="preserve"> του ν. 4412/2016, στην οποία δηλώνεται ότι, δεν έχουν επέλθει στο πρόσωπό του </w:t>
      </w:r>
      <w:proofErr w:type="spellStart"/>
      <w:r w:rsidRPr="00B84A62">
        <w:t>οψιγενείς</w:t>
      </w:r>
      <w:proofErr w:type="spellEnd"/>
      <w:r w:rsidRPr="00B84A62">
        <w:t xml:space="preserve"> μεταβολές κατά την έννοια του </w:t>
      </w:r>
      <w:hyperlink r:id="rId29" w:anchor="art104" w:history="1">
        <w:r w:rsidRPr="00B84A62">
          <w:t>άρθρου 104</w:t>
        </w:r>
      </w:hyperlink>
      <w:r w:rsidRPr="00B84A62">
        <w:t xml:space="preserve"> του ν. 4412/2016 και μόνον στην περίπτωση του </w:t>
      </w:r>
      <w:proofErr w:type="spellStart"/>
      <w:r w:rsidRPr="00B84A62">
        <w:t>προσυμβατικού</w:t>
      </w:r>
      <w:proofErr w:type="spellEnd"/>
      <w:r w:rsidRPr="00B84A62">
        <w:t xml:space="preserve"> ελέγχου ή της άσκησης προδικαστικής προσφυγής κατά της απόφασης κατακύρωσης. Η υπεύθυνη δήλωση </w:t>
      </w:r>
      <w:r w:rsidRPr="00B84A62">
        <w:lastRenderedPageBreak/>
        <w:t xml:space="preserve">ελέγχεται από την αναθέτουσα αρχή και μνημονεύεται στο συμφωνητικό. Εφόσον δηλωθούν </w:t>
      </w:r>
      <w:proofErr w:type="spellStart"/>
      <w:r w:rsidRPr="00B84A62">
        <w:t>οψιγενείς</w:t>
      </w:r>
      <w:proofErr w:type="spellEnd"/>
      <w:r w:rsidRPr="00B84A62">
        <w:t xml:space="preserve"> μεταβολές, η δήλωση ελέγχεται από την Επιτροπή Διαγωνισμού, η οποία εισηγείται προς το αρμόδιο αποφαινόμενο όργανο.</w:t>
      </w:r>
    </w:p>
    <w:p w:rsidR="00B84A62" w:rsidRPr="00B84A62" w:rsidRDefault="00B84A62" w:rsidP="00B84A62"/>
    <w:p w:rsidR="00B84A62" w:rsidRPr="00B84A62" w:rsidRDefault="00B84A62" w:rsidP="00B84A62">
      <w:r w:rsidRPr="00B84A62">
        <w:t xml:space="preserve">Μετά από την οριστικοποίηση της απόφασης κατακύρωσης η αναθέτουσα αρχή προσκαλεί τον ανάδοχο, μέσω της λειτουργικότητας  «Επικοινωνία» του ηλεκτρονικού διαγωνισμού στο ΕΣΗΔΗΣ, να προσέλθει για υπογραφή του συμφωνητικού, θέτοντάς του προθεσμία δεκαπέντε (15) ημερών από την κοινοποίηση της σχετικής ειδικής πρόσκλησης. </w:t>
      </w:r>
    </w:p>
    <w:p w:rsidR="00B84A62" w:rsidRPr="00B84A62" w:rsidRDefault="00B84A62" w:rsidP="00B84A62">
      <w:r w:rsidRPr="00B84A62">
        <w:t>Η σύμβαση θεωρείται συναφθείσα με την κοινοποίηση της πρόσκλησης του προηγούμενου εδαφίου στον ανάδοχο.</w:t>
      </w:r>
    </w:p>
    <w:p w:rsidR="00B84A62" w:rsidRPr="00B84A62" w:rsidRDefault="00B84A62" w:rsidP="00B84A62">
      <w:r w:rsidRPr="00B84A62">
        <w:t>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του ΑΚ.</w:t>
      </w:r>
    </w:p>
    <w:p w:rsidR="00B84A62" w:rsidRPr="00B84A62" w:rsidRDefault="00B84A62" w:rsidP="00B84A62">
      <w:r w:rsidRPr="00B84A62">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του ΑΚ.</w:t>
      </w:r>
    </w:p>
    <w:p w:rsidR="00B84A62" w:rsidRPr="00B84A62" w:rsidRDefault="00B84A62" w:rsidP="00B84A62">
      <w:r w:rsidRPr="00B84A62">
        <w:t>Καθώς τα υπό προμήθεια είδη /ή μέρος των υπό προμήθεια ειδών της παρούσας διαδικασίας σύναψης σύμβασης, εμπίπτουν στο πεδίο εφαρμογής του Ν. 4819/2021 (ΦΕΚ 129/Α’/23/7/2021), ο ανάδοχος οικονομικός φορέας υποχρεούται εντός της ανωτέρω προθεσμίας των 15 ημερών, να υποβάλλει, μέσω της λειτουργικότητας «Επικοινωνία» του ΕΣΗΔΗΣ, Υπεύθυνη Δήλωση του Ν. 1599/1986 στην οποία θα δηλώνει τον υπόχρεο παραγωγό (κατ’ είδος βάσει της προσφοράς του) καθώς και τον αριθμό καταχώρισης του υπόχρεου παραγωγού στο Εθνικό Μητρώο Παραγωγών (ΕΜΠΑ) που τηρείται στην ηλεκτρονική σελίδα του Ε.Ο.ΑΝ.(</w:t>
      </w:r>
      <w:hyperlink r:id="rId30" w:history="1">
        <w:r w:rsidRPr="00B84A62">
          <w:t>https://www.eoan.gr/</w:t>
        </w:r>
      </w:hyperlink>
      <w:r w:rsidRPr="00B84A62">
        <w:t xml:space="preserve"> ),προκειμένου να ελεγχθεί από την αναθέτουσα αρχή κατά τα προβλεπόμενα στο άρθρο 130 του Ν. 4412/16. Προαιρετικά, ο ανάδοχος δύναται να συνυποβάλλει και σχετικό πιστοποιητικό / βεβαίωση.</w:t>
      </w:r>
    </w:p>
    <w:p w:rsidR="00B84A62" w:rsidRPr="00B84A62" w:rsidRDefault="00B84A62" w:rsidP="00B84A62"/>
    <w:p w:rsidR="00B84A62" w:rsidRPr="00B84A62" w:rsidRDefault="00B84A62" w:rsidP="00B84A62">
      <w:bookmarkStart w:id="99" w:name="_Toc108011573"/>
      <w:r w:rsidRPr="00B84A62">
        <w:t>3.4</w:t>
      </w:r>
      <w:r w:rsidRPr="00B84A62">
        <w:tab/>
        <w:t>Προδικαστικές Προσφυγές - Προσωρινή και οριστική Δικαστική Προστασία</w:t>
      </w:r>
      <w:bookmarkEnd w:id="99"/>
    </w:p>
    <w:p w:rsidR="00B84A62" w:rsidRPr="00B84A62" w:rsidRDefault="00B84A62" w:rsidP="00B84A62">
      <w:r w:rsidRPr="00B84A62">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B84A62">
        <w:t>ενωσιακής</w:t>
      </w:r>
      <w:proofErr w:type="spellEnd"/>
      <w:r w:rsidRPr="00B84A62">
        <w:t xml:space="preserve"> ή εσωτερικής νομοθεσίας στον τομέα των δημοσίων συμβάσεων, έχει δικαίωμα να προσφύγει στην Ενιαία Αρχή Δημοσίων Συμβάσεων (Ε.Α.ΔΗ.ΣΥ.), σύμφωνα με τα ειδικότερα οριζόμενα στα άρθρα 346 και επόμενα του ν. 4412/2016 και το </w:t>
      </w:r>
      <w:proofErr w:type="spellStart"/>
      <w:r w:rsidRPr="00B84A62">
        <w:t>π.δ</w:t>
      </w:r>
      <w:proofErr w:type="spellEnd"/>
      <w:r w:rsidRPr="00B84A62">
        <w:t>.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rsidR="00B84A62" w:rsidRPr="00B84A62" w:rsidRDefault="00B84A62" w:rsidP="00B84A62">
      <w:r w:rsidRPr="00B84A62">
        <w:t>Σε περίπτωση προσφυγής κατά πράξης της αναθέτουσας αρχής, η προθεσμία για την άσκηση της προδικαστικής προσφυγής είναι:</w:t>
      </w:r>
    </w:p>
    <w:p w:rsidR="00B84A62" w:rsidRPr="00B84A62" w:rsidRDefault="00B84A62" w:rsidP="00B84A62">
      <w:r w:rsidRPr="00B84A62">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w:t>
      </w:r>
    </w:p>
    <w:p w:rsidR="00B84A62" w:rsidRPr="00B84A62" w:rsidRDefault="00B84A62" w:rsidP="00B84A62">
      <w:r w:rsidRPr="00B84A62">
        <w:t xml:space="preserve">(β) δεκαπέντε (15) ημέρες από την κοινοποίηση της προσβαλλόμενης πράξης σε αυτόν αν χρησιμοποιήθηκαν άλλα μέσα επικοινωνίας, άλλως  </w:t>
      </w:r>
    </w:p>
    <w:p w:rsidR="00B84A62" w:rsidRPr="00B84A62" w:rsidRDefault="00B84A62" w:rsidP="00B84A62">
      <w:r w:rsidRPr="00B84A62">
        <w:lastRenderedPageBreak/>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rsidR="00B84A62" w:rsidRPr="00B84A62" w:rsidRDefault="00B84A62" w:rsidP="00B84A62">
      <w:r w:rsidRPr="00B84A62">
        <w:t>Σε περίπτωση προσφυγής κατά διακήρυξης διαγωνισμού η προθεσμία για την άσκηση της προδικαστικής προσφυγής ορίζεται σε ως και δεκαπέντε (15) ημέρες από τη δημοσίευσή της στο ΚΗΜΔΗΣ. Η ως άνω προθεσμία ισχύει και για κάθε τροποποίηση της διακήρυξης διαγωνισμού.</w:t>
      </w:r>
    </w:p>
    <w:p w:rsidR="00B84A62" w:rsidRPr="00B84A62" w:rsidRDefault="00B84A62" w:rsidP="00B84A62">
      <w:r w:rsidRPr="00B84A62">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rsidR="00B84A62" w:rsidRPr="00B84A62" w:rsidRDefault="00B84A62" w:rsidP="00B84A62">
      <w:r w:rsidRPr="00B84A62">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ή δημοσίευσης και λήγουν όταν περάσει ολόκληρη η τελευταία ημέρα και ώρα 23:59:59 και, αν αυτή είναι εξαιρετέα ή Σάββατο, όταν περάσει ολόκληρη η επόμενη εργάσιμη ημέρα και ώρα 23:59:59.</w:t>
      </w:r>
    </w:p>
    <w:p w:rsidR="00B84A62" w:rsidRPr="00B84A62" w:rsidRDefault="00B84A62" w:rsidP="00B84A62">
      <w:r w:rsidRPr="00B84A62">
        <w:t>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αναστέλλονται για το αντίστοιχο διάστημα οι σχετικές προθεσμίες.</w:t>
      </w:r>
    </w:p>
    <w:p w:rsidR="00B84A62" w:rsidRPr="00B84A62" w:rsidRDefault="00B84A62" w:rsidP="00B84A62">
      <w:r w:rsidRPr="00B84A62">
        <w:t>Σε περίπτωση αιφνίδιας τεχνικής αδυναμίας του ΕΣΗΔΗΣ, η προηγούμενη παράγραφος δεν εφαρμόζεται και η προσφυγή κατατίθεται στην Ε.Α.ΔΗ.ΣΥ.  με μήνυμα ηλεκτρονικού ταχυδρομείου, η δε τεχνική αδυναμία πιστοποιείται σύμφωνα με τη διαδικασία της προηγούμενης παραγράφου, εκ των υστέρων.</w:t>
      </w:r>
    </w:p>
    <w:p w:rsidR="00B84A62" w:rsidRPr="00B84A62" w:rsidRDefault="00B84A62" w:rsidP="00B84A62">
      <w:r w:rsidRPr="00B84A62">
        <w:t xml:space="preserve">Η προδικαστική προσφυγή συντάσσεται υποχρεωτικά με τη χρήση του τυποποιημένου εντύπου του Παραρτήματος Ι του </w:t>
      </w:r>
      <w:proofErr w:type="spellStart"/>
      <w:r w:rsidRPr="00B84A62">
        <w:t>π.δ</w:t>
      </w:r>
      <w:proofErr w:type="spellEnd"/>
      <w:r w:rsidRPr="00B84A62">
        <w:t>/</w:t>
      </w:r>
      <w:proofErr w:type="spellStart"/>
      <w:r w:rsidRPr="00B84A62">
        <w:t>τος</w:t>
      </w:r>
      <w:proofErr w:type="spellEnd"/>
      <w:r w:rsidRPr="00B84A62">
        <w:t xml:space="preserve">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w:t>
      </w:r>
    </w:p>
    <w:p w:rsidR="00B84A62" w:rsidRPr="00B84A62" w:rsidRDefault="00B84A62" w:rsidP="00B84A62">
      <w:r w:rsidRPr="00B84A62">
        <w:t>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παραβόλου που προβλέπεται για την άσκηση της προσφυγής.</w:t>
      </w:r>
    </w:p>
    <w:p w:rsidR="00B84A62" w:rsidRPr="00B84A62" w:rsidRDefault="00B84A62" w:rsidP="00B84A62">
      <w:r w:rsidRPr="00B84A62">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του  ν. 4412/2016.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γ) σε περίπτωση παραίτησης του προσφεύγοντος από την προσφυγή του έως και δέκα (10) ημέρες από την κατάθεση της προσφυγής. </w:t>
      </w:r>
    </w:p>
    <w:p w:rsidR="00B84A62" w:rsidRPr="00B84A62" w:rsidRDefault="00B84A62" w:rsidP="00B84A62">
      <w:r w:rsidRPr="00B84A62">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Ε.Α.ΔΗ.ΣΥ. μετά από άσκηση προδικαστικής προσφυγής, σύμφωνα με τα άρθρα 368-371 του ν. 4412/2016 και του άρθρου 20 του  </w:t>
      </w:r>
      <w:proofErr w:type="spellStart"/>
      <w:r w:rsidRPr="00B84A62">
        <w:t>π.δ</w:t>
      </w:r>
      <w:proofErr w:type="spellEnd"/>
      <w:r w:rsidRPr="00B84A62">
        <w:t>. 39/2017 εκτός εάν η Ε.Α.ΔΗ.ΣΥ. , κατά τη διαδικασία χορήγησης προσωρινών μέτρων, σύμφωνα με το άρθρο 366 του ν. 4412/2016, αποφανθεί διαφορετικά. Κατά τα λοιπά η άσκηση της προδικαστικής προσφυγής δεν κωλύει την πρόοδο της διαγωνιστικής διαδικασίας, με την επιφύλαξη του άρθρου 366 του ν. 4412/2016.</w:t>
      </w:r>
    </w:p>
    <w:p w:rsidR="00B84A62" w:rsidRPr="00B84A62" w:rsidRDefault="00B84A62" w:rsidP="00B84A62">
      <w:r w:rsidRPr="00B84A62">
        <w:t>Η προηγούμενη παράγραφος δεν εφαρμόζεται στην περίπτωση που, κατά τη διαδικασία σύναψης της παρούσας σύμβασης, υποβληθεί μόνο μία (1) προσφορά.</w:t>
      </w:r>
    </w:p>
    <w:p w:rsidR="00B84A62" w:rsidRPr="00B84A62" w:rsidRDefault="00B84A62" w:rsidP="00B84A62">
      <w:r w:rsidRPr="00B84A62">
        <w:lastRenderedPageBreak/>
        <w:t xml:space="preserve">Μετά την, κατά τα ως άνω, ηλεκτρονική κατάθεση της προδικαστικής προσφυγής η αναθέτουσα αρχή,  μέσω της λειτουργικότητας  «Επικοινωνία» του ηλεκτρονικού διαγωνισμού στο ΕΣΗΔΗΣ: </w:t>
      </w:r>
    </w:p>
    <w:p w:rsidR="00B84A62" w:rsidRPr="00B84A62" w:rsidRDefault="00B84A62" w:rsidP="00B84A62">
      <w:r w:rsidRPr="00B84A62">
        <w:t xml:space="preserve">α) Κοινοποιεί την προσφυγή το αργότερο έως την επόμενη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του ν.4412/2016 και άρθρο 7 του  </w:t>
      </w:r>
      <w:proofErr w:type="spellStart"/>
      <w:r w:rsidRPr="00B84A62">
        <w:t>π.δ</w:t>
      </w:r>
      <w:proofErr w:type="spellEnd"/>
      <w:r w:rsidRPr="00B84A62">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B84A62" w:rsidRPr="00B84A62" w:rsidRDefault="00B84A62" w:rsidP="00B84A62">
      <w:r w:rsidRPr="00B84A62">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B84A62" w:rsidRPr="00B84A62" w:rsidRDefault="00B84A62" w:rsidP="00B84A62">
      <w:r w:rsidRPr="00B84A62">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επόμενη εργάσιμη ημέρα από την κατάθεσή τους.</w:t>
      </w:r>
    </w:p>
    <w:p w:rsidR="00B84A62" w:rsidRPr="00B84A62" w:rsidRDefault="00B84A62" w:rsidP="00B84A62">
      <w:r w:rsidRPr="00B84A62">
        <w:t>δ) 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rsidR="00B84A62" w:rsidRPr="00B84A62" w:rsidRDefault="00B84A62" w:rsidP="00B84A62">
      <w:r w:rsidRPr="00B84A62">
        <w:t>Το Κλιμάκιο της Ε.Α.ΔΗ.ΣΥ. , ενώπιον του οποίου εκκρεμεί η εξέταση της προσφυγής, ύστερα από αίτημα του προσφεύγοντος που περιλαμβάνεται στην προσφυγή ή και αυτεπαγγέλτως και μετά από κλήση της αναθέτουσας αρχής προ τριών (3) ημερών τουλάχιστον, εκδίδει συνοπτικά αιτιολογημένη απόφαση αναστολής εκτέλεσης της προσβαλλόμενης πράξης, μόνον εφόσον συντρέχουν εξαιρετικά επείγουσες περιστάσεις. Με την απόφαση αναστολής η Ε.Α.ΔΗ.ΣΥ. μπορεί να ορίσει και τα κατάλληλα μέτρα, έως ότου αποφανθεί για την προσφυγή και, πάντως, εντός της αποκλειστικής προθεσμίας που ορίζεται στην παρ. 1 του άρθρου 367 του ν. 4412/2016 για την έκδοση της απόφασής της . Με την απόφαση αυτή της Ε.Α.ΔΗ.ΣΥ. μπορεί να διατάσσεται και η άρση της απαγόρευσης σύναψης της σύμβασης. Λόγο άρσης της απαγόρευσης αυτής συνιστά ιδίως το προδήλως απαράδεκτο ή το προδήλως αβάσιμο της προδικαστικής προσφυγής, περί του οποίου αρκεί απλή μνεία.</w:t>
      </w:r>
    </w:p>
    <w:p w:rsidR="00B84A62" w:rsidRPr="00B84A62" w:rsidRDefault="00B84A62" w:rsidP="00B84A62">
      <w:r w:rsidRPr="00B84A62">
        <w:t>Η άσκηση της προδικαστικής προσφυγής αποτελεί προϋπόθεση για την άσκηση των ένδικων βοηθημάτων της αίτησης αναστολής και  ακύρωσης του άρθρου 372  του ν. 4412/2016 κατά των εκτελεστών πράξεων ή παραλείψεων της αναθέτουσας αρχής .</w:t>
      </w:r>
    </w:p>
    <w:p w:rsidR="00B84A62" w:rsidRPr="00B84A62" w:rsidRDefault="00B84A62" w:rsidP="00B84A62"/>
    <w:p w:rsidR="00B84A62" w:rsidRPr="00B84A62" w:rsidRDefault="00B84A62" w:rsidP="00B84A62">
      <w:r w:rsidRPr="00B84A62">
        <w:t xml:space="preserve">Β. Όποιος έχει έννομο συμφέρον μπορεί να ζητήσει, με το ίδιο δικόγραφο εφαρμοζόμενων αναλογικά των διατάξεων του </w:t>
      </w:r>
      <w:proofErr w:type="spellStart"/>
      <w:r w:rsidRPr="00B84A62">
        <w:t>π.δ</w:t>
      </w:r>
      <w:proofErr w:type="spellEnd"/>
      <w:r w:rsidRPr="00B84A62">
        <w:t>. 18/1989, την αναστολή εκτέλεσης της απόφασης της  Ε.Α.ΔΗ.ΣΥ. και την ακύρωσή της ενώπιον του αρμόδιου Διοικητικού Εφετείου της έδρας της αναθέτουσας αρχής.  Το αυτό ισχύει και σε περίπτωση σιωπηρής απόρριψης της προδικαστικής προσφυγής από την Ε.Α.ΔΗ.ΣΥ. Δικαίωμα άσκησης του ως άνω ένδικου βοηθήματος έχει και η αναθέτουσα αρχή, αν η Ε.Α.ΔΗ.ΣΥ. κάνει δεκτή την προδικαστική προσφυγή, αλλά και αυτός του οποίου έχει γίνει εν μέρει δεκτή η προδικαστική προσφυγή.</w:t>
      </w:r>
    </w:p>
    <w:p w:rsidR="00B84A62" w:rsidRPr="00B84A62" w:rsidRDefault="00B84A62" w:rsidP="00B84A62">
      <w:r w:rsidRPr="00B84A62">
        <w:t xml:space="preserve">Με την απόφαση της Ε.Α.ΔΗ.ΣΥ. λογίζονται ως </w:t>
      </w:r>
      <w:proofErr w:type="spellStart"/>
      <w:r w:rsidRPr="00B84A62">
        <w:t>συμπροσβαλλόμενες</w:t>
      </w:r>
      <w:proofErr w:type="spellEnd"/>
      <w:r w:rsidRPr="00B84A62">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rsidR="00B84A62" w:rsidRPr="00B84A62" w:rsidRDefault="00B84A62" w:rsidP="00B84A62">
      <w:r w:rsidRPr="00B84A62">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Ε.Α.ΔΗ.ΣΥ.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B84A62">
        <w:t>οψιγενείς</w:t>
      </w:r>
      <w:proofErr w:type="spellEnd"/>
      <w:r w:rsidRPr="00B84A62">
        <w:t xml:space="preserve"> ισχυρισμούς αναφορικά με τους επιτακτικούς λόγους δημοσίου συμφέροντος, οι οποίοι καθιστούν αναγκαία την άμεση ανάθεση της σύμβασης.</w:t>
      </w:r>
    </w:p>
    <w:p w:rsidR="00B84A62" w:rsidRPr="00B84A62" w:rsidRDefault="00B84A62" w:rsidP="00B84A62">
      <w:r w:rsidRPr="00B84A62">
        <w:lastRenderedPageBreak/>
        <w:t>Η ως άνω αίτηση κατατίθεται στο  αρμόδιο δικαστήριο μέσα σε προθεσμία δέκα (10) ημερών από την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p>
    <w:p w:rsidR="00B84A62" w:rsidRPr="00B84A62" w:rsidRDefault="00B84A62" w:rsidP="00B84A62">
      <w:r w:rsidRPr="00B84A62">
        <w:t>Αντίγραφο της αίτησης με κλήση κοινοποιείται με τη φροντίδα του αιτούντος προς την Ε.Α.ΔΗ.ΣΥ., την αναθέτουσα αρχή, αν δεν έχει ασκήσει αυτή την αίτηση, για να προσκομίσει τον φάκελο της υπόθεσης και τις απόψεις της, καθώς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Σε περίπτωση άσκησης της αίτησης από την αναθέτουσα αρχή, αυτή διαβιβάζει στο αρμόδιο δικαστήριο τον φάκελο, η δε αιτιολογία της προσβαλλόμενης απόφασης της Ε.Α.ΔΗ.ΣΥ.  επέχει θέση απόψεων αυτής επί των λόγων ακύρωσης, οι οποίες μπορούν να συμπληρωθούν με υπόμνημα.</w:t>
      </w:r>
    </w:p>
    <w:p w:rsidR="00B84A62" w:rsidRPr="00B84A62" w:rsidRDefault="00B84A62" w:rsidP="00B84A62">
      <w:r w:rsidRPr="00B84A62">
        <w:t>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της αναθέτουσας αρχής. Εντός της ίδιας προθεσμίας κατατίθενται στο Δικαστήριο και τα στοιχεία που υποστηρίζουν τους ισχυρισμούς των διαδίκων.</w:t>
      </w:r>
    </w:p>
    <w:p w:rsidR="00B84A62" w:rsidRPr="00B84A62" w:rsidRDefault="00B84A62" w:rsidP="00B84A62">
      <w:r w:rsidRPr="00B84A62">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rsidR="00B84A62" w:rsidRPr="00B84A62" w:rsidRDefault="00B84A62" w:rsidP="00B84A62">
      <w:r w:rsidRPr="00B84A62">
        <w:t xml:space="preserve">Η προθεσμία για την άσκηση και η άσκηση της αίτησης ενώπιον του αρμόδιου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άσκηση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αίτησης  κατατίθεται παράβολο, σύμφωνα με τα ειδικότερα οριζόμενα στο άρθρο 372 παρ. 5 του ν. 4412/2016.  </w:t>
      </w:r>
    </w:p>
    <w:p w:rsidR="00B84A62" w:rsidRPr="00B84A62" w:rsidRDefault="00B84A62" w:rsidP="00B84A62">
      <w:r w:rsidRPr="00B84A62">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B84A62">
        <w:t>π.δ</w:t>
      </w:r>
      <w:proofErr w:type="spellEnd"/>
      <w:r w:rsidRPr="00B84A62">
        <w:t xml:space="preserve">. 18/1989. </w:t>
      </w:r>
    </w:p>
    <w:p w:rsidR="00B84A62" w:rsidRPr="00B84A62" w:rsidRDefault="00B84A62" w:rsidP="00B84A62">
      <w:r w:rsidRPr="00B84A62">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rsidR="00B84A62" w:rsidRPr="00B84A62" w:rsidRDefault="00B84A62" w:rsidP="00B84A62">
      <w:r w:rsidRPr="00B84A62">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B84A62">
        <w:t>π.δ</w:t>
      </w:r>
      <w:proofErr w:type="spellEnd"/>
      <w:r w:rsidRPr="00B84A62">
        <w:t>. 18/1989.</w:t>
      </w:r>
    </w:p>
    <w:p w:rsidR="00B84A62" w:rsidRPr="00B84A62" w:rsidRDefault="00B84A62" w:rsidP="00B84A62"/>
    <w:p w:rsidR="00B84A62" w:rsidRPr="00B84A62" w:rsidRDefault="00B84A62" w:rsidP="00B84A62">
      <w:r w:rsidRPr="00B84A62">
        <w:t xml:space="preserve">Γ. Οι προθεσμίες των άρθρων 365, 366 και 367 του ν. 4412/2016 για την εξέταση των προδικαστικών προσφυγών και την έκδοση της απόφασης της Ε.Α.ΔΗ.ΣΥ. , αναστέλλονται κατά το διάστημα από τις 5 μέχρι και τις 20 Αυγούστου. Κατά το χρονικό διάστημα της αναστολής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που χρηματοδοτούνται, εν </w:t>
      </w:r>
      <w:proofErr w:type="spellStart"/>
      <w:r w:rsidRPr="00B84A62">
        <w:t>όλω</w:t>
      </w:r>
      <w:proofErr w:type="spellEnd"/>
      <w:r w:rsidRPr="00B84A62">
        <w:t xml:space="preserve"> ή εν μέρει, από το Ταμείο Ανάκαμψης και Ανθεκτικότητας, εξετάζονται από Κλιμάκια Διακοπών της Ε.Α.ΔΗ.ΣΥ. , τα οποία ορίζονται με απόφαση του Εκτελεστικού Συμβουλίου της εντός των προθεσμιών των άρθρων 365, 366 και 367 του ν. 4412/2016.</w:t>
      </w:r>
    </w:p>
    <w:p w:rsidR="00B84A62" w:rsidRPr="00B84A62" w:rsidRDefault="00B84A62" w:rsidP="00B84A62">
      <w:bookmarkStart w:id="100" w:name="_Toc108011574"/>
      <w:r w:rsidRPr="00B84A62">
        <w:lastRenderedPageBreak/>
        <w:t>3.5</w:t>
      </w:r>
      <w:r w:rsidRPr="00B84A62">
        <w:tab/>
        <w:t>Ματαίωση Διαδικασίας</w:t>
      </w:r>
      <w:bookmarkEnd w:id="100"/>
    </w:p>
    <w:p w:rsidR="00B84A62" w:rsidRPr="00B84A62" w:rsidRDefault="00B84A62" w:rsidP="00B84A62">
      <w:r w:rsidRPr="00B84A62">
        <w:t xml:space="preserve">Η αναθέτουσα αρχή ματαιώνει ή δύναται να ματαιώσει εν </w:t>
      </w:r>
      <w:proofErr w:type="spellStart"/>
      <w:r w:rsidRPr="00B84A62">
        <w:t>όλω</w:t>
      </w:r>
      <w:proofErr w:type="spellEnd"/>
      <w:r w:rsidRPr="00B84A62">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B84A62" w:rsidRPr="00B84A62" w:rsidRDefault="00B84A62" w:rsidP="00B84A62">
      <w:r w:rsidRPr="00B84A62">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δεύτερου εδαφίου της παρ. 7 του άρθρου 105, περί κατακύρωσης και σύναψης σύμβασης.</w:t>
      </w:r>
    </w:p>
    <w:p w:rsidR="00B84A62" w:rsidRPr="00B84A62" w:rsidRDefault="00B84A62" w:rsidP="00B84A62">
      <w:r w:rsidRPr="00B84A62">
        <w:t xml:space="preserve">Επίσης, μπορεί να ματαιώσει τη διαδικασία: </w:t>
      </w:r>
    </w:p>
    <w:p w:rsidR="00B84A62" w:rsidRPr="00B84A62" w:rsidRDefault="00B84A62" w:rsidP="00B84A62">
      <w:r w:rsidRPr="00B84A62">
        <w:t xml:space="preserve"> α) λόγω παράτυπης διεξαγωγής της διαδικασίας ανάθεσης, εκτός εάν μπορεί να θεραπεύσει το σφάλμα ή την παράλειψη σύμφωνα με την παρ. 3 του άρθρου 106 του ν.4412/16,</w:t>
      </w:r>
    </w:p>
    <w:p w:rsidR="00B84A62" w:rsidRPr="00B84A62" w:rsidRDefault="00B84A62" w:rsidP="00B84A62">
      <w:r w:rsidRPr="00B84A62">
        <w:t xml:space="preserve">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w:t>
      </w:r>
    </w:p>
    <w:p w:rsidR="00B84A62" w:rsidRPr="00B84A62" w:rsidRDefault="00B84A62" w:rsidP="00B84A62">
      <w:r w:rsidRPr="00B84A62">
        <w:t xml:space="preserve">γ) αν λόγω ανωτέρας βίας, δεν είναι δυνατή η κανονική εκτέλεση της σύμβασης, </w:t>
      </w:r>
    </w:p>
    <w:p w:rsidR="00B84A62" w:rsidRPr="00B84A62" w:rsidRDefault="00B84A62" w:rsidP="00B84A62">
      <w:r w:rsidRPr="00B84A62">
        <w:t>δ) αν η επιλεγείσα προσφορά κριθεί ως μη συμφέρουσα από οικονομική άποψη,</w:t>
      </w:r>
    </w:p>
    <w:p w:rsidR="00B84A62" w:rsidRPr="00B84A62" w:rsidRDefault="00B84A62" w:rsidP="00B84A62">
      <w:r w:rsidRPr="00B84A62">
        <w:t xml:space="preserve">ε) στην περίπτωση των παρ. 3 και 4 του άρθρου 97 του ν.4412/16, περί χρόνου ισχύος προσφορών, </w:t>
      </w:r>
    </w:p>
    <w:p w:rsidR="00B84A62" w:rsidRPr="00B84A62" w:rsidRDefault="00B84A62" w:rsidP="00B84A62">
      <w:r w:rsidRPr="00B84A62">
        <w:t>στ) για άλλους επιτακτικούς λόγους δημοσίου συμφέροντος, όπως ιδίως, δημόσιας υγείας ή προστασίας του περιβάλλοντος.</w:t>
      </w:r>
    </w:p>
    <w:p w:rsidR="00B84A62" w:rsidRPr="00B84A62" w:rsidRDefault="00B84A62" w:rsidP="00B84A62">
      <w:bookmarkStart w:id="101" w:name="_Toc108011575"/>
      <w:r w:rsidRPr="00B84A62">
        <w:t>4.</w:t>
      </w:r>
      <w:r w:rsidRPr="00B84A62">
        <w:tab/>
        <w:t>ΟΡΟΙ ΕΚΤΕΛΕΣΗΣ ΤΗΣ ΣΥΜΒΑΣΗΣ</w:t>
      </w:r>
      <w:bookmarkEnd w:id="101"/>
    </w:p>
    <w:p w:rsidR="00B84A62" w:rsidRPr="00B84A62" w:rsidRDefault="00B84A62" w:rsidP="00B84A62">
      <w:bookmarkStart w:id="102" w:name="_Toc108011576"/>
      <w:r w:rsidRPr="00B84A62">
        <w:t>4.1</w:t>
      </w:r>
      <w:r w:rsidRPr="00B84A62">
        <w:tab/>
        <w:t>Εγγυήσεις (καλής εκτέλεσης,  καλής λειτουργίας)</w:t>
      </w:r>
      <w:bookmarkEnd w:id="102"/>
    </w:p>
    <w:p w:rsidR="00B84A62" w:rsidRPr="00B84A62" w:rsidRDefault="00B84A62" w:rsidP="00B84A62">
      <w:r w:rsidRPr="00B84A62">
        <w:t xml:space="preserve">4.1.1 Εγγύηση καλής εκτέλεσης :    </w:t>
      </w:r>
    </w:p>
    <w:p w:rsidR="00B84A62" w:rsidRPr="00B84A62" w:rsidRDefault="00B84A62" w:rsidP="00B84A62">
      <w:r w:rsidRPr="00B84A62">
        <w:t>Για την υπογραφή της σύμβασης απαιτείται η παροχή εγγύησης καλής εκτέλεσης, σύμφωνα με το άρθρο 72 παρ. 4 του ν. 4412/2016, το ύψος της οποίας ανέρχεται σε ποσοστό 4% επί της εκτιμώμενης αξίας της σύμβασης, ήτοι εννέα χιλιάδες τριάντα δύο ευρώ και είκοσι έξι  λεπτά (225.806,45 € χ 4% = 9.032,26 €),  χωρίς να συμπεριλαμβάνονται τα δικαιώματα προαίρεσης και κατατίθεται μέχρι και την υπογραφή του συμφωνητικού.</w:t>
      </w:r>
    </w:p>
    <w:p w:rsidR="00B84A62" w:rsidRPr="00B84A62" w:rsidRDefault="00B84A62" w:rsidP="00B84A62">
      <w:r w:rsidRPr="00B84A62">
        <w:t>Η εγγύηση καλής εκτέλεσης, προκειμένου να γίνει αποδεκτή, πρέπει να περιλαμβάνει κατ' ελάχιστον τα αναφερόμενα στην παρ. 2.1.5. στοιχεία της παρούσας και επιπλέον τον αριθμό και τον τίτλο της σχετικής σύμβασης. Το περιεχόμενό της  πρέπει να είναι σύμφωνο  με  τα οριζόμενα στο άρθρο 72 του ν. 4412/2016.</w:t>
      </w:r>
    </w:p>
    <w:p w:rsidR="00B84A62" w:rsidRPr="00B84A62" w:rsidRDefault="00B84A62" w:rsidP="00B84A62">
      <w:r w:rsidRPr="00B84A62">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rsidR="00B84A62" w:rsidRPr="00B84A62" w:rsidRDefault="00B84A62" w:rsidP="00B84A62">
      <w:r w:rsidRPr="00B84A62">
        <w:t>Σε περίπτωση τροποποίησης της σύμβασης κατά την παρ.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w:t>
      </w:r>
    </w:p>
    <w:p w:rsidR="00B84A62" w:rsidRPr="00B84A62" w:rsidRDefault="00B84A62" w:rsidP="00B84A62">
      <w:r w:rsidRPr="00B84A62">
        <w:t>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w:t>
      </w:r>
    </w:p>
    <w:p w:rsidR="00B84A62" w:rsidRPr="00B84A62" w:rsidRDefault="00B84A62" w:rsidP="00B84A62">
      <w:r w:rsidRPr="00B84A62">
        <w:t>Ο χρόνος ισχύος της εγγύησης καλής εκτέλεσης πρέπει να είναι μεγαλύτερος από τον συμβατικό χρόνο φόρτωσης ή παράδοσης, για διάστημα 30 ημερών.</w:t>
      </w:r>
    </w:p>
    <w:p w:rsidR="00B84A62" w:rsidRPr="00B84A62" w:rsidRDefault="00B84A62" w:rsidP="00B84A62">
      <w:r w:rsidRPr="00B84A62">
        <w:t>Η/Οι εγγύηση/εις καλής εκτέλεσης επιστρέφεται/</w:t>
      </w:r>
      <w:proofErr w:type="spellStart"/>
      <w:r w:rsidRPr="00B84A62">
        <w:t>ονται</w:t>
      </w:r>
      <w:proofErr w:type="spellEnd"/>
      <w:r w:rsidRPr="00B84A62">
        <w:t xml:space="preserve"> στο σύνολό του/ς μετά από την ποσοτική και ποιοτική παραλαβή του συνόλου του αντικειμένου της σύμβασης.</w:t>
      </w:r>
    </w:p>
    <w:p w:rsidR="00B84A62" w:rsidRPr="00B84A62" w:rsidRDefault="00B84A62" w:rsidP="00B84A62">
      <w:r w:rsidRPr="00B84A62">
        <w:t xml:space="preserve">Σε περίπτωση που στο πρωτόκολλο οριστικής και ποσοτικής παραλαβής αναφέρονται παρατηρήσεις ή υπάρχει εκπρόθεσμη παράδοση, η επιστροφή των εγγυήσεων καλής εκτέλεσης </w:t>
      </w:r>
      <w:r w:rsidRPr="00B84A62">
        <w:lastRenderedPageBreak/>
        <w:t>γίνεται μετά από την αντιμετώπιση, σύμφωνα με όσα προβλέπονται, των παρατηρήσεων και του εκπρόθεσμου.</w:t>
      </w:r>
    </w:p>
    <w:p w:rsidR="00B84A62" w:rsidRPr="00B84A62" w:rsidRDefault="00B84A62" w:rsidP="00B84A62">
      <w:r w:rsidRPr="00B84A62">
        <w:t>Αν τα αγαθά είναι διαιρετά και η παράδοση γίνεται, σύμφωνα με τη σύμβαση, τμηματικά, οι εγγυήσεις καλής εκτέλεσης  αποδεσμεύονται σταδιακά, κατά το ποσόν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w:t>
      </w:r>
    </w:p>
    <w:p w:rsidR="00B84A62" w:rsidRPr="00B84A62" w:rsidRDefault="00B84A62" w:rsidP="00B84A62">
      <w:r w:rsidRPr="00B84A62">
        <w:t>4.1.2.Εγγύηση καλής λειτουργίας</w:t>
      </w:r>
    </w:p>
    <w:p w:rsidR="00B84A62" w:rsidRPr="00B84A62" w:rsidRDefault="00B84A62" w:rsidP="00B84A62">
      <w:r w:rsidRPr="00B84A62">
        <w:t>Απαιτείται η προσκόμιση «εγγύησης καλής λειτουργίας» για την αποκατάσταση των ελαττωμάτων, που ανακύπτουν ή των ζημιών, που προκαλούνται από δυσλειτουργία των αγαθών , κατά την περίοδο εγγύησης καλής λειτουργίας.</w:t>
      </w:r>
    </w:p>
    <w:p w:rsidR="00B84A62" w:rsidRPr="00B84A62" w:rsidRDefault="00B84A62" w:rsidP="00B84A62">
      <w:r w:rsidRPr="00B84A62">
        <w:t>Η εγγύηση καλής λειτουργίας της σύμβασης ανέρχεται στο ποσό του 2 % επί της εκτιμώμενης αξίας της σύμβασης ήτοι σε τέσσερις χιλιάδες πεντακόσια δέκα έξι ευρώ και δεκατρία λεπτά   (4.516,13 €) και επιστρέφεται μέσα σε ένα (1) μήνα από την λήξη του προβλεπόμενου χρόνου της εγγυημένης λειτουργίας, διάστημα κατά το οποίο η επιτροπή παρακολούθησης και παραλαβής συντάσσει σχετικό πρωτόκολλο παραλαβής της εγγυημένης λειτουργίας, στο οποίο αποφαίνεται για την συμμόρφωση του αναδόχου στις απαιτήσεις της σύμβασης.</w:t>
      </w:r>
    </w:p>
    <w:p w:rsidR="00B84A62" w:rsidRPr="00B84A62" w:rsidRDefault="00B84A62" w:rsidP="00B84A62">
      <w:r w:rsidRPr="00B84A62">
        <w:t>Η επιστροφή της ανωτέρω εγγύησης λαμβάνει χώρα μετά από την ολοκλήρωση της περιόδου εγγύησης καλής λειτουργίας, σύμφωνα και με τα οριζόμενα στην παρ. 6.6 της παρούσας.</w:t>
      </w:r>
    </w:p>
    <w:p w:rsidR="00B84A62" w:rsidRPr="00B84A62" w:rsidRDefault="00B84A62" w:rsidP="00B84A62">
      <w:bookmarkStart w:id="103" w:name="_Toc108011577"/>
      <w:r w:rsidRPr="00B84A62">
        <w:t>4.2</w:t>
      </w:r>
      <w:r w:rsidRPr="00B84A62">
        <w:tab/>
        <w:t>Συμβατικό Πλαίσιο - Εφαρμοστέα Νομοθεσία</w:t>
      </w:r>
      <w:bookmarkEnd w:id="103"/>
    </w:p>
    <w:p w:rsidR="00B84A62" w:rsidRPr="00B84A62" w:rsidRDefault="00B84A62" w:rsidP="00B84A62">
      <w:r w:rsidRPr="00B84A62">
        <w:t>Κατά την εκτέλεση της σύμβασης εφαρμόζονται οι διατάξεις του ν. 4412/2016, οι όροι της παρούσας διακήρυξης και συμπληρωματικά ο Αστικός Κώδικας.</w:t>
      </w:r>
    </w:p>
    <w:p w:rsidR="00B84A62" w:rsidRPr="00B84A62" w:rsidRDefault="00B84A62" w:rsidP="00B84A62">
      <w:bookmarkStart w:id="104" w:name="_Toc108011578"/>
      <w:r w:rsidRPr="00B84A62">
        <w:t>4.3</w:t>
      </w:r>
      <w:r w:rsidRPr="00B84A62">
        <w:tab/>
        <w:t>Όροι εκτέλεσης της σύμβασης</w:t>
      </w:r>
      <w:bookmarkEnd w:id="104"/>
    </w:p>
    <w:p w:rsidR="00B84A62" w:rsidRPr="00B84A62" w:rsidRDefault="00B84A62" w:rsidP="00B84A62">
      <w:r w:rsidRPr="00B84A62">
        <w:t xml:space="preserve">4.3.1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31" w:anchor="pararthma_A_X" w:history="1">
        <w:r w:rsidRPr="00B84A62">
          <w:t xml:space="preserve">Παράρτημα X του Προσαρτήματος </w:t>
        </w:r>
        <w:proofErr w:type="spellStart"/>
        <w:r w:rsidRPr="00B84A62">
          <w:t>Α΄</w:t>
        </w:r>
      </w:hyperlink>
      <w:r w:rsidRPr="00B84A62">
        <w:t>του</w:t>
      </w:r>
      <w:proofErr w:type="spellEnd"/>
      <w:r w:rsidRPr="00B84A62">
        <w:t xml:space="preserve"> ν.4412/2016.</w:t>
      </w:r>
    </w:p>
    <w:p w:rsidR="00B84A62" w:rsidRPr="00B84A62" w:rsidRDefault="00B84A62" w:rsidP="00B84A62">
      <w:r w:rsidRPr="00B84A62">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B84A62" w:rsidRPr="00B84A62" w:rsidRDefault="00B84A62" w:rsidP="00B84A62">
      <w:r w:rsidRPr="00B84A62">
        <w:t>4.3.2 Στις συμβάσεις προμηθειών προϊόντων που εμπίπτουν στο πεδίο εφαρμογής του ν. 4819/2021,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1, 4 και 5 του άρθρου 11 του ν. 4819/2021.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w:t>
      </w:r>
      <w:hyperlink r:id="rId32" w:history="1">
        <w:r w:rsidRPr="00B84A62">
          <w:t>https://www.eoan.gr/</w:t>
        </w:r>
      </w:hyperlink>
      <w:r w:rsidRPr="00B84A62">
        <w:t xml:space="preserve">) εντός της προθεσμίας της </w:t>
      </w:r>
      <w:hyperlink r:id="rId33" w:anchor="art105_4" w:history="1">
        <w:r w:rsidRPr="00B84A62">
          <w:t>παραγράφου 4 του άρθρου 105</w:t>
        </w:r>
      </w:hyperlink>
      <w:r w:rsidRPr="00B84A62">
        <w:t xml:space="preserve"> του ν. 4412/2016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34" w:anchor="art105_5" w:history="1">
        <w:r w:rsidRPr="00B84A62">
          <w:t xml:space="preserve">παραγράφου </w:t>
        </w:r>
      </w:hyperlink>
      <w:hyperlink r:id="rId35" w:anchor="art105_5" w:history="1"/>
      <w:hyperlink r:id="rId36" w:anchor="art105_5" w:history="1">
        <w:r w:rsidRPr="00B84A62">
          <w:t>7 του άρθρου 105</w:t>
        </w:r>
      </w:hyperlink>
      <w:r w:rsidRPr="00B84A62">
        <w:t xml:space="preserve"> του ν. 4412/2016.</w:t>
      </w:r>
    </w:p>
    <w:p w:rsidR="00B84A62" w:rsidRPr="00B84A62" w:rsidRDefault="00B84A62" w:rsidP="00B84A62"/>
    <w:p w:rsidR="00B84A62" w:rsidRPr="00B84A62" w:rsidRDefault="00B84A62" w:rsidP="00B84A62"/>
    <w:p w:rsidR="00B84A62" w:rsidRPr="00B84A62" w:rsidRDefault="00B84A62" w:rsidP="00B84A62">
      <w:r w:rsidRPr="00B84A62">
        <w:t>4.3.3. Ο ανάδοχος δεσμεύεται ότι :</w:t>
      </w:r>
    </w:p>
    <w:p w:rsidR="00B84A62" w:rsidRPr="00B84A62" w:rsidRDefault="00B84A62" w:rsidP="00B84A62"/>
    <w:p w:rsidR="00B84A62" w:rsidRPr="00B84A62" w:rsidRDefault="00B84A62" w:rsidP="00B84A62">
      <w:r w:rsidRPr="00B84A62">
        <w:lastRenderedPageBreak/>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rsidR="00B84A62" w:rsidRPr="00B84A62" w:rsidRDefault="00B84A62" w:rsidP="00B84A62">
      <w:r w:rsidRPr="00B84A62">
        <w:t xml:space="preserve">β) ότι θα δηλώσει αμελλητί στην αναθέτουσα αρχή, αφότου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νόμιμων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 </w:t>
      </w:r>
    </w:p>
    <w:p w:rsidR="00B84A62" w:rsidRPr="00B84A62" w:rsidRDefault="00B84A62" w:rsidP="00B84A62">
      <w:r w:rsidRPr="00B84A62">
        <w:t>Οι υποχρεώσεις και οι απαγορεύσεις της ρήτρας αυτής, στην περίπτωση που ο ανάδοχος είναι ένωση, ισχύουν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w:t>
      </w:r>
    </w:p>
    <w:p w:rsidR="00B84A62" w:rsidRPr="00B84A62" w:rsidRDefault="00B84A62" w:rsidP="00B84A62">
      <w:r w:rsidRPr="00B84A62">
        <w:t>Για την πληρωμή του αναδόχου απαραίτητη προϋπόθεση είναι η έκδοση ηλεκτρονικού τιμολογίου σύμφωνα με τα οριζόμενα στο ν.4601/2019.</w:t>
      </w:r>
    </w:p>
    <w:p w:rsidR="00B84A62" w:rsidRPr="00B84A62" w:rsidRDefault="00B84A62" w:rsidP="00B84A62">
      <w:r w:rsidRPr="00B84A62">
        <w:t xml:space="preserve">Η έκδοση ηλεκτρονικού τιμολογίου γίνεται : </w:t>
      </w:r>
    </w:p>
    <w:p w:rsidR="00B84A62" w:rsidRPr="00B84A62" w:rsidRDefault="00B84A62" w:rsidP="00B84A62">
      <w:r w:rsidRPr="00B84A62">
        <w:t xml:space="preserve">είτε μέσω των πιστοποιημένων </w:t>
      </w:r>
      <w:proofErr w:type="spellStart"/>
      <w:r w:rsidRPr="00B84A62">
        <w:t>παρόχων</w:t>
      </w:r>
      <w:proofErr w:type="spellEnd"/>
      <w:r w:rsidRPr="00B84A62">
        <w:t xml:space="preserve"> </w:t>
      </w:r>
      <w:proofErr w:type="spellStart"/>
      <w:r w:rsidRPr="00B84A62">
        <w:t>ηλ.τιμολόγησης</w:t>
      </w:r>
      <w:proofErr w:type="spellEnd"/>
      <w:r w:rsidRPr="00B84A62">
        <w:t xml:space="preserve"> που αναρτώνται στον παρακάτω </w:t>
      </w:r>
      <w:proofErr w:type="spellStart"/>
      <w:r w:rsidRPr="00B84A62">
        <w:t>ιστότοπο</w:t>
      </w:r>
      <w:proofErr w:type="spellEnd"/>
      <w:r w:rsidRPr="00B84A62">
        <w:t>:</w:t>
      </w:r>
    </w:p>
    <w:p w:rsidR="00B84A62" w:rsidRPr="00B84A62" w:rsidRDefault="00B84A62" w:rsidP="00B84A62">
      <w:hyperlink r:id="rId37" w:history="1">
        <w:r w:rsidRPr="00B84A62">
          <w:t>https://www.gsis.gr/polites-epiheiriseis/pliromes-kai-eispraxeis/e-invoice/parohoi-ypiresion-ilektronikis-timologisis</w:t>
        </w:r>
      </w:hyperlink>
    </w:p>
    <w:p w:rsidR="00B84A62" w:rsidRPr="00B84A62" w:rsidRDefault="00B84A62" w:rsidP="00B84A62">
      <w:r w:rsidRPr="00B84A62">
        <w:t xml:space="preserve">είτε μέσω της εφαρμογής </w:t>
      </w:r>
      <w:proofErr w:type="spellStart"/>
      <w:r w:rsidRPr="00B84A62">
        <w:t>timologio</w:t>
      </w:r>
      <w:proofErr w:type="spellEnd"/>
      <w:r w:rsidRPr="00B84A62">
        <w:t xml:space="preserve"> B2G </w:t>
      </w:r>
      <w:bookmarkStart w:id="105" w:name="_Hlk209292161"/>
      <w:r w:rsidRPr="00B84A62">
        <w:t xml:space="preserve">που παρέχει δωρεάν η ΑΑΔΕ </w:t>
      </w:r>
      <w:bookmarkEnd w:id="105"/>
      <w:r w:rsidRPr="00B84A62">
        <w:t xml:space="preserve">στον παρακάτω </w:t>
      </w:r>
      <w:proofErr w:type="spellStart"/>
      <w:r w:rsidRPr="00B84A62">
        <w:t>ιστότοπο</w:t>
      </w:r>
      <w:proofErr w:type="spellEnd"/>
      <w:r w:rsidRPr="00B84A62">
        <w:t>:</w:t>
      </w:r>
    </w:p>
    <w:p w:rsidR="00B84A62" w:rsidRPr="00B84A62" w:rsidRDefault="00B84A62" w:rsidP="00B84A62">
      <w:hyperlink r:id="rId38" w:history="1">
        <w:r w:rsidRPr="00B84A62">
          <w:t>https://mydata.aade.gr/timologio/Account/Login?ReturnUrl=%2Ftimologio</w:t>
        </w:r>
      </w:hyperlink>
      <w:r w:rsidRPr="00B84A62">
        <w:t xml:space="preserve"> </w:t>
      </w:r>
    </w:p>
    <w:p w:rsidR="00B84A62" w:rsidRPr="00B84A62" w:rsidRDefault="00B84A62" w:rsidP="00B84A62"/>
    <w:p w:rsidR="00B84A62" w:rsidRPr="00B84A62" w:rsidRDefault="00B84A62" w:rsidP="00B84A62">
      <w:bookmarkStart w:id="106" w:name="_Toc108011579"/>
      <w:r w:rsidRPr="00B84A62">
        <w:t>4.4</w:t>
      </w:r>
      <w:r w:rsidRPr="00B84A62">
        <w:tab/>
        <w:t>Υπεργολαβία</w:t>
      </w:r>
      <w:bookmarkEnd w:id="106"/>
    </w:p>
    <w:p w:rsidR="00B84A62" w:rsidRPr="00B84A62" w:rsidRDefault="00B84A62" w:rsidP="00B84A62">
      <w:r w:rsidRPr="00B84A62">
        <w:t>4.4.1.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w:t>
      </w:r>
    </w:p>
    <w:p w:rsidR="00B84A62" w:rsidRPr="00B84A62" w:rsidRDefault="00B84A62" w:rsidP="00B84A62">
      <w:r w:rsidRPr="00B84A62">
        <w:t>4.4.2.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w:t>
      </w:r>
    </w:p>
    <w:p w:rsidR="00B84A62" w:rsidRPr="00B84A62" w:rsidRDefault="00B84A62" w:rsidP="00B84A62">
      <w:r w:rsidRPr="00B84A62">
        <w:t xml:space="preserve">4.4.3. Η αναθέτουσα αρχή επαληθεύει τη συνδρομή των λόγων αποκλεισμού για τους υπεργολάβους, όπως αυτοί περιγράφονται στην παρ. 2.2.3 και με τα αποδεικτικά μέσα της παρ.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w:t>
      </w:r>
      <w:r w:rsidRPr="00B84A62">
        <w:lastRenderedPageBreak/>
        <w:t>τους ως άνω λόγους και για τμήμα ή τμήματα της σύμβασης που υπολείπονται του ως άνω ποσοστού.</w:t>
      </w:r>
    </w:p>
    <w:p w:rsidR="00B84A62" w:rsidRPr="00B84A62" w:rsidRDefault="00B84A62" w:rsidP="00B84A62">
      <w:r w:rsidRPr="00B84A62">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w:t>
      </w:r>
    </w:p>
    <w:p w:rsidR="00B84A62" w:rsidRPr="00B84A62" w:rsidRDefault="00B84A62" w:rsidP="00B84A62">
      <w:bookmarkStart w:id="107" w:name="_Toc108011580"/>
      <w:r w:rsidRPr="00B84A62">
        <w:t>4.5</w:t>
      </w:r>
      <w:r w:rsidRPr="00B84A62">
        <w:tab/>
        <w:t>Τροποποίηση σύμβασης κατά τη διάρκειά της</w:t>
      </w:r>
      <w:bookmarkEnd w:id="107"/>
    </w:p>
    <w:p w:rsidR="00B84A62" w:rsidRPr="00B84A62" w:rsidRDefault="00B84A62" w:rsidP="00B84A62">
      <w:r w:rsidRPr="00B84A62">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w:t>
      </w:r>
      <w:proofErr w:type="spellStart"/>
      <w:r w:rsidRPr="00B84A62">
        <w:t>περ</w:t>
      </w:r>
      <w:proofErr w:type="spellEnd"/>
      <w:r w:rsidRPr="00B84A62">
        <w:t xml:space="preserve">. </w:t>
      </w:r>
      <w:proofErr w:type="spellStart"/>
      <w:r w:rsidRPr="00B84A62">
        <w:t>β΄</w:t>
      </w:r>
      <w:proofErr w:type="spellEnd"/>
      <w:r w:rsidRPr="00B84A62">
        <w:t xml:space="preserve">  της παρ. 11 του άρθρου 221 του ν. 4412/2016.</w:t>
      </w:r>
      <w:r w:rsidRPr="00B84A62">
        <w:footnoteReference w:customMarkFollows="1" w:id="1"/>
        <w:t xml:space="preserve"> </w:t>
      </w:r>
    </w:p>
    <w:p w:rsidR="00B84A62" w:rsidRPr="00B84A62" w:rsidRDefault="00B84A62" w:rsidP="00B84A62">
      <w:r w:rsidRPr="00B84A62">
        <w:t xml:space="preserve">Καθώς η διάρκεια της σύμβασης καθορίζεται για χρονικό διάστημα μικρότερο των 12 μηνών, δεν προβλέπεται αναπροσαρμογή της τιμής, βάσει της παρ. 9α του άρθρου 53 του ν. 4412/2016 και υπό τους περιορισμούς του άρθρου 132 του ιδίου νόμου. </w:t>
      </w:r>
    </w:p>
    <w:p w:rsidR="00B84A62" w:rsidRPr="00B84A62" w:rsidRDefault="00B84A62" w:rsidP="00B84A62">
      <w:r w:rsidRPr="00B84A62">
        <w:t>Μετά τη λύση της σύμβασης λόγω της έκπτωσης του αναδόχου, σύμφωνα με το άρθρο 203 του ν. 4412/2016 και την παράγραφο 5.2. της παρούσας</w:t>
      </w:r>
      <w:r w:rsidRPr="00B84A62">
        <w:footnoteReference w:customMarkFollows="1" w:id="2"/>
        <w:t xml:space="preserve"> , όπως και σε περίπτωση καταγγελίας για όλους λόγους της παραγράφου 4.6, πλην αυτού της </w:t>
      </w:r>
      <w:proofErr w:type="spellStart"/>
      <w:r w:rsidRPr="00B84A62">
        <w:t>περ</w:t>
      </w:r>
      <w:proofErr w:type="spellEnd"/>
      <w:r w:rsidRPr="00B84A62">
        <w:t>.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w:t>
      </w:r>
    </w:p>
    <w:p w:rsidR="00B84A62" w:rsidRPr="00B84A62" w:rsidRDefault="00B84A62" w:rsidP="00B84A62">
      <w:r w:rsidRPr="00B84A62">
        <w:t xml:space="preserve">Η σύμβαση συνάπτεται εφόσον εντός της ταχθείσας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rsidR="00B84A62" w:rsidRPr="00B84A62" w:rsidRDefault="00B84A62" w:rsidP="00B84A62">
      <w:bookmarkStart w:id="108" w:name="_Toc108011581"/>
      <w:r w:rsidRPr="00B84A62">
        <w:t>4.6</w:t>
      </w:r>
      <w:r w:rsidRPr="00B84A62">
        <w:tab/>
        <w:t>Δικαίωμα μονομερούς λύσης της σύμβασης</w:t>
      </w:r>
      <w:bookmarkEnd w:id="108"/>
    </w:p>
    <w:p w:rsidR="00B84A62" w:rsidRPr="00B84A62" w:rsidRDefault="00B84A62" w:rsidP="00B84A62">
      <w:r w:rsidRPr="00B84A62">
        <w:t>4.6.1.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B84A62" w:rsidRPr="00B84A62" w:rsidRDefault="00B84A62" w:rsidP="00B84A62">
      <w:r w:rsidRPr="00B84A62">
        <w:t>α) η σύμβαση υποστεί ουσιώδη τροποποίηση, κατά την έννοια της παρ. 4 του άρθρου 132 του ν. 4412/2016, που θα απαιτούσε νέα διαδικασία σύναψης σύμβασης ,</w:t>
      </w:r>
    </w:p>
    <w:p w:rsidR="00B84A62" w:rsidRPr="00B84A62" w:rsidRDefault="00B84A62" w:rsidP="00B84A62">
      <w:r w:rsidRPr="00B84A62">
        <w:t>β) ο ανάδοχος, κατά τον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B84A62" w:rsidRPr="00B84A62" w:rsidRDefault="00B84A62" w:rsidP="00B84A62">
      <w:r w:rsidRPr="00B84A62">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B84A62" w:rsidRPr="00B84A62" w:rsidRDefault="00B84A62" w:rsidP="00B84A62">
      <w:r w:rsidRPr="00B84A62">
        <w:t>δ) ο ανάδοχος καταδικαστεί αμετάκλητα, κατά τη διάρκεια εκτέλεσης της σύμβασης, για ένα από τα αδικήματα που αναφέρονται στην παρ. 2.2.3.1 της παρούσας,</w:t>
      </w:r>
    </w:p>
    <w:p w:rsidR="00B84A62" w:rsidRPr="00B84A62" w:rsidRDefault="00B84A62" w:rsidP="00B84A62">
      <w:r w:rsidRPr="00B84A62">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προκύπτουσα από παρόμοια διαδικασία, προβλεπόμενη σε εθνικές διατάξεις νόμου. </w:t>
      </w:r>
    </w:p>
    <w:p w:rsidR="00B84A62" w:rsidRPr="00B84A62" w:rsidRDefault="00B84A62" w:rsidP="00B84A62">
      <w:r w:rsidRPr="00B84A62">
        <w:t>Η αναθέτουσα αρχή μπορεί να μην καταγγείλει τη σύμβαση, υπό την προϋπόθεση ότι ο ανάδοχος ο οποίος θα βρεθεί σε μία από τις καταστάσεις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rsidR="00B84A62" w:rsidRPr="00B84A62" w:rsidRDefault="00B84A62" w:rsidP="00B84A62">
      <w:r w:rsidRPr="00B84A62">
        <w:t>στ) ο ανάδοχος παραβεί αποδεδειγμένα τις υποχρεώσεις του που απορρέουν από τη δέσμευση ακεραιότητας της παρ. 4.3.3. της παρούσας.</w:t>
      </w:r>
    </w:p>
    <w:p w:rsidR="00B84A62" w:rsidRPr="00B84A62" w:rsidRDefault="00B84A62" w:rsidP="00B84A62"/>
    <w:p w:rsidR="00B84A62" w:rsidRPr="00B84A62" w:rsidRDefault="00B84A62" w:rsidP="00B84A62">
      <w:bookmarkStart w:id="109" w:name="_Toc108011582"/>
      <w:r w:rsidRPr="00B84A62">
        <w:t>5.</w:t>
      </w:r>
      <w:r w:rsidRPr="00B84A62">
        <w:tab/>
        <w:t>ΕΙΔΙΚΟΙ ΟΡΟΙ ΕΚΤΕΛΕΣΗΣ ΤΗΣ ΣΥΜΒΑΣΗΣ</w:t>
      </w:r>
      <w:bookmarkEnd w:id="109"/>
    </w:p>
    <w:p w:rsidR="00B84A62" w:rsidRPr="00B84A62" w:rsidRDefault="00B84A62" w:rsidP="00B84A62">
      <w:bookmarkStart w:id="110" w:name="_Toc108011583"/>
      <w:r w:rsidRPr="00B84A62">
        <w:t>5.1</w:t>
      </w:r>
      <w:r w:rsidRPr="00B84A62">
        <w:tab/>
        <w:t>Τρόπος πληρωμής</w:t>
      </w:r>
      <w:bookmarkEnd w:id="110"/>
    </w:p>
    <w:p w:rsidR="00B84A62" w:rsidRPr="00B84A62" w:rsidRDefault="00B84A62" w:rsidP="00B84A62">
      <w:r w:rsidRPr="00B84A62">
        <w:t>5.1.1. Η πληρωμή του αναδόχου θα πραγματοποιηθεί με τον πιο κάτω τρόπο:</w:t>
      </w:r>
    </w:p>
    <w:p w:rsidR="00B84A62" w:rsidRPr="00B84A62" w:rsidRDefault="00B84A62" w:rsidP="00B84A62">
      <w:r w:rsidRPr="00B84A62">
        <w:t>α) Το 100% της συμβατικής αξίας με την οριστική παραλαβή των υλικών. Ο εν λόγω τρόπος πληρωμής εφαρμόζεται και στην περίπτωση τμηματικών παραδόσεων.</w:t>
      </w:r>
    </w:p>
    <w:p w:rsidR="00B84A62" w:rsidRPr="00B84A62" w:rsidRDefault="00B84A62" w:rsidP="00B84A62">
      <w:r w:rsidRPr="00B84A62">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p>
    <w:p w:rsidR="00B84A62" w:rsidRPr="00B84A62" w:rsidRDefault="00B84A62" w:rsidP="00B84A62">
      <w:r w:rsidRPr="00B84A62">
        <w:t xml:space="preserve">5.1.2. </w:t>
      </w:r>
      <w:proofErr w:type="spellStart"/>
      <w:r w:rsidRPr="00B84A62">
        <w:t>Toν</w:t>
      </w:r>
      <w:proofErr w:type="spellEnd"/>
      <w:r w:rsidRPr="00B84A62">
        <w:t xml:space="preserve">  ανάδοχο βαρύνουν οι υπέρ τρίτων κρατήσεις, καθώς και κάθε άλλη επιβάρυνση, σύμφωνα με την κείμενη νομοθεσία, μη συμπεριλαμβανομένου Φ.Π.Α., για την παράδοση του αγαθού στον τόπο και με τον τρόπο που προβλέπεται στα έγγραφα της σύμβασης. </w:t>
      </w:r>
    </w:p>
    <w:p w:rsidR="00B84A62" w:rsidRPr="00B84A62" w:rsidRDefault="00B84A62" w:rsidP="00B84A62">
      <w:r w:rsidRPr="00B84A62">
        <w:t xml:space="preserve">     Ιδίως βαρύνεται με τις ακόλουθες κρατήσεις: </w:t>
      </w:r>
    </w:p>
    <w:p w:rsidR="00B84A62" w:rsidRPr="00B84A62" w:rsidRDefault="00B84A62" w:rsidP="00B84A62">
      <w:r w:rsidRPr="00B84A62">
        <w:t>α) Για τις συμβάσεις αξίας άνω των χιλίων (1.000) ευρώ, μη συμπεριλαμβανομένου ΦΠΑ, ανεξαρτήτως της πηγής προέλευσης της χρηματοδότησης,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p>
    <w:p w:rsidR="00B84A62" w:rsidRPr="00B84A62" w:rsidRDefault="00B84A62" w:rsidP="00B84A62">
      <w:r w:rsidRPr="00B84A62">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rsidR="00B84A62" w:rsidRPr="00B84A62" w:rsidRDefault="00B84A62" w:rsidP="00B84A62">
      <w:r w:rsidRPr="00B84A62">
        <w:t xml:space="preserve"> Μέχρι την έκδοση της κοινής απόφασης της παρ. 6 του άρθρου 36 του ν. 4412/2016, η ως άνω κράτηση δεν επιβάλλεται.</w:t>
      </w:r>
    </w:p>
    <w:p w:rsidR="00B84A62" w:rsidRPr="00B84A62" w:rsidRDefault="00B84A62" w:rsidP="00B84A62">
      <w:r w:rsidRPr="00B84A62">
        <w:t>γ) Το κόστος δημοσίευσης της διακήρυξης στον τύπο, βαρύνει τον ανάδοχο και παρακρατείται στο πρώτο χρηματικό ένταλμα πληρωμής του.</w:t>
      </w:r>
    </w:p>
    <w:p w:rsidR="00B84A62" w:rsidRPr="00B84A62" w:rsidRDefault="00B84A62" w:rsidP="00B84A62">
      <w:r w:rsidRPr="00B84A62">
        <w:t>Το τέλος χαρτοσήμου καταργήθηκε με τον ν. 5135/24 (Α’ 147) και αντικαταστάθηκε με το Ψηφιακό Τέλος Συναλλαγής. Δεν επιβάλλεται το Ψηφιακό Τέλος Συναλλαγής σε συμβάσεις και συναλλαγές που υπάγονται στο πεδίο εφαρμογής του Κώδικα Φόρου Προστιθέμενης Αξίας, (ν. 5144/2024).</w:t>
      </w:r>
    </w:p>
    <w:p w:rsidR="00B84A62" w:rsidRPr="00B84A62" w:rsidRDefault="00B84A62" w:rsidP="00B84A62">
      <w:r w:rsidRPr="00B84A62">
        <w:t>Με κάθε πληρωμή θα γίνεται η προβλεπόμενη από την κείμενη νομοθεσία παρακράτηση φόρου εισοδήματος αξίας 4% επί του καθαρού ποσού των τιμολογίων πώλησης υλικών και 8% επί του καθαρού ποσού των τιμολογίων παροχής υπηρεσιών.</w:t>
      </w:r>
    </w:p>
    <w:p w:rsidR="00B84A62" w:rsidRPr="00B84A62" w:rsidRDefault="00B84A62" w:rsidP="00B84A62">
      <w:r w:rsidRPr="00B84A62">
        <w:t>Απαγορεύεται η εκχώρηση των συμβατικών υποχρεώσεων και δικαιωμάτων από τον προμηθευτή σε τρίτους ,πλην του δικαιώματος είσπραξης συμβατικού τιμήματος , το οποίο μπορεί να εκχωρείται σε αναγνωρισμένο χρηματοπιστωτικό ίδρυμα.</w:t>
      </w:r>
    </w:p>
    <w:p w:rsidR="00B84A62" w:rsidRPr="00B84A62" w:rsidRDefault="00B84A62" w:rsidP="00B84A62">
      <w:r w:rsidRPr="00B84A62">
        <w:t xml:space="preserve">5.1.3. Σύμφωνα με την παρ.2γ' του άρθρου 1 της </w:t>
      </w:r>
      <w:proofErr w:type="spellStart"/>
      <w:r w:rsidRPr="00B84A62">
        <w:t>Αριθμ</w:t>
      </w:r>
      <w:proofErr w:type="spellEnd"/>
      <w:r w:rsidRPr="00B84A62">
        <w:t xml:space="preserve">. ΚΥΑ 52445 ΕΞ 2023/23 (ΦΕΚ 2385 Β/12-4-2023-Διορθ.σφαλμ. Στο ΦΕΚ 3061 Β/9-5-23) με θέμα : Υποχρέωση υποβολής ηλεκτρονικών τιμολογίων από τους οικονομικούς φορείς, οι οικονομικοί φορείς υποχρεούνται να υποβάλλουν ηλεκτρονικά  τιμολόγια που είναι σύμφωνα με το ευρωπαϊκό πρότυπο έκδοσης ηλεκτρονικών τιμολογίων (PEPPOL) και τον εθνικό </w:t>
      </w:r>
      <w:proofErr w:type="spellStart"/>
      <w:r w:rsidRPr="00B84A62">
        <w:t>μορφότυπο</w:t>
      </w:r>
      <w:proofErr w:type="spellEnd"/>
      <w:r w:rsidRPr="00B84A62">
        <w:t xml:space="preserve"> κατά τα οριζόμενα στον ν.4601/2019 και στην ΚΥΑ 63446/2021 ως ισχύουν.</w:t>
      </w:r>
    </w:p>
    <w:p w:rsidR="00B84A62" w:rsidRPr="00B84A62" w:rsidRDefault="00B84A62" w:rsidP="00B84A62">
      <w:r w:rsidRPr="00B84A62">
        <w:t>Επισημαίνεται ότι δεν συνιστούν ηλεκτρονικό τιμολόγιο, τα τιμολόγια των κάτωθι περιπτώσεων i ως iii, και ως εκ τούτου δεν υπάρχει δυνατότητα αποδοχής τους προς πληρωμή:</w:t>
      </w:r>
    </w:p>
    <w:p w:rsidR="00B84A62" w:rsidRPr="00B84A62" w:rsidRDefault="00B84A62" w:rsidP="00B84A62">
      <w:r w:rsidRPr="00B84A62">
        <w:t>i. Απλό αρχείο εικόνας (</w:t>
      </w:r>
      <w:proofErr w:type="spellStart"/>
      <w:r w:rsidRPr="00B84A62">
        <w:t>jpeg</w:t>
      </w:r>
      <w:proofErr w:type="spellEnd"/>
      <w:r w:rsidRPr="00B84A62">
        <w:t>/</w:t>
      </w:r>
      <w:proofErr w:type="spellStart"/>
      <w:r w:rsidRPr="00B84A62">
        <w:t>png</w:t>
      </w:r>
      <w:proofErr w:type="spellEnd"/>
      <w:r w:rsidRPr="00B84A62">
        <w:t>)</w:t>
      </w:r>
    </w:p>
    <w:p w:rsidR="00B84A62" w:rsidRPr="00B84A62" w:rsidRDefault="00B84A62" w:rsidP="00B84A62">
      <w:r w:rsidRPr="00B84A62">
        <w:t xml:space="preserve">ii. </w:t>
      </w:r>
      <w:proofErr w:type="spellStart"/>
      <w:r w:rsidRPr="00B84A62">
        <w:t>Σκαναρισμένο</w:t>
      </w:r>
      <w:proofErr w:type="spellEnd"/>
      <w:r w:rsidRPr="00B84A62">
        <w:t xml:space="preserve"> </w:t>
      </w:r>
      <w:proofErr w:type="spellStart"/>
      <w:r w:rsidRPr="00B84A62">
        <w:t>έγχαρτο</w:t>
      </w:r>
      <w:proofErr w:type="spellEnd"/>
      <w:r w:rsidRPr="00B84A62">
        <w:t xml:space="preserve"> τιμολόγιο σε μορφή </w:t>
      </w:r>
      <w:proofErr w:type="spellStart"/>
      <w:r w:rsidRPr="00B84A62">
        <w:t>pdf</w:t>
      </w:r>
      <w:proofErr w:type="spellEnd"/>
      <w:r w:rsidRPr="00B84A62">
        <w:t xml:space="preserve"> ή άλλη μορφή που αποστέλλεται με ηλεκτρονικά μέσα</w:t>
      </w:r>
    </w:p>
    <w:p w:rsidR="00B84A62" w:rsidRPr="00B84A62" w:rsidRDefault="00B84A62" w:rsidP="00B84A62">
      <w:r w:rsidRPr="00B84A62">
        <w:t xml:space="preserve">iii. Τιμολόγιο που δεν έχει δρομολογηθεί στον Δήμο </w:t>
      </w:r>
      <w:proofErr w:type="spellStart"/>
      <w:r w:rsidRPr="00B84A62">
        <w:t>Λεβαδέων</w:t>
      </w:r>
      <w:proofErr w:type="spellEnd"/>
      <w:r w:rsidRPr="00B84A62">
        <w:t xml:space="preserve"> μέσω του Κέντρου </w:t>
      </w:r>
      <w:proofErr w:type="spellStart"/>
      <w:r w:rsidRPr="00B84A62">
        <w:t>Διαλειτουργικότητας</w:t>
      </w:r>
      <w:proofErr w:type="spellEnd"/>
      <w:r w:rsidRPr="00B84A62">
        <w:t xml:space="preserve"> (ΚΕΔ)</w:t>
      </w:r>
    </w:p>
    <w:p w:rsidR="00B84A62" w:rsidRPr="00B84A62" w:rsidRDefault="00B84A62" w:rsidP="00B84A62">
      <w:r w:rsidRPr="00B84A62">
        <w:lastRenderedPageBreak/>
        <w:t xml:space="preserve">Ο ανάδοχος θα πρέπει να τηρήσει τα προβλεπόμενα στην παρ.2, του άρθρου 3, της υπ’ </w:t>
      </w:r>
      <w:proofErr w:type="spellStart"/>
      <w:r w:rsidRPr="00B84A62">
        <w:t>αριθμ</w:t>
      </w:r>
      <w:proofErr w:type="spellEnd"/>
      <w:r w:rsidRPr="00B84A62">
        <w:t xml:space="preserve">. 63446/2021 (B’ 2338/02.06.2021)  ΚΥΑ Υπουργών Οικονομικών – Ανάπτυξης και Επενδύσεων – Επικρατείας «Καθορισμός Εθνικού </w:t>
      </w:r>
      <w:proofErr w:type="spellStart"/>
      <w:r w:rsidRPr="00B84A62">
        <w:t>Μορφότυπου</w:t>
      </w:r>
      <w:proofErr w:type="spellEnd"/>
      <w:r w:rsidRPr="00B84A62">
        <w:t xml:space="preserve"> ηλεκτρονικού τιμολογίου στο πλαίσιο των Δημοσίων Συμβάσεων».</w:t>
      </w:r>
    </w:p>
    <w:p w:rsidR="00B84A62" w:rsidRPr="00B84A62" w:rsidRDefault="00B84A62" w:rsidP="00B84A62">
      <w:r w:rsidRPr="00B84A62">
        <w:t xml:space="preserve">Ειδικότερα στο υποχρεωτικό προς συμπλήρωση, πεδίο BT-11 «Στοιχείο αναφοράς αγαθού του Εθνικού </w:t>
      </w:r>
      <w:proofErr w:type="spellStart"/>
      <w:r w:rsidRPr="00B84A62">
        <w:t>Μορφότυπου</w:t>
      </w:r>
      <w:proofErr w:type="spellEnd"/>
      <w:r w:rsidRPr="00B84A62">
        <w:t xml:space="preserve"> Ηλεκτρονικού Τιμολογίου», ο ανάδοχος συμπληρώνει τον ΑΔΑ ανάληψης.</w:t>
      </w:r>
    </w:p>
    <w:p w:rsidR="00B84A62" w:rsidRPr="00B84A62" w:rsidRDefault="00B84A62" w:rsidP="00B84A62">
      <w:r w:rsidRPr="00B84A62">
        <w:t>Σε περίπτωση τροποποίησης των διατάξεων της κείμενης νομοθεσίας περί νομίμων κρατήσεων ή/και φόρου εισοδήματος ή οποιαδήποτε άλλη τροποποίηση/συμπλήρωση τυχόν διατάξεων, οι όροι της Διακήρυξης  καθώς και της Σύμβασης που πρόκειται να υπογραφεί με τον Ανάδοχο συμμορφώνονται με τις νέες διατάξεις.</w:t>
      </w:r>
    </w:p>
    <w:p w:rsidR="00B84A62" w:rsidRPr="00B84A62" w:rsidRDefault="00B84A62" w:rsidP="00B84A62">
      <w:bookmarkStart w:id="111" w:name="_Toc108011584"/>
      <w:r w:rsidRPr="00B84A62">
        <w:t>5.2</w:t>
      </w:r>
      <w:r w:rsidRPr="00B84A62">
        <w:tab/>
        <w:t>Κήρυξη οικονομικού φορέα εκπτώτου - Κυρώσεις</w:t>
      </w:r>
      <w:bookmarkEnd w:id="111"/>
    </w:p>
    <w:p w:rsidR="00B84A62" w:rsidRPr="00B84A62" w:rsidRDefault="00B84A62" w:rsidP="00B84A62">
      <w:r w:rsidRPr="00B84A62">
        <w:t>5.2.1. 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rsidR="00B84A62" w:rsidRPr="00B84A62" w:rsidRDefault="00B84A62" w:rsidP="00B84A62">
      <w:r w:rsidRPr="00B84A62">
        <w:t>α) στην περίπτωση της παρ. 7 του άρθρου 105 περί κατακύρωσης και σύναψης σύμβασης,</w:t>
      </w:r>
    </w:p>
    <w:p w:rsidR="00B84A62" w:rsidRPr="00B84A62" w:rsidRDefault="00B84A62" w:rsidP="00B84A62">
      <w:r w:rsidRPr="00B84A62">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B84A62" w:rsidRPr="00B84A62" w:rsidRDefault="00B84A62" w:rsidP="00B84A62">
      <w:r w:rsidRPr="00B84A62">
        <w:t>γ)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 την παράγραφο 6.2.1 της παρούσας , με την επιφύλαξη της επόμενης παραγράφου.</w:t>
      </w:r>
    </w:p>
    <w:p w:rsidR="00B84A62" w:rsidRPr="00B84A62" w:rsidRDefault="00B84A62" w:rsidP="00B84A62">
      <w:r w:rsidRPr="00B84A62">
        <w:t xml:space="preserve">Στην περίπτωση συνδρομής λόγου έκπτωσης του αναδόχου από σύμβαση κατά την ως άνω περίπτωση </w:t>
      </w:r>
      <w:proofErr w:type="spellStart"/>
      <w:r w:rsidRPr="00B84A62">
        <w:t>γ΄</w:t>
      </w:r>
      <w:proofErr w:type="spellEnd"/>
      <w:r w:rsidRPr="00B84A62">
        <w:t>, η αναθέτουσα αρχή κοινοποιεί στον ανάδοχο ειδική όχληση,  στην οποία μνημονεύει τις διατάξεις του άρθρου 203 του ν. 4412/2016</w:t>
      </w:r>
      <w:bookmarkStart w:id="112" w:name="_GoBack"/>
      <w:bookmarkEnd w:id="112"/>
      <w:r w:rsidRPr="00B84A62">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τριάντα (30) ημερών από την κοινοποίηση της ανωτέρω όχλησης.  Αν η προθεσμία που  τάχθηκε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rsidR="00B84A62" w:rsidRPr="00B84A62" w:rsidRDefault="00B84A62" w:rsidP="00B84A62">
      <w:r w:rsidRPr="00B84A62">
        <w:t>Ο ανάδοχος δεν κηρύσσεται έκπτωτος για λόγους που ανάγονται σε υπαιτιότητα του φορέα εκτέλεσης της σύμβασης ή αν συντρέχουν λόγοι ανωτέρας βίας.</w:t>
      </w:r>
    </w:p>
    <w:p w:rsidR="00B84A62" w:rsidRPr="00B84A62" w:rsidRDefault="00B84A62" w:rsidP="00B84A62">
      <w:r w:rsidRPr="00B84A62">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B84A62" w:rsidRPr="00B84A62" w:rsidRDefault="00B84A62" w:rsidP="00B84A62">
      <w:r w:rsidRPr="00B84A62">
        <w:t>α) ολική κατάπτωση της εγγύησης συμμετοχής ή καλής εκτέλεσης της σύμβασης κατά περίπτωση,</w:t>
      </w:r>
    </w:p>
    <w:p w:rsidR="00B84A62" w:rsidRPr="00B84A62" w:rsidRDefault="00B84A62" w:rsidP="00B84A62">
      <w:r w:rsidRPr="00B84A62">
        <w:t>β)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rsidR="00B84A62" w:rsidRPr="00B84A62" w:rsidRDefault="00B84A62" w:rsidP="00B84A62">
      <w:r w:rsidRPr="00B84A62">
        <w:t>Δ = (ΤΚΤ ΤΚΕ) x Π</w:t>
      </w:r>
    </w:p>
    <w:p w:rsidR="00B84A62" w:rsidRPr="00B84A62" w:rsidRDefault="00B84A62" w:rsidP="00B84A62">
      <w:r w:rsidRPr="00B84A62">
        <w:lastRenderedPageBreak/>
        <w:t xml:space="preserve">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rsidR="00B84A62" w:rsidRPr="00B84A62" w:rsidRDefault="00B84A62" w:rsidP="00B84A62">
      <w:r w:rsidRPr="00B84A62">
        <w:t>ΤΚΤ = Τιμή κατακύρωσης της προμήθειας των αγαθών, που δεν προσκομίστηκαν προσηκόντως από τον έκπτωτο οικονομικό φορέα στον νέο ανάδοχο.</w:t>
      </w:r>
    </w:p>
    <w:p w:rsidR="00B84A62" w:rsidRPr="00B84A62" w:rsidRDefault="00B84A62" w:rsidP="00B84A62">
      <w:r w:rsidRPr="00B84A62">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rsidR="00B84A62" w:rsidRPr="00B84A62" w:rsidRDefault="00B84A62" w:rsidP="00B84A62">
      <w:r w:rsidRPr="00B84A62">
        <w:t xml:space="preserve">Π = Συντελεστής προσαύξησης προσδιορισμού της έμμεσης ζημίας που προκαλείται στην αναθέτουσα αρχή από την έκπτωση του αναδόχου ο οποίος λαμβάνει την τιμή 1,01. </w:t>
      </w:r>
    </w:p>
    <w:p w:rsidR="00B84A62" w:rsidRPr="00B84A62" w:rsidRDefault="00B84A62" w:rsidP="00B84A62">
      <w:r w:rsidRPr="00B84A62">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rsidR="00B84A62" w:rsidRPr="00B84A62" w:rsidRDefault="00B84A62" w:rsidP="00B84A62">
      <w:r w:rsidRPr="00B84A62">
        <w:t>γ)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r w:rsidRPr="00B84A62">
        <w:rPr>
          <w:rFonts w:eastAsia="SimSun"/>
        </w:rPr>
        <w:t xml:space="preserve"> </w:t>
      </w:r>
      <w:r w:rsidRPr="00B84A62">
        <w:t xml:space="preserve">Η κύρωση του οριζόντιου αποκλεισμού δύναται να επιβληθεί μετά την έκδοση του προβλεπόμενου </w:t>
      </w:r>
      <w:proofErr w:type="spellStart"/>
      <w:r w:rsidRPr="00B84A62">
        <w:t>π.δ</w:t>
      </w:r>
      <w:proofErr w:type="spellEnd"/>
      <w:r w:rsidRPr="00B84A62">
        <w:t>..</w:t>
      </w:r>
    </w:p>
    <w:p w:rsidR="00B84A62" w:rsidRPr="00B84A62" w:rsidRDefault="00B84A62" w:rsidP="00B84A62">
      <w:r w:rsidRPr="00B84A62">
        <w:t>5.2.2.  Αν τα αγαθά φορτωθούν - παραδοθούν ή αντικατασταθούν μετά τη λήξη του συμβατικού χρόνου και μέχρι τη λήξη του χρόνου της παράτασης που χορηγήθηκε, σύμφωνα με το άρθρο 206 του ν. 4412/16, επιβάλλεται πρόστιμο πέντε τοις εκατό (5%) επί της συμβατικής αξίας της ποσότητας που παραδόθηκε εκπρόθεσμα.</w:t>
      </w:r>
    </w:p>
    <w:p w:rsidR="00B84A62" w:rsidRPr="00B84A62" w:rsidRDefault="00B84A62" w:rsidP="00B84A62">
      <w:r w:rsidRPr="00B84A62">
        <w:t>Το παραπάνω πρόστιμο υπολογίζεται επί της συμβατικής αξίας των εκπρόθεσμα παραδοθέντων αγαθών, χωρίς ΦΠΑ. Εάν τα αγαθά που παραδόθηκαν εκπρόθεσμα επηρεάζουν τη χρησιμοποίηση των αγαθών που παραδόθηκαν εμπρόθεσμα, το πρόστιμο υπολογίζεται επί της συμβατικής αξίας της συνολικής ποσότητας αυτών.</w:t>
      </w:r>
    </w:p>
    <w:p w:rsidR="00B84A62" w:rsidRPr="00B84A62" w:rsidRDefault="00B84A62" w:rsidP="00B84A62">
      <w:r w:rsidRPr="00B84A62">
        <w:t>Κατά τον υπολογισμό του χρονικού διαστήματος της καθυστέρησης για φόρτωση- παράδοση ή αντικατάσταση των αγαθών, με απόφαση του αποφαινόμενου οργάνου, ύστερα από γνωμοδότηση του αρμόδιου οργάνου, δεν λαμβάνεται υπόψη ο χρόνος που παρήλθε πέραν του εύλογου, κατά τα διάφορα στάδια των διαδικασιών, για τον οποίο δεν ευθύνεται ο ανάδοχος και παρατείνεται, αντίστοιχα, ο χρόνος φόρτωσης - παράδοσης.</w:t>
      </w:r>
    </w:p>
    <w:p w:rsidR="00B84A62" w:rsidRPr="00B84A62" w:rsidRDefault="00B84A62" w:rsidP="00B84A62">
      <w:r w:rsidRPr="00B84A62">
        <w:t>Σε περίπτωση ένωσης οικονομικών φορέων, το πρόστιμο και οι τόκοι επιβάλλονται αναλόγως σε όλα τα μέλη της ένωσης.</w:t>
      </w:r>
      <w:bookmarkStart w:id="113" w:name="_Toc108011585"/>
    </w:p>
    <w:p w:rsidR="00B84A62" w:rsidRPr="00B84A62" w:rsidRDefault="00B84A62" w:rsidP="00B84A62">
      <w:r w:rsidRPr="00B84A62">
        <w:t>5.3</w:t>
      </w:r>
      <w:r w:rsidRPr="00B84A62">
        <w:tab/>
        <w:t>Διοικητικές προσφυγές κατά τη διαδικασία εκτέλεσης των συμβάσεων</w:t>
      </w:r>
      <w:bookmarkEnd w:id="113"/>
    </w:p>
    <w:p w:rsidR="00B84A62" w:rsidRPr="00B84A62" w:rsidRDefault="00B84A62" w:rsidP="00B84A62">
      <w:r w:rsidRPr="00B84A62">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w:t>
      </w:r>
      <w:proofErr w:type="spellStart"/>
      <w:r w:rsidRPr="00B84A62">
        <w:t>β΄</w:t>
      </w:r>
      <w:proofErr w:type="spellEnd"/>
      <w:r w:rsidRPr="00B84A62">
        <w:t xml:space="preserve"> της παρ.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w:t>
      </w:r>
      <w:r w:rsidRPr="00B84A62">
        <w:lastRenderedPageBreak/>
        <w:t>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B84A62" w:rsidRPr="00B84A62" w:rsidRDefault="00B84A62" w:rsidP="00B84A62">
      <w:bookmarkStart w:id="114" w:name="_Toc108011586"/>
      <w:r w:rsidRPr="00B84A62">
        <w:t>5.4</w:t>
      </w:r>
      <w:r w:rsidRPr="00B84A62">
        <w:tab/>
        <w:t>Δικαστική επίλυση διαφορών</w:t>
      </w:r>
      <w:bookmarkEnd w:id="114"/>
    </w:p>
    <w:p w:rsidR="00B84A62" w:rsidRPr="00B84A62" w:rsidRDefault="00B84A62" w:rsidP="00B84A62">
      <w:r w:rsidRPr="00B84A62">
        <w:t xml:space="preserve">Κάθε διαφορά μεταξύ των συμβαλλόμενων μερών που  προκύπτει  από τη σύμβαση  που συνάπτεται στο πλαίσιο της παρούσας Διακήρυξης, επιλύεται με την άσκηση προσφυγής ή αγωγής στο  Διοικητικό Πρωτοδικείο της Περιφέρειας στην οποία εκτελείται  η  σύμβαση, κατά τα ειδικότερα οριζόμενα στις παρ. 1 έως και 6 του άρθρου 205Α του ν. 4412/2016 Πριν από την άσκηση της προσφυγής στο Διοικητικό Πρωτοδικείο προηγείται υποχρεωτικά η τήρηση της </w:t>
      </w:r>
      <w:proofErr w:type="spellStart"/>
      <w:r w:rsidRPr="00B84A62">
        <w:t>ενδικοφανούς</w:t>
      </w:r>
      <w:proofErr w:type="spellEnd"/>
      <w:r w:rsidRPr="00B84A62">
        <w:t xml:space="preserve">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Pr="00B84A62">
        <w:t>ενδικοφανούς</w:t>
      </w:r>
      <w:proofErr w:type="spellEnd"/>
      <w:r w:rsidRPr="00B84A62">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rsidR="00B84A62" w:rsidRPr="00B84A62" w:rsidRDefault="00B84A62" w:rsidP="00B84A62"/>
    <w:p w:rsidR="00B84A62" w:rsidRPr="00B84A62" w:rsidRDefault="00B84A62" w:rsidP="00B84A62"/>
    <w:p w:rsidR="00B84A62" w:rsidRPr="00B84A62" w:rsidRDefault="00B84A62" w:rsidP="00B84A62">
      <w:bookmarkStart w:id="115" w:name="_Toc108011587"/>
      <w:r w:rsidRPr="00B84A62">
        <w:t>6.</w:t>
      </w:r>
      <w:r w:rsidRPr="00B84A62">
        <w:tab/>
        <w:t>ΧΡΟΝΟΣ ΚΑΙ ΤΡΟΠΟΣ ΕΚΤΕΛΕΣΗΣ</w:t>
      </w:r>
      <w:bookmarkEnd w:id="115"/>
    </w:p>
    <w:p w:rsidR="00B84A62" w:rsidRPr="00B84A62" w:rsidRDefault="00B84A62" w:rsidP="00B84A62">
      <w:bookmarkStart w:id="116" w:name="_Toc108011588"/>
      <w:r w:rsidRPr="00B84A62">
        <w:t>6.1</w:t>
      </w:r>
      <w:r w:rsidRPr="00B84A62">
        <w:tab/>
        <w:t xml:space="preserve">Χρόνος παράδοσης </w:t>
      </w:r>
      <w:bookmarkEnd w:id="116"/>
      <w:r w:rsidRPr="00B84A62">
        <w:t>αγαθών</w:t>
      </w:r>
    </w:p>
    <w:p w:rsidR="00B84A62" w:rsidRPr="00B84A62" w:rsidRDefault="00B84A62" w:rsidP="00B84A62">
      <w:r w:rsidRPr="00B84A62">
        <w:t xml:space="preserve">6.1.1. Ο συμβατικός χρόνος παράδοσης των υλικών μπορεί να παρατείνεται, πριν από τη λήξη του αρχικού συμβατικού χρόνου παράδοσης, υπό τις ακόλουθες σωρευτικές προϋποθέσεις: α) τηρούνται οι όροι του άρθρου 132 του ν.4412/2016 περί τροποποίησης συμβάσεων κατά τη διάρκειά τους, </w:t>
      </w:r>
    </w:p>
    <w:p w:rsidR="00B84A62" w:rsidRPr="00B84A62" w:rsidRDefault="00B84A62" w:rsidP="00B84A62">
      <w:r w:rsidRPr="00B84A62">
        <w:t>β) έχει εκδοθεί αιτιολογημένη απόφαση του αρμόδιου αποφαινόμενου οργάνου της αναθέτουσας αρχής μετά από γνωμοδότηση αρμόδιου συλλογικού οργάνου, είτε με πρωτοβουλία της αναθέτουσας αρχής και εφόσον συμφωνεί ο ανάδοχος, είτε ύστερα από σχετικό αίτημα του αναδόχου, το οποίο υποβάλλεται υποχρεωτικά πριν από τη λήξη του συμβατικού χρόνου,</w:t>
      </w:r>
    </w:p>
    <w:p w:rsidR="00B84A62" w:rsidRPr="00B84A62" w:rsidRDefault="00B84A62" w:rsidP="00B84A62">
      <w:pPr>
        <w:rPr>
          <w:rFonts w:eastAsia="Calibri"/>
        </w:rPr>
      </w:pPr>
      <w:r w:rsidRPr="00B84A62">
        <w:t xml:space="preserve"> γ) το χρονικό διάστημα της παράτασης είναι ίσο ή μικρότερο από τον αρχικό συμβατικό χρόνο παράδοσης. Στην περίπτωση παράτασης του συμβατικού χρόνου παράδοσης, ο χρόνος παράτασης δεν συνυπολογίζεται στον συμβατικό χρόνο παράδοσης.</w:t>
      </w:r>
    </w:p>
    <w:p w:rsidR="00B84A62" w:rsidRPr="00B84A62" w:rsidRDefault="00B84A62" w:rsidP="00B84A62">
      <w:r w:rsidRPr="00B84A62">
        <w:t>Στην περίπτωση παράτασης του συμβατικού χρόνου παράδοσης έπειτα από αίτημα του αναδόχου, επιβάλλονται οι κυρώσεις που προβλέπονται στην παρ.5.2.2 της παρούσης.</w:t>
      </w:r>
    </w:p>
    <w:p w:rsidR="00B84A62" w:rsidRPr="00B84A62" w:rsidRDefault="00B84A62" w:rsidP="00B84A62">
      <w:r w:rsidRPr="00B84A62">
        <w:t xml:space="preserve">Με αιτιολογημένη απόφαση του αρμόδιου αποφαινόμενου οργάνου, η οποία εκδίδεται ύστερα από γνωμοδότηση του οργάνου της </w:t>
      </w:r>
      <w:proofErr w:type="spellStart"/>
      <w:r w:rsidRPr="00B84A62">
        <w:t>περ</w:t>
      </w:r>
      <w:proofErr w:type="spellEnd"/>
      <w:r w:rsidRPr="00B84A62">
        <w:t>. β’ της παρ. 11 του άρθρου 221 του ν. 4412/2016, ο συμβατικός χρόνος φόρτωσης παράδοσης των αγαθών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rsidR="00B84A62" w:rsidRPr="00B84A62" w:rsidRDefault="00B84A62" w:rsidP="00B84A62">
      <w:r w:rsidRPr="00B84A62">
        <w:t>6.1.2. 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αγαθό, ο ανάδοχος κηρύσσεται έκπτωτος.</w:t>
      </w:r>
    </w:p>
    <w:p w:rsidR="00B84A62" w:rsidRPr="00B84A62" w:rsidRDefault="00B84A62" w:rsidP="00B84A62">
      <w:r w:rsidRPr="00B84A62">
        <w:t>6.1.3.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B84A62" w:rsidRPr="00B84A62" w:rsidRDefault="00B84A62" w:rsidP="00B84A62">
      <w:r w:rsidRPr="00B84A62">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αγαθό, η ποσότητα και ο αριθμός της σύμβασης σε εκτέλεση της οποίας προσκομίστηκε.</w:t>
      </w:r>
    </w:p>
    <w:p w:rsidR="00B84A62" w:rsidRPr="00B84A62" w:rsidRDefault="00B84A62" w:rsidP="00B84A62">
      <w:bookmarkStart w:id="117" w:name="_Toc108011589"/>
      <w:r w:rsidRPr="00B84A62">
        <w:lastRenderedPageBreak/>
        <w:t>6.2</w:t>
      </w:r>
      <w:r w:rsidRPr="00B84A62">
        <w:tab/>
        <w:t xml:space="preserve">Παραλαβή υλικών - Χρόνος και τρόπος παραλαβής </w:t>
      </w:r>
      <w:bookmarkEnd w:id="117"/>
      <w:r w:rsidRPr="00B84A62">
        <w:t>αγαθών</w:t>
      </w:r>
    </w:p>
    <w:p w:rsidR="00B84A62" w:rsidRPr="00B84A62" w:rsidRDefault="00B84A62" w:rsidP="00B84A62">
      <w:r w:rsidRPr="00B84A62">
        <w:t xml:space="preserve">6.2.1. H παραλαβή των αγαθών  γίνεται από επιτροπές, πρωτοβάθμιες ή και δευτεροβάθμιες, που συγκροτούνται σύμφωνα με την παρ. 11 </w:t>
      </w:r>
      <w:proofErr w:type="spellStart"/>
      <w:r w:rsidRPr="00B84A62">
        <w:t>περ</w:t>
      </w:r>
      <w:proofErr w:type="spellEnd"/>
      <w:r w:rsidRPr="00B84A62">
        <w:t xml:space="preserve">. β του άρθρου 221 του Ν.4412/16 σύμφωνα με τα οριζόμενα στο άρθρο 208 του ως άνω νόμου και το Παράρτημα …… της παρούσας . Κατά την διαδικασία παραλαβής των αγαθών διενεργείται ποσοτικός και ποιοτικός έλεγχος και εφόσον το επιθυμεί μπορεί να παραστεί και ο προμηθευτής. Ο ποιοτικός έλεγχος των αγαθών γίνεται με μηχανική εξέταση και </w:t>
      </w:r>
      <w:r w:rsidRPr="00B84A62">
        <w:rPr>
          <w:rFonts w:eastAsia="SimSun"/>
        </w:rPr>
        <w:t>πρακτική δοκιμασία.</w:t>
      </w:r>
    </w:p>
    <w:p w:rsidR="00B84A62" w:rsidRPr="00B84A62" w:rsidRDefault="00B84A62" w:rsidP="00B84A62">
      <w:r w:rsidRPr="00B84A62">
        <w:t>Το κόστος της διενέργειας των ελέγχων βαρύνει τον ανάδοχο.</w:t>
      </w:r>
    </w:p>
    <w:p w:rsidR="00B84A62" w:rsidRPr="00B84A62" w:rsidRDefault="00B84A62" w:rsidP="00B84A62">
      <w:r w:rsidRPr="00B84A62">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αγαθών) σύμφωνα με την παρ.3 του άρθρου 208 του ν. 4412/16.</w:t>
      </w:r>
    </w:p>
    <w:p w:rsidR="00B84A62" w:rsidRPr="00B84A62" w:rsidRDefault="00B84A62" w:rsidP="00B84A62">
      <w:r w:rsidRPr="00B84A62">
        <w:t>Τα πρωτόκολλα που συντάσσονται από τις επιτροπές (πρωτοβάθμιες - δευτεροβάθμιες) κοινοποιούνται υποχρεωτικά και στους αναδόχους.</w:t>
      </w:r>
    </w:p>
    <w:p w:rsidR="00B84A62" w:rsidRPr="00B84A62" w:rsidRDefault="00B84A62" w:rsidP="00B84A62">
      <w:r w:rsidRPr="00B84A62">
        <w:t xml:space="preserve">Αγαθά  που απορρίφθηκαν ή κρίθηκαν </w:t>
      </w:r>
      <w:proofErr w:type="spellStart"/>
      <w:r w:rsidRPr="00B84A62">
        <w:t>παραληπτέα</w:t>
      </w:r>
      <w:proofErr w:type="spellEnd"/>
      <w:r w:rsidRPr="00B84A62">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rsidR="00B84A62" w:rsidRPr="00B84A62" w:rsidRDefault="00B84A62" w:rsidP="00B84A62">
      <w:r w:rsidRPr="00B84A62">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sidRPr="00B84A62">
        <w:t>κατ΄</w:t>
      </w:r>
      <w:proofErr w:type="spellEnd"/>
      <w:r w:rsidRPr="00B84A62">
        <w:t xml:space="preserve"> έφεση των οικείων </w:t>
      </w:r>
      <w:proofErr w:type="spellStart"/>
      <w:r w:rsidRPr="00B84A62">
        <w:t>αντιδειγμάτων</w:t>
      </w:r>
      <w:proofErr w:type="spellEnd"/>
      <w:r w:rsidRPr="00B84A62">
        <w:t>,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B84A62" w:rsidRPr="00B84A62" w:rsidRDefault="00B84A62" w:rsidP="00B84A62">
      <w:r w:rsidRPr="00B84A62">
        <w:t>Το αποτέλεσμα της κατ’ έφεση εξέτασης είναι υποχρεωτικό και τελεσίδικο και για τα δύο μέρη.</w:t>
      </w:r>
    </w:p>
    <w:p w:rsidR="00B84A62" w:rsidRPr="00B84A62" w:rsidRDefault="00B84A62" w:rsidP="00B84A62">
      <w:r w:rsidRPr="00B84A62">
        <w:t>Ο ανάδοχος δεν μπορεί να ζητήσει παραπομπή σε δευτεροβάθμια επιτροπή παραλαβής μετά τα αποτελέσματα της κατ’ έφεση εξέτασης.</w:t>
      </w:r>
    </w:p>
    <w:p w:rsidR="00B84A62" w:rsidRPr="00B84A62" w:rsidRDefault="00B84A62" w:rsidP="00B84A62">
      <w:r w:rsidRPr="00B84A62">
        <w:t>Τα έξοδα μεταφοράς και παράδοσης βαρύνουν τον ανάδοχο.</w:t>
      </w:r>
    </w:p>
    <w:p w:rsidR="00B84A62" w:rsidRPr="00B84A62" w:rsidRDefault="00B84A62" w:rsidP="00B84A62">
      <w:r w:rsidRPr="00B84A62">
        <w:t>Για την οριστική παραλαβή του κάθε οχήματος είναι αναγκαία η έκδοση της απαιτούμενης άδειας (άδεια κυκλοφορίας, άδεια χρήσεως , πινακίδες κλπ.) η οποία θα γίνει με ενέργειες και έξοδα του αναδόχου.  Επίσης ο ανάδοχος υποχρεούται να προβεί σε οπουδήποτε συμπλήρωση , ενίσχυση ή τροποποίηση που θα απαιτούσε ο έλεγχος ΚΤΕΟ και η υπηρεσία έκδοσης των αδειών κυκλοφορίας .</w:t>
      </w:r>
    </w:p>
    <w:p w:rsidR="00B84A62" w:rsidRPr="00B84A62" w:rsidRDefault="00B84A62" w:rsidP="00B84A62">
      <w:r w:rsidRPr="00B84A62">
        <w:t xml:space="preserve">Επίσης η αναθέτουσα αρχή , υποχρεούται να συνεργαστεί με τον εκάστοτε ανάδοχο για την έκδοση των αδειών. </w:t>
      </w:r>
    </w:p>
    <w:p w:rsidR="00B84A62" w:rsidRPr="00B84A62" w:rsidRDefault="00B84A62" w:rsidP="00B84A62">
      <w:r w:rsidRPr="00B84A62">
        <w:t>Τα τυχόν τέλη ταξινόμησης επιβαρύνουν την αναθέτουσα αρχή.</w:t>
      </w:r>
    </w:p>
    <w:p w:rsidR="00B84A62" w:rsidRPr="00B84A62" w:rsidRDefault="00B84A62" w:rsidP="00B84A62">
      <w:r w:rsidRPr="00B84A62">
        <w:t>6.2.2. Η παραλαβή των αγαθών και η έκδοση των σχετικών πρωτοκόλλων παραλαβής πραγματοποιείται μέσα στους κατωτέρω καθοριζόμενους χρόνους, σύμφωνα με την Μελέτη</w:t>
      </w:r>
      <w:r w:rsidRPr="00B84A62">
        <w:rPr>
          <w:rFonts w:eastAsia="Calibri"/>
        </w:rPr>
        <w:t>.</w:t>
      </w:r>
    </w:p>
    <w:p w:rsidR="00B84A62" w:rsidRPr="00B84A62" w:rsidRDefault="00B84A62" w:rsidP="00B84A62">
      <w:r w:rsidRPr="00B84A62">
        <w:t>Αν η παραλαβή των αγαθών και η σύνταξη του σχετικού πρωτοκόλλου δεν πραγματοποιηθεί από την επιτροπή παρακολούθησης και παραλαβής μέσα σε χρονικό διάστημα τριάντα (30) ημερών από την ημερομηνία υποβολής του παραδοτέου από τον οικονομικό φορέα και δεν έχει εκδοθεί πρωτόκολλο παραλαβής ή πρωτόκολλο με παρατηρήσεις,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αγαθά αποδεικτικό προσκόμισης τούτων, σύμφωνα δε με την απόφαση αυτή η αποθήκη του φορέα εκδίδει δελτίο εισαγωγής του αγαθού και εγγραφής του στα βιβλία της, προκειμένου να πραγματοποιηθεί η πληρωμή του αναδόχου.</w:t>
      </w:r>
    </w:p>
    <w:p w:rsidR="00B84A62" w:rsidRPr="00B84A62" w:rsidRDefault="00B84A62" w:rsidP="00B84A62">
      <w:r w:rsidRPr="00B84A62">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w:t>
      </w:r>
      <w:r w:rsidRPr="00B84A62">
        <w:lastRenderedPageBreak/>
        <w:t>από την σύμβαση χρόνο. Η παραπάνω επιτροπή παραλαβής προβαίνει σε όλες τις διαδικασίες παραλαβής που προβλέπονται από την ως άνω παρ.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p>
    <w:p w:rsidR="00B84A62" w:rsidRPr="00B84A62" w:rsidRDefault="00B84A62" w:rsidP="00B84A62">
      <w:r w:rsidRPr="00B84A62">
        <w:t xml:space="preserve">6.3 </w:t>
      </w:r>
      <w:r w:rsidRPr="00B84A62">
        <w:tab/>
        <w:t>Ειδικοί όροι ναύλωσης – ασφάλισης - ανακοίνωσης φόρτωσης και ποιοτικού ελέγχου στο εξωτερικό</w:t>
      </w:r>
    </w:p>
    <w:p w:rsidR="00B84A62" w:rsidRPr="00B84A62" w:rsidRDefault="00B84A62" w:rsidP="00B84A62">
      <w:r w:rsidRPr="00B84A62">
        <w:t>Στην παρούσα Διακήρυξη δεν έχει εφαρμογή - Διατηρείται για λόγους αρίθμησης.</w:t>
      </w:r>
    </w:p>
    <w:p w:rsidR="00B84A62" w:rsidRPr="00B84A62" w:rsidRDefault="00B84A62" w:rsidP="00B84A62">
      <w:bookmarkStart w:id="118" w:name="_Toc108011590"/>
      <w:r w:rsidRPr="00B84A62">
        <w:t>6.4</w:t>
      </w:r>
      <w:r w:rsidRPr="00B84A62">
        <w:tab/>
        <w:t>Απόρριψη συμβατικών αγαθών - Αντικατάσταση</w:t>
      </w:r>
      <w:bookmarkEnd w:id="118"/>
    </w:p>
    <w:p w:rsidR="00B84A62" w:rsidRPr="00B84A62" w:rsidRDefault="00B84A62" w:rsidP="00B84A62">
      <w:pPr>
        <w:rPr>
          <w:rFonts w:eastAsia="SimSun"/>
        </w:rPr>
      </w:pPr>
      <w:r w:rsidRPr="00B84A62">
        <w:rPr>
          <w:rFonts w:eastAsia="SimSun"/>
        </w:rPr>
        <w:t>6.4.1. Σε περίπτωση οριστικής απόρριψης ολόκληρης ή μέρους της συμβατικής ποσότητας των αγαθών, με απόφαση του αποφαινόμενου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B84A62" w:rsidRPr="00B84A62" w:rsidRDefault="00B84A62" w:rsidP="00B84A62">
      <w:pPr>
        <w:rPr>
          <w:rFonts w:eastAsia="SimSun"/>
        </w:rPr>
      </w:pPr>
      <w:r w:rsidRPr="00B84A62">
        <w:rPr>
          <w:rFonts w:eastAsia="SimSun"/>
        </w:rPr>
        <w:t>6.4.2.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 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B84A62" w:rsidRPr="00B84A62" w:rsidRDefault="00B84A62" w:rsidP="00B84A62">
      <w:pPr>
        <w:rPr>
          <w:rFonts w:eastAsia="SimSun"/>
        </w:rPr>
      </w:pPr>
      <w:r w:rsidRPr="00B84A62">
        <w:rPr>
          <w:rFonts w:eastAsia="SimSun"/>
        </w:rPr>
        <w:t>6.4.3. Η επιστροφή των αγαθών που απορρίφθηκαν γίνεται σύμφωνα με τα προβλεπόμενα στις παρ. 2 και 3 του άρθρου 213 του ν. 4412/2016.</w:t>
      </w:r>
    </w:p>
    <w:p w:rsidR="00B84A62" w:rsidRPr="00B84A62" w:rsidRDefault="00B84A62" w:rsidP="00B84A62">
      <w:pPr>
        <w:rPr>
          <w:rFonts w:eastAsia="SimSun"/>
        </w:rPr>
      </w:pPr>
    </w:p>
    <w:p w:rsidR="00B84A62" w:rsidRPr="00B84A62" w:rsidRDefault="00B84A62" w:rsidP="00B84A62">
      <w:bookmarkStart w:id="119" w:name="_Toc84425640"/>
      <w:r w:rsidRPr="00B84A62">
        <w:t xml:space="preserve">6.5 </w:t>
      </w:r>
      <w:r w:rsidRPr="00B84A62">
        <w:tab/>
        <w:t>Δείγματα – Δειγματοληψία – Εργαστηριακές εξετάσεις</w:t>
      </w:r>
      <w:bookmarkStart w:id="120" w:name="_Hlk84419268"/>
      <w:bookmarkEnd w:id="119"/>
    </w:p>
    <w:p w:rsidR="00B84A62" w:rsidRPr="00B84A62" w:rsidRDefault="00B84A62" w:rsidP="00B84A62">
      <w:r w:rsidRPr="00B84A62">
        <w:t>Στην παρούσα Διακήρυξη δεν έχει εφαρμογή - Διατηρείται για λόγους αρίθμησης.</w:t>
      </w:r>
    </w:p>
    <w:p w:rsidR="00B84A62" w:rsidRPr="00B84A62" w:rsidRDefault="00B84A62" w:rsidP="00B84A62"/>
    <w:p w:rsidR="00B84A62" w:rsidRPr="00B84A62" w:rsidRDefault="00B84A62" w:rsidP="00B84A62">
      <w:bookmarkStart w:id="121" w:name="_Toc74084896"/>
      <w:bookmarkStart w:id="122" w:name="_Toc108011591"/>
      <w:bookmarkEnd w:id="120"/>
      <w:r w:rsidRPr="00B84A62">
        <w:t>6.6</w:t>
      </w:r>
      <w:r w:rsidRPr="00B84A62">
        <w:tab/>
        <w:t>Εγγυημένη λειτουργία προμήθειας</w:t>
      </w:r>
      <w:bookmarkEnd w:id="121"/>
      <w:bookmarkEnd w:id="122"/>
    </w:p>
    <w:p w:rsidR="00B84A62" w:rsidRPr="00B84A62" w:rsidRDefault="00B84A62" w:rsidP="00B84A62">
      <w:r w:rsidRPr="00B84A62">
        <w:t>Ο ανάδοχος υποχρεούται στη δωρεάν παροχή υπηρεσιών εγγύησης καλής λειτουργίας διάρκειας τουλάχιστον δώδεκα (12) μηνών , από την ημερομηνία παραλαβής από την αρμόδια επιτροπή, των ειδών της προμήθειας.</w:t>
      </w:r>
    </w:p>
    <w:p w:rsidR="00B84A62" w:rsidRPr="00B84A62" w:rsidRDefault="00B84A62" w:rsidP="00B84A62">
      <w:r w:rsidRPr="00B84A62">
        <w:t xml:space="preserve"> Κατά την περίοδο της εγγυημένης λειτουργίας, ο ανάδοχος ευθύνεται για την καλή λειτουργία του αντικειμένου της προμήθειας. Επίσης, οφείλει κατά τον χρόνο της εγγυημένης λειτουργίας να προβαίνει στην προβλεπόμενη συντήρηση και να αποκαταστήσει οποιαδήποτε βλάβη με τρόπο και σε χρόνο που περιγράφονται στις τεχνικές προδιαγραφές και στα λοιπά τεύχη της σύμβασης.</w:t>
      </w:r>
    </w:p>
    <w:p w:rsidR="00B84A62" w:rsidRPr="00B84A62" w:rsidRDefault="00B84A62" w:rsidP="00B84A62">
      <w:r w:rsidRPr="00B84A62">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 προβαίνει στον απαιτούμενο έλεγχο της συμμόρφωσης του αναδόχου στα προβλεπόμενα στη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η επιτροπή εισηγείται στο αποφαινόμενο όργανο της σύμβασης την έκπτωση του αναδόχου.</w:t>
      </w:r>
    </w:p>
    <w:p w:rsidR="00B84A62" w:rsidRPr="00B84A62" w:rsidRDefault="00B84A62" w:rsidP="00B84A62">
      <w:r w:rsidRPr="00B84A62">
        <w:t>Μέσα σε ένα (1) μήνα από τη λήξη του προβλεπόμενου χρόνου της εγγυημένης λειτουργίας η ως άνω επιτροπή συντάσσει σχετικό πρωτόκολλο παραλαβής της εγγυημένης λειτουργίας, στο οποίο αποφαίνεται για τη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κατάπτωση της εγγύησης καλής λειτουργίας που προβλέπεται στο άρθρο 72 του ν. 4412/2016 περί εγγυήσεων και στην παράγραφο 4.1.2 της παρούσας. Το πρωτόκολλο εγκρίνεται από το αρμόδιο αποφαινόμενο όργανο.</w:t>
      </w:r>
    </w:p>
    <w:p w:rsidR="00B84A62" w:rsidRDefault="00B84A62" w:rsidP="00B84A62"/>
    <w:p w:rsidR="005533FF" w:rsidRDefault="005533FF" w:rsidP="00B84A62"/>
    <w:p w:rsidR="005533FF" w:rsidRDefault="005533FF" w:rsidP="00B84A62"/>
    <w:p w:rsidR="005533FF" w:rsidRPr="00B84A62" w:rsidRDefault="005533FF" w:rsidP="00B84A62"/>
    <w:p w:rsidR="00B84A62" w:rsidRPr="00B84A62" w:rsidRDefault="00B84A62" w:rsidP="00B84A62">
      <w:bookmarkStart w:id="123" w:name="_Toc108011592"/>
      <w:r w:rsidRPr="00B84A62">
        <w:t>6.7</w:t>
      </w:r>
      <w:r w:rsidRPr="00B84A62">
        <w:tab/>
        <w:t>Αναπροσαρμογή τιμής</w:t>
      </w:r>
      <w:bookmarkEnd w:id="123"/>
    </w:p>
    <w:p w:rsidR="00B84A62" w:rsidRPr="00B84A62" w:rsidRDefault="00B84A62" w:rsidP="00B84A62">
      <w:r w:rsidRPr="00B84A62">
        <w:t>Δεν έχει εφαρμογή στην παρούσα σύμβαση – [η διάρκεια της σύμβασης δεν υπερβαίνει τους δώδεκα (12) μήνες]</w:t>
      </w:r>
    </w:p>
    <w:p w:rsidR="00B84A62" w:rsidRPr="00B84A62" w:rsidRDefault="00B84A62" w:rsidP="00B84A62"/>
    <w:p w:rsidR="00B84A62" w:rsidRPr="00B84A62" w:rsidRDefault="00B84A62" w:rsidP="00B84A62">
      <w:r w:rsidRPr="00B84A62">
        <w:t xml:space="preserve">6.8   </w:t>
      </w:r>
      <w:proofErr w:type="spellStart"/>
      <w:r w:rsidRPr="00B84A62">
        <w:t>Επικαιροποίηση</w:t>
      </w:r>
      <w:proofErr w:type="spellEnd"/>
      <w:r w:rsidRPr="00B84A62">
        <w:t xml:space="preserve">  τεχνικών προδιαγραφών κατά την εκτέλεση της σύμβασης </w:t>
      </w:r>
    </w:p>
    <w:p w:rsidR="00B84A62" w:rsidRPr="00B84A62" w:rsidRDefault="00B84A62" w:rsidP="00B84A62">
      <w:r w:rsidRPr="00B84A62">
        <w:t xml:space="preserve">Εφόσον, μετά τη σύναψη της σύμβασης έχουν αντικατασταθεί, από τον κατασκευαστή, κάποια εκ των προσφερόμενων αγαθών  με νεότερα είδη/ μοντέλα / εκδόσεις, ο ανάδοχος υποβάλλει στην αναθέτουσα αρχή πρόταση </w:t>
      </w:r>
      <w:proofErr w:type="spellStart"/>
      <w:r w:rsidRPr="00B84A62">
        <w:t>επικαιροποίησης</w:t>
      </w:r>
      <w:proofErr w:type="spellEnd"/>
      <w:r w:rsidRPr="00B84A62">
        <w:t xml:space="preserve">, η οποία υπόκειται στην έγκριση της αναθέτουσας αρχής, κατόπιν γνωμοδότησης της Επιτροπής Παρακολούθησης- Παραλαβής. Στο πλαίσιο της πρότασης </w:t>
      </w:r>
      <w:proofErr w:type="spellStart"/>
      <w:r w:rsidRPr="00B84A62">
        <w:t>επικαιροποίησης</w:t>
      </w:r>
      <w:proofErr w:type="spellEnd"/>
      <w:r w:rsidRPr="00B84A62">
        <w:t xml:space="preserve">, τα αγαθά που θα αντικαταστήσουν εκείνα που προσφέρθηκαν και αξιολογήθηκαν πρέπει είναι τουλάχιστον ισοδύναμα με τα προσφερθέντα. Εφόσον εγκριθεί η πρόταση, ο ανάδοχος υποχρεούται να προμηθεύσει τα </w:t>
      </w:r>
      <w:proofErr w:type="spellStart"/>
      <w:r w:rsidRPr="00B84A62">
        <w:t>επικαιροποιημένα</w:t>
      </w:r>
      <w:proofErr w:type="spellEnd"/>
      <w:r w:rsidRPr="00B84A62">
        <w:t xml:space="preserve"> αγαθά αντί των αρχικά προσφερθέντων, χωρίς πρόσθετη οικονομική επιβάρυνση της αναθέτουσας αρχής και χωρίς μεταβολή των όρων πληρωμής. Ο χρόνος παράδοσης των </w:t>
      </w:r>
      <w:proofErr w:type="spellStart"/>
      <w:r w:rsidRPr="00B84A62">
        <w:t>επικαιροποιημένης</w:t>
      </w:r>
      <w:proofErr w:type="spellEnd"/>
      <w:r w:rsidRPr="00B84A62">
        <w:t xml:space="preserve"> αγαθών, όπως έχει οριστεί στην παρ. 6.1.1. της παρούσας, εκκινεί από την κοινοποίηση της εγκριτικής απόφασης της αναθέτουσας αρχής στον ανάδοχο. </w:t>
      </w:r>
    </w:p>
    <w:p w:rsidR="00B84A62" w:rsidRPr="00B84A62" w:rsidRDefault="00B84A62" w:rsidP="00B84A62"/>
    <w:p w:rsidR="00416ABF" w:rsidRDefault="00416ABF" w:rsidP="002069A0">
      <w:pPr>
        <w:jc w:val="both"/>
        <w:rPr>
          <w:rFonts w:ascii="Arial" w:hAnsi="Arial" w:cs="Arial"/>
          <w:spacing w:val="-3"/>
          <w:sz w:val="22"/>
          <w:szCs w:val="22"/>
        </w:rPr>
      </w:pPr>
    </w:p>
    <w:p w:rsidR="00416ABF" w:rsidRDefault="00416ABF" w:rsidP="002069A0">
      <w:pPr>
        <w:jc w:val="both"/>
        <w:rPr>
          <w:rFonts w:ascii="Arial" w:hAnsi="Arial" w:cs="Arial"/>
          <w:spacing w:val="-3"/>
          <w:sz w:val="22"/>
          <w:szCs w:val="22"/>
        </w:rPr>
      </w:pPr>
    </w:p>
    <w:p w:rsidR="00416ABF" w:rsidRPr="005D4D41" w:rsidRDefault="00416ABF" w:rsidP="002069A0">
      <w:pPr>
        <w:jc w:val="both"/>
        <w:rPr>
          <w:rFonts w:ascii="Arial" w:hAnsi="Arial" w:cs="Arial"/>
          <w:spacing w:val="-3"/>
          <w:sz w:val="22"/>
          <w:szCs w:val="22"/>
        </w:rPr>
      </w:pPr>
    </w:p>
    <w:p w:rsidR="006F6D39" w:rsidRDefault="00301FFE" w:rsidP="00AF23E4">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00100901" w:rsidRPr="0080082F">
        <w:rPr>
          <w:rFonts w:ascii="Arial" w:eastAsia="Calibri" w:hAnsi="Arial" w:cs="Arial"/>
          <w:b/>
          <w:bCs/>
          <w:sz w:val="22"/>
          <w:szCs w:val="22"/>
        </w:rPr>
        <w:t xml:space="preserve">Η </w:t>
      </w:r>
      <w:r w:rsidR="00100901" w:rsidRPr="0080082F">
        <w:rPr>
          <w:rFonts w:ascii="Arial" w:hAnsi="Arial" w:cs="Arial"/>
          <w:b/>
          <w:sz w:val="22"/>
          <w:szCs w:val="22"/>
        </w:rPr>
        <w:t xml:space="preserve">παρούσα απόφαση πήρε αριθμό  </w:t>
      </w:r>
      <w:r w:rsidR="00766CFD" w:rsidRPr="0080082F">
        <w:rPr>
          <w:rFonts w:ascii="Arial" w:hAnsi="Arial" w:cs="Arial"/>
          <w:b/>
          <w:sz w:val="22"/>
          <w:szCs w:val="22"/>
        </w:rPr>
        <w:t>4</w:t>
      </w:r>
      <w:r w:rsidR="00771A72" w:rsidRPr="0080082F">
        <w:rPr>
          <w:rFonts w:ascii="Arial" w:hAnsi="Arial" w:cs="Arial"/>
          <w:b/>
          <w:sz w:val="22"/>
          <w:szCs w:val="22"/>
        </w:rPr>
        <w:t>7</w:t>
      </w:r>
      <w:r w:rsidR="00B30383">
        <w:rPr>
          <w:rFonts w:ascii="Arial" w:hAnsi="Arial" w:cs="Arial"/>
          <w:b/>
          <w:sz w:val="22"/>
          <w:szCs w:val="22"/>
        </w:rPr>
        <w:t>3</w:t>
      </w:r>
      <w:r w:rsidR="00100901" w:rsidRPr="0080082F">
        <w:rPr>
          <w:rFonts w:ascii="Arial" w:hAnsi="Arial" w:cs="Arial"/>
          <w:b/>
          <w:sz w:val="22"/>
          <w:szCs w:val="22"/>
        </w:rPr>
        <w:t>/202</w:t>
      </w:r>
      <w:r w:rsidR="00D12A64" w:rsidRPr="0080082F">
        <w:rPr>
          <w:rFonts w:ascii="Arial" w:hAnsi="Arial" w:cs="Arial"/>
          <w:b/>
          <w:sz w:val="22"/>
          <w:szCs w:val="22"/>
        </w:rPr>
        <w:t>5</w:t>
      </w:r>
      <w:r w:rsidR="00100901" w:rsidRPr="0080082F">
        <w:rPr>
          <w:rFonts w:ascii="Arial" w:hAnsi="Arial" w:cs="Arial"/>
          <w:b/>
          <w:sz w:val="22"/>
          <w:szCs w:val="22"/>
        </w:rPr>
        <w:t xml:space="preserve">.  </w:t>
      </w:r>
    </w:p>
    <w:p w:rsidR="001E4C31" w:rsidRPr="0080082F" w:rsidRDefault="001E4C31" w:rsidP="00AF23E4">
      <w:pPr>
        <w:spacing w:line="360" w:lineRule="auto"/>
        <w:ind w:hanging="432"/>
        <w:rPr>
          <w:rFonts w:ascii="Arial" w:hAnsi="Arial" w:cs="Arial"/>
          <w:b/>
          <w:sz w:val="22"/>
          <w:szCs w:val="22"/>
        </w:rPr>
      </w:pPr>
    </w:p>
    <w:p w:rsidR="00583DEF" w:rsidRPr="0080082F" w:rsidRDefault="005A44FF" w:rsidP="00583DEF">
      <w:pPr>
        <w:spacing w:line="360" w:lineRule="auto"/>
        <w:ind w:hanging="432"/>
        <w:rPr>
          <w:rFonts w:ascii="Arial" w:hAnsi="Arial" w:cs="Arial"/>
          <w:sz w:val="22"/>
          <w:szCs w:val="22"/>
        </w:rPr>
      </w:pPr>
      <w:r w:rsidRPr="0080082F">
        <w:rPr>
          <w:rFonts w:ascii="Arial" w:hAnsi="Arial" w:cs="Arial"/>
          <w:b/>
          <w:sz w:val="22"/>
          <w:szCs w:val="22"/>
        </w:rPr>
        <w:t xml:space="preserve">           </w:t>
      </w:r>
      <w:r w:rsidR="004E1F9F" w:rsidRPr="0080082F">
        <w:rPr>
          <w:rFonts w:ascii="Arial" w:hAnsi="Arial" w:cs="Arial"/>
          <w:b/>
          <w:sz w:val="22"/>
          <w:szCs w:val="22"/>
        </w:rPr>
        <w:t xml:space="preserve">   </w:t>
      </w:r>
      <w:r w:rsidR="00583DEF" w:rsidRPr="0080082F">
        <w:rPr>
          <w:rFonts w:ascii="Arial" w:hAnsi="Arial" w:cs="Arial"/>
          <w:sz w:val="22"/>
          <w:szCs w:val="22"/>
        </w:rPr>
        <w:t>Ο</w:t>
      </w:r>
      <w:r w:rsidR="00583DEF" w:rsidRPr="0080082F">
        <w:rPr>
          <w:rFonts w:ascii="Arial" w:hAnsi="Arial" w:cs="Arial"/>
          <w:b/>
          <w:sz w:val="22"/>
          <w:szCs w:val="22"/>
        </w:rPr>
        <w:t xml:space="preserve"> </w:t>
      </w:r>
      <w:r w:rsidR="00583DEF" w:rsidRPr="0080082F">
        <w:rPr>
          <w:rFonts w:ascii="Arial" w:eastAsia="Verdana" w:hAnsi="Arial" w:cs="Arial"/>
          <w:kern w:val="2"/>
          <w:sz w:val="22"/>
          <w:szCs w:val="22"/>
          <w:lang w:bidi="hi-IN"/>
        </w:rPr>
        <w:t xml:space="preserve"> </w:t>
      </w:r>
      <w:r w:rsidR="00771A72" w:rsidRPr="0080082F">
        <w:rPr>
          <w:rFonts w:ascii="Arial" w:eastAsia="Verdana" w:hAnsi="Arial" w:cs="Arial"/>
          <w:kern w:val="2"/>
          <w:sz w:val="22"/>
          <w:szCs w:val="22"/>
          <w:lang w:bidi="hi-IN"/>
        </w:rPr>
        <w:t>ΑΝΤΙ</w:t>
      </w:r>
      <w:r w:rsidR="00583DEF" w:rsidRPr="0080082F">
        <w:rPr>
          <w:rFonts w:ascii="Arial" w:eastAsia="Verdana" w:hAnsi="Arial" w:cs="Arial"/>
          <w:kern w:val="2"/>
          <w:sz w:val="22"/>
          <w:szCs w:val="22"/>
          <w:lang w:bidi="hi-IN"/>
        </w:rPr>
        <w:t>ΠΡΟΕΔΡΟΣ</w:t>
      </w:r>
    </w:p>
    <w:p w:rsidR="00583DEF" w:rsidRPr="0080082F" w:rsidRDefault="00583DEF" w:rsidP="00583DEF">
      <w:pPr>
        <w:tabs>
          <w:tab w:val="left" w:pos="559"/>
          <w:tab w:val="left" w:pos="1555"/>
        </w:tabs>
        <w:rPr>
          <w:rFonts w:ascii="Arial" w:hAnsi="Arial" w:cs="Arial"/>
          <w:sz w:val="22"/>
          <w:szCs w:val="22"/>
        </w:rPr>
      </w:pPr>
      <w:r w:rsidRPr="0080082F">
        <w:rPr>
          <w:rFonts w:ascii="Arial" w:hAnsi="Arial" w:cs="Arial"/>
          <w:sz w:val="22"/>
          <w:szCs w:val="22"/>
        </w:rPr>
        <w:t xml:space="preserve">     </w:t>
      </w:r>
      <w:r w:rsidR="00771A72" w:rsidRPr="0080082F">
        <w:rPr>
          <w:rFonts w:ascii="Arial" w:hAnsi="Arial" w:cs="Arial"/>
          <w:sz w:val="22"/>
          <w:szCs w:val="22"/>
        </w:rPr>
        <w:t xml:space="preserve">ΜΙΧΑΣ </w:t>
      </w:r>
      <w:r w:rsidRPr="0080082F">
        <w:rPr>
          <w:rFonts w:ascii="Arial" w:hAnsi="Arial" w:cs="Arial"/>
          <w:sz w:val="22"/>
          <w:szCs w:val="22"/>
        </w:rPr>
        <w:t xml:space="preserve">ΔΗΜΗΤΡΙΟΣ </w:t>
      </w:r>
    </w:p>
    <w:p w:rsidR="00771A72" w:rsidRPr="0080082F" w:rsidRDefault="00771A72" w:rsidP="00583DEF">
      <w:pPr>
        <w:tabs>
          <w:tab w:val="left" w:pos="559"/>
          <w:tab w:val="left" w:pos="1555"/>
        </w:tabs>
        <w:rPr>
          <w:rFonts w:ascii="Arial" w:hAnsi="Arial" w:cs="Arial"/>
          <w:sz w:val="22"/>
          <w:szCs w:val="22"/>
        </w:rPr>
      </w:pPr>
    </w:p>
    <w:p w:rsidR="00583DEF" w:rsidRPr="0080082F" w:rsidRDefault="00583DEF" w:rsidP="00583DEF">
      <w:pPr>
        <w:tabs>
          <w:tab w:val="center" w:pos="1080"/>
          <w:tab w:val="left" w:pos="6120"/>
          <w:tab w:val="center" w:pos="8460"/>
        </w:tabs>
        <w:jc w:val="both"/>
        <w:rPr>
          <w:rFonts w:ascii="Arial" w:hAnsi="Arial" w:cs="Arial"/>
          <w:sz w:val="22"/>
          <w:szCs w:val="22"/>
        </w:rPr>
      </w:pPr>
      <w:r w:rsidRPr="0080082F">
        <w:rPr>
          <w:rFonts w:ascii="Arial" w:eastAsia="Arial" w:hAnsi="Arial" w:cs="Arial"/>
          <w:sz w:val="22"/>
          <w:szCs w:val="22"/>
        </w:rPr>
        <w:t xml:space="preserve">                </w:t>
      </w:r>
      <w:r w:rsidRPr="0080082F">
        <w:rPr>
          <w:rFonts w:ascii="Arial" w:hAnsi="Arial" w:cs="Arial"/>
          <w:sz w:val="22"/>
          <w:szCs w:val="22"/>
        </w:rPr>
        <w:t>ΤΑ ΜΕΛΗ</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Τουμαράς</w:t>
      </w:r>
      <w:proofErr w:type="spellEnd"/>
      <w:r w:rsidRPr="0080082F">
        <w:rPr>
          <w:rFonts w:ascii="Arial" w:hAnsi="Arial" w:cs="Arial"/>
          <w:sz w:val="22"/>
          <w:szCs w:val="22"/>
        </w:rPr>
        <w:t xml:space="preserve"> Βασίλειος   </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Αγνιάδης</w:t>
      </w:r>
      <w:proofErr w:type="spellEnd"/>
      <w:r w:rsidRPr="0080082F">
        <w:rPr>
          <w:rFonts w:ascii="Arial" w:hAnsi="Arial" w:cs="Arial"/>
          <w:sz w:val="22"/>
          <w:szCs w:val="22"/>
        </w:rPr>
        <w:t xml:space="preserve"> Παναγιώτης                                                    </w:t>
      </w:r>
    </w:p>
    <w:p w:rsidR="00583DEF" w:rsidRPr="0080082F" w:rsidRDefault="00583DEF" w:rsidP="00583DEF">
      <w:pPr>
        <w:tabs>
          <w:tab w:val="left" w:pos="360"/>
          <w:tab w:val="left" w:pos="6237"/>
        </w:tabs>
        <w:ind w:left="360"/>
        <w:rPr>
          <w:rFonts w:ascii="Arial" w:hAnsi="Arial" w:cs="Arial"/>
          <w:sz w:val="22"/>
          <w:szCs w:val="22"/>
        </w:rPr>
      </w:pPr>
      <w:r w:rsidRPr="0080082F">
        <w:rPr>
          <w:rFonts w:ascii="Arial" w:hAnsi="Arial" w:cs="Arial"/>
          <w:sz w:val="22"/>
          <w:szCs w:val="22"/>
        </w:rPr>
        <w:t xml:space="preserve">3.   </w:t>
      </w:r>
      <w:proofErr w:type="spellStart"/>
      <w:r w:rsidRPr="0080082F">
        <w:rPr>
          <w:rFonts w:ascii="Arial" w:hAnsi="Arial" w:cs="Arial"/>
          <w:sz w:val="22"/>
          <w:szCs w:val="22"/>
        </w:rPr>
        <w:t>Καλλιαντάσης</w:t>
      </w:r>
      <w:proofErr w:type="spellEnd"/>
      <w:r w:rsidRPr="0080082F">
        <w:rPr>
          <w:rFonts w:ascii="Arial" w:hAnsi="Arial" w:cs="Arial"/>
          <w:sz w:val="22"/>
          <w:szCs w:val="22"/>
        </w:rPr>
        <w:t xml:space="preserve"> Χρήστος                                                       </w:t>
      </w:r>
    </w:p>
    <w:p w:rsidR="00583DEF" w:rsidRPr="0080082F" w:rsidRDefault="00583DEF" w:rsidP="00583DEF">
      <w:pPr>
        <w:tabs>
          <w:tab w:val="left" w:pos="360"/>
          <w:tab w:val="left" w:pos="6237"/>
        </w:tabs>
        <w:ind w:left="360"/>
        <w:rPr>
          <w:rFonts w:ascii="Arial" w:hAnsi="Arial" w:cs="Arial"/>
          <w:sz w:val="22"/>
          <w:szCs w:val="22"/>
        </w:rPr>
      </w:pPr>
      <w:r w:rsidRPr="0080082F">
        <w:rPr>
          <w:rFonts w:ascii="Arial" w:hAnsi="Arial" w:cs="Arial"/>
          <w:sz w:val="22"/>
          <w:szCs w:val="22"/>
        </w:rPr>
        <w:t>4.   Παπαβασιλείου Αικατερίνη</w:t>
      </w:r>
    </w:p>
    <w:p w:rsidR="00583DEF" w:rsidRPr="0080082F" w:rsidRDefault="004B33EB" w:rsidP="00766CFD">
      <w:pPr>
        <w:tabs>
          <w:tab w:val="left" w:pos="360"/>
          <w:tab w:val="left" w:pos="6237"/>
        </w:tabs>
        <w:ind w:left="360"/>
        <w:rPr>
          <w:rFonts w:ascii="Arial" w:hAnsi="Arial" w:cs="Arial"/>
          <w:sz w:val="22"/>
          <w:szCs w:val="22"/>
        </w:rPr>
      </w:pPr>
      <w:r w:rsidRPr="0080082F">
        <w:rPr>
          <w:rFonts w:ascii="Arial" w:eastAsia="Arial" w:hAnsi="Arial" w:cs="Arial"/>
          <w:sz w:val="22"/>
          <w:szCs w:val="22"/>
        </w:rPr>
        <w:t xml:space="preserve">                                                                                               </w:t>
      </w:r>
      <w:r w:rsidR="00583DEF" w:rsidRPr="0080082F">
        <w:rPr>
          <w:rFonts w:ascii="Arial" w:eastAsia="Arial" w:hAnsi="Arial" w:cs="Arial"/>
          <w:sz w:val="22"/>
          <w:szCs w:val="22"/>
        </w:rPr>
        <w:t>ΠΙΣΤΟ</w:t>
      </w:r>
      <w:r w:rsidR="00583DEF" w:rsidRPr="0080082F">
        <w:rPr>
          <w:rFonts w:ascii="Arial" w:hAnsi="Arial" w:cs="Arial"/>
          <w:sz w:val="22"/>
          <w:szCs w:val="22"/>
        </w:rPr>
        <w:t xml:space="preserve"> ΑΠΟΣΠΑΣΜΑ      </w:t>
      </w:r>
    </w:p>
    <w:p w:rsidR="00583DEF" w:rsidRPr="0080082F" w:rsidRDefault="00583DEF" w:rsidP="00583DEF">
      <w:pPr>
        <w:tabs>
          <w:tab w:val="left" w:pos="6237"/>
        </w:tabs>
        <w:ind w:left="360"/>
        <w:rPr>
          <w:rFonts w:ascii="Arial" w:hAnsi="Arial" w:cs="Arial"/>
          <w:sz w:val="22"/>
          <w:szCs w:val="22"/>
        </w:rPr>
      </w:pPr>
      <w:r w:rsidRPr="0080082F">
        <w:rPr>
          <w:rFonts w:ascii="Arial" w:hAnsi="Arial" w:cs="Arial"/>
          <w:sz w:val="22"/>
          <w:szCs w:val="22"/>
        </w:rPr>
        <w:t xml:space="preserve">                                                                                           Λιβαδειά    </w:t>
      </w:r>
      <w:r w:rsidR="00544FD1">
        <w:rPr>
          <w:rFonts w:ascii="Arial" w:hAnsi="Arial" w:cs="Arial"/>
          <w:sz w:val="22"/>
          <w:szCs w:val="22"/>
        </w:rPr>
        <w:t>17</w:t>
      </w:r>
      <w:r w:rsidRPr="0080082F">
        <w:rPr>
          <w:rFonts w:ascii="Arial" w:hAnsi="Arial" w:cs="Arial"/>
          <w:sz w:val="22"/>
          <w:szCs w:val="22"/>
        </w:rPr>
        <w:t>-</w:t>
      </w:r>
      <w:r w:rsidR="00766CFD" w:rsidRPr="0080082F">
        <w:rPr>
          <w:rFonts w:ascii="Arial" w:hAnsi="Arial" w:cs="Arial"/>
          <w:sz w:val="22"/>
          <w:szCs w:val="22"/>
        </w:rPr>
        <w:t>12</w:t>
      </w:r>
      <w:r w:rsidRPr="0080082F">
        <w:rPr>
          <w:rFonts w:ascii="Arial" w:hAnsi="Arial" w:cs="Arial"/>
          <w:sz w:val="22"/>
          <w:szCs w:val="22"/>
        </w:rPr>
        <w:t>-2025</w:t>
      </w:r>
    </w:p>
    <w:p w:rsidR="00583DEF" w:rsidRPr="0080082F" w:rsidRDefault="00583DEF" w:rsidP="00583DEF">
      <w:pPr>
        <w:tabs>
          <w:tab w:val="left" w:pos="6237"/>
        </w:tabs>
        <w:ind w:left="360"/>
        <w:rPr>
          <w:rFonts w:ascii="Arial" w:eastAsia="Arial" w:hAnsi="Arial" w:cs="Arial"/>
          <w:sz w:val="22"/>
          <w:szCs w:val="22"/>
        </w:rPr>
      </w:pPr>
      <w:r w:rsidRPr="0080082F">
        <w:rPr>
          <w:rFonts w:ascii="Arial" w:hAnsi="Arial" w:cs="Arial"/>
          <w:sz w:val="22"/>
          <w:szCs w:val="22"/>
        </w:rPr>
        <w:t xml:space="preserve">            </w:t>
      </w:r>
      <w:r w:rsidRPr="0080082F">
        <w:rPr>
          <w:rFonts w:ascii="Arial" w:eastAsia="Arial" w:hAnsi="Arial" w:cs="Arial"/>
          <w:sz w:val="22"/>
          <w:szCs w:val="22"/>
        </w:rPr>
        <w:t xml:space="preserve">                                                                                 Ο ΠΡΟΕΔΡΟΣ</w:t>
      </w: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766CFD" w:rsidRPr="0080082F" w:rsidRDefault="00583DEF" w:rsidP="00766CFD">
      <w:pPr>
        <w:tabs>
          <w:tab w:val="left" w:pos="559"/>
          <w:tab w:val="left" w:pos="1555"/>
        </w:tabs>
        <w:rPr>
          <w:rFonts w:ascii="Arial" w:hAnsi="Arial" w:cs="Arial"/>
          <w:sz w:val="22"/>
          <w:szCs w:val="22"/>
        </w:rPr>
      </w:pPr>
      <w:r w:rsidRPr="0080082F">
        <w:rPr>
          <w:rFonts w:ascii="Arial" w:eastAsia="Arial" w:hAnsi="Arial" w:cs="Arial"/>
          <w:sz w:val="22"/>
          <w:szCs w:val="22"/>
        </w:rPr>
        <w:t xml:space="preserve">                                                                                              </w:t>
      </w:r>
      <w:r w:rsidR="00766CFD" w:rsidRPr="0080082F">
        <w:rPr>
          <w:rFonts w:ascii="Arial" w:hAnsi="Arial" w:cs="Arial"/>
          <w:sz w:val="22"/>
          <w:szCs w:val="22"/>
        </w:rPr>
        <w:t>ΔΗΜΗΤΡΙΟΣ Κ. ΚΑΡΑΜΑΝΗΣ</w:t>
      </w:r>
    </w:p>
    <w:p w:rsidR="00766CFD" w:rsidRPr="0080082F" w:rsidRDefault="00766CFD" w:rsidP="00766CFD">
      <w:pPr>
        <w:tabs>
          <w:tab w:val="left" w:pos="6237"/>
        </w:tabs>
        <w:ind w:left="360"/>
        <w:rPr>
          <w:rFonts w:ascii="Arial" w:hAnsi="Arial" w:cs="Arial"/>
          <w:sz w:val="22"/>
          <w:szCs w:val="22"/>
        </w:rPr>
      </w:pPr>
      <w:r w:rsidRPr="0080082F">
        <w:rPr>
          <w:rFonts w:ascii="Arial" w:hAnsi="Arial" w:cs="Arial"/>
          <w:sz w:val="22"/>
          <w:szCs w:val="22"/>
        </w:rPr>
        <w:t xml:space="preserve">                                                                                         ΔΗΜΑΡΧΟΣ ΛΕΒΑΔΕΩΝ</w:t>
      </w:r>
    </w:p>
    <w:p w:rsidR="00583DEF" w:rsidRPr="0080082F" w:rsidRDefault="00583DEF" w:rsidP="00766CFD">
      <w:pPr>
        <w:tabs>
          <w:tab w:val="left" w:pos="559"/>
          <w:tab w:val="left" w:pos="1555"/>
        </w:tabs>
        <w:rPr>
          <w:rFonts w:ascii="Arial" w:hAnsi="Arial" w:cs="Arial"/>
          <w:sz w:val="22"/>
          <w:szCs w:val="22"/>
        </w:rPr>
      </w:pP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275E73" w:rsidRPr="0080082F" w:rsidRDefault="00275E73" w:rsidP="00583DEF">
      <w:pPr>
        <w:spacing w:line="360" w:lineRule="auto"/>
        <w:ind w:hanging="432"/>
        <w:rPr>
          <w:rFonts w:ascii="Arial" w:hAnsi="Arial" w:cs="Arial"/>
          <w:sz w:val="22"/>
          <w:szCs w:val="22"/>
        </w:rPr>
      </w:pPr>
    </w:p>
    <w:sectPr w:rsidR="00275E73" w:rsidRPr="0080082F" w:rsidSect="008C56A4">
      <w:headerReference w:type="default" r:id="rId39"/>
      <w:headerReference w:type="first" r:id="rId40"/>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78F" w:rsidRDefault="00F2478F">
      <w:r>
        <w:separator/>
      </w:r>
    </w:p>
  </w:endnote>
  <w:endnote w:type="continuationSeparator" w:id="0">
    <w:p w:rsidR="00F2478F" w:rsidRDefault="00F247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ArialMT">
    <w:altName w:val="Arial"/>
    <w:charset w:val="00"/>
    <w:family w:val="swiss"/>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78F" w:rsidRDefault="00F2478F">
      <w:r>
        <w:separator/>
      </w:r>
    </w:p>
  </w:footnote>
  <w:footnote w:type="continuationSeparator" w:id="0">
    <w:p w:rsidR="00F2478F" w:rsidRDefault="00F2478F">
      <w:r>
        <w:continuationSeparator/>
      </w:r>
    </w:p>
  </w:footnote>
  <w:footnote w:id="1">
    <w:p w:rsidR="00B84A62" w:rsidRPr="00B84A62" w:rsidRDefault="00B84A62" w:rsidP="00B84A62"/>
  </w:footnote>
  <w:footnote w:id="2">
    <w:p w:rsidR="00B84A62" w:rsidRPr="00B84A62" w:rsidRDefault="00B84A62" w:rsidP="00B84A6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0E0F46">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0E0F46">
                <w:pPr>
                  <w:pStyle w:val="af1"/>
                </w:pPr>
                <w:r>
                  <w:rPr>
                    <w:rStyle w:val="a3"/>
                  </w:rPr>
                  <w:fldChar w:fldCharType="begin"/>
                </w:r>
                <w:r w:rsidR="003E107E">
                  <w:rPr>
                    <w:rStyle w:val="a3"/>
                  </w:rPr>
                  <w:instrText xml:space="preserve"> PAGE </w:instrText>
                </w:r>
                <w:r>
                  <w:rPr>
                    <w:rStyle w:val="a3"/>
                  </w:rPr>
                  <w:fldChar w:fldCharType="separate"/>
                </w:r>
                <w:r w:rsidR="005533FF">
                  <w:rPr>
                    <w:rStyle w:val="a3"/>
                    <w:noProof/>
                  </w:rPr>
                  <w:t>58</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019979BA"/>
    <w:multiLevelType w:val="hybridMultilevel"/>
    <w:tmpl w:val="1B4C8CB2"/>
    <w:lvl w:ilvl="0" w:tplc="2806F5A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9">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1">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3">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31A1083"/>
    <w:multiLevelType w:val="hybridMultilevel"/>
    <w:tmpl w:val="1B4C8CB2"/>
    <w:lvl w:ilvl="0" w:tplc="2806F5A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7">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8">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0">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1">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301758D"/>
    <w:multiLevelType w:val="hybridMultilevel"/>
    <w:tmpl w:val="C1D487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8">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num>
  <w:num w:numId="7">
    <w:abstractNumId w:val="9"/>
  </w:num>
  <w:num w:numId="8">
    <w:abstractNumId w:val="12"/>
  </w:num>
  <w:num w:numId="9">
    <w:abstractNumId w:val="21"/>
  </w:num>
  <w:num w:numId="10">
    <w:abstractNumId w:val="26"/>
  </w:num>
  <w:num w:numId="11">
    <w:abstractNumId w:val="24"/>
  </w:num>
  <w:num w:numId="12">
    <w:abstractNumId w:val="25"/>
  </w:num>
  <w:num w:numId="13">
    <w:abstractNumId w:val="28"/>
  </w:num>
  <w:num w:numId="14">
    <w:abstractNumId w:val="22"/>
  </w:num>
  <w:num w:numId="15">
    <w:abstractNumId w:val="11"/>
  </w:num>
  <w:num w:numId="16">
    <w:abstractNumId w:val="10"/>
  </w:num>
  <w:num w:numId="17">
    <w:abstractNumId w:val="19"/>
  </w:num>
  <w:num w:numId="18">
    <w:abstractNumId w:val="27"/>
  </w:num>
  <w:num w:numId="19">
    <w:abstractNumId w:val="16"/>
  </w:num>
  <w:num w:numId="20">
    <w:abstractNumId w:val="31"/>
  </w:num>
  <w:num w:numId="21">
    <w:abstractNumId w:val="20"/>
  </w:num>
  <w:num w:numId="22">
    <w:abstractNumId w:val="8"/>
  </w:num>
  <w:num w:numId="23">
    <w:abstractNumId w:val="18"/>
  </w:num>
  <w:num w:numId="24">
    <w:abstractNumId w:val="29"/>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0"/>
  </w:num>
  <w:num w:numId="28">
    <w:abstractNumId w:val="23"/>
  </w:num>
  <w:num w:numId="29">
    <w:abstractNumId w:val="7"/>
  </w:num>
  <w:num w:numId="30">
    <w:abstractNumId w:val="1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7033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230C"/>
    <w:rsid w:val="00047131"/>
    <w:rsid w:val="00050311"/>
    <w:rsid w:val="00050E6E"/>
    <w:rsid w:val="0005110F"/>
    <w:rsid w:val="00053DE1"/>
    <w:rsid w:val="0005483D"/>
    <w:rsid w:val="00054930"/>
    <w:rsid w:val="00055514"/>
    <w:rsid w:val="00060CC3"/>
    <w:rsid w:val="00061197"/>
    <w:rsid w:val="000628FA"/>
    <w:rsid w:val="00066288"/>
    <w:rsid w:val="00071FA5"/>
    <w:rsid w:val="00073F74"/>
    <w:rsid w:val="00075CB5"/>
    <w:rsid w:val="00076AFE"/>
    <w:rsid w:val="00082AFD"/>
    <w:rsid w:val="0009100F"/>
    <w:rsid w:val="00096EBA"/>
    <w:rsid w:val="00097687"/>
    <w:rsid w:val="000A11B2"/>
    <w:rsid w:val="000A1D62"/>
    <w:rsid w:val="000A32FA"/>
    <w:rsid w:val="000A7B0D"/>
    <w:rsid w:val="000B06A6"/>
    <w:rsid w:val="000B247B"/>
    <w:rsid w:val="000B32D2"/>
    <w:rsid w:val="000B4F9B"/>
    <w:rsid w:val="000C2D8A"/>
    <w:rsid w:val="000C30B5"/>
    <w:rsid w:val="000C38D1"/>
    <w:rsid w:val="000C3CCB"/>
    <w:rsid w:val="000C3E77"/>
    <w:rsid w:val="000C475F"/>
    <w:rsid w:val="000C574A"/>
    <w:rsid w:val="000C6F65"/>
    <w:rsid w:val="000D2E93"/>
    <w:rsid w:val="000D34B6"/>
    <w:rsid w:val="000D7650"/>
    <w:rsid w:val="000D7671"/>
    <w:rsid w:val="000E0B4A"/>
    <w:rsid w:val="000E0F46"/>
    <w:rsid w:val="000E1B84"/>
    <w:rsid w:val="000E1EDD"/>
    <w:rsid w:val="000E3782"/>
    <w:rsid w:val="000E7B77"/>
    <w:rsid w:val="000F1501"/>
    <w:rsid w:val="000F262B"/>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3152"/>
    <w:rsid w:val="001D4BBB"/>
    <w:rsid w:val="001D5BE9"/>
    <w:rsid w:val="001D61F9"/>
    <w:rsid w:val="001E01CA"/>
    <w:rsid w:val="001E11DA"/>
    <w:rsid w:val="001E1782"/>
    <w:rsid w:val="001E4C31"/>
    <w:rsid w:val="001E4D4C"/>
    <w:rsid w:val="00200158"/>
    <w:rsid w:val="00204658"/>
    <w:rsid w:val="00205644"/>
    <w:rsid w:val="002069A0"/>
    <w:rsid w:val="002109D7"/>
    <w:rsid w:val="00212892"/>
    <w:rsid w:val="00220033"/>
    <w:rsid w:val="00220115"/>
    <w:rsid w:val="00226747"/>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882"/>
    <w:rsid w:val="002963E1"/>
    <w:rsid w:val="0029648E"/>
    <w:rsid w:val="002A4FD5"/>
    <w:rsid w:val="002A56AE"/>
    <w:rsid w:val="002A6ABB"/>
    <w:rsid w:val="002B291B"/>
    <w:rsid w:val="002B590B"/>
    <w:rsid w:val="002C02D0"/>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10E7"/>
    <w:rsid w:val="00301399"/>
    <w:rsid w:val="003017C6"/>
    <w:rsid w:val="00301FFE"/>
    <w:rsid w:val="003031B2"/>
    <w:rsid w:val="00304490"/>
    <w:rsid w:val="003075BA"/>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50BBC"/>
    <w:rsid w:val="00351625"/>
    <w:rsid w:val="0035232C"/>
    <w:rsid w:val="003543D5"/>
    <w:rsid w:val="00354A9F"/>
    <w:rsid w:val="00354BBD"/>
    <w:rsid w:val="003569CD"/>
    <w:rsid w:val="00362B23"/>
    <w:rsid w:val="00363CA6"/>
    <w:rsid w:val="003649AB"/>
    <w:rsid w:val="003666A6"/>
    <w:rsid w:val="00371783"/>
    <w:rsid w:val="00374F6A"/>
    <w:rsid w:val="00376B19"/>
    <w:rsid w:val="003815F0"/>
    <w:rsid w:val="003818B2"/>
    <w:rsid w:val="003837E0"/>
    <w:rsid w:val="00384268"/>
    <w:rsid w:val="003904F6"/>
    <w:rsid w:val="003905E7"/>
    <w:rsid w:val="00390CCB"/>
    <w:rsid w:val="003A03C9"/>
    <w:rsid w:val="003A3152"/>
    <w:rsid w:val="003A4C37"/>
    <w:rsid w:val="003A6047"/>
    <w:rsid w:val="003A66D9"/>
    <w:rsid w:val="003A6798"/>
    <w:rsid w:val="003A6B6D"/>
    <w:rsid w:val="003A7EAF"/>
    <w:rsid w:val="003B1D59"/>
    <w:rsid w:val="003B3250"/>
    <w:rsid w:val="003B3429"/>
    <w:rsid w:val="003B385C"/>
    <w:rsid w:val="003B5930"/>
    <w:rsid w:val="003C235F"/>
    <w:rsid w:val="003C38EA"/>
    <w:rsid w:val="003C3B44"/>
    <w:rsid w:val="003C4801"/>
    <w:rsid w:val="003C4A02"/>
    <w:rsid w:val="003C79BD"/>
    <w:rsid w:val="003D3232"/>
    <w:rsid w:val="003D36C5"/>
    <w:rsid w:val="003D4108"/>
    <w:rsid w:val="003D6398"/>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AEF"/>
    <w:rsid w:val="00413541"/>
    <w:rsid w:val="00413943"/>
    <w:rsid w:val="00414942"/>
    <w:rsid w:val="00416ABF"/>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A11"/>
    <w:rsid w:val="004A6ABB"/>
    <w:rsid w:val="004B06B4"/>
    <w:rsid w:val="004B2C20"/>
    <w:rsid w:val="004B2D60"/>
    <w:rsid w:val="004B2E58"/>
    <w:rsid w:val="004B33EB"/>
    <w:rsid w:val="004B46A4"/>
    <w:rsid w:val="004B7126"/>
    <w:rsid w:val="004C27B5"/>
    <w:rsid w:val="004C78AF"/>
    <w:rsid w:val="004D22B1"/>
    <w:rsid w:val="004E1DDF"/>
    <w:rsid w:val="004E1F9F"/>
    <w:rsid w:val="004E363D"/>
    <w:rsid w:val="004E42A0"/>
    <w:rsid w:val="004E5178"/>
    <w:rsid w:val="004E680E"/>
    <w:rsid w:val="004E6F72"/>
    <w:rsid w:val="004E727A"/>
    <w:rsid w:val="004F27C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4FD1"/>
    <w:rsid w:val="00547183"/>
    <w:rsid w:val="00547736"/>
    <w:rsid w:val="0055042A"/>
    <w:rsid w:val="00550F64"/>
    <w:rsid w:val="005516FD"/>
    <w:rsid w:val="005533FF"/>
    <w:rsid w:val="00553881"/>
    <w:rsid w:val="00553F7E"/>
    <w:rsid w:val="00554F44"/>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456D"/>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03B5"/>
    <w:rsid w:val="006628A0"/>
    <w:rsid w:val="00663A0C"/>
    <w:rsid w:val="00667FD1"/>
    <w:rsid w:val="00673873"/>
    <w:rsid w:val="00676AFC"/>
    <w:rsid w:val="00685982"/>
    <w:rsid w:val="006908AC"/>
    <w:rsid w:val="006931C4"/>
    <w:rsid w:val="006A654E"/>
    <w:rsid w:val="006A720C"/>
    <w:rsid w:val="006B1E1D"/>
    <w:rsid w:val="006B32FA"/>
    <w:rsid w:val="006B65CF"/>
    <w:rsid w:val="006B7FC2"/>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100F2"/>
    <w:rsid w:val="0071065A"/>
    <w:rsid w:val="00712497"/>
    <w:rsid w:val="00713FE1"/>
    <w:rsid w:val="00714567"/>
    <w:rsid w:val="007152DD"/>
    <w:rsid w:val="00721036"/>
    <w:rsid w:val="00722F17"/>
    <w:rsid w:val="007258BC"/>
    <w:rsid w:val="00725D73"/>
    <w:rsid w:val="00727BDA"/>
    <w:rsid w:val="00731EC0"/>
    <w:rsid w:val="00735A63"/>
    <w:rsid w:val="007377E3"/>
    <w:rsid w:val="0073780C"/>
    <w:rsid w:val="00737C1A"/>
    <w:rsid w:val="00740995"/>
    <w:rsid w:val="00741E52"/>
    <w:rsid w:val="00742D7C"/>
    <w:rsid w:val="00744082"/>
    <w:rsid w:val="007456A2"/>
    <w:rsid w:val="00746352"/>
    <w:rsid w:val="007464C2"/>
    <w:rsid w:val="00747F8A"/>
    <w:rsid w:val="00752561"/>
    <w:rsid w:val="00753E65"/>
    <w:rsid w:val="007544DE"/>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6A88"/>
    <w:rsid w:val="007B7659"/>
    <w:rsid w:val="007C0FD3"/>
    <w:rsid w:val="007C1DDB"/>
    <w:rsid w:val="007C3188"/>
    <w:rsid w:val="007C58EA"/>
    <w:rsid w:val="007D04FA"/>
    <w:rsid w:val="007D26EA"/>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6643"/>
    <w:rsid w:val="0082068C"/>
    <w:rsid w:val="0082269F"/>
    <w:rsid w:val="008233BC"/>
    <w:rsid w:val="008234E5"/>
    <w:rsid w:val="00825CE6"/>
    <w:rsid w:val="008271CB"/>
    <w:rsid w:val="0083305C"/>
    <w:rsid w:val="00833173"/>
    <w:rsid w:val="00833B73"/>
    <w:rsid w:val="00833E3A"/>
    <w:rsid w:val="00835782"/>
    <w:rsid w:val="00841031"/>
    <w:rsid w:val="00846B24"/>
    <w:rsid w:val="00847758"/>
    <w:rsid w:val="00850C8A"/>
    <w:rsid w:val="00851763"/>
    <w:rsid w:val="00853107"/>
    <w:rsid w:val="008624CB"/>
    <w:rsid w:val="00862915"/>
    <w:rsid w:val="0086636B"/>
    <w:rsid w:val="00870484"/>
    <w:rsid w:val="00870E5F"/>
    <w:rsid w:val="008720DE"/>
    <w:rsid w:val="00875579"/>
    <w:rsid w:val="00881396"/>
    <w:rsid w:val="00883ABC"/>
    <w:rsid w:val="0089305D"/>
    <w:rsid w:val="0089389D"/>
    <w:rsid w:val="0089435B"/>
    <w:rsid w:val="008A11F7"/>
    <w:rsid w:val="008A5B7E"/>
    <w:rsid w:val="008A5E13"/>
    <w:rsid w:val="008A6F34"/>
    <w:rsid w:val="008B0877"/>
    <w:rsid w:val="008B1568"/>
    <w:rsid w:val="008B3A9D"/>
    <w:rsid w:val="008B4A1A"/>
    <w:rsid w:val="008C06DE"/>
    <w:rsid w:val="008C098D"/>
    <w:rsid w:val="008C202A"/>
    <w:rsid w:val="008C35F6"/>
    <w:rsid w:val="008C49FA"/>
    <w:rsid w:val="008C4D4B"/>
    <w:rsid w:val="008C56A4"/>
    <w:rsid w:val="008C6757"/>
    <w:rsid w:val="008D141F"/>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7300"/>
    <w:rsid w:val="00907DF0"/>
    <w:rsid w:val="009113F5"/>
    <w:rsid w:val="00911A73"/>
    <w:rsid w:val="00916060"/>
    <w:rsid w:val="00916E0D"/>
    <w:rsid w:val="00920FC0"/>
    <w:rsid w:val="00921169"/>
    <w:rsid w:val="00922F97"/>
    <w:rsid w:val="00923AE0"/>
    <w:rsid w:val="00923F1E"/>
    <w:rsid w:val="00931D2E"/>
    <w:rsid w:val="00933672"/>
    <w:rsid w:val="009346A4"/>
    <w:rsid w:val="009379C3"/>
    <w:rsid w:val="00940CB0"/>
    <w:rsid w:val="0094236B"/>
    <w:rsid w:val="00942669"/>
    <w:rsid w:val="009428A0"/>
    <w:rsid w:val="009428FF"/>
    <w:rsid w:val="009433B3"/>
    <w:rsid w:val="009434BE"/>
    <w:rsid w:val="009504CF"/>
    <w:rsid w:val="00954DB1"/>
    <w:rsid w:val="0095655E"/>
    <w:rsid w:val="009576A7"/>
    <w:rsid w:val="0095776B"/>
    <w:rsid w:val="0096073A"/>
    <w:rsid w:val="0096375C"/>
    <w:rsid w:val="00964D26"/>
    <w:rsid w:val="009654D4"/>
    <w:rsid w:val="009678CB"/>
    <w:rsid w:val="00967D72"/>
    <w:rsid w:val="0097567C"/>
    <w:rsid w:val="00976E58"/>
    <w:rsid w:val="009777B9"/>
    <w:rsid w:val="00980554"/>
    <w:rsid w:val="00984106"/>
    <w:rsid w:val="00986673"/>
    <w:rsid w:val="00992519"/>
    <w:rsid w:val="00994FA6"/>
    <w:rsid w:val="009A157E"/>
    <w:rsid w:val="009A2C21"/>
    <w:rsid w:val="009A3E1C"/>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34AB"/>
    <w:rsid w:val="009F45E7"/>
    <w:rsid w:val="009F4B5B"/>
    <w:rsid w:val="00A05488"/>
    <w:rsid w:val="00A1563F"/>
    <w:rsid w:val="00A16427"/>
    <w:rsid w:val="00A16A2B"/>
    <w:rsid w:val="00A22B24"/>
    <w:rsid w:val="00A25074"/>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811"/>
    <w:rsid w:val="00A86B9D"/>
    <w:rsid w:val="00A911B6"/>
    <w:rsid w:val="00A9783D"/>
    <w:rsid w:val="00AA0F5B"/>
    <w:rsid w:val="00AA3725"/>
    <w:rsid w:val="00AA40CD"/>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6747"/>
    <w:rsid w:val="00AE14E6"/>
    <w:rsid w:val="00AE4BDF"/>
    <w:rsid w:val="00AF23E4"/>
    <w:rsid w:val="00AF7C0E"/>
    <w:rsid w:val="00B0133E"/>
    <w:rsid w:val="00B04804"/>
    <w:rsid w:val="00B04994"/>
    <w:rsid w:val="00B050E7"/>
    <w:rsid w:val="00B12050"/>
    <w:rsid w:val="00B136D0"/>
    <w:rsid w:val="00B16BE3"/>
    <w:rsid w:val="00B16C92"/>
    <w:rsid w:val="00B214AE"/>
    <w:rsid w:val="00B23460"/>
    <w:rsid w:val="00B2563A"/>
    <w:rsid w:val="00B30383"/>
    <w:rsid w:val="00B3167D"/>
    <w:rsid w:val="00B3207E"/>
    <w:rsid w:val="00B3382E"/>
    <w:rsid w:val="00B366B1"/>
    <w:rsid w:val="00B36F68"/>
    <w:rsid w:val="00B4233C"/>
    <w:rsid w:val="00B42A01"/>
    <w:rsid w:val="00B43889"/>
    <w:rsid w:val="00B44282"/>
    <w:rsid w:val="00B515E5"/>
    <w:rsid w:val="00B5190C"/>
    <w:rsid w:val="00B523B0"/>
    <w:rsid w:val="00B53236"/>
    <w:rsid w:val="00B56E3B"/>
    <w:rsid w:val="00B615F3"/>
    <w:rsid w:val="00B63B8F"/>
    <w:rsid w:val="00B66A85"/>
    <w:rsid w:val="00B677DD"/>
    <w:rsid w:val="00B81CB6"/>
    <w:rsid w:val="00B81F5F"/>
    <w:rsid w:val="00B831F3"/>
    <w:rsid w:val="00B83547"/>
    <w:rsid w:val="00B84A62"/>
    <w:rsid w:val="00B84CB7"/>
    <w:rsid w:val="00B85114"/>
    <w:rsid w:val="00B857A3"/>
    <w:rsid w:val="00B863CD"/>
    <w:rsid w:val="00B86697"/>
    <w:rsid w:val="00B87DFD"/>
    <w:rsid w:val="00B935DB"/>
    <w:rsid w:val="00B9395A"/>
    <w:rsid w:val="00B95C74"/>
    <w:rsid w:val="00BA37FD"/>
    <w:rsid w:val="00BA43E7"/>
    <w:rsid w:val="00BA6BE6"/>
    <w:rsid w:val="00BB2512"/>
    <w:rsid w:val="00BC25AB"/>
    <w:rsid w:val="00BC32A6"/>
    <w:rsid w:val="00BC4511"/>
    <w:rsid w:val="00BD4866"/>
    <w:rsid w:val="00BD7052"/>
    <w:rsid w:val="00BE1DD2"/>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292"/>
    <w:rsid w:val="00C15949"/>
    <w:rsid w:val="00C15F9A"/>
    <w:rsid w:val="00C16B68"/>
    <w:rsid w:val="00C2398F"/>
    <w:rsid w:val="00C23E28"/>
    <w:rsid w:val="00C25ABF"/>
    <w:rsid w:val="00C27633"/>
    <w:rsid w:val="00C30604"/>
    <w:rsid w:val="00C3084E"/>
    <w:rsid w:val="00C30D68"/>
    <w:rsid w:val="00C34A0F"/>
    <w:rsid w:val="00C35157"/>
    <w:rsid w:val="00C35209"/>
    <w:rsid w:val="00C352CB"/>
    <w:rsid w:val="00C35EE2"/>
    <w:rsid w:val="00C37452"/>
    <w:rsid w:val="00C41CE1"/>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5B11"/>
    <w:rsid w:val="00C97E3B"/>
    <w:rsid w:val="00CA3A5F"/>
    <w:rsid w:val="00CA76C1"/>
    <w:rsid w:val="00CA773A"/>
    <w:rsid w:val="00CB009D"/>
    <w:rsid w:val="00CB01AF"/>
    <w:rsid w:val="00CB165F"/>
    <w:rsid w:val="00CB18E6"/>
    <w:rsid w:val="00CB3B17"/>
    <w:rsid w:val="00CC0DE3"/>
    <w:rsid w:val="00CC13A6"/>
    <w:rsid w:val="00CC150F"/>
    <w:rsid w:val="00CC32C3"/>
    <w:rsid w:val="00CC615D"/>
    <w:rsid w:val="00CC6E18"/>
    <w:rsid w:val="00CC77E2"/>
    <w:rsid w:val="00CC7F23"/>
    <w:rsid w:val="00CD06E0"/>
    <w:rsid w:val="00CD2DC2"/>
    <w:rsid w:val="00CD2FEE"/>
    <w:rsid w:val="00CD3402"/>
    <w:rsid w:val="00CD60B3"/>
    <w:rsid w:val="00CE1A50"/>
    <w:rsid w:val="00CE2BBE"/>
    <w:rsid w:val="00CE5F90"/>
    <w:rsid w:val="00CF078C"/>
    <w:rsid w:val="00CF1048"/>
    <w:rsid w:val="00CF2351"/>
    <w:rsid w:val="00CF2374"/>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1BE9"/>
    <w:rsid w:val="00D45028"/>
    <w:rsid w:val="00D47411"/>
    <w:rsid w:val="00D51A9B"/>
    <w:rsid w:val="00D53D34"/>
    <w:rsid w:val="00D53F55"/>
    <w:rsid w:val="00D5482E"/>
    <w:rsid w:val="00D560EC"/>
    <w:rsid w:val="00D5621A"/>
    <w:rsid w:val="00D656DE"/>
    <w:rsid w:val="00D6694E"/>
    <w:rsid w:val="00D7592D"/>
    <w:rsid w:val="00D871EE"/>
    <w:rsid w:val="00D939C3"/>
    <w:rsid w:val="00D9422B"/>
    <w:rsid w:val="00D9532E"/>
    <w:rsid w:val="00D9561C"/>
    <w:rsid w:val="00DA047C"/>
    <w:rsid w:val="00DA189B"/>
    <w:rsid w:val="00DA21EF"/>
    <w:rsid w:val="00DA3646"/>
    <w:rsid w:val="00DA4C10"/>
    <w:rsid w:val="00DA5817"/>
    <w:rsid w:val="00DA6D14"/>
    <w:rsid w:val="00DB049B"/>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D56"/>
    <w:rsid w:val="00E2646B"/>
    <w:rsid w:val="00E270B5"/>
    <w:rsid w:val="00E34D19"/>
    <w:rsid w:val="00E34F58"/>
    <w:rsid w:val="00E35054"/>
    <w:rsid w:val="00E350FF"/>
    <w:rsid w:val="00E36069"/>
    <w:rsid w:val="00E367EE"/>
    <w:rsid w:val="00E426BC"/>
    <w:rsid w:val="00E4380B"/>
    <w:rsid w:val="00E441A1"/>
    <w:rsid w:val="00E441D4"/>
    <w:rsid w:val="00E457B0"/>
    <w:rsid w:val="00E46A8D"/>
    <w:rsid w:val="00E4707C"/>
    <w:rsid w:val="00E60F4C"/>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478F"/>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8177C"/>
    <w:rsid w:val="00F81E4F"/>
    <w:rsid w:val="00F81F17"/>
    <w:rsid w:val="00F8233F"/>
    <w:rsid w:val="00F8252A"/>
    <w:rsid w:val="00F82C43"/>
    <w:rsid w:val="00F85874"/>
    <w:rsid w:val="00F8628F"/>
    <w:rsid w:val="00F87DFB"/>
    <w:rsid w:val="00F90263"/>
    <w:rsid w:val="00F91FED"/>
    <w:rsid w:val="00F92332"/>
    <w:rsid w:val="00F943B5"/>
    <w:rsid w:val="00F975E7"/>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CFB"/>
    <w:rsid w:val="00FC45E7"/>
    <w:rsid w:val="00FC58BC"/>
    <w:rsid w:val="00FD112D"/>
    <w:rsid w:val="00FD737F"/>
    <w:rsid w:val="00FE4E11"/>
    <w:rsid w:val="00FE4FFC"/>
    <w:rsid w:val="00FE770C"/>
    <w:rsid w:val="00FE7A20"/>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7033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71">
    <w:name w:val="Προεπιλεγμένη γραμματοσειρά7"/>
    <w:rsid w:val="000F262B"/>
  </w:style>
  <w:style w:type="paragraph" w:customStyle="1" w:styleId="wP4">
    <w:name w:val="wP4"/>
    <w:basedOn w:val="a"/>
    <w:rsid w:val="002069A0"/>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varelas@livadia.gr" TargetMode="External"/><Relationship Id="rId13" Type="http://schemas.openxmlformats.org/officeDocument/2006/relationships/hyperlink" Target="https://portal.eprocurement.gov.gr/webcenter/portal/TestPortal" TargetMode="External"/><Relationship Id="rId18" Type="http://schemas.openxmlformats.org/officeDocument/2006/relationships/hyperlink" Target="http://www.promitheus.gov.gr/" TargetMode="External"/><Relationship Id="rId26" Type="http://schemas.openxmlformats.org/officeDocument/2006/relationships/hyperlink" Target="http://www.eaadhsy.gr/n4412/n4412fulltextlinks.html"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promitheus.gov.gr)." TargetMode="External"/><Relationship Id="rId34" Type="http://schemas.openxmlformats.org/officeDocument/2006/relationships/hyperlink" Target="http://www.eaadhsy.gr/n4412/n4412fulltextlinks.html"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www.promitheus.gov.gr" TargetMode="External"/><Relationship Id="rId25" Type="http://schemas.openxmlformats.org/officeDocument/2006/relationships/hyperlink" Target="http://www.hsppa.gr/" TargetMode="External"/><Relationship Id="rId33" Type="http://schemas.openxmlformats.org/officeDocument/2006/relationships/hyperlink" Target="http://www.eaadhsy.gr/n4412/n4412fulltextlinks.html" TargetMode="External"/><Relationship Id="rId38" Type="http://schemas.openxmlformats.org/officeDocument/2006/relationships/hyperlink" Target="https://mydata.aade.gr/timologio/Account/Login?ReturnUrl=%2Ftimologio" TargetMode="External"/><Relationship Id="rId2" Type="http://schemas.openxmlformats.org/officeDocument/2006/relationships/numbering" Target="numbering.xml"/><Relationship Id="rId16" Type="http://schemas.openxmlformats.org/officeDocument/2006/relationships/hyperlink" Target="http://www.dimoslevadeon.gr/" TargetMode="External"/><Relationship Id="rId20" Type="http://schemas.openxmlformats.org/officeDocument/2006/relationships/hyperlink" Target="https://espd.eprocurement.gov.gr/" TargetMode="External"/><Relationship Id="rId29" Type="http://schemas.openxmlformats.org/officeDocument/2006/relationships/hyperlink" Target="http://www.eaadhsy.gr/n4412/n4412fulltextlinks.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motelia.gr/nservice22/document?documentId=1069364" TargetMode="External"/><Relationship Id="rId24" Type="http://schemas.openxmlformats.org/officeDocument/2006/relationships/hyperlink" Target="http://www.eaadhsy.gr/" TargetMode="External"/><Relationship Id="rId32" Type="http://schemas.openxmlformats.org/officeDocument/2006/relationships/hyperlink" Target="https://www.eoan.gr/%CE%B5%CE%BC%CF%80%CE%B1/%CE%B4%CE%B7%CE%BC%CE%BF%CF%83%CE%B9%CE%BF%CF%80%CE%BF%CE%AF%CE%B7%CF%83%CE%B7-%CE%B5%CE%B3%CE%B3%CE%B5%CE%B3%CF%81%CE%B1%CE%BC%CE%BC%CE%AD%CE%BD%CF%89%CE%BD-%CF%80%CE%B1%CF%81%CE%B1%CE%B3%CF%89%CE%B3/" TargetMode="External"/><Relationship Id="rId37" Type="http://schemas.openxmlformats.org/officeDocument/2006/relationships/hyperlink" Target="https://www.gsis.gr/polites-epiheiriseis/pliromes-kai-eispraxeis/e-invoice/parohoi-ypiresion-ilektronikis-timologisis"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et.diavgeia.gov.gr/" TargetMode="External"/><Relationship Id="rId23" Type="http://schemas.openxmlformats.org/officeDocument/2006/relationships/hyperlink" Target="http://www.hsppa.gr/" TargetMode="External"/><Relationship Id="rId28" Type="http://schemas.openxmlformats.org/officeDocument/2006/relationships/hyperlink" Target="http://www.eaadhsy.gr/n4412/art79a" TargetMode="External"/><Relationship Id="rId36" Type="http://schemas.openxmlformats.org/officeDocument/2006/relationships/hyperlink" Target="http://www.eaadhsy.gr/n4412/n4412fulltextlinks.html" TargetMode="External"/><Relationship Id="rId10" Type="http://schemas.openxmlformats.org/officeDocument/2006/relationships/hyperlink" Target="http://www.promitheus.gov.gr" TargetMode="External"/><Relationship Id="rId19" Type="http://schemas.openxmlformats.org/officeDocument/2006/relationships/hyperlink" Target="mailto:epanorthotika@eaadhsy.gr" TargetMode="External"/><Relationship Id="rId31" Type="http://schemas.openxmlformats.org/officeDocument/2006/relationships/hyperlink" Target="http://www.eaadhsy.gr/n4412/prosarthmaA_index.html" TargetMode="External"/><Relationship Id="rId4" Type="http://schemas.openxmlformats.org/officeDocument/2006/relationships/settings" Target="settings.xml"/><Relationship Id="rId9" Type="http://schemas.openxmlformats.org/officeDocument/2006/relationships/hyperlink" Target="https://dimoslevadeon.gr" TargetMode="External"/><Relationship Id="rId14" Type="http://schemas.openxmlformats.org/officeDocument/2006/relationships/hyperlink" Target="http://et.diavgeia.gov.gr" TargetMode="External"/><Relationship Id="rId22" Type="http://schemas.openxmlformats.org/officeDocument/2006/relationships/hyperlink" Target="http://www.eaadhsy.gr/" TargetMode="External"/><Relationship Id="rId27" Type="http://schemas.openxmlformats.org/officeDocument/2006/relationships/hyperlink" Target="http://www.eaadhsy.gr/n4412/n4412fulltextlinks.html" TargetMode="External"/><Relationship Id="rId30" Type="http://schemas.openxmlformats.org/officeDocument/2006/relationships/hyperlink" Target="https://www.eoan.gr/%CE%B5%CE%BC%CF%80%CE%B1/%CE%B4%CE%B7%CE%BC%CE%BF%CF%83%CE%B9%CE%BF%CF%80%CE%BF%CE%AF%CE%B7%CF%83%CE%B7-%CE%B5%CE%B3%CE%B3%CE%B5%CE%B3%CF%81%CE%B1%CE%BC%CE%BC%CE%AD%CE%BD%CF%89%CE%BD-%CF%80%CE%B1%CF%81%CE%B1%CE%B3%CF%89%CE%B3/" TargetMode="External"/><Relationship Id="rId35" Type="http://schemas.openxmlformats.org/officeDocument/2006/relationships/hyperlink" Target="http://www.eaadhsy.gr/n4412/n4412fulltextlinks.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27337-918D-4AE3-A9E8-1EFF0E80F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58</Pages>
  <Words>32227</Words>
  <Characters>174032</Characters>
  <Application>Microsoft Office Word</Application>
  <DocSecurity>0</DocSecurity>
  <Lines>1450</Lines>
  <Paragraphs>411</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205848</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8</cp:revision>
  <cp:lastPrinted>2025-12-01T09:12:00Z</cp:lastPrinted>
  <dcterms:created xsi:type="dcterms:W3CDTF">2025-12-17T08:13:00Z</dcterms:created>
  <dcterms:modified xsi:type="dcterms:W3CDTF">2025-12-17T08:55:00Z</dcterms:modified>
</cp:coreProperties>
</file>