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203C08" w:rsidRDefault="00DA047C" w:rsidP="00DA047C">
      <w:pPr>
        <w:pStyle w:val="af1"/>
        <w:tabs>
          <w:tab w:val="clear" w:pos="4153"/>
          <w:tab w:val="left" w:pos="4140"/>
        </w:tabs>
        <w:jc w:val="center"/>
        <w:rPr>
          <w:rFonts w:asciiTheme="minorHAnsi" w:hAnsiTheme="minorHAnsi" w:cstheme="minorHAnsi"/>
          <w:b/>
          <w:sz w:val="22"/>
          <w:szCs w:val="22"/>
        </w:rPr>
      </w:pPr>
      <w:r w:rsidRPr="00203C08">
        <w:rPr>
          <w:rFonts w:asciiTheme="minorHAnsi" w:hAnsiTheme="minorHAnsi" w:cstheme="minorHAnsi"/>
          <w:b/>
          <w:sz w:val="22"/>
          <w:szCs w:val="22"/>
        </w:rPr>
        <w:t>ΑΠΟΣΠΑΣΜΑ</w:t>
      </w:r>
    </w:p>
    <w:p w:rsidR="00DA047C" w:rsidRPr="00203C08" w:rsidRDefault="00DA047C" w:rsidP="002D117F">
      <w:pPr>
        <w:pStyle w:val="1"/>
        <w:numPr>
          <w:ilvl w:val="0"/>
          <w:numId w:val="3"/>
        </w:numPr>
        <w:jc w:val="center"/>
        <w:rPr>
          <w:rFonts w:asciiTheme="minorHAnsi" w:hAnsiTheme="minorHAnsi" w:cstheme="minorHAnsi"/>
          <w:sz w:val="22"/>
          <w:szCs w:val="22"/>
        </w:rPr>
      </w:pPr>
      <w:r w:rsidRPr="00203C08">
        <w:rPr>
          <w:rFonts w:asciiTheme="minorHAnsi" w:hAnsiTheme="minorHAnsi" w:cstheme="minorHAnsi"/>
          <w:sz w:val="22"/>
          <w:szCs w:val="22"/>
        </w:rPr>
        <w:t xml:space="preserve">Από το πρακτικό της </w:t>
      </w:r>
      <w:proofErr w:type="spellStart"/>
      <w:r w:rsidRPr="00203C08">
        <w:rPr>
          <w:rFonts w:asciiTheme="minorHAnsi" w:hAnsiTheme="minorHAnsi" w:cstheme="minorHAnsi"/>
          <w:sz w:val="22"/>
          <w:szCs w:val="22"/>
        </w:rPr>
        <w:t>αριθμ</w:t>
      </w:r>
      <w:proofErr w:type="spellEnd"/>
      <w:r w:rsidRPr="00203C08">
        <w:rPr>
          <w:rFonts w:asciiTheme="minorHAnsi" w:hAnsiTheme="minorHAnsi" w:cstheme="minorHAnsi"/>
          <w:sz w:val="22"/>
          <w:szCs w:val="22"/>
        </w:rPr>
        <w:t xml:space="preserve">.  </w:t>
      </w:r>
      <w:r w:rsidR="00103A85" w:rsidRPr="00203C08">
        <w:rPr>
          <w:rFonts w:asciiTheme="minorHAnsi" w:hAnsiTheme="minorHAnsi" w:cstheme="minorHAnsi"/>
          <w:sz w:val="22"/>
          <w:szCs w:val="22"/>
        </w:rPr>
        <w:t>2</w:t>
      </w:r>
      <w:r w:rsidR="00F97A28" w:rsidRPr="00203C08">
        <w:rPr>
          <w:rFonts w:asciiTheme="minorHAnsi" w:hAnsiTheme="minorHAnsi" w:cstheme="minorHAnsi"/>
          <w:sz w:val="22"/>
          <w:szCs w:val="22"/>
        </w:rPr>
        <w:t>5</w:t>
      </w:r>
      <w:r w:rsidRPr="00203C08">
        <w:rPr>
          <w:rFonts w:asciiTheme="minorHAnsi" w:hAnsiTheme="minorHAnsi" w:cstheme="minorHAnsi"/>
          <w:sz w:val="22"/>
          <w:szCs w:val="22"/>
          <w:vertAlign w:val="superscript"/>
        </w:rPr>
        <w:t>ης</w:t>
      </w:r>
      <w:r w:rsidRPr="00203C08">
        <w:rPr>
          <w:rFonts w:asciiTheme="minorHAnsi" w:hAnsiTheme="minorHAnsi" w:cstheme="minorHAnsi"/>
          <w:sz w:val="22"/>
          <w:szCs w:val="22"/>
        </w:rPr>
        <w:t xml:space="preserve">  /202</w:t>
      </w:r>
      <w:r w:rsidR="00103A85" w:rsidRPr="00203C08">
        <w:rPr>
          <w:rFonts w:asciiTheme="minorHAnsi" w:hAnsiTheme="minorHAnsi" w:cstheme="minorHAnsi"/>
          <w:sz w:val="22"/>
          <w:szCs w:val="22"/>
        </w:rPr>
        <w:t>5</w:t>
      </w:r>
      <w:r w:rsidRPr="00203C08">
        <w:rPr>
          <w:rFonts w:asciiTheme="minorHAnsi" w:hAnsiTheme="minorHAnsi" w:cstheme="minorHAnsi"/>
          <w:b/>
          <w:sz w:val="22"/>
          <w:szCs w:val="22"/>
        </w:rPr>
        <w:t xml:space="preserve">  </w:t>
      </w:r>
      <w:r w:rsidRPr="00203C08">
        <w:rPr>
          <w:rFonts w:asciiTheme="minorHAnsi" w:hAnsiTheme="minorHAnsi" w:cstheme="minorHAnsi"/>
          <w:sz w:val="22"/>
          <w:szCs w:val="22"/>
        </w:rPr>
        <w:t xml:space="preserve">ΤΑΚΤΙΚΗΣ Συνεδρίασης </w:t>
      </w:r>
      <w:r w:rsidRPr="00203C08">
        <w:rPr>
          <w:rFonts w:asciiTheme="minorHAnsi" w:eastAsia="Arial" w:hAnsiTheme="minorHAnsi" w:cstheme="minorHAnsi"/>
          <w:sz w:val="22"/>
          <w:szCs w:val="22"/>
        </w:rPr>
        <w:t xml:space="preserve"> </w:t>
      </w:r>
      <w:r w:rsidRPr="00203C08">
        <w:rPr>
          <w:rFonts w:asciiTheme="minorHAnsi" w:hAnsiTheme="minorHAnsi" w:cstheme="minorHAnsi"/>
          <w:sz w:val="22"/>
          <w:szCs w:val="22"/>
        </w:rPr>
        <w:t xml:space="preserve">της  Δημοτικής  Επιτροπής  Δήμου </w:t>
      </w:r>
      <w:proofErr w:type="spellStart"/>
      <w:r w:rsidRPr="00203C08">
        <w:rPr>
          <w:rFonts w:asciiTheme="minorHAnsi" w:hAnsiTheme="minorHAnsi" w:cstheme="minorHAnsi"/>
          <w:sz w:val="22"/>
          <w:szCs w:val="22"/>
        </w:rPr>
        <w:t>Λεβαδέων</w:t>
      </w:r>
      <w:proofErr w:type="spellEnd"/>
    </w:p>
    <w:p w:rsidR="00DA047C" w:rsidRPr="00203C08" w:rsidRDefault="00DA047C" w:rsidP="00DA047C">
      <w:pPr>
        <w:jc w:val="center"/>
        <w:rPr>
          <w:rFonts w:asciiTheme="minorHAnsi" w:eastAsia="SimSun" w:hAnsiTheme="minorHAnsi" w:cstheme="minorHAnsi"/>
          <w:sz w:val="22"/>
          <w:szCs w:val="22"/>
          <w:highlight w:val="white"/>
        </w:rPr>
      </w:pPr>
      <w:r w:rsidRPr="00203C08">
        <w:rPr>
          <w:rFonts w:asciiTheme="minorHAnsi" w:hAnsiTheme="minorHAnsi" w:cstheme="minorHAnsi"/>
          <w:b/>
          <w:sz w:val="22"/>
          <w:szCs w:val="22"/>
        </w:rPr>
        <w:t>Αριθμός απόφασης</w:t>
      </w:r>
      <w:r w:rsidRPr="00203C08">
        <w:rPr>
          <w:rFonts w:asciiTheme="minorHAnsi" w:eastAsia="SimSun" w:hAnsiTheme="minorHAnsi" w:cstheme="minorHAnsi"/>
          <w:sz w:val="22"/>
          <w:szCs w:val="22"/>
          <w:highlight w:val="white"/>
        </w:rPr>
        <w:t xml:space="preserve">  </w:t>
      </w:r>
      <w:r w:rsidR="00303024" w:rsidRPr="00203C08">
        <w:rPr>
          <w:rFonts w:asciiTheme="minorHAnsi" w:eastAsia="SimSun" w:hAnsiTheme="minorHAnsi" w:cstheme="minorHAnsi"/>
          <w:b/>
          <w:sz w:val="22"/>
          <w:szCs w:val="22"/>
          <w:highlight w:val="white"/>
        </w:rPr>
        <w:t>2</w:t>
      </w:r>
      <w:r w:rsidR="00F97A28" w:rsidRPr="00203C08">
        <w:rPr>
          <w:rFonts w:asciiTheme="minorHAnsi" w:eastAsia="SimSun" w:hAnsiTheme="minorHAnsi" w:cstheme="minorHAnsi"/>
          <w:b/>
          <w:sz w:val="22"/>
          <w:szCs w:val="22"/>
          <w:highlight w:val="white"/>
        </w:rPr>
        <w:t>60</w:t>
      </w:r>
    </w:p>
    <w:p w:rsidR="00F97A28" w:rsidRPr="00203C08" w:rsidRDefault="00F97A28" w:rsidP="00F97A28">
      <w:pPr>
        <w:rPr>
          <w:rFonts w:asciiTheme="minorHAnsi" w:hAnsiTheme="minorHAnsi" w:cstheme="minorHAnsi"/>
          <w:b/>
          <w:bCs/>
          <w:sz w:val="22"/>
          <w:szCs w:val="22"/>
        </w:rPr>
      </w:pPr>
      <w:r w:rsidRPr="00203C08">
        <w:rPr>
          <w:rFonts w:asciiTheme="minorHAnsi" w:hAnsiTheme="minorHAnsi" w:cstheme="minorHAnsi"/>
          <w:b/>
          <w:bCs/>
          <w:sz w:val="22"/>
          <w:szCs w:val="22"/>
        </w:rPr>
        <w:t>Έγκριση διενέργειας ανοικτού διαγωνισμού , άνω των ορίων , και καθορισμός των όρων διακήρυξής του,  με τίτλο</w:t>
      </w:r>
      <w:r w:rsidRPr="00203C08">
        <w:rPr>
          <w:rFonts w:asciiTheme="minorHAnsi" w:hAnsiTheme="minorHAnsi" w:cstheme="minorHAnsi"/>
          <w:b/>
          <w:sz w:val="22"/>
          <w:szCs w:val="22"/>
        </w:rPr>
        <w:t>:  «</w:t>
      </w:r>
      <w:r w:rsidRPr="00203C08">
        <w:rPr>
          <w:rFonts w:asciiTheme="minorHAnsi" w:hAnsiTheme="minorHAnsi" w:cstheme="minorHAnsi"/>
          <w:b/>
          <w:bCs/>
          <w:sz w:val="22"/>
          <w:szCs w:val="22"/>
        </w:rPr>
        <w:t xml:space="preserve">Προμήθεια καυσίμων και λιπαντικών για τρία (3) έτη προς κάλυψη των υπηρεσιών του Δήμου </w:t>
      </w:r>
      <w:proofErr w:type="spellStart"/>
      <w:r w:rsidRPr="00203C08">
        <w:rPr>
          <w:rFonts w:asciiTheme="minorHAnsi" w:hAnsiTheme="minorHAnsi" w:cstheme="minorHAnsi"/>
          <w:b/>
          <w:bCs/>
          <w:sz w:val="22"/>
          <w:szCs w:val="22"/>
        </w:rPr>
        <w:t>Λεβαδέων</w:t>
      </w:r>
      <w:proofErr w:type="spellEnd"/>
      <w:r w:rsidRPr="00203C08">
        <w:rPr>
          <w:rFonts w:asciiTheme="minorHAnsi" w:hAnsiTheme="minorHAnsi" w:cstheme="minorHAnsi"/>
          <w:b/>
          <w:bCs/>
          <w:sz w:val="22"/>
          <w:szCs w:val="22"/>
        </w:rPr>
        <w:t>, των βρεφικών σταθμών και των σχολικών μονάδων πρωτοβάθμιας και δευτεροβάθμιας εκπαίδευσης» , συνολικού προϋπολογισμού 2.040.386,69 ευρώ (</w:t>
      </w:r>
      <w:proofErr w:type="spellStart"/>
      <w:r w:rsidRPr="00203C08">
        <w:rPr>
          <w:rFonts w:asciiTheme="minorHAnsi" w:hAnsiTheme="minorHAnsi" w:cstheme="minorHAnsi"/>
          <w:b/>
          <w:bCs/>
          <w:sz w:val="22"/>
          <w:szCs w:val="22"/>
        </w:rPr>
        <w:t>συμπερ</w:t>
      </w:r>
      <w:proofErr w:type="spellEnd"/>
      <w:r w:rsidRPr="00203C08">
        <w:rPr>
          <w:rFonts w:asciiTheme="minorHAnsi" w:hAnsiTheme="minorHAnsi" w:cstheme="minorHAnsi"/>
          <w:b/>
          <w:bCs/>
          <w:sz w:val="22"/>
          <w:szCs w:val="22"/>
        </w:rPr>
        <w:t>/</w:t>
      </w:r>
      <w:proofErr w:type="spellStart"/>
      <w:r w:rsidRPr="00203C08">
        <w:rPr>
          <w:rFonts w:asciiTheme="minorHAnsi" w:hAnsiTheme="minorHAnsi" w:cstheme="minorHAnsi"/>
          <w:b/>
          <w:bCs/>
          <w:sz w:val="22"/>
          <w:szCs w:val="22"/>
        </w:rPr>
        <w:t>μένου</w:t>
      </w:r>
      <w:proofErr w:type="spellEnd"/>
      <w:r w:rsidRPr="00203C08">
        <w:rPr>
          <w:rFonts w:asciiTheme="minorHAnsi" w:hAnsiTheme="minorHAnsi" w:cstheme="minorHAnsi"/>
          <w:b/>
          <w:bCs/>
          <w:sz w:val="22"/>
          <w:szCs w:val="22"/>
        </w:rPr>
        <w:t xml:space="preserve"> του Φ.Π.Α 24%)</w:t>
      </w:r>
    </w:p>
    <w:p w:rsidR="009E19F0" w:rsidRPr="00203C08" w:rsidRDefault="009E19F0" w:rsidP="009E19F0">
      <w:pPr>
        <w:jc w:val="both"/>
        <w:rPr>
          <w:rFonts w:asciiTheme="minorHAnsi" w:hAnsiTheme="minorHAnsi" w:cstheme="minorHAnsi"/>
          <w:b/>
        </w:rPr>
      </w:pPr>
    </w:p>
    <w:p w:rsidR="009E19F0" w:rsidRPr="00203C08" w:rsidRDefault="009E19F0" w:rsidP="009E19F0">
      <w:pPr>
        <w:jc w:val="both"/>
        <w:rPr>
          <w:rFonts w:asciiTheme="minorHAnsi" w:hAnsiTheme="minorHAnsi" w:cstheme="minorHAnsi"/>
          <w:b/>
          <w:sz w:val="22"/>
          <w:szCs w:val="22"/>
        </w:rPr>
      </w:pPr>
      <w:r w:rsidRPr="00203C08">
        <w:rPr>
          <w:rFonts w:asciiTheme="minorHAnsi" w:eastAsia="Arial" w:hAnsiTheme="minorHAnsi" w:cstheme="minorHAnsi"/>
          <w:sz w:val="22"/>
          <w:szCs w:val="22"/>
        </w:rPr>
        <w:t xml:space="preserve">     </w:t>
      </w:r>
      <w:r w:rsidRPr="00203C08">
        <w:rPr>
          <w:rFonts w:asciiTheme="minorHAnsi" w:hAnsiTheme="minorHAnsi" w:cstheme="minorHAnsi"/>
          <w:sz w:val="22"/>
          <w:szCs w:val="22"/>
        </w:rPr>
        <w:t xml:space="preserve">     Στη Λιβαδειά σήμερα  4</w:t>
      </w:r>
      <w:r w:rsidRPr="00203C08">
        <w:rPr>
          <w:rFonts w:asciiTheme="minorHAnsi" w:hAnsiTheme="minorHAnsi" w:cstheme="minorHAnsi"/>
          <w:sz w:val="22"/>
          <w:szCs w:val="22"/>
          <w:vertAlign w:val="superscript"/>
        </w:rPr>
        <w:t>η</w:t>
      </w:r>
      <w:r w:rsidRPr="00203C08">
        <w:rPr>
          <w:rFonts w:asciiTheme="minorHAnsi" w:hAnsiTheme="minorHAnsi" w:cstheme="minorHAnsi"/>
          <w:sz w:val="22"/>
          <w:szCs w:val="22"/>
        </w:rPr>
        <w:t xml:space="preserve">    </w:t>
      </w:r>
      <w:r w:rsidR="00103A85" w:rsidRPr="00203C08">
        <w:rPr>
          <w:rFonts w:asciiTheme="minorHAnsi" w:hAnsiTheme="minorHAnsi" w:cstheme="minorHAnsi"/>
          <w:sz w:val="22"/>
          <w:szCs w:val="22"/>
        </w:rPr>
        <w:t>Ιου</w:t>
      </w:r>
      <w:r w:rsidR="00F97A28" w:rsidRPr="00203C08">
        <w:rPr>
          <w:rFonts w:asciiTheme="minorHAnsi" w:hAnsiTheme="minorHAnsi" w:cstheme="minorHAnsi"/>
          <w:sz w:val="22"/>
          <w:szCs w:val="22"/>
        </w:rPr>
        <w:t>λ</w:t>
      </w:r>
      <w:r w:rsidR="00103A85" w:rsidRPr="00203C08">
        <w:rPr>
          <w:rFonts w:asciiTheme="minorHAnsi" w:hAnsiTheme="minorHAnsi" w:cstheme="minorHAnsi"/>
          <w:sz w:val="22"/>
          <w:szCs w:val="22"/>
        </w:rPr>
        <w:t>ίου</w:t>
      </w:r>
      <w:r w:rsidRPr="00203C08">
        <w:rPr>
          <w:rFonts w:asciiTheme="minorHAnsi" w:hAnsiTheme="minorHAnsi" w:cstheme="minorHAnsi"/>
          <w:sz w:val="22"/>
          <w:szCs w:val="22"/>
        </w:rPr>
        <w:t xml:space="preserve">   202</w:t>
      </w:r>
      <w:r w:rsidR="00103A85" w:rsidRPr="00203C08">
        <w:rPr>
          <w:rFonts w:asciiTheme="minorHAnsi" w:hAnsiTheme="minorHAnsi" w:cstheme="minorHAnsi"/>
          <w:sz w:val="22"/>
          <w:szCs w:val="22"/>
        </w:rPr>
        <w:t>5</w:t>
      </w:r>
      <w:r w:rsidRPr="00203C08">
        <w:rPr>
          <w:rFonts w:asciiTheme="minorHAnsi" w:hAnsiTheme="minorHAnsi" w:cstheme="minorHAnsi"/>
          <w:sz w:val="22"/>
          <w:szCs w:val="22"/>
        </w:rPr>
        <w:t xml:space="preserve">  ημέρα </w:t>
      </w:r>
      <w:r w:rsidR="00F97A28" w:rsidRPr="00203C08">
        <w:rPr>
          <w:rFonts w:asciiTheme="minorHAnsi" w:hAnsiTheme="minorHAnsi" w:cstheme="minorHAnsi"/>
          <w:sz w:val="22"/>
          <w:szCs w:val="22"/>
        </w:rPr>
        <w:t xml:space="preserve"> Παρασκευή</w:t>
      </w:r>
      <w:r w:rsidRPr="00203C08">
        <w:rPr>
          <w:rFonts w:asciiTheme="minorHAnsi" w:hAnsiTheme="minorHAnsi" w:cstheme="minorHAnsi"/>
          <w:sz w:val="22"/>
          <w:szCs w:val="22"/>
        </w:rPr>
        <w:t xml:space="preserve">  και, ώρα 13.45  και στην αίθουσα συνεδριάσεων του Δημοτικού Συμβουλίου  </w:t>
      </w:r>
      <w:proofErr w:type="spellStart"/>
      <w:r w:rsidRPr="00203C08">
        <w:rPr>
          <w:rFonts w:asciiTheme="minorHAnsi" w:hAnsiTheme="minorHAnsi" w:cstheme="minorHAnsi"/>
          <w:sz w:val="22"/>
          <w:szCs w:val="22"/>
        </w:rPr>
        <w:t>Λεβαδέων</w:t>
      </w:r>
      <w:proofErr w:type="spellEnd"/>
      <w:r w:rsidRPr="00203C08">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Pr="00203C08">
        <w:rPr>
          <w:rFonts w:asciiTheme="minorHAnsi" w:hAnsiTheme="minorHAnsi" w:cstheme="minorHAnsi"/>
          <w:sz w:val="22"/>
          <w:szCs w:val="22"/>
        </w:rPr>
        <w:t>Λεβαδέων</w:t>
      </w:r>
      <w:proofErr w:type="spellEnd"/>
      <w:r w:rsidRPr="00203C08">
        <w:rPr>
          <w:rFonts w:asciiTheme="minorHAnsi" w:hAnsiTheme="minorHAnsi" w:cstheme="minorHAnsi"/>
          <w:sz w:val="22"/>
          <w:szCs w:val="22"/>
        </w:rPr>
        <w:t xml:space="preserve"> μετά την από  </w:t>
      </w:r>
      <w:r w:rsidR="00103A85" w:rsidRPr="00203C08">
        <w:rPr>
          <w:rFonts w:asciiTheme="minorHAnsi" w:hAnsiTheme="minorHAnsi" w:cstheme="minorHAnsi"/>
          <w:sz w:val="22"/>
          <w:szCs w:val="22"/>
        </w:rPr>
        <w:t>1</w:t>
      </w:r>
      <w:r w:rsidR="00F97A28" w:rsidRPr="00203C08">
        <w:rPr>
          <w:rFonts w:asciiTheme="minorHAnsi" w:hAnsiTheme="minorHAnsi" w:cstheme="minorHAnsi"/>
          <w:sz w:val="22"/>
          <w:szCs w:val="22"/>
        </w:rPr>
        <w:t>3122</w:t>
      </w:r>
      <w:r w:rsidR="00103A85" w:rsidRPr="00203C08">
        <w:rPr>
          <w:rFonts w:asciiTheme="minorHAnsi" w:hAnsiTheme="minorHAnsi" w:cstheme="minorHAnsi"/>
          <w:sz w:val="22"/>
          <w:szCs w:val="22"/>
        </w:rPr>
        <w:t>/</w:t>
      </w:r>
      <w:r w:rsidR="00F97A28" w:rsidRPr="00203C08">
        <w:rPr>
          <w:rFonts w:asciiTheme="minorHAnsi" w:hAnsiTheme="minorHAnsi" w:cstheme="minorHAnsi"/>
          <w:sz w:val="22"/>
          <w:szCs w:val="22"/>
        </w:rPr>
        <w:t>3</w:t>
      </w:r>
      <w:r w:rsidR="00103A85" w:rsidRPr="00203C08">
        <w:rPr>
          <w:rFonts w:asciiTheme="minorHAnsi" w:hAnsiTheme="minorHAnsi" w:cstheme="minorHAnsi"/>
          <w:sz w:val="22"/>
          <w:szCs w:val="22"/>
        </w:rPr>
        <w:t>0</w:t>
      </w:r>
      <w:r w:rsidRPr="00203C08">
        <w:rPr>
          <w:rFonts w:asciiTheme="minorHAnsi" w:hAnsiTheme="minorHAnsi" w:cstheme="minorHAnsi"/>
          <w:sz w:val="22"/>
          <w:szCs w:val="22"/>
        </w:rPr>
        <w:t>-0</w:t>
      </w:r>
      <w:r w:rsidR="00103A85" w:rsidRPr="00203C08">
        <w:rPr>
          <w:rFonts w:asciiTheme="minorHAnsi" w:hAnsiTheme="minorHAnsi" w:cstheme="minorHAnsi"/>
          <w:sz w:val="22"/>
          <w:szCs w:val="22"/>
        </w:rPr>
        <w:t>6</w:t>
      </w:r>
      <w:r w:rsidRPr="00203C08">
        <w:rPr>
          <w:rFonts w:asciiTheme="minorHAnsi" w:hAnsiTheme="minorHAnsi" w:cstheme="minorHAnsi"/>
          <w:sz w:val="22"/>
          <w:szCs w:val="22"/>
        </w:rPr>
        <w:t>-202</w:t>
      </w:r>
      <w:r w:rsidR="00103A85" w:rsidRPr="00203C08">
        <w:rPr>
          <w:rFonts w:asciiTheme="minorHAnsi" w:hAnsiTheme="minorHAnsi" w:cstheme="minorHAnsi"/>
          <w:sz w:val="22"/>
          <w:szCs w:val="22"/>
        </w:rPr>
        <w:t>5</w:t>
      </w:r>
      <w:r w:rsidRPr="00203C08">
        <w:rPr>
          <w:rFonts w:asciiTheme="minorHAnsi" w:hAnsiTheme="minorHAnsi" w:cstheme="minorHAnsi"/>
          <w:sz w:val="22"/>
          <w:szCs w:val="22"/>
        </w:rPr>
        <w:t xml:space="preserve"> έγγραφη πρόσκληση του  Προέδρου της (Δημάρχου </w:t>
      </w:r>
      <w:proofErr w:type="spellStart"/>
      <w:r w:rsidRPr="00203C08">
        <w:rPr>
          <w:rFonts w:asciiTheme="minorHAnsi" w:hAnsiTheme="minorHAnsi" w:cstheme="minorHAnsi"/>
          <w:sz w:val="22"/>
          <w:szCs w:val="22"/>
        </w:rPr>
        <w:t>Λεβαδέων</w:t>
      </w:r>
      <w:proofErr w:type="spellEnd"/>
      <w:r w:rsidRPr="00203C08">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203C08">
        <w:rPr>
          <w:rFonts w:asciiTheme="minorHAnsi" w:hAnsiTheme="minorHAnsi" w:cstheme="minorHAnsi"/>
          <w:sz w:val="22"/>
          <w:szCs w:val="22"/>
          <w:vertAlign w:val="superscript"/>
        </w:rPr>
        <w:t>Α</w:t>
      </w:r>
      <w:r w:rsidRPr="00203C08">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C70662" w:rsidRPr="00203C08" w:rsidRDefault="009E19F0" w:rsidP="00C70662">
      <w:pPr>
        <w:pStyle w:val="35"/>
        <w:ind w:left="284"/>
        <w:jc w:val="both"/>
        <w:rPr>
          <w:rFonts w:asciiTheme="minorHAnsi" w:hAnsiTheme="minorHAnsi" w:cstheme="minorHAnsi"/>
          <w:sz w:val="22"/>
          <w:szCs w:val="22"/>
        </w:rPr>
      </w:pPr>
      <w:r w:rsidRPr="00203C08">
        <w:rPr>
          <w:rFonts w:asciiTheme="minorHAnsi" w:eastAsia="Arial" w:hAnsiTheme="minorHAnsi" w:cstheme="minorHAnsi"/>
          <w:b/>
          <w:sz w:val="22"/>
          <w:szCs w:val="22"/>
        </w:rPr>
        <w:t xml:space="preserve">          </w:t>
      </w:r>
      <w:r w:rsidR="00C70662" w:rsidRPr="00203C08">
        <w:rPr>
          <w:rFonts w:asciiTheme="minorHAnsi" w:eastAsia="Arial" w:hAnsiTheme="minorHAnsi" w:cstheme="minorHAnsi"/>
          <w:b/>
          <w:sz w:val="22"/>
          <w:szCs w:val="22"/>
        </w:rPr>
        <w:t xml:space="preserve">          </w:t>
      </w:r>
      <w:r w:rsidR="00C70662" w:rsidRPr="00203C08">
        <w:rPr>
          <w:rFonts w:asciiTheme="minorHAnsi" w:hAnsiTheme="minorHAnsi" w:cstheme="minorHAnsi"/>
          <w:sz w:val="22"/>
          <w:szCs w:val="22"/>
        </w:rPr>
        <w:t>Αφού  διαπιστώθηκε ότι υπάρχει νόμιμη απαρτία, επειδή σε σύνολο 7 (επτά)  μελών ήταν  παρόντα  6 (έξι)  , ήτοι:</w:t>
      </w:r>
    </w:p>
    <w:p w:rsidR="00C70662" w:rsidRPr="00203C08" w:rsidRDefault="00C70662" w:rsidP="00C70662">
      <w:pPr>
        <w:pStyle w:val="35"/>
        <w:ind w:left="284"/>
        <w:jc w:val="both"/>
        <w:rPr>
          <w:rFonts w:asciiTheme="minorHAnsi" w:hAnsiTheme="minorHAnsi" w:cstheme="minorHAnsi"/>
          <w:sz w:val="22"/>
          <w:szCs w:val="22"/>
        </w:rPr>
      </w:pPr>
    </w:p>
    <w:p w:rsidR="00C70662" w:rsidRPr="00203C08" w:rsidRDefault="00C70662" w:rsidP="00C70662">
      <w:pPr>
        <w:jc w:val="both"/>
        <w:rPr>
          <w:rFonts w:asciiTheme="minorHAnsi" w:hAnsiTheme="minorHAnsi" w:cstheme="minorHAnsi"/>
          <w:b/>
          <w:sz w:val="22"/>
          <w:szCs w:val="22"/>
        </w:rPr>
      </w:pPr>
      <w:r w:rsidRPr="00203C08">
        <w:rPr>
          <w:rFonts w:asciiTheme="minorHAnsi" w:hAnsiTheme="minorHAnsi" w:cstheme="minorHAnsi"/>
          <w:sz w:val="22"/>
          <w:szCs w:val="22"/>
        </w:rPr>
        <w:t xml:space="preserve">                 </w:t>
      </w:r>
      <w:r w:rsidRPr="00203C08">
        <w:rPr>
          <w:rFonts w:asciiTheme="minorHAnsi" w:hAnsiTheme="minorHAnsi" w:cstheme="minorHAnsi"/>
          <w:b/>
          <w:sz w:val="22"/>
          <w:szCs w:val="22"/>
        </w:rPr>
        <w:t xml:space="preserve"> ΠΑΡΟΝΤΕΣ                                                                     ΑΠΟΝΤΕΣ                         </w:t>
      </w:r>
    </w:p>
    <w:p w:rsidR="00F97A28" w:rsidRPr="00203C08" w:rsidRDefault="00C70662" w:rsidP="00C70662">
      <w:pPr>
        <w:tabs>
          <w:tab w:val="left" w:pos="360"/>
          <w:tab w:val="left" w:pos="6237"/>
        </w:tabs>
        <w:rPr>
          <w:rFonts w:asciiTheme="minorHAnsi" w:hAnsiTheme="minorHAnsi" w:cstheme="minorHAnsi"/>
          <w:sz w:val="22"/>
          <w:szCs w:val="22"/>
        </w:rPr>
      </w:pPr>
      <w:r w:rsidRPr="00203C08">
        <w:rPr>
          <w:rFonts w:asciiTheme="minorHAnsi" w:hAnsiTheme="minorHAnsi" w:cstheme="minorHAnsi"/>
          <w:sz w:val="22"/>
          <w:szCs w:val="22"/>
        </w:rPr>
        <w:t xml:space="preserve">      1. </w:t>
      </w:r>
      <w:proofErr w:type="spellStart"/>
      <w:r w:rsidR="00F97A28" w:rsidRPr="00203C08">
        <w:rPr>
          <w:rFonts w:asciiTheme="minorHAnsi" w:hAnsiTheme="minorHAnsi" w:cstheme="minorHAnsi"/>
          <w:sz w:val="22"/>
          <w:szCs w:val="22"/>
        </w:rPr>
        <w:t>Καραμάνης</w:t>
      </w:r>
      <w:proofErr w:type="spellEnd"/>
      <w:r w:rsidR="00F97A28" w:rsidRPr="00203C08">
        <w:rPr>
          <w:rFonts w:asciiTheme="minorHAnsi" w:hAnsiTheme="minorHAnsi" w:cstheme="minorHAnsi"/>
          <w:sz w:val="22"/>
          <w:szCs w:val="22"/>
        </w:rPr>
        <w:t xml:space="preserve"> Δημήτριος - Πρόεδρος</w:t>
      </w:r>
    </w:p>
    <w:p w:rsidR="00C70662" w:rsidRPr="00203C08" w:rsidRDefault="00F97A28" w:rsidP="00C70662">
      <w:pPr>
        <w:tabs>
          <w:tab w:val="left" w:pos="360"/>
          <w:tab w:val="left" w:pos="6237"/>
        </w:tabs>
        <w:rPr>
          <w:rFonts w:asciiTheme="minorHAnsi" w:hAnsiTheme="minorHAnsi" w:cstheme="minorHAnsi"/>
          <w:sz w:val="22"/>
          <w:szCs w:val="22"/>
        </w:rPr>
      </w:pPr>
      <w:r w:rsidRPr="00203C08">
        <w:rPr>
          <w:rFonts w:asciiTheme="minorHAnsi" w:hAnsiTheme="minorHAnsi" w:cstheme="minorHAnsi"/>
          <w:sz w:val="22"/>
          <w:szCs w:val="22"/>
        </w:rPr>
        <w:t xml:space="preserve">      2.</w:t>
      </w:r>
      <w:r w:rsidR="00C70662" w:rsidRPr="00203C08">
        <w:rPr>
          <w:rFonts w:asciiTheme="minorHAnsi" w:hAnsiTheme="minorHAnsi" w:cstheme="minorHAnsi"/>
          <w:sz w:val="22"/>
          <w:szCs w:val="22"/>
        </w:rPr>
        <w:t>Τουμαράς Βασίλειος                                            1.</w:t>
      </w:r>
      <w:r w:rsidRPr="00203C08">
        <w:rPr>
          <w:rFonts w:asciiTheme="minorHAnsi" w:hAnsiTheme="minorHAnsi" w:cstheme="minorHAnsi"/>
          <w:sz w:val="22"/>
          <w:szCs w:val="22"/>
        </w:rPr>
        <w:t xml:space="preserve"> </w:t>
      </w:r>
      <w:proofErr w:type="spellStart"/>
      <w:r w:rsidRPr="00203C08">
        <w:rPr>
          <w:rFonts w:asciiTheme="minorHAnsi" w:hAnsiTheme="minorHAnsi" w:cstheme="minorHAnsi"/>
          <w:sz w:val="22"/>
          <w:szCs w:val="22"/>
        </w:rPr>
        <w:t>Ταγκαλέγκας</w:t>
      </w:r>
      <w:proofErr w:type="spellEnd"/>
      <w:r w:rsidRPr="00203C08">
        <w:rPr>
          <w:rFonts w:asciiTheme="minorHAnsi" w:hAnsiTheme="minorHAnsi" w:cstheme="minorHAnsi"/>
          <w:sz w:val="22"/>
          <w:szCs w:val="22"/>
        </w:rPr>
        <w:t xml:space="preserve"> Ιωάννης</w:t>
      </w:r>
    </w:p>
    <w:p w:rsidR="00C70662" w:rsidRPr="00203C08" w:rsidRDefault="00C70662" w:rsidP="00C70662">
      <w:pPr>
        <w:tabs>
          <w:tab w:val="left" w:pos="360"/>
          <w:tab w:val="left" w:pos="6237"/>
        </w:tabs>
        <w:rPr>
          <w:rFonts w:asciiTheme="minorHAnsi" w:hAnsiTheme="minorHAnsi" w:cstheme="minorHAnsi"/>
          <w:sz w:val="22"/>
          <w:szCs w:val="22"/>
        </w:rPr>
      </w:pPr>
      <w:r w:rsidRPr="00203C08">
        <w:rPr>
          <w:rFonts w:asciiTheme="minorHAnsi" w:hAnsiTheme="minorHAnsi" w:cstheme="minorHAnsi"/>
          <w:sz w:val="22"/>
          <w:szCs w:val="22"/>
        </w:rPr>
        <w:t xml:space="preserve">      </w:t>
      </w:r>
      <w:r w:rsidR="00F97A28" w:rsidRPr="00203C08">
        <w:rPr>
          <w:rFonts w:asciiTheme="minorHAnsi" w:hAnsiTheme="minorHAnsi" w:cstheme="minorHAnsi"/>
          <w:sz w:val="22"/>
          <w:szCs w:val="22"/>
        </w:rPr>
        <w:t>3</w:t>
      </w:r>
      <w:r w:rsidRPr="00203C08">
        <w:rPr>
          <w:rFonts w:asciiTheme="minorHAnsi" w:hAnsiTheme="minorHAnsi" w:cstheme="minorHAnsi"/>
          <w:sz w:val="22"/>
          <w:szCs w:val="22"/>
        </w:rPr>
        <w:t xml:space="preserve">. </w:t>
      </w:r>
      <w:proofErr w:type="spellStart"/>
      <w:r w:rsidRPr="00203C08">
        <w:rPr>
          <w:rFonts w:asciiTheme="minorHAnsi" w:hAnsiTheme="minorHAnsi" w:cstheme="minorHAnsi"/>
          <w:sz w:val="22"/>
          <w:szCs w:val="22"/>
        </w:rPr>
        <w:t>Αγνιάδης</w:t>
      </w:r>
      <w:proofErr w:type="spellEnd"/>
      <w:r w:rsidRPr="00203C08">
        <w:rPr>
          <w:rFonts w:asciiTheme="minorHAnsi" w:hAnsiTheme="minorHAnsi" w:cstheme="minorHAnsi"/>
          <w:sz w:val="22"/>
          <w:szCs w:val="22"/>
        </w:rPr>
        <w:t xml:space="preserve">  Παναγιώτης                                         </w:t>
      </w:r>
      <w:r w:rsidR="00F97A28" w:rsidRPr="00203C08">
        <w:rPr>
          <w:rFonts w:asciiTheme="minorHAnsi" w:hAnsiTheme="minorHAnsi" w:cstheme="minorHAnsi"/>
          <w:sz w:val="22"/>
          <w:szCs w:val="22"/>
        </w:rPr>
        <w:t xml:space="preserve">Αν και  είχε </w:t>
      </w:r>
      <w:r w:rsidRPr="00203C08">
        <w:rPr>
          <w:rFonts w:asciiTheme="minorHAnsi" w:hAnsiTheme="minorHAnsi" w:cstheme="minorHAnsi"/>
          <w:sz w:val="22"/>
          <w:szCs w:val="22"/>
        </w:rPr>
        <w:t xml:space="preserve"> </w:t>
      </w:r>
      <w:r w:rsidR="00F97A28" w:rsidRPr="00203C08">
        <w:rPr>
          <w:rFonts w:asciiTheme="minorHAnsi" w:hAnsiTheme="minorHAnsi" w:cstheme="minorHAnsi"/>
          <w:sz w:val="22"/>
          <w:szCs w:val="22"/>
        </w:rPr>
        <w:t>νόμιμα προσκληθεί</w:t>
      </w:r>
      <w:r w:rsidRPr="00203C08">
        <w:rPr>
          <w:rFonts w:asciiTheme="minorHAnsi" w:hAnsiTheme="minorHAnsi" w:cstheme="minorHAnsi"/>
          <w:sz w:val="22"/>
          <w:szCs w:val="22"/>
        </w:rPr>
        <w:t xml:space="preserve">                      </w:t>
      </w:r>
    </w:p>
    <w:p w:rsidR="00C70662" w:rsidRPr="00203C08" w:rsidRDefault="00C70662" w:rsidP="00C70662">
      <w:pPr>
        <w:tabs>
          <w:tab w:val="left" w:pos="360"/>
          <w:tab w:val="left" w:pos="6237"/>
        </w:tabs>
        <w:rPr>
          <w:rFonts w:asciiTheme="minorHAnsi" w:hAnsiTheme="minorHAnsi" w:cstheme="minorHAnsi"/>
          <w:sz w:val="22"/>
          <w:szCs w:val="22"/>
        </w:rPr>
      </w:pPr>
      <w:r w:rsidRPr="00203C08">
        <w:rPr>
          <w:rFonts w:asciiTheme="minorHAnsi" w:hAnsiTheme="minorHAnsi" w:cstheme="minorHAnsi"/>
          <w:sz w:val="22"/>
          <w:szCs w:val="22"/>
        </w:rPr>
        <w:t xml:space="preserve">      </w:t>
      </w:r>
      <w:r w:rsidR="00F97A28" w:rsidRPr="00203C08">
        <w:rPr>
          <w:rFonts w:asciiTheme="minorHAnsi" w:hAnsiTheme="minorHAnsi" w:cstheme="minorHAnsi"/>
          <w:sz w:val="22"/>
          <w:szCs w:val="22"/>
        </w:rPr>
        <w:t>4</w:t>
      </w:r>
      <w:r w:rsidRPr="00203C08">
        <w:rPr>
          <w:rFonts w:asciiTheme="minorHAnsi" w:hAnsiTheme="minorHAnsi" w:cstheme="minorHAnsi"/>
          <w:sz w:val="22"/>
          <w:szCs w:val="22"/>
        </w:rPr>
        <w:t xml:space="preserve">. </w:t>
      </w:r>
      <w:proofErr w:type="spellStart"/>
      <w:r w:rsidRPr="00203C08">
        <w:rPr>
          <w:rFonts w:asciiTheme="minorHAnsi" w:hAnsiTheme="minorHAnsi" w:cstheme="minorHAnsi"/>
          <w:sz w:val="22"/>
          <w:szCs w:val="22"/>
        </w:rPr>
        <w:t>Καλλιαντάσης</w:t>
      </w:r>
      <w:proofErr w:type="spellEnd"/>
      <w:r w:rsidRPr="00203C08">
        <w:rPr>
          <w:rFonts w:asciiTheme="minorHAnsi" w:hAnsiTheme="minorHAnsi" w:cstheme="minorHAnsi"/>
          <w:sz w:val="22"/>
          <w:szCs w:val="22"/>
        </w:rPr>
        <w:t xml:space="preserve"> Χρήστος                                                         </w:t>
      </w:r>
    </w:p>
    <w:p w:rsidR="00C70662" w:rsidRPr="00203C08" w:rsidRDefault="00C70662" w:rsidP="00C70662">
      <w:pPr>
        <w:tabs>
          <w:tab w:val="left" w:pos="360"/>
          <w:tab w:val="left" w:pos="6237"/>
        </w:tabs>
        <w:ind w:right="-335"/>
        <w:rPr>
          <w:rFonts w:asciiTheme="minorHAnsi" w:hAnsiTheme="minorHAnsi" w:cstheme="minorHAnsi"/>
          <w:sz w:val="22"/>
          <w:szCs w:val="22"/>
        </w:rPr>
      </w:pPr>
      <w:r w:rsidRPr="00203C08">
        <w:rPr>
          <w:rFonts w:asciiTheme="minorHAnsi" w:hAnsiTheme="minorHAnsi" w:cstheme="minorHAnsi"/>
          <w:sz w:val="22"/>
          <w:szCs w:val="22"/>
        </w:rPr>
        <w:t xml:space="preserve">      </w:t>
      </w:r>
      <w:r w:rsidR="00F97A28" w:rsidRPr="00203C08">
        <w:rPr>
          <w:rFonts w:asciiTheme="minorHAnsi" w:hAnsiTheme="minorHAnsi" w:cstheme="minorHAnsi"/>
          <w:sz w:val="22"/>
          <w:szCs w:val="22"/>
        </w:rPr>
        <w:t>5</w:t>
      </w:r>
      <w:r w:rsidRPr="00203C08">
        <w:rPr>
          <w:rFonts w:asciiTheme="minorHAnsi" w:hAnsiTheme="minorHAnsi" w:cstheme="minorHAnsi"/>
          <w:sz w:val="22"/>
          <w:szCs w:val="22"/>
        </w:rPr>
        <w:t>. Παπαβασιλείου Αικατερίνη</w:t>
      </w:r>
    </w:p>
    <w:p w:rsidR="00C70662" w:rsidRPr="00203C08" w:rsidRDefault="00C70662" w:rsidP="00C70662">
      <w:pPr>
        <w:tabs>
          <w:tab w:val="left" w:pos="360"/>
          <w:tab w:val="left" w:pos="6237"/>
        </w:tabs>
        <w:ind w:right="-335"/>
        <w:rPr>
          <w:rFonts w:asciiTheme="minorHAnsi" w:hAnsiTheme="minorHAnsi" w:cstheme="minorHAnsi"/>
          <w:sz w:val="22"/>
          <w:szCs w:val="22"/>
        </w:rPr>
      </w:pPr>
      <w:r w:rsidRPr="00203C08">
        <w:rPr>
          <w:rFonts w:asciiTheme="minorHAnsi" w:hAnsiTheme="minorHAnsi" w:cstheme="minorHAnsi"/>
          <w:sz w:val="22"/>
          <w:szCs w:val="22"/>
        </w:rPr>
        <w:t xml:space="preserve">      </w:t>
      </w:r>
      <w:r w:rsidR="00F97A28" w:rsidRPr="00203C08">
        <w:rPr>
          <w:rFonts w:asciiTheme="minorHAnsi" w:hAnsiTheme="minorHAnsi" w:cstheme="minorHAnsi"/>
          <w:sz w:val="22"/>
          <w:szCs w:val="22"/>
        </w:rPr>
        <w:t>6</w:t>
      </w:r>
      <w:r w:rsidRPr="00203C08">
        <w:rPr>
          <w:rFonts w:asciiTheme="minorHAnsi" w:hAnsiTheme="minorHAnsi" w:cstheme="minorHAnsi"/>
          <w:sz w:val="22"/>
          <w:szCs w:val="22"/>
        </w:rPr>
        <w:t xml:space="preserve">. </w:t>
      </w:r>
      <w:proofErr w:type="spellStart"/>
      <w:r w:rsidRPr="00203C08">
        <w:rPr>
          <w:rFonts w:asciiTheme="minorHAnsi" w:hAnsiTheme="minorHAnsi" w:cstheme="minorHAnsi"/>
          <w:sz w:val="22"/>
          <w:szCs w:val="22"/>
        </w:rPr>
        <w:t>Μίχας</w:t>
      </w:r>
      <w:proofErr w:type="spellEnd"/>
      <w:r w:rsidRPr="00203C08">
        <w:rPr>
          <w:rFonts w:asciiTheme="minorHAnsi" w:hAnsiTheme="minorHAnsi" w:cstheme="minorHAnsi"/>
          <w:sz w:val="22"/>
          <w:szCs w:val="22"/>
        </w:rPr>
        <w:t xml:space="preserve">  Δημήτριος </w:t>
      </w:r>
    </w:p>
    <w:p w:rsidR="009E19F0" w:rsidRPr="00203C08" w:rsidRDefault="009E19F0" w:rsidP="00C70662">
      <w:pPr>
        <w:pStyle w:val="35"/>
        <w:ind w:left="284"/>
        <w:jc w:val="both"/>
        <w:rPr>
          <w:rFonts w:asciiTheme="minorHAnsi" w:eastAsia="Arial" w:hAnsiTheme="minorHAnsi" w:cstheme="minorHAnsi"/>
          <w:sz w:val="22"/>
          <w:szCs w:val="22"/>
        </w:rPr>
      </w:pPr>
    </w:p>
    <w:p w:rsidR="00C31F60" w:rsidRPr="00203C08" w:rsidRDefault="00C31F60" w:rsidP="00C31F60">
      <w:pPr>
        <w:tabs>
          <w:tab w:val="left" w:pos="0"/>
        </w:tabs>
        <w:ind w:right="-1091"/>
        <w:jc w:val="both"/>
        <w:rPr>
          <w:rFonts w:asciiTheme="minorHAnsi" w:eastAsia="Arial" w:hAnsiTheme="minorHAnsi" w:cstheme="minorHAnsi"/>
          <w:sz w:val="22"/>
          <w:szCs w:val="22"/>
        </w:rPr>
      </w:pPr>
      <w:r w:rsidRPr="00203C08">
        <w:rPr>
          <w:rFonts w:asciiTheme="minorHAnsi" w:eastAsia="Arial" w:hAnsiTheme="minorHAnsi" w:cstheme="minorHAnsi"/>
          <w:sz w:val="22"/>
          <w:szCs w:val="22"/>
        </w:rPr>
        <w:t xml:space="preserve">       Ο Πρόεδρος της Δημοτικής  Επιτροπής εισηγούμενος το </w:t>
      </w:r>
      <w:r w:rsidR="00F97A28" w:rsidRPr="00203C08">
        <w:rPr>
          <w:rFonts w:asciiTheme="minorHAnsi" w:eastAsia="Arial" w:hAnsiTheme="minorHAnsi" w:cstheme="minorHAnsi"/>
          <w:sz w:val="22"/>
          <w:szCs w:val="22"/>
        </w:rPr>
        <w:t>1</w:t>
      </w:r>
      <w:r w:rsidRPr="00203C08">
        <w:rPr>
          <w:rFonts w:asciiTheme="minorHAnsi" w:eastAsia="Arial" w:hAnsiTheme="minorHAnsi" w:cstheme="minorHAnsi"/>
          <w:sz w:val="22"/>
          <w:szCs w:val="22"/>
          <w:vertAlign w:val="superscript"/>
        </w:rPr>
        <w:t>ο</w:t>
      </w:r>
      <w:r w:rsidRPr="00203C08">
        <w:rPr>
          <w:rFonts w:asciiTheme="minorHAnsi" w:eastAsia="Arial" w:hAnsiTheme="minorHAnsi" w:cstheme="minorHAnsi"/>
          <w:sz w:val="22"/>
          <w:szCs w:val="22"/>
        </w:rPr>
        <w:t xml:space="preserve"> θέμα της ημερήσιας διάταξης </w:t>
      </w:r>
    </w:p>
    <w:p w:rsidR="00C31F60" w:rsidRPr="00203C08" w:rsidRDefault="00C31F60" w:rsidP="002F376E">
      <w:pPr>
        <w:widowControl w:val="0"/>
        <w:spacing w:line="276" w:lineRule="auto"/>
        <w:jc w:val="both"/>
        <w:rPr>
          <w:rFonts w:asciiTheme="minorHAnsi" w:hAnsiTheme="minorHAnsi" w:cstheme="minorHAnsi"/>
          <w:sz w:val="22"/>
          <w:szCs w:val="22"/>
        </w:rPr>
      </w:pPr>
      <w:r w:rsidRPr="00203C08">
        <w:rPr>
          <w:rFonts w:asciiTheme="minorHAnsi" w:eastAsia="Arial" w:hAnsiTheme="minorHAnsi" w:cstheme="minorHAnsi"/>
          <w:sz w:val="22"/>
          <w:szCs w:val="22"/>
        </w:rPr>
        <w:t>έθεσε υπόψη των μελών τ</w:t>
      </w:r>
      <w:r w:rsidR="002F376E" w:rsidRPr="00203C08">
        <w:rPr>
          <w:rFonts w:asciiTheme="minorHAnsi" w:eastAsia="Arial" w:hAnsiTheme="minorHAnsi" w:cstheme="minorHAnsi"/>
          <w:sz w:val="22"/>
          <w:szCs w:val="22"/>
        </w:rPr>
        <w:t>ο</w:t>
      </w:r>
      <w:r w:rsidRPr="00203C08">
        <w:rPr>
          <w:rFonts w:asciiTheme="minorHAnsi" w:eastAsia="Arial" w:hAnsiTheme="minorHAnsi" w:cstheme="minorHAnsi"/>
          <w:sz w:val="22"/>
          <w:szCs w:val="22"/>
        </w:rPr>
        <w:t xml:space="preserve"> με </w:t>
      </w:r>
      <w:proofErr w:type="spellStart"/>
      <w:r w:rsidRPr="00203C08">
        <w:rPr>
          <w:rFonts w:asciiTheme="minorHAnsi" w:eastAsia="Arial" w:hAnsiTheme="minorHAnsi" w:cstheme="minorHAnsi"/>
          <w:sz w:val="22"/>
          <w:szCs w:val="22"/>
        </w:rPr>
        <w:t>αριθ.πρωτ</w:t>
      </w:r>
      <w:proofErr w:type="spellEnd"/>
      <w:r w:rsidRPr="00203C08">
        <w:rPr>
          <w:rFonts w:asciiTheme="minorHAnsi" w:eastAsia="Arial" w:hAnsiTheme="minorHAnsi" w:cstheme="minorHAnsi"/>
          <w:sz w:val="22"/>
          <w:szCs w:val="22"/>
        </w:rPr>
        <w:t>. 1</w:t>
      </w:r>
      <w:r w:rsidR="00F97A28" w:rsidRPr="00203C08">
        <w:rPr>
          <w:rFonts w:asciiTheme="minorHAnsi" w:eastAsia="Arial" w:hAnsiTheme="minorHAnsi" w:cstheme="minorHAnsi"/>
          <w:sz w:val="22"/>
          <w:szCs w:val="22"/>
        </w:rPr>
        <w:t>3063</w:t>
      </w:r>
      <w:r w:rsidRPr="00203C08">
        <w:rPr>
          <w:rFonts w:asciiTheme="minorHAnsi" w:eastAsia="Arial" w:hAnsiTheme="minorHAnsi" w:cstheme="minorHAnsi"/>
          <w:sz w:val="22"/>
          <w:szCs w:val="22"/>
        </w:rPr>
        <w:t>/</w:t>
      </w:r>
      <w:r w:rsidR="00F97A28" w:rsidRPr="00203C08">
        <w:rPr>
          <w:rFonts w:asciiTheme="minorHAnsi" w:eastAsia="Arial" w:hAnsiTheme="minorHAnsi" w:cstheme="minorHAnsi"/>
          <w:sz w:val="22"/>
          <w:szCs w:val="22"/>
        </w:rPr>
        <w:t>30</w:t>
      </w:r>
      <w:r w:rsidRPr="00203C08">
        <w:rPr>
          <w:rFonts w:asciiTheme="minorHAnsi" w:eastAsia="Arial" w:hAnsiTheme="minorHAnsi" w:cstheme="minorHAnsi"/>
          <w:sz w:val="22"/>
          <w:szCs w:val="22"/>
        </w:rPr>
        <w:t xml:space="preserve">-06-2025 </w:t>
      </w:r>
      <w:r w:rsidR="002F376E" w:rsidRPr="00203C08">
        <w:rPr>
          <w:rFonts w:asciiTheme="minorHAnsi" w:eastAsia="Arial" w:hAnsiTheme="minorHAnsi" w:cstheme="minorHAnsi"/>
          <w:sz w:val="22"/>
          <w:szCs w:val="22"/>
        </w:rPr>
        <w:t xml:space="preserve">έγγραφο </w:t>
      </w:r>
      <w:r w:rsidR="00303024" w:rsidRPr="00203C08">
        <w:rPr>
          <w:rFonts w:asciiTheme="minorHAnsi" w:eastAsia="Arial" w:hAnsiTheme="minorHAnsi" w:cstheme="minorHAnsi"/>
          <w:sz w:val="22"/>
          <w:szCs w:val="22"/>
        </w:rPr>
        <w:t xml:space="preserve">του Τμ. Προϋπολογισμού , Λογιστηρίου &amp; Προμηθειών  του </w:t>
      </w:r>
      <w:r w:rsidR="00303024" w:rsidRPr="00203C08">
        <w:rPr>
          <w:rFonts w:asciiTheme="minorHAnsi" w:hAnsiTheme="minorHAnsi" w:cstheme="minorHAnsi"/>
          <w:sz w:val="22"/>
          <w:szCs w:val="22"/>
        </w:rPr>
        <w:t xml:space="preserve">Δήμου  </w:t>
      </w:r>
      <w:proofErr w:type="spellStart"/>
      <w:r w:rsidR="00303024" w:rsidRPr="00203C08">
        <w:rPr>
          <w:rFonts w:asciiTheme="minorHAnsi" w:hAnsiTheme="minorHAnsi" w:cstheme="minorHAnsi"/>
          <w:sz w:val="22"/>
          <w:szCs w:val="22"/>
        </w:rPr>
        <w:t>Λεβαδέων</w:t>
      </w:r>
      <w:proofErr w:type="spellEnd"/>
      <w:r w:rsidR="002F376E" w:rsidRPr="00203C08">
        <w:rPr>
          <w:rFonts w:asciiTheme="minorHAnsi" w:hAnsiTheme="minorHAnsi" w:cstheme="minorHAnsi"/>
          <w:sz w:val="22"/>
          <w:szCs w:val="22"/>
        </w:rPr>
        <w:t xml:space="preserve"> ,  στο  οποίο </w:t>
      </w:r>
      <w:r w:rsidRPr="00203C08">
        <w:rPr>
          <w:rFonts w:asciiTheme="minorHAnsi" w:hAnsiTheme="minorHAnsi" w:cstheme="minorHAnsi"/>
          <w:sz w:val="22"/>
          <w:szCs w:val="22"/>
        </w:rPr>
        <w:t xml:space="preserve"> αναφέρονται:</w:t>
      </w:r>
    </w:p>
    <w:p w:rsidR="00F97A28" w:rsidRPr="00203C08" w:rsidRDefault="00F97A28" w:rsidP="00F97A28">
      <w:pPr>
        <w:rPr>
          <w:rFonts w:asciiTheme="minorHAnsi" w:hAnsiTheme="minorHAnsi" w:cstheme="minorHAnsi"/>
          <w:bCs/>
          <w:i/>
          <w:sz w:val="22"/>
          <w:szCs w:val="22"/>
        </w:rPr>
      </w:pPr>
      <w:r w:rsidRPr="00203C08">
        <w:rPr>
          <w:rFonts w:asciiTheme="minorHAnsi" w:hAnsiTheme="minorHAnsi" w:cstheme="minorHAnsi"/>
          <w:i/>
          <w:sz w:val="22"/>
          <w:szCs w:val="22"/>
        </w:rPr>
        <w:t xml:space="preserve">     Με την υπ’ αριθ.</w:t>
      </w:r>
      <w:r w:rsidRPr="00203C08">
        <w:rPr>
          <w:rFonts w:asciiTheme="minorHAnsi" w:hAnsiTheme="minorHAnsi" w:cstheme="minorHAnsi"/>
          <w:b/>
          <w:i/>
          <w:sz w:val="22"/>
          <w:szCs w:val="22"/>
        </w:rPr>
        <w:t xml:space="preserve"> 257</w:t>
      </w:r>
      <w:r w:rsidRPr="00203C08">
        <w:rPr>
          <w:rFonts w:asciiTheme="minorHAnsi" w:eastAsia="Cambria" w:hAnsiTheme="minorHAnsi" w:cstheme="minorHAnsi"/>
          <w:b/>
          <w:i/>
          <w:sz w:val="22"/>
          <w:szCs w:val="22"/>
        </w:rPr>
        <w:t>/2025</w:t>
      </w:r>
      <w:r w:rsidRPr="00203C08">
        <w:rPr>
          <w:rFonts w:asciiTheme="minorHAnsi" w:eastAsia="Cambria" w:hAnsiTheme="minorHAnsi" w:cstheme="minorHAnsi"/>
          <w:i/>
          <w:color w:val="000000"/>
          <w:sz w:val="22"/>
          <w:szCs w:val="22"/>
        </w:rPr>
        <w:t xml:space="preserve"> </w:t>
      </w:r>
      <w:r w:rsidRPr="00203C08">
        <w:rPr>
          <w:rFonts w:asciiTheme="minorHAnsi" w:eastAsia="Cambria" w:hAnsiTheme="minorHAnsi" w:cstheme="minorHAnsi"/>
          <w:i/>
          <w:sz w:val="22"/>
          <w:szCs w:val="22"/>
        </w:rPr>
        <w:t xml:space="preserve"> </w:t>
      </w:r>
      <w:r w:rsidRPr="00203C08">
        <w:rPr>
          <w:rFonts w:asciiTheme="minorHAnsi" w:hAnsiTheme="minorHAnsi" w:cstheme="minorHAnsi"/>
          <w:i/>
          <w:sz w:val="22"/>
          <w:szCs w:val="22"/>
        </w:rPr>
        <w:t xml:space="preserve">Απόφαση της Δημοτικής Επιτροπής του Δήμου </w:t>
      </w:r>
      <w:proofErr w:type="spellStart"/>
      <w:r w:rsidRPr="00203C08">
        <w:rPr>
          <w:rFonts w:asciiTheme="minorHAnsi" w:hAnsiTheme="minorHAnsi" w:cstheme="minorHAnsi"/>
          <w:i/>
          <w:sz w:val="22"/>
          <w:szCs w:val="22"/>
        </w:rPr>
        <w:t>Λεβαδέων</w:t>
      </w:r>
      <w:proofErr w:type="spellEnd"/>
      <w:r w:rsidRPr="00203C08">
        <w:rPr>
          <w:rFonts w:asciiTheme="minorHAnsi" w:hAnsiTheme="minorHAnsi" w:cstheme="minorHAnsi"/>
          <w:i/>
          <w:sz w:val="22"/>
          <w:szCs w:val="22"/>
        </w:rPr>
        <w:t>, αποφασίστηκε η</w:t>
      </w:r>
      <w:r w:rsidRPr="00203C08">
        <w:rPr>
          <w:rFonts w:asciiTheme="minorHAnsi" w:hAnsiTheme="minorHAnsi" w:cstheme="minorHAnsi"/>
          <w:i/>
          <w:sz w:val="18"/>
          <w:szCs w:val="18"/>
        </w:rPr>
        <w:t xml:space="preserve">  </w:t>
      </w:r>
      <w:r w:rsidRPr="00203C08">
        <w:rPr>
          <w:rFonts w:asciiTheme="minorHAnsi" w:hAnsiTheme="minorHAnsi" w:cstheme="minorHAnsi"/>
          <w:i/>
          <w:sz w:val="22"/>
          <w:szCs w:val="22"/>
        </w:rPr>
        <w:t>έγκριση των τεχνικών προδιαγραφών της υπ’ αρ</w:t>
      </w:r>
      <w:r w:rsidRPr="00203C08">
        <w:rPr>
          <w:rFonts w:asciiTheme="minorHAnsi" w:hAnsiTheme="minorHAnsi" w:cstheme="minorHAnsi"/>
          <w:b/>
          <w:i/>
          <w:color w:val="000000"/>
          <w:sz w:val="22"/>
          <w:szCs w:val="22"/>
        </w:rPr>
        <w:t>. 32</w:t>
      </w:r>
      <w:r w:rsidRPr="00203C08">
        <w:rPr>
          <w:rFonts w:asciiTheme="minorHAnsi" w:hAnsiTheme="minorHAnsi" w:cstheme="minorHAnsi"/>
          <w:b/>
          <w:bCs/>
          <w:i/>
          <w:color w:val="000000"/>
          <w:sz w:val="22"/>
          <w:szCs w:val="22"/>
        </w:rPr>
        <w:t>/2025</w:t>
      </w:r>
      <w:r w:rsidRPr="00203C08">
        <w:rPr>
          <w:rFonts w:asciiTheme="minorHAnsi" w:hAnsiTheme="minorHAnsi" w:cstheme="minorHAnsi"/>
          <w:b/>
          <w:bCs/>
          <w:i/>
          <w:color w:val="666666"/>
          <w:sz w:val="22"/>
          <w:szCs w:val="22"/>
        </w:rPr>
        <w:t xml:space="preserve"> </w:t>
      </w:r>
      <w:r w:rsidRPr="00203C08">
        <w:rPr>
          <w:rFonts w:asciiTheme="minorHAnsi" w:hAnsiTheme="minorHAnsi" w:cstheme="minorHAnsi"/>
          <w:b/>
          <w:bCs/>
          <w:i/>
          <w:sz w:val="22"/>
          <w:szCs w:val="22"/>
        </w:rPr>
        <w:t>μελέτης</w:t>
      </w:r>
      <w:r w:rsidRPr="00203C08">
        <w:rPr>
          <w:rFonts w:asciiTheme="minorHAnsi" w:hAnsiTheme="minorHAnsi" w:cstheme="minorHAnsi"/>
          <w:i/>
          <w:sz w:val="22"/>
          <w:szCs w:val="22"/>
        </w:rPr>
        <w:t xml:space="preserve"> </w:t>
      </w:r>
      <w:r w:rsidRPr="00203C08">
        <w:rPr>
          <w:rFonts w:asciiTheme="minorHAnsi" w:eastAsia="Cambria" w:hAnsiTheme="minorHAnsi" w:cstheme="minorHAnsi"/>
          <w:i/>
          <w:color w:val="000000"/>
          <w:sz w:val="22"/>
          <w:szCs w:val="22"/>
        </w:rPr>
        <w:t>της Δ/</w:t>
      </w:r>
      <w:proofErr w:type="spellStart"/>
      <w:r w:rsidRPr="00203C08">
        <w:rPr>
          <w:rFonts w:asciiTheme="minorHAnsi" w:eastAsia="Cambria" w:hAnsiTheme="minorHAnsi" w:cstheme="minorHAnsi"/>
          <w:i/>
          <w:color w:val="000000"/>
          <w:sz w:val="22"/>
          <w:szCs w:val="22"/>
        </w:rPr>
        <w:t>νσης</w:t>
      </w:r>
      <w:proofErr w:type="spellEnd"/>
      <w:r w:rsidRPr="00203C08">
        <w:rPr>
          <w:rFonts w:asciiTheme="minorHAnsi" w:eastAsia="Cambria" w:hAnsiTheme="minorHAnsi" w:cstheme="minorHAnsi"/>
          <w:i/>
          <w:color w:val="000000"/>
          <w:sz w:val="22"/>
          <w:szCs w:val="22"/>
        </w:rPr>
        <w:t xml:space="preserve"> Περιβάλλοντος , Καθαριότητας και Πρασίνου </w:t>
      </w:r>
      <w:r w:rsidRPr="00203C08">
        <w:rPr>
          <w:rFonts w:asciiTheme="minorHAnsi" w:eastAsia="Cambria" w:hAnsiTheme="minorHAnsi" w:cstheme="minorHAnsi"/>
          <w:i/>
          <w:sz w:val="22"/>
          <w:szCs w:val="22"/>
        </w:rPr>
        <w:t xml:space="preserve">, </w:t>
      </w:r>
      <w:r w:rsidRPr="00203C08">
        <w:rPr>
          <w:rFonts w:asciiTheme="minorHAnsi" w:hAnsiTheme="minorHAnsi" w:cstheme="minorHAnsi"/>
          <w:i/>
          <w:sz w:val="22"/>
          <w:szCs w:val="22"/>
        </w:rPr>
        <w:t>που φέρει τον τίτλο «</w:t>
      </w:r>
      <w:r w:rsidRPr="00203C08">
        <w:rPr>
          <w:rFonts w:asciiTheme="minorHAnsi" w:hAnsiTheme="minorHAnsi" w:cstheme="minorHAnsi"/>
          <w:bCs/>
          <w:i/>
          <w:sz w:val="22"/>
          <w:szCs w:val="22"/>
        </w:rPr>
        <w:t xml:space="preserve">Προμήθεια καυσίμων και λιπαντικών για τρία (3) έτη για τις ανάγκες των υπηρεσιών του Δήμου </w:t>
      </w:r>
      <w:proofErr w:type="spellStart"/>
      <w:r w:rsidRPr="00203C08">
        <w:rPr>
          <w:rFonts w:asciiTheme="minorHAnsi" w:hAnsiTheme="minorHAnsi" w:cstheme="minorHAnsi"/>
          <w:bCs/>
          <w:i/>
          <w:sz w:val="22"/>
          <w:szCs w:val="22"/>
        </w:rPr>
        <w:t>Λεβαδέων</w:t>
      </w:r>
      <w:proofErr w:type="spellEnd"/>
      <w:r w:rsidRPr="00203C08">
        <w:rPr>
          <w:rFonts w:asciiTheme="minorHAnsi" w:hAnsiTheme="minorHAnsi" w:cstheme="minorHAnsi"/>
          <w:bCs/>
          <w:i/>
          <w:sz w:val="22"/>
          <w:szCs w:val="22"/>
        </w:rPr>
        <w:t>, των βρεφικών σταθμών και των σχολικών μονάδων πρωτοβάθμιας και δευτεροβάθμιας εκπαίδευσης», ενδεικτικού προϋπολογισμού 1.645.473,14  ευρώ χωρίς Φ.Π.Α. που διαμορφώνεται σε 2.040.386,69  ευρώ με Φ.Π.Α. 24%</w:t>
      </w:r>
      <w:r w:rsidRPr="00203C08">
        <w:rPr>
          <w:rFonts w:asciiTheme="minorHAnsi" w:hAnsiTheme="minorHAnsi" w:cstheme="minorHAnsi"/>
          <w:i/>
          <w:sz w:val="22"/>
          <w:szCs w:val="22"/>
        </w:rPr>
        <w:t>.</w:t>
      </w:r>
    </w:p>
    <w:p w:rsidR="00F97A28" w:rsidRPr="00203C08" w:rsidRDefault="00F97A28" w:rsidP="00F97A28">
      <w:pPr>
        <w:jc w:val="both"/>
        <w:rPr>
          <w:rFonts w:asciiTheme="minorHAnsi" w:hAnsiTheme="minorHAnsi" w:cstheme="minorHAnsi"/>
          <w:bCs/>
          <w:i/>
          <w:sz w:val="22"/>
          <w:szCs w:val="22"/>
        </w:rPr>
      </w:pPr>
      <w:r w:rsidRPr="00203C08">
        <w:rPr>
          <w:rFonts w:asciiTheme="minorHAnsi" w:hAnsiTheme="minorHAnsi" w:cstheme="minorHAnsi"/>
          <w:i/>
          <w:sz w:val="22"/>
          <w:szCs w:val="22"/>
        </w:rPr>
        <w:t xml:space="preserve">Με το </w:t>
      </w:r>
      <w:proofErr w:type="spellStart"/>
      <w:r w:rsidRPr="00203C08">
        <w:rPr>
          <w:rFonts w:asciiTheme="minorHAnsi" w:hAnsiTheme="minorHAnsi" w:cstheme="minorHAnsi"/>
          <w:i/>
          <w:sz w:val="22"/>
          <w:szCs w:val="22"/>
        </w:rPr>
        <w:t>υπ΄αρ</w:t>
      </w:r>
      <w:proofErr w:type="spellEnd"/>
      <w:r w:rsidRPr="00203C08">
        <w:rPr>
          <w:rFonts w:asciiTheme="minorHAnsi" w:hAnsiTheme="minorHAnsi" w:cstheme="minorHAnsi"/>
          <w:i/>
          <w:sz w:val="22"/>
          <w:szCs w:val="22"/>
        </w:rPr>
        <w:t xml:space="preserve">. </w:t>
      </w:r>
      <w:r w:rsidRPr="00203C08">
        <w:rPr>
          <w:rFonts w:asciiTheme="minorHAnsi" w:eastAsia="Cambria" w:hAnsiTheme="minorHAnsi" w:cstheme="minorHAnsi"/>
          <w:i/>
          <w:sz w:val="22"/>
          <w:szCs w:val="22"/>
        </w:rPr>
        <w:t>12795/25-06-2025 Πρωτογενές Αίτημα, το οποίο καταχωρήθηκε στο ΚΗΜΔΗΣ</w:t>
      </w:r>
      <w:r w:rsidRPr="00203C08">
        <w:rPr>
          <w:rFonts w:asciiTheme="minorHAnsi" w:eastAsia="Cambria" w:hAnsiTheme="minorHAnsi" w:cstheme="minorHAnsi"/>
          <w:i/>
          <w:color w:val="000099"/>
          <w:sz w:val="22"/>
          <w:szCs w:val="22"/>
        </w:rPr>
        <w:t xml:space="preserve"> </w:t>
      </w:r>
      <w:r w:rsidRPr="00203C08">
        <w:rPr>
          <w:rFonts w:asciiTheme="minorHAnsi" w:eastAsia="Cambria" w:hAnsiTheme="minorHAnsi" w:cstheme="minorHAnsi"/>
          <w:i/>
          <w:sz w:val="22"/>
          <w:szCs w:val="22"/>
        </w:rPr>
        <w:t>(ΑΔΑΜ 25REQ017086701)</w:t>
      </w:r>
      <w:r w:rsidRPr="00203C08">
        <w:rPr>
          <w:rFonts w:asciiTheme="minorHAnsi" w:eastAsia="Cambria" w:hAnsiTheme="minorHAnsi" w:cstheme="minorHAnsi"/>
          <w:i/>
          <w:color w:val="000099"/>
          <w:sz w:val="22"/>
          <w:szCs w:val="22"/>
        </w:rPr>
        <w:t xml:space="preserve"> </w:t>
      </w:r>
      <w:r w:rsidRPr="00203C08">
        <w:rPr>
          <w:rFonts w:asciiTheme="minorHAnsi" w:eastAsia="Cambria" w:hAnsiTheme="minorHAnsi" w:cstheme="minorHAnsi"/>
          <w:i/>
          <w:sz w:val="22"/>
          <w:szCs w:val="22"/>
        </w:rPr>
        <w:t>η Δ/</w:t>
      </w:r>
      <w:proofErr w:type="spellStart"/>
      <w:r w:rsidRPr="00203C08">
        <w:rPr>
          <w:rFonts w:asciiTheme="minorHAnsi" w:eastAsia="Cambria" w:hAnsiTheme="minorHAnsi" w:cstheme="minorHAnsi"/>
          <w:i/>
          <w:sz w:val="22"/>
          <w:szCs w:val="22"/>
        </w:rPr>
        <w:t>νση</w:t>
      </w:r>
      <w:proofErr w:type="spellEnd"/>
      <w:r w:rsidRPr="00203C08">
        <w:rPr>
          <w:rFonts w:asciiTheme="minorHAnsi" w:eastAsia="Cambria" w:hAnsiTheme="minorHAnsi" w:cstheme="minorHAnsi"/>
          <w:i/>
          <w:sz w:val="22"/>
          <w:szCs w:val="22"/>
        </w:rPr>
        <w:t xml:space="preserve"> Περιβάλλοντος , Καθαριότητας και Πρασίνου αιτήθηκε την </w:t>
      </w:r>
      <w:r w:rsidRPr="00203C08">
        <w:rPr>
          <w:rFonts w:asciiTheme="minorHAnsi" w:hAnsiTheme="minorHAnsi" w:cstheme="minorHAnsi"/>
          <w:i/>
          <w:sz w:val="22"/>
          <w:szCs w:val="22"/>
        </w:rPr>
        <w:t>«</w:t>
      </w:r>
      <w:r w:rsidRPr="00203C08">
        <w:rPr>
          <w:rFonts w:asciiTheme="minorHAnsi" w:hAnsiTheme="minorHAnsi" w:cstheme="minorHAnsi"/>
          <w:bCs/>
          <w:i/>
          <w:sz w:val="22"/>
          <w:szCs w:val="22"/>
        </w:rPr>
        <w:t xml:space="preserve">Προμήθεια καυσίμων και λιπαντικών για τρία (3) έτη προς κάλυψη των υπηρεσιών του Δήμου </w:t>
      </w:r>
      <w:proofErr w:type="spellStart"/>
      <w:r w:rsidRPr="00203C08">
        <w:rPr>
          <w:rFonts w:asciiTheme="minorHAnsi" w:hAnsiTheme="minorHAnsi" w:cstheme="minorHAnsi"/>
          <w:bCs/>
          <w:i/>
          <w:sz w:val="22"/>
          <w:szCs w:val="22"/>
        </w:rPr>
        <w:t>Λεβαδέων</w:t>
      </w:r>
      <w:proofErr w:type="spellEnd"/>
      <w:r w:rsidRPr="00203C08">
        <w:rPr>
          <w:rFonts w:asciiTheme="minorHAnsi" w:hAnsiTheme="minorHAnsi" w:cstheme="minorHAnsi"/>
          <w:bCs/>
          <w:i/>
          <w:sz w:val="22"/>
          <w:szCs w:val="22"/>
        </w:rPr>
        <w:t>, των βρεφικών σταθμών και των σχολικών μονάδων πρωτοβάθμιας και δευτεροβάθμιας εκπαίδευσης», ενδεικτικού προϋπολογισμού 1.645.473,14 ευρώ χωρίς Φ.Π.Α. που διαμορφώνεται σε 2.040.386,69 ευρώ με Φ.Π.Α.  24%</w:t>
      </w:r>
      <w:r w:rsidRPr="00203C08">
        <w:rPr>
          <w:rFonts w:asciiTheme="minorHAnsi" w:hAnsiTheme="minorHAnsi" w:cstheme="minorHAnsi"/>
          <w:i/>
          <w:sz w:val="22"/>
          <w:szCs w:val="22"/>
        </w:rPr>
        <w:t>.</w:t>
      </w:r>
    </w:p>
    <w:p w:rsidR="00F97A28" w:rsidRPr="00203C08" w:rsidRDefault="00F97A28" w:rsidP="00F97A28">
      <w:pPr>
        <w:jc w:val="both"/>
        <w:rPr>
          <w:rFonts w:asciiTheme="minorHAnsi" w:hAnsiTheme="minorHAnsi" w:cstheme="minorHAnsi"/>
          <w:bCs/>
          <w:i/>
          <w:sz w:val="22"/>
          <w:szCs w:val="22"/>
        </w:rPr>
      </w:pPr>
      <w:r w:rsidRPr="00203C08">
        <w:rPr>
          <w:rFonts w:asciiTheme="minorHAnsi" w:hAnsiTheme="minorHAnsi" w:cstheme="minorHAnsi"/>
          <w:bCs/>
          <w:i/>
          <w:sz w:val="22"/>
          <w:szCs w:val="22"/>
        </w:rPr>
        <w:t xml:space="preserve">Σύμφωνα με το </w:t>
      </w:r>
      <w:proofErr w:type="spellStart"/>
      <w:r w:rsidRPr="00203C08">
        <w:rPr>
          <w:rFonts w:asciiTheme="minorHAnsi" w:hAnsiTheme="minorHAnsi" w:cstheme="minorHAnsi"/>
          <w:i/>
          <w:sz w:val="22"/>
          <w:szCs w:val="22"/>
        </w:rPr>
        <w:t>υπ΄αρ</w:t>
      </w:r>
      <w:proofErr w:type="spellEnd"/>
      <w:r w:rsidRPr="00203C08">
        <w:rPr>
          <w:rFonts w:asciiTheme="minorHAnsi" w:hAnsiTheme="minorHAnsi" w:cstheme="minorHAnsi"/>
          <w:i/>
          <w:sz w:val="22"/>
          <w:szCs w:val="22"/>
        </w:rPr>
        <w:t>. 12796</w:t>
      </w:r>
      <w:r w:rsidRPr="00203C08">
        <w:rPr>
          <w:rFonts w:asciiTheme="minorHAnsi" w:eastAsia="Cambria" w:hAnsiTheme="minorHAnsi" w:cstheme="minorHAnsi"/>
          <w:i/>
          <w:sz w:val="22"/>
          <w:szCs w:val="22"/>
        </w:rPr>
        <w:t xml:space="preserve">/25-06-2025 </w:t>
      </w:r>
      <w:r w:rsidRPr="00203C08">
        <w:rPr>
          <w:rFonts w:asciiTheme="minorHAnsi" w:hAnsiTheme="minorHAnsi" w:cstheme="minorHAnsi"/>
          <w:i/>
          <w:sz w:val="22"/>
          <w:szCs w:val="22"/>
        </w:rPr>
        <w:t xml:space="preserve">Τεκμηριωμένο Αίτημα εκδόθηκε η </w:t>
      </w:r>
      <w:proofErr w:type="spellStart"/>
      <w:r w:rsidRPr="00203C08">
        <w:rPr>
          <w:rFonts w:asciiTheme="minorHAnsi" w:hAnsiTheme="minorHAnsi" w:cstheme="minorHAnsi"/>
          <w:i/>
          <w:sz w:val="22"/>
          <w:szCs w:val="22"/>
        </w:rPr>
        <w:t>υπ.αριθ</w:t>
      </w:r>
      <w:proofErr w:type="spellEnd"/>
      <w:r w:rsidRPr="00203C08">
        <w:rPr>
          <w:rFonts w:asciiTheme="minorHAnsi" w:hAnsiTheme="minorHAnsi" w:cstheme="minorHAnsi"/>
          <w:i/>
          <w:sz w:val="22"/>
          <w:szCs w:val="22"/>
        </w:rPr>
        <w:t>. 12844</w:t>
      </w:r>
      <w:r w:rsidRPr="00203C08">
        <w:rPr>
          <w:rFonts w:asciiTheme="minorHAnsi" w:eastAsia="Cambria" w:hAnsiTheme="minorHAnsi" w:cstheme="minorHAnsi"/>
          <w:i/>
          <w:sz w:val="22"/>
          <w:szCs w:val="22"/>
        </w:rPr>
        <w:t xml:space="preserve">/25-06-2025 </w:t>
      </w:r>
      <w:r w:rsidRPr="00203C08">
        <w:rPr>
          <w:rStyle w:val="apple-style-span"/>
          <w:rFonts w:asciiTheme="minorHAnsi" w:eastAsia="Cambria" w:hAnsiTheme="minorHAnsi" w:cstheme="minorHAnsi"/>
          <w:i/>
          <w:sz w:val="22"/>
          <w:szCs w:val="22"/>
        </w:rPr>
        <w:t>Απόφαση έγκρισης πολυετούς δαπάνης για την προμήθεια</w:t>
      </w:r>
      <w:r w:rsidRPr="00203C08">
        <w:rPr>
          <w:rFonts w:asciiTheme="minorHAnsi" w:hAnsiTheme="minorHAnsi" w:cstheme="minorHAnsi"/>
          <w:bCs/>
          <w:i/>
          <w:sz w:val="22"/>
          <w:szCs w:val="22"/>
        </w:rPr>
        <w:t xml:space="preserve"> καυσίμων και λιπαντικών για τρία (3) έτη προς κάλυψη των υπηρεσιών του Δήμου </w:t>
      </w:r>
      <w:proofErr w:type="spellStart"/>
      <w:r w:rsidRPr="00203C08">
        <w:rPr>
          <w:rFonts w:asciiTheme="minorHAnsi" w:hAnsiTheme="minorHAnsi" w:cstheme="minorHAnsi"/>
          <w:bCs/>
          <w:i/>
          <w:sz w:val="22"/>
          <w:szCs w:val="22"/>
        </w:rPr>
        <w:t>Λεβαδέων</w:t>
      </w:r>
      <w:proofErr w:type="spellEnd"/>
      <w:r w:rsidRPr="00203C08">
        <w:rPr>
          <w:rFonts w:asciiTheme="minorHAnsi" w:hAnsiTheme="minorHAnsi" w:cstheme="minorHAnsi"/>
          <w:bCs/>
          <w:i/>
          <w:sz w:val="22"/>
          <w:szCs w:val="22"/>
        </w:rPr>
        <w:t>, των βρεφικών σταθμών και των σχολικών μονάδων πρωτοβάθμιας και δευτεροβάθμιας εκπαίδευσης</w:t>
      </w:r>
      <w:r w:rsidRPr="00203C08">
        <w:rPr>
          <w:rStyle w:val="apple-style-span"/>
          <w:rFonts w:asciiTheme="minorHAnsi" w:eastAsia="Cambria" w:hAnsiTheme="minorHAnsi" w:cstheme="minorHAnsi"/>
          <w:i/>
          <w:sz w:val="22"/>
          <w:szCs w:val="22"/>
        </w:rPr>
        <w:t xml:space="preserve"> (ΑΔΑΜ : 25</w:t>
      </w:r>
      <w:r w:rsidRPr="00203C08">
        <w:rPr>
          <w:rStyle w:val="apple-style-span"/>
          <w:rFonts w:asciiTheme="minorHAnsi" w:eastAsia="Cambria" w:hAnsiTheme="minorHAnsi" w:cstheme="minorHAnsi"/>
          <w:i/>
          <w:sz w:val="22"/>
          <w:szCs w:val="22"/>
          <w:lang w:val="en-US"/>
        </w:rPr>
        <w:t>REQ</w:t>
      </w:r>
      <w:r w:rsidRPr="00203C08">
        <w:rPr>
          <w:rStyle w:val="apple-style-span"/>
          <w:rFonts w:asciiTheme="minorHAnsi" w:eastAsia="Cambria" w:hAnsiTheme="minorHAnsi" w:cstheme="minorHAnsi"/>
          <w:i/>
          <w:sz w:val="22"/>
          <w:szCs w:val="22"/>
        </w:rPr>
        <w:t>017100493 &amp; ΑΔΑ : 93ΓΖΩΛΗ-ΨΞΖ).</w:t>
      </w:r>
    </w:p>
    <w:p w:rsidR="00F97A28" w:rsidRPr="00203C08" w:rsidRDefault="00F97A28" w:rsidP="00F97A28">
      <w:pPr>
        <w:spacing w:line="360" w:lineRule="auto"/>
        <w:jc w:val="both"/>
        <w:rPr>
          <w:rFonts w:asciiTheme="minorHAnsi" w:hAnsiTheme="minorHAnsi" w:cstheme="minorHAnsi"/>
          <w:bCs/>
          <w:i/>
          <w:sz w:val="22"/>
          <w:szCs w:val="22"/>
        </w:rPr>
      </w:pPr>
    </w:p>
    <w:p w:rsidR="00F97A28" w:rsidRPr="00203C08" w:rsidRDefault="00F97A28" w:rsidP="00F97A28">
      <w:pPr>
        <w:spacing w:line="360" w:lineRule="auto"/>
        <w:jc w:val="both"/>
        <w:rPr>
          <w:rFonts w:asciiTheme="minorHAnsi" w:hAnsiTheme="minorHAnsi" w:cstheme="minorHAnsi"/>
          <w:bCs/>
          <w:i/>
          <w:sz w:val="22"/>
          <w:szCs w:val="22"/>
        </w:rPr>
      </w:pPr>
    </w:p>
    <w:p w:rsidR="00F97A28" w:rsidRPr="00203C08" w:rsidRDefault="00F97A28" w:rsidP="00F97A28">
      <w:pPr>
        <w:widowControl w:val="0"/>
        <w:ind w:right="-7"/>
        <w:jc w:val="center"/>
        <w:rPr>
          <w:rFonts w:asciiTheme="minorHAnsi" w:hAnsiTheme="minorHAnsi" w:cstheme="minorHAnsi"/>
          <w:b/>
          <w:i/>
          <w:sz w:val="22"/>
          <w:szCs w:val="22"/>
        </w:rPr>
      </w:pPr>
      <w:r w:rsidRPr="00203C08">
        <w:rPr>
          <w:rFonts w:asciiTheme="minorHAnsi" w:hAnsiTheme="minorHAnsi" w:cstheme="minorHAnsi"/>
          <w:b/>
          <w:i/>
          <w:sz w:val="22"/>
          <w:szCs w:val="22"/>
        </w:rPr>
        <w:lastRenderedPageBreak/>
        <w:t>Κατόπιν των ανωτέρω και αφού λάβετε υπόψη σας</w:t>
      </w:r>
    </w:p>
    <w:p w:rsidR="00F97A28" w:rsidRPr="00203C08" w:rsidRDefault="00F97A28" w:rsidP="00F97A28">
      <w:pPr>
        <w:widowControl w:val="0"/>
        <w:ind w:right="-7"/>
        <w:rPr>
          <w:rFonts w:asciiTheme="minorHAnsi" w:hAnsiTheme="minorHAnsi" w:cstheme="minorHAnsi"/>
          <w:b/>
          <w:i/>
          <w:sz w:val="22"/>
          <w:szCs w:val="22"/>
        </w:rPr>
      </w:pPr>
    </w:p>
    <w:p w:rsidR="00F97A28" w:rsidRPr="00203C08" w:rsidRDefault="00F97A28" w:rsidP="00F97A28">
      <w:pPr>
        <w:widowControl w:val="0"/>
        <w:ind w:right="-7"/>
        <w:rPr>
          <w:rFonts w:asciiTheme="minorHAnsi" w:hAnsiTheme="minorHAnsi" w:cstheme="minorHAnsi"/>
          <w:b/>
          <w:i/>
          <w:sz w:val="22"/>
          <w:szCs w:val="22"/>
        </w:rPr>
      </w:pPr>
    </w:p>
    <w:p w:rsidR="00F97A28" w:rsidRPr="00203C08" w:rsidRDefault="00F97A28" w:rsidP="002D117F">
      <w:pPr>
        <w:numPr>
          <w:ilvl w:val="0"/>
          <w:numId w:val="4"/>
        </w:numPr>
        <w:ind w:left="0" w:firstLine="0"/>
        <w:jc w:val="both"/>
        <w:rPr>
          <w:rFonts w:asciiTheme="minorHAnsi" w:hAnsiTheme="minorHAnsi" w:cstheme="minorHAnsi"/>
          <w:i/>
          <w:sz w:val="22"/>
          <w:szCs w:val="22"/>
        </w:rPr>
      </w:pPr>
      <w:r w:rsidRPr="00203C08">
        <w:rPr>
          <w:rFonts w:asciiTheme="minorHAnsi" w:hAnsiTheme="minorHAnsi" w:cstheme="minorHAnsi"/>
          <w:i/>
          <w:sz w:val="22"/>
          <w:szCs w:val="22"/>
        </w:rPr>
        <w:t xml:space="preserve">τις διατάξεις του Νόμου </w:t>
      </w:r>
      <w:proofErr w:type="spellStart"/>
      <w:r w:rsidRPr="00203C08">
        <w:rPr>
          <w:rFonts w:asciiTheme="minorHAnsi" w:hAnsiTheme="minorHAnsi" w:cstheme="minorHAnsi"/>
          <w:i/>
          <w:sz w:val="22"/>
          <w:szCs w:val="22"/>
        </w:rPr>
        <w:t>υπ΄</w:t>
      </w:r>
      <w:proofErr w:type="spellEnd"/>
      <w:r w:rsidRPr="00203C08">
        <w:rPr>
          <w:rFonts w:asciiTheme="minorHAnsi" w:hAnsiTheme="minorHAnsi" w:cstheme="minorHAnsi"/>
          <w:i/>
          <w:sz w:val="22"/>
          <w:szCs w:val="22"/>
        </w:rPr>
        <w:t xml:space="preserve"> </w:t>
      </w:r>
      <w:proofErr w:type="spellStart"/>
      <w:r w:rsidRPr="00203C08">
        <w:rPr>
          <w:rFonts w:asciiTheme="minorHAnsi" w:hAnsiTheme="minorHAnsi" w:cstheme="minorHAnsi"/>
          <w:i/>
          <w:sz w:val="22"/>
          <w:szCs w:val="22"/>
        </w:rPr>
        <w:t>αριθμ</w:t>
      </w:r>
      <w:proofErr w:type="spellEnd"/>
      <w:r w:rsidRPr="00203C08">
        <w:rPr>
          <w:rFonts w:asciiTheme="minorHAnsi" w:hAnsiTheme="minorHAnsi" w:cstheme="minorHAnsi"/>
          <w:i/>
          <w:sz w:val="22"/>
          <w:szCs w:val="22"/>
        </w:rPr>
        <w:t>. 5056 ΦΕΚ Α 163/06-10-2023 και ειδικότερα του άρθρου 9 «Αρμοδιότητες δημοτική επιτροπής προσθήκη άρθρου  74Α στο Ν. 3852/2010»</w:t>
      </w:r>
    </w:p>
    <w:p w:rsidR="00F97A28" w:rsidRPr="00203C08" w:rsidRDefault="00F97A28" w:rsidP="002D117F">
      <w:pPr>
        <w:numPr>
          <w:ilvl w:val="0"/>
          <w:numId w:val="4"/>
        </w:numPr>
        <w:ind w:left="0" w:firstLine="0"/>
        <w:jc w:val="both"/>
        <w:rPr>
          <w:rFonts w:asciiTheme="minorHAnsi" w:hAnsiTheme="minorHAnsi" w:cstheme="minorHAnsi"/>
          <w:i/>
          <w:sz w:val="22"/>
          <w:szCs w:val="22"/>
        </w:rPr>
      </w:pPr>
      <w:r w:rsidRPr="00203C08">
        <w:rPr>
          <w:rFonts w:asciiTheme="minorHAnsi" w:hAnsiTheme="minorHAnsi" w:cstheme="minorHAnsi"/>
          <w:i/>
          <w:sz w:val="22"/>
          <w:szCs w:val="22"/>
        </w:rPr>
        <w:t>το άρθρο 54 παρ. 7 του Ν.4412/2016: «Οι τεχνικές προδιαγραφές καθορίζονται και εγκρίνονται πριν  την έναρξη της διαδικασίας σύναψης της σύμβασης κατά το άρθρο 61.»</w:t>
      </w:r>
    </w:p>
    <w:p w:rsidR="00F97A28" w:rsidRPr="00203C08" w:rsidRDefault="00F97A28" w:rsidP="002D117F">
      <w:pPr>
        <w:numPr>
          <w:ilvl w:val="0"/>
          <w:numId w:val="4"/>
        </w:numPr>
        <w:ind w:left="0" w:firstLine="0"/>
        <w:jc w:val="both"/>
        <w:rPr>
          <w:rFonts w:asciiTheme="minorHAnsi" w:hAnsiTheme="minorHAnsi" w:cstheme="minorHAnsi"/>
          <w:i/>
          <w:sz w:val="22"/>
          <w:szCs w:val="22"/>
        </w:rPr>
      </w:pPr>
      <w:r w:rsidRPr="00203C08">
        <w:rPr>
          <w:rFonts w:asciiTheme="minorHAnsi" w:hAnsiTheme="minorHAnsi" w:cstheme="minorHAnsi"/>
          <w:i/>
          <w:sz w:val="22"/>
          <w:szCs w:val="22"/>
        </w:rPr>
        <w:t>τ</w:t>
      </w:r>
      <w:r w:rsidRPr="00203C08">
        <w:rPr>
          <w:rFonts w:asciiTheme="minorHAnsi" w:hAnsiTheme="minorHAnsi" w:cstheme="minorHAnsi"/>
          <w:i/>
          <w:color w:val="000000"/>
          <w:sz w:val="22"/>
          <w:szCs w:val="22"/>
        </w:rPr>
        <w:t>ο</w:t>
      </w:r>
      <w:r w:rsidRPr="00203C08">
        <w:rPr>
          <w:rFonts w:asciiTheme="minorHAnsi" w:hAnsiTheme="minorHAnsi" w:cstheme="minorHAnsi"/>
          <w:bCs/>
          <w:i/>
          <w:color w:val="1C1C1C"/>
          <w:sz w:val="22"/>
          <w:szCs w:val="22"/>
        </w:rPr>
        <w:t xml:space="preserve"> άρθρο 206</w:t>
      </w:r>
      <w:r w:rsidRPr="00203C08">
        <w:rPr>
          <w:rFonts w:asciiTheme="minorHAnsi" w:hAnsiTheme="minorHAnsi" w:cstheme="minorHAnsi"/>
          <w:i/>
          <w:color w:val="333333"/>
          <w:sz w:val="22"/>
          <w:szCs w:val="22"/>
        </w:rPr>
        <w:t xml:space="preserve"> </w:t>
      </w:r>
      <w:r w:rsidRPr="00203C08">
        <w:rPr>
          <w:rFonts w:asciiTheme="minorHAnsi" w:hAnsiTheme="minorHAnsi" w:cstheme="minorHAnsi"/>
          <w:i/>
          <w:color w:val="000000"/>
          <w:sz w:val="22"/>
          <w:szCs w:val="22"/>
        </w:rPr>
        <w:t>παρ</w:t>
      </w:r>
      <w:r w:rsidRPr="00203C08">
        <w:rPr>
          <w:rFonts w:asciiTheme="minorHAnsi" w:hAnsiTheme="minorHAnsi" w:cstheme="minorHAnsi"/>
          <w:i/>
          <w:color w:val="333333"/>
          <w:sz w:val="22"/>
          <w:szCs w:val="22"/>
        </w:rPr>
        <w:t xml:space="preserve">. </w:t>
      </w:r>
      <w:r w:rsidRPr="00203C08">
        <w:rPr>
          <w:rFonts w:asciiTheme="minorHAnsi" w:hAnsiTheme="minorHAnsi" w:cstheme="minorHAnsi"/>
          <w:bCs/>
          <w:i/>
          <w:color w:val="1C1C1C"/>
          <w:sz w:val="22"/>
          <w:szCs w:val="22"/>
        </w:rPr>
        <w:t>1</w:t>
      </w:r>
      <w:r w:rsidRPr="00203C08">
        <w:rPr>
          <w:rFonts w:asciiTheme="minorHAnsi" w:hAnsiTheme="minorHAnsi" w:cstheme="minorHAnsi"/>
          <w:bCs/>
          <w:i/>
          <w:color w:val="666666"/>
          <w:sz w:val="22"/>
          <w:szCs w:val="22"/>
        </w:rPr>
        <w:t xml:space="preserve"> </w:t>
      </w:r>
      <w:r w:rsidRPr="00203C08">
        <w:rPr>
          <w:rFonts w:asciiTheme="minorHAnsi" w:hAnsiTheme="minorHAnsi" w:cstheme="minorHAnsi"/>
          <w:bCs/>
          <w:i/>
          <w:sz w:val="22"/>
          <w:szCs w:val="22"/>
        </w:rPr>
        <w:t>του</w:t>
      </w:r>
      <w:r w:rsidRPr="00203C08">
        <w:rPr>
          <w:rFonts w:asciiTheme="minorHAnsi" w:hAnsiTheme="minorHAnsi" w:cstheme="minorHAnsi"/>
          <w:bCs/>
          <w:i/>
          <w:color w:val="666666"/>
          <w:sz w:val="22"/>
          <w:szCs w:val="22"/>
        </w:rPr>
        <w:t xml:space="preserve"> </w:t>
      </w:r>
      <w:r w:rsidRPr="00203C08">
        <w:rPr>
          <w:rFonts w:asciiTheme="minorHAnsi" w:hAnsiTheme="minorHAnsi" w:cstheme="minorHAnsi"/>
          <w:bCs/>
          <w:i/>
          <w:color w:val="1C1C1C"/>
          <w:sz w:val="22"/>
          <w:szCs w:val="22"/>
        </w:rPr>
        <w:t>Ν. 4555/2018</w:t>
      </w:r>
      <w:r w:rsidRPr="00203C08">
        <w:rPr>
          <w:rFonts w:asciiTheme="minorHAnsi" w:hAnsiTheme="minorHAnsi" w:cstheme="minorHAnsi"/>
          <w:i/>
          <w:color w:val="333333"/>
          <w:sz w:val="22"/>
          <w:szCs w:val="22"/>
        </w:rPr>
        <w:t xml:space="preserve">, με το οποίο </w:t>
      </w:r>
      <w:r w:rsidRPr="00203C08">
        <w:rPr>
          <w:rFonts w:asciiTheme="minorHAnsi" w:hAnsiTheme="minorHAnsi" w:cstheme="minorHAnsi"/>
          <w:i/>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F97A28" w:rsidRPr="00203C08" w:rsidRDefault="00F97A28" w:rsidP="002D117F">
      <w:pPr>
        <w:numPr>
          <w:ilvl w:val="0"/>
          <w:numId w:val="4"/>
        </w:numPr>
        <w:ind w:left="0" w:firstLine="0"/>
        <w:jc w:val="both"/>
        <w:rPr>
          <w:rFonts w:asciiTheme="minorHAnsi" w:hAnsiTheme="minorHAnsi" w:cstheme="minorHAnsi"/>
          <w:b/>
          <w:i/>
          <w:sz w:val="22"/>
          <w:szCs w:val="22"/>
        </w:rPr>
      </w:pPr>
      <w:r w:rsidRPr="00203C08">
        <w:rPr>
          <w:rFonts w:asciiTheme="minorHAnsi" w:eastAsia="Cambria" w:hAnsiTheme="minorHAnsi" w:cstheme="minorHAnsi"/>
          <w:i/>
          <w:sz w:val="22"/>
          <w:szCs w:val="22"/>
        </w:rPr>
        <w:t xml:space="preserve">τις διατάξεις του Ν. 4497/2017 </w:t>
      </w:r>
      <w:r w:rsidRPr="00203C08">
        <w:rPr>
          <w:rFonts w:asciiTheme="minorHAnsi" w:eastAsia="Cambria" w:hAnsiTheme="minorHAnsi" w:cstheme="minorHAnsi"/>
          <w:b/>
          <w:i/>
          <w:sz w:val="22"/>
          <w:szCs w:val="22"/>
        </w:rPr>
        <w:t>(</w:t>
      </w:r>
      <w:r w:rsidRPr="00203C08">
        <w:rPr>
          <w:rStyle w:val="a5"/>
          <w:rFonts w:asciiTheme="minorHAnsi" w:hAnsiTheme="minorHAnsi" w:cstheme="minorHAnsi"/>
          <w:b w:val="0"/>
          <w:i/>
          <w:sz w:val="22"/>
          <w:szCs w:val="22"/>
        </w:rPr>
        <w:t>ΦΕΚ  Α’ 171/13.11.2017)</w:t>
      </w:r>
    </w:p>
    <w:p w:rsidR="00F97A28" w:rsidRPr="00203C08" w:rsidRDefault="00F97A28" w:rsidP="002D117F">
      <w:pPr>
        <w:numPr>
          <w:ilvl w:val="0"/>
          <w:numId w:val="4"/>
        </w:numPr>
        <w:ind w:left="0" w:firstLine="0"/>
        <w:jc w:val="both"/>
        <w:rPr>
          <w:rFonts w:asciiTheme="minorHAnsi" w:hAnsiTheme="minorHAnsi" w:cstheme="minorHAnsi"/>
          <w:b/>
          <w:i/>
          <w:sz w:val="22"/>
          <w:szCs w:val="22"/>
        </w:rPr>
      </w:pPr>
      <w:r w:rsidRPr="00203C08">
        <w:rPr>
          <w:rFonts w:asciiTheme="minorHAnsi" w:eastAsia="Cambria" w:hAnsiTheme="minorHAnsi" w:cstheme="minorHAnsi"/>
          <w:i/>
          <w:color w:val="000000"/>
          <w:sz w:val="22"/>
          <w:szCs w:val="22"/>
        </w:rPr>
        <w:t>τις διατάξεις του Ν. 4605/2019 “Τροποποίηση διατάξεων του Ν. 4412/16 (</w:t>
      </w:r>
      <w:r w:rsidRPr="00203C08">
        <w:rPr>
          <w:rStyle w:val="a5"/>
          <w:rFonts w:asciiTheme="minorHAnsi" w:hAnsiTheme="minorHAnsi" w:cstheme="minorHAnsi"/>
          <w:b w:val="0"/>
          <w:i/>
          <w:sz w:val="22"/>
          <w:szCs w:val="22"/>
        </w:rPr>
        <w:t>ΦΕΚ Α’ 52/01.04.2019</w:t>
      </w:r>
      <w:r w:rsidRPr="00203C08">
        <w:rPr>
          <w:rFonts w:asciiTheme="minorHAnsi" w:eastAsia="Cambria" w:hAnsiTheme="minorHAnsi" w:cstheme="minorHAnsi"/>
          <w:b/>
          <w:i/>
          <w:color w:val="000000"/>
          <w:sz w:val="22"/>
          <w:szCs w:val="22"/>
        </w:rPr>
        <w:t xml:space="preserve">)”. </w:t>
      </w:r>
    </w:p>
    <w:p w:rsidR="00F97A28" w:rsidRPr="00203C08" w:rsidRDefault="00F97A28" w:rsidP="002D117F">
      <w:pPr>
        <w:pStyle w:val="af9"/>
        <w:numPr>
          <w:ilvl w:val="0"/>
          <w:numId w:val="4"/>
        </w:numPr>
        <w:ind w:left="0" w:firstLine="0"/>
        <w:rPr>
          <w:rFonts w:asciiTheme="minorHAnsi" w:hAnsiTheme="minorHAnsi" w:cstheme="minorHAnsi"/>
          <w:i/>
          <w:sz w:val="22"/>
          <w:szCs w:val="22"/>
        </w:rPr>
      </w:pPr>
      <w:r w:rsidRPr="00203C08">
        <w:rPr>
          <w:rFonts w:asciiTheme="minorHAnsi" w:hAnsiTheme="minorHAnsi" w:cstheme="minorHAnsi"/>
          <w:i/>
          <w:sz w:val="22"/>
          <w:szCs w:val="22"/>
        </w:rPr>
        <w:t xml:space="preserve">τον ν. </w:t>
      </w:r>
      <w:r w:rsidRPr="00203C08">
        <w:rPr>
          <w:rFonts w:asciiTheme="minorHAnsi" w:hAnsiTheme="minorHAnsi" w:cstheme="minorHAnsi"/>
          <w:i/>
          <w:color w:val="000086"/>
          <w:sz w:val="22"/>
          <w:szCs w:val="22"/>
        </w:rPr>
        <w:t>4013</w:t>
      </w:r>
      <w:r w:rsidRPr="00203C08">
        <w:rPr>
          <w:rFonts w:asciiTheme="minorHAnsi" w:hAnsiTheme="minorHAnsi" w:cstheme="minorHAnsi"/>
          <w:i/>
          <w:sz w:val="22"/>
          <w:szCs w:val="22"/>
        </w:rPr>
        <w:t>/2011 (Α’ 204) «Σύσταση ενιαίας Ανεξάρτητης Αρχής Δημοσίων Συμβάσεων και Κεντρικού Ηλεκτρονικού Μητρώου Δημοσίων Συμβάσεων…»</w:t>
      </w:r>
    </w:p>
    <w:p w:rsidR="00F97A28" w:rsidRPr="00203C08" w:rsidRDefault="00F97A28" w:rsidP="002D117F">
      <w:pPr>
        <w:numPr>
          <w:ilvl w:val="0"/>
          <w:numId w:val="4"/>
        </w:numPr>
        <w:ind w:left="0" w:firstLine="0"/>
        <w:jc w:val="both"/>
        <w:rPr>
          <w:rFonts w:asciiTheme="minorHAnsi" w:hAnsiTheme="minorHAnsi" w:cstheme="minorHAnsi"/>
          <w:i/>
          <w:sz w:val="22"/>
          <w:szCs w:val="22"/>
        </w:rPr>
      </w:pPr>
      <w:r w:rsidRPr="00203C08">
        <w:rPr>
          <w:rFonts w:asciiTheme="minorHAnsi" w:hAnsiTheme="minorHAnsi" w:cstheme="minorHAnsi"/>
          <w:i/>
          <w:sz w:val="22"/>
          <w:szCs w:val="22"/>
        </w:rPr>
        <w:t>την Υ.Α. Π1/2390/16-10-2013 (ΦΕΚ2677/Β/21-10-2013) Τεχνικές λεπτομέρειες και διαδικασίες λειτουργίας του Εθνικού Συστήματος Ηλεκτρονικών Δημοσίων Συμβάσεων (Ε.Σ.Η.ΔΗ.Σ.)</w:t>
      </w:r>
      <w:r w:rsidRPr="00203C08">
        <w:rPr>
          <w:rFonts w:asciiTheme="minorHAnsi" w:eastAsia="Cambria" w:hAnsiTheme="minorHAnsi" w:cstheme="minorHAnsi"/>
          <w:i/>
          <w:sz w:val="22"/>
          <w:szCs w:val="22"/>
        </w:rPr>
        <w:t xml:space="preserve"> </w:t>
      </w:r>
    </w:p>
    <w:p w:rsidR="00F97A28" w:rsidRPr="00203C08" w:rsidRDefault="00F97A28" w:rsidP="002D117F">
      <w:pPr>
        <w:numPr>
          <w:ilvl w:val="0"/>
          <w:numId w:val="4"/>
        </w:numPr>
        <w:ind w:left="0" w:firstLine="0"/>
        <w:jc w:val="both"/>
        <w:rPr>
          <w:rFonts w:asciiTheme="minorHAnsi" w:hAnsiTheme="minorHAnsi" w:cstheme="minorHAnsi"/>
          <w:i/>
          <w:sz w:val="22"/>
          <w:szCs w:val="22"/>
        </w:rPr>
      </w:pPr>
      <w:r w:rsidRPr="00203C08">
        <w:rPr>
          <w:rFonts w:asciiTheme="minorHAnsi" w:eastAsia="Cambria" w:hAnsiTheme="minorHAnsi" w:cstheme="minorHAnsi"/>
          <w:i/>
          <w:sz w:val="22"/>
          <w:szCs w:val="22"/>
        </w:rPr>
        <w:t>Τις διατάξεις του Ν.4782/2021 «</w:t>
      </w:r>
      <w:r w:rsidRPr="00203C08">
        <w:rPr>
          <w:rFonts w:asciiTheme="minorHAnsi" w:hAnsiTheme="minorHAnsi" w:cstheme="minorHAnsi"/>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F97A28" w:rsidRPr="00203C08" w:rsidRDefault="00F97A28" w:rsidP="002D117F">
      <w:pPr>
        <w:numPr>
          <w:ilvl w:val="0"/>
          <w:numId w:val="4"/>
        </w:numPr>
        <w:ind w:left="0" w:firstLine="0"/>
        <w:jc w:val="both"/>
        <w:rPr>
          <w:rFonts w:asciiTheme="minorHAnsi" w:hAnsiTheme="minorHAnsi" w:cstheme="minorHAnsi"/>
          <w:i/>
          <w:sz w:val="22"/>
          <w:szCs w:val="22"/>
        </w:rPr>
      </w:pPr>
      <w:r w:rsidRPr="00203C08">
        <w:rPr>
          <w:rFonts w:asciiTheme="minorHAnsi" w:eastAsia="Cambria" w:hAnsiTheme="minorHAnsi" w:cstheme="minorHAnsi"/>
          <w:i/>
          <w:sz w:val="22"/>
          <w:szCs w:val="22"/>
        </w:rPr>
        <w:t xml:space="preserve">Το Σχέδιο Διακήρυξης το οποίο επισυνάπτεται </w:t>
      </w:r>
    </w:p>
    <w:p w:rsidR="00F97A28" w:rsidRPr="00203C08" w:rsidRDefault="00F97A28" w:rsidP="00F97A28">
      <w:pPr>
        <w:jc w:val="both"/>
        <w:rPr>
          <w:rFonts w:asciiTheme="minorHAnsi" w:hAnsiTheme="minorHAnsi" w:cstheme="minorHAnsi"/>
          <w:i/>
          <w:sz w:val="22"/>
          <w:szCs w:val="22"/>
        </w:rPr>
      </w:pPr>
    </w:p>
    <w:p w:rsidR="00F97A28" w:rsidRPr="00203C08" w:rsidRDefault="00F97A28" w:rsidP="00F97A28">
      <w:pPr>
        <w:jc w:val="center"/>
        <w:rPr>
          <w:rFonts w:asciiTheme="minorHAnsi" w:hAnsiTheme="minorHAnsi" w:cstheme="minorHAnsi"/>
          <w:b/>
          <w:bCs/>
          <w:i/>
          <w:sz w:val="22"/>
          <w:szCs w:val="22"/>
        </w:rPr>
      </w:pPr>
    </w:p>
    <w:p w:rsidR="00F97A28" w:rsidRPr="00203C08" w:rsidRDefault="00F97A28" w:rsidP="00F97A28">
      <w:pPr>
        <w:jc w:val="center"/>
        <w:rPr>
          <w:rFonts w:asciiTheme="minorHAnsi" w:hAnsiTheme="minorHAnsi" w:cstheme="minorHAnsi"/>
          <w:b/>
          <w:bCs/>
          <w:i/>
          <w:sz w:val="22"/>
          <w:szCs w:val="22"/>
        </w:rPr>
      </w:pPr>
      <w:r w:rsidRPr="00203C08">
        <w:rPr>
          <w:rFonts w:asciiTheme="minorHAnsi" w:hAnsiTheme="minorHAnsi" w:cstheme="minorHAnsi"/>
          <w:b/>
          <w:bCs/>
          <w:i/>
          <w:sz w:val="22"/>
          <w:szCs w:val="22"/>
        </w:rPr>
        <w:t>Καλείται η Δημοτική Επιτροπή</w:t>
      </w:r>
    </w:p>
    <w:p w:rsidR="00F97A28" w:rsidRPr="00203C08" w:rsidRDefault="00F97A28" w:rsidP="00F97A28">
      <w:pPr>
        <w:jc w:val="center"/>
        <w:rPr>
          <w:rFonts w:asciiTheme="minorHAnsi" w:hAnsiTheme="minorHAnsi" w:cstheme="minorHAnsi"/>
          <w:b/>
          <w:bCs/>
          <w:i/>
          <w:sz w:val="22"/>
          <w:szCs w:val="22"/>
        </w:rPr>
      </w:pPr>
    </w:p>
    <w:p w:rsidR="00F97A28" w:rsidRPr="00203C08" w:rsidRDefault="00F97A28" w:rsidP="00F97A28">
      <w:pPr>
        <w:jc w:val="center"/>
        <w:rPr>
          <w:rFonts w:asciiTheme="minorHAnsi" w:hAnsiTheme="minorHAnsi" w:cstheme="minorHAnsi"/>
          <w:i/>
          <w:sz w:val="22"/>
          <w:szCs w:val="22"/>
        </w:rPr>
      </w:pPr>
    </w:p>
    <w:p w:rsidR="00F97A28" w:rsidRPr="00203C08" w:rsidRDefault="00F97A28" w:rsidP="002D117F">
      <w:pPr>
        <w:pStyle w:val="af9"/>
        <w:numPr>
          <w:ilvl w:val="0"/>
          <w:numId w:val="5"/>
        </w:numPr>
        <w:jc w:val="both"/>
        <w:rPr>
          <w:rFonts w:asciiTheme="minorHAnsi" w:hAnsiTheme="minorHAnsi" w:cstheme="minorHAnsi"/>
          <w:i/>
          <w:sz w:val="22"/>
          <w:szCs w:val="22"/>
        </w:rPr>
      </w:pPr>
      <w:r w:rsidRPr="00203C08">
        <w:rPr>
          <w:rFonts w:asciiTheme="minorHAnsi" w:hAnsiTheme="minorHAnsi" w:cstheme="minorHAnsi"/>
          <w:i/>
          <w:sz w:val="22"/>
          <w:szCs w:val="22"/>
        </w:rPr>
        <w:t>Να εγκρίνει την διενέργεια ηλεκτρονικού ανοικτού διαγωνισμού άνω των ορίων  με τίτλο: «</w:t>
      </w:r>
      <w:r w:rsidRPr="00203C08">
        <w:rPr>
          <w:rFonts w:asciiTheme="minorHAnsi" w:hAnsiTheme="minorHAnsi" w:cstheme="minorHAnsi"/>
          <w:bCs/>
          <w:i/>
          <w:sz w:val="22"/>
          <w:szCs w:val="22"/>
        </w:rPr>
        <w:t xml:space="preserve">Προμήθεια καυσίμων και λιπαντικών για τρία (3) έτη προς κάλυψη των υπηρεσιών του Δήμου </w:t>
      </w:r>
      <w:proofErr w:type="spellStart"/>
      <w:r w:rsidRPr="00203C08">
        <w:rPr>
          <w:rFonts w:asciiTheme="minorHAnsi" w:hAnsiTheme="minorHAnsi" w:cstheme="minorHAnsi"/>
          <w:bCs/>
          <w:i/>
          <w:sz w:val="22"/>
          <w:szCs w:val="22"/>
        </w:rPr>
        <w:t>Λεβαδέων</w:t>
      </w:r>
      <w:proofErr w:type="spellEnd"/>
      <w:r w:rsidRPr="00203C08">
        <w:rPr>
          <w:rFonts w:asciiTheme="minorHAnsi" w:hAnsiTheme="minorHAnsi" w:cstheme="minorHAnsi"/>
          <w:bCs/>
          <w:i/>
          <w:sz w:val="22"/>
          <w:szCs w:val="22"/>
        </w:rPr>
        <w:t>, των βρεφικών σταθμών και των σχολικών μονάδων πρωτοβάθμιας και δευτεροβάθμιας εκπαίδευσης», ενδεικτικού προϋπολογισμού 1.645.473,14 ευρώ χωρίς Φ.Π.Α. που διαμορφώνεται σε 2.040.386,69  ευρώ με Φ.Π.Α. 24%</w:t>
      </w:r>
    </w:p>
    <w:p w:rsidR="00F97A28" w:rsidRPr="00203C08" w:rsidRDefault="00F97A28" w:rsidP="00F97A28">
      <w:pPr>
        <w:pStyle w:val="af9"/>
        <w:jc w:val="both"/>
        <w:rPr>
          <w:rFonts w:asciiTheme="minorHAnsi" w:hAnsiTheme="minorHAnsi" w:cstheme="minorHAnsi"/>
          <w:i/>
          <w:sz w:val="22"/>
          <w:szCs w:val="22"/>
        </w:rPr>
      </w:pPr>
    </w:p>
    <w:p w:rsidR="00F97A28" w:rsidRPr="00203C08" w:rsidRDefault="00F97A28" w:rsidP="002D117F">
      <w:pPr>
        <w:pStyle w:val="af9"/>
        <w:numPr>
          <w:ilvl w:val="0"/>
          <w:numId w:val="5"/>
        </w:numPr>
        <w:jc w:val="both"/>
        <w:rPr>
          <w:rFonts w:asciiTheme="minorHAnsi" w:hAnsiTheme="minorHAnsi" w:cstheme="minorHAnsi"/>
          <w:i/>
          <w:sz w:val="22"/>
          <w:szCs w:val="22"/>
        </w:rPr>
      </w:pPr>
      <w:r w:rsidRPr="00203C08">
        <w:rPr>
          <w:rFonts w:asciiTheme="minorHAnsi" w:hAnsiTheme="minorHAnsi" w:cstheme="minorHAnsi"/>
          <w:i/>
          <w:sz w:val="22"/>
          <w:szCs w:val="22"/>
        </w:rPr>
        <w:t xml:space="preserve">Να καθορίσει τους όρους διακήρυξης του </w:t>
      </w:r>
      <w:r w:rsidRPr="00203C08">
        <w:rPr>
          <w:rFonts w:asciiTheme="minorHAnsi" w:hAnsiTheme="minorHAnsi" w:cstheme="minorHAnsi"/>
          <w:bCs/>
          <w:i/>
          <w:sz w:val="22"/>
          <w:szCs w:val="22"/>
        </w:rPr>
        <w:t>ηλεκτρονικού ανοικτού διαγωνισμού</w:t>
      </w:r>
      <w:r w:rsidRPr="00203C08">
        <w:rPr>
          <w:rFonts w:asciiTheme="minorHAnsi" w:hAnsiTheme="minorHAnsi" w:cstheme="minorHAnsi"/>
          <w:b/>
          <w:bCs/>
          <w:i/>
          <w:sz w:val="22"/>
          <w:szCs w:val="22"/>
        </w:rPr>
        <w:t xml:space="preserve"> </w:t>
      </w:r>
      <w:r w:rsidRPr="00203C08">
        <w:rPr>
          <w:rFonts w:asciiTheme="minorHAnsi" w:hAnsiTheme="minorHAnsi" w:cstheme="minorHAnsi"/>
          <w:i/>
          <w:sz w:val="22"/>
          <w:szCs w:val="22"/>
        </w:rPr>
        <w:t xml:space="preserve">άνω των ορίων </w:t>
      </w:r>
      <w:r w:rsidRPr="00203C08">
        <w:rPr>
          <w:rFonts w:asciiTheme="minorHAnsi" w:hAnsiTheme="minorHAnsi" w:cstheme="minorHAnsi"/>
          <w:bCs/>
          <w:i/>
          <w:sz w:val="22"/>
          <w:szCs w:val="22"/>
        </w:rPr>
        <w:t>με</w:t>
      </w:r>
      <w:r w:rsidRPr="00203C08">
        <w:rPr>
          <w:rFonts w:asciiTheme="minorHAnsi" w:hAnsiTheme="minorHAnsi" w:cstheme="minorHAnsi"/>
          <w:b/>
          <w:bCs/>
          <w:i/>
          <w:sz w:val="22"/>
          <w:szCs w:val="22"/>
        </w:rPr>
        <w:t xml:space="preserve"> </w:t>
      </w:r>
      <w:r w:rsidRPr="00203C08">
        <w:rPr>
          <w:rFonts w:asciiTheme="minorHAnsi" w:hAnsiTheme="minorHAnsi" w:cstheme="minorHAnsi"/>
          <w:bCs/>
          <w:i/>
          <w:sz w:val="22"/>
          <w:szCs w:val="22"/>
        </w:rPr>
        <w:t>τίτλο:</w:t>
      </w:r>
      <w:r w:rsidRPr="00203C08">
        <w:rPr>
          <w:rFonts w:asciiTheme="minorHAnsi" w:hAnsiTheme="minorHAnsi" w:cstheme="minorHAnsi"/>
          <w:b/>
          <w:bCs/>
          <w:i/>
          <w:sz w:val="22"/>
          <w:szCs w:val="22"/>
        </w:rPr>
        <w:t xml:space="preserve"> </w:t>
      </w:r>
      <w:r w:rsidRPr="00203C08">
        <w:rPr>
          <w:rFonts w:asciiTheme="minorHAnsi" w:hAnsiTheme="minorHAnsi" w:cstheme="minorHAnsi"/>
          <w:bCs/>
          <w:i/>
          <w:sz w:val="22"/>
          <w:szCs w:val="22"/>
        </w:rPr>
        <w:t xml:space="preserve">«Προμήθεια καυσίμων και λιπαντικών για τρία (3) έτη προς κάλυψη των υπηρεσιών του Δήμου </w:t>
      </w:r>
      <w:proofErr w:type="spellStart"/>
      <w:r w:rsidRPr="00203C08">
        <w:rPr>
          <w:rFonts w:asciiTheme="minorHAnsi" w:hAnsiTheme="minorHAnsi" w:cstheme="minorHAnsi"/>
          <w:bCs/>
          <w:i/>
          <w:sz w:val="22"/>
          <w:szCs w:val="22"/>
        </w:rPr>
        <w:t>Λεβαδέων</w:t>
      </w:r>
      <w:proofErr w:type="spellEnd"/>
      <w:r w:rsidRPr="00203C08">
        <w:rPr>
          <w:rFonts w:asciiTheme="minorHAnsi" w:hAnsiTheme="minorHAnsi" w:cstheme="minorHAnsi"/>
          <w:bCs/>
          <w:i/>
          <w:sz w:val="22"/>
          <w:szCs w:val="22"/>
        </w:rPr>
        <w:t>, των βρεφικών σταθμών και των σχολικών μονάδων πρωτοβάθμιας και δευτεροβάθμιας εκπαίδευσης», ενδεικτικού προϋπολογισμού 1.645.473,14 ευρώ χωρίς Φ.Π.Α. που διαμορφώνεται σε 2.040.386,69 ευρώ με 24%</w:t>
      </w:r>
      <w:r w:rsidRPr="00203C08">
        <w:rPr>
          <w:rFonts w:asciiTheme="minorHAnsi" w:hAnsiTheme="minorHAnsi" w:cstheme="minorHAnsi"/>
          <w:i/>
          <w:sz w:val="22"/>
          <w:szCs w:val="22"/>
        </w:rPr>
        <w:t xml:space="preserve">, </w:t>
      </w:r>
      <w:r w:rsidRPr="00203C08">
        <w:rPr>
          <w:rFonts w:asciiTheme="minorHAnsi" w:hAnsiTheme="minorHAnsi" w:cstheme="minorHAnsi"/>
          <w:bCs/>
          <w:i/>
          <w:sz w:val="22"/>
          <w:szCs w:val="22"/>
        </w:rPr>
        <w:t>σύμφωνα με την</w:t>
      </w:r>
      <w:r w:rsidRPr="00203C08">
        <w:rPr>
          <w:rFonts w:asciiTheme="minorHAnsi" w:hAnsiTheme="minorHAnsi" w:cstheme="minorHAnsi"/>
          <w:b/>
          <w:bCs/>
          <w:i/>
          <w:sz w:val="22"/>
          <w:szCs w:val="22"/>
        </w:rPr>
        <w:t xml:space="preserve">  </w:t>
      </w:r>
      <w:r w:rsidRPr="00203C08">
        <w:rPr>
          <w:rFonts w:asciiTheme="minorHAnsi" w:hAnsiTheme="minorHAnsi" w:cstheme="minorHAnsi"/>
          <w:i/>
          <w:sz w:val="22"/>
          <w:szCs w:val="22"/>
        </w:rPr>
        <w:t>υπ’ αρ</w:t>
      </w:r>
      <w:r w:rsidRPr="00203C08">
        <w:rPr>
          <w:rFonts w:asciiTheme="minorHAnsi" w:hAnsiTheme="minorHAnsi" w:cstheme="minorHAnsi"/>
          <w:b/>
          <w:i/>
          <w:color w:val="000000"/>
          <w:sz w:val="22"/>
          <w:szCs w:val="22"/>
        </w:rPr>
        <w:t xml:space="preserve">. </w:t>
      </w:r>
      <w:r w:rsidRPr="00203C08">
        <w:rPr>
          <w:rFonts w:asciiTheme="minorHAnsi" w:hAnsiTheme="minorHAnsi" w:cstheme="minorHAnsi"/>
          <w:i/>
          <w:color w:val="000000"/>
          <w:sz w:val="22"/>
          <w:szCs w:val="22"/>
        </w:rPr>
        <w:t>32</w:t>
      </w:r>
      <w:r w:rsidRPr="00203C08">
        <w:rPr>
          <w:rFonts w:asciiTheme="minorHAnsi" w:hAnsiTheme="minorHAnsi" w:cstheme="minorHAnsi"/>
          <w:bCs/>
          <w:i/>
          <w:color w:val="000000"/>
          <w:sz w:val="22"/>
          <w:szCs w:val="22"/>
        </w:rPr>
        <w:t>/2025</w:t>
      </w:r>
      <w:r w:rsidRPr="00203C08">
        <w:rPr>
          <w:rFonts w:asciiTheme="minorHAnsi" w:hAnsiTheme="minorHAnsi" w:cstheme="minorHAnsi"/>
          <w:bCs/>
          <w:i/>
          <w:color w:val="666666"/>
          <w:sz w:val="22"/>
          <w:szCs w:val="22"/>
        </w:rPr>
        <w:t xml:space="preserve"> </w:t>
      </w:r>
      <w:r w:rsidRPr="00203C08">
        <w:rPr>
          <w:rFonts w:asciiTheme="minorHAnsi" w:hAnsiTheme="minorHAnsi" w:cstheme="minorHAnsi"/>
          <w:bCs/>
          <w:i/>
          <w:sz w:val="22"/>
          <w:szCs w:val="22"/>
        </w:rPr>
        <w:t>μελέτη</w:t>
      </w:r>
      <w:r w:rsidRPr="00203C08">
        <w:rPr>
          <w:rFonts w:asciiTheme="minorHAnsi" w:hAnsiTheme="minorHAnsi" w:cstheme="minorHAnsi"/>
          <w:i/>
          <w:sz w:val="22"/>
          <w:szCs w:val="22"/>
        </w:rPr>
        <w:t xml:space="preserve"> της </w:t>
      </w:r>
      <w:r w:rsidRPr="00203C08">
        <w:rPr>
          <w:rFonts w:asciiTheme="minorHAnsi" w:eastAsia="Cambria" w:hAnsiTheme="minorHAnsi" w:cstheme="minorHAnsi"/>
          <w:i/>
          <w:sz w:val="22"/>
          <w:szCs w:val="22"/>
        </w:rPr>
        <w:t>Δ/</w:t>
      </w:r>
      <w:proofErr w:type="spellStart"/>
      <w:r w:rsidRPr="00203C08">
        <w:rPr>
          <w:rFonts w:asciiTheme="minorHAnsi" w:eastAsia="Cambria" w:hAnsiTheme="minorHAnsi" w:cstheme="minorHAnsi"/>
          <w:i/>
          <w:sz w:val="22"/>
          <w:szCs w:val="22"/>
        </w:rPr>
        <w:t>νσης</w:t>
      </w:r>
      <w:proofErr w:type="spellEnd"/>
      <w:r w:rsidRPr="00203C08">
        <w:rPr>
          <w:rFonts w:asciiTheme="minorHAnsi" w:eastAsia="Cambria" w:hAnsiTheme="minorHAnsi" w:cstheme="minorHAnsi"/>
          <w:i/>
          <w:sz w:val="22"/>
          <w:szCs w:val="22"/>
        </w:rPr>
        <w:t xml:space="preserve"> </w:t>
      </w:r>
      <w:r w:rsidRPr="00203C08">
        <w:rPr>
          <w:rFonts w:asciiTheme="minorHAnsi" w:eastAsia="Cambria" w:hAnsiTheme="minorHAnsi" w:cstheme="minorHAnsi"/>
          <w:i/>
          <w:color w:val="000000"/>
          <w:sz w:val="22"/>
          <w:szCs w:val="22"/>
        </w:rPr>
        <w:t>Περιβάλλοντος , Καθαριότητας και Πρασίνου</w:t>
      </w:r>
      <w:r w:rsidRPr="00203C08">
        <w:rPr>
          <w:rFonts w:asciiTheme="minorHAnsi" w:eastAsia="Cambria" w:hAnsiTheme="minorHAnsi" w:cstheme="minorHAnsi"/>
          <w:i/>
          <w:sz w:val="22"/>
          <w:szCs w:val="22"/>
        </w:rPr>
        <w:t xml:space="preserve"> του Δήμου </w:t>
      </w:r>
      <w:proofErr w:type="spellStart"/>
      <w:r w:rsidRPr="00203C08">
        <w:rPr>
          <w:rFonts w:asciiTheme="minorHAnsi" w:eastAsia="Cambria" w:hAnsiTheme="minorHAnsi" w:cstheme="minorHAnsi"/>
          <w:i/>
          <w:sz w:val="22"/>
          <w:szCs w:val="22"/>
        </w:rPr>
        <w:t>Λεβαδέων</w:t>
      </w:r>
      <w:proofErr w:type="spellEnd"/>
      <w:r w:rsidRPr="00203C08">
        <w:rPr>
          <w:rFonts w:asciiTheme="minorHAnsi" w:eastAsia="Cambria" w:hAnsiTheme="minorHAnsi" w:cstheme="minorHAnsi"/>
          <w:i/>
          <w:sz w:val="22"/>
          <w:szCs w:val="22"/>
        </w:rPr>
        <w:t xml:space="preserve"> </w:t>
      </w:r>
      <w:r w:rsidRPr="00203C08">
        <w:rPr>
          <w:rFonts w:asciiTheme="minorHAnsi" w:hAnsiTheme="minorHAnsi" w:cstheme="minorHAnsi"/>
          <w:i/>
          <w:sz w:val="22"/>
          <w:szCs w:val="22"/>
        </w:rPr>
        <w:t>που</w:t>
      </w:r>
      <w:r w:rsidRPr="00203C08">
        <w:rPr>
          <w:rFonts w:asciiTheme="minorHAnsi" w:hAnsiTheme="minorHAnsi" w:cstheme="minorHAnsi"/>
          <w:i/>
          <w:color w:val="000000"/>
          <w:sz w:val="22"/>
          <w:szCs w:val="22"/>
        </w:rPr>
        <w:t xml:space="preserve"> θα αποτελέσουν αναπόσπαστο μέρος της απόφασή σας.</w:t>
      </w:r>
    </w:p>
    <w:p w:rsidR="00F97A28" w:rsidRPr="00203C08" w:rsidRDefault="00F97A28" w:rsidP="002F376E">
      <w:pPr>
        <w:widowControl w:val="0"/>
        <w:spacing w:line="276" w:lineRule="auto"/>
        <w:jc w:val="both"/>
        <w:rPr>
          <w:rFonts w:asciiTheme="minorHAnsi" w:hAnsiTheme="minorHAnsi" w:cstheme="minorHAnsi"/>
          <w:sz w:val="22"/>
          <w:szCs w:val="22"/>
        </w:rPr>
      </w:pPr>
    </w:p>
    <w:p w:rsidR="00F97A28" w:rsidRPr="00203C08" w:rsidRDefault="00F97A28" w:rsidP="00F97A28">
      <w:pPr>
        <w:tabs>
          <w:tab w:val="left" w:pos="559"/>
          <w:tab w:val="left" w:pos="1555"/>
        </w:tabs>
        <w:rPr>
          <w:rFonts w:asciiTheme="minorHAnsi" w:hAnsiTheme="minorHAnsi" w:cstheme="minorHAnsi"/>
          <w:highlight w:val="white"/>
        </w:rPr>
      </w:pPr>
      <w:r w:rsidRPr="00203C08">
        <w:rPr>
          <w:rFonts w:asciiTheme="minorHAnsi" w:eastAsia="Calibri" w:hAnsiTheme="minorHAnsi" w:cstheme="minorHAnsi"/>
          <w:b/>
          <w:bCs/>
          <w:sz w:val="22"/>
          <w:szCs w:val="22"/>
        </w:rPr>
        <w:tab/>
      </w:r>
      <w:r w:rsidRPr="00203C08">
        <w:rPr>
          <w:rFonts w:asciiTheme="minorHAnsi" w:hAnsiTheme="minorHAnsi" w:cstheme="minorHAnsi"/>
          <w:sz w:val="22"/>
          <w:szCs w:val="22"/>
        </w:rPr>
        <w:t>Στη συνέχεια ο Πρόεδρος κάλεσε τα μέλη να αποφασίσουν σχετικά.</w:t>
      </w:r>
    </w:p>
    <w:p w:rsidR="00F97A28" w:rsidRPr="00203C08" w:rsidRDefault="00F97A28" w:rsidP="00F97A28">
      <w:pPr>
        <w:tabs>
          <w:tab w:val="left" w:pos="0"/>
        </w:tabs>
        <w:spacing w:line="276" w:lineRule="auto"/>
        <w:jc w:val="both"/>
        <w:rPr>
          <w:rFonts w:asciiTheme="minorHAnsi" w:hAnsiTheme="minorHAnsi" w:cstheme="minorHAnsi"/>
          <w:sz w:val="22"/>
          <w:szCs w:val="22"/>
        </w:rPr>
      </w:pPr>
      <w:r w:rsidRPr="00203C08">
        <w:rPr>
          <w:rFonts w:asciiTheme="minorHAnsi" w:hAnsiTheme="minorHAnsi" w:cstheme="minorHAnsi"/>
          <w:sz w:val="22"/>
          <w:szCs w:val="22"/>
        </w:rPr>
        <w:t xml:space="preserve">  </w:t>
      </w:r>
      <w:r w:rsidRPr="00203C08">
        <w:rPr>
          <w:rFonts w:asciiTheme="minorHAnsi" w:hAnsiTheme="minorHAnsi" w:cstheme="minorHAnsi"/>
          <w:b/>
          <w:bCs/>
          <w:sz w:val="22"/>
          <w:szCs w:val="22"/>
        </w:rPr>
        <w:t xml:space="preserve"> </w:t>
      </w:r>
      <w:r w:rsidRPr="00203C08">
        <w:rPr>
          <w:rFonts w:asciiTheme="minorHAnsi" w:hAnsiTheme="minorHAnsi" w:cstheme="minorHAnsi"/>
          <w:sz w:val="22"/>
          <w:szCs w:val="22"/>
        </w:rPr>
        <w:t xml:space="preserve">  </w:t>
      </w:r>
    </w:p>
    <w:p w:rsidR="00F97A28" w:rsidRPr="00203C08" w:rsidRDefault="00F97A28" w:rsidP="002F376E">
      <w:pPr>
        <w:widowControl w:val="0"/>
        <w:spacing w:line="276" w:lineRule="auto"/>
        <w:jc w:val="both"/>
        <w:rPr>
          <w:rFonts w:asciiTheme="minorHAnsi" w:hAnsiTheme="minorHAnsi" w:cstheme="minorHAnsi"/>
          <w:sz w:val="22"/>
          <w:szCs w:val="22"/>
        </w:rPr>
      </w:pPr>
    </w:p>
    <w:p w:rsidR="00E10218" w:rsidRPr="00203C08" w:rsidRDefault="00E10218" w:rsidP="006557F3">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r w:rsidRPr="00203C08">
        <w:rPr>
          <w:rFonts w:asciiTheme="minorHAnsi" w:hAnsiTheme="minorHAnsi" w:cstheme="minorHAnsi"/>
          <w:sz w:val="22"/>
          <w:szCs w:val="22"/>
        </w:rPr>
        <w:t xml:space="preserve">    </w:t>
      </w:r>
    </w:p>
    <w:p w:rsidR="00100901" w:rsidRPr="00203C08" w:rsidRDefault="00100901" w:rsidP="00100901">
      <w:pPr>
        <w:ind w:hanging="432"/>
        <w:rPr>
          <w:rFonts w:asciiTheme="minorHAnsi" w:eastAsia="Arial" w:hAnsiTheme="minorHAnsi" w:cstheme="minorHAnsi"/>
          <w:b/>
          <w:kern w:val="1"/>
          <w:sz w:val="22"/>
          <w:szCs w:val="22"/>
          <w:lang w:bidi="hi-IN"/>
        </w:rPr>
      </w:pPr>
      <w:r w:rsidRPr="00203C08">
        <w:rPr>
          <w:rFonts w:asciiTheme="minorHAnsi" w:eastAsia="Arial" w:hAnsiTheme="minorHAnsi" w:cstheme="minorHAnsi"/>
          <w:sz w:val="22"/>
          <w:szCs w:val="22"/>
        </w:rPr>
        <w:t xml:space="preserve">      </w:t>
      </w:r>
      <w:r w:rsidRPr="00203C08">
        <w:rPr>
          <w:rFonts w:asciiTheme="minorHAnsi" w:eastAsia="Arial" w:hAnsiTheme="minorHAnsi" w:cstheme="minorHAnsi"/>
          <w:b/>
          <w:kern w:val="1"/>
          <w:sz w:val="22"/>
          <w:szCs w:val="22"/>
          <w:lang w:bidi="hi-IN"/>
        </w:rPr>
        <w:t>Η Δημοτική  Επιτροπή  λαμβάνοντας υπόψη:</w:t>
      </w:r>
    </w:p>
    <w:p w:rsidR="00C73577" w:rsidRPr="00203C08" w:rsidRDefault="00C73577" w:rsidP="00100901">
      <w:pPr>
        <w:ind w:hanging="432"/>
        <w:rPr>
          <w:rFonts w:asciiTheme="minorHAnsi" w:eastAsia="Arial" w:hAnsiTheme="minorHAnsi" w:cstheme="minorHAnsi"/>
          <w:b/>
          <w:kern w:val="1"/>
          <w:sz w:val="22"/>
          <w:szCs w:val="22"/>
          <w:lang w:bidi="hi-IN"/>
        </w:rPr>
      </w:pPr>
    </w:p>
    <w:p w:rsidR="00303024" w:rsidRPr="00203C08" w:rsidRDefault="00B64572" w:rsidP="00303024">
      <w:pPr>
        <w:pStyle w:val="ad"/>
        <w:spacing w:line="288" w:lineRule="auto"/>
        <w:rPr>
          <w:rFonts w:asciiTheme="minorHAnsi" w:hAnsiTheme="minorHAnsi" w:cstheme="minorHAnsi"/>
          <w:sz w:val="22"/>
          <w:szCs w:val="22"/>
        </w:rPr>
      </w:pPr>
      <w:r w:rsidRPr="00203C08">
        <w:rPr>
          <w:rFonts w:asciiTheme="minorHAnsi" w:hAnsiTheme="minorHAnsi" w:cstheme="minorHAnsi"/>
          <w:sz w:val="22"/>
          <w:szCs w:val="22"/>
        </w:rPr>
        <w:t>-</w:t>
      </w:r>
      <w:r w:rsidR="00303024" w:rsidRPr="00203C08">
        <w:rPr>
          <w:rFonts w:asciiTheme="minorHAnsi" w:hAnsiTheme="minorHAnsi" w:cstheme="minorHAnsi"/>
          <w:sz w:val="22"/>
          <w:szCs w:val="22"/>
        </w:rPr>
        <w:t>Τις διατάξεις του  άρθρου του άρθρου 75 του Ν. 3852/2010 όπως αυτό αντικαταστάθηκε από το άρθρο 77 του Ν. 4555/2018</w:t>
      </w:r>
    </w:p>
    <w:p w:rsidR="00303024" w:rsidRPr="00203C08" w:rsidRDefault="00303024" w:rsidP="00303024">
      <w:pPr>
        <w:pStyle w:val="ad"/>
        <w:spacing w:line="288" w:lineRule="auto"/>
        <w:rPr>
          <w:rFonts w:asciiTheme="minorHAnsi" w:hAnsiTheme="minorHAnsi" w:cstheme="minorHAnsi"/>
          <w:sz w:val="22"/>
          <w:szCs w:val="22"/>
        </w:rPr>
      </w:pPr>
      <w:r w:rsidRPr="00203C08">
        <w:rPr>
          <w:rFonts w:asciiTheme="minorHAnsi" w:hAnsiTheme="minorHAnsi" w:cstheme="minorHAnsi"/>
          <w:sz w:val="22"/>
          <w:szCs w:val="22"/>
        </w:rPr>
        <w:t xml:space="preserve"> -Τις διατάξεις του  άρθρου 74</w:t>
      </w:r>
      <w:r w:rsidRPr="00203C08">
        <w:rPr>
          <w:rFonts w:asciiTheme="minorHAnsi" w:hAnsiTheme="minorHAnsi" w:cstheme="minorHAnsi"/>
          <w:sz w:val="22"/>
          <w:szCs w:val="22"/>
          <w:vertAlign w:val="superscript"/>
        </w:rPr>
        <w:t>Α</w:t>
      </w:r>
      <w:r w:rsidRPr="00203C08">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303024" w:rsidRPr="00203C08" w:rsidRDefault="00303024" w:rsidP="00303024">
      <w:pPr>
        <w:widowControl w:val="0"/>
        <w:spacing w:line="276" w:lineRule="auto"/>
        <w:jc w:val="both"/>
        <w:rPr>
          <w:rFonts w:asciiTheme="minorHAnsi" w:hAnsiTheme="minorHAnsi" w:cstheme="minorHAnsi"/>
          <w:sz w:val="22"/>
          <w:szCs w:val="22"/>
          <w:highlight w:val="white"/>
        </w:rPr>
      </w:pPr>
      <w:r w:rsidRPr="00203C08">
        <w:rPr>
          <w:rFonts w:asciiTheme="minorHAnsi" w:hAnsiTheme="minorHAnsi" w:cstheme="minorHAnsi"/>
          <w:sz w:val="22"/>
          <w:szCs w:val="22"/>
          <w:highlight w:val="white"/>
        </w:rPr>
        <w:lastRenderedPageBreak/>
        <w:t xml:space="preserve">- Την </w:t>
      </w:r>
      <w:proofErr w:type="spellStart"/>
      <w:r w:rsidRPr="00203C08">
        <w:rPr>
          <w:rFonts w:asciiTheme="minorHAnsi" w:hAnsiTheme="minorHAnsi" w:cstheme="minorHAnsi"/>
          <w:sz w:val="22"/>
          <w:szCs w:val="22"/>
          <w:highlight w:val="white"/>
        </w:rPr>
        <w:t>αριθμ</w:t>
      </w:r>
      <w:proofErr w:type="spellEnd"/>
      <w:r w:rsidRPr="00203C08">
        <w:rPr>
          <w:rFonts w:asciiTheme="minorHAnsi" w:hAnsiTheme="minorHAnsi" w:cstheme="minorHAns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203C08">
        <w:rPr>
          <w:rFonts w:asciiTheme="minorHAnsi" w:hAnsiTheme="minorHAnsi" w:cstheme="minorHAnsi"/>
          <w:sz w:val="22"/>
          <w:szCs w:val="22"/>
          <w:highlight w:val="white"/>
        </w:rPr>
        <w:t>Λεβαδέων</w:t>
      </w:r>
      <w:proofErr w:type="spellEnd"/>
      <w:r w:rsidRPr="00203C08">
        <w:rPr>
          <w:rFonts w:asciiTheme="minorHAnsi" w:hAnsiTheme="minorHAnsi" w:cstheme="minorHAnsi"/>
          <w:sz w:val="22"/>
          <w:szCs w:val="22"/>
          <w:highlight w:val="white"/>
        </w:rPr>
        <w:t xml:space="preserve"> και εγκρίθηκε με την </w:t>
      </w:r>
      <w:proofErr w:type="spellStart"/>
      <w:r w:rsidRPr="00203C08">
        <w:rPr>
          <w:rFonts w:asciiTheme="minorHAnsi" w:hAnsiTheme="minorHAnsi" w:cstheme="minorHAnsi"/>
          <w:sz w:val="22"/>
          <w:szCs w:val="22"/>
          <w:highlight w:val="white"/>
        </w:rPr>
        <w:t>αριθμ.πρωτ</w:t>
      </w:r>
      <w:proofErr w:type="spellEnd"/>
      <w:r w:rsidRPr="00203C08">
        <w:rPr>
          <w:rFonts w:asciiTheme="minorHAnsi" w:hAnsiTheme="minorHAnsi" w:cstheme="minorHAnsi"/>
          <w:sz w:val="22"/>
          <w:szCs w:val="22"/>
          <w:highlight w:val="white"/>
        </w:rPr>
        <w:t>. 6385/06-02-2025 (ΑΔΑ:ΡΦΙΤΟΡ10-2ΕΝ) Απόφαση του Γραμματέα της   Αποκεντρωμένης Διοίκησης Θεσσαλίας-Στερεάς Ελλάδας.</w:t>
      </w:r>
    </w:p>
    <w:p w:rsidR="00303024" w:rsidRPr="00203C08" w:rsidRDefault="00303024" w:rsidP="00303024">
      <w:pPr>
        <w:widowControl w:val="0"/>
        <w:spacing w:line="276" w:lineRule="auto"/>
        <w:jc w:val="both"/>
        <w:rPr>
          <w:rFonts w:asciiTheme="minorHAnsi" w:hAnsiTheme="minorHAnsi" w:cstheme="minorHAnsi"/>
          <w:sz w:val="22"/>
          <w:szCs w:val="22"/>
        </w:rPr>
      </w:pPr>
      <w:r w:rsidRPr="00203C08">
        <w:rPr>
          <w:rFonts w:asciiTheme="minorHAnsi" w:hAnsiTheme="minorHAnsi" w:cstheme="minorHAnsi"/>
          <w:sz w:val="22"/>
          <w:szCs w:val="22"/>
          <w:highlight w:val="white"/>
        </w:rPr>
        <w:t>-</w:t>
      </w:r>
      <w:r w:rsidRPr="00203C08">
        <w:rPr>
          <w:rFonts w:asciiTheme="minorHAnsi" w:hAnsiTheme="minorHAnsi" w:cstheme="minorHAnsi"/>
          <w:sz w:val="22"/>
          <w:szCs w:val="22"/>
        </w:rPr>
        <w:t xml:space="preserve"> Την </w:t>
      </w:r>
      <w:proofErr w:type="spellStart"/>
      <w:r w:rsidRPr="00203C08">
        <w:rPr>
          <w:rFonts w:asciiTheme="minorHAnsi" w:hAnsiTheme="minorHAnsi" w:cstheme="minorHAnsi"/>
          <w:sz w:val="22"/>
          <w:szCs w:val="22"/>
        </w:rPr>
        <w:t>αριθμ</w:t>
      </w:r>
      <w:proofErr w:type="spellEnd"/>
      <w:r w:rsidRPr="00203C08">
        <w:rPr>
          <w:rFonts w:asciiTheme="minorHAnsi" w:hAnsiTheme="minorHAnsi" w:cstheme="minorHAnsi"/>
          <w:sz w:val="22"/>
          <w:szCs w:val="22"/>
        </w:rPr>
        <w:t>. 75/2025 Απόφαση Δημοτικού Συμβουλίου (ΨΕΡΙΩΛΗ-Λ2Λ) που ενέκρινε την 4</w:t>
      </w:r>
      <w:r w:rsidRPr="00203C08">
        <w:rPr>
          <w:rFonts w:asciiTheme="minorHAnsi" w:hAnsiTheme="minorHAnsi" w:cstheme="minorHAnsi"/>
          <w:sz w:val="22"/>
          <w:szCs w:val="22"/>
          <w:vertAlign w:val="superscript"/>
        </w:rPr>
        <w:t>η</w:t>
      </w:r>
      <w:r w:rsidRPr="00203C08">
        <w:rPr>
          <w:rFonts w:asciiTheme="minorHAnsi" w:hAnsiTheme="minorHAnsi" w:cstheme="minorHAnsi"/>
          <w:sz w:val="22"/>
          <w:szCs w:val="22"/>
        </w:rPr>
        <w:t xml:space="preserve"> Αναμόρφωση προϋπολογισμού Δήμου </w:t>
      </w:r>
      <w:proofErr w:type="spellStart"/>
      <w:r w:rsidRPr="00203C08">
        <w:rPr>
          <w:rFonts w:asciiTheme="minorHAnsi" w:hAnsiTheme="minorHAnsi" w:cstheme="minorHAnsi"/>
          <w:sz w:val="22"/>
          <w:szCs w:val="22"/>
        </w:rPr>
        <w:t>Λεβαδέων</w:t>
      </w:r>
      <w:proofErr w:type="spellEnd"/>
      <w:r w:rsidRPr="00203C08">
        <w:rPr>
          <w:rFonts w:asciiTheme="minorHAnsi" w:hAnsiTheme="minorHAnsi" w:cstheme="minorHAnsi"/>
          <w:sz w:val="22"/>
          <w:szCs w:val="22"/>
        </w:rPr>
        <w:t xml:space="preserve"> οικον. Έτους 2025.</w:t>
      </w:r>
    </w:p>
    <w:p w:rsidR="00CE4C11" w:rsidRPr="00203C08" w:rsidRDefault="00CE4C11" w:rsidP="00CE4C11">
      <w:pPr>
        <w:widowControl w:val="0"/>
        <w:spacing w:line="276" w:lineRule="auto"/>
        <w:jc w:val="both"/>
        <w:rPr>
          <w:rFonts w:asciiTheme="minorHAnsi" w:hAnsiTheme="minorHAnsi" w:cstheme="minorHAnsi"/>
          <w:sz w:val="22"/>
          <w:szCs w:val="22"/>
          <w:highlight w:val="white"/>
        </w:rPr>
      </w:pPr>
      <w:r w:rsidRPr="00203C08">
        <w:rPr>
          <w:rFonts w:asciiTheme="minorHAnsi" w:hAnsiTheme="minorHAnsi" w:cstheme="minorHAnsi"/>
          <w:sz w:val="22"/>
          <w:szCs w:val="22"/>
          <w:highlight w:val="white"/>
        </w:rPr>
        <w:t xml:space="preserve">- </w:t>
      </w:r>
      <w:r w:rsidRPr="00203C08">
        <w:rPr>
          <w:rFonts w:asciiTheme="minorHAnsi" w:hAnsiTheme="minorHAnsi" w:cstheme="minorHAnsi"/>
          <w:sz w:val="22"/>
          <w:szCs w:val="22"/>
        </w:rPr>
        <w:t>Την αριθ. 257</w:t>
      </w:r>
      <w:r w:rsidRPr="00203C08">
        <w:rPr>
          <w:rFonts w:asciiTheme="minorHAnsi" w:eastAsia="Cambria" w:hAnsiTheme="minorHAnsi" w:cstheme="minorHAnsi"/>
          <w:sz w:val="22"/>
          <w:szCs w:val="22"/>
        </w:rPr>
        <w:t>/2025</w:t>
      </w:r>
      <w:r w:rsidRPr="00203C08">
        <w:rPr>
          <w:rFonts w:asciiTheme="minorHAnsi" w:eastAsia="Cambria" w:hAnsiTheme="minorHAnsi" w:cstheme="minorHAnsi"/>
          <w:color w:val="000000"/>
          <w:sz w:val="22"/>
          <w:szCs w:val="22"/>
        </w:rPr>
        <w:t xml:space="preserve"> (Α.Δ.Α. </w:t>
      </w:r>
      <w:r w:rsidR="003B4F6F" w:rsidRPr="00203C08">
        <w:rPr>
          <w:rFonts w:asciiTheme="minorHAnsi" w:eastAsia="Cambria" w:hAnsiTheme="minorHAnsi" w:cstheme="minorHAnsi"/>
          <w:color w:val="000000"/>
          <w:sz w:val="22"/>
          <w:szCs w:val="22"/>
        </w:rPr>
        <w:t>65Ν5ΩΛΗ-Ρ41</w:t>
      </w:r>
      <w:r w:rsidRPr="00203C08">
        <w:rPr>
          <w:rFonts w:asciiTheme="minorHAnsi" w:eastAsia="Cambria" w:hAnsiTheme="minorHAnsi" w:cstheme="minorHAnsi"/>
          <w:color w:val="000000"/>
          <w:sz w:val="22"/>
          <w:szCs w:val="22"/>
        </w:rPr>
        <w:t>)</w:t>
      </w:r>
      <w:r w:rsidRPr="00203C08">
        <w:rPr>
          <w:rFonts w:asciiTheme="minorHAnsi" w:eastAsia="Cambria" w:hAnsiTheme="minorHAnsi" w:cstheme="minorHAnsi"/>
          <w:sz w:val="22"/>
          <w:szCs w:val="22"/>
        </w:rPr>
        <w:t xml:space="preserve"> </w:t>
      </w:r>
      <w:r w:rsidRPr="00203C08">
        <w:rPr>
          <w:rFonts w:asciiTheme="minorHAnsi" w:hAnsiTheme="minorHAnsi" w:cstheme="minorHAnsi"/>
          <w:sz w:val="22"/>
          <w:szCs w:val="22"/>
        </w:rPr>
        <w:t>Απόφαση της Δημοτικής Επιτροπής</w:t>
      </w:r>
    </w:p>
    <w:p w:rsidR="00CE4C11" w:rsidRPr="00203C08" w:rsidRDefault="00CE4C11" w:rsidP="00CE4C11">
      <w:pPr>
        <w:rPr>
          <w:rFonts w:asciiTheme="minorHAnsi" w:hAnsiTheme="minorHAnsi" w:cstheme="minorHAnsi"/>
          <w:bCs/>
          <w:sz w:val="22"/>
          <w:szCs w:val="22"/>
        </w:rPr>
      </w:pPr>
      <w:r w:rsidRPr="00203C08">
        <w:rPr>
          <w:rFonts w:asciiTheme="minorHAnsi" w:hAnsiTheme="minorHAnsi" w:cstheme="minorHAnsi"/>
          <w:sz w:val="22"/>
          <w:szCs w:val="22"/>
        </w:rPr>
        <w:t>- Την  υπ’ αρ</w:t>
      </w:r>
      <w:r w:rsidRPr="00203C08">
        <w:rPr>
          <w:rFonts w:asciiTheme="minorHAnsi" w:hAnsiTheme="minorHAnsi" w:cstheme="minorHAnsi"/>
          <w:color w:val="000000"/>
          <w:sz w:val="22"/>
          <w:szCs w:val="22"/>
        </w:rPr>
        <w:t>. 32</w:t>
      </w:r>
      <w:r w:rsidRPr="00203C08">
        <w:rPr>
          <w:rFonts w:asciiTheme="minorHAnsi" w:hAnsiTheme="minorHAnsi" w:cstheme="minorHAnsi"/>
          <w:bCs/>
          <w:color w:val="000000"/>
          <w:sz w:val="22"/>
          <w:szCs w:val="22"/>
        </w:rPr>
        <w:t>/2025</w:t>
      </w:r>
      <w:r w:rsidRPr="00203C08">
        <w:rPr>
          <w:rFonts w:asciiTheme="minorHAnsi" w:hAnsiTheme="minorHAnsi" w:cstheme="minorHAnsi"/>
          <w:bCs/>
          <w:color w:val="666666"/>
          <w:sz w:val="22"/>
          <w:szCs w:val="22"/>
        </w:rPr>
        <w:t xml:space="preserve"> </w:t>
      </w:r>
      <w:r w:rsidRPr="00203C08">
        <w:rPr>
          <w:rFonts w:asciiTheme="minorHAnsi" w:hAnsiTheme="minorHAnsi" w:cstheme="minorHAnsi"/>
          <w:bCs/>
          <w:sz w:val="22"/>
          <w:szCs w:val="22"/>
        </w:rPr>
        <w:t>μελέτη</w:t>
      </w:r>
      <w:r w:rsidRPr="00203C08">
        <w:rPr>
          <w:rFonts w:asciiTheme="minorHAnsi" w:hAnsiTheme="minorHAnsi" w:cstheme="minorHAnsi"/>
          <w:sz w:val="22"/>
          <w:szCs w:val="22"/>
        </w:rPr>
        <w:t xml:space="preserve"> </w:t>
      </w:r>
      <w:r w:rsidRPr="00203C08">
        <w:rPr>
          <w:rFonts w:asciiTheme="minorHAnsi" w:eastAsia="Cambria" w:hAnsiTheme="minorHAnsi" w:cstheme="minorHAnsi"/>
          <w:color w:val="000000"/>
          <w:sz w:val="22"/>
          <w:szCs w:val="22"/>
        </w:rPr>
        <w:t>της Δ/</w:t>
      </w:r>
      <w:proofErr w:type="spellStart"/>
      <w:r w:rsidRPr="00203C08">
        <w:rPr>
          <w:rFonts w:asciiTheme="minorHAnsi" w:eastAsia="Cambria" w:hAnsiTheme="minorHAnsi" w:cstheme="minorHAnsi"/>
          <w:color w:val="000000"/>
          <w:sz w:val="22"/>
          <w:szCs w:val="22"/>
        </w:rPr>
        <w:t>νσης</w:t>
      </w:r>
      <w:proofErr w:type="spellEnd"/>
      <w:r w:rsidRPr="00203C08">
        <w:rPr>
          <w:rFonts w:asciiTheme="minorHAnsi" w:eastAsia="Cambria" w:hAnsiTheme="minorHAnsi" w:cstheme="minorHAnsi"/>
          <w:color w:val="000000"/>
          <w:sz w:val="22"/>
          <w:szCs w:val="22"/>
        </w:rPr>
        <w:t xml:space="preserve"> Περιβάλλοντος , Καθαριότητας και Πρασίνου </w:t>
      </w:r>
      <w:r w:rsidRPr="00203C08">
        <w:rPr>
          <w:rFonts w:asciiTheme="minorHAnsi" w:eastAsia="Cambria" w:hAnsiTheme="minorHAnsi" w:cstheme="minorHAnsi"/>
          <w:sz w:val="22"/>
          <w:szCs w:val="22"/>
        </w:rPr>
        <w:t xml:space="preserve">, </w:t>
      </w:r>
      <w:r w:rsidRPr="00203C08">
        <w:rPr>
          <w:rFonts w:asciiTheme="minorHAnsi" w:hAnsiTheme="minorHAnsi" w:cstheme="minorHAnsi"/>
          <w:sz w:val="22"/>
          <w:szCs w:val="22"/>
        </w:rPr>
        <w:t>που φέρει τον τίτλο «</w:t>
      </w:r>
      <w:r w:rsidRPr="00203C08">
        <w:rPr>
          <w:rFonts w:asciiTheme="minorHAnsi" w:hAnsiTheme="minorHAnsi" w:cstheme="minorHAnsi"/>
          <w:bCs/>
          <w:sz w:val="22"/>
          <w:szCs w:val="22"/>
        </w:rPr>
        <w:t xml:space="preserve">Προμήθεια καυσίμων και λιπαντικών για τρία (3) έτη για τις ανάγκες των υπηρεσιών του Δήμου </w:t>
      </w:r>
      <w:proofErr w:type="spellStart"/>
      <w:r w:rsidRPr="00203C08">
        <w:rPr>
          <w:rFonts w:asciiTheme="minorHAnsi" w:hAnsiTheme="minorHAnsi" w:cstheme="minorHAnsi"/>
          <w:bCs/>
          <w:sz w:val="22"/>
          <w:szCs w:val="22"/>
        </w:rPr>
        <w:t>Λεβαδέων</w:t>
      </w:r>
      <w:proofErr w:type="spellEnd"/>
      <w:r w:rsidRPr="00203C08">
        <w:rPr>
          <w:rFonts w:asciiTheme="minorHAnsi" w:hAnsiTheme="minorHAnsi" w:cstheme="minorHAnsi"/>
          <w:bCs/>
          <w:sz w:val="22"/>
          <w:szCs w:val="22"/>
        </w:rPr>
        <w:t>, των βρεφικών σταθμών και των σχολικών μονάδων πρωτοβάθμιας και δευτεροβάθμιας εκπαίδευσης», ενδεικτικού προϋπολογισμού 1.645.473,14  ευρώ χωρίς Φ.Π.Α. που διαμορφώνεται σε 2.040.386,69  ευρώ με Φ.Π.Α. 24%</w:t>
      </w:r>
      <w:r w:rsidRPr="00203C08">
        <w:rPr>
          <w:rFonts w:asciiTheme="minorHAnsi" w:hAnsiTheme="minorHAnsi" w:cstheme="minorHAnsi"/>
          <w:sz w:val="22"/>
          <w:szCs w:val="22"/>
        </w:rPr>
        <w:t>.</w:t>
      </w:r>
    </w:p>
    <w:p w:rsidR="00CE4C11" w:rsidRPr="00203C08" w:rsidRDefault="00CE4C11" w:rsidP="00CE4C11">
      <w:pPr>
        <w:jc w:val="both"/>
        <w:rPr>
          <w:rFonts w:asciiTheme="minorHAnsi" w:hAnsiTheme="minorHAnsi" w:cstheme="minorHAnsi"/>
          <w:bCs/>
          <w:sz w:val="22"/>
          <w:szCs w:val="22"/>
        </w:rPr>
      </w:pPr>
      <w:r w:rsidRPr="00203C08">
        <w:rPr>
          <w:rFonts w:asciiTheme="minorHAnsi" w:hAnsiTheme="minorHAnsi" w:cstheme="minorHAnsi"/>
          <w:sz w:val="22"/>
          <w:szCs w:val="22"/>
        </w:rPr>
        <w:t xml:space="preserve">-Την </w:t>
      </w:r>
      <w:proofErr w:type="spellStart"/>
      <w:r w:rsidRPr="00203C08">
        <w:rPr>
          <w:rFonts w:asciiTheme="minorHAnsi" w:hAnsiTheme="minorHAnsi" w:cstheme="minorHAnsi"/>
          <w:sz w:val="22"/>
          <w:szCs w:val="22"/>
        </w:rPr>
        <w:t>υπ.αριθ</w:t>
      </w:r>
      <w:proofErr w:type="spellEnd"/>
      <w:r w:rsidRPr="00203C08">
        <w:rPr>
          <w:rFonts w:asciiTheme="minorHAnsi" w:hAnsiTheme="minorHAnsi" w:cstheme="minorHAnsi"/>
          <w:sz w:val="22"/>
          <w:szCs w:val="22"/>
        </w:rPr>
        <w:t>. 12844</w:t>
      </w:r>
      <w:r w:rsidRPr="00203C08">
        <w:rPr>
          <w:rFonts w:asciiTheme="minorHAnsi" w:eastAsia="Cambria" w:hAnsiTheme="minorHAnsi" w:cstheme="minorHAnsi"/>
          <w:sz w:val="22"/>
          <w:szCs w:val="22"/>
        </w:rPr>
        <w:t xml:space="preserve">/25-06-2025 </w:t>
      </w:r>
      <w:r w:rsidRPr="00203C08">
        <w:rPr>
          <w:rStyle w:val="apple-style-span"/>
          <w:rFonts w:asciiTheme="minorHAnsi" w:eastAsia="Cambria" w:hAnsiTheme="minorHAnsi" w:cstheme="minorHAnsi"/>
          <w:sz w:val="22"/>
          <w:szCs w:val="22"/>
        </w:rPr>
        <w:t>Απόφαση έγκρισης πολυετούς δαπάνης</w:t>
      </w:r>
      <w:r w:rsidRPr="00203C08">
        <w:rPr>
          <w:rFonts w:asciiTheme="minorHAnsi" w:eastAsia="Calibri" w:hAnsiTheme="minorHAnsi" w:cstheme="minorHAnsi"/>
          <w:sz w:val="22"/>
          <w:szCs w:val="22"/>
        </w:rPr>
        <w:t xml:space="preserve"> </w:t>
      </w:r>
      <w:r w:rsidRPr="00203C08">
        <w:rPr>
          <w:rStyle w:val="apple-style-span"/>
          <w:rFonts w:asciiTheme="minorHAnsi" w:eastAsia="Cambria" w:hAnsiTheme="minorHAnsi" w:cstheme="minorHAnsi"/>
          <w:sz w:val="22"/>
          <w:szCs w:val="22"/>
        </w:rPr>
        <w:t>(ΑΔΑΜ : 25</w:t>
      </w:r>
      <w:r w:rsidRPr="00203C08">
        <w:rPr>
          <w:rStyle w:val="apple-style-span"/>
          <w:rFonts w:asciiTheme="minorHAnsi" w:eastAsia="Cambria" w:hAnsiTheme="minorHAnsi" w:cstheme="minorHAnsi"/>
          <w:sz w:val="22"/>
          <w:szCs w:val="22"/>
          <w:lang w:val="en-US"/>
        </w:rPr>
        <w:t>REQ</w:t>
      </w:r>
      <w:r w:rsidRPr="00203C08">
        <w:rPr>
          <w:rStyle w:val="apple-style-span"/>
          <w:rFonts w:asciiTheme="minorHAnsi" w:eastAsia="Cambria" w:hAnsiTheme="minorHAnsi" w:cstheme="minorHAnsi"/>
          <w:sz w:val="22"/>
          <w:szCs w:val="22"/>
        </w:rPr>
        <w:t>017100493 &amp; ΑΔΑ : 93ΓΖΩΛΗ-ΨΞΖ).</w:t>
      </w:r>
    </w:p>
    <w:p w:rsidR="00CE4C11" w:rsidRPr="00203C08" w:rsidRDefault="00CE4C11" w:rsidP="00CE4C11">
      <w:pPr>
        <w:suppressAutoHyphens w:val="0"/>
        <w:jc w:val="both"/>
        <w:rPr>
          <w:rFonts w:asciiTheme="minorHAnsi" w:hAnsiTheme="minorHAnsi" w:cstheme="minorHAnsi"/>
          <w:sz w:val="22"/>
          <w:szCs w:val="22"/>
        </w:rPr>
      </w:pPr>
      <w:r w:rsidRPr="00203C08">
        <w:rPr>
          <w:rFonts w:asciiTheme="minorHAnsi" w:eastAsia="Calibri" w:hAnsiTheme="minorHAnsi" w:cstheme="minorHAnsi"/>
          <w:sz w:val="22"/>
          <w:szCs w:val="22"/>
        </w:rPr>
        <w:t>-</w:t>
      </w:r>
      <w:r w:rsidRPr="00203C08">
        <w:rPr>
          <w:rFonts w:asciiTheme="minorHAnsi" w:eastAsia="Cambria" w:hAnsiTheme="minorHAnsi" w:cstheme="minorHAnsi"/>
          <w:sz w:val="22"/>
          <w:szCs w:val="22"/>
        </w:rPr>
        <w:t xml:space="preserve"> Το Σχέδιο Διακήρυξης</w:t>
      </w:r>
    </w:p>
    <w:p w:rsidR="00303024" w:rsidRPr="00203C08" w:rsidRDefault="00303024" w:rsidP="00303024">
      <w:pPr>
        <w:widowControl w:val="0"/>
        <w:spacing w:line="276" w:lineRule="auto"/>
        <w:jc w:val="both"/>
        <w:rPr>
          <w:rFonts w:asciiTheme="minorHAnsi" w:hAnsiTheme="minorHAnsi" w:cstheme="minorHAnsi"/>
          <w:sz w:val="22"/>
          <w:szCs w:val="22"/>
        </w:rPr>
      </w:pPr>
      <w:r w:rsidRPr="00203C08">
        <w:rPr>
          <w:rFonts w:asciiTheme="minorHAnsi" w:hAnsiTheme="minorHAnsi" w:cstheme="minorHAnsi"/>
          <w:sz w:val="22"/>
          <w:szCs w:val="22"/>
        </w:rPr>
        <w:t xml:space="preserve">  - Το με αριθ. </w:t>
      </w:r>
      <w:proofErr w:type="spellStart"/>
      <w:r w:rsidRPr="00203C08">
        <w:rPr>
          <w:rFonts w:asciiTheme="minorHAnsi" w:hAnsiTheme="minorHAnsi" w:cstheme="minorHAnsi"/>
          <w:sz w:val="22"/>
          <w:szCs w:val="22"/>
        </w:rPr>
        <w:t>πρωτ</w:t>
      </w:r>
      <w:proofErr w:type="spellEnd"/>
      <w:r w:rsidRPr="00203C08">
        <w:rPr>
          <w:rFonts w:asciiTheme="minorHAnsi" w:hAnsiTheme="minorHAnsi" w:cstheme="minorHAnsi"/>
          <w:sz w:val="22"/>
          <w:szCs w:val="22"/>
        </w:rPr>
        <w:t>. 1</w:t>
      </w:r>
      <w:r w:rsidR="00CE4C11" w:rsidRPr="00203C08">
        <w:rPr>
          <w:rFonts w:asciiTheme="minorHAnsi" w:hAnsiTheme="minorHAnsi" w:cstheme="minorHAnsi"/>
          <w:sz w:val="22"/>
          <w:szCs w:val="22"/>
        </w:rPr>
        <w:t>3063</w:t>
      </w:r>
      <w:r w:rsidRPr="00203C08">
        <w:rPr>
          <w:rFonts w:asciiTheme="minorHAnsi" w:eastAsia="Arial" w:hAnsiTheme="minorHAnsi" w:cstheme="minorHAnsi"/>
          <w:sz w:val="22"/>
          <w:szCs w:val="22"/>
        </w:rPr>
        <w:t>/</w:t>
      </w:r>
      <w:r w:rsidR="00CE4C11" w:rsidRPr="00203C08">
        <w:rPr>
          <w:rFonts w:asciiTheme="minorHAnsi" w:eastAsia="Arial" w:hAnsiTheme="minorHAnsi" w:cstheme="minorHAnsi"/>
          <w:sz w:val="22"/>
          <w:szCs w:val="22"/>
        </w:rPr>
        <w:t>30</w:t>
      </w:r>
      <w:r w:rsidRPr="00203C08">
        <w:rPr>
          <w:rFonts w:asciiTheme="minorHAnsi" w:eastAsia="Arial" w:hAnsiTheme="minorHAnsi" w:cstheme="minorHAnsi"/>
          <w:sz w:val="22"/>
          <w:szCs w:val="22"/>
        </w:rPr>
        <w:t xml:space="preserve">-06-2025 </w:t>
      </w:r>
      <w:r w:rsidRPr="00203C08">
        <w:rPr>
          <w:rFonts w:asciiTheme="minorHAnsi" w:hAnsiTheme="minorHAnsi" w:cstheme="minorHAnsi"/>
          <w:sz w:val="22"/>
          <w:szCs w:val="22"/>
        </w:rPr>
        <w:t xml:space="preserve">έγγραφο </w:t>
      </w:r>
      <w:r w:rsidRPr="00203C08">
        <w:rPr>
          <w:rFonts w:asciiTheme="minorHAnsi" w:eastAsia="Arial" w:hAnsiTheme="minorHAnsi" w:cstheme="minorHAnsi"/>
          <w:sz w:val="22"/>
          <w:szCs w:val="22"/>
        </w:rPr>
        <w:t xml:space="preserve">του Τμ. Προϋπολογισμού , Λογιστηρίου &amp; Προμηθειών  του </w:t>
      </w:r>
      <w:r w:rsidRPr="00203C08">
        <w:rPr>
          <w:rFonts w:asciiTheme="minorHAnsi" w:hAnsiTheme="minorHAnsi" w:cstheme="minorHAnsi"/>
          <w:sz w:val="22"/>
          <w:szCs w:val="22"/>
        </w:rPr>
        <w:t xml:space="preserve">Δήμου  </w:t>
      </w:r>
      <w:proofErr w:type="spellStart"/>
      <w:r w:rsidRPr="00203C08">
        <w:rPr>
          <w:rFonts w:asciiTheme="minorHAnsi" w:hAnsiTheme="minorHAnsi" w:cstheme="minorHAnsi"/>
          <w:sz w:val="22"/>
          <w:szCs w:val="22"/>
        </w:rPr>
        <w:t>Λεβαδέων</w:t>
      </w:r>
      <w:proofErr w:type="spellEnd"/>
    </w:p>
    <w:p w:rsidR="00303024" w:rsidRPr="00203C08" w:rsidRDefault="00303024" w:rsidP="00303024">
      <w:pPr>
        <w:widowControl w:val="0"/>
        <w:spacing w:line="276" w:lineRule="auto"/>
        <w:jc w:val="both"/>
        <w:rPr>
          <w:rFonts w:asciiTheme="minorHAnsi" w:hAnsiTheme="minorHAnsi" w:cstheme="minorHAnsi"/>
          <w:sz w:val="22"/>
          <w:szCs w:val="22"/>
        </w:rPr>
      </w:pPr>
      <w:r w:rsidRPr="00203C08">
        <w:rPr>
          <w:rFonts w:asciiTheme="minorHAnsi" w:hAnsiTheme="minorHAnsi" w:cstheme="minorHAnsi"/>
          <w:sz w:val="22"/>
          <w:szCs w:val="22"/>
        </w:rPr>
        <w:t>-Την μεταξύ των μελών συζήτηση σύμφωνα με τα πρακτικά</w:t>
      </w:r>
    </w:p>
    <w:p w:rsidR="00303024" w:rsidRPr="00203C08" w:rsidRDefault="00303024" w:rsidP="00303024">
      <w:pPr>
        <w:pStyle w:val="af9"/>
        <w:widowControl w:val="0"/>
        <w:suppressAutoHyphens w:val="0"/>
        <w:spacing w:line="276" w:lineRule="auto"/>
        <w:ind w:left="0"/>
        <w:jc w:val="both"/>
        <w:rPr>
          <w:rFonts w:asciiTheme="minorHAnsi" w:hAnsiTheme="minorHAnsi" w:cstheme="minorHAnsi"/>
          <w:sz w:val="22"/>
          <w:szCs w:val="22"/>
        </w:rPr>
      </w:pPr>
      <w:r w:rsidRPr="00203C08">
        <w:rPr>
          <w:rFonts w:asciiTheme="minorHAnsi" w:hAnsiTheme="minorHAnsi" w:cstheme="minorHAnsi"/>
          <w:sz w:val="22"/>
          <w:szCs w:val="22"/>
        </w:rPr>
        <w:t>- Την ψήφο των μελών της όπως αυτή  διατυπώθηκε και δηλώθηκε δια ζώσης στην συνεδρίαση.</w:t>
      </w:r>
    </w:p>
    <w:p w:rsidR="002F376E" w:rsidRPr="00203C08" w:rsidRDefault="002F376E" w:rsidP="00303024">
      <w:pPr>
        <w:pStyle w:val="af9"/>
        <w:widowControl w:val="0"/>
        <w:suppressAutoHyphens w:val="0"/>
        <w:spacing w:line="276" w:lineRule="auto"/>
        <w:ind w:left="0"/>
        <w:jc w:val="both"/>
        <w:rPr>
          <w:rFonts w:asciiTheme="minorHAnsi" w:hAnsiTheme="minorHAnsi" w:cstheme="minorHAnsi"/>
          <w:sz w:val="22"/>
          <w:szCs w:val="22"/>
        </w:rPr>
      </w:pPr>
    </w:p>
    <w:p w:rsidR="00303024" w:rsidRPr="00203C08" w:rsidRDefault="00303024" w:rsidP="00303024">
      <w:pPr>
        <w:widowControl w:val="0"/>
        <w:suppressAutoHyphens w:val="0"/>
        <w:spacing w:line="360" w:lineRule="auto"/>
        <w:jc w:val="both"/>
        <w:rPr>
          <w:rFonts w:asciiTheme="minorHAnsi" w:hAnsiTheme="minorHAnsi" w:cstheme="minorHAnsi"/>
          <w:b/>
          <w:sz w:val="22"/>
          <w:szCs w:val="22"/>
        </w:rPr>
      </w:pPr>
      <w:r w:rsidRPr="00203C08">
        <w:rPr>
          <w:rFonts w:asciiTheme="minorHAnsi" w:hAnsiTheme="minorHAnsi" w:cstheme="minorHAnsi"/>
          <w:b/>
          <w:sz w:val="22"/>
          <w:szCs w:val="22"/>
        </w:rPr>
        <w:t xml:space="preserve">                                                      ΑΠΟΦΑΣΙΖΕΙ  ΟΜΟΦΩΝΑ</w:t>
      </w:r>
    </w:p>
    <w:p w:rsidR="00303024" w:rsidRPr="00203C08" w:rsidRDefault="00303024" w:rsidP="00303024">
      <w:pPr>
        <w:widowControl w:val="0"/>
        <w:suppressAutoHyphens w:val="0"/>
        <w:spacing w:line="360" w:lineRule="auto"/>
        <w:jc w:val="both"/>
        <w:rPr>
          <w:rFonts w:asciiTheme="minorHAnsi" w:hAnsiTheme="minorHAnsi" w:cstheme="minorHAnsi"/>
          <w:b/>
          <w:sz w:val="22"/>
          <w:szCs w:val="22"/>
        </w:rPr>
      </w:pPr>
    </w:p>
    <w:p w:rsidR="009974CE" w:rsidRPr="00203C08" w:rsidRDefault="00713AB2" w:rsidP="009974CE">
      <w:pPr>
        <w:jc w:val="both"/>
        <w:rPr>
          <w:rFonts w:asciiTheme="minorHAnsi" w:hAnsiTheme="minorHAnsi" w:cstheme="minorHAnsi"/>
          <w:sz w:val="22"/>
          <w:szCs w:val="22"/>
        </w:rPr>
      </w:pPr>
      <w:r w:rsidRPr="00203C08">
        <w:rPr>
          <w:rFonts w:asciiTheme="minorHAnsi" w:hAnsiTheme="minorHAnsi" w:cstheme="minorHAnsi"/>
          <w:sz w:val="22"/>
          <w:szCs w:val="22"/>
        </w:rPr>
        <w:t xml:space="preserve">1)Εγκρίνει την διενέργεια ηλεκτρονικού ανοικτού διαγωνισμού άνω των ορίων  με τίτλο: </w:t>
      </w:r>
      <w:r w:rsidR="009974CE" w:rsidRPr="00203C08">
        <w:rPr>
          <w:rFonts w:asciiTheme="minorHAnsi" w:hAnsiTheme="minorHAnsi" w:cstheme="minorHAnsi"/>
          <w:bCs/>
          <w:sz w:val="22"/>
          <w:szCs w:val="22"/>
        </w:rPr>
        <w:t xml:space="preserve">«Προμήθεια καυσίμων και λιπαντικών για τρία (3) έτη προς κάλυψη των υπηρεσιών του Δήμου </w:t>
      </w:r>
      <w:proofErr w:type="spellStart"/>
      <w:r w:rsidR="009974CE" w:rsidRPr="00203C08">
        <w:rPr>
          <w:rFonts w:asciiTheme="minorHAnsi" w:hAnsiTheme="minorHAnsi" w:cstheme="minorHAnsi"/>
          <w:bCs/>
          <w:sz w:val="22"/>
          <w:szCs w:val="22"/>
        </w:rPr>
        <w:t>Λεβαδέων</w:t>
      </w:r>
      <w:proofErr w:type="spellEnd"/>
      <w:r w:rsidR="009974CE" w:rsidRPr="00203C08">
        <w:rPr>
          <w:rFonts w:asciiTheme="minorHAnsi" w:hAnsiTheme="minorHAnsi" w:cstheme="minorHAnsi"/>
          <w:bCs/>
          <w:sz w:val="22"/>
          <w:szCs w:val="22"/>
        </w:rPr>
        <w:t>, των βρεφικών σταθμών και των σχολικών μονάδων πρωτοβάθμιας και δευτεροβάθμιας εκπαίδευσης» ενδεικτικού προϋπολογισμού 1.645.473,14 ευρώ χωρίς Φ.Π.Α. που διαμορφώνεται σε 2.040.386,69  ευρώ με Φ.Π.Α. 24%.</w:t>
      </w:r>
    </w:p>
    <w:p w:rsidR="00713AB2" w:rsidRPr="00203C08" w:rsidRDefault="00713AB2" w:rsidP="009974CE">
      <w:pPr>
        <w:jc w:val="both"/>
        <w:rPr>
          <w:rFonts w:asciiTheme="minorHAnsi" w:hAnsiTheme="minorHAnsi" w:cstheme="minorHAnsi"/>
          <w:sz w:val="22"/>
          <w:szCs w:val="22"/>
        </w:rPr>
      </w:pPr>
    </w:p>
    <w:p w:rsidR="00713AB2" w:rsidRPr="00203C08" w:rsidRDefault="00713AB2" w:rsidP="00713AB2">
      <w:pPr>
        <w:jc w:val="both"/>
        <w:rPr>
          <w:rFonts w:asciiTheme="minorHAnsi" w:hAnsiTheme="minorHAnsi" w:cstheme="minorHAnsi"/>
          <w:sz w:val="22"/>
          <w:szCs w:val="22"/>
        </w:rPr>
      </w:pPr>
      <w:r w:rsidRPr="00203C08">
        <w:rPr>
          <w:rFonts w:asciiTheme="minorHAnsi" w:hAnsiTheme="minorHAnsi" w:cstheme="minorHAnsi"/>
          <w:sz w:val="22"/>
          <w:szCs w:val="22"/>
        </w:rPr>
        <w:t xml:space="preserve">2.Καθορίζει  τους όρους διακήρυξης του </w:t>
      </w:r>
      <w:r w:rsidRPr="00203C08">
        <w:rPr>
          <w:rFonts w:asciiTheme="minorHAnsi" w:hAnsiTheme="minorHAnsi" w:cstheme="minorHAnsi"/>
          <w:bCs/>
          <w:sz w:val="22"/>
          <w:szCs w:val="22"/>
        </w:rPr>
        <w:t>ηλεκτρονικού ανοικτού διαγωνισμού</w:t>
      </w:r>
      <w:r w:rsidRPr="00203C08">
        <w:rPr>
          <w:rFonts w:asciiTheme="minorHAnsi" w:hAnsiTheme="minorHAnsi" w:cstheme="minorHAnsi"/>
          <w:b/>
          <w:bCs/>
          <w:sz w:val="22"/>
          <w:szCs w:val="22"/>
        </w:rPr>
        <w:t xml:space="preserve"> </w:t>
      </w:r>
      <w:r w:rsidRPr="00203C08">
        <w:rPr>
          <w:rFonts w:asciiTheme="minorHAnsi" w:hAnsiTheme="minorHAnsi" w:cstheme="minorHAnsi"/>
          <w:sz w:val="22"/>
          <w:szCs w:val="22"/>
        </w:rPr>
        <w:t xml:space="preserve">άνω των ορίων </w:t>
      </w:r>
      <w:r w:rsidRPr="00203C08">
        <w:rPr>
          <w:rFonts w:asciiTheme="minorHAnsi" w:hAnsiTheme="minorHAnsi" w:cstheme="minorHAnsi"/>
          <w:bCs/>
          <w:sz w:val="22"/>
          <w:szCs w:val="22"/>
        </w:rPr>
        <w:t>με</w:t>
      </w:r>
      <w:r w:rsidRPr="00203C08">
        <w:rPr>
          <w:rFonts w:asciiTheme="minorHAnsi" w:hAnsiTheme="minorHAnsi" w:cstheme="minorHAnsi"/>
          <w:b/>
          <w:bCs/>
          <w:sz w:val="22"/>
          <w:szCs w:val="22"/>
        </w:rPr>
        <w:t xml:space="preserve"> </w:t>
      </w:r>
      <w:r w:rsidRPr="00203C08">
        <w:rPr>
          <w:rFonts w:asciiTheme="minorHAnsi" w:hAnsiTheme="minorHAnsi" w:cstheme="minorHAnsi"/>
          <w:bCs/>
          <w:sz w:val="22"/>
          <w:szCs w:val="22"/>
        </w:rPr>
        <w:t>τίτλο:</w:t>
      </w:r>
      <w:r w:rsidRPr="00203C08">
        <w:rPr>
          <w:rFonts w:asciiTheme="minorHAnsi" w:hAnsiTheme="minorHAnsi" w:cstheme="minorHAnsi"/>
          <w:b/>
          <w:bCs/>
          <w:sz w:val="22"/>
          <w:szCs w:val="22"/>
        </w:rPr>
        <w:t xml:space="preserve"> </w:t>
      </w:r>
      <w:r w:rsidR="009974CE" w:rsidRPr="00203C08">
        <w:rPr>
          <w:rFonts w:asciiTheme="minorHAnsi" w:hAnsiTheme="minorHAnsi" w:cstheme="minorHAnsi"/>
          <w:bCs/>
          <w:sz w:val="22"/>
          <w:szCs w:val="22"/>
        </w:rPr>
        <w:t xml:space="preserve">«Προμήθεια καυσίμων και λιπαντικών για τρία (3) έτη προς κάλυψη των υπηρεσιών του Δήμου </w:t>
      </w:r>
      <w:proofErr w:type="spellStart"/>
      <w:r w:rsidR="009974CE" w:rsidRPr="00203C08">
        <w:rPr>
          <w:rFonts w:asciiTheme="minorHAnsi" w:hAnsiTheme="minorHAnsi" w:cstheme="minorHAnsi"/>
          <w:bCs/>
          <w:sz w:val="22"/>
          <w:szCs w:val="22"/>
        </w:rPr>
        <w:t>Λεβαδέων</w:t>
      </w:r>
      <w:proofErr w:type="spellEnd"/>
      <w:r w:rsidR="009974CE" w:rsidRPr="00203C08">
        <w:rPr>
          <w:rFonts w:asciiTheme="minorHAnsi" w:hAnsiTheme="minorHAnsi" w:cstheme="minorHAnsi"/>
          <w:bCs/>
          <w:sz w:val="22"/>
          <w:szCs w:val="22"/>
        </w:rPr>
        <w:t>, των βρεφικών σταθμών και των σχολικών μονάδων πρωτοβάθμιας και δευτεροβάθμιας εκπαίδευσης», ενδεικτικού προϋπολογισμού 1.645.473,14 ευρώ χωρίς Φ.Π.Α. που διαμορφώνεται σε 2.040.386,69 ευρώ με 24%</w:t>
      </w:r>
      <w:r w:rsidR="009974CE" w:rsidRPr="00203C08">
        <w:rPr>
          <w:rFonts w:asciiTheme="minorHAnsi" w:hAnsiTheme="minorHAnsi" w:cstheme="minorHAnsi"/>
          <w:sz w:val="22"/>
          <w:szCs w:val="22"/>
        </w:rPr>
        <w:t xml:space="preserve">, </w:t>
      </w:r>
      <w:r w:rsidR="009974CE" w:rsidRPr="00203C08">
        <w:rPr>
          <w:rFonts w:asciiTheme="minorHAnsi" w:hAnsiTheme="minorHAnsi" w:cstheme="minorHAnsi"/>
          <w:bCs/>
          <w:sz w:val="22"/>
          <w:szCs w:val="22"/>
        </w:rPr>
        <w:t>σύμφωνα με την</w:t>
      </w:r>
      <w:r w:rsidR="009974CE" w:rsidRPr="00203C08">
        <w:rPr>
          <w:rFonts w:asciiTheme="minorHAnsi" w:hAnsiTheme="minorHAnsi" w:cstheme="minorHAnsi"/>
          <w:b/>
          <w:bCs/>
          <w:sz w:val="22"/>
          <w:szCs w:val="22"/>
        </w:rPr>
        <w:t xml:space="preserve">  </w:t>
      </w:r>
      <w:r w:rsidR="009974CE" w:rsidRPr="00203C08">
        <w:rPr>
          <w:rFonts w:asciiTheme="minorHAnsi" w:hAnsiTheme="minorHAnsi" w:cstheme="minorHAnsi"/>
          <w:sz w:val="22"/>
          <w:szCs w:val="22"/>
        </w:rPr>
        <w:t>υπ’ αρ</w:t>
      </w:r>
      <w:r w:rsidR="009974CE" w:rsidRPr="00203C08">
        <w:rPr>
          <w:rFonts w:asciiTheme="minorHAnsi" w:hAnsiTheme="minorHAnsi" w:cstheme="minorHAnsi"/>
          <w:b/>
          <w:color w:val="000000"/>
          <w:sz w:val="22"/>
          <w:szCs w:val="22"/>
        </w:rPr>
        <w:t xml:space="preserve">. </w:t>
      </w:r>
      <w:r w:rsidR="009974CE" w:rsidRPr="00203C08">
        <w:rPr>
          <w:rFonts w:asciiTheme="minorHAnsi" w:hAnsiTheme="minorHAnsi" w:cstheme="minorHAnsi"/>
          <w:color w:val="000000"/>
          <w:sz w:val="22"/>
          <w:szCs w:val="22"/>
        </w:rPr>
        <w:t>32</w:t>
      </w:r>
      <w:r w:rsidR="009974CE" w:rsidRPr="00203C08">
        <w:rPr>
          <w:rFonts w:asciiTheme="minorHAnsi" w:hAnsiTheme="minorHAnsi" w:cstheme="minorHAnsi"/>
          <w:bCs/>
          <w:color w:val="000000"/>
          <w:sz w:val="22"/>
          <w:szCs w:val="22"/>
        </w:rPr>
        <w:t>/2025</w:t>
      </w:r>
      <w:r w:rsidR="009974CE" w:rsidRPr="00203C08">
        <w:rPr>
          <w:rFonts w:asciiTheme="minorHAnsi" w:hAnsiTheme="minorHAnsi" w:cstheme="minorHAnsi"/>
          <w:bCs/>
          <w:color w:val="666666"/>
          <w:sz w:val="22"/>
          <w:szCs w:val="22"/>
        </w:rPr>
        <w:t xml:space="preserve"> </w:t>
      </w:r>
      <w:r w:rsidR="009974CE" w:rsidRPr="00203C08">
        <w:rPr>
          <w:rFonts w:asciiTheme="minorHAnsi" w:hAnsiTheme="minorHAnsi" w:cstheme="minorHAnsi"/>
          <w:bCs/>
          <w:sz w:val="22"/>
          <w:szCs w:val="22"/>
        </w:rPr>
        <w:t>μελέτη</w:t>
      </w:r>
      <w:r w:rsidR="009974CE" w:rsidRPr="00203C08">
        <w:rPr>
          <w:rFonts w:asciiTheme="minorHAnsi" w:hAnsiTheme="minorHAnsi" w:cstheme="minorHAnsi"/>
          <w:sz w:val="22"/>
          <w:szCs w:val="22"/>
        </w:rPr>
        <w:t xml:space="preserve"> της </w:t>
      </w:r>
      <w:r w:rsidR="009974CE" w:rsidRPr="00203C08">
        <w:rPr>
          <w:rFonts w:asciiTheme="minorHAnsi" w:eastAsia="Cambria" w:hAnsiTheme="minorHAnsi" w:cstheme="minorHAnsi"/>
          <w:sz w:val="22"/>
          <w:szCs w:val="22"/>
        </w:rPr>
        <w:t>Δ/</w:t>
      </w:r>
      <w:proofErr w:type="spellStart"/>
      <w:r w:rsidR="009974CE" w:rsidRPr="00203C08">
        <w:rPr>
          <w:rFonts w:asciiTheme="minorHAnsi" w:eastAsia="Cambria" w:hAnsiTheme="minorHAnsi" w:cstheme="minorHAnsi"/>
          <w:sz w:val="22"/>
          <w:szCs w:val="22"/>
        </w:rPr>
        <w:t>νσης</w:t>
      </w:r>
      <w:proofErr w:type="spellEnd"/>
      <w:r w:rsidR="009974CE" w:rsidRPr="00203C08">
        <w:rPr>
          <w:rFonts w:asciiTheme="minorHAnsi" w:eastAsia="Cambria" w:hAnsiTheme="minorHAnsi" w:cstheme="minorHAnsi"/>
          <w:sz w:val="22"/>
          <w:szCs w:val="22"/>
        </w:rPr>
        <w:t xml:space="preserve"> </w:t>
      </w:r>
      <w:r w:rsidR="009974CE" w:rsidRPr="00203C08">
        <w:rPr>
          <w:rFonts w:asciiTheme="minorHAnsi" w:eastAsia="Cambria" w:hAnsiTheme="minorHAnsi" w:cstheme="minorHAnsi"/>
          <w:color w:val="000000"/>
          <w:sz w:val="22"/>
          <w:szCs w:val="22"/>
        </w:rPr>
        <w:t>Περιβάλλοντος , Καθαριότητας και Πρασίνου</w:t>
      </w:r>
      <w:r w:rsidR="009974CE" w:rsidRPr="00203C08">
        <w:rPr>
          <w:rFonts w:asciiTheme="minorHAnsi" w:eastAsia="Cambria" w:hAnsiTheme="minorHAnsi" w:cstheme="minorHAnsi"/>
          <w:sz w:val="22"/>
          <w:szCs w:val="22"/>
        </w:rPr>
        <w:t xml:space="preserve"> του Δήμου </w:t>
      </w:r>
      <w:proofErr w:type="spellStart"/>
      <w:r w:rsidR="009974CE" w:rsidRPr="00203C08">
        <w:rPr>
          <w:rFonts w:asciiTheme="minorHAnsi" w:eastAsia="Cambria" w:hAnsiTheme="minorHAnsi" w:cstheme="minorHAnsi"/>
          <w:sz w:val="22"/>
          <w:szCs w:val="22"/>
        </w:rPr>
        <w:t>Λεβαδέων</w:t>
      </w:r>
      <w:proofErr w:type="spellEnd"/>
      <w:r w:rsidR="009974CE" w:rsidRPr="00203C08">
        <w:rPr>
          <w:rFonts w:asciiTheme="minorHAnsi" w:eastAsia="Cambria" w:hAnsiTheme="minorHAnsi" w:cstheme="minorHAnsi"/>
          <w:sz w:val="22"/>
          <w:szCs w:val="22"/>
        </w:rPr>
        <w:t xml:space="preserve"> , </w:t>
      </w:r>
      <w:r w:rsidRPr="00203C08">
        <w:rPr>
          <w:rFonts w:asciiTheme="minorHAnsi" w:eastAsia="Cambria" w:hAnsiTheme="minorHAnsi" w:cstheme="minorHAnsi"/>
          <w:sz w:val="22"/>
          <w:szCs w:val="22"/>
        </w:rPr>
        <w:t xml:space="preserve"> </w:t>
      </w:r>
      <w:r w:rsidRPr="00203C08">
        <w:rPr>
          <w:rFonts w:asciiTheme="minorHAnsi" w:hAnsiTheme="minorHAnsi" w:cstheme="minorHAnsi"/>
          <w:sz w:val="22"/>
          <w:szCs w:val="22"/>
        </w:rPr>
        <w:t>ως παρακάτω:</w:t>
      </w:r>
    </w:p>
    <w:p w:rsidR="00ED3C45" w:rsidRPr="00203C08" w:rsidRDefault="00ED3C45" w:rsidP="00713AB2">
      <w:pPr>
        <w:jc w:val="both"/>
        <w:rPr>
          <w:rFonts w:asciiTheme="minorHAnsi" w:hAnsiTheme="minorHAnsi" w:cstheme="minorHAnsi"/>
          <w:sz w:val="22"/>
          <w:szCs w:val="22"/>
        </w:rPr>
      </w:pPr>
    </w:p>
    <w:p w:rsidR="00ED3C45" w:rsidRPr="00325F44" w:rsidRDefault="00ED3C45" w:rsidP="00ED3C45">
      <w:pPr>
        <w:rPr>
          <w:rFonts w:asciiTheme="minorHAnsi" w:hAnsiTheme="minorHAnsi" w:cstheme="minorHAnsi"/>
        </w:rPr>
      </w:pPr>
      <w:bookmarkStart w:id="0" w:name="_Toc129004392"/>
      <w:r w:rsidRPr="00325F44">
        <w:rPr>
          <w:rFonts w:asciiTheme="minorHAnsi" w:hAnsiTheme="minorHAnsi" w:cstheme="minorHAnsi"/>
        </w:rPr>
        <w:t>ΑΝΑΘΕΤΟΥΣΑ ΑΡΧΗ ΚΑΙ ΑΝΤΙΚΕΙΜΕΝΟ ΣΥΜΒΑΣΗΣ</w:t>
      </w:r>
      <w:bookmarkEnd w:id="0"/>
    </w:p>
    <w:p w:rsidR="00ED3C45" w:rsidRPr="00325F44" w:rsidRDefault="00ED3C45" w:rsidP="00ED3C45">
      <w:pPr>
        <w:rPr>
          <w:rFonts w:asciiTheme="minorHAnsi" w:hAnsiTheme="minorHAnsi" w:cstheme="minorHAnsi"/>
        </w:rPr>
      </w:pPr>
      <w:bookmarkStart w:id="1" w:name="_Toc129004393"/>
      <w:r w:rsidRPr="00325F44">
        <w:rPr>
          <w:rFonts w:asciiTheme="minorHAnsi" w:hAnsiTheme="minorHAnsi" w:cstheme="minorHAnsi"/>
        </w:rPr>
        <w:t>1.1</w:t>
      </w:r>
      <w:r w:rsidRPr="00325F44">
        <w:rPr>
          <w:rFonts w:asciiTheme="minorHAnsi" w:hAnsiTheme="minorHAnsi" w:cstheme="minorHAnsi"/>
        </w:rPr>
        <w:tab/>
        <w:t>Στοιχεία Αναθέτουσας Αρχής</w:t>
      </w:r>
      <w:bookmarkEnd w:id="1"/>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p>
    <w:tbl>
      <w:tblPr>
        <w:tblW w:w="0" w:type="auto"/>
        <w:tblInd w:w="108" w:type="dxa"/>
        <w:tblLayout w:type="fixed"/>
        <w:tblLook w:val="0000"/>
      </w:tblPr>
      <w:tblGrid>
        <w:gridCol w:w="5245"/>
        <w:gridCol w:w="4419"/>
      </w:tblGrid>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eastAsia="Cambria" w:hAnsiTheme="minorHAnsi" w:cstheme="minorHAnsi"/>
              </w:rPr>
              <w:t>ΔΗΜΟΣ ΛΕΒΑΔΕΩΝ</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eastAsia="Cambria" w:hAnsiTheme="minorHAnsi" w:cstheme="minorHAnsi"/>
              </w:rPr>
              <w:t>998016227</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Κωδικός Αναθέτουσας Αρχής για την ηλεκτρονική τιμολόγηση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1007.E82801.0001</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eastAsia="Cambria" w:hAnsiTheme="minorHAnsi" w:cstheme="minorHAnsi"/>
              </w:rPr>
              <w:t>ΠΛΑΤΕΙΑ ΛΑΜΠΡΟΥ ΚΑΤΣΩΝΗ</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ΛΙΒΑΔΕΙΑ</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32131</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eastAsia="Cambria" w:hAnsiTheme="minorHAnsi" w:cstheme="minorHAnsi"/>
              </w:rPr>
              <w:t>ΕΛΛΑΔΑ</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EL641</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eastAsia="Cambria" w:hAnsiTheme="minorHAnsi" w:cstheme="minorHAnsi"/>
              </w:rPr>
              <w:t>2261350829</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Ηλεκτρονικό Ταχυδρομείο (e-</w:t>
            </w:r>
            <w:proofErr w:type="spellStart"/>
            <w:r w:rsidRPr="00325F44">
              <w:rPr>
                <w:rFonts w:asciiTheme="minorHAnsi" w:hAnsiTheme="minorHAnsi" w:cstheme="minorHAnsi"/>
              </w:rPr>
              <w:t>mai</w:t>
            </w:r>
            <w:proofErr w:type="spellEnd"/>
            <w:r w:rsidRPr="00325F44">
              <w:rPr>
                <w:rFonts w:asciiTheme="minorHAnsi" w:hAnsiTheme="minorHAnsi" w:cstheme="minorHAnsi"/>
              </w:rPr>
              <w:t>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91F9E" w:rsidP="00ED3C45">
            <w:pPr>
              <w:rPr>
                <w:rFonts w:asciiTheme="minorHAnsi" w:hAnsiTheme="minorHAnsi" w:cstheme="minorHAnsi"/>
              </w:rPr>
            </w:pPr>
            <w:hyperlink r:id="rId8" w:history="1">
              <w:r w:rsidR="00ED3C45" w:rsidRPr="00325F44">
                <w:rPr>
                  <w:rFonts w:asciiTheme="minorHAnsi" w:eastAsia="Cambria" w:hAnsiTheme="minorHAnsi" w:cstheme="minorHAnsi"/>
                </w:rPr>
                <w:t>gvarelas@livadia.gr</w:t>
              </w:r>
            </w:hyperlink>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eastAsia="Cambria" w:hAnsiTheme="minorHAnsi" w:cstheme="minorHAnsi"/>
              </w:rPr>
              <w:t>ΓΕΩΡΓΙΟΣ  ΒΑΡΕΛΑΣ</w:t>
            </w:r>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91F9E" w:rsidP="00ED3C45">
            <w:pPr>
              <w:rPr>
                <w:rFonts w:asciiTheme="minorHAnsi" w:hAnsiTheme="minorHAnsi" w:cstheme="minorHAnsi"/>
              </w:rPr>
            </w:pPr>
            <w:hyperlink r:id="rId9" w:history="1">
              <w:r w:rsidR="00ED3C45" w:rsidRPr="00325F44">
                <w:rPr>
                  <w:rFonts w:asciiTheme="minorHAnsi" w:eastAsia="Cambria" w:hAnsiTheme="minorHAnsi" w:cstheme="minorHAnsi"/>
                </w:rPr>
                <w:t>www.dimoslevadeon.gr</w:t>
              </w:r>
            </w:hyperlink>
          </w:p>
        </w:tc>
      </w:tr>
      <w:tr w:rsidR="00ED3C45" w:rsidRPr="00325F44" w:rsidTr="00B34C9E">
        <w:tc>
          <w:tcPr>
            <w:tcW w:w="5245" w:type="dxa"/>
            <w:tcBorders>
              <w:top w:val="single" w:sz="4" w:space="0" w:color="000000"/>
              <w:left w:val="single" w:sz="4" w:space="0" w:color="000000"/>
              <w:bottom w:val="single" w:sz="4" w:space="0" w:color="000000"/>
            </w:tcBorders>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Διεύθυνση του προφίλ αγοραστή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ED3C45" w:rsidRPr="00325F44" w:rsidRDefault="00ED3C45" w:rsidP="00ED3C45">
            <w:pPr>
              <w:rPr>
                <w:rFonts w:asciiTheme="minorHAnsi" w:hAnsiTheme="minorHAnsi" w:cstheme="minorHAnsi"/>
              </w:rPr>
            </w:pPr>
          </w:p>
        </w:tc>
      </w:tr>
    </w:tbl>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Είδος Αναθέτουσας Αρχής </w:t>
      </w:r>
    </w:p>
    <w:p w:rsidR="00ED3C45" w:rsidRPr="00325F44" w:rsidRDefault="00ED3C45" w:rsidP="00ED3C45">
      <w:pPr>
        <w:rPr>
          <w:rFonts w:asciiTheme="minorHAnsi" w:eastAsia="Calibri" w:hAnsiTheme="minorHAnsi" w:cstheme="minorHAnsi"/>
        </w:rPr>
      </w:pPr>
      <w:r w:rsidRPr="00325F44">
        <w:rPr>
          <w:rFonts w:asciiTheme="minorHAnsi" w:hAnsiTheme="minorHAnsi" w:cstheme="minorHAnsi"/>
        </w:rPr>
        <w:t>Η Αναθέτουσα Αρχή είναι ο ΔΗΜΟΣ ΛΕΒΑΔΕΩΝ, ΟΤΑ Α΄ ΒΑΘΜΟΥ, αποτελεί μη κεντρική αναθέτουσα αρχή και ανήκει στην Γενική Κυβέρνηση και συγκεκριμένα στον υποτομέα ΟΤΑ.</w:t>
      </w:r>
    </w:p>
    <w:p w:rsidR="00ED3C45" w:rsidRPr="00325F44" w:rsidRDefault="00ED3C45" w:rsidP="00ED3C45">
      <w:pPr>
        <w:rPr>
          <w:rFonts w:asciiTheme="minorHAnsi" w:hAnsiTheme="minorHAnsi" w:cstheme="minorHAnsi"/>
        </w:rPr>
      </w:pPr>
      <w:r w:rsidRPr="00325F44">
        <w:rPr>
          <w:rFonts w:asciiTheme="minorHAnsi" w:eastAsia="Calibr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Κύρια δραστηριότητα Α.Α.</w:t>
      </w:r>
    </w:p>
    <w:p w:rsidR="00ED3C45" w:rsidRPr="00325F44" w:rsidRDefault="00ED3C45" w:rsidP="00ED3C45">
      <w:pPr>
        <w:rPr>
          <w:rFonts w:asciiTheme="minorHAnsi" w:hAnsiTheme="minorHAnsi" w:cstheme="minorHAnsi"/>
        </w:rPr>
      </w:pPr>
      <w:r w:rsidRPr="00325F44">
        <w:rPr>
          <w:rFonts w:asciiTheme="minorHAnsi" w:hAnsiTheme="minorHAnsi" w:cstheme="minorHAnsi"/>
        </w:rPr>
        <w:t>Η κύρια δραστηριότητα της Αναθέτουσας Αρχής είναι οι Γενικές Δημόσιες Υπηρεσίες.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Στοιχεία Επικοινωνίας </w:t>
      </w:r>
    </w:p>
    <w:p w:rsidR="00ED3C45" w:rsidRPr="00325F44" w:rsidRDefault="00ED3C45" w:rsidP="00ED3C45">
      <w:pPr>
        <w:rPr>
          <w:rFonts w:asciiTheme="minorHAnsi" w:hAnsiTheme="minorHAnsi" w:cstheme="minorHAnsi"/>
        </w:rPr>
      </w:pPr>
      <w:r w:rsidRPr="00325F44">
        <w:rPr>
          <w:rFonts w:asciiTheme="minorHAnsi" w:hAnsiTheme="minorHAnsi" w:cstheme="minorHAnsi"/>
        </w:rPr>
        <w:t>α)</w:t>
      </w:r>
      <w:r w:rsidRPr="00325F44">
        <w:rPr>
          <w:rFonts w:asciiTheme="minorHAnsi" w:hAnsiTheme="minorHAnsi" w:cstheme="minorHAnsi"/>
        </w:rPr>
        <w:tab/>
        <w:t>Τα έγγραφα της σύμβασης είναι διαθέσιμα για ελεύθερη, πλήρη, άμεση &amp; δωρεάν ηλεκτρονική πρόσβαση μέσω της Διαδικτυακής Πύλης (</w:t>
      </w:r>
      <w:hyperlink r:id="rId10" w:history="1">
        <w:r w:rsidRPr="00325F44">
          <w:rPr>
            <w:rFonts w:asciiTheme="minorHAnsi" w:hAnsiTheme="minorHAnsi" w:cstheme="minorHAnsi"/>
          </w:rPr>
          <w:t>www.promitheus.gov.gr</w:t>
        </w:r>
      </w:hyperlink>
      <w:r w:rsidRPr="00325F44">
        <w:rPr>
          <w:rFonts w:asciiTheme="minorHAnsi" w:hAnsiTheme="minorHAnsi" w:cstheme="minorHAnsi"/>
        </w:rPr>
        <w:t xml:space="preserve"> ) του ΟΠΣ ΕΣΗΔΗΣ.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β)</w:t>
      </w:r>
      <w:r w:rsidRPr="00325F44">
        <w:rPr>
          <w:rFonts w:asciiTheme="minorHAnsi" w:hAnsiTheme="minorHAnsi" w:cstheme="minorHAnsi"/>
        </w:rPr>
        <w:tab/>
        <w:t xml:space="preserve">Κάθε είδους επικοινωνία και ανταλλαγή πληροφοριών πραγματοποιείται μέσω του ΟΠΣ ΕΣΗΔΗΣ Προμήθειες και Υπηρεσίες, το οποίο είναι </w:t>
      </w:r>
      <w:proofErr w:type="spellStart"/>
      <w:r w:rsidRPr="00325F44">
        <w:rPr>
          <w:rFonts w:asciiTheme="minorHAnsi" w:hAnsiTheme="minorHAnsi" w:cstheme="minorHAnsi"/>
        </w:rPr>
        <w:t>προσβάσιμο</w:t>
      </w:r>
      <w:proofErr w:type="spellEnd"/>
      <w:r w:rsidRPr="00325F44">
        <w:rPr>
          <w:rFonts w:asciiTheme="minorHAnsi" w:hAnsiTheme="minorHAnsi" w:cstheme="minorHAnsi"/>
        </w:rPr>
        <w:t xml:space="preserve"> από τη Διαδικτυακή Πύλη (</w:t>
      </w:r>
      <w:hyperlink r:id="rId11" w:history="1">
        <w:r w:rsidRPr="00325F44">
          <w:rPr>
            <w:rFonts w:asciiTheme="minorHAnsi" w:hAnsiTheme="minorHAnsi" w:cstheme="minorHAnsi"/>
          </w:rPr>
          <w:t>www.promitheus.gov.gr</w:t>
        </w:r>
      </w:hyperlink>
      <w:r w:rsidRPr="00325F44">
        <w:rPr>
          <w:rFonts w:asciiTheme="minorHAnsi" w:hAnsiTheme="minorHAnsi" w:cstheme="minorHAnsi"/>
        </w:rPr>
        <w:t>) του ΟΠΣ ΕΣΗΔΗΣ.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γ)</w:t>
      </w:r>
      <w:r w:rsidRPr="00325F44">
        <w:rPr>
          <w:rFonts w:asciiTheme="minorHAnsi" w:hAnsiTheme="minorHAnsi" w:cstheme="minorHAnsi"/>
        </w:rPr>
        <w:tab/>
        <w:t xml:space="preserve">Περαιτέρω πληροφορίες είναι διαθέσιμες από την προαναφερθείσα διεύθυνση στο διαδίκτυο (URL): </w:t>
      </w:r>
      <w:hyperlink r:id="rId12" w:history="1">
        <w:r w:rsidRPr="00325F44">
          <w:rPr>
            <w:rFonts w:asciiTheme="minorHAnsi" w:hAnsiTheme="minorHAnsi" w:cstheme="minorHAnsi"/>
          </w:rPr>
          <w:t>www.promitheus.gov.gr</w:t>
        </w:r>
      </w:hyperlink>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2" w:name="_Toc129004394"/>
      <w:r w:rsidRPr="00325F44">
        <w:rPr>
          <w:rFonts w:asciiTheme="minorHAnsi" w:hAnsiTheme="minorHAnsi" w:cstheme="minorHAnsi"/>
        </w:rPr>
        <w:t>1.2</w:t>
      </w:r>
      <w:r w:rsidRPr="00325F44">
        <w:rPr>
          <w:rFonts w:asciiTheme="minorHAnsi" w:hAnsiTheme="minorHAnsi" w:cstheme="minorHAnsi"/>
        </w:rPr>
        <w:tab/>
        <w:t>Στοιχεία Διαδικασίας-Χρηματοδότηση</w:t>
      </w:r>
      <w:bookmarkEnd w:id="2"/>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Είδος διαδικασίας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 διαγωνισμός θα διεξαχθεί με την ανοικτή διαδικασία του άρθρου 27 του ν. 4412/16. Εμπίπτει στις διατάξεις του </w:t>
      </w:r>
      <w:proofErr w:type="spellStart"/>
      <w:r w:rsidRPr="00325F44">
        <w:rPr>
          <w:rFonts w:asciiTheme="minorHAnsi" w:hAnsiTheme="minorHAnsi" w:cstheme="minorHAnsi"/>
        </w:rPr>
        <w:t>Bιβλίου</w:t>
      </w:r>
      <w:proofErr w:type="spellEnd"/>
      <w:r w:rsidRPr="00325F44">
        <w:rPr>
          <w:rFonts w:asciiTheme="minorHAnsi" w:hAnsiTheme="minorHAnsi" w:cstheme="minorHAnsi"/>
        </w:rPr>
        <w:t xml:space="preserve"> Ι και είναι «άνω των ορίων», καθώς η εκτιμώμενη αξία είναι μεγαλύτερη του χρηματικού ορίου (λαμβάνοντας υπόψη το άρθρο 6 του ν.4412/16), που τίθεται στο άρθρο 5 του Ν. 4412/16, ως ισχύει, βάσει του ΚΑΝΟΝΙΣΜΟΥ (ΕΕ) 2023/2495 της Επιτροπής της 15ης Νοεμβρίου 2023.</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Χρηματοδότηση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Η εκτιμώμενη αξία της σύμβασης ανέρχεται στο ποσό των 1.645.473,14 € και επιβαρύνεται με ΦΠΑ 24% ποσού 394.913,55 € ήτοι, η συνολική προϋπολογισθείσα αξία της σύμβασης ανέρχεται στο συνολικό ποσό των 2.040.386,69 ευρώ με ΦΠΑ 24%.</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Συγκεκριμένα η παρούσα σύμβαση θα χρηματοδοτηθεί ως εξής: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Από τακτικούς  πόρους του Δήμου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συνολικού ύψους 2.040.386,69 Ευρώ συμπεριλαμβανομένου ΦΠΑ και θα καλυφθεί  από τους προϋπολογισμούς οικον. ετών 2025-2026-2027 και 2028 βαρύνοντας τις εγγεγραμμένες πιστώσεις στους Κωδικούς Εξόδων: 10.6411, 10.6643, 15.6641.001, 15.6643, 20.6641.001, 30.6641.001, 35.6641.001, 35.6641.001, 35.6641.002 , 35.6644, 70.6643.001 και 90.6641. </w:t>
      </w: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 :</w:t>
      </w:r>
    </w:p>
    <w:p w:rsidR="00ED3C45" w:rsidRPr="00325F44" w:rsidRDefault="00ED3C45" w:rsidP="00ED3C45">
      <w:pPr>
        <w:rPr>
          <w:rFonts w:asciiTheme="minorHAnsi" w:hAnsiTheme="minorHAnsi" w:cstheme="minorHAnsi"/>
        </w:rPr>
      </w:pPr>
      <w:r w:rsidRPr="00325F44">
        <w:rPr>
          <w:rFonts w:asciiTheme="minorHAnsi" w:hAnsiTheme="minorHAnsi" w:cstheme="minorHAnsi"/>
        </w:rPr>
        <w:t>α) Για το οικονομικό έτος 2025 : ποσό δαπάνης 2.500,00 ευρώ.</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β) Για το οικονομικό έτος 2026 : ποσό δαπάνης 680.128,90 ευρώ.</w:t>
      </w:r>
    </w:p>
    <w:p w:rsidR="00ED3C45" w:rsidRPr="00325F44" w:rsidRDefault="00ED3C45" w:rsidP="00ED3C45">
      <w:pPr>
        <w:rPr>
          <w:rFonts w:asciiTheme="minorHAnsi" w:hAnsiTheme="minorHAnsi" w:cstheme="minorHAnsi"/>
        </w:rPr>
      </w:pPr>
      <w:r w:rsidRPr="00325F44">
        <w:rPr>
          <w:rFonts w:asciiTheme="minorHAnsi" w:hAnsiTheme="minorHAnsi" w:cstheme="minorHAnsi"/>
        </w:rPr>
        <w:t>γ) Για το οικονομικό έτος 2027 : ποσό δαπάνης 680.128,90 ευρώ.</w:t>
      </w:r>
    </w:p>
    <w:p w:rsidR="00ED3C45" w:rsidRPr="00325F44" w:rsidRDefault="00ED3C45" w:rsidP="00ED3C45">
      <w:pPr>
        <w:rPr>
          <w:rFonts w:asciiTheme="minorHAnsi" w:hAnsiTheme="minorHAnsi" w:cstheme="minorHAnsi"/>
        </w:rPr>
      </w:pPr>
      <w:r w:rsidRPr="00325F44">
        <w:rPr>
          <w:rFonts w:asciiTheme="minorHAnsi" w:hAnsiTheme="minorHAnsi" w:cstheme="minorHAnsi"/>
        </w:rPr>
        <w:t>δ) Για το οικονομικό έτος 2028 : ποσό δαπάνης 677.628,89 ευρώ.</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το έτος 2025, θα </w:t>
      </w:r>
      <w:proofErr w:type="spellStart"/>
      <w:r w:rsidRPr="00325F44">
        <w:rPr>
          <w:rFonts w:asciiTheme="minorHAnsi" w:hAnsiTheme="minorHAnsi" w:cstheme="minorHAnsi"/>
        </w:rPr>
        <w:t>βαρυνθούν</w:t>
      </w:r>
      <w:proofErr w:type="spellEnd"/>
      <w:r w:rsidRPr="00325F44">
        <w:rPr>
          <w:rFonts w:asciiTheme="minorHAnsi" w:hAnsiTheme="minorHAnsi" w:cstheme="minorHAnsi"/>
        </w:rPr>
        <w:t xml:space="preserve"> οι κάτωθι Κ.Α.Ε: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432"/>
        <w:gridCol w:w="4538"/>
        <w:gridCol w:w="2965"/>
      </w:tblGrid>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Α.Α.Υ.</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Κ.Α. Εξόδων</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Τίτλος Κ.Α.</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Πηγή Χρηματοδότησης</w:t>
            </w:r>
          </w:p>
        </w:tc>
      </w:tr>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788</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10.6643</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Προμήθεια καυσίμων και λιπαντικών για θέρμανση και φωτισμό</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Ίδιοι πόροι</w:t>
            </w:r>
          </w:p>
        </w:tc>
      </w:tr>
      <w:tr w:rsidR="00ED3C45" w:rsidRPr="00325F44" w:rsidTr="00B34C9E">
        <w:trPr>
          <w:trHeight w:val="488"/>
          <w:jc w:val="center"/>
        </w:trPr>
        <w:tc>
          <w:tcPr>
            <w:tcW w:w="0" w:type="auto"/>
            <w:shd w:val="clear" w:color="auto" w:fill="auto"/>
          </w:tcPr>
          <w:p w:rsidR="00ED3C45" w:rsidRPr="00325F44" w:rsidRDefault="00ED3C45" w:rsidP="00ED3C45">
            <w:pPr>
              <w:rPr>
                <w:rFonts w:asciiTheme="minorHAnsi" w:hAnsiTheme="minorHAnsi" w:cstheme="minorHAnsi"/>
              </w:rPr>
            </w:pPr>
            <w:r w:rsidRPr="00325F44">
              <w:rPr>
                <w:rFonts w:asciiTheme="minorHAnsi" w:hAnsiTheme="minorHAnsi" w:cstheme="minorHAnsi"/>
              </w:rPr>
              <w:t>789</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15.6643</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Προμήθεια καυσίμων για θέρμανση και φωτισμό</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Ίδιοι πόροι</w:t>
            </w:r>
          </w:p>
        </w:tc>
      </w:tr>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790</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20.6641.001</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Προμήθεια καυσίμων και λιπαντικών για κίνηση μεταφορικών μέσων υπηρεσίας καθαριότητας και ηλεκτροφωτισμού</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Τέλη καθαριότητας και ηλεκτροφωτισμού</w:t>
            </w:r>
          </w:p>
        </w:tc>
      </w:tr>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791</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30.6641.001</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Προμήθεια καυσίμων και λιπαντικών για κίνηση μεταφορικών μέσων και μηχανημάτων</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Ίδιοι πόροι</w:t>
            </w:r>
          </w:p>
        </w:tc>
      </w:tr>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792</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35.6641.001</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Προμήθεια καυσίμων και λιπαντικών για κίνηση μεταφορικών μέσων και μηχανημάτων </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Ίδιοι πόροι</w:t>
            </w:r>
          </w:p>
        </w:tc>
      </w:tr>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793</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35.6641.002</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Προμήθεια καυσίμων και λιπαντικών για κίνηση μεταφορικών μέσων και μηχανημάτων για τις ανάγκες της πυροπροστασίας</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Επιχορηγήσεις πυροπροστασίας για λειτουργικές δαπάνες</w:t>
            </w:r>
          </w:p>
        </w:tc>
      </w:tr>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794</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70.6643.001</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Προμήθεια καυσίμων για θέρμανση σχολικών μονάδων </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Κ.Α.Π. – Λειτουργικές δαπάνες σχολείων ( Ίδιοι πόροι)</w:t>
            </w:r>
          </w:p>
        </w:tc>
      </w:tr>
      <w:tr w:rsidR="00ED3C45" w:rsidRPr="00325F44" w:rsidTr="00B34C9E">
        <w:trPr>
          <w:trHeight w:val="488"/>
          <w:jc w:val="center"/>
        </w:trPr>
        <w:tc>
          <w:tcPr>
            <w:tcW w:w="0" w:type="auto"/>
          </w:tcPr>
          <w:p w:rsidR="00ED3C45" w:rsidRPr="00325F44" w:rsidRDefault="00ED3C45" w:rsidP="00ED3C45">
            <w:pPr>
              <w:rPr>
                <w:rFonts w:asciiTheme="minorHAnsi" w:hAnsiTheme="minorHAnsi" w:cstheme="minorHAnsi"/>
              </w:rPr>
            </w:pPr>
            <w:r w:rsidRPr="00325F44">
              <w:rPr>
                <w:rFonts w:asciiTheme="minorHAnsi" w:hAnsiTheme="minorHAnsi" w:cstheme="minorHAnsi"/>
              </w:rPr>
              <w:t>795</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90.6641</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Προμήθεια καυσίμων και λιπαντικών για κίνηση μεταφορικών μέσων </w:t>
            </w:r>
          </w:p>
        </w:tc>
        <w:tc>
          <w:tcPr>
            <w:tcW w:w="0" w:type="auto"/>
            <w:shd w:val="clear" w:color="auto" w:fill="auto"/>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Ίδιοι πόροι</w:t>
            </w:r>
          </w:p>
        </w:tc>
      </w:tr>
    </w:tbl>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Επίσης για την παρούσα διαδικασία έχουν εκδοθεί: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με αρ. </w:t>
      </w:r>
      <w:proofErr w:type="spellStart"/>
      <w:r w:rsidRPr="00325F44">
        <w:rPr>
          <w:rFonts w:asciiTheme="minorHAnsi" w:hAnsiTheme="minorHAnsi" w:cstheme="minorHAnsi"/>
        </w:rPr>
        <w:t>πρωτ</w:t>
      </w:r>
      <w:proofErr w:type="spellEnd"/>
      <w:r w:rsidRPr="00325F44">
        <w:rPr>
          <w:rFonts w:asciiTheme="minorHAnsi" w:hAnsiTheme="minorHAnsi" w:cstheme="minorHAnsi"/>
        </w:rPr>
        <w:t xml:space="preserve">.: 12844/25-06-2025 απόφαση Δημάρχου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διατάκτη</w:t>
      </w:r>
      <w:proofErr w:type="spellEnd"/>
      <w:r w:rsidRPr="00325F44">
        <w:rPr>
          <w:rFonts w:asciiTheme="minorHAnsi" w:hAnsiTheme="minorHAnsi" w:cstheme="minorHAnsi"/>
        </w:rPr>
        <w:t>)  με την οποία εγκρίθηκε η πολυετής δαπάνη για τον εν λόγω διαγωνισμό και η οποία έλαβε αριθμό  ΑΔΑΜ: 25REQ017100493 και ΑΔΑ : 93ΓΖΩΛΗ-ΨΞΖ</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με αρ. </w:t>
      </w:r>
      <w:proofErr w:type="spellStart"/>
      <w:r w:rsidRPr="00325F44">
        <w:rPr>
          <w:rFonts w:asciiTheme="minorHAnsi" w:hAnsiTheme="minorHAnsi" w:cstheme="minorHAnsi"/>
        </w:rPr>
        <w:t>πρωτ</w:t>
      </w:r>
      <w:proofErr w:type="spellEnd"/>
      <w:r w:rsidRPr="00325F44">
        <w:rPr>
          <w:rFonts w:asciiTheme="minorHAnsi" w:hAnsiTheme="minorHAnsi" w:cstheme="minorHAnsi"/>
        </w:rPr>
        <w:t>. 12796/25.06.2025 τεκμηριωμένο αίτημα της Διεύθυνσης Περιβάλλοντος , Καθαριότητας και Πρασίνου.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με αρ. </w:t>
      </w:r>
      <w:proofErr w:type="spellStart"/>
      <w:r w:rsidRPr="00325F44">
        <w:rPr>
          <w:rFonts w:asciiTheme="minorHAnsi" w:hAnsiTheme="minorHAnsi" w:cstheme="minorHAnsi"/>
        </w:rPr>
        <w:t>πρωτ</w:t>
      </w:r>
      <w:proofErr w:type="spellEnd"/>
      <w:r w:rsidRPr="00325F44">
        <w:rPr>
          <w:rFonts w:asciiTheme="minorHAnsi" w:hAnsiTheme="minorHAnsi" w:cstheme="minorHAnsi"/>
        </w:rPr>
        <w:t xml:space="preserve">. 12845/25-06-2025 (ΑΔΑ:9ΞΚΧΩΛΗ-75Ε), 12846/25-06-2025 (ΑΔΑ:9ΓΠΘΩΛΗ-ΤΙΩ), 12847/25-06-2025 (Ψ1ΑΗΩΛΗ-0Θ0), 12849/25-06-2025 (ΑΔΑ:9ΠΘ6ΩΛΗ-ΡΦΠ0, 12850/25-06-2025 (ΑΔΑ:9238ΩΛΗ-ΔΚ5) , 12851/25-06-2025 (ΑΔΑ:9Θ25ΩΛΗ-ΙΑ3) , 12852/25-06-2025 (ΑΔΑ:91ΣΒΩΛΗ-Ξ5Τ) , 12853/25-06-2025 (ΑΔΑ:61ΛΣΩΛΗ-ΑΨΚ)  Αποφάσεις Ανάληψης Υποχρέωσης του Δήμου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 οι οποίες καταχωρήθηκαν στο Ηλεκτρονικό Μητρώο Δημοσίων Συμβάσεων ως έγκριση του πρωτογενούς αιτήματος λαμβάνοντας ΑΔΑΜ: 25REQ017100493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3" w:name="_Toc129004395"/>
      <w:r w:rsidRPr="00325F44">
        <w:rPr>
          <w:rFonts w:asciiTheme="minorHAnsi" w:hAnsiTheme="minorHAnsi" w:cstheme="minorHAnsi"/>
        </w:rPr>
        <w:t>1.3</w:t>
      </w:r>
      <w:r w:rsidRPr="00325F44">
        <w:rPr>
          <w:rFonts w:asciiTheme="minorHAnsi" w:hAnsiTheme="minorHAnsi" w:cstheme="minorHAnsi"/>
        </w:rPr>
        <w:tab/>
        <w:t>Συνοπτική Περιγραφή φυσικού και οικονομικού αντικειμένου της σύμβασης</w:t>
      </w:r>
      <w:bookmarkEnd w:id="3"/>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Αντικείμενο της σύμβασης  είναι προμήθεια καυσίμων (αμόλυβδης βενζίνης, πετρελαίου κίνησης, πετρελαίου θέρμανσης) και λιπαντικών για τις ανάγκες των υπηρεσιών του Δήμου </w:t>
      </w:r>
      <w:proofErr w:type="spellStart"/>
      <w:r w:rsidRPr="00325F44">
        <w:rPr>
          <w:rFonts w:asciiTheme="minorHAnsi" w:hAnsiTheme="minorHAnsi" w:cstheme="minorHAnsi"/>
        </w:rPr>
        <w:lastRenderedPageBreak/>
        <w:t>Λεβαδέων</w:t>
      </w:r>
      <w:proofErr w:type="spellEnd"/>
      <w:r w:rsidRPr="00325F44">
        <w:rPr>
          <w:rFonts w:asciiTheme="minorHAnsi" w:hAnsiTheme="minorHAnsi" w:cstheme="minorHAnsi"/>
        </w:rPr>
        <w:t xml:space="preserve">, των βρεφικών σταθμών και των σχολικών μονάδων πρωτοβάθμιας και δευτεροβάθμιας εκπαίδευσης του Δήμου (όπως αναλυτικά περιγράφονται στην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32/2025 Μελέτη της Δ/</w:t>
      </w:r>
      <w:proofErr w:type="spellStart"/>
      <w:r w:rsidRPr="00325F44">
        <w:rPr>
          <w:rFonts w:asciiTheme="minorHAnsi" w:hAnsiTheme="minorHAnsi" w:cstheme="minorHAnsi"/>
        </w:rPr>
        <w:t>νσης</w:t>
      </w:r>
      <w:proofErr w:type="spellEnd"/>
      <w:r w:rsidRPr="00325F44">
        <w:rPr>
          <w:rFonts w:asciiTheme="minorHAnsi" w:hAnsiTheme="minorHAnsi" w:cstheme="minorHAnsi"/>
        </w:rPr>
        <w:t xml:space="preserve"> Περιβάλλοντος , Καθαριότητας και Πρασίνου – Τμήμα Διαχείρισης και Συντήρησης Οχημάτων).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ποσότητες της προμήθειας των καυσίμων και λιπαντικών – λαμβάνοντας υπόψη την κατανάλωση του τρέχοντος και των προηγούμενων ετών – αναγράφονται στους σχετικούς πίνακες και υπολογίζονται για τρία (3) έτη.</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προς προμήθεια είδη (ποσότητες και ενδεικτικός προϋπολογισμός αυτών) κατατάσσονται στους ακόλουθους κωδικούς του Κοινού Λεξιλογίου δημοσίων συμβάσεων (CPV) , όπως αυτοί αναφέρονται στους παρακάτω πίνακες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Α. Καύσιμα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Ποσότητες προμήθειας καυσίμων και ενδεικτικός προϋπολογισμός</w:t>
      </w:r>
    </w:p>
    <w:tbl>
      <w:tblPr>
        <w:tblW w:w="10065" w:type="dxa"/>
        <w:jc w:val="center"/>
        <w:tblLook w:val="04A0"/>
      </w:tblPr>
      <w:tblGrid>
        <w:gridCol w:w="587"/>
        <w:gridCol w:w="4055"/>
        <w:gridCol w:w="1359"/>
        <w:gridCol w:w="1258"/>
        <w:gridCol w:w="1248"/>
        <w:gridCol w:w="1558"/>
      </w:tblGrid>
      <w:tr w:rsidR="00ED3C45" w:rsidRPr="00325F44" w:rsidTr="00B34C9E">
        <w:trPr>
          <w:trHeight w:val="595"/>
          <w:jc w:val="center"/>
        </w:trPr>
        <w:tc>
          <w:tcPr>
            <w:tcW w:w="578" w:type="dxa"/>
            <w:tcBorders>
              <w:top w:val="single" w:sz="8" w:space="0" w:color="auto"/>
              <w:left w:val="single" w:sz="8" w:space="0" w:color="auto"/>
              <w:bottom w:val="single" w:sz="4" w:space="0" w:color="auto"/>
              <w:right w:val="single" w:sz="4" w:space="0" w:color="C0C0C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Α/Α</w:t>
            </w:r>
          </w:p>
        </w:tc>
        <w:tc>
          <w:tcPr>
            <w:tcW w:w="4191" w:type="dxa"/>
            <w:tcBorders>
              <w:top w:val="single" w:sz="8" w:space="0" w:color="auto"/>
              <w:left w:val="nil"/>
              <w:bottom w:val="single" w:sz="4" w:space="0" w:color="auto"/>
              <w:right w:val="single" w:sz="4" w:space="0" w:color="C0C0C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Υπηρεσία - Είδος καυσίμου</w:t>
            </w:r>
          </w:p>
        </w:tc>
        <w:tc>
          <w:tcPr>
            <w:tcW w:w="1359" w:type="dxa"/>
            <w:tcBorders>
              <w:top w:val="single" w:sz="8" w:space="0" w:color="auto"/>
              <w:left w:val="nil"/>
              <w:bottom w:val="single" w:sz="4" w:space="0" w:color="auto"/>
              <w:right w:val="single" w:sz="4" w:space="0" w:color="C0C0C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Κωδικός CPV</w:t>
            </w:r>
          </w:p>
        </w:tc>
        <w:tc>
          <w:tcPr>
            <w:tcW w:w="1191" w:type="dxa"/>
            <w:tcBorders>
              <w:top w:val="single" w:sz="8" w:space="0" w:color="auto"/>
              <w:left w:val="nil"/>
              <w:bottom w:val="single" w:sz="4" w:space="0" w:color="auto"/>
              <w:right w:val="single" w:sz="4" w:space="0" w:color="C0C0C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Ποσότητα,          </w:t>
            </w:r>
            <w:proofErr w:type="spellStart"/>
            <w:r w:rsidRPr="00325F44">
              <w:rPr>
                <w:rFonts w:asciiTheme="minorHAnsi" w:hAnsiTheme="minorHAnsi" w:cstheme="minorHAnsi"/>
              </w:rPr>
              <w:t>lt</w:t>
            </w:r>
            <w:proofErr w:type="spellEnd"/>
          </w:p>
        </w:tc>
        <w:tc>
          <w:tcPr>
            <w:tcW w:w="1188" w:type="dxa"/>
            <w:tcBorders>
              <w:top w:val="single" w:sz="8" w:space="0" w:color="auto"/>
              <w:left w:val="nil"/>
              <w:bottom w:val="single" w:sz="4" w:space="0" w:color="auto"/>
              <w:right w:val="single" w:sz="4" w:space="0" w:color="C0C0C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Ενδεικτική Τιμή, €/</w:t>
            </w:r>
            <w:proofErr w:type="spellStart"/>
            <w:r w:rsidRPr="00325F44">
              <w:rPr>
                <w:rFonts w:asciiTheme="minorHAnsi" w:hAnsiTheme="minorHAnsi" w:cstheme="minorHAnsi"/>
              </w:rPr>
              <w:t>lt</w:t>
            </w:r>
            <w:proofErr w:type="spellEnd"/>
          </w:p>
        </w:tc>
        <w:tc>
          <w:tcPr>
            <w:tcW w:w="1558" w:type="dxa"/>
            <w:tcBorders>
              <w:top w:val="single" w:sz="8" w:space="0" w:color="auto"/>
              <w:left w:val="nil"/>
              <w:bottom w:val="single" w:sz="4" w:space="0" w:color="auto"/>
              <w:right w:val="single" w:sz="8" w:space="0" w:color="auto"/>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Συνολική Τιμή, €</w:t>
            </w:r>
          </w:p>
        </w:tc>
      </w:tr>
      <w:tr w:rsidR="00ED3C45" w:rsidRPr="00325F44" w:rsidTr="00B34C9E">
        <w:trPr>
          <w:trHeight w:val="459"/>
          <w:jc w:val="center"/>
        </w:trPr>
        <w:tc>
          <w:tcPr>
            <w:tcW w:w="578" w:type="dxa"/>
            <w:tcBorders>
              <w:top w:val="nil"/>
              <w:left w:val="single" w:sz="8" w:space="0" w:color="auto"/>
              <w:bottom w:val="single" w:sz="4" w:space="0" w:color="auto"/>
              <w:right w:val="single" w:sz="4" w:space="0" w:color="C0C0C0"/>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Α</w:t>
            </w:r>
          </w:p>
        </w:tc>
        <w:tc>
          <w:tcPr>
            <w:tcW w:w="4191" w:type="dxa"/>
            <w:tcBorders>
              <w:top w:val="nil"/>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Λοιπές Υπηρεσίες του Δήμου</w:t>
            </w:r>
          </w:p>
        </w:tc>
        <w:tc>
          <w:tcPr>
            <w:tcW w:w="1359" w:type="dxa"/>
            <w:tcBorders>
              <w:top w:val="nil"/>
              <w:left w:val="single" w:sz="4" w:space="0" w:color="C0C0C0"/>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191" w:type="dxa"/>
            <w:tcBorders>
              <w:top w:val="nil"/>
              <w:left w:val="single" w:sz="4" w:space="0" w:color="C0C0C0"/>
              <w:bottom w:val="single" w:sz="4" w:space="0" w:color="auto"/>
              <w:right w:val="single" w:sz="4" w:space="0" w:color="C0C0C0"/>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595.000</w:t>
            </w:r>
          </w:p>
        </w:tc>
        <w:tc>
          <w:tcPr>
            <w:tcW w:w="1188" w:type="dxa"/>
            <w:tcBorders>
              <w:top w:val="nil"/>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558" w:type="dxa"/>
            <w:tcBorders>
              <w:top w:val="nil"/>
              <w:left w:val="single" w:sz="4" w:space="0" w:color="C0C0C0"/>
              <w:bottom w:val="single" w:sz="4" w:space="0" w:color="auto"/>
              <w:right w:val="single" w:sz="8" w:space="0" w:color="auto"/>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817.750,00</w:t>
            </w:r>
          </w:p>
        </w:tc>
      </w:tr>
      <w:tr w:rsidR="00ED3C45" w:rsidRPr="00325F44" w:rsidTr="00B34C9E">
        <w:trPr>
          <w:trHeight w:val="459"/>
          <w:jc w:val="center"/>
        </w:trPr>
        <w:tc>
          <w:tcPr>
            <w:tcW w:w="578" w:type="dxa"/>
            <w:tcBorders>
              <w:top w:val="single" w:sz="4" w:space="0" w:color="C0C0C0"/>
              <w:left w:val="single" w:sz="8" w:space="0" w:color="auto"/>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4191" w:type="dxa"/>
            <w:tcBorders>
              <w:top w:val="nil"/>
              <w:left w:val="nil"/>
              <w:bottom w:val="nil"/>
              <w:right w:val="nil"/>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rPr>
              <w:t>Βενζίνη</w:t>
            </w:r>
            <w:r w:rsidRPr="00325F44">
              <w:rPr>
                <w:rFonts w:asciiTheme="minorHAnsi" w:hAnsiTheme="minorHAnsi" w:cstheme="minorHAnsi"/>
                <w:lang w:val="en-US"/>
              </w:rPr>
              <w:t xml:space="preserve"> </w:t>
            </w:r>
            <w:r w:rsidRPr="00325F44">
              <w:rPr>
                <w:rFonts w:asciiTheme="minorHAnsi" w:hAnsiTheme="minorHAnsi" w:cstheme="minorHAnsi"/>
              </w:rPr>
              <w:t>Αμόλυβδη</w:t>
            </w:r>
            <w:r w:rsidRPr="00325F44">
              <w:rPr>
                <w:rFonts w:asciiTheme="minorHAnsi" w:hAnsiTheme="minorHAnsi" w:cstheme="minorHAnsi"/>
                <w:lang w:val="en-US"/>
              </w:rPr>
              <w:t xml:space="preserve"> premium (RON/MON 95/85)</w:t>
            </w:r>
          </w:p>
        </w:tc>
        <w:tc>
          <w:tcPr>
            <w:tcW w:w="13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09132100-4</w:t>
            </w:r>
          </w:p>
        </w:tc>
        <w:tc>
          <w:tcPr>
            <w:tcW w:w="1191" w:type="dxa"/>
            <w:tcBorders>
              <w:top w:val="single" w:sz="4" w:space="0" w:color="C0C0C0"/>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65.000</w:t>
            </w:r>
          </w:p>
        </w:tc>
        <w:tc>
          <w:tcPr>
            <w:tcW w:w="1188" w:type="dxa"/>
            <w:tcBorders>
              <w:top w:val="single" w:sz="4" w:space="0" w:color="C0C0C0"/>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1,550</w:t>
            </w:r>
          </w:p>
        </w:tc>
        <w:tc>
          <w:tcPr>
            <w:tcW w:w="1558" w:type="dxa"/>
            <w:tcBorders>
              <w:top w:val="single" w:sz="4" w:space="0" w:color="C0C0C0"/>
              <w:left w:val="nil"/>
              <w:bottom w:val="single" w:sz="4" w:space="0" w:color="C0C0C0"/>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100.750,00</w:t>
            </w:r>
          </w:p>
        </w:tc>
      </w:tr>
      <w:tr w:rsidR="00ED3C45" w:rsidRPr="00325F44" w:rsidTr="00B34C9E">
        <w:trPr>
          <w:trHeight w:val="459"/>
          <w:jc w:val="center"/>
        </w:trPr>
        <w:tc>
          <w:tcPr>
            <w:tcW w:w="578" w:type="dxa"/>
            <w:tcBorders>
              <w:top w:val="nil"/>
              <w:left w:val="single" w:sz="8" w:space="0" w:color="auto"/>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w:t>
            </w:r>
          </w:p>
        </w:tc>
        <w:tc>
          <w:tcPr>
            <w:tcW w:w="4191" w:type="dxa"/>
            <w:tcBorders>
              <w:top w:val="single" w:sz="4" w:space="0" w:color="C0C0C0"/>
              <w:left w:val="nil"/>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κίνησης</w:t>
            </w:r>
          </w:p>
        </w:tc>
        <w:tc>
          <w:tcPr>
            <w:tcW w:w="1359" w:type="dxa"/>
            <w:tcBorders>
              <w:top w:val="nil"/>
              <w:left w:val="nil"/>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09134200-9</w:t>
            </w:r>
          </w:p>
        </w:tc>
        <w:tc>
          <w:tcPr>
            <w:tcW w:w="1191" w:type="dxa"/>
            <w:tcBorders>
              <w:top w:val="nil"/>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430.000</w:t>
            </w:r>
          </w:p>
        </w:tc>
        <w:tc>
          <w:tcPr>
            <w:tcW w:w="1188" w:type="dxa"/>
            <w:tcBorders>
              <w:top w:val="nil"/>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1,400</w:t>
            </w:r>
          </w:p>
        </w:tc>
        <w:tc>
          <w:tcPr>
            <w:tcW w:w="1558" w:type="dxa"/>
            <w:tcBorders>
              <w:top w:val="nil"/>
              <w:left w:val="nil"/>
              <w:bottom w:val="single" w:sz="4" w:space="0" w:color="C0C0C0"/>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602.000,00</w:t>
            </w:r>
          </w:p>
        </w:tc>
      </w:tr>
      <w:tr w:rsidR="00ED3C45" w:rsidRPr="00325F44" w:rsidTr="00B34C9E">
        <w:trPr>
          <w:trHeight w:val="459"/>
          <w:jc w:val="center"/>
        </w:trPr>
        <w:tc>
          <w:tcPr>
            <w:tcW w:w="578" w:type="dxa"/>
            <w:tcBorders>
              <w:top w:val="single" w:sz="4" w:space="0" w:color="C0C0C0"/>
              <w:left w:val="single" w:sz="8" w:space="0" w:color="auto"/>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w:t>
            </w:r>
          </w:p>
        </w:tc>
        <w:tc>
          <w:tcPr>
            <w:tcW w:w="4191" w:type="dxa"/>
            <w:tcBorders>
              <w:top w:val="single" w:sz="4" w:space="0" w:color="C0C0C0"/>
              <w:left w:val="nil"/>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θέρμανσης</w:t>
            </w:r>
          </w:p>
        </w:tc>
        <w:tc>
          <w:tcPr>
            <w:tcW w:w="1359" w:type="dxa"/>
            <w:tcBorders>
              <w:top w:val="nil"/>
              <w:left w:val="nil"/>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09135100-5</w:t>
            </w:r>
          </w:p>
        </w:tc>
        <w:tc>
          <w:tcPr>
            <w:tcW w:w="1191" w:type="dxa"/>
            <w:tcBorders>
              <w:top w:val="single" w:sz="4" w:space="0" w:color="C0C0C0"/>
              <w:left w:val="nil"/>
              <w:bottom w:val="single" w:sz="4" w:space="0" w:color="auto"/>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100.000</w:t>
            </w:r>
          </w:p>
        </w:tc>
        <w:tc>
          <w:tcPr>
            <w:tcW w:w="1188" w:type="dxa"/>
            <w:tcBorders>
              <w:top w:val="single" w:sz="4" w:space="0" w:color="C0C0C0"/>
              <w:left w:val="nil"/>
              <w:bottom w:val="single" w:sz="4" w:space="0" w:color="auto"/>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1,150</w:t>
            </w:r>
          </w:p>
        </w:tc>
        <w:tc>
          <w:tcPr>
            <w:tcW w:w="1558" w:type="dxa"/>
            <w:tcBorders>
              <w:top w:val="nil"/>
              <w:left w:val="nil"/>
              <w:bottom w:val="single" w:sz="4" w:space="0" w:color="auto"/>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115.000,00</w:t>
            </w:r>
          </w:p>
        </w:tc>
      </w:tr>
      <w:tr w:rsidR="00ED3C45" w:rsidRPr="00325F44" w:rsidTr="00B34C9E">
        <w:trPr>
          <w:trHeight w:val="459"/>
          <w:jc w:val="center"/>
        </w:trPr>
        <w:tc>
          <w:tcPr>
            <w:tcW w:w="578" w:type="dxa"/>
            <w:tcBorders>
              <w:top w:val="nil"/>
              <w:left w:val="single" w:sz="8" w:space="0" w:color="auto"/>
              <w:bottom w:val="single" w:sz="4" w:space="0" w:color="auto"/>
              <w:right w:val="single" w:sz="4" w:space="0" w:color="C0C0C0"/>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Β</w:t>
            </w:r>
          </w:p>
        </w:tc>
        <w:tc>
          <w:tcPr>
            <w:tcW w:w="4191" w:type="dxa"/>
            <w:tcBorders>
              <w:top w:val="nil"/>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Υπηρεσίες  Παιδείας  και Πολιτισμού</w:t>
            </w:r>
          </w:p>
        </w:tc>
        <w:tc>
          <w:tcPr>
            <w:tcW w:w="1359" w:type="dxa"/>
            <w:tcBorders>
              <w:top w:val="nil"/>
              <w:left w:val="single" w:sz="4" w:space="0" w:color="C0C0C0"/>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191" w:type="dxa"/>
            <w:tcBorders>
              <w:top w:val="nil"/>
              <w:left w:val="single" w:sz="4" w:space="0" w:color="C0C0C0"/>
              <w:bottom w:val="single" w:sz="4" w:space="0" w:color="auto"/>
              <w:right w:val="single" w:sz="4" w:space="0" w:color="C0C0C0"/>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148.000</w:t>
            </w:r>
          </w:p>
        </w:tc>
        <w:tc>
          <w:tcPr>
            <w:tcW w:w="1188" w:type="dxa"/>
            <w:tcBorders>
              <w:top w:val="nil"/>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558" w:type="dxa"/>
            <w:tcBorders>
              <w:top w:val="nil"/>
              <w:left w:val="single" w:sz="4" w:space="0" w:color="C0C0C0"/>
              <w:bottom w:val="single" w:sz="4" w:space="0" w:color="auto"/>
              <w:right w:val="single" w:sz="8" w:space="0" w:color="auto"/>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172.200,00</w:t>
            </w:r>
          </w:p>
        </w:tc>
      </w:tr>
      <w:tr w:rsidR="00ED3C45" w:rsidRPr="00325F44" w:rsidTr="00B34C9E">
        <w:trPr>
          <w:trHeight w:val="459"/>
          <w:jc w:val="center"/>
        </w:trPr>
        <w:tc>
          <w:tcPr>
            <w:tcW w:w="578" w:type="dxa"/>
            <w:tcBorders>
              <w:top w:val="single" w:sz="4" w:space="0" w:color="C0C0C0"/>
              <w:left w:val="single" w:sz="8" w:space="0" w:color="auto"/>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4191" w:type="dxa"/>
            <w:tcBorders>
              <w:top w:val="single" w:sz="4" w:space="0" w:color="C0C0C0"/>
              <w:left w:val="nil"/>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κίνησης</w:t>
            </w:r>
          </w:p>
        </w:tc>
        <w:tc>
          <w:tcPr>
            <w:tcW w:w="1359" w:type="dxa"/>
            <w:tcBorders>
              <w:top w:val="single" w:sz="4" w:space="0" w:color="C0C0C0"/>
              <w:left w:val="nil"/>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09134200-9</w:t>
            </w:r>
          </w:p>
        </w:tc>
        <w:tc>
          <w:tcPr>
            <w:tcW w:w="1191" w:type="dxa"/>
            <w:tcBorders>
              <w:top w:val="single" w:sz="4" w:space="0" w:color="C0C0C0"/>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8.000</w:t>
            </w:r>
          </w:p>
        </w:tc>
        <w:tc>
          <w:tcPr>
            <w:tcW w:w="1188" w:type="dxa"/>
            <w:tcBorders>
              <w:top w:val="single" w:sz="4" w:space="0" w:color="C0C0C0"/>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1,400</w:t>
            </w:r>
          </w:p>
        </w:tc>
        <w:tc>
          <w:tcPr>
            <w:tcW w:w="1558" w:type="dxa"/>
            <w:tcBorders>
              <w:top w:val="single" w:sz="4" w:space="0" w:color="C0C0C0"/>
              <w:left w:val="nil"/>
              <w:bottom w:val="single" w:sz="4" w:space="0" w:color="C0C0C0"/>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11.200,00</w:t>
            </w:r>
          </w:p>
        </w:tc>
      </w:tr>
      <w:tr w:rsidR="00ED3C45" w:rsidRPr="00325F44" w:rsidTr="00B34C9E">
        <w:trPr>
          <w:trHeight w:val="459"/>
          <w:jc w:val="center"/>
        </w:trPr>
        <w:tc>
          <w:tcPr>
            <w:tcW w:w="578" w:type="dxa"/>
            <w:tcBorders>
              <w:top w:val="nil"/>
              <w:left w:val="single" w:sz="8" w:space="0" w:color="auto"/>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w:t>
            </w:r>
          </w:p>
        </w:tc>
        <w:tc>
          <w:tcPr>
            <w:tcW w:w="4191" w:type="dxa"/>
            <w:tcBorders>
              <w:top w:val="nil"/>
              <w:left w:val="nil"/>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θέρμανσης</w:t>
            </w:r>
          </w:p>
        </w:tc>
        <w:tc>
          <w:tcPr>
            <w:tcW w:w="1359" w:type="dxa"/>
            <w:tcBorders>
              <w:top w:val="nil"/>
              <w:left w:val="nil"/>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09135100-5</w:t>
            </w:r>
          </w:p>
        </w:tc>
        <w:tc>
          <w:tcPr>
            <w:tcW w:w="1191" w:type="dxa"/>
            <w:tcBorders>
              <w:top w:val="nil"/>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140.000</w:t>
            </w:r>
          </w:p>
        </w:tc>
        <w:tc>
          <w:tcPr>
            <w:tcW w:w="1188" w:type="dxa"/>
            <w:tcBorders>
              <w:top w:val="nil"/>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1,150</w:t>
            </w:r>
          </w:p>
        </w:tc>
        <w:tc>
          <w:tcPr>
            <w:tcW w:w="1558" w:type="dxa"/>
            <w:tcBorders>
              <w:top w:val="nil"/>
              <w:left w:val="nil"/>
              <w:bottom w:val="single" w:sz="4" w:space="0" w:color="C0C0C0"/>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161.000,00</w:t>
            </w:r>
          </w:p>
        </w:tc>
      </w:tr>
      <w:tr w:rsidR="00ED3C45" w:rsidRPr="00325F44" w:rsidTr="00B34C9E">
        <w:trPr>
          <w:trHeight w:val="459"/>
          <w:jc w:val="center"/>
        </w:trPr>
        <w:tc>
          <w:tcPr>
            <w:tcW w:w="578" w:type="dxa"/>
            <w:tcBorders>
              <w:top w:val="single" w:sz="4" w:space="0" w:color="auto"/>
              <w:left w:val="single" w:sz="8" w:space="0" w:color="auto"/>
              <w:bottom w:val="single" w:sz="4" w:space="0" w:color="auto"/>
              <w:right w:val="single" w:sz="4" w:space="0" w:color="C0C0C0"/>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Γ</w:t>
            </w:r>
          </w:p>
        </w:tc>
        <w:tc>
          <w:tcPr>
            <w:tcW w:w="4191" w:type="dxa"/>
            <w:tcBorders>
              <w:top w:val="single" w:sz="4" w:space="0" w:color="auto"/>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Σχολικές Μονάδες Α/</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w:t>
            </w:r>
          </w:p>
        </w:tc>
        <w:tc>
          <w:tcPr>
            <w:tcW w:w="1359" w:type="dxa"/>
            <w:tcBorders>
              <w:top w:val="nil"/>
              <w:left w:val="single" w:sz="4" w:space="0" w:color="C0C0C0"/>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191" w:type="dxa"/>
            <w:tcBorders>
              <w:top w:val="single" w:sz="4" w:space="0" w:color="auto"/>
              <w:left w:val="single" w:sz="4" w:space="0" w:color="C0C0C0"/>
              <w:bottom w:val="single" w:sz="4" w:space="0" w:color="auto"/>
              <w:right w:val="single" w:sz="4" w:space="0" w:color="C0C0C0"/>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250.000</w:t>
            </w:r>
          </w:p>
        </w:tc>
        <w:tc>
          <w:tcPr>
            <w:tcW w:w="1188" w:type="dxa"/>
            <w:tcBorders>
              <w:top w:val="single" w:sz="4" w:space="0" w:color="auto"/>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558" w:type="dxa"/>
            <w:tcBorders>
              <w:top w:val="single" w:sz="4" w:space="0" w:color="auto"/>
              <w:left w:val="single" w:sz="4" w:space="0" w:color="C0C0C0"/>
              <w:bottom w:val="single" w:sz="4" w:space="0" w:color="auto"/>
              <w:right w:val="single" w:sz="8" w:space="0" w:color="auto"/>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287.500,00</w:t>
            </w:r>
          </w:p>
        </w:tc>
      </w:tr>
      <w:tr w:rsidR="00ED3C45" w:rsidRPr="00325F44" w:rsidTr="00B34C9E">
        <w:trPr>
          <w:trHeight w:val="459"/>
          <w:jc w:val="center"/>
        </w:trPr>
        <w:tc>
          <w:tcPr>
            <w:tcW w:w="578" w:type="dxa"/>
            <w:tcBorders>
              <w:top w:val="nil"/>
              <w:left w:val="single" w:sz="8" w:space="0" w:color="auto"/>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4191" w:type="dxa"/>
            <w:tcBorders>
              <w:top w:val="nil"/>
              <w:left w:val="nil"/>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θέρμανσης</w:t>
            </w:r>
          </w:p>
        </w:tc>
        <w:tc>
          <w:tcPr>
            <w:tcW w:w="1359" w:type="dxa"/>
            <w:tcBorders>
              <w:top w:val="single" w:sz="4" w:space="0" w:color="C0C0C0"/>
              <w:left w:val="nil"/>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09135100-5</w:t>
            </w:r>
          </w:p>
        </w:tc>
        <w:tc>
          <w:tcPr>
            <w:tcW w:w="1191" w:type="dxa"/>
            <w:tcBorders>
              <w:top w:val="nil"/>
              <w:left w:val="nil"/>
              <w:bottom w:val="single" w:sz="4" w:space="0" w:color="auto"/>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250.000</w:t>
            </w:r>
          </w:p>
        </w:tc>
        <w:tc>
          <w:tcPr>
            <w:tcW w:w="1188" w:type="dxa"/>
            <w:tcBorders>
              <w:top w:val="nil"/>
              <w:left w:val="nil"/>
              <w:bottom w:val="single" w:sz="4" w:space="0" w:color="auto"/>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1,150</w:t>
            </w:r>
          </w:p>
        </w:tc>
        <w:tc>
          <w:tcPr>
            <w:tcW w:w="1558" w:type="dxa"/>
            <w:tcBorders>
              <w:top w:val="nil"/>
              <w:left w:val="nil"/>
              <w:bottom w:val="single" w:sz="4" w:space="0" w:color="auto"/>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287.500,00</w:t>
            </w:r>
          </w:p>
        </w:tc>
      </w:tr>
      <w:tr w:rsidR="00ED3C45" w:rsidRPr="00325F44" w:rsidTr="00B34C9E">
        <w:trPr>
          <w:trHeight w:val="459"/>
          <w:jc w:val="center"/>
        </w:trPr>
        <w:tc>
          <w:tcPr>
            <w:tcW w:w="578" w:type="dxa"/>
            <w:tcBorders>
              <w:top w:val="single" w:sz="4" w:space="0" w:color="auto"/>
              <w:left w:val="single" w:sz="8" w:space="0" w:color="auto"/>
              <w:bottom w:val="single" w:sz="4" w:space="0" w:color="auto"/>
              <w:right w:val="single" w:sz="4" w:space="0" w:color="C0C0C0"/>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Δ</w:t>
            </w:r>
          </w:p>
        </w:tc>
        <w:tc>
          <w:tcPr>
            <w:tcW w:w="4191" w:type="dxa"/>
            <w:tcBorders>
              <w:top w:val="nil"/>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Σχολικές Μονάδες Β/</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w:t>
            </w:r>
          </w:p>
        </w:tc>
        <w:tc>
          <w:tcPr>
            <w:tcW w:w="1359" w:type="dxa"/>
            <w:tcBorders>
              <w:top w:val="nil"/>
              <w:left w:val="single" w:sz="4" w:space="0" w:color="C0C0C0"/>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191" w:type="dxa"/>
            <w:tcBorders>
              <w:top w:val="nil"/>
              <w:left w:val="single" w:sz="4" w:space="0" w:color="C0C0C0"/>
              <w:bottom w:val="single" w:sz="4" w:space="0" w:color="auto"/>
              <w:right w:val="single" w:sz="4" w:space="0" w:color="C0C0C0"/>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250.000</w:t>
            </w:r>
          </w:p>
        </w:tc>
        <w:tc>
          <w:tcPr>
            <w:tcW w:w="1188" w:type="dxa"/>
            <w:tcBorders>
              <w:top w:val="nil"/>
              <w:left w:val="nil"/>
              <w:bottom w:val="single" w:sz="4" w:space="0" w:color="auto"/>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558" w:type="dxa"/>
            <w:tcBorders>
              <w:top w:val="nil"/>
              <w:left w:val="single" w:sz="4" w:space="0" w:color="C0C0C0"/>
              <w:bottom w:val="single" w:sz="4" w:space="0" w:color="auto"/>
              <w:right w:val="single" w:sz="8" w:space="0" w:color="auto"/>
            </w:tcBorders>
            <w:shd w:val="clear" w:color="CCFFFF" w:fill="F3F3FF"/>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287.500,00</w:t>
            </w:r>
          </w:p>
        </w:tc>
      </w:tr>
      <w:tr w:rsidR="00ED3C45" w:rsidRPr="00325F44" w:rsidTr="00B34C9E">
        <w:trPr>
          <w:trHeight w:val="459"/>
          <w:jc w:val="center"/>
        </w:trPr>
        <w:tc>
          <w:tcPr>
            <w:tcW w:w="578" w:type="dxa"/>
            <w:tcBorders>
              <w:top w:val="nil"/>
              <w:left w:val="single" w:sz="8" w:space="0" w:color="auto"/>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4191" w:type="dxa"/>
            <w:tcBorders>
              <w:top w:val="nil"/>
              <w:left w:val="nil"/>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θέρμανσης</w:t>
            </w:r>
          </w:p>
        </w:tc>
        <w:tc>
          <w:tcPr>
            <w:tcW w:w="1359" w:type="dxa"/>
            <w:tcBorders>
              <w:top w:val="single" w:sz="4" w:space="0" w:color="C0C0C0"/>
              <w:left w:val="nil"/>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09135100-5</w:t>
            </w:r>
          </w:p>
        </w:tc>
        <w:tc>
          <w:tcPr>
            <w:tcW w:w="1191" w:type="dxa"/>
            <w:tcBorders>
              <w:top w:val="nil"/>
              <w:left w:val="nil"/>
              <w:bottom w:val="nil"/>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250.000</w:t>
            </w:r>
          </w:p>
        </w:tc>
        <w:tc>
          <w:tcPr>
            <w:tcW w:w="1188" w:type="dxa"/>
            <w:tcBorders>
              <w:top w:val="nil"/>
              <w:left w:val="nil"/>
              <w:bottom w:val="nil"/>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1,150</w:t>
            </w:r>
          </w:p>
        </w:tc>
        <w:tc>
          <w:tcPr>
            <w:tcW w:w="1558" w:type="dxa"/>
            <w:tcBorders>
              <w:top w:val="nil"/>
              <w:left w:val="nil"/>
              <w:bottom w:val="nil"/>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287.500,00</w:t>
            </w:r>
          </w:p>
        </w:tc>
      </w:tr>
      <w:tr w:rsidR="00ED3C45" w:rsidRPr="00325F44" w:rsidTr="00B34C9E">
        <w:trPr>
          <w:trHeight w:val="459"/>
          <w:jc w:val="center"/>
        </w:trPr>
        <w:tc>
          <w:tcPr>
            <w:tcW w:w="4769" w:type="dxa"/>
            <w:gridSpan w:val="2"/>
            <w:tcBorders>
              <w:top w:val="single" w:sz="4" w:space="0" w:color="auto"/>
              <w:left w:val="single" w:sz="8" w:space="0" w:color="auto"/>
              <w:bottom w:val="single" w:sz="4" w:space="0" w:color="C0C0C0"/>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w:t>
            </w:r>
          </w:p>
        </w:tc>
        <w:tc>
          <w:tcPr>
            <w:tcW w:w="1359" w:type="dxa"/>
            <w:tcBorders>
              <w:top w:val="nil"/>
              <w:left w:val="nil"/>
              <w:bottom w:val="single" w:sz="4" w:space="0" w:color="C0C0C0"/>
              <w:right w:val="single" w:sz="4" w:space="0" w:color="C0C0C0"/>
            </w:tcBorders>
            <w:shd w:val="clear" w:color="auto" w:fill="auto"/>
            <w:noWrap/>
            <w:vAlign w:val="bottom"/>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2379" w:type="dxa"/>
            <w:gridSpan w:val="2"/>
            <w:tcBorders>
              <w:top w:val="single" w:sz="4" w:space="0" w:color="auto"/>
              <w:left w:val="nil"/>
              <w:bottom w:val="single" w:sz="4" w:space="0" w:color="C0C0C0"/>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558" w:type="dxa"/>
            <w:tcBorders>
              <w:top w:val="single" w:sz="4" w:space="0" w:color="auto"/>
              <w:left w:val="nil"/>
              <w:bottom w:val="single" w:sz="4" w:space="0" w:color="C0C0C0"/>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1.564.950,00</w:t>
            </w:r>
          </w:p>
        </w:tc>
      </w:tr>
      <w:tr w:rsidR="00ED3C45" w:rsidRPr="00325F44" w:rsidTr="00B34C9E">
        <w:trPr>
          <w:trHeight w:val="459"/>
          <w:jc w:val="center"/>
        </w:trPr>
        <w:tc>
          <w:tcPr>
            <w:tcW w:w="4769" w:type="dxa"/>
            <w:gridSpan w:val="2"/>
            <w:tcBorders>
              <w:top w:val="single" w:sz="4" w:space="0" w:color="C0C0C0"/>
              <w:left w:val="single" w:sz="8" w:space="0" w:color="auto"/>
              <w:bottom w:val="single" w:sz="4" w:space="0" w:color="auto"/>
              <w:right w:val="single" w:sz="4" w:space="0" w:color="C0C0C0"/>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w:t>
            </w:r>
          </w:p>
        </w:tc>
        <w:tc>
          <w:tcPr>
            <w:tcW w:w="1359" w:type="dxa"/>
            <w:tcBorders>
              <w:top w:val="nil"/>
              <w:left w:val="nil"/>
              <w:bottom w:val="single" w:sz="4" w:space="0" w:color="auto"/>
              <w:right w:val="single" w:sz="4" w:space="0" w:color="C0C0C0"/>
            </w:tcBorders>
            <w:shd w:val="clear" w:color="auto" w:fill="auto"/>
            <w:noWrap/>
            <w:vAlign w:val="bottom"/>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2379" w:type="dxa"/>
            <w:gridSpan w:val="2"/>
            <w:tcBorders>
              <w:top w:val="single" w:sz="4" w:space="0" w:color="C0C0C0"/>
              <w:left w:val="nil"/>
              <w:bottom w:val="single" w:sz="4" w:space="0" w:color="auto"/>
              <w:right w:val="single" w:sz="4" w:space="0" w:color="C0C0C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w:t>
            </w:r>
          </w:p>
        </w:tc>
        <w:tc>
          <w:tcPr>
            <w:tcW w:w="1558" w:type="dxa"/>
            <w:tcBorders>
              <w:top w:val="nil"/>
              <w:left w:val="nil"/>
              <w:bottom w:val="single" w:sz="4" w:space="0" w:color="auto"/>
              <w:right w:val="single" w:sz="8"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375.588,00</w:t>
            </w:r>
          </w:p>
        </w:tc>
      </w:tr>
      <w:tr w:rsidR="00ED3C45" w:rsidRPr="00325F44" w:rsidTr="00B34C9E">
        <w:trPr>
          <w:trHeight w:val="459"/>
          <w:jc w:val="center"/>
        </w:trPr>
        <w:tc>
          <w:tcPr>
            <w:tcW w:w="4769" w:type="dxa"/>
            <w:gridSpan w:val="2"/>
            <w:tcBorders>
              <w:top w:val="single" w:sz="4" w:space="0" w:color="auto"/>
              <w:left w:val="single" w:sz="8" w:space="0" w:color="auto"/>
              <w:bottom w:val="single" w:sz="8" w:space="0" w:color="auto"/>
              <w:right w:val="single" w:sz="4" w:space="0" w:color="C0C0C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Συνολική δαπάνη</w:t>
            </w:r>
          </w:p>
        </w:tc>
        <w:tc>
          <w:tcPr>
            <w:tcW w:w="1359" w:type="dxa"/>
            <w:tcBorders>
              <w:top w:val="nil"/>
              <w:left w:val="nil"/>
              <w:bottom w:val="single" w:sz="8" w:space="0" w:color="auto"/>
              <w:right w:val="nil"/>
            </w:tcBorders>
            <w:shd w:val="clear" w:color="FF99CC" w:fill="F9EBEB"/>
            <w:noWrap/>
            <w:vAlign w:val="bottom"/>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2379" w:type="dxa"/>
            <w:gridSpan w:val="2"/>
            <w:tcBorders>
              <w:top w:val="single" w:sz="4" w:space="0" w:color="auto"/>
              <w:left w:val="single" w:sz="4" w:space="0" w:color="C0C0C0"/>
              <w:bottom w:val="single" w:sz="8" w:space="0" w:color="auto"/>
              <w:right w:val="single" w:sz="4" w:space="0" w:color="C0C0C0"/>
            </w:tcBorders>
            <w:shd w:val="clear" w:color="FF99CC" w:fill="F9EBEB"/>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558" w:type="dxa"/>
            <w:tcBorders>
              <w:top w:val="nil"/>
              <w:left w:val="nil"/>
              <w:bottom w:val="single" w:sz="8" w:space="0" w:color="auto"/>
              <w:right w:val="single" w:sz="8" w:space="0" w:color="auto"/>
            </w:tcBorders>
            <w:shd w:val="clear" w:color="FF99CC" w:fill="F9EBEB"/>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1.940.538,00</w:t>
            </w:r>
          </w:p>
        </w:tc>
      </w:tr>
    </w:tbl>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Β. Λιπαντικά</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προς προμήθεια λιπαντικά θα πρέπει να είναι αρίστης ποιότητας, πρωτογενή (όχι ανακυκλωμένα) και σύμφωνα με τους ισχύοντες κανονισμούς και τις ποιοτικές προδιαγραφές του πίνακα.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Β1. Ποιοτικές προδιαγραφές και ποσότητες προμήθειας λιπαντικών </w:t>
      </w:r>
    </w:p>
    <w:tbl>
      <w:tblPr>
        <w:tblW w:w="10124" w:type="dxa"/>
        <w:tblLook w:val="04A0"/>
      </w:tblPr>
      <w:tblGrid>
        <w:gridCol w:w="561"/>
        <w:gridCol w:w="26"/>
        <w:gridCol w:w="2875"/>
        <w:gridCol w:w="25"/>
        <w:gridCol w:w="1241"/>
        <w:gridCol w:w="25"/>
        <w:gridCol w:w="2988"/>
        <w:gridCol w:w="128"/>
        <w:gridCol w:w="1270"/>
        <w:gridCol w:w="133"/>
        <w:gridCol w:w="909"/>
      </w:tblGrid>
      <w:tr w:rsidR="00ED3C45" w:rsidRPr="00325F44" w:rsidTr="00B34C9E">
        <w:trPr>
          <w:trHeight w:val="457"/>
        </w:trPr>
        <w:tc>
          <w:tcPr>
            <w:tcW w:w="1012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Λιπαντικά – Ορυκτέλαια</w:t>
            </w:r>
          </w:p>
        </w:tc>
      </w:tr>
      <w:tr w:rsidR="00ED3C45" w:rsidRPr="00325F44" w:rsidTr="00B34C9E">
        <w:trPr>
          <w:trHeight w:val="691"/>
        </w:trPr>
        <w:tc>
          <w:tcPr>
            <w:tcW w:w="560" w:type="dxa"/>
            <w:gridSpan w:val="2"/>
            <w:tcBorders>
              <w:top w:val="nil"/>
              <w:left w:val="single" w:sz="4" w:space="0" w:color="auto"/>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A/A</w:t>
            </w:r>
          </w:p>
        </w:tc>
        <w:tc>
          <w:tcPr>
            <w:tcW w:w="2900" w:type="dxa"/>
            <w:gridSpan w:val="2"/>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Περιγραφή προϊόντος</w:t>
            </w:r>
          </w:p>
        </w:tc>
        <w:tc>
          <w:tcPr>
            <w:tcW w:w="1266" w:type="dxa"/>
            <w:gridSpan w:val="2"/>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Κωδικός CPV</w:t>
            </w:r>
          </w:p>
        </w:tc>
        <w:tc>
          <w:tcPr>
            <w:tcW w:w="2988" w:type="dxa"/>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Ποιοτικές προδιαγραφές</w:t>
            </w:r>
          </w:p>
        </w:tc>
        <w:tc>
          <w:tcPr>
            <w:tcW w:w="1399" w:type="dxa"/>
            <w:gridSpan w:val="2"/>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Συσκευασία προϊόντος</w:t>
            </w:r>
          </w:p>
        </w:tc>
        <w:tc>
          <w:tcPr>
            <w:tcW w:w="1011" w:type="dxa"/>
            <w:gridSpan w:val="2"/>
            <w:tcBorders>
              <w:top w:val="nil"/>
              <w:left w:val="nil"/>
              <w:bottom w:val="single" w:sz="4" w:space="0" w:color="auto"/>
              <w:right w:val="single" w:sz="4" w:space="0" w:color="auto"/>
            </w:tcBorders>
            <w:shd w:val="clear" w:color="FF99CC" w:fill="F9EBEB"/>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Ποσότη</w:t>
            </w:r>
            <w:proofErr w:type="spellEnd"/>
            <w:r w:rsidRPr="00325F44">
              <w:rPr>
                <w:rFonts w:asciiTheme="minorHAnsi" w:hAnsiTheme="minorHAnsi" w:cstheme="minorHAnsi"/>
              </w:rPr>
              <w:t xml:space="preserve">-τα, </w:t>
            </w:r>
            <w:proofErr w:type="spellStart"/>
            <w:r w:rsidRPr="00325F44">
              <w:rPr>
                <w:rFonts w:asciiTheme="minorHAnsi" w:hAnsiTheme="minorHAnsi" w:cstheme="minorHAnsi"/>
              </w:rPr>
              <w:t>lt</w:t>
            </w:r>
            <w:proofErr w:type="spellEnd"/>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7154" w:type="dxa"/>
            <w:gridSpan w:val="5"/>
            <w:tcBorders>
              <w:top w:val="single" w:sz="4" w:space="0" w:color="auto"/>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ΜΕΚ βενζινοκινητήρων </w:t>
            </w:r>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1.164</w:t>
            </w:r>
          </w:p>
        </w:tc>
      </w:tr>
      <w:tr w:rsidR="00ED3C45" w:rsidRPr="00325F44" w:rsidTr="00B34C9E">
        <w:trPr>
          <w:trHeight w:val="572"/>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Λιπαντικό MEK βενζινοκινητήρων SAE 5W-30</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09211100-3</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API: SP/SN/CF                             ACEA: A5/B5-21 C2-21, C3-21               APPROVALS: M.B. 229.51/229.52</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360</w:t>
            </w:r>
          </w:p>
        </w:tc>
      </w:tr>
      <w:tr w:rsidR="00ED3C45" w:rsidRPr="00325F44" w:rsidTr="00B34C9E">
        <w:trPr>
          <w:trHeight w:val="768"/>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1.2</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βενζινοκινητήρων SAE 15W-40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API: CI-4/ SN PLUS                     ACEA:  E7-22, A3/B4-21,   APPROVALS: VOLVO VDS-3 &amp;DTFR 15B110 (M.B. 228.3)</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432</w:t>
            </w:r>
          </w:p>
        </w:tc>
      </w:tr>
      <w:tr w:rsidR="00ED3C45" w:rsidRPr="00325F44" w:rsidTr="00B34C9E">
        <w:trPr>
          <w:trHeight w:val="566"/>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1.3</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Λιπαντικό MEK βενζινοκινητήρων SAE 10W-40</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API: SN/CF,   ACEA: A3/B4-21,              APPROVAL: M.B. 229.3</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184</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βενζινοκινητήρων SAE 5W-40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API: S</w:t>
            </w:r>
            <w:r w:rsidRPr="00325F44">
              <w:rPr>
                <w:rFonts w:asciiTheme="minorHAnsi" w:hAnsiTheme="minorHAnsi" w:cstheme="minorHAnsi"/>
              </w:rPr>
              <w:t>Ν</w:t>
            </w:r>
            <w:r w:rsidRPr="00325F44">
              <w:rPr>
                <w:rFonts w:asciiTheme="minorHAnsi" w:hAnsiTheme="minorHAnsi" w:cstheme="minorHAnsi"/>
                <w:lang w:val="en-US"/>
              </w:rPr>
              <w:t>/CF                                    ACEA: C3-21</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188</w:t>
            </w:r>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w:t>
            </w:r>
          </w:p>
        </w:tc>
        <w:tc>
          <w:tcPr>
            <w:tcW w:w="7154" w:type="dxa"/>
            <w:gridSpan w:val="5"/>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ΜΕΚ πετρελαιοκινητήρων</w:t>
            </w:r>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3.320</w:t>
            </w:r>
          </w:p>
        </w:tc>
      </w:tr>
      <w:tr w:rsidR="00ED3C45" w:rsidRPr="00325F44" w:rsidTr="00B34C9E">
        <w:trPr>
          <w:trHeight w:val="572"/>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2.1</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πετρελαιοκινητήρων SAE 20W-50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API: CI-4/CH-4/CG-4/CF-4/CF/SL ACEA: A3/B4-21, E7-22,                MB 228.1/228.3/229.1</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1.120</w:t>
            </w:r>
          </w:p>
        </w:tc>
      </w:tr>
      <w:tr w:rsidR="00ED3C45" w:rsidRPr="00325F44" w:rsidTr="00B34C9E">
        <w:trPr>
          <w:trHeight w:val="572"/>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2.2</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πετρελαιοκινητήρων SAE 15W-40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API: CK-4/ SN                              ACEA:  E11-22 E7-22,   M.B. 228.31/228.51, VDS 4/4.5</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1.560</w:t>
            </w:r>
          </w:p>
        </w:tc>
      </w:tr>
      <w:tr w:rsidR="00ED3C45" w:rsidRPr="00325F44" w:rsidTr="00B34C9E">
        <w:trPr>
          <w:trHeight w:val="572"/>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2.3</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βαρέων πετρελαιοκινητήρων SAE 10W-40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API: CK-4/SN                                ACEA: E7-22, E8-22, E11-22                      APPROVAL: VOLVO VDS-4.5</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640</w:t>
            </w:r>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w:t>
            </w:r>
          </w:p>
        </w:tc>
        <w:tc>
          <w:tcPr>
            <w:tcW w:w="7154" w:type="dxa"/>
            <w:gridSpan w:val="5"/>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διαφορικών - </w:t>
            </w:r>
            <w:proofErr w:type="spellStart"/>
            <w:r w:rsidRPr="00325F44">
              <w:rPr>
                <w:rFonts w:asciiTheme="minorHAnsi" w:hAnsiTheme="minorHAnsi" w:cstheme="minorHAnsi"/>
              </w:rPr>
              <w:t>γραναζοκιβωτίων</w:t>
            </w:r>
            <w:proofErr w:type="spellEnd"/>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2.716</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3.1</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SAE 80W-90 για διαφορικά</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API: GL-5, MIL-L2105D</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720</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3.2</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SAE 75W-90 για όλα τα κιβώτια ταχυτήτων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API: GL-5, MIL-L2105D</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456</w:t>
            </w:r>
          </w:p>
        </w:tc>
      </w:tr>
      <w:tr w:rsidR="00ED3C45" w:rsidRPr="00325F44" w:rsidTr="00B34C9E">
        <w:trPr>
          <w:trHeight w:val="572"/>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3.3</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διαφορικών πολλαπλής ρευστότητας SAE 85W-140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09211400-6</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API: GL-5, MIL-L2105D</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500</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3.4</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συστημάτων μετάδοσης κίνησης, 10W</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 xml:space="preserve">API: GL-4                               Caterpillar TO-4, Allison C4 </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lastRenderedPageBreak/>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360</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3.5</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συστημάτων μετάδοσης κίνησης, 10W-30</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API: GL-4</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520</w:t>
            </w:r>
          </w:p>
        </w:tc>
      </w:tr>
      <w:tr w:rsidR="00ED3C45" w:rsidRPr="00325F44" w:rsidTr="00B34C9E">
        <w:trPr>
          <w:trHeight w:val="572"/>
        </w:trPr>
        <w:tc>
          <w:tcPr>
            <w:tcW w:w="560" w:type="dxa"/>
            <w:gridSpan w:val="2"/>
            <w:tcBorders>
              <w:top w:val="single" w:sz="4" w:space="0" w:color="BFBFBF"/>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3.6</w:t>
            </w:r>
          </w:p>
        </w:tc>
        <w:tc>
          <w:tcPr>
            <w:tcW w:w="2900" w:type="dxa"/>
            <w:gridSpan w:val="2"/>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SAE 80W-90 για διαφορικά περιορισμένης ολίσθησης(</w:t>
            </w:r>
            <w:proofErr w:type="spellStart"/>
            <w:r w:rsidRPr="00325F44">
              <w:rPr>
                <w:rFonts w:asciiTheme="minorHAnsi" w:hAnsiTheme="minorHAnsi" w:cstheme="minorHAnsi"/>
              </w:rPr>
              <w:t>μπλοκέ</w:t>
            </w:r>
            <w:proofErr w:type="spellEnd"/>
            <w:r w:rsidRPr="00325F44">
              <w:rPr>
                <w:rFonts w:asciiTheme="minorHAnsi" w:hAnsiTheme="minorHAnsi" w:cstheme="minorHAnsi"/>
              </w:rPr>
              <w:t xml:space="preserve"> διαφορικά)</w:t>
            </w:r>
          </w:p>
        </w:tc>
        <w:tc>
          <w:tcPr>
            <w:tcW w:w="1266" w:type="dxa"/>
            <w:gridSpan w:val="2"/>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2988" w:type="dxa"/>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API: GL-5</w:t>
            </w:r>
          </w:p>
        </w:tc>
        <w:tc>
          <w:tcPr>
            <w:tcW w:w="1399" w:type="dxa"/>
            <w:gridSpan w:val="2"/>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4 </w:t>
            </w:r>
            <w:proofErr w:type="spellStart"/>
            <w:r w:rsidRPr="00325F44">
              <w:rPr>
                <w:rFonts w:asciiTheme="minorHAnsi" w:hAnsiTheme="minorHAnsi" w:cstheme="minorHAnsi"/>
              </w:rPr>
              <w:t>lt</w:t>
            </w:r>
            <w:proofErr w:type="spellEnd"/>
          </w:p>
        </w:tc>
        <w:tc>
          <w:tcPr>
            <w:tcW w:w="1011" w:type="dxa"/>
            <w:gridSpan w:val="2"/>
            <w:tcBorders>
              <w:top w:val="single" w:sz="4" w:space="0" w:color="BFBFBF"/>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160</w:t>
            </w:r>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w:t>
            </w:r>
          </w:p>
        </w:tc>
        <w:tc>
          <w:tcPr>
            <w:tcW w:w="7154" w:type="dxa"/>
            <w:gridSpan w:val="5"/>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υδραυλικών συστημάτων </w:t>
            </w:r>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4.570</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4.1</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Υψηλής ποιότητας υδραυλικό λιπαντικό ISO 46</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DIN 51524/3 HVLPPARTIII</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20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4.400</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4.2</w:t>
            </w:r>
          </w:p>
        </w:tc>
        <w:tc>
          <w:tcPr>
            <w:tcW w:w="2900" w:type="dxa"/>
            <w:gridSpan w:val="2"/>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Υψηλής ποιότητας υδραυλικό λιπαντικό HP32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09211600-8</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ISO VG32 (DIN 51524 PART II HLP)</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20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120</w:t>
            </w:r>
          </w:p>
        </w:tc>
      </w:tr>
      <w:tr w:rsidR="00ED3C45" w:rsidRPr="00325F44" w:rsidTr="00B34C9E">
        <w:trPr>
          <w:trHeight w:val="365"/>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4.3</w:t>
            </w:r>
          </w:p>
        </w:tc>
        <w:tc>
          <w:tcPr>
            <w:tcW w:w="2900" w:type="dxa"/>
            <w:gridSpan w:val="2"/>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Λιπαντικό κιβωτίων ταχυτήτων και τιμονιών A.T.F.</w:t>
            </w:r>
          </w:p>
        </w:tc>
        <w:tc>
          <w:tcPr>
            <w:tcW w:w="1266" w:type="dxa"/>
            <w:gridSpan w:val="2"/>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DEXRON III, DEXRON IID, ZFTE-ML</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w:t>
            </w:r>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w:t>
            </w:r>
          </w:p>
        </w:tc>
        <w:tc>
          <w:tcPr>
            <w:tcW w:w="7154" w:type="dxa"/>
            <w:gridSpan w:val="5"/>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Πολύτυπα</w:t>
            </w:r>
            <w:proofErr w:type="spellEnd"/>
            <w:r w:rsidRPr="00325F44">
              <w:rPr>
                <w:rFonts w:asciiTheme="minorHAnsi" w:hAnsiTheme="minorHAnsi" w:cstheme="minorHAnsi"/>
              </w:rPr>
              <w:t xml:space="preserve"> λιπαντικά</w:t>
            </w:r>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240</w:t>
            </w:r>
          </w:p>
        </w:tc>
      </w:tr>
      <w:tr w:rsidR="00ED3C45" w:rsidRPr="00325F44" w:rsidTr="00B34C9E">
        <w:trPr>
          <w:trHeight w:val="1389"/>
        </w:trPr>
        <w:tc>
          <w:tcPr>
            <w:tcW w:w="560" w:type="dxa"/>
            <w:gridSpan w:val="2"/>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5.1</w:t>
            </w:r>
          </w:p>
        </w:tc>
        <w:tc>
          <w:tcPr>
            <w:tcW w:w="2900" w:type="dxa"/>
            <w:gridSpan w:val="2"/>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Πολύτυπο</w:t>
            </w:r>
            <w:proofErr w:type="spellEnd"/>
            <w:r w:rsidRPr="00325F44">
              <w:rPr>
                <w:rFonts w:asciiTheme="minorHAnsi" w:hAnsiTheme="minorHAnsi" w:cstheme="minorHAnsi"/>
              </w:rPr>
              <w:t xml:space="preserve"> λιπαντικό SAE 10w-30, για κινητήρες , συστήματα μετάδοσης κίνησης,, διαφορικά, συστήματα εμβαπτισμένων φρένων, υδραυλικά συστήματα αγροτικών οχημάτων και οχημάτων εκτός δρόμου</w:t>
            </w:r>
          </w:p>
        </w:tc>
        <w:tc>
          <w:tcPr>
            <w:tcW w:w="1266" w:type="dxa"/>
            <w:gridSpan w:val="2"/>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ACEA E7-16/E4-08, CI-4/SF, GL-4</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240</w:t>
            </w:r>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w:t>
            </w:r>
          </w:p>
        </w:tc>
        <w:tc>
          <w:tcPr>
            <w:tcW w:w="7154" w:type="dxa"/>
            <w:gridSpan w:val="5"/>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Γράσα </w:t>
            </w:r>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400</w:t>
            </w:r>
          </w:p>
        </w:tc>
      </w:tr>
      <w:tr w:rsidR="00ED3C45" w:rsidRPr="00325F44" w:rsidTr="00B34C9E">
        <w:trPr>
          <w:trHeight w:val="768"/>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6.1</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Γράσο γενικής χρήσης βάσης ασβεστίου</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24951000-5</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NLGI-2/3,                                       ASTM D-4950 LA/GA,                     ISO 6743/9 L-XBBEA2/3,                   DIN 51825 K2C-20/K3C-20</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kg</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120</w:t>
            </w:r>
          </w:p>
        </w:tc>
      </w:tr>
      <w:tr w:rsidR="00ED3C45" w:rsidRPr="00325F44" w:rsidTr="00B34C9E">
        <w:trPr>
          <w:trHeight w:val="768"/>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6.2</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Γράσο μακράς διάρκειας βάσης </w:t>
            </w:r>
            <w:proofErr w:type="spellStart"/>
            <w:r w:rsidRPr="00325F44">
              <w:rPr>
                <w:rFonts w:asciiTheme="minorHAnsi" w:hAnsiTheme="minorHAnsi" w:cstheme="minorHAnsi"/>
              </w:rPr>
              <w:t>λιθίου</w:t>
            </w:r>
            <w:proofErr w:type="spellEnd"/>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24951000-5</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ASTM D4950 LB/GB,                    DIN 51825 KP2N-30,                                ISO 6743/9 L-XCDEB2 ,              APPROVAL: MAN 283 Li-P2</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kg</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280</w:t>
            </w:r>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w:t>
            </w:r>
          </w:p>
        </w:tc>
        <w:tc>
          <w:tcPr>
            <w:tcW w:w="7154" w:type="dxa"/>
            <w:gridSpan w:val="5"/>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Αντιψυκτικά </w:t>
            </w:r>
            <w:proofErr w:type="spellStart"/>
            <w:r w:rsidRPr="00325F44">
              <w:rPr>
                <w:rFonts w:asciiTheme="minorHAnsi" w:hAnsiTheme="minorHAnsi" w:cstheme="minorHAnsi"/>
              </w:rPr>
              <w:t>αντιθερμικά</w:t>
            </w:r>
            <w:proofErr w:type="spellEnd"/>
            <w:r w:rsidRPr="00325F44">
              <w:rPr>
                <w:rFonts w:asciiTheme="minorHAnsi" w:hAnsiTheme="minorHAnsi" w:cstheme="minorHAnsi"/>
              </w:rPr>
              <w:t xml:space="preserve"> </w:t>
            </w:r>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2.854</w:t>
            </w:r>
          </w:p>
        </w:tc>
      </w:tr>
      <w:tr w:rsidR="00ED3C45" w:rsidRPr="00325F44" w:rsidTr="00B34C9E">
        <w:trPr>
          <w:trHeight w:val="768"/>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7.1</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έτοιμο προς χρήση με όρια </w:t>
            </w:r>
            <w:r w:rsidRPr="00325F44">
              <w:rPr>
                <w:rFonts w:asciiTheme="minorHAnsi" w:hAnsiTheme="minorHAnsi" w:cstheme="minorHAnsi"/>
              </w:rPr>
              <w:lastRenderedPageBreak/>
              <w:t xml:space="preserve">θερμοκρασίας από ≤-20 έως ≥105 </w:t>
            </w:r>
            <w:proofErr w:type="spellStart"/>
            <w:r w:rsidRPr="00325F44">
              <w:rPr>
                <w:rFonts w:asciiTheme="minorHAnsi" w:hAnsiTheme="minorHAnsi" w:cstheme="minorHAnsi"/>
              </w:rPr>
              <w:t>οC</w:t>
            </w:r>
            <w:proofErr w:type="spellEnd"/>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24961000-8</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 xml:space="preserve">SAE J1034, AFNOR NF R15-601, ASTM D3306, ASTM D4656, ASTM D4985, BS </w:t>
            </w:r>
            <w:r w:rsidRPr="00325F44">
              <w:rPr>
                <w:rFonts w:asciiTheme="minorHAnsi" w:hAnsiTheme="minorHAnsi" w:cstheme="minorHAnsi"/>
                <w:lang w:val="en-US"/>
              </w:rPr>
              <w:lastRenderedPageBreak/>
              <w:t>6580</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1.600</w:t>
            </w:r>
          </w:p>
        </w:tc>
      </w:tr>
      <w:tr w:rsidR="00ED3C45" w:rsidRPr="00325F44" w:rsidTr="00B34C9E">
        <w:trPr>
          <w:trHeight w:val="768"/>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7.2</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G-13 έτοιμο προς χρήση με όρια θερμοκρασίας από ≤-37 έως ≥106 </w:t>
            </w:r>
            <w:proofErr w:type="spellStart"/>
            <w:r w:rsidRPr="00325F44">
              <w:rPr>
                <w:rFonts w:asciiTheme="minorHAnsi" w:hAnsiTheme="minorHAnsi" w:cstheme="minorHAnsi"/>
              </w:rPr>
              <w:t>οC</w:t>
            </w:r>
            <w:proofErr w:type="spellEnd"/>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24961000-9</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SAE J1034, AFNOR NF R15-601, ASTM D3306, ASTM D4985, BS 6580</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160</w:t>
            </w:r>
          </w:p>
        </w:tc>
      </w:tr>
      <w:tr w:rsidR="00ED3C45" w:rsidRPr="00325F44" w:rsidTr="00B34C9E">
        <w:trPr>
          <w:trHeight w:val="768"/>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7.3</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G-12 έτοιμο προς χρήση με όρια θερμοκρασίας από ≤-38 έως ≥106 </w:t>
            </w:r>
            <w:proofErr w:type="spellStart"/>
            <w:r w:rsidRPr="00325F44">
              <w:rPr>
                <w:rFonts w:asciiTheme="minorHAnsi" w:hAnsiTheme="minorHAnsi" w:cstheme="minorHAnsi"/>
              </w:rPr>
              <w:t>οC</w:t>
            </w:r>
            <w:proofErr w:type="spellEnd"/>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24961000-10</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SAE J1034, AFNOR NF R15-601, ASTM D3306, ASTM D4985, BS 6580</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564</w:t>
            </w:r>
          </w:p>
        </w:tc>
      </w:tr>
      <w:tr w:rsidR="00ED3C45" w:rsidRPr="00325F44" w:rsidTr="00B34C9E">
        <w:trPr>
          <w:trHeight w:val="572"/>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7.4</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συμπυκνωμένο, απαιτείται αραίωση </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24961000-8</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SAE J1034, AFNOR NF R15-601, ASTM D3306, ASTM D4985, BS 6580</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4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280</w:t>
            </w:r>
          </w:p>
        </w:tc>
      </w:tr>
      <w:tr w:rsidR="00ED3C45" w:rsidRPr="00325F44" w:rsidTr="00B34C9E">
        <w:trPr>
          <w:trHeight w:val="768"/>
        </w:trPr>
        <w:tc>
          <w:tcPr>
            <w:tcW w:w="560" w:type="dxa"/>
            <w:gridSpan w:val="2"/>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7.5</w:t>
            </w:r>
          </w:p>
        </w:tc>
        <w:tc>
          <w:tcPr>
            <w:tcW w:w="2900"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Αντιπαγωτικό</w:t>
            </w:r>
            <w:proofErr w:type="spellEnd"/>
            <w:r w:rsidRPr="00325F44">
              <w:rPr>
                <w:rFonts w:asciiTheme="minorHAnsi" w:hAnsiTheme="minorHAnsi" w:cstheme="minorHAnsi"/>
              </w:rPr>
              <w:t xml:space="preserve"> (αντιπηκτικό) καυσίμου για προστασία έναντι ανάπτυξης κρυστάλλων παραφίνης τουλάχιστον  ≤-25οC</w:t>
            </w:r>
          </w:p>
        </w:tc>
        <w:tc>
          <w:tcPr>
            <w:tcW w:w="1266"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24961000-8</w:t>
            </w:r>
          </w:p>
        </w:tc>
        <w:tc>
          <w:tcPr>
            <w:tcW w:w="298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399" w:type="dxa"/>
            <w:gridSpan w:val="2"/>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1 </w:t>
            </w:r>
            <w:proofErr w:type="spellStart"/>
            <w:r w:rsidRPr="00325F44">
              <w:rPr>
                <w:rFonts w:asciiTheme="minorHAnsi" w:hAnsiTheme="minorHAnsi" w:cstheme="minorHAnsi"/>
              </w:rPr>
              <w:t>lt</w:t>
            </w:r>
            <w:proofErr w:type="spellEnd"/>
          </w:p>
        </w:tc>
        <w:tc>
          <w:tcPr>
            <w:tcW w:w="1011" w:type="dxa"/>
            <w:gridSpan w:val="2"/>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250</w:t>
            </w:r>
          </w:p>
        </w:tc>
      </w:tr>
      <w:tr w:rsidR="00ED3C45" w:rsidRPr="00325F44" w:rsidTr="00B34C9E">
        <w:trPr>
          <w:trHeight w:val="454"/>
        </w:trPr>
        <w:tc>
          <w:tcPr>
            <w:tcW w:w="560" w:type="dxa"/>
            <w:gridSpan w:val="2"/>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w:t>
            </w:r>
          </w:p>
        </w:tc>
        <w:tc>
          <w:tcPr>
            <w:tcW w:w="7154" w:type="dxa"/>
            <w:gridSpan w:val="5"/>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Διάφορα λειτουργικά υγρά</w:t>
            </w:r>
          </w:p>
        </w:tc>
        <w:tc>
          <w:tcPr>
            <w:tcW w:w="1399" w:type="dxa"/>
            <w:gridSpan w:val="2"/>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011" w:type="dxa"/>
            <w:gridSpan w:val="2"/>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4.736</w:t>
            </w:r>
          </w:p>
        </w:tc>
      </w:tr>
      <w:tr w:rsidR="00ED3C45" w:rsidRPr="00325F44" w:rsidTr="00B34C9E">
        <w:trPr>
          <w:trHeight w:val="768"/>
        </w:trPr>
        <w:tc>
          <w:tcPr>
            <w:tcW w:w="560" w:type="dxa"/>
            <w:gridSpan w:val="2"/>
            <w:tcBorders>
              <w:top w:val="single" w:sz="4" w:space="0" w:color="BFBFBF"/>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8.1</w:t>
            </w:r>
          </w:p>
        </w:tc>
        <w:tc>
          <w:tcPr>
            <w:tcW w:w="2900" w:type="dxa"/>
            <w:gridSpan w:val="2"/>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Mη</w:t>
            </w:r>
            <w:proofErr w:type="spellEnd"/>
            <w:r w:rsidRPr="00325F44">
              <w:rPr>
                <w:rFonts w:asciiTheme="minorHAnsi" w:hAnsiTheme="minorHAnsi" w:cstheme="minorHAnsi"/>
              </w:rPr>
              <w:t xml:space="preserve"> τοξικό υδατικό διάλυμα τύπου </w:t>
            </w:r>
            <w:proofErr w:type="spellStart"/>
            <w:r w:rsidRPr="00325F44">
              <w:rPr>
                <w:rFonts w:asciiTheme="minorHAnsi" w:hAnsiTheme="minorHAnsi" w:cstheme="minorHAnsi"/>
              </w:rPr>
              <w:t>AdBlue</w:t>
            </w:r>
            <w:proofErr w:type="spellEnd"/>
          </w:p>
        </w:tc>
        <w:tc>
          <w:tcPr>
            <w:tcW w:w="1266" w:type="dxa"/>
            <w:gridSpan w:val="2"/>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24957000-7</w:t>
            </w:r>
          </w:p>
        </w:tc>
        <w:tc>
          <w:tcPr>
            <w:tcW w:w="2988" w:type="dxa"/>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Πρότυπα κατά την παρασκευή του DIN V 70070, ΙSO 22241, και για την μεταφορά του και αποθήκευσή του  CEFIC</w:t>
            </w:r>
          </w:p>
        </w:tc>
        <w:tc>
          <w:tcPr>
            <w:tcW w:w="1399" w:type="dxa"/>
            <w:gridSpan w:val="2"/>
            <w:tcBorders>
              <w:top w:val="single" w:sz="4" w:space="0" w:color="BFBFBF"/>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10 </w:t>
            </w:r>
            <w:proofErr w:type="spellStart"/>
            <w:r w:rsidRPr="00325F44">
              <w:rPr>
                <w:rFonts w:asciiTheme="minorHAnsi" w:hAnsiTheme="minorHAnsi" w:cstheme="minorHAnsi"/>
              </w:rPr>
              <w:t>lt</w:t>
            </w:r>
            <w:proofErr w:type="spellEnd"/>
          </w:p>
        </w:tc>
        <w:tc>
          <w:tcPr>
            <w:tcW w:w="1011" w:type="dxa"/>
            <w:gridSpan w:val="2"/>
            <w:tcBorders>
              <w:top w:val="single" w:sz="4" w:space="0" w:color="BFBFBF"/>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4.700</w:t>
            </w:r>
          </w:p>
        </w:tc>
      </w:tr>
      <w:tr w:rsidR="00ED3C45" w:rsidRPr="00325F44" w:rsidTr="00B34C9E">
        <w:trPr>
          <w:trHeight w:val="365"/>
        </w:trPr>
        <w:tc>
          <w:tcPr>
            <w:tcW w:w="560" w:type="dxa"/>
            <w:gridSpan w:val="2"/>
            <w:tcBorders>
              <w:top w:val="nil"/>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8.2</w:t>
            </w:r>
          </w:p>
        </w:tc>
        <w:tc>
          <w:tcPr>
            <w:tcW w:w="2900" w:type="dxa"/>
            <w:gridSpan w:val="2"/>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Υγρό φρένων   DOT4</w:t>
            </w:r>
          </w:p>
        </w:tc>
        <w:tc>
          <w:tcPr>
            <w:tcW w:w="1266" w:type="dxa"/>
            <w:gridSpan w:val="2"/>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09211650-2</w:t>
            </w:r>
          </w:p>
        </w:tc>
        <w:tc>
          <w:tcPr>
            <w:tcW w:w="2988"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lang w:val="en-US"/>
              </w:rPr>
            </w:pPr>
            <w:r w:rsidRPr="00325F44">
              <w:rPr>
                <w:rFonts w:asciiTheme="minorHAnsi" w:hAnsiTheme="minorHAnsi" w:cstheme="minorHAnsi"/>
                <w:lang w:val="en-US"/>
              </w:rPr>
              <w:t>SAE  J-1703, SAE J-1704, FM VSS NO 116, ISO 4925</w:t>
            </w:r>
          </w:p>
        </w:tc>
        <w:tc>
          <w:tcPr>
            <w:tcW w:w="1399" w:type="dxa"/>
            <w:gridSpan w:val="2"/>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Συσκευασία 250 ml</w:t>
            </w:r>
          </w:p>
        </w:tc>
        <w:tc>
          <w:tcPr>
            <w:tcW w:w="1011" w:type="dxa"/>
            <w:gridSpan w:val="2"/>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36</w:t>
            </w:r>
          </w:p>
        </w:tc>
      </w:tr>
      <w:tr w:rsidR="00ED3C45" w:rsidRPr="00325F44" w:rsidTr="00B34C9E">
        <w:trPr>
          <w:trHeight w:val="535"/>
        </w:trPr>
        <w:tc>
          <w:tcPr>
            <w:tcW w:w="9113" w:type="dxa"/>
            <w:gridSpan w:val="9"/>
            <w:tcBorders>
              <w:top w:val="single" w:sz="4" w:space="0" w:color="auto"/>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(Λιπαντικά – Ορυκτέλαια)</w:t>
            </w:r>
          </w:p>
        </w:tc>
        <w:tc>
          <w:tcPr>
            <w:tcW w:w="1011" w:type="dxa"/>
            <w:gridSpan w:val="2"/>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20.000</w:t>
            </w:r>
          </w:p>
        </w:tc>
      </w:tr>
      <w:tr w:rsidR="00ED3C45" w:rsidRPr="00325F44" w:rsidTr="00B34C9E">
        <w:trPr>
          <w:trHeight w:val="70"/>
        </w:trPr>
        <w:tc>
          <w:tcPr>
            <w:tcW w:w="10124" w:type="dxa"/>
            <w:gridSpan w:val="11"/>
            <w:tcBorders>
              <w:top w:val="single" w:sz="4" w:space="0" w:color="auto"/>
              <w:left w:val="single" w:sz="4" w:space="0" w:color="auto"/>
              <w:bottom w:val="single" w:sz="4" w:space="0" w:color="auto"/>
              <w:right w:val="single" w:sz="4" w:space="0" w:color="auto"/>
            </w:tcBorders>
            <w:shd w:val="pct5" w:color="auto" w:fill="FFFFFF"/>
            <w:noWrap/>
            <w:vAlign w:val="center"/>
          </w:tcPr>
          <w:p w:rsidR="00ED3C45" w:rsidRPr="00325F44" w:rsidRDefault="00ED3C45" w:rsidP="00ED3C45">
            <w:pPr>
              <w:rPr>
                <w:rFonts w:asciiTheme="minorHAnsi" w:hAnsiTheme="minorHAnsi" w:cstheme="minorHAnsi"/>
              </w:rPr>
            </w:pPr>
          </w:p>
        </w:tc>
      </w:tr>
      <w:tr w:rsidR="00ED3C45" w:rsidRPr="00325F44" w:rsidTr="00B34C9E">
        <w:trPr>
          <w:trHeight w:val="397"/>
        </w:trPr>
        <w:tc>
          <w:tcPr>
            <w:tcW w:w="1012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 </w:t>
            </w:r>
            <w:proofErr w:type="spellStart"/>
            <w:r w:rsidRPr="00325F44">
              <w:rPr>
                <w:rFonts w:asciiTheme="minorHAnsi" w:hAnsiTheme="minorHAnsi" w:cstheme="minorHAnsi"/>
              </w:rPr>
              <w:t>Βιοαποικοδομήσιμα</w:t>
            </w:r>
            <w:proofErr w:type="spellEnd"/>
          </w:p>
        </w:tc>
      </w:tr>
      <w:tr w:rsidR="00ED3C45" w:rsidRPr="00325F44" w:rsidTr="00B34C9E">
        <w:trPr>
          <w:trHeight w:val="454"/>
        </w:trPr>
        <w:tc>
          <w:tcPr>
            <w:tcW w:w="535" w:type="dxa"/>
            <w:tcBorders>
              <w:top w:val="single" w:sz="4" w:space="0" w:color="auto"/>
              <w:left w:val="single" w:sz="4" w:space="0" w:color="auto"/>
              <w:bottom w:val="nil"/>
              <w:right w:val="single" w:sz="4" w:space="0" w:color="A6A6A6"/>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w:t>
            </w:r>
          </w:p>
        </w:tc>
        <w:tc>
          <w:tcPr>
            <w:tcW w:w="7307" w:type="dxa"/>
            <w:gridSpan w:val="7"/>
            <w:tcBorders>
              <w:top w:val="single" w:sz="4" w:space="0" w:color="auto"/>
              <w:left w:val="nil"/>
              <w:bottom w:val="nil"/>
              <w:right w:val="nil"/>
            </w:tcBorders>
            <w:shd w:val="clear" w:color="CCFFFF" w:fill="F3F3FF"/>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Λιπαντικά</w:t>
            </w:r>
          </w:p>
        </w:tc>
        <w:tc>
          <w:tcPr>
            <w:tcW w:w="1400" w:type="dxa"/>
            <w:gridSpan w:val="2"/>
            <w:tcBorders>
              <w:top w:val="single" w:sz="4" w:space="0" w:color="auto"/>
              <w:left w:val="nil"/>
              <w:bottom w:val="nil"/>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882" w:type="dxa"/>
            <w:tcBorders>
              <w:top w:val="single" w:sz="4" w:space="0" w:color="auto"/>
              <w:left w:val="nil"/>
              <w:bottom w:val="nil"/>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290</w:t>
            </w:r>
          </w:p>
        </w:tc>
      </w:tr>
      <w:tr w:rsidR="00ED3C45" w:rsidRPr="00325F44" w:rsidTr="00B34C9E">
        <w:trPr>
          <w:trHeight w:val="768"/>
        </w:trPr>
        <w:tc>
          <w:tcPr>
            <w:tcW w:w="535" w:type="dxa"/>
            <w:tcBorders>
              <w:top w:val="single" w:sz="4" w:space="0" w:color="auto"/>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9.1</w:t>
            </w:r>
          </w:p>
        </w:tc>
        <w:tc>
          <w:tcPr>
            <w:tcW w:w="2900" w:type="dxa"/>
            <w:gridSpan w:val="2"/>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w:t>
            </w:r>
            <w:r w:rsidRPr="00325F44">
              <w:rPr>
                <w:rFonts w:asciiTheme="minorHAnsi" w:hAnsiTheme="minorHAnsi" w:cstheme="minorHAnsi"/>
              </w:rPr>
              <w:br/>
              <w:t>υψηλής ποιότητας υδραυλικό λιπαντικό ISO 46</w:t>
            </w:r>
          </w:p>
        </w:tc>
        <w:tc>
          <w:tcPr>
            <w:tcW w:w="1266" w:type="dxa"/>
            <w:gridSpan w:val="2"/>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3141" w:type="dxa"/>
            <w:gridSpan w:val="3"/>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lang w:val="en-US"/>
              </w:rPr>
              <w:t xml:space="preserve"> ISO 15380/HEPR, - Iodine count &lt; 15, EU Ecolabel. </w:t>
            </w: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σύμφωνα με το OECD 301 B&gt;60%</w:t>
            </w:r>
          </w:p>
        </w:tc>
        <w:tc>
          <w:tcPr>
            <w:tcW w:w="1400" w:type="dxa"/>
            <w:gridSpan w:val="2"/>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Συσκευασία περίπου 20 </w:t>
            </w:r>
            <w:proofErr w:type="spellStart"/>
            <w:r w:rsidRPr="00325F44">
              <w:rPr>
                <w:rFonts w:asciiTheme="minorHAnsi" w:hAnsiTheme="minorHAnsi" w:cstheme="minorHAnsi"/>
              </w:rPr>
              <w:t>lt</w:t>
            </w:r>
            <w:proofErr w:type="spellEnd"/>
          </w:p>
        </w:tc>
        <w:tc>
          <w:tcPr>
            <w:tcW w:w="882" w:type="dxa"/>
            <w:tcBorders>
              <w:top w:val="single" w:sz="4" w:space="0" w:color="auto"/>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200</w:t>
            </w:r>
          </w:p>
        </w:tc>
      </w:tr>
      <w:tr w:rsidR="00ED3C45" w:rsidRPr="00325F44" w:rsidTr="00B34C9E">
        <w:trPr>
          <w:trHeight w:val="572"/>
        </w:trPr>
        <w:tc>
          <w:tcPr>
            <w:tcW w:w="535" w:type="dxa"/>
            <w:tcBorders>
              <w:top w:val="nil"/>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9.2</w:t>
            </w:r>
          </w:p>
        </w:tc>
        <w:tc>
          <w:tcPr>
            <w:tcW w:w="2900" w:type="dxa"/>
            <w:gridSpan w:val="2"/>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συνθετικό γράσο βάσεως ασβεστίου</w:t>
            </w:r>
          </w:p>
        </w:tc>
        <w:tc>
          <w:tcPr>
            <w:tcW w:w="1266" w:type="dxa"/>
            <w:gridSpan w:val="2"/>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24951000-5</w:t>
            </w:r>
          </w:p>
        </w:tc>
        <w:tc>
          <w:tcPr>
            <w:tcW w:w="3141" w:type="dxa"/>
            <w:gridSpan w:val="3"/>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lang w:val="en-US"/>
              </w:rPr>
              <w:t xml:space="preserve">NLGI 2 (ASTM D217), EU Ecolabel. </w:t>
            </w: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σύμφωνα με το OECD 301 B&gt;60%</w:t>
            </w:r>
          </w:p>
        </w:tc>
        <w:tc>
          <w:tcPr>
            <w:tcW w:w="1400" w:type="dxa"/>
            <w:gridSpan w:val="2"/>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Συσκευασία περίπου 16 </w:t>
            </w:r>
            <w:proofErr w:type="spellStart"/>
            <w:r w:rsidRPr="00325F44">
              <w:rPr>
                <w:rFonts w:asciiTheme="minorHAnsi" w:hAnsiTheme="minorHAnsi" w:cstheme="minorHAnsi"/>
              </w:rPr>
              <w:t>kg</w:t>
            </w:r>
            <w:proofErr w:type="spellEnd"/>
          </w:p>
        </w:tc>
        <w:tc>
          <w:tcPr>
            <w:tcW w:w="882"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90</w:t>
            </w:r>
          </w:p>
        </w:tc>
      </w:tr>
      <w:tr w:rsidR="00ED3C45" w:rsidRPr="00325F44" w:rsidTr="00B34C9E">
        <w:trPr>
          <w:trHeight w:val="435"/>
        </w:trPr>
        <w:tc>
          <w:tcPr>
            <w:tcW w:w="9242" w:type="dxa"/>
            <w:gridSpan w:val="10"/>
            <w:tcBorders>
              <w:top w:val="single" w:sz="4" w:space="0" w:color="auto"/>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Σύνολο (Λιπαντικά –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290</w:t>
            </w:r>
          </w:p>
        </w:tc>
      </w:tr>
      <w:tr w:rsidR="00ED3C45" w:rsidRPr="00325F44" w:rsidTr="00B34C9E">
        <w:trPr>
          <w:trHeight w:val="57"/>
        </w:trPr>
        <w:tc>
          <w:tcPr>
            <w:tcW w:w="10124" w:type="dxa"/>
            <w:gridSpan w:val="11"/>
            <w:tcBorders>
              <w:top w:val="single" w:sz="4" w:space="0" w:color="auto"/>
              <w:left w:val="single" w:sz="4" w:space="0" w:color="auto"/>
              <w:bottom w:val="single" w:sz="4" w:space="0" w:color="auto"/>
              <w:right w:val="single" w:sz="4" w:space="0" w:color="auto"/>
            </w:tcBorders>
            <w:shd w:val="pct5" w:color="auto" w:fill="FFFFFF"/>
            <w:vAlign w:val="center"/>
          </w:tcPr>
          <w:p w:rsidR="00ED3C45" w:rsidRPr="00325F44" w:rsidRDefault="00ED3C45" w:rsidP="00ED3C45">
            <w:pPr>
              <w:rPr>
                <w:rFonts w:asciiTheme="minorHAnsi" w:hAnsiTheme="minorHAnsi" w:cstheme="minorHAnsi"/>
              </w:rPr>
            </w:pPr>
          </w:p>
        </w:tc>
      </w:tr>
      <w:tr w:rsidR="00ED3C45" w:rsidRPr="00325F44" w:rsidTr="00B34C9E">
        <w:trPr>
          <w:trHeight w:val="399"/>
        </w:trPr>
        <w:tc>
          <w:tcPr>
            <w:tcW w:w="9242" w:type="dxa"/>
            <w:gridSpan w:val="10"/>
            <w:tcBorders>
              <w:top w:val="nil"/>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Λιπαντικών</w:t>
            </w:r>
          </w:p>
        </w:tc>
        <w:tc>
          <w:tcPr>
            <w:tcW w:w="882"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20.290</w:t>
            </w:r>
          </w:p>
        </w:tc>
      </w:tr>
    </w:tbl>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Β2.  Ενδεικτικός προϋπολογισμός προμήθειας λιπαντικών</w:t>
      </w:r>
    </w:p>
    <w:tbl>
      <w:tblPr>
        <w:tblW w:w="9918" w:type="dxa"/>
        <w:tblLayout w:type="fixed"/>
        <w:tblLook w:val="04A0"/>
      </w:tblPr>
      <w:tblGrid>
        <w:gridCol w:w="662"/>
        <w:gridCol w:w="4578"/>
        <w:gridCol w:w="1276"/>
        <w:gridCol w:w="992"/>
        <w:gridCol w:w="1134"/>
        <w:gridCol w:w="1276"/>
      </w:tblGrid>
      <w:tr w:rsidR="00ED3C45" w:rsidRPr="00325F44" w:rsidTr="00B34C9E">
        <w:trPr>
          <w:trHeight w:val="454"/>
        </w:trPr>
        <w:tc>
          <w:tcPr>
            <w:tcW w:w="99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 Ορυκτέλαια</w:t>
            </w:r>
          </w:p>
        </w:tc>
      </w:tr>
      <w:tr w:rsidR="00ED3C45" w:rsidRPr="00325F44" w:rsidTr="00B34C9E">
        <w:trPr>
          <w:trHeight w:val="454"/>
        </w:trPr>
        <w:tc>
          <w:tcPr>
            <w:tcW w:w="662" w:type="dxa"/>
            <w:tcBorders>
              <w:top w:val="nil"/>
              <w:left w:val="single" w:sz="4" w:space="0" w:color="auto"/>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A/A</w:t>
            </w:r>
          </w:p>
        </w:tc>
        <w:tc>
          <w:tcPr>
            <w:tcW w:w="4578" w:type="dxa"/>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Περιγραφή προϊόντος</w:t>
            </w:r>
          </w:p>
        </w:tc>
        <w:tc>
          <w:tcPr>
            <w:tcW w:w="1276" w:type="dxa"/>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Κωδικός CPV</w:t>
            </w:r>
          </w:p>
        </w:tc>
        <w:tc>
          <w:tcPr>
            <w:tcW w:w="992" w:type="dxa"/>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Ποσότη</w:t>
            </w:r>
            <w:proofErr w:type="spellEnd"/>
            <w:r w:rsidRPr="00325F44">
              <w:rPr>
                <w:rFonts w:asciiTheme="minorHAnsi" w:hAnsiTheme="minorHAnsi" w:cstheme="minorHAnsi"/>
              </w:rPr>
              <w:t xml:space="preserve">-τα, </w:t>
            </w:r>
            <w:proofErr w:type="spellStart"/>
            <w:r w:rsidRPr="00325F44">
              <w:rPr>
                <w:rFonts w:asciiTheme="minorHAnsi" w:hAnsiTheme="minorHAnsi" w:cstheme="minorHAnsi"/>
              </w:rPr>
              <w:t>lt</w:t>
            </w:r>
            <w:proofErr w:type="spellEnd"/>
          </w:p>
        </w:tc>
        <w:tc>
          <w:tcPr>
            <w:tcW w:w="1134" w:type="dxa"/>
            <w:tcBorders>
              <w:top w:val="nil"/>
              <w:left w:val="nil"/>
              <w:bottom w:val="single" w:sz="4" w:space="0" w:color="auto"/>
              <w:right w:val="single" w:sz="4" w:space="0" w:color="808080"/>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Ενδεικτική τιμή, €/</w:t>
            </w:r>
            <w:proofErr w:type="spellStart"/>
            <w:r w:rsidRPr="00325F44">
              <w:rPr>
                <w:rFonts w:asciiTheme="minorHAnsi" w:hAnsiTheme="minorHAnsi" w:cstheme="minorHAnsi"/>
              </w:rPr>
              <w:t>lt</w:t>
            </w:r>
            <w:proofErr w:type="spellEnd"/>
            <w:r w:rsidRPr="00325F44">
              <w:rPr>
                <w:rFonts w:asciiTheme="minorHAnsi" w:hAnsiTheme="minorHAnsi" w:cstheme="minorHAnsi"/>
              </w:rPr>
              <w:t xml:space="preserve"> </w:t>
            </w:r>
          </w:p>
        </w:tc>
        <w:tc>
          <w:tcPr>
            <w:tcW w:w="1276" w:type="dxa"/>
            <w:tcBorders>
              <w:top w:val="nil"/>
              <w:left w:val="nil"/>
              <w:bottom w:val="single" w:sz="4" w:space="0" w:color="auto"/>
              <w:right w:val="single" w:sz="4" w:space="0" w:color="auto"/>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Συνολική τιμή,  €</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5854" w:type="dxa"/>
            <w:gridSpan w:val="2"/>
            <w:tcBorders>
              <w:top w:val="single" w:sz="4" w:space="0" w:color="auto"/>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ΜΕΚ βενζινοκινητήρων </w:t>
            </w:r>
          </w:p>
        </w:tc>
        <w:tc>
          <w:tcPr>
            <w:tcW w:w="992"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1.164</w:t>
            </w:r>
          </w:p>
        </w:tc>
        <w:tc>
          <w:tcPr>
            <w:tcW w:w="1134"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5.617,48</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Λιπαντικό MEK βενζινοκινητήρων SAE 5W-30</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09211100-3</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360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4,68</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1.684,80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1.2</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βενζινοκινητήρων SAE 15W-40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432</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4,81</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2.077,92</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1.3</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Λιπαντικό MEK βενζινοκινητήρων SAE 10W-40</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184</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4,90</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901,60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βενζινοκινητήρων SAE 5W-40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188</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5,07</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953,16</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w:t>
            </w:r>
          </w:p>
        </w:tc>
        <w:tc>
          <w:tcPr>
            <w:tcW w:w="5854" w:type="dxa"/>
            <w:gridSpan w:val="2"/>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ΜΕΚ πετρελαιοκινητήρων</w:t>
            </w:r>
          </w:p>
        </w:tc>
        <w:tc>
          <w:tcPr>
            <w:tcW w:w="992"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3.320</w:t>
            </w:r>
          </w:p>
        </w:tc>
        <w:tc>
          <w:tcPr>
            <w:tcW w:w="1134"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15.438,80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2.1</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πετρελαιοκινητήρων SAE 20W-50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1.120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4,55</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5.096,00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2.2</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πετρελαιοκινητήρων SAE 15W-40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1.560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4,55</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7.098,00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2.3</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Λιπαντικό MEK βαρέων πετρελαιοκινητήρων SAE 10W-40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09211100-2</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640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5,07</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3.244,80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w:t>
            </w:r>
          </w:p>
        </w:tc>
        <w:tc>
          <w:tcPr>
            <w:tcW w:w="5854" w:type="dxa"/>
            <w:gridSpan w:val="2"/>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διαφορικών – </w:t>
            </w:r>
            <w:proofErr w:type="spellStart"/>
            <w:r w:rsidRPr="00325F44">
              <w:rPr>
                <w:rFonts w:asciiTheme="minorHAnsi" w:hAnsiTheme="minorHAnsi" w:cstheme="minorHAnsi"/>
              </w:rPr>
              <w:t>γραναζοκιβωτίων</w:t>
            </w:r>
            <w:proofErr w:type="spellEnd"/>
          </w:p>
        </w:tc>
        <w:tc>
          <w:tcPr>
            <w:tcW w:w="992"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2.716</w:t>
            </w:r>
          </w:p>
        </w:tc>
        <w:tc>
          <w:tcPr>
            <w:tcW w:w="1134"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14.393,60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3.1</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SAE 80W-90 για διαφορικά</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720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4,81</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3.463,20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3.2</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SAE 75W-90 για όλα τα κιβώτια ταχυτήτων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456</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6,50</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2.964,00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3.3</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διαφορικών πολλαπλής ρευστότητας SAE 85W-140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09211400-6</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5,72</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2.860,00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3.4</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συστημάτων μετάδοσης κίνησης, 10W</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360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4,42</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1.591,20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3.5</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συστημάτων μετάδοσης κίνησης, 10W-30</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520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5,20</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2.704,00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3.6</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Βαλβολίνη</w:t>
            </w:r>
            <w:proofErr w:type="spellEnd"/>
            <w:r w:rsidRPr="00325F44">
              <w:rPr>
                <w:rFonts w:asciiTheme="minorHAnsi" w:hAnsiTheme="minorHAnsi" w:cstheme="minorHAnsi"/>
              </w:rPr>
              <w:t xml:space="preserve">  SAE 80W-90 για διαφορικά περιορισμένης ολίσθησης(</w:t>
            </w:r>
            <w:proofErr w:type="spellStart"/>
            <w:r w:rsidRPr="00325F44">
              <w:rPr>
                <w:rFonts w:asciiTheme="minorHAnsi" w:hAnsiTheme="minorHAnsi" w:cstheme="minorHAnsi"/>
              </w:rPr>
              <w:t>μπλοκέ</w:t>
            </w:r>
            <w:proofErr w:type="spellEnd"/>
            <w:r w:rsidRPr="00325F44">
              <w:rPr>
                <w:rFonts w:asciiTheme="minorHAnsi" w:hAnsiTheme="minorHAnsi" w:cstheme="minorHAnsi"/>
              </w:rPr>
              <w:t xml:space="preserve"> διαφορικά)</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09211400-5</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5,07</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811,20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w:t>
            </w:r>
          </w:p>
        </w:tc>
        <w:tc>
          <w:tcPr>
            <w:tcW w:w="5854" w:type="dxa"/>
            <w:gridSpan w:val="2"/>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υδραυλικών συστημάτων </w:t>
            </w:r>
          </w:p>
        </w:tc>
        <w:tc>
          <w:tcPr>
            <w:tcW w:w="992"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4.570</w:t>
            </w:r>
          </w:p>
        </w:tc>
        <w:tc>
          <w:tcPr>
            <w:tcW w:w="1134"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14.368,90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4.1</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Υψηλής ποιότητας υδραυλικό λιπαντικό ISO 46</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4.400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3,12</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13.728,00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4.2</w:t>
            </w:r>
          </w:p>
        </w:tc>
        <w:tc>
          <w:tcPr>
            <w:tcW w:w="4578" w:type="dxa"/>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Υψηλής ποιότητας υδραυλικό λιπαντικό HP32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09211600-8</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120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3,12</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374,40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4.3</w:t>
            </w:r>
          </w:p>
        </w:tc>
        <w:tc>
          <w:tcPr>
            <w:tcW w:w="4578" w:type="dxa"/>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Λιπαντικό κιβωτίων ταχυτήτων και τιμονιών A.T.F.</w:t>
            </w:r>
          </w:p>
        </w:tc>
        <w:tc>
          <w:tcPr>
            <w:tcW w:w="1276" w:type="dxa"/>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992" w:type="dxa"/>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5,33</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266,50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w:t>
            </w:r>
          </w:p>
        </w:tc>
        <w:tc>
          <w:tcPr>
            <w:tcW w:w="5854" w:type="dxa"/>
            <w:gridSpan w:val="2"/>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Πολύτυπα</w:t>
            </w:r>
            <w:proofErr w:type="spellEnd"/>
            <w:r w:rsidRPr="00325F44">
              <w:rPr>
                <w:rFonts w:asciiTheme="minorHAnsi" w:hAnsiTheme="minorHAnsi" w:cstheme="minorHAnsi"/>
              </w:rPr>
              <w:t xml:space="preserve"> λιπαντικά</w:t>
            </w:r>
          </w:p>
        </w:tc>
        <w:tc>
          <w:tcPr>
            <w:tcW w:w="992"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240</w:t>
            </w:r>
          </w:p>
        </w:tc>
        <w:tc>
          <w:tcPr>
            <w:tcW w:w="1134"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1.716,00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5.1</w:t>
            </w:r>
          </w:p>
        </w:tc>
        <w:tc>
          <w:tcPr>
            <w:tcW w:w="4578" w:type="dxa"/>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Πολύτυπο</w:t>
            </w:r>
            <w:proofErr w:type="spellEnd"/>
            <w:r w:rsidRPr="00325F44">
              <w:rPr>
                <w:rFonts w:asciiTheme="minorHAnsi" w:hAnsiTheme="minorHAnsi" w:cstheme="minorHAnsi"/>
              </w:rPr>
              <w:t xml:space="preserve"> λιπαντικό SAE 10w-30, για κινητήρες , συστήματα μετάδοσης κίνησης,, διαφορικά, συστήματα εμβαπτισμένων φρένων, υδραυλικά συστήματα αγροτικών οχημάτων και οχημάτων εκτός δρόμου</w:t>
            </w:r>
          </w:p>
        </w:tc>
        <w:tc>
          <w:tcPr>
            <w:tcW w:w="1276" w:type="dxa"/>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992" w:type="dxa"/>
            <w:tcBorders>
              <w:top w:val="nil"/>
              <w:left w:val="nil"/>
              <w:bottom w:val="single" w:sz="4" w:space="0" w:color="BFBFBF"/>
              <w:right w:val="single" w:sz="4" w:space="0" w:color="BFBFBF"/>
            </w:tcBorders>
            <w:shd w:val="clear" w:color="000000"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7,15</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1.716,00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w:t>
            </w:r>
          </w:p>
        </w:tc>
        <w:tc>
          <w:tcPr>
            <w:tcW w:w="5854" w:type="dxa"/>
            <w:gridSpan w:val="2"/>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Γράσα </w:t>
            </w:r>
          </w:p>
        </w:tc>
        <w:tc>
          <w:tcPr>
            <w:tcW w:w="992"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400</w:t>
            </w:r>
          </w:p>
        </w:tc>
        <w:tc>
          <w:tcPr>
            <w:tcW w:w="1134"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2.002,00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6.1</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Γράσο γενικής χρήσης βάσης ασβεστίου</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24951000-5</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120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4,55</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546,00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6.2</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Γράσο μακράς διάρκειας βάσης </w:t>
            </w:r>
            <w:proofErr w:type="spellStart"/>
            <w:r w:rsidRPr="00325F44">
              <w:rPr>
                <w:rFonts w:asciiTheme="minorHAnsi" w:hAnsiTheme="minorHAnsi" w:cstheme="minorHAnsi"/>
              </w:rPr>
              <w:t>λιθίου</w:t>
            </w:r>
            <w:proofErr w:type="spellEnd"/>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24951000-5</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5,20</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1.456,00</w:t>
            </w:r>
          </w:p>
        </w:tc>
      </w:tr>
      <w:tr w:rsidR="00ED3C45" w:rsidRPr="00325F44" w:rsidTr="00B34C9E">
        <w:trPr>
          <w:trHeight w:val="454"/>
        </w:trPr>
        <w:tc>
          <w:tcPr>
            <w:tcW w:w="662" w:type="dxa"/>
            <w:tcBorders>
              <w:top w:val="single" w:sz="4" w:space="0" w:color="BFBFBF"/>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w:t>
            </w:r>
          </w:p>
        </w:tc>
        <w:tc>
          <w:tcPr>
            <w:tcW w:w="5854" w:type="dxa"/>
            <w:gridSpan w:val="2"/>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Αντιψυκτικά </w:t>
            </w:r>
            <w:proofErr w:type="spellStart"/>
            <w:r w:rsidRPr="00325F44">
              <w:rPr>
                <w:rFonts w:asciiTheme="minorHAnsi" w:hAnsiTheme="minorHAnsi" w:cstheme="minorHAnsi"/>
              </w:rPr>
              <w:t>αντιθερμικά</w:t>
            </w:r>
            <w:proofErr w:type="spellEnd"/>
            <w:r w:rsidRPr="00325F44">
              <w:rPr>
                <w:rFonts w:asciiTheme="minorHAnsi" w:hAnsiTheme="minorHAnsi" w:cstheme="minorHAnsi"/>
              </w:rPr>
              <w:t xml:space="preserve"> </w:t>
            </w:r>
          </w:p>
        </w:tc>
        <w:tc>
          <w:tcPr>
            <w:tcW w:w="992" w:type="dxa"/>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2.854</w:t>
            </w:r>
          </w:p>
        </w:tc>
        <w:tc>
          <w:tcPr>
            <w:tcW w:w="1134" w:type="dxa"/>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single" w:sz="4" w:space="0" w:color="BFBFBF"/>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15.537,60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7.1</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έτοιμο προς χρήση με όρια θερμοκρασίας από ≤-20 έως ≥105 </w:t>
            </w:r>
            <w:proofErr w:type="spellStart"/>
            <w:r w:rsidRPr="00325F44">
              <w:rPr>
                <w:rFonts w:asciiTheme="minorHAnsi" w:hAnsiTheme="minorHAnsi" w:cstheme="minorHAnsi"/>
              </w:rPr>
              <w:t>οC</w:t>
            </w:r>
            <w:proofErr w:type="spellEnd"/>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24961000-8</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1.600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2,21</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3.536,00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7.2</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G-13 έτοιμο προς χρήση με όρια θερμοκρασίας από ≤-37 έως ≥106 </w:t>
            </w:r>
            <w:proofErr w:type="spellStart"/>
            <w:r w:rsidRPr="00325F44">
              <w:rPr>
                <w:rFonts w:asciiTheme="minorHAnsi" w:hAnsiTheme="minorHAnsi" w:cstheme="minorHAnsi"/>
              </w:rPr>
              <w:t>οC</w:t>
            </w:r>
            <w:proofErr w:type="spellEnd"/>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24961000-9</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14,30</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2.288,00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7.3</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G-12 έτοιμο προς χρήση με όρια θερμοκρασίας από ≤-38 έως ≥106 </w:t>
            </w:r>
            <w:proofErr w:type="spellStart"/>
            <w:r w:rsidRPr="00325F44">
              <w:rPr>
                <w:rFonts w:asciiTheme="minorHAnsi" w:hAnsiTheme="minorHAnsi" w:cstheme="minorHAnsi"/>
              </w:rPr>
              <w:t>οC</w:t>
            </w:r>
            <w:proofErr w:type="spellEnd"/>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24961000-10</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564</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11,70</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6.598,80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7.4</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Αντιψυκτικό - </w:t>
            </w:r>
            <w:proofErr w:type="spellStart"/>
            <w:r w:rsidRPr="00325F44">
              <w:rPr>
                <w:rFonts w:asciiTheme="minorHAnsi" w:hAnsiTheme="minorHAnsi" w:cstheme="minorHAnsi"/>
              </w:rPr>
              <w:t>αντιθερμικό</w:t>
            </w:r>
            <w:proofErr w:type="spellEnd"/>
            <w:r w:rsidRPr="00325F44">
              <w:rPr>
                <w:rFonts w:asciiTheme="minorHAnsi" w:hAnsiTheme="minorHAnsi" w:cstheme="minorHAnsi"/>
              </w:rPr>
              <w:t xml:space="preserve"> διάλυμα συμπυκνωμένο, απαιτείται αραίωση </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24961000-8</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4,16</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1.164,80</w:t>
            </w:r>
          </w:p>
        </w:tc>
      </w:tr>
      <w:tr w:rsidR="00ED3C45" w:rsidRPr="00325F44" w:rsidTr="00B34C9E">
        <w:trPr>
          <w:trHeight w:val="567"/>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7.5</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Αντιπαγωτικό</w:t>
            </w:r>
            <w:proofErr w:type="spellEnd"/>
            <w:r w:rsidRPr="00325F44">
              <w:rPr>
                <w:rFonts w:asciiTheme="minorHAnsi" w:hAnsiTheme="minorHAnsi" w:cstheme="minorHAnsi"/>
              </w:rPr>
              <w:t xml:space="preserve"> (αντιπηκτικό) καυσίμου για προστασία έναντι ανάπτυξης κρυστάλλων παραφίνης τουλάχιστον  ≤-25οC</w:t>
            </w:r>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24961000-8</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250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7,80</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1.950,00</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w:t>
            </w:r>
          </w:p>
        </w:tc>
        <w:tc>
          <w:tcPr>
            <w:tcW w:w="5854" w:type="dxa"/>
            <w:gridSpan w:val="2"/>
            <w:tcBorders>
              <w:top w:val="single" w:sz="4" w:space="0" w:color="BFBFBF"/>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Διάφορα λειτουργικά υγρά</w:t>
            </w:r>
          </w:p>
        </w:tc>
        <w:tc>
          <w:tcPr>
            <w:tcW w:w="992"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4.736</w:t>
            </w:r>
          </w:p>
        </w:tc>
        <w:tc>
          <w:tcPr>
            <w:tcW w:w="1134" w:type="dxa"/>
            <w:tcBorders>
              <w:top w:val="nil"/>
              <w:left w:val="nil"/>
              <w:bottom w:val="single" w:sz="4" w:space="0" w:color="BFBFBF"/>
              <w:right w:val="single" w:sz="4" w:space="0" w:color="BFBFBF"/>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7.598,76</w:t>
            </w:r>
          </w:p>
        </w:tc>
      </w:tr>
      <w:tr w:rsidR="00ED3C45" w:rsidRPr="00325F44" w:rsidTr="00B34C9E">
        <w:trPr>
          <w:trHeight w:val="454"/>
        </w:trPr>
        <w:tc>
          <w:tcPr>
            <w:tcW w:w="662" w:type="dxa"/>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8.1</w:t>
            </w:r>
          </w:p>
        </w:tc>
        <w:tc>
          <w:tcPr>
            <w:tcW w:w="4578"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Mη</w:t>
            </w:r>
            <w:proofErr w:type="spellEnd"/>
            <w:r w:rsidRPr="00325F44">
              <w:rPr>
                <w:rFonts w:asciiTheme="minorHAnsi" w:hAnsiTheme="minorHAnsi" w:cstheme="minorHAnsi"/>
              </w:rPr>
              <w:t xml:space="preserve"> τοξικό υδατικό διάλυμα τύπου </w:t>
            </w:r>
            <w:proofErr w:type="spellStart"/>
            <w:r w:rsidRPr="00325F44">
              <w:rPr>
                <w:rFonts w:asciiTheme="minorHAnsi" w:hAnsiTheme="minorHAnsi" w:cstheme="minorHAnsi"/>
              </w:rPr>
              <w:t>AdBlue</w:t>
            </w:r>
            <w:proofErr w:type="spellEnd"/>
          </w:p>
        </w:tc>
        <w:tc>
          <w:tcPr>
            <w:tcW w:w="1276"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24957000-7</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4.700</w:t>
            </w:r>
          </w:p>
        </w:tc>
        <w:tc>
          <w:tcPr>
            <w:tcW w:w="1134"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1,56</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7.332,00</w:t>
            </w:r>
          </w:p>
        </w:tc>
      </w:tr>
      <w:tr w:rsidR="00ED3C45" w:rsidRPr="00325F44" w:rsidTr="00B34C9E">
        <w:trPr>
          <w:trHeight w:val="454"/>
        </w:trPr>
        <w:tc>
          <w:tcPr>
            <w:tcW w:w="662" w:type="dxa"/>
            <w:tcBorders>
              <w:top w:val="nil"/>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8.2</w:t>
            </w:r>
          </w:p>
        </w:tc>
        <w:tc>
          <w:tcPr>
            <w:tcW w:w="4578"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Υγρό φρένων   DOT4</w:t>
            </w:r>
          </w:p>
        </w:tc>
        <w:tc>
          <w:tcPr>
            <w:tcW w:w="1276"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09211650-2</w:t>
            </w:r>
          </w:p>
        </w:tc>
        <w:tc>
          <w:tcPr>
            <w:tcW w:w="992"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36</w:t>
            </w:r>
          </w:p>
        </w:tc>
        <w:tc>
          <w:tcPr>
            <w:tcW w:w="1134"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7,41</w:t>
            </w:r>
          </w:p>
        </w:tc>
        <w:tc>
          <w:tcPr>
            <w:tcW w:w="1276"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266,76</w:t>
            </w:r>
          </w:p>
        </w:tc>
      </w:tr>
      <w:tr w:rsidR="00ED3C45" w:rsidRPr="00325F44" w:rsidTr="00B34C9E">
        <w:trPr>
          <w:trHeight w:val="454"/>
        </w:trPr>
        <w:tc>
          <w:tcPr>
            <w:tcW w:w="6516" w:type="dxa"/>
            <w:gridSpan w:val="3"/>
            <w:tcBorders>
              <w:top w:val="single" w:sz="4" w:space="0" w:color="auto"/>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(Λιπαντικά - Ορυκτέλαια)</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20.000</w:t>
            </w:r>
          </w:p>
        </w:tc>
        <w:tc>
          <w:tcPr>
            <w:tcW w:w="1134" w:type="dxa"/>
            <w:vMerge w:val="restart"/>
            <w:tcBorders>
              <w:top w:val="nil"/>
              <w:left w:val="single" w:sz="4" w:space="0" w:color="BFBFBF"/>
              <w:bottom w:val="single" w:sz="4" w:space="0" w:color="000000"/>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76.673,14</w:t>
            </w:r>
          </w:p>
        </w:tc>
      </w:tr>
      <w:tr w:rsidR="00ED3C45" w:rsidRPr="00325F44" w:rsidTr="00B34C9E">
        <w:trPr>
          <w:trHeight w:val="454"/>
        </w:trPr>
        <w:tc>
          <w:tcPr>
            <w:tcW w:w="6516" w:type="dxa"/>
            <w:gridSpan w:val="3"/>
            <w:tcBorders>
              <w:top w:val="single" w:sz="4" w:space="0" w:color="BFBFBF"/>
              <w:left w:val="single" w:sz="4" w:space="0" w:color="auto"/>
              <w:bottom w:val="single" w:sz="4" w:space="0" w:color="BFBFBF"/>
              <w:right w:val="nil"/>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 (24%)</w:t>
            </w:r>
          </w:p>
        </w:tc>
        <w:tc>
          <w:tcPr>
            <w:tcW w:w="992" w:type="dxa"/>
            <w:vMerge w:val="restart"/>
            <w:tcBorders>
              <w:top w:val="nil"/>
              <w:left w:val="single" w:sz="4" w:space="0" w:color="BFBFBF"/>
              <w:bottom w:val="single" w:sz="4" w:space="0" w:color="000000"/>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134" w:type="dxa"/>
            <w:vMerge/>
            <w:tcBorders>
              <w:top w:val="nil"/>
              <w:left w:val="single" w:sz="4" w:space="0" w:color="BFBFBF"/>
              <w:bottom w:val="single" w:sz="4" w:space="0" w:color="000000"/>
              <w:right w:val="single" w:sz="4" w:space="0" w:color="BFBFBF"/>
            </w:tcBorders>
            <w:vAlign w:val="center"/>
            <w:hideMark/>
          </w:tcPr>
          <w:p w:rsidR="00ED3C45" w:rsidRPr="00325F44" w:rsidRDefault="00ED3C45" w:rsidP="00ED3C45">
            <w:pPr>
              <w:rPr>
                <w:rFonts w:asciiTheme="minorHAnsi" w:hAnsiTheme="minorHAnsi" w:cstheme="minorHAnsi"/>
              </w:rPr>
            </w:pP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18.401,55</w:t>
            </w:r>
          </w:p>
        </w:tc>
      </w:tr>
      <w:tr w:rsidR="00ED3C45" w:rsidRPr="00325F44" w:rsidTr="00B34C9E">
        <w:trPr>
          <w:trHeight w:val="454"/>
        </w:trPr>
        <w:tc>
          <w:tcPr>
            <w:tcW w:w="6516" w:type="dxa"/>
            <w:gridSpan w:val="3"/>
            <w:tcBorders>
              <w:top w:val="single" w:sz="4" w:space="0" w:color="BFBFBF"/>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(Λιπαντικά - Ορυκτέλαια) με Φ.Π.Α.</w:t>
            </w:r>
          </w:p>
        </w:tc>
        <w:tc>
          <w:tcPr>
            <w:tcW w:w="992" w:type="dxa"/>
            <w:vMerge/>
            <w:tcBorders>
              <w:top w:val="nil"/>
              <w:left w:val="single" w:sz="4" w:space="0" w:color="BFBFBF"/>
              <w:bottom w:val="single" w:sz="4" w:space="0" w:color="auto"/>
              <w:right w:val="single" w:sz="4" w:space="0" w:color="BFBFBF"/>
            </w:tcBorders>
            <w:vAlign w:val="center"/>
            <w:hideMark/>
          </w:tcPr>
          <w:p w:rsidR="00ED3C45" w:rsidRPr="00325F44" w:rsidRDefault="00ED3C45" w:rsidP="00ED3C45">
            <w:pPr>
              <w:rPr>
                <w:rFonts w:asciiTheme="minorHAnsi" w:hAnsiTheme="minorHAnsi" w:cstheme="minorHAnsi"/>
              </w:rPr>
            </w:pPr>
          </w:p>
        </w:tc>
        <w:tc>
          <w:tcPr>
            <w:tcW w:w="1134" w:type="dxa"/>
            <w:vMerge/>
            <w:tcBorders>
              <w:top w:val="nil"/>
              <w:left w:val="single" w:sz="4" w:space="0" w:color="BFBFBF"/>
              <w:bottom w:val="single" w:sz="4" w:space="0" w:color="auto"/>
              <w:right w:val="single" w:sz="4" w:space="0" w:color="BFBFBF"/>
            </w:tcBorders>
            <w:vAlign w:val="center"/>
            <w:hideMark/>
          </w:tcPr>
          <w:p w:rsidR="00ED3C45" w:rsidRPr="00325F44" w:rsidRDefault="00ED3C45" w:rsidP="00ED3C45">
            <w:pPr>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95.074,69</w:t>
            </w:r>
          </w:p>
        </w:tc>
      </w:tr>
      <w:tr w:rsidR="00ED3C45" w:rsidRPr="00325F44" w:rsidTr="00B34C9E">
        <w:trPr>
          <w:trHeight w:val="113"/>
        </w:trPr>
        <w:tc>
          <w:tcPr>
            <w:tcW w:w="9918" w:type="dxa"/>
            <w:gridSpan w:val="6"/>
            <w:tcBorders>
              <w:top w:val="single" w:sz="4" w:space="0" w:color="auto"/>
              <w:left w:val="single" w:sz="4" w:space="0" w:color="auto"/>
              <w:bottom w:val="single" w:sz="4" w:space="0" w:color="auto"/>
              <w:right w:val="single" w:sz="4" w:space="0" w:color="auto"/>
            </w:tcBorders>
            <w:shd w:val="pct5"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r>
      <w:tr w:rsidR="00ED3C45" w:rsidRPr="00325F44" w:rsidTr="00B34C9E">
        <w:trPr>
          <w:trHeight w:val="454"/>
        </w:trPr>
        <w:tc>
          <w:tcPr>
            <w:tcW w:w="99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w:t>
            </w:r>
          </w:p>
        </w:tc>
      </w:tr>
      <w:tr w:rsidR="00ED3C45" w:rsidRPr="00325F44" w:rsidTr="00B34C9E">
        <w:trPr>
          <w:trHeight w:val="454"/>
        </w:trPr>
        <w:tc>
          <w:tcPr>
            <w:tcW w:w="662" w:type="dxa"/>
            <w:tcBorders>
              <w:top w:val="single" w:sz="4" w:space="0" w:color="auto"/>
              <w:left w:val="single" w:sz="4" w:space="0" w:color="auto"/>
              <w:bottom w:val="nil"/>
              <w:right w:val="single" w:sz="4" w:space="0" w:color="A6A6A6"/>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w:t>
            </w:r>
          </w:p>
        </w:tc>
        <w:tc>
          <w:tcPr>
            <w:tcW w:w="5854" w:type="dxa"/>
            <w:gridSpan w:val="2"/>
            <w:tcBorders>
              <w:top w:val="single" w:sz="4" w:space="0" w:color="auto"/>
              <w:left w:val="nil"/>
              <w:bottom w:val="nil"/>
              <w:right w:val="nil"/>
            </w:tcBorders>
            <w:shd w:val="clear" w:color="CCFFFF" w:fill="F3F3FF"/>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Λιπαντικά</w:t>
            </w:r>
          </w:p>
        </w:tc>
        <w:tc>
          <w:tcPr>
            <w:tcW w:w="992" w:type="dxa"/>
            <w:tcBorders>
              <w:top w:val="single" w:sz="4" w:space="0" w:color="auto"/>
              <w:left w:val="nil"/>
              <w:bottom w:val="nil"/>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290</w:t>
            </w:r>
          </w:p>
        </w:tc>
        <w:tc>
          <w:tcPr>
            <w:tcW w:w="1134" w:type="dxa"/>
            <w:tcBorders>
              <w:top w:val="single" w:sz="4" w:space="0" w:color="auto"/>
              <w:left w:val="nil"/>
              <w:bottom w:val="nil"/>
              <w:right w:val="nil"/>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nil"/>
              <w:right w:val="single" w:sz="4" w:space="0" w:color="auto"/>
            </w:tcBorders>
            <w:shd w:val="clear" w:color="CCFFFF" w:fill="F3F3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3.850,00</w:t>
            </w:r>
          </w:p>
        </w:tc>
      </w:tr>
      <w:tr w:rsidR="00ED3C45" w:rsidRPr="00325F44" w:rsidTr="00B34C9E">
        <w:trPr>
          <w:trHeight w:val="567"/>
        </w:trPr>
        <w:tc>
          <w:tcPr>
            <w:tcW w:w="662" w:type="dxa"/>
            <w:tcBorders>
              <w:top w:val="single" w:sz="4" w:space="0" w:color="auto"/>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9.1</w:t>
            </w:r>
          </w:p>
        </w:tc>
        <w:tc>
          <w:tcPr>
            <w:tcW w:w="4578" w:type="dxa"/>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w:t>
            </w:r>
            <w:r w:rsidRPr="00325F44">
              <w:rPr>
                <w:rFonts w:asciiTheme="minorHAnsi" w:hAnsiTheme="minorHAnsi" w:cstheme="minorHAnsi"/>
              </w:rPr>
              <w:br/>
              <w:t>υψηλής ποιότητας υδραυλικό λιπαντικό ISO 46</w:t>
            </w:r>
          </w:p>
        </w:tc>
        <w:tc>
          <w:tcPr>
            <w:tcW w:w="1276" w:type="dxa"/>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09211600-7</w:t>
            </w:r>
          </w:p>
        </w:tc>
        <w:tc>
          <w:tcPr>
            <w:tcW w:w="992" w:type="dxa"/>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200</w:t>
            </w:r>
          </w:p>
        </w:tc>
        <w:tc>
          <w:tcPr>
            <w:tcW w:w="1134" w:type="dxa"/>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12,50</w:t>
            </w:r>
          </w:p>
        </w:tc>
        <w:tc>
          <w:tcPr>
            <w:tcW w:w="1276" w:type="dxa"/>
            <w:tcBorders>
              <w:top w:val="single" w:sz="4" w:space="0" w:color="auto"/>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2.500,00</w:t>
            </w:r>
          </w:p>
        </w:tc>
      </w:tr>
      <w:tr w:rsidR="00ED3C45" w:rsidRPr="00325F44" w:rsidTr="00B34C9E">
        <w:trPr>
          <w:trHeight w:val="567"/>
        </w:trPr>
        <w:tc>
          <w:tcPr>
            <w:tcW w:w="662" w:type="dxa"/>
            <w:tcBorders>
              <w:top w:val="nil"/>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9.2</w:t>
            </w:r>
          </w:p>
        </w:tc>
        <w:tc>
          <w:tcPr>
            <w:tcW w:w="4578"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συνθετικό γράσο βάσεως ασβεστίου</w:t>
            </w:r>
          </w:p>
        </w:tc>
        <w:tc>
          <w:tcPr>
            <w:tcW w:w="1276"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24951000-5</w:t>
            </w:r>
          </w:p>
        </w:tc>
        <w:tc>
          <w:tcPr>
            <w:tcW w:w="992"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90</w:t>
            </w:r>
          </w:p>
        </w:tc>
        <w:tc>
          <w:tcPr>
            <w:tcW w:w="1134" w:type="dxa"/>
            <w:tcBorders>
              <w:top w:val="nil"/>
              <w:left w:val="nil"/>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15,00</w:t>
            </w:r>
          </w:p>
        </w:tc>
        <w:tc>
          <w:tcPr>
            <w:tcW w:w="1276"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1.350,00</w:t>
            </w:r>
          </w:p>
        </w:tc>
      </w:tr>
      <w:tr w:rsidR="00ED3C45" w:rsidRPr="00325F44" w:rsidTr="00B34C9E">
        <w:trPr>
          <w:trHeight w:val="454"/>
        </w:trPr>
        <w:tc>
          <w:tcPr>
            <w:tcW w:w="6516" w:type="dxa"/>
            <w:gridSpan w:val="3"/>
            <w:tcBorders>
              <w:top w:val="nil"/>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Σύνολο (Λιπαντικά -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w:t>
            </w:r>
          </w:p>
        </w:tc>
        <w:tc>
          <w:tcPr>
            <w:tcW w:w="992" w:type="dxa"/>
            <w:tcBorders>
              <w:top w:val="nil"/>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290</w:t>
            </w:r>
          </w:p>
        </w:tc>
        <w:tc>
          <w:tcPr>
            <w:tcW w:w="1134" w:type="dxa"/>
            <w:vMerge w:val="restart"/>
            <w:tcBorders>
              <w:top w:val="nil"/>
              <w:left w:val="single" w:sz="4" w:space="0" w:color="BFBFBF"/>
              <w:bottom w:val="single" w:sz="4" w:space="0" w:color="000000"/>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3.850,00</w:t>
            </w:r>
          </w:p>
        </w:tc>
      </w:tr>
      <w:tr w:rsidR="00ED3C45" w:rsidRPr="00325F44" w:rsidTr="00B34C9E">
        <w:trPr>
          <w:trHeight w:val="454"/>
        </w:trPr>
        <w:tc>
          <w:tcPr>
            <w:tcW w:w="6516" w:type="dxa"/>
            <w:gridSpan w:val="3"/>
            <w:tcBorders>
              <w:top w:val="single" w:sz="4" w:space="0" w:color="BFBFBF"/>
              <w:left w:val="single" w:sz="4" w:space="0" w:color="auto"/>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 (24%)</w:t>
            </w:r>
          </w:p>
        </w:tc>
        <w:tc>
          <w:tcPr>
            <w:tcW w:w="992" w:type="dxa"/>
            <w:vMerge w:val="restart"/>
            <w:tcBorders>
              <w:top w:val="nil"/>
              <w:left w:val="single" w:sz="4" w:space="0" w:color="BFBFBF"/>
              <w:bottom w:val="single" w:sz="4" w:space="0" w:color="000000"/>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134" w:type="dxa"/>
            <w:vMerge/>
            <w:tcBorders>
              <w:top w:val="nil"/>
              <w:left w:val="single" w:sz="4" w:space="0" w:color="BFBFBF"/>
              <w:bottom w:val="single" w:sz="4" w:space="0" w:color="000000"/>
              <w:right w:val="single" w:sz="4" w:space="0" w:color="BFBFBF"/>
            </w:tcBorders>
            <w:vAlign w:val="center"/>
            <w:hideMark/>
          </w:tcPr>
          <w:p w:rsidR="00ED3C45" w:rsidRPr="00325F44" w:rsidRDefault="00ED3C45" w:rsidP="00ED3C45">
            <w:pPr>
              <w:rPr>
                <w:rFonts w:asciiTheme="minorHAnsi" w:hAnsiTheme="minorHAnsi" w:cstheme="minorHAnsi"/>
              </w:rPr>
            </w:pP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924,00</w:t>
            </w:r>
          </w:p>
        </w:tc>
      </w:tr>
      <w:tr w:rsidR="00ED3C45" w:rsidRPr="00325F44" w:rsidTr="00B34C9E">
        <w:trPr>
          <w:trHeight w:val="454"/>
        </w:trPr>
        <w:tc>
          <w:tcPr>
            <w:tcW w:w="6516" w:type="dxa"/>
            <w:gridSpan w:val="3"/>
            <w:tcBorders>
              <w:top w:val="single" w:sz="4" w:space="0" w:color="BFBFBF"/>
              <w:left w:val="single" w:sz="4" w:space="0" w:color="auto"/>
              <w:bottom w:val="single" w:sz="4" w:space="0" w:color="auto"/>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Σύνολο (Λιπαντικά -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με Φ.Π.Α.</w:t>
            </w:r>
          </w:p>
        </w:tc>
        <w:tc>
          <w:tcPr>
            <w:tcW w:w="992" w:type="dxa"/>
            <w:vMerge/>
            <w:tcBorders>
              <w:top w:val="nil"/>
              <w:left w:val="single" w:sz="4" w:space="0" w:color="BFBFBF"/>
              <w:bottom w:val="single" w:sz="4" w:space="0" w:color="auto"/>
              <w:right w:val="single" w:sz="4" w:space="0" w:color="BFBFBF"/>
            </w:tcBorders>
            <w:vAlign w:val="center"/>
            <w:hideMark/>
          </w:tcPr>
          <w:p w:rsidR="00ED3C45" w:rsidRPr="00325F44" w:rsidRDefault="00ED3C45" w:rsidP="00ED3C45">
            <w:pPr>
              <w:rPr>
                <w:rFonts w:asciiTheme="minorHAnsi" w:hAnsiTheme="minorHAnsi" w:cstheme="minorHAnsi"/>
              </w:rPr>
            </w:pPr>
          </w:p>
        </w:tc>
        <w:tc>
          <w:tcPr>
            <w:tcW w:w="1134" w:type="dxa"/>
            <w:vMerge/>
            <w:tcBorders>
              <w:top w:val="nil"/>
              <w:left w:val="single" w:sz="4" w:space="0" w:color="BFBFBF"/>
              <w:bottom w:val="single" w:sz="4" w:space="0" w:color="auto"/>
              <w:right w:val="single" w:sz="4" w:space="0" w:color="BFBFBF"/>
            </w:tcBorders>
            <w:vAlign w:val="center"/>
            <w:hideMark/>
          </w:tcPr>
          <w:p w:rsidR="00ED3C45" w:rsidRPr="00325F44" w:rsidRDefault="00ED3C45" w:rsidP="00ED3C45">
            <w:pPr>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4.774,00</w:t>
            </w:r>
          </w:p>
        </w:tc>
      </w:tr>
      <w:tr w:rsidR="00ED3C45" w:rsidRPr="00325F44" w:rsidTr="00B34C9E">
        <w:trPr>
          <w:trHeight w:val="113"/>
        </w:trPr>
        <w:tc>
          <w:tcPr>
            <w:tcW w:w="9918" w:type="dxa"/>
            <w:gridSpan w:val="6"/>
            <w:tcBorders>
              <w:top w:val="single" w:sz="4" w:space="0" w:color="auto"/>
              <w:left w:val="single" w:sz="4" w:space="0" w:color="auto"/>
              <w:bottom w:val="single" w:sz="4" w:space="0" w:color="auto"/>
              <w:right w:val="single" w:sz="4" w:space="0" w:color="auto"/>
            </w:tcBorders>
            <w:shd w:val="pct5"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r>
      <w:tr w:rsidR="00ED3C45" w:rsidRPr="00325F44" w:rsidTr="00B34C9E">
        <w:trPr>
          <w:trHeight w:val="454"/>
        </w:trPr>
        <w:tc>
          <w:tcPr>
            <w:tcW w:w="6516" w:type="dxa"/>
            <w:gridSpan w:val="3"/>
            <w:tcBorders>
              <w:top w:val="single" w:sz="4" w:space="0" w:color="auto"/>
              <w:left w:val="single" w:sz="4" w:space="0" w:color="auto"/>
              <w:bottom w:val="single" w:sz="4" w:space="0" w:color="BFBFBF"/>
              <w:right w:val="nil"/>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Λιπαντικών</w:t>
            </w:r>
          </w:p>
        </w:tc>
        <w:tc>
          <w:tcPr>
            <w:tcW w:w="992" w:type="dxa"/>
            <w:tcBorders>
              <w:top w:val="single" w:sz="4" w:space="0" w:color="auto"/>
              <w:left w:val="nil"/>
              <w:bottom w:val="single" w:sz="4" w:space="0" w:color="BFBFBF"/>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20.290</w:t>
            </w:r>
          </w:p>
        </w:tc>
        <w:tc>
          <w:tcPr>
            <w:tcW w:w="1134" w:type="dxa"/>
            <w:vMerge w:val="restart"/>
            <w:tcBorders>
              <w:top w:val="single" w:sz="4" w:space="0" w:color="auto"/>
              <w:left w:val="single" w:sz="4" w:space="0" w:color="BFBFBF"/>
              <w:bottom w:val="single" w:sz="4" w:space="0" w:color="000000"/>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276" w:type="dxa"/>
            <w:tcBorders>
              <w:top w:val="single" w:sz="4" w:space="0" w:color="auto"/>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80.523,14</w:t>
            </w:r>
          </w:p>
        </w:tc>
      </w:tr>
      <w:tr w:rsidR="00ED3C45" w:rsidRPr="00325F44" w:rsidTr="00B34C9E">
        <w:trPr>
          <w:trHeight w:val="454"/>
        </w:trPr>
        <w:tc>
          <w:tcPr>
            <w:tcW w:w="6516" w:type="dxa"/>
            <w:gridSpan w:val="3"/>
            <w:tcBorders>
              <w:top w:val="single" w:sz="4" w:space="0" w:color="BFBFBF"/>
              <w:left w:val="single" w:sz="4" w:space="0" w:color="auto"/>
              <w:bottom w:val="single" w:sz="4" w:space="0" w:color="BFBFBF"/>
              <w:right w:val="nil"/>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 (24%)</w:t>
            </w:r>
          </w:p>
        </w:tc>
        <w:tc>
          <w:tcPr>
            <w:tcW w:w="992" w:type="dxa"/>
            <w:vMerge w:val="restart"/>
            <w:tcBorders>
              <w:top w:val="nil"/>
              <w:left w:val="single" w:sz="4" w:space="0" w:color="BFBFBF"/>
              <w:bottom w:val="single" w:sz="4" w:space="0" w:color="000000"/>
              <w:right w:val="single" w:sz="4" w:space="0" w:color="BFBFBF"/>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c>
          <w:tcPr>
            <w:tcW w:w="1134" w:type="dxa"/>
            <w:vMerge/>
            <w:tcBorders>
              <w:top w:val="single" w:sz="4" w:space="0" w:color="auto"/>
              <w:left w:val="single" w:sz="4" w:space="0" w:color="BFBFBF"/>
              <w:bottom w:val="single" w:sz="4" w:space="0" w:color="000000"/>
              <w:right w:val="single" w:sz="4" w:space="0" w:color="BFBFBF"/>
            </w:tcBorders>
            <w:vAlign w:val="center"/>
            <w:hideMark/>
          </w:tcPr>
          <w:p w:rsidR="00ED3C45" w:rsidRPr="00325F44" w:rsidRDefault="00ED3C45" w:rsidP="00ED3C45">
            <w:pPr>
              <w:rPr>
                <w:rFonts w:asciiTheme="minorHAnsi" w:hAnsiTheme="minorHAnsi" w:cstheme="minorHAnsi"/>
              </w:rPr>
            </w:pPr>
          </w:p>
        </w:tc>
        <w:tc>
          <w:tcPr>
            <w:tcW w:w="1276" w:type="dxa"/>
            <w:tcBorders>
              <w:top w:val="nil"/>
              <w:left w:val="nil"/>
              <w:bottom w:val="single" w:sz="4" w:space="0" w:color="BFBFBF"/>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19.325,55</w:t>
            </w:r>
          </w:p>
        </w:tc>
      </w:tr>
      <w:tr w:rsidR="00ED3C45" w:rsidRPr="00325F44" w:rsidTr="00B34C9E">
        <w:trPr>
          <w:trHeight w:val="454"/>
        </w:trPr>
        <w:tc>
          <w:tcPr>
            <w:tcW w:w="6516" w:type="dxa"/>
            <w:gridSpan w:val="3"/>
            <w:tcBorders>
              <w:top w:val="single" w:sz="4" w:space="0" w:color="BFBFBF"/>
              <w:left w:val="single" w:sz="4" w:space="0" w:color="auto"/>
              <w:bottom w:val="single" w:sz="4" w:space="0" w:color="auto"/>
              <w:right w:val="nil"/>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Συνολική δαπάνη Λιπαντικών</w:t>
            </w:r>
          </w:p>
        </w:tc>
        <w:tc>
          <w:tcPr>
            <w:tcW w:w="992" w:type="dxa"/>
            <w:vMerge/>
            <w:tcBorders>
              <w:top w:val="nil"/>
              <w:left w:val="single" w:sz="4" w:space="0" w:color="BFBFBF"/>
              <w:bottom w:val="single" w:sz="4" w:space="0" w:color="auto"/>
              <w:right w:val="single" w:sz="4" w:space="0" w:color="BFBFBF"/>
            </w:tcBorders>
            <w:vAlign w:val="center"/>
            <w:hideMark/>
          </w:tcPr>
          <w:p w:rsidR="00ED3C45" w:rsidRPr="00325F44" w:rsidRDefault="00ED3C45" w:rsidP="00ED3C45">
            <w:pPr>
              <w:rPr>
                <w:rFonts w:asciiTheme="minorHAnsi" w:hAnsiTheme="minorHAnsi" w:cstheme="minorHAnsi"/>
              </w:rPr>
            </w:pPr>
          </w:p>
        </w:tc>
        <w:tc>
          <w:tcPr>
            <w:tcW w:w="1134" w:type="dxa"/>
            <w:vMerge/>
            <w:tcBorders>
              <w:top w:val="single" w:sz="4" w:space="0" w:color="auto"/>
              <w:left w:val="single" w:sz="4" w:space="0" w:color="BFBFBF"/>
              <w:bottom w:val="single" w:sz="4" w:space="0" w:color="auto"/>
              <w:right w:val="single" w:sz="4" w:space="0" w:color="BFBFBF"/>
            </w:tcBorders>
            <w:vAlign w:val="center"/>
            <w:hideMark/>
          </w:tcPr>
          <w:p w:rsidR="00ED3C45" w:rsidRPr="00325F44" w:rsidRDefault="00ED3C45" w:rsidP="00ED3C45">
            <w:pPr>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99.848,69</w:t>
            </w:r>
          </w:p>
        </w:tc>
      </w:tr>
    </w:tbl>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Επίσης , σύμφωνα με το άρθρο 3 «Ομαδοποίηση» - Ειδική Συγγραφή Υποχρεώσεων, της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32/2025 Μελέτης της Δ/</w:t>
      </w:r>
      <w:proofErr w:type="spellStart"/>
      <w:r w:rsidRPr="00325F44">
        <w:rPr>
          <w:rFonts w:asciiTheme="minorHAnsi" w:hAnsiTheme="minorHAnsi" w:cstheme="minorHAnsi"/>
        </w:rPr>
        <w:t>νσης</w:t>
      </w:r>
      <w:proofErr w:type="spellEnd"/>
      <w:r w:rsidRPr="00325F44">
        <w:rPr>
          <w:rFonts w:asciiTheme="minorHAnsi" w:hAnsiTheme="minorHAnsi" w:cstheme="minorHAnsi"/>
        </w:rPr>
        <w:t xml:space="preserve"> Περιβάλλοντος , Καθαριότητας και Πρασίνου   , τα  υπό προμήθεια είδη είναι διαιρετά και χωρίζονται στις εξής ομάδες :</w:t>
      </w:r>
    </w:p>
    <w:tbl>
      <w:tblPr>
        <w:tblW w:w="9380" w:type="dxa"/>
        <w:jc w:val="center"/>
        <w:tblLook w:val="04A0"/>
      </w:tblPr>
      <w:tblGrid>
        <w:gridCol w:w="960"/>
        <w:gridCol w:w="5280"/>
        <w:gridCol w:w="1480"/>
        <w:gridCol w:w="1660"/>
      </w:tblGrid>
      <w:tr w:rsidR="00ED3C45" w:rsidRPr="00325F44" w:rsidTr="00B34C9E">
        <w:trPr>
          <w:trHeight w:val="340"/>
          <w:jc w:val="center"/>
        </w:trPr>
        <w:tc>
          <w:tcPr>
            <w:tcW w:w="93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1η ΟΜΑΔΑ</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Α/Α</w:t>
            </w:r>
          </w:p>
        </w:tc>
        <w:tc>
          <w:tcPr>
            <w:tcW w:w="5280" w:type="dxa"/>
            <w:tcBorders>
              <w:top w:val="nil"/>
              <w:left w:val="nil"/>
              <w:bottom w:val="single" w:sz="4" w:space="0" w:color="A6A6A6"/>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Είδος καυσίμου</w:t>
            </w:r>
          </w:p>
        </w:tc>
        <w:tc>
          <w:tcPr>
            <w:tcW w:w="1480" w:type="dxa"/>
            <w:tcBorders>
              <w:top w:val="nil"/>
              <w:left w:val="nil"/>
              <w:bottom w:val="single" w:sz="4" w:space="0" w:color="A6A6A6"/>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Ποσότητα, </w:t>
            </w:r>
            <w:proofErr w:type="spellStart"/>
            <w:r w:rsidRPr="00325F44">
              <w:rPr>
                <w:rFonts w:asciiTheme="minorHAnsi" w:hAnsiTheme="minorHAnsi" w:cstheme="minorHAnsi"/>
              </w:rPr>
              <w:t>lt</w:t>
            </w:r>
            <w:proofErr w:type="spellEnd"/>
          </w:p>
        </w:tc>
        <w:tc>
          <w:tcPr>
            <w:tcW w:w="1660" w:type="dxa"/>
            <w:tcBorders>
              <w:top w:val="nil"/>
              <w:left w:val="nil"/>
              <w:bottom w:val="single" w:sz="4" w:space="0" w:color="A6A6A6"/>
              <w:right w:val="single" w:sz="4" w:space="0" w:color="auto"/>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Συνολική τιμή, €</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ΒενζίνηΑμόλυβδη</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premium</w:t>
            </w:r>
            <w:proofErr w:type="spellEnd"/>
            <w:r w:rsidRPr="00325F44">
              <w:rPr>
                <w:rFonts w:asciiTheme="minorHAnsi" w:hAnsiTheme="minorHAnsi" w:cstheme="minorHAnsi"/>
              </w:rPr>
              <w:t xml:space="preserve"> (RON/MON 95/85)</w:t>
            </w:r>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65.000</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100.750,00</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κίνησης</w:t>
            </w:r>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438.000</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613.200,00</w:t>
            </w:r>
          </w:p>
        </w:tc>
      </w:tr>
      <w:tr w:rsidR="00ED3C45" w:rsidRPr="00325F44" w:rsidTr="00B34C9E">
        <w:trPr>
          <w:trHeight w:val="340"/>
          <w:jc w:val="center"/>
        </w:trPr>
        <w:tc>
          <w:tcPr>
            <w:tcW w:w="960" w:type="dxa"/>
            <w:tcBorders>
              <w:top w:val="nil"/>
              <w:left w:val="single" w:sz="4" w:space="0" w:color="auto"/>
              <w:bottom w:val="nil"/>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w:t>
            </w:r>
          </w:p>
        </w:tc>
        <w:tc>
          <w:tcPr>
            <w:tcW w:w="5280" w:type="dxa"/>
            <w:tcBorders>
              <w:top w:val="nil"/>
              <w:left w:val="nil"/>
              <w:bottom w:val="nil"/>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θέρμανσης</w:t>
            </w:r>
          </w:p>
        </w:tc>
        <w:tc>
          <w:tcPr>
            <w:tcW w:w="1480" w:type="dxa"/>
            <w:tcBorders>
              <w:top w:val="nil"/>
              <w:left w:val="nil"/>
              <w:bottom w:val="nil"/>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740.000</w:t>
            </w:r>
          </w:p>
        </w:tc>
        <w:tc>
          <w:tcPr>
            <w:tcW w:w="1660" w:type="dxa"/>
            <w:tcBorders>
              <w:top w:val="nil"/>
              <w:left w:val="nil"/>
              <w:bottom w:val="nil"/>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851.000,00</w:t>
            </w:r>
          </w:p>
        </w:tc>
      </w:tr>
      <w:tr w:rsidR="00ED3C45" w:rsidRPr="00325F44" w:rsidTr="00B34C9E">
        <w:trPr>
          <w:trHeight w:val="340"/>
          <w:jc w:val="center"/>
        </w:trPr>
        <w:tc>
          <w:tcPr>
            <w:tcW w:w="7720" w:type="dxa"/>
            <w:gridSpan w:val="3"/>
            <w:tcBorders>
              <w:top w:val="single" w:sz="4" w:space="0" w:color="auto"/>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1ης ΟΜΑΔΑΣ</w:t>
            </w:r>
          </w:p>
        </w:tc>
        <w:tc>
          <w:tcPr>
            <w:tcW w:w="1660" w:type="dxa"/>
            <w:tcBorders>
              <w:top w:val="single" w:sz="4" w:space="0" w:color="auto"/>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1.564.950,00</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 (24%)</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375.588,00</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Συνολικό κόστος 1ης ΟΜΑΔΑΣ</w:t>
            </w:r>
          </w:p>
        </w:tc>
        <w:tc>
          <w:tcPr>
            <w:tcW w:w="1660"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1.940.538,00</w:t>
            </w:r>
          </w:p>
        </w:tc>
      </w:tr>
      <w:tr w:rsidR="00ED3C45" w:rsidRPr="00325F44" w:rsidTr="00B34C9E">
        <w:trPr>
          <w:trHeight w:val="20"/>
          <w:jc w:val="center"/>
        </w:trPr>
        <w:tc>
          <w:tcPr>
            <w:tcW w:w="9380" w:type="dxa"/>
            <w:gridSpan w:val="4"/>
            <w:tcBorders>
              <w:top w:val="single" w:sz="4" w:space="0" w:color="auto"/>
              <w:left w:val="single" w:sz="4" w:space="0" w:color="auto"/>
              <w:bottom w:val="single" w:sz="4" w:space="0" w:color="auto"/>
              <w:right w:val="single" w:sz="4" w:space="0" w:color="000000"/>
            </w:tcBorders>
            <w:shd w:val="pct5" w:color="auto"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r>
      <w:tr w:rsidR="00ED3C45" w:rsidRPr="00325F44" w:rsidTr="00B34C9E">
        <w:trPr>
          <w:trHeight w:val="340"/>
          <w:jc w:val="center"/>
        </w:trPr>
        <w:tc>
          <w:tcPr>
            <w:tcW w:w="938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2η ΟΜΑΔΑ</w:t>
            </w:r>
          </w:p>
        </w:tc>
      </w:tr>
      <w:tr w:rsidR="00ED3C45" w:rsidRPr="00325F44" w:rsidTr="00B34C9E">
        <w:trPr>
          <w:trHeight w:val="340"/>
          <w:jc w:val="center"/>
        </w:trPr>
        <w:tc>
          <w:tcPr>
            <w:tcW w:w="960" w:type="dxa"/>
            <w:tcBorders>
              <w:top w:val="nil"/>
              <w:left w:val="single" w:sz="4" w:space="0" w:color="auto"/>
              <w:bottom w:val="nil"/>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Α/Α</w:t>
            </w:r>
          </w:p>
        </w:tc>
        <w:tc>
          <w:tcPr>
            <w:tcW w:w="5280" w:type="dxa"/>
            <w:tcBorders>
              <w:top w:val="nil"/>
              <w:left w:val="nil"/>
              <w:bottom w:val="nil"/>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Περιγραφή είδους</w:t>
            </w:r>
          </w:p>
        </w:tc>
        <w:tc>
          <w:tcPr>
            <w:tcW w:w="1480" w:type="dxa"/>
            <w:tcBorders>
              <w:top w:val="nil"/>
              <w:left w:val="nil"/>
              <w:bottom w:val="nil"/>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Ποσότητα</w:t>
            </w:r>
          </w:p>
        </w:tc>
        <w:tc>
          <w:tcPr>
            <w:tcW w:w="1660" w:type="dxa"/>
            <w:tcBorders>
              <w:top w:val="nil"/>
              <w:left w:val="nil"/>
              <w:bottom w:val="nil"/>
              <w:right w:val="single" w:sz="4" w:space="0" w:color="auto"/>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Συνολική τιμή, €</w:t>
            </w:r>
          </w:p>
        </w:tc>
      </w:tr>
      <w:tr w:rsidR="00ED3C45" w:rsidRPr="00325F44" w:rsidTr="00B34C9E">
        <w:trPr>
          <w:trHeight w:val="340"/>
          <w:jc w:val="center"/>
        </w:trPr>
        <w:tc>
          <w:tcPr>
            <w:tcW w:w="960" w:type="dxa"/>
            <w:tcBorders>
              <w:top w:val="single" w:sz="4" w:space="0" w:color="auto"/>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5280" w:type="dxa"/>
            <w:tcBorders>
              <w:top w:val="single" w:sz="4" w:space="0" w:color="auto"/>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ΜΕΚ βενζινοκινητήρων </w:t>
            </w:r>
          </w:p>
        </w:tc>
        <w:tc>
          <w:tcPr>
            <w:tcW w:w="1480" w:type="dxa"/>
            <w:tcBorders>
              <w:top w:val="single" w:sz="4" w:space="0" w:color="auto"/>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1.164</w:t>
            </w:r>
          </w:p>
        </w:tc>
        <w:tc>
          <w:tcPr>
            <w:tcW w:w="1660" w:type="dxa"/>
            <w:tcBorders>
              <w:top w:val="single" w:sz="4" w:space="0" w:color="auto"/>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5.617,48</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 ΜΕΚ πετρελαιοκινητήρων</w:t>
            </w:r>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3.320</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15.438,80</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διαφορικών – </w:t>
            </w:r>
            <w:proofErr w:type="spellStart"/>
            <w:r w:rsidRPr="00325F44">
              <w:rPr>
                <w:rFonts w:asciiTheme="minorHAnsi" w:hAnsiTheme="minorHAnsi" w:cstheme="minorHAnsi"/>
              </w:rPr>
              <w:t>γραναζοκιβωτίων</w:t>
            </w:r>
            <w:proofErr w:type="spellEnd"/>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2.716</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14.393,60</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Λιπαντικά υδραυλικών συστημάτων </w:t>
            </w:r>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4.570</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14.368,90</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5</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Πολύτυπα</w:t>
            </w:r>
            <w:proofErr w:type="spellEnd"/>
            <w:r w:rsidRPr="00325F44">
              <w:rPr>
                <w:rFonts w:asciiTheme="minorHAnsi" w:hAnsiTheme="minorHAnsi" w:cstheme="minorHAnsi"/>
              </w:rPr>
              <w:t xml:space="preserve"> λιπαντικά</w:t>
            </w:r>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240</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1.716,00</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6</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Γράσα </w:t>
            </w:r>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400</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2.002,00</w:t>
            </w:r>
          </w:p>
        </w:tc>
      </w:tr>
      <w:tr w:rsidR="00ED3C45" w:rsidRPr="00325F44" w:rsidTr="00B34C9E">
        <w:trPr>
          <w:trHeight w:val="340"/>
          <w:jc w:val="center"/>
        </w:trPr>
        <w:tc>
          <w:tcPr>
            <w:tcW w:w="960" w:type="dxa"/>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w:t>
            </w:r>
          </w:p>
        </w:tc>
        <w:tc>
          <w:tcPr>
            <w:tcW w:w="52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Αντιψυκτικά </w:t>
            </w:r>
            <w:proofErr w:type="spellStart"/>
            <w:r w:rsidRPr="00325F44">
              <w:rPr>
                <w:rFonts w:asciiTheme="minorHAnsi" w:hAnsiTheme="minorHAnsi" w:cstheme="minorHAnsi"/>
              </w:rPr>
              <w:t>αντιθερμικά</w:t>
            </w:r>
            <w:proofErr w:type="spellEnd"/>
            <w:r w:rsidRPr="00325F44">
              <w:rPr>
                <w:rFonts w:asciiTheme="minorHAnsi" w:hAnsiTheme="minorHAnsi" w:cstheme="minorHAnsi"/>
              </w:rPr>
              <w:t xml:space="preserve"> </w:t>
            </w:r>
          </w:p>
        </w:tc>
        <w:tc>
          <w:tcPr>
            <w:tcW w:w="1480" w:type="dxa"/>
            <w:tcBorders>
              <w:top w:val="nil"/>
              <w:left w:val="nil"/>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2.854</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15.537,60</w:t>
            </w:r>
          </w:p>
        </w:tc>
      </w:tr>
      <w:tr w:rsidR="00ED3C45" w:rsidRPr="00325F44" w:rsidTr="00B34C9E">
        <w:trPr>
          <w:trHeight w:val="340"/>
          <w:jc w:val="center"/>
        </w:trPr>
        <w:tc>
          <w:tcPr>
            <w:tcW w:w="960" w:type="dxa"/>
            <w:tcBorders>
              <w:top w:val="nil"/>
              <w:left w:val="single" w:sz="4" w:space="0" w:color="auto"/>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8</w:t>
            </w:r>
          </w:p>
        </w:tc>
        <w:tc>
          <w:tcPr>
            <w:tcW w:w="5280" w:type="dxa"/>
            <w:tcBorders>
              <w:top w:val="nil"/>
              <w:left w:val="nil"/>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Διάφορα λειτουργικά υγρά</w:t>
            </w:r>
          </w:p>
        </w:tc>
        <w:tc>
          <w:tcPr>
            <w:tcW w:w="1480" w:type="dxa"/>
            <w:tcBorders>
              <w:top w:val="nil"/>
              <w:left w:val="nil"/>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4.736</w:t>
            </w:r>
          </w:p>
        </w:tc>
        <w:tc>
          <w:tcPr>
            <w:tcW w:w="1660"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7.598,76</w:t>
            </w:r>
          </w:p>
        </w:tc>
      </w:tr>
      <w:tr w:rsidR="00ED3C45" w:rsidRPr="00325F44" w:rsidTr="00B34C9E">
        <w:trPr>
          <w:trHeight w:val="340"/>
          <w:jc w:val="center"/>
        </w:trPr>
        <w:tc>
          <w:tcPr>
            <w:tcW w:w="7720" w:type="dxa"/>
            <w:gridSpan w:val="3"/>
            <w:tcBorders>
              <w:top w:val="nil"/>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2ης ΟΜΑΔΑΣ</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76.673,14</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 (24%)</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18.401,55</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Συνολικό κόστος 2ης ΟΜΑΔΑΣ</w:t>
            </w:r>
          </w:p>
        </w:tc>
        <w:tc>
          <w:tcPr>
            <w:tcW w:w="1660"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95.074,69</w:t>
            </w:r>
          </w:p>
        </w:tc>
      </w:tr>
      <w:tr w:rsidR="00ED3C45" w:rsidRPr="00325F44" w:rsidTr="00B34C9E">
        <w:trPr>
          <w:trHeight w:val="20"/>
          <w:jc w:val="center"/>
        </w:trPr>
        <w:tc>
          <w:tcPr>
            <w:tcW w:w="9380" w:type="dxa"/>
            <w:gridSpan w:val="4"/>
            <w:tcBorders>
              <w:top w:val="single" w:sz="4" w:space="0" w:color="auto"/>
              <w:left w:val="single" w:sz="4" w:space="0" w:color="auto"/>
              <w:bottom w:val="single" w:sz="4" w:space="0" w:color="auto"/>
              <w:right w:val="single" w:sz="4" w:space="0" w:color="000000"/>
            </w:tcBorders>
            <w:shd w:val="pct5" w:color="auto"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r>
      <w:tr w:rsidR="00ED3C45" w:rsidRPr="00325F44" w:rsidTr="00B34C9E">
        <w:trPr>
          <w:trHeight w:val="340"/>
          <w:jc w:val="center"/>
        </w:trPr>
        <w:tc>
          <w:tcPr>
            <w:tcW w:w="938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3η ΟΜΑΔΑ</w:t>
            </w:r>
          </w:p>
        </w:tc>
      </w:tr>
      <w:tr w:rsidR="00ED3C45" w:rsidRPr="00325F44" w:rsidTr="00B34C9E">
        <w:trPr>
          <w:trHeight w:val="340"/>
          <w:jc w:val="center"/>
        </w:trPr>
        <w:tc>
          <w:tcPr>
            <w:tcW w:w="960" w:type="dxa"/>
            <w:tcBorders>
              <w:top w:val="nil"/>
              <w:left w:val="single" w:sz="4" w:space="0" w:color="auto"/>
              <w:bottom w:val="single" w:sz="4" w:space="0" w:color="auto"/>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Α/Α</w:t>
            </w:r>
          </w:p>
        </w:tc>
        <w:tc>
          <w:tcPr>
            <w:tcW w:w="5280" w:type="dxa"/>
            <w:tcBorders>
              <w:top w:val="nil"/>
              <w:left w:val="nil"/>
              <w:bottom w:val="single" w:sz="4" w:space="0" w:color="auto"/>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Περιγραφή είδους</w:t>
            </w:r>
          </w:p>
        </w:tc>
        <w:tc>
          <w:tcPr>
            <w:tcW w:w="1480" w:type="dxa"/>
            <w:tcBorders>
              <w:top w:val="nil"/>
              <w:left w:val="nil"/>
              <w:bottom w:val="single" w:sz="4" w:space="0" w:color="auto"/>
              <w:right w:val="single" w:sz="4" w:space="0" w:color="A6A6A6"/>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Ποσότητα</w:t>
            </w:r>
          </w:p>
        </w:tc>
        <w:tc>
          <w:tcPr>
            <w:tcW w:w="1660" w:type="dxa"/>
            <w:tcBorders>
              <w:top w:val="nil"/>
              <w:left w:val="nil"/>
              <w:bottom w:val="single" w:sz="4" w:space="0" w:color="auto"/>
              <w:right w:val="single" w:sz="4" w:space="0" w:color="auto"/>
            </w:tcBorders>
            <w:shd w:val="clear" w:color="FF99CC" w:fill="F9EBEB"/>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Συνολική τιμή, €</w:t>
            </w:r>
          </w:p>
        </w:tc>
      </w:tr>
      <w:tr w:rsidR="00ED3C45" w:rsidRPr="00325F44" w:rsidTr="00B34C9E">
        <w:trPr>
          <w:trHeight w:val="340"/>
          <w:jc w:val="center"/>
        </w:trPr>
        <w:tc>
          <w:tcPr>
            <w:tcW w:w="960" w:type="dxa"/>
            <w:tcBorders>
              <w:top w:val="nil"/>
              <w:left w:val="single" w:sz="4" w:space="0" w:color="auto"/>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w:t>
            </w:r>
          </w:p>
        </w:tc>
        <w:tc>
          <w:tcPr>
            <w:tcW w:w="5280" w:type="dxa"/>
            <w:tcBorders>
              <w:top w:val="nil"/>
              <w:left w:val="nil"/>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Λιπαντικά</w:t>
            </w:r>
          </w:p>
        </w:tc>
        <w:tc>
          <w:tcPr>
            <w:tcW w:w="1480" w:type="dxa"/>
            <w:tcBorders>
              <w:top w:val="nil"/>
              <w:left w:val="nil"/>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290</w:t>
            </w:r>
          </w:p>
        </w:tc>
        <w:tc>
          <w:tcPr>
            <w:tcW w:w="1660"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3.850,00</w:t>
            </w:r>
          </w:p>
        </w:tc>
      </w:tr>
      <w:tr w:rsidR="00ED3C45" w:rsidRPr="00325F44" w:rsidTr="00B34C9E">
        <w:trPr>
          <w:trHeight w:val="340"/>
          <w:jc w:val="center"/>
        </w:trPr>
        <w:tc>
          <w:tcPr>
            <w:tcW w:w="7720" w:type="dxa"/>
            <w:gridSpan w:val="3"/>
            <w:tcBorders>
              <w:top w:val="single" w:sz="4" w:space="0" w:color="auto"/>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3ης ΟΜΑΔΑΣ</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3.850,00</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 (24%)</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924,00</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Συνολικό κόστος 3ης ΟΜΑΔΑΣ</w:t>
            </w:r>
          </w:p>
        </w:tc>
        <w:tc>
          <w:tcPr>
            <w:tcW w:w="1660"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4.774,00</w:t>
            </w:r>
          </w:p>
        </w:tc>
      </w:tr>
      <w:tr w:rsidR="00ED3C45" w:rsidRPr="00325F44" w:rsidTr="00B34C9E">
        <w:trPr>
          <w:trHeight w:val="20"/>
          <w:jc w:val="center"/>
        </w:trPr>
        <w:tc>
          <w:tcPr>
            <w:tcW w:w="9380" w:type="dxa"/>
            <w:gridSpan w:val="4"/>
            <w:tcBorders>
              <w:top w:val="single" w:sz="4" w:space="0" w:color="auto"/>
              <w:left w:val="single" w:sz="4" w:space="0" w:color="auto"/>
              <w:bottom w:val="single" w:sz="4" w:space="0" w:color="auto"/>
              <w:right w:val="single" w:sz="4" w:space="0" w:color="000000"/>
            </w:tcBorders>
            <w:shd w:val="pct5" w:color="auto" w:fill="FFFFFF"/>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 </w:t>
            </w:r>
          </w:p>
        </w:tc>
      </w:tr>
      <w:tr w:rsidR="00ED3C45" w:rsidRPr="00325F44" w:rsidTr="00B34C9E">
        <w:trPr>
          <w:trHeight w:val="340"/>
          <w:jc w:val="center"/>
        </w:trPr>
        <w:tc>
          <w:tcPr>
            <w:tcW w:w="938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ΟΜΑΔΕΣ 1η - 2η - 3η</w:t>
            </w:r>
          </w:p>
        </w:tc>
      </w:tr>
      <w:tr w:rsidR="00ED3C45" w:rsidRPr="00325F44" w:rsidTr="00B34C9E">
        <w:trPr>
          <w:trHeight w:val="340"/>
          <w:jc w:val="center"/>
        </w:trPr>
        <w:tc>
          <w:tcPr>
            <w:tcW w:w="7720" w:type="dxa"/>
            <w:gridSpan w:val="3"/>
            <w:tcBorders>
              <w:top w:val="single" w:sz="4" w:space="0" w:color="auto"/>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Σύνολο ΟΜΑΔΩΝ 1η, 2η, 3η</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1.645.473,14</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6A6A6"/>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Φ.Π.Α. (24%)</w:t>
            </w:r>
          </w:p>
        </w:tc>
        <w:tc>
          <w:tcPr>
            <w:tcW w:w="1660" w:type="dxa"/>
            <w:tcBorders>
              <w:top w:val="nil"/>
              <w:left w:val="nil"/>
              <w:bottom w:val="single" w:sz="4" w:space="0" w:color="A6A6A6"/>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394.913,55</w:t>
            </w:r>
          </w:p>
        </w:tc>
      </w:tr>
      <w:tr w:rsidR="00ED3C45" w:rsidRPr="00325F44" w:rsidTr="00B34C9E">
        <w:trPr>
          <w:trHeight w:val="340"/>
          <w:jc w:val="center"/>
        </w:trPr>
        <w:tc>
          <w:tcPr>
            <w:tcW w:w="7720" w:type="dxa"/>
            <w:gridSpan w:val="3"/>
            <w:tcBorders>
              <w:top w:val="single" w:sz="4" w:space="0" w:color="A6A6A6"/>
              <w:left w:val="single" w:sz="4" w:space="0" w:color="auto"/>
              <w:bottom w:val="single" w:sz="4" w:space="0" w:color="auto"/>
              <w:right w:val="single" w:sz="4" w:space="0" w:color="A6A6A6"/>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Συνολικό κόστος ΟΜΑΔΩΝ 1η , 2η, 3η</w:t>
            </w:r>
          </w:p>
        </w:tc>
        <w:tc>
          <w:tcPr>
            <w:tcW w:w="1660" w:type="dxa"/>
            <w:tcBorders>
              <w:top w:val="nil"/>
              <w:left w:val="nil"/>
              <w:bottom w:val="single" w:sz="4" w:space="0" w:color="auto"/>
              <w:right w:val="single" w:sz="4" w:space="0" w:color="auto"/>
            </w:tcBorders>
            <w:shd w:val="clear" w:color="auto" w:fill="auto"/>
            <w:vAlign w:val="center"/>
            <w:hideMark/>
          </w:tcPr>
          <w:p w:rsidR="00ED3C45" w:rsidRPr="00325F44" w:rsidRDefault="00ED3C45" w:rsidP="00ED3C45">
            <w:pPr>
              <w:rPr>
                <w:rFonts w:asciiTheme="minorHAnsi" w:hAnsiTheme="minorHAnsi" w:cstheme="minorHAnsi"/>
              </w:rPr>
            </w:pPr>
            <w:r w:rsidRPr="00325F44">
              <w:rPr>
                <w:rFonts w:asciiTheme="minorHAnsi" w:hAnsiTheme="minorHAnsi" w:cstheme="minorHAnsi"/>
              </w:rPr>
              <w:t>2.040.386,69</w:t>
            </w:r>
          </w:p>
        </w:tc>
      </w:tr>
    </w:tbl>
    <w:p w:rsidR="00ED3C45" w:rsidRPr="00325F44" w:rsidRDefault="00ED3C45" w:rsidP="00ED3C45">
      <w:pPr>
        <w:rPr>
          <w:rFonts w:asciiTheme="minorHAnsi" w:hAnsiTheme="minorHAnsi" w:cstheme="minorHAnsi"/>
          <w:highlight w:val="yellow"/>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Προσφορές μπορούν να υποβληθούν για το σύνολο της  προμήθειας ή μεμονωμένα για κάθε μία από τις παραπάνω τρεις ομάδες (ΟΜΑΔΑ 1η, ΟΜΑΔΑ 2η και ΟΜΑΔΑ 3η). Η προσφορά, επί ποινή αποκλεισμού θα πρέπει να δοθεί για όλα τα είδη και τις ποσότητες έκαστης ομάδας όπως αυτά αναφέρονται αναλυτικά στα τεύχη της μελέτης.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Ο μέγιστος αριθμός ΟΜΑΔΩΝ που μπορεί να ανατεθεί σε έναν προσφέροντα ορίζεται σε τρεις (3).</w:t>
      </w:r>
    </w:p>
    <w:p w:rsidR="00ED3C45" w:rsidRPr="00325F44" w:rsidRDefault="00ED3C45" w:rsidP="00ED3C45">
      <w:pPr>
        <w:rPr>
          <w:rFonts w:asciiTheme="minorHAnsi" w:hAnsiTheme="minorHAnsi" w:cstheme="minorHAnsi"/>
          <w:highlight w:val="yellow"/>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Η διάρκεια της σύμβασης ορίζεται σε τρία (3) έτη από την ημερομηνία ανάρτησης του συμφωνητικού στο ΚΗΜΔΗΣ ή έως την ανάλωση του συμβατικού ποσού ή της ποσότητας των ειδών εάν επέλθει νωρίτερα.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διάρκειά της δύναται να παραταθεί έως την ανάλωση τυχόν υπολοίπων ποσοτήτων ή πιστώσεων που υπάρχουν διαθέσιμες. </w:t>
      </w:r>
    </w:p>
    <w:p w:rsidR="00ED3C45" w:rsidRPr="00325F44" w:rsidRDefault="00ED3C45" w:rsidP="00ED3C45">
      <w:pPr>
        <w:rPr>
          <w:rFonts w:asciiTheme="minorHAnsi" w:hAnsiTheme="minorHAnsi" w:cstheme="minorHAnsi"/>
          <w:highlight w:val="yellow"/>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Αναλυτική περιγραφή του φυσικού και οικονομικού αντικειμένου της σύμβασης δίδεται στο ΠΑΡΑΡΤΗΜΑ (Α) της παρούσας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32/2025  Μελέτη της Δ/</w:t>
      </w:r>
      <w:proofErr w:type="spellStart"/>
      <w:r w:rsidRPr="00325F44">
        <w:rPr>
          <w:rFonts w:asciiTheme="minorHAnsi" w:hAnsiTheme="minorHAnsi" w:cstheme="minorHAnsi"/>
        </w:rPr>
        <w:t>νσης</w:t>
      </w:r>
      <w:proofErr w:type="spellEnd"/>
      <w:r w:rsidRPr="00325F44">
        <w:rPr>
          <w:rFonts w:asciiTheme="minorHAnsi" w:hAnsiTheme="minorHAnsi" w:cstheme="minorHAnsi"/>
        </w:rPr>
        <w:t xml:space="preserve"> Περιβάλλοντος, Καθαριότητας &amp; Πρασίνου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Η σύμβαση θα ανατεθεί με το κριτήριο της πλέον συμφέρουσας από οικονομική άποψη προσφοράς, βάσει της τιμής ανά ομάδα ειδών, ως εξής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4" w:name="_Hlk121492923"/>
      <w:r w:rsidRPr="00325F44">
        <w:rPr>
          <w:rFonts w:asciiTheme="minorHAnsi" w:hAnsiTheme="minorHAnsi" w:cstheme="minorHAnsi"/>
        </w:rPr>
        <w:t>Για την ΟΜΑΔΑ 1</w:t>
      </w:r>
      <w:bookmarkEnd w:id="4"/>
      <w:r w:rsidRPr="00325F44">
        <w:rPr>
          <w:rFonts w:asciiTheme="minorHAnsi" w:hAnsiTheme="minorHAnsi" w:cstheme="minorHAnsi"/>
        </w:rPr>
        <w:t xml:space="preserve"> : Με ποσοστό έκπτωσης επί τοις εκατό (%) επί της εκάστοτε διαμορφούμενης, μέσης λιανικής τιμής πώλησης έκαστου είδους, κατά την ημέρα παράδοσης αυτού και που θα αντιστοιχεί σε κάθε χαρακτηριστικό γνώρισμα του είδους (πετρέλαιο κίνησης, βενζίνη αμόλυβδη, πετρέλαιο θέρμανσης).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ανωτέρω ποσοστό έκπτωσης μπορεί να είναι και αρνητικό χωρίς να υπερβαίνει το 5% (σύμφωνα με τις διατάξεις του άρθρου 63 του Ν. 4257/14).</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Ως τιμή αναφοράς, η οποία αναπροσαρμόζεται καθημερινά, θεωρείται, σύμφωνα με τα οριζόμενα στο άρθρο 63 του Ν. 4257/14, η τιμή που προκύπτει από τα καθημερινά δελτία </w:t>
      </w:r>
      <w:bookmarkStart w:id="5" w:name="_Hlk121951610"/>
      <w:r w:rsidRPr="00325F44">
        <w:rPr>
          <w:rFonts w:asciiTheme="minorHAnsi" w:hAnsiTheme="minorHAnsi" w:cstheme="minorHAnsi"/>
        </w:rPr>
        <w:t>επισκόπησης τιμών υγρών καυσίμων του Παρατηρητηρίου Τιμών Υγρών Καυσίμων του Υπουργείου Ανάπτυξης και Ανταγωνιστικότητας και νυν Υπουργείου Ανάπτυξης και Επενδύσεων (</w:t>
      </w:r>
      <w:proofErr w:type="spellStart"/>
      <w:r w:rsidRPr="00325F44">
        <w:rPr>
          <w:rFonts w:asciiTheme="minorHAnsi" w:hAnsiTheme="minorHAnsi" w:cstheme="minorHAnsi"/>
        </w:rPr>
        <w:t>Διυπηρεσιακή</w:t>
      </w:r>
      <w:proofErr w:type="spellEnd"/>
      <w:r w:rsidRPr="00325F44">
        <w:rPr>
          <w:rFonts w:asciiTheme="minorHAnsi" w:hAnsiTheme="minorHAnsi" w:cstheme="minorHAnsi"/>
        </w:rPr>
        <w:t xml:space="preserve"> Μονάδα Ελέγχου Αγοράς Διεύθυνση Διαχείρισης Δεδομένων Στατιστικής </w:t>
      </w:r>
      <w:r w:rsidRPr="00325F44">
        <w:rPr>
          <w:rFonts w:asciiTheme="minorHAnsi" w:hAnsiTheme="minorHAnsi" w:cstheme="minorHAnsi"/>
        </w:rPr>
        <w:lastRenderedPageBreak/>
        <w:t>Επεξεργασίας &amp; Εποπτείας Ηλεκτρονικού Εμπορίου) για τον Νομό Βοιωτίας</w:t>
      </w:r>
      <w:bookmarkEnd w:id="5"/>
      <w:r w:rsidRPr="00325F44">
        <w:rPr>
          <w:rFonts w:asciiTheme="minorHAnsi" w:hAnsiTheme="minorHAnsi" w:cstheme="minorHAnsi"/>
        </w:rPr>
        <w:t xml:space="preserve">, τα οποία αναρτώνται στην ηλεκτρονική διεύθυνση </w:t>
      </w:r>
      <w:hyperlink r:id="rId13" w:history="1">
        <w:r w:rsidRPr="00325F44">
          <w:rPr>
            <w:rFonts w:asciiTheme="minorHAnsi" w:hAnsiTheme="minorHAnsi" w:cstheme="minorHAnsi"/>
          </w:rPr>
          <w:t>www.fuelprices.gr</w:t>
        </w:r>
      </w:hyperlink>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τις ΟΜΑΔΕΣ 2 και 3 : με τιμή μονάδος κατ’ είδος, για το σύνολο των προς προμήθεια ειδών.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6" w:name="_Toc129004396"/>
      <w:r w:rsidRPr="00325F44">
        <w:rPr>
          <w:rFonts w:asciiTheme="minorHAnsi" w:hAnsiTheme="minorHAnsi" w:cstheme="minorHAnsi"/>
        </w:rPr>
        <w:t>1.4</w:t>
      </w:r>
      <w:r w:rsidRPr="00325F44">
        <w:rPr>
          <w:rFonts w:asciiTheme="minorHAnsi" w:hAnsiTheme="minorHAnsi" w:cstheme="minorHAnsi"/>
        </w:rPr>
        <w:tab/>
        <w:t>Θεσμικό πλαίσιο</w:t>
      </w:r>
      <w:bookmarkEnd w:id="6"/>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ανάθεση και εκτέλεση της σύμβασης διέπονται από την κείμενη νομοθεσία και τις </w:t>
      </w:r>
      <w:proofErr w:type="spellStart"/>
      <w:r w:rsidRPr="00325F44">
        <w:rPr>
          <w:rFonts w:asciiTheme="minorHAnsi" w:hAnsiTheme="minorHAnsi" w:cstheme="minorHAnsi"/>
        </w:rPr>
        <w:t>κατ΄</w:t>
      </w:r>
      <w:proofErr w:type="spellEnd"/>
      <w:r w:rsidRPr="00325F44">
        <w:rPr>
          <w:rFonts w:asciiTheme="minorHAnsi" w:hAnsiTheme="minorHAnsi" w:cstheme="minorHAnsi"/>
        </w:rPr>
        <w:t xml:space="preserve"> εξουσιοδότηση αυτής εκδοθείσες κανονιστικές πράξεις, όπως ισχύουν, και ιδίως</w:t>
      </w:r>
      <w:r w:rsidRPr="00325F44">
        <w:rPr>
          <w:rFonts w:asciiTheme="minorHAnsi" w:eastAsia="Wingdings" w:hAnsiTheme="minorHAnsi" w:cstheme="minorHAnsi"/>
        </w:rPr>
        <w:t xml:space="preserve"> </w:t>
      </w:r>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ν. 4412/2016 (Α’ 147) “Δημόσιες Συμβάσεις Έργων, Προμηθειών και Υπηρεσιών (προσαρμογή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στις Οδηγίες 2014/24/ ΕΕ και 2014/25/ΕΕ)», όπως τροποποιήθηκε και ισχύει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ν. 4622/19 (Α’ 133) «Επιτελικό Κράτος: οργάνωση, λειτουργία &amp; διαφάνεια της Κυβέρνησης,  </w:t>
      </w:r>
    </w:p>
    <w:p w:rsidR="00ED3C45" w:rsidRPr="00325F44" w:rsidRDefault="00ED3C45" w:rsidP="00ED3C45">
      <w:pPr>
        <w:rPr>
          <w:rFonts w:asciiTheme="minorHAnsi" w:eastAsia="Calibri" w:hAnsiTheme="minorHAnsi" w:cstheme="minorHAnsi"/>
        </w:rPr>
      </w:pPr>
      <w:r w:rsidRPr="00325F44">
        <w:rPr>
          <w:rFonts w:asciiTheme="minorHAnsi" w:hAnsiTheme="minorHAnsi" w:cstheme="minorHAnsi"/>
        </w:rPr>
        <w:t xml:space="preserve">               των κυβερνητικών οργάνων &amp; της κεντρικής δημόσιας διοίκησης» και ιδίως του άρθρου 37 </w:t>
      </w:r>
      <w:r w:rsidRPr="00325F44">
        <w:rPr>
          <w:rFonts w:asciiTheme="minorHAnsi" w:eastAsia="Calibri" w:hAnsiTheme="minorHAnsi" w:cstheme="minorHAnsi"/>
        </w:rPr>
        <w:t>του ν. 4782/2021 (A’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ν. 4700/2020 (Α’ 127) «Ενιαίο κείμενο Δικονομίας για το Ελεγκτικό Συνέδριο, ολοκληρωμένο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νομοθετικό πλαίσιο για τον </w:t>
      </w:r>
      <w:proofErr w:type="spellStart"/>
      <w:r w:rsidRPr="00325F44">
        <w:rPr>
          <w:rFonts w:asciiTheme="minorHAnsi" w:hAnsiTheme="minorHAnsi" w:cstheme="minorHAnsi"/>
        </w:rPr>
        <w:t>προσυμβατικό</w:t>
      </w:r>
      <w:proofErr w:type="spellEnd"/>
      <w:r w:rsidRPr="00325F44">
        <w:rPr>
          <w:rFonts w:asciiTheme="minorHAnsi" w:hAnsiTheme="minorHAnsi" w:cstheme="minorHAns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203C08">
        <w:rPr>
          <w:rFonts w:asciiTheme="minorHAnsi" w:hAnsiTheme="minorHAnsi" w:cstheme="minorHAnsi"/>
        </w:rPr>
        <w:t xml:space="preserve"> </w:t>
      </w:r>
      <w:r w:rsidRPr="00325F44">
        <w:rPr>
          <w:rFonts w:asciiTheme="minorHAnsi" w:hAnsiTheme="minorHAnsi" w:cstheme="minorHAnsi"/>
        </w:rPr>
        <w:t xml:space="preserve">το άρθρο 11 του ν. 4013/2011 (Α’ 204) «Σύσταση ενιαίας Ανεξάρτητης Αρχής Δημοσίων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Συμβάσεων και Κεντρικού Ηλεκτρονικού Μητρώου Δημοσίων Συμβάσεων…»,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άρθρο 5 της απόφασης με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11389/1993 (Β΄ 185) του Υπουργού Εσωτερικών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ν. 3548/2007 (Α’ 68) «Καταχώριση δημοσιεύσεων των φορέων του Δημοσίου στο νομαρχιακό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και τοπικό Τύπο και άλλες διατάξεις»,  το ν. 4601/2019 (Α’ 44) «Εταιρικοί µ</w:t>
      </w:r>
      <w:proofErr w:type="spellStart"/>
      <w:r w:rsidRPr="00325F44">
        <w:rPr>
          <w:rFonts w:asciiTheme="minorHAnsi" w:hAnsiTheme="minorHAnsi" w:cstheme="minorHAnsi"/>
        </w:rPr>
        <w:t>ετασχηµατισµοί</w:t>
      </w:r>
      <w:proofErr w:type="spellEnd"/>
      <w:r w:rsidRPr="00325F44">
        <w:rPr>
          <w:rFonts w:asciiTheme="minorHAnsi" w:hAnsiTheme="minorHAnsi" w:cstheme="minorHAnsi"/>
        </w:rPr>
        <w:t xml:space="preserve"> και </w:t>
      </w:r>
      <w:proofErr w:type="spellStart"/>
      <w:r w:rsidRPr="00325F44">
        <w:rPr>
          <w:rFonts w:asciiTheme="minorHAnsi" w:hAnsiTheme="minorHAnsi" w:cstheme="minorHAnsi"/>
        </w:rPr>
        <w:t>εναρµόνιση</w:t>
      </w:r>
      <w:proofErr w:type="spellEnd"/>
      <w:r w:rsidRPr="00325F44">
        <w:rPr>
          <w:rFonts w:asciiTheme="minorHAnsi" w:hAnsiTheme="minorHAnsi" w:cstheme="minorHAnsi"/>
        </w:rPr>
        <w:t xml:space="preserve"> του </w:t>
      </w:r>
      <w:proofErr w:type="spellStart"/>
      <w:r w:rsidRPr="00325F44">
        <w:rPr>
          <w:rFonts w:asciiTheme="minorHAnsi" w:hAnsiTheme="minorHAnsi" w:cstheme="minorHAnsi"/>
        </w:rPr>
        <w:t>νοµοθετικού</w:t>
      </w:r>
      <w:proofErr w:type="spellEnd"/>
      <w:r w:rsidRPr="00325F44">
        <w:rPr>
          <w:rFonts w:asciiTheme="minorHAnsi" w:hAnsiTheme="minorHAnsi" w:cstheme="minorHAnsi"/>
        </w:rPr>
        <w:t xml:space="preserve"> πλαισίου µε  τις διατάξεις της Οδηγίας 2014/55/ΕΕ του Ευρωπαϊκού Κοινοβουλίου και του </w:t>
      </w:r>
      <w:proofErr w:type="spellStart"/>
      <w:r w:rsidRPr="00325F44">
        <w:rPr>
          <w:rFonts w:asciiTheme="minorHAnsi" w:hAnsiTheme="minorHAnsi" w:cstheme="minorHAnsi"/>
        </w:rPr>
        <w:t>Συµβουλίου</w:t>
      </w:r>
      <w:proofErr w:type="spellEnd"/>
      <w:r w:rsidRPr="00325F44">
        <w:rPr>
          <w:rFonts w:asciiTheme="minorHAnsi" w:hAnsiTheme="minorHAnsi" w:cstheme="minorHAnsi"/>
        </w:rPr>
        <w:t xml:space="preserve"> της  16ης Απριλίου 2014 για την έκδοση ηλεκτρονικών </w:t>
      </w:r>
      <w:proofErr w:type="spellStart"/>
      <w:r w:rsidRPr="00325F44">
        <w:rPr>
          <w:rFonts w:asciiTheme="minorHAnsi" w:hAnsiTheme="minorHAnsi" w:cstheme="minorHAnsi"/>
        </w:rPr>
        <w:t>τιµολογίων</w:t>
      </w:r>
      <w:proofErr w:type="spellEnd"/>
      <w:r w:rsidRPr="00325F44">
        <w:rPr>
          <w:rFonts w:asciiTheme="minorHAnsi" w:hAnsiTheme="minorHAnsi" w:cstheme="minorHAnsi"/>
        </w:rPr>
        <w:t xml:space="preserve"> στο πλαίσιο </w:t>
      </w:r>
      <w:proofErr w:type="spellStart"/>
      <w:r w:rsidRPr="00325F44">
        <w:rPr>
          <w:rFonts w:asciiTheme="minorHAnsi" w:hAnsiTheme="minorHAnsi" w:cstheme="minorHAnsi"/>
        </w:rPr>
        <w:t>δηµόσιων</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συµβάσεων</w:t>
      </w:r>
      <w:proofErr w:type="spellEnd"/>
      <w:r w:rsidRPr="00325F44">
        <w:rPr>
          <w:rFonts w:asciiTheme="minorHAnsi" w:hAnsiTheme="minorHAnsi" w:cstheme="minorHAnsi"/>
        </w:rPr>
        <w:t xml:space="preserve">  και λοιπές διατάξεις»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ν. 3310/2005 (Α’ 30) «Μέτρα για τη διασφάλιση της διαφάνειας και την αποτροπή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καταστρατηγήσεων κατά τη διαδικασία σύναψης δημοσίων συμβάσεων»,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w:t>
      </w:r>
      <w:proofErr w:type="spellStart"/>
      <w:r w:rsidRPr="00325F44">
        <w:rPr>
          <w:rFonts w:asciiTheme="minorHAnsi" w:hAnsiTheme="minorHAnsi" w:cstheme="minorHAnsi"/>
        </w:rPr>
        <w:t>τος</w:t>
      </w:r>
      <w:proofErr w:type="spellEnd"/>
      <w:r w:rsidRPr="00325F44">
        <w:rPr>
          <w:rFonts w:asciiTheme="minorHAnsi" w:hAnsiTheme="minorHAnsi" w:cstheme="minorHAnsi"/>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w:t>
      </w:r>
      <w:proofErr w:type="spellStart"/>
      <w:r w:rsidRPr="00325F44">
        <w:rPr>
          <w:rFonts w:asciiTheme="minorHAnsi" w:hAnsiTheme="minorHAnsi" w:cstheme="minorHAnsi"/>
        </w:rPr>
        <w:t>π.δ</w:t>
      </w:r>
      <w:proofErr w:type="spellEnd"/>
      <w:r w:rsidRPr="00325F44">
        <w:rPr>
          <w:rFonts w:asciiTheme="minorHAnsi" w:hAnsiTheme="minorHAnsi" w:cstheme="minorHAnsi"/>
        </w:rPr>
        <w:t>. 39/2017 (Α’ 64) «Κανονισμός εξέτασης προδικαστικών προσφυγών ενώπιων της Α.Ε.Π.Π.»</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την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76928/13.07.2021 Απόφαση των Υπουργών Ανάπτυξης και Επενδύσεων-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Επικράτειας με θέμα : “Ρύθμιση ειδικότερων θεμάτων λειτουργίας και διαχείρισης του Κεντρικού Ηλεκτρονικού Μητρώου Δημοσίων Συμβάσεων (ΚΗΜΔΗΣ)” (Β’ 3075) </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 xml:space="preserve">την </w:t>
      </w:r>
      <w:proofErr w:type="spellStart"/>
      <w:r w:rsidRPr="00325F44">
        <w:rPr>
          <w:rFonts w:asciiTheme="minorHAnsi" w:hAnsiTheme="minorHAnsi" w:cstheme="minorHAnsi"/>
        </w:rPr>
        <w:t>υπ’αριθμ</w:t>
      </w:r>
      <w:bookmarkStart w:id="7" w:name="_Hlk191292546"/>
      <w:proofErr w:type="spellEnd"/>
      <w:r w:rsidRPr="00325F44">
        <w:rPr>
          <w:rFonts w:asciiTheme="minorHAnsi" w:hAnsiTheme="minorHAnsi" w:cstheme="minorHAnsi"/>
        </w:rPr>
        <w:t xml:space="preserve">. 44756/05.06.2024 (Β΄3380/ 13.06.2024) </w:t>
      </w:r>
      <w:bookmarkEnd w:id="7"/>
      <w:r w:rsidRPr="00325F44">
        <w:rPr>
          <w:rFonts w:asciiTheme="minorHAnsi" w:hAnsiTheme="minorHAnsi" w:cstheme="minorHAnsi"/>
        </w:rPr>
        <w:t xml:space="preserve">Κοινή απόφαση των Υπουργών Ανάπτυξης και Ψηφιακής Διακυβέρνησης, με θέμα: «Ρυθμίσεις τεχνικών ζητημάτων που αφορούν την ανάθεση των Δημοσίων Συμβάσεων Προμηθειών και Υπηρεσιών με χρήση των </w:t>
      </w:r>
      <w:r w:rsidRPr="00325F44">
        <w:rPr>
          <w:rFonts w:asciiTheme="minorHAnsi" w:hAnsiTheme="minorHAnsi" w:cstheme="minorHAnsi"/>
        </w:rPr>
        <w:lastRenderedPageBreak/>
        <w:t>επιμέρους εργαλείων και διαδικασιών του Εθνικού Συστήματος Ηλεκτρονικών Δημοσίων Συμβάσεων (ΕΣΗΔΗΣ) - Τροποποίηση της υπ’ αρ. 64233/8.6.2021 (Β’ 2453) κοινής απόφασης των Υπουργών Ανάπτυξης και Επενδύσεων και Επικρατείας»,</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 xml:space="preserve">της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εγκυκλίου 90130/20-11-24 (ΑΔΑ: 9ΠΛΨ46ΝΛΣΞ-3ΓΝ) του Υπ. Ανάπτυξης «Εγκύκλιος-</w:t>
      </w:r>
      <w:proofErr w:type="spellStart"/>
      <w:r w:rsidRPr="00325F44">
        <w:rPr>
          <w:rFonts w:asciiTheme="minorHAnsi" w:hAnsiTheme="minorHAnsi" w:cstheme="minorHAnsi"/>
        </w:rPr>
        <w:t>Οδηγί</w:t>
      </w:r>
      <w:proofErr w:type="spellEnd"/>
      <w:r w:rsidRPr="00325F44">
        <w:rPr>
          <w:rFonts w:asciiTheme="minorHAnsi" w:hAnsiTheme="minorHAnsi" w:cstheme="minorHAnsi"/>
        </w:rPr>
        <w:t>α προς τις αναθέτουσες αρχές σχετικά με τον τρόπο υποβολής υπογραφής προσφορών και λοιπών ιδιωτικών εγγράφων, σε ηλεκτρονικές διαδικασίες ανάθεσης σύμβασης, που διενεργούνται στο Υποσύστημα ΕΣΗΔΗΣ»,</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τα άρθρα 148-154 του ν. 4601/2019 (Α’ 44) «Εταιρικοί µ</w:t>
      </w:r>
      <w:proofErr w:type="spellStart"/>
      <w:r w:rsidRPr="00325F44">
        <w:rPr>
          <w:rFonts w:asciiTheme="minorHAnsi" w:hAnsiTheme="minorHAnsi" w:cstheme="minorHAnsi"/>
        </w:rPr>
        <w:t>ετασχηµατισµοί</w:t>
      </w:r>
      <w:proofErr w:type="spellEnd"/>
      <w:r w:rsidRPr="00325F44">
        <w:rPr>
          <w:rFonts w:asciiTheme="minorHAnsi" w:hAnsiTheme="minorHAnsi" w:cstheme="minorHAnsi"/>
        </w:rPr>
        <w:t xml:space="preserve"> και </w:t>
      </w:r>
      <w:proofErr w:type="spellStart"/>
      <w:r w:rsidRPr="00325F44">
        <w:rPr>
          <w:rFonts w:asciiTheme="minorHAnsi" w:hAnsiTheme="minorHAnsi" w:cstheme="minorHAnsi"/>
        </w:rPr>
        <w:t>εναρµόνιση</w:t>
      </w:r>
      <w:proofErr w:type="spellEnd"/>
      <w:r w:rsidRPr="00325F44">
        <w:rPr>
          <w:rFonts w:asciiTheme="minorHAnsi" w:hAnsiTheme="minorHAnsi" w:cstheme="minorHAnsi"/>
        </w:rPr>
        <w:t xml:space="preserve"> του </w:t>
      </w:r>
      <w:proofErr w:type="spellStart"/>
      <w:r w:rsidRPr="00325F44">
        <w:rPr>
          <w:rFonts w:asciiTheme="minorHAnsi" w:hAnsiTheme="minorHAnsi" w:cstheme="minorHAnsi"/>
        </w:rPr>
        <w:t>νοµοθετικού</w:t>
      </w:r>
      <w:proofErr w:type="spellEnd"/>
      <w:r w:rsidRPr="00325F44">
        <w:rPr>
          <w:rFonts w:asciiTheme="minorHAnsi" w:hAnsiTheme="minorHAnsi" w:cstheme="minorHAnsi"/>
        </w:rPr>
        <w:t xml:space="preserve"> πλαισίου µε τις διατάξεις της Οδηγίας 2014/55/ΕΕ του Ευρωπαϊκού Κοινοβουλίου και του </w:t>
      </w:r>
      <w:proofErr w:type="spellStart"/>
      <w:r w:rsidRPr="00325F44">
        <w:rPr>
          <w:rFonts w:asciiTheme="minorHAnsi" w:hAnsiTheme="minorHAnsi" w:cstheme="minorHAnsi"/>
        </w:rPr>
        <w:t>Συµβουλίου</w:t>
      </w:r>
      <w:proofErr w:type="spellEnd"/>
      <w:r w:rsidRPr="00325F44">
        <w:rPr>
          <w:rFonts w:asciiTheme="minorHAnsi" w:hAnsiTheme="minorHAnsi" w:cstheme="minorHAnsi"/>
        </w:rPr>
        <w:t xml:space="preserve"> της 16ης Απριλίου 2014 για την έκδοση ηλεκτρονικών </w:t>
      </w:r>
      <w:proofErr w:type="spellStart"/>
      <w:r w:rsidRPr="00325F44">
        <w:rPr>
          <w:rFonts w:asciiTheme="minorHAnsi" w:hAnsiTheme="minorHAnsi" w:cstheme="minorHAnsi"/>
        </w:rPr>
        <w:t>τιµολογίων</w:t>
      </w:r>
      <w:proofErr w:type="spellEnd"/>
      <w:r w:rsidRPr="00325F44">
        <w:rPr>
          <w:rFonts w:asciiTheme="minorHAnsi" w:hAnsiTheme="minorHAnsi" w:cstheme="minorHAnsi"/>
        </w:rPr>
        <w:t xml:space="preserve"> στο πλαίσιο </w:t>
      </w:r>
      <w:proofErr w:type="spellStart"/>
      <w:r w:rsidRPr="00325F44">
        <w:rPr>
          <w:rFonts w:asciiTheme="minorHAnsi" w:hAnsiTheme="minorHAnsi" w:cstheme="minorHAnsi"/>
        </w:rPr>
        <w:t>δηµόσιων</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συµβάσεων</w:t>
      </w:r>
      <w:proofErr w:type="spellEnd"/>
      <w:r w:rsidRPr="00325F44">
        <w:rPr>
          <w:rFonts w:asciiTheme="minorHAnsi" w:hAnsiTheme="minorHAnsi" w:cstheme="minorHAnsi"/>
        </w:rPr>
        <w:t xml:space="preserve"> και λοιπές διατάξεις», ως ισχύουν ,</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 xml:space="preserve">την </w:t>
      </w:r>
      <w:proofErr w:type="spellStart"/>
      <w:r w:rsidRPr="00325F44">
        <w:rPr>
          <w:rFonts w:asciiTheme="minorHAnsi" w:hAnsiTheme="minorHAnsi" w:cstheme="minorHAnsi"/>
        </w:rPr>
        <w:t>υπ΄</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63446/2021 Κ.Υ.Α. (B’ 2338/02.06.2020) «Καθορισμός Εθνικού </w:t>
      </w:r>
      <w:proofErr w:type="spellStart"/>
      <w:r w:rsidRPr="00325F44">
        <w:rPr>
          <w:rFonts w:asciiTheme="minorHAnsi" w:hAnsiTheme="minorHAnsi" w:cstheme="minorHAnsi"/>
        </w:rPr>
        <w:t>Μορφότυπου</w:t>
      </w:r>
      <w:proofErr w:type="spellEnd"/>
      <w:r w:rsidRPr="00325F44">
        <w:rPr>
          <w:rFonts w:asciiTheme="minorHAnsi" w:hAnsiTheme="minorHAnsi" w:cstheme="minorHAnsi"/>
        </w:rPr>
        <w:t xml:space="preserve">               ηλεκτρονικού τιμολογίου στο πλαίσιο των Δημοσίων Συμβάσεων»,</w:t>
      </w:r>
      <w:r w:rsidR="00203C08">
        <w:rPr>
          <w:rFonts w:asciiTheme="minorHAnsi" w:hAnsiTheme="minorHAnsi" w:cstheme="minorHAnsi"/>
        </w:rPr>
        <w:t xml:space="preserve"> </w:t>
      </w:r>
      <w:r w:rsidRPr="00325F44">
        <w:rPr>
          <w:rFonts w:asciiTheme="minorHAnsi" w:hAnsiTheme="minorHAnsi" w:cstheme="minorHAnsi"/>
        </w:rPr>
        <w:t xml:space="preserve">την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Κ.Υ.Α. οικ. 98979 ΕΞ 2021 (ΦΕΚ B’ 3766/13.08.2021) </w:t>
      </w:r>
      <w:proofErr w:type="spellStart"/>
      <w:r w:rsidRPr="00325F44">
        <w:rPr>
          <w:rFonts w:asciiTheme="minorHAnsi" w:hAnsiTheme="minorHAnsi" w:cstheme="minorHAnsi"/>
        </w:rPr>
        <w:t>Διορθ</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σφαλμ</w:t>
      </w:r>
      <w:proofErr w:type="spellEnd"/>
      <w:r w:rsidRPr="00325F44">
        <w:rPr>
          <w:rFonts w:asciiTheme="minorHAnsi" w:hAnsiTheme="minorHAnsi" w:cstheme="minorHAnsi"/>
        </w:rPr>
        <w:t>. Στο ΦΕΚ 5406  Β/22-1-21): «Ηλεκτρονική Τιμολόγηση στο πλαίσιο των Δημόσιων Συμβάσεων δυνάμει του ν.      4601/2019» (Α΄44),</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 xml:space="preserve">της </w:t>
      </w:r>
      <w:proofErr w:type="spellStart"/>
      <w:r w:rsidRPr="00325F44">
        <w:rPr>
          <w:rFonts w:asciiTheme="minorHAnsi" w:hAnsiTheme="minorHAnsi" w:cstheme="minorHAnsi"/>
        </w:rPr>
        <w:t>υπ΄</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Κ.Υ.Α. 52445 ΕΞ 2023 (B’ 2385/12.04.2023) «Υποχρέωση υποβολής ηλεκτρονικών τιμολογίων από τους οικονομικούς φορείς»,</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 xml:space="preserve">το ν. </w:t>
      </w:r>
      <w:bookmarkStart w:id="8" w:name="_Hlk181972852"/>
      <w:r w:rsidRPr="00325F44">
        <w:rPr>
          <w:rFonts w:asciiTheme="minorHAnsi" w:hAnsiTheme="minorHAnsi" w:cstheme="minorHAnsi"/>
        </w:rPr>
        <w:t xml:space="preserve">5144/2024 </w:t>
      </w:r>
      <w:bookmarkEnd w:id="8"/>
      <w:r w:rsidRPr="00325F44">
        <w:rPr>
          <w:rFonts w:asciiTheme="minorHAnsi" w:hAnsiTheme="minorHAnsi" w:cstheme="minorHAnsi"/>
        </w:rPr>
        <w:t>(ΦΕΚ 162 Α/11-10-2024) «Κώδικας Φόρου Προστιθέμενης Αξίας»,</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 xml:space="preserve">το ν. 5135/2024  (ΦΕΚ 147 Α/16-9-2024) «Ψηφιακό τέλος συναλλαγής και άλλες διατάξεις», </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 xml:space="preserve">τα άρθρα 19-37 του ν. 3419/2005 (Α’ 297) «Γενικό Εμπορικό Μητρώο (Γ.Ε.ΜΗ.) και εκσυγχρονισμός  της Επιμελητηριακής </w:t>
      </w:r>
      <w:proofErr w:type="spellStart"/>
      <w:r w:rsidRPr="00325F44">
        <w:rPr>
          <w:rFonts w:asciiTheme="minorHAnsi" w:hAnsiTheme="minorHAnsi" w:cstheme="minorHAnsi"/>
        </w:rPr>
        <w:t>Νομοθεσίας»,το</w:t>
      </w:r>
      <w:proofErr w:type="spellEnd"/>
      <w:r w:rsidRPr="00325F44">
        <w:rPr>
          <w:rFonts w:asciiTheme="minorHAnsi" w:hAnsiTheme="minorHAnsi" w:cstheme="minorHAnsi"/>
        </w:rPr>
        <w:t xml:space="preserve"> ν.4919/2022 (Α’71)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325F44">
        <w:rPr>
          <w:rFonts w:asciiTheme="minorHAnsi" w:hAnsiTheme="minorHAnsi" w:cstheme="minorHAnsi"/>
        </w:rPr>
        <w:t>Oδηγίας</w:t>
      </w:r>
      <w:proofErr w:type="spellEnd"/>
      <w:r w:rsidRPr="00325F44">
        <w:rPr>
          <w:rFonts w:asciiTheme="minorHAnsi" w:hAnsiTheme="minorHAnsi" w:cstheme="minorHAnsi"/>
        </w:rPr>
        <w:t> (ΕΕ) 2017/1132, όσον αφορά τη χρήση ψηφιακών εργαλείων και διαδικασιών στον  τομέα του εταιρικού δικαίου (L 186) και λοιπές επείγουσες διατάξεις",</w:t>
      </w:r>
    </w:p>
    <w:p w:rsidR="00203C08" w:rsidRDefault="00ED3C45" w:rsidP="00203C08">
      <w:pPr>
        <w:jc w:val="both"/>
        <w:rPr>
          <w:rFonts w:asciiTheme="minorHAnsi" w:hAnsiTheme="minorHAnsi" w:cstheme="minorHAnsi"/>
        </w:rPr>
      </w:pPr>
      <w:bookmarkStart w:id="9" w:name="_Hlk99464043"/>
      <w:r w:rsidRPr="00325F44">
        <w:rPr>
          <w:rFonts w:asciiTheme="minorHAnsi" w:hAnsiTheme="minorHAnsi" w:cstheme="minorHAnsi"/>
        </w:rPr>
        <w:t>το ν. 4912/22 (ΦΕΚ 59 Α/17-3-2022): Ενιαία Αρχή Δημοσίων Συμβάσεων και άλλες διατάξεις του                 Υπουργείου Δικαιοσύνης</w:t>
      </w:r>
      <w:bookmarkEnd w:id="9"/>
    </w:p>
    <w:p w:rsidR="00ED3C45" w:rsidRPr="00325F44" w:rsidRDefault="00203C08" w:rsidP="00203C08">
      <w:pPr>
        <w:jc w:val="both"/>
        <w:rPr>
          <w:rFonts w:asciiTheme="minorHAnsi" w:hAnsiTheme="minorHAnsi" w:cstheme="minorHAnsi"/>
        </w:rPr>
      </w:pPr>
      <w:r>
        <w:rPr>
          <w:rFonts w:asciiTheme="minorHAnsi" w:hAnsiTheme="minorHAnsi" w:cstheme="minorHAnsi"/>
        </w:rPr>
        <w:t>Τ</w:t>
      </w:r>
      <w:r w:rsidR="00ED3C45" w:rsidRPr="00325F44">
        <w:rPr>
          <w:rFonts w:asciiTheme="minorHAnsi" w:hAnsiTheme="minorHAnsi" w:cstheme="minorHAnsi"/>
        </w:rPr>
        <w:t>ο ν. 4270/2014 (Α’ 143) «Αρχές δημοσιονομικής διαχείρισης και εποπτείας (ενσωμάτωση της                Οδηγίας 2011/85/ΕΕ) – δημόσιο λογιστικό και άλλες διατάξεις»,</w:t>
      </w:r>
      <w:r>
        <w:rPr>
          <w:rFonts w:asciiTheme="minorHAnsi" w:hAnsiTheme="minorHAnsi" w:cstheme="minorHAnsi"/>
        </w:rPr>
        <w:t xml:space="preserve"> </w:t>
      </w:r>
      <w:r w:rsidR="00ED3C45" w:rsidRPr="00325F44">
        <w:rPr>
          <w:rFonts w:asciiTheme="minorHAnsi" w:hAnsiTheme="minorHAnsi" w:cstheme="minorHAnsi"/>
        </w:rPr>
        <w:t xml:space="preserve">το </w:t>
      </w:r>
      <w:proofErr w:type="spellStart"/>
      <w:r w:rsidR="00ED3C45" w:rsidRPr="00325F44">
        <w:rPr>
          <w:rFonts w:asciiTheme="minorHAnsi" w:hAnsiTheme="minorHAnsi" w:cstheme="minorHAnsi"/>
        </w:rPr>
        <w:t>π.δ</w:t>
      </w:r>
      <w:proofErr w:type="spellEnd"/>
      <w:r w:rsidR="00ED3C45" w:rsidRPr="00325F44">
        <w:rPr>
          <w:rFonts w:asciiTheme="minorHAnsi" w:hAnsiTheme="minorHAnsi" w:cstheme="minorHAnsi"/>
        </w:rPr>
        <w:t xml:space="preserve">. 80/2016 (Α’ 145) «Ανάληψη υποχρεώσεων από τους </w:t>
      </w:r>
      <w:proofErr w:type="spellStart"/>
      <w:r w:rsidR="00ED3C45" w:rsidRPr="00325F44">
        <w:rPr>
          <w:rFonts w:asciiTheme="minorHAnsi" w:hAnsiTheme="minorHAnsi" w:cstheme="minorHAnsi"/>
        </w:rPr>
        <w:t>Διατάκτες</w:t>
      </w:r>
      <w:proofErr w:type="spellEnd"/>
      <w:r w:rsidR="00ED3C45" w:rsidRPr="00325F44">
        <w:rPr>
          <w:rFonts w:asciiTheme="minorHAnsi" w:hAnsiTheme="minorHAnsi" w:cstheme="minorHAnsi"/>
        </w:rPr>
        <w:t>»,</w:t>
      </w:r>
    </w:p>
    <w:p w:rsidR="00ED3C45" w:rsidRPr="00325F44" w:rsidRDefault="00ED3C45" w:rsidP="00203C08">
      <w:pPr>
        <w:jc w:val="both"/>
        <w:rPr>
          <w:rFonts w:asciiTheme="minorHAnsi" w:hAnsiTheme="minorHAnsi" w:cstheme="minorHAnsi"/>
        </w:rPr>
      </w:pPr>
      <w:r w:rsidRPr="00325F44">
        <w:rPr>
          <w:rFonts w:asciiTheme="minorHAnsi" w:hAnsiTheme="minorHAnsi" w:cstheme="minorHAnsi"/>
        </w:rPr>
        <w:t>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ν. 4820/2021 (Α’ 130) «Οργανικός Νόμος του Ελεγκτικού Συνεδρίου και άλλες ρυθμίσεις.»,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w:t>
      </w:r>
      <w:proofErr w:type="spellStart"/>
      <w:r w:rsidRPr="00325F44">
        <w:rPr>
          <w:rFonts w:asciiTheme="minorHAnsi" w:hAnsiTheme="minorHAnsi" w:cstheme="minorHAnsi"/>
        </w:rPr>
        <w:t>π.δ</w:t>
      </w:r>
      <w:proofErr w:type="spellEnd"/>
      <w:r w:rsidRPr="00325F44">
        <w:rPr>
          <w:rFonts w:asciiTheme="minorHAnsi" w:hAnsiTheme="minorHAnsi" w:cstheme="minorHAnsi"/>
        </w:rPr>
        <w:t xml:space="preserve"> 28/2015 (Α’ 34) «Κωδικοποίηση διατάξεων για την πρόσβαση σε δημόσια έγγραφα και              στοιχεία», </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ν.2690/1999 (Α’ 45) «Κύρωση του Κώδικα Διοικητικής Διαδικασίας και άλλες διατάξεις»  και                ιδίως των άρθρων 1,2, 7, 11 και 13 έως 15,</w:t>
      </w:r>
      <w:r w:rsidR="00203C08">
        <w:rPr>
          <w:rFonts w:asciiTheme="minorHAnsi" w:hAnsiTheme="minorHAnsi" w:cstheme="minorHAnsi"/>
        </w:rPr>
        <w:t xml:space="preserve"> </w:t>
      </w:r>
      <w:r w:rsidRPr="00325F44">
        <w:rPr>
          <w:rFonts w:asciiTheme="minorHAnsi" w:hAnsiTheme="minorHAnsi" w:cstheme="minorHAnsi"/>
        </w:rPr>
        <w:t xml:space="preserve">τον Κανονισμό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το ν. 4624/2019 (Α’ 137) «Αρχή Προστασίας Δεδομένων Προσωπικού Χαρακτήρα, μέτρα               εφαρμογής του Κανονισμού (ΕΕ) 2016/679 του Ευρωπαϊκού Κοινοβουλίου και του Συμβουλίου </w:t>
      </w:r>
      <w:r w:rsidR="00203C08">
        <w:rPr>
          <w:rFonts w:asciiTheme="minorHAnsi" w:hAnsiTheme="minorHAnsi" w:cstheme="minorHAnsi"/>
        </w:rPr>
        <w:t xml:space="preserve">της </w:t>
      </w:r>
      <w:r w:rsidRPr="00325F44">
        <w:rPr>
          <w:rFonts w:asciiTheme="minorHAnsi" w:hAnsiTheme="minorHAnsi" w:cstheme="minorHAnsi"/>
        </w:rPr>
        <w:t xml:space="preserve">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της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της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12054/11-02-2025 απόφασης του Υπουργού Ανάπτυξης και Επενδύσεων: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ν. 4555/2018, (Α/133)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ΚΛΕΙΣΘΕΝΗΣΙ]…»</w:t>
      </w:r>
      <w:r w:rsidR="00203C08">
        <w:rPr>
          <w:rFonts w:asciiTheme="minorHAnsi" w:hAnsiTheme="minorHAnsi" w:cstheme="minorHAnsi"/>
        </w:rPr>
        <w:t xml:space="preserve"> </w:t>
      </w:r>
      <w:r w:rsidRPr="00325F44">
        <w:rPr>
          <w:rFonts w:asciiTheme="minorHAnsi" w:hAnsiTheme="minorHAnsi" w:cstheme="minorHAnsi"/>
        </w:rPr>
        <w:t xml:space="preserve"> το ν. 3852/2010 «Νέα αρχιτεκτονική της αυτοδιοίκησης και της αποκεντρωμένης διοίκησης  Πρόγραμμα Καλλικράτης»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ν. 3463/2006 «Κύρωση του Κώδικα Δήμων και Κοινοτήτων»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την </w:t>
      </w:r>
      <w:proofErr w:type="spellStart"/>
      <w:r w:rsidRPr="00325F44">
        <w:rPr>
          <w:rFonts w:asciiTheme="minorHAnsi" w:hAnsiTheme="minorHAnsi" w:cstheme="minorHAnsi"/>
        </w:rPr>
        <w:t>υπ΄</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14900/2021 Απόφαση των υπουργών Ανάπτυξης και Περιβάλλοντος (ΦΕΚ                466/Β΄/8-2-2021) «Έγκριση σχεδίου Δράσης για τις Πράσινες Δημόσιες Συμβάσεις»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Ν. 4819/21 «Ολοκληρωμένο πλαίσιο για τη διαχείριση των αποβλήτων - Ενσωμάτωση των                 Οδηγιών 2018/ 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w:t>
      </w:r>
      <w:proofErr w:type="spellStart"/>
      <w:r w:rsidRPr="00325F44">
        <w:rPr>
          <w:rFonts w:asciiTheme="minorHAnsi" w:hAnsiTheme="minorHAnsi" w:cstheme="minorHAnsi"/>
        </w:rPr>
        <w:t>υσικού</w:t>
      </w:r>
      <w:proofErr w:type="spellEnd"/>
      <w:r w:rsidRPr="00325F44">
        <w:rPr>
          <w:rFonts w:asciiTheme="minorHAnsi" w:hAnsiTheme="minorHAnsi" w:cstheme="minorHAnsi"/>
        </w:rPr>
        <w:t xml:space="preserve"> περιβάλλοντος, χωροταξικές πολεοδομικές, ενεργειακές και συναφείς επείγουσες                   ρυθμίσεις.»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την Υ.Α. 181504/2016 «Κατάρτιση, περιεχόμενο και σύστημα διαχείρισης του Εθνικού Μητρώου                 Παραγωγών (Ε.Μ.ΠΑ.)-Καθορισμός διαδικασίας εγγραφής των παραγωγών, στο πλαίσιο της                εναλλακτικής διαχείρισης των συσκευασιών και άλλων προϊόντων, σύμφωνα με τα άρθρα 7 και 17   του Ν. 2939/2001 (Α 179), όπως ισχύουν»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Π.Δ. 82/04 (ΦΕΚ 64 Α’/2-3-04) : Αντικατάσταση της 98012/2001/1996 ΚΥΑ «Καθορισμός μέτρων και όρων για τη διαχείριση των χρησιμοποιημένων ορυκτελαίων» (Β’40).» Μέτρα, όροι και  πρόγραμμα για την εναλλακτική διαχείριση των </w:t>
      </w:r>
      <w:proofErr w:type="spellStart"/>
      <w:r w:rsidRPr="00325F44">
        <w:rPr>
          <w:rFonts w:asciiTheme="minorHAnsi" w:hAnsiTheme="minorHAnsi" w:cstheme="minorHAnsi"/>
        </w:rPr>
        <w:t>Aποβλήτων</w:t>
      </w:r>
      <w:proofErr w:type="spellEnd"/>
      <w:r w:rsidRPr="00325F44">
        <w:rPr>
          <w:rFonts w:asciiTheme="minorHAnsi" w:hAnsiTheme="minorHAnsi" w:cstheme="minorHAnsi"/>
        </w:rPr>
        <w:t xml:space="preserve"> Λιπαντικών Ελαίων».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άρθρο 48 του Ν. 4111/2013 (ΦΕΚ 18 Α’) και την Εγκύκλιο 3 με αριθμό </w:t>
      </w:r>
      <w:proofErr w:type="spellStart"/>
      <w:r w:rsidRPr="00325F44">
        <w:rPr>
          <w:rFonts w:asciiTheme="minorHAnsi" w:hAnsiTheme="minorHAnsi" w:cstheme="minorHAnsi"/>
        </w:rPr>
        <w:t>πρωτ</w:t>
      </w:r>
      <w:proofErr w:type="spellEnd"/>
      <w:r w:rsidRPr="00325F44">
        <w:rPr>
          <w:rFonts w:asciiTheme="minorHAnsi" w:hAnsiTheme="minorHAnsi" w:cstheme="minorHAnsi"/>
        </w:rPr>
        <w:t>. 11543/26-3-2013               του Υπουργείου Εσωτερικών με την οποία καθορίζεται η προτεινόμενη διαδικασία υλοποίησης               των προμηθειών με ανάδειξη προμηθευτών – χορηγητών</w:t>
      </w:r>
      <w:r w:rsidR="00203C08">
        <w:rPr>
          <w:rFonts w:asciiTheme="minorHAnsi" w:hAnsiTheme="minorHAnsi" w:cstheme="minorHAnsi"/>
        </w:rPr>
        <w:t xml:space="preserve"> </w:t>
      </w:r>
      <w:r w:rsidRPr="00325F44">
        <w:rPr>
          <w:rFonts w:asciiTheme="minorHAnsi" w:hAnsiTheme="minorHAnsi" w:cstheme="minorHAnsi"/>
        </w:rPr>
        <w:t xml:space="preserve">την με αριθ. </w:t>
      </w:r>
      <w:proofErr w:type="spellStart"/>
      <w:r w:rsidRPr="00325F44">
        <w:rPr>
          <w:rFonts w:asciiTheme="minorHAnsi" w:hAnsiTheme="minorHAnsi" w:cstheme="minorHAnsi"/>
        </w:rPr>
        <w:t>πρωτ</w:t>
      </w:r>
      <w:proofErr w:type="spellEnd"/>
      <w:r w:rsidRPr="00325F44">
        <w:rPr>
          <w:rFonts w:asciiTheme="minorHAnsi" w:hAnsiTheme="minorHAnsi" w:cstheme="minorHAnsi"/>
        </w:rPr>
        <w:t xml:space="preserve">. 95213/05-10-2022 (ΑΔΑ: 6Μ8Ο46ΜΤΛΡ-ΔΛΓ) εγκύκλιο του Υπουργείου  </w:t>
      </w:r>
      <w:r w:rsidR="00203C08">
        <w:rPr>
          <w:rFonts w:asciiTheme="minorHAnsi" w:hAnsiTheme="minorHAnsi" w:cstheme="minorHAnsi"/>
        </w:rPr>
        <w:t>Α</w:t>
      </w:r>
      <w:r w:rsidRPr="00325F44">
        <w:rPr>
          <w:rFonts w:asciiTheme="minorHAnsi" w:hAnsiTheme="minorHAnsi" w:cstheme="minorHAnsi"/>
        </w:rPr>
        <w:t>νάπτυξης &amp; Επενδύσεων με την οποία παρέχονται διευκρινίσεις και οδηγίες σχετικά με την  εφαρμογή του ν. 4965/2022 (ΦΕΚ 162 Α/2-9-2022)</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3697/06-07-2022 έγγραφο της ΕΑΑΔΗΣΥ με θέμα: "Ενημέρωση για την έκδοση του                 Κανονισμού (ΕΕ) 2022/576 του Συμβουλίου της 8ης Απριλίου 2022, για την τροποποίηση του               </w:t>
      </w:r>
      <w:r w:rsidRPr="00325F44">
        <w:rPr>
          <w:rFonts w:asciiTheme="minorHAnsi" w:hAnsiTheme="minorHAnsi" w:cstheme="minorHAnsi"/>
        </w:rPr>
        <w:lastRenderedPageBreak/>
        <w:t>Κανονισμού (ΕΕ) αριθ. 833/2014 σχετικά με περιοριστικά μέτρα λόγω ενεργειών της Ρωσίας που                 αποσταθεροποιούν την κατάσταση στην Ουκρανία".</w:t>
      </w:r>
    </w:p>
    <w:p w:rsidR="00ED3C45" w:rsidRPr="00325F44" w:rsidRDefault="00ED3C45" w:rsidP="00B34C9E">
      <w:pPr>
        <w:ind w:right="-127"/>
        <w:rPr>
          <w:rFonts w:asciiTheme="minorHAnsi" w:hAnsiTheme="minorHAnsi" w:cstheme="minorHAnsi"/>
        </w:rPr>
      </w:pPr>
      <w:r w:rsidRPr="00325F44">
        <w:rPr>
          <w:rFonts w:asciiTheme="minorHAnsi" w:hAnsiTheme="minorHAnsi" w:cstheme="minorHAnsi"/>
        </w:rPr>
        <w:t xml:space="preserve">τον με αριθ. 833/2014 Κανονισμό του Συμβουλίου (ΕΕ) της 31ης Ιουλίου 2014 ως </w:t>
      </w:r>
      <w:r w:rsidR="00B34C9E">
        <w:rPr>
          <w:rFonts w:asciiTheme="minorHAnsi" w:hAnsiTheme="minorHAnsi" w:cstheme="minorHAnsi"/>
        </w:rPr>
        <w:t>τ</w:t>
      </w:r>
      <w:r w:rsidRPr="00325F44">
        <w:rPr>
          <w:rFonts w:asciiTheme="minorHAnsi" w:hAnsiTheme="minorHAnsi" w:cstheme="minorHAnsi"/>
        </w:rPr>
        <w:t xml:space="preserve">ροποποιήθηκε  με τον με αριθ. 2022/578 Κανονισμό του Συμβουλίου (ΕΕ) της 8ης Απριλίου </w:t>
      </w:r>
      <w:r w:rsidR="00B34C9E">
        <w:rPr>
          <w:rFonts w:asciiTheme="minorHAnsi" w:hAnsiTheme="minorHAnsi" w:cstheme="minorHAnsi"/>
        </w:rPr>
        <w:t>2</w:t>
      </w:r>
      <w:r w:rsidRPr="00325F44">
        <w:rPr>
          <w:rFonts w:asciiTheme="minorHAnsi" w:hAnsiTheme="minorHAnsi" w:cstheme="minorHAnsi"/>
        </w:rPr>
        <w:t>022 (τ. 111)</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Ν.3054/2002 (ΦΕΚ 230Α/25-9-2002) «Οργάνωση της αγοράς πετρελαιοειδών και άλλες                 διατάξεις»,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των σε εκτέλεση των ανωτέρω νόμων </w:t>
      </w:r>
      <w:proofErr w:type="spellStart"/>
      <w:r w:rsidRPr="00325F44">
        <w:rPr>
          <w:rFonts w:asciiTheme="minorHAnsi" w:hAnsiTheme="minorHAnsi" w:cstheme="minorHAnsi"/>
        </w:rPr>
        <w:t>εκδοθεισών</w:t>
      </w:r>
      <w:proofErr w:type="spellEnd"/>
      <w:r w:rsidRPr="00325F44">
        <w:rPr>
          <w:rFonts w:asciiTheme="minorHAnsi" w:hAnsiTheme="minorHAnsi" w:cstheme="minorHAnsi"/>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D3C45" w:rsidRPr="00325F44" w:rsidRDefault="00ED3C45" w:rsidP="00ED3C45">
      <w:pPr>
        <w:rPr>
          <w:rFonts w:asciiTheme="minorHAnsi" w:hAnsiTheme="minorHAnsi" w:cstheme="minorHAnsi"/>
        </w:rPr>
      </w:pPr>
      <w:r w:rsidRPr="00325F44">
        <w:rPr>
          <w:rFonts w:asciiTheme="minorHAnsi" w:hAnsiTheme="minorHAnsi" w:cstheme="minorHAnsi"/>
        </w:rPr>
        <w:t>Επίσης λαμβάνονται υπ’ όψιν: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33/2024 Απόφασης Δημοτικής Επιτροπής (ΑΔΑ:9Μ5ΝΩΛΗ-ΠΜΝ) με την οποία</w:t>
      </w:r>
      <w:r w:rsidRPr="00325F44">
        <w:rPr>
          <w:rFonts w:asciiTheme="minorHAnsi" w:hAnsiTheme="minorHAnsi" w:cstheme="minorHAnsi"/>
        </w:rPr>
        <w:br/>
        <w:t>συγκροτήθηκε η επιτροπή διενέργειας/επιτροπή αξιολόγησης διαδικασιών σύναψης δημοσίων</w:t>
      </w:r>
      <w:r w:rsidRPr="00325F44">
        <w:rPr>
          <w:rFonts w:asciiTheme="minorHAnsi" w:hAnsiTheme="minorHAnsi" w:cstheme="minorHAnsi"/>
        </w:rPr>
        <w:br/>
        <w:t>συμβάσεων προμηθειών 2025,</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με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32/2025 μελέτη που συνέταξε η Δ/</w:t>
      </w:r>
      <w:proofErr w:type="spellStart"/>
      <w:r w:rsidRPr="00325F44">
        <w:rPr>
          <w:rFonts w:asciiTheme="minorHAnsi" w:hAnsiTheme="minorHAnsi" w:cstheme="minorHAnsi"/>
        </w:rPr>
        <w:t>νση</w:t>
      </w:r>
      <w:proofErr w:type="spellEnd"/>
      <w:r w:rsidRPr="00325F44">
        <w:rPr>
          <w:rFonts w:asciiTheme="minorHAnsi" w:hAnsiTheme="minorHAnsi" w:cstheme="minorHAnsi"/>
        </w:rPr>
        <w:t xml:space="preserve"> Περιβάλλοντος, Καθαριότητας &amp; Πρασίνου του Δήμου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w:t>
      </w:r>
    </w:p>
    <w:p w:rsidR="00ED3C45" w:rsidRPr="00325F44" w:rsidRDefault="00ED3C45" w:rsidP="00B91ABF">
      <w:pPr>
        <w:ind w:right="-269"/>
        <w:rPr>
          <w:rFonts w:asciiTheme="minorHAnsi" w:hAnsiTheme="minorHAnsi" w:cstheme="minorHAnsi"/>
        </w:rPr>
      </w:pPr>
      <w:r w:rsidRPr="00325F44">
        <w:rPr>
          <w:rFonts w:asciiTheme="minorHAnsi" w:hAnsiTheme="minorHAnsi" w:cstheme="minorHAnsi"/>
        </w:rPr>
        <w:t xml:space="preserve">το με αρ. </w:t>
      </w:r>
      <w:proofErr w:type="spellStart"/>
      <w:r w:rsidRPr="00325F44">
        <w:rPr>
          <w:rFonts w:asciiTheme="minorHAnsi" w:hAnsiTheme="minorHAnsi" w:cstheme="minorHAnsi"/>
        </w:rPr>
        <w:t>πρωτ</w:t>
      </w:r>
      <w:proofErr w:type="spellEnd"/>
      <w:r w:rsidRPr="00325F44">
        <w:rPr>
          <w:rFonts w:asciiTheme="minorHAnsi" w:hAnsiTheme="minorHAnsi" w:cstheme="minorHAnsi"/>
        </w:rPr>
        <w:t>. 12795/25-06-2025 πρωτογενές αίτημα της Δ/</w:t>
      </w:r>
      <w:proofErr w:type="spellStart"/>
      <w:r w:rsidRPr="00325F44">
        <w:rPr>
          <w:rFonts w:asciiTheme="minorHAnsi" w:hAnsiTheme="minorHAnsi" w:cstheme="minorHAnsi"/>
        </w:rPr>
        <w:t>νσης</w:t>
      </w:r>
      <w:proofErr w:type="spellEnd"/>
      <w:r w:rsidRPr="00325F44">
        <w:rPr>
          <w:rFonts w:asciiTheme="minorHAnsi" w:hAnsiTheme="minorHAnsi" w:cstheme="minorHAnsi"/>
        </w:rPr>
        <w:t xml:space="preserve"> Περιβάλλοντος, </w:t>
      </w:r>
      <w:r w:rsidR="00B91ABF">
        <w:rPr>
          <w:rFonts w:asciiTheme="minorHAnsi" w:hAnsiTheme="minorHAnsi" w:cstheme="minorHAnsi"/>
        </w:rPr>
        <w:t>Κ</w:t>
      </w:r>
      <w:r w:rsidRPr="00325F44">
        <w:rPr>
          <w:rFonts w:asciiTheme="minorHAnsi" w:hAnsiTheme="minorHAnsi" w:cstheme="minorHAnsi"/>
        </w:rPr>
        <w:t>αθαριότητας &amp; Πρασίνου για την εκτέλεση της προμήθειας, το οποίο καταχωρήθηκε στο Ηλεκτρονικό Μητρώο Δημοσίων Συμβάσεων λαμβάνοντας ΑΔΑΜ 25REQ017086701,</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257/2025 (ΑΔΑ:65Ν5ΩΛΗ-Ρ41) απόφαση της Δημοτικής Επιτροπής με την οποία</w:t>
      </w:r>
      <w:r w:rsidRPr="00325F44">
        <w:rPr>
          <w:rFonts w:asciiTheme="minorHAnsi" w:hAnsiTheme="minorHAnsi" w:cstheme="minorHAnsi"/>
        </w:rPr>
        <w:br/>
        <w:t xml:space="preserve">εγκρίθηκαν οι τεχνικές προδιαγραφές και τα τεύχη της </w:t>
      </w:r>
      <w:proofErr w:type="spellStart"/>
      <w:r w:rsidRPr="00325F44">
        <w:rPr>
          <w:rFonts w:asciiTheme="minorHAnsi" w:hAnsiTheme="minorHAnsi" w:cstheme="minorHAnsi"/>
        </w:rPr>
        <w:t>υπ΄</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32/2025 μελέτης με τίτλο  «Προμήθεια καυσίμων και λιπαντικών για τρία (3) έτη για τις ανάγκες των υπηρεσιών  του Δήμου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των βρεφικών σταθμών και των σχολικών μονάδων α/</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και β/</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 που συνέταξε η Δ/</w:t>
      </w:r>
      <w:proofErr w:type="spellStart"/>
      <w:r w:rsidRPr="00325F44">
        <w:rPr>
          <w:rFonts w:asciiTheme="minorHAnsi" w:hAnsiTheme="minorHAnsi" w:cstheme="minorHAnsi"/>
        </w:rPr>
        <w:t>νση</w:t>
      </w:r>
      <w:proofErr w:type="spellEnd"/>
      <w:r w:rsidRPr="00325F44">
        <w:rPr>
          <w:rFonts w:asciiTheme="minorHAnsi" w:hAnsiTheme="minorHAnsi" w:cstheme="minorHAnsi"/>
        </w:rPr>
        <w:t xml:space="preserve"> Περιβάλλοντος, Καθαριότητας &amp; Πρασίνου του Δήμου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η υπ’ αριθμ</w:t>
      </w:r>
      <w:r w:rsidRPr="00325F44">
        <w:rPr>
          <w:rFonts w:asciiTheme="minorHAnsi" w:hAnsiTheme="minorHAnsi" w:cstheme="minorHAnsi"/>
          <w:highlight w:val="lightGray"/>
        </w:rPr>
        <w:t>.</w:t>
      </w:r>
      <w:r w:rsidR="00B91ABF">
        <w:rPr>
          <w:rFonts w:asciiTheme="minorHAnsi" w:hAnsiTheme="minorHAnsi" w:cstheme="minorHAnsi"/>
          <w:highlight w:val="lightGray"/>
        </w:rPr>
        <w:t>260</w:t>
      </w:r>
      <w:r w:rsidRPr="00325F44">
        <w:rPr>
          <w:rFonts w:asciiTheme="minorHAnsi" w:hAnsiTheme="minorHAnsi" w:cstheme="minorHAnsi"/>
          <w:highlight w:val="lightGray"/>
        </w:rPr>
        <w:t xml:space="preserve">./2025 </w:t>
      </w:r>
      <w:r w:rsidR="00B91ABF">
        <w:rPr>
          <w:rFonts w:asciiTheme="minorHAnsi" w:hAnsiTheme="minorHAnsi" w:cstheme="minorHAnsi"/>
        </w:rPr>
        <w:t xml:space="preserve"> </w:t>
      </w:r>
      <w:r w:rsidRPr="00325F44">
        <w:rPr>
          <w:rFonts w:asciiTheme="minorHAnsi" w:hAnsiTheme="minorHAnsi" w:cstheme="minorHAnsi"/>
        </w:rPr>
        <w:t>απόφαση της Δημοτικής Επιτροπής με την οποία</w:t>
      </w:r>
      <w:r w:rsidRPr="00325F44">
        <w:rPr>
          <w:rFonts w:asciiTheme="minorHAnsi" w:hAnsiTheme="minorHAnsi" w:cstheme="minorHAnsi"/>
        </w:rPr>
        <w:br/>
        <w:t xml:space="preserve">καταρτίστηκαν οι όροι της διακήρυξης  με τίτλο  «Προμήθεια καυσίμων και λιπαντικών για τρία (3) έτη για τις ανάγκες των υπηρεσιών  του Δήμου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των βρεφικών σταθμών και των σχολικών μονάδων α/</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και β/</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10" w:name="_Toc129004397"/>
      <w:r w:rsidRPr="00325F44">
        <w:rPr>
          <w:rFonts w:asciiTheme="minorHAnsi" w:hAnsiTheme="minorHAnsi" w:cstheme="minorHAnsi"/>
        </w:rPr>
        <w:t>1.5</w:t>
      </w:r>
      <w:r w:rsidRPr="00325F44">
        <w:rPr>
          <w:rFonts w:asciiTheme="minorHAnsi" w:hAnsiTheme="minorHAnsi" w:cstheme="minorHAnsi"/>
        </w:rPr>
        <w:tab/>
        <w:t>Προθεσμία παραλαβής προσφορών</w:t>
      </w:r>
      <w:bookmarkEnd w:id="10"/>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Η καταληκτική ημερομηνία παραλαβής των προσφορών είναι η ..../....../2025 και ώρα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history="1">
        <w:r w:rsidRPr="00325F44">
          <w:rPr>
            <w:rFonts w:asciiTheme="minorHAnsi" w:hAnsiTheme="minorHAnsi" w:cstheme="minorHAnsi"/>
          </w:rPr>
          <w:t>www.promitheus.gov.gr</w:t>
        </w:r>
      </w:hyperlink>
      <w:r w:rsidRPr="00325F44">
        <w:rPr>
          <w:rFonts w:asciiTheme="minorHAnsi" w:hAnsiTheme="minorHAnsi" w:cstheme="minorHAnsi"/>
        </w:rPr>
        <w:t xml:space="preserve">) </w:t>
      </w:r>
      <w:hyperlink r:id="rId15" w:history="1">
        <w:r w:rsidRPr="00325F44">
          <w:rPr>
            <w:rFonts w:asciiTheme="minorHAnsi" w:hAnsiTheme="minorHAnsi" w:cstheme="minorHAnsi"/>
          </w:rPr>
          <w:t>https://portal.eprocurement.gov.gr/webcenter/portal/TestPortal</w:t>
        </w:r>
      </w:hyperlink>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11" w:name="_Toc129004398"/>
      <w:r w:rsidRPr="00325F44">
        <w:rPr>
          <w:rFonts w:asciiTheme="minorHAnsi" w:hAnsiTheme="minorHAnsi" w:cstheme="minorHAnsi"/>
        </w:rPr>
        <w:t>1.6</w:t>
      </w:r>
      <w:r w:rsidRPr="00325F44">
        <w:rPr>
          <w:rFonts w:asciiTheme="minorHAnsi" w:hAnsiTheme="minorHAnsi" w:cstheme="minorHAnsi"/>
        </w:rPr>
        <w:tab/>
        <w:t>Δημοσιότητα</w:t>
      </w:r>
      <w:bookmarkEnd w:id="11"/>
    </w:p>
    <w:p w:rsidR="00ED3C45" w:rsidRPr="00325F44" w:rsidRDefault="00ED3C45" w:rsidP="00ED3C45">
      <w:pPr>
        <w:rPr>
          <w:rFonts w:asciiTheme="minorHAnsi" w:hAnsiTheme="minorHAnsi" w:cstheme="minorHAnsi"/>
        </w:rPr>
      </w:pPr>
      <w:r w:rsidRPr="00325F44">
        <w:rPr>
          <w:rFonts w:asciiTheme="minorHAnsi" w:hAnsiTheme="minorHAnsi" w:cstheme="minorHAnsi"/>
        </w:rPr>
        <w:t>Α.</w:t>
      </w:r>
      <w:r w:rsidRPr="00325F44">
        <w:rPr>
          <w:rFonts w:asciiTheme="minorHAnsi" w:hAnsiTheme="minorHAnsi" w:cstheme="minorHAnsi"/>
        </w:rPr>
        <w:tab/>
        <w:t xml:space="preserve">Δημοσίευση στην Επίσημη Εφημερίδα της Ευρωπαϊκής Ένωσης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Προκήρυξη της παρούσας σύμβασης απεστάλη με ηλεκτρονικά μέσα για δημοσίευση στις ……/………/2025 στην Υπηρεσία Εκδόσεων της Ευρωπαϊκής Ένωσης. [συμπληρώνεται επίσης αριθμός και ημερομηνία δημοσίευσης, εφόσον είναι γνωστά]</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w:t>
      </w:r>
      <w:r w:rsidRPr="00325F44">
        <w:rPr>
          <w:rFonts w:asciiTheme="minorHAnsi" w:hAnsiTheme="minorHAnsi" w:cstheme="minorHAnsi"/>
        </w:rPr>
        <w:tab/>
        <w:t xml:space="preserve">Δημοσίευση σε εθνικό επίπεδο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προκήρυξη και το πλήρες κείμενο της παρούσας Διακήρυξης καταχωρίστηκαν στο Κεντρικό Ηλεκτρονικό Μητρώο Δημοσίων Συμβάσεων (ΚΗΜΔΗΣ).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Τα έγγραφα της σύμβασης της παρούσας Διακήρυξης καταχωρίστηκαν στη σχετική ηλεκτρονική διαδικασία σύναψης δημόσιας σύμβασης στο ΕΣΗΔΗΣ, η οποία έλαβε </w:t>
      </w:r>
      <w:proofErr w:type="spellStart"/>
      <w:r w:rsidRPr="00325F44">
        <w:rPr>
          <w:rFonts w:asciiTheme="minorHAnsi" w:hAnsiTheme="minorHAnsi" w:cstheme="minorHAnsi"/>
        </w:rPr>
        <w:t>Συστημικό</w:t>
      </w:r>
      <w:proofErr w:type="spellEnd"/>
      <w:r w:rsidRPr="00325F44">
        <w:rPr>
          <w:rFonts w:asciiTheme="minorHAnsi" w:hAnsiTheme="minorHAnsi" w:cstheme="minorHAnsi"/>
        </w:rPr>
        <w:t xml:space="preserve"> Αύξοντα Αριθμό : 375748  για την ομάδα 1 «Προμήθεια πετρελαίου και βενζίνης» , 375822 για την ομάδα 2 «Προμήθεια λιπαντικών - ορυκτέλαια» και 376300 για την ομάδα 3 «Προμήθεια λιπαντικών -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και αναρτήθηκαν στη Διαδικτυακή Πύλη (</w:t>
      </w:r>
      <w:hyperlink r:id="rId16" w:history="1">
        <w:r w:rsidRPr="00325F44">
          <w:rPr>
            <w:rFonts w:asciiTheme="minorHAnsi" w:hAnsiTheme="minorHAnsi" w:cstheme="minorHAnsi"/>
          </w:rPr>
          <w:t>www.promitheus.gov.gr</w:t>
        </w:r>
      </w:hyperlink>
      <w:r w:rsidRPr="00325F44">
        <w:rPr>
          <w:rFonts w:asciiTheme="minorHAnsi" w:hAnsiTheme="minorHAnsi" w:cstheme="minorHAnsi"/>
        </w:rPr>
        <w:t>)  του ΟΠΣ ΕΣΗΔΗΣ.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απευθείας πρόσβαση σε συνοπτικά στοιχεία και συνημμένα αρχεία συγκεκριμένης ηλεκτρονικής διαγωνιστικής διαδικασίας χρησιμοποιείστε το URL </w:t>
      </w:r>
      <w:hyperlink r:id="rId17" w:history="1">
        <w:r w:rsidRPr="00325F44">
          <w:rPr>
            <w:rFonts w:asciiTheme="minorHAnsi" w:hAnsiTheme="minorHAnsi" w:cstheme="minorHAnsi"/>
          </w:rPr>
          <w:t>https://nepps-search.eprocurement.gov.gr/actSearch/resources/search/367581</w:t>
        </w:r>
      </w:hyperlink>
      <w:r w:rsidRPr="00325F44">
        <w:rPr>
          <w:rFonts w:asciiTheme="minorHAnsi" w:hAnsiTheme="minorHAnsi" w:cstheme="minorHAnsi"/>
        </w:rPr>
        <w:t xml:space="preserve">  , όπου "375748" (1η ΟΜΑΔΑ) , "375822" (2η ΟΜΑΔΑ) , "376300" (3η ΟΜΑΔΑ)  είναι οι σχετικοί αύξοντες αριθμοί συστήματος.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Περίληψη της παρούσας Διακήρυξης δημοσιεύεται και στον Ελληνικό Τύπο, σύμφωνα με το άρθρο 66 του Ν. 4412/2016 :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1. ΒΟΙΩΤΙΚΟΣ ΚΟΣΜΟΣ, ( εβδομαδιαία εφημερίδα) </w:t>
      </w:r>
    </w:p>
    <w:p w:rsidR="00ED3C45" w:rsidRPr="00325F44" w:rsidRDefault="00ED3C45" w:rsidP="00ED3C45">
      <w:pPr>
        <w:rPr>
          <w:rFonts w:asciiTheme="minorHAnsi" w:hAnsiTheme="minorHAnsi" w:cstheme="minorHAnsi"/>
        </w:rPr>
      </w:pPr>
      <w:r w:rsidRPr="00325F44">
        <w:rPr>
          <w:rFonts w:asciiTheme="minorHAnsi" w:hAnsiTheme="minorHAnsi" w:cstheme="minorHAnsi"/>
        </w:rPr>
        <w:t>2. ΜΑΝΙΦΕΣΤΟ,  (ημερήσια εφημερίδα)</w:t>
      </w:r>
    </w:p>
    <w:p w:rsidR="00ED3C45" w:rsidRPr="00325F44" w:rsidRDefault="00ED3C45" w:rsidP="00ED3C45">
      <w:pPr>
        <w:rPr>
          <w:rFonts w:asciiTheme="minorHAnsi" w:hAnsiTheme="minorHAnsi" w:cstheme="minorHAnsi"/>
        </w:rPr>
      </w:pPr>
      <w:r w:rsidRPr="00325F44">
        <w:rPr>
          <w:rFonts w:asciiTheme="minorHAnsi" w:hAnsiTheme="minorHAnsi" w:cstheme="minorHAnsi"/>
        </w:rPr>
        <w:t>3. ΝΕΑ ΤΗΣ ΒΟΙΩΤΙΑΣ  , (ημερήσια εφημερίδα)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325F44">
        <w:rPr>
          <w:rFonts w:asciiTheme="minorHAnsi" w:hAnsiTheme="minorHAnsi" w:cstheme="minorHAnsi"/>
        </w:rPr>
        <w:t>ιστότοπο</w:t>
      </w:r>
      <w:proofErr w:type="spellEnd"/>
      <w:r w:rsidRPr="00325F44">
        <w:rPr>
          <w:rFonts w:asciiTheme="minorHAnsi" w:hAnsiTheme="minorHAnsi" w:cstheme="minorHAnsi"/>
        </w:rPr>
        <w:t xml:space="preserve"> </w:t>
      </w:r>
      <w:hyperlink r:id="rId18" w:history="1">
        <w:r w:rsidRPr="00325F44">
          <w:rPr>
            <w:rFonts w:asciiTheme="minorHAnsi" w:hAnsiTheme="minorHAnsi" w:cstheme="minorHAnsi"/>
          </w:rPr>
          <w:t>http://et.diavgeia.gov.gr/</w:t>
        </w:r>
      </w:hyperlink>
      <w:r w:rsidRPr="00325F44">
        <w:rPr>
          <w:rFonts w:asciiTheme="minorHAnsi" w:hAnsiTheme="minorHAnsi" w:cstheme="minorHAnsi"/>
        </w:rPr>
        <w:t xml:space="preserve"> (ΠΡΟΓΡΑΜΜΑ ΔΙΑΥΓΕΙΑ). </w:t>
      </w:r>
      <w:hyperlink r:id="rId19" w:history="1"/>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Διακήρυξη θα καταχωρηθεί στο διαδίκτυο, στην ιστοσελίδα της αναθέτουσας αρχής, στη διεύθυνση (URL): </w:t>
      </w:r>
      <w:hyperlink r:id="rId20" w:history="1">
        <w:r w:rsidRPr="00325F44">
          <w:rPr>
            <w:rFonts w:asciiTheme="minorHAnsi" w:hAnsiTheme="minorHAnsi" w:cstheme="minorHAnsi"/>
          </w:rPr>
          <w:t>http://www.dimoslevadeon.gr</w:t>
        </w:r>
      </w:hyperlink>
      <w:r w:rsidRPr="00325F44">
        <w:rPr>
          <w:rFonts w:asciiTheme="minorHAnsi" w:hAnsiTheme="minorHAnsi" w:cstheme="minorHAnsi"/>
        </w:rPr>
        <w:t xml:space="preserve">  στη διαδρομή: ΚΕΝΤΡΙΚΗ ΣΕΛΙΔΑ → ΓΡΑΦΕΙΟ ΤΥΠΟΥ → ΠΡΟΚΗΡΥΞΕΙΣ &amp; ΔΙΑΓΩΝΙΣΜΟΙ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eastAsia="ArialMT" w:hAnsiTheme="minorHAnsi" w:cstheme="minorHAnsi"/>
        </w:rPr>
      </w:pPr>
      <w:r w:rsidRPr="00325F44">
        <w:rPr>
          <w:rFonts w:asciiTheme="minorHAnsi" w:hAnsiTheme="minorHAnsi" w:cstheme="minorHAnsi"/>
        </w:rPr>
        <w:t>Γ.</w:t>
      </w:r>
      <w:r w:rsidRPr="00325F44">
        <w:rPr>
          <w:rFonts w:asciiTheme="minorHAnsi" w:hAnsiTheme="minorHAnsi" w:cstheme="minorHAnsi"/>
        </w:rPr>
        <w:tab/>
        <w:t>Έξοδα δημοσιεύσεων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12" w:name="_Toc129004399"/>
      <w:r w:rsidRPr="00325F44">
        <w:rPr>
          <w:rFonts w:asciiTheme="minorHAnsi" w:hAnsiTheme="minorHAnsi" w:cstheme="minorHAnsi"/>
        </w:rPr>
        <w:t>1.7</w:t>
      </w:r>
      <w:r w:rsidRPr="00325F44">
        <w:rPr>
          <w:rFonts w:asciiTheme="minorHAnsi" w:hAnsiTheme="minorHAnsi" w:cstheme="minorHAnsi"/>
        </w:rPr>
        <w:tab/>
        <w:t>Αρχές εφαρμοζόμενες στη διαδικασία σύναψης</w:t>
      </w:r>
      <w:bookmarkEnd w:id="12"/>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οικονομικοί φορείς δεσμεύονται ότι: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δεν θα ενεργήσουν αθέμιτα, παράνομα ή καταχρηστικά </w:t>
      </w:r>
      <w:proofErr w:type="spellStart"/>
      <w:r w:rsidRPr="00325F44">
        <w:rPr>
          <w:rFonts w:asciiTheme="minorHAnsi" w:hAnsiTheme="minorHAnsi" w:cstheme="minorHAnsi"/>
        </w:rPr>
        <w:t>καθ΄</w:t>
      </w:r>
      <w:proofErr w:type="spellEnd"/>
      <w:r w:rsidRPr="00325F44">
        <w:rPr>
          <w:rFonts w:asciiTheme="minorHAnsi" w:hAnsiTheme="minorHAnsi" w:cstheme="minorHAnsi"/>
        </w:rPr>
        <w:t xml:space="preserve"> όλη τη διάρκεια της διαδικασίας ανάθεσης, αλλά και κατά το στάδιο εκτέλεσης της σύμβασης, εφόσον επιλεγούν,</w:t>
      </w:r>
    </w:p>
    <w:p w:rsidR="00ED3C45" w:rsidRPr="00325F44" w:rsidRDefault="00ED3C45" w:rsidP="00ED3C45">
      <w:pPr>
        <w:rPr>
          <w:rFonts w:asciiTheme="minorHAnsi" w:hAnsiTheme="minorHAnsi" w:cstheme="minorHAnsi"/>
        </w:rPr>
      </w:pPr>
      <w:r w:rsidRPr="00325F44">
        <w:rPr>
          <w:rFonts w:asciiTheme="minorHAnsi" w:hAnsiTheme="minorHAnsi" w:cstheme="minorHAnsi"/>
        </w:rPr>
        <w:t>γ) λαμβάνουν τα κατάλληλα μέτρα για να διαφυλάξουν την εμπιστευτικότητα των πληροφοριών που έχουν χαρακτηρισθεί ως τέτοιες.</w:t>
      </w:r>
    </w:p>
    <w:p w:rsidR="00ED3C45" w:rsidRPr="00325F44" w:rsidRDefault="00ED3C45" w:rsidP="00ED3C45">
      <w:pPr>
        <w:rPr>
          <w:rFonts w:asciiTheme="minorHAnsi" w:hAnsiTheme="minorHAnsi" w:cstheme="minorHAnsi"/>
        </w:rPr>
      </w:pPr>
      <w:bookmarkStart w:id="13" w:name="_Toc129004400"/>
      <w:r w:rsidRPr="00325F44">
        <w:rPr>
          <w:rFonts w:asciiTheme="minorHAnsi" w:hAnsiTheme="minorHAnsi" w:cstheme="minorHAnsi"/>
        </w:rPr>
        <w:t>2.</w:t>
      </w:r>
      <w:r w:rsidRPr="00325F44">
        <w:rPr>
          <w:rFonts w:asciiTheme="minorHAnsi" w:hAnsiTheme="minorHAnsi" w:cstheme="minorHAnsi"/>
        </w:rPr>
        <w:tab/>
        <w:t>ΓΕΝΙΚΟΙ ΚΑΙ ΕΙΔΙΚΟΙ ΟΡΟΙ ΣΥΜΜΕΤΟΧΗΣ</w:t>
      </w:r>
      <w:bookmarkEnd w:id="13"/>
    </w:p>
    <w:p w:rsidR="00ED3C45" w:rsidRPr="00325F44" w:rsidRDefault="00ED3C45" w:rsidP="00ED3C45">
      <w:pPr>
        <w:rPr>
          <w:rFonts w:asciiTheme="minorHAnsi" w:hAnsiTheme="minorHAnsi" w:cstheme="minorHAnsi"/>
        </w:rPr>
      </w:pPr>
      <w:bookmarkStart w:id="14" w:name="_Toc129004401"/>
      <w:r w:rsidRPr="00325F44">
        <w:rPr>
          <w:rFonts w:asciiTheme="minorHAnsi" w:hAnsiTheme="minorHAnsi" w:cstheme="minorHAnsi"/>
        </w:rPr>
        <w:t>2.1</w:t>
      </w:r>
      <w:r w:rsidRPr="00325F44">
        <w:rPr>
          <w:rFonts w:asciiTheme="minorHAnsi" w:hAnsiTheme="minorHAnsi" w:cstheme="minorHAnsi"/>
        </w:rPr>
        <w:tab/>
        <w:t>Γενικές Πληροφορίες</w:t>
      </w:r>
      <w:bookmarkEnd w:id="14"/>
    </w:p>
    <w:p w:rsidR="00ED3C45" w:rsidRPr="00325F44" w:rsidRDefault="00ED3C45" w:rsidP="00ED3C45">
      <w:pPr>
        <w:rPr>
          <w:rFonts w:asciiTheme="minorHAnsi" w:hAnsiTheme="minorHAnsi" w:cstheme="minorHAnsi"/>
        </w:rPr>
      </w:pPr>
      <w:bookmarkStart w:id="15" w:name="_Toc129004402"/>
      <w:r w:rsidRPr="00325F44">
        <w:rPr>
          <w:rFonts w:asciiTheme="minorHAnsi" w:hAnsiTheme="minorHAnsi" w:cstheme="minorHAnsi"/>
        </w:rPr>
        <w:lastRenderedPageBreak/>
        <w:t>2.1.1</w:t>
      </w:r>
      <w:r w:rsidRPr="00325F44">
        <w:rPr>
          <w:rFonts w:asciiTheme="minorHAnsi" w:hAnsiTheme="minorHAnsi" w:cstheme="minorHAnsi"/>
        </w:rPr>
        <w:tab/>
        <w:t>Έγγραφα της σύμβασης</w:t>
      </w:r>
      <w:bookmarkEnd w:id="15"/>
    </w:p>
    <w:p w:rsidR="00ED3C45" w:rsidRPr="00325F44" w:rsidRDefault="00ED3C45" w:rsidP="00ED3C45">
      <w:pPr>
        <w:rPr>
          <w:rFonts w:asciiTheme="minorHAnsi" w:hAnsiTheme="minorHAnsi" w:cstheme="minorHAnsi"/>
        </w:rPr>
      </w:pPr>
      <w:r w:rsidRPr="00325F44">
        <w:rPr>
          <w:rFonts w:asciiTheme="minorHAnsi" w:hAnsiTheme="minorHAnsi" w:cstheme="minorHAnsi"/>
        </w:rPr>
        <w:t>Τα έγγραφα της παρούσας διαδικασίας σύναψης σύμβασης κατά σειρά ισχύος,  είναι τα ακόλουθα: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Προκήρυξη της Σύμβασης με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πρωτ</w:t>
      </w:r>
      <w:proofErr w:type="spellEnd"/>
      <w:r w:rsidRPr="00325F44">
        <w:rPr>
          <w:rFonts w:asciiTheme="minorHAnsi" w:hAnsiTheme="minorHAnsi" w:cstheme="minorHAnsi"/>
        </w:rPr>
        <w:t>: ……………………., όπως αυτή έχει δημοσιευτεί στην Επίσημη Εφημερίδα της Ευρωπαϊκής Ένωσης και καταχωρηθεί στο ΚΗΜΔΗΣ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συμφωνητικό</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παρούσα διακήρυξη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Ευρωπαϊκό Ενιαίο Έγγραφο Σύμβασης [ΕΕΕΣ] </w:t>
      </w:r>
    </w:p>
    <w:p w:rsidR="00ED3C45" w:rsidRPr="00325F44" w:rsidRDefault="00ED3C45" w:rsidP="00ED3C45">
      <w:pPr>
        <w:rPr>
          <w:rFonts w:asciiTheme="minorHAnsi" w:hAnsiTheme="minorHAnsi" w:cstheme="minorHAnsi"/>
        </w:rPr>
      </w:pPr>
      <w:r w:rsidRPr="00325F44">
        <w:rPr>
          <w:rFonts w:asciiTheme="minorHAnsi" w:hAnsiTheme="minorHAnsi" w:cstheme="minorHAnsi"/>
        </w:rPr>
        <w:t>η Περίληψη της Διακήρυξης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ED3C45" w:rsidRPr="00325F44" w:rsidRDefault="00ED3C45" w:rsidP="00ED3C45">
      <w:pPr>
        <w:rPr>
          <w:rFonts w:asciiTheme="minorHAnsi" w:hAnsiTheme="minorHAnsi" w:cstheme="minorHAnsi"/>
        </w:rPr>
      </w:pPr>
      <w:r w:rsidRPr="00325F44">
        <w:rPr>
          <w:rFonts w:asciiTheme="minorHAnsi" w:hAnsiTheme="minorHAnsi" w:cstheme="minorHAnsi"/>
        </w:rPr>
        <w:t>η προσφορά του αναδόχου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32/2025  Μελέτη της Δ/</w:t>
      </w:r>
      <w:proofErr w:type="spellStart"/>
      <w:r w:rsidRPr="00325F44">
        <w:rPr>
          <w:rFonts w:asciiTheme="minorHAnsi" w:hAnsiTheme="minorHAnsi" w:cstheme="minorHAnsi"/>
        </w:rPr>
        <w:t>νσης</w:t>
      </w:r>
      <w:proofErr w:type="spellEnd"/>
      <w:r w:rsidRPr="00325F44">
        <w:rPr>
          <w:rFonts w:asciiTheme="minorHAnsi" w:hAnsiTheme="minorHAnsi" w:cstheme="minorHAnsi"/>
        </w:rPr>
        <w:t xml:space="preserve"> Περιβάλλοντος, Καθαριότητας &amp; Πράσινου - Τμήμα Διαχείρισης και Συντήρησης Οχημάτων.</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Σημειώνεται ότι για τυχόν πληροφορίες και απαιτήσεις που περιλαμβάνονται τόσο στο κυρίως σώμα της Διακήρυξης όσο και στη Μελέτη 32/2025 (Παράρτημα Α) και αποτυπώνονται με διαφορετικό τρόπο ή δεν ταυτίζονται, κατισχύουν τα οριζόμενα στο </w:t>
      </w:r>
      <w:bookmarkStart w:id="16" w:name="_Hlk119782574"/>
      <w:r w:rsidRPr="00325F44">
        <w:rPr>
          <w:rFonts w:asciiTheme="minorHAnsi" w:hAnsiTheme="minorHAnsi" w:cstheme="minorHAnsi"/>
        </w:rPr>
        <w:t>κυρίως</w:t>
      </w:r>
      <w:bookmarkEnd w:id="16"/>
      <w:r w:rsidRPr="00325F44">
        <w:rPr>
          <w:rFonts w:asciiTheme="minorHAnsi" w:hAnsiTheme="minorHAnsi" w:cstheme="minorHAnsi"/>
        </w:rPr>
        <w:t xml:space="preserve"> σώμα της διακήρυξης.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17" w:name="_Toc129004403"/>
      <w:r w:rsidRPr="00325F44">
        <w:rPr>
          <w:rFonts w:asciiTheme="minorHAnsi" w:hAnsiTheme="minorHAnsi" w:cstheme="minorHAnsi"/>
        </w:rPr>
        <w:t>2.1.2</w:t>
      </w:r>
      <w:r w:rsidRPr="00325F44">
        <w:rPr>
          <w:rFonts w:asciiTheme="minorHAnsi" w:hAnsiTheme="minorHAnsi" w:cstheme="minorHAnsi"/>
        </w:rPr>
        <w:tab/>
        <w:t>Επικοινωνία - Πρόσβαση στα έγγραφα της Σύμβασης</w:t>
      </w:r>
      <w:bookmarkEnd w:id="17"/>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325F44">
        <w:rPr>
          <w:rFonts w:asciiTheme="minorHAnsi" w:hAnsiTheme="minorHAnsi" w:cstheme="minorHAnsi"/>
        </w:rPr>
        <w:t>προσβάσιμη</w:t>
      </w:r>
      <w:proofErr w:type="spellEnd"/>
      <w:r w:rsidRPr="00325F44">
        <w:rPr>
          <w:rFonts w:asciiTheme="minorHAnsi" w:hAnsiTheme="minorHAnsi" w:cstheme="minorHAnsi"/>
        </w:rPr>
        <w:t xml:space="preserve"> μέσω της Διαδικτυακής Πύλης (</w:t>
      </w:r>
      <w:hyperlink r:id="rId21" w:history="1">
        <w:r w:rsidRPr="00325F44">
          <w:rPr>
            <w:rFonts w:asciiTheme="minorHAnsi" w:hAnsiTheme="minorHAnsi" w:cstheme="minorHAnsi"/>
          </w:rPr>
          <w:t>www.promitheus.gov.gr</w:t>
        </w:r>
      </w:hyperlink>
      <w:r w:rsidRPr="00325F44">
        <w:rPr>
          <w:rFonts w:asciiTheme="minorHAnsi" w:hAnsiTheme="minorHAnsi" w:cstheme="minorHAnsi"/>
        </w:rPr>
        <w:t>) .</w:t>
      </w:r>
    </w:p>
    <w:p w:rsidR="00ED3C45" w:rsidRPr="00325F44" w:rsidRDefault="00ED3C45" w:rsidP="00ED3C45">
      <w:pPr>
        <w:rPr>
          <w:rFonts w:asciiTheme="minorHAnsi" w:hAnsiTheme="minorHAnsi" w:cstheme="minorHAnsi"/>
        </w:rPr>
      </w:pPr>
      <w:r w:rsidRPr="00325F44">
        <w:rPr>
          <w:rFonts w:asciiTheme="minorHAnsi" w:hAnsiTheme="minorHAnsi" w:cstheme="minorHAnsi"/>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18" w:name="_Toc129004404"/>
      <w:r w:rsidRPr="00325F44">
        <w:rPr>
          <w:rFonts w:asciiTheme="minorHAnsi" w:hAnsiTheme="minorHAnsi" w:cstheme="minorHAnsi"/>
        </w:rPr>
        <w:t>2.1.3</w:t>
      </w:r>
      <w:r w:rsidRPr="00325F44">
        <w:rPr>
          <w:rFonts w:asciiTheme="minorHAnsi" w:hAnsiTheme="minorHAnsi" w:cstheme="minorHAnsi"/>
        </w:rPr>
        <w:tab/>
        <w:t>Παροχή Διευκρινίσεων</w:t>
      </w:r>
      <w:bookmarkEnd w:id="18"/>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325F44">
        <w:rPr>
          <w:rFonts w:asciiTheme="minorHAnsi" w:hAnsiTheme="minorHAnsi" w:cstheme="minorHAnsi"/>
        </w:rPr>
        <w:t>προσβάσιμη</w:t>
      </w:r>
      <w:proofErr w:type="spellEnd"/>
      <w:r w:rsidRPr="00325F44">
        <w:rPr>
          <w:rFonts w:asciiTheme="minorHAnsi" w:hAnsiTheme="minorHAnsi" w:cstheme="minorHAnsi"/>
        </w:rPr>
        <w:t xml:space="preserve"> μέσω της Διαδικτυακής Πύλης (</w:t>
      </w:r>
      <w:hyperlink r:id="rId22" w:history="1">
        <w:r w:rsidRPr="00325F44">
          <w:rPr>
            <w:rFonts w:asciiTheme="minorHAnsi" w:hAnsiTheme="minorHAnsi" w:cstheme="minorHAnsi"/>
          </w:rPr>
          <w:t>www.promitheus.gov.gr</w:t>
        </w:r>
      </w:hyperlink>
      <w:r w:rsidRPr="00325F44">
        <w:rPr>
          <w:rFonts w:asciiTheme="minorHAnsi" w:hAnsiTheme="minorHAnsi" w:cstheme="minorHAnsi"/>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rsidR="00ED3C45" w:rsidRPr="00325F44" w:rsidRDefault="00ED3C45" w:rsidP="00ED3C45">
      <w:pPr>
        <w:rPr>
          <w:rFonts w:asciiTheme="minorHAnsi" w:hAnsiTheme="minorHAnsi" w:cstheme="minorHAnsi"/>
        </w:rPr>
      </w:pPr>
      <w:r w:rsidRPr="00325F44">
        <w:rPr>
          <w:rFonts w:asciiTheme="minorHAnsi" w:hAnsiTheme="minorHAnsi" w:cstheme="minorHAnsi"/>
        </w:rPr>
        <w:t>β) όταν τα έγγραφα της σύμβασης υφίστανται σημαντικές αλλαγές</w:t>
      </w:r>
    </w:p>
    <w:p w:rsidR="00ED3C45" w:rsidRPr="00325F44" w:rsidRDefault="00ED3C45" w:rsidP="00ED3C45">
      <w:pPr>
        <w:rPr>
          <w:rFonts w:asciiTheme="minorHAnsi" w:hAnsiTheme="minorHAnsi" w:cstheme="minorHAnsi"/>
        </w:rPr>
      </w:pPr>
      <w:r w:rsidRPr="00325F44">
        <w:rPr>
          <w:rFonts w:asciiTheme="minorHAnsi" w:hAnsiTheme="minorHAnsi" w:cstheme="minorHAnsi"/>
        </w:rPr>
        <w:t>Η διάρκεια της παράτασης θα είναι ανάλογη με τη σπουδαιότητα των πληροφοριών ή των αλλαγών.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19" w:name="_Toc129004405"/>
      <w:r w:rsidRPr="00325F44">
        <w:rPr>
          <w:rFonts w:asciiTheme="minorHAnsi" w:hAnsiTheme="minorHAnsi" w:cstheme="minorHAnsi"/>
        </w:rPr>
        <w:t>2.1.4</w:t>
      </w:r>
      <w:r w:rsidRPr="00325F44">
        <w:rPr>
          <w:rFonts w:asciiTheme="minorHAnsi" w:hAnsiTheme="minorHAnsi" w:cstheme="minorHAnsi"/>
        </w:rPr>
        <w:tab/>
        <w:t>Γλώσσα</w:t>
      </w:r>
      <w:bookmarkEnd w:id="19"/>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έγγραφα της σύμβασης έχουν συνταχθεί στην ελληνική γλώσσα. </w:t>
      </w:r>
    </w:p>
    <w:p w:rsidR="00ED3C45" w:rsidRPr="00325F44" w:rsidRDefault="00ED3C45" w:rsidP="00ED3C45">
      <w:pPr>
        <w:rPr>
          <w:rFonts w:asciiTheme="minorHAnsi" w:hAnsiTheme="minorHAnsi" w:cstheme="minorHAnsi"/>
        </w:rPr>
      </w:pPr>
      <w:r w:rsidRPr="00325F44">
        <w:rPr>
          <w:rFonts w:asciiTheme="minorHAnsi" w:hAnsiTheme="minorHAnsi" w:cstheme="minorHAnsi"/>
        </w:rPr>
        <w:t>Τυχόν προδικαστικές προσφυγές υποβάλλονται στην ελληνική γλώσσα.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ανωτέρω έγγραφα υποβάλλονται και γίνονται δεκτά σύμφωνα: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τα οριζόμενα στο άρθρο 11 του ν. 2690/1999 (Α΄ 45), </w:t>
      </w:r>
    </w:p>
    <w:p w:rsidR="00ED3C45" w:rsidRPr="00325F44" w:rsidRDefault="00ED3C45" w:rsidP="00ED3C45">
      <w:pPr>
        <w:rPr>
          <w:rFonts w:asciiTheme="minorHAnsi" w:hAnsiTheme="minorHAnsi" w:cstheme="minorHAnsi"/>
        </w:rPr>
      </w:pPr>
      <w:r w:rsidRPr="00325F44">
        <w:rPr>
          <w:rFonts w:asciiTheme="minorHAnsi" w:hAnsiTheme="minorHAnsi" w:cstheme="minorHAnsi"/>
        </w:rPr>
        <w:t>β) τα οριζόμενα στα άρθρα 13, 14, 27 του ν. 4727/2020 (Α΄ 184)</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τα οριζόμενα στην παρ. 8 του άρθρου 92 του ν. 4412/2016, περί </w:t>
      </w:r>
      <w:proofErr w:type="spellStart"/>
      <w:r w:rsidRPr="00325F44">
        <w:rPr>
          <w:rFonts w:asciiTheme="minorHAnsi" w:hAnsiTheme="minorHAnsi" w:cstheme="minorHAnsi"/>
        </w:rPr>
        <w:t>συνυποβολής</w:t>
      </w:r>
      <w:proofErr w:type="spellEnd"/>
      <w:r w:rsidRPr="00325F44">
        <w:rPr>
          <w:rFonts w:asciiTheme="minorHAnsi" w:hAnsiTheme="minorHAnsi" w:cstheme="minorHAnsi"/>
        </w:rPr>
        <w:t xml:space="preserve"> υπεύθυνης δήλωσης του ν. 1599/86  στην περίπτωση απλής φωτοτυπίας ιδιωτικών εγγράφων.</w:t>
      </w:r>
    </w:p>
    <w:p w:rsidR="00ED3C45" w:rsidRPr="00325F44" w:rsidRDefault="00ED3C45" w:rsidP="00ED3C45">
      <w:pPr>
        <w:rPr>
          <w:rFonts w:asciiTheme="minorHAnsi" w:hAnsiTheme="minorHAnsi" w:cstheme="minorHAnsi"/>
        </w:rPr>
      </w:pPr>
      <w:r w:rsidRPr="00325F44">
        <w:rPr>
          <w:rFonts w:asciiTheme="minorHAnsi" w:hAnsiTheme="minorHAnsi" w:cstheme="minorHAnsi"/>
        </w:rPr>
        <w:t>Σημειώνεται ότι: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325F44">
        <w:rPr>
          <w:rFonts w:asciiTheme="minorHAnsi" w:hAnsiTheme="minorHAnsi" w:cstheme="minorHAnsi"/>
        </w:rPr>
        <w:t>Apostille</w:t>
      </w:r>
      <w:proofErr w:type="spellEnd"/>
      <w:r w:rsidRPr="00325F44">
        <w:rPr>
          <w:rFonts w:asciiTheme="minorHAnsi" w:hAnsiTheme="minorHAnsi" w:cstheme="minorHAnsi"/>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Τα αλλοδαπά δημόσια έντυπα έγγραφα που  θα πρέπει να έχουν επικυρωθεί  από δικηγόρο φέρουν την επισημείωση της Χάγης (</w:t>
      </w:r>
      <w:proofErr w:type="spellStart"/>
      <w:r w:rsidRPr="00325F44">
        <w:rPr>
          <w:rFonts w:asciiTheme="minorHAnsi" w:hAnsiTheme="minorHAnsi" w:cstheme="minorHAnsi"/>
        </w:rPr>
        <w:t>Apostille</w:t>
      </w:r>
      <w:proofErr w:type="spellEnd"/>
      <w:r w:rsidRPr="00325F44">
        <w:rPr>
          <w:rFonts w:asciiTheme="minorHAnsi" w:hAnsiTheme="minorHAnsi" w:cstheme="minorHAnsi"/>
        </w:rPr>
        <w:t>), ή προξενική θεώρηση, εάν δεν υποβληθούν πρωτότυπα.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w:t>
      </w:r>
    </w:p>
    <w:p w:rsidR="00ED3C45" w:rsidRPr="00325F44" w:rsidRDefault="00ED3C45" w:rsidP="00ED3C45">
      <w:pPr>
        <w:rPr>
          <w:rFonts w:asciiTheme="minorHAnsi" w:hAnsiTheme="minorHAnsi" w:cstheme="minorHAnsi"/>
        </w:rPr>
      </w:pPr>
      <w:r w:rsidRPr="00325F44">
        <w:rPr>
          <w:rFonts w:asciiTheme="minorHAnsi" w:hAnsiTheme="minorHAnsi" w:cstheme="minorHAnsi"/>
        </w:rPr>
        <w:t>Κάθε μορφής επικοινωνία με την αναθέτουσα αρχή, καθώς και μεταξύ αυτής και του αναδόχου, θα γίνονται υποχρεωτικά στην ελληνική γλώσσα.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20" w:name="_Toc129004406"/>
      <w:r w:rsidRPr="00325F44">
        <w:rPr>
          <w:rFonts w:asciiTheme="minorHAnsi" w:hAnsiTheme="minorHAnsi" w:cstheme="minorHAnsi"/>
        </w:rPr>
        <w:t>2.1.5</w:t>
      </w:r>
      <w:r w:rsidRPr="00325F44">
        <w:rPr>
          <w:rFonts w:asciiTheme="minorHAnsi" w:hAnsiTheme="minorHAnsi" w:cstheme="minorHAnsi"/>
        </w:rPr>
        <w:tab/>
        <w:t>Εγγυήσεις</w:t>
      </w:r>
      <w:bookmarkEnd w:id="20"/>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325F44">
        <w:rPr>
          <w:rFonts w:asciiTheme="minorHAnsi" w:hAnsiTheme="minorHAnsi" w:cstheme="minorHAnsi"/>
        </w:rPr>
        <w:t>β΄</w:t>
      </w:r>
      <w:proofErr w:type="spellEnd"/>
      <w:r w:rsidRPr="00325F44">
        <w:rPr>
          <w:rFonts w:asciiTheme="minorHAnsi" w:hAnsiTheme="minorHAnsi" w:cstheme="minorHAnsi"/>
        </w:rPr>
        <w:t xml:space="preserve"> και </w:t>
      </w:r>
      <w:proofErr w:type="spellStart"/>
      <w:r w:rsidRPr="00325F44">
        <w:rPr>
          <w:rFonts w:asciiTheme="minorHAnsi" w:hAnsiTheme="minorHAnsi" w:cstheme="minorHAnsi"/>
        </w:rPr>
        <w:t>γ΄</w:t>
      </w:r>
      <w:proofErr w:type="spellEnd"/>
      <w:r w:rsidRPr="00325F44">
        <w:rPr>
          <w:rFonts w:asciiTheme="minorHAnsi" w:hAnsiTheme="minorHAnsi" w:cstheme="minorHAnsi"/>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εγγυητικές επιστολές εκδίδονται κατ’ επιλογή των οικονομικών φορέων από έναν ή περισσότερους εκδότες της παραπάνω παραγράφου.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325F44">
        <w:rPr>
          <w:rFonts w:asciiTheme="minorHAnsi" w:hAnsiTheme="minorHAnsi" w:cstheme="minorHAnsi"/>
        </w:rPr>
        <w:t>διζήσεως</w:t>
      </w:r>
      <w:proofErr w:type="spellEnd"/>
      <w:r w:rsidRPr="00325F44">
        <w:rPr>
          <w:rFonts w:asciiTheme="minorHAnsi" w:hAnsiTheme="minorHAnsi" w:cstheme="minorHAnsi"/>
        </w:rPr>
        <w:t xml:space="preserve"> και  </w:t>
      </w:r>
      <w:proofErr w:type="spellStart"/>
      <w:r w:rsidRPr="00325F44">
        <w:rPr>
          <w:rFonts w:asciiTheme="minorHAnsi" w:hAnsiTheme="minorHAnsi" w:cstheme="minorHAnsi"/>
        </w:rPr>
        <w:t>ββ</w:t>
      </w:r>
      <w:proofErr w:type="spellEnd"/>
      <w:r w:rsidRPr="00325F44">
        <w:rPr>
          <w:rFonts w:asciiTheme="minorHAnsi" w:hAnsiTheme="minorHAnsi" w:cstheme="minorHAnsi"/>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αα’ του προηγούμενου εδαφίου </w:t>
      </w:r>
      <w:proofErr w:type="spellStart"/>
      <w:r w:rsidRPr="00325F44">
        <w:rPr>
          <w:rFonts w:asciiTheme="minorHAnsi" w:hAnsiTheme="minorHAnsi" w:cstheme="minorHAnsi"/>
        </w:rPr>
        <w:t>ζ΄</w:t>
      </w:r>
      <w:proofErr w:type="spellEnd"/>
      <w:r w:rsidRPr="00325F44">
        <w:rPr>
          <w:rFonts w:asciiTheme="minorHAnsi" w:hAnsiTheme="minorHAnsi" w:cstheme="minorHAnsi"/>
        </w:rPr>
        <w:t xml:space="preserve"> δεν εφαρμόζεται για τις εγγυήσεις που παρέχονται με γραμμάτιο του Ταμείου Παρακαταθηκών και Δανείων.</w:t>
      </w:r>
    </w:p>
    <w:p w:rsidR="00ED3C45" w:rsidRPr="00325F44" w:rsidRDefault="00ED3C45" w:rsidP="00ED3C45">
      <w:pPr>
        <w:rPr>
          <w:rFonts w:asciiTheme="minorHAnsi" w:hAnsiTheme="minorHAnsi" w:cstheme="minorHAnsi"/>
        </w:rPr>
      </w:pPr>
      <w:r w:rsidRPr="00325F44">
        <w:rPr>
          <w:rFonts w:asciiTheme="minorHAnsi" w:hAnsiTheme="minorHAnsi" w:cstheme="minorHAnsi"/>
        </w:rPr>
        <w:t>Η αναθέτουσα αρχή επικοινωνεί με τους εκδότες των εγγυητικών επιστολών, προκειμένου να διαπιστώσει την εγκυρότητά τους.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21" w:name="_Toc129004407"/>
      <w:r w:rsidRPr="00325F44">
        <w:rPr>
          <w:rFonts w:asciiTheme="minorHAnsi" w:hAnsiTheme="minorHAnsi" w:cstheme="minorHAnsi"/>
        </w:rPr>
        <w:t>2.1.6</w:t>
      </w:r>
      <w:r w:rsidRPr="00325F44">
        <w:rPr>
          <w:rFonts w:asciiTheme="minorHAnsi" w:hAnsiTheme="minorHAnsi" w:cstheme="minorHAnsi"/>
        </w:rPr>
        <w:tab/>
        <w:t>Προστασία Προσωπικών Δεδομένων</w:t>
      </w:r>
      <w:bookmarkEnd w:id="21"/>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w:t>
      </w:r>
      <w:r w:rsidRPr="00325F44">
        <w:rPr>
          <w:rFonts w:asciiTheme="minorHAnsi" w:hAnsiTheme="minorHAnsi" w:cstheme="minorHAnsi"/>
        </w:rPr>
        <w:lastRenderedPageBreak/>
        <w:t>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δεδομένα θα τηρούνται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22" w:name="_Toc129004408"/>
      <w:r w:rsidRPr="00325F44">
        <w:rPr>
          <w:rFonts w:asciiTheme="minorHAnsi" w:hAnsiTheme="minorHAnsi" w:cstheme="minorHAnsi"/>
        </w:rPr>
        <w:t>2.2</w:t>
      </w:r>
      <w:r w:rsidRPr="00325F44">
        <w:rPr>
          <w:rFonts w:asciiTheme="minorHAnsi" w:hAnsiTheme="minorHAnsi" w:cstheme="minorHAnsi"/>
        </w:rPr>
        <w:tab/>
        <w:t>Δικαίωμα Συμμετοχής - Κριτήρια Ποιοτικής Επιλογής</w:t>
      </w:r>
      <w:bookmarkEnd w:id="22"/>
    </w:p>
    <w:p w:rsidR="00ED3C45" w:rsidRPr="00325F44" w:rsidRDefault="00ED3C45" w:rsidP="00ED3C45">
      <w:pPr>
        <w:rPr>
          <w:rFonts w:asciiTheme="minorHAnsi" w:hAnsiTheme="minorHAnsi" w:cstheme="minorHAnsi"/>
        </w:rPr>
      </w:pPr>
      <w:bookmarkStart w:id="23" w:name="_Toc129004409"/>
      <w:r w:rsidRPr="00325F44">
        <w:rPr>
          <w:rFonts w:asciiTheme="minorHAnsi" w:hAnsiTheme="minorHAnsi" w:cstheme="minorHAnsi"/>
        </w:rPr>
        <w:t>2.2.1</w:t>
      </w:r>
      <w:r w:rsidRPr="00325F44">
        <w:rPr>
          <w:rFonts w:asciiTheme="minorHAnsi" w:hAnsiTheme="minorHAnsi" w:cstheme="minorHAnsi"/>
        </w:rPr>
        <w:tab/>
        <w:t>Δικαίωμα συμμετοχής</w:t>
      </w:r>
      <w:bookmarkEnd w:id="23"/>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D3C45" w:rsidRPr="00325F44" w:rsidRDefault="00ED3C45" w:rsidP="00ED3C45">
      <w:pPr>
        <w:rPr>
          <w:rFonts w:asciiTheme="minorHAnsi" w:hAnsiTheme="minorHAnsi" w:cstheme="minorHAnsi"/>
        </w:rPr>
      </w:pPr>
      <w:r w:rsidRPr="00325F44">
        <w:rPr>
          <w:rFonts w:asciiTheme="minorHAnsi" w:hAnsiTheme="minorHAnsi" w:cstheme="minorHAnsi"/>
        </w:rPr>
        <w:t>α) κράτος-μέλος της Ένωσης,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β) κράτος-μέλος του Ευρωπαϊκού Οικονομικού Χώρου (Ε.Ο.Χ.),</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τρίτες χώρες που έχουν υπογράψει και κυρώσει τη ΣΔΣ, στον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δ) σε τρίτες χώρες που δεν εμπίπτουν στην περίπτωση </w:t>
      </w:r>
      <w:proofErr w:type="spellStart"/>
      <w:r w:rsidRPr="00325F44">
        <w:rPr>
          <w:rFonts w:asciiTheme="minorHAnsi" w:hAnsiTheme="minorHAnsi" w:cstheme="minorHAnsi"/>
        </w:rPr>
        <w:t>γ΄</w:t>
      </w:r>
      <w:proofErr w:type="spellEnd"/>
      <w:r w:rsidRPr="00325F44">
        <w:rPr>
          <w:rFonts w:asciiTheme="minorHAnsi" w:hAnsiTheme="minorHAnsi" w:cstheme="minorHAnsi"/>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ολόκληρων .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24" w:name="_Toc129004410"/>
      <w:r w:rsidRPr="00325F44">
        <w:rPr>
          <w:rFonts w:asciiTheme="minorHAnsi" w:hAnsiTheme="minorHAnsi" w:cstheme="minorHAnsi"/>
        </w:rPr>
        <w:t>2.2.2</w:t>
      </w:r>
      <w:r w:rsidRPr="00325F44">
        <w:rPr>
          <w:rFonts w:asciiTheme="minorHAnsi" w:hAnsiTheme="minorHAnsi" w:cstheme="minorHAnsi"/>
        </w:rPr>
        <w:tab/>
        <w:t>Εγγύηση συμμετοχής</w:t>
      </w:r>
      <w:bookmarkEnd w:id="24"/>
    </w:p>
    <w:p w:rsidR="00ED3C45" w:rsidRPr="00325F44" w:rsidRDefault="00ED3C45" w:rsidP="00ED3C45">
      <w:pPr>
        <w:rPr>
          <w:rFonts w:asciiTheme="minorHAnsi" w:hAnsiTheme="minorHAnsi" w:cstheme="minorHAnsi"/>
        </w:rPr>
      </w:pPr>
      <w:r w:rsidRPr="00325F44">
        <w:rPr>
          <w:rFonts w:asciiTheme="minorHAnsi" w:hAnsiTheme="minorHAnsi" w:cstheme="minorHAnsi"/>
        </w:rPr>
        <w:t>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θα</w:t>
      </w:r>
      <w:r w:rsidRPr="00325F44">
        <w:rPr>
          <w:rFonts w:asciiTheme="minorHAnsi" w:hAnsiTheme="minorHAnsi" w:cstheme="minorHAnsi"/>
        </w:rPr>
        <w:br/>
        <w:t xml:space="preserve">καλύπτει το ένα τοις εκατό (1%) της εκτιμώμενης αξίας της σύμβασης, με ανάλογη </w:t>
      </w:r>
      <w:r w:rsidRPr="00325F44">
        <w:rPr>
          <w:rFonts w:asciiTheme="minorHAnsi" w:hAnsiTheme="minorHAnsi" w:cstheme="minorHAnsi"/>
        </w:rPr>
        <w:lastRenderedPageBreak/>
        <w:t xml:space="preserve">στρογγυλοποίηση στο δεύτερο δεκαδικό ψηφίο , μη συνυπολογιζόμενων των δικαιωμάτων προαίρεσης και παράτασης της σύμβασης , ήτοι ποσού δέκα έξι χιλιάδων τετρακοσίων πενήντα τεσσάρων ευρώ και εβδομήντα τριών λεπτών  (16.454,73 €) , εφόσον ο προσφέρων συμμετέχει για το σύνολο των υπό προμήθεια ειδών , άλλως για ποσό που θα καλύπτει το 1% της εκτιμώμενης αξίας, με στρογγυλοποίηση στο δεύτερο δεκαδικό ψηφίο , μη συνυπολογιζόμενων των δικαιωμάτων προαίρεσης και παράτασης της σύμβασης , για την συγκεκριμένη ομάδα (1η ή 2η ή 3η ΟΜΑΔΑ ή συνδυασμό αυτών) της μελέτης που θα συμμετέχει στη διαγωνιστική διαδικασία .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Αναλυτικά το ποσό της εγγυητικής συμμετοχής που αντιστοιχεί για κάθε ομάδα αναγράφεται παρακάτω : </w:t>
      </w:r>
    </w:p>
    <w:p w:rsidR="00ED3C45" w:rsidRPr="00325F44" w:rsidRDefault="00ED3C45" w:rsidP="00ED3C45">
      <w:pPr>
        <w:rPr>
          <w:rFonts w:asciiTheme="minorHAnsi" w:hAnsiTheme="minorHAnsi" w:cstheme="minorHAnsi"/>
          <w:highlight w:val="yellow"/>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την 1η ΟΜΑΔΑ ανέρχεται σε ποσό δεκαπέντε χιλιάδων εξακοσίων σαράντα εννέα ευρώ και πενήντα λεπτών (15.649,50 €).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Για την 2η ΟΜΑΔΑ ανέρχεται σε ποσό επτακοσίων εξήντα έξι ευρώ και εβδομήντα τριών λεπτών (766,73 €).</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την 3η ΟΜΑΔΑ ανέρχεται σε ποσό τριάντα οκτώ ευρώ και πενήντα λεπτών (38,50 €).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 τη διάρκεια ισχύος της προσφοράς και της εγγύησης συμμετοχής.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2.2.2.2. Η εγγύηση συμμετοχής επιστρέφεται στον ανάδοχο με την προσκόμιση της εγγύησης καλής εκτέλεσης.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Η εγγύηση συμμετοχής επιστρέφεται, με την επιφύλαξη της παρ. 2 του άρθρου 72του ν. 4412/2016 που αφορά στην κατάπτωση της εγγύησης συμμετοχής, στους λοιπούς προσφέροντες μετά από:</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την άπρακτη πάροδο της προθεσμίας άσκησης </w:t>
      </w:r>
      <w:proofErr w:type="spellStart"/>
      <w:r w:rsidRPr="00325F44">
        <w:rPr>
          <w:rFonts w:asciiTheme="minorHAnsi" w:hAnsiTheme="minorHAnsi" w:cstheme="minorHAnsi"/>
        </w:rPr>
        <w:t>ενδικοφανούς</w:t>
      </w:r>
      <w:proofErr w:type="spellEnd"/>
      <w:r w:rsidRPr="00325F44">
        <w:rPr>
          <w:rFonts w:asciiTheme="minorHAnsi" w:hAnsiTheme="minorHAnsi" w:cstheme="minorHAnsi"/>
        </w:rPr>
        <w:t xml:space="preserve"> προσφυγής ή την έκδοση απόφασης επί ασκηθείσας προσφυγής κατά της απόφασης κατακύρωσης,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την άπρακτη πάροδο της προθεσμίας άσκησης ενδίκων βοηθημάτων προσωρινής δικαστικής προστασίας ή την έκδοση απόφασης επ' αυτών,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την ολοκλήρωση του </w:t>
      </w:r>
      <w:proofErr w:type="spellStart"/>
      <w:r w:rsidRPr="00325F44">
        <w:rPr>
          <w:rFonts w:asciiTheme="minorHAnsi" w:hAnsiTheme="minorHAnsi" w:cstheme="minorHAnsi"/>
        </w:rPr>
        <w:t>προσυμβατικού</w:t>
      </w:r>
      <w:proofErr w:type="spellEnd"/>
      <w:r w:rsidRPr="00325F44">
        <w:rPr>
          <w:rFonts w:asciiTheme="minorHAnsi" w:hAnsiTheme="minorHAnsi" w:cstheme="minorHAnsi"/>
        </w:rPr>
        <w:t xml:space="preserve"> ελέγχου από το Ελεγκτικό Συνέδριο, σύμφωνα με τα άρθρα 324 έως 327 του ν. 4700/2020 (Α' 127), εφόσον απαιτείται.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τα προηγούμενα στάδια της κατακύρωσης η εγγύηση συμμετοχής επιστρέφεται στους συμμετέχοντες σε περίπτωση: α) λήξης του χρόνου ισχύος της προσφοράς και μη ανανέωσης αυτής και β) απόρριψης της προσφοράς τους και εφόσον δεν έχει ασκηθεί </w:t>
      </w:r>
      <w:proofErr w:type="spellStart"/>
      <w:r w:rsidRPr="00325F44">
        <w:rPr>
          <w:rFonts w:asciiTheme="minorHAnsi" w:hAnsiTheme="minorHAnsi" w:cstheme="minorHAnsi"/>
        </w:rPr>
        <w:t>ενδικοφανής</w:t>
      </w:r>
      <w:proofErr w:type="spellEnd"/>
      <w:r w:rsidRPr="00325F44">
        <w:rPr>
          <w:rFonts w:asciiTheme="minorHAnsi" w:hAnsiTheme="minorHAnsi" w:cstheme="minorHAnsi"/>
        </w:rPr>
        <w:t xml:space="preserve"> προσφυγή ή ένδικο βοήθημα ή έχει εκπνεύσει άπρακτη η προθεσμία άσκησης </w:t>
      </w:r>
      <w:proofErr w:type="spellStart"/>
      <w:r w:rsidRPr="00325F44">
        <w:rPr>
          <w:rFonts w:asciiTheme="minorHAnsi" w:hAnsiTheme="minorHAnsi" w:cstheme="minorHAnsi"/>
        </w:rPr>
        <w:t>ενδικοφανούς</w:t>
      </w:r>
      <w:proofErr w:type="spellEnd"/>
      <w:r w:rsidRPr="00325F44">
        <w:rPr>
          <w:rFonts w:asciiTheme="minorHAnsi" w:hAnsiTheme="minorHAnsi" w:cstheme="minorHAnsi"/>
        </w:rPr>
        <w:t xml:space="preserve"> προσφυγής ή ενδίκων βοηθημάτων ή έχει λάβει χώρα παραίτηση από το δικαίωμα άσκησης αυτών ή αυτά έχουν απορριφθεί αμετακλήτως.</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2.2.2.3.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325F44">
        <w:rPr>
          <w:rFonts w:asciiTheme="minorHAnsi" w:hAnsiTheme="minorHAnsi" w:cstheme="minorHAnsi"/>
        </w:rPr>
        <w:t>περ</w:t>
      </w:r>
      <w:proofErr w:type="spellEnd"/>
      <w:r w:rsidRPr="00325F44">
        <w:rPr>
          <w:rFonts w:asciiTheme="minorHAnsi" w:hAnsiTheme="minorHAnsi" w:cstheme="minorHAnsi"/>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25" w:name="_Toc129004411"/>
      <w:r w:rsidRPr="00325F44">
        <w:rPr>
          <w:rFonts w:asciiTheme="minorHAnsi" w:hAnsiTheme="minorHAnsi" w:cstheme="minorHAnsi"/>
        </w:rPr>
        <w:t>2.2.3</w:t>
      </w:r>
      <w:r w:rsidRPr="00325F44">
        <w:rPr>
          <w:rFonts w:asciiTheme="minorHAnsi" w:hAnsiTheme="minorHAnsi" w:cstheme="minorHAnsi"/>
        </w:rPr>
        <w:tab/>
        <w:t>Λόγοι αποκλεισμού</w:t>
      </w:r>
      <w:bookmarkEnd w:id="25"/>
    </w:p>
    <w:p w:rsidR="00ED3C45" w:rsidRPr="00325F44" w:rsidRDefault="00ED3C45" w:rsidP="00ED3C45">
      <w:pPr>
        <w:rPr>
          <w:rFonts w:asciiTheme="minorHAnsi" w:hAnsiTheme="minorHAnsi" w:cstheme="minorHAnsi"/>
        </w:rPr>
      </w:pPr>
      <w:r w:rsidRPr="00325F44">
        <w:rPr>
          <w:rFonts w:asciiTheme="minorHAnsi" w:hAnsiTheme="minorHAnsi" w:cstheme="minorHAnsi"/>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2.2.3.1.  Όταν υπάρχει σε βάρος του αμετάκλητη καταδικαστική απόφαση για ένα από τα ακόλουθα εγκλήματα: </w:t>
      </w:r>
    </w:p>
    <w:p w:rsidR="00ED3C45" w:rsidRPr="00325F44" w:rsidRDefault="00ED3C45" w:rsidP="00ED3C45">
      <w:pPr>
        <w:rPr>
          <w:rFonts w:asciiTheme="minorHAnsi" w:hAnsiTheme="minorHAnsi" w:cstheme="minorHAnsi"/>
        </w:rPr>
      </w:pPr>
      <w:r w:rsidRPr="00325F44">
        <w:rPr>
          <w:rFonts w:asciiTheme="minorHAnsi" w:hAnsiTheme="minorHAnsi" w:cstheme="minorHAnsi"/>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325F44">
        <w:rPr>
          <w:rFonts w:asciiTheme="minorHAnsi" w:hAnsiTheme="minorHAnsi" w:cstheme="minorHAnsi"/>
        </w:rPr>
        <w:t>επ</w:t>
      </w:r>
      <w:proofErr w:type="spellEnd"/>
      <w:r w:rsidRPr="00325F44">
        <w:rPr>
          <w:rFonts w:asciiTheme="minorHAnsi" w:hAnsiTheme="minorHAnsi" w:cstheme="minorHAnsi"/>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w:t>
      </w:r>
      <w:r w:rsidRPr="00325F44">
        <w:rPr>
          <w:rFonts w:asciiTheme="minorHAnsi" w:hAnsiTheme="minorHAnsi" w:cstheme="minorHAnsi"/>
        </w:rPr>
        <w:lastRenderedPageBreak/>
        <w:t>ΦΠΑ) και 24 (επικουρικές διατάξεις για την ποινική προστασία των οικονομικών συμφερόντων της Ευρωπαϊκής Ένωσης) του ν. 4689/2020 (Α’ 103),</w:t>
      </w:r>
    </w:p>
    <w:p w:rsidR="00ED3C45" w:rsidRPr="00325F44" w:rsidRDefault="00ED3C45" w:rsidP="00ED3C45">
      <w:pPr>
        <w:rPr>
          <w:rFonts w:asciiTheme="minorHAnsi" w:hAnsiTheme="minorHAnsi" w:cstheme="minorHAnsi"/>
        </w:rPr>
      </w:pPr>
      <w:r w:rsidRPr="00325F44">
        <w:rPr>
          <w:rFonts w:asciiTheme="minorHAnsi" w:hAnsiTheme="minorHAnsi" w:cstheme="minorHAnsi"/>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Ο οικονομικός φορέας αποκλείεται, επίσης, όταν: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 το φυσικό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υποχρέωση του προηγούμενου εδαφίου αφορά: </w:t>
      </w:r>
    </w:p>
    <w:p w:rsidR="00ED3C45" w:rsidRPr="00325F44" w:rsidRDefault="00ED3C45" w:rsidP="00ED3C45">
      <w:pPr>
        <w:rPr>
          <w:rFonts w:asciiTheme="minorHAnsi" w:hAnsiTheme="minorHAnsi" w:cstheme="minorHAnsi"/>
        </w:rPr>
      </w:pPr>
      <w:r w:rsidRPr="00325F44">
        <w:rPr>
          <w:rFonts w:asciiTheme="minorHAnsi" w:hAnsiTheme="minorHAnsi" w:cstheme="minorHAnsi"/>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3C45" w:rsidRPr="00325F44" w:rsidRDefault="00ED3C45" w:rsidP="00ED3C45">
      <w:pPr>
        <w:rPr>
          <w:rFonts w:asciiTheme="minorHAnsi" w:hAnsiTheme="minorHAnsi" w:cstheme="minorHAnsi"/>
        </w:rPr>
      </w:pPr>
      <w:r w:rsidRPr="00325F44">
        <w:rPr>
          <w:rFonts w:asciiTheme="minorHAnsi" w:hAnsiTheme="minorHAnsi" w:cstheme="minorHAnsi"/>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στις περιπτώσεις Συνεταιρισμών, τα μέλη του Διοικητικού Συμβουλίου.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σε όλες τις υπόλοιπες περιπτώσεις νομικών προσώπων, τον κατά περίπτωση  νόμιμο εκπρόσωπο.</w:t>
      </w:r>
    </w:p>
    <w:p w:rsidR="00ED3C45" w:rsidRPr="00325F44" w:rsidRDefault="00ED3C45" w:rsidP="00ED3C45">
      <w:pPr>
        <w:rPr>
          <w:rFonts w:asciiTheme="minorHAnsi" w:hAnsiTheme="minorHAnsi" w:cstheme="minorHAnsi"/>
        </w:rPr>
      </w:pPr>
      <w:r w:rsidRPr="00325F44">
        <w:rPr>
          <w:rFonts w:asciiTheme="minorHAnsi" w:hAnsiTheme="minorHAnsi" w:cstheme="minorHAnsi"/>
        </w:rPr>
        <w:t>ii. είναι νομικό πρόσωπο (εταιρεία) εις βάρος του οποίου εκδόθηκε αμετάκλητη καταδικαστική απόφαση για τα αδικήματα δωροδοκίας των ως άνω περιπτώσεων β &amp; γ  (έγγραφο ΕΑΔΗΣΥ 5868/07-06-2024 (ΑΔΑ: ΡΝΑ1ΟΞΤΒ-ΗΩ0).</w:t>
      </w:r>
    </w:p>
    <w:p w:rsidR="00ED3C45" w:rsidRPr="00325F44" w:rsidRDefault="00ED3C45" w:rsidP="00ED3C45">
      <w:pPr>
        <w:rPr>
          <w:rFonts w:asciiTheme="minorHAnsi" w:hAnsiTheme="minorHAnsi" w:cstheme="minorHAnsi"/>
        </w:rPr>
      </w:pPr>
      <w:r w:rsidRPr="00325F44">
        <w:rPr>
          <w:rFonts w:asciiTheme="minorHAnsi" w:hAnsiTheme="minorHAnsi" w:cstheme="minorHAnsi"/>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2.2.3.2. Στις ακόλουθες περιπτώσεις: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ED3C45" w:rsidRPr="00325F44" w:rsidRDefault="00ED3C45" w:rsidP="00ED3C45">
      <w:pPr>
        <w:rPr>
          <w:rFonts w:asciiTheme="minorHAnsi" w:hAnsiTheme="minorHAnsi" w:cstheme="minorHAnsi"/>
        </w:rPr>
      </w:pPr>
      <w:r w:rsidRPr="00325F44">
        <w:rPr>
          <w:rFonts w:asciiTheme="minorHAnsi" w:hAnsiTheme="minorHAnsi" w:cstheme="minorHAnsi"/>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υποχρεώσεις των </w:t>
      </w:r>
      <w:proofErr w:type="spellStart"/>
      <w:r w:rsidRPr="00325F44">
        <w:rPr>
          <w:rFonts w:asciiTheme="minorHAnsi" w:hAnsiTheme="minorHAnsi" w:cstheme="minorHAnsi"/>
        </w:rPr>
        <w:t>περ</w:t>
      </w:r>
      <w:proofErr w:type="spellEnd"/>
      <w:r w:rsidRPr="00325F44">
        <w:rPr>
          <w:rFonts w:asciiTheme="minorHAnsi" w:hAnsiTheme="minorHAnsi" w:cstheme="minorHAnsi"/>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2.2.3.3.  Διατηρείται για λόγους αρίθμησης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2.2.3.4. Αποκλείεται από τη συμμετοχή στη διαδικασία σύναψης της παρούσας σύμβασης, οικονομικός φορέας σε οποιαδήποτε από τις ακόλουθες καταστάσεις: </w:t>
      </w:r>
    </w:p>
    <w:p w:rsidR="00ED3C45" w:rsidRPr="00325F44" w:rsidRDefault="00ED3C45" w:rsidP="00ED3C45">
      <w:pPr>
        <w:rPr>
          <w:rFonts w:asciiTheme="minorHAnsi" w:hAnsiTheme="minorHAnsi" w:cstheme="minorHAnsi"/>
        </w:rPr>
      </w:pPr>
      <w:r w:rsidRPr="00325F44">
        <w:rPr>
          <w:rFonts w:asciiTheme="minorHAnsi" w:hAnsiTheme="minorHAnsi" w:cstheme="minorHAnsi"/>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325F44">
        <w:rPr>
          <w:rFonts w:asciiTheme="minorHAnsi" w:hAnsiTheme="minorHAnsi" w:cstheme="minorHAnsi"/>
        </w:rPr>
        <w:t>αμφιβόλω</w:t>
      </w:r>
      <w:proofErr w:type="spellEnd"/>
      <w:r w:rsidRPr="00325F44">
        <w:rPr>
          <w:rFonts w:asciiTheme="minorHAnsi" w:hAnsiTheme="minorHAnsi" w:cstheme="minorHAnsi"/>
        </w:rPr>
        <w:t xml:space="preserve"> την ακεραιότητά του.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2.2.3.5. 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rsidR="00ED3C45" w:rsidRPr="00325F44" w:rsidRDefault="00ED3C45" w:rsidP="00ED3C45">
      <w:pPr>
        <w:rPr>
          <w:rFonts w:asciiTheme="minorHAnsi" w:hAnsiTheme="minorHAnsi" w:cstheme="minorHAnsi"/>
        </w:rPr>
      </w:pPr>
      <w:r w:rsidRPr="00325F44">
        <w:rPr>
          <w:rFonts w:asciiTheme="minorHAnsi" w:hAnsiTheme="minorHAnsi" w:cstheme="minorHAnsi"/>
        </w:rPr>
        <w:t>Εξαιρούνται της υποχρέωσης αυτής:</w:t>
      </w:r>
    </w:p>
    <w:p w:rsidR="00ED3C45" w:rsidRPr="00325F44" w:rsidRDefault="00ED3C45" w:rsidP="00ED3C45">
      <w:pPr>
        <w:rPr>
          <w:rFonts w:asciiTheme="minorHAnsi" w:hAnsiTheme="minorHAnsi" w:cstheme="minorHAnsi"/>
        </w:rPr>
      </w:pPr>
      <w:r w:rsidRPr="00325F44">
        <w:rPr>
          <w:rFonts w:asciiTheme="minorHAnsi" w:hAnsiTheme="minorHAnsi" w:cstheme="minorHAnsi"/>
        </w:rPr>
        <w:t>α) οι εισηγμένες στα χρηματιστήρια κρατών-μελών της Ευρωπαϊκής Ένωσης ή του Οργανισμού Οικονομικής Συνεργασίας και Ανάπτυξης (Ο.Ο.Σ.Α.) εταιρείες,</w:t>
      </w:r>
    </w:p>
    <w:p w:rsidR="00ED3C45" w:rsidRPr="00325F44" w:rsidRDefault="00ED3C45" w:rsidP="00ED3C45">
      <w:pPr>
        <w:rPr>
          <w:rFonts w:asciiTheme="minorHAnsi" w:hAnsiTheme="minorHAnsi" w:cstheme="minorHAnsi"/>
        </w:rPr>
      </w:pPr>
      <w:r w:rsidRPr="00325F44">
        <w:rPr>
          <w:rFonts w:asciiTheme="minorHAnsi" w:hAnsiTheme="minorHAnsi" w:cstheme="minorHAnsi"/>
        </w:rPr>
        <w:t>β) οι εταιρείες, τα δικαιώματα ψήφου των οποίων ελέγχονται από μία ή περισσότερες επιχειρήσεις επενδύσεων (</w:t>
      </w:r>
      <w:proofErr w:type="spellStart"/>
      <w:r w:rsidRPr="00325F44">
        <w:rPr>
          <w:rFonts w:asciiTheme="minorHAnsi" w:hAnsiTheme="minorHAnsi" w:cstheme="minorHAnsi"/>
        </w:rPr>
        <w:t>investment</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firms</w:t>
      </w:r>
      <w:proofErr w:type="spellEnd"/>
      <w:r w:rsidRPr="00325F44">
        <w:rPr>
          <w:rFonts w:asciiTheme="minorHAnsi" w:hAnsiTheme="minorHAnsi" w:cstheme="minorHAnsi"/>
        </w:rPr>
        <w:t>), εταιρείες διαχείρισης κεφαλαίων/ενεργητικού (</w:t>
      </w:r>
      <w:proofErr w:type="spellStart"/>
      <w:r w:rsidRPr="00325F44">
        <w:rPr>
          <w:rFonts w:asciiTheme="minorHAnsi" w:hAnsiTheme="minorHAnsi" w:cstheme="minorHAnsi"/>
        </w:rPr>
        <w:t>asset</w:t>
      </w:r>
      <w:proofErr w:type="spellEnd"/>
      <w:r w:rsidRPr="00325F44">
        <w:rPr>
          <w:rFonts w:asciiTheme="minorHAnsi" w:hAnsiTheme="minorHAnsi" w:cstheme="minorHAnsi"/>
        </w:rPr>
        <w:t>/</w:t>
      </w:r>
      <w:proofErr w:type="spellStart"/>
      <w:r w:rsidRPr="00325F44">
        <w:rPr>
          <w:rFonts w:asciiTheme="minorHAnsi" w:hAnsiTheme="minorHAnsi" w:cstheme="minorHAnsi"/>
        </w:rPr>
        <w:t>fund</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managers</w:t>
      </w:r>
      <w:proofErr w:type="spellEnd"/>
      <w:r w:rsidRPr="00325F44">
        <w:rPr>
          <w:rFonts w:asciiTheme="minorHAnsi" w:hAnsiTheme="minorHAnsi" w:cstheme="minorHAnsi"/>
        </w:rPr>
        <w:t>) ή εταιρείες διαχείρισης κεφαλαίων επιχειρηματικών συμμετοχών (</w:t>
      </w:r>
      <w:proofErr w:type="spellStart"/>
      <w:r w:rsidRPr="00325F44">
        <w:rPr>
          <w:rFonts w:asciiTheme="minorHAnsi" w:hAnsiTheme="minorHAnsi" w:cstheme="minorHAnsi"/>
        </w:rPr>
        <w:t>private</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equity</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firms</w:t>
      </w:r>
      <w:proofErr w:type="spellEnd"/>
      <w:r w:rsidRPr="00325F44">
        <w:rPr>
          <w:rFonts w:asciiTheme="minorHAnsi" w:hAnsiTheme="minorHAnsi" w:cstheme="minorHAnsi"/>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2.2.3.5.α </w:t>
      </w:r>
    </w:p>
    <w:p w:rsidR="00ED3C45" w:rsidRPr="00325F44" w:rsidRDefault="00ED3C45" w:rsidP="00ED3C45">
      <w:pPr>
        <w:rPr>
          <w:rFonts w:asciiTheme="minorHAnsi" w:hAnsiTheme="minorHAnsi" w:cstheme="minorHAnsi"/>
        </w:rPr>
      </w:pPr>
      <w:r w:rsidRPr="00325F44">
        <w:rPr>
          <w:rFonts w:asciiTheme="minorHAnsi" w:hAnsiTheme="minorHAnsi" w:cstheme="minorHAnsi"/>
        </w:rPr>
        <w:t>Απαγορεύεται η ανάθεση της παρούσας σύμβασης, σε:</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Ρώσο υπήκοο ή φυσικό ή νομικό πρόσωπο, οντότητα ή φορέα που έχει την έδρα του στη Ρωσία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w:t>
      </w:r>
      <w:r w:rsidRPr="00325F44">
        <w:rPr>
          <w:rFonts w:asciiTheme="minorHAnsi" w:hAnsiTheme="minorHAnsi" w:cstheme="minorHAnsi"/>
        </w:rPr>
        <w:lastRenderedPageBreak/>
        <w:t xml:space="preserve">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rsidR="00ED3C45" w:rsidRPr="00325F44" w:rsidRDefault="00ED3C45" w:rsidP="00ED3C45">
      <w:pPr>
        <w:rPr>
          <w:rFonts w:asciiTheme="minorHAnsi" w:hAnsiTheme="minorHAnsi" w:cstheme="minorHAnsi"/>
        </w:rPr>
      </w:pPr>
      <w:r w:rsidRPr="00325F44">
        <w:rPr>
          <w:rFonts w:asciiTheme="minorHAnsi" w:hAnsiTheme="minorHAnsi" w:cstheme="minorHAnsi"/>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325F44">
        <w:rPr>
          <w:rFonts w:asciiTheme="minorHAnsi" w:hAnsiTheme="minorHAnsi" w:cstheme="minorHAnsi"/>
        </w:rPr>
        <w:t>περ</w:t>
      </w:r>
      <w:proofErr w:type="spellEnd"/>
      <w:r w:rsidRPr="00325F44">
        <w:rPr>
          <w:rFonts w:asciiTheme="minorHAnsi" w:hAnsiTheme="minorHAnsi" w:cstheme="minorHAnsi"/>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325F44">
        <w:rPr>
          <w:rFonts w:asciiTheme="minorHAnsi" w:hAnsiTheme="minorHAnsi" w:cstheme="minorHAnsi"/>
        </w:rPr>
        <w:t>αυτoκάθαρση</w:t>
      </w:r>
      <w:proofErr w:type="spellEnd"/>
      <w:r w:rsidRPr="00325F44">
        <w:rPr>
          <w:rFonts w:asciiTheme="minorHAnsi" w:hAnsiTheme="minorHAnsi" w:cstheme="minorHAnsi"/>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ED3C45" w:rsidRPr="00325F44" w:rsidRDefault="00ED3C45" w:rsidP="00ED3C45">
      <w:pPr>
        <w:rPr>
          <w:rFonts w:asciiTheme="minorHAnsi" w:hAnsiTheme="minorHAnsi" w:cstheme="minorHAnsi"/>
        </w:rPr>
      </w:pPr>
      <w:r w:rsidRPr="00325F44">
        <w:rPr>
          <w:rFonts w:asciiTheme="minorHAnsi" w:hAnsiTheme="minorHAnsi" w:cstheme="minorHAnsi"/>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i)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 και ii) στην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12054/11-02-2025 (ΑΔΑ: Ψ1ΔΨ46ΝΛΣΞ-ΧΘΜ) απόφαση του Υπουργού Ανάπτυξης και Επενδύσεων με θέμα: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w:t>
      </w:r>
      <w:r w:rsidRPr="00325F44">
        <w:rPr>
          <w:rFonts w:asciiTheme="minorHAnsi" w:hAnsiTheme="minorHAnsi" w:cstheme="minorHAnsi"/>
        </w:rPr>
        <w:lastRenderedPageBreak/>
        <w:t xml:space="preserve">αποστέλλονται, ηλεκτρονικά στη διεύθυνση ηλεκτρονικού ταχυδρομείου </w:t>
      </w:r>
      <w:hyperlink r:id="rId23" w:history="1">
        <w:r w:rsidRPr="00325F44">
          <w:rPr>
            <w:rFonts w:asciiTheme="minorHAnsi" w:hAnsiTheme="minorHAnsi" w:cstheme="minorHAnsi"/>
          </w:rPr>
          <w:t>epanorthotika@eaadhsy.gr</w:t>
        </w:r>
      </w:hyperlink>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w:t>
      </w:r>
      <w:proofErr w:type="spellStart"/>
      <w:r w:rsidRPr="00325F44">
        <w:rPr>
          <w:rFonts w:asciiTheme="minorHAnsi" w:hAnsiTheme="minorHAnsi" w:cstheme="minorHAnsi"/>
        </w:rPr>
        <w:t>περ</w:t>
      </w:r>
      <w:proofErr w:type="spellEnd"/>
      <w:r w:rsidRPr="00325F44">
        <w:rPr>
          <w:rFonts w:asciiTheme="minorHAnsi" w:hAnsiTheme="minorHAnsi" w:cstheme="minorHAnsi"/>
        </w:rPr>
        <w:t>. β’ αυτής, του άρθρου 73 του ν. 4412/2016, αλλά η συνδρομή του προέκυψε, κατά τη διάρκεια της παρούσας διαδικασίας (</w:t>
      </w:r>
      <w:proofErr w:type="spellStart"/>
      <w:r w:rsidRPr="00325F44">
        <w:rPr>
          <w:rFonts w:asciiTheme="minorHAnsi" w:hAnsiTheme="minorHAnsi" w:cstheme="minorHAnsi"/>
        </w:rPr>
        <w:t>οψιγενής</w:t>
      </w:r>
      <w:proofErr w:type="spellEnd"/>
      <w:r w:rsidRPr="00325F44">
        <w:rPr>
          <w:rFonts w:asciiTheme="minorHAnsi" w:hAnsiTheme="minorHAnsi" w:cstheme="minorHAnsi"/>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διαδικαστικές λεπτομέρειες εξέτασης και επανεξέτασης των επανορθωτικών μέτρων ρυθμίζονται αναλυτικά στην ως άνω υπουργική απόφαση και την εγκύκλιο του Υπουργείου Ανάπτυξης.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Κριτήρια Επιλογής </w:t>
      </w:r>
    </w:p>
    <w:p w:rsidR="00ED3C45" w:rsidRPr="00325F44" w:rsidRDefault="00ED3C45" w:rsidP="00ED3C45">
      <w:pPr>
        <w:rPr>
          <w:rFonts w:asciiTheme="minorHAnsi" w:eastAsia="Calibri" w:hAnsiTheme="minorHAnsi" w:cstheme="minorHAnsi"/>
        </w:rPr>
      </w:pPr>
      <w:bookmarkStart w:id="26" w:name="_Toc129004412"/>
      <w:r w:rsidRPr="00325F44">
        <w:rPr>
          <w:rFonts w:asciiTheme="minorHAnsi" w:hAnsiTheme="minorHAnsi" w:cstheme="minorHAnsi"/>
        </w:rPr>
        <w:t>2.2.4</w:t>
      </w:r>
      <w:r w:rsidRPr="00325F44">
        <w:rPr>
          <w:rFonts w:asciiTheme="minorHAnsi" w:hAnsiTheme="minorHAnsi" w:cstheme="minorHAnsi"/>
        </w:rPr>
        <w:tab/>
        <w:t>Καταλληλότητα άσκησης επαγγελματικής δραστηριότητας</w:t>
      </w:r>
      <w:bookmarkEnd w:id="26"/>
      <w:r w:rsidRPr="00325F44">
        <w:rPr>
          <w:rFonts w:asciiTheme="minorHAnsi" w:hAnsiTheme="minorHAnsi" w:cstheme="minorHAnsi"/>
        </w:rPr>
        <w:t xml:space="preserve">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lastRenderedPageBreak/>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Στην περίπτωση ένωσης οικονομικών φορέων η καταλληλόλητα άσκησης επαγγελματικής δραστηριότητας θα πρέπει να καλύπτεται   από όλα τα μέλη της ένωσης.</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hAnsiTheme="minorHAnsi" w:cstheme="minorHAnsi"/>
        </w:rPr>
      </w:pPr>
      <w:bookmarkStart w:id="27" w:name="_Toc129004413"/>
      <w:r w:rsidRPr="00325F44">
        <w:rPr>
          <w:rFonts w:asciiTheme="minorHAnsi" w:hAnsiTheme="minorHAnsi" w:cstheme="minorHAnsi"/>
        </w:rPr>
        <w:t>2.2.5</w:t>
      </w:r>
      <w:r w:rsidRPr="00325F44">
        <w:rPr>
          <w:rFonts w:asciiTheme="minorHAnsi" w:hAnsiTheme="minorHAnsi" w:cstheme="minorHAnsi"/>
        </w:rPr>
        <w:tab/>
        <w:t>Οικονομική και χρηματοοικονομική επάρκεια</w:t>
      </w:r>
      <w:bookmarkEnd w:id="27"/>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Όσον αφορά την οικονομική και χρηματοοικονομική επάρκεια για την παρούσα διαδικασία σύναψης σύμβασης για τις : 1η , 2η και 3η ομάδες  οι οικονομικοί φορείς απαιτείται να διαθέτουν μέσο γενικό ετήσιο κύκλο εργασιών που αφορά τις οικονομικές χρήσεις 2022, 2023 και 2024 τουλάχιστον ίσο με το ένα τρίτο (1/3) της εκτιμώμενης αξίας της προσφερόμενης ομάδας/ομάδων της μελέτης, συναρτήσει της ημερομηνίας σύστασης του οικονομικού φορέα ή έναρξης των δραστηριοτήτων, εφόσον είναι διαθέσιμες οι πληροφορίες για τον εν λόγω κύκλο εργασιών. </w:t>
      </w:r>
    </w:p>
    <w:p w:rsidR="00ED3C45" w:rsidRPr="00325F44" w:rsidRDefault="00ED3C45" w:rsidP="00ED3C45">
      <w:pPr>
        <w:rPr>
          <w:rFonts w:asciiTheme="minorHAnsi" w:hAnsiTheme="minorHAnsi" w:cstheme="minorHAnsi"/>
        </w:rPr>
      </w:pPr>
      <w:r w:rsidRPr="00325F44">
        <w:rPr>
          <w:rFonts w:asciiTheme="minorHAnsi" w:hAnsiTheme="minorHAnsi" w:cstheme="minorHAnsi"/>
        </w:rPr>
        <w:t>Συγκεκριμένα σε περίπτωση που ο προσφέρων οικονομικός φορέας δραστηριοποιείται για μικρότερο χρονικό διάστημα η ανωτέρω προϋπόθεση θα εξετάζεται για το αντίστοιχο χρονικό διάστημα που δραστηριοποιείται.</w:t>
      </w:r>
    </w:p>
    <w:p w:rsidR="00ED3C45" w:rsidRPr="00325F44" w:rsidRDefault="00ED3C45" w:rsidP="00ED3C45">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2"/>
        <w:gridCol w:w="2599"/>
        <w:gridCol w:w="3703"/>
      </w:tblGrid>
      <w:tr w:rsidR="00ED3C45" w:rsidRPr="00325F44" w:rsidTr="00B34C9E">
        <w:trPr>
          <w:trHeight w:val="734"/>
          <w:jc w:val="center"/>
        </w:trPr>
        <w:tc>
          <w:tcPr>
            <w:tcW w:w="912" w:type="dxa"/>
            <w:shd w:val="clear" w:color="auto" w:fill="FFFF99"/>
          </w:tcPr>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ΟΜΑΔΑ</w:t>
            </w:r>
          </w:p>
        </w:tc>
        <w:tc>
          <w:tcPr>
            <w:tcW w:w="2599" w:type="dxa"/>
            <w:shd w:val="clear" w:color="auto" w:fill="FFFF99"/>
          </w:tcPr>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ΠΕΡΙΓΡΑΦΗ ΟΜΑΔΑΣ</w:t>
            </w:r>
          </w:p>
        </w:tc>
        <w:tc>
          <w:tcPr>
            <w:tcW w:w="3703" w:type="dxa"/>
            <w:shd w:val="clear" w:color="auto" w:fill="FFFF99"/>
          </w:tcPr>
          <w:p w:rsidR="00ED3C45" w:rsidRPr="00325F44" w:rsidRDefault="00ED3C45" w:rsidP="00ED3C45">
            <w:pPr>
              <w:rPr>
                <w:rFonts w:asciiTheme="minorHAnsi" w:hAnsiTheme="minorHAnsi" w:cstheme="minorHAnsi"/>
              </w:rPr>
            </w:pPr>
            <w:r w:rsidRPr="00325F44">
              <w:rPr>
                <w:rFonts w:asciiTheme="minorHAnsi" w:hAnsiTheme="minorHAnsi" w:cstheme="minorHAnsi"/>
              </w:rPr>
              <w:t>ΕΛΑΧΙΣΤΟΣ ΜΕΣΟΣ ΓΕΝΙΚΟΣ ΕΤΗΣΙΟΣ ΚΥΚΛΟΣ ΕΡΓΑΣΙΩΝ ΑΝΑ ΟΜΑΔΑ (€)</w:t>
            </w:r>
          </w:p>
        </w:tc>
      </w:tr>
      <w:tr w:rsidR="00ED3C45" w:rsidRPr="00325F44" w:rsidTr="00B34C9E">
        <w:trPr>
          <w:trHeight w:val="364"/>
          <w:jc w:val="center"/>
        </w:trPr>
        <w:tc>
          <w:tcPr>
            <w:tcW w:w="912"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1η</w:t>
            </w:r>
          </w:p>
        </w:tc>
        <w:tc>
          <w:tcPr>
            <w:tcW w:w="2599"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ΥΓΡΑ ΚΑΥΣΙΜΑ</w:t>
            </w:r>
          </w:p>
        </w:tc>
        <w:tc>
          <w:tcPr>
            <w:tcW w:w="3703"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521.650,00 €</w:t>
            </w:r>
          </w:p>
        </w:tc>
      </w:tr>
      <w:tr w:rsidR="00ED3C45" w:rsidRPr="00325F44" w:rsidTr="00B34C9E">
        <w:trPr>
          <w:trHeight w:val="388"/>
          <w:jc w:val="center"/>
        </w:trPr>
        <w:tc>
          <w:tcPr>
            <w:tcW w:w="912"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2η</w:t>
            </w:r>
          </w:p>
        </w:tc>
        <w:tc>
          <w:tcPr>
            <w:tcW w:w="2599"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ΛΙΠΑΝΤΙΚΑ – ΟΡΥΚΤΕΛΑΙΑ</w:t>
            </w:r>
          </w:p>
        </w:tc>
        <w:tc>
          <w:tcPr>
            <w:tcW w:w="3703"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25.557,71 €</w:t>
            </w:r>
          </w:p>
        </w:tc>
      </w:tr>
      <w:tr w:rsidR="00ED3C45" w:rsidRPr="00325F44" w:rsidTr="00B34C9E">
        <w:trPr>
          <w:trHeight w:val="388"/>
          <w:jc w:val="center"/>
        </w:trPr>
        <w:tc>
          <w:tcPr>
            <w:tcW w:w="912"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3η</w:t>
            </w:r>
          </w:p>
        </w:tc>
        <w:tc>
          <w:tcPr>
            <w:tcW w:w="2599"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ΛΙΠΑΝΤΙΚΑ – ΒΙΟΑΠΟΙΚΟΔΟΜΗΣΙΜΑ</w:t>
            </w:r>
          </w:p>
        </w:tc>
        <w:tc>
          <w:tcPr>
            <w:tcW w:w="3703"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1.283,33 €</w:t>
            </w:r>
          </w:p>
        </w:tc>
      </w:tr>
      <w:tr w:rsidR="00ED3C45" w:rsidRPr="00325F44" w:rsidTr="00B34C9E">
        <w:trPr>
          <w:trHeight w:val="388"/>
          <w:jc w:val="center"/>
        </w:trPr>
        <w:tc>
          <w:tcPr>
            <w:tcW w:w="912" w:type="dxa"/>
          </w:tcPr>
          <w:p w:rsidR="00ED3C45" w:rsidRPr="00325F44" w:rsidRDefault="00ED3C45" w:rsidP="00ED3C45">
            <w:pPr>
              <w:rPr>
                <w:rFonts w:asciiTheme="minorHAnsi" w:hAnsiTheme="minorHAnsi" w:cstheme="minorHAnsi"/>
              </w:rPr>
            </w:pPr>
          </w:p>
        </w:tc>
        <w:tc>
          <w:tcPr>
            <w:tcW w:w="2599"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ΣΥΝΟΛΟ</w:t>
            </w:r>
          </w:p>
        </w:tc>
        <w:tc>
          <w:tcPr>
            <w:tcW w:w="3703"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548.491,04 €</w:t>
            </w:r>
          </w:p>
        </w:tc>
      </w:tr>
    </w:tbl>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ένωσης οικονομικών φορέων, οι παραπάνω ελάχιστες απαιτήσεις καλύπτονται αθροιστικά από τα μέλη της ένωσης.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28" w:name="_Toc129004414"/>
      <w:r w:rsidRPr="00325F44">
        <w:rPr>
          <w:rFonts w:asciiTheme="minorHAnsi" w:hAnsiTheme="minorHAnsi" w:cstheme="minorHAnsi"/>
        </w:rPr>
        <w:t>2.2.6</w:t>
      </w:r>
      <w:r w:rsidRPr="00325F44">
        <w:rPr>
          <w:rFonts w:asciiTheme="minorHAnsi" w:hAnsiTheme="minorHAnsi" w:cstheme="minorHAnsi"/>
        </w:rPr>
        <w:tab/>
        <w:t>Τεχνική και επαγγελματική ικανότητα</w:t>
      </w:r>
      <w:bookmarkEnd w:id="28"/>
    </w:p>
    <w:p w:rsidR="00ED3C45" w:rsidRPr="00325F44" w:rsidRDefault="00ED3C45" w:rsidP="00ED3C45">
      <w:pPr>
        <w:rPr>
          <w:rFonts w:asciiTheme="minorHAnsi" w:hAnsiTheme="minorHAnsi" w:cstheme="minorHAnsi"/>
        </w:rPr>
      </w:pPr>
      <w:r w:rsidRPr="00325F44">
        <w:rPr>
          <w:rFonts w:asciiTheme="minorHAnsi" w:hAnsiTheme="minorHAnsi" w:cstheme="minorHAnsi"/>
        </w:rPr>
        <w:t>Όσον αφορά στην τεχνική και επαγγελματική ικανότητα για την παρούσα διαδικασία σύναψης σύμβασης, οι οικονομικοί φορείς  απαιτείται :</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τις ΟΜΑΔΕΣ 1 ,2 και 3</w:t>
      </w:r>
    </w:p>
    <w:p w:rsidR="00ED3C45" w:rsidRPr="00325F44" w:rsidRDefault="00ED3C45" w:rsidP="00ED3C45">
      <w:pPr>
        <w:rPr>
          <w:rFonts w:asciiTheme="minorHAnsi" w:hAnsiTheme="minorHAnsi" w:cstheme="minorHAnsi"/>
        </w:rPr>
      </w:pPr>
      <w:r w:rsidRPr="00325F44">
        <w:rPr>
          <w:rFonts w:asciiTheme="minorHAnsi" w:hAnsiTheme="minorHAnsi" w:cstheme="minorHAnsi"/>
        </w:rPr>
        <w:t>κατά τη διάρκεια τριετίας 2022 , 2023 και 2024  , να έχουν εκτελέσει τουλάχιστον τρείς συμβάσεις προμηθειών  του συγκεκριμένου τύπου (παράδοση όμοιων ειδών) , συνολικής αξίας ίσης ή μεγαλύτερης του 33,33 % της εκτιμώμενης αξίας της προσφερόμενης ομάδας / ομάδων της μελέτης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Επιπλέον των ανωτέρω, για την ΟΜΑΔΑ 1 θα πρέπει να διαθέτουν  , μεταφορικά μέσα , είτε ιδιόκτητα είτε μισθωμένα για τον εφοδιασμό των δεξαμενών του τελικού καταναλωτή με πετρέλαιο θέρμανσης (Λοιπές Υπηρεσίες του Δήμος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 Υπηρεσίες Παιδείας και Αθλητισμού , Σχολικές Μονάδες Α/</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και Β/</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  καθώς και λοιπές εγκαταστάσεις αυτού)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29" w:name="_Toc129004415"/>
      <w:r w:rsidRPr="00325F44">
        <w:rPr>
          <w:rFonts w:asciiTheme="minorHAnsi" w:hAnsiTheme="minorHAnsi" w:cstheme="minorHAnsi"/>
        </w:rPr>
        <w:t>2.2.7</w:t>
      </w:r>
      <w:r w:rsidRPr="00325F44">
        <w:rPr>
          <w:rFonts w:asciiTheme="minorHAnsi" w:hAnsiTheme="minorHAnsi" w:cstheme="minorHAnsi"/>
        </w:rPr>
        <w:tab/>
        <w:t>Πρότυπα διασφάλισης ποιότητας και πρότυπα περιβαλλοντικής διαχείρισης</w:t>
      </w:r>
      <w:bookmarkEnd w:id="29"/>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συμμετέχοντες στον διαγωνισμό θα πρέπει επί ποινή αποκλεισμού να υποβάλλουν πιστοποιητικά ποιότητας ISO 9001/2015 της συμμετέχουσας εταιρίας, όσο και ISO 9001/2015, ISO 14001/2015, ISO 27001/2013, ISO 37001/2016, ISO 39001/2012, ISO 45001/2018 και ISO 50001/2018 της εταιρίας παραγωγής με αντικείμενο πιστοποίησης: σχεδιασμός, παραγωγή, ποιοτικός και ποσοτικός έλεγχος και ανάλυση, συσκευασία, αποθήκευση, πώληση, εμπορία, διακίνηση, διανομή, διαχείριση και εξυπηρέτηση πελατών και τεχνική υποστήριξη πριν και μετά την πώληση λιπαντικών, ελαίων και γράσων, αντιψυκτικών υγρών και υγρών φρένων, λοιπών υγρών προϊόντων οχημάτων.</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συμμετέχοντες στον διαγωνισμό θα πρέπει επί ποινή αποκλεισμού να υποβάλλουν πιστοποιητικά APPROVALS σε ισχύ - όχι λίστες – για όσα προϊόντα ζητείται η υποβολή συγκεκριμένης έγκρισης αυτοκινητοβιομηχανίας (</w:t>
      </w:r>
      <w:proofErr w:type="spellStart"/>
      <w:r w:rsidRPr="00325F44">
        <w:rPr>
          <w:rFonts w:asciiTheme="minorHAnsi" w:hAnsiTheme="minorHAnsi" w:cstheme="minorHAnsi"/>
        </w:rPr>
        <w:t>approval</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Ιδιαίτερα για τις ποιοτικές προδιαγραφές των υπό προμήθεια </w:t>
      </w:r>
      <w:proofErr w:type="spellStart"/>
      <w:r w:rsidRPr="00325F44">
        <w:rPr>
          <w:rFonts w:asciiTheme="minorHAnsi" w:hAnsiTheme="minorHAnsi" w:cstheme="minorHAnsi"/>
        </w:rPr>
        <w:t>βιοαπικοδομήσιμων</w:t>
      </w:r>
      <w:proofErr w:type="spellEnd"/>
      <w:r w:rsidRPr="00325F44">
        <w:rPr>
          <w:rFonts w:asciiTheme="minorHAnsi" w:hAnsiTheme="minorHAnsi" w:cstheme="minorHAnsi"/>
        </w:rPr>
        <w:t xml:space="preserve"> λιπαντικών ισχύουν τα εξής: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Για τα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λιπαντικά υδραυλικών συστημάτων ISO 46:</w:t>
      </w: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Βιοαποικοδόμηση</w:t>
      </w:r>
      <w:proofErr w:type="spellEnd"/>
      <w:r w:rsidRPr="00325F44">
        <w:rPr>
          <w:rFonts w:asciiTheme="minorHAnsi" w:hAnsiTheme="minorHAnsi" w:cstheme="minorHAnsi"/>
        </w:rPr>
        <w:t xml:space="preserve"> σύμφωνα με το OECD 301 B &gt;60%.</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EU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(τελευταία έκδοση από 1/1/2020) - Να προσκομίζεται πιστοποιητικό ΕU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(όχι απλά δήλωση του προμηθευτή).</w:t>
      </w: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Υπερενισχυμένο</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λιπαντικό ISO 46/68 για υδραυλικά συστήματα μεγάλων φορτίσεων με υψηλό δείκτη ιξώδους και χαμηλό δείκτη ροής, βάσεως συνθετικών κορεσμένων εστέρων. Αποκλείονται τα λιπαντικά φυτικής βάσεως ή βάσεως ακόρεστων εστέρων.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ανωτέρω λιπαντικά πρέπει να καλύπτουν την προδιαγραφή ISO 15380/HEPR (να προσκομίζεται δήλωση του Παραγωγού), να έχουν Αριθμό Ιωδίου - </w:t>
      </w:r>
      <w:proofErr w:type="spellStart"/>
      <w:r w:rsidRPr="00325F44">
        <w:rPr>
          <w:rFonts w:asciiTheme="minorHAnsi" w:hAnsiTheme="minorHAnsi" w:cstheme="minorHAnsi"/>
        </w:rPr>
        <w:t>Iodine</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count</w:t>
      </w:r>
      <w:proofErr w:type="spellEnd"/>
      <w:r w:rsidRPr="00325F44">
        <w:rPr>
          <w:rFonts w:asciiTheme="minorHAnsi" w:hAnsiTheme="minorHAnsi" w:cstheme="minorHAnsi"/>
        </w:rPr>
        <w:t xml:space="preserve"> &lt; 15 (να προσκομίζεται δήλωση του Παραγωγού) και να είναι πιστοποιημένα με EU </w:t>
      </w:r>
      <w:proofErr w:type="spellStart"/>
      <w:r w:rsidRPr="00325F44">
        <w:rPr>
          <w:rFonts w:asciiTheme="minorHAnsi" w:hAnsiTheme="minorHAnsi" w:cstheme="minorHAnsi"/>
        </w:rPr>
        <w:t>Eco</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label</w:t>
      </w:r>
      <w:proofErr w:type="spellEnd"/>
      <w:r w:rsidRPr="00325F44">
        <w:rPr>
          <w:rFonts w:asciiTheme="minorHAnsi" w:hAnsiTheme="minorHAnsi" w:cstheme="minorHAnsi"/>
        </w:rPr>
        <w:t xml:space="preserve"> , όπως αναφέρθηκε.</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ανωτέρω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υδραυλικά λιπαντικά πρέπει στην σύνθεση τους ΝΑ ΜΗΝ ΠΕΡΙΕΧΟΥΝ ΨΕΥΔΑΡΓΥΡΟ (</w:t>
      </w:r>
      <w:proofErr w:type="spellStart"/>
      <w:r w:rsidRPr="00325F44">
        <w:rPr>
          <w:rFonts w:asciiTheme="minorHAnsi" w:hAnsiTheme="minorHAnsi" w:cstheme="minorHAnsi"/>
        </w:rPr>
        <w:t>Zinc</w:t>
      </w:r>
      <w:proofErr w:type="spellEnd"/>
      <w:r w:rsidRPr="00325F44">
        <w:rPr>
          <w:rFonts w:asciiTheme="minorHAnsi" w:hAnsiTheme="minorHAnsi" w:cstheme="minorHAnsi"/>
        </w:rPr>
        <w:t xml:space="preserve"> – </w:t>
      </w:r>
      <w:proofErr w:type="spellStart"/>
      <w:r w:rsidRPr="00325F44">
        <w:rPr>
          <w:rFonts w:asciiTheme="minorHAnsi" w:hAnsiTheme="minorHAnsi" w:cstheme="minorHAnsi"/>
        </w:rPr>
        <w:t>Free</w:t>
      </w:r>
      <w:proofErr w:type="spellEnd"/>
      <w:r w:rsidRPr="00325F44">
        <w:rPr>
          <w:rFonts w:asciiTheme="minorHAnsi" w:hAnsiTheme="minorHAnsi" w:cstheme="minorHAnsi"/>
        </w:rPr>
        <w:t xml:space="preserve">) και αυτό να αποδεικνύεται με προσκόμιση σχετικής Δήλωσης από τον Παραγωγό.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Να προσκομισθεί Υπογεγραμμένη Δήλωση από τον Παραγωγό των </w:t>
      </w:r>
      <w:proofErr w:type="spellStart"/>
      <w:r w:rsidRPr="00325F44">
        <w:rPr>
          <w:rFonts w:asciiTheme="minorHAnsi" w:hAnsiTheme="minorHAnsi" w:cstheme="minorHAnsi"/>
        </w:rPr>
        <w:t>Βιοαποικοδομήσιμων</w:t>
      </w:r>
      <w:proofErr w:type="spellEnd"/>
      <w:r w:rsidRPr="00325F44">
        <w:rPr>
          <w:rFonts w:asciiTheme="minorHAnsi" w:hAnsiTheme="minorHAnsi" w:cstheme="minorHAnsi"/>
        </w:rPr>
        <w:t xml:space="preserve"> λιπαντικών  «ότι τα λιπαντικά αυτά επεκτείνουν τα διαστήματα αλλαγής τους ως και 5 φορές σε σύγκριση με τα αντίστοιχα ορυκτέλαια»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Για τα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γράσσα</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Προσκόμιση πιστοποιητικού EU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(τελευταία έκδοση από 1/1/2020)  - Να προσκομίζεται πιστοποιητικό ΕU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(όχι απλά δήλωση του προμηθευτή).</w:t>
      </w:r>
    </w:p>
    <w:p w:rsidR="00ED3C45" w:rsidRPr="00325F44" w:rsidRDefault="00ED3C45" w:rsidP="00ED3C45">
      <w:pPr>
        <w:rPr>
          <w:rFonts w:asciiTheme="minorHAnsi" w:hAnsiTheme="minorHAnsi" w:cstheme="minorHAnsi"/>
        </w:rPr>
      </w:pPr>
      <w:r w:rsidRPr="00325F44">
        <w:rPr>
          <w:rFonts w:asciiTheme="minorHAnsi" w:hAnsiTheme="minorHAnsi" w:cstheme="minorHAnsi"/>
        </w:rPr>
        <w:t>Αντοχή στην απόπλυση (</w:t>
      </w:r>
      <w:proofErr w:type="spellStart"/>
      <w:r w:rsidRPr="00325F44">
        <w:rPr>
          <w:rFonts w:asciiTheme="minorHAnsi" w:hAnsiTheme="minorHAnsi" w:cstheme="minorHAnsi"/>
        </w:rPr>
        <w:t>Water</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Washout</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Characteristics</w:t>
      </w:r>
      <w:proofErr w:type="spellEnd"/>
      <w:r w:rsidRPr="00325F44">
        <w:rPr>
          <w:rFonts w:asciiTheme="minorHAnsi" w:hAnsiTheme="minorHAnsi" w:cstheme="minorHAnsi"/>
        </w:rPr>
        <w:t xml:space="preserve">, 79oC, </w:t>
      </w:r>
      <w:proofErr w:type="spellStart"/>
      <w:r w:rsidRPr="00325F44">
        <w:rPr>
          <w:rFonts w:asciiTheme="minorHAnsi" w:hAnsiTheme="minorHAnsi" w:cstheme="minorHAnsi"/>
        </w:rPr>
        <w:t>wt</w:t>
      </w:r>
      <w:proofErr w:type="spellEnd"/>
      <w:r w:rsidRPr="00325F44">
        <w:rPr>
          <w:rFonts w:asciiTheme="minorHAnsi" w:hAnsiTheme="minorHAnsi" w:cstheme="minorHAnsi"/>
        </w:rPr>
        <w:t>% &lt;1,5%, Σύμφωνα με την ASTM D1264). Να προκύπτει από το Τεχνικό Φυλλάδιο του προϊόντος.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Σημείο </w:t>
      </w:r>
      <w:proofErr w:type="spellStart"/>
      <w:r w:rsidRPr="00325F44">
        <w:rPr>
          <w:rFonts w:asciiTheme="minorHAnsi" w:hAnsiTheme="minorHAnsi" w:cstheme="minorHAnsi"/>
        </w:rPr>
        <w:t>στάξης</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Dropping</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point</w:t>
      </w:r>
      <w:proofErr w:type="spellEnd"/>
      <w:r w:rsidRPr="00325F44">
        <w:rPr>
          <w:rFonts w:asciiTheme="minorHAnsi" w:hAnsiTheme="minorHAnsi" w:cstheme="minorHAnsi"/>
        </w:rPr>
        <w:t xml:space="preserve"> &gt; 300oC, Σύμφωνα με την ASTM D2265). Να προκύπτει από το Τεχνικό Φυλλάδιο του προϊόντος.</w:t>
      </w:r>
    </w:p>
    <w:p w:rsidR="00ED3C45" w:rsidRPr="00325F44" w:rsidRDefault="00ED3C45" w:rsidP="00ED3C45">
      <w:pPr>
        <w:rPr>
          <w:rFonts w:asciiTheme="minorHAnsi" w:hAnsiTheme="minorHAnsi" w:cstheme="minorHAnsi"/>
        </w:rPr>
      </w:pPr>
      <w:r w:rsidRPr="00325F44">
        <w:rPr>
          <w:rFonts w:asciiTheme="minorHAnsi" w:hAnsiTheme="minorHAnsi" w:cstheme="minorHAnsi"/>
        </w:rPr>
        <w:t>Σύσταση με συνθετικό βασικό λιπαντικό με δείκτη ιξώδους &gt; 165 (</w:t>
      </w:r>
      <w:proofErr w:type="spellStart"/>
      <w:r w:rsidRPr="00325F44">
        <w:rPr>
          <w:rFonts w:asciiTheme="minorHAnsi" w:hAnsiTheme="minorHAnsi" w:cstheme="minorHAnsi"/>
        </w:rPr>
        <w:t>Base</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Oil</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Viscosity</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Index</w:t>
      </w:r>
      <w:proofErr w:type="spellEnd"/>
      <w:r w:rsidRPr="00325F44">
        <w:rPr>
          <w:rFonts w:asciiTheme="minorHAnsi" w:hAnsiTheme="minorHAnsi" w:cstheme="minorHAnsi"/>
        </w:rPr>
        <w:t xml:space="preserve"> &gt; 165, Σύμφωνα με την ASTM D2270). Να προκύπτει από το Τεχνικό Φυλλάδιο του προϊόντος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30" w:name="_Toc129004416"/>
      <w:r w:rsidRPr="00325F44">
        <w:rPr>
          <w:rFonts w:asciiTheme="minorHAnsi" w:hAnsiTheme="minorHAnsi" w:cstheme="minorHAnsi"/>
        </w:rPr>
        <w:t>2.2.8</w:t>
      </w:r>
      <w:r w:rsidRPr="00325F44">
        <w:rPr>
          <w:rFonts w:asciiTheme="minorHAnsi" w:hAnsiTheme="minorHAnsi" w:cstheme="minorHAnsi"/>
        </w:rPr>
        <w:tab/>
        <w:t>Στήριξη στην ικανότητα τρίτων – Υπεργολαβία</w:t>
      </w:r>
      <w:bookmarkEnd w:id="30"/>
    </w:p>
    <w:p w:rsidR="00ED3C45" w:rsidRPr="00325F44" w:rsidRDefault="00ED3C45" w:rsidP="00ED3C45">
      <w:pPr>
        <w:rPr>
          <w:rFonts w:asciiTheme="minorHAnsi" w:hAnsiTheme="minorHAnsi" w:cstheme="minorHAnsi"/>
        </w:rPr>
      </w:pPr>
      <w:bookmarkStart w:id="31" w:name="_Toc129004417"/>
      <w:r w:rsidRPr="00325F44">
        <w:rPr>
          <w:rFonts w:asciiTheme="minorHAnsi" w:hAnsiTheme="minorHAnsi" w:cstheme="minorHAnsi"/>
        </w:rPr>
        <w:t>2.2.8.1. Στήριξη στην ικανότητα τρίτων</w:t>
      </w:r>
      <w:bookmarkEnd w:id="31"/>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325F44">
        <w:rPr>
          <w:rFonts w:asciiTheme="minorHAnsi" w:hAnsiTheme="minorHAnsi" w:cstheme="minorHAnsi"/>
        </w:rPr>
        <w:t>τους</w:t>
      </w:r>
      <w:proofErr w:type="spellEnd"/>
      <w:r w:rsidRPr="00325F44">
        <w:rPr>
          <w:rFonts w:asciiTheme="minorHAnsi" w:hAnsiTheme="minorHAnsi" w:cstheme="minorHAnsi"/>
        </w:rPr>
        <w:t xml:space="preserve"> αναγκαίους πόρους, με την προσκόμιση της σχετικής δέσμευσης των φορέων στην ικανότητα των οποίων στηρίζονται.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Υπό τους ίδιους όρους οι ενώσεις οικονομικών φορέων μπορούν να στηρίζονται στις ικανότητες των συμμετεχόντων στην ένωση ή άλλων φορέων.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ελέγχει αν οι </w:t>
      </w:r>
      <w:proofErr w:type="spellStart"/>
      <w:r w:rsidRPr="00325F44">
        <w:rPr>
          <w:rFonts w:asciiTheme="minorHAnsi" w:hAnsiTheme="minorHAnsi" w:cstheme="minorHAnsi"/>
        </w:rPr>
        <w:t>φoρείς</w:t>
      </w:r>
      <w:proofErr w:type="spellEnd"/>
      <w:r w:rsidRPr="00325F44">
        <w:rPr>
          <w:rFonts w:asciiTheme="minorHAnsi" w:hAnsiTheme="minorHAnsi" w:cstheme="minorHAnsi"/>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32" w:name="_Toc129004418"/>
      <w:r w:rsidRPr="00325F44">
        <w:rPr>
          <w:rFonts w:asciiTheme="minorHAnsi" w:hAnsiTheme="minorHAnsi" w:cstheme="minorHAnsi"/>
        </w:rPr>
        <w:t>2.2.8.2. Υπεργολαβία</w:t>
      </w:r>
      <w:bookmarkEnd w:id="32"/>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33" w:name="_Toc129004419"/>
      <w:r w:rsidRPr="00325F44">
        <w:rPr>
          <w:rFonts w:asciiTheme="minorHAnsi" w:hAnsiTheme="minorHAnsi" w:cstheme="minorHAnsi"/>
        </w:rPr>
        <w:t>2.2.9</w:t>
      </w:r>
      <w:r w:rsidRPr="00325F44">
        <w:rPr>
          <w:rFonts w:asciiTheme="minorHAnsi" w:hAnsiTheme="minorHAnsi" w:cstheme="minorHAnsi"/>
        </w:rPr>
        <w:tab/>
        <w:t>Κανόνες απόδειξης ποιοτικής επιλογής</w:t>
      </w:r>
      <w:bookmarkEnd w:id="33"/>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δ΄</w:t>
      </w:r>
      <w:proofErr w:type="spellEnd"/>
      <w:r w:rsidRPr="00325F44">
        <w:rPr>
          <w:rFonts w:asciiTheme="minorHAnsi" w:hAnsiTheme="minorHAnsi" w:cstheme="minorHAnsi"/>
        </w:rPr>
        <w:t xml:space="preserve"> της παρ. 3 του άρθρου 105 του ν. 4412/2016. </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 </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hAnsiTheme="minorHAnsi" w:cstheme="minorHAnsi"/>
        </w:rPr>
      </w:pPr>
      <w:bookmarkStart w:id="34" w:name="_Toc129004420"/>
      <w:r w:rsidRPr="00325F44">
        <w:rPr>
          <w:rFonts w:asciiTheme="minorHAnsi" w:hAnsiTheme="minorHAnsi" w:cstheme="minorHAnsi"/>
        </w:rPr>
        <w:t>2.2.9.1</w:t>
      </w:r>
      <w:r w:rsidRPr="00325F44">
        <w:rPr>
          <w:rFonts w:asciiTheme="minorHAnsi" w:hAnsiTheme="minorHAnsi" w:cstheme="minorHAnsi"/>
        </w:rPr>
        <w:tab/>
        <w:t>Προκαταρκτική απόδειξη κατά την υποβολή προσφορών</w:t>
      </w:r>
      <w:bookmarkEnd w:id="34"/>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Προς προκαταρκτική απόδειξη ότι οι προσφέροντες οικονομικοί φορείς: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α) δεν βρίσκονται σε μία από τις καταστάσεις της παραγράφου 2.2.3 και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β) πληρούν τα σχετικά κριτήρια επιλογής των παραγράφων 2.2.4, 2.2.5, 2.2.6 και 2.2.7 της παρούσας,</w:t>
      </w:r>
      <w:r w:rsidRPr="00325F44">
        <w:rPr>
          <w:rFonts w:asciiTheme="minorHAnsi" w:eastAsia="SimSun" w:hAnsiTheme="minorHAnsi" w:cstheme="minorHAnsi"/>
        </w:rPr>
        <w:t xml:space="preserve"> </w:t>
      </w:r>
      <w:r w:rsidRPr="00325F44">
        <w:rPr>
          <w:rFonts w:asciiTheme="minorHAnsi" w:hAnsiTheme="minorHAnsi" w:cstheme="minorHAnsi"/>
        </w:rPr>
        <w:t xml:space="preserve">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Γ, το οποίο ισοδυναμεί με ενημερωμένη υπεύθυνη δήλωση, με τις συνέπειες του ν. 1599/1986. </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του ως άνω Κανονισμού καθώς και τα διαλαμβανόμενα στην κατευθυντήρια οδηγία 23 της ΕΑΑΔΗΣΥ.</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την ηλεκτρονική δημιουργία, διαχείριση και συμπλήρωση του Ε.Ε.Ε.Σ., λειτουργεί πλέον ο σύνδεσμος </w:t>
      </w:r>
      <w:hyperlink r:id="rId24" w:tgtFrame="_blank" w:history="1">
        <w:r w:rsidRPr="00325F44">
          <w:rPr>
            <w:rFonts w:asciiTheme="minorHAnsi" w:hAnsiTheme="minorHAnsi" w:cstheme="minorHAnsi"/>
          </w:rPr>
          <w:t>https://espd.eprocurement.gov.gr</w:t>
        </w:r>
      </w:hyperlink>
      <w:r w:rsidRPr="00325F44">
        <w:rPr>
          <w:rFonts w:asciiTheme="minorHAnsi" w:hAnsiTheme="minorHAnsi" w:cstheme="minorHAnsi"/>
        </w:rPr>
        <w:t xml:space="preserve">. Επίσης το υποσύστημα αυτό είναι </w:t>
      </w:r>
      <w:proofErr w:type="spellStart"/>
      <w:r w:rsidRPr="00325F44">
        <w:rPr>
          <w:rFonts w:asciiTheme="minorHAnsi" w:hAnsiTheme="minorHAnsi" w:cstheme="minorHAnsi"/>
        </w:rPr>
        <w:t>προσβάσιμο</w:t>
      </w:r>
      <w:proofErr w:type="spellEnd"/>
      <w:r w:rsidRPr="00325F44">
        <w:rPr>
          <w:rFonts w:asciiTheme="minorHAnsi" w:hAnsiTheme="minorHAnsi" w:cstheme="minorHAnsi"/>
        </w:rPr>
        <w:t xml:space="preserve"> μέσω του σχετικού συνδέσμου «</w:t>
      </w:r>
      <w:proofErr w:type="spellStart"/>
      <w:r w:rsidRPr="00325F44">
        <w:rPr>
          <w:rFonts w:asciiTheme="minorHAnsi" w:hAnsiTheme="minorHAnsi" w:cstheme="minorHAnsi"/>
        </w:rPr>
        <w:t>PromitheusESPDint</w:t>
      </w:r>
      <w:proofErr w:type="spellEnd"/>
      <w:r w:rsidRPr="00325F44">
        <w:rPr>
          <w:rFonts w:asciiTheme="minorHAnsi" w:hAnsiTheme="minorHAnsi" w:cstheme="minorHAnsi"/>
        </w:rPr>
        <w:t>» στην αρχική σελίδα της Διαδικτυακή Πύλης «Προμηθεύς» (</w:t>
      </w:r>
      <w:hyperlink r:id="rId25" w:tgtFrame="_blank" w:history="1">
        <w:r w:rsidRPr="00325F44">
          <w:rPr>
            <w:rFonts w:asciiTheme="minorHAnsi" w:hAnsiTheme="minorHAnsi" w:cstheme="minorHAnsi"/>
          </w:rPr>
          <w:t>www.promitheus.gov.gr</w:t>
        </w:r>
      </w:hyperlink>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Επισημαίνεται ότι στο ΕΕΕΣ στο μέρος IV «Κριτήρια επιλογής» οι οικονομικοί φορείς θα πρέπει να συμπληρώσουν μόνο την ενότητα α «Γενική ένδειξη για όλα τα κριτήρια επιλογής», καθώς οι ενότητες Α έως Δ του μέρους IV έχουν απαλειφθεί.</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ED3C45" w:rsidRPr="00325F44" w:rsidRDefault="00ED3C45" w:rsidP="00ED3C45">
      <w:pPr>
        <w:rPr>
          <w:rFonts w:asciiTheme="minorHAnsi" w:hAnsiTheme="minorHAnsi" w:cstheme="minorHAnsi"/>
        </w:rPr>
      </w:pPr>
      <w:r w:rsidRPr="00325F44">
        <w:rPr>
          <w:rFonts w:asciiTheme="minorHAnsi" w:hAnsiTheme="minorHAnsi" w:cstheme="minorHAnsi"/>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Στην περίπτωση υποβολής προσφοράς από ένωση οικονομικών φορέων το ΕΕΕΣ υποβάλλεται χωριστά από κάθε μέλος της ένωσης.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παρούσας και ταυτόχρονα να επικαλεσθεί και τυχόν ληφθέντα μέτρα προς αποκατάσταση της αξιοπιστίας του.</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325F44">
        <w:rPr>
          <w:rFonts w:asciiTheme="minorHAnsi" w:eastAsia="Calibri" w:hAnsiTheme="minorHAnsi" w:cstheme="minorHAnsi"/>
        </w:rPr>
        <w:t>περ</w:t>
      </w:r>
      <w:proofErr w:type="spellEnd"/>
      <w:r w:rsidRPr="00325F44">
        <w:rPr>
          <w:rFonts w:asciiTheme="minorHAnsi" w:eastAsia="Calibri" w:hAnsiTheme="minorHAnsi" w:cstheme="minorHAnsi"/>
        </w:rPr>
        <w:t>. γ της παραγράφου 2.2.3.4 της παρούσας, αναλύεται στο σχετικό πεδίο που προβάλλει κατόπιν θετικής απάντησης.</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Όσον αφορά στις υποχρεώσεις του, ως προς την καταβολή φόρων ή εισφορών κοινωνικής ασφάλισης (</w:t>
      </w:r>
      <w:proofErr w:type="spellStart"/>
      <w:r w:rsidRPr="00325F44">
        <w:rPr>
          <w:rFonts w:asciiTheme="minorHAnsi" w:eastAsia="Calibri" w:hAnsiTheme="minorHAnsi" w:cstheme="minorHAnsi"/>
        </w:rPr>
        <w:t>περ</w:t>
      </w:r>
      <w:proofErr w:type="spellEnd"/>
      <w:r w:rsidRPr="00325F44">
        <w:rPr>
          <w:rFonts w:asciiTheme="minorHAnsi" w:eastAsia="Calibri" w:hAnsiTheme="minorHAnsi" w:cstheme="minorHAnsi"/>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325F44">
        <w:rPr>
          <w:rFonts w:asciiTheme="minorHAnsi" w:eastAsia="Calibri" w:hAnsiTheme="minorHAnsi" w:cstheme="minorHAnsi"/>
        </w:rPr>
        <w:t>περ</w:t>
      </w:r>
      <w:proofErr w:type="spellEnd"/>
      <w:r w:rsidRPr="00325F44">
        <w:rPr>
          <w:rFonts w:asciiTheme="minorHAnsi" w:eastAsia="Calibri" w:hAnsiTheme="minorHAnsi" w:cstheme="minorHAnsi"/>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β. εάν τα μέτρα κρίθηκαν ως επαρκή ή μη επαρκή, επισυνάπτοντας την απόφαση της </w:t>
      </w:r>
      <w:proofErr w:type="spellStart"/>
      <w:r w:rsidRPr="00325F44">
        <w:rPr>
          <w:rFonts w:asciiTheme="minorHAnsi" w:eastAsia="Calibri" w:hAnsiTheme="minorHAnsi" w:cstheme="minorHAnsi"/>
        </w:rPr>
        <w:t>περ</w:t>
      </w:r>
      <w:proofErr w:type="spellEnd"/>
      <w:r w:rsidRPr="00325F44">
        <w:rPr>
          <w:rFonts w:asciiTheme="minorHAnsi" w:eastAsia="Calibri" w:hAnsiTheme="minorHAnsi" w:cstheme="minorHAnsi"/>
        </w:rPr>
        <w:t>. α με βάση την</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lastRenderedPageBreak/>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325F44">
        <w:rPr>
          <w:rFonts w:asciiTheme="minorHAnsi" w:eastAsia="Calibri" w:hAnsiTheme="minorHAnsi" w:cstheme="minorHAnsi"/>
        </w:rPr>
        <w:t>περ</w:t>
      </w:r>
      <w:proofErr w:type="spellEnd"/>
      <w:r w:rsidRPr="00325F44">
        <w:rPr>
          <w:rFonts w:asciiTheme="minorHAnsi" w:eastAsia="Calibri" w:hAnsiTheme="minorHAnsi" w:cstheme="minorHAnsi"/>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325F44">
        <w:rPr>
          <w:rFonts w:asciiTheme="minorHAnsi" w:hAnsiTheme="minorHAnsi" w:cstheme="minorHAnsi"/>
        </w:rPr>
        <w:t>παρ. 9,</w:t>
      </w:r>
      <w:r w:rsidRPr="00325F44">
        <w:rPr>
          <w:rFonts w:asciiTheme="minorHAnsi" w:eastAsia="Calibri" w:hAnsiTheme="minorHAnsi" w:cstheme="minorHAnsi"/>
        </w:rPr>
        <w:t xml:space="preserve"> του ά</w:t>
      </w:r>
      <w:r w:rsidRPr="00325F44">
        <w:rPr>
          <w:rFonts w:asciiTheme="minorHAnsi" w:hAnsiTheme="minorHAnsi" w:cstheme="minorHAnsi"/>
        </w:rPr>
        <w:t>ρθρου 79 του ν. 4412/2016.</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Επισημαίνεται, τέλος, ότι η δήλωση του οικονομικού φορέα περί μη ρωσικής εμπλοκής, </w:t>
      </w:r>
      <w:r w:rsidRPr="00325F44">
        <w:rPr>
          <w:rFonts w:asciiTheme="minorHAnsi" w:hAnsiTheme="minorHAnsi" w:cstheme="minorHAnsi"/>
        </w:rPr>
        <w:t>[εφόσον πρόκειται για συμβάσεις άνω των ορίων, σύμφωνα με τα προβλεπόμενα στην παράγραφο 2.2.3.5.α της παρούσας]</w:t>
      </w:r>
      <w:r w:rsidRPr="00325F44">
        <w:rPr>
          <w:rFonts w:asciiTheme="minorHAnsi" w:eastAsia="Calibri" w:hAnsiTheme="minorHAnsi" w:cstheme="minorHAnsi"/>
        </w:rPr>
        <w:t xml:space="preserve">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Δ της παρούσας.</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hAnsiTheme="minorHAnsi" w:cstheme="minorHAnsi"/>
        </w:rPr>
      </w:pPr>
      <w:bookmarkStart w:id="35" w:name="_Toc129004421"/>
      <w:r w:rsidRPr="00325F44">
        <w:rPr>
          <w:rFonts w:asciiTheme="minorHAnsi" w:hAnsiTheme="minorHAnsi" w:cstheme="minorHAnsi"/>
        </w:rPr>
        <w:t>2.2.9.2</w:t>
      </w:r>
      <w:r w:rsidRPr="00325F44">
        <w:rPr>
          <w:rFonts w:asciiTheme="minorHAnsi" w:hAnsiTheme="minorHAnsi" w:cstheme="minorHAnsi"/>
        </w:rPr>
        <w:tab/>
        <w:t>Αποδεικτικά μέσα</w:t>
      </w:r>
      <w:bookmarkEnd w:id="35"/>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p>
    <w:p w:rsidR="00ED3C45" w:rsidRPr="00325F44" w:rsidRDefault="00ED3C45" w:rsidP="00ED3C45">
      <w:pPr>
        <w:rPr>
          <w:rFonts w:asciiTheme="minorHAnsi" w:hAnsiTheme="minorHAnsi" w:cstheme="minorHAnsi"/>
        </w:rPr>
      </w:pPr>
      <w:r w:rsidRPr="00325F44">
        <w:rPr>
          <w:rFonts w:asciiTheme="minorHAnsi" w:hAnsiTheme="minorHAnsi" w:cstheme="minorHAnsi"/>
        </w:rPr>
        <w:t>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οικονομικοί φορείς μεριμνούν να διαθέτουν δικαιολογητικά, τα οποία να καλύπτουν και τον χρόνο υποβολής της προσφοράς.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δικαιολογητικά του παρόντος υποβάλλονται και γίνονται αποδεκτά σύμφωνα με την παράγραφο 2.4.2.5. και 3.2 της παρούσας.</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Επισημαίνεται ότι όπου στην παρούσα προβλέπεται υποβολή Υπεύθυνης Δήλωσης, νοείται Υπεύθυνη Δήλωση του Ν. 1599/86 η οποία υπογράφεται κατά τα οριζόμενα στο άρθρο 79Α του Ν. 4412/2016.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εν λόγω πιστοποιητικά υποβάλλονται μαζί με τα υπόλοιπα αποδεικτικά μέσα της παραγράφου 3.2 της παρούσας, από τον προσωρινό ανάδοχο, μέσω της λειτουργικότητας ″Επικοινωνία″ της ηλεκτρονικής διαδικασίας σύναψης σύμβασης του ΕΣΗΔΗΣ, σε μορφή ηλεκτρονικών αρχείων σε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pdf</w:t>
      </w:r>
      <w:proofErr w:type="spellEnd"/>
      <w:r w:rsidRPr="00325F44">
        <w:rPr>
          <w:rFonts w:asciiTheme="minorHAnsi" w:hAnsiTheme="minorHAnsi" w:cstheme="minorHAnsi"/>
        </w:rPr>
        <w:t>, σύμφωνα με τα ειδικώς οριζόμενα στην παράγραφο 2.4.2.5 της παρούσας.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α’ και β’, καθώς και στην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β΄</w:t>
      </w:r>
      <w:proofErr w:type="spellEnd"/>
      <w:r w:rsidRPr="00325F44">
        <w:rPr>
          <w:rFonts w:asciiTheme="minorHAnsi" w:hAnsiTheme="minorHAnsi" w:cstheme="minorHAnsi"/>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α’ και β’, καθώς και στην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β΄</w:t>
      </w:r>
      <w:proofErr w:type="spellEnd"/>
      <w:r w:rsidRPr="00325F44">
        <w:rPr>
          <w:rFonts w:asciiTheme="minorHAnsi" w:hAnsiTheme="minorHAnsi" w:cstheme="minorHAnsi"/>
        </w:rPr>
        <w:t xml:space="preserve"> της παραγράφου 2.2.3.4. Οι επίσημες δηλώσεις καθίστανται διαθέσιμες μέσω του </w:t>
      </w:r>
      <w:proofErr w:type="spellStart"/>
      <w:r w:rsidRPr="00325F44">
        <w:rPr>
          <w:rFonts w:asciiTheme="minorHAnsi" w:hAnsiTheme="minorHAnsi" w:cstheme="minorHAnsi"/>
        </w:rPr>
        <w:t>επιγραμμικού</w:t>
      </w:r>
      <w:proofErr w:type="spellEnd"/>
      <w:r w:rsidRPr="00325F44">
        <w:rPr>
          <w:rFonts w:asciiTheme="minorHAnsi" w:hAnsiTheme="minorHAnsi" w:cstheme="minorHAnsi"/>
        </w:rPr>
        <w:t xml:space="preserve"> αποθετηρίου πιστοποιητικών (e-</w:t>
      </w:r>
      <w:proofErr w:type="spellStart"/>
      <w:r w:rsidRPr="00325F44">
        <w:rPr>
          <w:rFonts w:asciiTheme="minorHAnsi" w:hAnsiTheme="minorHAnsi" w:cstheme="minorHAnsi"/>
        </w:rPr>
        <w:t>Certi</w:t>
      </w:r>
      <w:proofErr w:type="spellEnd"/>
      <w:r w:rsidRPr="00325F44">
        <w:rPr>
          <w:rFonts w:asciiTheme="minorHAnsi" w:hAnsiTheme="minorHAnsi" w:cstheme="minorHAnsi"/>
        </w:rPr>
        <w:t>s) του άρθρου 81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 οι οικονομικοί φορείς προσκομίζουν: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Επιπλέον των ανωτέρω, ειδικά οι οικονομικοί φορείς με τη μορφή νομικού προσώπου (εταιρείες), θα πρέπει να υποβάλουν και Υπεύθυνη δήλωση του Ν.1599/1986  για την απόδειξη ότι δεν υπάρχει εις βάρος του νομικού προσώπου (εταιρείας) αμετάκλητη καταδικαστική απόφαση για τα αδικήματα δωροδοκίας των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β &amp; γ του άρθρου 73 του ν. 4412/2016, (Έγγραφο ΕΑΔΗΣΥ με αρ. </w:t>
      </w:r>
      <w:proofErr w:type="spellStart"/>
      <w:r w:rsidRPr="00325F44">
        <w:rPr>
          <w:rFonts w:asciiTheme="minorHAnsi" w:hAnsiTheme="minorHAnsi" w:cstheme="minorHAnsi"/>
        </w:rPr>
        <w:t>πρωτ</w:t>
      </w:r>
      <w:proofErr w:type="spellEnd"/>
      <w:r w:rsidRPr="00325F44">
        <w:rPr>
          <w:rFonts w:asciiTheme="minorHAnsi" w:hAnsiTheme="minorHAnsi" w:cstheme="minorHAnsi"/>
        </w:rPr>
        <w:t>.. 5868/07-06-2024 με τίτλο: «Αποκλεισμός νομικών προσώπων και οντοτήτων από τις δημόσιες συμβάσεις και συμβάσεις παραχώρησης, ΑΔΑ: ΡΝΑ1ΟΞΤΒ-ΗΩ0),</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t>Ιδίως οι οικονομικοί φορείς που είναι εγκατεστημένοι στην Ελλάδα προσκομίζουν: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i)  Για την απόδειξη της εκπλήρωσης των φορολογικών υποχρεώσεων της παραγράφου 2.2.3.2 περίπτωση (α) αποδεικτικό ενημερότητας εκδιδόμενο από την Α.Α.Δ.Ε..το οποίο θα πρέπει να αναφέρει ως λόγο έκδοσης: «για κάθε νόμιμη χρήση»</w:t>
      </w:r>
    </w:p>
    <w:p w:rsidR="00ED3C45" w:rsidRPr="00325F44" w:rsidRDefault="00ED3C45" w:rsidP="00ED3C45">
      <w:pPr>
        <w:rPr>
          <w:rFonts w:asciiTheme="minorHAnsi" w:hAnsiTheme="minorHAnsi" w:cstheme="minorHAnsi"/>
        </w:rPr>
      </w:pPr>
      <w:r w:rsidRPr="00325F44">
        <w:rPr>
          <w:rFonts w:asciiTheme="minorHAnsi" w:hAnsiTheme="minorHAnsi" w:cstheme="minorHAnsi"/>
        </w:rPr>
        <w:t>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το οποίο θα πρέπει να αναφέρει ως λόγο έκδοσης: «για συμμετοχή σε διαγωνισμούς ανάληψης δημοσίων έργων ή προμηθειών του Δημοσίου και των ΝΠΔΔ»</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για την παράγραφο 2.2.3.4 περίπτωση </w:t>
      </w:r>
      <w:proofErr w:type="spellStart"/>
      <w:r w:rsidRPr="00325F44">
        <w:rPr>
          <w:rFonts w:asciiTheme="minorHAnsi" w:hAnsiTheme="minorHAnsi" w:cstheme="minorHAnsi"/>
        </w:rPr>
        <w:t>β΄</w:t>
      </w:r>
      <w:proofErr w:type="spellEnd"/>
      <w:r w:rsidRPr="00325F44">
        <w:rPr>
          <w:rFonts w:asciiTheme="minorHAnsi" w:hAnsiTheme="minorHAnsi" w:cstheme="minorHAnsi"/>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Ιδίως οι οικονομικοί φορείς που είναι εγκατεστημένοι στην Ελλάδα προσκομίζουν:</w:t>
      </w:r>
    </w:p>
    <w:p w:rsidR="00ED3C45" w:rsidRPr="00325F44" w:rsidRDefault="00ED3C45" w:rsidP="00ED3C45">
      <w:pPr>
        <w:rPr>
          <w:rFonts w:asciiTheme="minorHAnsi" w:hAnsiTheme="minorHAnsi" w:cstheme="minorHAnsi"/>
        </w:rPr>
      </w:pPr>
      <w:bookmarkStart w:id="36" w:name="_Hlk69240569"/>
      <w:r w:rsidRPr="00325F44">
        <w:rPr>
          <w:rFonts w:asciiTheme="minorHAnsi" w:hAnsiTheme="minorHAnsi" w:cstheme="minorHAnsi"/>
        </w:rPr>
        <w:t>i) Ενιαίο Πιστοποιητικό Δικαστικής Φερεγγυότητας</w:t>
      </w:r>
      <w:bookmarkEnd w:id="36"/>
      <w:r w:rsidRPr="00325F44">
        <w:rPr>
          <w:rFonts w:asciiTheme="minorHAnsi" w:hAnsiTheme="minorHAnsi" w:cstheme="minorHAnsi"/>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325F44">
        <w:rPr>
          <w:rFonts w:asciiTheme="minorHAnsi" w:hAnsiTheme="minorHAnsi" w:cstheme="minorHAnsi"/>
        </w:rPr>
        <w:t>taxisnet</w:t>
      </w:r>
      <w:proofErr w:type="spellEnd"/>
      <w:r w:rsidRPr="00325F44">
        <w:rPr>
          <w:rFonts w:asciiTheme="minorHAnsi" w:hAnsiTheme="minorHAnsi" w:cstheme="minorHAnsi"/>
        </w:rPr>
        <w:t>, από την οποία να προκύπτει η μη αναστολή της επιχειρηματικής δραστηριότητάς τους.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Εναλλακτικά μπορεί να υποβληθεί Βεβαίωση Τρέχουσας Εικόνας Οντότητας/Επιχείρησης ή Βεβαίωση Τρέχουσας Εικόνας Ατομικής Επιχείρησης, ανάλογα με τη μορφή του οικονομικού φορέα, που εκδίδεται από το πληροφοριακό σύστημα της ΑΑΔΕ στην ενότητα «Βεβαιώσεις Μητρώου». Η βεβαίωση θα πρέπει να φέρει ημερομηνία μετά την κοινοποίηση της πρόσκλησης για την υποβολή των δικαιολογητικών.</w:t>
      </w:r>
    </w:p>
    <w:p w:rsidR="00ED3C45" w:rsidRPr="00325F44" w:rsidRDefault="00ED3C45" w:rsidP="00ED3C45">
      <w:pPr>
        <w:rPr>
          <w:rFonts w:asciiTheme="minorHAnsi" w:hAnsiTheme="minorHAnsi" w:cstheme="minorHAnsi"/>
        </w:rPr>
      </w:pPr>
      <w:r w:rsidRPr="00325F44">
        <w:rPr>
          <w:rFonts w:asciiTheme="minorHAnsi" w:hAnsiTheme="minorHAnsi" w:cstheme="minorHAnsi"/>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ED3C45" w:rsidRPr="00325F44" w:rsidRDefault="00ED3C45" w:rsidP="00ED3C45">
      <w:pPr>
        <w:rPr>
          <w:rFonts w:asciiTheme="minorHAnsi" w:hAnsiTheme="minorHAnsi" w:cstheme="minorHAnsi"/>
        </w:rPr>
      </w:pPr>
      <w:r w:rsidRPr="00325F44">
        <w:rPr>
          <w:rFonts w:asciiTheme="minorHAnsi" w:hAnsiTheme="minorHAnsi" w:cstheme="minorHAnsi"/>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 για την παράγραφο 2.2.3.5 [εφόσον η εκτιμώμενη αξία της σύμβασης υπερβαίνει το 1.000.000 ευρώ] δικαιολογητικά ονομαστικοποίησης των μετοχών,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 ή νομικό πρόσωπο της αλλοδαπής που αντιστοιχεί σε ανώνυμη εταιρεία (πλην των περιπτώσεων που αναφέρθηκαν στην παρ. 2.2.3.5 της παρούσας ανωτέρω). </w:t>
      </w:r>
    </w:p>
    <w:p w:rsidR="00ED3C45" w:rsidRPr="00325F44" w:rsidRDefault="00ED3C45" w:rsidP="00ED3C45">
      <w:pPr>
        <w:rPr>
          <w:rFonts w:asciiTheme="minorHAnsi" w:hAnsiTheme="minorHAnsi" w:cstheme="minorHAnsi"/>
        </w:rPr>
      </w:pPr>
      <w:r w:rsidRPr="00325F44">
        <w:rPr>
          <w:rFonts w:asciiTheme="minorHAnsi" w:hAnsiTheme="minorHAnsi" w:cstheme="minorHAnsi"/>
        </w:rPr>
        <w:t>Συγκεκριμένα, προσκομίζονται: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 Για την απόδειξη της εξαίρεσης από την υποχρέωση ονομαστικοποίησης των μετοχών τους κατά την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α) της παραγράφου 2.2.3.5 βεβαίωση του αρμοδίου Χρηματιστηρίου.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 Όσον αφορά την εξαίρεση της </w:t>
      </w:r>
      <w:proofErr w:type="spellStart"/>
      <w:r w:rsidRPr="00325F44">
        <w:rPr>
          <w:rFonts w:asciiTheme="minorHAnsi" w:hAnsiTheme="minorHAnsi" w:cstheme="minorHAnsi"/>
        </w:rPr>
        <w:t>περ</w:t>
      </w:r>
      <w:proofErr w:type="spellEnd"/>
      <w:r w:rsidRPr="00325F44">
        <w:rPr>
          <w:rFonts w:asciiTheme="minorHAnsi" w:hAnsiTheme="minorHAnsi" w:cstheme="minorHAnsi"/>
        </w:rPr>
        <w:t>.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rsidR="00ED3C45" w:rsidRPr="00325F44" w:rsidRDefault="00ED3C45" w:rsidP="00ED3C45">
      <w:pPr>
        <w:rPr>
          <w:rFonts w:asciiTheme="minorHAnsi" w:hAnsiTheme="minorHAnsi" w:cstheme="minorHAnsi"/>
        </w:rPr>
      </w:pPr>
      <w:r w:rsidRPr="00325F44">
        <w:rPr>
          <w:rFonts w:asciiTheme="minorHAnsi" w:hAnsiTheme="minorHAnsi" w:cstheme="minorHAnsi"/>
        </w:rPr>
        <w:t>iii) Δικαιολογητικά ονομαστικοποίησης μετοχών του προσωρινού αναδόχου: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w:t>
      </w:r>
    </w:p>
    <w:p w:rsidR="00ED3C45" w:rsidRPr="00325F44" w:rsidRDefault="00ED3C45" w:rsidP="00ED3C45">
      <w:pPr>
        <w:rPr>
          <w:rFonts w:asciiTheme="minorHAnsi" w:hAnsiTheme="minorHAnsi" w:cstheme="minorHAnsi"/>
        </w:rPr>
      </w:pPr>
      <w:r w:rsidRPr="00325F44">
        <w:rPr>
          <w:rFonts w:asciiTheme="minorHAnsi" w:hAnsiTheme="minorHAnsi" w:cstheme="minorHAnsi"/>
        </w:rPr>
        <w:t>- Όσον αφορά στις εγκατεστημένες στην Ελλάδα ανώνυμες εταιρείες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rsidR="00ED3C45" w:rsidRPr="00325F44" w:rsidRDefault="00ED3C45" w:rsidP="00ED3C45">
      <w:pPr>
        <w:rPr>
          <w:rFonts w:asciiTheme="minorHAnsi" w:hAnsiTheme="minorHAnsi" w:cstheme="minorHAnsi"/>
        </w:rPr>
      </w:pPr>
      <w:r w:rsidRPr="00325F44">
        <w:rPr>
          <w:rFonts w:asciiTheme="minorHAnsi" w:hAnsiTheme="minorHAnsi" w:cstheme="minorHAnsi"/>
        </w:rPr>
        <w:t>- Όσον αφορά στις αλλοδαπές ανώνυμες εταιρίες ή αλλοδαπά νομικά πρόσωπα που αντιστοιχούν σε ανώνυμες εταιρείες:</w:t>
      </w:r>
    </w:p>
    <w:p w:rsidR="00ED3C45" w:rsidRPr="00325F44" w:rsidRDefault="00ED3C45" w:rsidP="00ED3C45">
      <w:pPr>
        <w:rPr>
          <w:rFonts w:asciiTheme="minorHAnsi" w:hAnsiTheme="minorHAnsi" w:cstheme="minorHAnsi"/>
        </w:rPr>
      </w:pPr>
      <w:r w:rsidRPr="00325F44">
        <w:rPr>
          <w:rFonts w:asciiTheme="minorHAnsi" w:hAnsiTheme="minorHAnsi" w:cstheme="minorHAnsi"/>
        </w:rPr>
        <w:t>Α) εφόσον έχουν κατά το δίκαιο της έδρας τους ονομαστικές μετοχές,  προσκομίζουν :</w:t>
      </w:r>
    </w:p>
    <w:p w:rsidR="00ED3C45" w:rsidRPr="00325F44" w:rsidRDefault="00ED3C45" w:rsidP="00ED3C45">
      <w:pPr>
        <w:rPr>
          <w:rFonts w:asciiTheme="minorHAnsi" w:hAnsiTheme="minorHAnsi" w:cstheme="minorHAnsi"/>
        </w:rPr>
      </w:pPr>
      <w:r w:rsidRPr="00325F44">
        <w:rPr>
          <w:rFonts w:asciiTheme="minorHAnsi" w:hAnsiTheme="minorHAnsi" w:cstheme="minorHAnsi"/>
        </w:rPr>
        <w:t>i) Πιστοποιητικό αρμόδιας αρχής του κράτους της έδρας, από το οποίο να προκύπτει ότι οι μετοχές τους είναι ονομαστικές.</w:t>
      </w:r>
    </w:p>
    <w:p w:rsidR="00ED3C45" w:rsidRPr="00325F44" w:rsidRDefault="00ED3C45" w:rsidP="00ED3C45">
      <w:pPr>
        <w:rPr>
          <w:rFonts w:asciiTheme="minorHAnsi" w:hAnsiTheme="minorHAnsi" w:cstheme="minorHAnsi"/>
        </w:rPr>
      </w:pPr>
      <w:r w:rsidRPr="00325F44">
        <w:rPr>
          <w:rFonts w:asciiTheme="minorHAnsi" w:hAnsiTheme="minorHAnsi" w:cstheme="minorHAnsi"/>
        </w:rPr>
        <w:t>ii)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rsidR="00ED3C45" w:rsidRPr="00325F44" w:rsidRDefault="00ED3C45" w:rsidP="00ED3C45">
      <w:pPr>
        <w:rPr>
          <w:rFonts w:asciiTheme="minorHAnsi" w:hAnsiTheme="minorHAnsi" w:cstheme="minorHAnsi"/>
        </w:rPr>
      </w:pPr>
      <w:r w:rsidRPr="00325F44">
        <w:rPr>
          <w:rFonts w:asciiTheme="minorHAnsi" w:hAnsiTheme="minorHAnsi" w:cstheme="minorHAnsi"/>
        </w:rPr>
        <w:t>iii)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Β)  εφόσον δεν έχουν υποχρέωση ονομαστικοποίησης μετοχών ή δεν προβλέπεται η ονομαστικοποίηση των μετοχών, προσκομίζουν: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rsidR="00ED3C45" w:rsidRPr="00325F44" w:rsidRDefault="00ED3C45" w:rsidP="00ED3C45">
      <w:pPr>
        <w:rPr>
          <w:rFonts w:asciiTheme="minorHAnsi" w:hAnsiTheme="minorHAnsi" w:cstheme="minorHAnsi"/>
        </w:rPr>
      </w:pPr>
      <w:r w:rsidRPr="00325F44">
        <w:rPr>
          <w:rFonts w:asciiTheme="minorHAnsi" w:hAnsiTheme="minorHAnsi" w:cstheme="minorHAnsi"/>
        </w:rPr>
        <w:t>ii) έγκυρη και ενημερωμένη κατάσταση προσώπων που κατέχουν τουλάχιστον 1% των μετοχών ή δικαιωμάτων ψήφου.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Όλα τα ανωτέρω έγγραφα πρέπει να είναι επικυρωμένα από την κατά </w:t>
      </w:r>
      <w:proofErr w:type="spellStart"/>
      <w:r w:rsidRPr="00325F44">
        <w:rPr>
          <w:rFonts w:asciiTheme="minorHAnsi" w:hAnsiTheme="minorHAnsi" w:cstheme="minorHAnsi"/>
        </w:rPr>
        <w:t>νόμον</w:t>
      </w:r>
      <w:proofErr w:type="spellEnd"/>
      <w:r w:rsidRPr="00325F44">
        <w:rPr>
          <w:rFonts w:asciiTheme="minorHAnsi" w:hAnsiTheme="minorHAnsi" w:cstheme="minorHAnsi"/>
        </w:rPr>
        <w:t xml:space="preserve"> αρμόδια αρχή του κράτους της έδρας του υποψηφίου και να συνοδεύονται από επίσημη μετάφραση στην ελληνική.</w:t>
      </w:r>
    </w:p>
    <w:p w:rsidR="00ED3C45" w:rsidRPr="00325F44" w:rsidRDefault="00ED3C45" w:rsidP="00ED3C45">
      <w:pPr>
        <w:rPr>
          <w:rFonts w:asciiTheme="minorHAnsi" w:hAnsiTheme="minorHAnsi" w:cstheme="minorHAnsi"/>
        </w:rPr>
      </w:pPr>
      <w:r w:rsidRPr="00325F44">
        <w:rPr>
          <w:rFonts w:asciiTheme="minorHAnsi" w:hAnsiTheme="minorHAnsi" w:cstheme="minorHAnsi"/>
        </w:rPr>
        <w:t>Ελλείψεις στα δικαιολογητικά ονομαστικοποίησης των μετοχών συμπληρώνονται κατά την παράγραφο 3.1.2 της παρούσας.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ελέγχει επίσης, επί ποινή απαραδέκτου της προσφοράς, εάν στη διαδικασία συμμετέχει </w:t>
      </w:r>
      <w:proofErr w:type="spellStart"/>
      <w:r w:rsidRPr="00325F44">
        <w:rPr>
          <w:rFonts w:asciiTheme="minorHAnsi" w:hAnsiTheme="minorHAnsi" w:cstheme="minorHAnsi"/>
        </w:rPr>
        <w:t>εξωχώρια</w:t>
      </w:r>
      <w:proofErr w:type="spellEnd"/>
      <w:r w:rsidRPr="00325F44">
        <w:rPr>
          <w:rFonts w:asciiTheme="minorHAnsi" w:hAnsiTheme="minorHAnsi" w:cstheme="minorHAnsi"/>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 </w:t>
      </w:r>
    </w:p>
    <w:p w:rsidR="00ED3C45" w:rsidRPr="00325F44" w:rsidRDefault="00ED3C45" w:rsidP="00ED3C45">
      <w:pPr>
        <w:rPr>
          <w:rFonts w:asciiTheme="minorHAnsi" w:hAnsiTheme="minorHAnsi" w:cstheme="minorHAnsi"/>
        </w:rPr>
      </w:pPr>
      <w:r w:rsidRPr="00325F44">
        <w:rPr>
          <w:rFonts w:asciiTheme="minorHAnsi" w:hAnsiTheme="minorHAnsi" w:cstheme="minorHAnsi"/>
        </w:rPr>
        <w:t>ζ) [μόνο για συμβάσεις άνω των ορίων] για την παράγραφο 2.2.3.5α ,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Δ 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eastAsia="Calibri" w:hAnsiTheme="minorHAnsi" w:cstheme="minorHAnsi"/>
        </w:rPr>
      </w:pPr>
      <w:r w:rsidRPr="00325F44">
        <w:rPr>
          <w:rFonts w:asciiTheme="minorHAnsi" w:hAnsiTheme="minorHAnsi" w:cstheme="minorHAnsi"/>
        </w:rPr>
        <w:t xml:space="preserve">B. 2. </w:t>
      </w:r>
      <w:r w:rsidRPr="00325F44">
        <w:rPr>
          <w:rFonts w:asciiTheme="minorHAnsi" w:eastAsia="Calibri" w:hAnsiTheme="minorHAnsi" w:cstheme="minorHAnsi"/>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lastRenderedPageBreak/>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325F44">
        <w:rPr>
          <w:rFonts w:asciiTheme="minorHAnsi" w:hAnsiTheme="minorHAnsi" w:cstheme="minorHAnsi"/>
        </w:rPr>
        <w:t xml:space="preserve"> </w:t>
      </w:r>
      <w:r w:rsidRPr="00325F44">
        <w:rPr>
          <w:rFonts w:asciiTheme="minorHAnsi" w:eastAsia="Calibri" w:hAnsiTheme="minorHAnsi" w:cstheme="minorHAnsi"/>
        </w:rPr>
        <w:t>εκτός εάν, σύμφωνα με τις ειδικότερες διατάξεις αυτών, φέρουν συγκεκριμένο χρόνο ισχύος.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Β.3. Για την απόδειξη της οικονομικής και χρηματοοικονομικής επάρκειας της παραγράφου 2.2.5 οι οικονομικοί φορείς προσκομίζουν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Ισολογισμούς ή αποσπάσματα ισολογισμών, των τριών (3) τελευταίων ετών (2022,2023,2024) στις περιπτώσεις όπου η δημοσίευσή τους είναι υποχρεωτική σύμφωνα με την περί εταιρειών νομοθεσία της χώρας όπου είναι εγκατεστημένος ο οικονομικός φορέας . Σε περίπτωση που σύμφωνα με την νομοθεσία ο οικονομικός φορέας δεν υποχρεούται σε δημοσίευση ισολογισμού, τότε θα πρέπει να υποβάλλει υπεύθυνη δήλωση για τον κύκλο εργασιών συνοδευόμενη από τα σχετικά επίσημα στοιχεία που υπάρχουν ( π.χ. δηλώσεις φορολογίας εισοδήματος, δηλώσεις Φ.Π.Α. </w:t>
      </w:r>
      <w:proofErr w:type="spellStart"/>
      <w:r w:rsidRPr="00325F44">
        <w:rPr>
          <w:rFonts w:asciiTheme="minorHAnsi" w:hAnsiTheme="minorHAnsi" w:cstheme="minorHAnsi"/>
        </w:rPr>
        <w:t>κ.λ.π</w:t>
      </w:r>
      <w:proofErr w:type="spellEnd"/>
      <w:r w:rsidRPr="00325F44">
        <w:rPr>
          <w:rFonts w:asciiTheme="minorHAnsi" w:hAnsiTheme="minorHAnsi" w:cstheme="minorHAnsi"/>
        </w:rPr>
        <w:t xml:space="preserve">.). Ομοίως σε περίπτωση που δεν έχει ακόμη ολοκληρωθεί η δημοσίευση του ισολογισμού του τελευταίου οικονομικού έτους υποβάλλεται υπεύθυνη δήλωση συνοδευόμενη από τα σχετικά επίσημα στοιχεία που υπάρχουν ( π.χ. δηλώσεις φορολογίας εισοδήματος, δηλώσεις Φ.Π.Α. </w:t>
      </w:r>
      <w:proofErr w:type="spellStart"/>
      <w:r w:rsidRPr="00325F44">
        <w:rPr>
          <w:rFonts w:asciiTheme="minorHAnsi" w:hAnsiTheme="minorHAnsi" w:cstheme="minorHAnsi"/>
        </w:rPr>
        <w:t>κ.λ.π</w:t>
      </w:r>
      <w:proofErr w:type="spellEnd"/>
      <w:r w:rsidRPr="00325F44">
        <w:rPr>
          <w:rFonts w:asciiTheme="minorHAnsi" w:hAnsiTheme="minorHAnsi" w:cstheme="minorHAnsi"/>
        </w:rPr>
        <w:t>.)  για το έτος αυτό.</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Επιχειρήσεις που λειτουργούν ή ασκούν επιχειρηματική δραστηριότητα για χρονικό διάστημα που δεν επιτρέπει την έκδοση κατά νόμο ισολογισμών τριών ετών, υποβάλλουν τους ισολογισμούς που έχουν εκδοθεί και τα σχετικά επίσημα στοιχεία που υπάρχουν κατά το διάστημα αυτό ( π.χ. δηλώσεις φορολογίας εισοδήματος, δηλώσεις Φ.Π.Α. </w:t>
      </w:r>
      <w:proofErr w:type="spellStart"/>
      <w:r w:rsidRPr="00325F44">
        <w:rPr>
          <w:rFonts w:asciiTheme="minorHAnsi" w:hAnsiTheme="minorHAnsi" w:cstheme="minorHAnsi"/>
        </w:rPr>
        <w:t>κ.λ.π</w:t>
      </w:r>
      <w:proofErr w:type="spellEnd"/>
      <w:r w:rsidRPr="00325F44">
        <w:rPr>
          <w:rFonts w:asciiTheme="minorHAnsi" w:hAnsiTheme="minorHAnsi" w:cstheme="minorHAnsi"/>
        </w:rPr>
        <w:t>.).</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325F44">
        <w:rPr>
          <w:rFonts w:asciiTheme="minorHAnsi" w:hAnsiTheme="minorHAnsi" w:cstheme="minorHAnsi"/>
        </w:rPr>
        <w:t xml:space="preserve"> 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sidRPr="00325F44">
        <w:rPr>
          <w:rFonts w:asciiTheme="minorHAnsi" w:hAnsiTheme="minorHAnsi" w:cstheme="minorHAnsi"/>
        </w:rPr>
        <w:t>πρβλ</w:t>
      </w:r>
      <w:proofErr w:type="spellEnd"/>
      <w:r w:rsidRPr="00325F44">
        <w:rPr>
          <w:rFonts w:asciiTheme="minorHAnsi" w:hAnsiTheme="minorHAnsi" w:cstheme="minorHAnsi"/>
        </w:rPr>
        <w:t xml:space="preserve">. άρθρο 80 παρ. 4 </w:t>
      </w:r>
      <w:proofErr w:type="spellStart"/>
      <w:r w:rsidRPr="00325F44">
        <w:rPr>
          <w:rFonts w:asciiTheme="minorHAnsi" w:hAnsiTheme="minorHAnsi" w:cstheme="minorHAnsi"/>
        </w:rPr>
        <w:t>εδ</w:t>
      </w:r>
      <w:proofErr w:type="spellEnd"/>
      <w:r w:rsidRPr="00325F44">
        <w:rPr>
          <w:rFonts w:asciiTheme="minorHAnsi" w:hAnsiTheme="minorHAnsi" w:cstheme="minorHAnsi"/>
        </w:rPr>
        <w:t>. β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Β.4. Για την απόδειξη της τεχνικής ικανότητας της παραγράφου 2.2.6 οι οικονομικοί φορείς προσκομίζουν: </w:t>
      </w:r>
    </w:p>
    <w:p w:rsidR="00ED3C45" w:rsidRPr="00325F44" w:rsidRDefault="00ED3C45" w:rsidP="00ED3C45">
      <w:pPr>
        <w:rPr>
          <w:rFonts w:asciiTheme="minorHAnsi" w:hAnsiTheme="minorHAnsi" w:cstheme="minorHAnsi"/>
        </w:rPr>
      </w:pPr>
      <w:bookmarkStart w:id="37" w:name="_Hlk121765865"/>
      <w:r w:rsidRPr="00325F44">
        <w:rPr>
          <w:rFonts w:asciiTheme="minorHAnsi" w:hAnsiTheme="minorHAnsi" w:cstheme="minorHAnsi"/>
        </w:rPr>
        <w:t>Για τις ΟΜΑΔΕΣ 1,2 &amp; 3 :</w:t>
      </w:r>
    </w:p>
    <w:bookmarkEnd w:id="37"/>
    <w:p w:rsidR="00ED3C45" w:rsidRPr="00325F44" w:rsidRDefault="00ED3C45" w:rsidP="00ED3C45">
      <w:pPr>
        <w:rPr>
          <w:rFonts w:asciiTheme="minorHAnsi" w:hAnsiTheme="minorHAnsi" w:cstheme="minorHAnsi"/>
        </w:rPr>
      </w:pPr>
      <w:r w:rsidRPr="00325F44">
        <w:rPr>
          <w:rFonts w:asciiTheme="minorHAnsi" w:hAnsiTheme="minorHAnsi" w:cstheme="minorHAnsi"/>
        </w:rPr>
        <w:t>Κατάλογο των κυριότερων προμηθειών που παραδόθηκαν την τριετία 2022,2023,2024 και ο οποίος θα περιλαμβάνει τα κάτωθι στοιχεία εμπειρίας: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Αναλυτικότερα: </w:t>
      </w:r>
    </w:p>
    <w:p w:rsidR="00ED3C45" w:rsidRPr="00325F44" w:rsidRDefault="00ED3C45" w:rsidP="00ED3C45">
      <w:pPr>
        <w:rPr>
          <w:rFonts w:asciiTheme="minorHAnsi" w:eastAsia="Calibri" w:hAnsiTheme="minorHAnsi" w:cstheme="minorHAnsi"/>
        </w:rPr>
      </w:pP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α. Τίτλο της σύμβασης – Τοποθεσία.</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β. Ονομασία Αναδόχου (Μεμονωμένη επιχείρηση ή Κοινοπραξία) της σύμβασης.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γ. Επιμερισμός των παραδόσεων κάθε επιχείρησης, στην σύμβαση (Ποσοστό και είδος συμμετοχής σε περίπτωση ένωσης ή κοινοπραξίας). </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 xml:space="preserve">δ. Εργοδότης (αποδέκτης). </w:t>
      </w:r>
    </w:p>
    <w:p w:rsidR="00ED3C45" w:rsidRPr="00325F44" w:rsidRDefault="00ED3C45" w:rsidP="00ED3C45">
      <w:pPr>
        <w:rPr>
          <w:rFonts w:asciiTheme="minorHAnsi" w:eastAsia="Calibri" w:hAnsiTheme="minorHAnsi" w:cstheme="minorHAnsi"/>
        </w:rPr>
      </w:pPr>
      <w:r w:rsidRPr="00325F44">
        <w:rPr>
          <w:rFonts w:asciiTheme="minorHAnsi" w:hAnsiTheme="minorHAnsi" w:cstheme="minorHAnsi"/>
        </w:rPr>
        <w:t>ε</w:t>
      </w:r>
      <w:r w:rsidRPr="00325F44">
        <w:rPr>
          <w:rFonts w:asciiTheme="minorHAnsi" w:eastAsia="Calibri" w:hAnsiTheme="minorHAnsi" w:cstheme="minorHAnsi"/>
        </w:rPr>
        <w:t>. Διάρκεια της σύμβασης</w:t>
      </w:r>
    </w:p>
    <w:p w:rsidR="00ED3C45" w:rsidRPr="00325F44" w:rsidRDefault="00ED3C45" w:rsidP="00ED3C45">
      <w:pPr>
        <w:rPr>
          <w:rFonts w:asciiTheme="minorHAnsi" w:eastAsia="Calibri" w:hAnsiTheme="minorHAnsi" w:cstheme="minorHAnsi"/>
        </w:rPr>
      </w:pPr>
      <w:r w:rsidRPr="00325F44">
        <w:rPr>
          <w:rFonts w:asciiTheme="minorHAnsi" w:eastAsia="Calibri" w:hAnsiTheme="minorHAnsi" w:cstheme="minorHAnsi"/>
        </w:rPr>
        <w:t>στ. Τελική αξία της σύμβασης χωρίς Φ.Π.Α.</w:t>
      </w:r>
    </w:p>
    <w:p w:rsidR="00ED3C45" w:rsidRPr="00325F44" w:rsidRDefault="00ED3C45" w:rsidP="00ED3C45">
      <w:pPr>
        <w:rPr>
          <w:rFonts w:asciiTheme="minorHAnsi" w:hAnsiTheme="minorHAnsi" w:cstheme="minorHAnsi"/>
        </w:rPr>
      </w:pPr>
      <w:r w:rsidRPr="00325F44">
        <w:rPr>
          <w:rFonts w:asciiTheme="minorHAnsi" w:hAnsiTheme="minorHAnsi" w:cstheme="minorHAnsi"/>
        </w:rPr>
        <w:t>η. Σύντομη περιγραφή του αντικειμένου της σύμβασης από την οποία θα προκύπτει ότι καλύπτει τις απαιτήσεις της διακήρυξης.</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Ο πίνακας θα πρέπει να είναι της κάτωθι μορφής:</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2356"/>
        <w:gridCol w:w="1334"/>
        <w:gridCol w:w="2541"/>
        <w:gridCol w:w="2551"/>
      </w:tblGrid>
      <w:tr w:rsidR="00ED3C45" w:rsidRPr="00325F44" w:rsidTr="00B34C9E">
        <w:trPr>
          <w:trHeight w:val="777"/>
        </w:trPr>
        <w:tc>
          <w:tcPr>
            <w:tcW w:w="1070"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α/α</w:t>
            </w:r>
          </w:p>
        </w:tc>
        <w:tc>
          <w:tcPr>
            <w:tcW w:w="2356"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Περιγραφή</w:t>
            </w:r>
          </w:p>
        </w:tc>
        <w:tc>
          <w:tcPr>
            <w:tcW w:w="1334"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Ποσό</w:t>
            </w:r>
          </w:p>
        </w:tc>
        <w:tc>
          <w:tcPr>
            <w:tcW w:w="2541"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Ημερομηνία</w:t>
            </w:r>
          </w:p>
          <w:p w:rsidR="00ED3C45" w:rsidRPr="00325F44" w:rsidRDefault="00ED3C45" w:rsidP="00ED3C45">
            <w:pPr>
              <w:rPr>
                <w:rFonts w:asciiTheme="minorHAnsi" w:hAnsiTheme="minorHAnsi" w:cstheme="minorHAnsi"/>
              </w:rPr>
            </w:pPr>
            <w:r w:rsidRPr="00325F44">
              <w:rPr>
                <w:rFonts w:asciiTheme="minorHAnsi" w:hAnsiTheme="minorHAnsi" w:cstheme="minorHAnsi"/>
              </w:rPr>
              <w:t>Παράδοσης</w:t>
            </w:r>
          </w:p>
        </w:tc>
        <w:tc>
          <w:tcPr>
            <w:tcW w:w="2551" w:type="dxa"/>
          </w:tcPr>
          <w:p w:rsidR="00ED3C45" w:rsidRPr="00325F44" w:rsidRDefault="00ED3C45" w:rsidP="00ED3C45">
            <w:pPr>
              <w:rPr>
                <w:rFonts w:asciiTheme="minorHAnsi" w:hAnsiTheme="minorHAnsi" w:cstheme="minorHAnsi"/>
              </w:rPr>
            </w:pPr>
            <w:r w:rsidRPr="00325F44">
              <w:rPr>
                <w:rFonts w:asciiTheme="minorHAnsi" w:hAnsiTheme="minorHAnsi" w:cstheme="minorHAnsi"/>
              </w:rPr>
              <w:t>Παραλήπτες</w:t>
            </w:r>
          </w:p>
        </w:tc>
      </w:tr>
      <w:tr w:rsidR="00ED3C45" w:rsidRPr="00325F44" w:rsidTr="00B34C9E">
        <w:trPr>
          <w:trHeight w:val="388"/>
        </w:trPr>
        <w:tc>
          <w:tcPr>
            <w:tcW w:w="1070" w:type="dxa"/>
          </w:tcPr>
          <w:p w:rsidR="00ED3C45" w:rsidRPr="00325F44" w:rsidRDefault="00ED3C45" w:rsidP="00ED3C45">
            <w:pPr>
              <w:rPr>
                <w:rFonts w:asciiTheme="minorHAnsi" w:hAnsiTheme="minorHAnsi" w:cstheme="minorHAnsi"/>
              </w:rPr>
            </w:pPr>
          </w:p>
        </w:tc>
        <w:tc>
          <w:tcPr>
            <w:tcW w:w="2356" w:type="dxa"/>
          </w:tcPr>
          <w:p w:rsidR="00ED3C45" w:rsidRPr="00325F44" w:rsidRDefault="00ED3C45" w:rsidP="00ED3C45">
            <w:pPr>
              <w:rPr>
                <w:rFonts w:asciiTheme="minorHAnsi" w:hAnsiTheme="minorHAnsi" w:cstheme="minorHAnsi"/>
              </w:rPr>
            </w:pPr>
          </w:p>
        </w:tc>
        <w:tc>
          <w:tcPr>
            <w:tcW w:w="1334" w:type="dxa"/>
          </w:tcPr>
          <w:p w:rsidR="00ED3C45" w:rsidRPr="00325F44" w:rsidRDefault="00ED3C45" w:rsidP="00ED3C45">
            <w:pPr>
              <w:rPr>
                <w:rFonts w:asciiTheme="minorHAnsi" w:hAnsiTheme="minorHAnsi" w:cstheme="minorHAnsi"/>
              </w:rPr>
            </w:pPr>
          </w:p>
        </w:tc>
        <w:tc>
          <w:tcPr>
            <w:tcW w:w="2541" w:type="dxa"/>
          </w:tcPr>
          <w:p w:rsidR="00ED3C45" w:rsidRPr="00325F44" w:rsidRDefault="00ED3C45" w:rsidP="00ED3C45">
            <w:pPr>
              <w:rPr>
                <w:rFonts w:asciiTheme="minorHAnsi" w:hAnsiTheme="minorHAnsi" w:cstheme="minorHAnsi"/>
              </w:rPr>
            </w:pPr>
          </w:p>
        </w:tc>
        <w:tc>
          <w:tcPr>
            <w:tcW w:w="2551" w:type="dxa"/>
          </w:tcPr>
          <w:p w:rsidR="00ED3C45" w:rsidRPr="00325F44" w:rsidRDefault="00ED3C45" w:rsidP="00ED3C45">
            <w:pPr>
              <w:rPr>
                <w:rFonts w:asciiTheme="minorHAnsi" w:hAnsiTheme="minorHAnsi" w:cstheme="minorHAnsi"/>
              </w:rPr>
            </w:pPr>
          </w:p>
        </w:tc>
      </w:tr>
      <w:tr w:rsidR="00ED3C45" w:rsidRPr="00325F44" w:rsidTr="00B34C9E">
        <w:trPr>
          <w:trHeight w:val="388"/>
        </w:trPr>
        <w:tc>
          <w:tcPr>
            <w:tcW w:w="1070" w:type="dxa"/>
          </w:tcPr>
          <w:p w:rsidR="00ED3C45" w:rsidRPr="00325F44" w:rsidRDefault="00ED3C45" w:rsidP="00ED3C45">
            <w:pPr>
              <w:rPr>
                <w:rFonts w:asciiTheme="minorHAnsi" w:hAnsiTheme="minorHAnsi" w:cstheme="minorHAnsi"/>
              </w:rPr>
            </w:pPr>
          </w:p>
        </w:tc>
        <w:tc>
          <w:tcPr>
            <w:tcW w:w="2356" w:type="dxa"/>
          </w:tcPr>
          <w:p w:rsidR="00ED3C45" w:rsidRPr="00325F44" w:rsidRDefault="00ED3C45" w:rsidP="00ED3C45">
            <w:pPr>
              <w:rPr>
                <w:rFonts w:asciiTheme="minorHAnsi" w:hAnsiTheme="minorHAnsi" w:cstheme="minorHAnsi"/>
              </w:rPr>
            </w:pPr>
          </w:p>
        </w:tc>
        <w:tc>
          <w:tcPr>
            <w:tcW w:w="1334" w:type="dxa"/>
          </w:tcPr>
          <w:p w:rsidR="00ED3C45" w:rsidRPr="00325F44" w:rsidRDefault="00ED3C45" w:rsidP="00ED3C45">
            <w:pPr>
              <w:rPr>
                <w:rFonts w:asciiTheme="minorHAnsi" w:hAnsiTheme="minorHAnsi" w:cstheme="minorHAnsi"/>
              </w:rPr>
            </w:pPr>
          </w:p>
        </w:tc>
        <w:tc>
          <w:tcPr>
            <w:tcW w:w="2541" w:type="dxa"/>
          </w:tcPr>
          <w:p w:rsidR="00ED3C45" w:rsidRPr="00325F44" w:rsidRDefault="00ED3C45" w:rsidP="00ED3C45">
            <w:pPr>
              <w:rPr>
                <w:rFonts w:asciiTheme="minorHAnsi" w:hAnsiTheme="minorHAnsi" w:cstheme="minorHAnsi"/>
              </w:rPr>
            </w:pPr>
          </w:p>
        </w:tc>
        <w:tc>
          <w:tcPr>
            <w:tcW w:w="2551" w:type="dxa"/>
          </w:tcPr>
          <w:p w:rsidR="00ED3C45" w:rsidRPr="00325F44" w:rsidRDefault="00ED3C45" w:rsidP="00ED3C45">
            <w:pPr>
              <w:rPr>
                <w:rFonts w:asciiTheme="minorHAnsi" w:hAnsiTheme="minorHAnsi" w:cstheme="minorHAnsi"/>
              </w:rPr>
            </w:pPr>
          </w:p>
        </w:tc>
      </w:tr>
    </w:tbl>
    <w:p w:rsidR="00ED3C45" w:rsidRPr="00325F44" w:rsidRDefault="00ED3C45" w:rsidP="00ED3C45">
      <w:pPr>
        <w:rPr>
          <w:rFonts w:asciiTheme="minorHAnsi" w:hAnsiTheme="minorHAnsi" w:cstheme="minorHAnsi"/>
        </w:rPr>
      </w:pPr>
      <w:r w:rsidRPr="00325F44">
        <w:rPr>
          <w:rFonts w:asciiTheme="minorHAnsi" w:hAnsiTheme="minorHAnsi" w:cstheme="minorHAnsi"/>
        </w:rPr>
        <w:t>Ο πίνακας αυτός συνοδεύεται: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εάν ο αποδέκτης είναι αναθέτουσα αρχή, από συμβάσεις και πιστοποιητικά ορθής εκτέλεσης αυτών που έχουν εκδοθεί ή θεωρηθεί από την αρμόδια αρχή, στα οποία περιγράφεται το αντικείμενο της σύμβασης και θα αναφέρεται ο χρόνος υλοποίησης της και θα βεβαιώνεται ότι αυτή εκτελέστηκε έντεχνα και εντός των εγκεκριμένων χρονοδιαγραμμάτων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εάν δε ο αποδέκτης είναι ιδιωτικός φορέας, με αντίστοιχη δήλωση του αποδέκτη.</w:t>
      </w:r>
    </w:p>
    <w:p w:rsidR="00ED3C45" w:rsidRPr="00325F44" w:rsidRDefault="00ED3C45" w:rsidP="00ED3C45">
      <w:pPr>
        <w:rPr>
          <w:rFonts w:asciiTheme="minorHAnsi" w:hAnsiTheme="minorHAnsi" w:cstheme="minorHAnsi"/>
        </w:rPr>
      </w:pPr>
      <w:r w:rsidRPr="00325F44">
        <w:rPr>
          <w:rFonts w:asciiTheme="minorHAnsi" w:hAnsiTheme="minorHAnsi" w:cstheme="minorHAnsi"/>
        </w:rPr>
        <w:t>Εφόσον δεν είναι δυνατή η προσκόμιση των παραπάνω, προσκομίζεται υπεύθυνη δήλωση του οικονομικού φορέα, στην οποία θα αναφέρεται ο λόγος για τον οποίο δεν κατέστη εφικτή η προσκόμιση των παραπάνω δικαιολογητικών και η οποία θα συνοδεύεται από αντίγραφο του τιμολογίου και, εφόσον υφίσταται, της σχετικής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Εάν ο οικονομικός φορέας λειτουργεί ή ασκεί επιχειρηματική δραστηριότητα, κατά χρονικό διάστημα μικρότερο του ως άνω καθοριζόμενου χρονικού ορίου, υποβάλλει, τα σχετικά επίσημα στοιχεία που υπάρχουν κατά το διάστημα αυτό.</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που ο υποψήφιος ανάδοχος αποτελεί Ένωση οικονομικών φορέων επιτρέπεται η μερική κάλυψη της απαίτησης από κάθε μέλος της Ένωσης, αρκεί όμως συνολικά αυτή να καλύπτεται από την Ένωση.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την ΟΜΑΔΑ 1:</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Υπεύθυνη Δήλωση στην οποία θα δηλώνουν ότι σε περίπτωση που ανακηρυχθούν ανάδοχοι θα έχουν στη διάθεσή τους, καθ’ όλη τη διάρκεια της σύμβασης και σε τυχόν παρατάσεις, μεταφορικά μέσα (βυτιοφόρα οχήματα), είτε ιδιόκτητα είτε μισθωμένα για την μεταφορά και τον εφοδιασμό των δεξαμενών του τελικού καταναλωτή  (Λοιπές Υπηρεσίες του Δήμος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 Υπηρεσίες Παιδείας και Αθλητισμού , Σχολικές Μονάδες Α/</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και Β/</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  καθώς και λοιπές εγκαταστάσεις αυτού).</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απόδειξη του περιεχομένου της Υπεύθυνης Δήλωσης θα προσκομίσουν: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Αναλυτική κατάσταση με τα στοιχεία των βυτιοφόρων οχημάτων με τα οποία θα πραγματοποιείται η διανομή, στην οποία θα δηλώνεται ο αριθμός πιστοποιητικού ADR των βυτιοφόρων οχημάτων ιδιόκτητων ή μισθωμένων, και η ημερομηνία ισχύος τους.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τα οχήματα με τα οποία θα πραγματοποιείται η διανομή, αντίγραφο αδειών κυκλοφορίας βυτιοφόρων φορτηγών αυτοκινήτων ιδιωτικής χρήσης (ΒΦΑ-ΙΧ) είτε ιδιόκτητων είτε μισθωμένων για τις μεταφορές πετρελαίου κίνησης – θέρμανσης, σύμφωνα την ΚΥΑ Α8/48012/5053/12</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μισθωμένων οχημάτων και το μισθωτήριο συμβόλαιο.</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που ο υποψήφιος ανάδοχος αποτελεί Ένωση οικονομικών φορέων επιτρέπεται η μερική κάλυψη της απαίτησης από κάθε μέλος της Ένωσης, αρκεί όμως συνολικά αυτή να καλύπτεται από την Ένωση.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τον έλεγχο των τεχνικών προσφορών των συμμετεχόντων στο διαγωνισμό, τα απαιτούμενα δικαιολογητικά της ποιοτικής προσφοράς θα επισυνάπτονται για όλα ανεξαιρέτως τα προτεινόμενα προϊόντα αυστηρά με αύξουσα σειρά και θα φέρουν την αντίστοιχη αρίθμηση που αναγράφεται στον παραπάνω πίνακα των ποιοτικών προδιαγραφών. Εάν σε κάποιο δικαιολογητικό της τεχνικής προσφοράς συμπεριλαμβάνονται αναφορές σε δύο ή περισσότερα προσφερόμενα είδη, το δικαιολογητικό θα πρέπει να επισυναφθεί σε όλα τα προσφερόμενα </w:t>
      </w:r>
      <w:r w:rsidRPr="00325F44">
        <w:rPr>
          <w:rFonts w:asciiTheme="minorHAnsi" w:hAnsiTheme="minorHAnsi" w:cstheme="minorHAnsi"/>
        </w:rPr>
        <w:lastRenderedPageBreak/>
        <w:t>είδη στα οποία αναφέρεται. Τεχνική προσφορά που δεν τηρεί τα ανωτέρω, θεωρείται ελλιπής και απορρίπτεται.</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Β.5. Διατηρείται για λόγους αρίθμησης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Οι συμμετέχοντες στον διαγωνισμό θα πρέπει επί ποινή αποκλεισμού να υποβάλλουν πιστοποιητικά ποιότητας ISO 9001/2015 της συμμετέχουσας εταιρίας, όσο και ISO 9001/2015, ISO 14001/2015, ISO 27001/2013, ISO 37001/2016, ISO 39001/2012, ISO 45001/2018 και ISO 50001/2018 της εταιρίας παραγωγής με αντικείμενο πιστοποίησης: σχεδιασμός, παραγωγή, ποιοτικός και ποσοτικός έλεγχος και ανάλυση, συσκευασία, αποθήκευση, πώληση, εμπορία, διακίνηση, διανομή, διαχείριση και εξυπηρέτηση πελατών και τεχνική υποστήριξη πριν και μετά την πώληση λιπαντικών, ελαίων και γράσων, αντιψυκτικών υγρών και υγρών φρένων, λοιπών υγρών προϊόντων οχημάτων.</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συμμετέχοντες στον διαγωνισμό θα πρέπει επί ποινή αποκλεισμού να υποβάλλουν πιστοποιητικά APPROVALS σε ισχύ - όχι λίστες – για όσα προϊόντα ζητείται η υποβολή συγκεκριμένης έγκρισης αυτοκινητοβιομηχανίας (</w:t>
      </w:r>
      <w:proofErr w:type="spellStart"/>
      <w:r w:rsidRPr="00325F44">
        <w:rPr>
          <w:rFonts w:asciiTheme="minorHAnsi" w:hAnsiTheme="minorHAnsi" w:cstheme="minorHAnsi"/>
        </w:rPr>
        <w:t>approval</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τον έλεγχο των τεχνικών προσφορών των συμμετεχόντων στο διαγωνισμό, τα απαιτούμενα δικαιολογητικά της ποιοτικής προσφοράς θα επισυνάπτονται για όλα ανεξαιρέτως τα προτεινόμενα προϊόντα αυστηρά με αύξουσα σειρά και θα φέρουν την αντίστοιχη αρίθμηση που αναγράφεται στον παραπάνω πίνακα των ποιοτικών προδιαγραφών. Εάν σε κάποιο δικαιολογητικό της τεχνικής προσφοράς συμπεριλαμβάνονται αναφορές σε δύο ή περισσότερα προσφερόμενα είδη, το δικαιολογητικό θα πρέπει να επισυναφθεί σε όλα τα προσφερόμενα είδη στα οποία αναφέρεται. Τεχνική προσφορά που δεν τηρεί τα ανωτέρω, θεωρείται ελλιπής και απορρίπτεται.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Ιδιαίτερα για τις ποιοτικές προδιαγραφές των υπό προμήθεια </w:t>
      </w:r>
      <w:proofErr w:type="spellStart"/>
      <w:r w:rsidRPr="00325F44">
        <w:rPr>
          <w:rFonts w:asciiTheme="minorHAnsi" w:hAnsiTheme="minorHAnsi" w:cstheme="minorHAnsi"/>
        </w:rPr>
        <w:t>βιοαπικοδομήσιμων</w:t>
      </w:r>
      <w:proofErr w:type="spellEnd"/>
      <w:r w:rsidRPr="00325F44">
        <w:rPr>
          <w:rFonts w:asciiTheme="minorHAnsi" w:hAnsiTheme="minorHAnsi" w:cstheme="minorHAnsi"/>
        </w:rPr>
        <w:t xml:space="preserve"> λιπαντικών ισχύουν τα εξής: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Για τα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λιπαντικά υδραυλικών συστημάτων ISO 46:</w:t>
      </w: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Βιοαποικοδόμηση</w:t>
      </w:r>
      <w:proofErr w:type="spellEnd"/>
      <w:r w:rsidRPr="00325F44">
        <w:rPr>
          <w:rFonts w:asciiTheme="minorHAnsi" w:hAnsiTheme="minorHAnsi" w:cstheme="minorHAnsi"/>
        </w:rPr>
        <w:t xml:space="preserve"> σύμφωνα με το OECD 301 B &gt;60%.</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EU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(τελευταία έκδοση από 1/1/2020) - Να προσκομίζεται πιστοποιητικό ΕU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(όχι απλά δήλωση του προμηθευτή).</w:t>
      </w: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Υπερενισχυμένο</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βιοαποικοδομήσιμο</w:t>
      </w:r>
      <w:proofErr w:type="spellEnd"/>
      <w:r w:rsidRPr="00325F44">
        <w:rPr>
          <w:rFonts w:asciiTheme="minorHAnsi" w:hAnsiTheme="minorHAnsi" w:cstheme="minorHAnsi"/>
        </w:rPr>
        <w:t xml:space="preserve"> λιπαντικό ISO 46/68 για υδραυλικά συστήματα μεγάλων φορτίσεων με υψηλό δείκτη ιξώδους και χαμηλό δείκτη ροής, βάσεως συνθετικών κορεσμένων εστέρων. Αποκλείονται τα λιπαντικά φυτικής βάσεως ή βάσεως ακόρεστων εστέρων.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ανωτέρω λιπαντικά πρέπει να καλύπτουν την προδιαγραφή ISO 15380/HEPR (να προσκομίζεται δήλωση του Παραγωγού), να έχουν Αριθμό Ιωδίου - </w:t>
      </w:r>
      <w:proofErr w:type="spellStart"/>
      <w:r w:rsidRPr="00325F44">
        <w:rPr>
          <w:rFonts w:asciiTheme="minorHAnsi" w:hAnsiTheme="minorHAnsi" w:cstheme="minorHAnsi"/>
        </w:rPr>
        <w:t>Iodine</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count</w:t>
      </w:r>
      <w:proofErr w:type="spellEnd"/>
      <w:r w:rsidRPr="00325F44">
        <w:rPr>
          <w:rFonts w:asciiTheme="minorHAnsi" w:hAnsiTheme="minorHAnsi" w:cstheme="minorHAnsi"/>
        </w:rPr>
        <w:t xml:space="preserve"> &lt; 15 (να προσκομίζεται δήλωση του Παραγωγού) και να είναι πιστοποιημένα με EU </w:t>
      </w:r>
      <w:proofErr w:type="spellStart"/>
      <w:r w:rsidRPr="00325F44">
        <w:rPr>
          <w:rFonts w:asciiTheme="minorHAnsi" w:hAnsiTheme="minorHAnsi" w:cstheme="minorHAnsi"/>
        </w:rPr>
        <w:t>Eco</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label</w:t>
      </w:r>
      <w:proofErr w:type="spellEnd"/>
      <w:r w:rsidRPr="00325F44">
        <w:rPr>
          <w:rFonts w:asciiTheme="minorHAnsi" w:hAnsiTheme="minorHAnsi" w:cstheme="minorHAnsi"/>
        </w:rPr>
        <w:t xml:space="preserve"> , όπως αναφέρθηκε.</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ανωτέρω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υδραυλικά λιπαντικά πρέπει στην σύνθεση τους ΝΑ ΜΗΝ ΠΕΡΙΕΧΟΥΝ ΨΕΥΔΑΡΓΥΡΟ (</w:t>
      </w:r>
      <w:proofErr w:type="spellStart"/>
      <w:r w:rsidRPr="00325F44">
        <w:rPr>
          <w:rFonts w:asciiTheme="minorHAnsi" w:hAnsiTheme="minorHAnsi" w:cstheme="minorHAnsi"/>
        </w:rPr>
        <w:t>Zinc</w:t>
      </w:r>
      <w:proofErr w:type="spellEnd"/>
      <w:r w:rsidRPr="00325F44">
        <w:rPr>
          <w:rFonts w:asciiTheme="minorHAnsi" w:hAnsiTheme="minorHAnsi" w:cstheme="minorHAnsi"/>
        </w:rPr>
        <w:t xml:space="preserve"> – </w:t>
      </w:r>
      <w:proofErr w:type="spellStart"/>
      <w:r w:rsidRPr="00325F44">
        <w:rPr>
          <w:rFonts w:asciiTheme="minorHAnsi" w:hAnsiTheme="minorHAnsi" w:cstheme="minorHAnsi"/>
        </w:rPr>
        <w:t>Free</w:t>
      </w:r>
      <w:proofErr w:type="spellEnd"/>
      <w:r w:rsidRPr="00325F44">
        <w:rPr>
          <w:rFonts w:asciiTheme="minorHAnsi" w:hAnsiTheme="minorHAnsi" w:cstheme="minorHAnsi"/>
        </w:rPr>
        <w:t xml:space="preserve">) και αυτό να αποδεικνύεται με προσκόμιση σχετικής Δήλωσης από τον Παραγωγό.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Να προσκομισθεί Υπογεγραμμένη Δήλωση από τον Παραγωγό των </w:t>
      </w:r>
      <w:proofErr w:type="spellStart"/>
      <w:r w:rsidRPr="00325F44">
        <w:rPr>
          <w:rFonts w:asciiTheme="minorHAnsi" w:hAnsiTheme="minorHAnsi" w:cstheme="minorHAnsi"/>
        </w:rPr>
        <w:t>Βιοαποικοδομήσιμων</w:t>
      </w:r>
      <w:proofErr w:type="spellEnd"/>
      <w:r w:rsidRPr="00325F44">
        <w:rPr>
          <w:rFonts w:asciiTheme="minorHAnsi" w:hAnsiTheme="minorHAnsi" w:cstheme="minorHAnsi"/>
        </w:rPr>
        <w:t xml:space="preserve"> λιπαντικών  «ότι τα λιπαντικά αυτά επεκτείνουν τα διαστήματα αλλαγής τους ως και 5 φορές σε σύγκριση με τα αντίστοιχα ορυκτέλαια»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Για τα </w:t>
      </w:r>
      <w:proofErr w:type="spellStart"/>
      <w:r w:rsidRPr="00325F44">
        <w:rPr>
          <w:rFonts w:asciiTheme="minorHAnsi" w:hAnsiTheme="minorHAnsi" w:cstheme="minorHAnsi"/>
        </w:rPr>
        <w:t>βιοαποικοδομήσιμα</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γράσσα</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Προσκόμιση πιστοποιητικού EU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(τελευταία έκδοση από 1/1/2020)  - Να προσκομίζεται πιστοποιητικό ΕU </w:t>
      </w:r>
      <w:proofErr w:type="spellStart"/>
      <w:r w:rsidRPr="00325F44">
        <w:rPr>
          <w:rFonts w:asciiTheme="minorHAnsi" w:hAnsiTheme="minorHAnsi" w:cstheme="minorHAnsi"/>
        </w:rPr>
        <w:t>Ecolabel</w:t>
      </w:r>
      <w:proofErr w:type="spellEnd"/>
      <w:r w:rsidRPr="00325F44">
        <w:rPr>
          <w:rFonts w:asciiTheme="minorHAnsi" w:hAnsiTheme="minorHAnsi" w:cstheme="minorHAnsi"/>
        </w:rPr>
        <w:t xml:space="preserve"> (όχι απλά δήλωση του προμηθευτή).</w:t>
      </w:r>
    </w:p>
    <w:p w:rsidR="00ED3C45" w:rsidRPr="00325F44" w:rsidRDefault="00ED3C45" w:rsidP="00ED3C45">
      <w:pPr>
        <w:rPr>
          <w:rFonts w:asciiTheme="minorHAnsi" w:hAnsiTheme="minorHAnsi" w:cstheme="minorHAnsi"/>
        </w:rPr>
      </w:pPr>
      <w:r w:rsidRPr="00325F44">
        <w:rPr>
          <w:rFonts w:asciiTheme="minorHAnsi" w:hAnsiTheme="minorHAnsi" w:cstheme="minorHAnsi"/>
        </w:rPr>
        <w:t>Αντοχή στην απόπλυση (</w:t>
      </w:r>
      <w:proofErr w:type="spellStart"/>
      <w:r w:rsidRPr="00325F44">
        <w:rPr>
          <w:rFonts w:asciiTheme="minorHAnsi" w:hAnsiTheme="minorHAnsi" w:cstheme="minorHAnsi"/>
        </w:rPr>
        <w:t>Water</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Washout</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Characteristics</w:t>
      </w:r>
      <w:proofErr w:type="spellEnd"/>
      <w:r w:rsidRPr="00325F44">
        <w:rPr>
          <w:rFonts w:asciiTheme="minorHAnsi" w:hAnsiTheme="minorHAnsi" w:cstheme="minorHAnsi"/>
        </w:rPr>
        <w:t xml:space="preserve">, 79oC, </w:t>
      </w:r>
      <w:proofErr w:type="spellStart"/>
      <w:r w:rsidRPr="00325F44">
        <w:rPr>
          <w:rFonts w:asciiTheme="minorHAnsi" w:hAnsiTheme="minorHAnsi" w:cstheme="minorHAnsi"/>
        </w:rPr>
        <w:t>wt</w:t>
      </w:r>
      <w:proofErr w:type="spellEnd"/>
      <w:r w:rsidRPr="00325F44">
        <w:rPr>
          <w:rFonts w:asciiTheme="minorHAnsi" w:hAnsiTheme="minorHAnsi" w:cstheme="minorHAnsi"/>
        </w:rPr>
        <w:t>% &lt;1,5%, Σύμφωνα με την ASTM D1264). Να προκύπτει από το Τεχνικό Φυλλάδιο του προϊόντος.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Σημείο </w:t>
      </w:r>
      <w:proofErr w:type="spellStart"/>
      <w:r w:rsidRPr="00325F44">
        <w:rPr>
          <w:rFonts w:asciiTheme="minorHAnsi" w:hAnsiTheme="minorHAnsi" w:cstheme="minorHAnsi"/>
        </w:rPr>
        <w:t>στάξης</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Dropping</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point</w:t>
      </w:r>
      <w:proofErr w:type="spellEnd"/>
      <w:r w:rsidRPr="00325F44">
        <w:rPr>
          <w:rFonts w:asciiTheme="minorHAnsi" w:hAnsiTheme="minorHAnsi" w:cstheme="minorHAnsi"/>
        </w:rPr>
        <w:t xml:space="preserve"> &gt; 300oC, Σύμφωνα με την ASTM D2265). Να προκύπτει από το Τεχνικό Φυλλάδιο του προϊόντος.</w:t>
      </w:r>
    </w:p>
    <w:p w:rsidR="00ED3C45" w:rsidRPr="00325F44" w:rsidRDefault="00ED3C45" w:rsidP="00ED3C45">
      <w:pPr>
        <w:rPr>
          <w:rFonts w:asciiTheme="minorHAnsi" w:hAnsiTheme="minorHAnsi" w:cstheme="minorHAnsi"/>
        </w:rPr>
      </w:pPr>
      <w:r w:rsidRPr="00325F44">
        <w:rPr>
          <w:rFonts w:asciiTheme="minorHAnsi" w:hAnsiTheme="minorHAnsi" w:cstheme="minorHAnsi"/>
        </w:rPr>
        <w:t>Σύσταση με συνθετικό βασικό λιπαντικό με δείκτη ιξώδους &gt; 165 (</w:t>
      </w:r>
      <w:proofErr w:type="spellStart"/>
      <w:r w:rsidRPr="00325F44">
        <w:rPr>
          <w:rFonts w:asciiTheme="minorHAnsi" w:hAnsiTheme="minorHAnsi" w:cstheme="minorHAnsi"/>
        </w:rPr>
        <w:t>Base</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Oil</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Viscosity</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Index</w:t>
      </w:r>
      <w:proofErr w:type="spellEnd"/>
      <w:r w:rsidRPr="00325F44">
        <w:rPr>
          <w:rFonts w:asciiTheme="minorHAnsi" w:hAnsiTheme="minorHAnsi" w:cstheme="minorHAnsi"/>
        </w:rPr>
        <w:t xml:space="preserve"> &gt; 165, Σύμφωνα με την ASTM D2270). Να προκύπτει από το Τεχνικό Φυλλάδιο του προϊόντος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Δεδομένης της υψηλής τιμής αγοράς και τεχνικής πολυπλοκότητας των απαιτούμενων </w:t>
      </w:r>
      <w:proofErr w:type="spellStart"/>
      <w:r w:rsidRPr="00325F44">
        <w:rPr>
          <w:rFonts w:asciiTheme="minorHAnsi" w:hAnsiTheme="minorHAnsi" w:cstheme="minorHAnsi"/>
        </w:rPr>
        <w:t>βιοαπικοδο</w:t>
      </w:r>
      <w:r w:rsidRPr="00325F44">
        <w:rPr>
          <w:rFonts w:asciiTheme="minorHAnsi" w:hAnsiTheme="minorHAnsi" w:cstheme="minorHAnsi"/>
        </w:rPr>
        <w:softHyphen/>
        <w:t>μήσιμων</w:t>
      </w:r>
      <w:proofErr w:type="spellEnd"/>
      <w:r w:rsidRPr="00325F44">
        <w:rPr>
          <w:rFonts w:asciiTheme="minorHAnsi" w:hAnsiTheme="minorHAnsi" w:cstheme="minorHAnsi"/>
        </w:rPr>
        <w:t xml:space="preserve"> υδραυλικών λιπαντικών, η Αναθέτουσα Αρχή , με σκοπό να διασφαλίσει την πραγματική ποιότητα των υπό προμήθεια προϊόντων, θα κάνει δεκτά μόνον δοκιμασμένα προϊόντα, δηλαδή βιοδιασπώμενα υδραυλικά  λιπαντικά τα οποία κυκλοφορούν στην εγχώρια ή διεθνή αγορά, για άνω του ενός έτους από την προκήρυξη του διαγωνισμού. Αυτό θα πιστοποιείται από την ημερομηνία απόκτησης του απαιτούμενου πιστοποιητικού EU </w:t>
      </w:r>
      <w:proofErr w:type="spellStart"/>
      <w:r w:rsidRPr="00325F44">
        <w:rPr>
          <w:rFonts w:asciiTheme="minorHAnsi" w:hAnsiTheme="minorHAnsi" w:cstheme="minorHAnsi"/>
        </w:rPr>
        <w:t>Ecolabel</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Συμπληρωματικά, για την προμήθεια </w:t>
      </w:r>
      <w:proofErr w:type="spellStart"/>
      <w:r w:rsidRPr="00325F44">
        <w:rPr>
          <w:rFonts w:asciiTheme="minorHAnsi" w:hAnsiTheme="minorHAnsi" w:cstheme="minorHAnsi"/>
        </w:rPr>
        <w:t>βιοαπικοδομήσιμων</w:t>
      </w:r>
      <w:proofErr w:type="spellEnd"/>
      <w:r w:rsidRPr="00325F44">
        <w:rPr>
          <w:rFonts w:asciiTheme="minorHAnsi" w:hAnsiTheme="minorHAnsi" w:cstheme="minorHAnsi"/>
        </w:rPr>
        <w:t xml:space="preserve"> λιπαντικών, υποθέτουμε ότι εάν μια συμμετέχουσα εταιρία δεν προσφέρει προϊόντα δικής της παραγωγής, θα πρέπει να προσκομίσει βεβαίωση από τον παραγωγό ή τον επίσημο αντιπρόσωπο ότι δύναται να συμμετέχει στον εν λόγω διαγωνισμό με τα συγκεκριμένα προϊόντα του παραγωγού.</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Β.6. Για την απόδειξη της νόμιμης σύστασης και εκπροσώπησης, στις περιπτώσεις που ο οικονομικός φορέας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w:t>
      </w: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 για τους οικονομικούς φορείς που εγγράφονται στο ΓΕΜΗ βάσει του άρθρου 16 του ν. 4919/2022, προσκομίζονται: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ii) Για την απόδειξη της νόμιμης σύστασης και των μεταβολών γενικό πιστοποιητικό μεταβολών του ΓΕΜΗ, εφόσον έχει εκδοθεί έως τρεις (3) μήνες πριν από την υποβολή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ED3C45" w:rsidRPr="00325F44" w:rsidRDefault="00ED3C45" w:rsidP="00ED3C45">
      <w:pPr>
        <w:rPr>
          <w:rFonts w:asciiTheme="minorHAnsi" w:hAnsiTheme="minorHAnsi" w:cstheme="minorHAnsi"/>
        </w:rPr>
      </w:pPr>
      <w:r w:rsidRPr="00325F44">
        <w:rPr>
          <w:rFonts w:asciiTheme="minorHAnsi" w:hAnsiTheme="minorHAnsi" w:cstheme="minorHAnsi"/>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325F44">
        <w:rPr>
          <w:rFonts w:asciiTheme="minorHAnsi" w:hAnsiTheme="minorHAnsi" w:cstheme="minorHAnsi"/>
        </w:rPr>
        <w:t>ουν</w:t>
      </w:r>
      <w:proofErr w:type="spellEnd"/>
      <w:r w:rsidRPr="00325F44">
        <w:rPr>
          <w:rFonts w:asciiTheme="minorHAnsi" w:hAnsiTheme="minorHAnsi" w:cstheme="minorHAnsi"/>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325F44">
        <w:rPr>
          <w:rFonts w:asciiTheme="minorHAnsi" w:hAnsiTheme="minorHAnsi" w:cstheme="minorHAnsi"/>
        </w:rPr>
        <w:t>υποπερ</w:t>
      </w:r>
      <w:proofErr w:type="spellEnd"/>
      <w:r w:rsidRPr="00325F44">
        <w:rPr>
          <w:rFonts w:asciiTheme="minorHAnsi" w:hAnsiTheme="minorHAnsi" w:cstheme="minorHAnsi"/>
        </w:rPr>
        <w:t xml:space="preserve">. i, ii και iii της </w:t>
      </w:r>
      <w:proofErr w:type="spellStart"/>
      <w:r w:rsidRPr="00325F44">
        <w:rPr>
          <w:rFonts w:asciiTheme="minorHAnsi" w:hAnsiTheme="minorHAnsi" w:cstheme="minorHAnsi"/>
        </w:rPr>
        <w:t>περ</w:t>
      </w:r>
      <w:proofErr w:type="spellEnd"/>
      <w:r w:rsidRPr="00325F44">
        <w:rPr>
          <w:rFonts w:asciiTheme="minorHAnsi" w:hAnsiTheme="minorHAnsi" w:cstheme="minorHAnsi"/>
        </w:rPr>
        <w:t>. β.</w:t>
      </w:r>
    </w:p>
    <w:p w:rsidR="00ED3C45" w:rsidRPr="00325F44" w:rsidRDefault="00ED3C45" w:rsidP="00ED3C45">
      <w:pPr>
        <w:rPr>
          <w:rFonts w:asciiTheme="minorHAnsi" w:hAnsiTheme="minorHAnsi" w:cstheme="minorHAnsi"/>
        </w:rPr>
      </w:pPr>
      <w:r w:rsidRPr="00325F44">
        <w:rPr>
          <w:rFonts w:asciiTheme="minorHAnsi" w:hAnsiTheme="minorHAnsi" w:cstheme="minorHAnsi"/>
        </w:rPr>
        <w:t>Σημείωση: Στην Ελλάδα δεν έχουν καταρτισθεί προς το παρόν οι σχετικοί επίσημοι κατάλογοι.</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Β.9.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Β.11. Επισημαίνεται ότι γίνονται αποδεκτές: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38" w:name="_Toc129004422"/>
      <w:r w:rsidRPr="00325F44">
        <w:rPr>
          <w:rFonts w:asciiTheme="minorHAnsi" w:hAnsiTheme="minorHAnsi" w:cstheme="minorHAnsi"/>
        </w:rPr>
        <w:t>2.3</w:t>
      </w:r>
      <w:r w:rsidRPr="00325F44">
        <w:rPr>
          <w:rFonts w:asciiTheme="minorHAnsi" w:hAnsiTheme="minorHAnsi" w:cstheme="minorHAnsi"/>
        </w:rPr>
        <w:tab/>
        <w:t>Κριτήρια Ανάθεσης</w:t>
      </w:r>
      <w:bookmarkEnd w:id="38"/>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39" w:name="_Toc129004423"/>
      <w:r w:rsidRPr="00325F44">
        <w:rPr>
          <w:rFonts w:asciiTheme="minorHAnsi" w:hAnsiTheme="minorHAnsi" w:cstheme="minorHAnsi"/>
        </w:rPr>
        <w:t>2.3.1</w:t>
      </w:r>
      <w:r w:rsidRPr="00325F44">
        <w:rPr>
          <w:rFonts w:asciiTheme="minorHAnsi" w:hAnsiTheme="minorHAnsi" w:cstheme="minorHAnsi"/>
        </w:rPr>
        <w:tab/>
        <w:t>Κριτήριο ανάθεσης</w:t>
      </w:r>
      <w:bookmarkEnd w:id="39"/>
    </w:p>
    <w:p w:rsidR="00ED3C45" w:rsidRPr="00325F44" w:rsidRDefault="00ED3C45" w:rsidP="00ED3C45">
      <w:pPr>
        <w:rPr>
          <w:rFonts w:asciiTheme="minorHAnsi" w:hAnsiTheme="minorHAnsi" w:cstheme="minorHAnsi"/>
        </w:rPr>
      </w:pPr>
      <w:r w:rsidRPr="00325F44">
        <w:rPr>
          <w:rFonts w:asciiTheme="minorHAnsi" w:hAnsiTheme="minorHAnsi" w:cstheme="minorHAnsi"/>
        </w:rPr>
        <w:t>Κριτήριο ανάθεσης της σύμβασης , είναι η πλέον συμφέρουσα από οικονομική άποψη προσφορά βάσει τιμής ανά ομάδα ειδών, η οποία θα δοθεί ως εξής:</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την ΟΜΑΔΑ 1  με ποσοστό έκπτωσης επί τοις εκατό (%). Ειδικότερα, η τιμή προσφοράς θα δοθεί με ποσοστό έκπτωσης επί της εκάστοτε διαμορφούμενης, μέσης λιανικής τιμής πώλησης έκαστου είδους, κατά την ημέρα παράδοσης αυτού και που θα αντιστοιχεί σε κάθε χαρακτηριστικό γνώρισμα του είδους (πετρέλαιο κίνησης, βενζίνη αμόλυβδη, πετρέλαιο θέρμανσης).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ανωτέρω ποσοστό έκπτωσης μπορεί να είναι και αρνητικό χωρίς να υπερβαίνει το 5% (σύμφωνα με τις διατάξεις του άρθρου 63 του Ν. 4257/14).</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Ως τιμή αναφοράς, η οποία αναπροσαρμόζεται καθημερινά, θεωρείται, σύμφωνα με τα οριζόμενα στο άρθρο 63 του Ν. 4257/14, η τιμή που προκύπτει από τα καθημερινά δελτία επισκόπησης τιμών υγρών καυσίμων του Παρατηρητηρίου Τιμών Υγρών Καυσίμων του Υπουργείου Ανάπτυξης και Ανταγωνιστικότητας και νυν Υπουργείου Ανάπτυξης και Επενδύσεων (</w:t>
      </w:r>
      <w:proofErr w:type="spellStart"/>
      <w:r w:rsidRPr="00325F44">
        <w:rPr>
          <w:rFonts w:asciiTheme="minorHAnsi" w:hAnsiTheme="minorHAnsi" w:cstheme="minorHAnsi"/>
        </w:rPr>
        <w:t>Διυπηρεσιακή</w:t>
      </w:r>
      <w:proofErr w:type="spellEnd"/>
      <w:r w:rsidRPr="00325F44">
        <w:rPr>
          <w:rFonts w:asciiTheme="minorHAnsi" w:hAnsiTheme="minorHAnsi" w:cstheme="minorHAnsi"/>
        </w:rPr>
        <w:t xml:space="preserve"> Μονάδα Ελέγχου Αγοράς Διεύθυνση Διαχείρισης Δεδομένων Στατιστικής Επεξεργασίας &amp; Εποπτείας Ηλεκτρονικού Εμπορίου) για τον Νομό Αττικής, τα οποία αναρτώνται στην ηλεκτρονική διεύθυνση </w:t>
      </w:r>
      <w:hyperlink r:id="rId26" w:history="1">
        <w:r w:rsidRPr="00325F44">
          <w:rPr>
            <w:rFonts w:asciiTheme="minorHAnsi" w:hAnsiTheme="minorHAnsi" w:cstheme="minorHAnsi"/>
          </w:rPr>
          <w:t>www.fuelprices.gr</w:t>
        </w:r>
      </w:hyperlink>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Σημειώνεται ότι οι ποσότητες είναι ενδεικτικές και η προσφερθείσα έκπτωση δεν μειώνει το ύψος της σύμβασης, ούτε το αυξάνει στην περίπτωση που είναι αρνητική, καθώς οι τιμές αναφοράς είναι καθημερινά αναπροσαρμοζόμενες και ενδέχεται, κατά τη διάρκεια εκτέλεσης της σύμβασης, να αυξηθούν περισσότερο του </w:t>
      </w:r>
      <w:proofErr w:type="spellStart"/>
      <w:r w:rsidRPr="00325F44">
        <w:rPr>
          <w:rFonts w:asciiTheme="minorHAnsi" w:hAnsiTheme="minorHAnsi" w:cstheme="minorHAnsi"/>
        </w:rPr>
        <w:t>εκτιμηθέντος</w:t>
      </w:r>
      <w:proofErr w:type="spellEnd"/>
      <w:r w:rsidRPr="00325F44">
        <w:rPr>
          <w:rFonts w:asciiTheme="minorHAnsi" w:hAnsiTheme="minorHAnsi" w:cstheme="minorHAnsi"/>
        </w:rPr>
        <w:t>. Συνεπώς το συμβατικό τίμημα θα ταυτίζεται με το δημοπρατηθέν ποσόν (εκτιμώμενη αξία σύμβασης) ανά ομάδα ειδών (για την ομάδα 1 ).</w:t>
      </w:r>
    </w:p>
    <w:p w:rsidR="00ED3C45" w:rsidRPr="00325F44" w:rsidRDefault="00ED3C45" w:rsidP="00ED3C45">
      <w:pPr>
        <w:rPr>
          <w:rFonts w:asciiTheme="minorHAnsi" w:hAnsiTheme="minorHAnsi" w:cstheme="minorHAnsi"/>
          <w:highlight w:val="yellow"/>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τις ΟΜΑΔΕΣ 2 &amp; 3 με τιμή μονάδος κατ’ είδος.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40" w:name="_Toc129004424"/>
      <w:r w:rsidRPr="00325F44">
        <w:rPr>
          <w:rFonts w:asciiTheme="minorHAnsi" w:hAnsiTheme="minorHAnsi" w:cstheme="minorHAnsi"/>
        </w:rPr>
        <w:t>2.3.2</w:t>
      </w:r>
      <w:r w:rsidRPr="00325F44">
        <w:rPr>
          <w:rFonts w:asciiTheme="minorHAnsi" w:hAnsiTheme="minorHAnsi" w:cstheme="minorHAnsi"/>
        </w:rPr>
        <w:tab/>
        <w:t>Βαθμολόγηση και κατάταξη προσφορών</w:t>
      </w:r>
      <w:bookmarkEnd w:id="40"/>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Διατηρείται για λόγους αρίθμησης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41" w:name="_Toc129004425"/>
      <w:r w:rsidRPr="00325F44">
        <w:rPr>
          <w:rFonts w:asciiTheme="minorHAnsi" w:hAnsiTheme="minorHAnsi" w:cstheme="minorHAnsi"/>
        </w:rPr>
        <w:t>2.3.3</w:t>
      </w:r>
      <w:r w:rsidRPr="00325F44">
        <w:rPr>
          <w:rFonts w:asciiTheme="minorHAnsi" w:hAnsiTheme="minorHAnsi" w:cstheme="minorHAnsi"/>
        </w:rPr>
        <w:tab/>
        <w:t>Ηλεκτρονικοί πλειστηριασμοί</w:t>
      </w:r>
      <w:bookmarkEnd w:id="41"/>
    </w:p>
    <w:p w:rsidR="00ED3C45" w:rsidRPr="00325F44" w:rsidRDefault="00ED3C45" w:rsidP="00ED3C45">
      <w:pPr>
        <w:rPr>
          <w:rFonts w:asciiTheme="minorHAnsi" w:hAnsiTheme="minorHAnsi" w:cstheme="minorHAnsi"/>
        </w:rPr>
      </w:pPr>
      <w:r w:rsidRPr="00325F44">
        <w:rPr>
          <w:rFonts w:asciiTheme="minorHAnsi" w:hAnsiTheme="minorHAnsi" w:cstheme="minorHAnsi"/>
        </w:rPr>
        <w:t>Διατηρείται για λόγους αρίθμησης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42" w:name="_Toc129004426"/>
      <w:r w:rsidRPr="00325F44">
        <w:rPr>
          <w:rFonts w:asciiTheme="minorHAnsi" w:hAnsiTheme="minorHAnsi" w:cstheme="minorHAnsi"/>
        </w:rPr>
        <w:t>2.4</w:t>
      </w:r>
      <w:r w:rsidRPr="00325F44">
        <w:rPr>
          <w:rFonts w:asciiTheme="minorHAnsi" w:hAnsiTheme="minorHAnsi" w:cstheme="minorHAnsi"/>
        </w:rPr>
        <w:tab/>
        <w:t>Κατάρτιση - Περιεχόμενο Προσφορών</w:t>
      </w:r>
      <w:bookmarkEnd w:id="42"/>
    </w:p>
    <w:p w:rsidR="00ED3C45" w:rsidRPr="00325F44" w:rsidRDefault="00ED3C45" w:rsidP="00ED3C45">
      <w:pPr>
        <w:rPr>
          <w:rFonts w:asciiTheme="minorHAnsi" w:hAnsiTheme="minorHAnsi" w:cstheme="minorHAnsi"/>
        </w:rPr>
      </w:pPr>
      <w:bookmarkStart w:id="43" w:name="_Toc129004427"/>
      <w:r w:rsidRPr="00325F44">
        <w:rPr>
          <w:rFonts w:asciiTheme="minorHAnsi" w:hAnsiTheme="minorHAnsi" w:cstheme="minorHAnsi"/>
        </w:rPr>
        <w:t>2.4.1</w:t>
      </w:r>
      <w:r w:rsidRPr="00325F44">
        <w:rPr>
          <w:rFonts w:asciiTheme="minorHAnsi" w:hAnsiTheme="minorHAnsi" w:cstheme="minorHAnsi"/>
        </w:rPr>
        <w:tab/>
        <w:t>Γενικοί όροι υποβολής προσφορών</w:t>
      </w:r>
      <w:bookmarkEnd w:id="43"/>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προσφορές υποβάλλονται με βάση τις απαιτήσεις που ορίζονται στο Παράρτημα Α της Διακήρυξης , για το σύνολο της </w:t>
      </w:r>
      <w:proofErr w:type="spellStart"/>
      <w:r w:rsidRPr="00325F44">
        <w:rPr>
          <w:rFonts w:asciiTheme="minorHAnsi" w:hAnsiTheme="minorHAnsi" w:cstheme="minorHAnsi"/>
        </w:rPr>
        <w:t>προκηρυχθείσας</w:t>
      </w:r>
      <w:proofErr w:type="spellEnd"/>
      <w:r w:rsidRPr="00325F44">
        <w:rPr>
          <w:rFonts w:asciiTheme="minorHAnsi" w:hAnsiTheme="minorHAnsi" w:cstheme="minorHAnsi"/>
        </w:rPr>
        <w:t xml:space="preserve"> ποσότητας της προμήθειας ανά είδος /τμήμα. </w:t>
      </w:r>
    </w:p>
    <w:p w:rsidR="00ED3C45" w:rsidRPr="00325F44" w:rsidRDefault="00ED3C45" w:rsidP="00ED3C45">
      <w:pPr>
        <w:rPr>
          <w:rFonts w:asciiTheme="minorHAnsi" w:hAnsiTheme="minorHAnsi" w:cstheme="minorHAnsi"/>
        </w:rPr>
      </w:pPr>
      <w:r w:rsidRPr="00325F44">
        <w:rPr>
          <w:rFonts w:asciiTheme="minorHAnsi" w:hAnsiTheme="minorHAnsi" w:cstheme="minorHAnsi"/>
        </w:rPr>
        <w:t>Δεν επιτρέπονται εναλλακτικές προσφορές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Σημειώνεται ότι ο Δήμος (Λοιπές Υπηρεσίες του Δήμος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,Υπηρεσίες Παιδείας και Αθλητισμού), Σχολικές Μονάδες Α/</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και Β/</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  καθώς και λοιπές εγκαταστάσεις αυτού , δεν δεσμεύονται για την εξάντληση των υπό προμήθεια ποσοτήτων, ενώ οι παραγγελίες τους θα εξαρτώνται από τις πραγματικές ανάγκες των υπηρεσιών.</w:t>
      </w:r>
    </w:p>
    <w:p w:rsidR="00ED3C45" w:rsidRPr="00325F44" w:rsidRDefault="00ED3C45" w:rsidP="00ED3C45">
      <w:pPr>
        <w:rPr>
          <w:rFonts w:asciiTheme="minorHAnsi" w:hAnsiTheme="minorHAnsi" w:cstheme="minorHAnsi"/>
        </w:rPr>
      </w:pPr>
      <w:r w:rsidRPr="00325F44">
        <w:rPr>
          <w:rFonts w:asciiTheme="minorHAnsi" w:hAnsiTheme="minorHAnsi" w:cstheme="minorHAnsi"/>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p>
    <w:p w:rsidR="00ED3C45" w:rsidRPr="00325F44" w:rsidRDefault="00ED3C45" w:rsidP="00ED3C45">
      <w:pPr>
        <w:rPr>
          <w:rFonts w:asciiTheme="minorHAnsi" w:hAnsiTheme="minorHAnsi" w:cstheme="minorHAnsi"/>
        </w:rPr>
      </w:pPr>
      <w:bookmarkStart w:id="44" w:name="_Hlk172111937"/>
      <w:r w:rsidRPr="00325F44">
        <w:rPr>
          <w:rFonts w:asciiTheme="minorHAnsi" w:hAnsiTheme="minorHAnsi" w:cstheme="minorHAnsi"/>
        </w:rPr>
        <w:t xml:space="preserve">Σύμφωνα με το άρθρο 15 της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44756/2024 ΚΥΑ  (Β΄3380/13.06.2024) περί ΕΣΗΔΗΣ, ο οικονομικός φορέας δύναται να αποσύρει την προσφορά του και να την υποβάλει εκ νέου έως την κατά περίπτωση καταληκτική ημερομηνία υποβολής προσφορών.</w:t>
      </w:r>
      <w:bookmarkEnd w:id="44"/>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45" w:name="_Toc129004428"/>
      <w:r w:rsidRPr="00325F44">
        <w:rPr>
          <w:rFonts w:asciiTheme="minorHAnsi" w:hAnsiTheme="minorHAnsi" w:cstheme="minorHAnsi"/>
        </w:rPr>
        <w:t>2.4.2</w:t>
      </w:r>
      <w:r w:rsidRPr="00325F44">
        <w:rPr>
          <w:rFonts w:asciiTheme="minorHAnsi" w:hAnsiTheme="minorHAnsi" w:cstheme="minorHAnsi"/>
        </w:rPr>
        <w:tab/>
        <w:t>Χρόνος και Τρόπος υποβολής προσφορών</w:t>
      </w:r>
      <w:bookmarkEnd w:id="45"/>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325F44">
        <w:rPr>
          <w:rFonts w:asciiTheme="minorHAnsi" w:hAnsiTheme="minorHAnsi" w:cstheme="minorHAnsi"/>
        </w:rPr>
        <w:t>υπ΄</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44756/05.06.2024 (Β΄3380/ 13.06.2024) κοινή απόφαση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Τροποποίηση της υπ’ αρ. 64233/8.6.2021 (Β’ 2453)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325F44">
        <w:rPr>
          <w:rFonts w:asciiTheme="minorHAnsi" w:hAnsiTheme="minorHAnsi" w:cstheme="minorHAnsi"/>
        </w:rPr>
        <w:t>πάροχο</w:t>
      </w:r>
      <w:proofErr w:type="spellEnd"/>
      <w:r w:rsidRPr="00325F44">
        <w:rPr>
          <w:rFonts w:asciiTheme="minorHAnsi" w:hAnsiTheme="minorHAnsi" w:cstheme="minorHAnsi"/>
        </w:rPr>
        <w:t xml:space="preserve"> υπηρεσιών πιστοποίησης, ο οποίος περιλαμβάνεται στον κατάλογο </w:t>
      </w:r>
      <w:proofErr w:type="spellStart"/>
      <w:r w:rsidRPr="00325F44">
        <w:rPr>
          <w:rFonts w:asciiTheme="minorHAnsi" w:hAnsiTheme="minorHAnsi" w:cstheme="minorHAnsi"/>
        </w:rPr>
        <w:t>εμπίστευσης</w:t>
      </w:r>
      <w:proofErr w:type="spellEnd"/>
      <w:r w:rsidRPr="00325F44">
        <w:rPr>
          <w:rFonts w:asciiTheme="minorHAnsi" w:hAnsiTheme="minorHAnsi" w:cstheme="minorHAnsi"/>
        </w:rPr>
        <w:t xml:space="preserve"> που προβλέπεται στην απόφαση 2009/767/ΕΚ και σύμφωνα με τα οριζόμενα στον Κανονισμό (ΕΕ) 910/2014 και να </w:t>
      </w:r>
      <w:r w:rsidRPr="00325F44">
        <w:rPr>
          <w:rFonts w:asciiTheme="minorHAnsi" w:hAnsiTheme="minorHAnsi" w:cstheme="minorHAnsi"/>
        </w:rPr>
        <w:lastRenderedPageBreak/>
        <w:t xml:space="preserve">εγγραφούν στο ΕΣΗΔΗΣ, σύμφωνα με την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β της παρ. 2 του άρθρου 37 του ν. 4412/2016 και τις διατάξεις του άρθρου 6 της Κ.Υ.Α. ΕΣΗΔΗΣ Προμήθειες και Υπηρεσίες.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ED3C45" w:rsidRPr="00325F44" w:rsidRDefault="00ED3C45" w:rsidP="00ED3C45">
      <w:pPr>
        <w:rPr>
          <w:rFonts w:asciiTheme="minorHAnsi" w:hAnsiTheme="minorHAnsi" w:cstheme="minorHAnsi"/>
        </w:rPr>
      </w:pPr>
      <w:r w:rsidRPr="00325F44">
        <w:rPr>
          <w:rFonts w:asciiTheme="minorHAnsi" w:hAnsiTheme="minorHAnsi" w:cstheme="minorHAnsi"/>
        </w:rPr>
        <w:t>(α) έναν ηλεκτρονικό (</w:t>
      </w:r>
      <w:proofErr w:type="spellStart"/>
      <w:r w:rsidRPr="00325F44">
        <w:rPr>
          <w:rFonts w:asciiTheme="minorHAnsi" w:hAnsiTheme="minorHAnsi" w:cstheme="minorHAnsi"/>
        </w:rPr>
        <w:t>υπο</w:t>
      </w:r>
      <w:proofErr w:type="spellEnd"/>
      <w:r w:rsidRPr="00325F44">
        <w:rPr>
          <w:rFonts w:asciiTheme="minorHAnsi" w:hAnsiTheme="minorHAnsi" w:cstheme="minorHAnsi"/>
        </w:rPr>
        <w:t xml:space="preserve">)φάκελο με την ένδειξη «Δικαιολογητικά </w:t>
      </w:r>
      <w:proofErr w:type="spellStart"/>
      <w:r w:rsidRPr="00325F44">
        <w:rPr>
          <w:rFonts w:asciiTheme="minorHAnsi" w:hAnsiTheme="minorHAnsi" w:cstheme="minorHAnsi"/>
        </w:rPr>
        <w:t>Συμμετοχής–Τεχνική</w:t>
      </w:r>
      <w:proofErr w:type="spellEnd"/>
      <w:r w:rsidRPr="00325F44">
        <w:rPr>
          <w:rFonts w:asciiTheme="minorHAnsi" w:hAnsiTheme="minorHAnsi" w:cstheme="minorHAnsi"/>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ED3C45" w:rsidRPr="00325F44" w:rsidRDefault="00ED3C45" w:rsidP="00ED3C45">
      <w:pPr>
        <w:rPr>
          <w:rFonts w:asciiTheme="minorHAnsi" w:hAnsiTheme="minorHAnsi" w:cstheme="minorHAnsi"/>
        </w:rPr>
      </w:pPr>
      <w:r w:rsidRPr="00325F44">
        <w:rPr>
          <w:rFonts w:asciiTheme="minorHAnsi" w:hAnsiTheme="minorHAnsi" w:cstheme="minorHAnsi"/>
        </w:rPr>
        <w:t>(β) έναν ηλεκτρονικό (</w:t>
      </w:r>
      <w:proofErr w:type="spellStart"/>
      <w:r w:rsidRPr="00325F44">
        <w:rPr>
          <w:rFonts w:asciiTheme="minorHAnsi" w:hAnsiTheme="minorHAnsi" w:cstheme="minorHAnsi"/>
        </w:rPr>
        <w:t>υπο</w:t>
      </w:r>
      <w:proofErr w:type="spellEnd"/>
      <w:r w:rsidRPr="00325F44">
        <w:rPr>
          <w:rFonts w:asciiTheme="minorHAnsi" w:hAnsiTheme="minorHAnsi" w:cstheme="minorHAnsi"/>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ED3C45" w:rsidRPr="00325F44" w:rsidRDefault="00ED3C45" w:rsidP="00ED3C45">
      <w:pPr>
        <w:rPr>
          <w:rFonts w:asciiTheme="minorHAnsi" w:hAnsiTheme="minorHAnsi" w:cstheme="minorHAnsi"/>
        </w:rPr>
      </w:pPr>
      <w:r w:rsidRPr="00325F44">
        <w:rPr>
          <w:rFonts w:asciiTheme="minorHAnsi" w:hAnsiTheme="minorHAnsi" w:cstheme="minorHAnsi"/>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β της παρ. 2 του άρθρου 37) και επισυνάπτονται από τον Οικονομικό Φορέα στους αντίστοιχους </w:t>
      </w:r>
      <w:proofErr w:type="spellStart"/>
      <w:r w:rsidRPr="00325F44">
        <w:rPr>
          <w:rFonts w:asciiTheme="minorHAnsi" w:hAnsiTheme="minorHAnsi" w:cstheme="minorHAnsi"/>
        </w:rPr>
        <w:t>υποφακέλους</w:t>
      </w:r>
      <w:proofErr w:type="spellEnd"/>
      <w:r w:rsidRPr="00325F44">
        <w:rPr>
          <w:rFonts w:asciiTheme="minorHAnsi" w:hAnsiTheme="minorHAnsi" w:cstheme="minorHAnsi"/>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325F44">
        <w:rPr>
          <w:rFonts w:asciiTheme="minorHAnsi" w:hAnsiTheme="minorHAnsi" w:cstheme="minorHAnsi"/>
        </w:rPr>
        <w:t>υποφακέλο</w:t>
      </w:r>
      <w:proofErr w:type="spellEnd"/>
      <w:r w:rsidRPr="00325F44">
        <w:rPr>
          <w:rFonts w:asciiTheme="minorHAnsi" w:hAnsiTheme="minorHAnsi" w:cstheme="minorHAnsi"/>
        </w:rPr>
        <w:t xml:space="preserve">  ξεχωριστά, από τη στιγμή που έχει ολοκληρωθεί η καταχώριση των στοιχείων σε αυτόν.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Καθώς, </w:t>
      </w:r>
      <w:bookmarkStart w:id="46" w:name="_Hlk120885388"/>
      <w:r w:rsidRPr="00325F44">
        <w:rPr>
          <w:rFonts w:asciiTheme="minorHAnsi" w:hAnsiTheme="minorHAnsi" w:cstheme="minorHAnsi"/>
        </w:rPr>
        <w:t xml:space="preserve">οι τεχνικές προδιαγραφές </w:t>
      </w:r>
      <w:bookmarkEnd w:id="46"/>
      <w:r w:rsidRPr="00325F44">
        <w:rPr>
          <w:rFonts w:asciiTheme="minorHAnsi" w:hAnsiTheme="minorHAnsi" w:cstheme="minorHAnsi"/>
        </w:rPr>
        <w:t>και οι οικονομικοί όροι δεν μπορούν να αποτυπωθούν στο σύνολό τους στις ειδικές ηλεκτρονικές φόρμες του συστήματος, εκτός των ανωτέρω θα πρέπει να υποβληθεί επιπλέον τεχνική και οικονομική προσφορά που συντάσσεται από τον οικονομικό φορέα κατά τα αναλυτικά αναφερόμενα στις κατωτέρω παραγράφους 2.4.3. και 2.4.4.</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2.4.2.5. Ειδικότερα, όσον αφορά τα συνημμένα ηλεκτρονικά αρχεία της προσφοράς, οι Οικονομικοί Φορείς τα καταχωρίζουν στους ανωτέρω (</w:t>
      </w:r>
      <w:proofErr w:type="spellStart"/>
      <w:r w:rsidRPr="00325F44">
        <w:rPr>
          <w:rFonts w:asciiTheme="minorHAnsi" w:hAnsiTheme="minorHAnsi" w:cstheme="minorHAnsi"/>
        </w:rPr>
        <w:t>υπο</w:t>
      </w:r>
      <w:proofErr w:type="spellEnd"/>
      <w:r w:rsidRPr="00325F44">
        <w:rPr>
          <w:rFonts w:asciiTheme="minorHAnsi" w:hAnsiTheme="minorHAnsi" w:cstheme="minorHAnsi"/>
        </w:rPr>
        <w:t>)φακέλους μέσω του Υποσυστήματος, ως εξής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ED3C45" w:rsidRPr="00325F44" w:rsidRDefault="00ED3C45" w:rsidP="00ED3C45">
      <w:pPr>
        <w:rPr>
          <w:rFonts w:asciiTheme="minorHAnsi" w:hAnsiTheme="minorHAnsi" w:cstheme="minorHAnsi"/>
        </w:rPr>
      </w:pPr>
      <w:r w:rsidRPr="00325F44">
        <w:rPr>
          <w:rFonts w:asciiTheme="minorHAnsi" w:hAnsiTheme="minorHAnsi" w:cstheme="minorHAnsi"/>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325F44">
        <w:rPr>
          <w:rFonts w:asciiTheme="minorHAnsi" w:hAnsiTheme="minorHAnsi" w:cstheme="minorHAnsi"/>
        </w:rPr>
        <w:t>Apostille</w:t>
      </w:r>
      <w:proofErr w:type="spellEnd"/>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είτε των άρθρων 15 και 27 του ν. 4727/2020 (Α΄ 184) περί ηλεκτρονικών ιδιωτικών εγγράφων που φέρουν ηλεκτρονική υπογραφή ή σφραγίδα </w:t>
      </w:r>
    </w:p>
    <w:p w:rsidR="00ED3C45" w:rsidRPr="00325F44" w:rsidRDefault="00ED3C45" w:rsidP="00ED3C45">
      <w:pPr>
        <w:rPr>
          <w:rFonts w:asciiTheme="minorHAnsi" w:hAnsiTheme="minorHAnsi" w:cstheme="minorHAnsi"/>
        </w:rPr>
      </w:pPr>
      <w:r w:rsidRPr="00325F44">
        <w:rPr>
          <w:rFonts w:asciiTheme="minorHAnsi" w:hAnsiTheme="minorHAnsi" w:cstheme="minorHAnsi"/>
        </w:rPr>
        <w:t>γ) είτε του άρθρου 11 του ν. 2690/1999 (Α΄ 45),</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δ) είτε της παρ. 2 του άρθρου 37 του ν. 4412/2016, περί χρήσης ηλεκτρονικών υπογραφών σε ηλεκτρονικές διαδικασίες δημοσίων συμβάσεων,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 είτε της παρ. 8 του άρθρου 92 του ν. 4412/2016, περί </w:t>
      </w:r>
      <w:proofErr w:type="spellStart"/>
      <w:r w:rsidRPr="00325F44">
        <w:rPr>
          <w:rFonts w:asciiTheme="minorHAnsi" w:hAnsiTheme="minorHAnsi" w:cstheme="minorHAnsi"/>
        </w:rPr>
        <w:t>συνυποβολής</w:t>
      </w:r>
      <w:proofErr w:type="spellEnd"/>
      <w:r w:rsidRPr="00325F44">
        <w:rPr>
          <w:rFonts w:asciiTheme="minorHAnsi" w:hAnsiTheme="minorHAnsi" w:cstheme="minorHAnsi"/>
        </w:rPr>
        <w:t xml:space="preserve"> υπεύθυνης δήλωσης στην περίπτωση απλής φωτοτυπίας ιδιωτικών εγγράφων.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PDF. </w:t>
      </w:r>
    </w:p>
    <w:p w:rsidR="00ED3C45" w:rsidRPr="00325F44" w:rsidRDefault="00ED3C45" w:rsidP="00ED3C45">
      <w:pPr>
        <w:rPr>
          <w:rFonts w:asciiTheme="minorHAnsi" w:eastAsia="Calibri" w:hAnsiTheme="minorHAnsi" w:cstheme="minorHAnsi"/>
        </w:rPr>
      </w:pPr>
      <w:r w:rsidRPr="00325F44">
        <w:rPr>
          <w:rFonts w:asciiTheme="minorHAnsi" w:hAnsiTheme="minorHAnsi" w:cstheme="minorHAnsi"/>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325F44">
        <w:rPr>
          <w:rFonts w:asciiTheme="minorHAnsi" w:hAnsiTheme="minorHAnsi" w:cstheme="minorHAnsi"/>
        </w:rPr>
        <w:t>ούς</w:t>
      </w:r>
      <w:proofErr w:type="spellEnd"/>
      <w:r w:rsidRPr="00325F44">
        <w:rPr>
          <w:rFonts w:asciiTheme="minorHAnsi" w:hAnsiTheme="minorHAnsi" w:cstheme="minorHAnsi"/>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325F44">
        <w:rPr>
          <w:rFonts w:asciiTheme="minorHAnsi" w:eastAsia="Calibr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Τέτοια στοιχεία και δικαιολογητικά ενδεικτικά είναι :</w:t>
      </w:r>
    </w:p>
    <w:p w:rsidR="00ED3C45" w:rsidRPr="00325F44" w:rsidRDefault="00ED3C45" w:rsidP="00ED3C45">
      <w:pPr>
        <w:rPr>
          <w:rFonts w:asciiTheme="minorHAnsi" w:hAnsiTheme="minorHAnsi" w:cstheme="minorHAnsi"/>
        </w:rPr>
      </w:pPr>
      <w:r w:rsidRPr="00325F44">
        <w:rPr>
          <w:rFonts w:asciiTheme="minorHAnsi" w:hAnsiTheme="minorHAnsi" w:cstheme="minorHAnsi"/>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ED3C45" w:rsidRPr="00325F44" w:rsidRDefault="00ED3C45" w:rsidP="00ED3C45">
      <w:pPr>
        <w:rPr>
          <w:rFonts w:asciiTheme="minorHAnsi" w:hAnsiTheme="minorHAnsi" w:cstheme="minorHAnsi"/>
        </w:rPr>
      </w:pPr>
      <w:r w:rsidRPr="00325F44">
        <w:rPr>
          <w:rFonts w:asciiTheme="minorHAnsi" w:hAnsiTheme="minorHAnsi" w:cstheme="minorHAnsi"/>
        </w:rPr>
        <w:t>β) αυτά που δεν υπάγονται στις διατάξεις του άρθρου 11 παρ. 2 του ν. 2690/1999, ενδεικτικά συμβολαιογραφικές ένορκες βεβαιώσεις ή λοιπά συμβολαιογραφικά έγγραφα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325F44">
        <w:rPr>
          <w:rFonts w:asciiTheme="minorHAnsi" w:hAnsiTheme="minorHAnsi" w:cstheme="minorHAnsi"/>
        </w:rPr>
        <w:t>α΄</w:t>
      </w:r>
      <w:proofErr w:type="spellEnd"/>
      <w:r w:rsidRPr="00325F44">
        <w:rPr>
          <w:rFonts w:asciiTheme="minorHAnsi" w:hAnsiTheme="minorHAnsi" w:cstheme="minorHAnsi"/>
        </w:rPr>
        <w:t xml:space="preserve"> της παρ. 2 του άρθρου 11 του ν. 2690/1999 ή δεν συνοδεύονται από υπεύθυνη δήλωση για την ακρίβειά τους, καθώς και</w:t>
      </w:r>
    </w:p>
    <w:p w:rsidR="00ED3C45" w:rsidRPr="00325F44" w:rsidRDefault="00ED3C45" w:rsidP="00ED3C45">
      <w:pPr>
        <w:rPr>
          <w:rFonts w:asciiTheme="minorHAnsi" w:hAnsiTheme="minorHAnsi" w:cstheme="minorHAnsi"/>
        </w:rPr>
      </w:pPr>
      <w:r w:rsidRPr="00325F44">
        <w:rPr>
          <w:rFonts w:asciiTheme="minorHAnsi" w:hAnsiTheme="minorHAnsi" w:cstheme="minorHAnsi"/>
        </w:rPr>
        <w:t>δ) τα αλλοδαπά δημόσια έντυπα έγγραφα που φέρουν την επισημείωση της Χάγης (</w:t>
      </w:r>
      <w:proofErr w:type="spellStart"/>
      <w:r w:rsidRPr="00325F44">
        <w:rPr>
          <w:rFonts w:asciiTheme="minorHAnsi" w:hAnsiTheme="minorHAnsi" w:cstheme="minorHAnsi"/>
        </w:rPr>
        <w:t>Apostille</w:t>
      </w:r>
      <w:proofErr w:type="spellEnd"/>
      <w:r w:rsidRPr="00325F44">
        <w:rPr>
          <w:rFonts w:asciiTheme="minorHAnsi" w:hAnsiTheme="minorHAnsi" w:cstheme="minorHAnsi"/>
        </w:rPr>
        <w:t xml:space="preserve">), ή προξενική θεώρηση και δεν έχουν επικυρωθεί  από δικηγόρο. </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325F44">
        <w:rPr>
          <w:rFonts w:asciiTheme="minorHAnsi" w:hAnsiTheme="minorHAnsi" w:cstheme="minorHAnsi"/>
        </w:rPr>
        <w:t>Apostille</w:t>
      </w:r>
      <w:proofErr w:type="spellEnd"/>
      <w:r w:rsidRPr="00325F44">
        <w:rPr>
          <w:rFonts w:asciiTheme="minorHAnsi" w:hAnsiTheme="minorHAnsi" w:cstheme="minorHAnsi"/>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w:t>
      </w:r>
      <w:r w:rsidRPr="00325F44">
        <w:rPr>
          <w:rFonts w:asciiTheme="minorHAnsi" w:hAnsiTheme="minorHAnsi" w:cstheme="minorHAnsi"/>
        </w:rPr>
        <w:lastRenderedPageBreak/>
        <w:t>(κυρωτικός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β΄</w:t>
      </w:r>
      <w:proofErr w:type="spellEnd"/>
      <w:r w:rsidRPr="00325F44">
        <w:rPr>
          <w:rFonts w:asciiTheme="minorHAnsi" w:hAnsiTheme="minorHAnsi" w:cstheme="minorHAnsi"/>
        </w:rPr>
        <w:t xml:space="preserve"> του άρθρου 11 του ν. 2690/1999 “Κώδικας Διοικητικής Διαδικασίας”, όπως αντικαταστάθηκε ως άνω με το άρθρο 1 παρ.2 του ν.4250/2014.</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ED3C45" w:rsidRPr="00325F44" w:rsidRDefault="00ED3C45" w:rsidP="00ED3C45">
      <w:pPr>
        <w:rPr>
          <w:rFonts w:asciiTheme="minorHAnsi" w:hAnsiTheme="minorHAnsi" w:cstheme="minorHAnsi"/>
        </w:rPr>
      </w:pPr>
      <w:r w:rsidRPr="00325F44">
        <w:rPr>
          <w:rFonts w:asciiTheme="minorHAnsi" w:hAnsiTheme="minorHAnsi" w:cstheme="minorHAnsi"/>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ED3C45" w:rsidRPr="00325F44" w:rsidRDefault="00ED3C45" w:rsidP="00ED3C45">
      <w:pPr>
        <w:rPr>
          <w:rFonts w:asciiTheme="minorHAnsi" w:hAnsiTheme="minorHAnsi" w:cstheme="minorHAnsi"/>
        </w:rPr>
      </w:pPr>
      <w:r w:rsidRPr="00325F44">
        <w:rPr>
          <w:rFonts w:asciiTheme="minorHAnsi" w:hAnsiTheme="minorHAnsi" w:cstheme="minorHAnsi"/>
        </w:rPr>
        <w:t>Εφόσον τα στοιχεία της ηλεκτρονικής προσφοράς του οικονομικού φορέα δεν απαιτείται να υποβληθούν σε πρωτότυπη μορφή κατά τα ανωτέρω, τότε δεν υποβάλλεται φάκελος σε έντυπη μορφή.</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47" w:name="_Toc129004429"/>
      <w:r w:rsidRPr="00325F44">
        <w:rPr>
          <w:rFonts w:asciiTheme="minorHAnsi" w:hAnsiTheme="minorHAnsi" w:cstheme="minorHAnsi"/>
        </w:rPr>
        <w:t>2.4.3</w:t>
      </w:r>
      <w:r w:rsidRPr="00325F44">
        <w:rPr>
          <w:rFonts w:asciiTheme="minorHAnsi" w:hAnsiTheme="minorHAnsi" w:cstheme="minorHAnsi"/>
        </w:rPr>
        <w:tab/>
        <w:t>Περιεχόμενα Φακέλου «Δικαιολογητικά Συμμετοχής- Τεχνική Προσφορά»</w:t>
      </w:r>
      <w:bookmarkEnd w:id="47"/>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48" w:name="_Toc129004430"/>
      <w:r w:rsidRPr="00325F44">
        <w:rPr>
          <w:rFonts w:asciiTheme="minorHAnsi" w:hAnsiTheme="minorHAnsi" w:cstheme="minorHAnsi"/>
        </w:rPr>
        <w:t>2.4.3.1 Δικαιολογητικά Συμμετοχής</w:t>
      </w:r>
      <w:bookmarkEnd w:id="48"/>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προσφέροντες συμπληρώνουν το σχετικό πρότυπο ΕΕΕΣ  το οποίο αποτελεί αναπόσπαστο τμήμα της παρούσας διακήρυξης (Παράρτημα Γ).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συμπλήρωσή του δύναται να πραγματοποιηθεί με χρήση του υποσυστήματος </w:t>
      </w:r>
      <w:proofErr w:type="spellStart"/>
      <w:r w:rsidRPr="00325F44">
        <w:rPr>
          <w:rFonts w:asciiTheme="minorHAnsi" w:hAnsiTheme="minorHAnsi" w:cstheme="minorHAnsi"/>
        </w:rPr>
        <w:t>Promitheus</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ESPDint</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προσβάσιμου</w:t>
      </w:r>
      <w:proofErr w:type="spellEnd"/>
      <w:r w:rsidRPr="00325F44">
        <w:rPr>
          <w:rFonts w:asciiTheme="minorHAnsi" w:hAnsiTheme="minorHAnsi" w:cstheme="minorHAnsi"/>
        </w:rPr>
        <w:t xml:space="preserve"> μέσω της Διαδικτυακής Πύλης (</w:t>
      </w:r>
      <w:proofErr w:type="spellStart"/>
      <w:r w:rsidRPr="00325F44">
        <w:rPr>
          <w:rFonts w:asciiTheme="minorHAnsi" w:hAnsiTheme="minorHAnsi" w:cstheme="minorHAnsi"/>
        </w:rPr>
        <w:t>www.promitheus.gov.gr</w:t>
      </w:r>
      <w:proofErr w:type="spellEnd"/>
      <w:r w:rsidRPr="00325F44">
        <w:rPr>
          <w:rFonts w:asciiTheme="minorHAnsi" w:hAnsiTheme="minorHAnsi" w:cstheme="minorHAnsi"/>
        </w:rPr>
        <w:t xml:space="preserve">) του ΟΠΣ ΕΣΗΔΗΣ, ή άλλης σχετικής συμβατής πλατφόρμας υπηρεσιών διαχείρισης ηλεκτρονικών ΕΕΕΣ. Οι </w:t>
      </w:r>
      <w:r w:rsidRPr="00325F44">
        <w:rPr>
          <w:rFonts w:asciiTheme="minorHAnsi" w:hAnsiTheme="minorHAnsi" w:cstheme="minorHAnsi"/>
        </w:rPr>
        <w:lastRenderedPageBreak/>
        <w:t xml:space="preserve">Οικονομικοί Φορείς δύνανται για αυτό το σκοπό να αξιοποιήσουν το αντίστοιχο ηλεκτρονικό αρχείο με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XML που αποτελεί επικουρικό στοιχείο των εγγράφων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PDF.</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ενώσεις οικονομικών φορέων που υποβάλλουν κοινή προσφορά, υποβάλλουν το ΕΕΕΣ για κάθε οικονομικό φορέα που συμμετέχει στην ένωση.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την εγγύηση συμμετοχής, όπως προβλέπεται στο άρθρο 72 του ν.4412/2016 και τις παραγράφους 2.1.5 και 2.2.2 αντίστοιχα της παρούσας διακήρυξης.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γ) Υπ. Δήλωση του συμμετέχοντα μέσω της οποίας αποδέχεται ότι έχει μελετήσει λεπτομερώς όλα τα στοιχεία της προμήθειας και έχει λάβει πλήρη γνώση όλων των στοιχείων της διακήρυξης.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δ) την υπεύθυνη δήλωση περί μη ύπαρξης των λόγων αποκλεισμού του ΚΑΝΟΝΙΣΜΟΥ (ΕΕ) 2022/576 ΤΟΥ ΣΥΜΒΟΥΛΙΟΥ της 8ης Απριλίου 2022, Άρθρο 5ια, (παράγραφος 2.2.3.1 </w:t>
      </w:r>
      <w:proofErr w:type="spellStart"/>
      <w:r w:rsidRPr="00325F44">
        <w:rPr>
          <w:rFonts w:asciiTheme="minorHAnsi" w:hAnsiTheme="minorHAnsi" w:cstheme="minorHAnsi"/>
        </w:rPr>
        <w:t>περ.ζ</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325F44">
        <w:rPr>
          <w:rFonts w:asciiTheme="minorHAnsi" w:hAnsiTheme="minorHAnsi" w:cstheme="minorHAnsi"/>
        </w:rPr>
        <w:t>Promitheus</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ESPDint</w:t>
      </w:r>
      <w:proofErr w:type="spellEnd"/>
      <w:r w:rsidRPr="00325F44">
        <w:rPr>
          <w:rFonts w:asciiTheme="minorHAnsi" w:hAnsiTheme="minorHAnsi" w:cstheme="minorHAnsi"/>
        </w:rPr>
        <w:t xml:space="preserve"> είναι αναρτημένες σε σχετική θεματική ενότητα στη Διαδικτυακή Πύλη (https://espd.eprocurement.gov.gr/ ) του ΟΠΣ ΕΣΗΔΗΣ.]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49" w:name="_Toc129004431"/>
      <w:r w:rsidRPr="00325F44">
        <w:rPr>
          <w:rFonts w:asciiTheme="minorHAnsi" w:hAnsiTheme="minorHAnsi" w:cstheme="minorHAnsi"/>
        </w:rPr>
        <w:t>2.4.3.2 Τεχνική προσφορά</w:t>
      </w:r>
      <w:bookmarkEnd w:id="49"/>
    </w:p>
    <w:p w:rsidR="00ED3C45" w:rsidRPr="00325F44" w:rsidRDefault="00ED3C45" w:rsidP="00ED3C45">
      <w:pPr>
        <w:rPr>
          <w:rFonts w:asciiTheme="minorHAnsi" w:hAnsiTheme="minorHAnsi" w:cstheme="minorHAnsi"/>
        </w:rPr>
      </w:pPr>
      <w:r w:rsidRPr="00325F44">
        <w:rPr>
          <w:rFonts w:asciiTheme="minorHAnsi" w:hAnsiTheme="minorHAnsi" w:cstheme="minorHAnsi"/>
        </w:rPr>
        <w:t>H τεχνική προσφορά θα πρέπει να καλύπτει όλες τις απαιτήσεις και τις προδιαγραφές που έχουν τεθεί από την αναθέτουσα αρχή με το κεφάλαιο “ΤΕΧΝΙΚΗ ΕΚΘΕΣΗ – ΠΟΙΟΤΙΚΕΣ ΚΑΙ ΤΕΧΝΙΚΕΣ ΠΡΟΔΙΑΓΡΑΦΕΣ” του ΠΑΡΑΡΤΗΜΑΤΟΣ Α της Διακήρυξης, περιγράφοντας ακριβώς πώς οι συγκεκριμένες απαιτήσεις και προδιαγραφές πληρούνται.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t>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Καθώς, οι τεχνικές προδιαγραφές δεν μπορούν να αποτυπωθούν στο σύνολό τους στις ειδικές ηλεκτρονικές φόρμες του συστήματος, εκτός από την Τεχνική Προσφορά που παράγεται από το σύστημα, οι συμμετέχοντες θα πρέπει, επί ποινή αποκλεισμού, να υποβάλλουν και Τεχνική Προσφορά (ως επισυναπτόμενο ηλεκτρονικό αρχείο σε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pdf</w:t>
      </w:r>
      <w:proofErr w:type="spellEnd"/>
      <w:r w:rsidRPr="00325F44">
        <w:rPr>
          <w:rFonts w:asciiTheme="minorHAnsi" w:hAnsiTheme="minorHAnsi" w:cstheme="minorHAnsi"/>
        </w:rPr>
        <w:t xml:space="preserve"> ηλεκτρονικά υπογεγραμμένο), η οποία θα πρέπει να συνταχθεί από τους ίδιους σύμφωνα τις απαιτήσεις του ΠΑΡΑΡΤΗΜΑΤΟΣ Α της παρούσας, προκειμένου να είναι άμεσα αξιολογήσιμη.</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Ως αναπόσπαστο τμήμα της Τεχνικής προσφοράς επί ποινή αποκλεισμού οι οικονομικοί φορείς θα υποβάλλουν επίσης: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50" w:name="_Hlk122007148"/>
      <w:r w:rsidRPr="00325F44">
        <w:rPr>
          <w:rFonts w:asciiTheme="minorHAnsi" w:hAnsiTheme="minorHAnsi" w:cstheme="minorHAnsi"/>
        </w:rPr>
        <w:t>Για την ΟΜΑΔΑ 1 (Καύσιμα):</w:t>
      </w:r>
      <w:bookmarkEnd w:id="50"/>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51" w:name="_Hlk122007305"/>
      <w:r w:rsidRPr="00325F44">
        <w:rPr>
          <w:rFonts w:asciiTheme="minorHAnsi" w:hAnsiTheme="minorHAnsi" w:cstheme="minorHAnsi"/>
        </w:rPr>
        <w:t>Υπ. Δήλωση του ν.1599/86 στην οποία θα δηλώνονται τα εξής:</w:t>
      </w:r>
      <w:bookmarkEnd w:id="51"/>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Τα προσφερόμενα είδη είναι σύμφωνα με τις Τεχνικές Προδιαγραφές της αριθ. 32/2025 μελέτης της Δ/</w:t>
      </w:r>
      <w:proofErr w:type="spellStart"/>
      <w:r w:rsidRPr="00325F44">
        <w:rPr>
          <w:rFonts w:asciiTheme="minorHAnsi" w:hAnsiTheme="minorHAnsi" w:cstheme="minorHAnsi"/>
        </w:rPr>
        <w:t>νσης</w:t>
      </w:r>
      <w:proofErr w:type="spellEnd"/>
      <w:r w:rsidRPr="00325F44">
        <w:rPr>
          <w:rFonts w:asciiTheme="minorHAnsi" w:hAnsiTheme="minorHAnsi" w:cstheme="minorHAnsi"/>
        </w:rPr>
        <w:t xml:space="preserve"> Περιβάλλοντος καθαριότητας &amp; πρασίνου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Εφαρμόζουν στις εγκαταστάσεις τους σύστημα εισροών – εκροών σύμφωνα με την κείμενη  νομοθεσία (Ν. 3784/2009, άρθ. 31, παρ. 7) εκτός αν άλλως ισχύει.</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Τα καύσιμα θα πληρούν τις προδιαγραφές και τις μεθόδους ελέγχου του Ανώτατου Χημικού Συμβουλίου (Α.Χ.Σ.) του Γενικού Χημείου του Κράτους οι οποίες επικυρώνονται από τις αντίστοιχες Κ.Υ.Α, θα συμμορφώνονται με τις προδιαγραφές των καυσίμων που παράγονται από τα κρατικά διυλιστήρια, θα πληρούν τις προδιαγραφές και τα κριτήρια που ορίζονται από το ανώτατο συμβούλιο του Γενικού Χημείου του Κράτους.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Αποδέχονται να σταλούν δείγματα για ποιοτικό έλεγχο των ειδών στο Γενικό Χημείο του Κράτους με έξοδα που θα βαρύνουν τους ίδιους εφόσον κριθεί αυτό αναγκαίο από την Υπηρεσία.</w:t>
      </w:r>
    </w:p>
    <w:p w:rsidR="00ED3C45" w:rsidRPr="00325F44" w:rsidRDefault="00ED3C45" w:rsidP="00ED3C45">
      <w:pPr>
        <w:rPr>
          <w:rFonts w:asciiTheme="minorHAnsi" w:hAnsiTheme="minorHAnsi" w:cstheme="minorHAnsi"/>
        </w:rPr>
      </w:pPr>
      <w:r w:rsidRPr="00325F44">
        <w:rPr>
          <w:rFonts w:asciiTheme="minorHAnsi" w:hAnsiTheme="minorHAnsi" w:cstheme="minorHAnsi"/>
        </w:rPr>
        <w:t>Δεν θα αναθέσει (ο ανάδοχος ) όλη την ποσότητα ή μέρος αυτής , σε οποιονδήποτε τρίτο</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Θα τροφοδοτούν τις δομές του Δήμου (Λοιπές Υπηρεσίες του Δήμος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 Υπηρεσίες Παιδείας και Αθλητισμού , Σχολικές Μονάδες Α/</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και Β/</w:t>
      </w:r>
      <w:proofErr w:type="spellStart"/>
      <w:r w:rsidRPr="00325F44">
        <w:rPr>
          <w:rFonts w:asciiTheme="minorHAnsi" w:hAnsiTheme="minorHAnsi" w:cstheme="minorHAnsi"/>
        </w:rPr>
        <w:t>θμιας</w:t>
      </w:r>
      <w:proofErr w:type="spellEnd"/>
      <w:r w:rsidRPr="00325F44">
        <w:rPr>
          <w:rFonts w:asciiTheme="minorHAnsi" w:hAnsiTheme="minorHAnsi" w:cstheme="minorHAnsi"/>
        </w:rPr>
        <w:t xml:space="preserve"> Εκπαίδευσης  καθώς και λοιπές εγκαταστάσεις αυτού) , εγκαίρως και χωρίς οποιοδήποτε πρακτικό πρόβλημα με καύσιμα όλες τις ώρες της ημέρας, τα Σαββατοκύριακα και τις αργίες για την κάλυψη έκτακτων αναγκών.</w:t>
      </w:r>
    </w:p>
    <w:p w:rsidR="00ED3C45" w:rsidRPr="00325F44" w:rsidRDefault="00ED3C45" w:rsidP="00ED3C45">
      <w:pPr>
        <w:rPr>
          <w:rFonts w:asciiTheme="minorHAnsi" w:hAnsiTheme="minorHAnsi" w:cstheme="minorHAnsi"/>
        </w:rPr>
      </w:pPr>
      <w:r w:rsidRPr="00325F44">
        <w:rPr>
          <w:rFonts w:asciiTheme="minorHAnsi" w:hAnsiTheme="minorHAnsi" w:cstheme="minorHAnsi"/>
        </w:rPr>
        <w:t>Τηρούν τις Αγορανομικές Διατάξεις και τον Αγορανομικό Κώδικα.</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Αντίγραφο της άδειας λιανικής εμπορίας κατά τα οριζόμενα στο άρθρο 7 του Ν 3054/2002, ήτοι: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τη βενζίνη 95 </w:t>
      </w:r>
      <w:proofErr w:type="spellStart"/>
      <w:r w:rsidRPr="00325F44">
        <w:rPr>
          <w:rFonts w:asciiTheme="minorHAnsi" w:hAnsiTheme="minorHAnsi" w:cstheme="minorHAnsi"/>
        </w:rPr>
        <w:t>οκτ</w:t>
      </w:r>
      <w:proofErr w:type="spellEnd"/>
      <w:r w:rsidRPr="00325F44">
        <w:rPr>
          <w:rFonts w:asciiTheme="minorHAnsi" w:hAnsiTheme="minorHAnsi" w:cstheme="minorHAnsi"/>
        </w:rPr>
        <w:t>, και το πετρέλαιο κίνησης, ο οικονομικός φορέας θα καταθέσει αντίγραφο της Άδειας λειτουργίας πρατηρίου υγρών καυσίμων, μέσω του οποίου θα γίνεται ο εφοδιασμός των οχημάτων σύμφωνα με την παρ. 3α του άρθρου 7 του Ν.3054/2002.</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το πετρέλαιο θέρμανσης, αντίγραφο της Άδειας πωλητή πετρελαίου θέρμανσης σύμφωνα με την παρ. 3γ του άρθρου 7 του Ν.3054/2002. Σε περίπτωση που οι υποψήφιοι προμηθευτές διαθέτουν Άδεια Εμπορίας πετρελαιοειδών προϊόντων κατηγορίας Α της παρ. 4 του άρθρου 6 του Ν.3054/2002, δύνανται να την προσκομίσουν στη θέση της Άδειας Λιανικής Εμπορίας πωλητή πετρελαίου θέρμανσης.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Αντίγραφο ενιαίας άδειας λειτουργίας με το σύστημα εισροών εκροών για τα προτεινόμενα καύσιμα</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τις ΟΜΑΔΕΣ 2 &amp; 3 (Λιπαντικά είδη):</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Υπ. Δήλωση του ν.1599/86 στην οποία θα δηλώνονται τα εξής: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Τα προσφερόμενα είδη (λιπαντικά και άλλα ρευστά – υγρά αναλώσιμα ) είναι σύμφωνα με όλες τις παραμέτρους των Τεχνικές Προδιαγραφές της αριθ. 32/2025 μελέτης της Δ/</w:t>
      </w:r>
      <w:proofErr w:type="spellStart"/>
      <w:r w:rsidRPr="00325F44">
        <w:rPr>
          <w:rFonts w:asciiTheme="minorHAnsi" w:hAnsiTheme="minorHAnsi" w:cstheme="minorHAnsi"/>
        </w:rPr>
        <w:t>νσης</w:t>
      </w:r>
      <w:proofErr w:type="spellEnd"/>
      <w:r w:rsidRPr="00325F44">
        <w:rPr>
          <w:rFonts w:asciiTheme="minorHAnsi" w:hAnsiTheme="minorHAnsi" w:cstheme="minorHAnsi"/>
        </w:rPr>
        <w:t xml:space="preserve"> Περιβάλλοντος καθαριότητας &amp; πρασίνου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Αποδέχονται να σταλούν δείγματα για ποιοτικό έλεγχο των ειδών στο Γενικό Χημείο του Κράτους με έξοδα που θα βαρύνουν τους ίδιους εφόσον κριθεί αυτό αναγκαίο από την Υπηρεσία.</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προσφερόμενα λιπαντικά παράγονται από κλάσματα πετρελαίου τα οποία είναι πρωτογενή και έχουν έγκριση κυκλοφορίας στην Ελλάδα που δίδεται από το Γενικό Χημείο του Κράτους, μετά την καταχώρησή τους στον κατάλογο που τηρεί η Διεύθυνση Πετροχημικών του Γενικού Χημείου.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Αναλαμβάνουν την ευθύνη για την έγκαιρη, σωστή και χωρίς κανένα πρακτικό πρόβλημα για την αναθέτουσα αρχή, τμηματική παράδοση οσωνδήποτε τεμαχίων λιπαντικών για τα οχήματα και μηχανήματα του Δήμου.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Δεσμεύονται ότι η παράδοση της απαιτούμενης ποσότητας των λιπαντικών θα πραγματοποιείται στο αμαξοστάσιο της έδρας του Δήμου μέχρι το μεσημέρι της τρίτης (3) εργάσιμης ημέρας από την ημέρα της παραγγελίας.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Η χώρα παραγωγής του προσφερόμενου προϊόντος και η επιχειρηματική μονάδα στην οποία παράγεται αυτό, καθώς και ο τόπος εγκατάστασής της.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Είναι εγγεγραμμένοι στο ΕΜΠΑ- Εθνικό Μητρώο Παραγώγων (εφόσον είναι οι ίδιοι παραγωγοί) , ή ότι οι παρασκευαστές των λιπαντικών που προσφέρει , είναι εγγεγραμμένοι στο ΕΜΠΑ – Εθνικό Μητρώο Παραγώγων (εφόσον πρόκειται για εμπορία λιπαντικών).</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Έγκριση κυκλοφορίας του Γενικού Χημείου του Κράτους.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τεχνικά φυλλάδια της εταιρείας παραγωγής που να επιβεβαιώνουν ότι οι ποιοτικές προδιαγραφές των λιπαντικών είναι σύμφωνες με αυτές της μελέτης (λεπτομερή φυσικά και χημικά χαρακτηριστικά , έτσι ώστε να </w:t>
      </w:r>
      <w:proofErr w:type="spellStart"/>
      <w:r w:rsidRPr="00325F44">
        <w:rPr>
          <w:rFonts w:asciiTheme="minorHAnsi" w:hAnsiTheme="minorHAnsi" w:cstheme="minorHAnsi"/>
        </w:rPr>
        <w:t>ποστοποιητει</w:t>
      </w:r>
      <w:proofErr w:type="spellEnd"/>
      <w:r w:rsidRPr="00325F44">
        <w:rPr>
          <w:rFonts w:asciiTheme="minorHAnsi" w:hAnsiTheme="minorHAnsi" w:cstheme="minorHAnsi"/>
        </w:rPr>
        <w:t xml:space="preserve"> η συμμόρφωσή τους με το </w:t>
      </w:r>
      <w:proofErr w:type="spellStart"/>
      <w:r w:rsidRPr="00325F44">
        <w:rPr>
          <w:rFonts w:asciiTheme="minorHAnsi" w:hAnsiTheme="minorHAnsi" w:cstheme="minorHAnsi"/>
        </w:rPr>
        <w:t>συνολο</w:t>
      </w:r>
      <w:proofErr w:type="spellEnd"/>
      <w:r w:rsidRPr="00325F44">
        <w:rPr>
          <w:rFonts w:asciiTheme="minorHAnsi" w:hAnsiTheme="minorHAnsi" w:cstheme="minorHAnsi"/>
        </w:rPr>
        <w:t xml:space="preserve"> των ποιοτικών προδιαγραφών της </w:t>
      </w:r>
      <w:proofErr w:type="spellStart"/>
      <w:r w:rsidRPr="00325F44">
        <w:rPr>
          <w:rFonts w:asciiTheme="minorHAnsi" w:hAnsiTheme="minorHAnsi" w:cstheme="minorHAnsi"/>
        </w:rPr>
        <w:t>μςλςτης</w:t>
      </w:r>
      <w:proofErr w:type="spellEnd"/>
      <w:r w:rsidRPr="00325F44">
        <w:rPr>
          <w:rFonts w:asciiTheme="minorHAnsi" w:hAnsiTheme="minorHAnsi" w:cstheme="minorHAnsi"/>
        </w:rPr>
        <w:t xml:space="preserve"> , τις </w:t>
      </w:r>
      <w:proofErr w:type="spellStart"/>
      <w:r w:rsidRPr="00325F44">
        <w:rPr>
          <w:rFonts w:asciiTheme="minorHAnsi" w:hAnsiTheme="minorHAnsi" w:cstheme="minorHAnsi"/>
        </w:rPr>
        <w:t>αναφερομενες</w:t>
      </w:r>
      <w:proofErr w:type="spellEnd"/>
      <w:r w:rsidRPr="00325F44">
        <w:rPr>
          <w:rFonts w:asciiTheme="minorHAnsi" w:hAnsiTheme="minorHAnsi" w:cstheme="minorHAnsi"/>
        </w:rPr>
        <w:t xml:space="preserve"> ΚΥΑ , καθώς και η </w:t>
      </w:r>
      <w:proofErr w:type="spellStart"/>
      <w:r w:rsidRPr="00325F44">
        <w:rPr>
          <w:rFonts w:asciiTheme="minorHAnsi" w:hAnsiTheme="minorHAnsi" w:cstheme="minorHAnsi"/>
        </w:rPr>
        <w:t>διάρκει</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ζωης</w:t>
      </w:r>
      <w:proofErr w:type="spellEnd"/>
      <w:r w:rsidRPr="00325F44">
        <w:rPr>
          <w:rFonts w:asciiTheme="minorHAnsi" w:hAnsiTheme="minorHAnsi" w:cstheme="minorHAnsi"/>
        </w:rPr>
        <w:t xml:space="preserve"> των λιπαντικών (</w:t>
      </w:r>
      <w:proofErr w:type="spellStart"/>
      <w:r w:rsidRPr="00325F44">
        <w:rPr>
          <w:rFonts w:asciiTheme="minorHAnsi" w:hAnsiTheme="minorHAnsi" w:cstheme="minorHAnsi"/>
        </w:rPr>
        <w:t>διανηθεντα</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χιλιομετρα</w:t>
      </w:r>
      <w:proofErr w:type="spellEnd"/>
      <w:r w:rsidRPr="00325F44">
        <w:rPr>
          <w:rFonts w:asciiTheme="minorHAnsi" w:hAnsiTheme="minorHAnsi" w:cstheme="minorHAnsi"/>
        </w:rPr>
        <w:t xml:space="preserve"> ή </w:t>
      </w:r>
      <w:proofErr w:type="spellStart"/>
      <w:r w:rsidRPr="00325F44">
        <w:rPr>
          <w:rFonts w:asciiTheme="minorHAnsi" w:hAnsiTheme="minorHAnsi" w:cstheme="minorHAnsi"/>
        </w:rPr>
        <w:t>ωρες</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λειτουργιας</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οχηματος</w:t>
      </w:r>
      <w:proofErr w:type="spellEnd"/>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Οι υπεύθυνες δηλώσεις φέρουν υπογραφή μετά την έναρξη διαδικασίας σύναψης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Στα περιεχόμενα της τεχνικής προσφοράς δεν πρέπει σε καμία περίπτωση να εμφανίζονται στοιχεία της οικονομικής προσφοράς. Τυχόν εμφάνιση οικονομικών στοιχείων (συμπεριλαμβανομένων λέξεων όπως “δωρεάν”) αποτελεί λόγο απόρριψης της προσφοράς.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52" w:name="_Toc129004432"/>
      <w:r w:rsidRPr="00325F44">
        <w:rPr>
          <w:rFonts w:asciiTheme="minorHAnsi" w:hAnsiTheme="minorHAnsi" w:cstheme="minorHAnsi"/>
        </w:rPr>
        <w:t>2.4.4</w:t>
      </w:r>
      <w:r w:rsidRPr="00325F44">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2"/>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Οικονομική Προσφορά συντάσσεται με βάση το αναγραφόμενο στην παρούσα κριτήριο ανάθεσης ήτοι την τιμή, όπως ορίζεται στην παράγραφο 2.3.1. </w:t>
      </w:r>
    </w:p>
    <w:p w:rsidR="00ED3C45" w:rsidRPr="00325F44" w:rsidRDefault="00ED3C45" w:rsidP="00ED3C45">
      <w:pPr>
        <w:rPr>
          <w:rFonts w:asciiTheme="minorHAnsi" w:hAnsiTheme="minorHAnsi" w:cstheme="minorHAnsi"/>
        </w:rPr>
      </w:pPr>
      <w:r w:rsidRPr="00325F44">
        <w:rPr>
          <w:rFonts w:asciiTheme="minorHAnsi" w:hAnsiTheme="minorHAnsi" w:cstheme="minorHAnsi"/>
        </w:rPr>
        <w:t>Καθώς η οικονομική προσφορά, αποτυπώνεται έμμεσα στις ειδικές ηλεκτρονικές φόρμες του συστήματος, εκτός από την Οικονομική Προσφορά που παράγεται από το σύστημα, ο συμμετέχων οικονομικός φορέας θα πρέπει να επισυνάψει στον (</w:t>
      </w:r>
      <w:proofErr w:type="spellStart"/>
      <w:r w:rsidRPr="00325F44">
        <w:rPr>
          <w:rFonts w:asciiTheme="minorHAnsi" w:hAnsiTheme="minorHAnsi" w:cstheme="minorHAnsi"/>
        </w:rPr>
        <w:t>υπο</w:t>
      </w:r>
      <w:proofErr w:type="spellEnd"/>
      <w:r w:rsidRPr="00325F44">
        <w:rPr>
          <w:rFonts w:asciiTheme="minorHAnsi" w:hAnsiTheme="minorHAnsi" w:cstheme="minorHAnsi"/>
        </w:rPr>
        <w:t xml:space="preserve">) φάκελο “οικονομική προσφορά” και την οικονομική προσφορά του που θα συντάξει σύμφωνα με το υπόδειγμα που υπάρχει στο Παράρτημα Β της παρούσας, σε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pdf</w:t>
      </w:r>
      <w:proofErr w:type="spellEnd"/>
      <w:r w:rsidRPr="00325F44">
        <w:rPr>
          <w:rFonts w:asciiTheme="minorHAnsi" w:hAnsiTheme="minorHAnsi" w:cstheme="minorHAnsi"/>
        </w:rPr>
        <w:t xml:space="preserve"> αρχείου ηλεκτρονικά υπογεγραμμένο, ανάλογα με την ομάδα για την οποία συμμετέχει.</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την ομάδα 1 , η αποτύπωση των οικονομικών προσφορών στις ηλεκτρονικές φόρμες του ΕΣΗΔΗΣ θα χρησιμοποιηθεί μόνο για τη σύγκριση των προσφορών. Η αξιολόγηση και η κατάταξη των προσφορών θα γίνει από την αρμόδια Επιτροπή διαγωνισμού και θα αποτυπώνεται στο πρακτικό της.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Συστημικά</w:t>
      </w:r>
      <w:proofErr w:type="spellEnd"/>
      <w:r w:rsidRPr="00325F44">
        <w:rPr>
          <w:rFonts w:asciiTheme="minorHAnsi" w:hAnsiTheme="minorHAnsi" w:cstheme="minorHAnsi"/>
        </w:rPr>
        <w:t xml:space="preserve">, 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rsidRPr="00325F44">
        <w:rPr>
          <w:rFonts w:asciiTheme="minorHAnsi" w:hAnsiTheme="minorHAnsi" w:cstheme="minorHAnsi"/>
        </w:rPr>
        <w:t>pdf</w:t>
      </w:r>
      <w:proofErr w:type="spellEnd"/>
      <w:r w:rsidRPr="00325F44">
        <w:rPr>
          <w:rFonts w:asciiTheme="minorHAnsi" w:hAnsiTheme="minorHAnsi" w:cstheme="minorHAnsi"/>
        </w:rPr>
        <w:t xml:space="preserve">, το οποίο υπογράφεται ψηφιακά και υποβάλλεται από τον οικονομικό φορέα.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325F44">
        <w:rPr>
          <w:rFonts w:asciiTheme="minorHAnsi" w:hAnsiTheme="minorHAnsi" w:cstheme="minorHAnsi"/>
        </w:rPr>
        <w:t>pdf</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Συγκεκριμένα, οι συμμετέχοντες οικονομικοί φορείς της ΟΜΑΔΑΣ 1 θα συμπληρώσουν ως τιμή προσφοράς την τιμή με δύο (2) δεκαδικά ψηφία (αριθμό) που προκύπτει μετά την αφαίρεση του ποσοστού της έκπτωσης (ή την πρόσθεση αυτού σε περίπτωση αρνητικού ποσοστού) που προσφέρουν από τις Τιμές Αναφοράς που τίθεται στην παρούσα Διακήρυξη για τα αντίστοιχα υπό προμήθεια είδη της ομάδας 1  (η στρογγυλοποίηση γίνεται στο δεύτερο δεκαδικό).</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Παρατίθενται οι Τιμές Αναφοράς για τη σύγκριση των προσφορών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ΟΜΑΔΑ 1</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Τιμή αναφοράς Πετρελαίου Κίνησης  = 1,40 €  </w:t>
      </w:r>
    </w:p>
    <w:p w:rsidR="00ED3C45" w:rsidRPr="00325F44" w:rsidRDefault="00ED3C45" w:rsidP="00ED3C45">
      <w:pPr>
        <w:rPr>
          <w:rFonts w:asciiTheme="minorHAnsi" w:hAnsiTheme="minorHAnsi" w:cstheme="minorHAnsi"/>
        </w:rPr>
      </w:pPr>
      <w:r w:rsidRPr="00325F44">
        <w:rPr>
          <w:rFonts w:asciiTheme="minorHAnsi" w:hAnsiTheme="minorHAnsi" w:cstheme="minorHAnsi"/>
        </w:rPr>
        <w:t>Τιμή αναφοράς Βενζίνη Αμόλυβδη  = 1,55 €</w:t>
      </w:r>
    </w:p>
    <w:p w:rsidR="00ED3C45" w:rsidRPr="00325F44" w:rsidRDefault="00ED3C45" w:rsidP="00ED3C45">
      <w:pPr>
        <w:rPr>
          <w:rFonts w:asciiTheme="minorHAnsi" w:hAnsiTheme="minorHAnsi" w:cstheme="minorHAnsi"/>
        </w:rPr>
      </w:pPr>
      <w:r w:rsidRPr="00325F44">
        <w:rPr>
          <w:rFonts w:asciiTheme="minorHAnsi" w:hAnsiTheme="minorHAnsi" w:cstheme="minorHAnsi"/>
        </w:rPr>
        <w:t>Τιμή αναφοράς Πετρελαίου Θέρμανσης  = 1,15€</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Παράδειγμα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Έστω ότι ο συμμετέχων προσφέρει έκπτωση επί της τιμής αναφοράς (όπως περιγράφεται στη Διακήρυξη) 2% (δύο επί τοις εκατό) </w:t>
      </w:r>
      <w:bookmarkStart w:id="53" w:name="_Hlk122013156"/>
      <w:r w:rsidRPr="00325F44">
        <w:rPr>
          <w:rFonts w:asciiTheme="minorHAnsi" w:hAnsiTheme="minorHAnsi" w:cstheme="minorHAnsi"/>
        </w:rPr>
        <w:t xml:space="preserve">για ένα είδος της ομάδας 1 </w:t>
      </w:r>
      <w:bookmarkEnd w:id="53"/>
      <w:r w:rsidRPr="00325F44">
        <w:rPr>
          <w:rFonts w:asciiTheme="minorHAnsi" w:hAnsiTheme="minorHAnsi" w:cstheme="minorHAnsi"/>
        </w:rPr>
        <w:t xml:space="preserve">π.χ. για το πετρέλαιο κίνησης, τότε στην ειδική ηλεκτρονική φόρμα της οικονομικής προσφοράς του συστήματος θα συμπληρώσει ως τιμή προσφοράς το αποτέλεσμα της πράξης 1,40 - (1,40 </w:t>
      </w:r>
      <w:bookmarkStart w:id="54" w:name="_Hlk122013327"/>
      <w:r w:rsidRPr="00325F44">
        <w:rPr>
          <w:rFonts w:asciiTheme="minorHAnsi" w:hAnsiTheme="minorHAnsi" w:cstheme="minorHAnsi"/>
        </w:rPr>
        <w:t xml:space="preserve">x 0,02 </w:t>
      </w:r>
      <w:bookmarkEnd w:id="54"/>
      <w:r w:rsidRPr="00325F44">
        <w:rPr>
          <w:rFonts w:asciiTheme="minorHAnsi" w:hAnsiTheme="minorHAnsi" w:cstheme="minorHAnsi"/>
        </w:rPr>
        <w:t xml:space="preserve">)= 1,37€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Έστω ότι ο συμμετέχων προσφέρει αρνητικό ποσοστό έκπτωσης π.χ. 2% (δύο επί τοις εκατό) για ένα είδος της ομάδας 1 πχ για το πετρέλαιο θέρμανσης τότε στην ειδική ηλεκτρονική φόρμα της οικονομικής προσφοράς του συστήματος θα συμπληρώσει ως τιμή προσφοράς το αποτέλεσμα της πράξης 1,15 + (1,15 x 0,02), δηλαδή 1,17€.</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αναντιστοιχίας της τιμής προσφοράς που προκύπτει από την καταχώριση στο σύστημα και του αναγραφόμενου ποσοστού έκπτωσης στο ξεχωριστό έντυπο προσφοράς, κατισχύει το δεύτερο.</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Σημειώνεται ότι οι ποσότητες είναι ενδεικτικές και η προσφερθείσα έκπτωση δεν μειώνει το ύψος της σύμβασης, ούτε το αυξάνει στην περίπτωση που είναι αρνητική, καθώς οι τιμές αναφοράς είναι καθημερινά αναπροσαρμοζόμενες και ενδέχεται κατά τη διάρκεια εκτέλεσης της σύμβασης να αυξηθούν περισσότερο του </w:t>
      </w:r>
      <w:proofErr w:type="spellStart"/>
      <w:r w:rsidRPr="00325F44">
        <w:rPr>
          <w:rFonts w:asciiTheme="minorHAnsi" w:hAnsiTheme="minorHAnsi" w:cstheme="minorHAnsi"/>
        </w:rPr>
        <w:t>εκτιμηθέντος</w:t>
      </w:r>
      <w:proofErr w:type="spellEnd"/>
      <w:r w:rsidRPr="00325F44">
        <w:rPr>
          <w:rFonts w:asciiTheme="minorHAnsi" w:hAnsiTheme="minorHAnsi" w:cstheme="minorHAnsi"/>
        </w:rPr>
        <w:t>. Συνεπώς το συμβατικό τίμημα θα ταυτίζεται με το δημοπρατηθέν ποσόν (εκτιμώμενη αξία σύμβασης) ανά ομάδα ειδών.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τις ΟΜΑΔΕΣ 2 &amp; 3 </w:t>
      </w:r>
    </w:p>
    <w:p w:rsidR="00ED3C45" w:rsidRPr="00325F44" w:rsidRDefault="00ED3C45" w:rsidP="00ED3C45">
      <w:pPr>
        <w:rPr>
          <w:rFonts w:asciiTheme="minorHAnsi" w:hAnsiTheme="minorHAnsi" w:cstheme="minorHAnsi"/>
        </w:rPr>
      </w:pPr>
      <w:r w:rsidRPr="00325F44">
        <w:rPr>
          <w:rFonts w:asciiTheme="minorHAnsi" w:hAnsiTheme="minorHAnsi" w:cstheme="minorHAnsi"/>
        </w:rPr>
        <w:t>Καθώς η οικονομική προσφορά, αποτυπώνεται έμμεσα στις ειδικές ηλεκτρονικές φόρμες του συστήματος, εκτός από την Οικονομική Προσφορά που παράγεται από το σύστημα, ο συμμετέχων οικονομικός φορέας θα πρέπει να επισυνάψει στον (</w:t>
      </w:r>
      <w:proofErr w:type="spellStart"/>
      <w:r w:rsidRPr="00325F44">
        <w:rPr>
          <w:rFonts w:asciiTheme="minorHAnsi" w:hAnsiTheme="minorHAnsi" w:cstheme="minorHAnsi"/>
        </w:rPr>
        <w:t>υπο</w:t>
      </w:r>
      <w:proofErr w:type="spellEnd"/>
      <w:r w:rsidRPr="00325F44">
        <w:rPr>
          <w:rFonts w:asciiTheme="minorHAnsi" w:hAnsiTheme="minorHAnsi" w:cstheme="minorHAnsi"/>
        </w:rPr>
        <w:t xml:space="preserve">) φάκελο “οικονομική προσφορά” και την οικονομική προσφορά του που θα συντάξει σύμφωνα με το υπόδειγμα που υπάρχει στο ΠΑΡΑΡΤΗΜΑ Β της παρούσας διακήρυξης, με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pdf</w:t>
      </w:r>
      <w:proofErr w:type="spellEnd"/>
      <w:r w:rsidRPr="00325F44">
        <w:rPr>
          <w:rFonts w:asciiTheme="minorHAnsi" w:hAnsiTheme="minorHAnsi" w:cstheme="minorHAnsi"/>
        </w:rPr>
        <w:t xml:space="preserve"> αρχείου ηλεκτρονικά υπογεγραμμένο. Στην έντυπη οικονομική προσφορά, οι οικονομικοί φορείς θα αναγράψουν την προσφερόμενη τιμή ανά μονάδα μέτρησης, ανάλογα με το είδος για να καταστεί εφικτή η άμεση σύγκριση των προσφορών. Προσφορά που δε θα περιλαμβάνει προσφερόμενη τιμή μονάδος ανά είδος θα απορρίπτεται.</w:t>
      </w: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Συστημικά</w:t>
      </w:r>
      <w:proofErr w:type="spellEnd"/>
      <w:r w:rsidRPr="00325F44">
        <w:rPr>
          <w:rFonts w:asciiTheme="minorHAnsi" w:hAnsiTheme="minorHAnsi" w:cstheme="minorHAnsi"/>
        </w:rPr>
        <w:t xml:space="preserve">, η οικονομική προσφορά, συντάσσεται συμπληρώνοντας την αντίστοιχη ειδική ηλεκτρονική φόρμα του συστήματος όπου θα αποτυπωθεί μόνο η συνολική τιμή προσφοράς. Στην συνέχεια, το σύστημα παράγει σχετικό ηλεκτρονικό αρχείο, σε μορφή </w:t>
      </w:r>
      <w:proofErr w:type="spellStart"/>
      <w:r w:rsidRPr="00325F44">
        <w:rPr>
          <w:rFonts w:asciiTheme="minorHAnsi" w:hAnsiTheme="minorHAnsi" w:cstheme="minorHAnsi"/>
        </w:rPr>
        <w:t>pdf</w:t>
      </w:r>
      <w:proofErr w:type="spellEnd"/>
      <w:r w:rsidRPr="00325F44">
        <w:rPr>
          <w:rFonts w:asciiTheme="minorHAnsi" w:hAnsiTheme="minorHAnsi" w:cstheme="minorHAnsi"/>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325F44">
        <w:rPr>
          <w:rFonts w:asciiTheme="minorHAnsi" w:hAnsiTheme="minorHAnsi" w:cstheme="minorHAnsi"/>
        </w:rPr>
        <w:t>pdf</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Σε περίπτωση ασυμφωνίας μεταξύ της συνολικής τιμής (προ Φ.Π.Α.) που καταχωρήθηκε στην ηλεκτρονική φόρμα του συστήματος και της συνολικής τιμής που αναγράφεται στην </w:t>
      </w:r>
      <w:r w:rsidRPr="00325F44">
        <w:rPr>
          <w:rFonts w:asciiTheme="minorHAnsi" w:hAnsiTheme="minorHAnsi" w:cstheme="minorHAnsi"/>
        </w:rPr>
        <w:lastRenderedPageBreak/>
        <w:t>επισυναπτόμενη αναλυτική οικονομική προσφορά που συντάσσεται βάσει του Παραρτήματος Β, κατισχύει η αναγραφόμενη συνολική τιμή (προ Φ.Π.Α.) στο αναλυτικό έντυπο της υπηρεσίας, όπου αποτυπώνονται και οι επιμέρους τιμές κατ’ είδος.</w:t>
      </w:r>
    </w:p>
    <w:p w:rsidR="00ED3C45" w:rsidRPr="00325F44" w:rsidRDefault="00ED3C45" w:rsidP="00ED3C45">
      <w:pPr>
        <w:rPr>
          <w:rFonts w:asciiTheme="minorHAnsi" w:hAnsiTheme="minorHAnsi" w:cstheme="minorHAnsi"/>
        </w:rPr>
      </w:pPr>
      <w:r w:rsidRPr="00325F44">
        <w:rPr>
          <w:rFonts w:asciiTheme="minorHAnsi" w:hAnsiTheme="minorHAnsi" w:cstheme="minorHAnsi"/>
        </w:rPr>
        <w:t>Η τιμή του προς προμήθεια αγαθού δίνεται  σε ευρώ ανά μονάδα.</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προσφερόμενο ποσοστό έκπτωσης, επί της καθημερινά αναπροσαρμοζόμενης τιμής αναφοράς, θα είναι σταθερό και αμετάβλητο καθ’ όλη τη διάρκεια εκτέλεσης της σύμβασης και δεν υπόκειται σε καμία αναθεώρηση για κανένα λόγο.</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Ως απαράδεκτες θα απορρίπτονται προσφορές στις οποίες: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δεν δίνεται τιμή σε ΕΥΡΩ ή καθορίζεται  σχέση ΕΥΡΩ προς ξένο νόμισμα,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δεν προκύπτει με σαφήνεια η προσφερόμενη τιμή, με την επιφύλαξη  του άρθρου 102 του ν. 4412/2016 και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για την 2η και 3η ομάδα η συνολική τιμή υπερβαίνει τον προϋπολογισμό της σύμβασης που καθορίζεται και τεκμηριώνεται από την αναθέτουσα αρχή στο  Παράρτημα Α  της παρούσας διακήρυξης.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55" w:name="_Toc129004433"/>
      <w:r w:rsidRPr="00325F44">
        <w:rPr>
          <w:rFonts w:asciiTheme="minorHAnsi" w:hAnsiTheme="minorHAnsi" w:cstheme="minorHAnsi"/>
        </w:rPr>
        <w:t>2.4.5</w:t>
      </w:r>
      <w:r w:rsidRPr="00325F44">
        <w:rPr>
          <w:rFonts w:asciiTheme="minorHAnsi" w:hAnsiTheme="minorHAnsi" w:cstheme="minorHAnsi"/>
        </w:rPr>
        <w:tab/>
        <w:t>Χρόνος ισχύος των προσφορών</w:t>
      </w:r>
    </w:p>
    <w:bookmarkEnd w:id="55"/>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 .</w:t>
      </w:r>
    </w:p>
    <w:p w:rsidR="00ED3C45" w:rsidRPr="00325F44" w:rsidRDefault="00ED3C45" w:rsidP="00ED3C45">
      <w:pPr>
        <w:rPr>
          <w:rFonts w:asciiTheme="minorHAnsi" w:hAnsiTheme="minorHAnsi" w:cstheme="minorHAnsi"/>
        </w:rPr>
      </w:pPr>
      <w:r w:rsidRPr="00325F44">
        <w:rPr>
          <w:rFonts w:asciiTheme="minorHAnsi" w:hAnsiTheme="minorHAnsi" w:cstheme="minorHAnsi"/>
        </w:rPr>
        <w:t>Προσφορά η οποία ορίζει χρόνο ισχύος μικρότερο από τον ανωτέρω προβλεπόμενο απορρίπτεται ως μη κανονική.</w:t>
      </w:r>
    </w:p>
    <w:p w:rsidR="00ED3C45" w:rsidRPr="00325F44" w:rsidRDefault="00ED3C45" w:rsidP="00ED3C45">
      <w:pPr>
        <w:rPr>
          <w:rFonts w:asciiTheme="minorHAnsi" w:hAnsiTheme="minorHAnsi" w:cstheme="minorHAnsi"/>
        </w:rPr>
      </w:pPr>
      <w:r w:rsidRPr="00325F44">
        <w:rPr>
          <w:rFonts w:asciiTheme="minorHAnsi" w:hAnsiTheme="minorHAnsi" w:cstheme="minorHAnsi"/>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ED3C45" w:rsidRPr="00325F44" w:rsidRDefault="00ED3C45" w:rsidP="00ED3C45">
      <w:pPr>
        <w:rPr>
          <w:rFonts w:asciiTheme="minorHAnsi" w:hAnsiTheme="minorHAnsi" w:cstheme="minorHAnsi"/>
        </w:rPr>
      </w:pPr>
      <w:r w:rsidRPr="00325F44">
        <w:rPr>
          <w:rFonts w:asciiTheme="minorHAnsi" w:hAnsiTheme="minorHAnsi" w:cstheme="minorHAnsi"/>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w:t>
      </w:r>
      <w:r w:rsidRPr="00325F44">
        <w:rPr>
          <w:rFonts w:asciiTheme="minorHAnsi" w:hAnsiTheme="minorHAnsi" w:cstheme="minorHAnsi"/>
        </w:rPr>
        <w:lastRenderedPageBreak/>
        <w:t>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56" w:name="_Toc129004434"/>
      <w:r w:rsidRPr="00325F44">
        <w:rPr>
          <w:rFonts w:asciiTheme="minorHAnsi" w:hAnsiTheme="minorHAnsi" w:cstheme="minorHAnsi"/>
        </w:rPr>
        <w:t>2.4.6</w:t>
      </w:r>
      <w:r w:rsidRPr="00325F44">
        <w:rPr>
          <w:rFonts w:asciiTheme="minorHAnsi" w:hAnsiTheme="minorHAnsi" w:cstheme="minorHAnsi"/>
        </w:rPr>
        <w:tab/>
        <w:t>Λόγοι απόρριψης προσφορών</w:t>
      </w:r>
      <w:bookmarkEnd w:id="56"/>
    </w:p>
    <w:p w:rsidR="00ED3C45" w:rsidRPr="00325F44" w:rsidRDefault="00ED3C45" w:rsidP="00ED3C45">
      <w:pPr>
        <w:rPr>
          <w:rFonts w:asciiTheme="minorHAnsi" w:hAnsiTheme="minorHAnsi" w:cstheme="minorHAnsi"/>
        </w:rPr>
      </w:pPr>
      <w:r w:rsidRPr="00325F44">
        <w:rPr>
          <w:rFonts w:asciiTheme="minorHAnsi" w:hAnsiTheme="minorHAnsi" w:cstheme="minorHAnsi"/>
        </w:rPr>
        <w:t>H αναθέτουσα αρχή με βάση τα αποτελέσματα του ελέγχου και της αξιολόγησης των προσφορών, απορρίπτει προσφορά:</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ED3C45" w:rsidRPr="00325F44" w:rsidRDefault="00ED3C45" w:rsidP="00ED3C45">
      <w:pPr>
        <w:rPr>
          <w:rFonts w:asciiTheme="minorHAnsi" w:hAnsiTheme="minorHAnsi" w:cstheme="minorHAnsi"/>
        </w:rPr>
      </w:pPr>
      <w:r w:rsidRPr="00325F44">
        <w:rPr>
          <w:rFonts w:asciiTheme="minorHAnsi" w:hAnsiTheme="minorHAnsi" w:cstheme="minorHAnsi"/>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δ) η οποία είναι εναλλακτική προσφορά,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 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γ΄</w:t>
      </w:r>
      <w:proofErr w:type="spellEnd"/>
      <w:r w:rsidRPr="00325F44">
        <w:rPr>
          <w:rFonts w:asciiTheme="minorHAnsi" w:hAnsiTheme="minorHAnsi" w:cstheme="minorHAnsi"/>
        </w:rPr>
        <w:t xml:space="preserve"> της παρούσας (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γ΄</w:t>
      </w:r>
      <w:proofErr w:type="spellEnd"/>
      <w:r w:rsidRPr="00325F44">
        <w:rPr>
          <w:rFonts w:asciiTheme="minorHAnsi" w:hAnsiTheme="minorHAnsi" w:cstheme="minorHAnsi"/>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ED3C45" w:rsidRPr="00325F44" w:rsidRDefault="00ED3C45" w:rsidP="00ED3C45">
      <w:pPr>
        <w:rPr>
          <w:rFonts w:asciiTheme="minorHAnsi" w:hAnsiTheme="minorHAnsi" w:cstheme="minorHAnsi"/>
        </w:rPr>
      </w:pPr>
      <w:r w:rsidRPr="00325F44">
        <w:rPr>
          <w:rFonts w:asciiTheme="minorHAnsi" w:hAnsiTheme="minorHAnsi" w:cstheme="minorHAnsi"/>
        </w:rPr>
        <w:t>στ) η οποία είναι υπό αίρεση,</w:t>
      </w:r>
    </w:p>
    <w:p w:rsidR="00ED3C45" w:rsidRPr="00325F44" w:rsidRDefault="00ED3C45" w:rsidP="00ED3C45">
      <w:pPr>
        <w:rPr>
          <w:rFonts w:asciiTheme="minorHAnsi" w:hAnsiTheme="minorHAnsi" w:cstheme="minorHAnsi"/>
        </w:rPr>
      </w:pPr>
      <w:r w:rsidRPr="00325F44">
        <w:rPr>
          <w:rFonts w:asciiTheme="minorHAnsi" w:hAnsiTheme="minorHAnsi" w:cstheme="minorHAnsi"/>
        </w:rPr>
        <w:t>ζ) η οποία θέτει όρο αναπροσαρμογής διαφορετικό από αυτόν που ορίζεται στην ενότητα 4.5 και 6.5 της παρούσας ,</w:t>
      </w:r>
    </w:p>
    <w:p w:rsidR="00ED3C45" w:rsidRPr="00325F44" w:rsidRDefault="00ED3C45" w:rsidP="00ED3C45">
      <w:pPr>
        <w:rPr>
          <w:rFonts w:asciiTheme="minorHAnsi" w:hAnsiTheme="minorHAnsi" w:cstheme="minorHAnsi"/>
        </w:rPr>
      </w:pPr>
      <w:r w:rsidRPr="00325F44">
        <w:rPr>
          <w:rFonts w:asciiTheme="minorHAnsi" w:hAnsiTheme="minorHAnsi" w:cstheme="minorHAnsi"/>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θ) εφόσον διαπιστωθεί ότι είναι ασυνήθιστα χαμηλή διότι δε συμμορφώνεται με τις ισχύουσες  υποχρεώσεις της παρ. 2 του άρθρου 18 του ν.4412/2016,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ED3C45" w:rsidRPr="00325F44" w:rsidRDefault="00ED3C45" w:rsidP="00ED3C45">
      <w:pPr>
        <w:rPr>
          <w:rFonts w:asciiTheme="minorHAnsi" w:hAnsiTheme="minorHAnsi" w:cstheme="minorHAnsi"/>
        </w:rPr>
      </w:pPr>
      <w:r w:rsidRPr="00325F44">
        <w:rPr>
          <w:rFonts w:asciiTheme="minorHAnsi" w:hAnsiTheme="minorHAnsi" w:cstheme="minorHAnsi"/>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την παράγραφο 2.2.4. περί κριτηρίων επιλογής,</w:t>
      </w:r>
    </w:p>
    <w:p w:rsidR="00ED3C45" w:rsidRPr="00325F44" w:rsidRDefault="00ED3C45" w:rsidP="00ED3C45">
      <w:pPr>
        <w:rPr>
          <w:rFonts w:asciiTheme="minorHAnsi" w:hAnsiTheme="minorHAnsi" w:cstheme="minorHAnsi"/>
        </w:rPr>
      </w:pPr>
      <w:r w:rsidRPr="00325F44">
        <w:rPr>
          <w:rFonts w:asciiTheme="minorHAnsi" w:hAnsiTheme="minorHAnsi" w:cstheme="minorHAnsi"/>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57" w:name="_Toc129004435"/>
      <w:r w:rsidRPr="00325F44">
        <w:rPr>
          <w:rFonts w:asciiTheme="minorHAnsi" w:hAnsiTheme="minorHAnsi" w:cstheme="minorHAnsi"/>
        </w:rPr>
        <w:t>3.</w:t>
      </w:r>
      <w:r w:rsidRPr="00325F44">
        <w:rPr>
          <w:rFonts w:asciiTheme="minorHAnsi" w:hAnsiTheme="minorHAnsi" w:cstheme="minorHAnsi"/>
        </w:rPr>
        <w:tab/>
        <w:t>ΔΙΕΝΕΡΓΕΙΑ ΔΙΑΔΙΚΑΣΙΑΣ - ΑΞΙΟΛΟΓΗΣΗ ΠΡΟΣΦΟΡΩΝ</w:t>
      </w:r>
      <w:bookmarkEnd w:id="57"/>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58" w:name="_Toc129004436"/>
      <w:r w:rsidRPr="00325F44">
        <w:rPr>
          <w:rFonts w:asciiTheme="minorHAnsi" w:hAnsiTheme="minorHAnsi" w:cstheme="minorHAnsi"/>
        </w:rPr>
        <w:t xml:space="preserve">3.1 </w:t>
      </w:r>
      <w:r w:rsidRPr="00325F44">
        <w:rPr>
          <w:rFonts w:asciiTheme="minorHAnsi" w:hAnsiTheme="minorHAnsi" w:cstheme="minorHAnsi"/>
        </w:rPr>
        <w:tab/>
        <w:t>Αποσφράγιση και αξιολόγηση προσφορών</w:t>
      </w:r>
      <w:bookmarkEnd w:id="58"/>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59" w:name="_Toc129004437"/>
      <w:r w:rsidRPr="00325F44">
        <w:rPr>
          <w:rFonts w:asciiTheme="minorHAnsi" w:hAnsiTheme="minorHAnsi" w:cstheme="minorHAnsi"/>
        </w:rPr>
        <w:t>3.1.1</w:t>
      </w:r>
      <w:r w:rsidRPr="00325F44">
        <w:rPr>
          <w:rFonts w:asciiTheme="minorHAnsi" w:hAnsiTheme="minorHAnsi" w:cstheme="minorHAnsi"/>
        </w:rPr>
        <w:tab/>
        <w:t>Ηλεκτρονική αποσφράγιση προσφορών</w:t>
      </w:r>
      <w:bookmarkEnd w:id="59"/>
    </w:p>
    <w:p w:rsidR="00ED3C45" w:rsidRPr="00325F44" w:rsidRDefault="00ED3C45" w:rsidP="00ED3C45">
      <w:pPr>
        <w:rPr>
          <w:rFonts w:asciiTheme="minorHAnsi" w:hAnsiTheme="minorHAnsi" w:cstheme="minorHAnsi"/>
        </w:rPr>
      </w:pPr>
      <w:r w:rsidRPr="00325F44">
        <w:rPr>
          <w:rFonts w:asciiTheme="minorHAnsi" w:hAnsiTheme="minorHAnsi" w:cstheme="minorHAnsi"/>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Ηλεκτρονική Αποσφράγιση του (υπό)φακέλου «Δικαιολογητικά Συμμετοχής-Τεχνική Προσφορά» και του (υπό)φακέλου «Οικονομική Προσφορά», την ................. και ώρα ......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Στο στάδιο αυτό τα στοιχεία των προσφορών που αποσφραγίζονται είναι </w:t>
      </w:r>
      <w:proofErr w:type="spellStart"/>
      <w:r w:rsidRPr="00325F44">
        <w:rPr>
          <w:rFonts w:asciiTheme="minorHAnsi" w:hAnsiTheme="minorHAnsi" w:cstheme="minorHAnsi"/>
        </w:rPr>
        <w:t>προσβάσιμα</w:t>
      </w:r>
      <w:proofErr w:type="spellEnd"/>
      <w:r w:rsidRPr="00325F44">
        <w:rPr>
          <w:rFonts w:asciiTheme="minorHAnsi" w:hAnsiTheme="minorHAnsi" w:cstheme="minorHAnsi"/>
        </w:rPr>
        <w:t xml:space="preserve"> μόνο στα μέλη της Επιτροπής Διαγωνισμού και την αναθέτουσα αρχή.</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60" w:name="_Toc129004438"/>
      <w:r w:rsidRPr="00325F44">
        <w:rPr>
          <w:rFonts w:asciiTheme="minorHAnsi" w:hAnsiTheme="minorHAnsi" w:cstheme="minorHAnsi"/>
        </w:rPr>
        <w:t>3.1.2</w:t>
      </w:r>
      <w:r w:rsidRPr="00325F44">
        <w:rPr>
          <w:rFonts w:asciiTheme="minorHAnsi" w:hAnsiTheme="minorHAnsi" w:cstheme="minorHAnsi"/>
        </w:rPr>
        <w:tab/>
        <w:t>Αξιολόγηση προσφορών</w:t>
      </w:r>
      <w:bookmarkEnd w:id="60"/>
    </w:p>
    <w:p w:rsidR="00ED3C45" w:rsidRPr="00325F44" w:rsidRDefault="00ED3C45" w:rsidP="00ED3C45">
      <w:pPr>
        <w:rPr>
          <w:rFonts w:asciiTheme="minorHAnsi" w:hAnsiTheme="minorHAnsi" w:cstheme="minorHAnsi"/>
        </w:rPr>
      </w:pPr>
      <w:r w:rsidRPr="00325F44">
        <w:rPr>
          <w:rFonts w:asciiTheme="minorHAnsi" w:hAnsiTheme="minorHAnsi" w:cstheme="minorHAnsi"/>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325F44">
        <w:rPr>
          <w:rFonts w:asciiTheme="minorHAnsi" w:hAnsiTheme="minorHAnsi" w:cstheme="minorHAnsi"/>
        </w:rPr>
        <w:t>εξακριβώσιμος</w:t>
      </w:r>
      <w:proofErr w:type="spellEnd"/>
      <w:r w:rsidRPr="00325F44">
        <w:rPr>
          <w:rFonts w:asciiTheme="minorHAnsi" w:hAnsiTheme="minorHAnsi" w:cstheme="minorHAnsi"/>
        </w:rPr>
        <w:t xml:space="preserve"> ο προγενέστερος χαρακτήρας σε σχέση με το πέρας της καταληκτικής προθεσμίας παραλαβής προσφορών.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Τα ανωτέρω ισχύουν </w:t>
      </w:r>
      <w:proofErr w:type="spellStart"/>
      <w:r w:rsidRPr="00325F44">
        <w:rPr>
          <w:rFonts w:asciiTheme="minorHAnsi" w:hAnsiTheme="minorHAnsi" w:cstheme="minorHAnsi"/>
        </w:rPr>
        <w:t>κατ΄</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αναλογίαν</w:t>
      </w:r>
      <w:proofErr w:type="spellEnd"/>
      <w:r w:rsidRPr="00325F44">
        <w:rPr>
          <w:rFonts w:asciiTheme="minorHAnsi" w:hAnsiTheme="minorHAnsi" w:cstheme="minorHAnsi"/>
        </w:rPr>
        <w:t xml:space="preserve"> και για τυχόν ελλείπουσες δηλώσεις, υπό την προϋπόθεση ότι βεβαιώνουν γεγονότα αντικειμενικώς </w:t>
      </w:r>
      <w:proofErr w:type="spellStart"/>
      <w:r w:rsidRPr="00325F44">
        <w:rPr>
          <w:rFonts w:asciiTheme="minorHAnsi" w:hAnsiTheme="minorHAnsi" w:cstheme="minorHAnsi"/>
        </w:rPr>
        <w:t>εξακριβώσιμα</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Επισημαίνεται ότι οι διευκρινίσεις/ συμπληρώσεις, </w:t>
      </w:r>
      <w:proofErr w:type="spellStart"/>
      <w:r w:rsidRPr="00325F44">
        <w:rPr>
          <w:rFonts w:asciiTheme="minorHAnsi" w:hAnsiTheme="minorHAnsi" w:cstheme="minorHAnsi"/>
        </w:rPr>
        <w:t>κατ΄</w:t>
      </w:r>
      <w:proofErr w:type="spellEnd"/>
      <w:r w:rsidRPr="00325F44">
        <w:rPr>
          <w:rFonts w:asciiTheme="minorHAnsi" w:hAnsiTheme="minorHAnsi" w:cstheme="minorHAnsi"/>
        </w:rPr>
        <w:t xml:space="preserve">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ED3C45" w:rsidRPr="00325F44" w:rsidRDefault="00ED3C45" w:rsidP="00ED3C45">
      <w:pPr>
        <w:rPr>
          <w:rFonts w:asciiTheme="minorHAnsi" w:hAnsiTheme="minorHAnsi" w:cstheme="minorHAnsi"/>
        </w:rPr>
      </w:pPr>
      <w:r w:rsidRPr="00325F44">
        <w:rPr>
          <w:rFonts w:asciiTheme="minorHAnsi" w:hAnsiTheme="minorHAnsi" w:cstheme="minorHAnsi"/>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είτε, με αποστολή διακριτού εγγράφου της Επιτροπής, μέσω του πιστοποιημένου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Κατά της εν λόγω απόφασης χωρεί προδικαστική προσφυγή, σύμφωνα με τα οριζόμενα στην παράγραφο 3.4 της παρούσας.</w:t>
      </w:r>
    </w:p>
    <w:p w:rsidR="00ED3C45" w:rsidRPr="00325F44" w:rsidRDefault="00ED3C45" w:rsidP="00ED3C45">
      <w:pPr>
        <w:rPr>
          <w:rFonts w:asciiTheme="minorHAnsi" w:hAnsiTheme="minorHAnsi" w:cstheme="minorHAnsi"/>
        </w:rPr>
      </w:pPr>
      <w:r w:rsidRPr="00325F44">
        <w:rPr>
          <w:rFonts w:asciiTheme="minorHAnsi" w:hAnsiTheme="minorHAnsi" w:cstheme="minorHAnsi"/>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w:t>
      </w:r>
      <w:r w:rsidRPr="00325F44">
        <w:rPr>
          <w:rFonts w:asciiTheme="minorHAnsi" w:hAnsiTheme="minorHAnsi" w:cstheme="minorHAnsi"/>
        </w:rPr>
        <w:lastRenderedPageBreak/>
        <w:t xml:space="preserve">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Επισημαίνεται, ότι τα αποτελέσματα της κλήρωσης ενσωματώνονται ομοίως στην κατωτέρω ενιαία απόφαση.</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61" w:name="_Toc129004439"/>
      <w:r w:rsidRPr="00325F44">
        <w:rPr>
          <w:rFonts w:asciiTheme="minorHAnsi" w:hAnsiTheme="minorHAnsi" w:cstheme="minorHAnsi"/>
        </w:rPr>
        <w:t>3.2</w:t>
      </w:r>
      <w:r w:rsidRPr="00325F44">
        <w:rPr>
          <w:rFonts w:asciiTheme="minorHAnsi" w:hAnsiTheme="minorHAnsi" w:cstheme="minorHAnsi"/>
        </w:rPr>
        <w:tab/>
        <w:t>Πρόσκληση υποβολής δικαιολογητικών προσωρινού αναδόχου - Δικαιολογητικά προσωρινού αναδόχου</w:t>
      </w:r>
      <w:bookmarkEnd w:id="61"/>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PDF, σύμφωνα με τα ειδικώς οριζόμενα στην παράγραφο 2.4.2.5 της παρούσας.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w:t>
      </w:r>
      <w:r w:rsidRPr="00325F44">
        <w:rPr>
          <w:rFonts w:asciiTheme="minorHAnsi" w:hAnsiTheme="minorHAnsi" w:cstheme="minorHAnsi"/>
        </w:rPr>
        <w:lastRenderedPageBreak/>
        <w:t xml:space="preserve">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ED3C45" w:rsidRPr="00325F44" w:rsidRDefault="00ED3C45" w:rsidP="00ED3C45">
      <w:pPr>
        <w:rPr>
          <w:rFonts w:asciiTheme="minorHAnsi" w:hAnsiTheme="minorHAnsi" w:cstheme="minorHAnsi"/>
        </w:rPr>
      </w:pPr>
      <w:r w:rsidRPr="00325F44">
        <w:rPr>
          <w:rFonts w:asciiTheme="minorHAnsi" w:hAnsiTheme="minorHAnsi" w:cstheme="minorHAnsi"/>
        </w:rPr>
        <w:t>Εφόσον τα ηλεκτρονικά υποβληθέντα αποδεικτικά μέσα του οικονομικού φορέα δεν απαιτείται να προσκομισθούν σε έντυπη μορφή (ως πρωτότυπα ή ακριβή αντίγραφα) κατά τα ανωτέρω, τότε δεν απαιτείται να υποβληθεί φάκελος σε έντυπη μορφή.</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 δεν προσκομισθούν τα παραπάνω δικαιολογητικά ή υπάρχουν ελλείψεις σε αυτά που </w:t>
      </w:r>
      <w:proofErr w:type="spellStart"/>
      <w:r w:rsidRPr="00325F44">
        <w:rPr>
          <w:rFonts w:asciiTheme="minorHAnsi" w:hAnsiTheme="minorHAnsi" w:cstheme="minorHAnsi"/>
        </w:rPr>
        <w:t>υπoβλήθηκαν</w:t>
      </w:r>
      <w:proofErr w:type="spellEnd"/>
      <w:r w:rsidRPr="00325F44">
        <w:rPr>
          <w:rFonts w:asciiTheme="minorHAnsi" w:hAnsiTheme="minorHAnsi" w:cstheme="minorHAnsi"/>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325F44">
        <w:rPr>
          <w:rFonts w:asciiTheme="minorHAnsi" w:hAnsiTheme="minorHAnsi" w:cstheme="minorHAnsi"/>
        </w:rPr>
        <w:t>κατ΄</w:t>
      </w:r>
      <w:proofErr w:type="spellEnd"/>
      <w:r w:rsidRPr="00325F44">
        <w:rPr>
          <w:rFonts w:asciiTheme="minorHAnsi" w:hAnsiTheme="minorHAnsi" w:cstheme="minorHAnsi"/>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ED3C45" w:rsidRPr="00325F44" w:rsidRDefault="00ED3C45" w:rsidP="00ED3C45">
      <w:pPr>
        <w:rPr>
          <w:rFonts w:asciiTheme="minorHAnsi" w:hAnsiTheme="minorHAnsi" w:cstheme="minorHAnsi"/>
        </w:rPr>
      </w:pPr>
      <w:r w:rsidRPr="00325F44">
        <w:rPr>
          <w:rFonts w:asciiTheme="minorHAnsi" w:hAnsiTheme="minorHAnsi" w:cstheme="minorHAnsi"/>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 δεν υποβληθούν στο προκαθορισμένο χρονικό διάστημα τα απαιτούμενα πρωτότυπα ή αντίγραφα των παραπάνω δικαιολογητικών, ή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του κριτηρίου ποιοτικής επιλογής σύμφωνα με την παράγραφο 2.2.4  της παρούσας. </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325F44">
        <w:rPr>
          <w:rFonts w:asciiTheme="minorHAnsi" w:hAnsiTheme="minorHAnsi" w:cstheme="minorHAnsi"/>
        </w:rPr>
        <w:t>οψιγενείς</w:t>
      </w:r>
      <w:proofErr w:type="spellEnd"/>
      <w:r w:rsidRPr="00325F44">
        <w:rPr>
          <w:rFonts w:asciiTheme="minorHAnsi" w:hAnsiTheme="minorHAnsi" w:cstheme="minorHAnsi"/>
        </w:rPr>
        <w:t xml:space="preserve"> μεταβολές), δεν καταπίπτει υπέρ της αναθέτουσας αρχής η εγγύηση συμμετοχής του.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w:t>
      </w:r>
      <w:r w:rsidRPr="00325F44">
        <w:rPr>
          <w:rFonts w:asciiTheme="minorHAnsi" w:hAnsiTheme="minorHAnsi" w:cstheme="minorHAnsi"/>
        </w:rPr>
        <w:lastRenderedPageBreak/>
        <w:t xml:space="preserve">βρίσκεται σε μία από τις καταστάσεις της παραγράφου 2.2.3 της παρούσας Διακήρυξης και β) πληροί το σχετικό κριτήριο επιλογής 2.2.4 της παρούσας, η διαδικασία ματαιώνεται.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bookmarkStart w:id="62" w:name="_Toc129004440"/>
      <w:r w:rsidRPr="00325F44">
        <w:rPr>
          <w:rFonts w:asciiTheme="minorHAnsi" w:hAnsiTheme="minorHAnsi" w:cstheme="minorHAnsi"/>
        </w:rPr>
        <w:t>3.3</w:t>
      </w:r>
      <w:r w:rsidRPr="00325F44">
        <w:rPr>
          <w:rFonts w:asciiTheme="minorHAnsi" w:hAnsiTheme="minorHAnsi" w:cstheme="minorHAnsi"/>
        </w:rPr>
        <w:tab/>
        <w:t>Κατακύρωση - σύναψη σύμβασης</w:t>
      </w:r>
      <w:bookmarkEnd w:id="62"/>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325F44">
        <w:rPr>
          <w:rFonts w:asciiTheme="minorHAnsi" w:hAnsiTheme="minorHAnsi" w:cstheme="minorHAnsi"/>
        </w:rPr>
        <w:t>περ</w:t>
      </w:r>
      <w:proofErr w:type="spellEnd"/>
      <w:r w:rsidRPr="00325F44">
        <w:rPr>
          <w:rFonts w:asciiTheme="minorHAnsi" w:hAnsiTheme="minorHAnsi" w:cstheme="minorHAnsi"/>
        </w:rPr>
        <w:t xml:space="preserve">. α &amp; β της παρ. 2 του άρθρου 100 του ν. 4412/2016 (περί αξιολόγησης των δικαιολογητικών συμμετοχής, της τεχνικής και της οικονομικής προσφοράς).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w:t>
      </w:r>
    </w:p>
    <w:p w:rsidR="00ED3C45" w:rsidRPr="00325F44" w:rsidRDefault="00ED3C45" w:rsidP="00ED3C45">
      <w:pPr>
        <w:rPr>
          <w:rFonts w:asciiTheme="minorHAnsi" w:hAnsiTheme="minorHAnsi" w:cstheme="minorHAnsi"/>
        </w:rPr>
      </w:pPr>
      <w:r w:rsidRPr="00325F44">
        <w:rPr>
          <w:rFonts w:asciiTheme="minorHAnsi" w:hAnsiTheme="minorHAnsi" w:cstheme="minorHAnsi"/>
        </w:rPr>
        <w:t>Κατά της απόφασης κατακύρωσης χωρεί προδικαστική προσφυγή ενώπιον της Ενιαίας Αρχής Δημοσίων Συμβάσεων (ΕΑΔΗΣΥ) , σύμφωνα με την παράγραφο 3.4 της παρούσας. Δεν επιτρέπεται η άσκηση άλλης διοικητικής προσφυγής κατά της ανωτέρω απόφασης.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3.3.2. Η απόφαση κατακύρωσης καθίσταται οριστική, εφόσον συντρέξουν οι ακόλουθες προϋποθέσεις σωρευτικά:</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rsidR="00ED3C45" w:rsidRPr="00325F44" w:rsidRDefault="00ED3C45" w:rsidP="00ED3C45">
      <w:pPr>
        <w:rPr>
          <w:rFonts w:asciiTheme="minorHAnsi" w:hAnsiTheme="minorHAnsi" w:cstheme="minorHAnsi"/>
        </w:rPr>
      </w:pPr>
      <w:r w:rsidRPr="00325F44">
        <w:rPr>
          <w:rFonts w:asciiTheme="minorHAnsi" w:hAnsiTheme="minorHAnsi" w:cstheme="minorHAnsi"/>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ΕΑΔΗΣΥ και σε περίπτωση άσκησης αίτησης αναστολής κατά της απόφασης της ΕΑΔΗΣΥ , εκδοθεί απόφαση επί της αίτησης, με την επιφύλαξη της χορήγησης προσωρινής διαταγής, σύμφωνα με όσα ορίζονται  στο τελευταίο εδάφιο της </w:t>
      </w:r>
      <w:hyperlink r:id="rId27" w:anchor="art372_4" w:history="1">
        <w:r w:rsidRPr="00325F44">
          <w:rPr>
            <w:rFonts w:asciiTheme="minorHAnsi" w:hAnsiTheme="minorHAnsi" w:cstheme="minorHAnsi"/>
          </w:rPr>
          <w:t>παρ.</w:t>
        </w:r>
      </w:hyperlink>
      <w:hyperlink r:id="rId28" w:anchor="art372_4" w:history="1"/>
      <w:hyperlink r:id="rId29" w:anchor="art372_4" w:history="1">
        <w:r w:rsidRPr="00325F44">
          <w:rPr>
            <w:rFonts w:asciiTheme="minorHAnsi" w:hAnsiTheme="minorHAnsi" w:cstheme="minorHAnsi"/>
          </w:rPr>
          <w:t xml:space="preserve"> 4 του άρθρου 372</w:t>
        </w:r>
      </w:hyperlink>
      <w:r w:rsidRPr="00325F44">
        <w:rPr>
          <w:rFonts w:asciiTheme="minorHAnsi" w:hAnsiTheme="minorHAnsi" w:cstheme="minorHAnsi"/>
        </w:rPr>
        <w:t xml:space="preserve">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ολοκληρωθεί επιτυχώς ο </w:t>
      </w:r>
      <w:proofErr w:type="spellStart"/>
      <w:r w:rsidRPr="00325F44">
        <w:rPr>
          <w:rFonts w:asciiTheme="minorHAnsi" w:hAnsiTheme="minorHAnsi" w:cstheme="minorHAnsi"/>
        </w:rPr>
        <w:t>προσυμβατικός</w:t>
      </w:r>
      <w:proofErr w:type="spellEnd"/>
      <w:r w:rsidRPr="00325F44">
        <w:rPr>
          <w:rFonts w:asciiTheme="minorHAnsi" w:hAnsiTheme="minorHAnsi" w:cstheme="minorHAnsi"/>
        </w:rPr>
        <w:t xml:space="preserve"> έλεγχος από το Ελεγκτικό Συνέδριο, σύμφωνα με τα άρθρα 324 έως 327 του ν. 4700/2020, </w:t>
      </w:r>
    </w:p>
    <w:p w:rsidR="00ED3C45" w:rsidRPr="00325F44" w:rsidRDefault="00ED3C45" w:rsidP="00ED3C45">
      <w:pPr>
        <w:rPr>
          <w:rFonts w:asciiTheme="minorHAnsi" w:hAnsiTheme="minorHAnsi" w:cstheme="minorHAnsi"/>
        </w:rPr>
      </w:pPr>
      <w:r w:rsidRPr="00325F44">
        <w:rPr>
          <w:rFonts w:asciiTheme="minorHAnsi" w:hAnsiTheme="minorHAnsi" w:cstheme="minorHAnsi"/>
        </w:rPr>
        <w:t>και </w:t>
      </w:r>
      <w:r w:rsidRPr="00325F44">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0" w:history="1">
        <w:r w:rsidRPr="00325F44">
          <w:rPr>
            <w:rFonts w:asciiTheme="minorHAnsi" w:hAnsiTheme="minorHAnsi" w:cstheme="minorHAnsi"/>
          </w:rPr>
          <w:t>άρθρο 79Α</w:t>
        </w:r>
      </w:hyperlink>
      <w:r w:rsidRPr="00325F44">
        <w:rPr>
          <w:rFonts w:asciiTheme="minorHAnsi" w:hAnsiTheme="minorHAnsi" w:cstheme="minorHAnsi"/>
        </w:rPr>
        <w:t xml:space="preserve"> του ν. 4412/2016, στην οποία δηλώνεται ότι, δεν έχουν επέλθει στο πρόσωπό του </w:t>
      </w:r>
      <w:proofErr w:type="spellStart"/>
      <w:r w:rsidRPr="00325F44">
        <w:rPr>
          <w:rFonts w:asciiTheme="minorHAnsi" w:hAnsiTheme="minorHAnsi" w:cstheme="minorHAnsi"/>
        </w:rPr>
        <w:t>οψιγενείς</w:t>
      </w:r>
      <w:proofErr w:type="spellEnd"/>
      <w:r w:rsidRPr="00325F44">
        <w:rPr>
          <w:rFonts w:asciiTheme="minorHAnsi" w:hAnsiTheme="minorHAnsi" w:cstheme="minorHAnsi"/>
        </w:rPr>
        <w:t xml:space="preserve"> μεταβολές κατά την έννοια του </w:t>
      </w:r>
      <w:hyperlink r:id="rId31" w:anchor="art104" w:history="1">
        <w:r w:rsidRPr="00325F44">
          <w:rPr>
            <w:rFonts w:asciiTheme="minorHAnsi" w:hAnsiTheme="minorHAnsi" w:cstheme="minorHAnsi"/>
          </w:rPr>
          <w:t>άρθρου 104</w:t>
        </w:r>
      </w:hyperlink>
      <w:r w:rsidRPr="00325F44">
        <w:rPr>
          <w:rFonts w:asciiTheme="minorHAnsi" w:hAnsiTheme="minorHAnsi" w:cstheme="minorHAnsi"/>
        </w:rPr>
        <w:t xml:space="preserve"> του ν. 4412/2016 και μόνον στην περίπτωση του </w:t>
      </w:r>
      <w:proofErr w:type="spellStart"/>
      <w:r w:rsidRPr="00325F44">
        <w:rPr>
          <w:rFonts w:asciiTheme="minorHAnsi" w:hAnsiTheme="minorHAnsi" w:cstheme="minorHAnsi"/>
        </w:rPr>
        <w:t>προσυμβατικού</w:t>
      </w:r>
      <w:proofErr w:type="spellEnd"/>
      <w:r w:rsidRPr="00325F44">
        <w:rPr>
          <w:rFonts w:asciiTheme="minorHAnsi" w:hAnsiTheme="minorHAnsi" w:cstheme="minorHAnsi"/>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w:t>
      </w:r>
      <w:r w:rsidRPr="00325F44">
        <w:rPr>
          <w:rFonts w:asciiTheme="minorHAnsi" w:hAnsiTheme="minorHAnsi" w:cstheme="minorHAnsi"/>
        </w:rPr>
        <w:lastRenderedPageBreak/>
        <w:t xml:space="preserve">συμφωνητικό. Εφόσον δηλωθούν </w:t>
      </w:r>
      <w:proofErr w:type="spellStart"/>
      <w:r w:rsidRPr="00325F44">
        <w:rPr>
          <w:rFonts w:asciiTheme="minorHAnsi" w:hAnsiTheme="minorHAnsi" w:cstheme="minorHAnsi"/>
        </w:rPr>
        <w:t>οψιγενείς</w:t>
      </w:r>
      <w:proofErr w:type="spellEnd"/>
      <w:r w:rsidRPr="00325F44">
        <w:rPr>
          <w:rFonts w:asciiTheme="minorHAnsi" w:hAnsiTheme="minorHAnsi" w:cstheme="minorHAnsi"/>
        </w:rPr>
        <w:t xml:space="preserve"> μεταβολές, η δήλωση ελέγχεται από την Επιτροπή Διαγωνισμού, η οποία εισηγείται προς το αρμόδιο αποφαινόμενο όργανο.</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ED3C45" w:rsidRPr="00325F44" w:rsidRDefault="00ED3C45" w:rsidP="00ED3C45">
      <w:pPr>
        <w:rPr>
          <w:rFonts w:asciiTheme="minorHAnsi" w:hAnsiTheme="minorHAnsi" w:cstheme="minorHAnsi"/>
        </w:rPr>
      </w:pPr>
      <w:r w:rsidRPr="00325F44">
        <w:rPr>
          <w:rFonts w:asciiTheme="minorHAnsi" w:hAnsiTheme="minorHAnsi" w:cstheme="minorHAnsi"/>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ED3C45" w:rsidRPr="00325F44" w:rsidRDefault="00ED3C45" w:rsidP="00ED3C45">
      <w:pPr>
        <w:rPr>
          <w:rFonts w:asciiTheme="minorHAnsi" w:hAnsiTheme="minorHAnsi" w:cstheme="minorHAnsi"/>
        </w:rPr>
      </w:pPr>
      <w:bookmarkStart w:id="63" w:name="_Hlk121949458"/>
      <w:r w:rsidRPr="00325F44">
        <w:rPr>
          <w:rFonts w:asciiTheme="minorHAnsi" w:hAnsiTheme="minorHAnsi" w:cstheme="minorHAnsi"/>
        </w:rPr>
        <w:t>Καθώς τα υπό προμήθεια είδη των ομάδων 2 &amp; 3 (ΛΙΠΑΝΤΙΚΑ), της παρούσας διαδικασίας σύναψης σύμβασης, εμπίπτουν στο πεδίο εφαρμογής του Ν. 4819/2021 (ΦΕΚ 129/Α’/23/7/2021), ο ανάδοχος οικονομικός φορέας της συγκεκριμένης ομάδας υποχρεούται εντός της ανωτέρω προθεσμίας των 15 ημερών, να υποβάλλει, μέσω της λειτουργικότητας «Επικοινωνία» του ΕΣΗΔΗΣ, Υπεύθυνη Δήλωση του Ν. 1599/1986 στην οποία θα δηλώνει τον υπόχρεο παραγωγό βάσει της προσφοράς του καθώς και τον αριθμό καταχώρισης του υπόχρεου παραγωγού στο Εθνικό Μητρώο Παραγωγών (ΕΜΠΑ) που τηρείται στην ηλεκτρονική σελίδα του Ε.Ο.ΑΝ., προκειμένου να ελεγχθεί από την αναθέτουσα αρχή κατά τα προβλεπόμενα στο άρθρο 130 του Ν. 4412/16. Προαιρετικά, ο ανάδοχος δύναται να συνυποβάλλει και σχετικό πιστοποιητικό / βεβαίωση.</w:t>
      </w:r>
    </w:p>
    <w:bookmarkEnd w:id="63"/>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σύμβαση θεωρείται συναφθείσα με την κοινοποίηση της πρόσκλησης του προηγούμενου εδαφίου στον ανάδοχο.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64" w:name="_Toc129004441"/>
      <w:r w:rsidRPr="00325F44">
        <w:rPr>
          <w:rFonts w:asciiTheme="minorHAnsi" w:hAnsiTheme="minorHAnsi" w:cstheme="minorHAnsi"/>
        </w:rPr>
        <w:t>3.4</w:t>
      </w:r>
      <w:r w:rsidRPr="00325F44">
        <w:rPr>
          <w:rFonts w:asciiTheme="minorHAnsi" w:hAnsiTheme="minorHAnsi" w:cstheme="minorHAnsi"/>
        </w:rPr>
        <w:tab/>
        <w:t>Προδικαστικές Προσφυγές - Προσωρινή και οριστική Δικαστική Προστασία</w:t>
      </w:r>
      <w:bookmarkEnd w:id="64"/>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325F44">
        <w:rPr>
          <w:rFonts w:asciiTheme="minorHAnsi" w:hAnsiTheme="minorHAnsi" w:cstheme="minorHAnsi"/>
        </w:rPr>
        <w:t>ενωσιακής</w:t>
      </w:r>
      <w:proofErr w:type="spellEnd"/>
      <w:r w:rsidRPr="00325F44">
        <w:rPr>
          <w:rFonts w:asciiTheme="minorHAnsi" w:hAnsiTheme="minorHAnsi" w:cstheme="minorHAnsi"/>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325F44">
        <w:rPr>
          <w:rFonts w:asciiTheme="minorHAnsi" w:hAnsiTheme="minorHAnsi" w:cstheme="minorHAnsi"/>
        </w:rPr>
        <w:t>επ</w:t>
      </w:r>
      <w:proofErr w:type="spellEnd"/>
      <w:r w:rsidRPr="00325F44">
        <w:rPr>
          <w:rFonts w:asciiTheme="minorHAnsi" w:hAnsiTheme="minorHAnsi" w:cstheme="minorHAnsi"/>
        </w:rPr>
        <w:t xml:space="preserve">. ν. 4412/2016 και 1 </w:t>
      </w:r>
      <w:proofErr w:type="spellStart"/>
      <w:r w:rsidRPr="00325F44">
        <w:rPr>
          <w:rFonts w:asciiTheme="minorHAnsi" w:hAnsiTheme="minorHAnsi" w:cstheme="minorHAnsi"/>
        </w:rPr>
        <w:t>επ</w:t>
      </w:r>
      <w:proofErr w:type="spellEnd"/>
      <w:r w:rsidRPr="00325F44">
        <w:rPr>
          <w:rFonts w:asciiTheme="minorHAnsi" w:hAnsiTheme="minorHAnsi" w:cstheme="minorHAnsi"/>
        </w:rPr>
        <w:t xml:space="preserve">.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Σε περίπτωση προσφυγής κατά πράξης της αναθέτουσας αρχής, η προθεσμία για την άσκηση της προδικαστικής προσφυγής είναι:</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δεκαπέντε (15) ημέρες από την κοινοποίηση της προσβαλλόμενης πράξης σε αυτόν αν χρησιμοποιήθηκαν άλλα μέσα επικοινωνίας, άλλως  </w:t>
      </w:r>
    </w:p>
    <w:p w:rsidR="00ED3C45" w:rsidRPr="00325F44" w:rsidRDefault="00ED3C45" w:rsidP="00ED3C45">
      <w:pPr>
        <w:rPr>
          <w:rFonts w:asciiTheme="minorHAnsi" w:hAnsiTheme="minorHAnsi" w:cstheme="minorHAnsi"/>
        </w:rPr>
      </w:pPr>
      <w:r w:rsidRPr="00325F44">
        <w:rPr>
          <w:rFonts w:asciiTheme="minorHAnsi" w:hAnsiTheme="minorHAnsi" w:cstheme="minorHAnsi"/>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προδικαστική προσφυγή συντάσσεται υποχρεωτικά με τη χρήση του τυποποιημένου εντύπου του Παραρτήματος Ι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w:t>
      </w:r>
      <w:proofErr w:type="spellStart"/>
      <w:r w:rsidRPr="00325F44">
        <w:rPr>
          <w:rFonts w:asciiTheme="minorHAnsi" w:hAnsiTheme="minorHAnsi" w:cstheme="minorHAnsi"/>
        </w:rPr>
        <w:t>τος</w:t>
      </w:r>
      <w:proofErr w:type="spellEnd"/>
      <w:r w:rsidRPr="00325F44">
        <w:rPr>
          <w:rFonts w:asciiTheme="minorHAnsi" w:hAnsiTheme="minorHAnsi" w:cstheme="minorHAnsi"/>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 xml:space="preserve">. 39/2017. </w:t>
      </w:r>
    </w:p>
    <w:p w:rsidR="00ED3C45" w:rsidRPr="00325F44" w:rsidRDefault="00ED3C45" w:rsidP="00ED3C45">
      <w:pPr>
        <w:rPr>
          <w:rFonts w:asciiTheme="minorHAnsi" w:hAnsiTheme="minorHAnsi" w:cstheme="minorHAnsi"/>
        </w:rPr>
      </w:pPr>
      <w:r w:rsidRPr="00325F44">
        <w:rPr>
          <w:rFonts w:asciiTheme="minorHAnsi" w:hAnsiTheme="minorHAnsi" w:cstheme="minorHAnsi"/>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Μετά την, κατά τα ως άνω, ηλεκτρονική κατάθεση της προδικαστικής προσφυγής η αναθέτουσα αρχή,  μέσω της λειτουργίας «Επικοινωνία»: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ED3C45" w:rsidRPr="00325F44" w:rsidRDefault="00ED3C45" w:rsidP="00ED3C45">
      <w:pPr>
        <w:rPr>
          <w:rFonts w:asciiTheme="minorHAnsi" w:hAnsiTheme="minorHAnsi" w:cstheme="minorHAnsi"/>
        </w:rPr>
      </w:pPr>
      <w:r w:rsidRPr="00325F44">
        <w:rPr>
          <w:rFonts w:asciiTheme="minorHAnsi" w:hAnsiTheme="minorHAnsi" w:cstheme="minorHAnsi"/>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Όποιος έχει έννομο συμφέρον μπορεί να ζητήσει, με το ίδιο δικόγραφο εφαρμοζόμενων αναλογικά των διατάξεων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 18/1989, την αναστολή εκτέλεσης της απόφασης της  Ε.Α.ΔΗ.ΣΥ. και την ακύρωσή της ενώπιον του αρμόδιου Διοικητικού Εφετείου της έδρας της αναθέτουσας αρχής.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Με την απόφαση της Ε.Α.ΔΗ.ΣΥ. λογίζονται ως </w:t>
      </w:r>
      <w:proofErr w:type="spellStart"/>
      <w:r w:rsidRPr="00325F44">
        <w:rPr>
          <w:rFonts w:asciiTheme="minorHAnsi" w:hAnsiTheme="minorHAnsi" w:cstheme="minorHAnsi"/>
        </w:rPr>
        <w:t>συμπροσβαλλόμενες</w:t>
      </w:r>
      <w:proofErr w:type="spellEnd"/>
      <w:r w:rsidRPr="00325F44">
        <w:rPr>
          <w:rFonts w:asciiTheme="minorHAnsi" w:hAnsiTheme="minorHAnsi" w:cstheme="minorHAnsi"/>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325F44">
        <w:rPr>
          <w:rFonts w:asciiTheme="minorHAnsi" w:hAnsiTheme="minorHAnsi" w:cstheme="minorHAnsi"/>
        </w:rPr>
        <w:t>οψιγενείς</w:t>
      </w:r>
      <w:proofErr w:type="spellEnd"/>
      <w:r w:rsidRPr="00325F44">
        <w:rPr>
          <w:rFonts w:asciiTheme="minorHAnsi" w:hAnsiTheme="minorHAnsi" w:cstheme="minorHAnsi"/>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rsidR="00ED3C45" w:rsidRPr="00325F44" w:rsidRDefault="00ED3C45" w:rsidP="00ED3C45">
      <w:pPr>
        <w:rPr>
          <w:rFonts w:asciiTheme="minorHAnsi" w:hAnsiTheme="minorHAnsi" w:cstheme="minorHAnsi"/>
        </w:rPr>
      </w:pPr>
      <w:r w:rsidRPr="00325F44">
        <w:rPr>
          <w:rFonts w:asciiTheme="minorHAnsi" w:hAnsiTheme="minorHAnsi" w:cstheme="minorHAnsi"/>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 xml:space="preserve">. 18/1989. </w:t>
      </w:r>
    </w:p>
    <w:p w:rsidR="00ED3C45" w:rsidRPr="00325F44" w:rsidRDefault="00ED3C45" w:rsidP="00ED3C45">
      <w:pPr>
        <w:rPr>
          <w:rFonts w:asciiTheme="minorHAnsi" w:hAnsiTheme="minorHAnsi" w:cstheme="minorHAnsi"/>
        </w:rPr>
      </w:pPr>
      <w:r w:rsidRPr="00325F44">
        <w:rPr>
          <w:rFonts w:asciiTheme="minorHAnsi" w:hAnsiTheme="minorHAnsi" w:cstheme="minorHAnsi"/>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325F44">
        <w:rPr>
          <w:rFonts w:asciiTheme="minorHAnsi" w:hAnsiTheme="minorHAnsi" w:cstheme="minorHAnsi"/>
        </w:rPr>
        <w:t>π.δ</w:t>
      </w:r>
      <w:proofErr w:type="spellEnd"/>
      <w:r w:rsidRPr="00325F44">
        <w:rPr>
          <w:rFonts w:asciiTheme="minorHAnsi" w:hAnsiTheme="minorHAnsi" w:cstheme="minorHAnsi"/>
        </w:rPr>
        <w:t>. 18/1989.</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65" w:name="_Toc129004442"/>
      <w:r w:rsidRPr="00325F44">
        <w:rPr>
          <w:rFonts w:asciiTheme="minorHAnsi" w:hAnsiTheme="minorHAnsi" w:cstheme="minorHAnsi"/>
        </w:rPr>
        <w:t>3.5</w:t>
      </w:r>
      <w:r w:rsidRPr="00325F44">
        <w:rPr>
          <w:rFonts w:asciiTheme="minorHAnsi" w:hAnsiTheme="minorHAnsi" w:cstheme="minorHAnsi"/>
        </w:rPr>
        <w:tab/>
        <w:t>Ματαίωση Διαδικασίας</w:t>
      </w:r>
      <w:bookmarkEnd w:id="65"/>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ματαιώνει ή δύναται να ματαιώσει εν </w:t>
      </w:r>
      <w:proofErr w:type="spellStart"/>
      <w:r w:rsidRPr="00325F44">
        <w:rPr>
          <w:rFonts w:asciiTheme="minorHAnsi" w:hAnsiTheme="minorHAnsi" w:cstheme="minorHAnsi"/>
        </w:rPr>
        <w:t>όλω</w:t>
      </w:r>
      <w:proofErr w:type="spellEnd"/>
      <w:r w:rsidRPr="00325F44">
        <w:rPr>
          <w:rFonts w:asciiTheme="minorHAnsi" w:hAnsiTheme="minorHAnsi" w:cstheme="minorHAnsi"/>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Επίσης, μπορεί να ματαιώσει τη διαδικασία: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α) λόγω παράτυπης διεξαγωγής της διαδικασίας ανάθεσης, εκτός εάν μπορεί να θεραπεύσει το σφάλμα ή την παράλειψη σύμφωνα με την παρ. 3 του άρθρου 106 του ν.4412/16,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 αν λόγω ανωτέρας βίας, δεν είναι δυνατή η κανονική εκτέλεση της σύμβασης,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δ) αν η επιλεγείσα προσφορά κριθεί ως μη συμφέρουσα από οικονομική άποψη,</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 στην περίπτωση των παρ. 3 και 4 του άρθρου 97 του ν.4412/16, περί χρόνου ισχύος προσφορών,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στ) για άλλους επιτακτικούς λόγους δημοσίου συμφέροντος, όπως ιδίως, δημόσιας υγείας ή προστασίας του περιβάλλοντος.</w:t>
      </w:r>
    </w:p>
    <w:p w:rsidR="00ED3C45" w:rsidRPr="00325F44" w:rsidRDefault="00ED3C45" w:rsidP="00ED3C45">
      <w:pPr>
        <w:rPr>
          <w:rFonts w:asciiTheme="minorHAnsi" w:hAnsiTheme="minorHAnsi" w:cstheme="minorHAnsi"/>
        </w:rPr>
      </w:pPr>
      <w:bookmarkStart w:id="66" w:name="_Toc129004443"/>
      <w:r w:rsidRPr="00325F44">
        <w:rPr>
          <w:rFonts w:asciiTheme="minorHAnsi" w:hAnsiTheme="minorHAnsi" w:cstheme="minorHAnsi"/>
        </w:rPr>
        <w:t>4.</w:t>
      </w:r>
      <w:r w:rsidRPr="00325F44">
        <w:rPr>
          <w:rFonts w:asciiTheme="minorHAnsi" w:hAnsiTheme="minorHAnsi" w:cstheme="minorHAnsi"/>
        </w:rPr>
        <w:tab/>
        <w:t>ΟΡΟΙ ΕΚΤΕΛΕΣΗΣ ΤΗΣ ΣΥΜΒΑΣΗΣ</w:t>
      </w:r>
      <w:bookmarkEnd w:id="66"/>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67" w:name="_Toc129004444"/>
      <w:r w:rsidRPr="00325F44">
        <w:rPr>
          <w:rFonts w:asciiTheme="minorHAnsi" w:hAnsiTheme="minorHAnsi" w:cstheme="minorHAnsi"/>
        </w:rPr>
        <w:t>4.1</w:t>
      </w:r>
      <w:r w:rsidRPr="00325F44">
        <w:rPr>
          <w:rFonts w:asciiTheme="minorHAnsi" w:hAnsiTheme="minorHAnsi" w:cstheme="minorHAnsi"/>
        </w:rPr>
        <w:tab/>
        <w:t>Εγγυήσεις  (καλής εκτέλεσης)</w:t>
      </w:r>
      <w:bookmarkEnd w:id="67"/>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4.1.1 Εγγύηση καλής εκτέλεσης :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τέσσερα τοις εκατό 4% επί της εκτιμώμενης αξίας της σύμβασης ή του τμήματος (ομάδας)  της σύμβασης ήτοι 62.598,00 € για την 1η ομάδα, 3.066,92€ για την 2η ομάδα και 154,00 € για την 3η ομάδα , χωρίς να συμπεριλαμβάνονται τα δικαιώματα προαίρεσης  και κατατίθεται μέχρι και την υπογραφή του συμφωνητικού. </w:t>
      </w:r>
    </w:p>
    <w:p w:rsidR="00ED3C45" w:rsidRPr="00325F44" w:rsidRDefault="00ED3C45" w:rsidP="00ED3C45">
      <w:pPr>
        <w:rPr>
          <w:rFonts w:asciiTheme="minorHAnsi" w:hAnsiTheme="minorHAnsi" w:cstheme="minorHAnsi"/>
        </w:rPr>
      </w:pPr>
      <w:r w:rsidRPr="00325F44">
        <w:rPr>
          <w:rFonts w:asciiTheme="minorHAnsi" w:hAnsiTheme="minorHAnsi" w:cstheme="minorHAnsi"/>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τα οριζόμενα στο άρθρο 72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ED3C45" w:rsidRPr="00325F44" w:rsidRDefault="00ED3C45" w:rsidP="00ED3C45">
      <w:pPr>
        <w:rPr>
          <w:rFonts w:asciiTheme="minorHAnsi" w:hAnsiTheme="minorHAnsi" w:cstheme="minorHAnsi"/>
        </w:rPr>
      </w:pPr>
      <w:r w:rsidRPr="00325F44">
        <w:rPr>
          <w:rFonts w:asciiTheme="minorHAnsi" w:hAnsiTheme="minorHAnsi" w:cstheme="minorHAnsi"/>
        </w:rPr>
        <w:t>Ο χρόνος ισχύος της εγγύησης καλής εκτέλεσης πρέπει να είναι μεγαλύτερος από τον συμβατικό χρόνο φόρτωσης ή παράδοσης, για διάστημα δύο μηνών.</w:t>
      </w:r>
    </w:p>
    <w:p w:rsidR="00ED3C45" w:rsidRPr="00325F44" w:rsidRDefault="00ED3C45" w:rsidP="00ED3C45">
      <w:pPr>
        <w:rPr>
          <w:rFonts w:asciiTheme="minorHAnsi" w:hAnsiTheme="minorHAnsi" w:cstheme="minorHAnsi"/>
        </w:rPr>
      </w:pPr>
      <w:r w:rsidRPr="00325F44">
        <w:rPr>
          <w:rFonts w:asciiTheme="minorHAnsi" w:hAnsiTheme="minorHAnsi" w:cstheme="minorHAnsi"/>
        </w:rPr>
        <w:t>Η/Οι εγγύηση/εις καλής εκτέλεσης επιστρέφεται/</w:t>
      </w:r>
      <w:proofErr w:type="spellStart"/>
      <w:r w:rsidRPr="00325F44">
        <w:rPr>
          <w:rFonts w:asciiTheme="minorHAnsi" w:hAnsiTheme="minorHAnsi" w:cstheme="minorHAnsi"/>
        </w:rPr>
        <w:t>ονται</w:t>
      </w:r>
      <w:proofErr w:type="spellEnd"/>
      <w:r w:rsidRPr="00325F44">
        <w:rPr>
          <w:rFonts w:asciiTheme="minorHAnsi" w:hAnsiTheme="minorHAnsi" w:cstheme="minorHAnsi"/>
        </w:rPr>
        <w:t xml:space="preserve"> στο σύνολό του/ς μετά από την ποσοτική και ποιοτική παραλαβή του συνόλου του αντικειμένου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εκπρόθεσμου.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Καθώς τα αγαθά (καύσιμα και λιπαντικά) είναι διαιρετά και η παράδοση γίνεται, σύμφωνα με τη σύμβαση, τμηματικά, η/οι εγγύηση/εις καλής εκτέλεσης  δύναται να αποδεσμεύεται/αποδεσμεύονται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68" w:name="_Toc129004445"/>
      <w:r w:rsidRPr="00325F44">
        <w:rPr>
          <w:rFonts w:asciiTheme="minorHAnsi" w:hAnsiTheme="minorHAnsi" w:cstheme="minorHAnsi"/>
        </w:rPr>
        <w:t xml:space="preserve">4.2 </w:t>
      </w:r>
      <w:r w:rsidRPr="00325F44">
        <w:rPr>
          <w:rFonts w:asciiTheme="minorHAnsi" w:hAnsiTheme="minorHAnsi" w:cstheme="minorHAnsi"/>
        </w:rPr>
        <w:tab/>
        <w:t>Συμβατικό Πλαίσιο - Εφαρμοστέα Νομοθεσία</w:t>
      </w:r>
      <w:bookmarkEnd w:id="68"/>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Κατά την εκτέλεση της σύμβασης εφαρμόζονται οι διατάξεις του ν. 4412/2016 , όπως ισχύει  , οι όροι της παρούσας διακήρυξης με τα παραρτήματά της, τα οποία αποτελούν αναπόσπαστο μέρος αυτής και συμπληρωματικά ο Αστικός Κώδικας. Σε περίπτωση οποιασδήποτε ασάφειας της παρούσας διακήρυξης υπερισχύει ο Ν. 4412/2016. Τούτο ισχύει και σε περίπτωση που διατάξεις της διακήρυξης είναι αντίθετες με τον Ν. 4412/2016.</w:t>
      </w:r>
    </w:p>
    <w:p w:rsidR="00ED3C45" w:rsidRPr="00325F44" w:rsidRDefault="00ED3C45" w:rsidP="00ED3C45">
      <w:pPr>
        <w:rPr>
          <w:rFonts w:asciiTheme="minorHAnsi" w:hAnsiTheme="minorHAnsi" w:cstheme="minorHAnsi"/>
        </w:rPr>
      </w:pPr>
      <w:bookmarkStart w:id="69" w:name="_Toc129004446"/>
      <w:r w:rsidRPr="00325F44">
        <w:rPr>
          <w:rFonts w:asciiTheme="minorHAnsi" w:hAnsiTheme="minorHAnsi" w:cstheme="minorHAnsi"/>
        </w:rPr>
        <w:lastRenderedPageBreak/>
        <w:t>4.3</w:t>
      </w:r>
      <w:r w:rsidRPr="00325F44">
        <w:rPr>
          <w:rFonts w:asciiTheme="minorHAnsi" w:hAnsiTheme="minorHAnsi" w:cstheme="minorHAnsi"/>
        </w:rPr>
        <w:tab/>
        <w:t>Όροι εκτέλεσης της σύμβασης</w:t>
      </w:r>
      <w:bookmarkEnd w:id="69"/>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2" w:anchor="pararthma_A_X" w:history="1">
        <w:r w:rsidRPr="00325F44">
          <w:rPr>
            <w:rFonts w:asciiTheme="minorHAnsi" w:hAnsiTheme="minorHAnsi" w:cstheme="minorHAnsi"/>
          </w:rPr>
          <w:t>Παράρτημα X του Προσαρτήματος Α΄</w:t>
        </w:r>
      </w:hyperlink>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4.3.2 Καθώς τα υπό προμήθεια είδη των ΟΜΑΔΩΝ 2 &amp; 3 (ΛΙΠΑΝΤΙΚΑ), της παρούσας διαδικασίας σύναψης σύμβασης,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33" w:anchor="art105_4" w:history="1">
        <w:r w:rsidRPr="00325F44">
          <w:rPr>
            <w:rFonts w:asciiTheme="minorHAnsi" w:hAnsiTheme="minorHAnsi" w:cstheme="minorHAnsi"/>
          </w:rPr>
          <w:t>παραγράφου 4 του άρθρου 105</w:t>
        </w:r>
      </w:hyperlink>
      <w:r w:rsidRPr="00325F44">
        <w:rPr>
          <w:rFonts w:asciiTheme="minorHAnsi" w:hAnsiTheme="minorHAnsi" w:cstheme="minorHAnsi"/>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34" w:anchor="art105_5" w:history="1">
        <w:r w:rsidRPr="00325F44">
          <w:rPr>
            <w:rFonts w:asciiTheme="minorHAnsi" w:hAnsiTheme="minorHAnsi" w:cstheme="minorHAnsi"/>
          </w:rPr>
          <w:t xml:space="preserve">παραγράφου </w:t>
        </w:r>
      </w:hyperlink>
      <w:hyperlink r:id="rId35" w:anchor="art105_5" w:history="1"/>
      <w:hyperlink r:id="rId36" w:anchor="art105_5" w:history="1">
        <w:r w:rsidRPr="00325F44">
          <w:rPr>
            <w:rFonts w:asciiTheme="minorHAnsi" w:hAnsiTheme="minorHAnsi" w:cstheme="minorHAnsi"/>
          </w:rPr>
          <w:t>7 του άρθρου 105</w:t>
        </w:r>
      </w:hyperlink>
      <w:r w:rsidRPr="00325F44">
        <w:rPr>
          <w:rFonts w:asciiTheme="minorHAnsi" w:hAnsiTheme="minorHAnsi" w:cstheme="minorHAnsi"/>
        </w:rPr>
        <w:t xml:space="preserve">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4.3.3. Ο ανάδοχος δεσμεύεται ότι: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ότι θα δηλώσει αμελλητί στην αναθέτουσα αρχή, αφότου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t>Για την πληρωμή του αναδόχου απαραίτητη προϋπόθεση είναι η έκδοση ηλεκτρονικού τιμολογίου σύμφωνα με τα οριζόμενα στο ν.4601/2019.</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έκδοση ηλεκτρονικού τιμολογίου γίνεται αποκλειστικά μέσω των πιστοποιημένων </w:t>
      </w:r>
      <w:proofErr w:type="spellStart"/>
      <w:r w:rsidRPr="00325F44">
        <w:rPr>
          <w:rFonts w:asciiTheme="minorHAnsi" w:hAnsiTheme="minorHAnsi" w:cstheme="minorHAnsi"/>
        </w:rPr>
        <w:t>παρόχων</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ηλ</w:t>
      </w:r>
      <w:proofErr w:type="spellEnd"/>
      <w:r w:rsidRPr="00325F44">
        <w:rPr>
          <w:rFonts w:asciiTheme="minorHAnsi" w:hAnsiTheme="minorHAnsi" w:cstheme="minorHAnsi"/>
        </w:rPr>
        <w:t xml:space="preserve">. τιμολόγησης που αναρτώνται στον παρακάτω </w:t>
      </w:r>
      <w:proofErr w:type="spellStart"/>
      <w:r w:rsidRPr="00325F44">
        <w:rPr>
          <w:rFonts w:asciiTheme="minorHAnsi" w:hAnsiTheme="minorHAnsi" w:cstheme="minorHAnsi"/>
        </w:rPr>
        <w:t>ιστότοπο</w:t>
      </w:r>
      <w:proofErr w:type="spellEnd"/>
      <w:r w:rsidRPr="00325F44">
        <w:rPr>
          <w:rFonts w:asciiTheme="minorHAnsi" w:hAnsiTheme="minorHAnsi" w:cstheme="minorHAnsi"/>
        </w:rPr>
        <w:t>:</w:t>
      </w:r>
    </w:p>
    <w:p w:rsidR="00ED3C45" w:rsidRPr="00325F44" w:rsidRDefault="00E91F9E" w:rsidP="00ED3C45">
      <w:pPr>
        <w:rPr>
          <w:rFonts w:asciiTheme="minorHAnsi" w:hAnsiTheme="minorHAnsi" w:cstheme="minorHAnsi"/>
        </w:rPr>
      </w:pPr>
      <w:hyperlink r:id="rId37" w:history="1">
        <w:r w:rsidR="00ED3C45" w:rsidRPr="00325F44">
          <w:rPr>
            <w:rFonts w:asciiTheme="minorHAnsi" w:hAnsiTheme="minorHAnsi" w:cstheme="minorHAnsi"/>
          </w:rPr>
          <w:t>https://www.gsis.gr/polites-epiheiriseis/pliromes-kai-eispraxeis/e-invoice/parohoi-ypiresion-ilektronikis-timologisis</w:t>
        </w:r>
      </w:hyperlink>
      <w:r w:rsidR="00ED3C45"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highlight w:val="green"/>
        </w:rPr>
      </w:pPr>
    </w:p>
    <w:p w:rsidR="00ED3C45" w:rsidRPr="00325F44" w:rsidRDefault="00ED3C45" w:rsidP="00ED3C45">
      <w:pPr>
        <w:rPr>
          <w:rFonts w:asciiTheme="minorHAnsi" w:hAnsiTheme="minorHAnsi" w:cstheme="minorHAnsi"/>
        </w:rPr>
      </w:pPr>
      <w:bookmarkStart w:id="70" w:name="_Toc129004447"/>
      <w:r w:rsidRPr="00325F44">
        <w:rPr>
          <w:rFonts w:asciiTheme="minorHAnsi" w:hAnsiTheme="minorHAnsi" w:cstheme="minorHAnsi"/>
        </w:rPr>
        <w:t>4.4</w:t>
      </w:r>
      <w:r w:rsidRPr="00325F44">
        <w:rPr>
          <w:rFonts w:asciiTheme="minorHAnsi" w:hAnsiTheme="minorHAnsi" w:cstheme="minorHAnsi"/>
        </w:rPr>
        <w:tab/>
        <w:t>Υπεργολαβία</w:t>
      </w:r>
      <w:bookmarkEnd w:id="70"/>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71" w:name="_Toc129004448"/>
      <w:r w:rsidRPr="00325F44">
        <w:rPr>
          <w:rFonts w:asciiTheme="minorHAnsi" w:hAnsiTheme="minorHAnsi" w:cstheme="minorHAnsi"/>
        </w:rPr>
        <w:t>4.5</w:t>
      </w:r>
      <w:r w:rsidRPr="00325F44">
        <w:rPr>
          <w:rFonts w:asciiTheme="minorHAnsi" w:hAnsiTheme="minorHAnsi" w:cstheme="minorHAnsi"/>
        </w:rPr>
        <w:tab/>
        <w:t>Τροποποίηση σύμβασης κατά τη διάρκειά της</w:t>
      </w:r>
      <w:bookmarkEnd w:id="71"/>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325F44">
        <w:rPr>
          <w:rFonts w:asciiTheme="minorHAnsi" w:hAnsiTheme="minorHAnsi" w:cstheme="minorHAnsi"/>
        </w:rPr>
        <w:t>περ</w:t>
      </w:r>
      <w:proofErr w:type="spellEnd"/>
      <w:r w:rsidRPr="00325F44">
        <w:rPr>
          <w:rFonts w:asciiTheme="minorHAnsi" w:hAnsiTheme="minorHAnsi" w:cstheme="minorHAnsi"/>
        </w:rPr>
        <w:t>. β  της παρ. 11 του άρθρου 221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η Σύμβαση μπορεί να τροποποιείται ως προς το χρόνο (παράταση διάρκειας σύμβασης) μέχρι εξαντλήσεως των ποσών του προϋπολογισμού (τροποποίηση ήσσονος αξίας).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η Σύμβαση μπορεί να τροποποιείται ως προς την εσωτερική κατανομή των ποσών,  χωρίς μεταβολή της συνολικής αξίας της σύμβασης (τροποποίηση ήσσονος αξίας).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Ο Δήμος , διατηρεί το δικαίωμα να μεταθέσει και με τη σύμφωνη γνώμη του αναδόχου, ύστερα από γνωμοδότηση του αρμοδίου οργάνου, τον χρόνο υλοποίησης της σύμβασης, για έξι (6) το πολύ μήνες, ή και μέχρι την ανακήρυξη νέου μειοδότη και πάντως όχι πέραν του εξαμήνου, στο μέτρο και υπό τις προϋποθέσεις ότι :</w:t>
      </w:r>
    </w:p>
    <w:p w:rsidR="00ED3C45" w:rsidRPr="00325F44" w:rsidRDefault="00ED3C45" w:rsidP="00ED3C45">
      <w:pPr>
        <w:rPr>
          <w:rFonts w:asciiTheme="minorHAnsi" w:hAnsiTheme="minorHAnsi" w:cstheme="minorHAnsi"/>
        </w:rPr>
      </w:pPr>
      <w:r w:rsidRPr="00325F44">
        <w:rPr>
          <w:rFonts w:asciiTheme="minorHAnsi" w:hAnsiTheme="minorHAnsi" w:cstheme="minorHAnsi"/>
        </w:rPr>
        <w:t>α) Δεν θα επέλθει κατά τον χρόνο της μετάθεσης, υπέρβαση των προβλεπομένων στη διακήρυξη ποσοτήτων και της προϋπολογιζόμενης δαπάνης αυτών.</w:t>
      </w:r>
    </w:p>
    <w:p w:rsidR="00ED3C45" w:rsidRPr="00325F44" w:rsidRDefault="00ED3C45" w:rsidP="00ED3C45">
      <w:pPr>
        <w:rPr>
          <w:rFonts w:asciiTheme="minorHAnsi" w:hAnsiTheme="minorHAnsi" w:cstheme="minorHAnsi"/>
        </w:rPr>
      </w:pPr>
      <w:r w:rsidRPr="00325F44">
        <w:rPr>
          <w:rFonts w:asciiTheme="minorHAnsi" w:hAnsiTheme="minorHAnsi" w:cstheme="minorHAnsi"/>
        </w:rPr>
        <w:t>β) Η εκτέλεση της σύμβασης μετά τη μετάθεση θα γίνει με τους ίδιους όρους και τιμές με αυτές της αρχικής σύμβασης και</w:t>
      </w:r>
    </w:p>
    <w:p w:rsidR="00ED3C45" w:rsidRPr="00325F44" w:rsidRDefault="00ED3C45" w:rsidP="00ED3C45">
      <w:pPr>
        <w:rPr>
          <w:rFonts w:asciiTheme="minorHAnsi" w:hAnsiTheme="minorHAnsi" w:cstheme="minorHAnsi"/>
        </w:rPr>
      </w:pPr>
      <w:r w:rsidRPr="00325F44">
        <w:rPr>
          <w:rFonts w:asciiTheme="minorHAnsi" w:hAnsiTheme="minorHAnsi" w:cstheme="minorHAnsi"/>
        </w:rPr>
        <w:t>γ) Η μετάθεση δεν θα αντίκειται σε ειδική αντίθετη διάταξη νόμου κατά τον χρόνο χορήγησης της.</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w:t>
      </w:r>
      <w:proofErr w:type="spellStart"/>
      <w:r w:rsidRPr="00325F44">
        <w:rPr>
          <w:rFonts w:asciiTheme="minorHAnsi" w:hAnsiTheme="minorHAnsi" w:cstheme="minorHAnsi"/>
        </w:rPr>
        <w:t>περ</w:t>
      </w:r>
      <w:proofErr w:type="spellEnd"/>
      <w:r w:rsidRPr="00325F44">
        <w:rPr>
          <w:rFonts w:asciiTheme="minorHAnsi" w:hAnsiTheme="minorHAnsi" w:cstheme="minorHAnsi"/>
        </w:rPr>
        <w:t>.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72" w:name="_Toc129004449"/>
      <w:r w:rsidRPr="00325F44">
        <w:rPr>
          <w:rFonts w:asciiTheme="minorHAnsi" w:hAnsiTheme="minorHAnsi" w:cstheme="minorHAnsi"/>
        </w:rPr>
        <w:t>4.6</w:t>
      </w:r>
      <w:r w:rsidRPr="00325F44">
        <w:rPr>
          <w:rFonts w:asciiTheme="minorHAnsi" w:hAnsiTheme="minorHAnsi" w:cstheme="minorHAnsi"/>
        </w:rPr>
        <w:tab/>
        <w:t>Δικαίωμα μονομερούς λύσης της σύμβασης</w:t>
      </w:r>
      <w:bookmarkEnd w:id="72"/>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ED3C45" w:rsidRPr="00325F44" w:rsidRDefault="00ED3C45" w:rsidP="00ED3C45">
      <w:pPr>
        <w:rPr>
          <w:rFonts w:asciiTheme="minorHAnsi" w:hAnsiTheme="minorHAnsi" w:cstheme="minorHAnsi"/>
        </w:rPr>
      </w:pPr>
      <w:r w:rsidRPr="00325F44">
        <w:rPr>
          <w:rFonts w:asciiTheme="minorHAnsi" w:hAnsiTheme="minorHAnsi" w:cstheme="minorHAnsi"/>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ED3C45" w:rsidRPr="00325F44" w:rsidRDefault="00ED3C45" w:rsidP="00ED3C45">
      <w:pPr>
        <w:rPr>
          <w:rFonts w:asciiTheme="minorHAnsi" w:hAnsiTheme="minorHAnsi" w:cstheme="minorHAnsi"/>
        </w:rPr>
      </w:pPr>
      <w:r w:rsidRPr="00325F44">
        <w:rPr>
          <w:rFonts w:asciiTheme="minorHAnsi" w:hAnsiTheme="minorHAnsi" w:cstheme="minorHAnsi"/>
        </w:rPr>
        <w:t>στ) ο ανάδοχος παραβεί αποδεδειγμένα τις υποχρεώσεις του που απορρέουν από τη δέσμευση ακεραιότητας της παρ. 4.3.3. της παρούσας.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73" w:name="_Toc129004450"/>
      <w:r w:rsidRPr="00325F44">
        <w:rPr>
          <w:rFonts w:asciiTheme="minorHAnsi" w:hAnsiTheme="minorHAnsi" w:cstheme="minorHAnsi"/>
        </w:rPr>
        <w:t>5.</w:t>
      </w:r>
      <w:r w:rsidRPr="00325F44">
        <w:rPr>
          <w:rFonts w:asciiTheme="minorHAnsi" w:hAnsiTheme="minorHAnsi" w:cstheme="minorHAnsi"/>
        </w:rPr>
        <w:tab/>
        <w:t>ΕΙΔΙΚΟΙ ΟΡΟΙ ΕΚΤΕΛΕΣΗΣ ΤΗΣ ΣΥΜΒΑΣΗΣ</w:t>
      </w:r>
      <w:bookmarkEnd w:id="73"/>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74" w:name="_Toc74084886"/>
      <w:r w:rsidRPr="00325F44">
        <w:rPr>
          <w:rFonts w:asciiTheme="minorHAnsi" w:hAnsiTheme="minorHAnsi" w:cstheme="minorHAnsi"/>
        </w:rPr>
        <w:t>5.1</w:t>
      </w:r>
      <w:r w:rsidRPr="00325F44">
        <w:rPr>
          <w:rFonts w:asciiTheme="minorHAnsi" w:hAnsiTheme="minorHAnsi" w:cstheme="minorHAnsi"/>
        </w:rPr>
        <w:tab/>
        <w:t>Τρόπος πληρωμής</w:t>
      </w:r>
      <w:bookmarkEnd w:id="74"/>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5.1.1. Η πληρωμή του αναδόχου θα γίνεται τμηματικά μετά τη μηνιαία ολοκλήρωση των παραδόσεων και την τιμολόγηση των σχετικών ποσοτήτων (ανά ημερολογιακό μήνα), στο 100% της αξίας, από τον κάθε φορέα υλοποίησης, μετά τη σύνταξη του πρωτοκόλλου οριστικής παραλαβής εφόσον δεν διαπιστώθηκε καμιά απόκλιση ως προς την ποιότητα και την ποσότητα των προμηθευομένων ειδών.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Στην τιμή περιλαμβάνεται η προμήθεια και η προσκόμιση των καυσίμων και των λιπαντικών στα σημεία που θα υποδείξει ο Δήμος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 ανάδοχος επιβαρύνεται με όλους τους φόρους, τα τέλη και τις κρατήσεις που ισχύουν κατά την ημερομηνία εξόφλησης του τιμολογίου.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5.1.2. </w:t>
      </w:r>
      <w:proofErr w:type="spellStart"/>
      <w:r w:rsidRPr="00325F44">
        <w:rPr>
          <w:rFonts w:asciiTheme="minorHAnsi" w:hAnsiTheme="minorHAnsi" w:cstheme="minorHAnsi"/>
        </w:rPr>
        <w:t>Toν</w:t>
      </w:r>
      <w:proofErr w:type="spellEnd"/>
      <w:r w:rsidRPr="00325F44">
        <w:rPr>
          <w:rFonts w:asciiTheme="minorHAnsi" w:hAnsiTheme="minorHAnsi" w:cstheme="minorHAnsi"/>
        </w:rPr>
        <w:t xml:space="preserve">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ακόλουθες κρατήσεις: </w:t>
      </w:r>
    </w:p>
    <w:p w:rsidR="00ED3C45" w:rsidRPr="00325F44" w:rsidRDefault="00ED3C45" w:rsidP="00ED3C45">
      <w:pPr>
        <w:rPr>
          <w:rFonts w:asciiTheme="minorHAnsi" w:hAnsiTheme="minorHAnsi" w:cstheme="minorHAnsi"/>
        </w:rPr>
      </w:pPr>
      <w:r w:rsidRPr="00325F44">
        <w:rPr>
          <w:rFonts w:asciiTheme="minorHAnsi" w:hAnsiTheme="minorHAnsi" w:cstheme="minorHAnsi"/>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 Μέχρι την έκδοση της κοινής απόφασης της παρ. 6 του άρθρου 36 του ν. 4412/2016, η ως άνω κράτηση δεν επιβάλλεται.</w:t>
      </w:r>
    </w:p>
    <w:p w:rsidR="00ED3C45" w:rsidRPr="00325F44" w:rsidRDefault="00ED3C45" w:rsidP="00ED3C45">
      <w:pPr>
        <w:rPr>
          <w:rFonts w:asciiTheme="minorHAnsi" w:hAnsiTheme="minorHAnsi" w:cstheme="minorHAnsi"/>
        </w:rPr>
      </w:pPr>
      <w:r w:rsidRPr="00325F44">
        <w:rPr>
          <w:rFonts w:asciiTheme="minorHAnsi" w:hAnsiTheme="minorHAnsi" w:cstheme="minorHAnsi"/>
        </w:rPr>
        <w:t>γ) Το κόστος δημοσίευσης της διακήρυξης στον τύπο, βαρύνει τον ανάδοχο και παρακρατείται στο πρώτο χρηματικό ένταλμα πληρωμής του.</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ED3C45" w:rsidRPr="00325F44" w:rsidRDefault="00ED3C45" w:rsidP="00ED3C45">
      <w:pPr>
        <w:rPr>
          <w:rFonts w:asciiTheme="minorHAnsi" w:hAnsiTheme="minorHAnsi" w:cstheme="minorHAnsi"/>
        </w:rPr>
      </w:pPr>
      <w:r w:rsidRPr="00325F44">
        <w:rPr>
          <w:rFonts w:asciiTheme="minorHAnsi" w:hAnsiTheme="minorHAnsi" w:cstheme="minorHAnsi"/>
        </w:rPr>
        <w:t>Με κάθε πληρωμή θα γίνεται η προβλεπόμενη από την κείμενη νομοθεσία παρακράτηση φόρου εισοδήματος αξίας 1% επί του καθαρού ποσού των τιμολογίων πώλησης υλικών.</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5.1.3. Σύμφωνα με την παρ.2γ' του άρθρου 1 της </w:t>
      </w:r>
      <w:proofErr w:type="spellStart"/>
      <w:r w:rsidRPr="00325F44">
        <w:rPr>
          <w:rFonts w:asciiTheme="minorHAnsi" w:hAnsiTheme="minorHAnsi" w:cstheme="minorHAnsi"/>
        </w:rPr>
        <w:t>Αριθμ.ΚΥΑ</w:t>
      </w:r>
      <w:proofErr w:type="spellEnd"/>
      <w:r w:rsidRPr="00325F44">
        <w:rPr>
          <w:rFonts w:asciiTheme="minorHAnsi" w:hAnsiTheme="minorHAnsi" w:cstheme="minorHAnsi"/>
        </w:rPr>
        <w:t xml:space="preserve">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325F44">
        <w:rPr>
          <w:rFonts w:asciiTheme="minorHAnsi" w:hAnsiTheme="minorHAnsi" w:cstheme="minorHAnsi"/>
        </w:rPr>
        <w:t>μορφότυπο</w:t>
      </w:r>
      <w:proofErr w:type="spellEnd"/>
      <w:r w:rsidRPr="00325F44">
        <w:rPr>
          <w:rFonts w:asciiTheme="minorHAnsi" w:hAnsiTheme="minorHAnsi" w:cstheme="minorHAnsi"/>
        </w:rPr>
        <w:t xml:space="preserve"> κατά τα οριζόμενα στον ν.4601/2019 και στην ΚΥΑ 63446/2021 ως ισχύουν.</w:t>
      </w:r>
    </w:p>
    <w:p w:rsidR="00ED3C45" w:rsidRPr="00325F44" w:rsidRDefault="00ED3C45" w:rsidP="00ED3C45">
      <w:pPr>
        <w:rPr>
          <w:rFonts w:asciiTheme="minorHAnsi" w:hAnsiTheme="minorHAnsi" w:cstheme="minorHAnsi"/>
        </w:rPr>
      </w:pPr>
      <w:r w:rsidRPr="00325F44">
        <w:rPr>
          <w:rFonts w:asciiTheme="minorHAnsi" w:hAnsiTheme="minorHAnsi" w:cstheme="minorHAnsi"/>
        </w:rPr>
        <w:t>Επισημαίνεται ότι δεν συνιστούν ηλεκτρονικό τιμολόγιο, τα τιμολόγια των κάτωθι περιπτώσεων i ως iv, και ως εκ τούτου δεν υπάρχει δυνατότητα αποδοχής τους προς πληρωμή</w:t>
      </w:r>
    </w:p>
    <w:p w:rsidR="00ED3C45" w:rsidRPr="00325F44" w:rsidRDefault="00ED3C45" w:rsidP="00ED3C45">
      <w:pPr>
        <w:rPr>
          <w:rFonts w:asciiTheme="minorHAnsi" w:hAnsiTheme="minorHAnsi" w:cstheme="minorHAnsi"/>
        </w:rPr>
      </w:pPr>
      <w:r w:rsidRPr="00325F44">
        <w:rPr>
          <w:rFonts w:asciiTheme="minorHAnsi" w:hAnsiTheme="minorHAnsi" w:cstheme="minorHAnsi"/>
        </w:rPr>
        <w:t>i. Απλό αρχείο εικόνας (</w:t>
      </w:r>
      <w:proofErr w:type="spellStart"/>
      <w:r w:rsidRPr="00325F44">
        <w:rPr>
          <w:rFonts w:asciiTheme="minorHAnsi" w:hAnsiTheme="minorHAnsi" w:cstheme="minorHAnsi"/>
        </w:rPr>
        <w:t>jpeg</w:t>
      </w:r>
      <w:proofErr w:type="spellEnd"/>
      <w:r w:rsidRPr="00325F44">
        <w:rPr>
          <w:rFonts w:asciiTheme="minorHAnsi" w:hAnsiTheme="minorHAnsi" w:cstheme="minorHAnsi"/>
        </w:rPr>
        <w:t>/</w:t>
      </w:r>
      <w:proofErr w:type="spellStart"/>
      <w:r w:rsidRPr="00325F44">
        <w:rPr>
          <w:rFonts w:asciiTheme="minorHAnsi" w:hAnsiTheme="minorHAnsi" w:cstheme="minorHAnsi"/>
        </w:rPr>
        <w:t>png</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ii. </w:t>
      </w:r>
      <w:proofErr w:type="spellStart"/>
      <w:r w:rsidRPr="00325F44">
        <w:rPr>
          <w:rFonts w:asciiTheme="minorHAnsi" w:hAnsiTheme="minorHAnsi" w:cstheme="minorHAnsi"/>
        </w:rPr>
        <w:t>Σκαναρισμένο</w:t>
      </w:r>
      <w:proofErr w:type="spellEnd"/>
      <w:r w:rsidRPr="00325F44">
        <w:rPr>
          <w:rFonts w:asciiTheme="minorHAnsi" w:hAnsiTheme="minorHAnsi" w:cstheme="minorHAnsi"/>
        </w:rPr>
        <w:t xml:space="preserve"> </w:t>
      </w:r>
      <w:proofErr w:type="spellStart"/>
      <w:r w:rsidRPr="00325F44">
        <w:rPr>
          <w:rFonts w:asciiTheme="minorHAnsi" w:hAnsiTheme="minorHAnsi" w:cstheme="minorHAnsi"/>
        </w:rPr>
        <w:t>έγχαρτο</w:t>
      </w:r>
      <w:proofErr w:type="spellEnd"/>
      <w:r w:rsidRPr="00325F44">
        <w:rPr>
          <w:rFonts w:asciiTheme="minorHAnsi" w:hAnsiTheme="minorHAnsi" w:cstheme="minorHAnsi"/>
        </w:rPr>
        <w:t xml:space="preserve"> τιμολόγιο σε μορφή </w:t>
      </w:r>
      <w:proofErr w:type="spellStart"/>
      <w:r w:rsidRPr="00325F44">
        <w:rPr>
          <w:rFonts w:asciiTheme="minorHAnsi" w:hAnsiTheme="minorHAnsi" w:cstheme="minorHAnsi"/>
        </w:rPr>
        <w:t>pdf</w:t>
      </w:r>
      <w:proofErr w:type="spellEnd"/>
      <w:r w:rsidRPr="00325F44">
        <w:rPr>
          <w:rFonts w:asciiTheme="minorHAnsi" w:hAnsiTheme="minorHAnsi" w:cstheme="minorHAnsi"/>
        </w:rPr>
        <w:t xml:space="preserve"> ή άλλη μορφή που αποστέλλεται με ηλεκτρονικά μέσα.</w:t>
      </w:r>
    </w:p>
    <w:p w:rsidR="00ED3C45" w:rsidRPr="00325F44" w:rsidRDefault="00ED3C45" w:rsidP="00ED3C45">
      <w:pPr>
        <w:rPr>
          <w:rFonts w:asciiTheme="minorHAnsi" w:hAnsiTheme="minorHAnsi" w:cstheme="minorHAnsi"/>
        </w:rPr>
      </w:pPr>
      <w:r w:rsidRPr="00325F44">
        <w:rPr>
          <w:rFonts w:asciiTheme="minorHAnsi" w:hAnsiTheme="minorHAnsi" w:cstheme="minorHAnsi"/>
        </w:rPr>
        <w:t>iii. Τιμολόγιο που εκδίδεται μέσω της εφαρμογής "</w:t>
      </w:r>
      <w:proofErr w:type="spellStart"/>
      <w:r w:rsidRPr="00325F44">
        <w:rPr>
          <w:rFonts w:asciiTheme="minorHAnsi" w:hAnsiTheme="minorHAnsi" w:cstheme="minorHAnsi"/>
        </w:rPr>
        <w:t>timologio</w:t>
      </w:r>
      <w:proofErr w:type="spellEnd"/>
      <w:r w:rsidRPr="00325F44">
        <w:rPr>
          <w:rFonts w:asciiTheme="minorHAnsi" w:hAnsiTheme="minorHAnsi" w:cstheme="minorHAnsi"/>
        </w:rPr>
        <w:t xml:space="preserve">" της ΑΑΔΕ η οποία παρέχει τη δυνατότητα στους οικονομικούς φορείς μηχανογραφικής έκδοσης και αυτόματης διαβίβασης τιμολογίων στην πλατφόρμα </w:t>
      </w:r>
      <w:proofErr w:type="spellStart"/>
      <w:r w:rsidRPr="00325F44">
        <w:rPr>
          <w:rFonts w:asciiTheme="minorHAnsi" w:hAnsiTheme="minorHAnsi" w:cstheme="minorHAnsi"/>
        </w:rPr>
        <w:t>myData</w:t>
      </w:r>
      <w:proofErr w:type="spellEnd"/>
      <w:r w:rsidRPr="00325F44">
        <w:rPr>
          <w:rFonts w:asciiTheme="minorHAnsi" w:hAnsiTheme="minorHAnsi" w:cstheme="minorHAnsi"/>
        </w:rPr>
        <w:t xml:space="preserve"> της ΑΑΔΕ.</w:t>
      </w: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lastRenderedPageBreak/>
        <w:t>iv</w:t>
      </w:r>
      <w:proofErr w:type="spellEnd"/>
      <w:r w:rsidRPr="00325F44">
        <w:rPr>
          <w:rFonts w:asciiTheme="minorHAnsi" w:hAnsiTheme="minorHAnsi" w:cstheme="minorHAnsi"/>
        </w:rPr>
        <w:t xml:space="preserve">. Τιμολόγιο που δεν έχει δρομολογηθεί στον Δήμο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μέσω του Κέντρου </w:t>
      </w:r>
      <w:proofErr w:type="spellStart"/>
      <w:r w:rsidRPr="00325F44">
        <w:rPr>
          <w:rFonts w:asciiTheme="minorHAnsi" w:hAnsiTheme="minorHAnsi" w:cstheme="minorHAnsi"/>
        </w:rPr>
        <w:t>Διαλειτουργικότητας</w:t>
      </w:r>
      <w:proofErr w:type="spellEnd"/>
      <w:r w:rsidRPr="00325F44">
        <w:rPr>
          <w:rFonts w:asciiTheme="minorHAnsi" w:hAnsiTheme="minorHAnsi" w:cstheme="minorHAnsi"/>
        </w:rPr>
        <w:t xml:space="preserve"> (ΚΕΔ)</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 ανάδοχος θα πρέπει να τηρήσει τα προβλεπόμενα στην παρ.2, του άρθρου 3, της υπ’ </w:t>
      </w:r>
      <w:proofErr w:type="spellStart"/>
      <w:r w:rsidRPr="00325F44">
        <w:rPr>
          <w:rFonts w:asciiTheme="minorHAnsi" w:hAnsiTheme="minorHAnsi" w:cstheme="minorHAnsi"/>
        </w:rPr>
        <w:t>αριθμ</w:t>
      </w:r>
      <w:proofErr w:type="spellEnd"/>
      <w:r w:rsidRPr="00325F44">
        <w:rPr>
          <w:rFonts w:asciiTheme="minorHAnsi" w:hAnsiTheme="minorHAnsi" w:cstheme="minorHAnsi"/>
        </w:rPr>
        <w:t xml:space="preserve">. 63446/2021 (B’ 2338/02.06.2021)  ΚΥΑ Υπουργών Οικονομικών – Ανάπτυξης και Επενδύσεων – Επικρατείας «Καθορισμός Εθνικού </w:t>
      </w:r>
      <w:proofErr w:type="spellStart"/>
      <w:r w:rsidRPr="00325F44">
        <w:rPr>
          <w:rFonts w:asciiTheme="minorHAnsi" w:hAnsiTheme="minorHAnsi" w:cstheme="minorHAnsi"/>
        </w:rPr>
        <w:t>Μορφότυπου</w:t>
      </w:r>
      <w:proofErr w:type="spellEnd"/>
      <w:r w:rsidRPr="00325F44">
        <w:rPr>
          <w:rFonts w:asciiTheme="minorHAnsi" w:hAnsiTheme="minorHAnsi" w:cstheme="minorHAnsi"/>
        </w:rPr>
        <w:t xml:space="preserve"> ηλεκτρονικού τιμολογίου στο πλαίσιο των Δημοσίων Συμβάσεων».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Ειδικότερα στο υποχρεωτικό προς συμπλήρωση, πεδίο BT-11 «Στοιχείο αναφοράς αγαθού του Εθνικού </w:t>
      </w:r>
      <w:proofErr w:type="spellStart"/>
      <w:r w:rsidRPr="00325F44">
        <w:rPr>
          <w:rFonts w:asciiTheme="minorHAnsi" w:hAnsiTheme="minorHAnsi" w:cstheme="minorHAnsi"/>
        </w:rPr>
        <w:t>Μορφότυπου</w:t>
      </w:r>
      <w:proofErr w:type="spellEnd"/>
      <w:r w:rsidRPr="00325F44">
        <w:rPr>
          <w:rFonts w:asciiTheme="minorHAnsi" w:hAnsiTheme="minorHAnsi" w:cstheme="minorHAnsi"/>
        </w:rPr>
        <w:t xml:space="preserve"> Ηλεκτρονικού Τιμολογίου», ο ανάδοχος συμπληρώνει τον ΑΔΑ ανάληψης.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τροποποίησης των διατάξεων της κείμενης νομοθεσίας περί νομίμων κρατήσεων ή/και φόρου εισοδήματος ή οποιαδήποτε άλλη τροποποίηση/συμπλήρωση τυχόν διατάξεων, οι όροι της Διακήρυξης καθώς και της Σύμβασης που πρόκειται να υπογραφεί με τον Ανάδοχο συμμορφώνονται με τις  νέες διατάξεις.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75" w:name="_Toc129004452"/>
      <w:r w:rsidRPr="00325F44">
        <w:rPr>
          <w:rFonts w:asciiTheme="minorHAnsi" w:hAnsiTheme="minorHAnsi" w:cstheme="minorHAnsi"/>
        </w:rPr>
        <w:t>5.2</w:t>
      </w:r>
      <w:r w:rsidRPr="00325F44">
        <w:rPr>
          <w:rFonts w:asciiTheme="minorHAnsi" w:hAnsiTheme="minorHAnsi" w:cstheme="minorHAnsi"/>
        </w:rPr>
        <w:tab/>
        <w:t>Κήρυξη οικονομικού φορέα εκπτώτου - Κυρώσεις</w:t>
      </w:r>
      <w:bookmarkEnd w:id="75"/>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5.2.1.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ED3C45" w:rsidRPr="00325F44" w:rsidRDefault="00ED3C45" w:rsidP="00ED3C45">
      <w:pPr>
        <w:rPr>
          <w:rFonts w:asciiTheme="minorHAnsi" w:hAnsiTheme="minorHAnsi" w:cstheme="minorHAnsi"/>
        </w:rPr>
      </w:pPr>
      <w:r w:rsidRPr="00325F44">
        <w:rPr>
          <w:rFonts w:asciiTheme="minorHAnsi" w:hAnsiTheme="minorHAnsi" w:cstheme="minorHAnsi"/>
        </w:rPr>
        <w:t>α) στην περίπτωση της παρ. 7 του άρθρου 105 περί κατακύρωσης και σύναψης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παράγραφο 6.2.1 της παρούσας , με την επιφύλαξη της επόμενης παραγράφου.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Στην περίπτωση συνδρομής λόγου έκπτωσης του αναδόχου από σύμβαση κατά την ως άνω περίπτωση </w:t>
      </w:r>
      <w:proofErr w:type="spellStart"/>
      <w:r w:rsidRPr="00325F44">
        <w:rPr>
          <w:rFonts w:asciiTheme="minorHAnsi" w:hAnsiTheme="minorHAnsi" w:cstheme="minorHAnsi"/>
        </w:rPr>
        <w:t>γ΄</w:t>
      </w:r>
      <w:proofErr w:type="spellEnd"/>
      <w:r w:rsidRPr="00325F44">
        <w:rPr>
          <w:rFonts w:asciiTheme="minorHAnsi" w:hAnsiTheme="minorHAnsi" w:cstheme="minorHAnsi"/>
        </w:rPr>
        <w:t>, η αναθέτουσα αρχή κοινοποιεί στον ανάδοχο ειδική όχληση,  στην οποία μνημονεύει τις διατάξεις του άρθρου 203 του ν. 4412/2016</w:t>
      </w:r>
      <w:bookmarkStart w:id="76" w:name="_GoBack"/>
      <w:bookmarkEnd w:id="76"/>
      <w:r w:rsidRPr="00325F44">
        <w:rPr>
          <w:rFonts w:asciiTheme="minorHAnsi" w:hAnsiTheme="minorHAnsi" w:cstheme="minorHAnsi"/>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τριάντα (30) ημερών από την κοινοποίηση της ανωτέρω όχλησης.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ED3C45" w:rsidRPr="00325F44" w:rsidRDefault="00ED3C45" w:rsidP="00ED3C45">
      <w:pPr>
        <w:rPr>
          <w:rFonts w:asciiTheme="minorHAnsi" w:hAnsiTheme="minorHAnsi" w:cstheme="minorHAnsi"/>
        </w:rPr>
      </w:pPr>
      <w:r w:rsidRPr="00325F44">
        <w:rPr>
          <w:rFonts w:asciiTheme="minorHAnsi" w:hAnsiTheme="minorHAnsi" w:cstheme="minorHAnsi"/>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α) ολική κατάπτωση της εγγύησης συμμετοχής ή καλής εκτέλεσης της σύμβασης κατά περίπτωση,</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w:t>
      </w:r>
      <w:r w:rsidRPr="00325F44">
        <w:rPr>
          <w:rFonts w:asciiTheme="minorHAnsi" w:hAnsiTheme="minorHAnsi" w:cstheme="minorHAnsi"/>
        </w:rPr>
        <w:lastRenderedPageBreak/>
        <w:t>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ED3C45" w:rsidRPr="00325F44" w:rsidRDefault="00ED3C45" w:rsidP="00ED3C45">
      <w:pPr>
        <w:rPr>
          <w:rFonts w:asciiTheme="minorHAnsi" w:hAnsiTheme="minorHAnsi" w:cstheme="minorHAnsi"/>
        </w:rPr>
      </w:pPr>
      <w:r w:rsidRPr="00325F44">
        <w:rPr>
          <w:rFonts w:asciiTheme="minorHAnsi" w:hAnsiTheme="minorHAnsi" w:cstheme="minorHAnsi"/>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ED3C45" w:rsidRPr="00325F44" w:rsidRDefault="00ED3C45" w:rsidP="00ED3C45">
      <w:pPr>
        <w:rPr>
          <w:rFonts w:asciiTheme="minorHAnsi" w:hAnsiTheme="minorHAnsi" w:cstheme="minorHAnsi"/>
        </w:rPr>
      </w:pPr>
      <w:r w:rsidRPr="00325F44">
        <w:rPr>
          <w:rFonts w:asciiTheme="minorHAnsi" w:hAnsiTheme="minorHAnsi" w:cstheme="minorHAnsi"/>
        </w:rPr>
        <w:t>ΤΚΤ = Τιμή κατακύρωσης της προμήθειας των αγαθών, που δεν προσκομίστηκαν προσηκόντως από τον έκπτωτο οικονομικό φορέα στον νέο ανάδοχο.</w:t>
      </w:r>
    </w:p>
    <w:p w:rsidR="00ED3C45" w:rsidRPr="00325F44" w:rsidRDefault="00ED3C45" w:rsidP="00ED3C45">
      <w:pPr>
        <w:rPr>
          <w:rFonts w:asciiTheme="minorHAnsi" w:hAnsiTheme="minorHAnsi" w:cstheme="minorHAnsi"/>
        </w:rPr>
      </w:pPr>
      <w:r w:rsidRPr="00325F44">
        <w:rPr>
          <w:rFonts w:asciiTheme="minorHAnsi" w:hAnsiTheme="minorHAnsi" w:cstheme="minorHAnsi"/>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 </w:t>
      </w:r>
    </w:p>
    <w:p w:rsidR="00ED3C45" w:rsidRPr="00325F44" w:rsidRDefault="00ED3C45" w:rsidP="00ED3C45">
      <w:pPr>
        <w:rPr>
          <w:rFonts w:asciiTheme="minorHAnsi" w:hAnsiTheme="minorHAnsi" w:cstheme="minorHAnsi"/>
        </w:rPr>
      </w:pPr>
      <w:r w:rsidRPr="00325F44">
        <w:rPr>
          <w:rFonts w:asciiTheme="minorHAnsi" w:hAnsiTheme="minorHAnsi" w:cstheme="minorHAnsi"/>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ED3C45" w:rsidRPr="00325F44" w:rsidRDefault="00ED3C45" w:rsidP="00ED3C45">
      <w:pPr>
        <w:rPr>
          <w:rFonts w:asciiTheme="minorHAnsi" w:hAnsiTheme="minorHAnsi" w:cstheme="minorHAnsi"/>
        </w:rPr>
      </w:pPr>
      <w:r w:rsidRPr="00325F44">
        <w:rPr>
          <w:rFonts w:asciiTheme="minorHAnsi" w:hAnsiTheme="minorHAnsi" w:cstheme="minorHAnsi"/>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325F44">
        <w:rPr>
          <w:rFonts w:asciiTheme="minorHAnsi" w:eastAsia="SimSun" w:hAnsiTheme="minorHAnsi" w:cstheme="minorHAnsi"/>
        </w:rPr>
        <w:t xml:space="preserve"> </w:t>
      </w:r>
      <w:r w:rsidRPr="00325F44">
        <w:rPr>
          <w:rFonts w:asciiTheme="minorHAnsi" w:hAnsiTheme="minorHAnsi" w:cstheme="minorHAnsi"/>
        </w:rPr>
        <w:t xml:space="preserve">Η κύρωση του οριζόντιου αποκλεισμού δύναται να επιβληθεί μετά την έκδοση του προβλεπόμενου </w:t>
      </w:r>
      <w:proofErr w:type="spellStart"/>
      <w:r w:rsidRPr="00325F44">
        <w:rPr>
          <w:rFonts w:asciiTheme="minorHAnsi" w:hAnsiTheme="minorHAnsi" w:cstheme="minorHAnsi"/>
        </w:rPr>
        <w:t>π.δ</w:t>
      </w:r>
      <w:proofErr w:type="spellEnd"/>
      <w:r w:rsidRPr="00325F44">
        <w:rPr>
          <w:rFonts w:asciiTheme="minorHAnsi" w:hAnsiTheme="minorHAnsi" w:cstheme="minorHAnsi"/>
        </w:rPr>
        <w:t>..</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5.2.2.  Αν τα αγαθά (καύσιμα και λιπαντικά) φορτωθούν - παραδοθούν ή αντικατασταθούν μετά τη λήξη του συμβατικού χρόνου και μέχρι τη λήξη του χρόνου της παράτασης που χορηγήθηκε, σύμφωνα με το άρθρο 206 του ν. 4412/16, επιβάλλεται πρόστιμο πέντε τοις εκατό (5%) επί της συμβατικής αξίας της ποσότητας που παραδόθηκε εκπρόθεσμα.</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παραπάνω πρόστιμο υπολογίζεται επί της συμβατικής αξίας των εκπρόθεσμα παραδοθέντων αγαθών, χωρίς ΦΠΑ. Εάν τα αγαθά (καύσιμα και λιπαντικά)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rsidR="00ED3C45" w:rsidRPr="00325F44" w:rsidRDefault="00ED3C45" w:rsidP="00ED3C45">
      <w:pPr>
        <w:rPr>
          <w:rFonts w:asciiTheme="minorHAnsi" w:hAnsiTheme="minorHAnsi" w:cstheme="minorHAnsi"/>
        </w:rPr>
      </w:pPr>
      <w:r w:rsidRPr="00325F44">
        <w:rPr>
          <w:rFonts w:asciiTheme="minorHAnsi" w:hAnsiTheme="minorHAnsi" w:cstheme="minorHAnsi"/>
        </w:rPr>
        <w:t>Κατά τον υπολογισμό του χρονικού διαστήματος της καθυστέρησης για φόρτωση- παράδοση ή αντικατάσταση των αγαθών (καύσιμα και λιπαντικά),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Σε περίπτωση ένωσης οικονομικών φορέων, το πρόστιμο και οι τόκοι επιβάλλονται αναλόγως σε όλα τα μέλη της ένωσης.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77" w:name="_Toc129004453"/>
      <w:r w:rsidRPr="00325F44">
        <w:rPr>
          <w:rFonts w:asciiTheme="minorHAnsi" w:hAnsiTheme="minorHAnsi" w:cstheme="minorHAnsi"/>
        </w:rPr>
        <w:t>5.3</w:t>
      </w:r>
      <w:r w:rsidRPr="00325F44">
        <w:rPr>
          <w:rFonts w:asciiTheme="minorHAnsi" w:hAnsiTheme="minorHAnsi" w:cstheme="minorHAnsi"/>
        </w:rPr>
        <w:tab/>
        <w:t>Διοικητικές προσφυγές κατά τη διαδικασία εκτέλεσης των συμβάσεων</w:t>
      </w:r>
      <w:bookmarkEnd w:id="77"/>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325F44">
        <w:rPr>
          <w:rFonts w:asciiTheme="minorHAnsi" w:hAnsiTheme="minorHAnsi" w:cstheme="minorHAnsi"/>
        </w:rPr>
        <w:t>β΄</w:t>
      </w:r>
      <w:proofErr w:type="spellEnd"/>
      <w:r w:rsidRPr="00325F44">
        <w:rPr>
          <w:rFonts w:asciiTheme="minorHAnsi" w:hAnsiTheme="minorHAnsi" w:cstheme="minorHAnsi"/>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ED3C45" w:rsidRPr="00325F44" w:rsidRDefault="00ED3C45" w:rsidP="00ED3C45">
      <w:pPr>
        <w:rPr>
          <w:rFonts w:asciiTheme="minorHAnsi" w:hAnsiTheme="minorHAnsi" w:cstheme="minorHAnsi"/>
        </w:rPr>
      </w:pPr>
      <w:bookmarkStart w:id="78" w:name="_Toc129004454"/>
      <w:r w:rsidRPr="00325F44">
        <w:rPr>
          <w:rFonts w:asciiTheme="minorHAnsi" w:hAnsiTheme="minorHAnsi" w:cstheme="minorHAnsi"/>
        </w:rPr>
        <w:t>5.4</w:t>
      </w:r>
      <w:r w:rsidRPr="00325F44">
        <w:rPr>
          <w:rFonts w:asciiTheme="minorHAnsi" w:hAnsiTheme="minorHAnsi" w:cstheme="minorHAnsi"/>
        </w:rPr>
        <w:tab/>
        <w:t>Δικαστική επίλυση διαφορών</w:t>
      </w:r>
      <w:bookmarkEnd w:id="78"/>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325F44">
        <w:rPr>
          <w:rFonts w:asciiTheme="minorHAnsi" w:hAnsiTheme="minorHAnsi" w:cstheme="minorHAnsi"/>
        </w:rPr>
        <w:t>ενδικοφανούς</w:t>
      </w:r>
      <w:proofErr w:type="spellEnd"/>
      <w:r w:rsidRPr="00325F44">
        <w:rPr>
          <w:rFonts w:asciiTheme="minorHAnsi" w:hAnsiTheme="minorHAnsi" w:cstheme="minorHAnsi"/>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325F44">
        <w:rPr>
          <w:rFonts w:asciiTheme="minorHAnsi" w:hAnsiTheme="minorHAnsi" w:cstheme="minorHAnsi"/>
        </w:rPr>
        <w:t>ενδικοφανούς</w:t>
      </w:r>
      <w:proofErr w:type="spellEnd"/>
      <w:r w:rsidRPr="00325F44">
        <w:rPr>
          <w:rFonts w:asciiTheme="minorHAnsi" w:hAnsiTheme="minorHAnsi" w:cstheme="minorHAnsi"/>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ED3C45" w:rsidRPr="00325F44" w:rsidRDefault="00ED3C45" w:rsidP="00ED3C45">
      <w:pPr>
        <w:rPr>
          <w:rFonts w:asciiTheme="minorHAnsi" w:hAnsiTheme="minorHAnsi" w:cstheme="minorHAnsi"/>
        </w:rPr>
      </w:pPr>
      <w:bookmarkStart w:id="79" w:name="_Toc129004455"/>
      <w:r w:rsidRPr="00325F44">
        <w:rPr>
          <w:rFonts w:asciiTheme="minorHAnsi" w:hAnsiTheme="minorHAnsi" w:cstheme="minorHAnsi"/>
        </w:rPr>
        <w:t>6.</w:t>
      </w:r>
      <w:r w:rsidRPr="00325F44">
        <w:rPr>
          <w:rFonts w:asciiTheme="minorHAnsi" w:hAnsiTheme="minorHAnsi" w:cstheme="minorHAnsi"/>
        </w:rPr>
        <w:tab/>
        <w:t>ΧΡΟΝΟΣ ΚΑΙ ΤΡΟΠΟΣ ΕΚΤΕΛΕΣΗΣ</w:t>
      </w:r>
      <w:bookmarkEnd w:id="79"/>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bookmarkStart w:id="80" w:name="_Toc129004456"/>
      <w:r w:rsidRPr="00325F44">
        <w:rPr>
          <w:rFonts w:asciiTheme="minorHAnsi" w:hAnsiTheme="minorHAnsi" w:cstheme="minorHAnsi"/>
        </w:rPr>
        <w:t xml:space="preserve">6.1 </w:t>
      </w:r>
      <w:r w:rsidRPr="00325F44">
        <w:rPr>
          <w:rFonts w:asciiTheme="minorHAnsi" w:hAnsiTheme="minorHAnsi" w:cstheme="minorHAnsi"/>
        </w:rPr>
        <w:tab/>
        <w:t>Χρόνος παράδοσης αγαθών</w:t>
      </w:r>
      <w:bookmarkEnd w:id="80"/>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6.1.1. Ο ανάδοχος υποχρεούται να παραδώσει τα υλικά (καύσιμα και λιπαντικά) χωρίς καθυστέρηση και σύμφωνα με τα οριζόμενα στο άρθρο 10 της Ειδικής Συγγραφής Υποχρεώσεων (Παράρτημα Α).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 :</w:t>
      </w:r>
    </w:p>
    <w:p w:rsidR="00ED3C45" w:rsidRPr="00325F44" w:rsidRDefault="00ED3C45" w:rsidP="00ED3C45">
      <w:pPr>
        <w:rPr>
          <w:rFonts w:asciiTheme="minorHAnsi" w:hAnsiTheme="minorHAnsi" w:cstheme="minorHAnsi"/>
        </w:rPr>
      </w:pPr>
      <w:r w:rsidRPr="00325F44">
        <w:rPr>
          <w:rFonts w:asciiTheme="minorHAnsi" w:hAnsiTheme="minorHAnsi" w:cstheme="minorHAnsi"/>
        </w:rPr>
        <w:t>Βενζίνη αμόλυβδη, πετρέλαιο κίνησης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παράδοση των καυσίμων κίνησης (αμόλυβδης βενζίνης, πετρελαίου κίνησης), καθώς και η τροφοδότηση των οχημάτων και μηχανημάτων του Δήμου είναι αποκλειστική ευθύνη του αναδόχου και επί ποινή αποκλεισμού θα πραγματοποιούνται στην έδρα του Δήμου.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Η προμήθεια των εν λόγω καυσίμων θα γίνεται τμηματικά και ο προμηθευτής είναι υποχρεωμένος να εφοδιάζει με καύσιμα τα οχήματα όλων των δομών του Δήμου όλες τις ώρες της ημέρας, τα Σαββατοκύριακα και τις αργίες.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τμηματική προμήθεια του πετρελαίου κίνησης για τις Υπηρεσίες  Παιδείας και Πολιτισμού του Δήμου θα γίνεται στις δεξαμενές των υπηρεσιών του Δήμου. </w:t>
      </w:r>
    </w:p>
    <w:p w:rsidR="00ED3C45" w:rsidRPr="00325F44" w:rsidRDefault="00ED3C45" w:rsidP="00ED3C45">
      <w:pPr>
        <w:rPr>
          <w:rFonts w:asciiTheme="minorHAnsi" w:hAnsiTheme="minorHAnsi" w:cstheme="minorHAnsi"/>
        </w:rPr>
      </w:pPr>
      <w:r w:rsidRPr="00325F44">
        <w:rPr>
          <w:rFonts w:asciiTheme="minorHAnsi" w:hAnsiTheme="minorHAnsi" w:cstheme="minorHAnsi"/>
        </w:rPr>
        <w:t>Ο προμηθευτής αναλαμβάνει την πλήρη ευθύνη για την έγκαιρη, σωστή και χωρίς οποιοδήποτε πρακτικό πρόβλημα για τις δομές του Δήμου και την αρμόδια επιτροπή παραλαβής, παράδοση των εν λόγω καυσίμων.</w:t>
      </w:r>
    </w:p>
    <w:p w:rsidR="00ED3C45" w:rsidRPr="00325F44" w:rsidRDefault="00ED3C45" w:rsidP="00ED3C45">
      <w:pPr>
        <w:rPr>
          <w:rFonts w:asciiTheme="minorHAnsi" w:hAnsiTheme="minorHAnsi" w:cstheme="minorHAnsi"/>
        </w:rPr>
      </w:pPr>
      <w:r w:rsidRPr="00325F44">
        <w:rPr>
          <w:rFonts w:asciiTheme="minorHAnsi" w:hAnsiTheme="minorHAnsi" w:cstheme="minorHAnsi"/>
        </w:rPr>
        <w:t>Πετρέλαιο θέρμανσης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 xml:space="preserve">Το πετρέλαιο θέρμανσης θα παραδίδεται στις κατά τόπους δεξαμενές των κτιρίων που στεγάζονται οι υπηρεσίες του Δήμου, των βρεφικών σταθμών και των σχολικών μονάδων πρωτοβάθμιας και δευτεροβάθμιας εκπαίδευσης του Δήμου </w:t>
      </w:r>
      <w:proofErr w:type="spellStart"/>
      <w:r w:rsidRPr="00325F44">
        <w:rPr>
          <w:rFonts w:asciiTheme="minorHAnsi" w:hAnsiTheme="minorHAnsi" w:cstheme="minorHAnsi"/>
        </w:rPr>
        <w:t>Λεβαδέων</w:t>
      </w:r>
      <w:proofErr w:type="spellEnd"/>
      <w:r w:rsidRPr="00325F44">
        <w:rPr>
          <w:rFonts w:asciiTheme="minorHAnsi" w:hAnsiTheme="minorHAnsi" w:cstheme="minorHAnsi"/>
        </w:rPr>
        <w:t xml:space="preserve">. Οι παραγγελίες του πετρελαίου θέρμανσης θα γίνονται τμηματικά. Ο προμηθευτής θα ειδοποιείται δύο (2) εργάσιμες ημέρες πριν την παράδοση για τον τόπο παράδοσης του πετρελαίου θέρμανσης και θα είναι υποχρεωμένος να τις εκτελεί μέχρι το μεσημέρι της επόμενης τρίτης (3) ημέρας, αφαιρουμένων των αργιών, στον τόπο παράδοσης που ορίζεται από την ειδοποίηση. </w:t>
      </w:r>
    </w:p>
    <w:p w:rsidR="00ED3C45" w:rsidRPr="00325F44" w:rsidRDefault="00ED3C45" w:rsidP="00ED3C45">
      <w:pPr>
        <w:rPr>
          <w:rFonts w:asciiTheme="minorHAnsi" w:hAnsiTheme="minorHAnsi" w:cstheme="minorHAnsi"/>
        </w:rPr>
      </w:pPr>
      <w:r w:rsidRPr="00325F44">
        <w:rPr>
          <w:rFonts w:asciiTheme="minorHAnsi" w:hAnsiTheme="minorHAnsi" w:cstheme="minorHAnsi"/>
        </w:rPr>
        <w:t>Λιπαντικά</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παραγγελίες των λιπαντικών και λοιπών ρευστών - υγρών αναλωσίμων θα γίνονται τμηματικά, ο προμηθευτής θα ενημερώνεται δύο (2) ημέρες πριν την παράδοση και θα είναι υποχρεωμένος να  τις εκτελεί μέχρι το μεσημέρι της επόμενης τρίτης (3) ημέρας, αφαιρουμένων των αργιών. Ο προμηθευτής αναλαμβάνει την πλήρη ευθύνη για την έγκαιρη, σωστή και χωρίς οποιοδήποτε πρακτικό πρόβλημα για τις δομές του Δήμου και την αρμόδια επιτροπή παραλαβής, παράδοση των λιπαντικών.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Οι ποσότητες ανά είδος καυσίμων και λιπαντικών που αναφέρονται στον προϋπολογισμό της μελέτης, είναι ενδεικτικές και ανάλογα με τις ανάγκες των υπηρεσιών ενδέχεται να αλλάξουν, χωρίς όμως να μεταβληθεί η συνολική ποσότητα και το ποσό της κάθε σύμβασης που θα προκύψει.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Επειδή οι ποσότητες για τρία (3) έτη ανά είδος καυσίμων και λιπαντικών είναι ενδεικτικές ο Δήμος δεν υποχρεούται να εξαντλήσει τις ποσότητες και το ποσό της κάθε σύμβασης που θα προκύψει.  </w:t>
      </w:r>
    </w:p>
    <w:p w:rsidR="00ED3C45" w:rsidRPr="00325F44" w:rsidRDefault="00ED3C45" w:rsidP="00ED3C45">
      <w:pPr>
        <w:rPr>
          <w:rFonts w:asciiTheme="minorHAnsi" w:hAnsiTheme="minorHAnsi" w:cstheme="minorHAnsi"/>
        </w:rPr>
      </w:pPr>
      <w:r w:rsidRPr="00325F44">
        <w:rPr>
          <w:rFonts w:asciiTheme="minorHAnsi" w:hAnsiTheme="minorHAnsi" w:cstheme="minorHAnsi"/>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sidRPr="00325F44">
        <w:rPr>
          <w:rFonts w:asciiTheme="minorHAnsi" w:hAnsiTheme="minorHAnsi" w:cstheme="minorHAnsi"/>
        </w:rPr>
        <w:t>περ</w:t>
      </w:r>
      <w:proofErr w:type="spellEnd"/>
      <w:r w:rsidRPr="00325F44">
        <w:rPr>
          <w:rFonts w:asciiTheme="minorHAnsi" w:hAnsiTheme="minorHAnsi" w:cstheme="minorHAnsi"/>
        </w:rPr>
        <w:t>.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ED3C45" w:rsidRPr="00325F44" w:rsidRDefault="00ED3C45" w:rsidP="00ED3C45">
      <w:pPr>
        <w:rPr>
          <w:rFonts w:asciiTheme="minorHAnsi" w:hAnsiTheme="minorHAnsi" w:cstheme="minorHAnsi"/>
        </w:rPr>
      </w:pPr>
      <w:r w:rsidRPr="00325F44">
        <w:rPr>
          <w:rFonts w:asciiTheme="minorHAnsi" w:hAnsiTheme="minorHAnsi" w:cstheme="minorHAnsi"/>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rsidR="00ED3C45" w:rsidRPr="00325F44" w:rsidRDefault="00ED3C45" w:rsidP="00ED3C45">
      <w:pPr>
        <w:rPr>
          <w:rFonts w:asciiTheme="minorHAnsi" w:hAnsiTheme="minorHAnsi" w:cstheme="minorHAnsi"/>
        </w:rPr>
      </w:pPr>
      <w:r w:rsidRPr="00325F44">
        <w:rPr>
          <w:rFonts w:asciiTheme="minorHAnsi" w:hAnsiTheme="minorHAnsi" w:cstheme="minorHAnsi"/>
        </w:rPr>
        <w:t>6.1.3. Ο ανάδοχος υποχρεούται να ειδοποιεί την υπηρεσία που εκτελεί την προμήθεια, την αποθήκη υποδοχής των υλικών και την επιτροπή παραλαβής, για την ακριβή ημερομηνία και ώρα που προτίθεται να παραδώσει το υλικό , τουλάχιστον πέντε (5) εργάσιμες ημέρες νωρίτερα.</w:t>
      </w:r>
    </w:p>
    <w:p w:rsidR="00ED3C45" w:rsidRPr="00325F44" w:rsidRDefault="00ED3C45" w:rsidP="00ED3C45">
      <w:pPr>
        <w:rPr>
          <w:rFonts w:asciiTheme="minorHAnsi" w:hAnsiTheme="minorHAnsi" w:cstheme="minorHAnsi"/>
        </w:rPr>
      </w:pPr>
      <w:r w:rsidRPr="00325F44">
        <w:rPr>
          <w:rFonts w:asciiTheme="minorHAnsi" w:hAnsiTheme="minorHAnsi" w:cstheme="minorHAnsi"/>
        </w:rPr>
        <w:lastRenderedPageBreak/>
        <w:t>Αναφορικά με τις ομάδες 2 και 3 (λιπαντικά),μετά από κάθε προσκόμιση υλικού ο ανάδοχος υποχρεούται να υποβάλει αποδεικτικό στην αρμόδια υπηρεσία, στο οποίο αναφέρεται η ημερομηνία προσκόμισης, το υλικό, η ποσότητα και ο αριθμός της σύμβασης σε εκτέλεση της οποίας προσκομίστηκε.</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81" w:name="_Toc129004457"/>
      <w:r w:rsidRPr="00325F44">
        <w:rPr>
          <w:rFonts w:asciiTheme="minorHAnsi" w:hAnsiTheme="minorHAnsi" w:cstheme="minorHAnsi"/>
        </w:rPr>
        <w:t xml:space="preserve">6.2 </w:t>
      </w:r>
      <w:r w:rsidRPr="00325F44">
        <w:rPr>
          <w:rFonts w:asciiTheme="minorHAnsi" w:hAnsiTheme="minorHAnsi" w:cstheme="minorHAnsi"/>
        </w:rPr>
        <w:tab/>
        <w:t>Παραλαβή αγαθών - Χρόνος και τρόπος παραλαβής αγαθών</w:t>
      </w:r>
      <w:bookmarkEnd w:id="81"/>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6.2.1. H παραλαβή των υλικών (καύσιμα και λιπαντικά) γίνεται από επιτροπές, πρωτοβάθμιες ή και δευτεροβάθμιες του κάθε φορέα υλοποίησης, που συγκροτούνται σύμφωνα με την παρ. 11 </w:t>
      </w:r>
      <w:proofErr w:type="spellStart"/>
      <w:r w:rsidRPr="00325F44">
        <w:rPr>
          <w:rFonts w:asciiTheme="minorHAnsi" w:hAnsiTheme="minorHAnsi" w:cstheme="minorHAnsi"/>
        </w:rPr>
        <w:t>περ</w:t>
      </w:r>
      <w:proofErr w:type="spellEnd"/>
      <w:r w:rsidRPr="00325F44">
        <w:rPr>
          <w:rFonts w:asciiTheme="minorHAnsi" w:hAnsiTheme="minorHAnsi" w:cstheme="minorHAnsi"/>
        </w:rPr>
        <w:t>. β του άρθρου 221 του Ν.4412/16 σύμφωνα με τα οριζόμενα στο άρθρο 208 του ως άνω νόμου και το Παράρτημα Α</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Κατά την διαδικασία παραλαβής των υλικών διενεργείται ποσοτικός και ποιοτικός έλεγχος και εφόσον το επιθυμεί μπορεί να παραστεί και ο ανάδοχος. </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κόστος της διενέργειας των ελέγχων βαρύνει τον ανάδοχο.</w:t>
      </w:r>
    </w:p>
    <w:p w:rsidR="00ED3C45" w:rsidRPr="00325F44" w:rsidRDefault="00ED3C45" w:rsidP="00ED3C45">
      <w:pPr>
        <w:rPr>
          <w:rFonts w:asciiTheme="minorHAnsi" w:hAnsiTheme="minorHAnsi" w:cstheme="minorHAnsi"/>
        </w:rPr>
      </w:pPr>
      <w:r w:rsidRPr="00325F44">
        <w:rPr>
          <w:rFonts w:asciiTheme="minorHAnsi" w:hAnsiTheme="minorHAnsi" w:cstheme="minorHAnsi"/>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ED3C45" w:rsidRPr="00325F44" w:rsidRDefault="00ED3C45" w:rsidP="00ED3C45">
      <w:pPr>
        <w:rPr>
          <w:rFonts w:asciiTheme="minorHAnsi" w:hAnsiTheme="minorHAnsi" w:cstheme="minorHAnsi"/>
        </w:rPr>
      </w:pPr>
      <w:r w:rsidRPr="00325F44">
        <w:rPr>
          <w:rFonts w:asciiTheme="minorHAnsi" w:hAnsiTheme="minorHAnsi" w:cstheme="minorHAnsi"/>
        </w:rPr>
        <w:t>Τα πρωτόκολλα που συντάσσονται από τις επιτροπές (πρωτοβάθμιες – δευτεροβάθμιες) κοινοποιούνται υποχρεωτικά και στους αναδόχους.</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Υλικά/είδη που απορρίφθηκαν ή κρίθηκαν </w:t>
      </w:r>
      <w:proofErr w:type="spellStart"/>
      <w:r w:rsidRPr="00325F44">
        <w:rPr>
          <w:rFonts w:asciiTheme="minorHAnsi" w:hAnsiTheme="minorHAnsi" w:cstheme="minorHAnsi"/>
        </w:rPr>
        <w:t>παραληπτέα</w:t>
      </w:r>
      <w:proofErr w:type="spellEnd"/>
      <w:r w:rsidRPr="00325F44">
        <w:rPr>
          <w:rFonts w:asciiTheme="minorHAnsi" w:hAnsiTheme="minorHAnsi" w:cstheme="minorHAnsi"/>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325F44">
        <w:rPr>
          <w:rFonts w:asciiTheme="minorHAnsi" w:hAnsiTheme="minorHAnsi" w:cstheme="minorHAnsi"/>
        </w:rPr>
        <w:t>κατ΄εφεση</w:t>
      </w:r>
      <w:proofErr w:type="spellEnd"/>
      <w:r w:rsidRPr="00325F44">
        <w:rPr>
          <w:rFonts w:asciiTheme="minorHAnsi" w:hAnsiTheme="minorHAnsi" w:cstheme="minorHAnsi"/>
        </w:rPr>
        <w:t xml:space="preserve"> των οικείων </w:t>
      </w:r>
      <w:proofErr w:type="spellStart"/>
      <w:r w:rsidRPr="00325F44">
        <w:rPr>
          <w:rFonts w:asciiTheme="minorHAnsi" w:hAnsiTheme="minorHAnsi" w:cstheme="minorHAnsi"/>
        </w:rPr>
        <w:t>αντιδειγμάτων</w:t>
      </w:r>
      <w:proofErr w:type="spellEnd"/>
      <w:r w:rsidRPr="00325F44">
        <w:rPr>
          <w:rFonts w:asciiTheme="minorHAnsi" w:hAnsiTheme="minorHAnsi" w:cstheme="minorHAnsi"/>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ED3C45" w:rsidRPr="00325F44" w:rsidRDefault="00ED3C45" w:rsidP="00ED3C45">
      <w:pPr>
        <w:rPr>
          <w:rFonts w:asciiTheme="minorHAnsi" w:hAnsiTheme="minorHAnsi" w:cstheme="minorHAnsi"/>
        </w:rPr>
      </w:pPr>
      <w:r w:rsidRPr="00325F44">
        <w:rPr>
          <w:rFonts w:asciiTheme="minorHAnsi" w:hAnsiTheme="minorHAnsi" w:cstheme="minorHAnsi"/>
        </w:rPr>
        <w:t>Το αποτέλεσμα  της κατ’ έφεση εξέτασης είναι υποχρεωτικό και τελεσίδικο και για τα δύο μέρη.</w:t>
      </w:r>
    </w:p>
    <w:p w:rsidR="00ED3C45" w:rsidRPr="00325F44" w:rsidRDefault="00ED3C45" w:rsidP="00ED3C45">
      <w:pPr>
        <w:rPr>
          <w:rFonts w:asciiTheme="minorHAnsi" w:hAnsiTheme="minorHAnsi" w:cstheme="minorHAnsi"/>
        </w:rPr>
      </w:pPr>
      <w:r w:rsidRPr="00325F44">
        <w:rPr>
          <w:rFonts w:asciiTheme="minorHAnsi" w:hAnsiTheme="minorHAnsi" w:cstheme="minorHAnsi"/>
        </w:rPr>
        <w:t>Ο ανάδοχος δεν μπορεί να ζητήσει παραπομπή σε δευτεροβάθμια επιτροπή παραλαβής μετά τα αποτελέσματα της κατ’ έφεση εξέτασης.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6.2.2. Η παραλαβή των υλικών (καύσιμα και λιπαντικά) και η έκδοση των σχετικών πρωτοκόλλων παραλαβής πραγματοποιείται μέσα στους  καθοριζόμενους χρόνους  σύμφωνα με το οριζόμενα στην Ειδική Συγγραφή Υποχρεώσεων της Μελέτης 32/2025 και το σχετικό Παράρτημα Α της παρούσης.</w:t>
      </w:r>
    </w:p>
    <w:p w:rsidR="00ED3C45" w:rsidRPr="00325F44" w:rsidRDefault="00ED3C45" w:rsidP="00ED3C45">
      <w:pPr>
        <w:rPr>
          <w:rFonts w:asciiTheme="minorHAnsi" w:hAnsiTheme="minorHAnsi" w:cstheme="minorHAnsi"/>
        </w:rPr>
      </w:pPr>
      <w:r w:rsidRPr="00325F44">
        <w:rPr>
          <w:rFonts w:asciiTheme="minorHAnsi" w:hAnsiTheme="minorHAnsi" w:cstheme="minorHAnsi"/>
        </w:rPr>
        <w:t>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w:t>
      </w:r>
      <w:r w:rsidRPr="00325F44">
        <w:rPr>
          <w:rFonts w:asciiTheme="minorHAnsi" w:hAnsiTheme="minorHAnsi" w:cstheme="minorHAnsi"/>
        </w:rPr>
        <w:lastRenderedPageBreak/>
        <w:t xml:space="preserve">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w:t>
      </w:r>
    </w:p>
    <w:p w:rsidR="00ED3C45" w:rsidRPr="00325F44" w:rsidRDefault="00ED3C45" w:rsidP="00ED3C45">
      <w:pPr>
        <w:rPr>
          <w:rFonts w:asciiTheme="minorHAnsi" w:hAnsiTheme="minorHAnsi" w:cstheme="minorHAnsi"/>
        </w:rPr>
      </w:pPr>
      <w:r w:rsidRPr="00325F44">
        <w:rPr>
          <w:rFonts w:asciiTheme="minorHAnsi" w:hAnsiTheme="minorHAnsi" w:cstheme="minorHAnsi"/>
        </w:rPr>
        <w:t>Οι εγγυητικές επιστολές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82" w:name="_Toc129004458"/>
      <w:r w:rsidRPr="00325F44">
        <w:rPr>
          <w:rFonts w:asciiTheme="minorHAnsi" w:hAnsiTheme="minorHAnsi" w:cstheme="minorHAnsi"/>
        </w:rPr>
        <w:t xml:space="preserve">6.3 </w:t>
      </w:r>
      <w:r w:rsidRPr="00325F44">
        <w:rPr>
          <w:rFonts w:asciiTheme="minorHAnsi" w:hAnsiTheme="minorHAnsi" w:cstheme="minorHAnsi"/>
        </w:rPr>
        <w:tab/>
        <w:t>Ειδικοί όροι ναύλωσης – ασφάλισης - ανακοίνωσης φόρτωσης και ποιοτικού ελέγχου στο εξωτερικό</w:t>
      </w:r>
      <w:bookmarkEnd w:id="82"/>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παρούσα Διακήρυξη δεν έχει εφαρμογή.</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eastAsia="SimSun" w:hAnsiTheme="minorHAnsi" w:cstheme="minorHAnsi"/>
        </w:rPr>
      </w:pPr>
      <w:bookmarkStart w:id="83" w:name="_Toc129004459"/>
      <w:r w:rsidRPr="00325F44">
        <w:rPr>
          <w:rFonts w:asciiTheme="minorHAnsi" w:hAnsiTheme="minorHAnsi" w:cstheme="minorHAnsi"/>
        </w:rPr>
        <w:t xml:space="preserve">6.4 </w:t>
      </w:r>
      <w:r w:rsidRPr="00325F44">
        <w:rPr>
          <w:rFonts w:asciiTheme="minorHAnsi" w:hAnsiTheme="minorHAnsi" w:cstheme="minorHAnsi"/>
        </w:rPr>
        <w:tab/>
        <w:t>Απόρριψη συμβατικών αγαθών – Αντικατάσταση</w:t>
      </w:r>
      <w:bookmarkEnd w:id="83"/>
    </w:p>
    <w:p w:rsidR="00ED3C45" w:rsidRPr="00325F44" w:rsidRDefault="00ED3C45" w:rsidP="00ED3C45">
      <w:pPr>
        <w:rPr>
          <w:rFonts w:asciiTheme="minorHAnsi" w:eastAsia="SimSun" w:hAnsiTheme="minorHAnsi" w:cstheme="minorHAnsi"/>
        </w:rPr>
      </w:pPr>
      <w:r w:rsidRPr="00325F44">
        <w:rPr>
          <w:rFonts w:asciiTheme="minorHAnsi" w:eastAsia="SimSun" w:hAnsiTheme="minorHAnsi" w:cstheme="minorHAnsi"/>
        </w:rPr>
        <w:t>6.4.1. Σε περίπτωση οριστικής απόρριψης ολόκληρης ή μέρους της συμβατικής ποσότητας των υλικών (καύσιμα και λιπαντικά) ,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ED3C45" w:rsidRPr="00325F44" w:rsidRDefault="00ED3C45" w:rsidP="00ED3C45">
      <w:pPr>
        <w:rPr>
          <w:rFonts w:asciiTheme="minorHAnsi" w:eastAsia="SimSun" w:hAnsiTheme="minorHAnsi" w:cstheme="minorHAnsi"/>
        </w:rPr>
      </w:pPr>
      <w:r w:rsidRPr="00325F44">
        <w:rPr>
          <w:rFonts w:asciiTheme="minorHAnsi" w:eastAsia="SimSun" w:hAnsiTheme="minorHAnsi" w:cstheme="minorHAnsi"/>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325F44">
        <w:rPr>
          <w:rFonts w:asciiTheme="minorHAnsi" w:eastAsia="SimSun" w:hAnsiTheme="minorHAnsi" w:cstheme="minorHAnsi"/>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ED3C45" w:rsidRPr="00325F44" w:rsidRDefault="00ED3C45" w:rsidP="00ED3C45">
      <w:pPr>
        <w:rPr>
          <w:rFonts w:asciiTheme="minorHAnsi" w:hAnsiTheme="minorHAnsi" w:cstheme="minorHAnsi"/>
        </w:rPr>
      </w:pPr>
      <w:r w:rsidRPr="00325F44">
        <w:rPr>
          <w:rFonts w:asciiTheme="minorHAnsi" w:eastAsia="SimSun" w:hAnsiTheme="minorHAnsi" w:cstheme="minorHAnsi"/>
        </w:rPr>
        <w:t>6.4.3. Η επιστροφή των υλικών (καύσιμα και λιπαντικά)  που απορρίφθηκαν γίνεται σύμφωνα με τα προβλεπόμενα στις παρ. 2 και 3  του άρθρου 213 του ν. 4412/2016.</w:t>
      </w:r>
    </w:p>
    <w:p w:rsidR="00ED3C45" w:rsidRPr="00325F44" w:rsidRDefault="00ED3C45" w:rsidP="00ED3C45">
      <w:pPr>
        <w:rPr>
          <w:rFonts w:asciiTheme="minorHAnsi" w:eastAsia="SimSun" w:hAnsiTheme="minorHAnsi" w:cstheme="minorHAnsi"/>
        </w:rPr>
      </w:pPr>
    </w:p>
    <w:p w:rsidR="00ED3C45" w:rsidRPr="00325F44" w:rsidRDefault="00ED3C45" w:rsidP="00ED3C45">
      <w:pPr>
        <w:rPr>
          <w:rFonts w:asciiTheme="minorHAnsi" w:hAnsiTheme="minorHAnsi" w:cstheme="minorHAnsi"/>
        </w:rPr>
      </w:pPr>
      <w:bookmarkStart w:id="84" w:name="_Toc129004460"/>
      <w:r w:rsidRPr="00325F44">
        <w:rPr>
          <w:rFonts w:asciiTheme="minorHAnsi" w:hAnsiTheme="minorHAnsi" w:cstheme="minorHAnsi"/>
        </w:rPr>
        <w:t xml:space="preserve">6.5 </w:t>
      </w:r>
      <w:r w:rsidRPr="00325F44">
        <w:rPr>
          <w:rFonts w:asciiTheme="minorHAnsi" w:hAnsiTheme="minorHAnsi" w:cstheme="minorHAnsi"/>
        </w:rPr>
        <w:tab/>
        <w:t>Δείγματα – Δειγματοληψία – Εργαστηριακές εξετάσεις</w:t>
      </w:r>
      <w:bookmarkEnd w:id="84"/>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Σύμφωνα με το άρθρο 214 του Ν.4412/2016, κατά την εκτέλεση της σύμβασης οι εργαστηριακοί (χημικοί) έλεγχοι, εφόσον απαιτηθούν από την υπηρεσία, διενεργούνται από διαπιστευμένα εργαστήρια της αναθέτουσας αρχής ή του Γ.Χ.Κ. ή οποιουδήποτε άλλου εργαστήριου του δημοσίου τομέα, όπως αυτός οριοθετείται από τις εκάστοτε ισχύουσες διατάξεις, ανάλογα με τη φύση του προς προμήθεια υλικού και τη μορφή του ελέγχου. Αν δεν μπορούν να εφαρμοστούν τα ανωτέρω, οι εργαστηριακοί έλεγχοι διενεργούνται από διαπιστευμένα εργαστήρια του ιδιωτικού τομέα. Η ανωτέρω διαδικασία ακολουθείται και κατά τη διαδικασία των εργαστηριακών ελέγχων της κατ' </w:t>
      </w:r>
      <w:proofErr w:type="spellStart"/>
      <w:r w:rsidRPr="00325F44">
        <w:rPr>
          <w:rFonts w:asciiTheme="minorHAnsi" w:hAnsiTheme="minorHAnsi" w:cstheme="minorHAnsi"/>
        </w:rPr>
        <w:t>έφεσιν</w:t>
      </w:r>
      <w:proofErr w:type="spellEnd"/>
      <w:r w:rsidRPr="00325F44">
        <w:rPr>
          <w:rFonts w:asciiTheme="minorHAnsi" w:hAnsiTheme="minorHAnsi" w:cstheme="minorHAnsi"/>
        </w:rPr>
        <w:t xml:space="preserve"> εξέτασης. Το κόστος της διενέργειας των ελέγχων βαρύνει τον ανάδοχο.</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85" w:name="_Toc129004461"/>
      <w:r w:rsidRPr="00325F44">
        <w:rPr>
          <w:rFonts w:asciiTheme="minorHAnsi" w:hAnsiTheme="minorHAnsi" w:cstheme="minorHAnsi"/>
        </w:rPr>
        <w:t xml:space="preserve">6.6 </w:t>
      </w:r>
      <w:r w:rsidRPr="00325F44">
        <w:rPr>
          <w:rFonts w:asciiTheme="minorHAnsi" w:hAnsiTheme="minorHAnsi" w:cstheme="minorHAnsi"/>
        </w:rPr>
        <w:tab/>
        <w:t>Εγγυημένη λειτουργία προμήθειας</w:t>
      </w:r>
      <w:bookmarkEnd w:id="85"/>
      <w:r w:rsidRPr="00325F44">
        <w:rPr>
          <w:rFonts w:asciiTheme="minorHAnsi" w:hAnsiTheme="minorHAnsi" w:cstheme="minorHAnsi"/>
        </w:rPr>
        <w:t xml:space="preserve"> </w:t>
      </w:r>
    </w:p>
    <w:p w:rsidR="00ED3C45" w:rsidRPr="00325F44" w:rsidRDefault="00ED3C45" w:rsidP="00ED3C45">
      <w:pPr>
        <w:rPr>
          <w:rFonts w:asciiTheme="minorHAnsi" w:hAnsiTheme="minorHAnsi" w:cstheme="minorHAnsi"/>
        </w:rPr>
      </w:pPr>
      <w:r w:rsidRPr="00325F44">
        <w:rPr>
          <w:rFonts w:asciiTheme="minorHAnsi" w:hAnsiTheme="minorHAnsi" w:cstheme="minorHAnsi"/>
        </w:rPr>
        <w:t>Στην παρούσα Διακήρυξη δεν έχει εφαρμογή.</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bookmarkStart w:id="86" w:name="_Toc129004462"/>
      <w:r w:rsidRPr="00325F44">
        <w:rPr>
          <w:rFonts w:asciiTheme="minorHAnsi" w:hAnsiTheme="minorHAnsi" w:cstheme="minorHAnsi"/>
        </w:rPr>
        <w:t xml:space="preserve">6.7 </w:t>
      </w:r>
      <w:r w:rsidRPr="00325F44">
        <w:rPr>
          <w:rFonts w:asciiTheme="minorHAnsi" w:hAnsiTheme="minorHAnsi" w:cstheme="minorHAnsi"/>
        </w:rPr>
        <w:tab/>
        <w:t>Αναπροσαρμογή τιμής</w:t>
      </w:r>
      <w:bookmarkEnd w:id="86"/>
    </w:p>
    <w:p w:rsidR="00ED3C45" w:rsidRPr="00325F44" w:rsidRDefault="00ED3C45" w:rsidP="00ED3C45">
      <w:pPr>
        <w:rPr>
          <w:rFonts w:asciiTheme="minorHAnsi" w:hAnsiTheme="minorHAnsi" w:cstheme="minorHAnsi"/>
        </w:rPr>
      </w:pPr>
      <w:r w:rsidRPr="00325F44">
        <w:rPr>
          <w:rFonts w:asciiTheme="minorHAnsi" w:hAnsiTheme="minorHAnsi" w:cstheme="minorHAnsi"/>
        </w:rPr>
        <w:t>ΟΜΑΔΑ 1</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Η τιμή αναφοράς επί της οποίας έχει προσφερθεί ποσοστιαία έκπτωση, καθώς πρόκειται για ρυθμιζόμενη αγορά, θα αναπροσαρμόζεται καθημερινά ως θα προκύπτει από τα καθημερινά δελτία επισκόπησης τιμών υγρών καυσίμων του Παρατηρητηρίου Τιμών Υγρών Καυσίμων του Υπουργείου Ανάπτυξης και Ανταγωνιστικότητας και νυν Υπουργείου Ανάπτυξης και Επενδύσεων </w:t>
      </w:r>
      <w:r w:rsidRPr="00325F44">
        <w:rPr>
          <w:rFonts w:asciiTheme="minorHAnsi" w:hAnsiTheme="minorHAnsi" w:cstheme="minorHAnsi"/>
        </w:rPr>
        <w:lastRenderedPageBreak/>
        <w:t>(</w:t>
      </w:r>
      <w:proofErr w:type="spellStart"/>
      <w:r w:rsidRPr="00325F44">
        <w:rPr>
          <w:rFonts w:asciiTheme="minorHAnsi" w:hAnsiTheme="minorHAnsi" w:cstheme="minorHAnsi"/>
        </w:rPr>
        <w:t>Διυπηρεσιακή</w:t>
      </w:r>
      <w:proofErr w:type="spellEnd"/>
      <w:r w:rsidRPr="00325F44">
        <w:rPr>
          <w:rFonts w:asciiTheme="minorHAnsi" w:hAnsiTheme="minorHAnsi" w:cstheme="minorHAnsi"/>
        </w:rPr>
        <w:t xml:space="preserve"> Μονάδα Ελέγχου Αγοράς Διεύθυνση Διαχείρισης Δεδομένων Στατιστικής Επεξεργασίας &amp; Εποπτείας Ηλεκτρονικού Εμπορίου) για τον Νομό Βοιωτίας,  ενώ το προσφερόμενο ποσοστό (%) έκπτωσης παραμένει σταθερό καθ’ όλη τη διάρκεια της σύμβασης.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ΟΜΑΔΕΣ 2 &amp; 3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Καθώς η διάρκεια της σύμβασης καθορίζεται για χρονικό διάστημα μεγαλύτερο των 12 μηνών, προβλέπεται αναπροσαρμογή της τιμής, βάσει της παρ. 9α του άρθρου 53 του ν. 4412/2016 και υπό τους περιορισμούς του άρθρου 132 του ιδίου νόμου. </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Ειδικότερα, για την αναπροσαρμογή της τιμής εφαρμόζεται ο τύπος: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 = </w:t>
      </w:r>
      <w:proofErr w:type="spellStart"/>
      <w:r w:rsidRPr="00325F44">
        <w:rPr>
          <w:rFonts w:asciiTheme="minorHAnsi" w:hAnsiTheme="minorHAnsi" w:cstheme="minorHAnsi"/>
        </w:rPr>
        <w:t>Τπροσφοράς</w:t>
      </w:r>
      <w:proofErr w:type="spellEnd"/>
      <w:r w:rsidRPr="00325F44">
        <w:rPr>
          <w:rFonts w:asciiTheme="minorHAnsi" w:hAnsiTheme="minorHAnsi" w:cstheme="minorHAnsi"/>
        </w:rPr>
        <w:t xml:space="preserve"> Χ (1+ΔΤΚ)</w:t>
      </w:r>
    </w:p>
    <w:p w:rsidR="00ED3C45" w:rsidRPr="00325F44" w:rsidRDefault="00ED3C45" w:rsidP="00ED3C45">
      <w:pPr>
        <w:rPr>
          <w:rFonts w:asciiTheme="minorHAnsi" w:hAnsiTheme="minorHAnsi" w:cstheme="minorHAnsi"/>
        </w:rPr>
      </w:pPr>
      <w:r w:rsidRPr="00325F44">
        <w:rPr>
          <w:rFonts w:asciiTheme="minorHAnsi" w:hAnsiTheme="minorHAnsi" w:cstheme="minorHAnsi"/>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 - προσφοράς: η τιμή της οικονομικής προσφοράς του οικονομικού φορέα στον οποίο ανατίθεται η σύμβαση και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Τ: η αναπροσαρμοσμένη τιμή. </w:t>
      </w:r>
    </w:p>
    <w:p w:rsidR="00ED3C45" w:rsidRPr="00325F44" w:rsidRDefault="00ED3C45" w:rsidP="00ED3C45">
      <w:pPr>
        <w:rPr>
          <w:rFonts w:asciiTheme="minorHAnsi" w:hAnsiTheme="minorHAnsi" w:cstheme="minorHAnsi"/>
          <w:highlight w:val="yellow"/>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Η αναπροσαρμογή της τιμής εφαρμόζεται μόνο αν, κατά τον χρόνο παράδοσης των αγαθών, συντρέχουν αθροιστικά οι εξής συνθήκες:</w:t>
      </w:r>
    </w:p>
    <w:p w:rsidR="00ED3C45" w:rsidRPr="00325F44" w:rsidRDefault="00ED3C45" w:rsidP="00ED3C45">
      <w:pPr>
        <w:rPr>
          <w:rFonts w:asciiTheme="minorHAnsi" w:hAnsiTheme="minorHAnsi" w:cstheme="minorHAnsi"/>
        </w:rPr>
      </w:pPr>
      <w:r w:rsidRPr="00325F44">
        <w:rPr>
          <w:rFonts w:asciiTheme="minorHAnsi" w:hAnsiTheme="minorHAnsi" w:cstheme="minorHAnsi"/>
        </w:rPr>
        <w:t>α) έχουν παρέλθει δώδεκα (12) μήνες τουλάχιστον από την καταληκτική ημερομηνία υποβολής των προσφορών, που θα καθορίζεται στα έγγραφα της σύμβασης (πρόσκληση υποβολής προσφοράς),</w:t>
      </w:r>
    </w:p>
    <w:p w:rsidR="00ED3C45" w:rsidRPr="00325F44" w:rsidRDefault="00ED3C45" w:rsidP="00ED3C45">
      <w:pPr>
        <w:rPr>
          <w:rFonts w:asciiTheme="minorHAnsi" w:hAnsiTheme="minorHAnsi" w:cstheme="minorHAnsi"/>
        </w:rPr>
      </w:pPr>
      <w:r w:rsidRPr="00325F44">
        <w:rPr>
          <w:rFonts w:asciiTheme="minorHAnsi" w:hAnsiTheme="minorHAnsi" w:cstheme="minorHAnsi"/>
        </w:rPr>
        <w:t>β) ο δείκτης τιμών καταναλωτή (ΔΤΚ) είναι μικρότερος από μείον τρία τοις εκατό (-3%) και μεγαλύτερος από τρία τοις εκατό (3%),</w:t>
      </w:r>
    </w:p>
    <w:p w:rsidR="00ED3C45" w:rsidRPr="00325F44" w:rsidRDefault="00ED3C45" w:rsidP="00ED3C45">
      <w:pPr>
        <w:rPr>
          <w:rFonts w:asciiTheme="minorHAnsi" w:hAnsiTheme="minorHAnsi" w:cstheme="minorHAnsi"/>
        </w:rPr>
      </w:pPr>
      <w:r w:rsidRPr="00325F44">
        <w:rPr>
          <w:rFonts w:asciiTheme="minorHAnsi" w:hAnsiTheme="minorHAnsi" w:cstheme="minorHAnsi"/>
        </w:rPr>
        <w:t>γ) η αναθέτουσα αρχή διαθέτει τις απαραίτητες πιστώσεις για την εφαρμογή της αναπροσαρμογής της τιμής.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Σημειώνεται ότι στην περίπτωση που η αναθέτουσα αρχή, κατά το χρόνο παράδοσης των αγαθών δεν διαθέτει τις αναγκαίες πιστώσεις, μπορεί να εφαρμόζει αναλόγως τη ρήτρα αναπροσαρμογής, με αναπροσαρμογή (αύξηση) των τιμών μονάδας και με παράλληλη μείωση των ποσοτήτων της προμήθειας, σύμφωνα με τον ακόλουθο τύπο:</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noProof/>
          <w:lang w:eastAsia="el-GR"/>
        </w:rPr>
        <w:drawing>
          <wp:inline distT="0" distB="0" distL="0" distR="0">
            <wp:extent cx="1504950" cy="4095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1504950" cy="409575"/>
                    </a:xfrm>
                    <a:prstGeom prst="rect">
                      <a:avLst/>
                    </a:prstGeom>
                    <a:noFill/>
                    <a:ln w="9525">
                      <a:noFill/>
                      <a:miter lim="800000"/>
                      <a:headEnd/>
                      <a:tailEnd/>
                    </a:ln>
                  </pic:spPr>
                </pic:pic>
              </a:graphicData>
            </a:graphic>
          </wp:inline>
        </w:drawing>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Όπου Π: η παραλαμβανόμενη ποσότητα, </w:t>
      </w:r>
    </w:p>
    <w:p w:rsidR="00ED3C45" w:rsidRPr="00325F44" w:rsidRDefault="00ED3C45" w:rsidP="00ED3C45">
      <w:pPr>
        <w:rPr>
          <w:rFonts w:asciiTheme="minorHAnsi" w:hAnsiTheme="minorHAnsi" w:cstheme="minorHAnsi"/>
        </w:rPr>
      </w:pPr>
      <w:proofErr w:type="spellStart"/>
      <w:r w:rsidRPr="00325F44">
        <w:rPr>
          <w:rFonts w:asciiTheme="minorHAnsi" w:hAnsiTheme="minorHAnsi" w:cstheme="minorHAnsi"/>
        </w:rPr>
        <w:t>Πσύμβασης</w:t>
      </w:r>
      <w:proofErr w:type="spellEnd"/>
      <w:r w:rsidRPr="00325F44">
        <w:rPr>
          <w:rFonts w:asciiTheme="minorHAnsi" w:hAnsiTheme="minorHAnsi" w:cstheme="minorHAnsi"/>
        </w:rPr>
        <w:t>: η ποσότητα που προβλέπεται στα έγγραφα της σύμβασης</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Σε αυτή την περίπτωση θα πρέπει να προηγηθεί σχετική απόφαση τροποποίησης της σύμβασης σύμφωνα με την </w:t>
      </w:r>
      <w:proofErr w:type="spellStart"/>
      <w:r w:rsidRPr="00325F44">
        <w:rPr>
          <w:rFonts w:asciiTheme="minorHAnsi" w:hAnsiTheme="minorHAnsi" w:cstheme="minorHAnsi"/>
        </w:rPr>
        <w:t>περ</w:t>
      </w:r>
      <w:proofErr w:type="spellEnd"/>
      <w:r w:rsidRPr="00325F44">
        <w:rPr>
          <w:rFonts w:asciiTheme="minorHAnsi" w:hAnsiTheme="minorHAnsi" w:cstheme="minorHAnsi"/>
        </w:rPr>
        <w:t>. α της παρ. 1 του άρθρου 132 του ν. 4412/2016</w:t>
      </w: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6.8 </w:t>
      </w:r>
      <w:r w:rsidRPr="00325F44">
        <w:rPr>
          <w:rFonts w:asciiTheme="minorHAnsi" w:hAnsiTheme="minorHAnsi" w:cstheme="minorHAnsi"/>
        </w:rPr>
        <w:tab/>
      </w:r>
      <w:proofErr w:type="spellStart"/>
      <w:r w:rsidRPr="00325F44">
        <w:rPr>
          <w:rFonts w:asciiTheme="minorHAnsi" w:hAnsiTheme="minorHAnsi" w:cstheme="minorHAnsi"/>
        </w:rPr>
        <w:t>Επικαιροποίηση</w:t>
      </w:r>
      <w:proofErr w:type="spellEnd"/>
      <w:r w:rsidRPr="00325F44">
        <w:rPr>
          <w:rFonts w:asciiTheme="minorHAnsi" w:hAnsiTheme="minorHAnsi" w:cstheme="minorHAnsi"/>
        </w:rPr>
        <w:t xml:space="preserve"> τεχνικών προδιαγραφών κατά την εκτέλεση της σύμβασης </w:t>
      </w:r>
    </w:p>
    <w:p w:rsidR="00ED3C45" w:rsidRPr="00325F44" w:rsidRDefault="00ED3C45" w:rsidP="00ED3C45">
      <w:pPr>
        <w:rPr>
          <w:rFonts w:asciiTheme="minorHAnsi" w:hAnsiTheme="minorHAnsi" w:cstheme="minorHAnsi"/>
        </w:rPr>
      </w:pPr>
      <w:r w:rsidRPr="00325F44">
        <w:rPr>
          <w:rFonts w:asciiTheme="minorHAnsi" w:hAnsiTheme="minorHAnsi" w:cstheme="minorHAnsi"/>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325F44">
        <w:rPr>
          <w:rFonts w:asciiTheme="minorHAnsi" w:hAnsiTheme="minorHAnsi" w:cstheme="minorHAnsi"/>
        </w:rPr>
        <w:t>επικαιροποίησης</w:t>
      </w:r>
      <w:proofErr w:type="spellEnd"/>
      <w:r w:rsidRPr="00325F44">
        <w:rPr>
          <w:rFonts w:asciiTheme="minorHAnsi" w:hAnsiTheme="minorHAnsi" w:cstheme="minorHAnsi"/>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325F44">
        <w:rPr>
          <w:rFonts w:asciiTheme="minorHAnsi" w:hAnsiTheme="minorHAnsi" w:cstheme="minorHAnsi"/>
        </w:rPr>
        <w:t>επικαιροποίησης</w:t>
      </w:r>
      <w:proofErr w:type="spellEnd"/>
      <w:r w:rsidRPr="00325F44">
        <w:rPr>
          <w:rFonts w:asciiTheme="minorHAnsi" w:hAnsiTheme="minorHAnsi" w:cstheme="minorHAnsi"/>
        </w:rPr>
        <w:t xml:space="preserve">,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w:t>
      </w:r>
      <w:proofErr w:type="spellStart"/>
      <w:r w:rsidRPr="00325F44">
        <w:rPr>
          <w:rFonts w:asciiTheme="minorHAnsi" w:hAnsiTheme="minorHAnsi" w:cstheme="minorHAnsi"/>
        </w:rPr>
        <w:t>επικαιροποιημένα</w:t>
      </w:r>
      <w:proofErr w:type="spellEnd"/>
      <w:r w:rsidRPr="00325F44">
        <w:rPr>
          <w:rFonts w:asciiTheme="minorHAnsi" w:hAnsiTheme="minorHAnsi" w:cstheme="minorHAnsi"/>
        </w:rPr>
        <w:t xml:space="preserve"> αγαθά αντί των αρχικά προσφερθέντων, χωρίς πρόσθετη οικονομική επιβάρυνση της αναθέτουσας αρχής και χωρίς μεταβολή των όρων πληρωμής. Ο χρόνος παράδοσης των </w:t>
      </w:r>
      <w:proofErr w:type="spellStart"/>
      <w:r w:rsidRPr="00325F44">
        <w:rPr>
          <w:rFonts w:asciiTheme="minorHAnsi" w:hAnsiTheme="minorHAnsi" w:cstheme="minorHAnsi"/>
        </w:rPr>
        <w:t>επικαιροποιημένων</w:t>
      </w:r>
      <w:proofErr w:type="spellEnd"/>
      <w:r w:rsidRPr="00325F44">
        <w:rPr>
          <w:rFonts w:asciiTheme="minorHAnsi" w:hAnsiTheme="minorHAnsi" w:cstheme="minorHAnsi"/>
        </w:rPr>
        <w:t xml:space="preserve"> αγαθών, όπως έχει οριστεί στην παρ. 6.1.1. της παρούσας, εκκινεί από την κοινοποίηση της εγκριτικής απόφασης της αναθέτουσας αρχής στον ανάδοχο. </w:t>
      </w:r>
    </w:p>
    <w:p w:rsidR="00ED3C45" w:rsidRPr="00325F44" w:rsidRDefault="00ED3C45" w:rsidP="00ED3C45">
      <w:pPr>
        <w:rPr>
          <w:rFonts w:asciiTheme="minorHAnsi" w:hAnsiTheme="minorHAnsi" w:cstheme="minorHAnsi"/>
        </w:rPr>
      </w:pPr>
    </w:p>
    <w:p w:rsidR="00DE2EA6" w:rsidRPr="00325F44" w:rsidRDefault="00DE2EA6" w:rsidP="00DE2EA6">
      <w:pPr>
        <w:spacing w:line="336" w:lineRule="auto"/>
        <w:ind w:firstLine="720"/>
        <w:rPr>
          <w:rFonts w:asciiTheme="minorHAnsi" w:hAnsiTheme="minorHAnsi" w:cstheme="minorHAnsi"/>
          <w:sz w:val="22"/>
          <w:szCs w:val="22"/>
        </w:rPr>
      </w:pPr>
    </w:p>
    <w:p w:rsidR="006F6D39" w:rsidRPr="00325F44" w:rsidRDefault="00301FFE" w:rsidP="00AF23E4">
      <w:pPr>
        <w:spacing w:line="360" w:lineRule="auto"/>
        <w:ind w:hanging="432"/>
        <w:rPr>
          <w:rFonts w:asciiTheme="minorHAnsi" w:hAnsiTheme="minorHAnsi" w:cstheme="minorHAnsi"/>
          <w:b/>
          <w:sz w:val="22"/>
          <w:szCs w:val="22"/>
        </w:rPr>
      </w:pPr>
      <w:r w:rsidRPr="00325F44">
        <w:rPr>
          <w:rFonts w:asciiTheme="minorHAnsi" w:hAnsiTheme="minorHAnsi" w:cstheme="minorHAnsi"/>
          <w:sz w:val="22"/>
          <w:szCs w:val="22"/>
        </w:rPr>
        <w:t>.</w:t>
      </w:r>
      <w:r w:rsidRPr="00325F44">
        <w:rPr>
          <w:rFonts w:asciiTheme="minorHAnsi" w:eastAsia="SimSun" w:hAnsiTheme="minorHAnsi" w:cstheme="minorHAnsi"/>
          <w:color w:val="FF0000"/>
          <w:sz w:val="22"/>
          <w:szCs w:val="22"/>
        </w:rPr>
        <w:t xml:space="preserve">      </w:t>
      </w:r>
      <w:r w:rsidR="00100901" w:rsidRPr="00325F44">
        <w:rPr>
          <w:rFonts w:asciiTheme="minorHAnsi" w:eastAsia="Calibri" w:hAnsiTheme="minorHAnsi" w:cstheme="minorHAnsi"/>
          <w:b/>
          <w:bCs/>
          <w:sz w:val="22"/>
          <w:szCs w:val="22"/>
        </w:rPr>
        <w:t xml:space="preserve">Η </w:t>
      </w:r>
      <w:r w:rsidR="00100901" w:rsidRPr="00325F44">
        <w:rPr>
          <w:rFonts w:asciiTheme="minorHAnsi" w:hAnsiTheme="minorHAnsi" w:cstheme="minorHAnsi"/>
          <w:b/>
          <w:sz w:val="22"/>
          <w:szCs w:val="22"/>
        </w:rPr>
        <w:t xml:space="preserve">παρούσα απόφαση πήρε αριθμό  </w:t>
      </w:r>
      <w:r w:rsidR="00C31F60" w:rsidRPr="00325F44">
        <w:rPr>
          <w:rFonts w:asciiTheme="minorHAnsi" w:hAnsiTheme="minorHAnsi" w:cstheme="minorHAnsi"/>
          <w:b/>
          <w:sz w:val="22"/>
          <w:szCs w:val="22"/>
        </w:rPr>
        <w:t>2</w:t>
      </w:r>
      <w:r w:rsidR="00713AB2" w:rsidRPr="00325F44">
        <w:rPr>
          <w:rFonts w:asciiTheme="minorHAnsi" w:hAnsiTheme="minorHAnsi" w:cstheme="minorHAnsi"/>
          <w:b/>
          <w:sz w:val="22"/>
          <w:szCs w:val="22"/>
        </w:rPr>
        <w:t>60</w:t>
      </w:r>
      <w:r w:rsidR="00100901" w:rsidRPr="00325F44">
        <w:rPr>
          <w:rFonts w:asciiTheme="minorHAnsi" w:hAnsiTheme="minorHAnsi" w:cstheme="minorHAnsi"/>
          <w:b/>
          <w:sz w:val="22"/>
          <w:szCs w:val="22"/>
        </w:rPr>
        <w:t>/202</w:t>
      </w:r>
      <w:r w:rsidR="00C31F60" w:rsidRPr="00325F44">
        <w:rPr>
          <w:rFonts w:asciiTheme="minorHAnsi" w:hAnsiTheme="minorHAnsi" w:cstheme="minorHAnsi"/>
          <w:b/>
          <w:sz w:val="22"/>
          <w:szCs w:val="22"/>
        </w:rPr>
        <w:t>5</w:t>
      </w:r>
      <w:r w:rsidR="00100901" w:rsidRPr="00325F44">
        <w:rPr>
          <w:rFonts w:asciiTheme="minorHAnsi" w:hAnsiTheme="minorHAnsi" w:cstheme="minorHAnsi"/>
          <w:b/>
          <w:sz w:val="22"/>
          <w:szCs w:val="22"/>
        </w:rPr>
        <w:t xml:space="preserve">.  </w:t>
      </w:r>
    </w:p>
    <w:p w:rsidR="00DE2EA6" w:rsidRPr="00325F44" w:rsidRDefault="00DE2EA6" w:rsidP="00AF23E4">
      <w:pPr>
        <w:spacing w:line="360" w:lineRule="auto"/>
        <w:ind w:hanging="432"/>
        <w:rPr>
          <w:rFonts w:asciiTheme="minorHAnsi" w:hAnsiTheme="minorHAnsi" w:cstheme="minorHAnsi"/>
          <w:b/>
          <w:sz w:val="22"/>
          <w:szCs w:val="22"/>
        </w:rPr>
      </w:pPr>
    </w:p>
    <w:p w:rsidR="00713AB2" w:rsidRPr="00325F44" w:rsidRDefault="00713AB2" w:rsidP="00713AB2">
      <w:pPr>
        <w:spacing w:line="360" w:lineRule="auto"/>
        <w:ind w:hanging="432"/>
        <w:rPr>
          <w:rFonts w:asciiTheme="minorHAnsi" w:eastAsia="Verdana" w:hAnsiTheme="minorHAnsi" w:cstheme="minorHAnsi"/>
          <w:kern w:val="1"/>
          <w:sz w:val="22"/>
          <w:szCs w:val="22"/>
          <w:lang w:bidi="hi-IN"/>
        </w:rPr>
      </w:pPr>
      <w:r w:rsidRPr="00325F44">
        <w:rPr>
          <w:rFonts w:asciiTheme="minorHAnsi" w:eastAsia="Arial" w:hAnsiTheme="minorHAnsi" w:cstheme="minorHAnsi"/>
          <w:sz w:val="22"/>
          <w:szCs w:val="22"/>
        </w:rPr>
        <w:t xml:space="preserve">                </w:t>
      </w:r>
      <w:r w:rsidRPr="00325F44">
        <w:rPr>
          <w:rFonts w:asciiTheme="minorHAnsi" w:hAnsiTheme="minorHAnsi" w:cstheme="minorHAnsi"/>
          <w:sz w:val="22"/>
          <w:szCs w:val="22"/>
        </w:rPr>
        <w:t>Ο</w:t>
      </w:r>
      <w:r w:rsidRPr="00325F44">
        <w:rPr>
          <w:rFonts w:asciiTheme="minorHAnsi" w:hAnsiTheme="minorHAnsi" w:cstheme="minorHAnsi"/>
          <w:b/>
          <w:sz w:val="22"/>
          <w:szCs w:val="22"/>
        </w:rPr>
        <w:t xml:space="preserve"> </w:t>
      </w:r>
      <w:r w:rsidRPr="00325F44">
        <w:rPr>
          <w:rFonts w:asciiTheme="minorHAnsi" w:eastAsia="Verdana" w:hAnsiTheme="minorHAnsi" w:cstheme="minorHAnsi"/>
          <w:kern w:val="1"/>
          <w:sz w:val="22"/>
          <w:szCs w:val="22"/>
          <w:lang w:bidi="hi-IN"/>
        </w:rPr>
        <w:t xml:space="preserve"> ΠΡΟΕΔΡΟΣ</w:t>
      </w:r>
    </w:p>
    <w:p w:rsidR="00713AB2" w:rsidRPr="00325F44" w:rsidRDefault="00713AB2" w:rsidP="00713AB2">
      <w:pPr>
        <w:tabs>
          <w:tab w:val="left" w:pos="559"/>
          <w:tab w:val="left" w:pos="1555"/>
        </w:tabs>
        <w:rPr>
          <w:rFonts w:asciiTheme="minorHAnsi" w:hAnsiTheme="minorHAnsi" w:cstheme="minorHAnsi"/>
          <w:sz w:val="22"/>
          <w:szCs w:val="22"/>
        </w:rPr>
      </w:pPr>
      <w:r w:rsidRPr="00325F44">
        <w:rPr>
          <w:rFonts w:asciiTheme="minorHAnsi" w:hAnsiTheme="minorHAnsi" w:cstheme="minorHAnsi"/>
          <w:sz w:val="22"/>
          <w:szCs w:val="22"/>
        </w:rPr>
        <w:t xml:space="preserve">     ΔΗΜΗΤΡΙΟΣ Κ. ΚΑΡΑΜΑΝΗΣ</w:t>
      </w:r>
    </w:p>
    <w:p w:rsidR="00713AB2" w:rsidRPr="00325F44" w:rsidRDefault="00713AB2" w:rsidP="00713AB2">
      <w:pPr>
        <w:tabs>
          <w:tab w:val="left" w:pos="559"/>
          <w:tab w:val="left" w:pos="1555"/>
        </w:tabs>
        <w:rPr>
          <w:rFonts w:asciiTheme="minorHAnsi" w:hAnsiTheme="minorHAnsi" w:cstheme="minorHAnsi"/>
          <w:sz w:val="22"/>
          <w:szCs w:val="22"/>
        </w:rPr>
      </w:pPr>
    </w:p>
    <w:p w:rsidR="00713AB2" w:rsidRPr="00325F44" w:rsidRDefault="00713AB2" w:rsidP="00713AB2">
      <w:pPr>
        <w:tabs>
          <w:tab w:val="left" w:pos="559"/>
          <w:tab w:val="left" w:pos="1555"/>
        </w:tabs>
        <w:rPr>
          <w:rFonts w:asciiTheme="minorHAnsi" w:hAnsiTheme="minorHAnsi" w:cstheme="minorHAnsi"/>
          <w:sz w:val="22"/>
          <w:szCs w:val="22"/>
        </w:rPr>
      </w:pPr>
    </w:p>
    <w:p w:rsidR="00713AB2" w:rsidRPr="00325F44" w:rsidRDefault="00713AB2" w:rsidP="00713AB2">
      <w:pPr>
        <w:tabs>
          <w:tab w:val="center" w:pos="1080"/>
          <w:tab w:val="left" w:pos="6120"/>
          <w:tab w:val="center" w:pos="8460"/>
        </w:tabs>
        <w:jc w:val="both"/>
        <w:rPr>
          <w:rFonts w:asciiTheme="minorHAnsi" w:hAnsiTheme="minorHAnsi" w:cstheme="minorHAnsi"/>
          <w:sz w:val="22"/>
          <w:szCs w:val="22"/>
        </w:rPr>
      </w:pPr>
      <w:r w:rsidRPr="00325F44">
        <w:rPr>
          <w:rFonts w:asciiTheme="minorHAnsi" w:eastAsia="Arial" w:hAnsiTheme="minorHAnsi" w:cstheme="minorHAnsi"/>
          <w:sz w:val="22"/>
          <w:szCs w:val="22"/>
        </w:rPr>
        <w:t xml:space="preserve">                </w:t>
      </w:r>
      <w:r w:rsidRPr="00325F44">
        <w:rPr>
          <w:rFonts w:asciiTheme="minorHAnsi" w:hAnsiTheme="minorHAnsi" w:cstheme="minorHAnsi"/>
          <w:sz w:val="22"/>
          <w:szCs w:val="22"/>
        </w:rPr>
        <w:t xml:space="preserve">ΤΑ ΜΕΛΗ      </w:t>
      </w:r>
    </w:p>
    <w:p w:rsidR="00713AB2" w:rsidRPr="00325F44" w:rsidRDefault="00713AB2" w:rsidP="00713AB2">
      <w:pPr>
        <w:tabs>
          <w:tab w:val="left" w:pos="360"/>
          <w:tab w:val="left" w:pos="6237"/>
        </w:tabs>
        <w:ind w:left="360"/>
        <w:rPr>
          <w:rFonts w:asciiTheme="minorHAnsi" w:hAnsiTheme="minorHAnsi" w:cstheme="minorHAnsi"/>
          <w:sz w:val="22"/>
          <w:szCs w:val="22"/>
        </w:rPr>
      </w:pPr>
    </w:p>
    <w:p w:rsidR="00713AB2" w:rsidRPr="00325F44" w:rsidRDefault="00713AB2" w:rsidP="002D117F">
      <w:pPr>
        <w:pStyle w:val="af9"/>
        <w:numPr>
          <w:ilvl w:val="0"/>
          <w:numId w:val="6"/>
        </w:numPr>
        <w:rPr>
          <w:rFonts w:asciiTheme="minorHAnsi" w:hAnsiTheme="minorHAnsi" w:cstheme="minorHAnsi"/>
          <w:sz w:val="22"/>
          <w:szCs w:val="22"/>
        </w:rPr>
      </w:pPr>
      <w:proofErr w:type="spellStart"/>
      <w:r w:rsidRPr="00325F44">
        <w:rPr>
          <w:rFonts w:asciiTheme="minorHAnsi" w:hAnsiTheme="minorHAnsi" w:cstheme="minorHAnsi"/>
          <w:sz w:val="22"/>
          <w:szCs w:val="22"/>
        </w:rPr>
        <w:t>Τουμαράς</w:t>
      </w:r>
      <w:proofErr w:type="spellEnd"/>
      <w:r w:rsidRPr="00325F44">
        <w:rPr>
          <w:rFonts w:asciiTheme="minorHAnsi" w:hAnsiTheme="minorHAnsi" w:cstheme="minorHAnsi"/>
          <w:sz w:val="22"/>
          <w:szCs w:val="22"/>
        </w:rPr>
        <w:t xml:space="preserve"> Βασίλειος</w:t>
      </w:r>
    </w:p>
    <w:p w:rsidR="00713AB2" w:rsidRPr="00325F44" w:rsidRDefault="0072329E" w:rsidP="002D117F">
      <w:pPr>
        <w:pStyle w:val="af9"/>
        <w:numPr>
          <w:ilvl w:val="0"/>
          <w:numId w:val="6"/>
        </w:numPr>
        <w:rPr>
          <w:rFonts w:asciiTheme="minorHAnsi" w:hAnsiTheme="minorHAnsi" w:cstheme="minorHAnsi"/>
          <w:sz w:val="22"/>
          <w:szCs w:val="22"/>
        </w:rPr>
      </w:pPr>
      <w:proofErr w:type="spellStart"/>
      <w:r>
        <w:rPr>
          <w:rFonts w:asciiTheme="minorHAnsi" w:hAnsiTheme="minorHAnsi" w:cstheme="minorHAnsi"/>
          <w:sz w:val="22"/>
          <w:szCs w:val="22"/>
        </w:rPr>
        <w:t>Αγνιάδης</w:t>
      </w:r>
      <w:proofErr w:type="spellEnd"/>
      <w:r>
        <w:rPr>
          <w:rFonts w:asciiTheme="minorHAnsi" w:hAnsiTheme="minorHAnsi" w:cstheme="minorHAnsi"/>
          <w:sz w:val="22"/>
          <w:szCs w:val="22"/>
        </w:rPr>
        <w:t xml:space="preserve"> Παναγιώτης</w:t>
      </w:r>
    </w:p>
    <w:p w:rsidR="00713AB2" w:rsidRPr="00325F44" w:rsidRDefault="00713AB2" w:rsidP="002D117F">
      <w:pPr>
        <w:pStyle w:val="af9"/>
        <w:numPr>
          <w:ilvl w:val="0"/>
          <w:numId w:val="6"/>
        </w:numPr>
        <w:rPr>
          <w:rFonts w:asciiTheme="minorHAnsi" w:hAnsiTheme="minorHAnsi" w:cstheme="minorHAnsi"/>
          <w:sz w:val="22"/>
          <w:szCs w:val="22"/>
        </w:rPr>
      </w:pPr>
      <w:proofErr w:type="spellStart"/>
      <w:r w:rsidRPr="00325F44">
        <w:rPr>
          <w:rFonts w:asciiTheme="minorHAnsi" w:hAnsiTheme="minorHAnsi" w:cstheme="minorHAnsi"/>
          <w:sz w:val="22"/>
          <w:szCs w:val="22"/>
        </w:rPr>
        <w:t>Καλλιαντάσης</w:t>
      </w:r>
      <w:proofErr w:type="spellEnd"/>
      <w:r w:rsidRPr="00325F44">
        <w:rPr>
          <w:rFonts w:asciiTheme="minorHAnsi" w:hAnsiTheme="minorHAnsi" w:cstheme="minorHAnsi"/>
          <w:sz w:val="22"/>
          <w:szCs w:val="22"/>
        </w:rPr>
        <w:t xml:space="preserve"> Χρήστος</w:t>
      </w:r>
    </w:p>
    <w:p w:rsidR="00713AB2" w:rsidRPr="00325F44" w:rsidRDefault="00713AB2" w:rsidP="002D117F">
      <w:pPr>
        <w:pStyle w:val="af9"/>
        <w:numPr>
          <w:ilvl w:val="0"/>
          <w:numId w:val="6"/>
        </w:numPr>
        <w:tabs>
          <w:tab w:val="left" w:pos="6237"/>
        </w:tabs>
        <w:rPr>
          <w:rFonts w:asciiTheme="minorHAnsi" w:eastAsia="Arial" w:hAnsiTheme="minorHAnsi" w:cstheme="minorHAnsi"/>
          <w:sz w:val="22"/>
          <w:szCs w:val="22"/>
        </w:rPr>
      </w:pPr>
      <w:r w:rsidRPr="00325F44">
        <w:rPr>
          <w:rFonts w:asciiTheme="minorHAnsi" w:hAnsiTheme="minorHAnsi" w:cstheme="minorHAnsi"/>
          <w:sz w:val="22"/>
          <w:szCs w:val="22"/>
        </w:rPr>
        <w:t xml:space="preserve">Παπαβασιλείου Αικατερίνη  </w:t>
      </w:r>
    </w:p>
    <w:p w:rsidR="00713AB2" w:rsidRPr="00325F44" w:rsidRDefault="00713AB2" w:rsidP="002D117F">
      <w:pPr>
        <w:pStyle w:val="af9"/>
        <w:numPr>
          <w:ilvl w:val="0"/>
          <w:numId w:val="6"/>
        </w:numPr>
        <w:tabs>
          <w:tab w:val="left" w:pos="6237"/>
        </w:tabs>
        <w:rPr>
          <w:rFonts w:asciiTheme="minorHAnsi" w:eastAsia="Arial" w:hAnsiTheme="minorHAnsi" w:cstheme="minorHAnsi"/>
          <w:sz w:val="22"/>
          <w:szCs w:val="22"/>
        </w:rPr>
      </w:pPr>
      <w:proofErr w:type="spellStart"/>
      <w:r w:rsidRPr="00325F44">
        <w:rPr>
          <w:rFonts w:asciiTheme="minorHAnsi" w:eastAsia="Arial" w:hAnsiTheme="minorHAnsi" w:cstheme="minorHAnsi"/>
          <w:sz w:val="22"/>
          <w:szCs w:val="22"/>
        </w:rPr>
        <w:t>Μίχας</w:t>
      </w:r>
      <w:proofErr w:type="spellEnd"/>
      <w:r w:rsidRPr="00325F44">
        <w:rPr>
          <w:rFonts w:asciiTheme="minorHAnsi" w:eastAsia="Arial" w:hAnsiTheme="minorHAnsi" w:cstheme="minorHAnsi"/>
          <w:sz w:val="22"/>
          <w:szCs w:val="22"/>
        </w:rPr>
        <w:t xml:space="preserve"> Δημήτριος</w:t>
      </w:r>
    </w:p>
    <w:p w:rsidR="00713AB2" w:rsidRPr="00325F44" w:rsidRDefault="00713AB2" w:rsidP="00713AB2">
      <w:pPr>
        <w:tabs>
          <w:tab w:val="left" w:pos="6237"/>
        </w:tabs>
        <w:rPr>
          <w:rFonts w:asciiTheme="minorHAnsi" w:eastAsia="Arial" w:hAnsiTheme="minorHAnsi" w:cstheme="minorHAnsi"/>
          <w:sz w:val="22"/>
          <w:szCs w:val="22"/>
        </w:rPr>
      </w:pPr>
      <w:r w:rsidRPr="00325F44">
        <w:rPr>
          <w:rFonts w:asciiTheme="minorHAnsi" w:eastAsia="Arial" w:hAnsiTheme="minorHAnsi" w:cstheme="minorHAnsi"/>
          <w:sz w:val="22"/>
          <w:szCs w:val="22"/>
        </w:rPr>
        <w:t xml:space="preserve">                                                                                                   </w:t>
      </w:r>
    </w:p>
    <w:p w:rsidR="00713AB2" w:rsidRPr="00325F44" w:rsidRDefault="00713AB2" w:rsidP="00713AB2">
      <w:pPr>
        <w:tabs>
          <w:tab w:val="left" w:pos="6237"/>
        </w:tabs>
        <w:rPr>
          <w:rFonts w:asciiTheme="minorHAnsi" w:eastAsia="Arial" w:hAnsiTheme="minorHAnsi" w:cstheme="minorHAnsi"/>
          <w:sz w:val="22"/>
          <w:szCs w:val="22"/>
        </w:rPr>
      </w:pPr>
    </w:p>
    <w:p w:rsidR="00713AB2" w:rsidRPr="00325F44" w:rsidRDefault="00713AB2" w:rsidP="00713AB2">
      <w:pPr>
        <w:tabs>
          <w:tab w:val="left" w:pos="6237"/>
        </w:tabs>
        <w:rPr>
          <w:rFonts w:asciiTheme="minorHAnsi" w:eastAsia="Arial" w:hAnsiTheme="minorHAnsi" w:cstheme="minorHAnsi"/>
          <w:sz w:val="22"/>
          <w:szCs w:val="22"/>
        </w:rPr>
      </w:pPr>
    </w:p>
    <w:p w:rsidR="00713AB2" w:rsidRPr="00325F44" w:rsidRDefault="00713AB2" w:rsidP="00713AB2">
      <w:pPr>
        <w:tabs>
          <w:tab w:val="left" w:pos="6237"/>
        </w:tabs>
        <w:rPr>
          <w:rFonts w:asciiTheme="minorHAnsi" w:eastAsia="Arial" w:hAnsiTheme="minorHAnsi" w:cstheme="minorHAnsi"/>
          <w:sz w:val="22"/>
          <w:szCs w:val="22"/>
        </w:rPr>
      </w:pPr>
    </w:p>
    <w:p w:rsidR="00713AB2" w:rsidRPr="00325F44" w:rsidRDefault="00713AB2" w:rsidP="00713AB2">
      <w:pPr>
        <w:tabs>
          <w:tab w:val="left" w:pos="6237"/>
        </w:tabs>
        <w:rPr>
          <w:rFonts w:asciiTheme="minorHAnsi" w:eastAsia="Arial" w:hAnsiTheme="minorHAnsi" w:cstheme="minorHAnsi"/>
          <w:sz w:val="22"/>
          <w:szCs w:val="22"/>
        </w:rPr>
      </w:pPr>
    </w:p>
    <w:p w:rsidR="00713AB2" w:rsidRPr="00325F44" w:rsidRDefault="00713AB2" w:rsidP="00713AB2">
      <w:pPr>
        <w:tabs>
          <w:tab w:val="left" w:pos="6237"/>
        </w:tabs>
        <w:rPr>
          <w:rFonts w:asciiTheme="minorHAnsi" w:eastAsia="Arial" w:hAnsiTheme="minorHAnsi" w:cstheme="minorHAnsi"/>
          <w:sz w:val="22"/>
          <w:szCs w:val="22"/>
        </w:rPr>
      </w:pPr>
    </w:p>
    <w:p w:rsidR="00713AB2" w:rsidRPr="00325F44" w:rsidRDefault="00713AB2" w:rsidP="00713AB2">
      <w:pPr>
        <w:tabs>
          <w:tab w:val="left" w:pos="6237"/>
        </w:tabs>
        <w:rPr>
          <w:rFonts w:asciiTheme="minorHAnsi" w:hAnsiTheme="minorHAnsi" w:cstheme="minorHAnsi"/>
          <w:sz w:val="22"/>
          <w:szCs w:val="22"/>
        </w:rPr>
      </w:pPr>
      <w:r w:rsidRPr="00325F44">
        <w:rPr>
          <w:rFonts w:asciiTheme="minorHAnsi" w:eastAsia="Arial" w:hAnsiTheme="minorHAnsi" w:cstheme="minorHAnsi"/>
          <w:sz w:val="22"/>
          <w:szCs w:val="22"/>
        </w:rPr>
        <w:t xml:space="preserve">                                                                                                 ΠΙΣΤΟ</w:t>
      </w:r>
      <w:r w:rsidRPr="00325F44">
        <w:rPr>
          <w:rFonts w:asciiTheme="minorHAnsi" w:hAnsiTheme="minorHAnsi" w:cstheme="minorHAnsi"/>
          <w:sz w:val="22"/>
          <w:szCs w:val="22"/>
        </w:rPr>
        <w:t xml:space="preserve"> ΑΠΟΣΠΑΣΜΑ      </w:t>
      </w:r>
    </w:p>
    <w:p w:rsidR="00713AB2" w:rsidRPr="00325F44" w:rsidRDefault="00713AB2" w:rsidP="00713AB2">
      <w:pPr>
        <w:tabs>
          <w:tab w:val="left" w:pos="6237"/>
        </w:tabs>
        <w:ind w:left="360"/>
        <w:rPr>
          <w:rFonts w:asciiTheme="minorHAnsi" w:hAnsiTheme="minorHAnsi" w:cstheme="minorHAnsi"/>
          <w:sz w:val="22"/>
          <w:szCs w:val="22"/>
        </w:rPr>
      </w:pPr>
      <w:r w:rsidRPr="00325F44">
        <w:rPr>
          <w:rFonts w:asciiTheme="minorHAnsi" w:hAnsiTheme="minorHAnsi" w:cstheme="minorHAnsi"/>
          <w:sz w:val="22"/>
          <w:szCs w:val="22"/>
        </w:rPr>
        <w:t xml:space="preserve">                                                                                           Λιβαδειά    </w:t>
      </w:r>
      <w:r w:rsidR="00ED3C45" w:rsidRPr="00325F44">
        <w:rPr>
          <w:rFonts w:asciiTheme="minorHAnsi" w:hAnsiTheme="minorHAnsi" w:cstheme="minorHAnsi"/>
          <w:sz w:val="22"/>
          <w:szCs w:val="22"/>
        </w:rPr>
        <w:t>0</w:t>
      </w:r>
      <w:r w:rsidRPr="00325F44">
        <w:rPr>
          <w:rFonts w:asciiTheme="minorHAnsi" w:hAnsiTheme="minorHAnsi" w:cstheme="minorHAnsi"/>
          <w:sz w:val="22"/>
          <w:szCs w:val="22"/>
        </w:rPr>
        <w:t>7-0</w:t>
      </w:r>
      <w:r w:rsidR="00ED3C45" w:rsidRPr="00325F44">
        <w:rPr>
          <w:rFonts w:asciiTheme="minorHAnsi" w:hAnsiTheme="minorHAnsi" w:cstheme="minorHAnsi"/>
          <w:sz w:val="22"/>
          <w:szCs w:val="22"/>
        </w:rPr>
        <w:t>7</w:t>
      </w:r>
      <w:r w:rsidRPr="00325F44">
        <w:rPr>
          <w:rFonts w:asciiTheme="minorHAnsi" w:hAnsiTheme="minorHAnsi" w:cstheme="minorHAnsi"/>
          <w:sz w:val="22"/>
          <w:szCs w:val="22"/>
        </w:rPr>
        <w:t>-2025</w:t>
      </w:r>
    </w:p>
    <w:p w:rsidR="00713AB2" w:rsidRPr="00325F44" w:rsidRDefault="00713AB2" w:rsidP="00713AB2">
      <w:pPr>
        <w:tabs>
          <w:tab w:val="left" w:pos="6237"/>
        </w:tabs>
        <w:ind w:left="360"/>
        <w:rPr>
          <w:rFonts w:asciiTheme="minorHAnsi" w:eastAsia="Arial" w:hAnsiTheme="minorHAnsi" w:cstheme="minorHAnsi"/>
          <w:sz w:val="22"/>
          <w:szCs w:val="22"/>
        </w:rPr>
      </w:pPr>
      <w:r w:rsidRPr="00325F44">
        <w:rPr>
          <w:rFonts w:asciiTheme="minorHAnsi" w:hAnsiTheme="minorHAnsi" w:cstheme="minorHAnsi"/>
          <w:sz w:val="22"/>
          <w:szCs w:val="22"/>
        </w:rPr>
        <w:t xml:space="preserve">            </w:t>
      </w:r>
      <w:r w:rsidRPr="00325F44">
        <w:rPr>
          <w:rFonts w:asciiTheme="minorHAnsi" w:eastAsia="Arial" w:hAnsiTheme="minorHAnsi" w:cstheme="minorHAnsi"/>
          <w:sz w:val="22"/>
          <w:szCs w:val="22"/>
        </w:rPr>
        <w:t xml:space="preserve">                                                                                 Ο ΠΡΟΕΔΡΟΣ</w:t>
      </w:r>
    </w:p>
    <w:p w:rsidR="00713AB2" w:rsidRPr="00325F44" w:rsidRDefault="00713AB2" w:rsidP="00713AB2">
      <w:pPr>
        <w:tabs>
          <w:tab w:val="left" w:pos="6237"/>
        </w:tabs>
        <w:ind w:left="360"/>
        <w:rPr>
          <w:rFonts w:asciiTheme="minorHAnsi" w:hAnsiTheme="minorHAnsi" w:cstheme="minorHAnsi"/>
          <w:sz w:val="22"/>
          <w:szCs w:val="22"/>
        </w:rPr>
      </w:pPr>
      <w:r w:rsidRPr="00325F44">
        <w:rPr>
          <w:rFonts w:asciiTheme="minorHAnsi" w:eastAsia="Arial" w:hAnsiTheme="minorHAnsi" w:cstheme="minorHAnsi"/>
          <w:sz w:val="22"/>
          <w:szCs w:val="22"/>
        </w:rPr>
        <w:t xml:space="preserve">                                                                                   </w:t>
      </w:r>
    </w:p>
    <w:p w:rsidR="00713AB2" w:rsidRPr="00325F44" w:rsidRDefault="00713AB2" w:rsidP="00713AB2">
      <w:pPr>
        <w:tabs>
          <w:tab w:val="left" w:pos="559"/>
          <w:tab w:val="left" w:pos="1555"/>
        </w:tabs>
        <w:rPr>
          <w:rFonts w:asciiTheme="minorHAnsi" w:hAnsiTheme="minorHAnsi" w:cstheme="minorHAnsi"/>
          <w:sz w:val="22"/>
          <w:szCs w:val="22"/>
        </w:rPr>
      </w:pPr>
      <w:r w:rsidRPr="00325F44">
        <w:rPr>
          <w:rFonts w:asciiTheme="minorHAnsi" w:eastAsia="Arial" w:hAnsiTheme="minorHAnsi" w:cstheme="minorHAnsi"/>
          <w:sz w:val="22"/>
          <w:szCs w:val="22"/>
        </w:rPr>
        <w:t xml:space="preserve">                                                                                              </w:t>
      </w:r>
      <w:r w:rsidRPr="00325F44">
        <w:rPr>
          <w:rFonts w:asciiTheme="minorHAnsi" w:hAnsiTheme="minorHAnsi" w:cstheme="minorHAnsi"/>
          <w:sz w:val="22"/>
          <w:szCs w:val="22"/>
        </w:rPr>
        <w:t>ΔΗΜΗΤΡΙΟΣ Κ. ΚΑΡΑΜΑΝΗΣ</w:t>
      </w:r>
    </w:p>
    <w:p w:rsidR="00713AB2" w:rsidRPr="00325F44" w:rsidRDefault="00713AB2" w:rsidP="00713AB2">
      <w:pPr>
        <w:tabs>
          <w:tab w:val="left" w:pos="6237"/>
        </w:tabs>
        <w:ind w:left="360"/>
        <w:rPr>
          <w:rFonts w:asciiTheme="minorHAnsi" w:hAnsiTheme="minorHAnsi" w:cstheme="minorHAnsi"/>
          <w:sz w:val="22"/>
          <w:szCs w:val="22"/>
        </w:rPr>
      </w:pPr>
      <w:r w:rsidRPr="00325F44">
        <w:rPr>
          <w:rFonts w:asciiTheme="minorHAnsi" w:hAnsiTheme="minorHAnsi" w:cstheme="minorHAnsi"/>
          <w:sz w:val="22"/>
          <w:szCs w:val="22"/>
        </w:rPr>
        <w:t xml:space="preserve">                                                                                         ΔΗΜΑΡΧΟΣ ΛΕΒΑΔΕΩΝ</w:t>
      </w:r>
    </w:p>
    <w:p w:rsidR="00713AB2" w:rsidRPr="00325F44" w:rsidRDefault="00713AB2" w:rsidP="00713AB2">
      <w:pPr>
        <w:pStyle w:val="af2"/>
        <w:ind w:left="510" w:firstLine="0"/>
        <w:rPr>
          <w:rFonts w:asciiTheme="minorHAnsi" w:hAnsiTheme="minorHAnsi" w:cstheme="minorHAnsi"/>
          <w:sz w:val="22"/>
          <w:szCs w:val="22"/>
        </w:rPr>
      </w:pPr>
      <w:r w:rsidRPr="00325F44">
        <w:rPr>
          <w:rFonts w:asciiTheme="minorHAnsi" w:eastAsia="Arial" w:hAnsiTheme="minorHAnsi" w:cstheme="minorHAnsi"/>
          <w:sz w:val="22"/>
          <w:szCs w:val="22"/>
        </w:rPr>
        <w:t xml:space="preserve">                                                                                                                                                    </w:t>
      </w:r>
    </w:p>
    <w:p w:rsidR="00275E73" w:rsidRPr="00325F44" w:rsidRDefault="00275E73" w:rsidP="00713AB2">
      <w:pPr>
        <w:spacing w:line="360" w:lineRule="auto"/>
        <w:ind w:hanging="432"/>
        <w:rPr>
          <w:rFonts w:asciiTheme="minorHAnsi" w:hAnsiTheme="minorHAnsi" w:cstheme="minorHAnsi"/>
          <w:sz w:val="20"/>
          <w:szCs w:val="20"/>
        </w:rPr>
      </w:pPr>
    </w:p>
    <w:sectPr w:rsidR="00275E73" w:rsidRPr="00325F44" w:rsidSect="008C56A4">
      <w:headerReference w:type="default" r:id="rId39"/>
      <w:headerReference w:type="first" r:id="rId4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5C" w:rsidRDefault="00B2065C">
      <w:r>
        <w:separator/>
      </w:r>
    </w:p>
  </w:endnote>
  <w:endnote w:type="continuationSeparator" w:id="0">
    <w:p w:rsidR="00B2065C" w:rsidRDefault="00B2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MT">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5C" w:rsidRDefault="00B2065C">
      <w:r>
        <w:separator/>
      </w:r>
    </w:p>
  </w:footnote>
  <w:footnote w:type="continuationSeparator" w:id="0">
    <w:p w:rsidR="00B2065C" w:rsidRDefault="00B20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9E" w:rsidRDefault="00E91F9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B34C9E" w:rsidRDefault="00E91F9E">
                <w:pPr>
                  <w:pStyle w:val="af1"/>
                </w:pPr>
                <w:r>
                  <w:rPr>
                    <w:rStyle w:val="a3"/>
                  </w:rPr>
                  <w:fldChar w:fldCharType="begin"/>
                </w:r>
                <w:r w:rsidR="00B34C9E">
                  <w:rPr>
                    <w:rStyle w:val="a3"/>
                  </w:rPr>
                  <w:instrText xml:space="preserve"> PAGE </w:instrText>
                </w:r>
                <w:r>
                  <w:rPr>
                    <w:rStyle w:val="a3"/>
                  </w:rPr>
                  <w:fldChar w:fldCharType="separate"/>
                </w:r>
                <w:r w:rsidR="0072329E">
                  <w:rPr>
                    <w:rStyle w:val="a3"/>
                    <w:noProof/>
                  </w:rPr>
                  <w:t>77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9E" w:rsidRDefault="00B34C9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19979BA"/>
    <w:multiLevelType w:val="hybridMultilevel"/>
    <w:tmpl w:val="1B4C8CB2"/>
    <w:lvl w:ilvl="0" w:tplc="2806F5A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02FF"/>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28FA"/>
    <w:rsid w:val="00066288"/>
    <w:rsid w:val="00071FA5"/>
    <w:rsid w:val="00073F74"/>
    <w:rsid w:val="00093388"/>
    <w:rsid w:val="00096EBA"/>
    <w:rsid w:val="00097687"/>
    <w:rsid w:val="000A11B2"/>
    <w:rsid w:val="000A1D62"/>
    <w:rsid w:val="000A32FA"/>
    <w:rsid w:val="000A59A2"/>
    <w:rsid w:val="000B06A6"/>
    <w:rsid w:val="000B247B"/>
    <w:rsid w:val="000B32D2"/>
    <w:rsid w:val="000B4F9B"/>
    <w:rsid w:val="000C2D8A"/>
    <w:rsid w:val="000C2F38"/>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3A85"/>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4B16"/>
    <w:rsid w:val="00155779"/>
    <w:rsid w:val="0015618B"/>
    <w:rsid w:val="001569C6"/>
    <w:rsid w:val="001574B4"/>
    <w:rsid w:val="001577EF"/>
    <w:rsid w:val="001579DB"/>
    <w:rsid w:val="00157A71"/>
    <w:rsid w:val="00162B2E"/>
    <w:rsid w:val="00162F0F"/>
    <w:rsid w:val="00171AEA"/>
    <w:rsid w:val="0017320C"/>
    <w:rsid w:val="001751EE"/>
    <w:rsid w:val="001753B4"/>
    <w:rsid w:val="00176547"/>
    <w:rsid w:val="001804C8"/>
    <w:rsid w:val="001814B8"/>
    <w:rsid w:val="00181704"/>
    <w:rsid w:val="00190EE2"/>
    <w:rsid w:val="001921AE"/>
    <w:rsid w:val="00196C95"/>
    <w:rsid w:val="001A2FCC"/>
    <w:rsid w:val="001A4EF0"/>
    <w:rsid w:val="001A5EB8"/>
    <w:rsid w:val="001A7B51"/>
    <w:rsid w:val="001B049F"/>
    <w:rsid w:val="001B2912"/>
    <w:rsid w:val="001B63B1"/>
    <w:rsid w:val="001B7132"/>
    <w:rsid w:val="001C2596"/>
    <w:rsid w:val="001C5AEC"/>
    <w:rsid w:val="001C6007"/>
    <w:rsid w:val="001C615B"/>
    <w:rsid w:val="001C67C9"/>
    <w:rsid w:val="001C7DE3"/>
    <w:rsid w:val="001D4BBB"/>
    <w:rsid w:val="001D61F9"/>
    <w:rsid w:val="001E01CA"/>
    <w:rsid w:val="001E11DA"/>
    <w:rsid w:val="001E1782"/>
    <w:rsid w:val="001E4D4C"/>
    <w:rsid w:val="001E5CF9"/>
    <w:rsid w:val="001F3175"/>
    <w:rsid w:val="00200158"/>
    <w:rsid w:val="00203C08"/>
    <w:rsid w:val="00204658"/>
    <w:rsid w:val="00212892"/>
    <w:rsid w:val="00220033"/>
    <w:rsid w:val="00220115"/>
    <w:rsid w:val="00226747"/>
    <w:rsid w:val="00230681"/>
    <w:rsid w:val="002365ED"/>
    <w:rsid w:val="00237596"/>
    <w:rsid w:val="00246CC8"/>
    <w:rsid w:val="00251B1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7365"/>
    <w:rsid w:val="002B291B"/>
    <w:rsid w:val="002B590B"/>
    <w:rsid w:val="002C02D0"/>
    <w:rsid w:val="002C144B"/>
    <w:rsid w:val="002C18FD"/>
    <w:rsid w:val="002C2409"/>
    <w:rsid w:val="002C366D"/>
    <w:rsid w:val="002C5D6F"/>
    <w:rsid w:val="002C5DD1"/>
    <w:rsid w:val="002C5F48"/>
    <w:rsid w:val="002C645E"/>
    <w:rsid w:val="002C7914"/>
    <w:rsid w:val="002D117F"/>
    <w:rsid w:val="002D1943"/>
    <w:rsid w:val="002D1997"/>
    <w:rsid w:val="002D284B"/>
    <w:rsid w:val="002D3C07"/>
    <w:rsid w:val="002E1914"/>
    <w:rsid w:val="002E2279"/>
    <w:rsid w:val="002E4DA7"/>
    <w:rsid w:val="002E6F06"/>
    <w:rsid w:val="002F27E5"/>
    <w:rsid w:val="002F2D5A"/>
    <w:rsid w:val="002F30A5"/>
    <w:rsid w:val="002F376E"/>
    <w:rsid w:val="002F64F3"/>
    <w:rsid w:val="003010E7"/>
    <w:rsid w:val="00301399"/>
    <w:rsid w:val="003017C6"/>
    <w:rsid w:val="00301FFE"/>
    <w:rsid w:val="00303024"/>
    <w:rsid w:val="003031B2"/>
    <w:rsid w:val="00304490"/>
    <w:rsid w:val="00310BC9"/>
    <w:rsid w:val="00311910"/>
    <w:rsid w:val="00314F32"/>
    <w:rsid w:val="0032160F"/>
    <w:rsid w:val="003217F0"/>
    <w:rsid w:val="00321BC2"/>
    <w:rsid w:val="0032279B"/>
    <w:rsid w:val="003234B1"/>
    <w:rsid w:val="00324A25"/>
    <w:rsid w:val="00325764"/>
    <w:rsid w:val="00325F44"/>
    <w:rsid w:val="00333621"/>
    <w:rsid w:val="003340D2"/>
    <w:rsid w:val="00341C67"/>
    <w:rsid w:val="00341EA2"/>
    <w:rsid w:val="00343BC7"/>
    <w:rsid w:val="00345753"/>
    <w:rsid w:val="00350BBC"/>
    <w:rsid w:val="00351625"/>
    <w:rsid w:val="003543D5"/>
    <w:rsid w:val="00354A9F"/>
    <w:rsid w:val="00354BBD"/>
    <w:rsid w:val="00362B23"/>
    <w:rsid w:val="00363CA6"/>
    <w:rsid w:val="003649AB"/>
    <w:rsid w:val="003649C7"/>
    <w:rsid w:val="003666A6"/>
    <w:rsid w:val="00371783"/>
    <w:rsid w:val="00376B19"/>
    <w:rsid w:val="003815F0"/>
    <w:rsid w:val="003818B2"/>
    <w:rsid w:val="003837E0"/>
    <w:rsid w:val="00384268"/>
    <w:rsid w:val="0038719A"/>
    <w:rsid w:val="003904F6"/>
    <w:rsid w:val="003905E7"/>
    <w:rsid w:val="003A03C9"/>
    <w:rsid w:val="003A4C37"/>
    <w:rsid w:val="003A6047"/>
    <w:rsid w:val="003A66D9"/>
    <w:rsid w:val="003A6B6D"/>
    <w:rsid w:val="003A7EAF"/>
    <w:rsid w:val="003B1D59"/>
    <w:rsid w:val="003B3250"/>
    <w:rsid w:val="003B3429"/>
    <w:rsid w:val="003B4F6F"/>
    <w:rsid w:val="003B5930"/>
    <w:rsid w:val="003C235F"/>
    <w:rsid w:val="003C38EA"/>
    <w:rsid w:val="003C4801"/>
    <w:rsid w:val="003C4A02"/>
    <w:rsid w:val="003C79BD"/>
    <w:rsid w:val="003D3232"/>
    <w:rsid w:val="003D36C5"/>
    <w:rsid w:val="003D4108"/>
    <w:rsid w:val="003D6398"/>
    <w:rsid w:val="003D7305"/>
    <w:rsid w:val="003D7E15"/>
    <w:rsid w:val="003E3562"/>
    <w:rsid w:val="003E46A0"/>
    <w:rsid w:val="003E6936"/>
    <w:rsid w:val="003F36E8"/>
    <w:rsid w:val="003F55D0"/>
    <w:rsid w:val="003F6754"/>
    <w:rsid w:val="003F758A"/>
    <w:rsid w:val="003F7C9F"/>
    <w:rsid w:val="00404CF8"/>
    <w:rsid w:val="00406541"/>
    <w:rsid w:val="00406574"/>
    <w:rsid w:val="00411130"/>
    <w:rsid w:val="004112DC"/>
    <w:rsid w:val="00411AEF"/>
    <w:rsid w:val="00413541"/>
    <w:rsid w:val="00414942"/>
    <w:rsid w:val="0042096C"/>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46B1"/>
    <w:rsid w:val="0048586E"/>
    <w:rsid w:val="00485DFA"/>
    <w:rsid w:val="00486A4C"/>
    <w:rsid w:val="004872DF"/>
    <w:rsid w:val="004901FD"/>
    <w:rsid w:val="00495AB0"/>
    <w:rsid w:val="004A4FD6"/>
    <w:rsid w:val="004A6A11"/>
    <w:rsid w:val="004A6ABB"/>
    <w:rsid w:val="004B06B4"/>
    <w:rsid w:val="004B2C20"/>
    <w:rsid w:val="004B2E58"/>
    <w:rsid w:val="004B46A4"/>
    <w:rsid w:val="004B7126"/>
    <w:rsid w:val="004C27B5"/>
    <w:rsid w:val="004D22B1"/>
    <w:rsid w:val="004E1DDF"/>
    <w:rsid w:val="004E1F9F"/>
    <w:rsid w:val="004E363D"/>
    <w:rsid w:val="004E42A0"/>
    <w:rsid w:val="004E5178"/>
    <w:rsid w:val="004E680E"/>
    <w:rsid w:val="004E6F72"/>
    <w:rsid w:val="004E727A"/>
    <w:rsid w:val="004F27CA"/>
    <w:rsid w:val="00505623"/>
    <w:rsid w:val="00507F34"/>
    <w:rsid w:val="00507FE0"/>
    <w:rsid w:val="005109CE"/>
    <w:rsid w:val="005178E5"/>
    <w:rsid w:val="00520FA4"/>
    <w:rsid w:val="00526082"/>
    <w:rsid w:val="0052635A"/>
    <w:rsid w:val="0052681C"/>
    <w:rsid w:val="00526B61"/>
    <w:rsid w:val="00532613"/>
    <w:rsid w:val="00532BC7"/>
    <w:rsid w:val="00534BAD"/>
    <w:rsid w:val="00537494"/>
    <w:rsid w:val="0054173F"/>
    <w:rsid w:val="00547183"/>
    <w:rsid w:val="005471D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0DE"/>
    <w:rsid w:val="005C6695"/>
    <w:rsid w:val="005D1302"/>
    <w:rsid w:val="005D13B1"/>
    <w:rsid w:val="005D1717"/>
    <w:rsid w:val="005D1E37"/>
    <w:rsid w:val="005D2212"/>
    <w:rsid w:val="005D264F"/>
    <w:rsid w:val="005D3B9A"/>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75E0"/>
    <w:rsid w:val="00607783"/>
    <w:rsid w:val="00607839"/>
    <w:rsid w:val="00611C26"/>
    <w:rsid w:val="006148EF"/>
    <w:rsid w:val="00620870"/>
    <w:rsid w:val="006243EE"/>
    <w:rsid w:val="00625FF1"/>
    <w:rsid w:val="006265D5"/>
    <w:rsid w:val="0062735D"/>
    <w:rsid w:val="00630A12"/>
    <w:rsid w:val="00631478"/>
    <w:rsid w:val="00633DED"/>
    <w:rsid w:val="006348A7"/>
    <w:rsid w:val="00635B28"/>
    <w:rsid w:val="0064327A"/>
    <w:rsid w:val="00644FC1"/>
    <w:rsid w:val="00645374"/>
    <w:rsid w:val="006525D3"/>
    <w:rsid w:val="0065260F"/>
    <w:rsid w:val="006552D0"/>
    <w:rsid w:val="006557F3"/>
    <w:rsid w:val="0065622C"/>
    <w:rsid w:val="00656B89"/>
    <w:rsid w:val="0065742F"/>
    <w:rsid w:val="00657A64"/>
    <w:rsid w:val="00663A0C"/>
    <w:rsid w:val="0066770C"/>
    <w:rsid w:val="00667FD1"/>
    <w:rsid w:val="00673873"/>
    <w:rsid w:val="006908AC"/>
    <w:rsid w:val="00692EE7"/>
    <w:rsid w:val="006A3E94"/>
    <w:rsid w:val="006A654E"/>
    <w:rsid w:val="006B32FA"/>
    <w:rsid w:val="006B65CF"/>
    <w:rsid w:val="006C0A0D"/>
    <w:rsid w:val="006C10D0"/>
    <w:rsid w:val="006C12E9"/>
    <w:rsid w:val="006C1CE4"/>
    <w:rsid w:val="006C20D0"/>
    <w:rsid w:val="006C2840"/>
    <w:rsid w:val="006C7140"/>
    <w:rsid w:val="006D02DA"/>
    <w:rsid w:val="006D4474"/>
    <w:rsid w:val="006D725E"/>
    <w:rsid w:val="006E5B34"/>
    <w:rsid w:val="006F1D66"/>
    <w:rsid w:val="006F53B6"/>
    <w:rsid w:val="006F6673"/>
    <w:rsid w:val="006F6D39"/>
    <w:rsid w:val="00700DEE"/>
    <w:rsid w:val="007100F2"/>
    <w:rsid w:val="0071065A"/>
    <w:rsid w:val="00712497"/>
    <w:rsid w:val="007134CB"/>
    <w:rsid w:val="00713AB2"/>
    <w:rsid w:val="00713FE1"/>
    <w:rsid w:val="00714567"/>
    <w:rsid w:val="00721036"/>
    <w:rsid w:val="0072329E"/>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6EF"/>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20AC"/>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205"/>
    <w:rsid w:val="007E0C09"/>
    <w:rsid w:val="007E5293"/>
    <w:rsid w:val="007E5B21"/>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033"/>
    <w:rsid w:val="00846B24"/>
    <w:rsid w:val="00847758"/>
    <w:rsid w:val="00850C8A"/>
    <w:rsid w:val="00851763"/>
    <w:rsid w:val="00853107"/>
    <w:rsid w:val="008624CB"/>
    <w:rsid w:val="00862915"/>
    <w:rsid w:val="00866271"/>
    <w:rsid w:val="0086636B"/>
    <w:rsid w:val="00870484"/>
    <w:rsid w:val="00870E5F"/>
    <w:rsid w:val="008720DE"/>
    <w:rsid w:val="00882444"/>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4426"/>
    <w:rsid w:val="008F165C"/>
    <w:rsid w:val="008F1A92"/>
    <w:rsid w:val="008F26A1"/>
    <w:rsid w:val="008F36F5"/>
    <w:rsid w:val="008F68AE"/>
    <w:rsid w:val="00900512"/>
    <w:rsid w:val="009008E7"/>
    <w:rsid w:val="00907300"/>
    <w:rsid w:val="009078E9"/>
    <w:rsid w:val="00907DF0"/>
    <w:rsid w:val="009113F5"/>
    <w:rsid w:val="00911A73"/>
    <w:rsid w:val="00916E0D"/>
    <w:rsid w:val="00920FC0"/>
    <w:rsid w:val="00922F97"/>
    <w:rsid w:val="00923F1E"/>
    <w:rsid w:val="00931D2E"/>
    <w:rsid w:val="00933672"/>
    <w:rsid w:val="009346A4"/>
    <w:rsid w:val="009379C3"/>
    <w:rsid w:val="00940CB0"/>
    <w:rsid w:val="00941FD1"/>
    <w:rsid w:val="00942669"/>
    <w:rsid w:val="009433B3"/>
    <w:rsid w:val="009434BE"/>
    <w:rsid w:val="009504CF"/>
    <w:rsid w:val="009524F5"/>
    <w:rsid w:val="00954DB1"/>
    <w:rsid w:val="009576A7"/>
    <w:rsid w:val="0095776B"/>
    <w:rsid w:val="0096073A"/>
    <w:rsid w:val="00960E37"/>
    <w:rsid w:val="0096375C"/>
    <w:rsid w:val="00964D26"/>
    <w:rsid w:val="009652C5"/>
    <w:rsid w:val="009654D4"/>
    <w:rsid w:val="009678CB"/>
    <w:rsid w:val="00971CBD"/>
    <w:rsid w:val="0097567C"/>
    <w:rsid w:val="00980554"/>
    <w:rsid w:val="00984106"/>
    <w:rsid w:val="00992519"/>
    <w:rsid w:val="009974CE"/>
    <w:rsid w:val="009A47BB"/>
    <w:rsid w:val="009A7553"/>
    <w:rsid w:val="009B1D77"/>
    <w:rsid w:val="009B5098"/>
    <w:rsid w:val="009C2258"/>
    <w:rsid w:val="009C2AE2"/>
    <w:rsid w:val="009C6179"/>
    <w:rsid w:val="009D3D18"/>
    <w:rsid w:val="009D4B51"/>
    <w:rsid w:val="009D5331"/>
    <w:rsid w:val="009D6287"/>
    <w:rsid w:val="009E16AF"/>
    <w:rsid w:val="009E19F0"/>
    <w:rsid w:val="009E478B"/>
    <w:rsid w:val="009E5C82"/>
    <w:rsid w:val="009F2AA6"/>
    <w:rsid w:val="009F45E7"/>
    <w:rsid w:val="009F4B5B"/>
    <w:rsid w:val="00A05488"/>
    <w:rsid w:val="00A1563F"/>
    <w:rsid w:val="00A16427"/>
    <w:rsid w:val="00A16A2B"/>
    <w:rsid w:val="00A33924"/>
    <w:rsid w:val="00A369E8"/>
    <w:rsid w:val="00A36F5D"/>
    <w:rsid w:val="00A37F05"/>
    <w:rsid w:val="00A40192"/>
    <w:rsid w:val="00A40B9A"/>
    <w:rsid w:val="00A42F7C"/>
    <w:rsid w:val="00A45396"/>
    <w:rsid w:val="00A543EF"/>
    <w:rsid w:val="00A54613"/>
    <w:rsid w:val="00A55E9E"/>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111C"/>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065C"/>
    <w:rsid w:val="00B214AE"/>
    <w:rsid w:val="00B23460"/>
    <w:rsid w:val="00B24F12"/>
    <w:rsid w:val="00B2563A"/>
    <w:rsid w:val="00B3167D"/>
    <w:rsid w:val="00B3207E"/>
    <w:rsid w:val="00B3382E"/>
    <w:rsid w:val="00B34C9E"/>
    <w:rsid w:val="00B36F68"/>
    <w:rsid w:val="00B42A01"/>
    <w:rsid w:val="00B43889"/>
    <w:rsid w:val="00B44282"/>
    <w:rsid w:val="00B515E5"/>
    <w:rsid w:val="00B5190C"/>
    <w:rsid w:val="00B523B0"/>
    <w:rsid w:val="00B63B8F"/>
    <w:rsid w:val="00B64572"/>
    <w:rsid w:val="00B66A85"/>
    <w:rsid w:val="00B677DD"/>
    <w:rsid w:val="00B80DDC"/>
    <w:rsid w:val="00B81CB6"/>
    <w:rsid w:val="00B81F5F"/>
    <w:rsid w:val="00B831F3"/>
    <w:rsid w:val="00B83547"/>
    <w:rsid w:val="00B84CB7"/>
    <w:rsid w:val="00B85114"/>
    <w:rsid w:val="00B863CD"/>
    <w:rsid w:val="00B87DFD"/>
    <w:rsid w:val="00B91ABF"/>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1F6E"/>
    <w:rsid w:val="00BF2482"/>
    <w:rsid w:val="00BF273F"/>
    <w:rsid w:val="00BF32D3"/>
    <w:rsid w:val="00BF3750"/>
    <w:rsid w:val="00BF6CA9"/>
    <w:rsid w:val="00BF7F14"/>
    <w:rsid w:val="00C0025F"/>
    <w:rsid w:val="00C00BA5"/>
    <w:rsid w:val="00C054E9"/>
    <w:rsid w:val="00C11812"/>
    <w:rsid w:val="00C11E3B"/>
    <w:rsid w:val="00C1449D"/>
    <w:rsid w:val="00C15949"/>
    <w:rsid w:val="00C15F9A"/>
    <w:rsid w:val="00C16B68"/>
    <w:rsid w:val="00C17579"/>
    <w:rsid w:val="00C2398F"/>
    <w:rsid w:val="00C23E28"/>
    <w:rsid w:val="00C25ABF"/>
    <w:rsid w:val="00C27633"/>
    <w:rsid w:val="00C3084E"/>
    <w:rsid w:val="00C30D68"/>
    <w:rsid w:val="00C31F60"/>
    <w:rsid w:val="00C34A0F"/>
    <w:rsid w:val="00C35157"/>
    <w:rsid w:val="00C352CB"/>
    <w:rsid w:val="00C35EE2"/>
    <w:rsid w:val="00C44A42"/>
    <w:rsid w:val="00C51414"/>
    <w:rsid w:val="00C563B9"/>
    <w:rsid w:val="00C64DD9"/>
    <w:rsid w:val="00C65480"/>
    <w:rsid w:val="00C65C37"/>
    <w:rsid w:val="00C675EA"/>
    <w:rsid w:val="00C67A06"/>
    <w:rsid w:val="00C70662"/>
    <w:rsid w:val="00C71356"/>
    <w:rsid w:val="00C714CE"/>
    <w:rsid w:val="00C718AE"/>
    <w:rsid w:val="00C73577"/>
    <w:rsid w:val="00C737D9"/>
    <w:rsid w:val="00C812E2"/>
    <w:rsid w:val="00C81B65"/>
    <w:rsid w:val="00C83BEB"/>
    <w:rsid w:val="00C8616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4525"/>
    <w:rsid w:val="00CC615D"/>
    <w:rsid w:val="00CC6E18"/>
    <w:rsid w:val="00CC77E2"/>
    <w:rsid w:val="00CC7F23"/>
    <w:rsid w:val="00CD06E0"/>
    <w:rsid w:val="00CD2DC2"/>
    <w:rsid w:val="00CD3402"/>
    <w:rsid w:val="00CD60B3"/>
    <w:rsid w:val="00CE15A4"/>
    <w:rsid w:val="00CE1A50"/>
    <w:rsid w:val="00CE2BBE"/>
    <w:rsid w:val="00CE4C11"/>
    <w:rsid w:val="00CE5F90"/>
    <w:rsid w:val="00CF1048"/>
    <w:rsid w:val="00CF493D"/>
    <w:rsid w:val="00CF58C8"/>
    <w:rsid w:val="00D0349A"/>
    <w:rsid w:val="00D04F7F"/>
    <w:rsid w:val="00D06531"/>
    <w:rsid w:val="00D074CE"/>
    <w:rsid w:val="00D10463"/>
    <w:rsid w:val="00D12547"/>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99F"/>
    <w:rsid w:val="00DA047C"/>
    <w:rsid w:val="00DA189B"/>
    <w:rsid w:val="00DA21EF"/>
    <w:rsid w:val="00DA3646"/>
    <w:rsid w:val="00DA5817"/>
    <w:rsid w:val="00DA6D14"/>
    <w:rsid w:val="00DB049B"/>
    <w:rsid w:val="00DB28C5"/>
    <w:rsid w:val="00DB4A49"/>
    <w:rsid w:val="00DD0156"/>
    <w:rsid w:val="00DD0523"/>
    <w:rsid w:val="00DD32BB"/>
    <w:rsid w:val="00DD4DC2"/>
    <w:rsid w:val="00DD6684"/>
    <w:rsid w:val="00DD75B3"/>
    <w:rsid w:val="00DD779C"/>
    <w:rsid w:val="00DE2EA6"/>
    <w:rsid w:val="00DE4CCA"/>
    <w:rsid w:val="00DE61BB"/>
    <w:rsid w:val="00DE6A3D"/>
    <w:rsid w:val="00DE6FA3"/>
    <w:rsid w:val="00DE767A"/>
    <w:rsid w:val="00DF0C34"/>
    <w:rsid w:val="00DF26DC"/>
    <w:rsid w:val="00DF614A"/>
    <w:rsid w:val="00DF6BA9"/>
    <w:rsid w:val="00DF737C"/>
    <w:rsid w:val="00E0792A"/>
    <w:rsid w:val="00E10022"/>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4FCA"/>
    <w:rsid w:val="00E457B0"/>
    <w:rsid w:val="00E46A8D"/>
    <w:rsid w:val="00E63027"/>
    <w:rsid w:val="00E656C8"/>
    <w:rsid w:val="00E70142"/>
    <w:rsid w:val="00E71863"/>
    <w:rsid w:val="00E75068"/>
    <w:rsid w:val="00E75371"/>
    <w:rsid w:val="00E874BB"/>
    <w:rsid w:val="00E87A3F"/>
    <w:rsid w:val="00E907DC"/>
    <w:rsid w:val="00E91F9E"/>
    <w:rsid w:val="00E93B49"/>
    <w:rsid w:val="00EA4334"/>
    <w:rsid w:val="00EA4BFF"/>
    <w:rsid w:val="00EA7E43"/>
    <w:rsid w:val="00EB2A5A"/>
    <w:rsid w:val="00EB4332"/>
    <w:rsid w:val="00EB6D0A"/>
    <w:rsid w:val="00EB7064"/>
    <w:rsid w:val="00EC07DF"/>
    <w:rsid w:val="00EC13A7"/>
    <w:rsid w:val="00EC32E9"/>
    <w:rsid w:val="00EC4AB2"/>
    <w:rsid w:val="00EC5AA0"/>
    <w:rsid w:val="00EC5ADD"/>
    <w:rsid w:val="00EC5BFD"/>
    <w:rsid w:val="00EC75D1"/>
    <w:rsid w:val="00ED2FD5"/>
    <w:rsid w:val="00ED3BDA"/>
    <w:rsid w:val="00ED3C45"/>
    <w:rsid w:val="00EE0C50"/>
    <w:rsid w:val="00EE5235"/>
    <w:rsid w:val="00EF3352"/>
    <w:rsid w:val="00EF6001"/>
    <w:rsid w:val="00EF7AED"/>
    <w:rsid w:val="00F003AC"/>
    <w:rsid w:val="00F0121E"/>
    <w:rsid w:val="00F025C4"/>
    <w:rsid w:val="00F04F42"/>
    <w:rsid w:val="00F07208"/>
    <w:rsid w:val="00F111D1"/>
    <w:rsid w:val="00F12117"/>
    <w:rsid w:val="00F13732"/>
    <w:rsid w:val="00F14098"/>
    <w:rsid w:val="00F14F17"/>
    <w:rsid w:val="00F16135"/>
    <w:rsid w:val="00F1615D"/>
    <w:rsid w:val="00F176AE"/>
    <w:rsid w:val="00F22B77"/>
    <w:rsid w:val="00F23296"/>
    <w:rsid w:val="00F278FF"/>
    <w:rsid w:val="00F307B9"/>
    <w:rsid w:val="00F33402"/>
    <w:rsid w:val="00F3385F"/>
    <w:rsid w:val="00F34D41"/>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77A30"/>
    <w:rsid w:val="00F8177C"/>
    <w:rsid w:val="00F81E4F"/>
    <w:rsid w:val="00F81F17"/>
    <w:rsid w:val="00F8233F"/>
    <w:rsid w:val="00F85874"/>
    <w:rsid w:val="00F8628F"/>
    <w:rsid w:val="00F87DFB"/>
    <w:rsid w:val="00F90263"/>
    <w:rsid w:val="00F92332"/>
    <w:rsid w:val="00F943B5"/>
    <w:rsid w:val="00F975E7"/>
    <w:rsid w:val="00F97A28"/>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6A4"/>
    <w:rsid w:val="00FC58BC"/>
    <w:rsid w:val="00FD026F"/>
    <w:rsid w:val="00FD0D79"/>
    <w:rsid w:val="00FD112D"/>
    <w:rsid w:val="00FE4E11"/>
    <w:rsid w:val="00FE4FFC"/>
    <w:rsid w:val="00FE770C"/>
    <w:rsid w:val="00FE7A20"/>
    <w:rsid w:val="00FF2BC4"/>
    <w:rsid w:val="00FF5062"/>
    <w:rsid w:val="00FF61DA"/>
    <w:rsid w:val="00FF68C6"/>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5000888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relas@livadia.gr" TargetMode="External"/><Relationship Id="rId13" Type="http://schemas.openxmlformats.org/officeDocument/2006/relationships/hyperlink" Target="http://www.fuelprices.gr" TargetMode="External"/><Relationship Id="rId18" Type="http://schemas.openxmlformats.org/officeDocument/2006/relationships/hyperlink" Target="http://et.diavgeia.gov.gr/" TargetMode="External"/><Relationship Id="rId26" Type="http://schemas.openxmlformats.org/officeDocument/2006/relationships/hyperlink" Target="http://www.fuelprices.g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hyperlink" Target="http://www.eaadhsy.gr/n4412/n4412fulltextlinks.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s://nepps-search.eprocurement.gov.gr/actSearch/resources/search/367581"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n4412fulltextlinks.html" TargetMode="External"/><Relationship Id="rId38"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dimoslevadeon.gr/" TargetMode="External"/><Relationship Id="rId29" Type="http://schemas.openxmlformats.org/officeDocument/2006/relationships/hyperlink" Target="http://www.eaadhsy.gr/n4412/n4412fulltextlink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s://espd.eprocurement.gov.gr/" TargetMode="External"/><Relationship Id="rId32" Type="http://schemas.openxmlformats.org/officeDocument/2006/relationships/hyperlink" Target="http://www.eaadhsy.gr/n4412/prosarthmaA_index.html" TargetMode="External"/><Relationship Id="rId37" Type="http://schemas.openxmlformats.org/officeDocument/2006/relationships/hyperlink" Target="https://www.gsis.gr/polites-epiheiriseis/pliromes-kai-eispraxeis/e-invoice/parohoi-ypiresion-ilektronikis-timologisis"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ortal.eprocurement.gov.gr/webcenter/portal/TestPortal" TargetMode="External"/><Relationship Id="rId23" Type="http://schemas.openxmlformats.org/officeDocument/2006/relationships/hyperlink" Target="mailto:epanorthotika@eaadhsy.gr" TargetMode="External"/><Relationship Id="rId28" Type="http://schemas.openxmlformats.org/officeDocument/2006/relationships/hyperlink" Target="http://www.eaadhsy.gr/n4412/n4412fulltextlinks.html"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http://et.diavgeia.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http://www.dimoslevadeon.gr" TargetMode="Externa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art79a" TargetMode="External"/><Relationship Id="rId35" Type="http://schemas.openxmlformats.org/officeDocument/2006/relationships/hyperlink" Target="http://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158D-F5E7-4610-90C3-93361BBA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77</Pages>
  <Words>36943</Words>
  <Characters>199496</Characters>
  <Application>Microsoft Office Word</Application>
  <DocSecurity>0</DocSecurity>
  <Lines>1662</Lines>
  <Paragraphs>471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235968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2025-06-25T07:28:00Z</cp:lastPrinted>
  <dcterms:created xsi:type="dcterms:W3CDTF">2025-07-07T05:13:00Z</dcterms:created>
  <dcterms:modified xsi:type="dcterms:W3CDTF">2025-07-07T06:18:00Z</dcterms:modified>
</cp:coreProperties>
</file>