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103A85">
        <w:rPr>
          <w:rFonts w:ascii="Arial" w:eastAsia="Arial" w:hAnsi="Arial" w:cs="Arial"/>
          <w:b/>
          <w:bCs/>
          <w:sz w:val="22"/>
          <w:szCs w:val="22"/>
        </w:rPr>
        <w:t>25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103A85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103A85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15618B">
        <w:rPr>
          <w:rFonts w:ascii="Arial" w:eastAsia="Arial" w:hAnsi="Arial" w:cs="Arial"/>
          <w:b/>
          <w:sz w:val="22"/>
          <w:szCs w:val="22"/>
        </w:rPr>
        <w:t xml:space="preserve">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</w:t>
      </w:r>
      <w:r w:rsidR="00DD4DC2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DD4DC2">
        <w:rPr>
          <w:rFonts w:ascii="Arial" w:eastAsia="Calibri" w:hAnsi="Arial" w:cs="Arial"/>
          <w:b/>
          <w:sz w:val="22"/>
          <w:szCs w:val="22"/>
        </w:rPr>
        <w:t>12762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103A85">
        <w:rPr>
          <w:rFonts w:ascii="Arial" w:hAnsi="Arial" w:cs="Arial"/>
          <w:sz w:val="22"/>
          <w:szCs w:val="22"/>
        </w:rPr>
        <w:t>24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103A85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507F34">
        <w:rPr>
          <w:rFonts w:ascii="Arial" w:eastAsia="SimSun" w:hAnsi="Arial" w:cs="Arial"/>
          <w:b/>
          <w:sz w:val="22"/>
          <w:szCs w:val="22"/>
          <w:highlight w:val="white"/>
        </w:rPr>
        <w:t>25</w:t>
      </w:r>
      <w:r w:rsidR="00960E37">
        <w:rPr>
          <w:rFonts w:ascii="Arial" w:eastAsia="SimSun" w:hAnsi="Arial" w:cs="Arial"/>
          <w:b/>
          <w:sz w:val="22"/>
          <w:szCs w:val="22"/>
          <w:highlight w:val="white"/>
        </w:rPr>
        <w:t>7</w:t>
      </w:r>
    </w:p>
    <w:p w:rsidR="00960E37" w:rsidRPr="00960E37" w:rsidRDefault="00960E37" w:rsidP="00960E37">
      <w:pPr>
        <w:shd w:val="clear" w:color="auto" w:fill="FFFFFF"/>
        <w:spacing w:before="4" w:after="4"/>
        <w:jc w:val="both"/>
        <w:rPr>
          <w:rFonts w:ascii="Arial" w:eastAsia="Calibri" w:hAnsi="Arial" w:cs="Arial"/>
          <w:b/>
          <w:sz w:val="22"/>
          <w:szCs w:val="22"/>
        </w:rPr>
      </w:pPr>
      <w:r w:rsidRPr="00960E37">
        <w:rPr>
          <w:rFonts w:ascii="Arial" w:hAnsi="Arial" w:cs="Arial"/>
          <w:b/>
          <w:sz w:val="22"/>
          <w:szCs w:val="22"/>
        </w:rPr>
        <w:t xml:space="preserve">Έγκριση μελέτης με τίτλο «Προμήθεια καυσίμων και λιπαντικών για τρία (3) έτη  για τις ανάγκες των υπηρεσιών του Δήμου </w:t>
      </w:r>
      <w:proofErr w:type="spellStart"/>
      <w:r w:rsidRPr="00960E37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960E37">
        <w:rPr>
          <w:rFonts w:ascii="Arial" w:hAnsi="Arial" w:cs="Arial"/>
          <w:b/>
          <w:sz w:val="22"/>
          <w:szCs w:val="22"/>
        </w:rPr>
        <w:t>, των βρεφικών σταθμών και των σχολικών μονάδων πρωτοβάθμιας και δευτεροβάθμιας εκπαίδευσης».</w:t>
      </w:r>
      <w:r w:rsidRPr="00960E37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E19F0" w:rsidRPr="00171AEA" w:rsidRDefault="009E19F0" w:rsidP="009E19F0">
      <w:pPr>
        <w:jc w:val="both"/>
        <w:rPr>
          <w:rFonts w:asciiTheme="minorHAnsi" w:hAnsiTheme="minorHAnsi" w:cstheme="minorHAnsi"/>
          <w:b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9E19F0">
        <w:rPr>
          <w:rFonts w:ascii="Arial" w:hAnsi="Arial" w:cs="Arial"/>
          <w:sz w:val="22"/>
          <w:szCs w:val="22"/>
          <w:vertAlign w:val="superscript"/>
        </w:rPr>
        <w:t>η</w:t>
      </w:r>
      <w:r w:rsidRPr="009E19F0">
        <w:rPr>
          <w:rFonts w:ascii="Arial" w:hAnsi="Arial" w:cs="Arial"/>
          <w:sz w:val="22"/>
          <w:szCs w:val="22"/>
        </w:rPr>
        <w:t xml:space="preserve">    </w:t>
      </w:r>
      <w:r w:rsidR="00103A85">
        <w:rPr>
          <w:rFonts w:ascii="Arial" w:hAnsi="Arial" w:cs="Arial"/>
          <w:sz w:val="22"/>
          <w:szCs w:val="22"/>
        </w:rPr>
        <w:t>Ιουνίου</w:t>
      </w:r>
      <w:r w:rsidRPr="009E19F0">
        <w:rPr>
          <w:rFonts w:ascii="Arial" w:hAnsi="Arial" w:cs="Arial"/>
          <w:sz w:val="22"/>
          <w:szCs w:val="22"/>
        </w:rPr>
        <w:t xml:space="preserve">   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 ημέρα Τρίτη  και, ώρα 13.45  και στην αίθουσα συνεδριάσεων του Δημοτικού Συμβουλίου 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μετά την από  </w:t>
      </w:r>
      <w:r w:rsidR="00103A85">
        <w:rPr>
          <w:rFonts w:ascii="Arial" w:hAnsi="Arial" w:cs="Arial"/>
          <w:sz w:val="22"/>
          <w:szCs w:val="22"/>
        </w:rPr>
        <w:t>12453/20</w:t>
      </w:r>
      <w:r w:rsidRPr="009E19F0">
        <w:rPr>
          <w:rFonts w:ascii="Arial" w:hAnsi="Arial" w:cs="Arial"/>
          <w:sz w:val="22"/>
          <w:szCs w:val="22"/>
        </w:rPr>
        <w:t>-0</w:t>
      </w:r>
      <w:r w:rsidR="00103A85">
        <w:rPr>
          <w:rFonts w:ascii="Arial" w:hAnsi="Arial" w:cs="Arial"/>
          <w:sz w:val="22"/>
          <w:szCs w:val="22"/>
        </w:rPr>
        <w:t>6</w:t>
      </w:r>
      <w:r w:rsidRPr="009E19F0">
        <w:rPr>
          <w:rFonts w:ascii="Arial" w:hAnsi="Arial" w:cs="Arial"/>
          <w:sz w:val="22"/>
          <w:szCs w:val="22"/>
        </w:rPr>
        <w:t>-202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E19F0">
        <w:rPr>
          <w:rFonts w:ascii="Arial" w:hAnsi="Arial" w:cs="Arial"/>
          <w:sz w:val="22"/>
          <w:szCs w:val="22"/>
          <w:vertAlign w:val="superscript"/>
        </w:rPr>
        <w:t>Α</w:t>
      </w:r>
      <w:r w:rsidRPr="009E19F0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70662" w:rsidRDefault="009E19F0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C70662" w:rsidRDefault="00C70662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70662" w:rsidRDefault="00C70662" w:rsidP="00C706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1.Καραμάνης Δημήτριος - Πρόεδρος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- Αντιπρόεδρος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στη διάρκεια του 1</w:t>
      </w:r>
      <w:r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 Θ.Η.Δ.)   </w:t>
      </w:r>
    </w:p>
    <w:p w:rsidR="00C70662" w:rsidRDefault="00C70662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9E19F0" w:rsidRPr="009E19F0" w:rsidRDefault="009E19F0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C31F60" w:rsidRPr="00727966" w:rsidRDefault="00C31F60" w:rsidP="00C31F6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960E37" w:rsidRPr="00960E37">
        <w:rPr>
          <w:rFonts w:ascii="Arial" w:eastAsia="Arial" w:hAnsi="Arial" w:cs="Arial"/>
          <w:sz w:val="22"/>
          <w:szCs w:val="22"/>
        </w:rPr>
        <w:t>10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31F60" w:rsidRPr="00727966" w:rsidRDefault="00C31F60" w:rsidP="00C31F6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120</w:t>
      </w:r>
      <w:r w:rsidR="00DE2EA6" w:rsidRPr="00DE2EA6">
        <w:rPr>
          <w:rFonts w:ascii="Arial" w:eastAsia="Arial" w:hAnsi="Arial" w:cs="Arial"/>
          <w:sz w:val="22"/>
          <w:szCs w:val="22"/>
        </w:rPr>
        <w:t>2</w:t>
      </w:r>
      <w:r w:rsidR="00960E37">
        <w:rPr>
          <w:rFonts w:ascii="Arial" w:eastAsia="Arial" w:hAnsi="Arial" w:cs="Arial"/>
          <w:sz w:val="22"/>
          <w:szCs w:val="22"/>
        </w:rPr>
        <w:t>2</w:t>
      </w:r>
      <w:r w:rsidRPr="0072796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16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της Δ/</w:t>
      </w:r>
      <w:proofErr w:type="spellStart"/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νσης</w:t>
      </w:r>
      <w:proofErr w:type="spellEnd"/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 </w:t>
      </w:r>
      <w:r w:rsidR="00DE2EA6"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 xml:space="preserve">Περιβάλλοντος , Καθαριότητας &amp; Πρασίνου </w:t>
      </w:r>
      <w:r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 xml:space="preserve"> του Δήμου </w:t>
      </w:r>
      <w:proofErr w:type="spellStart"/>
      <w:r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960E37" w:rsidRPr="00960E37" w:rsidRDefault="00960E37" w:rsidP="00960E37">
      <w:pPr>
        <w:spacing w:line="312" w:lineRule="auto"/>
        <w:rPr>
          <w:rFonts w:ascii="Arial" w:hAnsi="Arial" w:cs="Arial"/>
          <w:i/>
          <w:sz w:val="22"/>
          <w:szCs w:val="22"/>
        </w:rPr>
      </w:pPr>
      <w:r w:rsidRPr="00960E37">
        <w:rPr>
          <w:rFonts w:ascii="Arial" w:hAnsi="Arial" w:cs="Arial"/>
          <w:i/>
          <w:sz w:val="22"/>
          <w:szCs w:val="22"/>
        </w:rPr>
        <w:t>Βάσει:</w:t>
      </w:r>
    </w:p>
    <w:p w:rsidR="00960E37" w:rsidRPr="00960E37" w:rsidRDefault="00960E37" w:rsidP="00960E37">
      <w:pPr>
        <w:numPr>
          <w:ilvl w:val="1"/>
          <w:numId w:val="45"/>
        </w:numPr>
        <w:tabs>
          <w:tab w:val="clear" w:pos="1024"/>
        </w:tabs>
        <w:suppressAutoHyphens w:val="0"/>
        <w:spacing w:line="312" w:lineRule="auto"/>
        <w:ind w:left="342" w:hanging="284"/>
        <w:jc w:val="both"/>
        <w:rPr>
          <w:rFonts w:ascii="Arial" w:hAnsi="Arial" w:cs="Arial"/>
          <w:i/>
          <w:sz w:val="22"/>
          <w:szCs w:val="22"/>
        </w:rPr>
      </w:pPr>
      <w:r w:rsidRPr="00960E37">
        <w:rPr>
          <w:rFonts w:ascii="Arial" w:hAnsi="Arial" w:cs="Arial"/>
          <w:i/>
          <w:sz w:val="22"/>
          <w:szCs w:val="22"/>
        </w:rPr>
        <w:t xml:space="preserve">Των άρθρων 72 και του άρθρου 74Α  του Ν.3852/2010, όπως προστέθηκε από το </w:t>
      </w:r>
      <w:hyperlink r:id="rId8" w:tgtFrame="_blank" w:history="1">
        <w:r w:rsidRPr="00960E37">
          <w:rPr>
            <w:rFonts w:ascii="Arial" w:hAnsi="Arial" w:cs="Arial"/>
            <w:i/>
            <w:sz w:val="22"/>
            <w:szCs w:val="22"/>
          </w:rPr>
          <w:t>άρθρο 9 του Ν.5056/23</w:t>
        </w:r>
      </w:hyperlink>
      <w:r w:rsidRPr="00960E37">
        <w:rPr>
          <w:rFonts w:ascii="Arial" w:hAnsi="Arial" w:cs="Arial"/>
          <w:i/>
          <w:sz w:val="22"/>
          <w:szCs w:val="22"/>
        </w:rPr>
        <w:t>).</w:t>
      </w:r>
    </w:p>
    <w:p w:rsidR="00960E37" w:rsidRPr="00960E37" w:rsidRDefault="00960E37" w:rsidP="00960E37">
      <w:pPr>
        <w:numPr>
          <w:ilvl w:val="1"/>
          <w:numId w:val="45"/>
        </w:numPr>
        <w:tabs>
          <w:tab w:val="clear" w:pos="1024"/>
        </w:tabs>
        <w:suppressAutoHyphens w:val="0"/>
        <w:spacing w:line="312" w:lineRule="auto"/>
        <w:ind w:left="342" w:hanging="284"/>
        <w:jc w:val="both"/>
        <w:rPr>
          <w:rFonts w:ascii="Arial" w:hAnsi="Arial" w:cs="Arial"/>
          <w:i/>
          <w:sz w:val="22"/>
          <w:szCs w:val="22"/>
        </w:rPr>
      </w:pPr>
      <w:r w:rsidRPr="00960E37">
        <w:rPr>
          <w:rFonts w:ascii="Arial" w:hAnsi="Arial" w:cs="Arial"/>
          <w:i/>
          <w:sz w:val="22"/>
          <w:szCs w:val="22"/>
        </w:rPr>
        <w:t>Των διατάξεων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2014/25/ΕΕ), όπως αυτός ισχύει.</w:t>
      </w:r>
    </w:p>
    <w:p w:rsidR="00960E37" w:rsidRPr="00960E37" w:rsidRDefault="00960E37" w:rsidP="00960E37">
      <w:pPr>
        <w:numPr>
          <w:ilvl w:val="1"/>
          <w:numId w:val="45"/>
        </w:numPr>
        <w:tabs>
          <w:tab w:val="clear" w:pos="1024"/>
        </w:tabs>
        <w:suppressAutoHyphens w:val="0"/>
        <w:spacing w:line="312" w:lineRule="auto"/>
        <w:ind w:left="342" w:hanging="284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960E37">
        <w:rPr>
          <w:rFonts w:ascii="Arial" w:hAnsi="Arial" w:cs="Arial"/>
          <w:i/>
          <w:sz w:val="22"/>
          <w:szCs w:val="22"/>
          <w:lang w:val="en-US"/>
        </w:rPr>
        <w:t>Του</w:t>
      </w:r>
      <w:proofErr w:type="spellEnd"/>
      <w:r w:rsidRPr="00960E37">
        <w:rPr>
          <w:rFonts w:ascii="Arial" w:hAnsi="Arial" w:cs="Arial"/>
          <w:i/>
          <w:sz w:val="22"/>
          <w:szCs w:val="22"/>
        </w:rPr>
        <w:t xml:space="preserve"> άρθρου 206 του νόμου 4555/2018.</w:t>
      </w:r>
    </w:p>
    <w:p w:rsidR="00960E37" w:rsidRPr="00960E37" w:rsidRDefault="00960E37" w:rsidP="00960E37">
      <w:pPr>
        <w:spacing w:line="312" w:lineRule="auto"/>
        <w:ind w:left="58"/>
        <w:rPr>
          <w:rFonts w:ascii="Arial" w:hAnsi="Arial" w:cs="Arial"/>
          <w:i/>
          <w:sz w:val="22"/>
          <w:szCs w:val="22"/>
        </w:rPr>
      </w:pPr>
    </w:p>
    <w:p w:rsidR="00960E37" w:rsidRPr="00960E37" w:rsidRDefault="00960E37" w:rsidP="00960E37">
      <w:pPr>
        <w:spacing w:line="312" w:lineRule="auto"/>
        <w:rPr>
          <w:rFonts w:ascii="Arial" w:eastAsia="SimHei" w:hAnsi="Arial" w:cs="Arial"/>
          <w:i/>
          <w:sz w:val="22"/>
          <w:szCs w:val="22"/>
        </w:rPr>
      </w:pPr>
      <w:r w:rsidRPr="00960E37">
        <w:rPr>
          <w:rFonts w:ascii="Arial" w:eastAsia="SimHei" w:hAnsi="Arial" w:cs="Arial"/>
          <w:i/>
          <w:sz w:val="22"/>
          <w:szCs w:val="22"/>
        </w:rPr>
        <w:t>και έχοντας υπόψη:</w:t>
      </w:r>
    </w:p>
    <w:p w:rsidR="00960E37" w:rsidRPr="00960E37" w:rsidRDefault="00960E37" w:rsidP="00960E37">
      <w:pPr>
        <w:widowControl w:val="0"/>
        <w:numPr>
          <w:ilvl w:val="0"/>
          <w:numId w:val="46"/>
        </w:numPr>
        <w:tabs>
          <w:tab w:val="clear" w:pos="1024"/>
        </w:tabs>
        <w:suppressAutoHyphens w:val="0"/>
        <w:autoSpaceDE w:val="0"/>
        <w:autoSpaceDN w:val="0"/>
        <w:adjustRightInd w:val="0"/>
        <w:spacing w:line="312" w:lineRule="auto"/>
        <w:ind w:left="341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25" w:name="_Hlk190944022"/>
      <w:r w:rsidRPr="00960E37">
        <w:rPr>
          <w:rFonts w:ascii="Arial" w:hAnsi="Arial" w:cs="Arial"/>
          <w:bCs/>
          <w:i/>
          <w:sz w:val="22"/>
          <w:szCs w:val="22"/>
        </w:rPr>
        <w:t xml:space="preserve">Την </w:t>
      </w:r>
      <w:bookmarkEnd w:id="25"/>
      <w:r w:rsidRPr="00960E37">
        <w:rPr>
          <w:rFonts w:ascii="Arial" w:hAnsi="Arial" w:cs="Arial"/>
          <w:bCs/>
          <w:i/>
          <w:sz w:val="22"/>
          <w:szCs w:val="22"/>
        </w:rPr>
        <w:t xml:space="preserve">υπ’ </w:t>
      </w:r>
      <w:proofErr w:type="spellStart"/>
      <w:r w:rsidRPr="00960E37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960E37">
        <w:rPr>
          <w:rFonts w:ascii="Arial" w:hAnsi="Arial" w:cs="Arial"/>
          <w:bCs/>
          <w:i/>
          <w:sz w:val="22"/>
          <w:szCs w:val="22"/>
        </w:rPr>
        <w:t xml:space="preserve">. 2/2025 Απόφαση του Δ.Σ Δήμου </w:t>
      </w:r>
      <w:proofErr w:type="spellStart"/>
      <w:r w:rsidRPr="00960E37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960E37">
        <w:rPr>
          <w:rFonts w:ascii="Arial" w:hAnsi="Arial" w:cs="Arial"/>
          <w:bCs/>
          <w:i/>
          <w:sz w:val="22"/>
          <w:szCs w:val="22"/>
        </w:rPr>
        <w:t xml:space="preserve"> περί έγκρισης προϋπολογισμού οικ. έτους 2025 (ΑΔΑ: 9ΟΩΠΩΛΗ-ΗΩ3), η οποία επικυρώθηκε με την υπ’ </w:t>
      </w:r>
      <w:proofErr w:type="spellStart"/>
      <w:r w:rsidRPr="00960E37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960E37">
        <w:rPr>
          <w:rFonts w:ascii="Arial" w:hAnsi="Arial" w:cs="Arial"/>
          <w:bCs/>
          <w:i/>
          <w:sz w:val="22"/>
          <w:szCs w:val="22"/>
        </w:rPr>
        <w:t xml:space="preserve">. </w:t>
      </w:r>
      <w:proofErr w:type="spellStart"/>
      <w:r w:rsidRPr="00960E37">
        <w:rPr>
          <w:rFonts w:ascii="Arial" w:hAnsi="Arial" w:cs="Arial"/>
          <w:bCs/>
          <w:i/>
          <w:sz w:val="22"/>
          <w:szCs w:val="22"/>
        </w:rPr>
        <w:t>πρωτ</w:t>
      </w:r>
      <w:proofErr w:type="spellEnd"/>
      <w:r w:rsidRPr="00960E37">
        <w:rPr>
          <w:rFonts w:ascii="Arial" w:hAnsi="Arial" w:cs="Arial"/>
          <w:bCs/>
          <w:i/>
          <w:sz w:val="22"/>
          <w:szCs w:val="22"/>
        </w:rPr>
        <w:t>.  6385/06.02.2025 (ΑΔΑ: ΡΦΙΤΟΡ10-2ΕΝ) Απόφαση του Γραμματέα της Αποκεντρωμένης Διοίκησης Θεσσαλίας - Στερεάς Ελλάδας.</w:t>
      </w:r>
    </w:p>
    <w:p w:rsidR="00960E37" w:rsidRPr="00960E37" w:rsidRDefault="00960E37" w:rsidP="00960E37">
      <w:pPr>
        <w:numPr>
          <w:ilvl w:val="0"/>
          <w:numId w:val="46"/>
        </w:numPr>
        <w:tabs>
          <w:tab w:val="clear" w:pos="1024"/>
        </w:tabs>
        <w:suppressAutoHyphens w:val="0"/>
        <w:spacing w:line="312" w:lineRule="auto"/>
        <w:ind w:left="341" w:hanging="284"/>
        <w:jc w:val="both"/>
        <w:rPr>
          <w:rFonts w:ascii="Arial" w:hAnsi="Arial" w:cs="Arial"/>
          <w:i/>
          <w:sz w:val="22"/>
          <w:szCs w:val="22"/>
        </w:rPr>
      </w:pPr>
      <w:r w:rsidRPr="00960E37">
        <w:rPr>
          <w:rFonts w:ascii="Arial" w:hAnsi="Arial" w:cs="Arial"/>
          <w:i/>
          <w:sz w:val="22"/>
          <w:szCs w:val="22"/>
        </w:rPr>
        <w:t xml:space="preserve">Την υπ' </w:t>
      </w:r>
      <w:proofErr w:type="spellStart"/>
      <w:r w:rsidRPr="00960E37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960E37">
        <w:rPr>
          <w:rFonts w:ascii="Arial" w:hAnsi="Arial" w:cs="Arial"/>
          <w:i/>
          <w:sz w:val="22"/>
          <w:szCs w:val="22"/>
        </w:rPr>
        <w:t xml:space="preserve">. 32/2025 μελέτη που συνέταξε η Διεύθυνση Περιβάλλοντος, Καθαριότητας και Πρασίνου δαπάνης προϋπολογισμού 2.040.386,69 € (συμπεριλαμβανομένου του Φ.Π.Α. 24%) με τίτλο: «Προμήθεια καυσίμων και λιπαντικών για τρία (3) έτη για τις ανάγκες των υπηρεσιών </w:t>
      </w:r>
      <w:r w:rsidRPr="00960E37">
        <w:rPr>
          <w:rFonts w:ascii="Arial" w:hAnsi="Arial" w:cs="Arial"/>
          <w:i/>
          <w:sz w:val="22"/>
          <w:szCs w:val="22"/>
        </w:rPr>
        <w:lastRenderedPageBreak/>
        <w:t xml:space="preserve">του Δήμου </w:t>
      </w:r>
      <w:proofErr w:type="spellStart"/>
      <w:r w:rsidRPr="00960E3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60E37">
        <w:rPr>
          <w:rFonts w:ascii="Arial" w:hAnsi="Arial" w:cs="Arial"/>
          <w:i/>
          <w:sz w:val="22"/>
          <w:szCs w:val="22"/>
        </w:rPr>
        <w:t>, των βρεφικών σταθμών και των σχολικών μονάδων πρωτοβάθμιας και δευτεροβάθμιας εκπαίδευσης».</w:t>
      </w:r>
    </w:p>
    <w:p w:rsidR="00960E37" w:rsidRPr="00960E37" w:rsidRDefault="00960E37" w:rsidP="00960E37">
      <w:pPr>
        <w:numPr>
          <w:ilvl w:val="0"/>
          <w:numId w:val="46"/>
        </w:numPr>
        <w:tabs>
          <w:tab w:val="clear" w:pos="1024"/>
        </w:tabs>
        <w:suppressAutoHyphens w:val="0"/>
        <w:spacing w:line="312" w:lineRule="auto"/>
        <w:ind w:left="341" w:hanging="284"/>
        <w:jc w:val="both"/>
        <w:rPr>
          <w:rFonts w:ascii="Arial" w:hAnsi="Arial" w:cs="Arial"/>
          <w:i/>
          <w:sz w:val="22"/>
          <w:szCs w:val="22"/>
        </w:rPr>
      </w:pPr>
      <w:r w:rsidRPr="00960E37">
        <w:rPr>
          <w:rFonts w:ascii="Arial" w:hAnsi="Arial" w:cs="Arial"/>
          <w:i/>
          <w:sz w:val="22"/>
          <w:szCs w:val="22"/>
        </w:rPr>
        <w:t xml:space="preserve">Την ανάκληση της υπ’ </w:t>
      </w:r>
      <w:proofErr w:type="spellStart"/>
      <w:r w:rsidRPr="00960E37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960E37">
        <w:rPr>
          <w:rFonts w:ascii="Arial" w:hAnsi="Arial" w:cs="Arial"/>
          <w:i/>
          <w:sz w:val="22"/>
          <w:szCs w:val="22"/>
        </w:rPr>
        <w:t xml:space="preserve">. 67/2025 Απόφασης της Δημοτικής Επιτροπής περί έγκρισης της 08/2025 προηγούμενης μελέτης της Διεύθυνσης με τίτλο «Προμήθεια καυσίμων και λιπαντικών για τρία (3) έτη  για τις ανάγκες των υπηρεσιών του Δήμου </w:t>
      </w:r>
      <w:proofErr w:type="spellStart"/>
      <w:r w:rsidRPr="00960E3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60E37">
        <w:rPr>
          <w:rFonts w:ascii="Arial" w:hAnsi="Arial" w:cs="Arial"/>
          <w:i/>
          <w:sz w:val="22"/>
          <w:szCs w:val="22"/>
        </w:rPr>
        <w:t>, των βρεφικών σταθμών και των σχολικών μονάδων πρωτοβάθμιας και δευτεροβάθμιας εκπαίδευσης».</w:t>
      </w:r>
    </w:p>
    <w:p w:rsidR="00960E37" w:rsidRPr="00960E37" w:rsidRDefault="00960E37" w:rsidP="00960E37">
      <w:pPr>
        <w:spacing w:line="312" w:lineRule="auto"/>
        <w:rPr>
          <w:rFonts w:ascii="Arial" w:hAnsi="Arial" w:cs="Arial"/>
          <w:i/>
          <w:sz w:val="22"/>
          <w:szCs w:val="22"/>
        </w:rPr>
      </w:pPr>
    </w:p>
    <w:p w:rsidR="00960E37" w:rsidRPr="00960E37" w:rsidRDefault="00960E37" w:rsidP="00960E37">
      <w:pPr>
        <w:spacing w:line="312" w:lineRule="auto"/>
        <w:rPr>
          <w:rFonts w:ascii="Arial" w:hAnsi="Arial" w:cs="Arial"/>
          <w:i/>
          <w:sz w:val="22"/>
          <w:szCs w:val="22"/>
        </w:rPr>
      </w:pPr>
      <w:r w:rsidRPr="00960E37">
        <w:rPr>
          <w:rFonts w:ascii="Arial" w:eastAsia="SimHei" w:hAnsi="Arial" w:cs="Arial"/>
          <w:i/>
          <w:sz w:val="22"/>
          <w:szCs w:val="22"/>
          <w:u w:val="single"/>
        </w:rPr>
        <w:t xml:space="preserve">Προτείνεται </w:t>
      </w:r>
      <w:r w:rsidRPr="00960E37">
        <w:rPr>
          <w:rFonts w:ascii="Arial" w:hAnsi="Arial" w:cs="Arial"/>
          <w:i/>
          <w:sz w:val="22"/>
          <w:szCs w:val="22"/>
        </w:rPr>
        <w:t xml:space="preserve">στα μέλη της Δημοτικής Επιτροπής να αποφασίσουν για: </w:t>
      </w:r>
    </w:p>
    <w:p w:rsidR="00960E37" w:rsidRPr="00960E37" w:rsidRDefault="00960E37" w:rsidP="00960E37">
      <w:pPr>
        <w:spacing w:line="312" w:lineRule="auto"/>
        <w:ind w:left="-18"/>
        <w:rPr>
          <w:rFonts w:ascii="Arial" w:hAnsi="Arial" w:cs="Arial"/>
          <w:i/>
          <w:sz w:val="22"/>
          <w:szCs w:val="22"/>
        </w:rPr>
      </w:pPr>
      <w:r w:rsidRPr="00960E37">
        <w:rPr>
          <w:rFonts w:ascii="Arial" w:hAnsi="Arial" w:cs="Arial"/>
          <w:i/>
          <w:sz w:val="22"/>
          <w:szCs w:val="22"/>
        </w:rPr>
        <w:tab/>
      </w:r>
      <w:r w:rsidRPr="00960E37">
        <w:rPr>
          <w:rFonts w:ascii="Arial" w:hAnsi="Arial" w:cs="Arial"/>
          <w:i/>
          <w:sz w:val="22"/>
          <w:szCs w:val="22"/>
        </w:rPr>
        <w:tab/>
        <w:t xml:space="preserve">Την έγκριση της υπ' </w:t>
      </w:r>
      <w:proofErr w:type="spellStart"/>
      <w:r w:rsidRPr="00960E37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960E37">
        <w:rPr>
          <w:rFonts w:ascii="Arial" w:hAnsi="Arial" w:cs="Arial"/>
          <w:i/>
          <w:sz w:val="22"/>
          <w:szCs w:val="22"/>
        </w:rPr>
        <w:t xml:space="preserve">. 32/2025 μελέτης, των τεχνικών προδιαγραφών και των τευχών αυτής, δαπάνης προϋπολογισμού 2.040.386,69 € (συμπεριλαμβανομένου του Φ.Π.Α. 24%) που αφορά στην προμήθεια καυσίμων και λιπαντικών και φέρει τον τίτλο: «Προμήθεια καυσίμων και λιπαντικών για τρία (3) έτη για τις ανάγκες των υπηρεσιών του Δήμου </w:t>
      </w:r>
      <w:proofErr w:type="spellStart"/>
      <w:r w:rsidRPr="00960E3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60E37">
        <w:rPr>
          <w:rFonts w:ascii="Arial" w:hAnsi="Arial" w:cs="Arial"/>
          <w:i/>
          <w:sz w:val="22"/>
          <w:szCs w:val="22"/>
        </w:rPr>
        <w:t>, των βρεφικών σταθμών και των σχολικών μονάδων πρωτοβάθμιας και δευτεροβάθμιας εκπαίδευσης»</w:t>
      </w:r>
      <w:r w:rsidRPr="00960E37">
        <w:rPr>
          <w:rFonts w:ascii="Arial" w:eastAsia="Arial Unicode MS" w:hAnsi="Arial" w:cs="Arial"/>
          <w:i/>
          <w:sz w:val="22"/>
          <w:szCs w:val="22"/>
        </w:rPr>
        <w:t>.</w:t>
      </w:r>
    </w:p>
    <w:p w:rsidR="00960E37" w:rsidRPr="00960E37" w:rsidRDefault="00960E37" w:rsidP="00960E37">
      <w:pPr>
        <w:spacing w:line="312" w:lineRule="auto"/>
        <w:rPr>
          <w:rFonts w:ascii="Arial" w:hAnsi="Arial" w:cs="Arial"/>
          <w:i/>
          <w:sz w:val="22"/>
          <w:szCs w:val="22"/>
          <w:u w:val="single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64572" w:rsidRPr="00C35157" w:rsidRDefault="00B64572" w:rsidP="00B6457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B64572" w:rsidRDefault="00B64572" w:rsidP="00B6457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E2EA6" w:rsidRDefault="00B64572" w:rsidP="00DE2EA6">
      <w:pPr>
        <w:pStyle w:val="ad"/>
        <w:rPr>
          <w:rFonts w:ascii="Arial" w:hAnsi="Arial" w:cs="Arial"/>
          <w:sz w:val="22"/>
          <w:szCs w:val="22"/>
        </w:rPr>
      </w:pPr>
      <w:r w:rsidRPr="002A7365">
        <w:rPr>
          <w:rFonts w:ascii="Arial" w:hAnsi="Arial" w:cs="Arial"/>
          <w:sz w:val="22"/>
          <w:szCs w:val="22"/>
        </w:rPr>
        <w:t>-</w:t>
      </w:r>
      <w:r w:rsidR="00DE2EA6">
        <w:rPr>
          <w:rFonts w:ascii="Arial" w:hAnsi="Arial" w:cs="Arial"/>
          <w:sz w:val="22"/>
          <w:szCs w:val="22"/>
        </w:rPr>
        <w:t>Την αριθ.</w:t>
      </w:r>
      <w:r w:rsidR="00DD4DC2">
        <w:rPr>
          <w:rFonts w:ascii="Arial" w:hAnsi="Arial" w:cs="Arial"/>
          <w:sz w:val="22"/>
          <w:szCs w:val="22"/>
        </w:rPr>
        <w:t xml:space="preserve"> </w:t>
      </w:r>
      <w:r w:rsidR="00960E37" w:rsidRPr="00960E37">
        <w:rPr>
          <w:rFonts w:ascii="Arial" w:hAnsi="Arial" w:cs="Arial"/>
          <w:sz w:val="22"/>
          <w:szCs w:val="22"/>
        </w:rPr>
        <w:t xml:space="preserve">256/2025 </w:t>
      </w:r>
      <w:r w:rsidR="00960E37">
        <w:rPr>
          <w:rFonts w:ascii="Arial" w:hAnsi="Arial" w:cs="Arial"/>
          <w:sz w:val="22"/>
          <w:szCs w:val="22"/>
        </w:rPr>
        <w:t>απόφασή της περί ανάκλησης της αριθ.</w:t>
      </w:r>
      <w:r w:rsidR="00960E37" w:rsidRPr="00960E37">
        <w:rPr>
          <w:rFonts w:ascii="Arial" w:hAnsi="Arial" w:cs="Arial"/>
          <w:sz w:val="22"/>
          <w:szCs w:val="22"/>
        </w:rPr>
        <w:t xml:space="preserve"> </w:t>
      </w:r>
      <w:r w:rsidR="00DE2EA6">
        <w:rPr>
          <w:rFonts w:ascii="Arial" w:hAnsi="Arial" w:cs="Arial"/>
          <w:sz w:val="22"/>
          <w:szCs w:val="22"/>
        </w:rPr>
        <w:t xml:space="preserve"> </w:t>
      </w:r>
      <w:r w:rsidR="00DE2EA6" w:rsidRPr="00DE2EA6">
        <w:rPr>
          <w:rFonts w:ascii="Arial" w:hAnsi="Arial" w:cs="Arial"/>
          <w:sz w:val="22"/>
          <w:szCs w:val="22"/>
        </w:rPr>
        <w:t xml:space="preserve">67/2025 (ΑΔΑ: 6ΙΤΓΩΛΗ-ΔΩ6) προγενέστερη απόφασή </w:t>
      </w:r>
      <w:r w:rsidR="00960E37">
        <w:rPr>
          <w:rFonts w:ascii="Arial" w:hAnsi="Arial" w:cs="Arial"/>
          <w:sz w:val="22"/>
          <w:szCs w:val="22"/>
        </w:rPr>
        <w:t>της</w:t>
      </w:r>
    </w:p>
    <w:p w:rsidR="00960E37" w:rsidRPr="00960E37" w:rsidRDefault="00960E37" w:rsidP="00DE2EA6">
      <w:pPr>
        <w:pStyle w:val="ad"/>
        <w:rPr>
          <w:rFonts w:ascii="Arial" w:hAnsi="Arial" w:cs="Arial"/>
          <w:sz w:val="22"/>
          <w:szCs w:val="22"/>
        </w:rPr>
      </w:pPr>
      <w:r w:rsidRPr="00960E37">
        <w:rPr>
          <w:rFonts w:ascii="Arial" w:hAnsi="Arial" w:cs="Arial"/>
          <w:sz w:val="22"/>
          <w:szCs w:val="22"/>
        </w:rPr>
        <w:t xml:space="preserve">-Την με  </w:t>
      </w:r>
      <w:proofErr w:type="spellStart"/>
      <w:r w:rsidRPr="00960E37">
        <w:rPr>
          <w:rFonts w:ascii="Arial" w:hAnsi="Arial" w:cs="Arial"/>
          <w:sz w:val="22"/>
          <w:szCs w:val="22"/>
        </w:rPr>
        <w:t>αριθμ</w:t>
      </w:r>
      <w:proofErr w:type="spellEnd"/>
      <w:r w:rsidRPr="00960E37">
        <w:rPr>
          <w:rFonts w:ascii="Arial" w:hAnsi="Arial" w:cs="Arial"/>
          <w:sz w:val="22"/>
          <w:szCs w:val="22"/>
        </w:rPr>
        <w:t>. 32/2025 μελέτη,</w:t>
      </w:r>
      <w:r w:rsidRPr="00960E37">
        <w:rPr>
          <w:rFonts w:ascii="Arial" w:hAnsi="Arial" w:cs="Arial"/>
          <w:i/>
          <w:sz w:val="22"/>
          <w:szCs w:val="22"/>
        </w:rPr>
        <w:t xml:space="preserve"> </w:t>
      </w:r>
      <w:r w:rsidRPr="00960E37">
        <w:rPr>
          <w:rFonts w:ascii="Arial" w:hAnsi="Arial" w:cs="Arial"/>
          <w:sz w:val="22"/>
          <w:szCs w:val="22"/>
        </w:rPr>
        <w:t xml:space="preserve">δαπάνης προϋπολογισμού 2.040.386,69 € (συμπεριλαμβανομένου του Φ.Π.Α. 24%) που αφορά στην προμήθεια καυσίμων και λιπαντικών και φέρει τον τίτλο: «Προμήθεια καυσίμων και λιπαντικών για τρία (3) έτη για τις ανάγκες των υπηρεσιών του Δήμου </w:t>
      </w:r>
      <w:proofErr w:type="spellStart"/>
      <w:r w:rsidRPr="00960E37">
        <w:rPr>
          <w:rFonts w:ascii="Arial" w:hAnsi="Arial" w:cs="Arial"/>
          <w:sz w:val="22"/>
          <w:szCs w:val="22"/>
        </w:rPr>
        <w:t>Λεβαδέων</w:t>
      </w:r>
      <w:proofErr w:type="spellEnd"/>
      <w:r w:rsidRPr="00960E37">
        <w:rPr>
          <w:rFonts w:ascii="Arial" w:hAnsi="Arial" w:cs="Arial"/>
          <w:sz w:val="22"/>
          <w:szCs w:val="22"/>
        </w:rPr>
        <w:t>, των βρεφικών σταθμών και των σχολικών μονάδων πρωτοβάθμιας και δευτεροβάθμιας εκπαίδευσης</w:t>
      </w:r>
    </w:p>
    <w:p w:rsidR="00B64572" w:rsidRDefault="00DE2EA6" w:rsidP="00DE2EA6">
      <w:pPr>
        <w:pStyle w:val="ad"/>
        <w:rPr>
          <w:rFonts w:ascii="Arial" w:hAnsi="Arial" w:cs="Arial"/>
          <w:sz w:val="22"/>
          <w:szCs w:val="22"/>
        </w:rPr>
      </w:pPr>
      <w:r w:rsidRPr="00DE2EA6">
        <w:rPr>
          <w:rFonts w:ascii="Arial" w:hAnsi="Arial" w:cs="Arial"/>
          <w:sz w:val="22"/>
          <w:szCs w:val="22"/>
        </w:rPr>
        <w:t xml:space="preserve"> </w:t>
      </w:r>
      <w:r w:rsidR="00B64572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-Την υπ </w:t>
      </w:r>
      <w:proofErr w:type="spellStart"/>
      <w:r w:rsidR="00B64572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αριθμ</w:t>
      </w:r>
      <w:proofErr w:type="spellEnd"/>
      <w:r w:rsidR="00B64572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proofErr w:type="spellStart"/>
      <w:r w:rsidR="00B64572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="00B64572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120</w:t>
      </w:r>
      <w:r w:rsidRPr="00DE2EA6">
        <w:rPr>
          <w:rFonts w:ascii="Arial" w:eastAsia="Arial" w:hAnsi="Arial" w:cs="Arial"/>
          <w:sz w:val="22"/>
          <w:szCs w:val="22"/>
        </w:rPr>
        <w:t>2</w:t>
      </w:r>
      <w:r w:rsidR="00960E37">
        <w:rPr>
          <w:rFonts w:ascii="Arial" w:eastAsia="Arial" w:hAnsi="Arial" w:cs="Arial"/>
          <w:sz w:val="22"/>
          <w:szCs w:val="22"/>
        </w:rPr>
        <w:t>2</w:t>
      </w:r>
      <w:r w:rsidRPr="0072796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16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</w:t>
      </w:r>
      <w:r w:rsidR="00B64572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εισήγηση της</w:t>
      </w:r>
      <w:r w:rsidR="00C17579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Δ/</w:t>
      </w:r>
      <w:proofErr w:type="spellStart"/>
      <w:r w:rsidR="00C17579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νσης</w:t>
      </w:r>
      <w:proofErr w:type="spellEnd"/>
      <w:r w:rsidR="00C17579"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 </w:t>
      </w:r>
      <w:r w:rsidR="00C17579"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 xml:space="preserve">Περιβάλλοντος , Καθαριότητας &amp; Πρασίνου  του Δήμου </w:t>
      </w:r>
      <w:proofErr w:type="spellStart"/>
      <w:r w:rsidR="00C17579"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>Λεβαδέων</w:t>
      </w:r>
      <w:proofErr w:type="spellEnd"/>
      <w:r w:rsidR="00C17579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</w:t>
      </w:r>
      <w:r w:rsidR="00B64572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που είχε διανεμηθεί</w:t>
      </w:r>
    </w:p>
    <w:p w:rsidR="00B64572" w:rsidRDefault="00B64572" w:rsidP="00B6457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154CF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B64572" w:rsidRDefault="00B64572" w:rsidP="00B6457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154CF">
        <w:rPr>
          <w:rFonts w:ascii="Arial" w:hAnsi="Arial" w:cs="Arial"/>
          <w:sz w:val="22"/>
          <w:szCs w:val="22"/>
        </w:rPr>
        <w:t xml:space="preserve">Την ψήφο των μελών της όπως αυτή  διατυπώθηκε και δηλώθηκε δια ζώσης στην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154CF">
        <w:rPr>
          <w:rFonts w:ascii="Arial" w:hAnsi="Arial" w:cs="Arial"/>
          <w:sz w:val="22"/>
          <w:szCs w:val="22"/>
        </w:rPr>
        <w:t>συνεδρίαση.</w:t>
      </w:r>
    </w:p>
    <w:p w:rsidR="00DE2EA6" w:rsidRPr="00E154CF" w:rsidRDefault="00DE2EA6" w:rsidP="00B6457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64572" w:rsidRDefault="00B64572" w:rsidP="00B64572">
      <w:pPr>
        <w:ind w:left="808"/>
        <w:jc w:val="both"/>
        <w:rPr>
          <w:sz w:val="22"/>
          <w:szCs w:val="22"/>
        </w:rPr>
      </w:pPr>
    </w:p>
    <w:p w:rsidR="00DE2EA6" w:rsidRDefault="00DE2EA6" w:rsidP="00B64572">
      <w:pPr>
        <w:ind w:left="808"/>
        <w:jc w:val="both"/>
        <w:rPr>
          <w:sz w:val="22"/>
          <w:szCs w:val="22"/>
        </w:rPr>
      </w:pPr>
    </w:p>
    <w:p w:rsidR="00B64572" w:rsidRDefault="00B64572" w:rsidP="00B64572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Verdana" w:hAnsi="Arial" w:cs="Arial"/>
          <w:b/>
          <w:bCs/>
          <w:iCs/>
          <w:sz w:val="22"/>
          <w:szCs w:val="22"/>
        </w:rPr>
        <w:t>ΑΠΟΦΑΣΙΖΕΙ  ΟΜΟΦΩΝΑ</w:t>
      </w:r>
    </w:p>
    <w:p w:rsidR="00DE2EA6" w:rsidRDefault="00DE2EA6" w:rsidP="00B64572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</w:p>
    <w:p w:rsidR="00DD4DC2" w:rsidRPr="00171AEA" w:rsidRDefault="00DD4DC2" w:rsidP="00171AEA">
      <w:pPr>
        <w:spacing w:line="312" w:lineRule="auto"/>
        <w:ind w:left="-18"/>
        <w:rPr>
          <w:rFonts w:ascii="Arial" w:hAnsi="Arial" w:cs="Arial"/>
          <w:sz w:val="22"/>
          <w:szCs w:val="22"/>
        </w:rPr>
      </w:pPr>
      <w:r w:rsidRPr="00171AEA">
        <w:rPr>
          <w:rFonts w:ascii="Arial" w:hAnsi="Arial" w:cs="Arial"/>
          <w:sz w:val="22"/>
          <w:szCs w:val="22"/>
        </w:rPr>
        <w:t xml:space="preserve">      </w:t>
      </w:r>
      <w:r w:rsidRPr="00171AEA">
        <w:rPr>
          <w:rFonts w:ascii="Arial" w:hAnsi="Arial" w:cs="Arial"/>
          <w:b/>
          <w:sz w:val="22"/>
          <w:szCs w:val="22"/>
        </w:rPr>
        <w:t>Εγκρίνει</w:t>
      </w:r>
      <w:r w:rsidRPr="00171AEA">
        <w:rPr>
          <w:rFonts w:ascii="Arial" w:hAnsi="Arial" w:cs="Arial"/>
          <w:sz w:val="22"/>
          <w:szCs w:val="22"/>
        </w:rPr>
        <w:t xml:space="preserve">  τις   Τεχνικές Προδιαγραφές  και τα Τεύχη  της υπ' </w:t>
      </w:r>
      <w:proofErr w:type="spellStart"/>
      <w:r w:rsidRPr="00171AEA">
        <w:rPr>
          <w:rFonts w:ascii="Arial" w:hAnsi="Arial" w:cs="Arial"/>
          <w:sz w:val="22"/>
          <w:szCs w:val="22"/>
        </w:rPr>
        <w:t>αριθμ</w:t>
      </w:r>
      <w:proofErr w:type="spellEnd"/>
      <w:r w:rsidRPr="00171AEA">
        <w:rPr>
          <w:rFonts w:ascii="Arial" w:hAnsi="Arial" w:cs="Arial"/>
          <w:sz w:val="22"/>
          <w:szCs w:val="22"/>
        </w:rPr>
        <w:t xml:space="preserve">. </w:t>
      </w:r>
      <w:r w:rsidR="00171AEA" w:rsidRPr="00171AEA">
        <w:rPr>
          <w:rFonts w:ascii="Arial" w:hAnsi="Arial" w:cs="Arial"/>
          <w:sz w:val="22"/>
          <w:szCs w:val="22"/>
        </w:rPr>
        <w:t>32</w:t>
      </w:r>
      <w:r w:rsidRPr="00171AEA">
        <w:rPr>
          <w:rFonts w:ascii="Arial" w:hAnsi="Arial" w:cs="Arial"/>
          <w:color w:val="17365D"/>
          <w:sz w:val="22"/>
          <w:szCs w:val="22"/>
        </w:rPr>
        <w:t xml:space="preserve"> /2025</w:t>
      </w:r>
      <w:r w:rsidRPr="00171AEA">
        <w:rPr>
          <w:rFonts w:ascii="Arial" w:hAnsi="Arial" w:cs="Arial"/>
          <w:sz w:val="22"/>
          <w:szCs w:val="22"/>
        </w:rPr>
        <w:t xml:space="preserve"> Μελέτης , που συνέταξε η</w:t>
      </w:r>
      <w:r w:rsidRPr="00171AEA">
        <w:rPr>
          <w:rFonts w:ascii="Arial" w:eastAsia="Arial" w:hAnsi="Arial" w:cs="Arial"/>
          <w:sz w:val="22"/>
          <w:szCs w:val="22"/>
        </w:rPr>
        <w:t xml:space="preserve"> Δ/</w:t>
      </w:r>
      <w:proofErr w:type="spellStart"/>
      <w:r w:rsidRPr="00171AEA">
        <w:rPr>
          <w:rFonts w:ascii="Arial" w:eastAsia="Arial" w:hAnsi="Arial" w:cs="Arial"/>
          <w:sz w:val="22"/>
          <w:szCs w:val="22"/>
        </w:rPr>
        <w:t>νση</w:t>
      </w:r>
      <w:proofErr w:type="spellEnd"/>
      <w:r w:rsidRPr="00171AEA">
        <w:rPr>
          <w:rFonts w:ascii="Arial" w:eastAsia="Arial" w:hAnsi="Arial" w:cs="Arial"/>
          <w:sz w:val="22"/>
          <w:szCs w:val="22"/>
        </w:rPr>
        <w:t xml:space="preserve">  Περιβάλλοντος , Καθαριότητας &amp; Πρασίνου  του Δήμου </w:t>
      </w:r>
      <w:proofErr w:type="spellStart"/>
      <w:r w:rsidRPr="00171AEA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171AEA">
        <w:rPr>
          <w:rFonts w:ascii="Arial" w:eastAsia="Arial" w:hAnsi="Arial" w:cs="Arial"/>
          <w:sz w:val="22"/>
          <w:szCs w:val="22"/>
        </w:rPr>
        <w:t xml:space="preserve"> ,</w:t>
      </w:r>
      <w:r w:rsidRPr="00171AEA">
        <w:rPr>
          <w:rFonts w:ascii="Arial" w:hAnsi="Arial" w:cs="Arial"/>
          <w:sz w:val="22"/>
          <w:szCs w:val="22"/>
        </w:rPr>
        <w:t xml:space="preserve"> δαπάνης προϋπολογισμού </w:t>
      </w:r>
      <w:r w:rsidR="00171AEA" w:rsidRPr="00171AEA">
        <w:rPr>
          <w:rFonts w:ascii="Arial" w:hAnsi="Arial" w:cs="Arial"/>
          <w:sz w:val="22"/>
          <w:szCs w:val="22"/>
        </w:rPr>
        <w:t xml:space="preserve">2.040.386,69 € (συμπεριλαμβανομένου του Φ.Π.Α. 24%) που αφορά στην προμήθεια καυσίμων και λιπαντικών και φέρει τον τίτλο: «Προμήθεια καυσίμων και λιπαντικών για τρία (3) έτη για τις ανάγκες των υπηρεσιών του Δήμου </w:t>
      </w:r>
      <w:proofErr w:type="spellStart"/>
      <w:r w:rsidR="00171AEA" w:rsidRPr="00171AEA">
        <w:rPr>
          <w:rFonts w:ascii="Arial" w:hAnsi="Arial" w:cs="Arial"/>
          <w:sz w:val="22"/>
          <w:szCs w:val="22"/>
        </w:rPr>
        <w:t>Λεβαδέων</w:t>
      </w:r>
      <w:proofErr w:type="spellEnd"/>
      <w:r w:rsidR="00171AEA" w:rsidRPr="00171AEA">
        <w:rPr>
          <w:rFonts w:ascii="Arial" w:hAnsi="Arial" w:cs="Arial"/>
          <w:sz w:val="22"/>
          <w:szCs w:val="22"/>
        </w:rPr>
        <w:t>, των βρεφικών σταθμών και των σχολικών μονάδων πρωτοβάθμιας και δευτεροβάθμιας εκπαίδευσης»</w:t>
      </w:r>
      <w:r w:rsidR="00171AEA" w:rsidRPr="00171AEA">
        <w:rPr>
          <w:rFonts w:ascii="Arial" w:eastAsia="Arial Unicode MS" w:hAnsi="Arial" w:cs="Arial"/>
          <w:sz w:val="22"/>
          <w:szCs w:val="22"/>
        </w:rPr>
        <w:t xml:space="preserve"> , </w:t>
      </w:r>
      <w:r w:rsidRPr="00171AEA">
        <w:rPr>
          <w:rFonts w:ascii="Arial" w:hAnsi="Arial" w:cs="Arial"/>
          <w:sz w:val="22"/>
          <w:szCs w:val="22"/>
        </w:rPr>
        <w:t xml:space="preserve">  η  οποία και  αποτελεί συνημμένο  μέρος  της παρούσας.</w:t>
      </w:r>
    </w:p>
    <w:p w:rsidR="00DE2EA6" w:rsidRDefault="00DE2EA6" w:rsidP="00DE2EA6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</w:p>
    <w:p w:rsidR="00DE2EA6" w:rsidRPr="00DE2EA6" w:rsidRDefault="00DE2EA6" w:rsidP="00DE2EA6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C31F60">
        <w:rPr>
          <w:rFonts w:ascii="Arial" w:hAnsi="Arial" w:cs="Arial"/>
          <w:b/>
          <w:sz w:val="22"/>
          <w:szCs w:val="22"/>
        </w:rPr>
        <w:t>25</w:t>
      </w:r>
      <w:r w:rsidR="00960E37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C31F60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DE2EA6" w:rsidRPr="00C35157" w:rsidRDefault="00DE2EA6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F77A30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AF23E4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 xml:space="preserve">ΔΗΜΗΤΡΙΟΣ </w:t>
      </w:r>
      <w:r w:rsidR="00AF7F45">
        <w:rPr>
          <w:rFonts w:ascii="Arial" w:hAnsi="Arial" w:cs="Arial"/>
          <w:sz w:val="22"/>
          <w:szCs w:val="22"/>
        </w:rPr>
        <w:t>ΜΙΧΑΣ</w:t>
      </w:r>
    </w:p>
    <w:p w:rsidR="00AF7F45" w:rsidRPr="00C35157" w:rsidRDefault="00AF7F45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B42A01" w:rsidRPr="00C35157" w:rsidRDefault="00AF23E4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D56" w:rsidRPr="00C35157">
        <w:rPr>
          <w:rFonts w:ascii="Arial" w:hAnsi="Arial" w:cs="Arial"/>
          <w:sz w:val="22"/>
          <w:szCs w:val="22"/>
        </w:rPr>
        <w:t>2</w:t>
      </w:r>
      <w:r w:rsidR="00237596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237596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</w:t>
      </w:r>
      <w:r w:rsidR="00237596">
        <w:rPr>
          <w:rFonts w:ascii="Arial" w:hAnsi="Arial" w:cs="Arial"/>
          <w:sz w:val="22"/>
          <w:szCs w:val="22"/>
        </w:rPr>
        <w:t>5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9"/>
      <w:headerReference w:type="first" r:id="rId10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92" w:rsidRDefault="001E2492">
      <w:r>
        <w:separator/>
      </w:r>
    </w:p>
  </w:endnote>
  <w:endnote w:type="continuationSeparator" w:id="0">
    <w:p w:rsidR="001E2492" w:rsidRDefault="001E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92" w:rsidRDefault="001E2492">
      <w:r>
        <w:separator/>
      </w:r>
    </w:p>
  </w:footnote>
  <w:footnote w:type="continuationSeparator" w:id="0">
    <w:p w:rsidR="001E2492" w:rsidRDefault="001E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FB2A0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FB2A0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F7F45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270071CB"/>
    <w:multiLevelType w:val="hybridMultilevel"/>
    <w:tmpl w:val="5A04C5EC"/>
    <w:lvl w:ilvl="0" w:tplc="EE48DEFC">
      <w:start w:val="1"/>
      <w:numFmt w:val="bullet"/>
      <w:lvlText w:val=""/>
      <w:lvlJc w:val="left"/>
      <w:pPr>
        <w:tabs>
          <w:tab w:val="num" w:pos="284"/>
        </w:tabs>
        <w:ind w:left="680" w:hanging="340"/>
      </w:pPr>
      <w:rPr>
        <w:rFonts w:ascii="Wingdings" w:hAnsi="Wingdings" w:hint="default"/>
        <w:color w:val="auto"/>
      </w:rPr>
    </w:lvl>
    <w:lvl w:ilvl="1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B459F2"/>
    <w:multiLevelType w:val="hybridMultilevel"/>
    <w:tmpl w:val="CF7C7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3320B"/>
    <w:multiLevelType w:val="multilevel"/>
    <w:tmpl w:val="080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5A11718"/>
    <w:multiLevelType w:val="hybridMultilevel"/>
    <w:tmpl w:val="06BE2254"/>
    <w:lvl w:ilvl="0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6ACE1F6C"/>
    <w:multiLevelType w:val="hybridMultilevel"/>
    <w:tmpl w:val="4776F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FE96475"/>
    <w:multiLevelType w:val="hybridMultilevel"/>
    <w:tmpl w:val="2D0A4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1"/>
  </w:num>
  <w:num w:numId="7">
    <w:abstractNumId w:val="47"/>
  </w:num>
  <w:num w:numId="8">
    <w:abstractNumId w:val="11"/>
  </w:num>
  <w:num w:numId="9">
    <w:abstractNumId w:val="12"/>
  </w:num>
  <w:num w:numId="10">
    <w:abstractNumId w:val="30"/>
  </w:num>
  <w:num w:numId="11">
    <w:abstractNumId w:val="2"/>
  </w:num>
  <w:num w:numId="12">
    <w:abstractNumId w:val="24"/>
  </w:num>
  <w:num w:numId="13">
    <w:abstractNumId w:val="31"/>
  </w:num>
  <w:num w:numId="14">
    <w:abstractNumId w:val="9"/>
  </w:num>
  <w:num w:numId="15">
    <w:abstractNumId w:val="43"/>
  </w:num>
  <w:num w:numId="16">
    <w:abstractNumId w:val="29"/>
  </w:num>
  <w:num w:numId="17">
    <w:abstractNumId w:val="18"/>
  </w:num>
  <w:num w:numId="18">
    <w:abstractNumId w:val="33"/>
  </w:num>
  <w:num w:numId="19">
    <w:abstractNumId w:val="40"/>
  </w:num>
  <w:num w:numId="20">
    <w:abstractNumId w:val="27"/>
  </w:num>
  <w:num w:numId="21">
    <w:abstractNumId w:val="7"/>
  </w:num>
  <w:num w:numId="22">
    <w:abstractNumId w:val="35"/>
  </w:num>
  <w:num w:numId="23">
    <w:abstractNumId w:val="13"/>
  </w:num>
  <w:num w:numId="24">
    <w:abstractNumId w:val="42"/>
  </w:num>
  <w:num w:numId="25">
    <w:abstractNumId w:val="26"/>
  </w:num>
  <w:num w:numId="26">
    <w:abstractNumId w:val="45"/>
  </w:num>
  <w:num w:numId="27">
    <w:abstractNumId w:val="22"/>
  </w:num>
  <w:num w:numId="28">
    <w:abstractNumId w:val="36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5"/>
  </w:num>
  <w:num w:numId="35">
    <w:abstractNumId w:val="34"/>
  </w:num>
  <w:num w:numId="36">
    <w:abstractNumId w:val="28"/>
  </w:num>
  <w:num w:numId="37">
    <w:abstractNumId w:val="16"/>
  </w:num>
  <w:num w:numId="38">
    <w:abstractNumId w:val="44"/>
  </w:num>
  <w:num w:numId="39">
    <w:abstractNumId w:val="46"/>
  </w:num>
  <w:num w:numId="40">
    <w:abstractNumId w:val="23"/>
  </w:num>
  <w:num w:numId="41">
    <w:abstractNumId w:val="48"/>
  </w:num>
  <w:num w:numId="42">
    <w:abstractNumId w:val="17"/>
  </w:num>
  <w:num w:numId="43">
    <w:abstractNumId w:val="41"/>
  </w:num>
  <w:num w:numId="44">
    <w:abstractNumId w:val="20"/>
  </w:num>
  <w:num w:numId="45">
    <w:abstractNumId w:val="14"/>
  </w:num>
  <w:num w:numId="46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02FF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28FA"/>
    <w:rsid w:val="00066288"/>
    <w:rsid w:val="00071FA5"/>
    <w:rsid w:val="00073F74"/>
    <w:rsid w:val="00093388"/>
    <w:rsid w:val="00096EBA"/>
    <w:rsid w:val="00097687"/>
    <w:rsid w:val="000A11B2"/>
    <w:rsid w:val="000A1D62"/>
    <w:rsid w:val="000A32FA"/>
    <w:rsid w:val="000A59A2"/>
    <w:rsid w:val="000B06A6"/>
    <w:rsid w:val="000B247B"/>
    <w:rsid w:val="000B32D2"/>
    <w:rsid w:val="000B4F9B"/>
    <w:rsid w:val="000C2D8A"/>
    <w:rsid w:val="000C2F38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3A85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18B"/>
    <w:rsid w:val="001569C6"/>
    <w:rsid w:val="001574B4"/>
    <w:rsid w:val="001577EF"/>
    <w:rsid w:val="001579DB"/>
    <w:rsid w:val="00157A71"/>
    <w:rsid w:val="00162B2E"/>
    <w:rsid w:val="00162F0F"/>
    <w:rsid w:val="00171AEA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2FCC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007"/>
    <w:rsid w:val="001C615B"/>
    <w:rsid w:val="001C67C9"/>
    <w:rsid w:val="001C7DE3"/>
    <w:rsid w:val="001D4BBB"/>
    <w:rsid w:val="001D61F9"/>
    <w:rsid w:val="001E01CA"/>
    <w:rsid w:val="001E11DA"/>
    <w:rsid w:val="001E1782"/>
    <w:rsid w:val="001E249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37596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7365"/>
    <w:rsid w:val="002B291B"/>
    <w:rsid w:val="002B590B"/>
    <w:rsid w:val="002C02D0"/>
    <w:rsid w:val="002C144B"/>
    <w:rsid w:val="002C18FD"/>
    <w:rsid w:val="002C2409"/>
    <w:rsid w:val="002C366D"/>
    <w:rsid w:val="002C5D6F"/>
    <w:rsid w:val="002C5DD1"/>
    <w:rsid w:val="002C5F48"/>
    <w:rsid w:val="002C645E"/>
    <w:rsid w:val="002C7914"/>
    <w:rsid w:val="002D1943"/>
    <w:rsid w:val="002D1997"/>
    <w:rsid w:val="002D284B"/>
    <w:rsid w:val="002D3C07"/>
    <w:rsid w:val="002E1914"/>
    <w:rsid w:val="002E2279"/>
    <w:rsid w:val="002E4DA7"/>
    <w:rsid w:val="002E6F06"/>
    <w:rsid w:val="002F27E5"/>
    <w:rsid w:val="002F2D5A"/>
    <w:rsid w:val="002F30A5"/>
    <w:rsid w:val="002F64F3"/>
    <w:rsid w:val="003010E7"/>
    <w:rsid w:val="00301399"/>
    <w:rsid w:val="003017C6"/>
    <w:rsid w:val="00301FFE"/>
    <w:rsid w:val="003031B2"/>
    <w:rsid w:val="00304490"/>
    <w:rsid w:val="0032160F"/>
    <w:rsid w:val="003217F0"/>
    <w:rsid w:val="00321BC2"/>
    <w:rsid w:val="0032279B"/>
    <w:rsid w:val="003234B1"/>
    <w:rsid w:val="00324A25"/>
    <w:rsid w:val="00325764"/>
    <w:rsid w:val="00333621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719A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305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096C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34"/>
    <w:rsid w:val="00507FE0"/>
    <w:rsid w:val="005109CE"/>
    <w:rsid w:val="005178E5"/>
    <w:rsid w:val="00520FA4"/>
    <w:rsid w:val="00526082"/>
    <w:rsid w:val="0052635A"/>
    <w:rsid w:val="0052681C"/>
    <w:rsid w:val="00526B61"/>
    <w:rsid w:val="00532613"/>
    <w:rsid w:val="00532BC7"/>
    <w:rsid w:val="00534BAD"/>
    <w:rsid w:val="00537494"/>
    <w:rsid w:val="0054173F"/>
    <w:rsid w:val="00547183"/>
    <w:rsid w:val="005471D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0DE"/>
    <w:rsid w:val="005C6695"/>
    <w:rsid w:val="005D1302"/>
    <w:rsid w:val="005D13B1"/>
    <w:rsid w:val="005D1717"/>
    <w:rsid w:val="005D1E3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0A12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42F"/>
    <w:rsid w:val="00657A64"/>
    <w:rsid w:val="00663A0C"/>
    <w:rsid w:val="0066770C"/>
    <w:rsid w:val="00667FD1"/>
    <w:rsid w:val="00673873"/>
    <w:rsid w:val="006908AC"/>
    <w:rsid w:val="00692EE7"/>
    <w:rsid w:val="006A3E94"/>
    <w:rsid w:val="006A654E"/>
    <w:rsid w:val="006B32FA"/>
    <w:rsid w:val="006B65CF"/>
    <w:rsid w:val="006C0A0D"/>
    <w:rsid w:val="006C10D0"/>
    <w:rsid w:val="006C12E9"/>
    <w:rsid w:val="006C1CE4"/>
    <w:rsid w:val="006C20D0"/>
    <w:rsid w:val="006C2840"/>
    <w:rsid w:val="006C7140"/>
    <w:rsid w:val="006D02DA"/>
    <w:rsid w:val="006D4474"/>
    <w:rsid w:val="006D725E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6EF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20AC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205"/>
    <w:rsid w:val="007E0C09"/>
    <w:rsid w:val="007E5293"/>
    <w:rsid w:val="007E5B21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403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82444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8E9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1FD1"/>
    <w:rsid w:val="00942669"/>
    <w:rsid w:val="009433B3"/>
    <w:rsid w:val="009434BE"/>
    <w:rsid w:val="009504CF"/>
    <w:rsid w:val="00954DB1"/>
    <w:rsid w:val="009576A7"/>
    <w:rsid w:val="0095776B"/>
    <w:rsid w:val="0096073A"/>
    <w:rsid w:val="00960E37"/>
    <w:rsid w:val="0096375C"/>
    <w:rsid w:val="00964D26"/>
    <w:rsid w:val="009654D4"/>
    <w:rsid w:val="009678CB"/>
    <w:rsid w:val="00971CBD"/>
    <w:rsid w:val="0097567C"/>
    <w:rsid w:val="00980554"/>
    <w:rsid w:val="00984106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E16AF"/>
    <w:rsid w:val="009E19F0"/>
    <w:rsid w:val="009E478B"/>
    <w:rsid w:val="009E5C82"/>
    <w:rsid w:val="009F2AA6"/>
    <w:rsid w:val="009F45E7"/>
    <w:rsid w:val="009F4B5B"/>
    <w:rsid w:val="00A05488"/>
    <w:rsid w:val="00A1563F"/>
    <w:rsid w:val="00A16427"/>
    <w:rsid w:val="00A16A2B"/>
    <w:rsid w:val="00A33924"/>
    <w:rsid w:val="00A369E8"/>
    <w:rsid w:val="00A36F5D"/>
    <w:rsid w:val="00A37F05"/>
    <w:rsid w:val="00A40192"/>
    <w:rsid w:val="00A40B9A"/>
    <w:rsid w:val="00A42F7C"/>
    <w:rsid w:val="00A45396"/>
    <w:rsid w:val="00A543EF"/>
    <w:rsid w:val="00A54613"/>
    <w:rsid w:val="00A55E9E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111C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AF7F45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4572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F6E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17579"/>
    <w:rsid w:val="00C2398F"/>
    <w:rsid w:val="00C23E28"/>
    <w:rsid w:val="00C25ABF"/>
    <w:rsid w:val="00C27633"/>
    <w:rsid w:val="00C3084E"/>
    <w:rsid w:val="00C30D68"/>
    <w:rsid w:val="00C31F60"/>
    <w:rsid w:val="00C34A0F"/>
    <w:rsid w:val="00C35157"/>
    <w:rsid w:val="00C352CB"/>
    <w:rsid w:val="00C35EE2"/>
    <w:rsid w:val="00C44A42"/>
    <w:rsid w:val="00C51414"/>
    <w:rsid w:val="00C563B9"/>
    <w:rsid w:val="00C64DD9"/>
    <w:rsid w:val="00C65480"/>
    <w:rsid w:val="00C65C37"/>
    <w:rsid w:val="00C675EA"/>
    <w:rsid w:val="00C67A06"/>
    <w:rsid w:val="00C70662"/>
    <w:rsid w:val="00C71356"/>
    <w:rsid w:val="00C714CE"/>
    <w:rsid w:val="00C718AE"/>
    <w:rsid w:val="00C73577"/>
    <w:rsid w:val="00C737D9"/>
    <w:rsid w:val="00C812E2"/>
    <w:rsid w:val="00C81B65"/>
    <w:rsid w:val="00C83BEB"/>
    <w:rsid w:val="00C8616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4525"/>
    <w:rsid w:val="00CC615D"/>
    <w:rsid w:val="00CC6E18"/>
    <w:rsid w:val="00CC77E2"/>
    <w:rsid w:val="00CC7F23"/>
    <w:rsid w:val="00CD06E0"/>
    <w:rsid w:val="00CD2DC2"/>
    <w:rsid w:val="00CD3402"/>
    <w:rsid w:val="00CD60B3"/>
    <w:rsid w:val="00CE15A4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7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9599F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4DC2"/>
    <w:rsid w:val="00DD6684"/>
    <w:rsid w:val="00DD75B3"/>
    <w:rsid w:val="00DD779C"/>
    <w:rsid w:val="00DE2EA6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2117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4D41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77A30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2A05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6A4"/>
    <w:rsid w:val="00FC58BC"/>
    <w:rsid w:val="00FD026F"/>
    <w:rsid w:val="00FD0D79"/>
    <w:rsid w:val="00FD112D"/>
    <w:rsid w:val="00FE4E11"/>
    <w:rsid w:val="00FE4FFC"/>
    <w:rsid w:val="00FE770C"/>
    <w:rsid w:val="00FE7A20"/>
    <w:rsid w:val="00FF5062"/>
    <w:rsid w:val="00FF61DA"/>
    <w:rsid w:val="00FF68C6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9-%ce%b1%cf%81%ce%bc%ce%bf%ce%b4%ce%b9%cf%8c%cf%84%ce%b7%cf%84%ce%b5%cf%82-%ce%b4%ce%b7%ce%bc%ce%bf%cf%84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BD2-DDDB-4C20-A64C-E388377A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7480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2025-06-25T07:28:00Z</cp:lastPrinted>
  <dcterms:created xsi:type="dcterms:W3CDTF">2025-06-25T07:14:00Z</dcterms:created>
  <dcterms:modified xsi:type="dcterms:W3CDTF">2025-06-25T11:01:00Z</dcterms:modified>
</cp:coreProperties>
</file>