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</w:t>
      </w:r>
      <w:r w:rsidR="00461C03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CC54E2">
        <w:rPr>
          <w:rFonts w:ascii="Arial" w:eastAsia="Arial" w:hAnsi="Arial" w:cs="Arial"/>
          <w:b/>
          <w:bCs/>
          <w:sz w:val="22"/>
          <w:szCs w:val="22"/>
        </w:rPr>
        <w:t>12172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61C03">
        <w:rPr>
          <w:rFonts w:ascii="Arial" w:hAnsi="Arial" w:cs="Arial"/>
          <w:b/>
          <w:sz w:val="22"/>
          <w:szCs w:val="22"/>
        </w:rPr>
        <w:t>3</w:t>
      </w:r>
      <w:r w:rsidR="00FC5247">
        <w:rPr>
          <w:rFonts w:ascii="Arial" w:hAnsi="Arial" w:cs="Arial"/>
          <w:b/>
          <w:sz w:val="22"/>
          <w:szCs w:val="22"/>
        </w:rPr>
        <w:t>1</w:t>
      </w:r>
    </w:p>
    <w:p w:rsidR="00461C03" w:rsidRPr="00461C03" w:rsidRDefault="00461C03" w:rsidP="00461C03">
      <w:pPr>
        <w:pStyle w:val="Web"/>
        <w:suppressAutoHyphens w:val="0"/>
        <w:spacing w:before="0" w:after="0"/>
        <w:jc w:val="both"/>
        <w:rPr>
          <w:rStyle w:val="FontStyle13"/>
          <w:rFonts w:ascii="Arial" w:hAnsi="Arial" w:cs="Arial"/>
          <w:b/>
          <w:sz w:val="22"/>
          <w:szCs w:val="22"/>
        </w:rPr>
      </w:pPr>
      <w:r w:rsidRPr="00461C03">
        <w:rPr>
          <w:rStyle w:val="FontStyle13"/>
          <w:rFonts w:ascii="Arial" w:hAnsi="Arial" w:cs="Arial"/>
          <w:b/>
          <w:sz w:val="22"/>
          <w:szCs w:val="22"/>
        </w:rPr>
        <w:t xml:space="preserve">Απαλλαγή υπολόγου και έγκριση απόδοσης λογαριασμού του </w:t>
      </w:r>
      <w:proofErr w:type="spellStart"/>
      <w:r w:rsidRPr="00461C03">
        <w:rPr>
          <w:rStyle w:val="FontStyle13"/>
          <w:rFonts w:ascii="Arial" w:hAnsi="Arial" w:cs="Arial"/>
          <w:b/>
          <w:sz w:val="22"/>
          <w:szCs w:val="22"/>
        </w:rPr>
        <w:t>υπ΄αριθ</w:t>
      </w:r>
      <w:proofErr w:type="spellEnd"/>
      <w:r w:rsidRPr="00461C03">
        <w:rPr>
          <w:rStyle w:val="FontStyle13"/>
          <w:rFonts w:ascii="Arial" w:hAnsi="Arial" w:cs="Arial"/>
          <w:b/>
          <w:sz w:val="22"/>
          <w:szCs w:val="22"/>
        </w:rPr>
        <w:t>.</w:t>
      </w:r>
      <w:r w:rsidR="005522B4">
        <w:rPr>
          <w:rStyle w:val="FontStyle13"/>
          <w:rFonts w:ascii="Arial" w:hAnsi="Arial" w:cs="Arial"/>
          <w:b/>
          <w:sz w:val="22"/>
          <w:szCs w:val="22"/>
        </w:rPr>
        <w:t xml:space="preserve"> </w:t>
      </w:r>
      <w:r w:rsidRPr="00461C03">
        <w:rPr>
          <w:rStyle w:val="FontStyle13"/>
          <w:rFonts w:ascii="Arial" w:hAnsi="Arial" w:cs="Arial"/>
          <w:b/>
          <w:sz w:val="22"/>
          <w:szCs w:val="22"/>
        </w:rPr>
        <w:t>106</w:t>
      </w:r>
      <w:r w:rsidR="00FC5247">
        <w:rPr>
          <w:rStyle w:val="FontStyle13"/>
          <w:rFonts w:ascii="Arial" w:hAnsi="Arial" w:cs="Arial"/>
          <w:b/>
          <w:sz w:val="22"/>
          <w:szCs w:val="22"/>
        </w:rPr>
        <w:t>1</w:t>
      </w:r>
      <w:r w:rsidRPr="00461C03">
        <w:rPr>
          <w:rStyle w:val="FontStyle13"/>
          <w:rFonts w:ascii="Arial" w:hAnsi="Arial" w:cs="Arial"/>
          <w:b/>
          <w:sz w:val="22"/>
          <w:szCs w:val="22"/>
        </w:rPr>
        <w:t>/2025 Χρηματικού Εντάλματος Προπληρωμής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A5485">
        <w:rPr>
          <w:rFonts w:ascii="Arial" w:hAnsi="Arial" w:cs="Arial"/>
          <w:sz w:val="22"/>
          <w:szCs w:val="22"/>
        </w:rPr>
        <w:t>επτά</w:t>
      </w:r>
      <w:r w:rsidR="00481D36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(</w:t>
      </w:r>
      <w:r w:rsidR="009A5485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9A5485">
        <w:rPr>
          <w:rFonts w:ascii="Arial" w:hAnsi="Arial" w:cs="Arial"/>
          <w:sz w:val="22"/>
          <w:szCs w:val="22"/>
        </w:rPr>
        <w:t xml:space="preserve">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A5485">
        <w:rPr>
          <w:rFonts w:ascii="Arial" w:hAnsi="Arial" w:cs="Arial"/>
          <w:sz w:val="22"/>
          <w:szCs w:val="22"/>
        </w:rPr>
        <w:t xml:space="preserve"> </w:t>
      </w:r>
      <w:r w:rsidR="009C3D4E"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727966" w:rsidRDefault="00696C24" w:rsidP="009A5485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9A5485">
        <w:rPr>
          <w:rFonts w:ascii="Arial" w:hAnsi="Arial" w:cs="Arial"/>
          <w:sz w:val="22"/>
          <w:szCs w:val="22"/>
        </w:rPr>
        <w:t>Πολυτάρχου</w:t>
      </w:r>
      <w:proofErr w:type="spellEnd"/>
      <w:r w:rsidR="009A5485">
        <w:rPr>
          <w:rFonts w:ascii="Arial" w:hAnsi="Arial" w:cs="Arial"/>
          <w:sz w:val="22"/>
          <w:szCs w:val="22"/>
        </w:rPr>
        <w:t xml:space="preserve"> Λουκάς </w:t>
      </w:r>
      <w:r w:rsidR="00FD553E">
        <w:rPr>
          <w:rFonts w:ascii="Arial" w:hAnsi="Arial" w:cs="Arial"/>
          <w:sz w:val="22"/>
          <w:szCs w:val="22"/>
        </w:rPr>
        <w:t xml:space="preserve">(αν/κό μέλος </w:t>
      </w:r>
      <w:proofErr w:type="spellStart"/>
      <w:r w:rsidR="00FD553E">
        <w:rPr>
          <w:rFonts w:ascii="Arial" w:hAnsi="Arial" w:cs="Arial"/>
          <w:sz w:val="22"/>
          <w:szCs w:val="22"/>
        </w:rPr>
        <w:t>Αγνιάδη</w:t>
      </w:r>
      <w:proofErr w:type="spellEnd"/>
      <w:r w:rsidR="00FD553E">
        <w:rPr>
          <w:rFonts w:ascii="Arial" w:hAnsi="Arial" w:cs="Arial"/>
          <w:sz w:val="22"/>
          <w:szCs w:val="22"/>
        </w:rPr>
        <w:t xml:space="preserve"> Παναγιώτη)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 xml:space="preserve">5. 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9A5485" w:rsidRPr="00727966" w:rsidRDefault="009A5485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Pr="009A54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FC5247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FC5247">
        <w:rPr>
          <w:rFonts w:ascii="Arial" w:eastAsia="Arial" w:hAnsi="Arial" w:cs="Arial"/>
          <w:sz w:val="22"/>
          <w:szCs w:val="22"/>
        </w:rPr>
        <w:t>184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461C03">
        <w:rPr>
          <w:rFonts w:ascii="Arial" w:eastAsia="Arial" w:hAnsi="Arial" w:cs="Arial"/>
          <w:sz w:val="22"/>
          <w:szCs w:val="22"/>
        </w:rPr>
        <w:t>0</w:t>
      </w:r>
      <w:r w:rsidR="00FC5247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074586">
        <w:rPr>
          <w:rFonts w:ascii="Arial" w:eastAsia="Arial" w:hAnsi="Arial" w:cs="Arial"/>
          <w:sz w:val="22"/>
          <w:szCs w:val="22"/>
        </w:rPr>
        <w:t>του υπολόγου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</w:t>
      </w:r>
      <w:r w:rsidR="00074586">
        <w:rPr>
          <w:rFonts w:ascii="Arial" w:eastAsia="Arial" w:hAnsi="Arial" w:cs="Arial"/>
          <w:sz w:val="22"/>
          <w:szCs w:val="22"/>
        </w:rPr>
        <w:t xml:space="preserve">δημοτικού υπαλλήλου 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="00074586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074586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074586" w:rsidRPr="00727966">
        <w:rPr>
          <w:rFonts w:ascii="Arial" w:hAnsi="Arial" w:cs="Arial"/>
          <w:sz w:val="22"/>
          <w:szCs w:val="22"/>
        </w:rPr>
        <w:t xml:space="preserve"> </w:t>
      </w:r>
      <w:r w:rsidR="00074586">
        <w:rPr>
          <w:rFonts w:ascii="Arial" w:hAnsi="Arial" w:cs="Arial"/>
          <w:sz w:val="22"/>
          <w:szCs w:val="22"/>
        </w:rPr>
        <w:t xml:space="preserve"> κ. </w:t>
      </w:r>
      <w:proofErr w:type="spellStart"/>
      <w:r w:rsidR="00074586">
        <w:rPr>
          <w:rFonts w:ascii="Arial" w:hAnsi="Arial" w:cs="Arial"/>
          <w:sz w:val="22"/>
          <w:szCs w:val="22"/>
        </w:rPr>
        <w:t>Σ</w:t>
      </w:r>
      <w:r w:rsidR="00020FDD">
        <w:rPr>
          <w:rFonts w:ascii="Arial" w:hAnsi="Arial" w:cs="Arial"/>
          <w:sz w:val="22"/>
          <w:szCs w:val="22"/>
        </w:rPr>
        <w:t>άκκου</w:t>
      </w:r>
      <w:proofErr w:type="spellEnd"/>
      <w:r w:rsidR="00020FDD">
        <w:rPr>
          <w:rFonts w:ascii="Arial" w:hAnsi="Arial" w:cs="Arial"/>
          <w:sz w:val="22"/>
          <w:szCs w:val="22"/>
        </w:rPr>
        <w:t xml:space="preserve"> Δημητρίου</w:t>
      </w:r>
      <w:r w:rsidR="00074586" w:rsidRPr="00522ACC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020FDD" w:rsidRPr="00020FDD" w:rsidRDefault="00020FDD" w:rsidP="00020FDD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. 156/2025 απόφαση Δημοτικής Επιτροπής Δήμου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και θέμα: «Έκδοση εντάλματος προπληρωμής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ονόματι δημοτικού υπαλλήλου συνολικού ποσού 241,80€ για πληρωμή δαπάνης επέκτασης δημοτικού φωτισμού προς τις εγκαταστάσεις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Βεκίλη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στη Λιβαδειά», αποφασίστηκε ομόφωνα η έγκριση έκδοσης χρηματικού εντάλματος προπληρωμής στο όνομα του δημοτικού υπαλλήλου του Δήμου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,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Σάκκο</w:t>
      </w:r>
      <w:r w:rsidR="008C419A">
        <w:rPr>
          <w:rFonts w:ascii="Arial" w:hAnsi="Arial" w:cs="Arial"/>
          <w:i/>
          <w:sz w:val="22"/>
          <w:szCs w:val="22"/>
          <w:highlight w:val="white"/>
        </w:rPr>
        <w:t>υ</w:t>
      </w:r>
      <w:proofErr w:type="spellEnd"/>
      <w:r w:rsidR="008C419A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Δημ</w:t>
      </w:r>
      <w:r w:rsidR="008C419A">
        <w:rPr>
          <w:rFonts w:ascii="Arial" w:hAnsi="Arial" w:cs="Arial"/>
          <w:i/>
          <w:sz w:val="22"/>
          <w:szCs w:val="22"/>
          <w:highlight w:val="white"/>
        </w:rPr>
        <w:t>ητρίου</w:t>
      </w: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του Νικολάου, ύψους 241,80€ σε βάρος του Κ.Α. Εξόδων 20/7325.001 για την πληρωμή της προαναφερόμενης δαπάνης.</w:t>
      </w:r>
    </w:p>
    <w:p w:rsidR="00020FDD" w:rsidRPr="00020FDD" w:rsidRDefault="00020FDD" w:rsidP="00020FDD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(156/2025) οικονομικής επιτροπής ορίστηκε ως προθεσμία, μέσα στην οποία θα αποδοθεί ο εν λόγω λογαριασμός την 30-06-2025, σύμφωνα με το άρθρο 32 του Β. Δ/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020FDD" w:rsidRPr="00020FDD" w:rsidRDefault="00020FDD" w:rsidP="00020FDD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1061/2025 (06-05-2025 ημερομηνία πληρωμής), ποσού 241,80€.</w:t>
      </w:r>
    </w:p>
    <w:p w:rsidR="00020FDD" w:rsidRPr="00020FDD" w:rsidRDefault="00020FDD" w:rsidP="00020FDD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Δαπανήθηκε το ποσό των  241,80€ σύμφωνα με : </w:t>
      </w:r>
    </w:p>
    <w:p w:rsidR="00020FDD" w:rsidRPr="00020FDD" w:rsidRDefault="00020FDD" w:rsidP="00020FDD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Τιμολογίου παροχής Υπηρεσιών,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Σ 0063143/30-05-2025</w:t>
      </w:r>
    </w:p>
    <w:p w:rsidR="00020FDD" w:rsidRPr="00020FDD" w:rsidRDefault="00020FDD" w:rsidP="00020FDD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2. φωτοαντίγραφο απόδειξης πληρωμής στην </w:t>
      </w:r>
      <w:r w:rsidRPr="00020FDD">
        <w:rPr>
          <w:rFonts w:ascii="Arial" w:hAnsi="Arial" w:cs="Arial"/>
          <w:i/>
          <w:sz w:val="22"/>
          <w:szCs w:val="22"/>
          <w:highlight w:val="white"/>
          <w:lang w:val="en-US"/>
        </w:rPr>
        <w:t>ATTICA</w:t>
      </w: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020FDD">
        <w:rPr>
          <w:rFonts w:ascii="Arial" w:hAnsi="Arial" w:cs="Arial"/>
          <w:i/>
          <w:sz w:val="22"/>
          <w:szCs w:val="22"/>
          <w:highlight w:val="white"/>
          <w:lang w:val="en-US"/>
        </w:rPr>
        <w:t>BANK</w:t>
      </w: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020FDD">
        <w:rPr>
          <w:rFonts w:ascii="Arial" w:hAnsi="Arial" w:cs="Arial"/>
          <w:i/>
          <w:sz w:val="22"/>
          <w:szCs w:val="22"/>
          <w:highlight w:val="white"/>
          <w:lang w:val="en-US"/>
        </w:rPr>
        <w:t>FT</w:t>
      </w: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2514970070/29-05-2025</w:t>
      </w:r>
    </w:p>
    <w:p w:rsidR="00020FDD" w:rsidRPr="00020FDD" w:rsidRDefault="00020FDD" w:rsidP="00020FDD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3. φωτοαντίγραφο από ΔΕΔΔΗΕ με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.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πρωτ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>. 11054/02-06-2025</w:t>
      </w:r>
    </w:p>
    <w:p w:rsidR="00020FDD" w:rsidRPr="00020FDD" w:rsidRDefault="00020FDD" w:rsidP="00020FDD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4. Απόφαση Δ.Ε. 156/24-04-2025 </w:t>
      </w:r>
    </w:p>
    <w:p w:rsidR="00020FDD" w:rsidRPr="00020FDD" w:rsidRDefault="00020FDD" w:rsidP="00020FDD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(ΔΚΚ) και β) τις διατάξεις των άρθρων 32,33,34 και 37 του Β. Δ/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020FDD" w:rsidRPr="00020FDD" w:rsidRDefault="00020FDD" w:rsidP="00020FDD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καλείται να αποφασίσει: 1ον) την έγκριση της απόδοσης λογαριασμού του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020FD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20FDD">
        <w:rPr>
          <w:rFonts w:ascii="Arial" w:hAnsi="Arial" w:cs="Arial"/>
          <w:i/>
          <w:sz w:val="22"/>
          <w:szCs w:val="22"/>
          <w:highlight w:val="white"/>
        </w:rPr>
        <w:t>.  1061/2025 Χρηματικού Εντάλματος Προπληρωμής και 2ον) την έγκριση της απαλλαγής μου, ως υπολόγου του ανωτέρω  1061/2025 Χρηματικού Εντάλματος Προπληρωμής, από κάθε ευθύνη.</w:t>
      </w:r>
    </w:p>
    <w:p w:rsidR="000D6129" w:rsidRPr="00020FDD" w:rsidRDefault="000D6129" w:rsidP="000D6129">
      <w:pPr>
        <w:rPr>
          <w:rFonts w:ascii="Arial" w:hAnsi="Arial" w:cs="Arial"/>
          <w:i/>
          <w:sz w:val="22"/>
          <w:szCs w:val="22"/>
        </w:rPr>
      </w:pPr>
      <w:r w:rsidRPr="00020FDD">
        <w:rPr>
          <w:rFonts w:ascii="Arial" w:hAnsi="Arial" w:cs="Arial"/>
          <w:i/>
          <w:sz w:val="22"/>
          <w:szCs w:val="22"/>
        </w:rPr>
        <w:t xml:space="preserve"> </w:t>
      </w:r>
    </w:p>
    <w:p w:rsidR="00D64B31" w:rsidRPr="00727966" w:rsidRDefault="00EA4C03" w:rsidP="005E1FDC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="00D64B31"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61C03" w:rsidRPr="009F3590" w:rsidRDefault="00461C03" w:rsidP="00461C03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15</w:t>
      </w:r>
      <w:r w:rsidR="00020FDD">
        <w:rPr>
          <w:rFonts w:ascii="Arial" w:hAnsi="Arial" w:cs="Arial"/>
          <w:sz w:val="22"/>
          <w:szCs w:val="22"/>
        </w:rPr>
        <w:t>6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461C03" w:rsidRDefault="00461C03" w:rsidP="00461C03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10</w:t>
      </w:r>
      <w:r w:rsidR="00074586">
        <w:rPr>
          <w:rFonts w:ascii="Arial" w:eastAsia="Verdana" w:hAnsi="Arial" w:cs="Arial"/>
          <w:sz w:val="22"/>
          <w:szCs w:val="22"/>
        </w:rPr>
        <w:t>6</w:t>
      </w:r>
      <w:r w:rsidR="00020FDD">
        <w:rPr>
          <w:rFonts w:ascii="Arial" w:eastAsia="Verdana" w:hAnsi="Arial" w:cs="Arial"/>
          <w:sz w:val="22"/>
          <w:szCs w:val="22"/>
        </w:rPr>
        <w:t>1</w:t>
      </w:r>
      <w:r>
        <w:rPr>
          <w:rFonts w:ascii="Arial" w:eastAsia="SimSun" w:hAnsi="Arial" w:cs="Arial"/>
          <w:sz w:val="22"/>
          <w:szCs w:val="22"/>
          <w:highlight w:val="white"/>
        </w:rPr>
        <w:t>/2025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020FDD">
        <w:rPr>
          <w:rFonts w:ascii="Arial" w:eastAsia="Arial" w:hAnsi="Arial" w:cs="Arial"/>
          <w:sz w:val="22"/>
          <w:szCs w:val="22"/>
        </w:rPr>
        <w:t>11184</w:t>
      </w:r>
      <w:r w:rsidR="00020FDD" w:rsidRPr="00727966">
        <w:rPr>
          <w:rFonts w:ascii="Arial" w:eastAsia="Arial" w:hAnsi="Arial" w:cs="Arial"/>
          <w:sz w:val="22"/>
          <w:szCs w:val="22"/>
        </w:rPr>
        <w:t>/</w:t>
      </w:r>
      <w:r w:rsidR="00020FDD">
        <w:rPr>
          <w:rFonts w:ascii="Arial" w:eastAsia="Arial" w:hAnsi="Arial" w:cs="Arial"/>
          <w:sz w:val="22"/>
          <w:szCs w:val="22"/>
        </w:rPr>
        <w:t>03</w:t>
      </w:r>
      <w:r w:rsidR="00020FDD" w:rsidRPr="00727966">
        <w:rPr>
          <w:rFonts w:ascii="Arial" w:eastAsia="Arial" w:hAnsi="Arial" w:cs="Arial"/>
          <w:sz w:val="22"/>
          <w:szCs w:val="22"/>
        </w:rPr>
        <w:t>-0</w:t>
      </w:r>
      <w:r w:rsidR="00020FDD">
        <w:rPr>
          <w:rFonts w:ascii="Arial" w:eastAsia="Arial" w:hAnsi="Arial" w:cs="Arial"/>
          <w:sz w:val="22"/>
          <w:szCs w:val="22"/>
        </w:rPr>
        <w:t>6</w:t>
      </w:r>
      <w:r w:rsidR="00020FDD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 w:rsidR="00074586">
        <w:rPr>
          <w:rFonts w:ascii="Arial" w:hAnsi="Arial" w:cs="Arial"/>
          <w:sz w:val="22"/>
          <w:szCs w:val="22"/>
        </w:rPr>
        <w:t xml:space="preserve">ο </w:t>
      </w:r>
      <w:r w:rsidRPr="009F3590">
        <w:rPr>
          <w:rFonts w:ascii="Arial" w:hAnsi="Arial" w:cs="Arial"/>
          <w:sz w:val="22"/>
          <w:szCs w:val="22"/>
        </w:rPr>
        <w:t>υπόλογος   δημοτικ</w:t>
      </w:r>
      <w:r w:rsidR="00074586"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>κ</w:t>
      </w:r>
      <w:r w:rsidRPr="00020FDD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020FDD" w:rsidRPr="00020FDD">
        <w:rPr>
          <w:rFonts w:ascii="Arial" w:hAnsi="Arial" w:cs="Arial"/>
          <w:sz w:val="22"/>
          <w:szCs w:val="22"/>
          <w:highlight w:val="white"/>
        </w:rPr>
        <w:t>Σάκκος</w:t>
      </w:r>
      <w:proofErr w:type="spellEnd"/>
      <w:r w:rsidR="00020FDD" w:rsidRPr="00020FDD">
        <w:rPr>
          <w:rFonts w:ascii="Arial" w:hAnsi="Arial" w:cs="Arial"/>
          <w:sz w:val="22"/>
          <w:szCs w:val="22"/>
          <w:highlight w:val="white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461C03" w:rsidRPr="009F3590" w:rsidRDefault="00461C03" w:rsidP="00461C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61C03" w:rsidRPr="009F3590" w:rsidRDefault="00461C03" w:rsidP="005522B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461C03" w:rsidRPr="009F3590" w:rsidRDefault="00461C03" w:rsidP="00461C03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522ACC">
        <w:rPr>
          <w:rFonts w:ascii="Arial" w:hAnsi="Arial" w:cs="Arial"/>
          <w:sz w:val="22"/>
          <w:szCs w:val="22"/>
        </w:rPr>
        <w:t>πρωτ</w:t>
      </w:r>
      <w:proofErr w:type="spellEnd"/>
      <w:r w:rsidRPr="00522ACC">
        <w:rPr>
          <w:rFonts w:ascii="Arial" w:hAnsi="Arial" w:cs="Arial"/>
          <w:sz w:val="22"/>
          <w:szCs w:val="22"/>
        </w:rPr>
        <w:t>.</w:t>
      </w:r>
      <w:r w:rsidR="00020FDD" w:rsidRPr="00020FDD">
        <w:rPr>
          <w:rFonts w:ascii="Arial" w:eastAsia="Arial" w:hAnsi="Arial" w:cs="Arial"/>
          <w:sz w:val="22"/>
          <w:szCs w:val="22"/>
        </w:rPr>
        <w:t xml:space="preserve"> </w:t>
      </w:r>
      <w:r w:rsidR="00020FDD">
        <w:rPr>
          <w:rFonts w:ascii="Arial" w:eastAsia="Arial" w:hAnsi="Arial" w:cs="Arial"/>
          <w:sz w:val="22"/>
          <w:szCs w:val="22"/>
        </w:rPr>
        <w:t>11184</w:t>
      </w:r>
      <w:r w:rsidR="00020FDD" w:rsidRPr="00727966">
        <w:rPr>
          <w:rFonts w:ascii="Arial" w:eastAsia="Arial" w:hAnsi="Arial" w:cs="Arial"/>
          <w:sz w:val="22"/>
          <w:szCs w:val="22"/>
        </w:rPr>
        <w:t>/</w:t>
      </w:r>
      <w:r w:rsidR="00020FDD">
        <w:rPr>
          <w:rFonts w:ascii="Arial" w:eastAsia="Arial" w:hAnsi="Arial" w:cs="Arial"/>
          <w:sz w:val="22"/>
          <w:szCs w:val="22"/>
        </w:rPr>
        <w:t>03</w:t>
      </w:r>
      <w:r w:rsidR="00020FDD" w:rsidRPr="00727966">
        <w:rPr>
          <w:rFonts w:ascii="Arial" w:eastAsia="Arial" w:hAnsi="Arial" w:cs="Arial"/>
          <w:sz w:val="22"/>
          <w:szCs w:val="22"/>
        </w:rPr>
        <w:t>-0</w:t>
      </w:r>
      <w:r w:rsidR="00020FDD">
        <w:rPr>
          <w:rFonts w:ascii="Arial" w:eastAsia="Arial" w:hAnsi="Arial" w:cs="Arial"/>
          <w:sz w:val="22"/>
          <w:szCs w:val="22"/>
        </w:rPr>
        <w:t>6</w:t>
      </w:r>
      <w:r w:rsidR="00020FDD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522ACC">
        <w:rPr>
          <w:rFonts w:ascii="Arial" w:eastAsia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>έγγραφο   από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 υπόλογο 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  υπάλληλο  κ.  </w:t>
      </w:r>
      <w:proofErr w:type="spellStart"/>
      <w:r w:rsidR="00020FDD" w:rsidRPr="00020FDD">
        <w:rPr>
          <w:rFonts w:ascii="Arial" w:hAnsi="Arial" w:cs="Arial"/>
          <w:sz w:val="22"/>
          <w:szCs w:val="22"/>
          <w:highlight w:val="white"/>
        </w:rPr>
        <w:t>Σάκκο</w:t>
      </w:r>
      <w:proofErr w:type="spellEnd"/>
      <w:r w:rsidR="00020FDD" w:rsidRPr="00020FDD">
        <w:rPr>
          <w:rFonts w:ascii="Arial" w:hAnsi="Arial" w:cs="Arial"/>
          <w:sz w:val="22"/>
          <w:szCs w:val="22"/>
          <w:highlight w:val="white"/>
        </w:rPr>
        <w:t xml:space="preserve">  Δημήτριο</w:t>
      </w:r>
      <w:r w:rsidR="00020FDD"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5522B4" w:rsidRDefault="00461C03" w:rsidP="002177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>Β)Απαλλάσσει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υπάλληλο  κ.  </w:t>
      </w:r>
      <w:proofErr w:type="spellStart"/>
      <w:r w:rsidR="00020FDD" w:rsidRPr="00020FDD">
        <w:rPr>
          <w:rFonts w:ascii="Arial" w:hAnsi="Arial" w:cs="Arial"/>
          <w:sz w:val="22"/>
          <w:szCs w:val="22"/>
          <w:highlight w:val="white"/>
        </w:rPr>
        <w:t>Σάκκο</w:t>
      </w:r>
      <w:proofErr w:type="spellEnd"/>
      <w:r w:rsidR="00020FDD" w:rsidRPr="00020FDD">
        <w:rPr>
          <w:rFonts w:ascii="Arial" w:hAnsi="Arial" w:cs="Arial"/>
          <w:sz w:val="22"/>
          <w:szCs w:val="22"/>
          <w:highlight w:val="white"/>
        </w:rPr>
        <w:t xml:space="preserve">  Δημήτριο</w:t>
      </w:r>
      <w:r w:rsidR="00020FDD"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522ACC">
        <w:rPr>
          <w:rFonts w:ascii="Arial" w:hAnsi="Arial" w:cs="Arial"/>
          <w:sz w:val="22"/>
          <w:szCs w:val="22"/>
        </w:rPr>
        <w:t>υπ΄αριθμ</w:t>
      </w:r>
      <w:proofErr w:type="spellEnd"/>
      <w:r w:rsidRPr="00522ACC">
        <w:rPr>
          <w:rFonts w:ascii="Arial" w:hAnsi="Arial" w:cs="Arial"/>
          <w:sz w:val="22"/>
          <w:szCs w:val="22"/>
        </w:rPr>
        <w:t>. 10</w:t>
      </w:r>
      <w:r>
        <w:rPr>
          <w:rFonts w:ascii="Arial" w:hAnsi="Arial" w:cs="Arial"/>
          <w:sz w:val="22"/>
          <w:szCs w:val="22"/>
        </w:rPr>
        <w:t>6</w:t>
      </w:r>
      <w:r w:rsidR="00020FDD">
        <w:rPr>
          <w:rFonts w:ascii="Arial" w:hAnsi="Arial" w:cs="Arial"/>
          <w:sz w:val="22"/>
          <w:szCs w:val="22"/>
        </w:rPr>
        <w:t>1</w:t>
      </w:r>
      <w:r w:rsidRPr="00522ACC">
        <w:rPr>
          <w:rFonts w:ascii="Arial" w:eastAsia="SimSun" w:hAnsi="Arial" w:cs="Arial"/>
          <w:sz w:val="22"/>
          <w:szCs w:val="22"/>
          <w:highlight w:val="white"/>
        </w:rPr>
        <w:t xml:space="preserve">/2025 </w:t>
      </w:r>
      <w:r w:rsidRPr="00522ACC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 w:rsidR="005522B4">
        <w:rPr>
          <w:rFonts w:ascii="Arial" w:hAnsi="Arial" w:cs="Arial"/>
          <w:sz w:val="22"/>
          <w:szCs w:val="22"/>
        </w:rPr>
        <w:t xml:space="preserve">ΔΙΑΚΟΣΙΩΝ ΣΑΡΑΝΤΑ ΕΝΟΣ </w:t>
      </w:r>
      <w:r>
        <w:rPr>
          <w:rFonts w:ascii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ΕΥΡΩ &amp; </w:t>
      </w:r>
      <w:r w:rsidR="005522B4">
        <w:rPr>
          <w:rFonts w:ascii="Arial" w:hAnsi="Arial" w:cs="Arial"/>
          <w:sz w:val="22"/>
          <w:szCs w:val="22"/>
        </w:rPr>
        <w:t>ΟΓΔΟΝΤΑ</w:t>
      </w:r>
      <w:r>
        <w:rPr>
          <w:rFonts w:ascii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 </w:t>
      </w:r>
      <w:r w:rsidRPr="00461C03">
        <w:rPr>
          <w:rFonts w:ascii="Arial" w:hAnsi="Arial" w:cs="Arial"/>
          <w:sz w:val="22"/>
          <w:szCs w:val="22"/>
        </w:rPr>
        <w:t xml:space="preserve">ΛΕΠΤΩΝ </w:t>
      </w:r>
      <w:r w:rsidRPr="005522B4">
        <w:rPr>
          <w:rFonts w:ascii="Arial" w:hAnsi="Arial" w:cs="Arial"/>
          <w:sz w:val="22"/>
          <w:szCs w:val="22"/>
        </w:rPr>
        <w:t>(</w:t>
      </w:r>
      <w:r w:rsidR="005522B4" w:rsidRPr="005522B4">
        <w:rPr>
          <w:rFonts w:ascii="Arial" w:hAnsi="Arial" w:cs="Arial"/>
          <w:sz w:val="22"/>
          <w:szCs w:val="22"/>
          <w:highlight w:val="white"/>
        </w:rPr>
        <w:t>241,80€</w:t>
      </w:r>
      <w:r w:rsidR="005522B4" w:rsidRPr="005522B4">
        <w:rPr>
          <w:rFonts w:ascii="Arial" w:hAnsi="Arial" w:cs="Arial"/>
          <w:sz w:val="22"/>
          <w:szCs w:val="22"/>
        </w:rPr>
        <w:t xml:space="preserve">) </w:t>
      </w:r>
      <w:r w:rsidRPr="005522B4">
        <w:rPr>
          <w:rFonts w:ascii="Arial" w:hAnsi="Arial" w:cs="Arial"/>
          <w:bCs/>
          <w:sz w:val="22"/>
          <w:szCs w:val="22"/>
        </w:rPr>
        <w:t>ο</w:t>
      </w:r>
      <w:r w:rsidRPr="0052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C419A">
        <w:rPr>
          <w:rFonts w:ascii="Arial" w:hAnsi="Arial" w:cs="Arial"/>
          <w:sz w:val="22"/>
          <w:szCs w:val="22"/>
        </w:rPr>
        <w:t xml:space="preserve">οποίος  </w:t>
      </w:r>
      <w:r w:rsidRPr="008C419A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="008C419A" w:rsidRPr="008C419A">
        <w:rPr>
          <w:rFonts w:ascii="Arial" w:hAnsi="Arial" w:cs="Arial"/>
          <w:sz w:val="22"/>
          <w:szCs w:val="22"/>
          <w:highlight w:val="white"/>
        </w:rPr>
        <w:t xml:space="preserve">για πληρωμή δαπάνης επέκτασης δημοτικού φωτισμού προς τις εγκαταστάσεις </w:t>
      </w:r>
      <w:proofErr w:type="spellStart"/>
      <w:r w:rsidR="008C419A" w:rsidRPr="008C419A">
        <w:rPr>
          <w:rFonts w:ascii="Arial" w:hAnsi="Arial" w:cs="Arial"/>
          <w:sz w:val="22"/>
          <w:szCs w:val="22"/>
          <w:highlight w:val="white"/>
        </w:rPr>
        <w:t>Βεκίλη</w:t>
      </w:r>
      <w:proofErr w:type="spellEnd"/>
      <w:r w:rsidR="008C419A" w:rsidRPr="008C419A">
        <w:rPr>
          <w:rFonts w:ascii="Arial" w:hAnsi="Arial" w:cs="Arial"/>
          <w:sz w:val="22"/>
          <w:szCs w:val="22"/>
          <w:highlight w:val="white"/>
        </w:rPr>
        <w:t xml:space="preserve"> στη Λιβαδειά</w:t>
      </w:r>
      <w:r w:rsidR="008C419A" w:rsidRPr="008C419A">
        <w:rPr>
          <w:rFonts w:ascii="Arial" w:hAnsi="Arial" w:cs="Arial"/>
          <w:sz w:val="22"/>
          <w:szCs w:val="22"/>
        </w:rPr>
        <w:t>.</w:t>
      </w:r>
    </w:p>
    <w:p w:rsidR="008C419A" w:rsidRPr="008C419A" w:rsidRDefault="008C419A" w:rsidP="002177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217700" w:rsidRDefault="00217700" w:rsidP="00217700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</w:p>
    <w:p w:rsidR="003C235F" w:rsidRDefault="001510BA" w:rsidP="00217700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217700">
        <w:rPr>
          <w:rFonts w:ascii="Arial" w:hAnsi="Arial" w:cs="Arial"/>
          <w:b/>
          <w:sz w:val="22"/>
          <w:szCs w:val="22"/>
        </w:rPr>
        <w:t>3</w:t>
      </w:r>
      <w:r w:rsidR="00FC5247">
        <w:rPr>
          <w:rFonts w:ascii="Arial" w:hAnsi="Arial" w:cs="Arial"/>
          <w:b/>
          <w:sz w:val="22"/>
          <w:szCs w:val="22"/>
        </w:rPr>
        <w:t>1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Pr="00106A4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9A5485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F926F3" w:rsidRDefault="00F926F3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A2708E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9A5485" w:rsidRDefault="009A5485" w:rsidP="009A5485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  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>
        <w:rPr>
          <w:rFonts w:ascii="Arial" w:hAnsi="Arial" w:cs="Arial"/>
          <w:sz w:val="22"/>
          <w:szCs w:val="22"/>
        </w:rPr>
        <w:t>1</w:t>
      </w:r>
      <w:r w:rsidR="00C7402F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BA" w:rsidRDefault="00C55EBA">
      <w:r>
        <w:separator/>
      </w:r>
    </w:p>
  </w:endnote>
  <w:endnote w:type="continuationSeparator" w:id="0">
    <w:p w:rsidR="00C55EBA" w:rsidRDefault="00C5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BA" w:rsidRDefault="00C55EBA">
      <w:r>
        <w:separator/>
      </w:r>
    </w:p>
  </w:footnote>
  <w:footnote w:type="continuationSeparator" w:id="0">
    <w:p w:rsidR="00C55EBA" w:rsidRDefault="00C55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62395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62395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54E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9"/>
  </w:num>
  <w:num w:numId="5">
    <w:abstractNumId w:val="11"/>
  </w:num>
  <w:num w:numId="6">
    <w:abstractNumId w:val="42"/>
  </w:num>
  <w:num w:numId="7">
    <w:abstractNumId w:val="41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40"/>
  </w:num>
  <w:num w:numId="14">
    <w:abstractNumId w:val="20"/>
  </w:num>
  <w:num w:numId="15">
    <w:abstractNumId w:val="43"/>
  </w:num>
  <w:num w:numId="16">
    <w:abstractNumId w:val="25"/>
  </w:num>
  <w:num w:numId="17">
    <w:abstractNumId w:val="24"/>
  </w:num>
  <w:num w:numId="18">
    <w:abstractNumId w:val="32"/>
  </w:num>
  <w:num w:numId="19">
    <w:abstractNumId w:val="19"/>
  </w:num>
  <w:num w:numId="20">
    <w:abstractNumId w:val="2"/>
  </w:num>
  <w:num w:numId="21">
    <w:abstractNumId w:val="10"/>
  </w:num>
  <w:num w:numId="22">
    <w:abstractNumId w:val="14"/>
  </w:num>
  <w:num w:numId="23">
    <w:abstractNumId w:val="22"/>
  </w:num>
  <w:num w:numId="24">
    <w:abstractNumId w:val="36"/>
  </w:num>
  <w:num w:numId="25">
    <w:abstractNumId w:val="27"/>
  </w:num>
  <w:num w:numId="26">
    <w:abstractNumId w:val="16"/>
  </w:num>
  <w:num w:numId="27">
    <w:abstractNumId w:val="33"/>
  </w:num>
  <w:num w:numId="28">
    <w:abstractNumId w:val="23"/>
  </w:num>
  <w:num w:numId="29">
    <w:abstractNumId w:val="21"/>
  </w:num>
  <w:num w:numId="30">
    <w:abstractNumId w:val="34"/>
  </w:num>
  <w:num w:numId="31">
    <w:abstractNumId w:val="28"/>
  </w:num>
  <w:num w:numId="32">
    <w:abstractNumId w:val="37"/>
  </w:num>
  <w:num w:numId="33">
    <w:abstractNumId w:val="12"/>
  </w:num>
  <w:num w:numId="34">
    <w:abstractNumId w:val="15"/>
  </w:num>
  <w:num w:numId="35">
    <w:abstractNumId w:val="13"/>
  </w:num>
  <w:num w:numId="36">
    <w:abstractNumId w:val="17"/>
  </w:num>
  <w:num w:numId="37">
    <w:abstractNumId w:val="30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0C77"/>
    <w:rsid w:val="000156CC"/>
    <w:rsid w:val="000170D9"/>
    <w:rsid w:val="00017118"/>
    <w:rsid w:val="00017E38"/>
    <w:rsid w:val="00020FDD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46664"/>
    <w:rsid w:val="00050E6E"/>
    <w:rsid w:val="0005110F"/>
    <w:rsid w:val="00051519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4586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17700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8F7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1C03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C147E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22B4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3959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364A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19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5485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46F"/>
    <w:rsid w:val="00A37F05"/>
    <w:rsid w:val="00A40192"/>
    <w:rsid w:val="00A40B9A"/>
    <w:rsid w:val="00A40F5A"/>
    <w:rsid w:val="00A45396"/>
    <w:rsid w:val="00A5231B"/>
    <w:rsid w:val="00A54613"/>
    <w:rsid w:val="00A568A4"/>
    <w:rsid w:val="00A65F3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1E1D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26BC"/>
    <w:rsid w:val="00C35EE2"/>
    <w:rsid w:val="00C361A8"/>
    <w:rsid w:val="00C36FC9"/>
    <w:rsid w:val="00C42042"/>
    <w:rsid w:val="00C477A7"/>
    <w:rsid w:val="00C51414"/>
    <w:rsid w:val="00C55EBA"/>
    <w:rsid w:val="00C563B9"/>
    <w:rsid w:val="00C5640A"/>
    <w:rsid w:val="00C623E6"/>
    <w:rsid w:val="00C65C37"/>
    <w:rsid w:val="00C675EA"/>
    <w:rsid w:val="00C67B2B"/>
    <w:rsid w:val="00C737D9"/>
    <w:rsid w:val="00C7402F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499"/>
    <w:rsid w:val="00CC0DE3"/>
    <w:rsid w:val="00CC150F"/>
    <w:rsid w:val="00CC32C3"/>
    <w:rsid w:val="00CC411F"/>
    <w:rsid w:val="00CC54E2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4AD6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13F0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26F3"/>
    <w:rsid w:val="00F93349"/>
    <w:rsid w:val="00F9679A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247"/>
    <w:rsid w:val="00FC58BC"/>
    <w:rsid w:val="00FD112D"/>
    <w:rsid w:val="00FD553E"/>
    <w:rsid w:val="00FE0933"/>
    <w:rsid w:val="00FE0CC9"/>
    <w:rsid w:val="00FE11CA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F5B9-7135-46B8-92AD-B6FCC5A3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6580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2025-06-17T08:25:00Z</cp:lastPrinted>
  <dcterms:created xsi:type="dcterms:W3CDTF">2025-06-18T06:39:00Z</dcterms:created>
  <dcterms:modified xsi:type="dcterms:W3CDTF">2025-06-18T08:17:00Z</dcterms:modified>
</cp:coreProperties>
</file>