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</w:t>
      </w:r>
      <w:r w:rsidR="00097E2C">
        <w:rPr>
          <w:rFonts w:ascii="Arial" w:eastAsia="Arial" w:hAnsi="Arial" w:cs="Arial"/>
          <w:b/>
          <w:bCs/>
          <w:sz w:val="22"/>
          <w:szCs w:val="22"/>
        </w:rPr>
        <w:t>30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EC4FE0">
        <w:rPr>
          <w:rFonts w:ascii="Arial" w:eastAsia="Arial" w:hAnsi="Arial" w:cs="Arial"/>
          <w:b/>
          <w:bCs/>
          <w:sz w:val="22"/>
          <w:szCs w:val="22"/>
        </w:rPr>
        <w:t>26344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0F4595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7A03AA">
        <w:rPr>
          <w:rFonts w:ascii="Arial" w:hAnsi="Arial" w:cs="Arial"/>
          <w:b/>
          <w:sz w:val="22"/>
          <w:szCs w:val="22"/>
        </w:rPr>
        <w:t>4</w:t>
      </w:r>
      <w:r w:rsidR="00097E2C">
        <w:rPr>
          <w:rFonts w:ascii="Arial" w:hAnsi="Arial" w:cs="Arial"/>
          <w:b/>
          <w:sz w:val="22"/>
          <w:szCs w:val="22"/>
        </w:rPr>
        <w:t>94</w:t>
      </w:r>
    </w:p>
    <w:p w:rsidR="005E0F33" w:rsidRPr="005C055D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097E2C" w:rsidRPr="00097E2C" w:rsidRDefault="00097E2C" w:rsidP="00097E2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97E2C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097E2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097E2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097E2C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952C20" w:rsidRPr="00AC1BAA" w:rsidRDefault="0051690C" w:rsidP="00952C20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</w:t>
      </w:r>
      <w:r w:rsidR="00952C20" w:rsidRPr="00AC1BAA">
        <w:rPr>
          <w:rFonts w:ascii="Arial" w:hAnsi="Arial" w:cs="Arial"/>
          <w:sz w:val="22"/>
          <w:szCs w:val="22"/>
        </w:rPr>
        <w:t xml:space="preserve">Στη Λιβαδειά σήμερα  </w:t>
      </w:r>
      <w:r w:rsidR="00952C20">
        <w:rPr>
          <w:rFonts w:ascii="Arial" w:hAnsi="Arial" w:cs="Arial"/>
          <w:sz w:val="22"/>
          <w:szCs w:val="22"/>
        </w:rPr>
        <w:t>23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="00952C20"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952C20">
        <w:rPr>
          <w:rFonts w:ascii="Arial" w:hAnsi="Arial" w:cs="Arial"/>
          <w:sz w:val="22"/>
          <w:szCs w:val="22"/>
        </w:rPr>
        <w:t xml:space="preserve">Δευτέρα </w:t>
      </w:r>
      <w:r w:rsidR="00952C20" w:rsidRPr="00AC1BAA">
        <w:rPr>
          <w:rFonts w:ascii="Arial" w:hAnsi="Arial" w:cs="Arial"/>
          <w:sz w:val="22"/>
          <w:szCs w:val="22"/>
        </w:rPr>
        <w:t xml:space="preserve"> και, ώρα 1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>.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π.μ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952C20">
        <w:rPr>
          <w:rFonts w:ascii="Arial" w:hAnsi="Arial" w:cs="Arial"/>
          <w:sz w:val="22"/>
          <w:szCs w:val="22"/>
        </w:rPr>
        <w:t>5951</w:t>
      </w:r>
      <w:r w:rsidR="00952C20" w:rsidRPr="00AC1BAA">
        <w:rPr>
          <w:rFonts w:ascii="Arial" w:hAnsi="Arial" w:cs="Arial"/>
          <w:sz w:val="22"/>
          <w:szCs w:val="22"/>
        </w:rPr>
        <w:t>/</w:t>
      </w:r>
      <w:r w:rsidR="00952C20">
        <w:rPr>
          <w:rFonts w:ascii="Arial" w:hAnsi="Arial" w:cs="Arial"/>
          <w:sz w:val="22"/>
          <w:szCs w:val="22"/>
        </w:rPr>
        <w:t>19</w:t>
      </w:r>
      <w:r w:rsidR="00952C20"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="00952C20"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952C20" w:rsidRPr="00AC1BAA" w:rsidRDefault="00952C20" w:rsidP="00952C20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  <w:r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C1BAA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 xml:space="preserve">ε </w:t>
      </w:r>
      <w:r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952C20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(προσήλθε στο 2</w:t>
      </w:r>
      <w:r w:rsidRPr="005351EF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AC1BAA">
        <w:rPr>
          <w:rFonts w:ascii="Arial" w:hAnsi="Arial" w:cs="Arial"/>
          <w:sz w:val="22"/>
          <w:szCs w:val="22"/>
        </w:rPr>
        <w:t xml:space="preserve">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952C20" w:rsidRPr="00AC1BAA" w:rsidRDefault="00952C20" w:rsidP="00952C20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097E2C">
        <w:rPr>
          <w:rFonts w:ascii="Arial" w:eastAsia="Arial" w:hAnsi="Arial" w:cs="Arial"/>
          <w:sz w:val="22"/>
          <w:szCs w:val="22"/>
        </w:rPr>
        <w:t>9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3625B6">
        <w:rPr>
          <w:rFonts w:ascii="Arial" w:eastAsia="Arial" w:hAnsi="Arial" w:cs="Arial"/>
          <w:sz w:val="22"/>
          <w:szCs w:val="22"/>
          <w:lang w:val="en-US"/>
        </w:rPr>
        <w:t>o</w:t>
      </w:r>
      <w:r w:rsidRPr="00AC1BAA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z w:val="22"/>
          <w:szCs w:val="22"/>
        </w:rPr>
        <w:t>5</w:t>
      </w:r>
      <w:r w:rsidR="00097E2C">
        <w:rPr>
          <w:rFonts w:ascii="Arial" w:eastAsia="Arial" w:hAnsi="Arial" w:cs="Arial"/>
          <w:sz w:val="22"/>
          <w:szCs w:val="22"/>
        </w:rPr>
        <w:t>566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097E2C">
        <w:rPr>
          <w:rFonts w:ascii="Arial" w:eastAsia="Arial" w:hAnsi="Arial" w:cs="Arial"/>
          <w:sz w:val="22"/>
          <w:szCs w:val="22"/>
        </w:rPr>
        <w:t>16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3625B6">
        <w:rPr>
          <w:rFonts w:ascii="Arial" w:eastAsia="Arial" w:hAnsi="Arial" w:cs="Arial"/>
          <w:sz w:val="22"/>
          <w:szCs w:val="22"/>
        </w:rPr>
        <w:t xml:space="preserve">έγγραφο </w:t>
      </w:r>
      <w:r w:rsidR="003625B6" w:rsidRPr="00980AD1">
        <w:rPr>
          <w:rFonts w:ascii="Arial" w:eastAsia="Arial" w:hAnsi="Arial" w:cs="Arial"/>
          <w:sz w:val="22"/>
          <w:szCs w:val="22"/>
        </w:rPr>
        <w:t xml:space="preserve"> </w:t>
      </w:r>
      <w:r w:rsidR="003625B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3625B6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625B6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625B6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625B6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097E2C" w:rsidRPr="00097E2C" w:rsidRDefault="00097E2C" w:rsidP="00097E2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   </w:t>
      </w:r>
      <w:r w:rsidRPr="00097E2C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097E2C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097E2C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097E2C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097E2C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097E2C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097E2C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97E2C" w:rsidRPr="00097E2C" w:rsidRDefault="00097E2C" w:rsidP="00097E2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097E2C" w:rsidRPr="003625B6" w:rsidRDefault="00097E2C" w:rsidP="00097E2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3625B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97E2C" w:rsidRPr="003625B6" w:rsidRDefault="00097E2C" w:rsidP="00097E2C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3625B6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3625B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3625B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3625B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3625B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3625B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3625B6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3625B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3625B6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</w:t>
      </w:r>
      <w:proofErr w:type="spellStart"/>
      <w:r w:rsidRPr="003625B6">
        <w:rPr>
          <w:rFonts w:ascii="Arial" w:hAnsi="Arial" w:cs="Arial"/>
          <w:bCs/>
          <w:i/>
          <w:spacing w:val="-3"/>
          <w:sz w:val="22"/>
          <w:szCs w:val="22"/>
        </w:rPr>
        <w:t>Δημάρχου,</w:t>
      </w:r>
      <w:r w:rsidRPr="003625B6">
        <w:rPr>
          <w:rFonts w:ascii="Arial" w:hAnsi="Arial" w:cs="Arial"/>
          <w:i/>
          <w:spacing w:val="-3"/>
          <w:sz w:val="22"/>
          <w:szCs w:val="22"/>
        </w:rPr>
        <w:t>στην</w:t>
      </w:r>
      <w:proofErr w:type="spellEnd"/>
      <w:r w:rsidRPr="003625B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3625B6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3625B6">
        <w:rPr>
          <w:rFonts w:ascii="Arial" w:hAnsi="Arial" w:cs="Arial"/>
          <w:i/>
          <w:spacing w:val="-3"/>
          <w:sz w:val="22"/>
          <w:szCs w:val="22"/>
        </w:rPr>
        <w:t>,</w:t>
      </w:r>
      <w:r w:rsidRPr="003625B6">
        <w:rPr>
          <w:rFonts w:ascii="Arial" w:hAnsi="Arial" w:cs="Arial"/>
          <w:bCs/>
          <w:i/>
          <w:spacing w:val="-3"/>
          <w:sz w:val="22"/>
          <w:szCs w:val="22"/>
        </w:rPr>
        <w:t xml:space="preserve">σε συνεδρίαση της </w:t>
      </w:r>
      <w:proofErr w:type="spellStart"/>
      <w:r w:rsidRPr="003625B6">
        <w:rPr>
          <w:rFonts w:ascii="Arial" w:hAnsi="Arial" w:cs="Arial"/>
          <w:bCs/>
          <w:i/>
          <w:spacing w:val="-3"/>
          <w:sz w:val="22"/>
          <w:szCs w:val="22"/>
        </w:rPr>
        <w:t>ΠΕΔ,την</w:t>
      </w:r>
      <w:proofErr w:type="spellEnd"/>
      <w:r w:rsidRPr="003625B6">
        <w:rPr>
          <w:rFonts w:ascii="Arial" w:hAnsi="Arial" w:cs="Arial"/>
          <w:bCs/>
          <w:i/>
          <w:spacing w:val="-3"/>
          <w:sz w:val="22"/>
          <w:szCs w:val="22"/>
        </w:rPr>
        <w:t xml:space="preserve"> 17/12/2024,μετά από πρόσκληση. </w:t>
      </w:r>
    </w:p>
    <w:p w:rsidR="00791389" w:rsidRPr="00A43509" w:rsidRDefault="0051690C" w:rsidP="00952C20">
      <w:pPr>
        <w:pStyle w:val="ad"/>
        <w:spacing w:line="288" w:lineRule="auto"/>
        <w:ind w:left="142"/>
        <w:rPr>
          <w:rFonts w:ascii="Arial" w:hAnsi="Arial" w:cs="Arial"/>
          <w:i/>
          <w:sz w:val="22"/>
          <w:szCs w:val="22"/>
        </w:rPr>
      </w:pPr>
      <w:r w:rsidRPr="00A43509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791389" w:rsidRPr="00A43509">
        <w:rPr>
          <w:rFonts w:ascii="Arial" w:hAnsi="Arial" w:cs="Arial"/>
          <w:i/>
          <w:sz w:val="22"/>
          <w:szCs w:val="22"/>
        </w:rPr>
        <w:t xml:space="preserve">                                       </w:t>
      </w: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A5C06" w:rsidRPr="00C35157" w:rsidRDefault="00F83ACA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="00BA5C06" w:rsidRPr="00BA5C06">
        <w:rPr>
          <w:rFonts w:ascii="Arial" w:hAnsi="Arial" w:cs="Arial"/>
          <w:sz w:val="22"/>
          <w:szCs w:val="22"/>
        </w:rPr>
        <w:t xml:space="preserve"> </w:t>
      </w:r>
      <w:r w:rsidR="00BA5C06"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A5C06" w:rsidRDefault="00BA5C06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C5F43" w:rsidRPr="006C5F43" w:rsidRDefault="00595546" w:rsidP="006C5F43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</w:t>
      </w:r>
      <w:r w:rsidR="006C5F43" w:rsidRPr="006C5F43">
        <w:rPr>
          <w:rFonts w:ascii="Arial" w:hAnsi="Arial" w:cs="Arial"/>
          <w:sz w:val="22"/>
          <w:szCs w:val="22"/>
        </w:rPr>
        <w:t xml:space="preserve"> Την παρ. 3 του άρθρου 174 του Ν. 3463/06</w:t>
      </w:r>
    </w:p>
    <w:p w:rsidR="003625B6" w:rsidRPr="009D684B" w:rsidRDefault="003625B6" w:rsidP="003625B6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5566/16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625B6" w:rsidRPr="009D684B" w:rsidRDefault="003625B6" w:rsidP="003625B6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625B6" w:rsidRDefault="003625B6" w:rsidP="003625B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625B6" w:rsidRPr="009D684B" w:rsidRDefault="003625B6" w:rsidP="003625B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625B6" w:rsidRPr="009D684B" w:rsidRDefault="003625B6" w:rsidP="003625B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625B6" w:rsidRPr="009D684B" w:rsidRDefault="003625B6" w:rsidP="003625B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625B6" w:rsidRPr="003625B6" w:rsidRDefault="003625B6" w:rsidP="003625B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0F5894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0F5894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0F5894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F5894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0F5894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0F5894">
        <w:rPr>
          <w:rFonts w:ascii="Arial" w:hAnsi="Arial" w:cs="Arial"/>
          <w:spacing w:val="-3"/>
          <w:sz w:val="22"/>
          <w:szCs w:val="22"/>
        </w:rPr>
        <w:t xml:space="preserve"> </w:t>
      </w:r>
      <w:r w:rsidRPr="000F5894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0F5894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0F5894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0F5894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0F5894">
        <w:rPr>
          <w:rFonts w:ascii="Arial" w:hAnsi="Arial" w:cs="Arial"/>
          <w:spacing w:val="-3"/>
          <w:sz w:val="22"/>
          <w:szCs w:val="22"/>
        </w:rPr>
        <w:t>εκτός των ορίων περιφερειακής ενότητας</w:t>
      </w:r>
      <w:r w:rsidRPr="003625B6">
        <w:rPr>
          <w:rFonts w:ascii="Arial" w:hAnsi="Arial" w:cs="Arial"/>
          <w:spacing w:val="-3"/>
          <w:sz w:val="22"/>
          <w:szCs w:val="22"/>
        </w:rPr>
        <w:t xml:space="preserve">, με σκοπό την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3625B6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3625B6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Pr="003625B6">
        <w:rPr>
          <w:rFonts w:ascii="Arial" w:hAnsi="Arial" w:cs="Arial"/>
          <w:spacing w:val="-3"/>
          <w:sz w:val="22"/>
          <w:szCs w:val="22"/>
        </w:rPr>
        <w:t>,</w:t>
      </w:r>
      <w:r w:rsidRPr="003625B6">
        <w:rPr>
          <w:rFonts w:ascii="Arial" w:hAnsi="Arial" w:cs="Arial"/>
          <w:bCs/>
          <w:spacing w:val="-3"/>
          <w:sz w:val="22"/>
          <w:szCs w:val="22"/>
        </w:rPr>
        <w:t>σε συνεδρίαση της ΠΕΔ,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625B6">
        <w:rPr>
          <w:rFonts w:ascii="Arial" w:hAnsi="Arial" w:cs="Arial"/>
          <w:bCs/>
          <w:spacing w:val="-3"/>
          <w:sz w:val="22"/>
          <w:szCs w:val="22"/>
        </w:rPr>
        <w:t>την 17/12/2024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έπειτα </w:t>
      </w:r>
      <w:r w:rsidRPr="003625B6">
        <w:rPr>
          <w:rFonts w:ascii="Arial" w:hAnsi="Arial" w:cs="Arial"/>
          <w:bCs/>
          <w:spacing w:val="-3"/>
          <w:sz w:val="22"/>
          <w:szCs w:val="22"/>
        </w:rPr>
        <w:t xml:space="preserve"> από πρόσκληση. </w:t>
      </w:r>
    </w:p>
    <w:p w:rsidR="003625B6" w:rsidRPr="000F5894" w:rsidRDefault="003625B6" w:rsidP="003625B6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A010A" w:rsidRP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980AD1">
        <w:rPr>
          <w:rFonts w:ascii="Arial" w:hAnsi="Arial" w:cs="Arial"/>
          <w:b/>
          <w:sz w:val="22"/>
          <w:szCs w:val="22"/>
        </w:rPr>
        <w:t>94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>Μίχας Δημήτριος</w:t>
      </w:r>
    </w:p>
    <w:p w:rsidR="003C7944" w:rsidRPr="003625B6" w:rsidRDefault="003625B6" w:rsidP="003625B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3625B6">
        <w:rPr>
          <w:rFonts w:ascii="Arial" w:eastAsia="Arial" w:hAnsi="Arial" w:cs="Arial"/>
          <w:sz w:val="22"/>
          <w:szCs w:val="22"/>
        </w:rPr>
        <w:t>Τ</w:t>
      </w:r>
      <w:r>
        <w:rPr>
          <w:rFonts w:ascii="Arial" w:eastAsia="Arial" w:hAnsi="Arial" w:cs="Arial"/>
          <w:sz w:val="22"/>
          <w:szCs w:val="22"/>
        </w:rPr>
        <w:t>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="003625B6">
        <w:rPr>
          <w:rFonts w:ascii="Arial" w:hAnsi="Arial" w:cs="Arial"/>
          <w:sz w:val="22"/>
          <w:szCs w:val="22"/>
        </w:rPr>
        <w:t>30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85" w:rsidRDefault="00F32A85">
      <w:r>
        <w:separator/>
      </w:r>
    </w:p>
  </w:endnote>
  <w:endnote w:type="continuationSeparator" w:id="0">
    <w:p w:rsidR="00F32A85" w:rsidRDefault="00F3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85" w:rsidRDefault="00F32A85">
      <w:r>
        <w:separator/>
      </w:r>
    </w:p>
  </w:footnote>
  <w:footnote w:type="continuationSeparator" w:id="0">
    <w:p w:rsidR="00F32A85" w:rsidRDefault="00F32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DD481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DD481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C4FE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17A22"/>
    <w:multiLevelType w:val="hybridMultilevel"/>
    <w:tmpl w:val="7D629D40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97E2C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0F4595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147B"/>
    <w:rsid w:val="00132B33"/>
    <w:rsid w:val="001330DC"/>
    <w:rsid w:val="001346AB"/>
    <w:rsid w:val="00135C95"/>
    <w:rsid w:val="00144DB6"/>
    <w:rsid w:val="0014555E"/>
    <w:rsid w:val="001459CD"/>
    <w:rsid w:val="00145EE5"/>
    <w:rsid w:val="00147D42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2AEC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04BBB"/>
    <w:rsid w:val="00213ABC"/>
    <w:rsid w:val="00220033"/>
    <w:rsid w:val="00220115"/>
    <w:rsid w:val="00223043"/>
    <w:rsid w:val="00226747"/>
    <w:rsid w:val="002365ED"/>
    <w:rsid w:val="002374D7"/>
    <w:rsid w:val="0024342D"/>
    <w:rsid w:val="00244F33"/>
    <w:rsid w:val="002531A7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67D28"/>
    <w:rsid w:val="0027238F"/>
    <w:rsid w:val="00275B54"/>
    <w:rsid w:val="00276DFB"/>
    <w:rsid w:val="00277FDF"/>
    <w:rsid w:val="002805FB"/>
    <w:rsid w:val="00282F09"/>
    <w:rsid w:val="0028445A"/>
    <w:rsid w:val="0029237D"/>
    <w:rsid w:val="0029525E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0A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25B6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05AD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38A5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B42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055D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37B36"/>
    <w:rsid w:val="00645374"/>
    <w:rsid w:val="00645DC7"/>
    <w:rsid w:val="00652820"/>
    <w:rsid w:val="00656B89"/>
    <w:rsid w:val="00663A0C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C5F43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71C"/>
    <w:rsid w:val="007970C0"/>
    <w:rsid w:val="00797659"/>
    <w:rsid w:val="00797D8A"/>
    <w:rsid w:val="007A03A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518A9"/>
    <w:rsid w:val="008624CB"/>
    <w:rsid w:val="008633AE"/>
    <w:rsid w:val="00865E2F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2C20"/>
    <w:rsid w:val="00954DB1"/>
    <w:rsid w:val="00955EC6"/>
    <w:rsid w:val="0095620F"/>
    <w:rsid w:val="009576A7"/>
    <w:rsid w:val="009606C3"/>
    <w:rsid w:val="0096073A"/>
    <w:rsid w:val="00961EBF"/>
    <w:rsid w:val="009654D4"/>
    <w:rsid w:val="00971AC1"/>
    <w:rsid w:val="00972D10"/>
    <w:rsid w:val="00973976"/>
    <w:rsid w:val="00980554"/>
    <w:rsid w:val="00980AD1"/>
    <w:rsid w:val="0098363B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3509"/>
    <w:rsid w:val="00A45396"/>
    <w:rsid w:val="00A5231B"/>
    <w:rsid w:val="00A54613"/>
    <w:rsid w:val="00A568A4"/>
    <w:rsid w:val="00A634CD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3A8A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CF5034"/>
    <w:rsid w:val="00D0349A"/>
    <w:rsid w:val="00D04F7F"/>
    <w:rsid w:val="00D06531"/>
    <w:rsid w:val="00D07097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5DF2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813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57F0"/>
    <w:rsid w:val="00E2646B"/>
    <w:rsid w:val="00E270B5"/>
    <w:rsid w:val="00E33462"/>
    <w:rsid w:val="00E34D19"/>
    <w:rsid w:val="00E35054"/>
    <w:rsid w:val="00E36069"/>
    <w:rsid w:val="00E367EE"/>
    <w:rsid w:val="00E4380B"/>
    <w:rsid w:val="00E44FF7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4FE0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2A85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3D9F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010A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character" w:customStyle="1" w:styleId="70">
    <w:name w:val="Προεπιλεγμένη γραμματοσειρά7"/>
    <w:rsid w:val="00362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A3AF-976C-4E90-BAA5-C4C636EB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5346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2024-12-24T07:15:00Z</cp:lastPrinted>
  <dcterms:created xsi:type="dcterms:W3CDTF">2024-12-27T11:30:00Z</dcterms:created>
  <dcterms:modified xsi:type="dcterms:W3CDTF">2024-12-30T06:54:00Z</dcterms:modified>
</cp:coreProperties>
</file>