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AC1BAA" w:rsidRDefault="00EE25C4" w:rsidP="00EE25C4">
      <w:pPr>
        <w:suppressAutoHyphens w:val="0"/>
        <w:autoSpaceDE w:val="0"/>
        <w:rPr>
          <w:rFonts w:ascii="Arial" w:eastAsia="Arial" w:hAnsi="Arial" w:cs="Arial"/>
          <w:b/>
          <w:bCs/>
          <w:sz w:val="22"/>
          <w:szCs w:val="22"/>
        </w:rPr>
      </w:pPr>
      <w:r w:rsidRPr="001A6568">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00995C43">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Pr="00AC1BAA">
        <w:rPr>
          <w:rFonts w:ascii="Arial" w:eastAsia="Arial" w:hAnsi="Arial" w:cs="Arial"/>
          <w:b/>
          <w:bCs/>
          <w:sz w:val="22"/>
          <w:szCs w:val="22"/>
        </w:rPr>
        <w:t xml:space="preserve">ΑΝΑΡΤΗΤΕΑ ΣΤΟ ΔΙΑΥΓΕΙΑ       </w:t>
      </w:r>
    </w:p>
    <w:p w:rsidR="00EE25C4" w:rsidRPr="00AC1BAA" w:rsidRDefault="00EE25C4" w:rsidP="00EE25C4">
      <w:pPr>
        <w:suppressAutoHyphens w:val="0"/>
        <w:autoSpaceDE w:val="0"/>
        <w:rPr>
          <w:rFonts w:ascii="Arial" w:eastAsia="Arial" w:hAnsi="Arial" w:cs="Arial"/>
          <w:b/>
          <w:bCs/>
          <w:sz w:val="22"/>
          <w:szCs w:val="22"/>
        </w:rPr>
      </w:pPr>
      <w:r w:rsidRPr="00AC1BAA">
        <w:rPr>
          <w:rFonts w:ascii="Arial" w:eastAsia="Arial" w:hAnsi="Arial" w:cs="Arial"/>
          <w:b/>
          <w:bCs/>
          <w:sz w:val="22"/>
          <w:szCs w:val="22"/>
        </w:rPr>
        <w:t xml:space="preserve">                                                                                                 Λιβαδειά    </w:t>
      </w:r>
      <w:r w:rsidR="00E30109">
        <w:rPr>
          <w:rFonts w:ascii="Arial" w:eastAsia="Arial" w:hAnsi="Arial" w:cs="Arial"/>
          <w:b/>
          <w:bCs/>
          <w:sz w:val="22"/>
          <w:szCs w:val="22"/>
        </w:rPr>
        <w:t>20</w:t>
      </w:r>
      <w:r w:rsidRPr="00AC1BAA">
        <w:rPr>
          <w:rFonts w:ascii="Arial" w:eastAsia="Arial" w:hAnsi="Arial" w:cs="Arial"/>
          <w:b/>
          <w:bCs/>
          <w:sz w:val="22"/>
          <w:szCs w:val="22"/>
        </w:rPr>
        <w:t xml:space="preserve"> /1</w:t>
      </w:r>
      <w:r w:rsidR="00E46070" w:rsidRPr="00AC1BAA">
        <w:rPr>
          <w:rFonts w:ascii="Arial" w:eastAsia="Arial" w:hAnsi="Arial" w:cs="Arial"/>
          <w:b/>
          <w:bCs/>
          <w:sz w:val="22"/>
          <w:szCs w:val="22"/>
        </w:rPr>
        <w:t>2</w:t>
      </w:r>
      <w:r w:rsidRPr="00AC1BAA">
        <w:rPr>
          <w:rFonts w:ascii="Arial" w:eastAsia="Arial" w:hAnsi="Arial" w:cs="Arial"/>
          <w:b/>
          <w:bCs/>
          <w:sz w:val="22"/>
          <w:szCs w:val="22"/>
        </w:rPr>
        <w:t>/202</w:t>
      </w:r>
      <w:r w:rsidR="00AA1737">
        <w:rPr>
          <w:rFonts w:ascii="Arial" w:eastAsia="Arial" w:hAnsi="Arial" w:cs="Arial"/>
          <w:b/>
          <w:bCs/>
          <w:sz w:val="22"/>
          <w:szCs w:val="22"/>
        </w:rPr>
        <w:t>4</w:t>
      </w:r>
      <w:r w:rsidRPr="00AC1BAA">
        <w:rPr>
          <w:rFonts w:ascii="Arial" w:eastAsia="Arial" w:hAnsi="Arial" w:cs="Arial"/>
          <w:b/>
          <w:bCs/>
          <w:sz w:val="22"/>
          <w:szCs w:val="22"/>
        </w:rPr>
        <w:t xml:space="preserve">   </w:t>
      </w:r>
    </w:p>
    <w:p w:rsidR="00EE25C4" w:rsidRPr="00AC1BAA" w:rsidRDefault="00EE25C4" w:rsidP="00EE25C4">
      <w:pPr>
        <w:suppressAutoHyphens w:val="0"/>
        <w:autoSpaceDE w:val="0"/>
        <w:spacing w:line="276" w:lineRule="auto"/>
        <w:rPr>
          <w:rFonts w:ascii="Arial" w:eastAsia="Arial" w:hAnsi="Arial" w:cs="Arial"/>
          <w:b/>
          <w:bCs/>
          <w:sz w:val="22"/>
          <w:szCs w:val="22"/>
        </w:rPr>
      </w:pPr>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Αριθμ</w:t>
      </w:r>
      <w:proofErr w:type="spellEnd"/>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Πρωτ</w:t>
      </w:r>
      <w:proofErr w:type="spellEnd"/>
      <w:r w:rsidRPr="00AC1BAA">
        <w:rPr>
          <w:rFonts w:ascii="Arial" w:eastAsia="Arial" w:hAnsi="Arial" w:cs="Arial"/>
          <w:b/>
          <w:bCs/>
          <w:sz w:val="22"/>
          <w:szCs w:val="22"/>
        </w:rPr>
        <w:t xml:space="preserve">.:  </w:t>
      </w:r>
      <w:r w:rsidR="00D925C2">
        <w:rPr>
          <w:rFonts w:ascii="Arial" w:eastAsia="Arial" w:hAnsi="Arial" w:cs="Arial"/>
          <w:b/>
          <w:bCs/>
          <w:sz w:val="22"/>
          <w:szCs w:val="22"/>
        </w:rPr>
        <w:t>26009</w:t>
      </w:r>
      <w:r w:rsidRPr="00AC1BAA">
        <w:rPr>
          <w:rFonts w:ascii="Arial" w:eastAsia="Arial" w:hAnsi="Arial" w:cs="Arial"/>
          <w:b/>
          <w:bCs/>
          <w:sz w:val="22"/>
          <w:szCs w:val="22"/>
        </w:rPr>
        <w:t xml:space="preserve">  </w:t>
      </w:r>
    </w:p>
    <w:p w:rsidR="005C4A6E" w:rsidRPr="00AC1BAA" w:rsidRDefault="005C4A6E" w:rsidP="00073C15">
      <w:pPr>
        <w:suppressAutoHyphens w:val="0"/>
        <w:autoSpaceDE w:val="0"/>
        <w:rPr>
          <w:rFonts w:ascii="Arial" w:hAnsi="Arial" w:cs="Arial"/>
          <w:sz w:val="22"/>
          <w:szCs w:val="22"/>
        </w:rPr>
      </w:pPr>
      <w:r w:rsidRPr="00AC1BAA">
        <w:rPr>
          <w:rFonts w:ascii="Arial" w:eastAsia="Arial" w:hAnsi="Arial" w:cs="Arial"/>
          <w:b/>
          <w:bCs/>
          <w:sz w:val="22"/>
          <w:szCs w:val="22"/>
        </w:rPr>
        <w:t xml:space="preserve">                                                                                              </w:t>
      </w:r>
    </w:p>
    <w:p w:rsidR="003C235F" w:rsidRPr="00AC1BAA" w:rsidRDefault="003C235F">
      <w:pPr>
        <w:pStyle w:val="af1"/>
        <w:tabs>
          <w:tab w:val="clear" w:pos="4153"/>
          <w:tab w:val="clear" w:pos="8306"/>
          <w:tab w:val="left" w:pos="4140"/>
        </w:tabs>
        <w:jc w:val="center"/>
        <w:rPr>
          <w:rFonts w:ascii="Arial" w:hAnsi="Arial" w:cs="Arial"/>
          <w:b/>
          <w:sz w:val="22"/>
          <w:szCs w:val="22"/>
        </w:rPr>
      </w:pPr>
    </w:p>
    <w:p w:rsidR="009E0D7D" w:rsidRPr="00AC1BAA" w:rsidRDefault="009E0D7D">
      <w:pPr>
        <w:pStyle w:val="af1"/>
        <w:tabs>
          <w:tab w:val="clear" w:pos="4153"/>
          <w:tab w:val="clear" w:pos="8306"/>
          <w:tab w:val="left" w:pos="4140"/>
        </w:tabs>
        <w:jc w:val="center"/>
        <w:rPr>
          <w:rFonts w:ascii="Arial" w:hAnsi="Arial" w:cs="Arial"/>
          <w:b/>
          <w:sz w:val="22"/>
          <w:szCs w:val="22"/>
        </w:rPr>
      </w:pPr>
      <w:r w:rsidRPr="00AC1BAA">
        <w:rPr>
          <w:rFonts w:ascii="Arial" w:hAnsi="Arial" w:cs="Arial"/>
          <w:b/>
          <w:sz w:val="22"/>
          <w:szCs w:val="22"/>
        </w:rPr>
        <w:t>ΑΠΟΣΠΑΣΜΑ</w:t>
      </w:r>
    </w:p>
    <w:p w:rsidR="003C235F" w:rsidRPr="00AC1BAA" w:rsidRDefault="005B55CE">
      <w:pPr>
        <w:jc w:val="center"/>
        <w:rPr>
          <w:rFonts w:ascii="Arial" w:hAnsi="Arial" w:cs="Arial"/>
          <w:b/>
          <w:sz w:val="22"/>
          <w:szCs w:val="22"/>
        </w:rPr>
      </w:pPr>
      <w:r w:rsidRPr="00AC1BAA">
        <w:rPr>
          <w:rFonts w:ascii="Arial" w:hAnsi="Arial" w:cs="Arial"/>
          <w:b/>
          <w:sz w:val="22"/>
          <w:szCs w:val="22"/>
        </w:rPr>
        <w:t xml:space="preserve">Από το πρακτικό της </w:t>
      </w:r>
      <w:proofErr w:type="spellStart"/>
      <w:r w:rsidRPr="00AC1BAA">
        <w:rPr>
          <w:rFonts w:ascii="Arial" w:hAnsi="Arial" w:cs="Arial"/>
          <w:b/>
          <w:sz w:val="22"/>
          <w:szCs w:val="22"/>
        </w:rPr>
        <w:t>αριθμ</w:t>
      </w:r>
      <w:proofErr w:type="spellEnd"/>
      <w:r w:rsidRPr="00AC1BAA">
        <w:rPr>
          <w:rFonts w:ascii="Arial" w:hAnsi="Arial" w:cs="Arial"/>
          <w:b/>
          <w:sz w:val="22"/>
          <w:szCs w:val="22"/>
        </w:rPr>
        <w:t xml:space="preserve">. </w:t>
      </w:r>
      <w:r w:rsidR="00E46070" w:rsidRPr="00AC1BAA">
        <w:rPr>
          <w:rFonts w:ascii="Arial" w:hAnsi="Arial" w:cs="Arial"/>
          <w:b/>
          <w:sz w:val="22"/>
          <w:szCs w:val="22"/>
        </w:rPr>
        <w:t>4</w:t>
      </w:r>
      <w:r w:rsidR="006D2251">
        <w:rPr>
          <w:rFonts w:ascii="Arial" w:hAnsi="Arial" w:cs="Arial"/>
          <w:b/>
          <w:sz w:val="22"/>
          <w:szCs w:val="22"/>
        </w:rPr>
        <w:t>4</w:t>
      </w:r>
      <w:r w:rsidR="003C235F" w:rsidRPr="00AC1BAA">
        <w:rPr>
          <w:rFonts w:ascii="Arial" w:hAnsi="Arial" w:cs="Arial"/>
          <w:b/>
          <w:sz w:val="22"/>
          <w:szCs w:val="22"/>
          <w:vertAlign w:val="superscript"/>
        </w:rPr>
        <w:t>ης</w:t>
      </w:r>
      <w:r w:rsidR="003C235F" w:rsidRPr="00AC1BAA">
        <w:rPr>
          <w:rFonts w:ascii="Arial" w:hAnsi="Arial" w:cs="Arial"/>
          <w:b/>
          <w:sz w:val="22"/>
          <w:szCs w:val="22"/>
        </w:rPr>
        <w:t xml:space="preserve">  /20</w:t>
      </w:r>
      <w:r w:rsidRPr="00AC1BAA">
        <w:rPr>
          <w:rFonts w:ascii="Arial" w:hAnsi="Arial" w:cs="Arial"/>
          <w:b/>
          <w:sz w:val="22"/>
          <w:szCs w:val="22"/>
        </w:rPr>
        <w:t>2</w:t>
      </w:r>
      <w:r w:rsidR="00AA1737">
        <w:rPr>
          <w:rFonts w:ascii="Arial" w:hAnsi="Arial" w:cs="Arial"/>
          <w:b/>
          <w:sz w:val="22"/>
          <w:szCs w:val="22"/>
        </w:rPr>
        <w:t>4</w:t>
      </w:r>
      <w:r w:rsidR="003C235F" w:rsidRPr="00AC1BAA">
        <w:rPr>
          <w:rFonts w:ascii="Arial" w:hAnsi="Arial" w:cs="Arial"/>
          <w:b/>
          <w:sz w:val="22"/>
          <w:szCs w:val="22"/>
        </w:rPr>
        <w:t xml:space="preserve"> </w:t>
      </w:r>
      <w:r w:rsidR="00C11812" w:rsidRPr="00AC1BAA">
        <w:rPr>
          <w:rFonts w:ascii="Arial" w:hAnsi="Arial" w:cs="Arial"/>
          <w:b/>
          <w:sz w:val="22"/>
          <w:szCs w:val="22"/>
        </w:rPr>
        <w:t xml:space="preserve"> Τακτικής</w:t>
      </w:r>
      <w:r w:rsidR="00781989" w:rsidRPr="00AC1BAA">
        <w:rPr>
          <w:rFonts w:ascii="Arial" w:hAnsi="Arial" w:cs="Arial"/>
          <w:b/>
          <w:sz w:val="22"/>
          <w:szCs w:val="22"/>
        </w:rPr>
        <w:t xml:space="preserve"> </w:t>
      </w:r>
      <w:r w:rsidR="00157A71" w:rsidRPr="00AC1BAA">
        <w:rPr>
          <w:rFonts w:ascii="Arial" w:hAnsi="Arial" w:cs="Arial"/>
          <w:b/>
          <w:sz w:val="22"/>
          <w:szCs w:val="22"/>
        </w:rPr>
        <w:t xml:space="preserve"> </w:t>
      </w:r>
      <w:r w:rsidR="003C235F" w:rsidRPr="00AC1BAA">
        <w:rPr>
          <w:rFonts w:ascii="Arial" w:hAnsi="Arial" w:cs="Arial"/>
          <w:b/>
          <w:sz w:val="22"/>
          <w:szCs w:val="22"/>
        </w:rPr>
        <w:t>Συνεδρίασης</w:t>
      </w:r>
    </w:p>
    <w:p w:rsidR="003C235F" w:rsidRPr="00AC1BAA" w:rsidRDefault="003C235F">
      <w:pPr>
        <w:rPr>
          <w:rFonts w:ascii="Arial" w:hAnsi="Arial" w:cs="Arial"/>
          <w:b/>
          <w:sz w:val="22"/>
          <w:szCs w:val="22"/>
        </w:rPr>
      </w:pPr>
      <w:r w:rsidRPr="00AC1BAA">
        <w:rPr>
          <w:rFonts w:ascii="Arial" w:eastAsia="Arial" w:hAnsi="Arial" w:cs="Arial"/>
          <w:b/>
          <w:sz w:val="22"/>
          <w:szCs w:val="22"/>
        </w:rPr>
        <w:t xml:space="preserve">                           </w:t>
      </w:r>
      <w:r w:rsidR="00526B61" w:rsidRPr="00AC1BAA">
        <w:rPr>
          <w:rFonts w:ascii="Arial" w:eastAsia="Arial" w:hAnsi="Arial" w:cs="Arial"/>
          <w:b/>
          <w:sz w:val="22"/>
          <w:szCs w:val="22"/>
        </w:rPr>
        <w:t xml:space="preserve">              </w:t>
      </w:r>
      <w:r w:rsidRPr="00AC1BAA">
        <w:rPr>
          <w:rFonts w:ascii="Arial" w:eastAsia="Arial" w:hAnsi="Arial" w:cs="Arial"/>
          <w:b/>
          <w:sz w:val="22"/>
          <w:szCs w:val="22"/>
        </w:rPr>
        <w:t xml:space="preserve">     </w:t>
      </w:r>
      <w:r w:rsidRPr="00AC1BAA">
        <w:rPr>
          <w:rFonts w:ascii="Arial" w:hAnsi="Arial" w:cs="Arial"/>
          <w:b/>
          <w:sz w:val="22"/>
          <w:szCs w:val="22"/>
        </w:rPr>
        <w:t xml:space="preserve">της  </w:t>
      </w:r>
      <w:r w:rsidR="00E46070" w:rsidRPr="00AC1BAA">
        <w:rPr>
          <w:rFonts w:ascii="Arial" w:hAnsi="Arial" w:cs="Arial"/>
          <w:b/>
          <w:sz w:val="22"/>
          <w:szCs w:val="22"/>
        </w:rPr>
        <w:t xml:space="preserve">Δημοτικής </w:t>
      </w:r>
      <w:r w:rsidRPr="00AC1BAA">
        <w:rPr>
          <w:rFonts w:ascii="Arial" w:hAnsi="Arial" w:cs="Arial"/>
          <w:b/>
          <w:sz w:val="22"/>
          <w:szCs w:val="22"/>
        </w:rPr>
        <w:t xml:space="preserve"> Επιτροπής  Δήμου </w:t>
      </w:r>
      <w:proofErr w:type="spellStart"/>
      <w:r w:rsidRPr="00AC1BAA">
        <w:rPr>
          <w:rFonts w:ascii="Arial" w:hAnsi="Arial" w:cs="Arial"/>
          <w:b/>
          <w:sz w:val="22"/>
          <w:szCs w:val="22"/>
        </w:rPr>
        <w:t>Λεβαδέων</w:t>
      </w:r>
      <w:proofErr w:type="spellEnd"/>
    </w:p>
    <w:p w:rsidR="003C235F" w:rsidRPr="00AC1BAA" w:rsidRDefault="003C235F">
      <w:pPr>
        <w:jc w:val="center"/>
        <w:rPr>
          <w:rFonts w:ascii="Arial" w:hAnsi="Arial" w:cs="Arial"/>
          <w:b/>
          <w:sz w:val="22"/>
          <w:szCs w:val="22"/>
        </w:rPr>
      </w:pPr>
      <w:r w:rsidRPr="00AC1BAA">
        <w:rPr>
          <w:rFonts w:ascii="Arial" w:hAnsi="Arial" w:cs="Arial"/>
          <w:b/>
          <w:sz w:val="22"/>
          <w:szCs w:val="22"/>
        </w:rPr>
        <w:t>Αριθμός απόφασης :</w:t>
      </w:r>
      <w:r w:rsidR="003A0B0A" w:rsidRPr="00AC1BAA">
        <w:rPr>
          <w:rFonts w:ascii="Arial" w:hAnsi="Arial" w:cs="Arial"/>
          <w:b/>
          <w:sz w:val="22"/>
          <w:szCs w:val="22"/>
        </w:rPr>
        <w:t xml:space="preserve"> </w:t>
      </w:r>
      <w:r w:rsidR="006D2251">
        <w:rPr>
          <w:rFonts w:ascii="Arial" w:hAnsi="Arial" w:cs="Arial"/>
          <w:b/>
          <w:sz w:val="22"/>
          <w:szCs w:val="22"/>
        </w:rPr>
        <w:t>4</w:t>
      </w:r>
      <w:r w:rsidR="00B66009">
        <w:rPr>
          <w:rFonts w:ascii="Arial" w:hAnsi="Arial" w:cs="Arial"/>
          <w:b/>
          <w:sz w:val="22"/>
          <w:szCs w:val="22"/>
        </w:rPr>
        <w:t>80</w:t>
      </w:r>
    </w:p>
    <w:p w:rsidR="005E0F33" w:rsidRPr="00AC1BAA" w:rsidRDefault="005E0F33">
      <w:pPr>
        <w:jc w:val="center"/>
        <w:rPr>
          <w:rFonts w:ascii="Arial" w:hAnsi="Arial" w:cs="Arial"/>
          <w:b/>
          <w:sz w:val="22"/>
          <w:szCs w:val="22"/>
        </w:rPr>
      </w:pPr>
    </w:p>
    <w:p w:rsidR="006B4523" w:rsidRPr="006B4523" w:rsidRDefault="006B4523" w:rsidP="006B4523">
      <w:pPr>
        <w:autoSpaceDE w:val="0"/>
        <w:autoSpaceDN w:val="0"/>
        <w:adjustRightInd w:val="0"/>
        <w:rPr>
          <w:rFonts w:ascii="Arial" w:hAnsi="Arial" w:cs="Arial"/>
          <w:b/>
          <w:sz w:val="22"/>
          <w:szCs w:val="22"/>
        </w:rPr>
      </w:pPr>
      <w:r w:rsidRPr="006B4523">
        <w:rPr>
          <w:rFonts w:ascii="Arial" w:hAnsi="Arial" w:cs="Arial"/>
          <w:b/>
          <w:sz w:val="22"/>
          <w:szCs w:val="22"/>
        </w:rPr>
        <w:t>Έγκριση 1</w:t>
      </w:r>
      <w:r w:rsidRPr="006B4523">
        <w:rPr>
          <w:rFonts w:ascii="Arial" w:hAnsi="Arial" w:cs="Arial"/>
          <w:b/>
          <w:sz w:val="22"/>
          <w:szCs w:val="22"/>
          <w:vertAlign w:val="superscript"/>
        </w:rPr>
        <w:t>ου</w:t>
      </w:r>
      <w:r w:rsidRPr="006B4523">
        <w:rPr>
          <w:rFonts w:ascii="Arial" w:hAnsi="Arial" w:cs="Arial"/>
          <w:b/>
          <w:sz w:val="22"/>
          <w:szCs w:val="22"/>
        </w:rPr>
        <w:t xml:space="preserve">   Ανακεφαλαιωτικού Πίνακα  του έργου : «ΑΝΑΚΑΤΑΣΚΕΥΗ ΑΓΩΝΙΣΤΙΚΟΥ ΧΩΡΟΥ ΠΟΔΟΣΦΑΙΡΟΥ ΔΗΜΟΤΙΚΟΥ ΣΤΑΔΙΟΥ ΛΙΒΑΔΕΙΑΣ "ΛΑΜΠΡΟΣ ΚΑΤΣΩΝΗΣ»</w:t>
      </w:r>
    </w:p>
    <w:p w:rsidR="00531AE2" w:rsidRPr="00AC1BAA" w:rsidRDefault="00053E44" w:rsidP="0095620F">
      <w:pPr>
        <w:pStyle w:val="af2"/>
        <w:tabs>
          <w:tab w:val="clear" w:pos="8460"/>
          <w:tab w:val="left" w:pos="6237"/>
        </w:tabs>
        <w:ind w:firstLine="0"/>
        <w:rPr>
          <w:rFonts w:ascii="Arial" w:eastAsia="SimSun" w:hAnsi="Arial" w:cs="Arial"/>
          <w:b/>
          <w:spacing w:val="2"/>
          <w:sz w:val="22"/>
          <w:szCs w:val="22"/>
          <w:lang w:bidi="hi-IN"/>
        </w:rPr>
      </w:pPr>
      <w:r w:rsidRPr="00AC1BAA">
        <w:rPr>
          <w:rFonts w:ascii="Arial" w:hAnsi="Arial" w:cs="Arial"/>
          <w:b/>
          <w:color w:val="000000"/>
          <w:sz w:val="22"/>
          <w:szCs w:val="22"/>
        </w:rPr>
        <w:tab/>
      </w:r>
    </w:p>
    <w:p w:rsidR="0051690C" w:rsidRPr="00AC1BAA" w:rsidRDefault="0051690C" w:rsidP="0051690C">
      <w:pPr>
        <w:pStyle w:val="ad"/>
        <w:spacing w:line="288" w:lineRule="auto"/>
        <w:ind w:left="142"/>
        <w:rPr>
          <w:rFonts w:ascii="Arial" w:hAnsi="Arial" w:cs="Arial"/>
          <w:sz w:val="22"/>
          <w:szCs w:val="22"/>
        </w:rPr>
      </w:pPr>
      <w:r w:rsidRPr="00AC1BAA">
        <w:rPr>
          <w:rFonts w:ascii="Arial" w:hAnsi="Arial" w:cs="Arial"/>
          <w:sz w:val="22"/>
          <w:szCs w:val="22"/>
        </w:rPr>
        <w:t xml:space="preserve">           Στη Λιβαδειά σήμερα  </w:t>
      </w:r>
      <w:r w:rsidR="006D2251">
        <w:rPr>
          <w:rFonts w:ascii="Arial" w:hAnsi="Arial" w:cs="Arial"/>
          <w:sz w:val="22"/>
          <w:szCs w:val="22"/>
        </w:rPr>
        <w:t>1</w:t>
      </w:r>
      <w:r w:rsidRPr="00AC1BAA">
        <w:rPr>
          <w:rFonts w:ascii="Arial" w:hAnsi="Arial" w:cs="Arial"/>
          <w:sz w:val="22"/>
          <w:szCs w:val="22"/>
        </w:rPr>
        <w:t>9</w:t>
      </w:r>
      <w:r w:rsidRPr="00AC1BAA">
        <w:rPr>
          <w:rFonts w:ascii="Arial" w:hAnsi="Arial" w:cs="Arial"/>
          <w:sz w:val="22"/>
          <w:szCs w:val="22"/>
          <w:vertAlign w:val="superscript"/>
        </w:rPr>
        <w:t>η</w:t>
      </w:r>
      <w:r w:rsidRPr="00AC1BAA">
        <w:rPr>
          <w:rFonts w:ascii="Arial" w:hAnsi="Arial" w:cs="Arial"/>
          <w:sz w:val="22"/>
          <w:szCs w:val="22"/>
        </w:rPr>
        <w:t xml:space="preserve">   Δεκεμβρίου  2024  ημέρα  </w:t>
      </w:r>
      <w:r w:rsidR="006D2251">
        <w:rPr>
          <w:rFonts w:ascii="Arial" w:hAnsi="Arial" w:cs="Arial"/>
          <w:sz w:val="22"/>
          <w:szCs w:val="22"/>
        </w:rPr>
        <w:t xml:space="preserve">Πέμπτη </w:t>
      </w:r>
      <w:r w:rsidRPr="00AC1BAA">
        <w:rPr>
          <w:rFonts w:ascii="Arial" w:hAnsi="Arial" w:cs="Arial"/>
          <w:sz w:val="22"/>
          <w:szCs w:val="22"/>
        </w:rPr>
        <w:t xml:space="preserve"> και, ώρα 1</w:t>
      </w:r>
      <w:r w:rsidR="006D2251">
        <w:rPr>
          <w:rFonts w:ascii="Arial" w:hAnsi="Arial" w:cs="Arial"/>
          <w:sz w:val="22"/>
          <w:szCs w:val="22"/>
        </w:rPr>
        <w:t>3</w:t>
      </w:r>
      <w:r w:rsidRPr="00AC1BAA">
        <w:rPr>
          <w:rFonts w:ascii="Arial" w:hAnsi="Arial" w:cs="Arial"/>
          <w:sz w:val="22"/>
          <w:szCs w:val="22"/>
        </w:rPr>
        <w:t>.</w:t>
      </w:r>
      <w:r w:rsidR="006D2251">
        <w:rPr>
          <w:rFonts w:ascii="Arial" w:hAnsi="Arial" w:cs="Arial"/>
          <w:sz w:val="22"/>
          <w:szCs w:val="22"/>
        </w:rPr>
        <w:t>3</w:t>
      </w:r>
      <w:r w:rsidRPr="00AC1BAA">
        <w:rPr>
          <w:rFonts w:ascii="Arial" w:hAnsi="Arial" w:cs="Arial"/>
          <w:sz w:val="22"/>
          <w:szCs w:val="22"/>
        </w:rPr>
        <w:t xml:space="preserve">0 </w:t>
      </w:r>
      <w:proofErr w:type="spellStart"/>
      <w:r w:rsidRPr="00AC1BAA">
        <w:rPr>
          <w:rFonts w:ascii="Arial" w:hAnsi="Arial" w:cs="Arial"/>
          <w:sz w:val="22"/>
          <w:szCs w:val="22"/>
        </w:rPr>
        <w:t>π.μ</w:t>
      </w:r>
      <w:proofErr w:type="spellEnd"/>
      <w:r w:rsidRPr="00AC1BAA">
        <w:rPr>
          <w:rFonts w:ascii="Arial" w:hAnsi="Arial" w:cs="Arial"/>
          <w:sz w:val="22"/>
          <w:szCs w:val="22"/>
        </w:rPr>
        <w:t xml:space="preserve">.   και στην αίθουσα συνεδριάσεων του Δημοτικού Συμβουλίου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μετά την από  2</w:t>
      </w:r>
      <w:r w:rsidR="006D2251">
        <w:rPr>
          <w:rFonts w:ascii="Arial" w:hAnsi="Arial" w:cs="Arial"/>
          <w:sz w:val="22"/>
          <w:szCs w:val="22"/>
        </w:rPr>
        <w:t>5504</w:t>
      </w:r>
      <w:r w:rsidRPr="00AC1BAA">
        <w:rPr>
          <w:rFonts w:ascii="Arial" w:hAnsi="Arial" w:cs="Arial"/>
          <w:sz w:val="22"/>
          <w:szCs w:val="22"/>
        </w:rPr>
        <w:t>/</w:t>
      </w:r>
      <w:r w:rsidR="006D2251">
        <w:rPr>
          <w:rFonts w:ascii="Arial" w:hAnsi="Arial" w:cs="Arial"/>
          <w:sz w:val="22"/>
          <w:szCs w:val="22"/>
        </w:rPr>
        <w:t>13</w:t>
      </w:r>
      <w:r w:rsidRPr="00AC1BAA">
        <w:rPr>
          <w:rFonts w:ascii="Arial" w:hAnsi="Arial" w:cs="Arial"/>
          <w:sz w:val="22"/>
          <w:szCs w:val="22"/>
        </w:rPr>
        <w:t xml:space="preserve">-12-2024 έγγραφη πρόσκληση του  Προέδρου της (Δημάρχου </w:t>
      </w:r>
      <w:proofErr w:type="spellStart"/>
      <w:r w:rsidRPr="00AC1BAA">
        <w:rPr>
          <w:rFonts w:ascii="Arial" w:hAnsi="Arial" w:cs="Arial"/>
          <w:sz w:val="22"/>
          <w:szCs w:val="22"/>
        </w:rPr>
        <w:t>Λεβαδέων</w:t>
      </w:r>
      <w:proofErr w:type="spellEnd"/>
      <w:r w:rsidRPr="00AC1BAA">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AC1BAA">
        <w:rPr>
          <w:rFonts w:ascii="Arial" w:hAnsi="Arial" w:cs="Arial"/>
          <w:sz w:val="22"/>
          <w:szCs w:val="22"/>
          <w:vertAlign w:val="superscript"/>
        </w:rPr>
        <w:t>Α</w:t>
      </w:r>
      <w:r w:rsidRPr="00AC1BAA">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E30109" w:rsidRPr="00AC1BAA" w:rsidRDefault="0051690C" w:rsidP="00E30109">
      <w:pPr>
        <w:pStyle w:val="35"/>
        <w:ind w:left="0"/>
        <w:jc w:val="both"/>
        <w:rPr>
          <w:rFonts w:ascii="Arial" w:hAnsi="Arial" w:cs="Arial"/>
          <w:sz w:val="22"/>
          <w:szCs w:val="22"/>
        </w:rPr>
      </w:pPr>
      <w:r w:rsidRPr="00AC1BAA">
        <w:rPr>
          <w:rFonts w:ascii="Arial" w:hAnsi="Arial" w:cs="Arial"/>
          <w:sz w:val="22"/>
          <w:szCs w:val="22"/>
        </w:rPr>
        <w:t xml:space="preserve">                   </w:t>
      </w:r>
      <w:r w:rsidR="00E30109" w:rsidRPr="00AC1BAA">
        <w:rPr>
          <w:rFonts w:ascii="Arial" w:hAnsi="Arial" w:cs="Arial"/>
          <w:sz w:val="22"/>
          <w:szCs w:val="22"/>
        </w:rPr>
        <w:t xml:space="preserve">Αφού  διαπιστώθηκε ότι υπάρχει νόμιμη απαρτία, επειδή σε σύνολο 7 (επτά)  μελών               </w:t>
      </w:r>
    </w:p>
    <w:p w:rsidR="00E30109" w:rsidRPr="00AC1BAA" w:rsidRDefault="00E30109" w:rsidP="00E30109">
      <w:pPr>
        <w:pStyle w:val="35"/>
        <w:ind w:left="0"/>
        <w:jc w:val="both"/>
        <w:rPr>
          <w:rFonts w:ascii="Arial" w:hAnsi="Arial" w:cs="Arial"/>
          <w:sz w:val="22"/>
          <w:szCs w:val="22"/>
        </w:rPr>
      </w:pPr>
      <w:r w:rsidRPr="00AC1BAA">
        <w:rPr>
          <w:rFonts w:ascii="Arial" w:hAnsi="Arial" w:cs="Arial"/>
          <w:sz w:val="22"/>
          <w:szCs w:val="22"/>
        </w:rPr>
        <w:t xml:space="preserve">             ήταν  παρόντα  </w:t>
      </w:r>
      <w:r>
        <w:rPr>
          <w:rFonts w:ascii="Arial" w:hAnsi="Arial" w:cs="Arial"/>
          <w:sz w:val="22"/>
          <w:szCs w:val="22"/>
        </w:rPr>
        <w:t xml:space="preserve">πέντε </w:t>
      </w:r>
      <w:r w:rsidRPr="00AC1BAA">
        <w:rPr>
          <w:rFonts w:ascii="Arial" w:hAnsi="Arial" w:cs="Arial"/>
          <w:sz w:val="22"/>
          <w:szCs w:val="22"/>
        </w:rPr>
        <w:t xml:space="preserve"> (</w:t>
      </w:r>
      <w:r>
        <w:rPr>
          <w:rFonts w:ascii="Arial" w:hAnsi="Arial" w:cs="Arial"/>
          <w:sz w:val="22"/>
          <w:szCs w:val="22"/>
        </w:rPr>
        <w:t>5</w:t>
      </w:r>
      <w:r w:rsidRPr="00AC1BAA">
        <w:rPr>
          <w:rFonts w:ascii="Arial" w:hAnsi="Arial" w:cs="Arial"/>
          <w:sz w:val="22"/>
          <w:szCs w:val="22"/>
        </w:rPr>
        <w:t>)  , ήτοι:</w:t>
      </w:r>
    </w:p>
    <w:p w:rsidR="00E30109" w:rsidRPr="00AC1BAA" w:rsidRDefault="00E30109" w:rsidP="00E30109">
      <w:pPr>
        <w:pStyle w:val="35"/>
        <w:ind w:left="0"/>
        <w:jc w:val="both"/>
        <w:rPr>
          <w:rFonts w:ascii="Arial" w:hAnsi="Arial" w:cs="Arial"/>
          <w:sz w:val="22"/>
          <w:szCs w:val="22"/>
        </w:rPr>
      </w:pPr>
    </w:p>
    <w:p w:rsidR="00E30109" w:rsidRPr="00AC1BAA" w:rsidRDefault="00E30109" w:rsidP="00E30109">
      <w:pPr>
        <w:jc w:val="both"/>
        <w:rPr>
          <w:rFonts w:ascii="Arial" w:hAnsi="Arial" w:cs="Arial"/>
          <w:b/>
          <w:sz w:val="22"/>
          <w:szCs w:val="22"/>
        </w:rPr>
      </w:pPr>
      <w:r w:rsidRPr="00AC1BAA">
        <w:rPr>
          <w:rFonts w:ascii="Arial" w:hAnsi="Arial" w:cs="Arial"/>
          <w:sz w:val="22"/>
          <w:szCs w:val="22"/>
        </w:rPr>
        <w:t xml:space="preserve">                 </w:t>
      </w:r>
      <w:r w:rsidRPr="00AC1BAA">
        <w:rPr>
          <w:rFonts w:ascii="Arial" w:hAnsi="Arial" w:cs="Arial"/>
          <w:b/>
          <w:sz w:val="22"/>
          <w:szCs w:val="22"/>
        </w:rPr>
        <w:t xml:space="preserve"> ΠΑΡΟΝΤΕΣ                                                                                         ΑΠΟΝΤΕΣ</w:t>
      </w:r>
    </w:p>
    <w:p w:rsidR="00E30109" w:rsidRPr="00AC1BAA" w:rsidRDefault="00E30109" w:rsidP="00E30109">
      <w:pPr>
        <w:tabs>
          <w:tab w:val="left" w:pos="360"/>
          <w:tab w:val="left" w:pos="6237"/>
        </w:tabs>
        <w:ind w:right="-335"/>
        <w:rPr>
          <w:rFonts w:ascii="Arial" w:hAnsi="Arial" w:cs="Arial"/>
          <w:sz w:val="22"/>
          <w:szCs w:val="22"/>
        </w:rPr>
      </w:pPr>
      <w:r w:rsidRPr="00AC1BAA">
        <w:rPr>
          <w:rFonts w:ascii="Arial" w:hAnsi="Arial" w:cs="Arial"/>
          <w:color w:val="000000"/>
          <w:sz w:val="22"/>
          <w:szCs w:val="22"/>
        </w:rPr>
        <w:t xml:space="preserve">     </w:t>
      </w:r>
      <w:r w:rsidRPr="00AC1BAA">
        <w:rPr>
          <w:rFonts w:ascii="Arial" w:hAnsi="Arial" w:cs="Arial"/>
          <w:sz w:val="22"/>
          <w:szCs w:val="22"/>
        </w:rPr>
        <w:t xml:space="preserve"> 1. </w:t>
      </w:r>
      <w:proofErr w:type="spellStart"/>
      <w:r w:rsidRPr="00AC1BAA">
        <w:rPr>
          <w:rFonts w:ascii="Arial" w:hAnsi="Arial" w:cs="Arial"/>
          <w:sz w:val="22"/>
          <w:szCs w:val="22"/>
        </w:rPr>
        <w:t>Καραμάνης</w:t>
      </w:r>
      <w:proofErr w:type="spellEnd"/>
      <w:r w:rsidRPr="00AC1BAA">
        <w:rPr>
          <w:rFonts w:ascii="Arial" w:hAnsi="Arial" w:cs="Arial"/>
          <w:sz w:val="22"/>
          <w:szCs w:val="22"/>
        </w:rPr>
        <w:t xml:space="preserve"> Δημήτριος (Πρόεδρος)                                                1.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E30109" w:rsidRPr="00AC1BAA" w:rsidRDefault="00E30109" w:rsidP="00E30109">
      <w:pPr>
        <w:tabs>
          <w:tab w:val="left" w:pos="360"/>
          <w:tab w:val="left" w:pos="6237"/>
        </w:tabs>
        <w:ind w:right="-335"/>
        <w:rPr>
          <w:rFonts w:ascii="Arial" w:hAnsi="Arial" w:cs="Arial"/>
          <w:sz w:val="22"/>
          <w:szCs w:val="22"/>
        </w:rPr>
      </w:pPr>
      <w:r w:rsidRPr="00AC1BAA">
        <w:rPr>
          <w:rFonts w:ascii="Arial" w:hAnsi="Arial" w:cs="Arial"/>
          <w:sz w:val="22"/>
          <w:szCs w:val="22"/>
        </w:rPr>
        <w:t xml:space="preserve">      2. </w:t>
      </w:r>
      <w:proofErr w:type="spellStart"/>
      <w:r w:rsidRPr="00AC1BAA">
        <w:rPr>
          <w:rFonts w:ascii="Arial" w:hAnsi="Arial" w:cs="Arial"/>
          <w:sz w:val="22"/>
          <w:szCs w:val="22"/>
        </w:rPr>
        <w:t>Τουμαράς</w:t>
      </w:r>
      <w:proofErr w:type="spellEnd"/>
      <w:r w:rsidRPr="00AC1BAA">
        <w:rPr>
          <w:rFonts w:ascii="Arial" w:hAnsi="Arial" w:cs="Arial"/>
          <w:sz w:val="22"/>
          <w:szCs w:val="22"/>
        </w:rPr>
        <w:t xml:space="preserve"> Βασίλειος                                                                       </w:t>
      </w:r>
      <w:r>
        <w:rPr>
          <w:rFonts w:ascii="Arial" w:hAnsi="Arial" w:cs="Arial"/>
          <w:sz w:val="22"/>
          <w:szCs w:val="22"/>
        </w:rPr>
        <w:t>2.</w:t>
      </w:r>
      <w:r w:rsidRPr="00AC1BAA">
        <w:rPr>
          <w:rFonts w:ascii="Arial" w:hAnsi="Arial" w:cs="Arial"/>
          <w:sz w:val="22"/>
          <w:szCs w:val="22"/>
        </w:rPr>
        <w:t xml:space="preserve"> </w:t>
      </w:r>
      <w:proofErr w:type="spellStart"/>
      <w:r w:rsidRPr="00AC1BAA">
        <w:rPr>
          <w:rFonts w:ascii="Arial" w:hAnsi="Arial" w:cs="Arial"/>
          <w:sz w:val="22"/>
          <w:szCs w:val="22"/>
        </w:rPr>
        <w:t>Ταγκαλέγκας</w:t>
      </w:r>
      <w:proofErr w:type="spellEnd"/>
      <w:r w:rsidRPr="00AC1BAA">
        <w:rPr>
          <w:rFonts w:ascii="Arial" w:hAnsi="Arial" w:cs="Arial"/>
          <w:sz w:val="22"/>
          <w:szCs w:val="22"/>
        </w:rPr>
        <w:t xml:space="preserve">  Ιωάννης</w:t>
      </w:r>
    </w:p>
    <w:p w:rsidR="00E30109" w:rsidRPr="00AC1BAA" w:rsidRDefault="00E30109" w:rsidP="00E30109">
      <w:pPr>
        <w:tabs>
          <w:tab w:val="left" w:pos="360"/>
          <w:tab w:val="left" w:pos="6237"/>
        </w:tabs>
        <w:ind w:right="-335"/>
        <w:rPr>
          <w:rFonts w:ascii="Arial" w:hAnsi="Arial" w:cs="Arial"/>
          <w:sz w:val="22"/>
          <w:szCs w:val="22"/>
        </w:rPr>
      </w:pPr>
      <w:r w:rsidRPr="00AC1BAA">
        <w:rPr>
          <w:rFonts w:ascii="Arial" w:hAnsi="Arial" w:cs="Arial"/>
          <w:sz w:val="22"/>
          <w:szCs w:val="22"/>
        </w:rPr>
        <w:t xml:space="preserve">      3. </w:t>
      </w:r>
      <w:proofErr w:type="spellStart"/>
      <w:r w:rsidRPr="00AC1BAA">
        <w:rPr>
          <w:rFonts w:ascii="Arial" w:hAnsi="Arial" w:cs="Arial"/>
          <w:sz w:val="22"/>
          <w:szCs w:val="22"/>
        </w:rPr>
        <w:t>Καλλιαντάσης</w:t>
      </w:r>
      <w:proofErr w:type="spellEnd"/>
      <w:r w:rsidRPr="00AC1BAA">
        <w:rPr>
          <w:rFonts w:ascii="Arial" w:hAnsi="Arial" w:cs="Arial"/>
          <w:sz w:val="22"/>
          <w:szCs w:val="22"/>
        </w:rPr>
        <w:t xml:space="preserve"> Χρήστος</w:t>
      </w:r>
      <w:r w:rsidRPr="004016E7">
        <w:rPr>
          <w:rFonts w:ascii="Arial" w:hAnsi="Arial" w:cs="Arial"/>
          <w:sz w:val="22"/>
          <w:szCs w:val="22"/>
        </w:rPr>
        <w:t xml:space="preserve">                                              </w:t>
      </w:r>
      <w:r>
        <w:rPr>
          <w:rFonts w:ascii="Arial" w:hAnsi="Arial" w:cs="Arial"/>
          <w:sz w:val="22"/>
          <w:szCs w:val="22"/>
        </w:rPr>
        <w:t xml:space="preserve"> </w:t>
      </w:r>
      <w:r w:rsidRPr="00AC1BAA">
        <w:rPr>
          <w:rFonts w:ascii="Arial" w:hAnsi="Arial" w:cs="Arial"/>
          <w:sz w:val="22"/>
          <w:szCs w:val="22"/>
        </w:rPr>
        <w:t xml:space="preserve">                 </w:t>
      </w:r>
    </w:p>
    <w:p w:rsidR="00E30109" w:rsidRPr="00AC1BAA" w:rsidRDefault="00E30109" w:rsidP="00E30109">
      <w:pPr>
        <w:tabs>
          <w:tab w:val="left" w:pos="360"/>
          <w:tab w:val="left" w:pos="6237"/>
        </w:tabs>
        <w:ind w:right="-335"/>
        <w:rPr>
          <w:rFonts w:ascii="Arial" w:hAnsi="Arial" w:cs="Arial"/>
          <w:sz w:val="22"/>
          <w:szCs w:val="22"/>
        </w:rPr>
      </w:pPr>
      <w:r w:rsidRPr="00AC1BAA">
        <w:rPr>
          <w:rFonts w:ascii="Arial" w:hAnsi="Arial" w:cs="Arial"/>
          <w:sz w:val="22"/>
          <w:szCs w:val="22"/>
        </w:rPr>
        <w:t xml:space="preserve">      4. Παπαβασιλείου Αικατερίνη</w:t>
      </w:r>
      <w:r>
        <w:rPr>
          <w:rFonts w:ascii="Arial" w:hAnsi="Arial" w:cs="Arial"/>
          <w:sz w:val="22"/>
          <w:szCs w:val="22"/>
        </w:rPr>
        <w:t xml:space="preserve">                                                  </w:t>
      </w:r>
      <w:r w:rsidRPr="00AC1BAA">
        <w:rPr>
          <w:rFonts w:ascii="Arial" w:hAnsi="Arial" w:cs="Arial"/>
          <w:sz w:val="22"/>
          <w:szCs w:val="22"/>
        </w:rPr>
        <w:t>Αν και είχ</w:t>
      </w:r>
      <w:r>
        <w:rPr>
          <w:rFonts w:ascii="Arial" w:hAnsi="Arial" w:cs="Arial"/>
          <w:sz w:val="22"/>
          <w:szCs w:val="22"/>
        </w:rPr>
        <w:t>αν</w:t>
      </w:r>
      <w:r w:rsidRPr="00AC1BAA">
        <w:rPr>
          <w:rFonts w:ascii="Arial" w:hAnsi="Arial" w:cs="Arial"/>
          <w:sz w:val="22"/>
          <w:szCs w:val="22"/>
        </w:rPr>
        <w:t xml:space="preserve"> νόμιμα προσκληθεί                 </w:t>
      </w:r>
    </w:p>
    <w:p w:rsidR="00E30109" w:rsidRPr="00AC1BAA" w:rsidRDefault="00E30109" w:rsidP="00E30109">
      <w:pPr>
        <w:tabs>
          <w:tab w:val="left" w:pos="360"/>
          <w:tab w:val="left" w:pos="6237"/>
        </w:tabs>
        <w:ind w:right="-335"/>
        <w:rPr>
          <w:rFonts w:ascii="Arial" w:hAnsi="Arial" w:cs="Arial"/>
          <w:sz w:val="22"/>
          <w:szCs w:val="22"/>
        </w:rPr>
      </w:pPr>
      <w:r w:rsidRPr="00AC1BAA">
        <w:rPr>
          <w:rFonts w:ascii="Arial" w:hAnsi="Arial" w:cs="Arial"/>
          <w:sz w:val="22"/>
          <w:szCs w:val="22"/>
        </w:rPr>
        <w:t xml:space="preserve">      5.  </w:t>
      </w:r>
      <w:proofErr w:type="spellStart"/>
      <w:r w:rsidRPr="00AC1BAA">
        <w:rPr>
          <w:rFonts w:ascii="Arial" w:hAnsi="Arial" w:cs="Arial"/>
          <w:sz w:val="22"/>
          <w:szCs w:val="22"/>
        </w:rPr>
        <w:t>Μίχας</w:t>
      </w:r>
      <w:proofErr w:type="spellEnd"/>
      <w:r w:rsidRPr="00AC1BAA">
        <w:rPr>
          <w:rFonts w:ascii="Arial" w:hAnsi="Arial" w:cs="Arial"/>
          <w:sz w:val="22"/>
          <w:szCs w:val="22"/>
        </w:rPr>
        <w:t xml:space="preserve"> Δημήτριος     </w:t>
      </w:r>
    </w:p>
    <w:p w:rsidR="00791389" w:rsidRPr="00AC1BAA" w:rsidRDefault="0051690C" w:rsidP="00E30109">
      <w:pPr>
        <w:pStyle w:val="35"/>
        <w:ind w:left="0"/>
        <w:jc w:val="both"/>
        <w:rPr>
          <w:rFonts w:ascii="Arial" w:hAnsi="Arial" w:cs="Arial"/>
          <w:sz w:val="22"/>
          <w:szCs w:val="22"/>
        </w:rPr>
      </w:pPr>
      <w:r w:rsidRPr="00AC1BAA">
        <w:rPr>
          <w:rFonts w:ascii="Arial" w:hAnsi="Arial" w:cs="Arial"/>
          <w:sz w:val="22"/>
          <w:szCs w:val="22"/>
        </w:rPr>
        <w:t xml:space="preserve">                                                             </w:t>
      </w:r>
      <w:r w:rsidR="00791389" w:rsidRPr="00AC1BAA">
        <w:rPr>
          <w:rFonts w:ascii="Arial" w:hAnsi="Arial" w:cs="Arial"/>
          <w:sz w:val="22"/>
          <w:szCs w:val="22"/>
        </w:rPr>
        <w:t xml:space="preserve">                                       </w:t>
      </w:r>
    </w:p>
    <w:p w:rsidR="00E30109" w:rsidRPr="002D66F7" w:rsidRDefault="00791389" w:rsidP="002D66F7">
      <w:pPr>
        <w:pStyle w:val="1f"/>
        <w:ind w:right="906"/>
        <w:jc w:val="both"/>
        <w:rPr>
          <w:rFonts w:ascii="Arial" w:eastAsia="Arial" w:hAnsi="Arial" w:cs="Arial"/>
          <w:b/>
          <w:i/>
          <w:sz w:val="22"/>
          <w:szCs w:val="22"/>
        </w:rPr>
      </w:pPr>
      <w:r w:rsidRPr="00AC1BAA">
        <w:rPr>
          <w:rFonts w:ascii="Arial" w:eastAsia="Arial" w:hAnsi="Arial" w:cs="Arial"/>
          <w:sz w:val="22"/>
          <w:szCs w:val="22"/>
        </w:rPr>
        <w:t xml:space="preserve">      </w:t>
      </w:r>
      <w:r w:rsidR="00E30109" w:rsidRPr="002D66F7">
        <w:rPr>
          <w:rFonts w:ascii="Arial" w:eastAsia="Arial" w:hAnsi="Arial" w:cs="Arial"/>
          <w:b/>
          <w:sz w:val="22"/>
          <w:szCs w:val="22"/>
        </w:rPr>
        <w:t xml:space="preserve">Πριν την </w:t>
      </w:r>
      <w:r w:rsidR="00E30109" w:rsidRPr="002D66F7">
        <w:rPr>
          <w:rFonts w:ascii="Arial" w:eastAsia="Arial" w:hAnsi="Arial" w:cs="Arial"/>
          <w:b/>
          <w:i/>
          <w:sz w:val="22"/>
          <w:szCs w:val="22"/>
        </w:rPr>
        <w:t xml:space="preserve"> συζήτηση του εν λόγω θέματος το μέλος της επιτροπής κ. </w:t>
      </w:r>
      <w:proofErr w:type="spellStart"/>
      <w:r w:rsidR="00E30109" w:rsidRPr="002D66F7">
        <w:rPr>
          <w:rFonts w:ascii="Arial" w:eastAsia="Arial" w:hAnsi="Arial" w:cs="Arial"/>
          <w:b/>
          <w:i/>
          <w:sz w:val="22"/>
          <w:szCs w:val="22"/>
        </w:rPr>
        <w:t>Μίχας</w:t>
      </w:r>
      <w:proofErr w:type="spellEnd"/>
      <w:r w:rsidR="00E30109" w:rsidRPr="002D66F7">
        <w:rPr>
          <w:rFonts w:ascii="Arial" w:eastAsia="Arial" w:hAnsi="Arial" w:cs="Arial"/>
          <w:b/>
          <w:i/>
          <w:sz w:val="22"/>
          <w:szCs w:val="22"/>
        </w:rPr>
        <w:t xml:space="preserve"> Δημήτριος</w:t>
      </w:r>
      <w:r w:rsidR="002D66F7">
        <w:rPr>
          <w:rFonts w:ascii="Arial" w:eastAsia="Arial" w:hAnsi="Arial" w:cs="Arial"/>
          <w:b/>
          <w:i/>
          <w:sz w:val="22"/>
          <w:szCs w:val="22"/>
        </w:rPr>
        <w:t>,</w:t>
      </w:r>
      <w:r w:rsidR="00E30109" w:rsidRPr="002D66F7">
        <w:rPr>
          <w:rFonts w:ascii="Arial" w:eastAsia="Arial" w:hAnsi="Arial" w:cs="Arial"/>
          <w:b/>
          <w:i/>
          <w:sz w:val="22"/>
          <w:szCs w:val="22"/>
        </w:rPr>
        <w:t xml:space="preserve"> δήλωσε κώλυμα </w:t>
      </w:r>
      <w:r w:rsidR="002D66F7" w:rsidRPr="002D66F7">
        <w:rPr>
          <w:rFonts w:ascii="Arial" w:eastAsia="Arial" w:hAnsi="Arial" w:cs="Arial"/>
          <w:b/>
          <w:i/>
          <w:sz w:val="22"/>
          <w:szCs w:val="22"/>
        </w:rPr>
        <w:t xml:space="preserve"> σύμφωνα με το άρθρο 75 παρ. 9 </w:t>
      </w:r>
      <w:r w:rsidR="00EC364E">
        <w:rPr>
          <w:rFonts w:ascii="Arial" w:eastAsia="Arial" w:hAnsi="Arial" w:cs="Arial"/>
          <w:b/>
          <w:i/>
          <w:sz w:val="22"/>
          <w:szCs w:val="22"/>
        </w:rPr>
        <w:t xml:space="preserve">του Ν. 3852/2010 </w:t>
      </w:r>
      <w:r w:rsidR="002D66F7" w:rsidRPr="002D66F7">
        <w:rPr>
          <w:rFonts w:ascii="Arial" w:eastAsia="Arial" w:hAnsi="Arial" w:cs="Arial"/>
          <w:b/>
          <w:i/>
          <w:sz w:val="22"/>
          <w:szCs w:val="22"/>
        </w:rPr>
        <w:t xml:space="preserve">(για λόγους υλικού ή ηθικού συμφέροντος) και  </w:t>
      </w:r>
      <w:r w:rsidR="00E30109" w:rsidRPr="002D66F7">
        <w:rPr>
          <w:rFonts w:ascii="Arial" w:eastAsia="Arial" w:hAnsi="Arial" w:cs="Arial"/>
          <w:b/>
          <w:i/>
          <w:sz w:val="22"/>
          <w:szCs w:val="22"/>
        </w:rPr>
        <w:t xml:space="preserve">απείχε τόσο από τη  συζήτηση όσο και από την </w:t>
      </w:r>
      <w:r w:rsidR="002D66F7" w:rsidRPr="002D66F7">
        <w:rPr>
          <w:rFonts w:ascii="Arial" w:eastAsia="Arial" w:hAnsi="Arial" w:cs="Arial"/>
          <w:b/>
          <w:i/>
          <w:sz w:val="22"/>
          <w:szCs w:val="22"/>
        </w:rPr>
        <w:t xml:space="preserve">ψηφοφορία </w:t>
      </w:r>
      <w:r w:rsidR="00E30109" w:rsidRPr="002D66F7">
        <w:rPr>
          <w:rFonts w:ascii="Arial" w:eastAsia="Arial" w:hAnsi="Arial" w:cs="Arial"/>
          <w:b/>
          <w:i/>
          <w:sz w:val="22"/>
          <w:szCs w:val="22"/>
        </w:rPr>
        <w:t xml:space="preserve"> </w:t>
      </w:r>
      <w:r w:rsidR="002D66F7" w:rsidRPr="002D66F7">
        <w:rPr>
          <w:rFonts w:ascii="Arial" w:eastAsia="Arial" w:hAnsi="Arial" w:cs="Arial"/>
          <w:b/>
          <w:i/>
          <w:sz w:val="22"/>
          <w:szCs w:val="22"/>
        </w:rPr>
        <w:t>.</w:t>
      </w:r>
      <w:r w:rsidR="00E30109" w:rsidRPr="002D66F7">
        <w:rPr>
          <w:rFonts w:ascii="Arial" w:eastAsia="Arial" w:hAnsi="Arial" w:cs="Arial"/>
          <w:b/>
          <w:i/>
          <w:sz w:val="22"/>
          <w:szCs w:val="22"/>
        </w:rPr>
        <w:t xml:space="preserve">  </w:t>
      </w:r>
      <w:r w:rsidR="002D66F7" w:rsidRPr="002D66F7">
        <w:rPr>
          <w:rFonts w:ascii="Arial" w:eastAsia="Arial" w:hAnsi="Arial" w:cs="Arial"/>
          <w:b/>
          <w:i/>
          <w:sz w:val="22"/>
          <w:szCs w:val="22"/>
        </w:rPr>
        <w:t xml:space="preserve"> </w:t>
      </w:r>
      <w:r w:rsidR="00E30109" w:rsidRPr="002D66F7">
        <w:rPr>
          <w:rFonts w:ascii="Arial" w:eastAsia="Arial" w:hAnsi="Arial" w:cs="Arial"/>
          <w:b/>
          <w:i/>
          <w:sz w:val="22"/>
          <w:szCs w:val="22"/>
        </w:rPr>
        <w:t xml:space="preserve">  </w:t>
      </w:r>
    </w:p>
    <w:p w:rsidR="00791389" w:rsidRPr="00AC1BAA" w:rsidRDefault="00791389" w:rsidP="00E92478">
      <w:pPr>
        <w:pStyle w:val="af1"/>
        <w:tabs>
          <w:tab w:val="clear" w:pos="4153"/>
          <w:tab w:val="clear" w:pos="8306"/>
        </w:tabs>
        <w:rPr>
          <w:rFonts w:ascii="Arial" w:eastAsia="Arial" w:hAnsi="Arial" w:cs="Arial"/>
          <w:sz w:val="22"/>
          <w:szCs w:val="22"/>
        </w:rPr>
      </w:pPr>
      <w:r w:rsidRPr="00AC1BAA">
        <w:rPr>
          <w:rFonts w:ascii="Arial" w:eastAsia="Arial" w:hAnsi="Arial" w:cs="Arial"/>
          <w:sz w:val="22"/>
          <w:szCs w:val="22"/>
        </w:rPr>
        <w:t xml:space="preserve">Ο Πρόεδρος της Δημοτικής  Επιτροπής εισηγούμενος το  </w:t>
      </w:r>
      <w:r w:rsidR="006B4523">
        <w:rPr>
          <w:rFonts w:ascii="Arial" w:eastAsia="Arial" w:hAnsi="Arial" w:cs="Arial"/>
          <w:sz w:val="22"/>
          <w:szCs w:val="22"/>
        </w:rPr>
        <w:t>12</w:t>
      </w:r>
      <w:r w:rsidRPr="00AC1BAA">
        <w:rPr>
          <w:rFonts w:ascii="Arial" w:eastAsia="Arial" w:hAnsi="Arial" w:cs="Arial"/>
          <w:sz w:val="22"/>
          <w:szCs w:val="22"/>
          <w:vertAlign w:val="superscript"/>
        </w:rPr>
        <w:t>ο</w:t>
      </w:r>
      <w:r w:rsidRPr="00AC1BAA">
        <w:rPr>
          <w:rFonts w:ascii="Arial" w:eastAsia="Arial" w:hAnsi="Arial" w:cs="Arial"/>
          <w:sz w:val="22"/>
          <w:szCs w:val="22"/>
        </w:rPr>
        <w:t xml:space="preserve"> θέμα της ημερήσιας διάταξης  έθεσε υπόψη των μελών την  </w:t>
      </w:r>
      <w:proofErr w:type="spellStart"/>
      <w:r w:rsidRPr="00AC1BAA">
        <w:rPr>
          <w:rFonts w:ascii="Arial" w:eastAsia="Arial" w:hAnsi="Arial" w:cs="Arial"/>
          <w:sz w:val="22"/>
          <w:szCs w:val="22"/>
        </w:rPr>
        <w:t>υπ΄αριθμ</w:t>
      </w:r>
      <w:proofErr w:type="spellEnd"/>
      <w:r w:rsidRPr="00AC1BAA">
        <w:rPr>
          <w:rFonts w:ascii="Arial" w:eastAsia="Arial" w:hAnsi="Arial" w:cs="Arial"/>
          <w:sz w:val="22"/>
          <w:szCs w:val="22"/>
        </w:rPr>
        <w:t>. 2</w:t>
      </w:r>
      <w:r w:rsidR="000B2AD2">
        <w:rPr>
          <w:rFonts w:ascii="Arial" w:eastAsia="Arial" w:hAnsi="Arial" w:cs="Arial"/>
          <w:sz w:val="22"/>
          <w:szCs w:val="22"/>
        </w:rPr>
        <w:t>5</w:t>
      </w:r>
      <w:r w:rsidR="006B4523">
        <w:rPr>
          <w:rFonts w:ascii="Arial" w:eastAsia="Arial" w:hAnsi="Arial" w:cs="Arial"/>
          <w:sz w:val="22"/>
          <w:szCs w:val="22"/>
        </w:rPr>
        <w:t>317</w:t>
      </w:r>
      <w:r w:rsidRPr="00AC1BAA">
        <w:rPr>
          <w:rFonts w:ascii="Arial" w:eastAsia="Arial" w:hAnsi="Arial" w:cs="Arial"/>
          <w:sz w:val="22"/>
          <w:szCs w:val="22"/>
        </w:rPr>
        <w:t>/</w:t>
      </w:r>
      <w:r w:rsidR="00E92478">
        <w:rPr>
          <w:rFonts w:ascii="Arial" w:eastAsia="Arial" w:hAnsi="Arial" w:cs="Arial"/>
          <w:sz w:val="22"/>
          <w:szCs w:val="22"/>
        </w:rPr>
        <w:t>1</w:t>
      </w:r>
      <w:r w:rsidR="006B4523">
        <w:rPr>
          <w:rFonts w:ascii="Arial" w:eastAsia="Arial" w:hAnsi="Arial" w:cs="Arial"/>
          <w:sz w:val="22"/>
          <w:szCs w:val="22"/>
        </w:rPr>
        <w:t>2</w:t>
      </w:r>
      <w:r w:rsidRPr="00AC1BAA">
        <w:rPr>
          <w:rFonts w:ascii="Arial" w:eastAsia="Arial" w:hAnsi="Arial" w:cs="Arial"/>
          <w:sz w:val="22"/>
          <w:szCs w:val="22"/>
        </w:rPr>
        <w:t xml:space="preserve">-12-2024 έγγραφη </w:t>
      </w:r>
      <w:r w:rsidR="00B57620">
        <w:rPr>
          <w:rFonts w:ascii="Arial" w:eastAsia="Arial" w:hAnsi="Arial" w:cs="Arial"/>
          <w:sz w:val="22"/>
          <w:szCs w:val="22"/>
        </w:rPr>
        <w:t xml:space="preserve"> εισήγηση </w:t>
      </w:r>
      <w:r w:rsidR="000B2AD2">
        <w:rPr>
          <w:rFonts w:ascii="Arial" w:eastAsia="Arial" w:hAnsi="Arial" w:cs="Arial"/>
          <w:sz w:val="22"/>
          <w:szCs w:val="22"/>
        </w:rPr>
        <w:t>της Διεύθυνσης των Τεχνικών Υπηρεσιών</w:t>
      </w:r>
      <w:r w:rsidR="00E92478">
        <w:rPr>
          <w:rFonts w:ascii="Arial" w:eastAsia="Arial" w:hAnsi="Arial" w:cs="Arial"/>
          <w:sz w:val="22"/>
          <w:szCs w:val="22"/>
        </w:rPr>
        <w:t xml:space="preserve">  </w:t>
      </w:r>
      <w:r w:rsidR="00E92478" w:rsidRPr="001C5C43">
        <w:rPr>
          <w:rFonts w:ascii="Arial" w:eastAsia="Verdana" w:hAnsi="Arial" w:cs="Arial"/>
          <w:color w:val="000000"/>
          <w:sz w:val="22"/>
          <w:szCs w:val="22"/>
        </w:rPr>
        <w:t>τ</w:t>
      </w:r>
      <w:r w:rsidR="00E92478" w:rsidRPr="001C5C43">
        <w:rPr>
          <w:rFonts w:ascii="Arial" w:hAnsi="Arial" w:cs="Arial"/>
          <w:sz w:val="22"/>
          <w:szCs w:val="22"/>
        </w:rPr>
        <w:t xml:space="preserve">ου Δήμου </w:t>
      </w:r>
      <w:proofErr w:type="spellStart"/>
      <w:r w:rsidR="00E92478" w:rsidRPr="001C5C43">
        <w:rPr>
          <w:rFonts w:ascii="Arial" w:hAnsi="Arial" w:cs="Arial"/>
          <w:sz w:val="22"/>
          <w:szCs w:val="22"/>
        </w:rPr>
        <w:t>Λεβαδέων</w:t>
      </w:r>
      <w:proofErr w:type="spellEnd"/>
      <w:r w:rsidR="00E92478" w:rsidRPr="001C5C43">
        <w:rPr>
          <w:rFonts w:ascii="Arial" w:hAnsi="Arial" w:cs="Arial"/>
          <w:sz w:val="22"/>
          <w:szCs w:val="22"/>
        </w:rPr>
        <w:t xml:space="preserve"> </w:t>
      </w:r>
      <w:r w:rsidRPr="00AC1BAA">
        <w:rPr>
          <w:rFonts w:ascii="Arial" w:eastAsia="Calibri" w:hAnsi="Arial" w:cs="Arial"/>
          <w:color w:val="000000"/>
          <w:kern w:val="2"/>
          <w:sz w:val="22"/>
          <w:szCs w:val="22"/>
          <w:shd w:val="clear" w:color="auto" w:fill="FFFFFF"/>
        </w:rPr>
        <w:t xml:space="preserve"> στην   οποία</w:t>
      </w:r>
      <w:r w:rsidRPr="00AC1BAA">
        <w:rPr>
          <w:rFonts w:ascii="Arial" w:eastAsia="Arial" w:hAnsi="Arial" w:cs="Arial"/>
          <w:sz w:val="22"/>
          <w:szCs w:val="22"/>
        </w:rPr>
        <w:t xml:space="preserve"> αναφέρονται </w:t>
      </w:r>
      <w:r w:rsidRPr="00AC1BAA">
        <w:rPr>
          <w:rFonts w:ascii="Arial" w:hAnsi="Arial" w:cs="Arial"/>
          <w:sz w:val="22"/>
          <w:szCs w:val="22"/>
        </w:rPr>
        <w:t>τα παρακάτω:</w:t>
      </w:r>
      <w:r w:rsidRPr="00AC1BAA">
        <w:rPr>
          <w:rFonts w:ascii="Arial" w:eastAsia="Arial" w:hAnsi="Arial" w:cs="Arial"/>
          <w:sz w:val="22"/>
          <w:szCs w:val="22"/>
        </w:rPr>
        <w:t xml:space="preserve">   </w:t>
      </w:r>
    </w:p>
    <w:p w:rsidR="001800F4" w:rsidRPr="00411261" w:rsidRDefault="001800F4" w:rsidP="001800F4">
      <w:pPr>
        <w:jc w:val="both"/>
        <w:rPr>
          <w:rFonts w:ascii="Arial" w:hAnsi="Arial" w:cs="Arial"/>
          <w:sz w:val="22"/>
          <w:szCs w:val="22"/>
        </w:rPr>
      </w:pPr>
      <w:r w:rsidRPr="00411261">
        <w:rPr>
          <w:rFonts w:ascii="Arial" w:hAnsi="Arial" w:cs="Arial"/>
          <w:sz w:val="22"/>
          <w:szCs w:val="22"/>
        </w:rPr>
        <w:t xml:space="preserve">Έχοντας  </w:t>
      </w:r>
      <w:proofErr w:type="spellStart"/>
      <w:r w:rsidRPr="00411261">
        <w:rPr>
          <w:rFonts w:ascii="Arial" w:hAnsi="Arial" w:cs="Arial"/>
          <w:sz w:val="22"/>
          <w:szCs w:val="22"/>
        </w:rPr>
        <w:t>Υπόψιν</w:t>
      </w:r>
      <w:proofErr w:type="spellEnd"/>
      <w:r w:rsidRPr="00411261">
        <w:rPr>
          <w:rFonts w:ascii="Arial" w:hAnsi="Arial" w:cs="Arial"/>
          <w:sz w:val="22"/>
          <w:szCs w:val="22"/>
        </w:rPr>
        <w:t xml:space="preserve"> :</w:t>
      </w:r>
    </w:p>
    <w:p w:rsidR="001800F4" w:rsidRPr="00411261" w:rsidRDefault="001800F4" w:rsidP="001800F4">
      <w:pPr>
        <w:pStyle w:val="af9"/>
        <w:numPr>
          <w:ilvl w:val="0"/>
          <w:numId w:val="9"/>
        </w:numPr>
        <w:jc w:val="both"/>
        <w:rPr>
          <w:rFonts w:ascii="Arial" w:hAnsi="Arial" w:cs="Arial"/>
          <w:sz w:val="22"/>
          <w:szCs w:val="22"/>
        </w:rPr>
      </w:pPr>
      <w:r w:rsidRPr="00411261">
        <w:rPr>
          <w:rFonts w:ascii="Arial" w:hAnsi="Arial" w:cs="Arial"/>
          <w:sz w:val="22"/>
          <w:szCs w:val="22"/>
        </w:rPr>
        <w:t xml:space="preserve">Την </w:t>
      </w:r>
      <w:proofErr w:type="spellStart"/>
      <w:r w:rsidRPr="00411261">
        <w:rPr>
          <w:rFonts w:ascii="Arial" w:hAnsi="Arial" w:cs="Arial"/>
          <w:sz w:val="22"/>
          <w:szCs w:val="22"/>
        </w:rPr>
        <w:t>υπ΄</w:t>
      </w:r>
      <w:proofErr w:type="spellEnd"/>
      <w:r w:rsidRPr="00411261">
        <w:rPr>
          <w:rFonts w:ascii="Arial" w:hAnsi="Arial" w:cs="Arial"/>
          <w:sz w:val="22"/>
          <w:szCs w:val="22"/>
        </w:rPr>
        <w:t xml:space="preserve"> αριθμόν 42/2022 Τεχνική Μελέτη του έργου «ΑΝΑΚΑΤΑΣΚΕΥΗ ΑΓΩΝΙΣΤΙΚΟΥ ΧΩΡΟΥ ΠΟΔΟΣΦΑΙΡΟΥ ΔΗΜΟΤΙΚΟΥ ΣΤΑΔΙΟΥ ΛΙΒΑΔΕΙΑΣ "ΛΑΜΠΡΟΣ ΚΑΤΣΩΝΗΣ» προϋπολογισμού 330.000,00€ (συμπεριλαμβανομένου του Φ.Π.Α.) με φορέα υλοποίησης τον Δήμο </w:t>
      </w:r>
      <w:proofErr w:type="spellStart"/>
      <w:r w:rsidRPr="00411261">
        <w:rPr>
          <w:rFonts w:ascii="Arial" w:hAnsi="Arial" w:cs="Arial"/>
          <w:sz w:val="22"/>
          <w:szCs w:val="22"/>
        </w:rPr>
        <w:t>Λεβαδέων</w:t>
      </w:r>
      <w:proofErr w:type="spellEnd"/>
      <w:r w:rsidRPr="00411261">
        <w:rPr>
          <w:rFonts w:ascii="Arial" w:hAnsi="Arial" w:cs="Arial"/>
          <w:sz w:val="22"/>
          <w:szCs w:val="22"/>
        </w:rPr>
        <w:t>.</w:t>
      </w:r>
    </w:p>
    <w:p w:rsidR="001800F4" w:rsidRPr="00411261" w:rsidRDefault="001800F4" w:rsidP="001800F4">
      <w:pPr>
        <w:pStyle w:val="af9"/>
        <w:numPr>
          <w:ilvl w:val="0"/>
          <w:numId w:val="9"/>
        </w:numPr>
        <w:jc w:val="both"/>
        <w:rPr>
          <w:rFonts w:ascii="Arial" w:hAnsi="Arial" w:cs="Arial"/>
          <w:sz w:val="22"/>
          <w:szCs w:val="22"/>
        </w:rPr>
      </w:pPr>
      <w:r w:rsidRPr="00411261">
        <w:rPr>
          <w:rFonts w:ascii="Arial" w:hAnsi="Arial" w:cs="Arial"/>
          <w:sz w:val="22"/>
          <w:szCs w:val="22"/>
        </w:rPr>
        <w:t xml:space="preserve">Την </w:t>
      </w:r>
      <w:proofErr w:type="spellStart"/>
      <w:r w:rsidRPr="00411261">
        <w:rPr>
          <w:rFonts w:ascii="Arial" w:hAnsi="Arial" w:cs="Arial"/>
          <w:sz w:val="22"/>
          <w:szCs w:val="22"/>
        </w:rPr>
        <w:t>υπ΄</w:t>
      </w:r>
      <w:proofErr w:type="spellEnd"/>
      <w:r w:rsidRPr="00411261">
        <w:rPr>
          <w:rFonts w:ascii="Arial" w:hAnsi="Arial" w:cs="Arial"/>
          <w:sz w:val="22"/>
          <w:szCs w:val="22"/>
        </w:rPr>
        <w:t xml:space="preserve"> αριθμό 266/2022  (ΑΔΑ: ΩΖΔΛΩΛΗ-ΒΞ8) απόφαση της Οικονομικής Επιτροπής περί αποδοχής της  42/2022 Τεχνικής Μελέτης του έργου «ΑΝΑΚΑΤΑΣΚΕΥΗ ΑΓΩΝΙΣΤΙΚΟΥ ΧΩΡΟΥ ΠΟΔΟΣΦΑΙΡΟΥ ΔΗΜΟΤΙΚΟΥ ΣΤΑΔΙΟΥ ΛΙΒΑΔΕΙΑΣ "ΛΑΜΠΡΟΣ ΚΑΤΣΩΝΗΣ» προϋπολογισμού 330.000,00€ (συμπεριλαμβανομένου του Φ.Π.Α.).</w:t>
      </w:r>
    </w:p>
    <w:p w:rsidR="001800F4" w:rsidRPr="00411261" w:rsidRDefault="001800F4" w:rsidP="001800F4">
      <w:pPr>
        <w:pStyle w:val="af9"/>
        <w:numPr>
          <w:ilvl w:val="0"/>
          <w:numId w:val="9"/>
        </w:numPr>
        <w:jc w:val="both"/>
        <w:rPr>
          <w:rFonts w:ascii="Arial" w:hAnsi="Arial" w:cs="Arial"/>
          <w:sz w:val="22"/>
          <w:szCs w:val="22"/>
        </w:rPr>
      </w:pPr>
      <w:r w:rsidRPr="00411261">
        <w:rPr>
          <w:rFonts w:ascii="Arial" w:hAnsi="Arial" w:cs="Arial"/>
          <w:sz w:val="22"/>
          <w:szCs w:val="22"/>
        </w:rPr>
        <w:t xml:space="preserve">Την </w:t>
      </w:r>
      <w:proofErr w:type="spellStart"/>
      <w:r w:rsidRPr="00411261">
        <w:rPr>
          <w:rFonts w:ascii="Arial" w:hAnsi="Arial" w:cs="Arial"/>
          <w:sz w:val="22"/>
          <w:szCs w:val="22"/>
        </w:rPr>
        <w:t>υπ΄</w:t>
      </w:r>
      <w:proofErr w:type="spellEnd"/>
      <w:r w:rsidRPr="00411261">
        <w:rPr>
          <w:rFonts w:ascii="Arial" w:hAnsi="Arial" w:cs="Arial"/>
          <w:sz w:val="22"/>
          <w:szCs w:val="22"/>
        </w:rPr>
        <w:t xml:space="preserve"> αριθμό 80/2023   απόφαση της Οικονομικής Επιτροπής περί </w:t>
      </w:r>
      <w:proofErr w:type="spellStart"/>
      <w:r w:rsidRPr="00411261">
        <w:rPr>
          <w:rFonts w:ascii="Arial" w:hAnsi="Arial" w:cs="Arial"/>
          <w:sz w:val="22"/>
          <w:szCs w:val="22"/>
        </w:rPr>
        <w:t>επικαιροποίηση</w:t>
      </w:r>
      <w:proofErr w:type="spellEnd"/>
      <w:r w:rsidRPr="00411261">
        <w:rPr>
          <w:rFonts w:ascii="Arial" w:hAnsi="Arial" w:cs="Arial"/>
          <w:sz w:val="22"/>
          <w:szCs w:val="22"/>
        </w:rPr>
        <w:t xml:space="preserve"> της   42/2022 Τεχνικής Μελέτης του έργου «ΑΝΑΚΑΤΑΣΚΕΥΗ ΑΓΩΝΙΣΤΙΚΟΥ ΧΩΡΟΥ ΠΟΔΟΣΦΑΙΡΟΥ ΔΗΜΟΤΙΚΟΥ ΣΤΑΔΙΟΥ ΛΙΒΑΔΕΙΑΣ "ΛΑΜΠΡΟΣ ΚΑΤΣΩΝΗΣ» </w:t>
      </w:r>
    </w:p>
    <w:p w:rsidR="001800F4" w:rsidRPr="00411261" w:rsidRDefault="001800F4" w:rsidP="001800F4">
      <w:pPr>
        <w:pStyle w:val="af9"/>
        <w:numPr>
          <w:ilvl w:val="0"/>
          <w:numId w:val="9"/>
        </w:numPr>
        <w:rPr>
          <w:rFonts w:ascii="Arial" w:hAnsi="Arial" w:cs="Arial"/>
          <w:sz w:val="22"/>
          <w:szCs w:val="22"/>
        </w:rPr>
      </w:pPr>
      <w:r w:rsidRPr="00411261">
        <w:rPr>
          <w:rFonts w:ascii="Arial" w:hAnsi="Arial" w:cs="Arial"/>
          <w:sz w:val="22"/>
          <w:szCs w:val="22"/>
        </w:rPr>
        <w:lastRenderedPageBreak/>
        <w:t xml:space="preserve">Το έργο χρηματοδοτείται από Πιστώσεις ΚΑΠ-ΤΑΚΤΙΚΟΙ Περιφερειακής Ενότητας Βοιωτίας </w:t>
      </w:r>
    </w:p>
    <w:p w:rsidR="001800F4" w:rsidRPr="00411261" w:rsidRDefault="001800F4" w:rsidP="001800F4">
      <w:pPr>
        <w:pStyle w:val="af9"/>
        <w:numPr>
          <w:ilvl w:val="0"/>
          <w:numId w:val="9"/>
        </w:numPr>
        <w:autoSpaceDE w:val="0"/>
        <w:autoSpaceDN w:val="0"/>
        <w:adjustRightInd w:val="0"/>
        <w:jc w:val="both"/>
        <w:rPr>
          <w:rFonts w:ascii="Arial" w:hAnsi="Arial" w:cs="Arial"/>
          <w:sz w:val="22"/>
          <w:szCs w:val="22"/>
        </w:rPr>
      </w:pPr>
      <w:r w:rsidRPr="00411261">
        <w:rPr>
          <w:rFonts w:ascii="Arial" w:hAnsi="Arial" w:cs="Arial"/>
          <w:sz w:val="22"/>
          <w:szCs w:val="22"/>
        </w:rPr>
        <w:t xml:space="preserve">Την </w:t>
      </w:r>
      <w:proofErr w:type="spellStart"/>
      <w:r w:rsidRPr="00411261">
        <w:rPr>
          <w:rFonts w:ascii="Arial" w:hAnsi="Arial" w:cs="Arial"/>
          <w:sz w:val="22"/>
          <w:szCs w:val="22"/>
        </w:rPr>
        <w:t>υπ΄</w:t>
      </w:r>
      <w:proofErr w:type="spellEnd"/>
      <w:r w:rsidRPr="00411261">
        <w:rPr>
          <w:rFonts w:ascii="Arial" w:hAnsi="Arial" w:cs="Arial"/>
          <w:sz w:val="22"/>
          <w:szCs w:val="22"/>
        </w:rPr>
        <w:t xml:space="preserve"> αριθμό 81/2023   απόφαση της Οικονομικής Επιτροπής περί έγκρισης διενέργειας ηλεκτρονικού διαγωνισμού και κατάρτιση όρων διακήρυξης σύναψης Δημόσιας Σύμβασης του έργου.</w:t>
      </w:r>
    </w:p>
    <w:p w:rsidR="001800F4" w:rsidRPr="00411261" w:rsidRDefault="001800F4" w:rsidP="001800F4">
      <w:pPr>
        <w:pStyle w:val="af9"/>
        <w:numPr>
          <w:ilvl w:val="0"/>
          <w:numId w:val="9"/>
        </w:numPr>
        <w:autoSpaceDE w:val="0"/>
        <w:autoSpaceDN w:val="0"/>
        <w:adjustRightInd w:val="0"/>
        <w:jc w:val="both"/>
        <w:rPr>
          <w:rFonts w:ascii="Arial" w:hAnsi="Arial" w:cs="Arial"/>
          <w:sz w:val="22"/>
          <w:szCs w:val="22"/>
        </w:rPr>
      </w:pPr>
      <w:r w:rsidRPr="00411261">
        <w:rPr>
          <w:rFonts w:ascii="Arial" w:hAnsi="Arial" w:cs="Arial"/>
          <w:sz w:val="22"/>
          <w:szCs w:val="22"/>
        </w:rPr>
        <w:t>Την διακήρυξη του έργου η οποία αναρτήθηκε στο ΚΗΜΔΗΣ με κωδικό 23PROC012632698 2023-05-09</w:t>
      </w:r>
    </w:p>
    <w:p w:rsidR="001800F4" w:rsidRPr="00411261" w:rsidRDefault="001800F4" w:rsidP="001800F4">
      <w:pPr>
        <w:pStyle w:val="af9"/>
        <w:numPr>
          <w:ilvl w:val="0"/>
          <w:numId w:val="9"/>
        </w:numPr>
        <w:autoSpaceDE w:val="0"/>
        <w:autoSpaceDN w:val="0"/>
        <w:adjustRightInd w:val="0"/>
        <w:jc w:val="both"/>
        <w:rPr>
          <w:rFonts w:ascii="Arial" w:hAnsi="Arial" w:cs="Arial"/>
          <w:sz w:val="22"/>
          <w:szCs w:val="22"/>
        </w:rPr>
      </w:pPr>
      <w:r w:rsidRPr="00411261">
        <w:rPr>
          <w:rFonts w:ascii="Arial" w:hAnsi="Arial" w:cs="Arial"/>
          <w:sz w:val="22"/>
          <w:szCs w:val="22"/>
        </w:rPr>
        <w:t xml:space="preserve">Την </w:t>
      </w:r>
      <w:proofErr w:type="spellStart"/>
      <w:r w:rsidRPr="00411261">
        <w:rPr>
          <w:rFonts w:ascii="Arial" w:hAnsi="Arial" w:cs="Arial"/>
          <w:sz w:val="22"/>
          <w:szCs w:val="22"/>
        </w:rPr>
        <w:t>υπ΄</w:t>
      </w:r>
      <w:proofErr w:type="spellEnd"/>
      <w:r w:rsidRPr="00411261">
        <w:rPr>
          <w:rFonts w:ascii="Arial" w:hAnsi="Arial" w:cs="Arial"/>
          <w:sz w:val="22"/>
          <w:szCs w:val="22"/>
        </w:rPr>
        <w:t xml:space="preserve"> αριθμό 179/2023 (ΑΔΑ: ΨΦ9ΦΩΛΗ-3ΝΟ) απόφαση της Οικονομικής Επιτροπής έγκρισης Πρακτικού IΙΙ και κατακύρωσης του αποτελέσματος της διενεργηθείσας Δημοπρασίας, για την ανάδειξη του αναδόχου κατασκευής του έργου της επικεφαλίδας, στον Οικονομικό Φορέα με την επωνυμία «ERGOMASS IKE» που προσέφερε μέση τεκμαρτή έκπτωση 1,00% επί των τιμών του τιμολογίου της μελέτης και σύνολο δαπάνης του έργου κατά την προσφορά (χωρίς Φ.Π.Α.) 263.496,03</w:t>
      </w:r>
    </w:p>
    <w:p w:rsidR="001800F4" w:rsidRPr="00411261" w:rsidRDefault="001800F4" w:rsidP="001800F4">
      <w:pPr>
        <w:pStyle w:val="af9"/>
        <w:numPr>
          <w:ilvl w:val="0"/>
          <w:numId w:val="9"/>
        </w:numPr>
        <w:autoSpaceDE w:val="0"/>
        <w:autoSpaceDN w:val="0"/>
        <w:adjustRightInd w:val="0"/>
        <w:jc w:val="both"/>
        <w:rPr>
          <w:rFonts w:ascii="Arial" w:hAnsi="Arial" w:cs="Arial"/>
          <w:sz w:val="22"/>
          <w:szCs w:val="22"/>
        </w:rPr>
      </w:pPr>
      <w:r w:rsidRPr="00411261">
        <w:rPr>
          <w:rFonts w:ascii="Arial" w:hAnsi="Arial" w:cs="Arial"/>
          <w:sz w:val="22"/>
          <w:szCs w:val="22"/>
        </w:rPr>
        <w:t>Η σύμβαση του έργου συνολικού ποσού 326.735,11€ με Φ.Π.Α. υπεγράφη στις  20-09-2023</w:t>
      </w:r>
    </w:p>
    <w:p w:rsidR="001800F4" w:rsidRPr="00411261" w:rsidRDefault="001800F4" w:rsidP="001800F4">
      <w:pPr>
        <w:pStyle w:val="af9"/>
        <w:autoSpaceDE w:val="0"/>
        <w:autoSpaceDN w:val="0"/>
        <w:adjustRightInd w:val="0"/>
        <w:jc w:val="both"/>
        <w:rPr>
          <w:rFonts w:ascii="Arial" w:hAnsi="Arial" w:cs="Arial"/>
          <w:sz w:val="22"/>
          <w:szCs w:val="22"/>
        </w:rPr>
      </w:pPr>
    </w:p>
    <w:p w:rsidR="001800F4" w:rsidRPr="00411261" w:rsidRDefault="001800F4" w:rsidP="001800F4">
      <w:pPr>
        <w:spacing w:before="120"/>
        <w:jc w:val="both"/>
        <w:rPr>
          <w:rFonts w:ascii="Arial" w:hAnsi="Arial" w:cs="Arial"/>
          <w:sz w:val="22"/>
          <w:szCs w:val="22"/>
        </w:rPr>
      </w:pPr>
      <w:r w:rsidRPr="00411261">
        <w:rPr>
          <w:rFonts w:ascii="Arial" w:hAnsi="Arial" w:cs="Arial"/>
          <w:sz w:val="22"/>
          <w:szCs w:val="22"/>
        </w:rPr>
        <w:t xml:space="preserve">Β. 1ος ΑΝΑΚΕΦΑΛΑΙΩΤΙΚΟΣ ΠΙΝΑΚΑΣ ΕΡΓΑΣΙΩΝ (1ος Α.Π.Ε.) </w:t>
      </w:r>
    </w:p>
    <w:p w:rsidR="001800F4" w:rsidRPr="00411261" w:rsidRDefault="001800F4" w:rsidP="001800F4">
      <w:pPr>
        <w:spacing w:before="120"/>
        <w:ind w:firstLine="426"/>
        <w:jc w:val="both"/>
        <w:rPr>
          <w:rFonts w:ascii="Arial" w:hAnsi="Arial" w:cs="Arial"/>
          <w:sz w:val="22"/>
          <w:szCs w:val="22"/>
        </w:rPr>
      </w:pPr>
      <w:r w:rsidRPr="00411261">
        <w:rPr>
          <w:rFonts w:ascii="Arial" w:hAnsi="Arial" w:cs="Arial"/>
          <w:sz w:val="22"/>
          <w:szCs w:val="22"/>
        </w:rPr>
        <w:t xml:space="preserve">Ο 1ος Ανακεφαλαιωτικός Πίνακας συντάχθηκε προκειμένου να συμπεριλάβει αυξήσεις  ποσοτήτων για με τις ανάγκες που προέκυψαν κατά την εκτέλεση του έργου σύμφωνα με την υποβληθέντα </w:t>
      </w:r>
      <w:proofErr w:type="spellStart"/>
      <w:r w:rsidRPr="00411261">
        <w:rPr>
          <w:rFonts w:ascii="Arial" w:hAnsi="Arial" w:cs="Arial"/>
          <w:sz w:val="22"/>
          <w:szCs w:val="22"/>
        </w:rPr>
        <w:t>επιμετρητικά</w:t>
      </w:r>
      <w:proofErr w:type="spellEnd"/>
      <w:r w:rsidRPr="00411261">
        <w:rPr>
          <w:rFonts w:ascii="Arial" w:hAnsi="Arial" w:cs="Arial"/>
          <w:sz w:val="22"/>
          <w:szCs w:val="22"/>
        </w:rPr>
        <w:t xml:space="preserve"> στοιχεία και την εγκεκριμένη Τελική Επιμέτρηση. Η δαπάνη καλύπτεται με απορρόφηση απροβλέπτων 32.062,73€.  Δεν απαιτήθηκε η σύνταξη ΠΚΤΜΝΕ</w:t>
      </w:r>
    </w:p>
    <w:p w:rsidR="001800F4" w:rsidRPr="00411261" w:rsidRDefault="001800F4" w:rsidP="001800F4">
      <w:pPr>
        <w:spacing w:before="120"/>
        <w:ind w:firstLine="426"/>
        <w:jc w:val="both"/>
        <w:rPr>
          <w:rFonts w:ascii="Arial" w:hAnsi="Arial" w:cs="Arial"/>
          <w:sz w:val="22"/>
          <w:szCs w:val="22"/>
        </w:rPr>
      </w:pPr>
      <w:r w:rsidRPr="00411261">
        <w:rPr>
          <w:rFonts w:ascii="Arial" w:hAnsi="Arial" w:cs="Arial"/>
          <w:sz w:val="22"/>
          <w:szCs w:val="22"/>
        </w:rPr>
        <w:t>Δια του παρόντος 1ου  Α.Π.Ε. αποσαφηνίζεται ρητώς ότι:</w:t>
      </w:r>
    </w:p>
    <w:p w:rsidR="001800F4" w:rsidRPr="00411261" w:rsidRDefault="001800F4" w:rsidP="001800F4">
      <w:pPr>
        <w:pStyle w:val="af9"/>
        <w:numPr>
          <w:ilvl w:val="0"/>
          <w:numId w:val="8"/>
        </w:numPr>
        <w:suppressAutoHyphens w:val="0"/>
        <w:spacing w:before="120" w:after="200" w:line="276" w:lineRule="auto"/>
        <w:jc w:val="both"/>
        <w:rPr>
          <w:rFonts w:ascii="Arial" w:hAnsi="Arial" w:cs="Arial"/>
          <w:sz w:val="22"/>
          <w:szCs w:val="22"/>
        </w:rPr>
      </w:pPr>
      <w:r w:rsidRPr="00411261">
        <w:rPr>
          <w:rFonts w:ascii="Arial" w:hAnsi="Arial" w:cs="Arial"/>
          <w:sz w:val="22"/>
          <w:szCs w:val="22"/>
        </w:rPr>
        <w:t>Δεν προκαλείται ουδεμία αλλαγή του «Βασικού Σχεδίου» της Αρχικής Σύμβασης, όπως αυτό περιγράφεται από τα Συμβατικά Τεύχη και δεν θίγεται η πληρότητα, η ποιότητα και η λειτουργικότητα του Έργου.</w:t>
      </w:r>
    </w:p>
    <w:p w:rsidR="001800F4" w:rsidRPr="00411261" w:rsidRDefault="001800F4" w:rsidP="001800F4">
      <w:pPr>
        <w:pStyle w:val="af9"/>
        <w:numPr>
          <w:ilvl w:val="0"/>
          <w:numId w:val="8"/>
        </w:numPr>
        <w:suppressAutoHyphens w:val="0"/>
        <w:spacing w:before="120" w:after="200" w:line="276" w:lineRule="auto"/>
        <w:jc w:val="both"/>
        <w:rPr>
          <w:rFonts w:ascii="Arial" w:hAnsi="Arial" w:cs="Arial"/>
          <w:sz w:val="22"/>
          <w:szCs w:val="22"/>
        </w:rPr>
      </w:pPr>
      <w:r w:rsidRPr="00411261">
        <w:rPr>
          <w:rFonts w:ascii="Arial" w:hAnsi="Arial" w:cs="Arial"/>
          <w:sz w:val="22"/>
          <w:szCs w:val="22"/>
        </w:rPr>
        <w:t>Δεν τροποποιούνται οι προδιαγραφές του έργου, όπως αυτές περιγράφονται στα Συμβατικά Τεύχη.</w:t>
      </w:r>
    </w:p>
    <w:p w:rsidR="001800F4" w:rsidRPr="00411261" w:rsidRDefault="001800F4" w:rsidP="001800F4">
      <w:pPr>
        <w:pStyle w:val="af9"/>
        <w:numPr>
          <w:ilvl w:val="0"/>
          <w:numId w:val="8"/>
        </w:numPr>
        <w:suppressAutoHyphens w:val="0"/>
        <w:spacing w:before="120" w:after="200" w:line="276" w:lineRule="auto"/>
        <w:jc w:val="both"/>
        <w:rPr>
          <w:rFonts w:ascii="Arial" w:hAnsi="Arial" w:cs="Arial"/>
          <w:sz w:val="22"/>
          <w:szCs w:val="22"/>
        </w:rPr>
      </w:pPr>
      <w:r w:rsidRPr="00411261">
        <w:rPr>
          <w:rFonts w:ascii="Arial" w:hAnsi="Arial" w:cs="Arial"/>
          <w:sz w:val="22"/>
          <w:szCs w:val="22"/>
        </w:rPr>
        <w:t>Δεν καταργείται καμία Ομάδα Εργασιών της Αρχικής Σύμβασης.</w:t>
      </w:r>
    </w:p>
    <w:p w:rsidR="001800F4" w:rsidRPr="00411261" w:rsidRDefault="001800F4" w:rsidP="001800F4">
      <w:pPr>
        <w:pStyle w:val="af9"/>
        <w:numPr>
          <w:ilvl w:val="0"/>
          <w:numId w:val="8"/>
        </w:numPr>
        <w:suppressAutoHyphens w:val="0"/>
        <w:spacing w:before="120" w:after="200" w:line="276" w:lineRule="auto"/>
        <w:jc w:val="both"/>
        <w:rPr>
          <w:rFonts w:ascii="Arial" w:hAnsi="Arial" w:cs="Arial"/>
          <w:sz w:val="22"/>
          <w:szCs w:val="22"/>
        </w:rPr>
      </w:pPr>
      <w:r w:rsidRPr="00411261">
        <w:rPr>
          <w:rFonts w:ascii="Arial" w:hAnsi="Arial" w:cs="Arial"/>
          <w:sz w:val="22"/>
          <w:szCs w:val="22"/>
        </w:rPr>
        <w:t>Δεν υπάρχει ουδεμία επέκταση της εργολαβίας σε διαφορετικό από το δημοπρατηθέν Τεχνικό Αντικείμενο.</w:t>
      </w:r>
    </w:p>
    <w:p w:rsidR="001800F4" w:rsidRPr="00411261" w:rsidRDefault="001800F4" w:rsidP="001800F4">
      <w:pPr>
        <w:pStyle w:val="af9"/>
        <w:numPr>
          <w:ilvl w:val="0"/>
          <w:numId w:val="8"/>
        </w:numPr>
        <w:suppressAutoHyphens w:val="0"/>
        <w:spacing w:before="120" w:after="200" w:line="276" w:lineRule="auto"/>
        <w:jc w:val="both"/>
        <w:rPr>
          <w:rFonts w:ascii="Arial" w:hAnsi="Arial" w:cs="Arial"/>
          <w:sz w:val="22"/>
          <w:szCs w:val="22"/>
        </w:rPr>
      </w:pPr>
      <w:r w:rsidRPr="00411261">
        <w:rPr>
          <w:rFonts w:ascii="Arial" w:hAnsi="Arial" w:cs="Arial"/>
          <w:sz w:val="22"/>
          <w:szCs w:val="22"/>
        </w:rPr>
        <w:t>Ολοκληρώνεται το Φυσικό Αντικείμενο της Εργολαβίας.</w:t>
      </w:r>
    </w:p>
    <w:p w:rsidR="001800F4" w:rsidRPr="00411261" w:rsidRDefault="001800F4" w:rsidP="001800F4">
      <w:pPr>
        <w:overflowPunct w:val="0"/>
        <w:autoSpaceDE w:val="0"/>
        <w:autoSpaceDN w:val="0"/>
        <w:adjustRightInd w:val="0"/>
        <w:jc w:val="both"/>
        <w:rPr>
          <w:rFonts w:ascii="Arial" w:hAnsi="Arial" w:cs="Arial"/>
          <w:sz w:val="22"/>
          <w:szCs w:val="22"/>
        </w:rPr>
      </w:pPr>
      <w:r w:rsidRPr="00411261">
        <w:rPr>
          <w:rFonts w:ascii="Arial" w:hAnsi="Arial" w:cs="Arial"/>
          <w:sz w:val="22"/>
          <w:szCs w:val="22"/>
        </w:rPr>
        <w:t xml:space="preserve">         Με τον παρόντα 1ο Ανακεφαλαιωτικό Πίνακας Εργασιών (ΑΠΕ) δεν γίνεται μεταφορά  επί </w:t>
      </w:r>
      <w:proofErr w:type="spellStart"/>
      <w:r w:rsidRPr="00411261">
        <w:rPr>
          <w:rFonts w:ascii="Arial" w:hAnsi="Arial" w:cs="Arial"/>
          <w:sz w:val="22"/>
          <w:szCs w:val="22"/>
        </w:rPr>
        <w:t>έλαττον</w:t>
      </w:r>
      <w:proofErr w:type="spellEnd"/>
      <w:r w:rsidRPr="00411261">
        <w:rPr>
          <w:rFonts w:ascii="Arial" w:hAnsi="Arial" w:cs="Arial"/>
          <w:sz w:val="22"/>
          <w:szCs w:val="22"/>
        </w:rPr>
        <w:t xml:space="preserve"> Δαπανών από κατηγορία σε κατηγορία.</w:t>
      </w:r>
    </w:p>
    <w:p w:rsidR="001800F4" w:rsidRPr="00411261" w:rsidRDefault="001800F4" w:rsidP="001800F4">
      <w:pPr>
        <w:spacing w:before="120"/>
        <w:ind w:firstLine="426"/>
        <w:jc w:val="both"/>
        <w:rPr>
          <w:rFonts w:ascii="Arial" w:hAnsi="Arial" w:cs="Arial"/>
          <w:sz w:val="22"/>
          <w:szCs w:val="22"/>
        </w:rPr>
      </w:pPr>
      <w:r w:rsidRPr="00411261">
        <w:rPr>
          <w:rFonts w:ascii="Arial" w:hAnsi="Arial" w:cs="Arial"/>
          <w:sz w:val="22"/>
          <w:szCs w:val="22"/>
        </w:rPr>
        <w:t xml:space="preserve"> Ο παρών 1ος Ανακεφαλαιωτικός Πίνακας Εργασιών είναι επί </w:t>
      </w:r>
      <w:proofErr w:type="spellStart"/>
      <w:r w:rsidRPr="00411261">
        <w:rPr>
          <w:rFonts w:ascii="Arial" w:hAnsi="Arial" w:cs="Arial"/>
          <w:sz w:val="22"/>
          <w:szCs w:val="22"/>
        </w:rPr>
        <w:t>έλαττον</w:t>
      </w:r>
      <w:proofErr w:type="spellEnd"/>
      <w:r w:rsidRPr="00411261">
        <w:rPr>
          <w:rFonts w:ascii="Arial" w:hAnsi="Arial" w:cs="Arial"/>
          <w:sz w:val="22"/>
          <w:szCs w:val="22"/>
        </w:rPr>
        <w:t xml:space="preserve"> ως προς την δαπάνη εργασιών (245.814,21 έναντι 245.814,24).  </w:t>
      </w:r>
    </w:p>
    <w:p w:rsidR="001800F4" w:rsidRPr="00411261" w:rsidRDefault="001800F4" w:rsidP="001800F4">
      <w:pPr>
        <w:spacing w:before="120"/>
        <w:ind w:firstLine="426"/>
        <w:jc w:val="both"/>
        <w:rPr>
          <w:rFonts w:ascii="Arial" w:hAnsi="Arial" w:cs="Arial"/>
          <w:sz w:val="22"/>
          <w:szCs w:val="22"/>
        </w:rPr>
      </w:pPr>
      <w:r w:rsidRPr="00411261">
        <w:rPr>
          <w:rFonts w:ascii="Arial" w:hAnsi="Arial" w:cs="Arial"/>
          <w:sz w:val="22"/>
          <w:szCs w:val="22"/>
        </w:rPr>
        <w:t>Ο παρών ΑΠΕ συντάχθηκε έχοντας υπόψη :</w:t>
      </w:r>
    </w:p>
    <w:p w:rsidR="001800F4" w:rsidRPr="00411261" w:rsidRDefault="001800F4" w:rsidP="001800F4">
      <w:pPr>
        <w:spacing w:before="120"/>
        <w:ind w:firstLine="426"/>
        <w:jc w:val="both"/>
        <w:rPr>
          <w:rFonts w:ascii="Arial" w:hAnsi="Arial" w:cs="Arial"/>
          <w:sz w:val="22"/>
          <w:szCs w:val="22"/>
        </w:rPr>
      </w:pPr>
      <w:r w:rsidRPr="00411261">
        <w:rPr>
          <w:rFonts w:ascii="Arial" w:hAnsi="Arial" w:cs="Arial"/>
          <w:sz w:val="22"/>
          <w:szCs w:val="22"/>
        </w:rPr>
        <w:t>1) Τα συμβατικά τεύχη του έργου</w:t>
      </w:r>
    </w:p>
    <w:p w:rsidR="001800F4" w:rsidRPr="00411261" w:rsidRDefault="001800F4" w:rsidP="001800F4">
      <w:pPr>
        <w:spacing w:before="120"/>
        <w:ind w:firstLine="426"/>
        <w:jc w:val="both"/>
        <w:rPr>
          <w:rFonts w:ascii="Arial" w:hAnsi="Arial" w:cs="Arial"/>
          <w:sz w:val="22"/>
          <w:szCs w:val="22"/>
        </w:rPr>
      </w:pPr>
      <w:r w:rsidRPr="00411261">
        <w:rPr>
          <w:rFonts w:ascii="Arial" w:hAnsi="Arial" w:cs="Arial"/>
          <w:sz w:val="22"/>
          <w:szCs w:val="22"/>
        </w:rPr>
        <w:t>2) Τα άρθρα 155 και 156  του Ν.4412/2016</w:t>
      </w:r>
    </w:p>
    <w:p w:rsidR="001800F4" w:rsidRPr="00411261" w:rsidRDefault="001800F4" w:rsidP="001800F4">
      <w:pPr>
        <w:spacing w:before="120"/>
        <w:ind w:firstLine="426"/>
        <w:jc w:val="both"/>
        <w:rPr>
          <w:rFonts w:ascii="Arial" w:hAnsi="Arial" w:cs="Arial"/>
          <w:sz w:val="22"/>
          <w:szCs w:val="22"/>
        </w:rPr>
      </w:pPr>
      <w:r w:rsidRPr="00411261">
        <w:rPr>
          <w:rFonts w:ascii="Arial" w:hAnsi="Arial" w:cs="Arial"/>
          <w:sz w:val="22"/>
          <w:szCs w:val="22"/>
        </w:rPr>
        <w:t xml:space="preserve">Ικανοποιούνται οι προϋποθέσεις για την σύνταξη του ανακεφαλαιωτικού που θέτει ο νόμος περί Δημοσίων έργων.  </w:t>
      </w:r>
    </w:p>
    <w:p w:rsidR="001800F4" w:rsidRPr="00411261" w:rsidRDefault="001800F4" w:rsidP="001800F4">
      <w:pPr>
        <w:spacing w:before="120"/>
        <w:ind w:firstLine="426"/>
        <w:jc w:val="both"/>
        <w:rPr>
          <w:rFonts w:ascii="Arial" w:hAnsi="Arial" w:cs="Arial"/>
          <w:sz w:val="22"/>
          <w:szCs w:val="22"/>
        </w:rPr>
      </w:pPr>
    </w:p>
    <w:p w:rsidR="001800F4" w:rsidRPr="00411261" w:rsidRDefault="001800F4" w:rsidP="001800F4">
      <w:pPr>
        <w:spacing w:before="120"/>
        <w:jc w:val="both"/>
        <w:rPr>
          <w:rFonts w:ascii="Arial" w:hAnsi="Arial" w:cs="Arial"/>
          <w:sz w:val="22"/>
          <w:szCs w:val="22"/>
        </w:rPr>
      </w:pPr>
      <w:r w:rsidRPr="00411261">
        <w:rPr>
          <w:rFonts w:ascii="Arial" w:hAnsi="Arial" w:cs="Arial"/>
          <w:sz w:val="22"/>
          <w:szCs w:val="22"/>
        </w:rPr>
        <w:t>Γ. Οικονομικά στοιχεία</w:t>
      </w:r>
    </w:p>
    <w:p w:rsidR="001800F4" w:rsidRPr="00411261" w:rsidRDefault="001800F4" w:rsidP="001800F4">
      <w:pPr>
        <w:spacing w:before="120"/>
        <w:ind w:firstLine="426"/>
        <w:rPr>
          <w:rFonts w:ascii="Arial" w:hAnsi="Arial" w:cs="Arial"/>
          <w:sz w:val="22"/>
          <w:szCs w:val="22"/>
        </w:rPr>
      </w:pPr>
      <w:r w:rsidRPr="00411261">
        <w:rPr>
          <w:rFonts w:ascii="Arial" w:hAnsi="Arial" w:cs="Arial"/>
          <w:sz w:val="22"/>
          <w:szCs w:val="22"/>
        </w:rPr>
        <w:t>Αναλυτικά οι δαπάνες όπως διαμορφώνονται με τον παρόντα 1ο ΑΠΕ φαίνονται στον πίνακα που ακολουθεί</w:t>
      </w:r>
    </w:p>
    <w:bookmarkStart w:id="0" w:name="_MON_1236712796"/>
    <w:bookmarkEnd w:id="0"/>
    <w:p w:rsidR="001800F4" w:rsidRPr="00411261" w:rsidRDefault="001800F4" w:rsidP="001800F4">
      <w:pPr>
        <w:spacing w:before="120"/>
        <w:ind w:firstLine="426"/>
        <w:rPr>
          <w:rFonts w:ascii="Arial" w:hAnsi="Arial" w:cs="Arial"/>
          <w:sz w:val="22"/>
          <w:szCs w:val="22"/>
        </w:rPr>
      </w:pPr>
      <w:r w:rsidRPr="00411261">
        <w:rPr>
          <w:rFonts w:ascii="Arial" w:hAnsi="Arial" w:cs="Arial"/>
          <w:sz w:val="22"/>
          <w:szCs w:val="22"/>
        </w:rPr>
        <w:object w:dxaOrig="9492" w:dyaOrig="2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141.75pt" o:ole="">
            <v:imagedata r:id="rId8" o:title=""/>
          </v:shape>
          <o:OLEObject Type="Embed" ProgID="Excel.Sheet.8" ShapeID="_x0000_i1025" DrawAspect="Content" ObjectID="_1796194381" r:id="rId9"/>
        </w:object>
      </w:r>
    </w:p>
    <w:p w:rsidR="001800F4" w:rsidRPr="00411261" w:rsidRDefault="001800F4" w:rsidP="001800F4">
      <w:pPr>
        <w:spacing w:before="120"/>
        <w:ind w:firstLine="426"/>
        <w:rPr>
          <w:rFonts w:ascii="Arial" w:hAnsi="Arial" w:cs="Arial"/>
          <w:sz w:val="22"/>
          <w:szCs w:val="22"/>
        </w:rPr>
      </w:pPr>
      <w:r w:rsidRPr="00411261">
        <w:rPr>
          <w:rFonts w:ascii="Arial" w:hAnsi="Arial" w:cs="Arial"/>
          <w:sz w:val="22"/>
          <w:szCs w:val="22"/>
        </w:rPr>
        <w:t>Με τον παρόντα ΑΠΕ η δαπάνη εργασιών είναι μειωτικός  από την αρχική σύμβαση κατά 0,03 ευρώ.</w:t>
      </w:r>
    </w:p>
    <w:p w:rsidR="001800F4" w:rsidRPr="00411261" w:rsidRDefault="001800F4" w:rsidP="001800F4">
      <w:pPr>
        <w:spacing w:before="120"/>
        <w:ind w:firstLine="426"/>
        <w:rPr>
          <w:rFonts w:ascii="Arial" w:hAnsi="Arial" w:cs="Arial"/>
          <w:sz w:val="22"/>
          <w:szCs w:val="22"/>
        </w:rPr>
      </w:pPr>
      <w:r w:rsidRPr="00411261">
        <w:rPr>
          <w:rFonts w:ascii="Arial" w:hAnsi="Arial" w:cs="Arial"/>
          <w:sz w:val="22"/>
          <w:szCs w:val="22"/>
        </w:rPr>
        <w:t>Η συνολική δαπάνη του έργου ανέρχεται σε 263.496,03 προ ΦΠΑ και 326.735,08 με ΦΠΑ</w:t>
      </w:r>
    </w:p>
    <w:p w:rsidR="001800F4" w:rsidRPr="00411261" w:rsidRDefault="001800F4" w:rsidP="001800F4">
      <w:pPr>
        <w:spacing w:before="120"/>
        <w:ind w:firstLine="426"/>
        <w:rPr>
          <w:rFonts w:ascii="Arial" w:hAnsi="Arial" w:cs="Arial"/>
          <w:sz w:val="22"/>
          <w:szCs w:val="22"/>
        </w:rPr>
      </w:pPr>
      <w:r w:rsidRPr="00411261">
        <w:rPr>
          <w:rFonts w:ascii="Arial" w:hAnsi="Arial" w:cs="Arial"/>
          <w:sz w:val="22"/>
          <w:szCs w:val="22"/>
        </w:rPr>
        <w:t>Ο ανάδοχος υπέγραψε χωρίς επιφύλαξη  τον 1ο ΑΠΕ</w:t>
      </w:r>
    </w:p>
    <w:p w:rsidR="001800F4" w:rsidRPr="00411261" w:rsidRDefault="001800F4" w:rsidP="001800F4">
      <w:pPr>
        <w:spacing w:line="312" w:lineRule="auto"/>
        <w:jc w:val="center"/>
        <w:rPr>
          <w:rFonts w:ascii="Arial" w:hAnsi="Arial" w:cs="Arial"/>
          <w:sz w:val="22"/>
          <w:szCs w:val="22"/>
        </w:rPr>
      </w:pPr>
    </w:p>
    <w:p w:rsidR="001800F4" w:rsidRPr="00411261" w:rsidRDefault="001800F4" w:rsidP="001800F4">
      <w:pPr>
        <w:pStyle w:val="aff0"/>
        <w:numPr>
          <w:ilvl w:val="0"/>
          <w:numId w:val="10"/>
        </w:numPr>
        <w:jc w:val="both"/>
        <w:rPr>
          <w:rFonts w:ascii="Arial" w:hAnsi="Arial" w:cs="Arial"/>
          <w:lang w:eastAsia="zh-CN"/>
        </w:rPr>
      </w:pPr>
      <w:r w:rsidRPr="00411261">
        <w:rPr>
          <w:rFonts w:ascii="Arial" w:hAnsi="Arial" w:cs="Arial"/>
          <w:lang w:eastAsia="zh-CN"/>
        </w:rPr>
        <w:t>Επειδή ο 1ος Α.Π.Ε συντάχθηκε για να συμπεριλάβει μεταβολές των συμβατικών ποσοτήτων  εργασιών της μελέτης, όπως προέκυψαν κατά την εξέλιξη των εργασιών,</w:t>
      </w:r>
    </w:p>
    <w:p w:rsidR="001800F4" w:rsidRPr="00411261" w:rsidRDefault="001800F4" w:rsidP="001800F4">
      <w:pPr>
        <w:pStyle w:val="aff0"/>
        <w:numPr>
          <w:ilvl w:val="0"/>
          <w:numId w:val="10"/>
        </w:numPr>
        <w:jc w:val="both"/>
        <w:rPr>
          <w:rFonts w:ascii="Arial" w:hAnsi="Arial" w:cs="Arial"/>
          <w:lang w:eastAsia="zh-CN"/>
        </w:rPr>
      </w:pPr>
      <w:r w:rsidRPr="00411261">
        <w:rPr>
          <w:rFonts w:ascii="Arial" w:hAnsi="Arial" w:cs="Arial"/>
          <w:lang w:eastAsia="zh-CN"/>
        </w:rPr>
        <w:t>Επειδή ο 1ος Α.Π.Ε έχει υπογραφεί ανεπιφύλακτα από τον ανάδοχο,</w:t>
      </w:r>
    </w:p>
    <w:p w:rsidR="001800F4" w:rsidRPr="00411261" w:rsidRDefault="001800F4" w:rsidP="001800F4">
      <w:pPr>
        <w:pStyle w:val="aff0"/>
        <w:numPr>
          <w:ilvl w:val="0"/>
          <w:numId w:val="10"/>
        </w:numPr>
        <w:jc w:val="both"/>
        <w:rPr>
          <w:rFonts w:ascii="Arial" w:hAnsi="Arial" w:cs="Arial"/>
          <w:lang w:eastAsia="zh-CN"/>
        </w:rPr>
      </w:pPr>
      <w:r w:rsidRPr="00411261">
        <w:rPr>
          <w:rFonts w:ascii="Arial" w:hAnsi="Arial" w:cs="Arial"/>
          <w:lang w:eastAsia="zh-CN"/>
        </w:rPr>
        <w:t>Επειδή ο 1ος Α.Π.Ε δεν υπερβαίνει την εγκεκριμένη συμβατική δαπάνη κατασκευής του έργου,</w:t>
      </w:r>
    </w:p>
    <w:p w:rsidR="001800F4" w:rsidRPr="00411261" w:rsidRDefault="001800F4" w:rsidP="001800F4">
      <w:pPr>
        <w:pStyle w:val="aff0"/>
        <w:numPr>
          <w:ilvl w:val="0"/>
          <w:numId w:val="10"/>
        </w:numPr>
        <w:jc w:val="both"/>
        <w:rPr>
          <w:rFonts w:ascii="Arial" w:hAnsi="Arial" w:cs="Arial"/>
          <w:lang w:eastAsia="zh-CN"/>
        </w:rPr>
      </w:pPr>
      <w:r w:rsidRPr="00411261">
        <w:rPr>
          <w:rFonts w:ascii="Arial" w:hAnsi="Arial" w:cs="Arial"/>
          <w:lang w:eastAsia="zh-CN"/>
        </w:rPr>
        <w:t xml:space="preserve">Επειδή δεν υπάρχει χρήση  των «επί έλασσον» δαπανών </w:t>
      </w:r>
    </w:p>
    <w:p w:rsidR="001800F4" w:rsidRPr="00411261" w:rsidRDefault="001800F4" w:rsidP="001800F4">
      <w:pPr>
        <w:pStyle w:val="aff0"/>
        <w:ind w:left="720"/>
        <w:jc w:val="both"/>
        <w:rPr>
          <w:rFonts w:ascii="Arial" w:hAnsi="Arial" w:cs="Arial"/>
        </w:rPr>
      </w:pPr>
      <w:r w:rsidRPr="00411261">
        <w:rPr>
          <w:rFonts w:ascii="Arial" w:hAnsi="Arial" w:cs="Arial"/>
          <w:lang w:eastAsia="zh-CN"/>
        </w:rPr>
        <w:t>.</w:t>
      </w:r>
    </w:p>
    <w:p w:rsidR="001800F4" w:rsidRPr="00411261" w:rsidRDefault="001800F4" w:rsidP="001800F4">
      <w:pPr>
        <w:pStyle w:val="aff0"/>
        <w:jc w:val="center"/>
        <w:rPr>
          <w:rFonts w:ascii="Arial" w:hAnsi="Arial" w:cs="Arial"/>
        </w:rPr>
      </w:pPr>
      <w:r w:rsidRPr="00411261">
        <w:rPr>
          <w:rFonts w:ascii="Arial" w:hAnsi="Arial" w:cs="Arial"/>
        </w:rPr>
        <w:t>εισηγούμαστε</w:t>
      </w:r>
    </w:p>
    <w:p w:rsidR="001800F4" w:rsidRPr="00411261" w:rsidRDefault="001800F4" w:rsidP="001800F4">
      <w:pPr>
        <w:pStyle w:val="aff0"/>
        <w:jc w:val="both"/>
        <w:rPr>
          <w:rFonts w:ascii="Arial" w:hAnsi="Arial" w:cs="Arial"/>
        </w:rPr>
      </w:pPr>
    </w:p>
    <w:p w:rsidR="001800F4" w:rsidRPr="00411261" w:rsidRDefault="001800F4" w:rsidP="001800F4">
      <w:pPr>
        <w:pStyle w:val="aff0"/>
        <w:ind w:firstLine="720"/>
        <w:jc w:val="both"/>
        <w:rPr>
          <w:rFonts w:ascii="Arial" w:hAnsi="Arial" w:cs="Arial"/>
        </w:rPr>
      </w:pPr>
      <w:r w:rsidRPr="00411261">
        <w:rPr>
          <w:rFonts w:ascii="Arial" w:hAnsi="Arial" w:cs="Arial"/>
        </w:rPr>
        <w:t xml:space="preserve">την έγκριση του 1ου Α.Π.Ε, συνολικής δαπάνης </w:t>
      </w:r>
      <w:r w:rsidRPr="00411261">
        <w:rPr>
          <w:rFonts w:ascii="Arial" w:hAnsi="Arial" w:cs="Arial"/>
          <w:lang w:eastAsia="zh-CN"/>
        </w:rPr>
        <w:t xml:space="preserve">326.735,08 </w:t>
      </w:r>
      <w:r w:rsidRPr="00411261">
        <w:rPr>
          <w:rFonts w:ascii="Arial" w:hAnsi="Arial" w:cs="Arial"/>
        </w:rPr>
        <w:t>(συμπεριλαμβανομένου Φ.Π.Α.).</w:t>
      </w:r>
    </w:p>
    <w:p w:rsidR="001800F4" w:rsidRDefault="00C23A1D" w:rsidP="000E7EC7">
      <w:pPr>
        <w:tabs>
          <w:tab w:val="left" w:pos="0"/>
        </w:tabs>
        <w:spacing w:line="276" w:lineRule="auto"/>
        <w:jc w:val="both"/>
        <w:rPr>
          <w:rFonts w:ascii="Arial" w:hAnsi="Arial" w:cs="Arial"/>
          <w:i/>
          <w:sz w:val="22"/>
          <w:szCs w:val="22"/>
        </w:rPr>
      </w:pPr>
      <w:r w:rsidRPr="00AC1BAA">
        <w:rPr>
          <w:rFonts w:ascii="Arial" w:hAnsi="Arial" w:cs="Arial"/>
          <w:i/>
          <w:sz w:val="22"/>
          <w:szCs w:val="22"/>
        </w:rPr>
        <w:t xml:space="preserve"> </w:t>
      </w:r>
      <w:r w:rsidRPr="00AC1BAA">
        <w:rPr>
          <w:rFonts w:ascii="Arial" w:hAnsi="Arial" w:cs="Arial"/>
          <w:sz w:val="22"/>
          <w:szCs w:val="22"/>
        </w:rPr>
        <w:t xml:space="preserve">  </w:t>
      </w:r>
      <w:r w:rsidRPr="00AC1BAA">
        <w:rPr>
          <w:rFonts w:ascii="Arial" w:hAnsi="Arial" w:cs="Arial"/>
          <w:i/>
          <w:sz w:val="22"/>
          <w:szCs w:val="22"/>
        </w:rPr>
        <w:tab/>
      </w:r>
    </w:p>
    <w:p w:rsidR="00C23A1D" w:rsidRPr="00AC1BAA" w:rsidRDefault="00C23A1D" w:rsidP="000E7EC7">
      <w:pPr>
        <w:tabs>
          <w:tab w:val="left" w:pos="0"/>
        </w:tabs>
        <w:spacing w:line="276" w:lineRule="auto"/>
        <w:jc w:val="both"/>
        <w:rPr>
          <w:rFonts w:ascii="Arial" w:eastAsia="Arial" w:hAnsi="Arial" w:cs="Arial"/>
          <w:b/>
          <w:kern w:val="1"/>
          <w:sz w:val="22"/>
          <w:szCs w:val="22"/>
          <w:lang w:bidi="hi-IN"/>
        </w:rPr>
      </w:pPr>
      <w:r w:rsidRPr="00AC1BAA">
        <w:rPr>
          <w:rFonts w:ascii="Arial" w:eastAsia="Arial" w:hAnsi="Arial" w:cs="Arial"/>
          <w:b/>
          <w:sz w:val="22"/>
          <w:szCs w:val="22"/>
        </w:rPr>
        <w:t xml:space="preserve">  </w:t>
      </w:r>
      <w:r w:rsidRPr="00AC1BAA">
        <w:rPr>
          <w:rFonts w:ascii="Arial" w:eastAsia="Arial" w:hAnsi="Arial" w:cs="Arial"/>
          <w:b/>
          <w:kern w:val="1"/>
          <w:sz w:val="22"/>
          <w:szCs w:val="22"/>
          <w:lang w:bidi="hi-IN"/>
        </w:rPr>
        <w:t xml:space="preserve">Η </w:t>
      </w:r>
      <w:r w:rsidR="00791389" w:rsidRPr="00AC1BAA">
        <w:rPr>
          <w:rFonts w:ascii="Arial" w:eastAsia="Arial" w:hAnsi="Arial" w:cs="Arial"/>
          <w:b/>
          <w:kern w:val="1"/>
          <w:sz w:val="22"/>
          <w:szCs w:val="22"/>
          <w:lang w:bidi="hi-IN"/>
        </w:rPr>
        <w:t xml:space="preserve">Δημοτική  </w:t>
      </w:r>
      <w:r w:rsidRPr="00AC1BAA">
        <w:rPr>
          <w:rFonts w:ascii="Arial" w:eastAsia="Arial" w:hAnsi="Arial" w:cs="Arial"/>
          <w:b/>
          <w:kern w:val="1"/>
          <w:sz w:val="22"/>
          <w:szCs w:val="22"/>
          <w:lang w:bidi="hi-IN"/>
        </w:rPr>
        <w:t xml:space="preserve"> Επιτροπή  λαμβάνοντας υπόψη :</w:t>
      </w:r>
    </w:p>
    <w:p w:rsidR="005E447C" w:rsidRPr="00AC1BAA" w:rsidRDefault="005E447C" w:rsidP="000E7EC7">
      <w:pPr>
        <w:tabs>
          <w:tab w:val="left" w:pos="0"/>
        </w:tabs>
        <w:spacing w:line="276" w:lineRule="auto"/>
        <w:jc w:val="both"/>
        <w:rPr>
          <w:rFonts w:ascii="Arial" w:eastAsia="Arial" w:hAnsi="Arial" w:cs="Arial"/>
          <w:b/>
          <w:kern w:val="1"/>
          <w:sz w:val="22"/>
          <w:szCs w:val="22"/>
          <w:lang w:bidi="hi-IN"/>
        </w:rPr>
      </w:pPr>
    </w:p>
    <w:p w:rsidR="009F1C69" w:rsidRPr="00824EAF" w:rsidRDefault="009F1C69" w:rsidP="009F1C69">
      <w:pPr>
        <w:pStyle w:val="ad"/>
        <w:spacing w:line="288" w:lineRule="auto"/>
        <w:rPr>
          <w:rFonts w:ascii="Arial" w:hAnsi="Arial" w:cs="Arial"/>
          <w:sz w:val="22"/>
          <w:szCs w:val="22"/>
        </w:rPr>
      </w:pPr>
      <w:r w:rsidRPr="008C19E4">
        <w:rPr>
          <w:rFonts w:ascii="Arial" w:hAnsi="Arial" w:cs="Arial"/>
          <w:sz w:val="22"/>
          <w:szCs w:val="22"/>
        </w:rPr>
        <w:t>-</w:t>
      </w: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9F1C69" w:rsidRPr="00824EAF" w:rsidRDefault="009F1C69" w:rsidP="009F1C69">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w:t>
      </w:r>
      <w:proofErr w:type="spellStart"/>
      <w:r w:rsidRPr="00824EAF">
        <w:rPr>
          <w:rFonts w:ascii="Arial" w:hAnsi="Arial" w:cs="Arial"/>
          <w:sz w:val="22"/>
          <w:szCs w:val="22"/>
        </w:rPr>
        <w:t>του</w:t>
      </w:r>
      <w:proofErr w:type="spellEnd"/>
      <w:r w:rsidRPr="00824EAF">
        <w:rPr>
          <w:rFonts w:ascii="Arial" w:hAnsi="Arial" w:cs="Arial"/>
          <w:sz w:val="22"/>
          <w:szCs w:val="22"/>
        </w:rPr>
        <w:t xml:space="preserve">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9F1C69" w:rsidRDefault="009F1C69" w:rsidP="009F1C69">
      <w:pPr>
        <w:pStyle w:val="ad"/>
        <w:spacing w:line="288" w:lineRule="auto"/>
        <w:rPr>
          <w:rFonts w:ascii="Arial" w:eastAsia="Arial" w:hAnsi="Arial" w:cs="Arial"/>
          <w:sz w:val="22"/>
          <w:szCs w:val="22"/>
        </w:rPr>
      </w:pPr>
      <w:r w:rsidRPr="005E00DD">
        <w:rPr>
          <w:rFonts w:ascii="Arial" w:hAnsi="Arial" w:cs="Arial"/>
          <w:color w:val="000000"/>
          <w:sz w:val="22"/>
          <w:szCs w:val="22"/>
          <w:lang w:eastAsia="el-GR"/>
        </w:rPr>
        <w:t xml:space="preserve">Το με </w:t>
      </w:r>
      <w:proofErr w:type="spellStart"/>
      <w:r w:rsidRPr="005E00DD">
        <w:rPr>
          <w:rFonts w:ascii="Arial" w:hAnsi="Arial" w:cs="Arial"/>
          <w:color w:val="000000"/>
          <w:sz w:val="22"/>
          <w:szCs w:val="22"/>
        </w:rPr>
        <w:t>αρ.πρωτ</w:t>
      </w:r>
      <w:proofErr w:type="spellEnd"/>
      <w:r w:rsidRPr="005E00DD">
        <w:rPr>
          <w:rFonts w:ascii="Arial" w:hAnsi="Arial" w:cs="Arial"/>
          <w:color w:val="000000"/>
          <w:sz w:val="22"/>
          <w:szCs w:val="22"/>
        </w:rPr>
        <w:t xml:space="preserve">. </w:t>
      </w:r>
      <w:r w:rsidRPr="0028316C">
        <w:rPr>
          <w:rFonts w:ascii="Arial" w:eastAsia="Arial" w:hAnsi="Arial" w:cs="Arial"/>
          <w:sz w:val="22"/>
          <w:szCs w:val="22"/>
        </w:rPr>
        <w:t>2</w:t>
      </w:r>
      <w:r>
        <w:rPr>
          <w:rFonts w:ascii="Arial" w:eastAsia="Arial" w:hAnsi="Arial" w:cs="Arial"/>
          <w:sz w:val="22"/>
          <w:szCs w:val="22"/>
        </w:rPr>
        <w:t>5317</w:t>
      </w:r>
      <w:r w:rsidRPr="0028316C">
        <w:rPr>
          <w:rFonts w:ascii="Arial" w:eastAsia="Arial" w:hAnsi="Arial" w:cs="Arial"/>
          <w:sz w:val="22"/>
          <w:szCs w:val="22"/>
        </w:rPr>
        <w:t>/</w:t>
      </w:r>
      <w:r>
        <w:rPr>
          <w:rFonts w:ascii="Arial" w:eastAsia="Arial" w:hAnsi="Arial" w:cs="Arial"/>
          <w:sz w:val="22"/>
          <w:szCs w:val="22"/>
        </w:rPr>
        <w:t>12</w:t>
      </w:r>
      <w:r w:rsidRPr="0028316C">
        <w:rPr>
          <w:rFonts w:ascii="Arial" w:eastAsia="Arial" w:hAnsi="Arial" w:cs="Arial"/>
          <w:sz w:val="22"/>
          <w:szCs w:val="22"/>
        </w:rPr>
        <w:t>-1</w:t>
      </w:r>
      <w:r>
        <w:rPr>
          <w:rFonts w:ascii="Arial" w:eastAsia="Arial" w:hAnsi="Arial" w:cs="Arial"/>
          <w:sz w:val="22"/>
          <w:szCs w:val="22"/>
        </w:rPr>
        <w:t>2</w:t>
      </w:r>
      <w:r w:rsidRPr="0028316C">
        <w:rPr>
          <w:rFonts w:ascii="Arial" w:eastAsia="Arial" w:hAnsi="Arial" w:cs="Arial"/>
          <w:sz w:val="22"/>
          <w:szCs w:val="22"/>
        </w:rPr>
        <w:t xml:space="preserve">-2024 </w:t>
      </w:r>
      <w:r>
        <w:rPr>
          <w:rFonts w:ascii="Arial" w:eastAsia="Arial" w:hAnsi="Arial" w:cs="Arial"/>
          <w:sz w:val="22"/>
          <w:szCs w:val="22"/>
        </w:rPr>
        <w:t xml:space="preserve"> </w:t>
      </w:r>
      <w:r w:rsidRPr="005E00DD">
        <w:rPr>
          <w:rFonts w:ascii="Arial" w:hAnsi="Arial" w:cs="Arial"/>
          <w:color w:val="000000"/>
          <w:sz w:val="22"/>
          <w:szCs w:val="22"/>
        </w:rPr>
        <w:t xml:space="preserve">έγγραφο  </w:t>
      </w:r>
      <w:r>
        <w:rPr>
          <w:rFonts w:ascii="Arial" w:eastAsia="Arial" w:hAnsi="Arial" w:cs="Arial"/>
          <w:sz w:val="22"/>
          <w:szCs w:val="22"/>
        </w:rPr>
        <w:t>της  Δ/</w:t>
      </w:r>
      <w:proofErr w:type="spellStart"/>
      <w:r>
        <w:rPr>
          <w:rFonts w:ascii="Arial" w:eastAsia="Arial" w:hAnsi="Arial" w:cs="Arial"/>
          <w:sz w:val="22"/>
          <w:szCs w:val="22"/>
        </w:rPr>
        <w:t>νσης</w:t>
      </w:r>
      <w:proofErr w:type="spellEnd"/>
      <w:r>
        <w:rPr>
          <w:rFonts w:ascii="Arial" w:eastAsia="Arial" w:hAnsi="Arial" w:cs="Arial"/>
          <w:sz w:val="22"/>
          <w:szCs w:val="22"/>
        </w:rPr>
        <w:t xml:space="preserve"> Τεχνικών Υπηρεσιών</w:t>
      </w:r>
      <w:r w:rsidRPr="009C2C5D">
        <w:rPr>
          <w:rFonts w:ascii="Arial" w:eastAsia="Arial" w:hAnsi="Arial" w:cs="Arial"/>
          <w:sz w:val="22"/>
          <w:szCs w:val="22"/>
        </w:rPr>
        <w:t xml:space="preserve"> </w:t>
      </w:r>
      <w:r>
        <w:rPr>
          <w:rFonts w:ascii="Arial" w:eastAsia="Arial" w:hAnsi="Arial" w:cs="Arial"/>
          <w:sz w:val="22"/>
          <w:szCs w:val="22"/>
        </w:rPr>
        <w:t xml:space="preserve"> του Δήμου  </w:t>
      </w:r>
      <w:proofErr w:type="spellStart"/>
      <w:r>
        <w:rPr>
          <w:rFonts w:ascii="Arial" w:eastAsia="Arial" w:hAnsi="Arial" w:cs="Arial"/>
          <w:sz w:val="22"/>
          <w:szCs w:val="22"/>
        </w:rPr>
        <w:t>Λεβαδέων</w:t>
      </w:r>
      <w:proofErr w:type="spellEnd"/>
    </w:p>
    <w:p w:rsidR="009F1C69" w:rsidRPr="009F1C69" w:rsidRDefault="009F1C69" w:rsidP="009F1C69">
      <w:pPr>
        <w:autoSpaceDE w:val="0"/>
        <w:autoSpaceDN w:val="0"/>
        <w:adjustRightInd w:val="0"/>
        <w:rPr>
          <w:rFonts w:ascii="Arial" w:hAnsi="Arial" w:cs="Arial"/>
          <w:sz w:val="22"/>
          <w:szCs w:val="22"/>
        </w:rPr>
      </w:pPr>
      <w:r w:rsidRPr="00283B6E">
        <w:rPr>
          <w:rFonts w:ascii="Arial" w:eastAsia="Arial" w:hAnsi="Arial" w:cs="Arial"/>
          <w:sz w:val="22"/>
          <w:szCs w:val="22"/>
        </w:rPr>
        <w:t xml:space="preserve">-Τον </w:t>
      </w:r>
      <w:r>
        <w:rPr>
          <w:rFonts w:ascii="Arial" w:eastAsia="Arial" w:hAnsi="Arial" w:cs="Arial"/>
          <w:sz w:val="22"/>
          <w:szCs w:val="22"/>
        </w:rPr>
        <w:t>1</w:t>
      </w:r>
      <w:r w:rsidRPr="00283B6E">
        <w:rPr>
          <w:rFonts w:ascii="Arial" w:eastAsia="Arial" w:hAnsi="Arial" w:cs="Arial"/>
          <w:sz w:val="22"/>
          <w:szCs w:val="22"/>
          <w:vertAlign w:val="superscript"/>
        </w:rPr>
        <w:t>ο</w:t>
      </w:r>
      <w:r w:rsidRPr="00283B6E">
        <w:rPr>
          <w:rFonts w:ascii="Arial" w:eastAsia="Arial" w:hAnsi="Arial" w:cs="Arial"/>
          <w:sz w:val="22"/>
          <w:szCs w:val="22"/>
        </w:rPr>
        <w:t xml:space="preserve"> </w:t>
      </w:r>
      <w:r w:rsidRPr="00283B6E">
        <w:rPr>
          <w:rFonts w:ascii="Arial" w:hAnsi="Arial" w:cs="Arial"/>
          <w:sz w:val="22"/>
          <w:szCs w:val="22"/>
        </w:rPr>
        <w:t>Ανακεφαλαιωτικό</w:t>
      </w:r>
      <w:r>
        <w:rPr>
          <w:rFonts w:ascii="Arial" w:hAnsi="Arial" w:cs="Arial"/>
          <w:sz w:val="22"/>
          <w:szCs w:val="22"/>
        </w:rPr>
        <w:t xml:space="preserve">  </w:t>
      </w:r>
      <w:r w:rsidRPr="00283B6E">
        <w:rPr>
          <w:rFonts w:ascii="Arial" w:hAnsi="Arial" w:cs="Arial"/>
          <w:sz w:val="22"/>
          <w:szCs w:val="22"/>
        </w:rPr>
        <w:t xml:space="preserve"> πίνακα εργασιών του </w:t>
      </w:r>
      <w:r w:rsidRPr="00283B6E">
        <w:rPr>
          <w:rFonts w:ascii="Arial" w:hAnsi="Arial" w:cs="Arial"/>
          <w:bCs/>
          <w:sz w:val="22"/>
          <w:szCs w:val="22"/>
        </w:rPr>
        <w:t xml:space="preserve">έργου </w:t>
      </w:r>
      <w:r w:rsidRPr="00283B6E">
        <w:rPr>
          <w:rFonts w:ascii="Arial" w:hAnsi="Arial" w:cs="Arial"/>
          <w:sz w:val="22"/>
          <w:szCs w:val="22"/>
        </w:rPr>
        <w:t xml:space="preserve">: </w:t>
      </w:r>
      <w:r w:rsidRPr="006B4523">
        <w:rPr>
          <w:rFonts w:ascii="Arial" w:hAnsi="Arial" w:cs="Arial"/>
          <w:b/>
          <w:sz w:val="22"/>
          <w:szCs w:val="22"/>
        </w:rPr>
        <w:t xml:space="preserve"> </w:t>
      </w:r>
      <w:r w:rsidRPr="009F1C69">
        <w:rPr>
          <w:rFonts w:ascii="Arial" w:hAnsi="Arial" w:cs="Arial"/>
          <w:sz w:val="22"/>
          <w:szCs w:val="22"/>
        </w:rPr>
        <w:t>«ΑΝΑΚΑΤΑΣΚΕΥΗ ΑΓΩΝΙΣΤΙΚΟΥ ΧΩΡΟΥ ΠΟΔΟΣΦΑΙΡΟΥ ΔΗΜΟΤΙΚΟΥ ΣΤΑΔΙΟΥ ΛΙΒΑΔΕΙΑΣ "ΛΑΜΠΡΟΣ ΚΑΤΣΩΝΗΣ»</w:t>
      </w:r>
    </w:p>
    <w:p w:rsidR="009F1C69" w:rsidRPr="00283B6E" w:rsidRDefault="009F1C69" w:rsidP="009F1C69">
      <w:pPr>
        <w:jc w:val="both"/>
        <w:rPr>
          <w:rFonts w:ascii="Arial" w:hAnsi="Arial" w:cs="Arial"/>
          <w:sz w:val="22"/>
          <w:szCs w:val="22"/>
        </w:rPr>
      </w:pPr>
      <w:r>
        <w:rPr>
          <w:rFonts w:ascii="Arial" w:hAnsi="Arial" w:cs="Arial"/>
          <w:sz w:val="22"/>
          <w:szCs w:val="22"/>
          <w:lang w:eastAsia="el-GR"/>
        </w:rPr>
        <w:t xml:space="preserve"> </w:t>
      </w:r>
      <w:r w:rsidRPr="00283B6E">
        <w:rPr>
          <w:rFonts w:ascii="Arial" w:hAnsi="Arial" w:cs="Arial"/>
          <w:color w:val="000000"/>
          <w:sz w:val="22"/>
          <w:szCs w:val="22"/>
        </w:rPr>
        <w:t xml:space="preserve"> </w:t>
      </w:r>
      <w:r w:rsidRPr="00283B6E">
        <w:rPr>
          <w:rFonts w:ascii="Arial" w:hAnsi="Arial" w:cs="Arial"/>
          <w:sz w:val="22"/>
          <w:szCs w:val="22"/>
        </w:rPr>
        <w:t>που είχε διανεμηθεί.</w:t>
      </w:r>
    </w:p>
    <w:p w:rsidR="009F1C69" w:rsidRPr="008F35DC" w:rsidRDefault="009F1C69" w:rsidP="009F1C69">
      <w:pPr>
        <w:pStyle w:val="af9"/>
        <w:numPr>
          <w:ilvl w:val="0"/>
          <w:numId w:val="1"/>
        </w:numPr>
        <w:tabs>
          <w:tab w:val="left" w:pos="570"/>
          <w:tab w:val="center" w:pos="8460"/>
        </w:tabs>
        <w:suppressAutoHyphens w:val="0"/>
        <w:spacing w:before="57" w:after="57"/>
        <w:rPr>
          <w:rFonts w:ascii="Arial" w:hAnsi="Arial" w:cs="Arial"/>
          <w:sz w:val="22"/>
          <w:szCs w:val="22"/>
        </w:rPr>
      </w:pPr>
      <w:r w:rsidRPr="008F35DC">
        <w:rPr>
          <w:rFonts w:ascii="Arial" w:eastAsia="Arial" w:hAnsi="Arial" w:cs="Arial"/>
          <w:color w:val="000000"/>
          <w:sz w:val="22"/>
          <w:szCs w:val="22"/>
        </w:rPr>
        <w:t>-Τ</w:t>
      </w:r>
      <w:r w:rsidRPr="008F35DC">
        <w:rPr>
          <w:rFonts w:ascii="Arial" w:hAnsi="Arial" w:cs="Arial"/>
          <w:sz w:val="22"/>
          <w:szCs w:val="22"/>
        </w:rPr>
        <w:t xml:space="preserve">ην αιτιολογική έκθεση  που συνοδεύει </w:t>
      </w:r>
      <w:r w:rsidRPr="008F35DC">
        <w:rPr>
          <w:rFonts w:ascii="Arial" w:eastAsia="Arial" w:hAnsi="Arial" w:cs="Arial"/>
          <w:color w:val="000000"/>
          <w:sz w:val="22"/>
          <w:szCs w:val="22"/>
        </w:rPr>
        <w:t xml:space="preserve">τον </w:t>
      </w:r>
      <w:r>
        <w:rPr>
          <w:rFonts w:ascii="Arial" w:eastAsia="Arial" w:hAnsi="Arial" w:cs="Arial"/>
          <w:color w:val="000000"/>
          <w:sz w:val="22"/>
          <w:szCs w:val="22"/>
        </w:rPr>
        <w:t>1</w:t>
      </w:r>
      <w:r w:rsidRPr="00BB2161">
        <w:rPr>
          <w:rFonts w:ascii="Arial" w:eastAsia="Arial" w:hAnsi="Arial" w:cs="Arial"/>
          <w:color w:val="000000"/>
          <w:sz w:val="22"/>
          <w:szCs w:val="22"/>
          <w:vertAlign w:val="superscript"/>
        </w:rPr>
        <w:t>ο</w:t>
      </w:r>
      <w:r>
        <w:rPr>
          <w:rFonts w:ascii="Arial" w:eastAsia="Arial" w:hAnsi="Arial" w:cs="Arial"/>
          <w:color w:val="000000"/>
          <w:sz w:val="22"/>
          <w:szCs w:val="22"/>
        </w:rPr>
        <w:t xml:space="preserve"> </w:t>
      </w:r>
      <w:r w:rsidRPr="008F35DC">
        <w:rPr>
          <w:rFonts w:ascii="Arial" w:eastAsia="Arial" w:hAnsi="Arial" w:cs="Arial"/>
          <w:sz w:val="22"/>
          <w:szCs w:val="22"/>
        </w:rPr>
        <w:t xml:space="preserve"> Α.Π.Ε </w:t>
      </w:r>
      <w:r w:rsidRPr="008F35DC">
        <w:rPr>
          <w:rFonts w:ascii="Arial" w:hAnsi="Arial" w:cs="Arial"/>
          <w:sz w:val="22"/>
          <w:szCs w:val="22"/>
        </w:rPr>
        <w:t>που είχε διανεμηθεί</w:t>
      </w:r>
    </w:p>
    <w:p w:rsidR="009F1C69" w:rsidRPr="008F35DC" w:rsidRDefault="009F1C69" w:rsidP="009F1C69">
      <w:pPr>
        <w:widowControl w:val="0"/>
        <w:spacing w:line="276" w:lineRule="auto"/>
        <w:jc w:val="both"/>
        <w:rPr>
          <w:rFonts w:ascii="Arial" w:hAnsi="Arial" w:cs="Arial"/>
          <w:sz w:val="22"/>
          <w:szCs w:val="22"/>
        </w:rPr>
      </w:pPr>
      <w:r w:rsidRPr="008F35DC">
        <w:rPr>
          <w:rFonts w:ascii="Arial" w:hAnsi="Arial" w:cs="Arial"/>
          <w:sz w:val="22"/>
          <w:szCs w:val="22"/>
        </w:rPr>
        <w:t>-Την μεταξύ των μελών συζήτηση σύμφωνα με τα πρακτικά</w:t>
      </w:r>
      <w:r>
        <w:rPr>
          <w:rFonts w:ascii="Arial" w:hAnsi="Arial" w:cs="Arial"/>
          <w:sz w:val="22"/>
          <w:szCs w:val="22"/>
        </w:rPr>
        <w:t xml:space="preserve"> </w:t>
      </w:r>
    </w:p>
    <w:p w:rsidR="009F1C69" w:rsidRDefault="009F1C69" w:rsidP="009F1C69">
      <w:pPr>
        <w:pStyle w:val="10"/>
        <w:widowControl w:val="0"/>
        <w:numPr>
          <w:ilvl w:val="0"/>
          <w:numId w:val="0"/>
        </w:numPr>
        <w:tabs>
          <w:tab w:val="num" w:pos="720"/>
        </w:tabs>
        <w:ind w:left="-142" w:hanging="432"/>
        <w:jc w:val="both"/>
        <w:rPr>
          <w:rFonts w:ascii="Arial" w:hAnsi="Arial" w:cs="Arial"/>
          <w:sz w:val="22"/>
          <w:szCs w:val="22"/>
        </w:rPr>
      </w:pPr>
      <w:r>
        <w:rPr>
          <w:rFonts w:ascii="Arial" w:hAnsi="Arial" w:cs="Arial"/>
          <w:sz w:val="22"/>
          <w:szCs w:val="22"/>
        </w:rPr>
        <w:t xml:space="preserve">          </w:t>
      </w:r>
      <w:r w:rsidRPr="008F35DC">
        <w:rPr>
          <w:rFonts w:ascii="Arial" w:hAnsi="Arial" w:cs="Arial"/>
          <w:sz w:val="22"/>
          <w:szCs w:val="22"/>
        </w:rPr>
        <w:t>- Την ψήφο των μελών της όπως αυτή  διατυπώθηκε και δηλώθηκε δια ζώσης</w:t>
      </w:r>
    </w:p>
    <w:p w:rsidR="009F1C69" w:rsidRDefault="009F1C69" w:rsidP="009F1C69">
      <w:pPr>
        <w:pStyle w:val="10"/>
        <w:widowControl w:val="0"/>
        <w:numPr>
          <w:ilvl w:val="0"/>
          <w:numId w:val="0"/>
        </w:numPr>
        <w:tabs>
          <w:tab w:val="num" w:pos="720"/>
        </w:tabs>
        <w:ind w:left="-142" w:hanging="432"/>
        <w:jc w:val="both"/>
        <w:rPr>
          <w:rFonts w:ascii="Arial" w:hAnsi="Arial" w:cs="Arial"/>
          <w:sz w:val="22"/>
          <w:szCs w:val="22"/>
        </w:rPr>
      </w:pPr>
    </w:p>
    <w:p w:rsidR="009F1C69" w:rsidRDefault="009F1C69" w:rsidP="009F1C69">
      <w:pPr>
        <w:pStyle w:val="10"/>
        <w:widowControl w:val="0"/>
        <w:numPr>
          <w:ilvl w:val="0"/>
          <w:numId w:val="0"/>
        </w:numPr>
        <w:tabs>
          <w:tab w:val="num" w:pos="720"/>
        </w:tabs>
        <w:ind w:left="-142" w:hanging="432"/>
        <w:jc w:val="both"/>
        <w:rPr>
          <w:rFonts w:ascii="Arial" w:hAnsi="Arial" w:cs="Arial"/>
          <w:sz w:val="22"/>
          <w:szCs w:val="22"/>
        </w:rPr>
      </w:pPr>
    </w:p>
    <w:p w:rsidR="009F1C69" w:rsidRDefault="009F1C69" w:rsidP="009F1C69">
      <w:pPr>
        <w:widowControl w:val="0"/>
        <w:suppressAutoHyphens w:val="0"/>
        <w:spacing w:line="360" w:lineRule="auto"/>
        <w:jc w:val="both"/>
        <w:rPr>
          <w:rFonts w:ascii="Arial" w:hAnsi="Arial" w:cs="Arial"/>
          <w:b/>
          <w:sz w:val="22"/>
          <w:szCs w:val="22"/>
        </w:rPr>
      </w:pPr>
      <w:r w:rsidRPr="008C19E4">
        <w:rPr>
          <w:rFonts w:ascii="Arial" w:hAnsi="Arial" w:cs="Arial"/>
          <w:sz w:val="22"/>
          <w:szCs w:val="22"/>
        </w:rPr>
        <w:t xml:space="preserve">        </w:t>
      </w:r>
      <w:r w:rsidRPr="008C19E4">
        <w:rPr>
          <w:rFonts w:ascii="Arial" w:hAnsi="Arial" w:cs="Arial"/>
          <w:b/>
          <w:sz w:val="22"/>
          <w:szCs w:val="22"/>
        </w:rPr>
        <w:t xml:space="preserve">                                              ΑΠΟΦΑΣΙΖΕΙ  ΟΜΟΦΩΝΑ</w:t>
      </w:r>
    </w:p>
    <w:p w:rsidR="009F1C69" w:rsidRDefault="009F1C69" w:rsidP="009F1C69">
      <w:pPr>
        <w:widowControl w:val="0"/>
        <w:suppressAutoHyphens w:val="0"/>
        <w:spacing w:line="360" w:lineRule="auto"/>
        <w:jc w:val="both"/>
        <w:rPr>
          <w:rFonts w:ascii="Arial" w:hAnsi="Arial" w:cs="Arial"/>
          <w:b/>
          <w:sz w:val="22"/>
          <w:szCs w:val="22"/>
        </w:rPr>
      </w:pPr>
    </w:p>
    <w:p w:rsidR="009F1C69" w:rsidRPr="009F1C69" w:rsidRDefault="009F1C69" w:rsidP="009F1C69">
      <w:pPr>
        <w:pStyle w:val="aff0"/>
        <w:jc w:val="both"/>
        <w:rPr>
          <w:rFonts w:ascii="Arial" w:hAnsi="Arial" w:cs="Arial"/>
        </w:rPr>
      </w:pPr>
      <w:r w:rsidRPr="009F1C69">
        <w:rPr>
          <w:rFonts w:ascii="Arial" w:hAnsi="Arial" w:cs="Arial"/>
        </w:rPr>
        <w:t xml:space="preserve">          Εγκρίνει τον   1</w:t>
      </w:r>
      <w:r w:rsidRPr="009F1C69">
        <w:rPr>
          <w:rFonts w:ascii="Arial" w:hAnsi="Arial" w:cs="Arial"/>
          <w:vertAlign w:val="superscript"/>
        </w:rPr>
        <w:t>ο</w:t>
      </w:r>
      <w:r w:rsidRPr="009F1C69">
        <w:rPr>
          <w:rFonts w:ascii="Arial" w:hAnsi="Arial" w:cs="Arial"/>
        </w:rPr>
        <w:t xml:space="preserve">  Ανακεφαλαιωτικό  Πίνακα Εργασιών του έργου : </w:t>
      </w:r>
      <w:r w:rsidRPr="009F1C69">
        <w:rPr>
          <w:rFonts w:ascii="Arial" w:hAnsi="Arial" w:cs="Arial"/>
          <w:b/>
        </w:rPr>
        <w:t xml:space="preserve"> </w:t>
      </w:r>
      <w:r w:rsidRPr="009F1C69">
        <w:rPr>
          <w:rFonts w:ascii="Arial" w:hAnsi="Arial" w:cs="Arial"/>
        </w:rPr>
        <w:t xml:space="preserve">«ΑΝΑΚΑΤΑΣΚΕΥΗ ΑΓΩΝΙΣΤΙΚΟΥ ΧΩΡΟΥ ΠΟΔΟΣΦΑΙΡΟΥ ΔΗΜΟΤΙΚΟΥ ΣΤΑΔΙΟΥ ΛΙΒΑΔΕΙΑΣ "ΛΑΜΠΡΟΣ ΚΑΤΣΩΝΗΣ» , συνολικής δαπάνης  </w:t>
      </w:r>
      <w:r w:rsidRPr="009F1C69">
        <w:rPr>
          <w:rFonts w:ascii="Arial" w:hAnsi="Arial" w:cs="Arial"/>
          <w:lang w:eastAsia="zh-CN"/>
        </w:rPr>
        <w:t xml:space="preserve">326.735,08 </w:t>
      </w:r>
      <w:r w:rsidRPr="009F1C69">
        <w:rPr>
          <w:rFonts w:ascii="Arial" w:hAnsi="Arial" w:cs="Arial"/>
        </w:rPr>
        <w:t>(συμπεριλαμβανομένου Φ.Π.Α.).</w:t>
      </w:r>
    </w:p>
    <w:p w:rsidR="00595546" w:rsidRPr="00595546" w:rsidRDefault="00595546" w:rsidP="009F1C69">
      <w:pPr>
        <w:autoSpaceDE w:val="0"/>
        <w:autoSpaceDN w:val="0"/>
        <w:adjustRightInd w:val="0"/>
        <w:rPr>
          <w:rFonts w:ascii="Arial" w:hAnsi="Arial" w:cs="Arial"/>
          <w:sz w:val="22"/>
          <w:szCs w:val="22"/>
        </w:rPr>
      </w:pPr>
      <w:r w:rsidRPr="00595546">
        <w:rPr>
          <w:rFonts w:ascii="Arial" w:hAnsi="Arial" w:cs="Arial"/>
          <w:sz w:val="22"/>
          <w:szCs w:val="22"/>
        </w:rPr>
        <w:lastRenderedPageBreak/>
        <w:t>.</w:t>
      </w:r>
    </w:p>
    <w:p w:rsidR="00AC1BAA" w:rsidRPr="00AC1BAA" w:rsidRDefault="00AC1BAA" w:rsidP="00595546">
      <w:pPr>
        <w:pStyle w:val="af1"/>
        <w:tabs>
          <w:tab w:val="clear" w:pos="4153"/>
          <w:tab w:val="clear" w:pos="8306"/>
        </w:tabs>
        <w:rPr>
          <w:rFonts w:ascii="Arial" w:hAnsi="Arial" w:cs="Arial"/>
          <w:color w:val="000000"/>
          <w:sz w:val="22"/>
          <w:szCs w:val="22"/>
        </w:rPr>
      </w:pPr>
    </w:p>
    <w:p w:rsidR="003C235F" w:rsidRPr="00261E54" w:rsidRDefault="001510BA" w:rsidP="00AC1BAA">
      <w:pPr>
        <w:jc w:val="both"/>
        <w:rPr>
          <w:rFonts w:ascii="Arial" w:hAnsi="Arial" w:cs="Arial"/>
          <w:b/>
          <w:sz w:val="22"/>
          <w:szCs w:val="22"/>
        </w:rPr>
      </w:pPr>
      <w:r w:rsidRPr="00AC1BAA">
        <w:rPr>
          <w:rFonts w:ascii="Arial" w:hAnsi="Arial" w:cs="Arial"/>
          <w:iCs/>
          <w:sz w:val="22"/>
          <w:szCs w:val="22"/>
        </w:rPr>
        <w:t xml:space="preserve">    </w:t>
      </w:r>
      <w:r w:rsidRPr="00261E54">
        <w:rPr>
          <w:rFonts w:ascii="Arial" w:hAnsi="Arial" w:cs="Arial"/>
          <w:b/>
          <w:iCs/>
          <w:sz w:val="22"/>
          <w:szCs w:val="22"/>
        </w:rPr>
        <w:t>Η α</w:t>
      </w:r>
      <w:r w:rsidRPr="00261E54">
        <w:rPr>
          <w:rFonts w:ascii="Arial" w:hAnsi="Arial" w:cs="Arial"/>
          <w:b/>
          <w:sz w:val="22"/>
          <w:szCs w:val="22"/>
        </w:rPr>
        <w:t>πόφαση πήρ</w:t>
      </w:r>
      <w:r w:rsidR="003B5930" w:rsidRPr="00261E54">
        <w:rPr>
          <w:rFonts w:ascii="Arial" w:hAnsi="Arial" w:cs="Arial"/>
          <w:b/>
          <w:sz w:val="22"/>
          <w:szCs w:val="22"/>
        </w:rPr>
        <w:t xml:space="preserve">ε αριθμό  </w:t>
      </w:r>
      <w:r w:rsidR="003C7944" w:rsidRPr="00261E54">
        <w:rPr>
          <w:rFonts w:ascii="Arial" w:hAnsi="Arial" w:cs="Arial"/>
          <w:b/>
          <w:sz w:val="22"/>
          <w:szCs w:val="22"/>
        </w:rPr>
        <w:t>4</w:t>
      </w:r>
      <w:r w:rsidR="00B66009">
        <w:rPr>
          <w:rFonts w:ascii="Arial" w:hAnsi="Arial" w:cs="Arial"/>
          <w:b/>
          <w:sz w:val="22"/>
          <w:szCs w:val="22"/>
        </w:rPr>
        <w:t>80</w:t>
      </w:r>
      <w:r w:rsidR="00730173" w:rsidRPr="00261E54">
        <w:rPr>
          <w:rFonts w:ascii="Arial" w:hAnsi="Arial" w:cs="Arial"/>
          <w:b/>
          <w:sz w:val="22"/>
          <w:szCs w:val="22"/>
        </w:rPr>
        <w:t>/</w:t>
      </w:r>
      <w:r w:rsidR="003C235F" w:rsidRPr="00261E54">
        <w:rPr>
          <w:rFonts w:ascii="Arial" w:hAnsi="Arial" w:cs="Arial"/>
          <w:b/>
          <w:sz w:val="22"/>
          <w:szCs w:val="22"/>
        </w:rPr>
        <w:t>20</w:t>
      </w:r>
      <w:r w:rsidR="005B55CE" w:rsidRPr="00261E54">
        <w:rPr>
          <w:rFonts w:ascii="Arial" w:hAnsi="Arial" w:cs="Arial"/>
          <w:b/>
          <w:sz w:val="22"/>
          <w:szCs w:val="22"/>
        </w:rPr>
        <w:t>2</w:t>
      </w:r>
      <w:r w:rsidR="000F10CD" w:rsidRPr="00261E54">
        <w:rPr>
          <w:rFonts w:ascii="Arial" w:hAnsi="Arial" w:cs="Arial"/>
          <w:b/>
          <w:sz w:val="22"/>
          <w:szCs w:val="22"/>
        </w:rPr>
        <w:t>4</w:t>
      </w:r>
      <w:r w:rsidR="00CC0DE3" w:rsidRPr="00261E54">
        <w:rPr>
          <w:rFonts w:ascii="Arial" w:hAnsi="Arial" w:cs="Arial"/>
          <w:b/>
          <w:sz w:val="22"/>
          <w:szCs w:val="22"/>
        </w:rPr>
        <w:t>.</w:t>
      </w:r>
    </w:p>
    <w:p w:rsidR="001F7DF2" w:rsidRPr="00261E54" w:rsidRDefault="001F7DF2" w:rsidP="001F7DF2">
      <w:pPr>
        <w:pStyle w:val="af2"/>
        <w:ind w:left="510" w:firstLine="0"/>
        <w:rPr>
          <w:rFonts w:ascii="Arial" w:hAnsi="Arial" w:cs="Arial"/>
          <w:b/>
          <w:sz w:val="22"/>
          <w:szCs w:val="22"/>
        </w:rPr>
      </w:pPr>
    </w:p>
    <w:p w:rsidR="003C7944" w:rsidRPr="00AC1BAA" w:rsidRDefault="003C7944" w:rsidP="003C7944">
      <w:pPr>
        <w:spacing w:line="360" w:lineRule="auto"/>
        <w:ind w:hanging="432"/>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Ο</w:t>
      </w:r>
      <w:r w:rsidRPr="00AC1BAA">
        <w:rPr>
          <w:rFonts w:ascii="Arial" w:hAnsi="Arial" w:cs="Arial"/>
          <w:b/>
          <w:sz w:val="22"/>
          <w:szCs w:val="22"/>
        </w:rPr>
        <w:t xml:space="preserve"> </w:t>
      </w:r>
      <w:r w:rsidRPr="00AC1BAA">
        <w:rPr>
          <w:rFonts w:ascii="Arial" w:eastAsia="Verdana" w:hAnsi="Arial" w:cs="Arial"/>
          <w:kern w:val="1"/>
          <w:sz w:val="22"/>
          <w:szCs w:val="22"/>
          <w:lang w:bidi="hi-IN"/>
        </w:rPr>
        <w:t xml:space="preserve"> ΠΡΟΕΔΡΟΣ</w:t>
      </w:r>
    </w:p>
    <w:p w:rsidR="003C7944" w:rsidRDefault="003C7944" w:rsidP="003C7944">
      <w:pPr>
        <w:tabs>
          <w:tab w:val="left" w:pos="559"/>
          <w:tab w:val="left" w:pos="1555"/>
        </w:tabs>
        <w:rPr>
          <w:rFonts w:ascii="Arial" w:hAnsi="Arial" w:cs="Arial"/>
          <w:sz w:val="22"/>
          <w:szCs w:val="22"/>
        </w:rPr>
      </w:pPr>
      <w:r w:rsidRPr="00AC1BAA">
        <w:rPr>
          <w:rFonts w:ascii="Arial" w:hAnsi="Arial" w:cs="Arial"/>
          <w:sz w:val="22"/>
          <w:szCs w:val="22"/>
        </w:rPr>
        <w:t xml:space="preserve">     ΔΗΜΗΤΡΙΟΣ Κ. ΚΑΡΑΜΑΝΗΣ</w:t>
      </w:r>
    </w:p>
    <w:p w:rsidR="00595546" w:rsidRDefault="00595546" w:rsidP="003C7944">
      <w:pPr>
        <w:tabs>
          <w:tab w:val="left" w:pos="559"/>
          <w:tab w:val="left" w:pos="1555"/>
        </w:tabs>
        <w:rPr>
          <w:rFonts w:ascii="Arial" w:hAnsi="Arial" w:cs="Arial"/>
          <w:sz w:val="22"/>
          <w:szCs w:val="22"/>
        </w:rPr>
      </w:pPr>
    </w:p>
    <w:p w:rsidR="00595546" w:rsidRPr="00AC1BAA" w:rsidRDefault="00595546" w:rsidP="003C7944">
      <w:pPr>
        <w:tabs>
          <w:tab w:val="left" w:pos="559"/>
          <w:tab w:val="left" w:pos="1555"/>
        </w:tabs>
        <w:rPr>
          <w:rFonts w:ascii="Arial" w:hAnsi="Arial" w:cs="Arial"/>
          <w:sz w:val="22"/>
          <w:szCs w:val="22"/>
        </w:rPr>
      </w:pPr>
    </w:p>
    <w:p w:rsidR="003C7944" w:rsidRPr="00AC1BAA" w:rsidRDefault="003C7944" w:rsidP="003C7944">
      <w:pPr>
        <w:tabs>
          <w:tab w:val="center" w:pos="1080"/>
          <w:tab w:val="left" w:pos="6120"/>
          <w:tab w:val="center" w:pos="8460"/>
        </w:tabs>
        <w:jc w:val="both"/>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 xml:space="preserve">ΤΑ ΜΕΛΗ      </w:t>
      </w:r>
    </w:p>
    <w:p w:rsidR="003C7944" w:rsidRPr="00AC1BAA" w:rsidRDefault="003C7944" w:rsidP="003C7944">
      <w:pPr>
        <w:tabs>
          <w:tab w:val="left" w:pos="360"/>
          <w:tab w:val="left" w:pos="6237"/>
        </w:tabs>
        <w:ind w:left="360"/>
        <w:rPr>
          <w:rFonts w:ascii="Arial" w:hAnsi="Arial" w:cs="Arial"/>
          <w:sz w:val="22"/>
          <w:szCs w:val="22"/>
        </w:rPr>
      </w:pPr>
    </w:p>
    <w:p w:rsidR="00C90592" w:rsidRPr="00AC1BAA" w:rsidRDefault="00C90592" w:rsidP="00A1137C">
      <w:pPr>
        <w:pStyle w:val="af9"/>
        <w:numPr>
          <w:ilvl w:val="0"/>
          <w:numId w:val="3"/>
        </w:numPr>
        <w:rPr>
          <w:rFonts w:ascii="Arial" w:hAnsi="Arial" w:cs="Arial"/>
          <w:sz w:val="22"/>
          <w:szCs w:val="22"/>
        </w:rPr>
      </w:pPr>
      <w:proofErr w:type="spellStart"/>
      <w:r w:rsidRPr="00AC1BAA">
        <w:rPr>
          <w:rFonts w:ascii="Arial" w:hAnsi="Arial" w:cs="Arial"/>
          <w:sz w:val="22"/>
          <w:szCs w:val="22"/>
        </w:rPr>
        <w:t>Τουμαράς</w:t>
      </w:r>
      <w:proofErr w:type="spellEnd"/>
      <w:r w:rsidRPr="00AC1BAA">
        <w:rPr>
          <w:rFonts w:ascii="Arial" w:hAnsi="Arial" w:cs="Arial"/>
          <w:sz w:val="22"/>
          <w:szCs w:val="22"/>
        </w:rPr>
        <w:t xml:space="preserve"> Βασίλειος</w:t>
      </w:r>
    </w:p>
    <w:p w:rsidR="003C7944" w:rsidRPr="00AC1BAA" w:rsidRDefault="00C90592" w:rsidP="00A1137C">
      <w:pPr>
        <w:pStyle w:val="af9"/>
        <w:numPr>
          <w:ilvl w:val="0"/>
          <w:numId w:val="3"/>
        </w:numPr>
        <w:rPr>
          <w:rFonts w:ascii="Arial" w:hAnsi="Arial" w:cs="Arial"/>
          <w:sz w:val="22"/>
          <w:szCs w:val="22"/>
        </w:rPr>
      </w:pPr>
      <w:proofErr w:type="spellStart"/>
      <w:r w:rsidRPr="00AC1BAA">
        <w:rPr>
          <w:rFonts w:ascii="Arial" w:hAnsi="Arial" w:cs="Arial"/>
          <w:sz w:val="22"/>
          <w:szCs w:val="22"/>
        </w:rPr>
        <w:t>Καλλιαντάσης</w:t>
      </w:r>
      <w:proofErr w:type="spellEnd"/>
      <w:r w:rsidRPr="00AC1BAA">
        <w:rPr>
          <w:rFonts w:ascii="Arial" w:hAnsi="Arial" w:cs="Arial"/>
          <w:sz w:val="22"/>
          <w:szCs w:val="22"/>
        </w:rPr>
        <w:t xml:space="preserve"> Χρήστος</w:t>
      </w:r>
    </w:p>
    <w:p w:rsidR="003C7944" w:rsidRPr="00AC1BAA" w:rsidRDefault="00C90592" w:rsidP="00A1137C">
      <w:pPr>
        <w:pStyle w:val="af9"/>
        <w:numPr>
          <w:ilvl w:val="0"/>
          <w:numId w:val="3"/>
        </w:numPr>
        <w:rPr>
          <w:rFonts w:ascii="Arial" w:hAnsi="Arial" w:cs="Arial"/>
          <w:sz w:val="22"/>
          <w:szCs w:val="22"/>
        </w:rPr>
      </w:pPr>
      <w:r w:rsidRPr="00AC1BAA">
        <w:rPr>
          <w:rFonts w:ascii="Arial" w:hAnsi="Arial" w:cs="Arial"/>
          <w:sz w:val="22"/>
          <w:szCs w:val="22"/>
        </w:rPr>
        <w:t>Παπαβασιλείου  Αικατερίνη</w:t>
      </w:r>
    </w:p>
    <w:p w:rsidR="003C7944" w:rsidRPr="00AC1BAA" w:rsidRDefault="003C7944" w:rsidP="003C7944">
      <w:pPr>
        <w:tabs>
          <w:tab w:val="left" w:pos="6237"/>
        </w:tabs>
        <w:rPr>
          <w:rFonts w:ascii="Arial" w:eastAsia="Arial" w:hAnsi="Arial" w:cs="Arial"/>
          <w:sz w:val="22"/>
          <w:szCs w:val="22"/>
        </w:rPr>
      </w:pPr>
      <w:r w:rsidRPr="00AC1BAA">
        <w:rPr>
          <w:rFonts w:ascii="Arial" w:eastAsia="Arial" w:hAnsi="Arial" w:cs="Arial"/>
          <w:sz w:val="22"/>
          <w:szCs w:val="22"/>
        </w:rPr>
        <w:t xml:space="preserve">      </w:t>
      </w:r>
    </w:p>
    <w:p w:rsidR="003C7944" w:rsidRPr="00AC1BAA" w:rsidRDefault="003C7944" w:rsidP="003C7944">
      <w:pPr>
        <w:tabs>
          <w:tab w:val="left" w:pos="6237"/>
        </w:tabs>
        <w:rPr>
          <w:rFonts w:ascii="Arial" w:eastAsia="Arial" w:hAnsi="Arial" w:cs="Arial"/>
          <w:sz w:val="22"/>
          <w:szCs w:val="22"/>
        </w:rPr>
      </w:pPr>
    </w:p>
    <w:p w:rsidR="003C7944" w:rsidRPr="00AC1BAA" w:rsidRDefault="003C7944" w:rsidP="003C7944">
      <w:pPr>
        <w:tabs>
          <w:tab w:val="left" w:pos="6237"/>
        </w:tabs>
        <w:rPr>
          <w:rFonts w:ascii="Arial" w:hAnsi="Arial" w:cs="Arial"/>
          <w:sz w:val="22"/>
          <w:szCs w:val="22"/>
        </w:rPr>
      </w:pPr>
      <w:r w:rsidRPr="00AC1BAA">
        <w:rPr>
          <w:rFonts w:ascii="Arial" w:eastAsia="Arial" w:hAnsi="Arial" w:cs="Arial"/>
          <w:sz w:val="22"/>
          <w:szCs w:val="22"/>
        </w:rPr>
        <w:t xml:space="preserve">                                                                                                    ΠΙΣΤΟ</w:t>
      </w:r>
      <w:r w:rsidRPr="00AC1BAA">
        <w:rPr>
          <w:rFonts w:ascii="Arial" w:hAnsi="Arial" w:cs="Arial"/>
          <w:sz w:val="22"/>
          <w:szCs w:val="22"/>
        </w:rPr>
        <w:t xml:space="preserve"> ΑΠΟΣΠΑΣΜΑ      </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Λιβαδειά    </w:t>
      </w:r>
      <w:r w:rsidR="00C56724">
        <w:rPr>
          <w:rFonts w:ascii="Arial" w:hAnsi="Arial" w:cs="Arial"/>
          <w:sz w:val="22"/>
          <w:szCs w:val="22"/>
        </w:rPr>
        <w:t xml:space="preserve">  </w:t>
      </w:r>
      <w:r w:rsidR="00E30109">
        <w:rPr>
          <w:rFonts w:ascii="Arial" w:hAnsi="Arial" w:cs="Arial"/>
          <w:sz w:val="22"/>
          <w:szCs w:val="22"/>
        </w:rPr>
        <w:t>20</w:t>
      </w:r>
      <w:r w:rsidR="00C56724">
        <w:rPr>
          <w:rFonts w:ascii="Arial" w:hAnsi="Arial" w:cs="Arial"/>
          <w:sz w:val="22"/>
          <w:szCs w:val="22"/>
        </w:rPr>
        <w:t xml:space="preserve"> </w:t>
      </w:r>
      <w:r w:rsidRPr="00AC1BAA">
        <w:rPr>
          <w:rFonts w:ascii="Arial" w:hAnsi="Arial" w:cs="Arial"/>
          <w:sz w:val="22"/>
          <w:szCs w:val="22"/>
        </w:rPr>
        <w:t xml:space="preserve"> -12-2024</w:t>
      </w:r>
    </w:p>
    <w:p w:rsidR="003C7944" w:rsidRPr="00AC1BAA" w:rsidRDefault="003C7944" w:rsidP="003C7944">
      <w:pPr>
        <w:tabs>
          <w:tab w:val="left" w:pos="6237"/>
        </w:tabs>
        <w:ind w:left="360"/>
        <w:rPr>
          <w:rFonts w:ascii="Arial" w:eastAsia="Arial" w:hAnsi="Arial" w:cs="Arial"/>
          <w:sz w:val="22"/>
          <w:szCs w:val="22"/>
        </w:rPr>
      </w:pPr>
      <w:r w:rsidRPr="00AC1BAA">
        <w:rPr>
          <w:rFonts w:ascii="Arial" w:hAnsi="Arial" w:cs="Arial"/>
          <w:sz w:val="22"/>
          <w:szCs w:val="22"/>
        </w:rPr>
        <w:t xml:space="preserve">            </w:t>
      </w:r>
      <w:r w:rsidRPr="00AC1BAA">
        <w:rPr>
          <w:rFonts w:ascii="Arial" w:eastAsia="Arial" w:hAnsi="Arial" w:cs="Arial"/>
          <w:sz w:val="22"/>
          <w:szCs w:val="22"/>
        </w:rPr>
        <w:t xml:space="preserve">                                                                                 Ο ΠΡΟΕΔΡΟΣ</w:t>
      </w:r>
    </w:p>
    <w:p w:rsidR="003C7944" w:rsidRPr="00AC1BAA" w:rsidRDefault="003C7944" w:rsidP="003C7944">
      <w:pPr>
        <w:tabs>
          <w:tab w:val="left" w:pos="6237"/>
        </w:tabs>
        <w:ind w:left="360"/>
        <w:rPr>
          <w:rFonts w:ascii="Arial" w:hAnsi="Arial" w:cs="Arial"/>
          <w:sz w:val="22"/>
          <w:szCs w:val="22"/>
        </w:rPr>
      </w:pPr>
      <w:r w:rsidRPr="00AC1BAA">
        <w:rPr>
          <w:rFonts w:ascii="Arial" w:eastAsia="Arial" w:hAnsi="Arial" w:cs="Arial"/>
          <w:sz w:val="22"/>
          <w:szCs w:val="22"/>
        </w:rPr>
        <w:t xml:space="preserve">                                                                                   </w:t>
      </w:r>
    </w:p>
    <w:p w:rsidR="003C7944" w:rsidRPr="00AC1BAA" w:rsidRDefault="003C7944" w:rsidP="003C7944">
      <w:pPr>
        <w:tabs>
          <w:tab w:val="left" w:pos="559"/>
          <w:tab w:val="left" w:pos="1555"/>
        </w:tabs>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ΔΗΜΗΤΡΙΟΣ Κ. ΚΑΡΑΜΑΝΗΣ</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ΔΗΜΑΡΧΟΣ ΛΕΒΑΔΕΩΝ</w:t>
      </w:r>
    </w:p>
    <w:p w:rsidR="00747B7F" w:rsidRPr="00AC1BAA" w:rsidRDefault="003C7944" w:rsidP="003C7944">
      <w:pPr>
        <w:pStyle w:val="af2"/>
        <w:ind w:left="510" w:firstLine="0"/>
        <w:rPr>
          <w:rFonts w:ascii="Arial" w:hAnsi="Arial" w:cs="Arial"/>
          <w:sz w:val="22"/>
          <w:szCs w:val="22"/>
        </w:rPr>
      </w:pPr>
      <w:r w:rsidRPr="00AC1BAA">
        <w:rPr>
          <w:rFonts w:ascii="Arial" w:eastAsia="Arial" w:hAnsi="Arial" w:cs="Arial"/>
          <w:sz w:val="22"/>
          <w:szCs w:val="22"/>
        </w:rPr>
        <w:t xml:space="preserve">                                                                                                                                                    </w:t>
      </w:r>
    </w:p>
    <w:sectPr w:rsidR="00747B7F" w:rsidRPr="00AC1BAA" w:rsidSect="008C56A4">
      <w:headerReference w:type="default" r:id="rId10"/>
      <w:headerReference w:type="first" r:id="rId11"/>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19A" w:rsidRDefault="004E519A">
      <w:r>
        <w:separator/>
      </w:r>
    </w:p>
  </w:endnote>
  <w:endnote w:type="continuationSeparator" w:id="0">
    <w:p w:rsidR="004E519A" w:rsidRDefault="004E51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19A" w:rsidRDefault="004E519A">
      <w:r>
        <w:separator/>
      </w:r>
    </w:p>
  </w:footnote>
  <w:footnote w:type="continuationSeparator" w:id="0">
    <w:p w:rsidR="004E519A" w:rsidRDefault="004E51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7F7944">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7F7944">
                <w:pPr>
                  <w:pStyle w:val="af1"/>
                </w:pPr>
                <w:r>
                  <w:rPr>
                    <w:rStyle w:val="a3"/>
                  </w:rPr>
                  <w:fldChar w:fldCharType="begin"/>
                </w:r>
                <w:r w:rsidR="00B5264B">
                  <w:rPr>
                    <w:rStyle w:val="a3"/>
                  </w:rPr>
                  <w:instrText xml:space="preserve"> PAGE </w:instrText>
                </w:r>
                <w:r>
                  <w:rPr>
                    <w:rStyle w:val="a3"/>
                  </w:rPr>
                  <w:fldChar w:fldCharType="separate"/>
                </w:r>
                <w:r w:rsidR="00EC364E">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3">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8">
    <w:nsid w:val="01984FFB"/>
    <w:multiLevelType w:val="hybridMultilevel"/>
    <w:tmpl w:val="40A68984"/>
    <w:lvl w:ilvl="0" w:tplc="0408000F">
      <w:start w:val="1"/>
      <w:numFmt w:val="decimal"/>
      <w:lvlText w:val="%1."/>
      <w:lvlJc w:val="left"/>
      <w:pPr>
        <w:ind w:left="1405" w:hanging="360"/>
      </w:pPr>
    </w:lvl>
    <w:lvl w:ilvl="1" w:tplc="04080019" w:tentative="1">
      <w:start w:val="1"/>
      <w:numFmt w:val="lowerLetter"/>
      <w:lvlText w:val="%2."/>
      <w:lvlJc w:val="left"/>
      <w:pPr>
        <w:ind w:left="2125" w:hanging="360"/>
      </w:pPr>
    </w:lvl>
    <w:lvl w:ilvl="2" w:tplc="0408001B" w:tentative="1">
      <w:start w:val="1"/>
      <w:numFmt w:val="lowerRoman"/>
      <w:lvlText w:val="%3."/>
      <w:lvlJc w:val="right"/>
      <w:pPr>
        <w:ind w:left="2845" w:hanging="180"/>
      </w:pPr>
    </w:lvl>
    <w:lvl w:ilvl="3" w:tplc="0408000F" w:tentative="1">
      <w:start w:val="1"/>
      <w:numFmt w:val="decimal"/>
      <w:lvlText w:val="%4."/>
      <w:lvlJc w:val="left"/>
      <w:pPr>
        <w:ind w:left="3565" w:hanging="360"/>
      </w:pPr>
    </w:lvl>
    <w:lvl w:ilvl="4" w:tplc="04080019" w:tentative="1">
      <w:start w:val="1"/>
      <w:numFmt w:val="lowerLetter"/>
      <w:lvlText w:val="%5."/>
      <w:lvlJc w:val="left"/>
      <w:pPr>
        <w:ind w:left="4285" w:hanging="360"/>
      </w:pPr>
    </w:lvl>
    <w:lvl w:ilvl="5" w:tplc="0408001B" w:tentative="1">
      <w:start w:val="1"/>
      <w:numFmt w:val="lowerRoman"/>
      <w:lvlText w:val="%6."/>
      <w:lvlJc w:val="right"/>
      <w:pPr>
        <w:ind w:left="5005" w:hanging="180"/>
      </w:pPr>
    </w:lvl>
    <w:lvl w:ilvl="6" w:tplc="0408000F" w:tentative="1">
      <w:start w:val="1"/>
      <w:numFmt w:val="decimal"/>
      <w:lvlText w:val="%7."/>
      <w:lvlJc w:val="left"/>
      <w:pPr>
        <w:ind w:left="5725" w:hanging="360"/>
      </w:pPr>
    </w:lvl>
    <w:lvl w:ilvl="7" w:tplc="04080019" w:tentative="1">
      <w:start w:val="1"/>
      <w:numFmt w:val="lowerLetter"/>
      <w:lvlText w:val="%8."/>
      <w:lvlJc w:val="left"/>
      <w:pPr>
        <w:ind w:left="6445" w:hanging="360"/>
      </w:pPr>
    </w:lvl>
    <w:lvl w:ilvl="8" w:tplc="0408001B" w:tentative="1">
      <w:start w:val="1"/>
      <w:numFmt w:val="lowerRoman"/>
      <w:lvlText w:val="%9."/>
      <w:lvlJc w:val="right"/>
      <w:pPr>
        <w:ind w:left="7165" w:hanging="180"/>
      </w:p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07BB4AC1"/>
    <w:multiLevelType w:val="hybridMultilevel"/>
    <w:tmpl w:val="3A7898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55B7057"/>
    <w:multiLevelType w:val="hybridMultilevel"/>
    <w:tmpl w:val="228A8C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nsid w:val="2D7D5060"/>
    <w:multiLevelType w:val="hybridMultilevel"/>
    <w:tmpl w:val="82D6BF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nsid w:val="3ED64CED"/>
    <w:multiLevelType w:val="hybridMultilevel"/>
    <w:tmpl w:val="DD32417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D0B5131"/>
    <w:multiLevelType w:val="hybridMultilevel"/>
    <w:tmpl w:val="4C9C5E88"/>
    <w:lvl w:ilvl="0" w:tplc="F9EC6A60">
      <w:start w:val="86"/>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5"/>
  </w:num>
  <w:num w:numId="4">
    <w:abstractNumId w:val="11"/>
  </w:num>
  <w:num w:numId="5">
    <w:abstractNumId w:val="14"/>
  </w:num>
  <w:num w:numId="6">
    <w:abstractNumId w:val="8"/>
  </w:num>
  <w:num w:numId="7">
    <w:abstractNumId w:val="16"/>
  </w:num>
  <w:num w:numId="8">
    <w:abstractNumId w:val="12"/>
  </w:num>
  <w:num w:numId="9">
    <w:abstractNumId w:val="10"/>
  </w:num>
  <w:num w:numId="10">
    <w:abstractNumId w:val="1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299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2F8"/>
    <w:rsid w:val="000036AE"/>
    <w:rsid w:val="000156CC"/>
    <w:rsid w:val="000170D9"/>
    <w:rsid w:val="00017118"/>
    <w:rsid w:val="00017E38"/>
    <w:rsid w:val="00021BAC"/>
    <w:rsid w:val="000253C8"/>
    <w:rsid w:val="00025B96"/>
    <w:rsid w:val="00033CFA"/>
    <w:rsid w:val="000378B7"/>
    <w:rsid w:val="000413CA"/>
    <w:rsid w:val="00042132"/>
    <w:rsid w:val="00046304"/>
    <w:rsid w:val="00050E6E"/>
    <w:rsid w:val="0005110F"/>
    <w:rsid w:val="00053E44"/>
    <w:rsid w:val="0005431A"/>
    <w:rsid w:val="0005483D"/>
    <w:rsid w:val="00054F8A"/>
    <w:rsid w:val="00055514"/>
    <w:rsid w:val="0005768C"/>
    <w:rsid w:val="00060CC3"/>
    <w:rsid w:val="00066288"/>
    <w:rsid w:val="00066579"/>
    <w:rsid w:val="00067258"/>
    <w:rsid w:val="00071F38"/>
    <w:rsid w:val="00071FA5"/>
    <w:rsid w:val="00073C15"/>
    <w:rsid w:val="00073F74"/>
    <w:rsid w:val="000773A4"/>
    <w:rsid w:val="0008151C"/>
    <w:rsid w:val="00095407"/>
    <w:rsid w:val="0009572E"/>
    <w:rsid w:val="00097687"/>
    <w:rsid w:val="000979BD"/>
    <w:rsid w:val="000A421B"/>
    <w:rsid w:val="000A5014"/>
    <w:rsid w:val="000A6145"/>
    <w:rsid w:val="000B247B"/>
    <w:rsid w:val="000B28A3"/>
    <w:rsid w:val="000B2AD2"/>
    <w:rsid w:val="000B2F4A"/>
    <w:rsid w:val="000B32D2"/>
    <w:rsid w:val="000B4F9B"/>
    <w:rsid w:val="000C2D8A"/>
    <w:rsid w:val="000C30B5"/>
    <w:rsid w:val="000C3CCB"/>
    <w:rsid w:val="000D0CBF"/>
    <w:rsid w:val="000D7650"/>
    <w:rsid w:val="000E1831"/>
    <w:rsid w:val="000E1B84"/>
    <w:rsid w:val="000E2771"/>
    <w:rsid w:val="000E3782"/>
    <w:rsid w:val="000E7EC7"/>
    <w:rsid w:val="000F10CD"/>
    <w:rsid w:val="00106413"/>
    <w:rsid w:val="00106EC7"/>
    <w:rsid w:val="001074BF"/>
    <w:rsid w:val="00113E80"/>
    <w:rsid w:val="00114DF6"/>
    <w:rsid w:val="00115196"/>
    <w:rsid w:val="001151E6"/>
    <w:rsid w:val="0011744E"/>
    <w:rsid w:val="00120C06"/>
    <w:rsid w:val="001227CC"/>
    <w:rsid w:val="00125FF6"/>
    <w:rsid w:val="001313E0"/>
    <w:rsid w:val="00132B33"/>
    <w:rsid w:val="001330DC"/>
    <w:rsid w:val="001346AB"/>
    <w:rsid w:val="00135C95"/>
    <w:rsid w:val="00144DB6"/>
    <w:rsid w:val="0014555E"/>
    <w:rsid w:val="001459CD"/>
    <w:rsid w:val="00145EE5"/>
    <w:rsid w:val="00150D03"/>
    <w:rsid w:val="001510BA"/>
    <w:rsid w:val="00155779"/>
    <w:rsid w:val="001577EF"/>
    <w:rsid w:val="001579DB"/>
    <w:rsid w:val="00157A71"/>
    <w:rsid w:val="00161DCF"/>
    <w:rsid w:val="001627EC"/>
    <w:rsid w:val="00162B2E"/>
    <w:rsid w:val="001675E7"/>
    <w:rsid w:val="0017060F"/>
    <w:rsid w:val="0017320C"/>
    <w:rsid w:val="0017345F"/>
    <w:rsid w:val="001800F4"/>
    <w:rsid w:val="00181704"/>
    <w:rsid w:val="00181F92"/>
    <w:rsid w:val="0018286F"/>
    <w:rsid w:val="00183B22"/>
    <w:rsid w:val="00190EE2"/>
    <w:rsid w:val="00196C95"/>
    <w:rsid w:val="001A1E4B"/>
    <w:rsid w:val="001A4D79"/>
    <w:rsid w:val="001A4EF0"/>
    <w:rsid w:val="001A6568"/>
    <w:rsid w:val="001A7E43"/>
    <w:rsid w:val="001B049F"/>
    <w:rsid w:val="001B2912"/>
    <w:rsid w:val="001B63B1"/>
    <w:rsid w:val="001B7132"/>
    <w:rsid w:val="001C5AEC"/>
    <w:rsid w:val="001C67C9"/>
    <w:rsid w:val="001D1DB2"/>
    <w:rsid w:val="001D4BBB"/>
    <w:rsid w:val="001D61F9"/>
    <w:rsid w:val="001E01CA"/>
    <w:rsid w:val="001E11DA"/>
    <w:rsid w:val="001E4D4C"/>
    <w:rsid w:val="001E5700"/>
    <w:rsid w:val="001F3477"/>
    <w:rsid w:val="001F7DF2"/>
    <w:rsid w:val="00204658"/>
    <w:rsid w:val="00220033"/>
    <w:rsid w:val="00220115"/>
    <w:rsid w:val="00223043"/>
    <w:rsid w:val="00226747"/>
    <w:rsid w:val="002365ED"/>
    <w:rsid w:val="002374D7"/>
    <w:rsid w:val="0024342D"/>
    <w:rsid w:val="00244F33"/>
    <w:rsid w:val="00252B07"/>
    <w:rsid w:val="00252FF0"/>
    <w:rsid w:val="00253B9E"/>
    <w:rsid w:val="002549B6"/>
    <w:rsid w:val="0025504C"/>
    <w:rsid w:val="00256D3C"/>
    <w:rsid w:val="00256DBE"/>
    <w:rsid w:val="00261E54"/>
    <w:rsid w:val="00262B0C"/>
    <w:rsid w:val="00264794"/>
    <w:rsid w:val="00266049"/>
    <w:rsid w:val="0027238F"/>
    <w:rsid w:val="00275B54"/>
    <w:rsid w:val="00276DFB"/>
    <w:rsid w:val="00277FDF"/>
    <w:rsid w:val="002805FB"/>
    <w:rsid w:val="00282F09"/>
    <w:rsid w:val="0028445A"/>
    <w:rsid w:val="0029237D"/>
    <w:rsid w:val="002963E1"/>
    <w:rsid w:val="0029648E"/>
    <w:rsid w:val="002A2040"/>
    <w:rsid w:val="002A4FD5"/>
    <w:rsid w:val="002B291B"/>
    <w:rsid w:val="002C144B"/>
    <w:rsid w:val="002C18FD"/>
    <w:rsid w:val="002C7914"/>
    <w:rsid w:val="002D061C"/>
    <w:rsid w:val="002D1943"/>
    <w:rsid w:val="002D1997"/>
    <w:rsid w:val="002D2615"/>
    <w:rsid w:val="002D284B"/>
    <w:rsid w:val="002D2B8A"/>
    <w:rsid w:val="002D66F7"/>
    <w:rsid w:val="002E1914"/>
    <w:rsid w:val="002E2279"/>
    <w:rsid w:val="002E4DA7"/>
    <w:rsid w:val="002E6F06"/>
    <w:rsid w:val="002F2D5A"/>
    <w:rsid w:val="002F30A5"/>
    <w:rsid w:val="002F631C"/>
    <w:rsid w:val="003010E7"/>
    <w:rsid w:val="00301399"/>
    <w:rsid w:val="003017C6"/>
    <w:rsid w:val="00302EC4"/>
    <w:rsid w:val="00304490"/>
    <w:rsid w:val="00306108"/>
    <w:rsid w:val="003074FC"/>
    <w:rsid w:val="0032160F"/>
    <w:rsid w:val="003217F0"/>
    <w:rsid w:val="0032279B"/>
    <w:rsid w:val="003234B1"/>
    <w:rsid w:val="00324A25"/>
    <w:rsid w:val="00325764"/>
    <w:rsid w:val="00331559"/>
    <w:rsid w:val="00332B0B"/>
    <w:rsid w:val="003340D2"/>
    <w:rsid w:val="00341C67"/>
    <w:rsid w:val="00341EA2"/>
    <w:rsid w:val="00343BC7"/>
    <w:rsid w:val="00345753"/>
    <w:rsid w:val="00354467"/>
    <w:rsid w:val="00354A9F"/>
    <w:rsid w:val="00354BBD"/>
    <w:rsid w:val="00363CA6"/>
    <w:rsid w:val="003649AB"/>
    <w:rsid w:val="003666A6"/>
    <w:rsid w:val="00371783"/>
    <w:rsid w:val="00377886"/>
    <w:rsid w:val="00377A83"/>
    <w:rsid w:val="003815F0"/>
    <w:rsid w:val="003818B2"/>
    <w:rsid w:val="00384268"/>
    <w:rsid w:val="003878C6"/>
    <w:rsid w:val="003930EE"/>
    <w:rsid w:val="0039445A"/>
    <w:rsid w:val="003A0B0A"/>
    <w:rsid w:val="003A4C37"/>
    <w:rsid w:val="003A5F21"/>
    <w:rsid w:val="003A6B6D"/>
    <w:rsid w:val="003A7EAF"/>
    <w:rsid w:val="003B1AAE"/>
    <w:rsid w:val="003B293A"/>
    <w:rsid w:val="003B33B8"/>
    <w:rsid w:val="003B3429"/>
    <w:rsid w:val="003B3FC0"/>
    <w:rsid w:val="003B5930"/>
    <w:rsid w:val="003C0751"/>
    <w:rsid w:val="003C235F"/>
    <w:rsid w:val="003C38EA"/>
    <w:rsid w:val="003C4EF7"/>
    <w:rsid w:val="003C7944"/>
    <w:rsid w:val="003C79BD"/>
    <w:rsid w:val="003D3232"/>
    <w:rsid w:val="003D36C5"/>
    <w:rsid w:val="003D4108"/>
    <w:rsid w:val="003D6DC4"/>
    <w:rsid w:val="003D7E15"/>
    <w:rsid w:val="003E0331"/>
    <w:rsid w:val="003E0376"/>
    <w:rsid w:val="003E3562"/>
    <w:rsid w:val="003E6936"/>
    <w:rsid w:val="003F2FD5"/>
    <w:rsid w:val="003F345B"/>
    <w:rsid w:val="003F36E8"/>
    <w:rsid w:val="003F6754"/>
    <w:rsid w:val="004026AC"/>
    <w:rsid w:val="00403CE6"/>
    <w:rsid w:val="0040402C"/>
    <w:rsid w:val="00404A76"/>
    <w:rsid w:val="00404CF8"/>
    <w:rsid w:val="00406541"/>
    <w:rsid w:val="00411130"/>
    <w:rsid w:val="00411902"/>
    <w:rsid w:val="00411AEF"/>
    <w:rsid w:val="00414942"/>
    <w:rsid w:val="004169BD"/>
    <w:rsid w:val="00420C9B"/>
    <w:rsid w:val="00421ACB"/>
    <w:rsid w:val="00421F24"/>
    <w:rsid w:val="00422BC3"/>
    <w:rsid w:val="00423244"/>
    <w:rsid w:val="00423AFD"/>
    <w:rsid w:val="004241E8"/>
    <w:rsid w:val="00424C24"/>
    <w:rsid w:val="00426BAB"/>
    <w:rsid w:val="0043139E"/>
    <w:rsid w:val="0043235C"/>
    <w:rsid w:val="00435514"/>
    <w:rsid w:val="00436220"/>
    <w:rsid w:val="00436E0B"/>
    <w:rsid w:val="00443558"/>
    <w:rsid w:val="00446418"/>
    <w:rsid w:val="0044667E"/>
    <w:rsid w:val="00446B60"/>
    <w:rsid w:val="0045684B"/>
    <w:rsid w:val="00456E3A"/>
    <w:rsid w:val="004600E1"/>
    <w:rsid w:val="00460569"/>
    <w:rsid w:val="00460C9F"/>
    <w:rsid w:val="004650CA"/>
    <w:rsid w:val="004728DD"/>
    <w:rsid w:val="00476DAD"/>
    <w:rsid w:val="00477A14"/>
    <w:rsid w:val="004806D0"/>
    <w:rsid w:val="00481423"/>
    <w:rsid w:val="00482DC2"/>
    <w:rsid w:val="0048586E"/>
    <w:rsid w:val="004901FD"/>
    <w:rsid w:val="00495AB0"/>
    <w:rsid w:val="004A1682"/>
    <w:rsid w:val="004A4FD6"/>
    <w:rsid w:val="004A6A11"/>
    <w:rsid w:val="004A6ABB"/>
    <w:rsid w:val="004B2E58"/>
    <w:rsid w:val="004B6E7B"/>
    <w:rsid w:val="004B7126"/>
    <w:rsid w:val="004D22B1"/>
    <w:rsid w:val="004D2C5B"/>
    <w:rsid w:val="004D550E"/>
    <w:rsid w:val="004E42A0"/>
    <w:rsid w:val="004E5178"/>
    <w:rsid w:val="004E519A"/>
    <w:rsid w:val="004E66E9"/>
    <w:rsid w:val="004E6F72"/>
    <w:rsid w:val="004E727A"/>
    <w:rsid w:val="004F5512"/>
    <w:rsid w:val="00506A37"/>
    <w:rsid w:val="00507FE0"/>
    <w:rsid w:val="005109CE"/>
    <w:rsid w:val="0051625F"/>
    <w:rsid w:val="0051690C"/>
    <w:rsid w:val="005178E5"/>
    <w:rsid w:val="00526082"/>
    <w:rsid w:val="0052635A"/>
    <w:rsid w:val="0052681C"/>
    <w:rsid w:val="00526B61"/>
    <w:rsid w:val="00531AE2"/>
    <w:rsid w:val="00535488"/>
    <w:rsid w:val="0054173F"/>
    <w:rsid w:val="00542CF0"/>
    <w:rsid w:val="00547183"/>
    <w:rsid w:val="00547736"/>
    <w:rsid w:val="005516FD"/>
    <w:rsid w:val="00553F7E"/>
    <w:rsid w:val="00554F44"/>
    <w:rsid w:val="0056052F"/>
    <w:rsid w:val="005643B0"/>
    <w:rsid w:val="00565A09"/>
    <w:rsid w:val="005668EE"/>
    <w:rsid w:val="00567F99"/>
    <w:rsid w:val="00570C36"/>
    <w:rsid w:val="005722A8"/>
    <w:rsid w:val="005754D5"/>
    <w:rsid w:val="00575879"/>
    <w:rsid w:val="00576E82"/>
    <w:rsid w:val="0058127F"/>
    <w:rsid w:val="005821F7"/>
    <w:rsid w:val="00582482"/>
    <w:rsid w:val="00582DA8"/>
    <w:rsid w:val="00583B2C"/>
    <w:rsid w:val="00583D18"/>
    <w:rsid w:val="00586F7E"/>
    <w:rsid w:val="0059092C"/>
    <w:rsid w:val="00595546"/>
    <w:rsid w:val="0059652D"/>
    <w:rsid w:val="005A2181"/>
    <w:rsid w:val="005A5589"/>
    <w:rsid w:val="005A7C2D"/>
    <w:rsid w:val="005B145F"/>
    <w:rsid w:val="005B5048"/>
    <w:rsid w:val="005B55CE"/>
    <w:rsid w:val="005C2D51"/>
    <w:rsid w:val="005C44F5"/>
    <w:rsid w:val="005C4A6E"/>
    <w:rsid w:val="005C56F0"/>
    <w:rsid w:val="005C6695"/>
    <w:rsid w:val="005D1302"/>
    <w:rsid w:val="005D13B1"/>
    <w:rsid w:val="005D2212"/>
    <w:rsid w:val="005D264F"/>
    <w:rsid w:val="005E0F33"/>
    <w:rsid w:val="005E186A"/>
    <w:rsid w:val="005E39F4"/>
    <w:rsid w:val="005E447C"/>
    <w:rsid w:val="005E6657"/>
    <w:rsid w:val="005E6AD5"/>
    <w:rsid w:val="005E7301"/>
    <w:rsid w:val="005F1168"/>
    <w:rsid w:val="005F1844"/>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5374"/>
    <w:rsid w:val="00645DC7"/>
    <w:rsid w:val="00656B89"/>
    <w:rsid w:val="00663A0C"/>
    <w:rsid w:val="006718C4"/>
    <w:rsid w:val="00674096"/>
    <w:rsid w:val="006774C7"/>
    <w:rsid w:val="00680776"/>
    <w:rsid w:val="0068281C"/>
    <w:rsid w:val="006854B1"/>
    <w:rsid w:val="006908AC"/>
    <w:rsid w:val="006A654E"/>
    <w:rsid w:val="006B0FD2"/>
    <w:rsid w:val="006B28C7"/>
    <w:rsid w:val="006B4523"/>
    <w:rsid w:val="006C05A2"/>
    <w:rsid w:val="006C10D0"/>
    <w:rsid w:val="006C12E9"/>
    <w:rsid w:val="006C1CE4"/>
    <w:rsid w:val="006C20D0"/>
    <w:rsid w:val="006C4110"/>
    <w:rsid w:val="006C444B"/>
    <w:rsid w:val="006D1419"/>
    <w:rsid w:val="006D2251"/>
    <w:rsid w:val="006D4474"/>
    <w:rsid w:val="006E5B34"/>
    <w:rsid w:val="006F53B6"/>
    <w:rsid w:val="006F567B"/>
    <w:rsid w:val="006F6673"/>
    <w:rsid w:val="006F6E73"/>
    <w:rsid w:val="00700DEE"/>
    <w:rsid w:val="0070237F"/>
    <w:rsid w:val="007100F2"/>
    <w:rsid w:val="00710350"/>
    <w:rsid w:val="0071065A"/>
    <w:rsid w:val="007131C4"/>
    <w:rsid w:val="00713FE1"/>
    <w:rsid w:val="0072037C"/>
    <w:rsid w:val="007207BF"/>
    <w:rsid w:val="00724EDC"/>
    <w:rsid w:val="00730173"/>
    <w:rsid w:val="007303B9"/>
    <w:rsid w:val="00731EC0"/>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705FC"/>
    <w:rsid w:val="00770847"/>
    <w:rsid w:val="007746EB"/>
    <w:rsid w:val="007748BA"/>
    <w:rsid w:val="00774BE0"/>
    <w:rsid w:val="00781989"/>
    <w:rsid w:val="00784130"/>
    <w:rsid w:val="0078420A"/>
    <w:rsid w:val="00791389"/>
    <w:rsid w:val="007970C0"/>
    <w:rsid w:val="00797659"/>
    <w:rsid w:val="00797D8A"/>
    <w:rsid w:val="007A3F13"/>
    <w:rsid w:val="007A5381"/>
    <w:rsid w:val="007A7C17"/>
    <w:rsid w:val="007A7DCB"/>
    <w:rsid w:val="007B0E0F"/>
    <w:rsid w:val="007B179E"/>
    <w:rsid w:val="007B1C4F"/>
    <w:rsid w:val="007B5D7F"/>
    <w:rsid w:val="007B5E14"/>
    <w:rsid w:val="007B603B"/>
    <w:rsid w:val="007B7659"/>
    <w:rsid w:val="007C11A3"/>
    <w:rsid w:val="007C1222"/>
    <w:rsid w:val="007C3188"/>
    <w:rsid w:val="007C3C96"/>
    <w:rsid w:val="007C5FAD"/>
    <w:rsid w:val="007C7722"/>
    <w:rsid w:val="007D0E0F"/>
    <w:rsid w:val="007D26EA"/>
    <w:rsid w:val="007D6E23"/>
    <w:rsid w:val="007E0C09"/>
    <w:rsid w:val="007E38AE"/>
    <w:rsid w:val="007E6F5B"/>
    <w:rsid w:val="007F1240"/>
    <w:rsid w:val="007F45E7"/>
    <w:rsid w:val="007F4DB7"/>
    <w:rsid w:val="007F7944"/>
    <w:rsid w:val="00800376"/>
    <w:rsid w:val="00802A86"/>
    <w:rsid w:val="008033A1"/>
    <w:rsid w:val="008039F8"/>
    <w:rsid w:val="0080716F"/>
    <w:rsid w:val="00816643"/>
    <w:rsid w:val="0082068C"/>
    <w:rsid w:val="0082269F"/>
    <w:rsid w:val="008233BC"/>
    <w:rsid w:val="008234E5"/>
    <w:rsid w:val="008271CB"/>
    <w:rsid w:val="00827CB5"/>
    <w:rsid w:val="008308AE"/>
    <w:rsid w:val="0083305C"/>
    <w:rsid w:val="00833173"/>
    <w:rsid w:val="008352F9"/>
    <w:rsid w:val="00844CF2"/>
    <w:rsid w:val="00846B24"/>
    <w:rsid w:val="00851763"/>
    <w:rsid w:val="008624CB"/>
    <w:rsid w:val="008633AE"/>
    <w:rsid w:val="0086636B"/>
    <w:rsid w:val="00872BDA"/>
    <w:rsid w:val="00880DA2"/>
    <w:rsid w:val="00881E39"/>
    <w:rsid w:val="00884449"/>
    <w:rsid w:val="00885FC0"/>
    <w:rsid w:val="00892CB0"/>
    <w:rsid w:val="0089305D"/>
    <w:rsid w:val="00893891"/>
    <w:rsid w:val="00895CE5"/>
    <w:rsid w:val="008A5B7E"/>
    <w:rsid w:val="008A64A6"/>
    <w:rsid w:val="008B0877"/>
    <w:rsid w:val="008B1568"/>
    <w:rsid w:val="008B2F8A"/>
    <w:rsid w:val="008B4A1A"/>
    <w:rsid w:val="008C4D4B"/>
    <w:rsid w:val="008C5026"/>
    <w:rsid w:val="008C5440"/>
    <w:rsid w:val="008C56A4"/>
    <w:rsid w:val="008C70B0"/>
    <w:rsid w:val="008D0DDD"/>
    <w:rsid w:val="008E0542"/>
    <w:rsid w:val="008E31B7"/>
    <w:rsid w:val="008E4426"/>
    <w:rsid w:val="008E4F88"/>
    <w:rsid w:val="008F1A92"/>
    <w:rsid w:val="008F26A1"/>
    <w:rsid w:val="008F36F5"/>
    <w:rsid w:val="008F68AE"/>
    <w:rsid w:val="009008E7"/>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4DB1"/>
    <w:rsid w:val="00955EC6"/>
    <w:rsid w:val="0095620F"/>
    <w:rsid w:val="009576A7"/>
    <w:rsid w:val="0096073A"/>
    <w:rsid w:val="00961EBF"/>
    <w:rsid w:val="009654D4"/>
    <w:rsid w:val="00971AC1"/>
    <w:rsid w:val="00972D10"/>
    <w:rsid w:val="00980554"/>
    <w:rsid w:val="00984106"/>
    <w:rsid w:val="0098515A"/>
    <w:rsid w:val="00992519"/>
    <w:rsid w:val="00995C43"/>
    <w:rsid w:val="009A047A"/>
    <w:rsid w:val="009A1139"/>
    <w:rsid w:val="009A5410"/>
    <w:rsid w:val="009A7553"/>
    <w:rsid w:val="009B0557"/>
    <w:rsid w:val="009B1D77"/>
    <w:rsid w:val="009B2EA2"/>
    <w:rsid w:val="009B3C48"/>
    <w:rsid w:val="009B41D9"/>
    <w:rsid w:val="009B4AC3"/>
    <w:rsid w:val="009B5098"/>
    <w:rsid w:val="009C2AE2"/>
    <w:rsid w:val="009C3D03"/>
    <w:rsid w:val="009D3BB8"/>
    <w:rsid w:val="009D4B51"/>
    <w:rsid w:val="009D531A"/>
    <w:rsid w:val="009D5331"/>
    <w:rsid w:val="009D77FF"/>
    <w:rsid w:val="009E0D7D"/>
    <w:rsid w:val="009F1C69"/>
    <w:rsid w:val="009F3590"/>
    <w:rsid w:val="009F4B5B"/>
    <w:rsid w:val="00A050F8"/>
    <w:rsid w:val="00A06A8A"/>
    <w:rsid w:val="00A078D6"/>
    <w:rsid w:val="00A1137C"/>
    <w:rsid w:val="00A1357D"/>
    <w:rsid w:val="00A1563F"/>
    <w:rsid w:val="00A16A2B"/>
    <w:rsid w:val="00A204D1"/>
    <w:rsid w:val="00A22DB8"/>
    <w:rsid w:val="00A26A69"/>
    <w:rsid w:val="00A30EC1"/>
    <w:rsid w:val="00A33924"/>
    <w:rsid w:val="00A369E8"/>
    <w:rsid w:val="00A36F5D"/>
    <w:rsid w:val="00A37F05"/>
    <w:rsid w:val="00A40192"/>
    <w:rsid w:val="00A40B9A"/>
    <w:rsid w:val="00A45396"/>
    <w:rsid w:val="00A5231B"/>
    <w:rsid w:val="00A54613"/>
    <w:rsid w:val="00A568A4"/>
    <w:rsid w:val="00A56D57"/>
    <w:rsid w:val="00A67893"/>
    <w:rsid w:val="00A7271C"/>
    <w:rsid w:val="00A7365F"/>
    <w:rsid w:val="00A743A8"/>
    <w:rsid w:val="00A80F1E"/>
    <w:rsid w:val="00A8137D"/>
    <w:rsid w:val="00A868BC"/>
    <w:rsid w:val="00A86B9D"/>
    <w:rsid w:val="00A873E0"/>
    <w:rsid w:val="00A911B6"/>
    <w:rsid w:val="00A92ED1"/>
    <w:rsid w:val="00A948B7"/>
    <w:rsid w:val="00A96DAA"/>
    <w:rsid w:val="00A9783D"/>
    <w:rsid w:val="00AA1737"/>
    <w:rsid w:val="00AA3775"/>
    <w:rsid w:val="00AA40CD"/>
    <w:rsid w:val="00AB002B"/>
    <w:rsid w:val="00AB2C74"/>
    <w:rsid w:val="00AB3804"/>
    <w:rsid w:val="00AB54CF"/>
    <w:rsid w:val="00AB58C9"/>
    <w:rsid w:val="00AB6077"/>
    <w:rsid w:val="00AC1BAA"/>
    <w:rsid w:val="00AC24B1"/>
    <w:rsid w:val="00AC3A4E"/>
    <w:rsid w:val="00AC58D6"/>
    <w:rsid w:val="00AC6527"/>
    <w:rsid w:val="00AC662B"/>
    <w:rsid w:val="00AD0CDD"/>
    <w:rsid w:val="00AD43CA"/>
    <w:rsid w:val="00AD6589"/>
    <w:rsid w:val="00AD6747"/>
    <w:rsid w:val="00AD6D54"/>
    <w:rsid w:val="00AE08CC"/>
    <w:rsid w:val="00AE14E6"/>
    <w:rsid w:val="00AF55C2"/>
    <w:rsid w:val="00B04804"/>
    <w:rsid w:val="00B04994"/>
    <w:rsid w:val="00B050E7"/>
    <w:rsid w:val="00B1090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45520"/>
    <w:rsid w:val="00B523B0"/>
    <w:rsid w:val="00B5264B"/>
    <w:rsid w:val="00B54050"/>
    <w:rsid w:val="00B544A5"/>
    <w:rsid w:val="00B54D43"/>
    <w:rsid w:val="00B55AB6"/>
    <w:rsid w:val="00B57620"/>
    <w:rsid w:val="00B63B8F"/>
    <w:rsid w:val="00B66009"/>
    <w:rsid w:val="00B66A85"/>
    <w:rsid w:val="00B67969"/>
    <w:rsid w:val="00B71C1B"/>
    <w:rsid w:val="00B7535A"/>
    <w:rsid w:val="00B777F5"/>
    <w:rsid w:val="00B81CB6"/>
    <w:rsid w:val="00B82F64"/>
    <w:rsid w:val="00B831F3"/>
    <w:rsid w:val="00B83547"/>
    <w:rsid w:val="00B84CB7"/>
    <w:rsid w:val="00B85114"/>
    <w:rsid w:val="00B863CD"/>
    <w:rsid w:val="00B87DFD"/>
    <w:rsid w:val="00B935DB"/>
    <w:rsid w:val="00B9395A"/>
    <w:rsid w:val="00BA023A"/>
    <w:rsid w:val="00BA43E7"/>
    <w:rsid w:val="00BA4881"/>
    <w:rsid w:val="00BA5C06"/>
    <w:rsid w:val="00BA766C"/>
    <w:rsid w:val="00BB5451"/>
    <w:rsid w:val="00BB7805"/>
    <w:rsid w:val="00BC4511"/>
    <w:rsid w:val="00BC4B26"/>
    <w:rsid w:val="00BD1BEC"/>
    <w:rsid w:val="00BD7021"/>
    <w:rsid w:val="00BD7052"/>
    <w:rsid w:val="00BE30FA"/>
    <w:rsid w:val="00BE3A82"/>
    <w:rsid w:val="00BE4517"/>
    <w:rsid w:val="00BE456D"/>
    <w:rsid w:val="00BF070A"/>
    <w:rsid w:val="00BF2482"/>
    <w:rsid w:val="00BF273F"/>
    <w:rsid w:val="00BF3750"/>
    <w:rsid w:val="00BF6309"/>
    <w:rsid w:val="00BF7F14"/>
    <w:rsid w:val="00C00BA5"/>
    <w:rsid w:val="00C00F5F"/>
    <w:rsid w:val="00C054E9"/>
    <w:rsid w:val="00C05FBE"/>
    <w:rsid w:val="00C05FE5"/>
    <w:rsid w:val="00C11812"/>
    <w:rsid w:val="00C11E3B"/>
    <w:rsid w:val="00C1449D"/>
    <w:rsid w:val="00C15F9A"/>
    <w:rsid w:val="00C166AA"/>
    <w:rsid w:val="00C16B68"/>
    <w:rsid w:val="00C16E09"/>
    <w:rsid w:val="00C2398F"/>
    <w:rsid w:val="00C23A1D"/>
    <w:rsid w:val="00C23E28"/>
    <w:rsid w:val="00C27633"/>
    <w:rsid w:val="00C3084E"/>
    <w:rsid w:val="00C323AB"/>
    <w:rsid w:val="00C35EE2"/>
    <w:rsid w:val="00C361A8"/>
    <w:rsid w:val="00C477A7"/>
    <w:rsid w:val="00C51414"/>
    <w:rsid w:val="00C563B9"/>
    <w:rsid w:val="00C5640A"/>
    <w:rsid w:val="00C56724"/>
    <w:rsid w:val="00C623E6"/>
    <w:rsid w:val="00C65C37"/>
    <w:rsid w:val="00C675EA"/>
    <w:rsid w:val="00C737D9"/>
    <w:rsid w:val="00C75A37"/>
    <w:rsid w:val="00C812E2"/>
    <w:rsid w:val="00C81B65"/>
    <w:rsid w:val="00C86044"/>
    <w:rsid w:val="00C86721"/>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60B3"/>
    <w:rsid w:val="00CE0EA5"/>
    <w:rsid w:val="00CE2BBE"/>
    <w:rsid w:val="00CE5F90"/>
    <w:rsid w:val="00CE6947"/>
    <w:rsid w:val="00CF493D"/>
    <w:rsid w:val="00D0349A"/>
    <w:rsid w:val="00D04F7F"/>
    <w:rsid w:val="00D06531"/>
    <w:rsid w:val="00D074CE"/>
    <w:rsid w:val="00D10463"/>
    <w:rsid w:val="00D1254C"/>
    <w:rsid w:val="00D13069"/>
    <w:rsid w:val="00D13A1C"/>
    <w:rsid w:val="00D1492F"/>
    <w:rsid w:val="00D163D9"/>
    <w:rsid w:val="00D16632"/>
    <w:rsid w:val="00D17BBF"/>
    <w:rsid w:val="00D2710C"/>
    <w:rsid w:val="00D2744A"/>
    <w:rsid w:val="00D33641"/>
    <w:rsid w:val="00D33D62"/>
    <w:rsid w:val="00D37CEF"/>
    <w:rsid w:val="00D41BE9"/>
    <w:rsid w:val="00D42221"/>
    <w:rsid w:val="00D47411"/>
    <w:rsid w:val="00D47649"/>
    <w:rsid w:val="00D541B1"/>
    <w:rsid w:val="00D5621A"/>
    <w:rsid w:val="00D64499"/>
    <w:rsid w:val="00D656DE"/>
    <w:rsid w:val="00D7592D"/>
    <w:rsid w:val="00D847F2"/>
    <w:rsid w:val="00D868E4"/>
    <w:rsid w:val="00D871EE"/>
    <w:rsid w:val="00D925C2"/>
    <w:rsid w:val="00D939C3"/>
    <w:rsid w:val="00D9532E"/>
    <w:rsid w:val="00DA189B"/>
    <w:rsid w:val="00DA5817"/>
    <w:rsid w:val="00DA6897"/>
    <w:rsid w:val="00DA6D14"/>
    <w:rsid w:val="00DB049B"/>
    <w:rsid w:val="00DB28C5"/>
    <w:rsid w:val="00DB2DA0"/>
    <w:rsid w:val="00DB4A49"/>
    <w:rsid w:val="00DC2A3B"/>
    <w:rsid w:val="00DC3A6E"/>
    <w:rsid w:val="00DD0156"/>
    <w:rsid w:val="00DD0523"/>
    <w:rsid w:val="00DD1A07"/>
    <w:rsid w:val="00DD6684"/>
    <w:rsid w:val="00DD75B3"/>
    <w:rsid w:val="00DE11A4"/>
    <w:rsid w:val="00DE4CCA"/>
    <w:rsid w:val="00DE4D34"/>
    <w:rsid w:val="00DE6A3D"/>
    <w:rsid w:val="00DE6FA3"/>
    <w:rsid w:val="00DF0C34"/>
    <w:rsid w:val="00DF208C"/>
    <w:rsid w:val="00DF26DC"/>
    <w:rsid w:val="00DF614A"/>
    <w:rsid w:val="00DF6BA9"/>
    <w:rsid w:val="00DF737C"/>
    <w:rsid w:val="00E06157"/>
    <w:rsid w:val="00E0792A"/>
    <w:rsid w:val="00E209C0"/>
    <w:rsid w:val="00E24E61"/>
    <w:rsid w:val="00E254EC"/>
    <w:rsid w:val="00E2646B"/>
    <w:rsid w:val="00E270B5"/>
    <w:rsid w:val="00E30109"/>
    <w:rsid w:val="00E33462"/>
    <w:rsid w:val="00E34D19"/>
    <w:rsid w:val="00E35054"/>
    <w:rsid w:val="00E36069"/>
    <w:rsid w:val="00E367EE"/>
    <w:rsid w:val="00E4380B"/>
    <w:rsid w:val="00E46070"/>
    <w:rsid w:val="00E46A8D"/>
    <w:rsid w:val="00E56368"/>
    <w:rsid w:val="00E63027"/>
    <w:rsid w:val="00E63FCD"/>
    <w:rsid w:val="00E6413B"/>
    <w:rsid w:val="00E656C8"/>
    <w:rsid w:val="00E70142"/>
    <w:rsid w:val="00E70AD1"/>
    <w:rsid w:val="00E71863"/>
    <w:rsid w:val="00E75371"/>
    <w:rsid w:val="00E82696"/>
    <w:rsid w:val="00E85A9B"/>
    <w:rsid w:val="00E92478"/>
    <w:rsid w:val="00E93B49"/>
    <w:rsid w:val="00E945AD"/>
    <w:rsid w:val="00E946FE"/>
    <w:rsid w:val="00EA0FD0"/>
    <w:rsid w:val="00EA3BB0"/>
    <w:rsid w:val="00EA7E43"/>
    <w:rsid w:val="00EB0776"/>
    <w:rsid w:val="00EB112C"/>
    <w:rsid w:val="00EB2A5A"/>
    <w:rsid w:val="00EB6795"/>
    <w:rsid w:val="00EC07DF"/>
    <w:rsid w:val="00EC13A7"/>
    <w:rsid w:val="00EC32E9"/>
    <w:rsid w:val="00EC364E"/>
    <w:rsid w:val="00EC5AA0"/>
    <w:rsid w:val="00EC5BFD"/>
    <w:rsid w:val="00EC75D1"/>
    <w:rsid w:val="00ED0103"/>
    <w:rsid w:val="00ED3BDA"/>
    <w:rsid w:val="00EE0C50"/>
    <w:rsid w:val="00EE1AB9"/>
    <w:rsid w:val="00EE25C4"/>
    <w:rsid w:val="00EE5235"/>
    <w:rsid w:val="00EE5F22"/>
    <w:rsid w:val="00EF3352"/>
    <w:rsid w:val="00EF76D2"/>
    <w:rsid w:val="00EF7AED"/>
    <w:rsid w:val="00F025C4"/>
    <w:rsid w:val="00F07208"/>
    <w:rsid w:val="00F111D1"/>
    <w:rsid w:val="00F13732"/>
    <w:rsid w:val="00F14098"/>
    <w:rsid w:val="00F14F17"/>
    <w:rsid w:val="00F16135"/>
    <w:rsid w:val="00F16F02"/>
    <w:rsid w:val="00F23296"/>
    <w:rsid w:val="00F278FF"/>
    <w:rsid w:val="00F307B9"/>
    <w:rsid w:val="00F33402"/>
    <w:rsid w:val="00F36FB6"/>
    <w:rsid w:val="00F4342E"/>
    <w:rsid w:val="00F45B30"/>
    <w:rsid w:val="00F45DC3"/>
    <w:rsid w:val="00F47C61"/>
    <w:rsid w:val="00F50B4E"/>
    <w:rsid w:val="00F5247A"/>
    <w:rsid w:val="00F52ED1"/>
    <w:rsid w:val="00F553CE"/>
    <w:rsid w:val="00F55FB1"/>
    <w:rsid w:val="00F60159"/>
    <w:rsid w:val="00F62440"/>
    <w:rsid w:val="00F67033"/>
    <w:rsid w:val="00F707AD"/>
    <w:rsid w:val="00F72646"/>
    <w:rsid w:val="00F74868"/>
    <w:rsid w:val="00F76313"/>
    <w:rsid w:val="00F77FD0"/>
    <w:rsid w:val="00F8177C"/>
    <w:rsid w:val="00F81F17"/>
    <w:rsid w:val="00F8233F"/>
    <w:rsid w:val="00F83ACA"/>
    <w:rsid w:val="00F85874"/>
    <w:rsid w:val="00F87DFB"/>
    <w:rsid w:val="00F91B83"/>
    <w:rsid w:val="00F92332"/>
    <w:rsid w:val="00F93349"/>
    <w:rsid w:val="00F95F4D"/>
    <w:rsid w:val="00F975E7"/>
    <w:rsid w:val="00FA396A"/>
    <w:rsid w:val="00FA43E3"/>
    <w:rsid w:val="00FA551F"/>
    <w:rsid w:val="00FA6008"/>
    <w:rsid w:val="00FA6E10"/>
    <w:rsid w:val="00FB0006"/>
    <w:rsid w:val="00FB1090"/>
    <w:rsid w:val="00FB7B27"/>
    <w:rsid w:val="00FC1880"/>
    <w:rsid w:val="00FC3CFB"/>
    <w:rsid w:val="00FC45E7"/>
    <w:rsid w:val="00FC58BC"/>
    <w:rsid w:val="00FD112D"/>
    <w:rsid w:val="00FE0933"/>
    <w:rsid w:val="00FE0CC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299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uiPriority w:val="9"/>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AD6D54"/>
    <w:pPr>
      <w:widowControl w:val="0"/>
      <w:ind w:left="720"/>
      <w:contextualSpacing/>
    </w:pPr>
    <w:rPr>
      <w:rFonts w:eastAsia="SimSun" w:cs="Mangal"/>
      <w:kern w:val="2"/>
      <w:lang w:bidi="hi-IN"/>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___________________Microsoft_Office_Excel_97-20031.xls"/></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9298E-7686-468E-BC34-DE7ADBA21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1379</Words>
  <Characters>7450</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8812</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12</cp:revision>
  <cp:lastPrinted>2024-12-09T11:27:00Z</cp:lastPrinted>
  <dcterms:created xsi:type="dcterms:W3CDTF">2024-12-17T06:53:00Z</dcterms:created>
  <dcterms:modified xsi:type="dcterms:W3CDTF">2024-12-20T08:07:00Z</dcterms:modified>
</cp:coreProperties>
</file>