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A9C" w:rsidRPr="00C90BBC" w:rsidRDefault="00F278FF" w:rsidP="00725F0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9B225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3C235F" w:rsidRPr="009B2252" w:rsidRDefault="003C235F" w:rsidP="0023528E">
      <w:pPr>
        <w:suppressAutoHyphens w:val="0"/>
        <w:autoSpaceDE w:val="0"/>
        <w:rPr>
          <w:rFonts w:ascii="Arial" w:hAnsi="Arial" w:cs="Arial"/>
          <w:sz w:val="22"/>
          <w:szCs w:val="22"/>
        </w:rPr>
      </w:pPr>
    </w:p>
    <w:p w:rsidR="001F7A9C" w:rsidRDefault="001F7A9C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B2252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B2252">
        <w:rPr>
          <w:rFonts w:ascii="Arial" w:hAnsi="Arial" w:cs="Arial"/>
          <w:b/>
          <w:sz w:val="22"/>
          <w:szCs w:val="22"/>
        </w:rPr>
        <w:t xml:space="preserve">. </w:t>
      </w:r>
      <w:r w:rsidR="008339A0" w:rsidRPr="009B2252">
        <w:rPr>
          <w:rFonts w:ascii="Arial" w:hAnsi="Arial" w:cs="Arial"/>
          <w:b/>
          <w:sz w:val="22"/>
          <w:szCs w:val="22"/>
        </w:rPr>
        <w:t>17</w:t>
      </w:r>
      <w:r w:rsidR="003C235F" w:rsidRPr="009B2252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 /20</w:t>
      </w:r>
      <w:r w:rsidRPr="009B2252">
        <w:rPr>
          <w:rFonts w:ascii="Arial" w:hAnsi="Arial" w:cs="Arial"/>
          <w:b/>
          <w:sz w:val="22"/>
          <w:szCs w:val="22"/>
        </w:rPr>
        <w:t>2</w:t>
      </w:r>
      <w:r w:rsidR="00C7705C" w:rsidRPr="009B2252">
        <w:rPr>
          <w:rFonts w:ascii="Arial" w:hAnsi="Arial" w:cs="Arial"/>
          <w:b/>
          <w:sz w:val="22"/>
          <w:szCs w:val="22"/>
        </w:rPr>
        <w:t>5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</w:t>
      </w:r>
      <w:r w:rsidR="00157A71" w:rsidRPr="009B2252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B2252">
        <w:rPr>
          <w:rFonts w:ascii="Arial" w:hAnsi="Arial" w:cs="Arial"/>
          <w:b/>
          <w:sz w:val="22"/>
          <w:szCs w:val="22"/>
        </w:rPr>
        <w:t xml:space="preserve"> </w:t>
      </w:r>
      <w:r w:rsidR="00436195" w:rsidRPr="009B2252">
        <w:rPr>
          <w:rFonts w:ascii="Arial" w:hAnsi="Arial" w:cs="Arial"/>
          <w:b/>
          <w:sz w:val="22"/>
          <w:szCs w:val="22"/>
        </w:rPr>
        <w:t xml:space="preserve"> </w:t>
      </w:r>
      <w:r w:rsidR="003C235F" w:rsidRPr="009B2252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9B2252" w:rsidRDefault="003C235F">
      <w:pPr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B2252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B225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B2252">
        <w:rPr>
          <w:rFonts w:ascii="Arial" w:hAnsi="Arial" w:cs="Arial"/>
          <w:b/>
          <w:sz w:val="22"/>
          <w:szCs w:val="22"/>
        </w:rPr>
        <w:t xml:space="preserve">της  </w:t>
      </w:r>
      <w:r w:rsidR="00592A0F" w:rsidRPr="009B2252">
        <w:rPr>
          <w:rFonts w:ascii="Arial" w:hAnsi="Arial" w:cs="Arial"/>
          <w:b/>
          <w:sz w:val="22"/>
          <w:szCs w:val="22"/>
        </w:rPr>
        <w:t>Δημοτικής</w:t>
      </w:r>
      <w:r w:rsidRPr="009B2252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B2252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339A0" w:rsidRPr="009B2252">
        <w:rPr>
          <w:rFonts w:ascii="Arial" w:hAnsi="Arial" w:cs="Arial"/>
          <w:b/>
          <w:sz w:val="22"/>
          <w:szCs w:val="22"/>
        </w:rPr>
        <w:t>15</w:t>
      </w:r>
      <w:r w:rsidR="000362EF">
        <w:rPr>
          <w:rFonts w:ascii="Arial" w:hAnsi="Arial" w:cs="Arial"/>
          <w:b/>
          <w:sz w:val="22"/>
          <w:szCs w:val="22"/>
        </w:rPr>
        <w:t>5</w:t>
      </w:r>
    </w:p>
    <w:p w:rsidR="008339A0" w:rsidRPr="009F5C47" w:rsidRDefault="008339A0">
      <w:pPr>
        <w:jc w:val="center"/>
        <w:rPr>
          <w:rFonts w:ascii="Arial" w:hAnsi="Arial" w:cs="Arial"/>
          <w:b/>
          <w:sz w:val="22"/>
          <w:szCs w:val="22"/>
        </w:rPr>
      </w:pPr>
    </w:p>
    <w:p w:rsidR="009F5C47" w:rsidRPr="009D6ADF" w:rsidRDefault="009D6ADF" w:rsidP="002D5BF3">
      <w:pPr>
        <w:pStyle w:val="ad"/>
        <w:jc w:val="lef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proofErr w:type="spellStart"/>
      <w:r w:rsidRPr="001D3309">
        <w:rPr>
          <w:rStyle w:val="a5"/>
          <w:rFonts w:ascii="Arial" w:hAnsi="Arial" w:cs="Arial"/>
          <w:sz w:val="22"/>
          <w:szCs w:val="22"/>
        </w:rPr>
        <w:t>΄</w:t>
      </w:r>
      <w:r w:rsidRPr="00B9641D">
        <w:rPr>
          <w:rStyle w:val="a5"/>
          <w:rFonts w:ascii="Arial" w:hAnsi="Arial" w:cs="Arial"/>
          <w:sz w:val="22"/>
          <w:szCs w:val="22"/>
        </w:rPr>
        <w:t>Εκδοση</w:t>
      </w:r>
      <w:proofErr w:type="spellEnd"/>
      <w:r w:rsidRPr="00B9641D">
        <w:rPr>
          <w:rStyle w:val="a5"/>
          <w:rFonts w:ascii="Arial" w:hAnsi="Arial" w:cs="Arial"/>
          <w:sz w:val="22"/>
          <w:szCs w:val="22"/>
        </w:rPr>
        <w:t xml:space="preserve"> εντάλματος προπληρωμής </w:t>
      </w:r>
      <w:proofErr w:type="spellStart"/>
      <w:r w:rsidRPr="00B9641D">
        <w:rPr>
          <w:rStyle w:val="a5"/>
          <w:rFonts w:ascii="Arial" w:hAnsi="Arial" w:cs="Arial"/>
          <w:sz w:val="22"/>
          <w:szCs w:val="22"/>
        </w:rPr>
        <w:t>επ΄ονόματι</w:t>
      </w:r>
      <w:proofErr w:type="spellEnd"/>
      <w:r w:rsidRPr="00B9641D">
        <w:rPr>
          <w:rStyle w:val="a5"/>
          <w:rFonts w:ascii="Arial" w:hAnsi="Arial" w:cs="Arial"/>
          <w:sz w:val="22"/>
          <w:szCs w:val="22"/>
        </w:rPr>
        <w:t xml:space="preserve">  δημοτικού υπαλλήλου συνολικού ποσού </w:t>
      </w:r>
      <w:r w:rsidR="000362EF">
        <w:rPr>
          <w:rStyle w:val="a5"/>
          <w:rFonts w:ascii="Arial" w:hAnsi="Arial" w:cs="Arial"/>
          <w:sz w:val="22"/>
          <w:szCs w:val="22"/>
        </w:rPr>
        <w:t>2</w:t>
      </w:r>
      <w:r w:rsidRPr="00B9641D">
        <w:rPr>
          <w:rStyle w:val="a5"/>
          <w:rFonts w:ascii="Arial" w:hAnsi="Arial" w:cs="Arial"/>
          <w:sz w:val="22"/>
          <w:szCs w:val="22"/>
        </w:rPr>
        <w:t>.</w:t>
      </w:r>
      <w:r w:rsidR="000362EF">
        <w:rPr>
          <w:rStyle w:val="a5"/>
          <w:rFonts w:ascii="Arial" w:hAnsi="Arial" w:cs="Arial"/>
          <w:sz w:val="22"/>
          <w:szCs w:val="22"/>
        </w:rPr>
        <w:t>314,83</w:t>
      </w:r>
      <w:r w:rsidRPr="001D3309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€ </w:t>
      </w:r>
      <w:r w:rsidRPr="009D6AD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για πληρωμή δαπάνης επέκτασης δημοτικού φωτισμού στην οδό  </w:t>
      </w:r>
      <w:r w:rsidR="000362E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Κερασούντος </w:t>
      </w:r>
      <w:r w:rsidRPr="009D6AD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στη Λιβαδειά.</w:t>
      </w:r>
    </w:p>
    <w:p w:rsidR="009D6ADF" w:rsidRPr="009B2252" w:rsidRDefault="009D6ADF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8339A0" w:rsidRPr="009B2252" w:rsidRDefault="008339A0" w:rsidP="008339A0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Στη Λιβαδειά σήμερα   22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Απριλίου   2025  ημέρα  Τρίτη  και, ώρα 13.45  και στην αίθουσα συνεδριάσεων του Δημοτικού Συμβουλίου 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μετά την από   7406/17-4-2025</w:t>
      </w: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>) σε εφαρμογή των διατάξεων: α) Των  διατάξεων του άρθρου 75 του Ν. 3852/2010 όπως αυτό αντικαταστάθηκε από το άρθρο 77 του Ν. 4555/2018 β)Των  διατάξεων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B225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7 (επτά)  , ήτοι: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</w:p>
    <w:p w:rsidR="008339A0" w:rsidRPr="009B2252" w:rsidRDefault="008339A0" w:rsidP="008339A0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         </w:t>
      </w:r>
      <w:r w:rsidRPr="009B22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B22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B2252">
        <w:rPr>
          <w:rFonts w:ascii="Arial" w:hAnsi="Arial" w:cs="Arial"/>
          <w:sz w:val="22"/>
          <w:szCs w:val="22"/>
        </w:rPr>
        <w:t>Καραμάνης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9B2252">
        <w:rPr>
          <w:rFonts w:ascii="Arial" w:hAnsi="Arial" w:cs="Arial"/>
          <w:sz w:val="22"/>
          <w:szCs w:val="22"/>
        </w:rPr>
        <w:t>Τουμαράς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Βασίλειος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9B2252">
        <w:rPr>
          <w:rFonts w:ascii="Arial" w:hAnsi="Arial" w:cs="Arial"/>
          <w:sz w:val="22"/>
          <w:szCs w:val="22"/>
        </w:rPr>
        <w:t>Αγνιάδης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B22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9B2252">
        <w:rPr>
          <w:rFonts w:ascii="Arial" w:hAnsi="Arial" w:cs="Arial"/>
          <w:sz w:val="22"/>
          <w:szCs w:val="22"/>
        </w:rPr>
        <w:t>Μίχας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Δημήτριος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9B22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Ιωάννης</w:t>
      </w:r>
    </w:p>
    <w:p w:rsidR="009A666A" w:rsidRPr="009B2252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</w:t>
      </w:r>
    </w:p>
    <w:p w:rsidR="00A866E2" w:rsidRPr="009B2252" w:rsidRDefault="008968DB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      </w:t>
      </w:r>
      <w:r w:rsidR="00604173" w:rsidRPr="009B2252">
        <w:rPr>
          <w:rFonts w:ascii="Arial" w:eastAsia="Arial" w:hAnsi="Arial" w:cs="Arial"/>
          <w:sz w:val="22"/>
          <w:szCs w:val="22"/>
        </w:rPr>
        <w:t>Ο Πρόεδρος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9B2252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0362EF">
        <w:rPr>
          <w:rFonts w:ascii="Arial" w:eastAsia="Arial" w:hAnsi="Arial" w:cs="Arial"/>
          <w:sz w:val="22"/>
          <w:szCs w:val="22"/>
        </w:rPr>
        <w:t>8</w:t>
      </w:r>
      <w:r w:rsidR="00A866E2" w:rsidRPr="009B22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A866E2" w:rsidRPr="009B2252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A866E2" w:rsidRPr="009B2252">
        <w:rPr>
          <w:rFonts w:ascii="Arial" w:eastAsia="Arial" w:hAnsi="Arial" w:cs="Arial"/>
          <w:sz w:val="22"/>
          <w:szCs w:val="22"/>
        </w:rPr>
        <w:t xml:space="preserve">.  </w:t>
      </w:r>
      <w:r w:rsidR="00E479B5">
        <w:rPr>
          <w:rFonts w:ascii="Arial" w:eastAsia="Arial" w:hAnsi="Arial" w:cs="Arial"/>
          <w:sz w:val="22"/>
          <w:szCs w:val="22"/>
        </w:rPr>
        <w:t>701</w:t>
      </w:r>
      <w:r w:rsidR="000362EF">
        <w:rPr>
          <w:rFonts w:ascii="Arial" w:eastAsia="Arial" w:hAnsi="Arial" w:cs="Arial"/>
          <w:sz w:val="22"/>
          <w:szCs w:val="22"/>
        </w:rPr>
        <w:t>8</w:t>
      </w:r>
      <w:r w:rsidR="008339A0" w:rsidRPr="009B2252">
        <w:rPr>
          <w:rFonts w:ascii="Arial" w:eastAsia="Arial" w:hAnsi="Arial" w:cs="Arial"/>
          <w:sz w:val="22"/>
          <w:szCs w:val="22"/>
        </w:rPr>
        <w:t>/1</w:t>
      </w:r>
      <w:r w:rsidR="00E479B5">
        <w:rPr>
          <w:rFonts w:ascii="Arial" w:eastAsia="Arial" w:hAnsi="Arial" w:cs="Arial"/>
          <w:sz w:val="22"/>
          <w:szCs w:val="22"/>
        </w:rPr>
        <w:t>1</w:t>
      </w:r>
      <w:r w:rsidR="008339A0" w:rsidRPr="009B2252">
        <w:rPr>
          <w:rFonts w:ascii="Arial" w:eastAsia="Arial" w:hAnsi="Arial" w:cs="Arial"/>
          <w:sz w:val="22"/>
          <w:szCs w:val="22"/>
        </w:rPr>
        <w:t>-4-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2025 εισήγηση του Τμ. Προϋπολογισμού , Λογιστηρίου &amp; Προμηθειών  </w:t>
      </w:r>
      <w:r w:rsidR="00A866E2" w:rsidRPr="009B2252">
        <w:rPr>
          <w:rFonts w:ascii="Arial" w:eastAsia="Verdana" w:hAnsi="Arial" w:cs="Arial"/>
          <w:color w:val="000000"/>
          <w:sz w:val="22"/>
          <w:szCs w:val="22"/>
        </w:rPr>
        <w:t>τ</w:t>
      </w:r>
      <w:r w:rsidR="00A866E2" w:rsidRPr="009B225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866E2"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="00A866E2" w:rsidRPr="009B2252">
        <w:rPr>
          <w:rFonts w:ascii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A866E2" w:rsidRPr="009B2252">
        <w:rPr>
          <w:rFonts w:ascii="Arial" w:hAnsi="Arial" w:cs="Arial"/>
          <w:sz w:val="22"/>
          <w:szCs w:val="22"/>
        </w:rPr>
        <w:t>τα παρακάτω: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  </w:t>
      </w:r>
    </w:p>
    <w:p w:rsidR="008339A0" w:rsidRPr="009B2252" w:rsidRDefault="008339A0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</w:p>
    <w:p w:rsidR="000362EF" w:rsidRPr="000362EF" w:rsidRDefault="001F7A9C" w:rsidP="000362EF">
      <w:pPr>
        <w:jc w:val="both"/>
        <w:rPr>
          <w:rFonts w:ascii="Arial" w:hAnsi="Arial" w:cs="Arial"/>
          <w:i/>
          <w:sz w:val="22"/>
          <w:szCs w:val="22"/>
        </w:rPr>
      </w:pPr>
      <w:r w:rsidRPr="00E479B5">
        <w:rPr>
          <w:rFonts w:ascii="Arial" w:hAnsi="Arial" w:cs="Arial"/>
          <w:i/>
          <w:sz w:val="22"/>
          <w:szCs w:val="22"/>
        </w:rPr>
        <w:t xml:space="preserve">     </w:t>
      </w:r>
      <w:r w:rsidR="000362EF"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Σύμφωνα με το άρθρο 172 του N. 3463/2006 (Δ.Κ.Κ.) με απόφαση της Οικονομικής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0362EF" w:rsidRPr="000362EF" w:rsidRDefault="000362EF" w:rsidP="000362EF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0362EF" w:rsidRPr="000362EF" w:rsidRDefault="000362EF" w:rsidP="000362EF">
      <w:pPr>
        <w:pStyle w:val="af2"/>
        <w:rPr>
          <w:rFonts w:ascii="Arial" w:hAnsi="Arial" w:cs="Arial"/>
          <w:i/>
          <w:sz w:val="22"/>
          <w:szCs w:val="22"/>
        </w:rPr>
      </w:pPr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0362EF" w:rsidRPr="000362EF" w:rsidRDefault="000362EF" w:rsidP="000362EF">
      <w:pPr>
        <w:pStyle w:val="Web"/>
        <w:numPr>
          <w:ilvl w:val="0"/>
          <w:numId w:val="5"/>
        </w:numPr>
        <w:tabs>
          <w:tab w:val="clear" w:pos="36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0362EF" w:rsidRPr="000362EF" w:rsidRDefault="000362EF" w:rsidP="000362EF">
      <w:pPr>
        <w:pStyle w:val="Web"/>
        <w:numPr>
          <w:ilvl w:val="0"/>
          <w:numId w:val="5"/>
        </w:numPr>
        <w:tabs>
          <w:tab w:val="clear" w:pos="36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0362EF">
        <w:rPr>
          <w:rFonts w:ascii="Arial" w:eastAsia="Verdana" w:hAnsi="Arial" w:cs="Arial"/>
          <w:i/>
          <w:sz w:val="22"/>
          <w:szCs w:val="22"/>
          <w:highlight w:val="white"/>
        </w:rPr>
        <w:t>Τ</w:t>
      </w:r>
      <w:r w:rsidRPr="000362EF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0362EF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0362EF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0362EF" w:rsidRPr="000362EF" w:rsidRDefault="000362EF" w:rsidP="000362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362EF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Την </w:t>
      </w:r>
      <w:proofErr w:type="spellStart"/>
      <w:r w:rsidRPr="000362EF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362EF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362EF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0362EF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0362EF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0362EF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0362EF" w:rsidRPr="000362EF" w:rsidRDefault="000362EF" w:rsidP="000362EF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96890/19-03-2025 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2.314,83€ για </w:t>
      </w:r>
      <w:r w:rsidRPr="000362EF">
        <w:rPr>
          <w:rFonts w:ascii="Arial" w:eastAsia="Verdana" w:hAnsi="Arial" w:cs="Arial"/>
          <w:i/>
          <w:iCs/>
          <w:sz w:val="22"/>
          <w:szCs w:val="22"/>
          <w:highlight w:val="white"/>
        </w:rPr>
        <w:t>επέκταση δημοτικού φωτισμού επί της οδού Κερασούντος στην Λιβαδειά</w:t>
      </w: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0362EF" w:rsidRPr="000362EF" w:rsidRDefault="000362EF" w:rsidP="000362EF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130/2024 (ΡΠ6ΣΩΛΗ-3ΡΠ) Απόφαση Δημοτικού Συμβουλίου περί έγκρισης επέκτασης δικτύου δημοτικού φωτισμού στην οδό Κερασούντος στη Λιβαδειά.</w:t>
      </w:r>
    </w:p>
    <w:p w:rsidR="000362EF" w:rsidRPr="000362EF" w:rsidRDefault="000362EF" w:rsidP="000362EF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 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5448/21-3-2025 τεκμηριωμένο αίτημα της Δ/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Τεχνικών Υπηρεσιών.</w:t>
      </w:r>
    </w:p>
    <w:p w:rsidR="000362EF" w:rsidRPr="000362EF" w:rsidRDefault="000362EF" w:rsidP="000362EF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συνδέσεις-εργασίες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0362EF" w:rsidRPr="000362EF" w:rsidRDefault="000362EF" w:rsidP="000362EF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Τον  Κ.Α. του σκέλους των εξόδων του  προϋπολογισμού χρήσης 2025: 20/7325.001 με τίτλο ‘‘</w:t>
      </w:r>
      <w:r w:rsidRPr="000362EF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Επεκτάσεις Ηλεκτροφωτισμού</w:t>
      </w: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'' και  εγγεγραμμένη πίστωση</w:t>
      </w:r>
      <w:r w:rsidRPr="000362EF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 xml:space="preserve"> 9.000,00</w:t>
      </w: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€.</w:t>
      </w:r>
    </w:p>
    <w:p w:rsidR="000362EF" w:rsidRPr="000362EF" w:rsidRDefault="000362EF" w:rsidP="000362EF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το ποσό των 2.314,83€ θα διατεθεί με απόφαση Δημάρχου σύμφωνα με τα νομίμως ισχύοντα, μετά την λήψη της απόφασης για έκδοση εντάλματος προπληρωμής .</w:t>
      </w:r>
    </w:p>
    <w:p w:rsidR="000362EF" w:rsidRPr="000362EF" w:rsidRDefault="000362EF" w:rsidP="000362EF">
      <w:pPr>
        <w:pStyle w:val="Web"/>
        <w:spacing w:before="0" w:after="0"/>
        <w:ind w:left="765"/>
        <w:jc w:val="center"/>
        <w:rPr>
          <w:rFonts w:ascii="Arial" w:eastAsia="SimSun" w:hAnsi="Arial" w:cs="Arial"/>
          <w:bCs/>
          <w:i/>
          <w:iCs/>
          <w:sz w:val="22"/>
          <w:szCs w:val="22"/>
          <w:highlight w:val="white"/>
        </w:rPr>
      </w:pPr>
    </w:p>
    <w:p w:rsidR="000362EF" w:rsidRPr="000362EF" w:rsidRDefault="000362EF" w:rsidP="000362EF">
      <w:p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0362EF" w:rsidRPr="000362EF" w:rsidRDefault="000362EF" w:rsidP="000362EF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</w:pPr>
    </w:p>
    <w:p w:rsidR="000362EF" w:rsidRPr="000362EF" w:rsidRDefault="000362EF" w:rsidP="000362EF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0362EF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>Καλείται η Δημοτική Επιτροπή :</w:t>
      </w:r>
    </w:p>
    <w:p w:rsidR="000362EF" w:rsidRPr="000362EF" w:rsidRDefault="000362EF" w:rsidP="000362EF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0362EF" w:rsidRPr="000362EF" w:rsidRDefault="000362EF" w:rsidP="000362EF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0362EF" w:rsidRPr="000362EF" w:rsidRDefault="000362EF" w:rsidP="000362EF">
      <w:pPr>
        <w:pStyle w:val="10"/>
        <w:numPr>
          <w:ilvl w:val="0"/>
          <w:numId w:val="21"/>
        </w:numPr>
        <w:tabs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έκδοση  χρηματικού εντάλματος προπληρωμής σε όνομα συγκεκριμένου δημοτικού υπαλλήλου  συνολικού ύψους </w:t>
      </w:r>
      <w:r w:rsidRPr="000362EF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# Δύο χιλιάδων τριακοσίων δεκατεσσάρων ευρώ και ογδόντα τριών λεπτών# (2.314,83€) </w:t>
      </w: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για  πληρωμή δαπάνης, σε βάρος του  κάτωθι Κ.Α. του προϋπολογισμού του σκέλους των εξόδων του οικονομικού έτους 2025 ήτοι:</w:t>
      </w:r>
    </w:p>
    <w:tbl>
      <w:tblPr>
        <w:tblpPr w:leftFromText="180" w:rightFromText="180" w:vertAnchor="text" w:horzAnchor="margin" w:tblpXSpec="center" w:tblpY="4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536"/>
        <w:gridCol w:w="5670"/>
        <w:gridCol w:w="1417"/>
      </w:tblGrid>
      <w:tr w:rsidR="000362EF" w:rsidRPr="000362EF" w:rsidTr="002C0155">
        <w:trPr>
          <w:trHeight w:val="699"/>
        </w:trPr>
        <w:tc>
          <w:tcPr>
            <w:tcW w:w="699" w:type="dxa"/>
            <w:shd w:val="clear" w:color="auto" w:fill="99CC99"/>
          </w:tcPr>
          <w:p w:rsidR="000362EF" w:rsidRPr="000362EF" w:rsidRDefault="000362EF" w:rsidP="000362E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362E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536" w:type="dxa"/>
            <w:shd w:val="clear" w:color="auto" w:fill="99CC99"/>
          </w:tcPr>
          <w:p w:rsidR="000362EF" w:rsidRPr="000362EF" w:rsidRDefault="000362EF" w:rsidP="000362E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362E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Κ.Α.</w:t>
            </w:r>
          </w:p>
        </w:tc>
        <w:tc>
          <w:tcPr>
            <w:tcW w:w="5670" w:type="dxa"/>
            <w:shd w:val="clear" w:color="auto" w:fill="99CC99"/>
          </w:tcPr>
          <w:p w:rsidR="000362EF" w:rsidRPr="000362EF" w:rsidRDefault="000362EF" w:rsidP="000362E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362E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Τίτλος Δαπανών</w:t>
            </w:r>
          </w:p>
        </w:tc>
        <w:tc>
          <w:tcPr>
            <w:tcW w:w="1417" w:type="dxa"/>
            <w:shd w:val="clear" w:color="auto" w:fill="99CC99"/>
          </w:tcPr>
          <w:p w:rsidR="000362EF" w:rsidRPr="000362EF" w:rsidRDefault="000362EF" w:rsidP="000362E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362E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ΠΟΣΟ</w:t>
            </w:r>
          </w:p>
        </w:tc>
      </w:tr>
      <w:tr w:rsidR="000362EF" w:rsidRPr="000362EF" w:rsidTr="002C0155">
        <w:trPr>
          <w:trHeight w:val="994"/>
        </w:trPr>
        <w:tc>
          <w:tcPr>
            <w:tcW w:w="699" w:type="dxa"/>
            <w:shd w:val="clear" w:color="auto" w:fill="auto"/>
            <w:vAlign w:val="center"/>
          </w:tcPr>
          <w:p w:rsidR="000362EF" w:rsidRPr="000362EF" w:rsidRDefault="000362EF" w:rsidP="002C0155">
            <w:pPr>
              <w:pStyle w:val="10"/>
              <w:tabs>
                <w:tab w:val="clear" w:pos="0"/>
              </w:tabs>
              <w:ind w:left="0" w:firstLine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362EF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1.</w:t>
            </w:r>
          </w:p>
        </w:tc>
        <w:tc>
          <w:tcPr>
            <w:tcW w:w="1536" w:type="dxa"/>
            <w:shd w:val="clear" w:color="auto" w:fill="auto"/>
          </w:tcPr>
          <w:p w:rsidR="000362EF" w:rsidRPr="000362EF" w:rsidRDefault="000362EF" w:rsidP="000362E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0362EF" w:rsidRPr="000362EF" w:rsidRDefault="000362EF" w:rsidP="000362E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362EF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20/7325.001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87E2D" w:rsidRDefault="000362EF" w:rsidP="002C0155">
            <w:pPr>
              <w:pStyle w:val="af9"/>
              <w:ind w:left="0" w:right="-81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362E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Δαπάνη επέκτασης δημοτικού φωτισμού στην οδό </w:t>
            </w:r>
          </w:p>
          <w:p w:rsidR="000362EF" w:rsidRPr="000362EF" w:rsidRDefault="000362EF" w:rsidP="002C0155">
            <w:pPr>
              <w:pStyle w:val="af9"/>
              <w:ind w:left="0" w:right="-81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362EF">
              <w:rPr>
                <w:rFonts w:ascii="Arial" w:hAnsi="Arial" w:cs="Arial"/>
                <w:i/>
                <w:iCs/>
                <w:sz w:val="22"/>
                <w:szCs w:val="22"/>
              </w:rPr>
              <w:t>Κερασούντος στην Λιβαδειά</w:t>
            </w:r>
          </w:p>
        </w:tc>
        <w:tc>
          <w:tcPr>
            <w:tcW w:w="1417" w:type="dxa"/>
            <w:shd w:val="clear" w:color="auto" w:fill="auto"/>
          </w:tcPr>
          <w:p w:rsidR="000362EF" w:rsidRPr="000362EF" w:rsidRDefault="000362EF" w:rsidP="002C0155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0362EF" w:rsidRPr="000362EF" w:rsidRDefault="000362EF" w:rsidP="002C0155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362EF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2.314,83€</w:t>
            </w:r>
          </w:p>
        </w:tc>
      </w:tr>
    </w:tbl>
    <w:p w:rsidR="000362EF" w:rsidRPr="000362EF" w:rsidRDefault="000362EF" w:rsidP="000362EF">
      <w:pPr>
        <w:pStyle w:val="10"/>
        <w:numPr>
          <w:ilvl w:val="0"/>
          <w:numId w:val="0"/>
        </w:num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0362EF" w:rsidRPr="000362EF" w:rsidRDefault="000362EF" w:rsidP="000362EF">
      <w:pPr>
        <w:tabs>
          <w:tab w:val="left" w:pos="559"/>
          <w:tab w:val="left" w:pos="1555"/>
        </w:tabs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0362EF" w:rsidRPr="000362EF" w:rsidRDefault="000362EF" w:rsidP="000362EF">
      <w:pPr>
        <w:pStyle w:val="10"/>
        <w:numPr>
          <w:ilvl w:val="0"/>
          <w:numId w:val="0"/>
        </w:numPr>
        <w:spacing w:line="276" w:lineRule="auto"/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</w:p>
    <w:p w:rsidR="000362EF" w:rsidRPr="000362EF" w:rsidRDefault="000362EF" w:rsidP="000362EF">
      <w:pPr>
        <w:pStyle w:val="10"/>
        <w:numPr>
          <w:ilvl w:val="0"/>
          <w:numId w:val="21"/>
        </w:numPr>
        <w:tabs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0362EF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E479B5" w:rsidRPr="00626E19" w:rsidRDefault="00E479B5" w:rsidP="000362EF">
      <w:pPr>
        <w:jc w:val="both"/>
        <w:rPr>
          <w:rFonts w:asciiTheme="minorHAnsi" w:eastAsia="Calibri" w:hAnsiTheme="minorHAnsi" w:cstheme="minorHAnsi"/>
          <w:b/>
          <w:bCs/>
          <w:i/>
        </w:rPr>
      </w:pPr>
      <w:r w:rsidRPr="00626E19">
        <w:rPr>
          <w:rFonts w:asciiTheme="minorHAnsi" w:eastAsia="Calibri" w:hAnsiTheme="minorHAnsi" w:cstheme="minorHAnsi"/>
          <w:b/>
          <w:bCs/>
          <w:i/>
        </w:rPr>
        <w:tab/>
      </w:r>
      <w:r w:rsidRPr="00626E19">
        <w:rPr>
          <w:rFonts w:asciiTheme="minorHAnsi" w:eastAsia="Calibri" w:hAnsiTheme="minorHAnsi" w:cstheme="minorHAnsi"/>
          <w:b/>
          <w:bCs/>
          <w:i/>
        </w:rPr>
        <w:tab/>
      </w:r>
    </w:p>
    <w:p w:rsidR="00D637BD" w:rsidRPr="009B2252" w:rsidRDefault="00D87C40" w:rsidP="00E479B5">
      <w:pPr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9B2252">
        <w:rPr>
          <w:rFonts w:ascii="Arial" w:hAnsi="Arial" w:cs="Arial"/>
          <w:sz w:val="22"/>
          <w:szCs w:val="22"/>
        </w:rPr>
        <w:t xml:space="preserve">Στη συνέχεια ο </w:t>
      </w:r>
      <w:r w:rsidR="00B832AD" w:rsidRPr="009B2252">
        <w:rPr>
          <w:rFonts w:ascii="Arial" w:hAnsi="Arial" w:cs="Arial"/>
          <w:sz w:val="22"/>
          <w:szCs w:val="22"/>
        </w:rPr>
        <w:t xml:space="preserve"> </w:t>
      </w:r>
      <w:r w:rsidR="00B8343A" w:rsidRPr="009B2252">
        <w:rPr>
          <w:rFonts w:ascii="Arial" w:hAnsi="Arial" w:cs="Arial"/>
          <w:sz w:val="22"/>
          <w:szCs w:val="22"/>
        </w:rPr>
        <w:t>Π</w:t>
      </w:r>
      <w:r w:rsidR="00D637BD" w:rsidRPr="009B2252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Pr="009B2252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Pr="009B2252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  </w:t>
      </w:r>
      <w:r w:rsidRPr="009B2252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479B5" w:rsidRPr="00E479B5" w:rsidRDefault="006C1FFE" w:rsidP="00E479B5">
      <w:pPr>
        <w:pStyle w:val="ad"/>
        <w:spacing w:line="288" w:lineRule="auto"/>
        <w:rPr>
          <w:rFonts w:ascii="Arial" w:hAnsi="Arial" w:cs="Arial"/>
          <w:i/>
          <w:sz w:val="22"/>
          <w:szCs w:val="22"/>
        </w:rPr>
      </w:pPr>
      <w:r w:rsidRPr="00A2772B">
        <w:rPr>
          <w:rFonts w:ascii="Arial" w:hAnsi="Arial" w:cs="Arial"/>
          <w:color w:val="00000A"/>
          <w:sz w:val="22"/>
          <w:szCs w:val="22"/>
        </w:rPr>
        <w:lastRenderedPageBreak/>
        <w:t>-</w:t>
      </w:r>
      <w:r w:rsidR="00BF26A9">
        <w:rPr>
          <w:rFonts w:ascii="Arial" w:eastAsia="Verdana" w:hAnsi="Arial" w:cs="Arial"/>
          <w:bCs/>
          <w:iCs/>
          <w:sz w:val="22"/>
          <w:szCs w:val="22"/>
        </w:rPr>
        <w:t xml:space="preserve">   </w:t>
      </w:r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</w:t>
      </w:r>
      <w:r w:rsidR="00E479B5" w:rsidRPr="00E479B5">
        <w:rPr>
          <w:rFonts w:ascii="Arial" w:hAnsi="Arial" w:cs="Arial"/>
          <w:i/>
          <w:sz w:val="22"/>
          <w:szCs w:val="22"/>
          <w:highlight w:val="white"/>
        </w:rPr>
        <w:t>.</w:t>
      </w:r>
    </w:p>
    <w:p w:rsidR="00E479B5" w:rsidRPr="00D22170" w:rsidRDefault="00E479B5" w:rsidP="00E479B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2170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D22170">
        <w:rPr>
          <w:rFonts w:ascii="Arial" w:hAnsi="Arial" w:cs="Arial"/>
          <w:sz w:val="22"/>
          <w:szCs w:val="22"/>
          <w:lang w:val="en-US"/>
        </w:rPr>
        <w:t>T</w:t>
      </w:r>
      <w:r w:rsidRPr="00D22170">
        <w:rPr>
          <w:rFonts w:ascii="Arial" w:hAnsi="Arial" w:cs="Arial"/>
          <w:sz w:val="22"/>
          <w:szCs w:val="22"/>
        </w:rPr>
        <w:t>ο άρθρο  172 του Ν. 3463/2006</w:t>
      </w:r>
    </w:p>
    <w:p w:rsidR="001F7A9C" w:rsidRPr="00484D54" w:rsidRDefault="001F7A9C" w:rsidP="00E479B5">
      <w:pPr>
        <w:pStyle w:val="ad"/>
        <w:spacing w:line="288" w:lineRule="auto"/>
        <w:rPr>
          <w:rFonts w:ascii="Arial" w:eastAsia="Verdana" w:hAnsi="Arial" w:cs="Arial"/>
          <w:color w:val="000000"/>
          <w:sz w:val="22"/>
          <w:szCs w:val="22"/>
        </w:rPr>
      </w:pP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-Το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υπ΄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αρ.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 w:rsidRPr="00484D54">
        <w:rPr>
          <w:rFonts w:ascii="Arial" w:eastAsia="Arial" w:hAnsi="Arial" w:cs="Arial"/>
          <w:sz w:val="22"/>
          <w:szCs w:val="22"/>
        </w:rPr>
        <w:t xml:space="preserve"> </w:t>
      </w:r>
      <w:r w:rsidR="00E479B5">
        <w:rPr>
          <w:rFonts w:ascii="Arial" w:eastAsia="Arial" w:hAnsi="Arial" w:cs="Arial"/>
          <w:sz w:val="22"/>
          <w:szCs w:val="22"/>
        </w:rPr>
        <w:t>701</w:t>
      </w:r>
      <w:r w:rsidR="000362EF">
        <w:rPr>
          <w:rFonts w:ascii="Arial" w:eastAsia="Arial" w:hAnsi="Arial" w:cs="Arial"/>
          <w:sz w:val="22"/>
          <w:szCs w:val="22"/>
        </w:rPr>
        <w:t>8</w:t>
      </w:r>
      <w:r w:rsidR="00BF26A9">
        <w:rPr>
          <w:rFonts w:ascii="Arial" w:eastAsia="Arial" w:hAnsi="Arial" w:cs="Arial"/>
          <w:sz w:val="22"/>
          <w:szCs w:val="22"/>
        </w:rPr>
        <w:t>/1</w:t>
      </w:r>
      <w:r w:rsidR="00E479B5">
        <w:rPr>
          <w:rFonts w:ascii="Arial" w:eastAsia="Arial" w:hAnsi="Arial" w:cs="Arial"/>
          <w:sz w:val="22"/>
          <w:szCs w:val="22"/>
        </w:rPr>
        <w:t>1</w:t>
      </w:r>
      <w:r w:rsidR="00BF26A9">
        <w:rPr>
          <w:rFonts w:ascii="Arial" w:eastAsia="Arial" w:hAnsi="Arial" w:cs="Arial"/>
          <w:sz w:val="22"/>
          <w:szCs w:val="22"/>
        </w:rPr>
        <w:t>-4-2025</w:t>
      </w:r>
      <w:r w:rsidRPr="00484D54">
        <w:rPr>
          <w:rFonts w:ascii="Arial" w:eastAsia="Arial" w:hAnsi="Arial" w:cs="Arial"/>
          <w:sz w:val="22"/>
          <w:szCs w:val="22"/>
        </w:rPr>
        <w:t xml:space="preserve">  έγγραφο του </w:t>
      </w:r>
      <w:r w:rsidR="00E479B5" w:rsidRPr="009B2252">
        <w:rPr>
          <w:rFonts w:ascii="Arial" w:eastAsia="Arial" w:hAnsi="Arial" w:cs="Arial"/>
          <w:sz w:val="22"/>
          <w:szCs w:val="22"/>
        </w:rPr>
        <w:t>Τμ. Προϋπολογισμού , Λογιστηρίου &amp; Προμηθειών</w:t>
      </w:r>
    </w:p>
    <w:p w:rsidR="00E479B5" w:rsidRPr="00E479B5" w:rsidRDefault="001F7A9C" w:rsidP="00E479B5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E479B5" w:rsidRPr="00E479B5">
        <w:rPr>
          <w:rFonts w:ascii="Arial" w:hAnsi="Arial" w:cs="Arial"/>
          <w:sz w:val="22"/>
          <w:szCs w:val="22"/>
        </w:rPr>
        <w:t xml:space="preserve"> 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 096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890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/19-0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3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-2025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2.317,83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για </w:t>
      </w:r>
      <w:r w:rsidR="00E479B5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επέκταση δημοτικού φωτισμού επί της οδού </w:t>
      </w:r>
      <w:r w:rsidR="000362EF">
        <w:rPr>
          <w:rFonts w:ascii="Arial" w:eastAsia="Verdana" w:hAnsi="Arial" w:cs="Arial"/>
          <w:iCs/>
          <w:sz w:val="22"/>
          <w:szCs w:val="22"/>
          <w:highlight w:val="white"/>
        </w:rPr>
        <w:t>Κερασούντος</w:t>
      </w:r>
      <w:r w:rsidR="00E479B5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 στην Λιβαδειά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</w:t>
      </w:r>
    </w:p>
    <w:p w:rsidR="00E479B5" w:rsidRDefault="00E479B5" w:rsidP="00E479B5">
      <w:pPr>
        <w:tabs>
          <w:tab w:val="num" w:pos="0"/>
        </w:tabs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130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/2024 (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ΡΠ6ΣΩΛΗ-3ΡΠ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) Απόφαση Δημοτικού Συμβουλίου περί έγκρισης επέκτασης δικτύου δημοτικού φωτισμού </w:t>
      </w:r>
      <w:r w:rsidR="006B24F6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επί της οδού </w:t>
      </w:r>
      <w:r w:rsidR="006B24F6">
        <w:rPr>
          <w:rFonts w:ascii="Arial" w:eastAsia="Verdana" w:hAnsi="Arial" w:cs="Arial"/>
          <w:iCs/>
          <w:sz w:val="22"/>
          <w:szCs w:val="22"/>
          <w:highlight w:val="white"/>
        </w:rPr>
        <w:t>Κερασούντος</w:t>
      </w:r>
      <w:r w:rsidR="006B24F6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 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στη Λιβαδειά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3F5947" w:rsidRPr="00D22170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3F5947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.-Το γεγονός ότι το ποσό των 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2</w:t>
      </w: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317,83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€ θα διατεθεί με απόφαση Δημάρχου σύμφωνα με τα νομίμως ισχύοντα, μετά την λήψη της απόφασης για έκδοση εντάλματος προπληρωμής</w:t>
      </w:r>
    </w:p>
    <w:p w:rsidR="003F5947" w:rsidRPr="00D22170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στον  Κ.Α. του σκέλους των εξόδων του  προϋπολογισμού χρήσης 2025: 20/7325.001 με τίτλο ‘‘</w:t>
      </w:r>
      <w:r w:rsidRPr="003F5947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Επεκτάσεις Ηλεκτροφωτισμού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'' </w:t>
      </w: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υπάρχει 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εγγεγραμμένη πίστωση</w:t>
      </w:r>
      <w:r w:rsidRPr="003F5947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 xml:space="preserve"> 9.000,00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€.</w:t>
      </w:r>
    </w:p>
    <w:p w:rsidR="006C1FFE" w:rsidRPr="009B2252" w:rsidRDefault="00BF26A9" w:rsidP="006C1FF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-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- 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>Την ψήφο των μελών της όπως αυτή  διατυπώθηκε και δηλώθηκε δια ζώσης στην συνεδρίαση.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</w:t>
      </w:r>
      <w:r w:rsidRPr="009B2252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5947" w:rsidRPr="00D22170" w:rsidRDefault="003F5947" w:rsidP="003F5947">
      <w:pPr>
        <w:widowControl w:val="0"/>
        <w:suppressAutoHyphens w:val="0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hAnsi="Arial" w:cs="Arial"/>
          <w:sz w:val="22"/>
          <w:szCs w:val="22"/>
        </w:rPr>
        <w:t>Α) Εγκρίνει την έκδοση χρηματικού εντάλματος προπληρωμής στο  όνομα τ</w:t>
      </w:r>
      <w:r w:rsidR="00C01375">
        <w:rPr>
          <w:rFonts w:ascii="Arial" w:hAnsi="Arial" w:cs="Arial"/>
          <w:sz w:val="22"/>
          <w:szCs w:val="22"/>
        </w:rPr>
        <w:t>ης</w:t>
      </w:r>
      <w:r w:rsidRPr="00D22170">
        <w:rPr>
          <w:rFonts w:ascii="Arial" w:hAnsi="Arial" w:cs="Arial"/>
          <w:sz w:val="22"/>
          <w:szCs w:val="22"/>
        </w:rPr>
        <w:t xml:space="preserve"> δημοτικ</w:t>
      </w:r>
      <w:r w:rsidR="00C01375">
        <w:rPr>
          <w:rFonts w:ascii="Arial" w:hAnsi="Arial" w:cs="Arial"/>
          <w:sz w:val="22"/>
          <w:szCs w:val="22"/>
        </w:rPr>
        <w:t>ής</w:t>
      </w:r>
      <w:r w:rsidRPr="00D22170">
        <w:rPr>
          <w:rFonts w:ascii="Arial" w:hAnsi="Arial" w:cs="Arial"/>
          <w:sz w:val="22"/>
          <w:szCs w:val="22"/>
        </w:rPr>
        <w:t xml:space="preserve">    υπαλλήλου </w:t>
      </w:r>
      <w:proofErr w:type="spellStart"/>
      <w:r w:rsidRPr="00DE61F5">
        <w:rPr>
          <w:rFonts w:ascii="Arial" w:hAnsi="Arial" w:cs="Arial"/>
          <w:sz w:val="22"/>
          <w:szCs w:val="22"/>
        </w:rPr>
        <w:t>κ</w:t>
      </w:r>
      <w:r w:rsidR="00C01375" w:rsidRPr="00DE61F5">
        <w:rPr>
          <w:rFonts w:ascii="Arial" w:hAnsi="Arial" w:cs="Arial"/>
          <w:sz w:val="22"/>
          <w:szCs w:val="22"/>
        </w:rPr>
        <w:t>ας</w:t>
      </w:r>
      <w:proofErr w:type="spellEnd"/>
      <w:r w:rsidRPr="00DE61F5">
        <w:rPr>
          <w:rFonts w:ascii="Arial" w:hAnsi="Arial" w:cs="Arial"/>
          <w:sz w:val="22"/>
          <w:szCs w:val="22"/>
        </w:rPr>
        <w:t xml:space="preserve">. </w:t>
      </w:r>
      <w:r w:rsidR="00C01375" w:rsidRPr="00DE61F5">
        <w:rPr>
          <w:rFonts w:ascii="Arial" w:hAnsi="Arial" w:cs="Arial"/>
          <w:sz w:val="22"/>
          <w:szCs w:val="22"/>
        </w:rPr>
        <w:t>ΣΑΪΠΑ ΑΙΚΑΤΕΡΙΝΗΣ</w:t>
      </w:r>
      <w:r w:rsidRPr="00D22170">
        <w:rPr>
          <w:rFonts w:ascii="Arial" w:hAnsi="Arial" w:cs="Arial"/>
          <w:sz w:val="22"/>
          <w:szCs w:val="22"/>
        </w:rPr>
        <w:t xml:space="preserve"> - κλάδου </w:t>
      </w:r>
      <w:r w:rsidRPr="00D07C4B">
        <w:rPr>
          <w:rFonts w:ascii="Arial" w:hAnsi="Arial" w:cs="Arial"/>
          <w:szCs w:val="22"/>
        </w:rPr>
        <w:t xml:space="preserve"> </w:t>
      </w:r>
      <w:r w:rsidR="00C01375">
        <w:rPr>
          <w:rFonts w:ascii="Arial" w:hAnsi="Arial" w:cs="Arial"/>
          <w:szCs w:val="22"/>
        </w:rPr>
        <w:t>ΔΕ</w:t>
      </w:r>
      <w:r w:rsidR="00203EF2">
        <w:rPr>
          <w:rFonts w:ascii="Arial" w:hAnsi="Arial" w:cs="Arial"/>
          <w:szCs w:val="22"/>
        </w:rPr>
        <w:t xml:space="preserve"> ΔΙΟΙΚΗΤΙΚΟΥ -ΛΟΓΙΣΤΙΚΟΥ </w:t>
      </w:r>
      <w:r w:rsidRPr="00D22170">
        <w:rPr>
          <w:rFonts w:ascii="Arial" w:hAnsi="Arial" w:cs="Arial"/>
          <w:sz w:val="22"/>
          <w:szCs w:val="22"/>
        </w:rPr>
        <w:t xml:space="preserve">,  ποσού </w:t>
      </w:r>
      <w:r w:rsidR="000362EF">
        <w:rPr>
          <w:rFonts w:ascii="Arial" w:hAnsi="Arial" w:cs="Arial"/>
          <w:sz w:val="22"/>
          <w:szCs w:val="22"/>
        </w:rPr>
        <w:t>ΔΥΟ</w:t>
      </w:r>
      <w:r w:rsidR="00DF4A6F">
        <w:rPr>
          <w:rFonts w:ascii="Arial" w:hAnsi="Arial" w:cs="Arial"/>
          <w:sz w:val="22"/>
          <w:szCs w:val="22"/>
        </w:rPr>
        <w:t xml:space="preserve"> </w:t>
      </w:r>
      <w:r w:rsidRPr="00D22170">
        <w:rPr>
          <w:rFonts w:ascii="Arial" w:hAnsi="Arial" w:cs="Arial"/>
          <w:sz w:val="22"/>
          <w:szCs w:val="22"/>
        </w:rPr>
        <w:t xml:space="preserve"> ΧΙΛΙΑΔΩΝ</w:t>
      </w:r>
      <w:r w:rsidR="00DF4A6F">
        <w:rPr>
          <w:rFonts w:ascii="Arial" w:hAnsi="Arial" w:cs="Arial"/>
          <w:sz w:val="22"/>
          <w:szCs w:val="22"/>
        </w:rPr>
        <w:t xml:space="preserve"> </w:t>
      </w:r>
      <w:r w:rsidR="000362EF">
        <w:rPr>
          <w:rFonts w:ascii="Arial" w:hAnsi="Arial" w:cs="Arial"/>
          <w:sz w:val="22"/>
          <w:szCs w:val="22"/>
        </w:rPr>
        <w:t xml:space="preserve"> </w:t>
      </w:r>
      <w:r w:rsidR="00DF4A6F">
        <w:rPr>
          <w:rFonts w:ascii="Arial" w:hAnsi="Arial" w:cs="Arial"/>
          <w:sz w:val="22"/>
          <w:szCs w:val="22"/>
        </w:rPr>
        <w:t>ΤΡ</w:t>
      </w:r>
      <w:r w:rsidR="000362EF">
        <w:rPr>
          <w:rFonts w:ascii="Arial" w:hAnsi="Arial" w:cs="Arial"/>
          <w:sz w:val="22"/>
          <w:szCs w:val="22"/>
        </w:rPr>
        <w:t>Ι</w:t>
      </w:r>
      <w:r w:rsidR="00DF4A6F">
        <w:rPr>
          <w:rFonts w:ascii="Arial" w:hAnsi="Arial" w:cs="Arial"/>
          <w:sz w:val="22"/>
          <w:szCs w:val="22"/>
        </w:rPr>
        <w:t>Α</w:t>
      </w:r>
      <w:r w:rsidRPr="00D22170">
        <w:rPr>
          <w:rFonts w:ascii="Arial" w:hAnsi="Arial" w:cs="Arial"/>
          <w:sz w:val="22"/>
          <w:szCs w:val="22"/>
        </w:rPr>
        <w:t xml:space="preserve">ΚΟΣΙΩΝ </w:t>
      </w:r>
      <w:r w:rsidR="000362EF">
        <w:rPr>
          <w:rFonts w:ascii="Arial" w:hAnsi="Arial" w:cs="Arial"/>
          <w:sz w:val="22"/>
          <w:szCs w:val="22"/>
        </w:rPr>
        <w:t>ΔΕΚΑ ΕΠΤΑ</w:t>
      </w:r>
      <w:r w:rsidRPr="00D22170">
        <w:rPr>
          <w:rFonts w:ascii="Arial" w:hAnsi="Arial" w:cs="Arial"/>
          <w:sz w:val="22"/>
          <w:szCs w:val="22"/>
        </w:rPr>
        <w:t xml:space="preserve">  ΕΥΡΩ &amp; </w:t>
      </w:r>
      <w:r w:rsidR="000362EF">
        <w:rPr>
          <w:rFonts w:ascii="Arial" w:hAnsi="Arial" w:cs="Arial"/>
          <w:sz w:val="22"/>
          <w:szCs w:val="22"/>
        </w:rPr>
        <w:t>ΟΓΔΟΝΤΑ ΤΡΙΩΝ</w:t>
      </w:r>
      <w:r w:rsidR="00DF4A6F">
        <w:rPr>
          <w:rFonts w:ascii="Arial" w:hAnsi="Arial" w:cs="Arial"/>
          <w:sz w:val="22"/>
          <w:szCs w:val="22"/>
        </w:rPr>
        <w:t xml:space="preserve"> </w:t>
      </w:r>
      <w:r w:rsidRPr="00D22170">
        <w:rPr>
          <w:rFonts w:ascii="Arial" w:hAnsi="Arial" w:cs="Arial"/>
          <w:sz w:val="22"/>
          <w:szCs w:val="22"/>
        </w:rPr>
        <w:t xml:space="preserve">  ΛΕΠΤΩΝ  #</w:t>
      </w:r>
      <w:r w:rsidR="00DF4A6F">
        <w:rPr>
          <w:rFonts w:ascii="Arial" w:hAnsi="Arial" w:cs="Arial"/>
          <w:sz w:val="22"/>
          <w:szCs w:val="22"/>
        </w:rPr>
        <w:t xml:space="preserve"> </w:t>
      </w:r>
      <w:r w:rsidR="000362EF">
        <w:rPr>
          <w:rFonts w:ascii="Arial" w:hAnsi="Arial" w:cs="Arial"/>
          <w:sz w:val="22"/>
          <w:szCs w:val="22"/>
        </w:rPr>
        <w:t>2.317,83</w:t>
      </w:r>
      <w:r w:rsidR="00DF4A6F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</w:t>
      </w:r>
      <w:r w:rsidRPr="00D22170">
        <w:rPr>
          <w:rFonts w:ascii="Arial" w:hAnsi="Arial" w:cs="Arial"/>
          <w:sz w:val="22"/>
          <w:szCs w:val="22"/>
        </w:rPr>
        <w:t xml:space="preserve">#  , για την </w:t>
      </w:r>
      <w:r w:rsidRPr="00D22170">
        <w:rPr>
          <w:rFonts w:ascii="Arial" w:hAnsi="Arial" w:cs="Arial"/>
          <w:iCs/>
          <w:sz w:val="22"/>
          <w:szCs w:val="22"/>
        </w:rPr>
        <w:t xml:space="preserve">δαπάνης </w:t>
      </w:r>
      <w:r w:rsidR="00DF4A6F">
        <w:rPr>
          <w:rFonts w:ascii="Arial" w:hAnsi="Arial" w:cs="Arial"/>
          <w:iCs/>
          <w:sz w:val="22"/>
          <w:szCs w:val="22"/>
        </w:rPr>
        <w:t xml:space="preserve">επέκτασης δημοτικού φωτισμού στην οδό Αγίου Βλασίου  στην Λιβαδειά </w:t>
      </w:r>
      <w:r w:rsidRPr="00D22170">
        <w:rPr>
          <w:rFonts w:ascii="Arial" w:hAnsi="Arial" w:cs="Arial"/>
          <w:sz w:val="22"/>
          <w:szCs w:val="22"/>
        </w:rPr>
        <w:t xml:space="preserve"> σε βάρος του Κ.Α. </w:t>
      </w:r>
      <w:r w:rsidR="00DF4A6F">
        <w:rPr>
          <w:rFonts w:ascii="Arial" w:hAnsi="Arial" w:cs="Arial"/>
          <w:sz w:val="22"/>
          <w:szCs w:val="22"/>
        </w:rPr>
        <w:t>2</w:t>
      </w:r>
      <w:r w:rsidRPr="00D22170">
        <w:rPr>
          <w:rFonts w:ascii="Arial" w:hAnsi="Arial" w:cs="Arial"/>
          <w:iCs/>
          <w:sz w:val="22"/>
          <w:szCs w:val="22"/>
        </w:rPr>
        <w:t>0/</w:t>
      </w:r>
      <w:r w:rsidR="00DF4A6F">
        <w:rPr>
          <w:rFonts w:ascii="Arial" w:hAnsi="Arial" w:cs="Arial"/>
          <w:iCs/>
          <w:sz w:val="22"/>
          <w:szCs w:val="22"/>
        </w:rPr>
        <w:t>7325</w:t>
      </w:r>
      <w:r w:rsidRPr="00D22170">
        <w:rPr>
          <w:rFonts w:ascii="Arial" w:hAnsi="Arial" w:cs="Arial"/>
          <w:iCs/>
          <w:sz w:val="22"/>
          <w:szCs w:val="22"/>
        </w:rPr>
        <w:t xml:space="preserve">.001 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ως κάτωθι :</w:t>
      </w:r>
    </w:p>
    <w:tbl>
      <w:tblPr>
        <w:tblpPr w:leftFromText="180" w:rightFromText="180" w:vertAnchor="text" w:horzAnchor="margin" w:tblpX="250" w:tblpY="27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737"/>
        <w:gridCol w:w="1559"/>
        <w:gridCol w:w="1418"/>
      </w:tblGrid>
      <w:tr w:rsidR="00C01375" w:rsidRPr="00CD17F4" w:rsidTr="00B87E2D">
        <w:trPr>
          <w:trHeight w:val="699"/>
        </w:trPr>
        <w:tc>
          <w:tcPr>
            <w:tcW w:w="602" w:type="dxa"/>
            <w:shd w:val="clear" w:color="auto" w:fill="99CC99"/>
          </w:tcPr>
          <w:p w:rsidR="00C01375" w:rsidRPr="00D22170" w:rsidRDefault="00C01375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C01375" w:rsidRPr="00D22170" w:rsidRDefault="00C01375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Κ.Α.</w:t>
            </w:r>
          </w:p>
        </w:tc>
        <w:tc>
          <w:tcPr>
            <w:tcW w:w="3737" w:type="dxa"/>
            <w:shd w:val="clear" w:color="auto" w:fill="99CC99"/>
          </w:tcPr>
          <w:p w:rsidR="00C01375" w:rsidRPr="00D22170" w:rsidRDefault="00C01375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ΤΙΤΛΟΣ Κ.Α.</w:t>
            </w:r>
          </w:p>
        </w:tc>
        <w:tc>
          <w:tcPr>
            <w:tcW w:w="1559" w:type="dxa"/>
            <w:shd w:val="clear" w:color="auto" w:fill="99CC99"/>
          </w:tcPr>
          <w:p w:rsidR="00C01375" w:rsidRPr="00D22170" w:rsidRDefault="00C01375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ΠΕΡΙΟΧΗ</w:t>
            </w:r>
          </w:p>
        </w:tc>
        <w:tc>
          <w:tcPr>
            <w:tcW w:w="1418" w:type="dxa"/>
            <w:shd w:val="clear" w:color="auto" w:fill="99CC99"/>
          </w:tcPr>
          <w:p w:rsidR="00C01375" w:rsidRPr="00D22170" w:rsidRDefault="00C01375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ΠΟΣΟ</w:t>
            </w:r>
          </w:p>
        </w:tc>
      </w:tr>
      <w:tr w:rsidR="00C01375" w:rsidRPr="00CD17F4" w:rsidTr="00B87E2D">
        <w:trPr>
          <w:trHeight w:val="1252"/>
        </w:trPr>
        <w:tc>
          <w:tcPr>
            <w:tcW w:w="602" w:type="dxa"/>
            <w:shd w:val="clear" w:color="auto" w:fill="auto"/>
          </w:tcPr>
          <w:p w:rsidR="00C01375" w:rsidRPr="00D22170" w:rsidRDefault="00C01375" w:rsidP="00DF4A6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1581" w:type="dxa"/>
            <w:shd w:val="clear" w:color="auto" w:fill="auto"/>
          </w:tcPr>
          <w:p w:rsidR="00C01375" w:rsidRPr="00203EF2" w:rsidRDefault="00C01375" w:rsidP="00DF4A6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203EF2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C01375" w:rsidRPr="00203EF2" w:rsidRDefault="00C01375" w:rsidP="00DF4A6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203EF2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20/7325.001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C01375" w:rsidRPr="00203EF2" w:rsidRDefault="00C01375" w:rsidP="000362EF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r w:rsidRPr="00203EF2">
              <w:rPr>
                <w:rFonts w:ascii="Arial" w:hAnsi="Arial" w:cs="Arial"/>
                <w:iCs/>
                <w:sz w:val="22"/>
                <w:szCs w:val="22"/>
              </w:rPr>
              <w:t xml:space="preserve">  Δαπάνη επέκτασης δημοτικού</w:t>
            </w:r>
          </w:p>
          <w:p w:rsidR="00B87E2D" w:rsidRDefault="00C01375" w:rsidP="000362EF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r w:rsidRPr="00203EF2">
              <w:rPr>
                <w:rFonts w:ascii="Arial" w:hAnsi="Arial" w:cs="Arial"/>
                <w:iCs/>
                <w:sz w:val="22"/>
                <w:szCs w:val="22"/>
              </w:rPr>
              <w:t xml:space="preserve"> φωτισμού στην οδό Κερασούντος </w:t>
            </w:r>
          </w:p>
          <w:p w:rsidR="00C01375" w:rsidRPr="00203EF2" w:rsidRDefault="00C01375" w:rsidP="00B87E2D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r w:rsidRPr="00203EF2">
              <w:rPr>
                <w:rFonts w:ascii="Arial" w:hAnsi="Arial" w:cs="Arial"/>
                <w:iCs/>
                <w:sz w:val="22"/>
                <w:szCs w:val="22"/>
              </w:rPr>
              <w:t xml:space="preserve"> στην Λιβαδειά</w:t>
            </w:r>
          </w:p>
        </w:tc>
        <w:tc>
          <w:tcPr>
            <w:tcW w:w="1559" w:type="dxa"/>
          </w:tcPr>
          <w:p w:rsidR="00C01375" w:rsidRPr="00203EF2" w:rsidRDefault="00C01375" w:rsidP="00DF4A6F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C01375" w:rsidRPr="00203EF2" w:rsidRDefault="00C01375" w:rsidP="00DF4A6F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203EF2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ΛΙΒΑΔΕΙΑ</w:t>
            </w:r>
          </w:p>
        </w:tc>
        <w:tc>
          <w:tcPr>
            <w:tcW w:w="1418" w:type="dxa"/>
            <w:shd w:val="clear" w:color="auto" w:fill="auto"/>
          </w:tcPr>
          <w:p w:rsidR="00C01375" w:rsidRPr="00203EF2" w:rsidRDefault="00C01375" w:rsidP="00DF4A6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203EF2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C01375" w:rsidRPr="00203EF2" w:rsidRDefault="00C01375" w:rsidP="000362E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203EF2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2.317,83€</w:t>
            </w:r>
          </w:p>
        </w:tc>
      </w:tr>
    </w:tbl>
    <w:p w:rsidR="003F5947" w:rsidRPr="00CD17F4" w:rsidRDefault="003F5947" w:rsidP="003F5947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val="en-US" w:bidi="hi-IN"/>
        </w:rPr>
      </w:pPr>
    </w:p>
    <w:p w:rsidR="00C01375" w:rsidRDefault="00C01375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C01375" w:rsidRDefault="00C01375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3F5947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Β)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Ορίζει  προθεσμία μέσα στην οποία θα αποδοθεί ο  εν λόγω λογαριασμός </w:t>
      </w:r>
      <w:r w:rsidR="00182FB1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την 30-06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-202</w:t>
      </w:r>
      <w:r w:rsidR="00182FB1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5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σύμφωνα με το άρθρο 32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17/5/59 </w:t>
      </w:r>
    </w:p>
    <w:p w:rsidR="003F5947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3F5947" w:rsidRPr="00D22170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   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Η διαχείριση των ποσών θα γίνει σύμφωνα με τις διατάξεις των άρθρων 32,33,34  και 37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3F5947" w:rsidRPr="00D22170" w:rsidRDefault="003F5947" w:rsidP="003F5947">
      <w:pPr>
        <w:rPr>
          <w:rFonts w:ascii="Arial" w:hAnsi="Arial" w:cs="Arial"/>
          <w:sz w:val="22"/>
          <w:szCs w:val="22"/>
        </w:rPr>
      </w:pPr>
    </w:p>
    <w:p w:rsidR="003F5947" w:rsidRDefault="003F5947" w:rsidP="003F5947">
      <w:pPr>
        <w:rPr>
          <w:rFonts w:ascii="Arial" w:hAnsi="Arial" w:cs="Arial"/>
          <w:sz w:val="22"/>
          <w:szCs w:val="22"/>
        </w:rPr>
      </w:pPr>
    </w:p>
    <w:p w:rsidR="00CB5084" w:rsidRPr="00F82A4F" w:rsidRDefault="00F82A4F" w:rsidP="00F82A4F">
      <w:pPr>
        <w:shd w:val="clear" w:color="auto" w:fill="FFFFFF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F82A4F">
        <w:rPr>
          <w:rFonts w:ascii="Arial" w:hAnsi="Arial" w:cs="Arial"/>
          <w:sz w:val="22"/>
          <w:szCs w:val="22"/>
        </w:rPr>
        <w:t xml:space="preserve"> </w:t>
      </w:r>
    </w:p>
    <w:p w:rsidR="001D2D8C" w:rsidRPr="009B2252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="00FB2AB3" w:rsidRPr="009B2252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9B2252">
        <w:rPr>
          <w:rFonts w:ascii="Arial" w:hAnsi="Arial" w:cs="Arial"/>
          <w:b/>
          <w:sz w:val="22"/>
          <w:szCs w:val="22"/>
        </w:rPr>
        <w:t>α</w:t>
      </w:r>
      <w:r w:rsidR="00FB2AB3" w:rsidRPr="009B2252">
        <w:rPr>
          <w:rFonts w:ascii="Arial" w:hAnsi="Arial" w:cs="Arial"/>
          <w:b/>
          <w:sz w:val="22"/>
          <w:szCs w:val="22"/>
        </w:rPr>
        <w:t>πό</w:t>
      </w:r>
      <w:r w:rsidR="003B5930" w:rsidRPr="009B2252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06C36">
        <w:rPr>
          <w:rFonts w:ascii="Arial" w:hAnsi="Arial" w:cs="Arial"/>
          <w:b/>
          <w:sz w:val="22"/>
          <w:szCs w:val="22"/>
        </w:rPr>
        <w:t>15</w:t>
      </w:r>
      <w:r w:rsidR="000362EF">
        <w:rPr>
          <w:rFonts w:ascii="Arial" w:hAnsi="Arial" w:cs="Arial"/>
          <w:b/>
          <w:sz w:val="22"/>
          <w:szCs w:val="22"/>
        </w:rPr>
        <w:t>5</w:t>
      </w:r>
      <w:r w:rsidR="00554F44" w:rsidRPr="009B2252">
        <w:rPr>
          <w:rFonts w:ascii="Arial" w:hAnsi="Arial" w:cs="Arial"/>
          <w:b/>
          <w:sz w:val="22"/>
          <w:szCs w:val="22"/>
        </w:rPr>
        <w:t>/</w:t>
      </w:r>
      <w:r w:rsidR="003C235F" w:rsidRPr="009B2252">
        <w:rPr>
          <w:rFonts w:ascii="Arial" w:hAnsi="Arial" w:cs="Arial"/>
          <w:b/>
          <w:sz w:val="22"/>
          <w:szCs w:val="22"/>
        </w:rPr>
        <w:t>20</w:t>
      </w:r>
      <w:r w:rsidR="005B55CE" w:rsidRPr="009B2252">
        <w:rPr>
          <w:rFonts w:ascii="Arial" w:hAnsi="Arial" w:cs="Arial"/>
          <w:b/>
          <w:sz w:val="22"/>
          <w:szCs w:val="22"/>
        </w:rPr>
        <w:t>2</w:t>
      </w:r>
      <w:r w:rsidR="00914FAE" w:rsidRPr="009B2252">
        <w:rPr>
          <w:rFonts w:ascii="Arial" w:hAnsi="Arial" w:cs="Arial"/>
          <w:b/>
          <w:sz w:val="22"/>
          <w:szCs w:val="22"/>
        </w:rPr>
        <w:t>5</w:t>
      </w:r>
      <w:r w:rsidR="00CC0DE3" w:rsidRPr="009B2252">
        <w:rPr>
          <w:rFonts w:ascii="Arial" w:hAnsi="Arial" w:cs="Arial"/>
          <w:b/>
          <w:sz w:val="22"/>
          <w:szCs w:val="22"/>
        </w:rPr>
        <w:t>.</w:t>
      </w:r>
      <w:r w:rsidR="001D2D8C" w:rsidRPr="009B2252">
        <w:rPr>
          <w:rFonts w:ascii="Arial" w:hAnsi="Arial" w:cs="Arial"/>
          <w:sz w:val="22"/>
          <w:szCs w:val="22"/>
        </w:rPr>
        <w:t xml:space="preserve">   </w:t>
      </w:r>
    </w:p>
    <w:p w:rsidR="00C01674" w:rsidRPr="009B2252" w:rsidRDefault="00C0167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Pr="009B2252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</w:t>
      </w:r>
      <w:r w:rsidRPr="00406C36">
        <w:rPr>
          <w:rFonts w:ascii="Arial" w:hAnsi="Arial" w:cs="Arial"/>
          <w:sz w:val="22"/>
          <w:szCs w:val="22"/>
        </w:rPr>
        <w:t>ΤΑ ΜΕΛΗ</w:t>
      </w: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6C36">
        <w:rPr>
          <w:rFonts w:ascii="Arial" w:hAnsi="Arial" w:cs="Arial"/>
          <w:sz w:val="22"/>
          <w:szCs w:val="22"/>
        </w:rPr>
        <w:t>Τουμαράς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Βασίλειος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406C36">
        <w:rPr>
          <w:rFonts w:ascii="Arial" w:hAnsi="Arial" w:cs="Arial"/>
          <w:sz w:val="22"/>
          <w:szCs w:val="22"/>
        </w:rPr>
        <w:t>Αγνιάδης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6C3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4. Παπαβασιλείου  Αικατερίνη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406C36">
        <w:rPr>
          <w:rFonts w:ascii="Arial" w:hAnsi="Arial" w:cs="Arial"/>
          <w:sz w:val="22"/>
          <w:szCs w:val="22"/>
        </w:rPr>
        <w:t>Μίχας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Δημήτριος</w:t>
      </w:r>
      <w:r w:rsidRPr="00406C36">
        <w:rPr>
          <w:rFonts w:ascii="Arial" w:eastAsia="Arial" w:hAnsi="Arial" w:cs="Arial"/>
          <w:sz w:val="22"/>
          <w:szCs w:val="22"/>
        </w:rPr>
        <w:t xml:space="preserve"> </w:t>
      </w:r>
    </w:p>
    <w:p w:rsidR="00406C36" w:rsidRPr="00406C36" w:rsidRDefault="00406C36" w:rsidP="00406C3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ΠΙΣΤΟ</w:t>
      </w:r>
      <w:r w:rsidRPr="00406C36">
        <w:rPr>
          <w:rFonts w:ascii="Arial" w:hAnsi="Arial" w:cs="Arial"/>
          <w:sz w:val="22"/>
          <w:szCs w:val="22"/>
        </w:rPr>
        <w:t xml:space="preserve"> ΑΠΟΣΠΑΣΜΑ      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24-4-2025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</w:t>
      </w: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406C36">
        <w:rPr>
          <w:rFonts w:ascii="Arial" w:hAnsi="Arial" w:cs="Arial"/>
          <w:sz w:val="22"/>
          <w:szCs w:val="22"/>
        </w:rPr>
        <w:t xml:space="preserve">   ΔΗΜΑΡΧΟΣ ΛΕΒΑΔΕΩΝ</w:t>
      </w:r>
    </w:p>
    <w:p w:rsidR="00482FA7" w:rsidRPr="00406C36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sectPr w:rsidR="00482FA7" w:rsidRPr="009B2252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AE" w:rsidRDefault="006609AE">
      <w:r>
        <w:separator/>
      </w:r>
    </w:p>
  </w:endnote>
  <w:endnote w:type="continuationSeparator" w:id="0">
    <w:p w:rsidR="006609AE" w:rsidRDefault="0066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AE" w:rsidRDefault="006609AE">
      <w:r>
        <w:separator/>
      </w:r>
    </w:p>
  </w:footnote>
  <w:footnote w:type="continuationSeparator" w:id="0">
    <w:p w:rsidR="006609AE" w:rsidRDefault="0066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2730D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8339A0" w:rsidRDefault="002730D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8339A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96064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833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DE282F"/>
    <w:multiLevelType w:val="hybridMultilevel"/>
    <w:tmpl w:val="3B0816A2"/>
    <w:lvl w:ilvl="0" w:tplc="8812B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35C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F012D9F"/>
    <w:multiLevelType w:val="hybridMultilevel"/>
    <w:tmpl w:val="B99AD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16B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D34184"/>
    <w:multiLevelType w:val="hybridMultilevel"/>
    <w:tmpl w:val="65525E7A"/>
    <w:lvl w:ilvl="0" w:tplc="0DA4CD5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01E35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1EE45A6"/>
    <w:multiLevelType w:val="hybridMultilevel"/>
    <w:tmpl w:val="1AE422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75F93"/>
    <w:multiLevelType w:val="hybridMultilevel"/>
    <w:tmpl w:val="C32E4FB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83F1502"/>
    <w:multiLevelType w:val="hybridMultilevel"/>
    <w:tmpl w:val="452884B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D126D0A"/>
    <w:multiLevelType w:val="hybridMultilevel"/>
    <w:tmpl w:val="BF7CB3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77ED0"/>
    <w:multiLevelType w:val="hybridMultilevel"/>
    <w:tmpl w:val="75D4D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E4DED"/>
    <w:multiLevelType w:val="hybridMultilevel"/>
    <w:tmpl w:val="7FDC92A6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8"/>
  </w:num>
  <w:num w:numId="7">
    <w:abstractNumId w:val="5"/>
  </w:num>
  <w:num w:numId="8">
    <w:abstractNumId w:val="4"/>
  </w:num>
  <w:num w:numId="9">
    <w:abstractNumId w:val="6"/>
  </w:num>
  <w:num w:numId="10">
    <w:abstractNumId w:val="20"/>
  </w:num>
  <w:num w:numId="11">
    <w:abstractNumId w:val="9"/>
  </w:num>
  <w:num w:numId="12">
    <w:abstractNumId w:val="21"/>
  </w:num>
  <w:num w:numId="13">
    <w:abstractNumId w:val="10"/>
  </w:num>
  <w:num w:numId="14">
    <w:abstractNumId w:val="22"/>
  </w:num>
  <w:num w:numId="15">
    <w:abstractNumId w:val="23"/>
  </w:num>
  <w:num w:numId="16">
    <w:abstractNumId w:val="14"/>
  </w:num>
  <w:num w:numId="17">
    <w:abstractNumId w:val="24"/>
  </w:num>
  <w:num w:numId="18">
    <w:abstractNumId w:val="19"/>
  </w:num>
  <w:num w:numId="19">
    <w:abstractNumId w:val="16"/>
  </w:num>
  <w:num w:numId="20">
    <w:abstractNumId w:val="7"/>
  </w:num>
  <w:num w:numId="21">
    <w:abstractNumId w:val="3"/>
  </w:num>
  <w:num w:numId="22">
    <w:abstractNumId w:val="17"/>
  </w:num>
  <w:num w:numId="23">
    <w:abstractNumId w:val="8"/>
  </w:num>
  <w:num w:numId="24">
    <w:abstractNumId w:val="15"/>
  </w:num>
  <w:num w:numId="2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4672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62EF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66889"/>
    <w:rsid w:val="00071FA5"/>
    <w:rsid w:val="00073F74"/>
    <w:rsid w:val="00081699"/>
    <w:rsid w:val="00092C75"/>
    <w:rsid w:val="00097687"/>
    <w:rsid w:val="000976F2"/>
    <w:rsid w:val="000977A3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765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C96"/>
    <w:rsid w:val="00114DF6"/>
    <w:rsid w:val="00115D2A"/>
    <w:rsid w:val="00116550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2FB1"/>
    <w:rsid w:val="00185FCF"/>
    <w:rsid w:val="00190EE2"/>
    <w:rsid w:val="00196A52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1F7A9C"/>
    <w:rsid w:val="00203B8D"/>
    <w:rsid w:val="00203E92"/>
    <w:rsid w:val="00203EF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528E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30DC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2F39BC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66A6"/>
    <w:rsid w:val="00330D66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699B"/>
    <w:rsid w:val="003C79BD"/>
    <w:rsid w:val="003D3232"/>
    <w:rsid w:val="003D36C5"/>
    <w:rsid w:val="003D4108"/>
    <w:rsid w:val="003D7E15"/>
    <w:rsid w:val="003E3562"/>
    <w:rsid w:val="003E6936"/>
    <w:rsid w:val="003F36E8"/>
    <w:rsid w:val="003F5947"/>
    <w:rsid w:val="003F69CB"/>
    <w:rsid w:val="00401C9D"/>
    <w:rsid w:val="00401CD7"/>
    <w:rsid w:val="00404CF8"/>
    <w:rsid w:val="00406541"/>
    <w:rsid w:val="00406C36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2FA7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8CE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10B9"/>
    <w:rsid w:val="00591CD7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9AE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24F6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2A5C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5F04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2E5F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1147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39A0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5779B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2252"/>
    <w:rsid w:val="009B4DF1"/>
    <w:rsid w:val="009B5098"/>
    <w:rsid w:val="009B5B4C"/>
    <w:rsid w:val="009C2AE2"/>
    <w:rsid w:val="009C4A0F"/>
    <w:rsid w:val="009C5AFD"/>
    <w:rsid w:val="009D4B51"/>
    <w:rsid w:val="009D6ADF"/>
    <w:rsid w:val="009E15C3"/>
    <w:rsid w:val="009E48F4"/>
    <w:rsid w:val="009E4F6F"/>
    <w:rsid w:val="009F1FD9"/>
    <w:rsid w:val="009F4B5B"/>
    <w:rsid w:val="009F5C47"/>
    <w:rsid w:val="00A00A9E"/>
    <w:rsid w:val="00A05D3D"/>
    <w:rsid w:val="00A105C8"/>
    <w:rsid w:val="00A1563F"/>
    <w:rsid w:val="00A15779"/>
    <w:rsid w:val="00A17696"/>
    <w:rsid w:val="00A2772B"/>
    <w:rsid w:val="00A33924"/>
    <w:rsid w:val="00A35EEC"/>
    <w:rsid w:val="00A369E8"/>
    <w:rsid w:val="00A36EDE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6E2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04F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87E2D"/>
    <w:rsid w:val="00B91557"/>
    <w:rsid w:val="00B935DB"/>
    <w:rsid w:val="00BA43E7"/>
    <w:rsid w:val="00BB5126"/>
    <w:rsid w:val="00BB6287"/>
    <w:rsid w:val="00BB6FA9"/>
    <w:rsid w:val="00BC0ABB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6A9"/>
    <w:rsid w:val="00BF273F"/>
    <w:rsid w:val="00BF2F35"/>
    <w:rsid w:val="00BF3750"/>
    <w:rsid w:val="00BF7F14"/>
    <w:rsid w:val="00C00A7C"/>
    <w:rsid w:val="00C00BA5"/>
    <w:rsid w:val="00C01375"/>
    <w:rsid w:val="00C01674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470BD"/>
    <w:rsid w:val="00C51414"/>
    <w:rsid w:val="00C563B9"/>
    <w:rsid w:val="00C6042A"/>
    <w:rsid w:val="00C64562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153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2D36"/>
    <w:rsid w:val="00D33641"/>
    <w:rsid w:val="00D37CEF"/>
    <w:rsid w:val="00D4410C"/>
    <w:rsid w:val="00D51859"/>
    <w:rsid w:val="00D552EE"/>
    <w:rsid w:val="00D55B70"/>
    <w:rsid w:val="00D5621A"/>
    <w:rsid w:val="00D571FC"/>
    <w:rsid w:val="00D57DEA"/>
    <w:rsid w:val="00D637BD"/>
    <w:rsid w:val="00D6510B"/>
    <w:rsid w:val="00D656DE"/>
    <w:rsid w:val="00D657EC"/>
    <w:rsid w:val="00D66F3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BC4"/>
    <w:rsid w:val="00DE1D85"/>
    <w:rsid w:val="00DE3C5F"/>
    <w:rsid w:val="00DE4CCA"/>
    <w:rsid w:val="00DE5504"/>
    <w:rsid w:val="00DE61F5"/>
    <w:rsid w:val="00DE6A3D"/>
    <w:rsid w:val="00DE6FA3"/>
    <w:rsid w:val="00DF0C34"/>
    <w:rsid w:val="00DF0D70"/>
    <w:rsid w:val="00DF1160"/>
    <w:rsid w:val="00DF26DC"/>
    <w:rsid w:val="00DF3E47"/>
    <w:rsid w:val="00DF4A6F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479B5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6064"/>
    <w:rsid w:val="00E9761A"/>
    <w:rsid w:val="00EA1DED"/>
    <w:rsid w:val="00EA7C87"/>
    <w:rsid w:val="00EA7E43"/>
    <w:rsid w:val="00EB2A5A"/>
    <w:rsid w:val="00EB3872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5455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776ED"/>
    <w:rsid w:val="00F8177C"/>
    <w:rsid w:val="00F81F17"/>
    <w:rsid w:val="00F8233F"/>
    <w:rsid w:val="00F82A4F"/>
    <w:rsid w:val="00F87DFB"/>
    <w:rsid w:val="00F92332"/>
    <w:rsid w:val="00F97451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3CC0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character" w:customStyle="1" w:styleId="1f1">
    <w:name w:val="Έντονο1"/>
    <w:basedOn w:val="a0"/>
    <w:rsid w:val="00A866E2"/>
    <w:rPr>
      <w:b/>
      <w:bCs/>
    </w:rPr>
  </w:style>
  <w:style w:type="character" w:customStyle="1" w:styleId="size">
    <w:name w:val="size"/>
    <w:basedOn w:val="a0"/>
    <w:rsid w:val="00762E5F"/>
  </w:style>
  <w:style w:type="character" w:customStyle="1" w:styleId="highlight">
    <w:name w:val="highlight"/>
    <w:basedOn w:val="a0"/>
    <w:rsid w:val="00762E5F"/>
  </w:style>
  <w:style w:type="character" w:customStyle="1" w:styleId="29">
    <w:name w:val="Έντονο2"/>
    <w:basedOn w:val="a0"/>
    <w:rsid w:val="00833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367F-9FC5-4087-B4B6-44FCD472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1385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8852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2025-04-24T08:44:00Z</cp:lastPrinted>
  <dcterms:created xsi:type="dcterms:W3CDTF">2025-04-24T11:21:00Z</dcterms:created>
  <dcterms:modified xsi:type="dcterms:W3CDTF">2025-04-28T05:59:00Z</dcterms:modified>
</cp:coreProperties>
</file>