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7D6410" w:rsidRDefault="00DA047C" w:rsidP="00DA047C">
      <w:pPr>
        <w:autoSpaceDE w:val="0"/>
        <w:rPr>
          <w:rFonts w:asciiTheme="minorHAnsi" w:eastAsia="Arial" w:hAnsiTheme="minorHAnsi" w:cstheme="minorHAnsi"/>
          <w:b/>
          <w:bCs/>
          <w:sz w:val="22"/>
          <w:szCs w:val="22"/>
        </w:rPr>
      </w:pPr>
      <w:r w:rsidRPr="008D226F">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8D226F">
        <w:rPr>
          <w:rFonts w:ascii="Arial" w:eastAsia="Arial" w:hAnsi="Arial" w:cs="Arial"/>
          <w:b/>
          <w:bCs/>
          <w:sz w:val="22"/>
          <w:szCs w:val="22"/>
        </w:rPr>
        <w:t xml:space="preserve">          </w:t>
      </w:r>
      <w:r w:rsidRPr="007D6410">
        <w:rPr>
          <w:rFonts w:asciiTheme="minorHAnsi" w:eastAsia="Arial" w:hAnsiTheme="minorHAnsi" w:cstheme="minorHAnsi"/>
          <w:b/>
          <w:bCs/>
          <w:sz w:val="22"/>
          <w:szCs w:val="22"/>
        </w:rPr>
        <w:t>ΑΝΑΡΤΗΤΕΑ ΣΤΗ ΔΙΑΥΓΕΙΑ</w:t>
      </w:r>
    </w:p>
    <w:p w:rsidR="00DA047C" w:rsidRPr="007D6410" w:rsidRDefault="00DA047C" w:rsidP="00DA047C">
      <w:pPr>
        <w:autoSpaceDE w:val="0"/>
        <w:rPr>
          <w:rFonts w:asciiTheme="minorHAnsi" w:hAnsiTheme="minorHAnsi" w:cstheme="minorHAnsi"/>
          <w:sz w:val="22"/>
          <w:szCs w:val="22"/>
        </w:rPr>
      </w:pPr>
      <w:r w:rsidRPr="007D6410">
        <w:rPr>
          <w:rFonts w:asciiTheme="minorHAnsi" w:eastAsia="Arial" w:hAnsiTheme="minorHAnsi" w:cstheme="minorHAnsi"/>
          <w:b/>
          <w:bCs/>
          <w:sz w:val="22"/>
          <w:szCs w:val="22"/>
        </w:rPr>
        <w:t xml:space="preserve">                                       </w:t>
      </w:r>
      <w:r w:rsidR="00C35157" w:rsidRPr="007D6410">
        <w:rPr>
          <w:rFonts w:asciiTheme="minorHAnsi" w:eastAsia="Arial" w:hAnsiTheme="minorHAnsi" w:cstheme="minorHAnsi"/>
          <w:b/>
          <w:bCs/>
          <w:sz w:val="22"/>
          <w:szCs w:val="22"/>
        </w:rPr>
        <w:t xml:space="preserve">                       </w:t>
      </w:r>
      <w:r w:rsidR="00534BAD" w:rsidRPr="007D6410">
        <w:rPr>
          <w:rFonts w:asciiTheme="minorHAnsi" w:eastAsia="Arial" w:hAnsiTheme="minorHAnsi" w:cstheme="minorHAnsi"/>
          <w:b/>
          <w:bCs/>
          <w:sz w:val="22"/>
          <w:szCs w:val="22"/>
        </w:rPr>
        <w:t xml:space="preserve">               </w:t>
      </w:r>
      <w:r w:rsidR="000333AC" w:rsidRPr="007D6410">
        <w:rPr>
          <w:rFonts w:asciiTheme="minorHAnsi" w:eastAsia="Arial" w:hAnsiTheme="minorHAnsi" w:cstheme="minorHAnsi"/>
          <w:b/>
          <w:bCs/>
          <w:sz w:val="22"/>
          <w:szCs w:val="22"/>
        </w:rPr>
        <w:t xml:space="preserve">              </w:t>
      </w:r>
      <w:r w:rsidR="001C4C4F">
        <w:rPr>
          <w:rFonts w:asciiTheme="minorHAnsi" w:eastAsia="Arial" w:hAnsiTheme="minorHAnsi" w:cstheme="minorHAnsi"/>
          <w:b/>
          <w:bCs/>
          <w:sz w:val="22"/>
          <w:szCs w:val="22"/>
        </w:rPr>
        <w:t xml:space="preserve">                     </w:t>
      </w:r>
      <w:r w:rsidR="000333AC" w:rsidRPr="007D6410">
        <w:rPr>
          <w:rFonts w:asciiTheme="minorHAnsi" w:eastAsia="Arial" w:hAnsiTheme="minorHAnsi" w:cstheme="minorHAnsi"/>
          <w:b/>
          <w:bCs/>
          <w:sz w:val="22"/>
          <w:szCs w:val="22"/>
        </w:rPr>
        <w:t xml:space="preserve">    </w:t>
      </w:r>
      <w:r w:rsidR="00534BAD" w:rsidRPr="007D6410">
        <w:rPr>
          <w:rFonts w:asciiTheme="minorHAnsi" w:eastAsia="Arial" w:hAnsiTheme="minorHAnsi" w:cstheme="minorHAnsi"/>
          <w:b/>
          <w:bCs/>
          <w:sz w:val="22"/>
          <w:szCs w:val="22"/>
        </w:rPr>
        <w:t xml:space="preserve">Λιβαδειά  </w:t>
      </w:r>
      <w:r w:rsidR="006E65C7">
        <w:rPr>
          <w:rFonts w:asciiTheme="minorHAnsi" w:eastAsia="Arial" w:hAnsiTheme="minorHAnsi" w:cstheme="minorHAnsi"/>
          <w:b/>
          <w:bCs/>
          <w:sz w:val="22"/>
          <w:szCs w:val="22"/>
        </w:rPr>
        <w:t>0</w:t>
      </w:r>
      <w:r w:rsidR="005315C6" w:rsidRPr="007D6410">
        <w:rPr>
          <w:rFonts w:asciiTheme="minorHAnsi" w:eastAsia="Arial" w:hAnsiTheme="minorHAnsi" w:cstheme="minorHAnsi"/>
          <w:b/>
          <w:bCs/>
          <w:sz w:val="22"/>
          <w:szCs w:val="22"/>
        </w:rPr>
        <w:t>1</w:t>
      </w:r>
      <w:r w:rsidRPr="007D6410">
        <w:rPr>
          <w:rFonts w:asciiTheme="minorHAnsi" w:eastAsia="Arial" w:hAnsiTheme="minorHAnsi" w:cstheme="minorHAnsi"/>
          <w:b/>
          <w:bCs/>
          <w:sz w:val="22"/>
          <w:szCs w:val="22"/>
        </w:rPr>
        <w:t xml:space="preserve"> /</w:t>
      </w:r>
      <w:r w:rsidR="004C3B29" w:rsidRPr="007D6410">
        <w:rPr>
          <w:rFonts w:asciiTheme="minorHAnsi" w:eastAsia="Arial" w:hAnsiTheme="minorHAnsi" w:cstheme="minorHAnsi"/>
          <w:b/>
          <w:bCs/>
          <w:sz w:val="22"/>
          <w:szCs w:val="22"/>
        </w:rPr>
        <w:t>1</w:t>
      </w:r>
      <w:r w:rsidR="006E65C7">
        <w:rPr>
          <w:rFonts w:asciiTheme="minorHAnsi" w:eastAsia="Arial" w:hAnsiTheme="minorHAnsi" w:cstheme="minorHAnsi"/>
          <w:b/>
          <w:bCs/>
          <w:sz w:val="22"/>
          <w:szCs w:val="22"/>
        </w:rPr>
        <w:t>1</w:t>
      </w:r>
      <w:r w:rsidRPr="007D6410">
        <w:rPr>
          <w:rFonts w:asciiTheme="minorHAnsi" w:eastAsia="Arial" w:hAnsiTheme="minorHAnsi" w:cstheme="minorHAnsi"/>
          <w:b/>
          <w:bCs/>
          <w:sz w:val="22"/>
          <w:szCs w:val="22"/>
        </w:rPr>
        <w:t>/2024</w:t>
      </w:r>
    </w:p>
    <w:p w:rsidR="00DA047C" w:rsidRPr="007D6410" w:rsidRDefault="00DA047C" w:rsidP="00DA047C">
      <w:pPr>
        <w:pStyle w:val="af1"/>
        <w:tabs>
          <w:tab w:val="clear" w:pos="4153"/>
          <w:tab w:val="left" w:pos="4140"/>
        </w:tabs>
        <w:jc w:val="center"/>
        <w:rPr>
          <w:rFonts w:asciiTheme="minorHAnsi" w:hAnsiTheme="minorHAnsi" w:cstheme="minorHAnsi"/>
          <w:b/>
          <w:sz w:val="22"/>
          <w:szCs w:val="22"/>
        </w:rPr>
      </w:pPr>
      <w:r w:rsidRPr="007D6410">
        <w:rPr>
          <w:rFonts w:asciiTheme="minorHAnsi" w:eastAsia="Arial" w:hAnsiTheme="minorHAnsi" w:cstheme="minorHAnsi"/>
          <w:b/>
          <w:sz w:val="22"/>
          <w:szCs w:val="22"/>
        </w:rPr>
        <w:t xml:space="preserve">          </w:t>
      </w:r>
      <w:r w:rsidR="00C35157" w:rsidRPr="007D6410">
        <w:rPr>
          <w:rFonts w:asciiTheme="minorHAnsi" w:eastAsia="Arial" w:hAnsiTheme="minorHAnsi" w:cstheme="minorHAnsi"/>
          <w:b/>
          <w:sz w:val="22"/>
          <w:szCs w:val="22"/>
        </w:rPr>
        <w:t xml:space="preserve">      </w:t>
      </w:r>
      <w:r w:rsidR="002C645E" w:rsidRPr="007D6410">
        <w:rPr>
          <w:rFonts w:asciiTheme="minorHAnsi" w:eastAsia="Arial" w:hAnsiTheme="minorHAnsi" w:cstheme="minorHAnsi"/>
          <w:b/>
          <w:sz w:val="22"/>
          <w:szCs w:val="22"/>
        </w:rPr>
        <w:t xml:space="preserve">          </w:t>
      </w:r>
      <w:r w:rsidR="00C35157" w:rsidRPr="007D6410">
        <w:rPr>
          <w:rFonts w:asciiTheme="minorHAnsi" w:eastAsia="Arial" w:hAnsiTheme="minorHAnsi" w:cstheme="minorHAnsi"/>
          <w:b/>
          <w:sz w:val="22"/>
          <w:szCs w:val="22"/>
        </w:rPr>
        <w:t xml:space="preserve">   </w:t>
      </w:r>
      <w:r w:rsidR="000333AC" w:rsidRPr="007D6410">
        <w:rPr>
          <w:rFonts w:asciiTheme="minorHAnsi" w:eastAsia="Arial" w:hAnsiTheme="minorHAnsi" w:cstheme="minorHAnsi"/>
          <w:b/>
          <w:sz w:val="22"/>
          <w:szCs w:val="22"/>
        </w:rPr>
        <w:t xml:space="preserve">                            </w:t>
      </w:r>
      <w:r w:rsidR="0054536C" w:rsidRPr="007D6410">
        <w:rPr>
          <w:rFonts w:asciiTheme="minorHAnsi" w:eastAsia="Arial" w:hAnsiTheme="minorHAnsi" w:cstheme="minorHAnsi"/>
          <w:b/>
          <w:sz w:val="22"/>
          <w:szCs w:val="22"/>
        </w:rPr>
        <w:t xml:space="preserve"> </w:t>
      </w:r>
      <w:r w:rsidR="00DA4BCB" w:rsidRPr="007D6410">
        <w:rPr>
          <w:rFonts w:asciiTheme="minorHAnsi" w:eastAsia="Arial" w:hAnsiTheme="minorHAnsi" w:cstheme="minorHAnsi"/>
          <w:b/>
          <w:sz w:val="22"/>
          <w:szCs w:val="22"/>
        </w:rPr>
        <w:t xml:space="preserve">    </w:t>
      </w:r>
      <w:r w:rsidR="0012177E">
        <w:rPr>
          <w:rFonts w:asciiTheme="minorHAnsi" w:eastAsia="Arial" w:hAnsiTheme="minorHAnsi" w:cstheme="minorHAnsi"/>
          <w:b/>
          <w:sz w:val="22"/>
          <w:szCs w:val="22"/>
        </w:rPr>
        <w:t xml:space="preserve">            </w:t>
      </w:r>
      <w:r w:rsidRPr="007D6410">
        <w:rPr>
          <w:rFonts w:asciiTheme="minorHAnsi" w:eastAsia="Arial" w:hAnsiTheme="minorHAnsi" w:cstheme="minorHAnsi"/>
          <w:b/>
          <w:sz w:val="22"/>
          <w:szCs w:val="22"/>
        </w:rPr>
        <w:t>Αριθ</w:t>
      </w:r>
      <w:r w:rsidRPr="007D6410">
        <w:rPr>
          <w:rFonts w:asciiTheme="minorHAnsi" w:eastAsia="Calibri" w:hAnsiTheme="minorHAnsi" w:cstheme="minorHAnsi"/>
          <w:b/>
          <w:sz w:val="22"/>
          <w:szCs w:val="22"/>
        </w:rPr>
        <w:t xml:space="preserve">. </w:t>
      </w:r>
      <w:proofErr w:type="spellStart"/>
      <w:r w:rsidRPr="007D6410">
        <w:rPr>
          <w:rFonts w:asciiTheme="minorHAnsi" w:eastAsia="Calibri" w:hAnsiTheme="minorHAnsi" w:cstheme="minorHAnsi"/>
          <w:b/>
          <w:sz w:val="22"/>
          <w:szCs w:val="22"/>
        </w:rPr>
        <w:t>Πρωτ</w:t>
      </w:r>
      <w:proofErr w:type="spellEnd"/>
      <w:r w:rsidRPr="007D6410">
        <w:rPr>
          <w:rFonts w:asciiTheme="minorHAnsi" w:eastAsia="Calibri" w:hAnsiTheme="minorHAnsi" w:cstheme="minorHAnsi"/>
          <w:b/>
          <w:sz w:val="22"/>
          <w:szCs w:val="22"/>
        </w:rPr>
        <w:t xml:space="preserve">. </w:t>
      </w:r>
      <w:r w:rsidR="0012177E">
        <w:rPr>
          <w:rFonts w:asciiTheme="minorHAnsi" w:eastAsia="Calibri" w:hAnsiTheme="minorHAnsi" w:cstheme="minorHAnsi"/>
          <w:b/>
          <w:sz w:val="22"/>
          <w:szCs w:val="22"/>
        </w:rPr>
        <w:t>22099</w:t>
      </w:r>
    </w:p>
    <w:p w:rsidR="00DA047C" w:rsidRPr="007D6410" w:rsidRDefault="00DA047C" w:rsidP="00DA047C">
      <w:pPr>
        <w:autoSpaceDE w:val="0"/>
        <w:rPr>
          <w:rFonts w:asciiTheme="minorHAnsi" w:hAnsiTheme="minorHAnsi" w:cstheme="minorHAnsi"/>
          <w:sz w:val="22"/>
          <w:szCs w:val="22"/>
        </w:rPr>
      </w:pPr>
      <w:r w:rsidRPr="007D6410">
        <w:rPr>
          <w:rFonts w:asciiTheme="minorHAnsi" w:eastAsia="Arial" w:hAnsiTheme="minorHAnsi" w:cstheme="minorHAnsi"/>
          <w:b/>
          <w:bCs/>
          <w:sz w:val="22"/>
          <w:szCs w:val="22"/>
        </w:rPr>
        <w:t xml:space="preserve">                                                                                                                              </w:t>
      </w:r>
    </w:p>
    <w:p w:rsidR="00DA047C" w:rsidRPr="007D6410" w:rsidRDefault="00DA047C" w:rsidP="00DA047C">
      <w:pPr>
        <w:pStyle w:val="af1"/>
        <w:tabs>
          <w:tab w:val="clear" w:pos="4153"/>
          <w:tab w:val="left" w:pos="4140"/>
        </w:tabs>
        <w:jc w:val="center"/>
        <w:rPr>
          <w:rFonts w:asciiTheme="minorHAnsi" w:hAnsiTheme="minorHAnsi" w:cstheme="minorHAnsi"/>
          <w:b/>
          <w:sz w:val="22"/>
          <w:szCs w:val="22"/>
        </w:rPr>
      </w:pPr>
      <w:r w:rsidRPr="007D6410">
        <w:rPr>
          <w:rFonts w:asciiTheme="minorHAnsi" w:hAnsiTheme="minorHAnsi" w:cstheme="minorHAnsi"/>
          <w:b/>
          <w:sz w:val="22"/>
          <w:szCs w:val="22"/>
        </w:rPr>
        <w:t>ΑΠΟΣΠΑΣΜΑ</w:t>
      </w:r>
    </w:p>
    <w:p w:rsidR="00DA047C" w:rsidRPr="007D6410" w:rsidRDefault="00DA047C" w:rsidP="006822B1">
      <w:pPr>
        <w:pStyle w:val="1"/>
        <w:numPr>
          <w:ilvl w:val="0"/>
          <w:numId w:val="3"/>
        </w:numPr>
        <w:jc w:val="center"/>
        <w:rPr>
          <w:rFonts w:asciiTheme="minorHAnsi" w:hAnsiTheme="minorHAnsi" w:cstheme="minorHAnsi"/>
          <w:sz w:val="22"/>
          <w:szCs w:val="22"/>
        </w:rPr>
      </w:pPr>
      <w:r w:rsidRPr="007D6410">
        <w:rPr>
          <w:rFonts w:asciiTheme="minorHAnsi" w:hAnsiTheme="minorHAnsi" w:cstheme="minorHAnsi"/>
          <w:sz w:val="22"/>
          <w:szCs w:val="22"/>
        </w:rPr>
        <w:t xml:space="preserve">Από το πρακτικό της </w:t>
      </w:r>
      <w:proofErr w:type="spellStart"/>
      <w:r w:rsidRPr="007D6410">
        <w:rPr>
          <w:rFonts w:asciiTheme="minorHAnsi" w:hAnsiTheme="minorHAnsi" w:cstheme="minorHAnsi"/>
          <w:sz w:val="22"/>
          <w:szCs w:val="22"/>
        </w:rPr>
        <w:t>αριθμ</w:t>
      </w:r>
      <w:proofErr w:type="spellEnd"/>
      <w:r w:rsidRPr="007D6410">
        <w:rPr>
          <w:rFonts w:asciiTheme="minorHAnsi" w:hAnsiTheme="minorHAnsi" w:cstheme="minorHAnsi"/>
          <w:sz w:val="22"/>
          <w:szCs w:val="22"/>
        </w:rPr>
        <w:t xml:space="preserve">. </w:t>
      </w:r>
      <w:r w:rsidR="004C3B29" w:rsidRPr="007D6410">
        <w:rPr>
          <w:rFonts w:asciiTheme="minorHAnsi" w:hAnsiTheme="minorHAnsi" w:cstheme="minorHAnsi"/>
          <w:sz w:val="22"/>
          <w:szCs w:val="22"/>
        </w:rPr>
        <w:t>3</w:t>
      </w:r>
      <w:r w:rsidR="005315C6" w:rsidRPr="007D6410">
        <w:rPr>
          <w:rFonts w:asciiTheme="minorHAnsi" w:hAnsiTheme="minorHAnsi" w:cstheme="minorHAnsi"/>
          <w:sz w:val="22"/>
          <w:szCs w:val="22"/>
        </w:rPr>
        <w:t>7</w:t>
      </w:r>
      <w:r w:rsidRPr="007D6410">
        <w:rPr>
          <w:rFonts w:asciiTheme="minorHAnsi" w:hAnsiTheme="minorHAnsi" w:cstheme="minorHAnsi"/>
          <w:sz w:val="22"/>
          <w:szCs w:val="22"/>
          <w:vertAlign w:val="superscript"/>
        </w:rPr>
        <w:t>ης</w:t>
      </w:r>
      <w:r w:rsidRPr="007D6410">
        <w:rPr>
          <w:rFonts w:asciiTheme="minorHAnsi" w:hAnsiTheme="minorHAnsi" w:cstheme="minorHAnsi"/>
          <w:sz w:val="22"/>
          <w:szCs w:val="22"/>
        </w:rPr>
        <w:t xml:space="preserve">  /2024</w:t>
      </w:r>
      <w:r w:rsidRPr="007D6410">
        <w:rPr>
          <w:rFonts w:asciiTheme="minorHAnsi" w:hAnsiTheme="minorHAnsi" w:cstheme="minorHAnsi"/>
          <w:b/>
          <w:sz w:val="22"/>
          <w:szCs w:val="22"/>
        </w:rPr>
        <w:t xml:space="preserve">  </w:t>
      </w:r>
      <w:r w:rsidRPr="007D6410">
        <w:rPr>
          <w:rFonts w:asciiTheme="minorHAnsi" w:hAnsiTheme="minorHAnsi" w:cstheme="minorHAnsi"/>
          <w:sz w:val="22"/>
          <w:szCs w:val="22"/>
        </w:rPr>
        <w:t xml:space="preserve">ΤΑΚΤΙΚΗΣ Συνεδρίασης </w:t>
      </w:r>
      <w:r w:rsidRPr="007D6410">
        <w:rPr>
          <w:rFonts w:asciiTheme="minorHAnsi" w:eastAsia="Arial" w:hAnsiTheme="minorHAnsi" w:cstheme="minorHAnsi"/>
          <w:sz w:val="22"/>
          <w:szCs w:val="22"/>
        </w:rPr>
        <w:t xml:space="preserve"> </w:t>
      </w:r>
      <w:r w:rsidRPr="007D6410">
        <w:rPr>
          <w:rFonts w:asciiTheme="minorHAnsi" w:hAnsiTheme="minorHAnsi" w:cstheme="minorHAnsi"/>
          <w:sz w:val="22"/>
          <w:szCs w:val="22"/>
        </w:rPr>
        <w:t xml:space="preserve">της  Δημοτικής  Επιτροπής  Δήμου </w:t>
      </w:r>
      <w:proofErr w:type="spellStart"/>
      <w:r w:rsidRPr="007D6410">
        <w:rPr>
          <w:rFonts w:asciiTheme="minorHAnsi" w:hAnsiTheme="minorHAnsi" w:cstheme="minorHAnsi"/>
          <w:sz w:val="22"/>
          <w:szCs w:val="22"/>
        </w:rPr>
        <w:t>Λεβαδέων</w:t>
      </w:r>
      <w:proofErr w:type="spellEnd"/>
    </w:p>
    <w:p w:rsidR="00DA047C" w:rsidRPr="007D6410" w:rsidRDefault="00DA047C" w:rsidP="00DA047C">
      <w:pPr>
        <w:jc w:val="center"/>
        <w:rPr>
          <w:rFonts w:asciiTheme="minorHAnsi" w:eastAsia="SimSun" w:hAnsiTheme="minorHAnsi" w:cstheme="minorHAnsi"/>
          <w:sz w:val="22"/>
          <w:szCs w:val="22"/>
          <w:highlight w:val="white"/>
        </w:rPr>
      </w:pPr>
      <w:r w:rsidRPr="007D6410">
        <w:rPr>
          <w:rFonts w:asciiTheme="minorHAnsi" w:hAnsiTheme="minorHAnsi" w:cstheme="minorHAnsi"/>
          <w:b/>
          <w:sz w:val="22"/>
          <w:szCs w:val="22"/>
        </w:rPr>
        <w:t>Αριθμός απόφασης</w:t>
      </w:r>
      <w:r w:rsidRPr="007D6410">
        <w:rPr>
          <w:rFonts w:asciiTheme="minorHAnsi" w:eastAsia="SimSun" w:hAnsiTheme="minorHAnsi" w:cstheme="minorHAnsi"/>
          <w:sz w:val="22"/>
          <w:szCs w:val="22"/>
          <w:highlight w:val="white"/>
        </w:rPr>
        <w:t xml:space="preserve">  </w:t>
      </w:r>
      <w:r w:rsidR="004C3B29" w:rsidRPr="007D6410">
        <w:rPr>
          <w:rFonts w:asciiTheme="minorHAnsi" w:eastAsia="SimSun" w:hAnsiTheme="minorHAnsi" w:cstheme="minorHAnsi"/>
          <w:b/>
          <w:sz w:val="22"/>
          <w:szCs w:val="22"/>
          <w:highlight w:val="white"/>
        </w:rPr>
        <w:t>3</w:t>
      </w:r>
      <w:r w:rsidR="00075B18" w:rsidRPr="007D6410">
        <w:rPr>
          <w:rFonts w:asciiTheme="minorHAnsi" w:eastAsia="SimSun" w:hAnsiTheme="minorHAnsi" w:cstheme="minorHAnsi"/>
          <w:b/>
          <w:sz w:val="22"/>
          <w:szCs w:val="22"/>
          <w:highlight w:val="white"/>
        </w:rPr>
        <w:t>9</w:t>
      </w:r>
      <w:r w:rsidR="00B01BAE" w:rsidRPr="007D6410">
        <w:rPr>
          <w:rFonts w:asciiTheme="minorHAnsi" w:eastAsia="SimSun" w:hAnsiTheme="minorHAnsi" w:cstheme="minorHAnsi"/>
          <w:b/>
          <w:sz w:val="22"/>
          <w:szCs w:val="22"/>
          <w:highlight w:val="white"/>
        </w:rPr>
        <w:t>8</w:t>
      </w:r>
      <w:r w:rsidRPr="007D6410">
        <w:rPr>
          <w:rFonts w:asciiTheme="minorHAnsi" w:eastAsia="SimSun" w:hAnsiTheme="minorHAnsi" w:cstheme="minorHAnsi"/>
          <w:sz w:val="22"/>
          <w:szCs w:val="22"/>
          <w:highlight w:val="white"/>
        </w:rPr>
        <w:t xml:space="preserve">    </w:t>
      </w:r>
    </w:p>
    <w:p w:rsidR="00B01BAE" w:rsidRPr="007D6410" w:rsidRDefault="00B01BAE" w:rsidP="00B01BAE">
      <w:pPr>
        <w:jc w:val="both"/>
        <w:rPr>
          <w:rFonts w:asciiTheme="minorHAnsi" w:hAnsiTheme="minorHAnsi" w:cstheme="minorHAnsi"/>
          <w:b/>
          <w:sz w:val="22"/>
          <w:szCs w:val="22"/>
        </w:rPr>
      </w:pPr>
      <w:proofErr w:type="spellStart"/>
      <w:r w:rsidRPr="007D6410">
        <w:rPr>
          <w:rFonts w:asciiTheme="minorHAnsi" w:hAnsiTheme="minorHAnsi" w:cstheme="minorHAnsi"/>
          <w:b/>
          <w:sz w:val="22"/>
          <w:szCs w:val="22"/>
        </w:rPr>
        <w:t>΄Εγκριση</w:t>
      </w:r>
      <w:proofErr w:type="spellEnd"/>
      <w:r w:rsidRPr="007D6410">
        <w:rPr>
          <w:rFonts w:asciiTheme="minorHAnsi" w:hAnsiTheme="minorHAnsi" w:cstheme="minorHAnsi"/>
          <w:b/>
          <w:sz w:val="22"/>
          <w:szCs w:val="22"/>
        </w:rPr>
        <w:t xml:space="preserve"> </w:t>
      </w:r>
      <w:r w:rsidR="006A6D05" w:rsidRPr="007D6410">
        <w:rPr>
          <w:rFonts w:asciiTheme="minorHAnsi" w:hAnsiTheme="minorHAnsi" w:cstheme="minorHAnsi"/>
          <w:b/>
          <w:sz w:val="22"/>
          <w:szCs w:val="22"/>
        </w:rPr>
        <w:t>Σύναψη</w:t>
      </w:r>
      <w:r w:rsidR="006A6D05">
        <w:rPr>
          <w:rFonts w:asciiTheme="minorHAnsi" w:hAnsiTheme="minorHAnsi" w:cstheme="minorHAnsi"/>
          <w:b/>
          <w:sz w:val="22"/>
          <w:szCs w:val="22"/>
        </w:rPr>
        <w:t>ς</w:t>
      </w:r>
      <w:r w:rsidR="006A6D05" w:rsidRPr="007D6410">
        <w:rPr>
          <w:rFonts w:asciiTheme="minorHAnsi" w:hAnsiTheme="minorHAnsi" w:cstheme="minorHAnsi"/>
          <w:b/>
          <w:sz w:val="22"/>
          <w:szCs w:val="22"/>
        </w:rPr>
        <w:t xml:space="preserve"> </w:t>
      </w:r>
      <w:r w:rsidR="006A6D05">
        <w:rPr>
          <w:rFonts w:asciiTheme="minorHAnsi" w:hAnsiTheme="minorHAnsi" w:cstheme="minorHAnsi"/>
          <w:b/>
          <w:sz w:val="22"/>
          <w:szCs w:val="22"/>
        </w:rPr>
        <w:t>και Σχεδίου</w:t>
      </w:r>
      <w:r w:rsidR="00453EB4" w:rsidRPr="007D6410">
        <w:rPr>
          <w:rFonts w:asciiTheme="minorHAnsi" w:hAnsiTheme="minorHAnsi" w:cstheme="minorHAnsi"/>
          <w:b/>
          <w:sz w:val="22"/>
          <w:szCs w:val="22"/>
        </w:rPr>
        <w:t xml:space="preserve"> </w:t>
      </w:r>
      <w:r w:rsidRPr="007D6410">
        <w:rPr>
          <w:rFonts w:asciiTheme="minorHAnsi" w:hAnsiTheme="minorHAnsi" w:cstheme="minorHAnsi"/>
          <w:b/>
          <w:sz w:val="22"/>
          <w:szCs w:val="22"/>
        </w:rPr>
        <w:t xml:space="preserve"> Προγραμματικής Σύμβασης μεταξύ του Δήμου </w:t>
      </w:r>
      <w:proofErr w:type="spellStart"/>
      <w:r w:rsidRPr="007D6410">
        <w:rPr>
          <w:rFonts w:asciiTheme="minorHAnsi" w:hAnsiTheme="minorHAnsi" w:cstheme="minorHAnsi"/>
          <w:b/>
          <w:sz w:val="22"/>
          <w:szCs w:val="22"/>
        </w:rPr>
        <w:t>Λεβαδέων</w:t>
      </w:r>
      <w:proofErr w:type="spellEnd"/>
      <w:r w:rsidRPr="007D6410">
        <w:rPr>
          <w:rFonts w:asciiTheme="minorHAnsi" w:hAnsiTheme="minorHAnsi" w:cstheme="minorHAnsi"/>
          <w:b/>
          <w:sz w:val="22"/>
          <w:szCs w:val="22"/>
        </w:rPr>
        <w:t xml:space="preserve"> Ο.Τ.Α. </w:t>
      </w:r>
      <w:proofErr w:type="spellStart"/>
      <w:r w:rsidRPr="007D6410">
        <w:rPr>
          <w:rFonts w:asciiTheme="minorHAnsi" w:hAnsiTheme="minorHAnsi" w:cstheme="minorHAnsi"/>
          <w:b/>
          <w:sz w:val="22"/>
          <w:szCs w:val="22"/>
        </w:rPr>
        <w:t>Α΄βαθμού</w:t>
      </w:r>
      <w:proofErr w:type="spellEnd"/>
      <w:r w:rsidRPr="007D6410">
        <w:rPr>
          <w:rFonts w:asciiTheme="minorHAnsi" w:hAnsiTheme="minorHAnsi" w:cstheme="minorHAnsi"/>
          <w:b/>
          <w:sz w:val="22"/>
          <w:szCs w:val="22"/>
        </w:rPr>
        <w:t xml:space="preserve"> και του Αναπτυξιακού Οργανισμού με την επωνυμία ‘’ ΣΚΑΠΑΝΗ ΑΝΩΝΥΜΗ ΕΤΑΙΡΕΙΑ ΑΝΑΠΤΥΞΙΑΚΟΣ ΟΡΓΑΝΙΣΜΟΣ ΠΕΡΙΦΕΡΕΙΑΣ ΣΤΕΡΕΑΣ ΕΛΛΑΔΑΣ΄΄ για την υλοποίηση της μελέτης με τίτλο : «ΣΥΝΤΑΞΗ ΜΕΛΕΤΩΝ ΓΙΑ ΤΗΝ ΚΑΤΑΣΚΕΥΗ ΜΟΥΣΙΚΟΥ ΣΧΟΛΕΙΟΥ».     </w:t>
      </w:r>
    </w:p>
    <w:p w:rsidR="00B01BAE" w:rsidRPr="007D6410" w:rsidRDefault="00B01BAE" w:rsidP="00B01BAE">
      <w:pPr>
        <w:jc w:val="both"/>
        <w:rPr>
          <w:rFonts w:asciiTheme="minorHAnsi" w:hAnsiTheme="minorHAnsi" w:cstheme="minorHAnsi"/>
          <w:sz w:val="22"/>
          <w:szCs w:val="22"/>
        </w:rPr>
      </w:pPr>
    </w:p>
    <w:p w:rsidR="00B01BAE" w:rsidRPr="007D6410" w:rsidRDefault="00B01BAE" w:rsidP="00B01BAE">
      <w:pPr>
        <w:jc w:val="both"/>
        <w:rPr>
          <w:rFonts w:asciiTheme="minorHAnsi" w:hAnsiTheme="minorHAnsi" w:cstheme="minorHAnsi"/>
          <w:sz w:val="22"/>
          <w:szCs w:val="22"/>
          <w:lang w:eastAsia="el-GR"/>
        </w:rPr>
      </w:pPr>
      <w:r w:rsidRPr="007D6410">
        <w:rPr>
          <w:rFonts w:asciiTheme="minorHAnsi" w:hAnsiTheme="minorHAnsi" w:cstheme="minorHAnsi"/>
          <w:sz w:val="22"/>
          <w:szCs w:val="22"/>
        </w:rPr>
        <w:t xml:space="preserve">             </w:t>
      </w:r>
      <w:r w:rsidRPr="007D6410">
        <w:rPr>
          <w:rFonts w:asciiTheme="minorHAnsi" w:eastAsia="SimSun" w:hAnsiTheme="minorHAnsi" w:cstheme="minorHAnsi"/>
          <w:bCs/>
          <w:iCs/>
          <w:sz w:val="22"/>
          <w:szCs w:val="22"/>
        </w:rPr>
        <w:t xml:space="preserve"> </w:t>
      </w:r>
    </w:p>
    <w:p w:rsidR="00075B18" w:rsidRPr="007D6410" w:rsidRDefault="00075B18" w:rsidP="00075B18">
      <w:pPr>
        <w:pStyle w:val="ad"/>
        <w:spacing w:line="288" w:lineRule="auto"/>
        <w:ind w:left="-142"/>
        <w:rPr>
          <w:rFonts w:asciiTheme="minorHAnsi" w:hAnsiTheme="minorHAnsi" w:cstheme="minorHAnsi"/>
          <w:sz w:val="22"/>
          <w:szCs w:val="22"/>
        </w:rPr>
      </w:pPr>
      <w:r w:rsidRPr="007D6410">
        <w:rPr>
          <w:rFonts w:asciiTheme="minorHAnsi" w:hAnsiTheme="minorHAnsi" w:cstheme="minorHAnsi"/>
          <w:sz w:val="22"/>
          <w:szCs w:val="22"/>
        </w:rPr>
        <w:t>Στη Λιβαδειά σήμερα   30</w:t>
      </w:r>
      <w:r w:rsidRPr="007D6410">
        <w:rPr>
          <w:rFonts w:asciiTheme="minorHAnsi" w:hAnsiTheme="minorHAnsi" w:cstheme="minorHAnsi"/>
          <w:sz w:val="22"/>
          <w:szCs w:val="22"/>
          <w:vertAlign w:val="superscript"/>
        </w:rPr>
        <w:t>η</w:t>
      </w:r>
      <w:r w:rsidRPr="007D6410">
        <w:rPr>
          <w:rFonts w:asciiTheme="minorHAnsi" w:hAnsiTheme="minorHAnsi" w:cstheme="minorHAnsi"/>
          <w:sz w:val="22"/>
          <w:szCs w:val="22"/>
        </w:rPr>
        <w:t xml:space="preserve">   Οκτωβρίου   2024  ημέρα  Τετάρτη  και, ώρα 13.45  και στην αίθουσα συνεδριάσεων του Δημοτικού Συμβουλίου  </w:t>
      </w:r>
      <w:proofErr w:type="spellStart"/>
      <w:r w:rsidRPr="007D6410">
        <w:rPr>
          <w:rFonts w:asciiTheme="minorHAnsi" w:hAnsiTheme="minorHAnsi" w:cstheme="minorHAnsi"/>
          <w:sz w:val="22"/>
          <w:szCs w:val="22"/>
        </w:rPr>
        <w:t>Λεβαδέων</w:t>
      </w:r>
      <w:proofErr w:type="spellEnd"/>
      <w:r w:rsidRPr="007D6410">
        <w:rPr>
          <w:rFonts w:asciiTheme="minorHAnsi" w:hAnsiTheme="minorHAnsi" w:cstheme="minorHAnsi"/>
          <w:sz w:val="22"/>
          <w:szCs w:val="22"/>
        </w:rPr>
        <w:t xml:space="preserve"> στο Παλαιό Δημαρχείο – Πλατεία Εθνικής Αντίστασης συνεδρίασε η Δημοτική Επιτροπή Δήμου </w:t>
      </w:r>
      <w:proofErr w:type="spellStart"/>
      <w:r w:rsidRPr="007D6410">
        <w:rPr>
          <w:rFonts w:asciiTheme="minorHAnsi" w:hAnsiTheme="minorHAnsi" w:cstheme="minorHAnsi"/>
          <w:sz w:val="22"/>
          <w:szCs w:val="22"/>
        </w:rPr>
        <w:t>Λεβαδέων</w:t>
      </w:r>
      <w:proofErr w:type="spellEnd"/>
      <w:r w:rsidRPr="007D6410">
        <w:rPr>
          <w:rFonts w:asciiTheme="minorHAnsi" w:hAnsiTheme="minorHAnsi" w:cstheme="minorHAnsi"/>
          <w:sz w:val="22"/>
          <w:szCs w:val="22"/>
        </w:rPr>
        <w:t xml:space="preserve"> μετά την από  21643/25-10-2024 έγγραφη πρόσκληση του  Προέδρου της (Δημάρχου </w:t>
      </w:r>
      <w:proofErr w:type="spellStart"/>
      <w:r w:rsidRPr="007D6410">
        <w:rPr>
          <w:rFonts w:asciiTheme="minorHAnsi" w:hAnsiTheme="minorHAnsi" w:cstheme="minorHAnsi"/>
          <w:sz w:val="22"/>
          <w:szCs w:val="22"/>
        </w:rPr>
        <w:t>Λεβαδέων</w:t>
      </w:r>
      <w:proofErr w:type="spellEnd"/>
      <w:r w:rsidRPr="007D6410">
        <w:rPr>
          <w:rFonts w:asciiTheme="minorHAnsi" w:hAnsiTheme="minorHAnsi" w:cstheme="minorHAns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D6410">
        <w:rPr>
          <w:rFonts w:asciiTheme="minorHAnsi" w:hAnsiTheme="minorHAnsi" w:cstheme="minorHAnsi"/>
          <w:sz w:val="22"/>
          <w:szCs w:val="22"/>
          <w:vertAlign w:val="superscript"/>
        </w:rPr>
        <w:t>Α</w:t>
      </w:r>
      <w:r w:rsidRPr="007D6410">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075B18" w:rsidRPr="007D6410" w:rsidRDefault="00075B18" w:rsidP="00075B18">
      <w:pPr>
        <w:pStyle w:val="35"/>
        <w:ind w:left="-142"/>
        <w:jc w:val="both"/>
        <w:rPr>
          <w:rFonts w:asciiTheme="minorHAnsi" w:hAnsiTheme="minorHAnsi" w:cstheme="minorHAnsi"/>
          <w:sz w:val="22"/>
          <w:szCs w:val="22"/>
        </w:rPr>
      </w:pPr>
      <w:r w:rsidRPr="007D6410">
        <w:rPr>
          <w:rFonts w:asciiTheme="minorHAnsi" w:eastAsia="Arial" w:hAnsiTheme="minorHAnsi" w:cstheme="minorHAnsi"/>
          <w:b/>
          <w:sz w:val="22"/>
          <w:szCs w:val="22"/>
        </w:rPr>
        <w:t xml:space="preserve">         </w:t>
      </w:r>
      <w:r w:rsidRPr="007D6410">
        <w:rPr>
          <w:rFonts w:asciiTheme="minorHAnsi" w:hAnsiTheme="minorHAnsi" w:cstheme="minorHAnsi"/>
          <w:sz w:val="22"/>
          <w:szCs w:val="22"/>
        </w:rPr>
        <w:t>Αφού  διαπιστώθηκε ότι υπάρχει νόμιμη απαρτία, επειδή σε σύνολο 7 (επτά)  μελών ήταν παρόντα  7 (επτά)  , ήτοι:</w:t>
      </w:r>
    </w:p>
    <w:p w:rsidR="00075B18" w:rsidRPr="007D6410" w:rsidRDefault="00075B18" w:rsidP="00075B18">
      <w:pPr>
        <w:pStyle w:val="35"/>
        <w:ind w:left="284"/>
        <w:jc w:val="both"/>
        <w:rPr>
          <w:rFonts w:asciiTheme="minorHAnsi" w:hAnsiTheme="minorHAnsi" w:cstheme="minorHAnsi"/>
          <w:sz w:val="22"/>
          <w:szCs w:val="22"/>
        </w:rPr>
      </w:pPr>
    </w:p>
    <w:p w:rsidR="00075B18" w:rsidRPr="007D6410" w:rsidRDefault="00075B18" w:rsidP="00075B18">
      <w:pPr>
        <w:jc w:val="both"/>
        <w:rPr>
          <w:rFonts w:asciiTheme="minorHAnsi" w:hAnsiTheme="minorHAnsi" w:cstheme="minorHAnsi"/>
          <w:b/>
          <w:sz w:val="22"/>
          <w:szCs w:val="22"/>
        </w:rPr>
      </w:pPr>
      <w:r w:rsidRPr="007D6410">
        <w:rPr>
          <w:rFonts w:asciiTheme="minorHAnsi" w:hAnsiTheme="minorHAnsi" w:cstheme="minorHAnsi"/>
          <w:sz w:val="22"/>
          <w:szCs w:val="22"/>
        </w:rPr>
        <w:t xml:space="preserve">                 </w:t>
      </w:r>
      <w:r w:rsidRPr="007D6410">
        <w:rPr>
          <w:rFonts w:asciiTheme="minorHAnsi" w:hAnsiTheme="minorHAnsi" w:cstheme="minorHAnsi"/>
          <w:b/>
          <w:sz w:val="22"/>
          <w:szCs w:val="22"/>
        </w:rPr>
        <w:t xml:space="preserve"> ΠΑΡΟΝΤΕΣ                                                                                         ΑΠΟΝΤΕΣ</w:t>
      </w:r>
    </w:p>
    <w:p w:rsidR="00075B18" w:rsidRPr="007D6410" w:rsidRDefault="00075B18" w:rsidP="00075B18">
      <w:pPr>
        <w:tabs>
          <w:tab w:val="left" w:pos="360"/>
          <w:tab w:val="left" w:pos="6237"/>
        </w:tabs>
        <w:rPr>
          <w:rFonts w:asciiTheme="minorHAnsi" w:hAnsiTheme="minorHAnsi" w:cstheme="minorHAnsi"/>
          <w:sz w:val="22"/>
          <w:szCs w:val="22"/>
        </w:rPr>
      </w:pPr>
      <w:r w:rsidRPr="007D6410">
        <w:rPr>
          <w:rFonts w:asciiTheme="minorHAnsi" w:hAnsiTheme="minorHAnsi" w:cstheme="minorHAnsi"/>
          <w:color w:val="000000"/>
          <w:sz w:val="22"/>
          <w:szCs w:val="22"/>
        </w:rPr>
        <w:t xml:space="preserve">     </w:t>
      </w:r>
      <w:r w:rsidRPr="007D6410">
        <w:rPr>
          <w:rFonts w:asciiTheme="minorHAnsi" w:hAnsiTheme="minorHAnsi" w:cstheme="minorHAnsi"/>
          <w:sz w:val="22"/>
          <w:szCs w:val="22"/>
        </w:rPr>
        <w:t xml:space="preserve"> 1. </w:t>
      </w:r>
      <w:proofErr w:type="spellStart"/>
      <w:r w:rsidRPr="007D6410">
        <w:rPr>
          <w:rFonts w:asciiTheme="minorHAnsi" w:hAnsiTheme="minorHAnsi" w:cstheme="minorHAnsi"/>
          <w:sz w:val="22"/>
          <w:szCs w:val="22"/>
        </w:rPr>
        <w:t>Καραμάνης</w:t>
      </w:r>
      <w:proofErr w:type="spellEnd"/>
      <w:r w:rsidRPr="007D6410">
        <w:rPr>
          <w:rFonts w:asciiTheme="minorHAnsi" w:hAnsiTheme="minorHAnsi" w:cstheme="minorHAnsi"/>
          <w:sz w:val="22"/>
          <w:szCs w:val="22"/>
        </w:rPr>
        <w:t xml:space="preserve">  Δημήτριος-Πρόεδρος                                          </w:t>
      </w:r>
    </w:p>
    <w:p w:rsidR="00075B18" w:rsidRPr="007D6410" w:rsidRDefault="00075B18" w:rsidP="00075B18">
      <w:pPr>
        <w:tabs>
          <w:tab w:val="left" w:pos="360"/>
          <w:tab w:val="left" w:pos="6237"/>
        </w:tabs>
        <w:rPr>
          <w:rFonts w:asciiTheme="minorHAnsi" w:hAnsiTheme="minorHAnsi" w:cstheme="minorHAnsi"/>
          <w:sz w:val="22"/>
          <w:szCs w:val="22"/>
        </w:rPr>
      </w:pPr>
      <w:r w:rsidRPr="007D6410">
        <w:rPr>
          <w:rFonts w:asciiTheme="minorHAnsi" w:hAnsiTheme="minorHAnsi" w:cstheme="minorHAnsi"/>
          <w:sz w:val="22"/>
          <w:szCs w:val="22"/>
        </w:rPr>
        <w:t xml:space="preserve">      2. </w:t>
      </w:r>
      <w:proofErr w:type="spellStart"/>
      <w:r w:rsidRPr="007D6410">
        <w:rPr>
          <w:rFonts w:asciiTheme="minorHAnsi" w:hAnsiTheme="minorHAnsi" w:cstheme="minorHAnsi"/>
          <w:sz w:val="22"/>
          <w:szCs w:val="22"/>
        </w:rPr>
        <w:t>Τουμαράς</w:t>
      </w:r>
      <w:proofErr w:type="spellEnd"/>
      <w:r w:rsidRPr="007D6410">
        <w:rPr>
          <w:rFonts w:asciiTheme="minorHAnsi" w:hAnsiTheme="minorHAnsi" w:cstheme="minorHAnsi"/>
          <w:sz w:val="22"/>
          <w:szCs w:val="22"/>
        </w:rPr>
        <w:t xml:space="preserve">  Βασίλειος                                                               </w:t>
      </w:r>
    </w:p>
    <w:p w:rsidR="00075B18" w:rsidRPr="007D6410" w:rsidRDefault="00075B18" w:rsidP="00075B18">
      <w:pPr>
        <w:tabs>
          <w:tab w:val="left" w:pos="360"/>
          <w:tab w:val="left" w:pos="6237"/>
        </w:tabs>
        <w:rPr>
          <w:rFonts w:asciiTheme="minorHAnsi" w:hAnsiTheme="minorHAnsi" w:cstheme="minorHAnsi"/>
          <w:sz w:val="22"/>
          <w:szCs w:val="22"/>
        </w:rPr>
      </w:pPr>
      <w:r w:rsidRPr="007D6410">
        <w:rPr>
          <w:rFonts w:asciiTheme="minorHAnsi" w:hAnsiTheme="minorHAnsi" w:cstheme="minorHAnsi"/>
          <w:sz w:val="22"/>
          <w:szCs w:val="22"/>
        </w:rPr>
        <w:t xml:space="preserve">      3. </w:t>
      </w:r>
      <w:proofErr w:type="spellStart"/>
      <w:r w:rsidRPr="007D6410">
        <w:rPr>
          <w:rFonts w:asciiTheme="minorHAnsi" w:hAnsiTheme="minorHAnsi" w:cstheme="minorHAnsi"/>
          <w:sz w:val="22"/>
          <w:szCs w:val="22"/>
        </w:rPr>
        <w:t>Αγνιάδης</w:t>
      </w:r>
      <w:proofErr w:type="spellEnd"/>
      <w:r w:rsidRPr="007D6410">
        <w:rPr>
          <w:rFonts w:asciiTheme="minorHAnsi" w:hAnsiTheme="minorHAnsi" w:cstheme="minorHAnsi"/>
          <w:sz w:val="22"/>
          <w:szCs w:val="22"/>
        </w:rPr>
        <w:t xml:space="preserve">  Παναγιώτης                                                           </w:t>
      </w:r>
    </w:p>
    <w:p w:rsidR="00075B18" w:rsidRPr="007D6410" w:rsidRDefault="00075B18" w:rsidP="00075B18">
      <w:pPr>
        <w:tabs>
          <w:tab w:val="left" w:pos="360"/>
          <w:tab w:val="left" w:pos="6237"/>
        </w:tabs>
        <w:rPr>
          <w:rFonts w:asciiTheme="minorHAnsi" w:hAnsiTheme="minorHAnsi" w:cstheme="minorHAnsi"/>
          <w:sz w:val="22"/>
          <w:szCs w:val="22"/>
        </w:rPr>
      </w:pPr>
      <w:r w:rsidRPr="007D6410">
        <w:rPr>
          <w:rFonts w:asciiTheme="minorHAnsi" w:hAnsiTheme="minorHAnsi" w:cstheme="minorHAnsi"/>
          <w:sz w:val="22"/>
          <w:szCs w:val="22"/>
        </w:rPr>
        <w:t xml:space="preserve">      4. </w:t>
      </w:r>
      <w:proofErr w:type="spellStart"/>
      <w:r w:rsidRPr="007D6410">
        <w:rPr>
          <w:rFonts w:asciiTheme="minorHAnsi" w:hAnsiTheme="minorHAnsi" w:cstheme="minorHAnsi"/>
          <w:sz w:val="22"/>
          <w:szCs w:val="22"/>
        </w:rPr>
        <w:t>Καλλιαντάσης</w:t>
      </w:r>
      <w:proofErr w:type="spellEnd"/>
      <w:r w:rsidRPr="007D6410">
        <w:rPr>
          <w:rFonts w:asciiTheme="minorHAnsi" w:hAnsiTheme="minorHAnsi" w:cstheme="minorHAnsi"/>
          <w:sz w:val="22"/>
          <w:szCs w:val="22"/>
        </w:rPr>
        <w:t xml:space="preserve">  Χρήστος </w:t>
      </w:r>
    </w:p>
    <w:p w:rsidR="00075B18" w:rsidRPr="007D6410" w:rsidRDefault="00075B18" w:rsidP="00075B18">
      <w:pPr>
        <w:tabs>
          <w:tab w:val="left" w:pos="360"/>
          <w:tab w:val="left" w:pos="6237"/>
        </w:tabs>
        <w:ind w:right="-335"/>
        <w:rPr>
          <w:rFonts w:asciiTheme="minorHAnsi" w:hAnsiTheme="minorHAnsi" w:cstheme="minorHAnsi"/>
          <w:sz w:val="22"/>
          <w:szCs w:val="22"/>
        </w:rPr>
      </w:pPr>
      <w:r w:rsidRPr="007D6410">
        <w:rPr>
          <w:rFonts w:asciiTheme="minorHAnsi" w:hAnsiTheme="minorHAnsi" w:cstheme="minorHAnsi"/>
          <w:sz w:val="22"/>
          <w:szCs w:val="22"/>
        </w:rPr>
        <w:t xml:space="preserve">      5. </w:t>
      </w:r>
      <w:proofErr w:type="spellStart"/>
      <w:r w:rsidRPr="007D6410">
        <w:rPr>
          <w:rFonts w:asciiTheme="minorHAnsi" w:hAnsiTheme="minorHAnsi" w:cstheme="minorHAnsi"/>
          <w:sz w:val="22"/>
          <w:szCs w:val="22"/>
        </w:rPr>
        <w:t>Τόλιας</w:t>
      </w:r>
      <w:proofErr w:type="spellEnd"/>
      <w:r w:rsidRPr="007D6410">
        <w:rPr>
          <w:rFonts w:asciiTheme="minorHAnsi" w:hAnsiTheme="minorHAnsi" w:cstheme="minorHAnsi"/>
          <w:sz w:val="22"/>
          <w:szCs w:val="22"/>
        </w:rPr>
        <w:t xml:space="preserve"> Δημήτριος (αν/κό μέλος κ. Παπαβασιλείου Αικατερίνης)</w:t>
      </w:r>
    </w:p>
    <w:p w:rsidR="00075B18" w:rsidRPr="007D6410" w:rsidRDefault="00075B18" w:rsidP="00075B18">
      <w:pPr>
        <w:tabs>
          <w:tab w:val="left" w:pos="360"/>
          <w:tab w:val="left" w:pos="6237"/>
        </w:tabs>
        <w:ind w:right="-335"/>
        <w:rPr>
          <w:rFonts w:asciiTheme="minorHAnsi" w:hAnsiTheme="minorHAnsi" w:cstheme="minorHAnsi"/>
          <w:sz w:val="22"/>
          <w:szCs w:val="22"/>
        </w:rPr>
      </w:pPr>
      <w:r w:rsidRPr="007D6410">
        <w:rPr>
          <w:rFonts w:asciiTheme="minorHAnsi" w:hAnsiTheme="minorHAnsi" w:cstheme="minorHAnsi"/>
          <w:sz w:val="22"/>
          <w:szCs w:val="22"/>
        </w:rPr>
        <w:t xml:space="preserve">      6. </w:t>
      </w:r>
      <w:proofErr w:type="spellStart"/>
      <w:r w:rsidRPr="007D6410">
        <w:rPr>
          <w:rFonts w:asciiTheme="minorHAnsi" w:hAnsiTheme="minorHAnsi" w:cstheme="minorHAnsi"/>
          <w:sz w:val="22"/>
          <w:szCs w:val="22"/>
        </w:rPr>
        <w:t>Μίχας</w:t>
      </w:r>
      <w:proofErr w:type="spellEnd"/>
      <w:r w:rsidRPr="007D6410">
        <w:rPr>
          <w:rFonts w:asciiTheme="minorHAnsi" w:hAnsiTheme="minorHAnsi" w:cstheme="minorHAnsi"/>
          <w:sz w:val="22"/>
          <w:szCs w:val="22"/>
        </w:rPr>
        <w:t xml:space="preserve"> Δημήτριος  (αποχώρησε στη διάρκεια  του 1</w:t>
      </w:r>
      <w:r w:rsidRPr="007D6410">
        <w:rPr>
          <w:rFonts w:asciiTheme="minorHAnsi" w:hAnsiTheme="minorHAnsi" w:cstheme="minorHAnsi"/>
          <w:sz w:val="22"/>
          <w:szCs w:val="22"/>
          <w:vertAlign w:val="superscript"/>
        </w:rPr>
        <w:t>ου</w:t>
      </w:r>
      <w:r w:rsidRPr="007D6410">
        <w:rPr>
          <w:rFonts w:asciiTheme="minorHAnsi" w:hAnsiTheme="minorHAnsi" w:cstheme="minorHAnsi"/>
          <w:sz w:val="22"/>
          <w:szCs w:val="22"/>
        </w:rPr>
        <w:t xml:space="preserve">  Θ.Η.Δ.)</w:t>
      </w:r>
    </w:p>
    <w:p w:rsidR="00075B18" w:rsidRPr="007D6410" w:rsidRDefault="00075B18" w:rsidP="00075B18">
      <w:pPr>
        <w:tabs>
          <w:tab w:val="left" w:pos="360"/>
          <w:tab w:val="left" w:pos="6237"/>
        </w:tabs>
        <w:ind w:right="-335"/>
        <w:rPr>
          <w:rFonts w:asciiTheme="minorHAnsi" w:hAnsiTheme="minorHAnsi" w:cstheme="minorHAnsi"/>
          <w:sz w:val="22"/>
          <w:szCs w:val="22"/>
        </w:rPr>
      </w:pPr>
      <w:r w:rsidRPr="007D6410">
        <w:rPr>
          <w:rFonts w:asciiTheme="minorHAnsi" w:hAnsiTheme="minorHAnsi" w:cstheme="minorHAnsi"/>
          <w:sz w:val="22"/>
          <w:szCs w:val="22"/>
        </w:rPr>
        <w:t xml:space="preserve">      7.Ταγκαλέγκας  Ιωάννης (αποχώρησε στη διάρκεια  του 1</w:t>
      </w:r>
      <w:r w:rsidRPr="007D6410">
        <w:rPr>
          <w:rFonts w:asciiTheme="minorHAnsi" w:hAnsiTheme="minorHAnsi" w:cstheme="minorHAnsi"/>
          <w:sz w:val="22"/>
          <w:szCs w:val="22"/>
          <w:vertAlign w:val="superscript"/>
        </w:rPr>
        <w:t>ου</w:t>
      </w:r>
      <w:r w:rsidRPr="007D6410">
        <w:rPr>
          <w:rFonts w:asciiTheme="minorHAnsi" w:hAnsiTheme="minorHAnsi" w:cstheme="minorHAnsi"/>
          <w:sz w:val="22"/>
          <w:szCs w:val="22"/>
        </w:rPr>
        <w:t xml:space="preserve">  Θ.Η.Δ.) </w:t>
      </w:r>
    </w:p>
    <w:p w:rsidR="00E66047" w:rsidRPr="007D6410" w:rsidRDefault="00E66047" w:rsidP="001D3D66">
      <w:pPr>
        <w:tabs>
          <w:tab w:val="left" w:pos="360"/>
          <w:tab w:val="left" w:pos="6237"/>
        </w:tabs>
        <w:ind w:right="-335"/>
        <w:rPr>
          <w:rFonts w:asciiTheme="minorHAnsi" w:hAnsiTheme="minorHAnsi" w:cstheme="minorHAnsi"/>
          <w:sz w:val="22"/>
          <w:szCs w:val="22"/>
          <w:highlight w:val="yellow"/>
        </w:rPr>
      </w:pPr>
      <w:r w:rsidRPr="007D6410">
        <w:rPr>
          <w:rFonts w:asciiTheme="minorHAnsi" w:hAnsiTheme="minorHAnsi" w:cstheme="minorHAnsi"/>
          <w:sz w:val="22"/>
          <w:szCs w:val="22"/>
          <w:highlight w:val="yellow"/>
        </w:rPr>
        <w:t xml:space="preserve">           </w:t>
      </w:r>
      <w:r w:rsidRPr="007D6410">
        <w:rPr>
          <w:rFonts w:asciiTheme="minorHAnsi" w:eastAsia="Arial" w:hAnsiTheme="minorHAnsi" w:cstheme="minorHAnsi"/>
          <w:sz w:val="22"/>
          <w:szCs w:val="22"/>
          <w:highlight w:val="yellow"/>
        </w:rPr>
        <w:t xml:space="preserve">              </w:t>
      </w:r>
    </w:p>
    <w:p w:rsidR="002465A3" w:rsidRPr="007D6410" w:rsidRDefault="002465A3" w:rsidP="001C4C4F">
      <w:pPr>
        <w:tabs>
          <w:tab w:val="left" w:pos="360"/>
          <w:tab w:val="left" w:pos="6237"/>
        </w:tabs>
        <w:ind w:right="-335"/>
        <w:rPr>
          <w:rFonts w:asciiTheme="minorHAnsi" w:hAnsiTheme="minorHAnsi" w:cstheme="minorHAnsi"/>
          <w:sz w:val="22"/>
          <w:szCs w:val="22"/>
        </w:rPr>
      </w:pPr>
      <w:r w:rsidRPr="007D6410">
        <w:rPr>
          <w:rFonts w:asciiTheme="minorHAnsi" w:hAnsiTheme="minorHAnsi" w:cstheme="minorHAnsi"/>
          <w:sz w:val="22"/>
          <w:szCs w:val="22"/>
          <w:highlight w:val="yellow"/>
        </w:rPr>
        <w:t xml:space="preserve">      </w:t>
      </w:r>
      <w:r w:rsidRPr="007D6410">
        <w:rPr>
          <w:rFonts w:asciiTheme="minorHAnsi" w:hAnsiTheme="minorHAnsi" w:cstheme="minorHAnsi"/>
          <w:sz w:val="22"/>
          <w:szCs w:val="22"/>
        </w:rPr>
        <w:t xml:space="preserve">                                       </w:t>
      </w:r>
    </w:p>
    <w:p w:rsidR="00805DCA" w:rsidRPr="007D6410" w:rsidRDefault="00E10218" w:rsidP="00805DCA">
      <w:pPr>
        <w:spacing w:line="360" w:lineRule="auto"/>
        <w:jc w:val="both"/>
        <w:rPr>
          <w:rFonts w:asciiTheme="minorHAnsi" w:eastAsia="Arial" w:hAnsiTheme="minorHAnsi" w:cstheme="minorHAnsi"/>
          <w:sz w:val="22"/>
          <w:szCs w:val="22"/>
        </w:rPr>
      </w:pPr>
      <w:r w:rsidRPr="007D6410">
        <w:rPr>
          <w:rFonts w:asciiTheme="minorHAnsi" w:eastAsia="Arial" w:hAnsiTheme="minorHAnsi" w:cstheme="minorHAnsi"/>
          <w:sz w:val="22"/>
          <w:szCs w:val="22"/>
        </w:rPr>
        <w:t xml:space="preserve">      </w:t>
      </w:r>
      <w:r w:rsidR="006F6D39" w:rsidRPr="007D6410">
        <w:rPr>
          <w:rFonts w:asciiTheme="minorHAnsi" w:eastAsia="Arial" w:hAnsiTheme="minorHAnsi" w:cstheme="minorHAnsi"/>
          <w:sz w:val="22"/>
          <w:szCs w:val="22"/>
        </w:rPr>
        <w:t xml:space="preserve">Ο Πρόεδρος της Δημοτικής  Επιτροπής εισηγούμενος το  </w:t>
      </w:r>
      <w:r w:rsidR="00B01BAE" w:rsidRPr="007D6410">
        <w:rPr>
          <w:rFonts w:asciiTheme="minorHAnsi" w:eastAsia="Arial" w:hAnsiTheme="minorHAnsi" w:cstheme="minorHAnsi"/>
          <w:sz w:val="22"/>
          <w:szCs w:val="22"/>
        </w:rPr>
        <w:t>9</w:t>
      </w:r>
      <w:r w:rsidR="006F6D39" w:rsidRPr="007D6410">
        <w:rPr>
          <w:rFonts w:asciiTheme="minorHAnsi" w:eastAsia="Arial" w:hAnsiTheme="minorHAnsi" w:cstheme="minorHAnsi"/>
          <w:sz w:val="22"/>
          <w:szCs w:val="22"/>
          <w:vertAlign w:val="superscript"/>
        </w:rPr>
        <w:t>ο</w:t>
      </w:r>
      <w:r w:rsidR="006F6D39" w:rsidRPr="007D6410">
        <w:rPr>
          <w:rFonts w:asciiTheme="minorHAnsi" w:eastAsia="Arial" w:hAnsiTheme="minorHAnsi" w:cstheme="minorHAnsi"/>
          <w:sz w:val="22"/>
          <w:szCs w:val="22"/>
        </w:rPr>
        <w:t xml:space="preserve"> θέμα της ημερήσιας διάταξης  έθεσε υπόψη των μελών τ</w:t>
      </w:r>
      <w:r w:rsidR="00432FEB" w:rsidRPr="007D6410">
        <w:rPr>
          <w:rFonts w:asciiTheme="minorHAnsi" w:eastAsia="Arial" w:hAnsiTheme="minorHAnsi" w:cstheme="minorHAnsi"/>
          <w:sz w:val="22"/>
          <w:szCs w:val="22"/>
        </w:rPr>
        <w:t>ο</w:t>
      </w:r>
      <w:r w:rsidR="00DA047C" w:rsidRPr="007D6410">
        <w:rPr>
          <w:rFonts w:asciiTheme="minorHAnsi" w:eastAsia="Arial" w:hAnsiTheme="minorHAnsi" w:cstheme="minorHAnsi"/>
          <w:sz w:val="22"/>
          <w:szCs w:val="22"/>
        </w:rPr>
        <w:t xml:space="preserve"> </w:t>
      </w:r>
      <w:r w:rsidR="006F6D39" w:rsidRPr="007D6410">
        <w:rPr>
          <w:rFonts w:asciiTheme="minorHAnsi" w:eastAsia="Arial" w:hAnsiTheme="minorHAnsi" w:cstheme="minorHAnsi"/>
          <w:sz w:val="22"/>
          <w:szCs w:val="22"/>
        </w:rPr>
        <w:t xml:space="preserve"> </w:t>
      </w:r>
      <w:proofErr w:type="spellStart"/>
      <w:r w:rsidR="006F6D39" w:rsidRPr="007D6410">
        <w:rPr>
          <w:rFonts w:asciiTheme="minorHAnsi" w:eastAsia="Arial" w:hAnsiTheme="minorHAnsi" w:cstheme="minorHAnsi"/>
          <w:sz w:val="22"/>
          <w:szCs w:val="22"/>
        </w:rPr>
        <w:t>υπ΄</w:t>
      </w:r>
      <w:proofErr w:type="spellEnd"/>
      <w:r w:rsidR="008946BA" w:rsidRPr="007D6410">
        <w:rPr>
          <w:rFonts w:asciiTheme="minorHAnsi" w:eastAsia="Arial" w:hAnsiTheme="minorHAnsi" w:cstheme="minorHAnsi"/>
          <w:sz w:val="22"/>
          <w:szCs w:val="22"/>
        </w:rPr>
        <w:t xml:space="preserve"> </w:t>
      </w:r>
      <w:proofErr w:type="spellStart"/>
      <w:r w:rsidR="006F6D39" w:rsidRPr="007D6410">
        <w:rPr>
          <w:rFonts w:asciiTheme="minorHAnsi" w:eastAsia="Arial" w:hAnsiTheme="minorHAnsi" w:cstheme="minorHAnsi"/>
          <w:sz w:val="22"/>
          <w:szCs w:val="22"/>
        </w:rPr>
        <w:t>αριθμ</w:t>
      </w:r>
      <w:proofErr w:type="spellEnd"/>
      <w:r w:rsidR="006F6D39" w:rsidRPr="007D6410">
        <w:rPr>
          <w:rFonts w:asciiTheme="minorHAnsi" w:eastAsia="Arial" w:hAnsiTheme="minorHAnsi" w:cstheme="minorHAnsi"/>
          <w:sz w:val="22"/>
          <w:szCs w:val="22"/>
        </w:rPr>
        <w:t xml:space="preserve">. </w:t>
      </w:r>
      <w:proofErr w:type="spellStart"/>
      <w:r w:rsidR="00432FEB" w:rsidRPr="007D6410">
        <w:rPr>
          <w:rFonts w:asciiTheme="minorHAnsi" w:eastAsia="Arial" w:hAnsiTheme="minorHAnsi" w:cstheme="minorHAnsi"/>
          <w:sz w:val="22"/>
          <w:szCs w:val="22"/>
        </w:rPr>
        <w:t>πρωτ</w:t>
      </w:r>
      <w:proofErr w:type="spellEnd"/>
      <w:r w:rsidR="00432FEB" w:rsidRPr="007D6410">
        <w:rPr>
          <w:rFonts w:asciiTheme="minorHAnsi" w:eastAsia="Arial" w:hAnsiTheme="minorHAnsi" w:cstheme="minorHAnsi"/>
          <w:sz w:val="22"/>
          <w:szCs w:val="22"/>
        </w:rPr>
        <w:t xml:space="preserve">. </w:t>
      </w:r>
      <w:r w:rsidR="004C3B29" w:rsidRPr="007D6410">
        <w:rPr>
          <w:rFonts w:asciiTheme="minorHAnsi" w:eastAsia="Arial" w:hAnsiTheme="minorHAnsi" w:cstheme="minorHAnsi"/>
          <w:sz w:val="22"/>
          <w:szCs w:val="22"/>
        </w:rPr>
        <w:t>2</w:t>
      </w:r>
      <w:r w:rsidR="00075B18" w:rsidRPr="007D6410">
        <w:rPr>
          <w:rFonts w:asciiTheme="minorHAnsi" w:eastAsia="Arial" w:hAnsiTheme="minorHAnsi" w:cstheme="minorHAnsi"/>
          <w:sz w:val="22"/>
          <w:szCs w:val="22"/>
        </w:rPr>
        <w:t>1</w:t>
      </w:r>
      <w:r w:rsidR="00B01BAE" w:rsidRPr="007D6410">
        <w:rPr>
          <w:rFonts w:asciiTheme="minorHAnsi" w:eastAsia="Arial" w:hAnsiTheme="minorHAnsi" w:cstheme="minorHAnsi"/>
          <w:sz w:val="22"/>
          <w:szCs w:val="22"/>
        </w:rPr>
        <w:t>644/</w:t>
      </w:r>
      <w:r w:rsidR="00075B18" w:rsidRPr="007D6410">
        <w:rPr>
          <w:rFonts w:asciiTheme="minorHAnsi" w:eastAsia="Arial" w:hAnsiTheme="minorHAnsi" w:cstheme="minorHAnsi"/>
          <w:sz w:val="22"/>
          <w:szCs w:val="22"/>
        </w:rPr>
        <w:t>2</w:t>
      </w:r>
      <w:r w:rsidR="00B01BAE" w:rsidRPr="007D6410">
        <w:rPr>
          <w:rFonts w:asciiTheme="minorHAnsi" w:eastAsia="Arial" w:hAnsiTheme="minorHAnsi" w:cstheme="minorHAnsi"/>
          <w:sz w:val="22"/>
          <w:szCs w:val="22"/>
        </w:rPr>
        <w:t>5</w:t>
      </w:r>
      <w:r w:rsidR="004C3B29" w:rsidRPr="007D6410">
        <w:rPr>
          <w:rFonts w:asciiTheme="minorHAnsi" w:eastAsia="Arial" w:hAnsiTheme="minorHAnsi" w:cstheme="minorHAnsi"/>
          <w:sz w:val="22"/>
          <w:szCs w:val="22"/>
        </w:rPr>
        <w:t>-10</w:t>
      </w:r>
      <w:r w:rsidR="00805DCA" w:rsidRPr="007D6410">
        <w:rPr>
          <w:rFonts w:asciiTheme="minorHAnsi" w:eastAsia="Arial" w:hAnsiTheme="minorHAnsi" w:cstheme="minorHAnsi"/>
          <w:sz w:val="22"/>
          <w:szCs w:val="22"/>
        </w:rPr>
        <w:t xml:space="preserve">-2024 </w:t>
      </w:r>
      <w:r w:rsidR="00432FEB" w:rsidRPr="007D6410">
        <w:rPr>
          <w:rFonts w:asciiTheme="minorHAnsi" w:eastAsia="Arial" w:hAnsiTheme="minorHAnsi" w:cstheme="minorHAnsi"/>
          <w:sz w:val="22"/>
          <w:szCs w:val="22"/>
        </w:rPr>
        <w:t>έγγραφο</w:t>
      </w:r>
      <w:r w:rsidR="00805DCA" w:rsidRPr="007D6410">
        <w:rPr>
          <w:rFonts w:asciiTheme="minorHAnsi" w:eastAsia="Arial" w:hAnsiTheme="minorHAnsi" w:cstheme="minorHAnsi"/>
          <w:sz w:val="22"/>
          <w:szCs w:val="22"/>
        </w:rPr>
        <w:t xml:space="preserve"> </w:t>
      </w:r>
      <w:r w:rsidR="00F74357" w:rsidRPr="007D6410">
        <w:rPr>
          <w:rFonts w:asciiTheme="minorHAnsi" w:eastAsia="Arial" w:hAnsiTheme="minorHAnsi" w:cstheme="minorHAnsi"/>
          <w:sz w:val="22"/>
          <w:szCs w:val="22"/>
        </w:rPr>
        <w:t>της Δ/</w:t>
      </w:r>
      <w:proofErr w:type="spellStart"/>
      <w:r w:rsidR="00F74357" w:rsidRPr="007D6410">
        <w:rPr>
          <w:rFonts w:asciiTheme="minorHAnsi" w:eastAsia="Arial" w:hAnsiTheme="minorHAnsi" w:cstheme="minorHAnsi"/>
          <w:sz w:val="22"/>
          <w:szCs w:val="22"/>
        </w:rPr>
        <w:t>νσης</w:t>
      </w:r>
      <w:proofErr w:type="spellEnd"/>
      <w:r w:rsidR="00F74357" w:rsidRPr="007D6410">
        <w:rPr>
          <w:rFonts w:asciiTheme="minorHAnsi" w:eastAsia="Arial" w:hAnsiTheme="minorHAnsi" w:cstheme="minorHAnsi"/>
          <w:sz w:val="22"/>
          <w:szCs w:val="22"/>
        </w:rPr>
        <w:t xml:space="preserve"> των Τεχνικών Υπηρεσιών </w:t>
      </w:r>
      <w:r w:rsidR="00432FEB" w:rsidRPr="007D6410">
        <w:rPr>
          <w:rFonts w:asciiTheme="minorHAnsi" w:eastAsia="Arial" w:hAnsiTheme="minorHAnsi" w:cstheme="minorHAnsi"/>
          <w:sz w:val="22"/>
          <w:szCs w:val="22"/>
        </w:rPr>
        <w:t xml:space="preserve">  του </w:t>
      </w:r>
      <w:r w:rsidR="00C35157" w:rsidRPr="007D6410">
        <w:rPr>
          <w:rFonts w:asciiTheme="minorHAnsi" w:eastAsia="Arial" w:hAnsiTheme="minorHAnsi" w:cstheme="minorHAnsi"/>
          <w:sz w:val="22"/>
          <w:szCs w:val="22"/>
        </w:rPr>
        <w:t xml:space="preserve"> </w:t>
      </w:r>
      <w:r w:rsidR="00805DCA" w:rsidRPr="007D6410">
        <w:rPr>
          <w:rFonts w:asciiTheme="minorHAnsi" w:eastAsia="Arial" w:hAnsiTheme="minorHAnsi" w:cstheme="minorHAnsi"/>
          <w:sz w:val="22"/>
          <w:szCs w:val="22"/>
        </w:rPr>
        <w:t xml:space="preserve">Δήμου </w:t>
      </w:r>
      <w:proofErr w:type="spellStart"/>
      <w:r w:rsidR="00805DCA" w:rsidRPr="007D6410">
        <w:rPr>
          <w:rFonts w:asciiTheme="minorHAnsi" w:eastAsia="Arial" w:hAnsiTheme="minorHAnsi" w:cstheme="minorHAnsi"/>
          <w:sz w:val="22"/>
          <w:szCs w:val="22"/>
        </w:rPr>
        <w:t>Λεβαδέων</w:t>
      </w:r>
      <w:proofErr w:type="spellEnd"/>
      <w:r w:rsidR="00805DCA" w:rsidRPr="007D6410">
        <w:rPr>
          <w:rFonts w:asciiTheme="minorHAnsi" w:eastAsia="Arial" w:hAnsiTheme="minorHAnsi" w:cstheme="minorHAnsi"/>
          <w:sz w:val="22"/>
          <w:szCs w:val="22"/>
        </w:rPr>
        <w:t xml:space="preserve"> στ</w:t>
      </w:r>
      <w:r w:rsidR="00432FEB" w:rsidRPr="007D6410">
        <w:rPr>
          <w:rFonts w:asciiTheme="minorHAnsi" w:eastAsia="Arial" w:hAnsiTheme="minorHAnsi" w:cstheme="minorHAnsi"/>
          <w:sz w:val="22"/>
          <w:szCs w:val="22"/>
        </w:rPr>
        <w:t>ο</w:t>
      </w:r>
      <w:r w:rsidR="00805DCA" w:rsidRPr="007D6410">
        <w:rPr>
          <w:rFonts w:asciiTheme="minorHAnsi" w:eastAsia="Arial" w:hAnsiTheme="minorHAnsi" w:cstheme="minorHAnsi"/>
          <w:sz w:val="22"/>
          <w:szCs w:val="22"/>
        </w:rPr>
        <w:t xml:space="preserve"> οποί</w:t>
      </w:r>
      <w:r w:rsidR="00432FEB" w:rsidRPr="007D6410">
        <w:rPr>
          <w:rFonts w:asciiTheme="minorHAnsi" w:eastAsia="Arial" w:hAnsiTheme="minorHAnsi" w:cstheme="minorHAnsi"/>
          <w:sz w:val="22"/>
          <w:szCs w:val="22"/>
        </w:rPr>
        <w:t>ο</w:t>
      </w:r>
      <w:r w:rsidR="00805DCA" w:rsidRPr="007D6410">
        <w:rPr>
          <w:rFonts w:asciiTheme="minorHAnsi" w:eastAsia="Arial" w:hAnsiTheme="minorHAnsi" w:cstheme="minorHAnsi"/>
          <w:sz w:val="22"/>
          <w:szCs w:val="22"/>
        </w:rPr>
        <w:t xml:space="preserve"> αναφέρονται:</w:t>
      </w:r>
    </w:p>
    <w:p w:rsidR="00261774" w:rsidRPr="007D6410" w:rsidRDefault="00261774" w:rsidP="00261774">
      <w:pPr>
        <w:jc w:val="both"/>
        <w:rPr>
          <w:rFonts w:asciiTheme="minorHAnsi" w:hAnsiTheme="minorHAnsi" w:cstheme="minorHAnsi"/>
          <w:i/>
          <w:sz w:val="22"/>
          <w:szCs w:val="22"/>
        </w:rPr>
      </w:pPr>
      <w:r w:rsidRPr="007D6410">
        <w:rPr>
          <w:rFonts w:asciiTheme="minorHAnsi" w:hAnsiTheme="minorHAnsi" w:cstheme="minorHAnsi"/>
          <w:i/>
          <w:spacing w:val="-2"/>
          <w:sz w:val="22"/>
          <w:szCs w:val="22"/>
        </w:rPr>
        <w:t>Μ</w:t>
      </w:r>
      <w:r w:rsidRPr="007D6410">
        <w:rPr>
          <w:rFonts w:asciiTheme="minorHAnsi" w:hAnsiTheme="minorHAnsi" w:cstheme="minorHAnsi"/>
          <w:i/>
          <w:sz w:val="22"/>
          <w:szCs w:val="22"/>
        </w:rPr>
        <w:t>ε</w:t>
      </w:r>
      <w:r w:rsidRPr="007D6410">
        <w:rPr>
          <w:rFonts w:asciiTheme="minorHAnsi" w:hAnsiTheme="minorHAnsi" w:cstheme="minorHAnsi"/>
          <w:i/>
          <w:spacing w:val="-6"/>
          <w:sz w:val="22"/>
          <w:szCs w:val="22"/>
        </w:rPr>
        <w:t xml:space="preserve"> </w:t>
      </w:r>
      <w:r w:rsidRPr="007D6410">
        <w:rPr>
          <w:rFonts w:asciiTheme="minorHAnsi" w:hAnsiTheme="minorHAnsi" w:cstheme="minorHAnsi"/>
          <w:i/>
          <w:sz w:val="22"/>
          <w:szCs w:val="22"/>
        </w:rPr>
        <w:t>β</w:t>
      </w:r>
      <w:r w:rsidRPr="007D6410">
        <w:rPr>
          <w:rFonts w:asciiTheme="minorHAnsi" w:hAnsiTheme="minorHAnsi" w:cstheme="minorHAnsi"/>
          <w:i/>
          <w:spacing w:val="-2"/>
          <w:sz w:val="22"/>
          <w:szCs w:val="22"/>
        </w:rPr>
        <w:t>ά</w:t>
      </w:r>
      <w:r w:rsidRPr="007D6410">
        <w:rPr>
          <w:rFonts w:asciiTheme="minorHAnsi" w:hAnsiTheme="minorHAnsi" w:cstheme="minorHAnsi"/>
          <w:i/>
          <w:sz w:val="22"/>
          <w:szCs w:val="22"/>
        </w:rPr>
        <w:t>ση</w:t>
      </w:r>
      <w:r w:rsidRPr="007D6410">
        <w:rPr>
          <w:rFonts w:asciiTheme="minorHAnsi" w:hAnsiTheme="minorHAnsi" w:cstheme="minorHAnsi"/>
          <w:i/>
          <w:spacing w:val="-9"/>
          <w:sz w:val="22"/>
          <w:szCs w:val="22"/>
        </w:rPr>
        <w:t xml:space="preserve"> </w:t>
      </w:r>
      <w:r w:rsidRPr="007D6410">
        <w:rPr>
          <w:rFonts w:asciiTheme="minorHAnsi" w:hAnsiTheme="minorHAnsi" w:cstheme="minorHAnsi"/>
          <w:i/>
          <w:spacing w:val="-2"/>
          <w:sz w:val="22"/>
          <w:szCs w:val="22"/>
        </w:rPr>
        <w:t>τι</w:t>
      </w:r>
      <w:r w:rsidRPr="007D6410">
        <w:rPr>
          <w:rFonts w:asciiTheme="minorHAnsi" w:hAnsiTheme="minorHAnsi" w:cstheme="minorHAnsi"/>
          <w:i/>
          <w:sz w:val="22"/>
          <w:szCs w:val="22"/>
        </w:rPr>
        <w:t>ς</w:t>
      </w:r>
      <w:r w:rsidRPr="007D6410">
        <w:rPr>
          <w:rFonts w:asciiTheme="minorHAnsi" w:hAnsiTheme="minorHAnsi" w:cstheme="minorHAnsi"/>
          <w:i/>
          <w:spacing w:val="-4"/>
          <w:sz w:val="22"/>
          <w:szCs w:val="22"/>
        </w:rPr>
        <w:t xml:space="preserve"> </w:t>
      </w:r>
      <w:r w:rsidRPr="007D6410">
        <w:rPr>
          <w:rFonts w:asciiTheme="minorHAnsi" w:hAnsiTheme="minorHAnsi" w:cstheme="minorHAnsi"/>
          <w:i/>
          <w:spacing w:val="-2"/>
          <w:sz w:val="22"/>
          <w:szCs w:val="22"/>
        </w:rPr>
        <w:t>δ</w:t>
      </w:r>
      <w:r w:rsidRPr="007D6410">
        <w:rPr>
          <w:rFonts w:asciiTheme="minorHAnsi" w:hAnsiTheme="minorHAnsi" w:cstheme="minorHAnsi"/>
          <w:i/>
          <w:sz w:val="22"/>
          <w:szCs w:val="22"/>
        </w:rPr>
        <w:t>ι</w:t>
      </w:r>
      <w:r w:rsidRPr="007D6410">
        <w:rPr>
          <w:rFonts w:asciiTheme="minorHAnsi" w:hAnsiTheme="minorHAnsi" w:cstheme="minorHAnsi"/>
          <w:i/>
          <w:spacing w:val="-2"/>
          <w:sz w:val="22"/>
          <w:szCs w:val="22"/>
        </w:rPr>
        <w:t>ατάξ</w:t>
      </w:r>
      <w:r w:rsidRPr="007D6410">
        <w:rPr>
          <w:rFonts w:asciiTheme="minorHAnsi" w:hAnsiTheme="minorHAnsi" w:cstheme="minorHAnsi"/>
          <w:i/>
          <w:spacing w:val="1"/>
          <w:sz w:val="22"/>
          <w:szCs w:val="22"/>
        </w:rPr>
        <w:t>ε</w:t>
      </w:r>
      <w:r w:rsidRPr="007D6410">
        <w:rPr>
          <w:rFonts w:asciiTheme="minorHAnsi" w:hAnsiTheme="minorHAnsi" w:cstheme="minorHAnsi"/>
          <w:i/>
          <w:spacing w:val="-2"/>
          <w:sz w:val="22"/>
          <w:szCs w:val="22"/>
        </w:rPr>
        <w:t>ις</w:t>
      </w:r>
      <w:r w:rsidRPr="007D6410">
        <w:rPr>
          <w:rFonts w:asciiTheme="minorHAnsi" w:hAnsiTheme="minorHAnsi" w:cstheme="minorHAnsi"/>
          <w:i/>
          <w:sz w:val="22"/>
          <w:szCs w:val="22"/>
        </w:rPr>
        <w:t>:</w:t>
      </w:r>
    </w:p>
    <w:p w:rsidR="00261774" w:rsidRPr="007D6410" w:rsidRDefault="00261774" w:rsidP="00261774">
      <w:pPr>
        <w:spacing w:line="276" w:lineRule="auto"/>
        <w:jc w:val="both"/>
        <w:rPr>
          <w:rFonts w:asciiTheme="minorHAnsi" w:hAnsiTheme="minorHAnsi" w:cstheme="minorHAnsi"/>
          <w:i/>
          <w:sz w:val="22"/>
          <w:szCs w:val="22"/>
        </w:rPr>
      </w:pPr>
    </w:p>
    <w:p w:rsidR="00261774" w:rsidRPr="007D6410" w:rsidRDefault="00261774" w:rsidP="006822B1">
      <w:pPr>
        <w:pStyle w:val="af9"/>
        <w:widowControl w:val="0"/>
        <w:numPr>
          <w:ilvl w:val="0"/>
          <w:numId w:val="4"/>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Του άρθρου του Ν.3852/2010 «Νέα Αρχιτεκτονική της Αυτοδιοίκησης και της Αποκεντρωμένης Διοίκησης «Πρόγραμμα Καλλικράτης» (ΦΕΚ 87 Α/7-6-2010), όπως ισχύουν.</w:t>
      </w:r>
    </w:p>
    <w:p w:rsidR="00261774" w:rsidRPr="007D6410" w:rsidRDefault="00261774" w:rsidP="006822B1">
      <w:pPr>
        <w:pStyle w:val="af9"/>
        <w:widowControl w:val="0"/>
        <w:numPr>
          <w:ilvl w:val="0"/>
          <w:numId w:val="4"/>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Του Ν.4555/2018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(ΦΕΚ Α' 133/19.07.2018), όπως ισχύει.</w:t>
      </w:r>
    </w:p>
    <w:p w:rsidR="00261774" w:rsidRPr="007D6410" w:rsidRDefault="00261774" w:rsidP="006822B1">
      <w:pPr>
        <w:pStyle w:val="af9"/>
        <w:widowControl w:val="0"/>
        <w:numPr>
          <w:ilvl w:val="0"/>
          <w:numId w:val="4"/>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Του Ν. 3463/2006 «Κώδικας Δήμων και Κοινοτήτων» (Φ.Ε.Κ. 114/τ.Α΄/08-06-2006).</w:t>
      </w:r>
    </w:p>
    <w:p w:rsidR="00261774" w:rsidRPr="007D6410" w:rsidRDefault="00261774" w:rsidP="006822B1">
      <w:pPr>
        <w:pStyle w:val="af9"/>
        <w:widowControl w:val="0"/>
        <w:numPr>
          <w:ilvl w:val="0"/>
          <w:numId w:val="4"/>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Του Ν.4412/2016 - ΦΕΚ 147/Α/8-08-2016 «Δημόσιες Συμβάσεις Έργων, Προμηθειών και Υπηρεσιών (προσαρμογή στις Οδηγίες 2014/24/ ΕΕ και 2014/25/ΕΕ)» (ΦΕΚ 147/Α/8-08-</w:t>
      </w:r>
      <w:r w:rsidRPr="007D6410">
        <w:rPr>
          <w:rFonts w:asciiTheme="minorHAnsi" w:hAnsiTheme="minorHAnsi" w:cstheme="minorHAnsi"/>
          <w:i/>
          <w:sz w:val="22"/>
          <w:szCs w:val="22"/>
        </w:rPr>
        <w:lastRenderedPageBreak/>
        <w:t>2016), όπως τροποποιήθηκε και ισχύει.</w:t>
      </w:r>
    </w:p>
    <w:p w:rsidR="00261774" w:rsidRPr="007D6410" w:rsidRDefault="00261774" w:rsidP="006822B1">
      <w:pPr>
        <w:pStyle w:val="af9"/>
        <w:numPr>
          <w:ilvl w:val="0"/>
          <w:numId w:val="7"/>
        </w:numPr>
        <w:spacing w:line="276" w:lineRule="auto"/>
        <w:jc w:val="both"/>
        <w:rPr>
          <w:rFonts w:asciiTheme="minorHAnsi" w:hAnsiTheme="minorHAnsi" w:cstheme="minorHAnsi"/>
          <w:i/>
          <w:sz w:val="22"/>
          <w:szCs w:val="22"/>
        </w:rPr>
      </w:pPr>
      <w:r w:rsidRPr="007D6410">
        <w:rPr>
          <w:rFonts w:asciiTheme="minorHAnsi" w:hAnsiTheme="minorHAnsi" w:cstheme="minorHAnsi"/>
          <w:i/>
          <w:spacing w:val="-9"/>
          <w:sz w:val="22"/>
          <w:szCs w:val="22"/>
        </w:rPr>
        <w:t>Του Ν. 4</w:t>
      </w:r>
      <w:r w:rsidRPr="007D6410">
        <w:rPr>
          <w:rFonts w:asciiTheme="minorHAnsi" w:hAnsiTheme="minorHAnsi" w:cstheme="minorHAnsi"/>
          <w:i/>
          <w:spacing w:val="2"/>
          <w:sz w:val="22"/>
          <w:szCs w:val="22"/>
        </w:rPr>
        <w:t>0</w:t>
      </w:r>
      <w:r w:rsidRPr="007D6410">
        <w:rPr>
          <w:rFonts w:asciiTheme="minorHAnsi" w:hAnsiTheme="minorHAnsi" w:cstheme="minorHAnsi"/>
          <w:i/>
          <w:spacing w:val="-1"/>
          <w:sz w:val="22"/>
          <w:szCs w:val="22"/>
        </w:rPr>
        <w:t>71</w:t>
      </w:r>
      <w:r w:rsidRPr="007D6410">
        <w:rPr>
          <w:rFonts w:asciiTheme="minorHAnsi" w:hAnsiTheme="minorHAnsi" w:cstheme="minorHAnsi"/>
          <w:i/>
          <w:spacing w:val="1"/>
          <w:sz w:val="22"/>
          <w:szCs w:val="22"/>
        </w:rPr>
        <w:t>/</w:t>
      </w:r>
      <w:r w:rsidRPr="007D6410">
        <w:rPr>
          <w:rFonts w:asciiTheme="minorHAnsi" w:hAnsiTheme="minorHAnsi" w:cstheme="minorHAnsi"/>
          <w:i/>
          <w:spacing w:val="-1"/>
          <w:sz w:val="22"/>
          <w:szCs w:val="22"/>
        </w:rPr>
        <w:t>2</w:t>
      </w:r>
      <w:r w:rsidRPr="007D6410">
        <w:rPr>
          <w:rFonts w:asciiTheme="minorHAnsi" w:hAnsiTheme="minorHAnsi" w:cstheme="minorHAnsi"/>
          <w:i/>
          <w:spacing w:val="2"/>
          <w:sz w:val="22"/>
          <w:szCs w:val="22"/>
        </w:rPr>
        <w:t>0</w:t>
      </w:r>
      <w:r w:rsidRPr="007D6410">
        <w:rPr>
          <w:rFonts w:asciiTheme="minorHAnsi" w:hAnsiTheme="minorHAnsi" w:cstheme="minorHAnsi"/>
          <w:i/>
          <w:spacing w:val="-1"/>
          <w:sz w:val="22"/>
          <w:szCs w:val="22"/>
        </w:rPr>
        <w:t>1</w:t>
      </w:r>
      <w:r w:rsidRPr="007D6410">
        <w:rPr>
          <w:rFonts w:asciiTheme="minorHAnsi" w:hAnsiTheme="minorHAnsi" w:cstheme="minorHAnsi"/>
          <w:i/>
          <w:sz w:val="22"/>
          <w:szCs w:val="22"/>
        </w:rPr>
        <w:t>2</w:t>
      </w:r>
      <w:r w:rsidRPr="007D6410">
        <w:rPr>
          <w:rFonts w:asciiTheme="minorHAnsi" w:hAnsiTheme="minorHAnsi" w:cstheme="minorHAnsi"/>
          <w:i/>
          <w:spacing w:val="-12"/>
          <w:sz w:val="22"/>
          <w:szCs w:val="22"/>
        </w:rPr>
        <w:t xml:space="preserve"> </w:t>
      </w:r>
      <w:r w:rsidRPr="007D6410">
        <w:rPr>
          <w:rFonts w:asciiTheme="minorHAnsi" w:hAnsiTheme="minorHAnsi" w:cstheme="minorHAnsi"/>
          <w:i/>
          <w:spacing w:val="5"/>
          <w:sz w:val="22"/>
          <w:szCs w:val="22"/>
        </w:rPr>
        <w:t>(</w:t>
      </w:r>
      <w:r w:rsidRPr="007D6410">
        <w:rPr>
          <w:rFonts w:asciiTheme="minorHAnsi" w:hAnsiTheme="minorHAnsi" w:cstheme="minorHAnsi"/>
          <w:i/>
          <w:spacing w:val="-3"/>
          <w:sz w:val="22"/>
          <w:szCs w:val="22"/>
        </w:rPr>
        <w:t>Φ</w:t>
      </w:r>
      <w:r w:rsidRPr="007D6410">
        <w:rPr>
          <w:rFonts w:asciiTheme="minorHAnsi" w:hAnsiTheme="minorHAnsi" w:cstheme="minorHAnsi"/>
          <w:i/>
          <w:spacing w:val="1"/>
          <w:sz w:val="22"/>
          <w:szCs w:val="22"/>
        </w:rPr>
        <w:t>Ε</w:t>
      </w:r>
      <w:r w:rsidRPr="007D6410">
        <w:rPr>
          <w:rFonts w:asciiTheme="minorHAnsi" w:hAnsiTheme="minorHAnsi" w:cstheme="minorHAnsi"/>
          <w:i/>
          <w:sz w:val="22"/>
          <w:szCs w:val="22"/>
        </w:rPr>
        <w:t xml:space="preserve">Κ </w:t>
      </w:r>
      <w:r w:rsidRPr="007D6410">
        <w:rPr>
          <w:rFonts w:asciiTheme="minorHAnsi" w:hAnsiTheme="minorHAnsi" w:cstheme="minorHAnsi"/>
          <w:i/>
          <w:spacing w:val="-1"/>
          <w:sz w:val="22"/>
          <w:szCs w:val="22"/>
        </w:rPr>
        <w:t>85</w:t>
      </w:r>
      <w:r w:rsidRPr="007D6410">
        <w:rPr>
          <w:rFonts w:asciiTheme="minorHAnsi" w:hAnsiTheme="minorHAnsi" w:cstheme="minorHAnsi"/>
          <w:i/>
          <w:spacing w:val="-2"/>
          <w:sz w:val="22"/>
          <w:szCs w:val="22"/>
        </w:rPr>
        <w:t>/</w:t>
      </w:r>
      <w:r w:rsidRPr="007D6410">
        <w:rPr>
          <w:rFonts w:asciiTheme="minorHAnsi" w:hAnsiTheme="minorHAnsi" w:cstheme="minorHAnsi"/>
          <w:i/>
          <w:spacing w:val="1"/>
          <w:sz w:val="22"/>
          <w:szCs w:val="22"/>
        </w:rPr>
        <w:t>Α</w:t>
      </w:r>
      <w:r w:rsidRPr="007D6410">
        <w:rPr>
          <w:rFonts w:asciiTheme="minorHAnsi" w:hAnsiTheme="minorHAnsi" w:cstheme="minorHAnsi"/>
          <w:i/>
          <w:spacing w:val="-2"/>
          <w:sz w:val="22"/>
          <w:szCs w:val="22"/>
        </w:rPr>
        <w:t>/</w:t>
      </w:r>
      <w:r w:rsidRPr="007D6410">
        <w:rPr>
          <w:rFonts w:asciiTheme="minorHAnsi" w:hAnsiTheme="minorHAnsi" w:cstheme="minorHAnsi"/>
          <w:i/>
          <w:spacing w:val="-1"/>
          <w:sz w:val="22"/>
          <w:szCs w:val="22"/>
        </w:rPr>
        <w:t>1</w:t>
      </w:r>
      <w:r w:rsidRPr="007D6410">
        <w:rPr>
          <w:rFonts w:asciiTheme="minorHAnsi" w:hAnsiTheme="minorHAnsi" w:cstheme="minorHAnsi"/>
          <w:i/>
          <w:spacing w:val="4"/>
          <w:sz w:val="22"/>
          <w:szCs w:val="22"/>
        </w:rPr>
        <w:t>1-</w:t>
      </w:r>
      <w:r w:rsidRPr="007D6410">
        <w:rPr>
          <w:rFonts w:asciiTheme="minorHAnsi" w:hAnsiTheme="minorHAnsi" w:cstheme="minorHAnsi"/>
          <w:i/>
          <w:spacing w:val="-1"/>
          <w:sz w:val="22"/>
          <w:szCs w:val="22"/>
        </w:rPr>
        <w:t>04</w:t>
      </w:r>
      <w:r w:rsidRPr="007D6410">
        <w:rPr>
          <w:rFonts w:asciiTheme="minorHAnsi" w:hAnsiTheme="minorHAnsi" w:cstheme="minorHAnsi"/>
          <w:i/>
          <w:spacing w:val="4"/>
          <w:sz w:val="22"/>
          <w:szCs w:val="22"/>
        </w:rPr>
        <w:t>-</w:t>
      </w:r>
      <w:r w:rsidRPr="007D6410">
        <w:rPr>
          <w:rFonts w:asciiTheme="minorHAnsi" w:hAnsiTheme="minorHAnsi" w:cstheme="minorHAnsi"/>
          <w:i/>
          <w:spacing w:val="-1"/>
          <w:sz w:val="22"/>
          <w:szCs w:val="22"/>
        </w:rPr>
        <w:t>2</w:t>
      </w:r>
      <w:r w:rsidRPr="007D6410">
        <w:rPr>
          <w:rFonts w:asciiTheme="minorHAnsi" w:hAnsiTheme="minorHAnsi" w:cstheme="minorHAnsi"/>
          <w:i/>
          <w:spacing w:val="2"/>
          <w:sz w:val="22"/>
          <w:szCs w:val="22"/>
        </w:rPr>
        <w:t>0</w:t>
      </w:r>
      <w:r w:rsidRPr="007D6410">
        <w:rPr>
          <w:rFonts w:asciiTheme="minorHAnsi" w:hAnsiTheme="minorHAnsi" w:cstheme="minorHAnsi"/>
          <w:i/>
          <w:spacing w:val="-1"/>
          <w:sz w:val="22"/>
          <w:szCs w:val="22"/>
        </w:rPr>
        <w:t>12</w:t>
      </w:r>
      <w:r w:rsidRPr="007D6410">
        <w:rPr>
          <w:rFonts w:asciiTheme="minorHAnsi" w:hAnsiTheme="minorHAnsi" w:cstheme="minorHAnsi"/>
          <w:i/>
          <w:spacing w:val="3"/>
          <w:sz w:val="22"/>
          <w:szCs w:val="22"/>
        </w:rPr>
        <w:t>)</w:t>
      </w:r>
      <w:r w:rsidRPr="007D6410">
        <w:rPr>
          <w:rFonts w:asciiTheme="minorHAnsi" w:hAnsiTheme="minorHAnsi" w:cstheme="minorHAnsi"/>
          <w:i/>
          <w:sz w:val="22"/>
          <w:szCs w:val="22"/>
        </w:rPr>
        <w:t xml:space="preserve"> «Ρυθμίσεις για την τοπική ανάπτυξη, την αυτοδιοίκηση</w:t>
      </w:r>
    </w:p>
    <w:p w:rsidR="00261774" w:rsidRPr="007D6410" w:rsidRDefault="00261774" w:rsidP="00261774">
      <w:pPr>
        <w:pStyle w:val="af9"/>
        <w:spacing w:line="276" w:lineRule="auto"/>
        <w:ind w:left="1070"/>
        <w:jc w:val="both"/>
        <w:rPr>
          <w:rFonts w:asciiTheme="minorHAnsi" w:hAnsiTheme="minorHAnsi" w:cstheme="minorHAnsi"/>
          <w:i/>
          <w:sz w:val="22"/>
          <w:szCs w:val="22"/>
        </w:rPr>
      </w:pPr>
      <w:r w:rsidRPr="007D6410">
        <w:rPr>
          <w:rFonts w:asciiTheme="minorHAnsi" w:hAnsiTheme="minorHAnsi" w:cstheme="minorHAnsi"/>
          <w:i/>
          <w:sz w:val="22"/>
          <w:szCs w:val="22"/>
        </w:rPr>
        <w:t xml:space="preserve"> και την αποκεντρωμένη διοίκηση Ενσωμάτωση Οδηγίας 2009/50/ΕΚ»</w:t>
      </w:r>
    </w:p>
    <w:p w:rsidR="00261774" w:rsidRPr="007D6410" w:rsidRDefault="00261774" w:rsidP="006822B1">
      <w:pPr>
        <w:pStyle w:val="af9"/>
        <w:numPr>
          <w:ilvl w:val="0"/>
          <w:numId w:val="5"/>
        </w:numPr>
        <w:spacing w:line="276" w:lineRule="auto"/>
        <w:jc w:val="both"/>
        <w:rPr>
          <w:rFonts w:asciiTheme="minorHAnsi" w:hAnsiTheme="minorHAnsi" w:cstheme="minorHAnsi"/>
          <w:i/>
          <w:sz w:val="22"/>
          <w:szCs w:val="22"/>
        </w:rPr>
      </w:pPr>
      <w:r w:rsidRPr="007D6410">
        <w:rPr>
          <w:rFonts w:asciiTheme="minorHAnsi" w:hAnsiTheme="minorHAnsi" w:cstheme="minorHAnsi"/>
          <w:i/>
          <w:sz w:val="22"/>
          <w:szCs w:val="22"/>
        </w:rPr>
        <w:t xml:space="preserve">Της με </w:t>
      </w:r>
      <w:proofErr w:type="spellStart"/>
      <w:r w:rsidRPr="007D6410">
        <w:rPr>
          <w:rFonts w:asciiTheme="minorHAnsi" w:hAnsiTheme="minorHAnsi" w:cstheme="minorHAnsi"/>
          <w:i/>
          <w:sz w:val="22"/>
          <w:szCs w:val="22"/>
        </w:rPr>
        <w:t>αριθμ</w:t>
      </w:r>
      <w:proofErr w:type="spellEnd"/>
      <w:r w:rsidRPr="007D6410">
        <w:rPr>
          <w:rFonts w:asciiTheme="minorHAnsi" w:hAnsiTheme="minorHAnsi" w:cstheme="minorHAnsi"/>
          <w:i/>
          <w:sz w:val="22"/>
          <w:szCs w:val="22"/>
        </w:rPr>
        <w:t xml:space="preserve">. 80544/14533/22-12-2011 (ΦΕΚ 3212Β΄/30-12-2011) απόφαση Γ.Γ. Αποκεντρωμένης Διοίκησης Περιφέρειας Θεσσαλίας – Στερεάς Ελλάδας «Έγκριση Οργανισμού Εσωτερικής Υπηρεσίας Δήμου </w:t>
      </w:r>
      <w:proofErr w:type="spellStart"/>
      <w:r w:rsidRPr="007D6410">
        <w:rPr>
          <w:rFonts w:asciiTheme="minorHAnsi" w:hAnsiTheme="minorHAnsi" w:cstheme="minorHAnsi"/>
          <w:i/>
          <w:sz w:val="22"/>
          <w:szCs w:val="22"/>
        </w:rPr>
        <w:t>Λεβαδέων</w:t>
      </w:r>
      <w:proofErr w:type="spellEnd"/>
      <w:r w:rsidRPr="007D6410">
        <w:rPr>
          <w:rFonts w:asciiTheme="minorHAnsi" w:hAnsiTheme="minorHAnsi" w:cstheme="minorHAnsi"/>
          <w:i/>
          <w:sz w:val="22"/>
          <w:szCs w:val="22"/>
        </w:rPr>
        <w:t>» όπως ισχύει,</w:t>
      </w:r>
    </w:p>
    <w:p w:rsidR="00261774" w:rsidRPr="007D6410" w:rsidRDefault="00261774" w:rsidP="006822B1">
      <w:pPr>
        <w:pStyle w:val="af9"/>
        <w:numPr>
          <w:ilvl w:val="0"/>
          <w:numId w:val="5"/>
        </w:numPr>
        <w:spacing w:line="276" w:lineRule="auto"/>
        <w:jc w:val="both"/>
        <w:rPr>
          <w:rFonts w:asciiTheme="minorHAnsi" w:hAnsiTheme="minorHAnsi" w:cstheme="minorHAnsi"/>
          <w:i/>
          <w:sz w:val="22"/>
          <w:szCs w:val="22"/>
        </w:rPr>
      </w:pPr>
      <w:r w:rsidRPr="007D6410">
        <w:rPr>
          <w:rFonts w:asciiTheme="minorHAnsi" w:hAnsiTheme="minorHAnsi" w:cstheme="minorHAnsi"/>
          <w:i/>
          <w:sz w:val="22"/>
          <w:szCs w:val="22"/>
        </w:rPr>
        <w:t>Του Ν. 4782/2021 (ΦΕΚ 36/Α/09-03-2021)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όπως ισχύει.</w:t>
      </w:r>
    </w:p>
    <w:p w:rsidR="00261774" w:rsidRPr="007D6410" w:rsidRDefault="00261774" w:rsidP="006822B1">
      <w:pPr>
        <w:pStyle w:val="af9"/>
        <w:numPr>
          <w:ilvl w:val="0"/>
          <w:numId w:val="5"/>
        </w:numPr>
        <w:spacing w:line="276" w:lineRule="auto"/>
        <w:jc w:val="both"/>
        <w:rPr>
          <w:rFonts w:asciiTheme="minorHAnsi" w:hAnsiTheme="minorHAnsi" w:cstheme="minorHAnsi"/>
          <w:i/>
          <w:sz w:val="22"/>
          <w:szCs w:val="22"/>
        </w:rPr>
      </w:pPr>
      <w:r w:rsidRPr="007D6410">
        <w:rPr>
          <w:rFonts w:asciiTheme="minorHAnsi" w:hAnsiTheme="minorHAnsi" w:cstheme="minorHAnsi"/>
          <w:i/>
          <w:spacing w:val="1"/>
          <w:sz w:val="22"/>
          <w:szCs w:val="22"/>
        </w:rPr>
        <w:t>Τ</w:t>
      </w:r>
      <w:r w:rsidRPr="007D6410">
        <w:rPr>
          <w:rFonts w:asciiTheme="minorHAnsi" w:hAnsiTheme="minorHAnsi" w:cstheme="minorHAnsi"/>
          <w:i/>
          <w:spacing w:val="2"/>
          <w:sz w:val="22"/>
          <w:szCs w:val="22"/>
        </w:rPr>
        <w:t>ο</w:t>
      </w:r>
      <w:r w:rsidRPr="007D6410">
        <w:rPr>
          <w:rFonts w:asciiTheme="minorHAnsi" w:hAnsiTheme="minorHAnsi" w:cstheme="minorHAnsi"/>
          <w:i/>
          <w:sz w:val="22"/>
          <w:szCs w:val="22"/>
        </w:rPr>
        <w:t>υ</w:t>
      </w:r>
      <w:r w:rsidRPr="007D6410">
        <w:rPr>
          <w:rFonts w:asciiTheme="minorHAnsi" w:hAnsiTheme="minorHAnsi" w:cstheme="minorHAnsi"/>
          <w:i/>
          <w:spacing w:val="32"/>
          <w:sz w:val="22"/>
          <w:szCs w:val="22"/>
        </w:rPr>
        <w:t xml:space="preserve"> Ν</w:t>
      </w:r>
      <w:r w:rsidRPr="007D6410">
        <w:rPr>
          <w:rFonts w:asciiTheme="minorHAnsi" w:hAnsiTheme="minorHAnsi" w:cstheme="minorHAnsi"/>
          <w:i/>
          <w:sz w:val="22"/>
          <w:szCs w:val="22"/>
        </w:rPr>
        <w:t xml:space="preserve">. </w:t>
      </w:r>
      <w:r w:rsidRPr="007D6410">
        <w:rPr>
          <w:rFonts w:asciiTheme="minorHAnsi" w:hAnsiTheme="minorHAnsi" w:cstheme="minorHAnsi"/>
          <w:i/>
          <w:spacing w:val="4"/>
          <w:sz w:val="22"/>
          <w:szCs w:val="22"/>
        </w:rPr>
        <w:t>4</w:t>
      </w:r>
      <w:r w:rsidRPr="007D6410">
        <w:rPr>
          <w:rFonts w:asciiTheme="minorHAnsi" w:hAnsiTheme="minorHAnsi" w:cstheme="minorHAnsi"/>
          <w:i/>
          <w:spacing w:val="2"/>
          <w:sz w:val="22"/>
          <w:szCs w:val="22"/>
        </w:rPr>
        <w:t>270</w:t>
      </w:r>
      <w:r w:rsidRPr="007D6410">
        <w:rPr>
          <w:rFonts w:asciiTheme="minorHAnsi" w:hAnsiTheme="minorHAnsi" w:cstheme="minorHAnsi"/>
          <w:i/>
          <w:spacing w:val="3"/>
          <w:sz w:val="22"/>
          <w:szCs w:val="22"/>
        </w:rPr>
        <w:t>/</w:t>
      </w:r>
      <w:r w:rsidRPr="007D6410">
        <w:rPr>
          <w:rFonts w:asciiTheme="minorHAnsi" w:hAnsiTheme="minorHAnsi" w:cstheme="minorHAnsi"/>
          <w:i/>
          <w:spacing w:val="4"/>
          <w:sz w:val="22"/>
          <w:szCs w:val="22"/>
        </w:rPr>
        <w:t>2</w:t>
      </w:r>
      <w:r w:rsidRPr="007D6410">
        <w:rPr>
          <w:rFonts w:asciiTheme="minorHAnsi" w:hAnsiTheme="minorHAnsi" w:cstheme="minorHAnsi"/>
          <w:i/>
          <w:spacing w:val="2"/>
          <w:sz w:val="22"/>
          <w:szCs w:val="22"/>
        </w:rPr>
        <w:t>01</w:t>
      </w:r>
      <w:r w:rsidRPr="007D6410">
        <w:rPr>
          <w:rFonts w:asciiTheme="minorHAnsi" w:hAnsiTheme="minorHAnsi" w:cstheme="minorHAnsi"/>
          <w:i/>
          <w:sz w:val="22"/>
          <w:szCs w:val="22"/>
        </w:rPr>
        <w:t>4</w:t>
      </w:r>
      <w:r w:rsidRPr="007D6410">
        <w:rPr>
          <w:rFonts w:asciiTheme="minorHAnsi" w:hAnsiTheme="minorHAnsi" w:cstheme="minorHAnsi"/>
          <w:i/>
          <w:spacing w:val="26"/>
          <w:sz w:val="22"/>
          <w:szCs w:val="22"/>
        </w:rPr>
        <w:t xml:space="preserve"> </w:t>
      </w:r>
      <w:r w:rsidRPr="007D6410">
        <w:rPr>
          <w:rFonts w:asciiTheme="minorHAnsi" w:hAnsiTheme="minorHAnsi" w:cstheme="minorHAnsi"/>
          <w:i/>
          <w:spacing w:val="3"/>
          <w:sz w:val="22"/>
          <w:szCs w:val="22"/>
        </w:rPr>
        <w:t>(Α</w:t>
      </w:r>
      <w:r w:rsidRPr="007D6410">
        <w:rPr>
          <w:rFonts w:asciiTheme="minorHAnsi" w:hAnsiTheme="minorHAnsi" w:cstheme="minorHAnsi"/>
          <w:i/>
          <w:sz w:val="22"/>
          <w:szCs w:val="22"/>
        </w:rPr>
        <w:t>’</w:t>
      </w:r>
      <w:r w:rsidRPr="007D6410">
        <w:rPr>
          <w:rFonts w:asciiTheme="minorHAnsi" w:hAnsiTheme="minorHAnsi" w:cstheme="minorHAnsi"/>
          <w:i/>
          <w:spacing w:val="35"/>
          <w:sz w:val="22"/>
          <w:szCs w:val="22"/>
        </w:rPr>
        <w:t xml:space="preserve"> </w:t>
      </w:r>
      <w:r w:rsidRPr="007D6410">
        <w:rPr>
          <w:rFonts w:asciiTheme="minorHAnsi" w:hAnsiTheme="minorHAnsi" w:cstheme="minorHAnsi"/>
          <w:i/>
          <w:spacing w:val="2"/>
          <w:sz w:val="22"/>
          <w:szCs w:val="22"/>
        </w:rPr>
        <w:t>1</w:t>
      </w:r>
      <w:r w:rsidRPr="007D6410">
        <w:rPr>
          <w:rFonts w:asciiTheme="minorHAnsi" w:hAnsiTheme="minorHAnsi" w:cstheme="minorHAnsi"/>
          <w:i/>
          <w:spacing w:val="4"/>
          <w:sz w:val="22"/>
          <w:szCs w:val="22"/>
        </w:rPr>
        <w:t>4</w:t>
      </w:r>
      <w:r w:rsidRPr="007D6410">
        <w:rPr>
          <w:rFonts w:asciiTheme="minorHAnsi" w:hAnsiTheme="minorHAnsi" w:cstheme="minorHAnsi"/>
          <w:i/>
          <w:spacing w:val="2"/>
          <w:sz w:val="22"/>
          <w:szCs w:val="22"/>
        </w:rPr>
        <w:t>3</w:t>
      </w:r>
      <w:r w:rsidRPr="007D6410">
        <w:rPr>
          <w:rFonts w:asciiTheme="minorHAnsi" w:hAnsiTheme="minorHAnsi" w:cstheme="minorHAnsi"/>
          <w:i/>
          <w:sz w:val="22"/>
          <w:szCs w:val="22"/>
        </w:rPr>
        <w:t>)</w:t>
      </w:r>
      <w:r w:rsidRPr="007D6410">
        <w:rPr>
          <w:rFonts w:asciiTheme="minorHAnsi" w:hAnsiTheme="minorHAnsi" w:cstheme="minorHAnsi"/>
          <w:i/>
          <w:spacing w:val="32"/>
          <w:sz w:val="22"/>
          <w:szCs w:val="22"/>
        </w:rPr>
        <w:t xml:space="preserve"> </w:t>
      </w:r>
      <w:r w:rsidRPr="007D6410">
        <w:rPr>
          <w:rFonts w:asciiTheme="minorHAnsi" w:hAnsiTheme="minorHAnsi" w:cstheme="minorHAnsi"/>
          <w:i/>
          <w:spacing w:val="3"/>
          <w:sz w:val="22"/>
          <w:szCs w:val="22"/>
        </w:rPr>
        <w:t>«Αρ</w:t>
      </w:r>
      <w:r w:rsidRPr="007D6410">
        <w:rPr>
          <w:rFonts w:asciiTheme="minorHAnsi" w:hAnsiTheme="minorHAnsi" w:cstheme="minorHAnsi"/>
          <w:i/>
          <w:spacing w:val="2"/>
          <w:sz w:val="22"/>
          <w:szCs w:val="22"/>
        </w:rPr>
        <w:t>χ</w:t>
      </w:r>
      <w:r w:rsidRPr="007D6410">
        <w:rPr>
          <w:rFonts w:asciiTheme="minorHAnsi" w:hAnsiTheme="minorHAnsi" w:cstheme="minorHAnsi"/>
          <w:i/>
          <w:spacing w:val="3"/>
          <w:sz w:val="22"/>
          <w:szCs w:val="22"/>
        </w:rPr>
        <w:t>έ</w:t>
      </w:r>
      <w:r w:rsidRPr="007D6410">
        <w:rPr>
          <w:rFonts w:asciiTheme="minorHAnsi" w:hAnsiTheme="minorHAnsi" w:cstheme="minorHAnsi"/>
          <w:i/>
          <w:sz w:val="22"/>
          <w:szCs w:val="22"/>
        </w:rPr>
        <w:t>ς</w:t>
      </w:r>
      <w:r w:rsidRPr="007D6410">
        <w:rPr>
          <w:rFonts w:asciiTheme="minorHAnsi" w:hAnsiTheme="minorHAnsi" w:cstheme="minorHAnsi"/>
          <w:i/>
          <w:spacing w:val="30"/>
          <w:sz w:val="22"/>
          <w:szCs w:val="22"/>
        </w:rPr>
        <w:t xml:space="preserve"> </w:t>
      </w:r>
      <w:r w:rsidRPr="007D6410">
        <w:rPr>
          <w:rFonts w:asciiTheme="minorHAnsi" w:hAnsiTheme="minorHAnsi" w:cstheme="minorHAnsi"/>
          <w:i/>
          <w:spacing w:val="2"/>
          <w:sz w:val="22"/>
          <w:szCs w:val="22"/>
        </w:rPr>
        <w:t>δημοσιονομικής δ</w:t>
      </w:r>
      <w:r w:rsidRPr="007D6410">
        <w:rPr>
          <w:rFonts w:asciiTheme="minorHAnsi" w:hAnsiTheme="minorHAnsi" w:cstheme="minorHAnsi"/>
          <w:i/>
          <w:spacing w:val="1"/>
          <w:sz w:val="22"/>
          <w:szCs w:val="22"/>
        </w:rPr>
        <w:t>ι</w:t>
      </w:r>
      <w:r w:rsidRPr="007D6410">
        <w:rPr>
          <w:rFonts w:asciiTheme="minorHAnsi" w:hAnsiTheme="minorHAnsi" w:cstheme="minorHAnsi"/>
          <w:i/>
          <w:spacing w:val="2"/>
          <w:sz w:val="22"/>
          <w:szCs w:val="22"/>
        </w:rPr>
        <w:t>αχ</w:t>
      </w:r>
      <w:r w:rsidRPr="007D6410">
        <w:rPr>
          <w:rFonts w:asciiTheme="minorHAnsi" w:hAnsiTheme="minorHAnsi" w:cstheme="minorHAnsi"/>
          <w:i/>
          <w:spacing w:val="3"/>
          <w:sz w:val="22"/>
          <w:szCs w:val="22"/>
        </w:rPr>
        <w:t>είρι</w:t>
      </w:r>
      <w:r w:rsidRPr="007D6410">
        <w:rPr>
          <w:rFonts w:asciiTheme="minorHAnsi" w:hAnsiTheme="minorHAnsi" w:cstheme="minorHAnsi"/>
          <w:i/>
          <w:spacing w:val="2"/>
          <w:sz w:val="22"/>
          <w:szCs w:val="22"/>
        </w:rPr>
        <w:t>ση</w:t>
      </w:r>
      <w:r w:rsidRPr="007D6410">
        <w:rPr>
          <w:rFonts w:asciiTheme="minorHAnsi" w:hAnsiTheme="minorHAnsi" w:cstheme="minorHAnsi"/>
          <w:i/>
          <w:sz w:val="22"/>
          <w:szCs w:val="22"/>
        </w:rPr>
        <w:t>ς</w:t>
      </w:r>
      <w:r w:rsidRPr="007D6410">
        <w:rPr>
          <w:rFonts w:asciiTheme="minorHAnsi" w:hAnsiTheme="minorHAnsi" w:cstheme="minorHAnsi"/>
          <w:i/>
          <w:spacing w:val="27"/>
          <w:sz w:val="22"/>
          <w:szCs w:val="22"/>
        </w:rPr>
        <w:t xml:space="preserve"> </w:t>
      </w:r>
      <w:r w:rsidRPr="007D6410">
        <w:rPr>
          <w:rFonts w:asciiTheme="minorHAnsi" w:hAnsiTheme="minorHAnsi" w:cstheme="minorHAnsi"/>
          <w:i/>
          <w:spacing w:val="2"/>
          <w:sz w:val="22"/>
          <w:szCs w:val="22"/>
        </w:rPr>
        <w:t>κα</w:t>
      </w:r>
      <w:r w:rsidRPr="007D6410">
        <w:rPr>
          <w:rFonts w:asciiTheme="minorHAnsi" w:hAnsiTheme="minorHAnsi" w:cstheme="minorHAnsi"/>
          <w:i/>
          <w:sz w:val="22"/>
          <w:szCs w:val="22"/>
        </w:rPr>
        <w:t>ι</w:t>
      </w:r>
      <w:r w:rsidRPr="007D6410">
        <w:rPr>
          <w:rFonts w:asciiTheme="minorHAnsi" w:hAnsiTheme="minorHAnsi" w:cstheme="minorHAnsi"/>
          <w:i/>
          <w:spacing w:val="34"/>
          <w:sz w:val="22"/>
          <w:szCs w:val="22"/>
        </w:rPr>
        <w:t xml:space="preserve"> </w:t>
      </w:r>
      <w:r w:rsidRPr="007D6410">
        <w:rPr>
          <w:rFonts w:asciiTheme="minorHAnsi" w:hAnsiTheme="minorHAnsi" w:cstheme="minorHAnsi"/>
          <w:i/>
          <w:spacing w:val="3"/>
          <w:sz w:val="22"/>
          <w:szCs w:val="22"/>
        </w:rPr>
        <w:t>επ</w:t>
      </w:r>
      <w:r w:rsidRPr="007D6410">
        <w:rPr>
          <w:rFonts w:asciiTheme="minorHAnsi" w:hAnsiTheme="minorHAnsi" w:cstheme="minorHAnsi"/>
          <w:i/>
          <w:spacing w:val="2"/>
          <w:sz w:val="22"/>
          <w:szCs w:val="22"/>
        </w:rPr>
        <w:t>ο</w:t>
      </w:r>
      <w:r w:rsidRPr="007D6410">
        <w:rPr>
          <w:rFonts w:asciiTheme="minorHAnsi" w:hAnsiTheme="minorHAnsi" w:cstheme="minorHAnsi"/>
          <w:i/>
          <w:spacing w:val="3"/>
          <w:sz w:val="22"/>
          <w:szCs w:val="22"/>
        </w:rPr>
        <w:t>πτεί</w:t>
      </w:r>
      <w:r w:rsidRPr="007D6410">
        <w:rPr>
          <w:rFonts w:asciiTheme="minorHAnsi" w:hAnsiTheme="minorHAnsi" w:cstheme="minorHAnsi"/>
          <w:i/>
          <w:spacing w:val="2"/>
          <w:sz w:val="22"/>
          <w:szCs w:val="22"/>
        </w:rPr>
        <w:t>α</w:t>
      </w:r>
      <w:r w:rsidRPr="007D6410">
        <w:rPr>
          <w:rFonts w:asciiTheme="minorHAnsi" w:hAnsiTheme="minorHAnsi" w:cstheme="minorHAnsi"/>
          <w:i/>
          <w:sz w:val="22"/>
          <w:szCs w:val="22"/>
        </w:rPr>
        <w:t>ς</w:t>
      </w:r>
      <w:r w:rsidRPr="007D6410">
        <w:rPr>
          <w:rFonts w:asciiTheme="minorHAnsi" w:hAnsiTheme="minorHAnsi" w:cstheme="minorHAnsi"/>
          <w:i/>
          <w:spacing w:val="26"/>
          <w:sz w:val="22"/>
          <w:szCs w:val="22"/>
        </w:rPr>
        <w:t xml:space="preserve"> </w:t>
      </w:r>
      <w:r w:rsidRPr="007D6410">
        <w:rPr>
          <w:rFonts w:asciiTheme="minorHAnsi" w:hAnsiTheme="minorHAnsi" w:cstheme="minorHAnsi"/>
          <w:i/>
          <w:spacing w:val="3"/>
          <w:sz w:val="22"/>
          <w:szCs w:val="22"/>
        </w:rPr>
        <w:t>(ενσωμάτωση</w:t>
      </w:r>
      <w:r w:rsidRPr="007D6410">
        <w:rPr>
          <w:rFonts w:asciiTheme="minorHAnsi" w:hAnsiTheme="minorHAnsi" w:cstheme="minorHAnsi"/>
          <w:i/>
          <w:spacing w:val="23"/>
          <w:sz w:val="22"/>
          <w:szCs w:val="22"/>
        </w:rPr>
        <w:t xml:space="preserve"> </w:t>
      </w:r>
      <w:r w:rsidRPr="007D6410">
        <w:rPr>
          <w:rFonts w:asciiTheme="minorHAnsi" w:hAnsiTheme="minorHAnsi" w:cstheme="minorHAnsi"/>
          <w:i/>
          <w:spacing w:val="3"/>
          <w:sz w:val="22"/>
          <w:szCs w:val="22"/>
        </w:rPr>
        <w:t>τ</w:t>
      </w:r>
      <w:r w:rsidRPr="007D6410">
        <w:rPr>
          <w:rFonts w:asciiTheme="minorHAnsi" w:hAnsiTheme="minorHAnsi" w:cstheme="minorHAnsi"/>
          <w:i/>
          <w:spacing w:val="2"/>
          <w:sz w:val="22"/>
          <w:szCs w:val="22"/>
        </w:rPr>
        <w:t>η</w:t>
      </w:r>
      <w:r w:rsidRPr="007D6410">
        <w:rPr>
          <w:rFonts w:asciiTheme="minorHAnsi" w:hAnsiTheme="minorHAnsi" w:cstheme="minorHAnsi"/>
          <w:i/>
          <w:sz w:val="22"/>
          <w:szCs w:val="22"/>
        </w:rPr>
        <w:t xml:space="preserve">ς </w:t>
      </w:r>
      <w:r w:rsidRPr="007D6410">
        <w:rPr>
          <w:rFonts w:asciiTheme="minorHAnsi" w:hAnsiTheme="minorHAnsi" w:cstheme="minorHAnsi"/>
          <w:i/>
          <w:spacing w:val="3"/>
          <w:sz w:val="22"/>
          <w:szCs w:val="22"/>
        </w:rPr>
        <w:t>Ο</w:t>
      </w:r>
      <w:r w:rsidRPr="007D6410">
        <w:rPr>
          <w:rFonts w:asciiTheme="minorHAnsi" w:hAnsiTheme="minorHAnsi" w:cstheme="minorHAnsi"/>
          <w:i/>
          <w:spacing w:val="2"/>
          <w:sz w:val="22"/>
          <w:szCs w:val="22"/>
        </w:rPr>
        <w:t>δηγ</w:t>
      </w:r>
      <w:r w:rsidRPr="007D6410">
        <w:rPr>
          <w:rFonts w:asciiTheme="minorHAnsi" w:hAnsiTheme="minorHAnsi" w:cstheme="minorHAnsi"/>
          <w:i/>
          <w:spacing w:val="3"/>
          <w:sz w:val="22"/>
          <w:szCs w:val="22"/>
        </w:rPr>
        <w:t>ί</w:t>
      </w:r>
      <w:r w:rsidRPr="007D6410">
        <w:rPr>
          <w:rFonts w:asciiTheme="minorHAnsi" w:hAnsiTheme="minorHAnsi" w:cstheme="minorHAnsi"/>
          <w:i/>
          <w:spacing w:val="2"/>
          <w:sz w:val="22"/>
          <w:szCs w:val="22"/>
        </w:rPr>
        <w:t>α</w:t>
      </w:r>
      <w:r w:rsidRPr="007D6410">
        <w:rPr>
          <w:rFonts w:asciiTheme="minorHAnsi" w:hAnsiTheme="minorHAnsi" w:cstheme="minorHAnsi"/>
          <w:i/>
          <w:sz w:val="22"/>
          <w:szCs w:val="22"/>
        </w:rPr>
        <w:t>ς</w:t>
      </w:r>
      <w:r w:rsidRPr="007D6410">
        <w:rPr>
          <w:rFonts w:asciiTheme="minorHAnsi" w:hAnsiTheme="minorHAnsi" w:cstheme="minorHAnsi"/>
          <w:i/>
          <w:spacing w:val="-1"/>
          <w:sz w:val="22"/>
          <w:szCs w:val="22"/>
        </w:rPr>
        <w:t xml:space="preserve"> </w:t>
      </w:r>
      <w:r w:rsidRPr="007D6410">
        <w:rPr>
          <w:rFonts w:asciiTheme="minorHAnsi" w:hAnsiTheme="minorHAnsi" w:cstheme="minorHAnsi"/>
          <w:i/>
          <w:spacing w:val="2"/>
          <w:sz w:val="22"/>
          <w:szCs w:val="22"/>
        </w:rPr>
        <w:t>2011</w:t>
      </w:r>
      <w:r w:rsidRPr="007D6410">
        <w:rPr>
          <w:rFonts w:asciiTheme="minorHAnsi" w:hAnsiTheme="minorHAnsi" w:cstheme="minorHAnsi"/>
          <w:i/>
          <w:spacing w:val="3"/>
          <w:sz w:val="22"/>
          <w:szCs w:val="22"/>
        </w:rPr>
        <w:t>/</w:t>
      </w:r>
      <w:r w:rsidRPr="007D6410">
        <w:rPr>
          <w:rFonts w:asciiTheme="minorHAnsi" w:hAnsiTheme="minorHAnsi" w:cstheme="minorHAnsi"/>
          <w:i/>
          <w:spacing w:val="4"/>
          <w:sz w:val="22"/>
          <w:szCs w:val="22"/>
        </w:rPr>
        <w:t>8</w:t>
      </w:r>
      <w:r w:rsidRPr="007D6410">
        <w:rPr>
          <w:rFonts w:asciiTheme="minorHAnsi" w:hAnsiTheme="minorHAnsi" w:cstheme="minorHAnsi"/>
          <w:i/>
          <w:spacing w:val="2"/>
          <w:sz w:val="22"/>
          <w:szCs w:val="22"/>
        </w:rPr>
        <w:t>5</w:t>
      </w:r>
      <w:r w:rsidRPr="007D6410">
        <w:rPr>
          <w:rFonts w:asciiTheme="minorHAnsi" w:hAnsiTheme="minorHAnsi" w:cstheme="minorHAnsi"/>
          <w:i/>
          <w:spacing w:val="3"/>
          <w:sz w:val="22"/>
          <w:szCs w:val="22"/>
        </w:rPr>
        <w:t>/</w:t>
      </w:r>
      <w:r w:rsidRPr="007D6410">
        <w:rPr>
          <w:rFonts w:asciiTheme="minorHAnsi" w:hAnsiTheme="minorHAnsi" w:cstheme="minorHAnsi"/>
          <w:i/>
          <w:spacing w:val="4"/>
          <w:sz w:val="22"/>
          <w:szCs w:val="22"/>
        </w:rPr>
        <w:t>ΕΕ</w:t>
      </w:r>
      <w:r w:rsidRPr="007D6410">
        <w:rPr>
          <w:rFonts w:asciiTheme="minorHAnsi" w:hAnsiTheme="minorHAnsi" w:cstheme="minorHAnsi"/>
          <w:i/>
          <w:sz w:val="22"/>
          <w:szCs w:val="22"/>
        </w:rPr>
        <w:t>)</w:t>
      </w:r>
      <w:r w:rsidRPr="007D6410">
        <w:rPr>
          <w:rFonts w:asciiTheme="minorHAnsi" w:hAnsiTheme="minorHAnsi" w:cstheme="minorHAnsi"/>
          <w:i/>
          <w:spacing w:val="-5"/>
          <w:sz w:val="22"/>
          <w:szCs w:val="22"/>
        </w:rPr>
        <w:t xml:space="preserve"> </w:t>
      </w:r>
      <w:r w:rsidRPr="007D6410">
        <w:rPr>
          <w:rFonts w:asciiTheme="minorHAnsi" w:hAnsiTheme="minorHAnsi" w:cstheme="minorHAnsi"/>
          <w:i/>
          <w:sz w:val="22"/>
          <w:szCs w:val="22"/>
        </w:rPr>
        <w:t>-</w:t>
      </w:r>
      <w:r w:rsidRPr="007D6410">
        <w:rPr>
          <w:rFonts w:asciiTheme="minorHAnsi" w:hAnsiTheme="minorHAnsi" w:cstheme="minorHAnsi"/>
          <w:i/>
          <w:spacing w:val="4"/>
          <w:sz w:val="22"/>
          <w:szCs w:val="22"/>
        </w:rPr>
        <w:t xml:space="preserve"> </w:t>
      </w:r>
      <w:r w:rsidRPr="007D6410">
        <w:rPr>
          <w:rFonts w:asciiTheme="minorHAnsi" w:hAnsiTheme="minorHAnsi" w:cstheme="minorHAnsi"/>
          <w:i/>
          <w:spacing w:val="2"/>
          <w:sz w:val="22"/>
          <w:szCs w:val="22"/>
        </w:rPr>
        <w:t>δημόσιο</w:t>
      </w:r>
      <w:r w:rsidRPr="007D6410">
        <w:rPr>
          <w:rFonts w:asciiTheme="minorHAnsi" w:hAnsiTheme="minorHAnsi" w:cstheme="minorHAnsi"/>
          <w:i/>
          <w:spacing w:val="-2"/>
          <w:sz w:val="22"/>
          <w:szCs w:val="22"/>
        </w:rPr>
        <w:t xml:space="preserve"> </w:t>
      </w:r>
      <w:r w:rsidRPr="007D6410">
        <w:rPr>
          <w:rFonts w:asciiTheme="minorHAnsi" w:hAnsiTheme="minorHAnsi" w:cstheme="minorHAnsi"/>
          <w:i/>
          <w:spacing w:val="2"/>
          <w:sz w:val="22"/>
          <w:szCs w:val="22"/>
        </w:rPr>
        <w:t>λογ</w:t>
      </w:r>
      <w:r w:rsidRPr="007D6410">
        <w:rPr>
          <w:rFonts w:asciiTheme="minorHAnsi" w:hAnsiTheme="minorHAnsi" w:cstheme="minorHAnsi"/>
          <w:i/>
          <w:spacing w:val="3"/>
          <w:sz w:val="22"/>
          <w:szCs w:val="22"/>
        </w:rPr>
        <w:t>ι</w:t>
      </w:r>
      <w:r w:rsidRPr="007D6410">
        <w:rPr>
          <w:rFonts w:asciiTheme="minorHAnsi" w:hAnsiTheme="minorHAnsi" w:cstheme="minorHAnsi"/>
          <w:i/>
          <w:spacing w:val="2"/>
          <w:sz w:val="22"/>
          <w:szCs w:val="22"/>
        </w:rPr>
        <w:t>σ</w:t>
      </w:r>
      <w:r w:rsidRPr="007D6410">
        <w:rPr>
          <w:rFonts w:asciiTheme="minorHAnsi" w:hAnsiTheme="minorHAnsi" w:cstheme="minorHAnsi"/>
          <w:i/>
          <w:spacing w:val="3"/>
          <w:sz w:val="22"/>
          <w:szCs w:val="22"/>
        </w:rPr>
        <w:t>τι</w:t>
      </w:r>
      <w:r w:rsidRPr="007D6410">
        <w:rPr>
          <w:rFonts w:asciiTheme="minorHAnsi" w:hAnsiTheme="minorHAnsi" w:cstheme="minorHAnsi"/>
          <w:i/>
          <w:spacing w:val="2"/>
          <w:sz w:val="22"/>
          <w:szCs w:val="22"/>
        </w:rPr>
        <w:t>κ</w:t>
      </w:r>
      <w:r w:rsidRPr="007D6410">
        <w:rPr>
          <w:rFonts w:asciiTheme="minorHAnsi" w:hAnsiTheme="minorHAnsi" w:cstheme="minorHAnsi"/>
          <w:i/>
          <w:sz w:val="22"/>
          <w:szCs w:val="22"/>
        </w:rPr>
        <w:t>ό</w:t>
      </w:r>
      <w:r w:rsidRPr="007D6410">
        <w:rPr>
          <w:rFonts w:asciiTheme="minorHAnsi" w:hAnsiTheme="minorHAnsi" w:cstheme="minorHAnsi"/>
          <w:i/>
          <w:spacing w:val="-1"/>
          <w:sz w:val="22"/>
          <w:szCs w:val="22"/>
        </w:rPr>
        <w:t xml:space="preserve"> </w:t>
      </w:r>
      <w:r w:rsidRPr="007D6410">
        <w:rPr>
          <w:rFonts w:asciiTheme="minorHAnsi" w:hAnsiTheme="minorHAnsi" w:cstheme="minorHAnsi"/>
          <w:i/>
          <w:spacing w:val="2"/>
          <w:sz w:val="22"/>
          <w:szCs w:val="22"/>
        </w:rPr>
        <w:t>κα</w:t>
      </w:r>
      <w:r w:rsidRPr="007D6410">
        <w:rPr>
          <w:rFonts w:asciiTheme="minorHAnsi" w:hAnsiTheme="minorHAnsi" w:cstheme="minorHAnsi"/>
          <w:i/>
          <w:sz w:val="22"/>
          <w:szCs w:val="22"/>
        </w:rPr>
        <w:t>ι</w:t>
      </w:r>
      <w:r w:rsidRPr="007D6410">
        <w:rPr>
          <w:rFonts w:asciiTheme="minorHAnsi" w:hAnsiTheme="minorHAnsi" w:cstheme="minorHAnsi"/>
          <w:i/>
          <w:spacing w:val="2"/>
          <w:sz w:val="22"/>
          <w:szCs w:val="22"/>
        </w:rPr>
        <w:t xml:space="preserve"> άλλ</w:t>
      </w:r>
      <w:r w:rsidRPr="007D6410">
        <w:rPr>
          <w:rFonts w:asciiTheme="minorHAnsi" w:hAnsiTheme="minorHAnsi" w:cstheme="minorHAnsi"/>
          <w:i/>
          <w:spacing w:val="3"/>
          <w:sz w:val="22"/>
          <w:szCs w:val="22"/>
        </w:rPr>
        <w:t>ε</w:t>
      </w:r>
      <w:r w:rsidRPr="007D6410">
        <w:rPr>
          <w:rFonts w:asciiTheme="minorHAnsi" w:hAnsiTheme="minorHAnsi" w:cstheme="minorHAnsi"/>
          <w:i/>
          <w:sz w:val="22"/>
          <w:szCs w:val="22"/>
        </w:rPr>
        <w:t>ς</w:t>
      </w:r>
      <w:r w:rsidRPr="007D6410">
        <w:rPr>
          <w:rFonts w:asciiTheme="minorHAnsi" w:hAnsiTheme="minorHAnsi" w:cstheme="minorHAnsi"/>
          <w:i/>
          <w:spacing w:val="1"/>
          <w:sz w:val="22"/>
          <w:szCs w:val="22"/>
        </w:rPr>
        <w:t xml:space="preserve"> δ</w:t>
      </w:r>
      <w:r w:rsidRPr="007D6410">
        <w:rPr>
          <w:rFonts w:asciiTheme="minorHAnsi" w:hAnsiTheme="minorHAnsi" w:cstheme="minorHAnsi"/>
          <w:i/>
          <w:spacing w:val="3"/>
          <w:sz w:val="22"/>
          <w:szCs w:val="22"/>
        </w:rPr>
        <w:t>ι</w:t>
      </w:r>
      <w:r w:rsidRPr="007D6410">
        <w:rPr>
          <w:rFonts w:asciiTheme="minorHAnsi" w:hAnsiTheme="minorHAnsi" w:cstheme="minorHAnsi"/>
          <w:i/>
          <w:spacing w:val="2"/>
          <w:sz w:val="22"/>
          <w:szCs w:val="22"/>
        </w:rPr>
        <w:t>α</w:t>
      </w:r>
      <w:r w:rsidRPr="007D6410">
        <w:rPr>
          <w:rFonts w:asciiTheme="minorHAnsi" w:hAnsiTheme="minorHAnsi" w:cstheme="minorHAnsi"/>
          <w:i/>
          <w:spacing w:val="3"/>
          <w:sz w:val="22"/>
          <w:szCs w:val="22"/>
        </w:rPr>
        <w:t>τ</w:t>
      </w:r>
      <w:r w:rsidRPr="007D6410">
        <w:rPr>
          <w:rFonts w:asciiTheme="minorHAnsi" w:hAnsiTheme="minorHAnsi" w:cstheme="minorHAnsi"/>
          <w:i/>
          <w:spacing w:val="2"/>
          <w:sz w:val="22"/>
          <w:szCs w:val="22"/>
        </w:rPr>
        <w:t>ά</w:t>
      </w:r>
      <w:r w:rsidRPr="007D6410">
        <w:rPr>
          <w:rFonts w:asciiTheme="minorHAnsi" w:hAnsiTheme="minorHAnsi" w:cstheme="minorHAnsi"/>
          <w:i/>
          <w:spacing w:val="3"/>
          <w:sz w:val="22"/>
          <w:szCs w:val="22"/>
        </w:rPr>
        <w:t>ξεις»</w:t>
      </w:r>
      <w:r w:rsidRPr="007D6410">
        <w:rPr>
          <w:rFonts w:asciiTheme="minorHAnsi" w:hAnsiTheme="minorHAnsi" w:cstheme="minorHAnsi"/>
          <w:i/>
          <w:sz w:val="22"/>
          <w:szCs w:val="22"/>
        </w:rPr>
        <w:t>,</w:t>
      </w:r>
      <w:r w:rsidRPr="007D6410">
        <w:rPr>
          <w:rFonts w:asciiTheme="minorHAnsi" w:hAnsiTheme="minorHAnsi" w:cstheme="minorHAnsi"/>
          <w:i/>
          <w:spacing w:val="-5"/>
          <w:sz w:val="22"/>
          <w:szCs w:val="22"/>
        </w:rPr>
        <w:t xml:space="preserve"> </w:t>
      </w:r>
      <w:r w:rsidRPr="007D6410">
        <w:rPr>
          <w:rFonts w:asciiTheme="minorHAnsi" w:hAnsiTheme="minorHAnsi" w:cstheme="minorHAnsi"/>
          <w:i/>
          <w:spacing w:val="2"/>
          <w:sz w:val="22"/>
          <w:szCs w:val="22"/>
        </w:rPr>
        <w:t>ό</w:t>
      </w:r>
      <w:r w:rsidRPr="007D6410">
        <w:rPr>
          <w:rFonts w:asciiTheme="minorHAnsi" w:hAnsiTheme="minorHAnsi" w:cstheme="minorHAnsi"/>
          <w:i/>
          <w:spacing w:val="3"/>
          <w:sz w:val="22"/>
          <w:szCs w:val="22"/>
        </w:rPr>
        <w:t>π</w:t>
      </w:r>
      <w:r w:rsidRPr="007D6410">
        <w:rPr>
          <w:rFonts w:asciiTheme="minorHAnsi" w:hAnsiTheme="minorHAnsi" w:cstheme="minorHAnsi"/>
          <w:i/>
          <w:sz w:val="22"/>
          <w:szCs w:val="22"/>
        </w:rPr>
        <w:t>ως</w:t>
      </w:r>
      <w:r w:rsidRPr="007D6410">
        <w:rPr>
          <w:rFonts w:asciiTheme="minorHAnsi" w:hAnsiTheme="minorHAnsi" w:cstheme="minorHAnsi"/>
          <w:i/>
          <w:spacing w:val="1"/>
          <w:sz w:val="22"/>
          <w:szCs w:val="22"/>
        </w:rPr>
        <w:t xml:space="preserve"> </w:t>
      </w:r>
      <w:r w:rsidRPr="007D6410">
        <w:rPr>
          <w:rFonts w:asciiTheme="minorHAnsi" w:hAnsiTheme="minorHAnsi" w:cstheme="minorHAnsi"/>
          <w:i/>
          <w:spacing w:val="3"/>
          <w:sz w:val="22"/>
          <w:szCs w:val="22"/>
        </w:rPr>
        <w:t>τρ</w:t>
      </w:r>
      <w:r w:rsidRPr="007D6410">
        <w:rPr>
          <w:rFonts w:asciiTheme="minorHAnsi" w:hAnsiTheme="minorHAnsi" w:cstheme="minorHAnsi"/>
          <w:i/>
          <w:spacing w:val="2"/>
          <w:sz w:val="22"/>
          <w:szCs w:val="22"/>
        </w:rPr>
        <w:t>ο</w:t>
      </w:r>
      <w:r w:rsidRPr="007D6410">
        <w:rPr>
          <w:rFonts w:asciiTheme="minorHAnsi" w:hAnsiTheme="minorHAnsi" w:cstheme="minorHAnsi"/>
          <w:i/>
          <w:spacing w:val="3"/>
          <w:sz w:val="22"/>
          <w:szCs w:val="22"/>
        </w:rPr>
        <w:t>π</w:t>
      </w:r>
      <w:r w:rsidRPr="007D6410">
        <w:rPr>
          <w:rFonts w:asciiTheme="minorHAnsi" w:hAnsiTheme="minorHAnsi" w:cstheme="minorHAnsi"/>
          <w:i/>
          <w:spacing w:val="2"/>
          <w:sz w:val="22"/>
          <w:szCs w:val="22"/>
        </w:rPr>
        <w:t>ο</w:t>
      </w:r>
      <w:r w:rsidRPr="007D6410">
        <w:rPr>
          <w:rFonts w:asciiTheme="minorHAnsi" w:hAnsiTheme="minorHAnsi" w:cstheme="minorHAnsi"/>
          <w:i/>
          <w:spacing w:val="3"/>
          <w:sz w:val="22"/>
          <w:szCs w:val="22"/>
        </w:rPr>
        <w:t>π</w:t>
      </w:r>
      <w:r w:rsidRPr="007D6410">
        <w:rPr>
          <w:rFonts w:asciiTheme="minorHAnsi" w:hAnsiTheme="minorHAnsi" w:cstheme="minorHAnsi"/>
          <w:i/>
          <w:spacing w:val="2"/>
          <w:sz w:val="22"/>
          <w:szCs w:val="22"/>
        </w:rPr>
        <w:t>ο</w:t>
      </w:r>
      <w:r w:rsidRPr="007D6410">
        <w:rPr>
          <w:rFonts w:asciiTheme="minorHAnsi" w:hAnsiTheme="minorHAnsi" w:cstheme="minorHAnsi"/>
          <w:i/>
          <w:sz w:val="22"/>
          <w:szCs w:val="22"/>
        </w:rPr>
        <w:t>ι</w:t>
      </w:r>
      <w:r w:rsidRPr="007D6410">
        <w:rPr>
          <w:rFonts w:asciiTheme="minorHAnsi" w:hAnsiTheme="minorHAnsi" w:cstheme="minorHAnsi"/>
          <w:i/>
          <w:spacing w:val="2"/>
          <w:sz w:val="22"/>
          <w:szCs w:val="22"/>
        </w:rPr>
        <w:t>ήθηκ</w:t>
      </w:r>
      <w:r w:rsidRPr="007D6410">
        <w:rPr>
          <w:rFonts w:asciiTheme="minorHAnsi" w:hAnsiTheme="minorHAnsi" w:cstheme="minorHAnsi"/>
          <w:i/>
          <w:sz w:val="22"/>
          <w:szCs w:val="22"/>
        </w:rPr>
        <w:t>ε</w:t>
      </w:r>
      <w:r w:rsidRPr="007D6410">
        <w:rPr>
          <w:rFonts w:asciiTheme="minorHAnsi" w:hAnsiTheme="minorHAnsi" w:cstheme="minorHAnsi"/>
          <w:i/>
          <w:spacing w:val="-8"/>
          <w:sz w:val="22"/>
          <w:szCs w:val="22"/>
        </w:rPr>
        <w:t xml:space="preserve"> </w:t>
      </w:r>
      <w:r w:rsidRPr="007D6410">
        <w:rPr>
          <w:rFonts w:asciiTheme="minorHAnsi" w:hAnsiTheme="minorHAnsi" w:cstheme="minorHAnsi"/>
          <w:i/>
          <w:spacing w:val="2"/>
          <w:sz w:val="22"/>
          <w:szCs w:val="22"/>
        </w:rPr>
        <w:t>κα</w:t>
      </w:r>
      <w:r w:rsidRPr="007D6410">
        <w:rPr>
          <w:rFonts w:asciiTheme="minorHAnsi" w:hAnsiTheme="minorHAnsi" w:cstheme="minorHAnsi"/>
          <w:i/>
          <w:sz w:val="22"/>
          <w:szCs w:val="22"/>
        </w:rPr>
        <w:t>ι</w:t>
      </w:r>
      <w:r w:rsidRPr="007D6410">
        <w:rPr>
          <w:rFonts w:asciiTheme="minorHAnsi" w:hAnsiTheme="minorHAnsi" w:cstheme="minorHAnsi"/>
          <w:i/>
          <w:spacing w:val="2"/>
          <w:sz w:val="22"/>
          <w:szCs w:val="22"/>
        </w:rPr>
        <w:t xml:space="preserve"> </w:t>
      </w:r>
      <w:r w:rsidRPr="007D6410">
        <w:rPr>
          <w:rFonts w:asciiTheme="minorHAnsi" w:hAnsiTheme="minorHAnsi" w:cstheme="minorHAnsi"/>
          <w:i/>
          <w:spacing w:val="3"/>
          <w:sz w:val="22"/>
          <w:szCs w:val="22"/>
        </w:rPr>
        <w:t>ι</w:t>
      </w:r>
      <w:r w:rsidRPr="007D6410">
        <w:rPr>
          <w:rFonts w:asciiTheme="minorHAnsi" w:hAnsiTheme="minorHAnsi" w:cstheme="minorHAnsi"/>
          <w:i/>
          <w:spacing w:val="2"/>
          <w:sz w:val="22"/>
          <w:szCs w:val="22"/>
        </w:rPr>
        <w:t>σχύ</w:t>
      </w:r>
      <w:r w:rsidRPr="007D6410">
        <w:rPr>
          <w:rFonts w:asciiTheme="minorHAnsi" w:hAnsiTheme="minorHAnsi" w:cstheme="minorHAnsi"/>
          <w:i/>
          <w:spacing w:val="3"/>
          <w:sz w:val="22"/>
          <w:szCs w:val="22"/>
        </w:rPr>
        <w:t>ε</w:t>
      </w:r>
      <w:r w:rsidRPr="007D6410">
        <w:rPr>
          <w:rFonts w:asciiTheme="minorHAnsi" w:hAnsiTheme="minorHAnsi" w:cstheme="minorHAnsi"/>
          <w:i/>
          <w:sz w:val="22"/>
          <w:szCs w:val="22"/>
        </w:rPr>
        <w:t>ι.</w:t>
      </w:r>
    </w:p>
    <w:p w:rsidR="00261774" w:rsidRPr="007D6410" w:rsidRDefault="00261774" w:rsidP="006822B1">
      <w:pPr>
        <w:pStyle w:val="af9"/>
        <w:numPr>
          <w:ilvl w:val="0"/>
          <w:numId w:val="5"/>
        </w:numPr>
        <w:spacing w:line="276" w:lineRule="auto"/>
        <w:jc w:val="both"/>
        <w:rPr>
          <w:rFonts w:asciiTheme="minorHAnsi" w:hAnsiTheme="minorHAnsi" w:cstheme="minorHAnsi"/>
          <w:i/>
          <w:sz w:val="22"/>
          <w:szCs w:val="22"/>
        </w:rPr>
      </w:pPr>
      <w:r w:rsidRPr="007D6410">
        <w:rPr>
          <w:rFonts w:asciiTheme="minorHAnsi" w:hAnsiTheme="minorHAnsi" w:cstheme="minorHAnsi"/>
          <w:i/>
          <w:spacing w:val="1"/>
          <w:sz w:val="22"/>
          <w:szCs w:val="22"/>
        </w:rPr>
        <w:t>Τ</w:t>
      </w:r>
      <w:r w:rsidRPr="007D6410">
        <w:rPr>
          <w:rFonts w:asciiTheme="minorHAnsi" w:hAnsiTheme="minorHAnsi" w:cstheme="minorHAnsi"/>
          <w:i/>
          <w:spacing w:val="2"/>
          <w:sz w:val="22"/>
          <w:szCs w:val="22"/>
        </w:rPr>
        <w:t>ο</w:t>
      </w:r>
      <w:r w:rsidRPr="007D6410">
        <w:rPr>
          <w:rFonts w:asciiTheme="minorHAnsi" w:hAnsiTheme="minorHAnsi" w:cstheme="minorHAnsi"/>
          <w:i/>
          <w:sz w:val="22"/>
          <w:szCs w:val="22"/>
        </w:rPr>
        <w:t>υ</w:t>
      </w:r>
      <w:r w:rsidRPr="007D6410">
        <w:rPr>
          <w:rFonts w:asciiTheme="minorHAnsi" w:hAnsiTheme="minorHAnsi" w:cstheme="minorHAnsi"/>
          <w:i/>
          <w:spacing w:val="11"/>
          <w:sz w:val="22"/>
          <w:szCs w:val="22"/>
        </w:rPr>
        <w:t xml:space="preserve"> Ν</w:t>
      </w:r>
      <w:r w:rsidRPr="007D6410">
        <w:rPr>
          <w:rFonts w:asciiTheme="minorHAnsi" w:hAnsiTheme="minorHAnsi" w:cstheme="minorHAnsi"/>
          <w:i/>
          <w:sz w:val="22"/>
          <w:szCs w:val="22"/>
        </w:rPr>
        <w:t>.</w:t>
      </w:r>
      <w:r w:rsidRPr="007D6410">
        <w:rPr>
          <w:rFonts w:asciiTheme="minorHAnsi" w:hAnsiTheme="minorHAnsi" w:cstheme="minorHAnsi"/>
          <w:i/>
          <w:spacing w:val="2"/>
          <w:sz w:val="22"/>
          <w:szCs w:val="22"/>
        </w:rPr>
        <w:t>4281</w:t>
      </w:r>
      <w:r w:rsidRPr="007D6410">
        <w:rPr>
          <w:rFonts w:asciiTheme="minorHAnsi" w:hAnsiTheme="minorHAnsi" w:cstheme="minorHAnsi"/>
          <w:i/>
          <w:spacing w:val="3"/>
          <w:sz w:val="22"/>
          <w:szCs w:val="22"/>
        </w:rPr>
        <w:t>/</w:t>
      </w:r>
      <w:r w:rsidRPr="007D6410">
        <w:rPr>
          <w:rFonts w:asciiTheme="minorHAnsi" w:hAnsiTheme="minorHAnsi" w:cstheme="minorHAnsi"/>
          <w:i/>
          <w:spacing w:val="4"/>
          <w:sz w:val="22"/>
          <w:szCs w:val="22"/>
        </w:rPr>
        <w:t>2</w:t>
      </w:r>
      <w:r w:rsidRPr="007D6410">
        <w:rPr>
          <w:rFonts w:asciiTheme="minorHAnsi" w:hAnsiTheme="minorHAnsi" w:cstheme="minorHAnsi"/>
          <w:i/>
          <w:spacing w:val="2"/>
          <w:sz w:val="22"/>
          <w:szCs w:val="22"/>
        </w:rPr>
        <w:t>01</w:t>
      </w:r>
      <w:r w:rsidRPr="007D6410">
        <w:rPr>
          <w:rFonts w:asciiTheme="minorHAnsi" w:hAnsiTheme="minorHAnsi" w:cstheme="minorHAnsi"/>
          <w:i/>
          <w:sz w:val="22"/>
          <w:szCs w:val="22"/>
        </w:rPr>
        <w:t>4</w:t>
      </w:r>
      <w:r w:rsidRPr="007D6410">
        <w:rPr>
          <w:rFonts w:asciiTheme="minorHAnsi" w:hAnsiTheme="minorHAnsi" w:cstheme="minorHAnsi"/>
          <w:i/>
          <w:spacing w:val="4"/>
          <w:sz w:val="22"/>
          <w:szCs w:val="22"/>
        </w:rPr>
        <w:t xml:space="preserve"> </w:t>
      </w:r>
      <w:r w:rsidRPr="007D6410">
        <w:rPr>
          <w:rFonts w:asciiTheme="minorHAnsi" w:hAnsiTheme="minorHAnsi" w:cstheme="minorHAnsi"/>
          <w:i/>
          <w:spacing w:val="3"/>
          <w:sz w:val="22"/>
          <w:szCs w:val="22"/>
        </w:rPr>
        <w:t>(Α</w:t>
      </w:r>
      <w:r w:rsidRPr="007D6410">
        <w:rPr>
          <w:rFonts w:asciiTheme="minorHAnsi" w:hAnsiTheme="minorHAnsi" w:cstheme="minorHAnsi"/>
          <w:i/>
          <w:sz w:val="22"/>
          <w:szCs w:val="22"/>
        </w:rPr>
        <w:t>’</w:t>
      </w:r>
      <w:r w:rsidRPr="007D6410">
        <w:rPr>
          <w:rFonts w:asciiTheme="minorHAnsi" w:hAnsiTheme="minorHAnsi" w:cstheme="minorHAnsi"/>
          <w:i/>
          <w:spacing w:val="14"/>
          <w:sz w:val="22"/>
          <w:szCs w:val="22"/>
        </w:rPr>
        <w:t xml:space="preserve"> </w:t>
      </w:r>
      <w:r w:rsidRPr="007D6410">
        <w:rPr>
          <w:rFonts w:asciiTheme="minorHAnsi" w:hAnsiTheme="minorHAnsi" w:cstheme="minorHAnsi"/>
          <w:i/>
          <w:spacing w:val="2"/>
          <w:sz w:val="22"/>
          <w:szCs w:val="22"/>
        </w:rPr>
        <w:t>160</w:t>
      </w:r>
      <w:r w:rsidRPr="007D6410">
        <w:rPr>
          <w:rFonts w:asciiTheme="minorHAnsi" w:hAnsiTheme="minorHAnsi" w:cstheme="minorHAnsi"/>
          <w:i/>
          <w:sz w:val="22"/>
          <w:szCs w:val="22"/>
        </w:rPr>
        <w:t>)</w:t>
      </w:r>
      <w:r w:rsidRPr="007D6410">
        <w:rPr>
          <w:rFonts w:asciiTheme="minorHAnsi" w:hAnsiTheme="minorHAnsi" w:cstheme="minorHAnsi"/>
          <w:i/>
          <w:spacing w:val="11"/>
          <w:sz w:val="22"/>
          <w:szCs w:val="22"/>
        </w:rPr>
        <w:t xml:space="preserve"> </w:t>
      </w:r>
      <w:r w:rsidRPr="007D6410">
        <w:rPr>
          <w:rFonts w:asciiTheme="minorHAnsi" w:hAnsiTheme="minorHAnsi" w:cstheme="minorHAnsi"/>
          <w:i/>
          <w:spacing w:val="3"/>
          <w:sz w:val="22"/>
          <w:szCs w:val="22"/>
        </w:rPr>
        <w:t>«Μ</w:t>
      </w:r>
      <w:r w:rsidRPr="007D6410">
        <w:rPr>
          <w:rFonts w:asciiTheme="minorHAnsi" w:hAnsiTheme="minorHAnsi" w:cstheme="minorHAnsi"/>
          <w:i/>
          <w:spacing w:val="1"/>
          <w:sz w:val="22"/>
          <w:szCs w:val="22"/>
        </w:rPr>
        <w:t>έ</w:t>
      </w:r>
      <w:r w:rsidRPr="007D6410">
        <w:rPr>
          <w:rFonts w:asciiTheme="minorHAnsi" w:hAnsiTheme="minorHAnsi" w:cstheme="minorHAnsi"/>
          <w:i/>
          <w:spacing w:val="3"/>
          <w:sz w:val="22"/>
          <w:szCs w:val="22"/>
        </w:rPr>
        <w:t>τρ</w:t>
      </w:r>
      <w:r w:rsidRPr="007D6410">
        <w:rPr>
          <w:rFonts w:asciiTheme="minorHAnsi" w:hAnsiTheme="minorHAnsi" w:cstheme="minorHAnsi"/>
          <w:i/>
          <w:sz w:val="22"/>
          <w:szCs w:val="22"/>
        </w:rPr>
        <w:t>α</w:t>
      </w:r>
      <w:r w:rsidRPr="007D6410">
        <w:rPr>
          <w:rFonts w:asciiTheme="minorHAnsi" w:hAnsiTheme="minorHAnsi" w:cstheme="minorHAnsi"/>
          <w:i/>
          <w:spacing w:val="8"/>
          <w:sz w:val="22"/>
          <w:szCs w:val="22"/>
        </w:rPr>
        <w:t xml:space="preserve"> </w:t>
      </w:r>
      <w:r w:rsidRPr="007D6410">
        <w:rPr>
          <w:rFonts w:asciiTheme="minorHAnsi" w:hAnsiTheme="minorHAnsi" w:cstheme="minorHAnsi"/>
          <w:i/>
          <w:spacing w:val="2"/>
          <w:sz w:val="22"/>
          <w:szCs w:val="22"/>
        </w:rPr>
        <w:t>σ</w:t>
      </w:r>
      <w:r w:rsidRPr="007D6410">
        <w:rPr>
          <w:rFonts w:asciiTheme="minorHAnsi" w:hAnsiTheme="minorHAnsi" w:cstheme="minorHAnsi"/>
          <w:i/>
          <w:spacing w:val="3"/>
          <w:sz w:val="22"/>
          <w:szCs w:val="22"/>
        </w:rPr>
        <w:t>τ</w:t>
      </w:r>
      <w:r w:rsidRPr="007D6410">
        <w:rPr>
          <w:rFonts w:asciiTheme="minorHAnsi" w:hAnsiTheme="minorHAnsi" w:cstheme="minorHAnsi"/>
          <w:i/>
          <w:spacing w:val="2"/>
          <w:sz w:val="22"/>
          <w:szCs w:val="22"/>
        </w:rPr>
        <w:t>ή</w:t>
      </w:r>
      <w:r w:rsidRPr="007D6410">
        <w:rPr>
          <w:rFonts w:asciiTheme="minorHAnsi" w:hAnsiTheme="minorHAnsi" w:cstheme="minorHAnsi"/>
          <w:i/>
          <w:spacing w:val="3"/>
          <w:sz w:val="22"/>
          <w:szCs w:val="22"/>
        </w:rPr>
        <w:t>ριξ</w:t>
      </w:r>
      <w:r w:rsidRPr="007D6410">
        <w:rPr>
          <w:rFonts w:asciiTheme="minorHAnsi" w:hAnsiTheme="minorHAnsi" w:cstheme="minorHAnsi"/>
          <w:i/>
          <w:spacing w:val="2"/>
          <w:sz w:val="22"/>
          <w:szCs w:val="22"/>
        </w:rPr>
        <w:t>η</w:t>
      </w:r>
      <w:r w:rsidRPr="007D6410">
        <w:rPr>
          <w:rFonts w:asciiTheme="minorHAnsi" w:hAnsiTheme="minorHAnsi" w:cstheme="minorHAnsi"/>
          <w:i/>
          <w:sz w:val="22"/>
          <w:szCs w:val="22"/>
        </w:rPr>
        <w:t>ς</w:t>
      </w:r>
      <w:r w:rsidRPr="007D6410">
        <w:rPr>
          <w:rFonts w:asciiTheme="minorHAnsi" w:hAnsiTheme="minorHAnsi" w:cstheme="minorHAnsi"/>
          <w:i/>
          <w:spacing w:val="5"/>
          <w:sz w:val="22"/>
          <w:szCs w:val="22"/>
        </w:rPr>
        <w:t xml:space="preserve"> </w:t>
      </w:r>
      <w:r w:rsidRPr="007D6410">
        <w:rPr>
          <w:rFonts w:asciiTheme="minorHAnsi" w:hAnsiTheme="minorHAnsi" w:cstheme="minorHAnsi"/>
          <w:i/>
          <w:spacing w:val="2"/>
          <w:sz w:val="22"/>
          <w:szCs w:val="22"/>
        </w:rPr>
        <w:t>κα</w:t>
      </w:r>
      <w:r w:rsidRPr="007D6410">
        <w:rPr>
          <w:rFonts w:asciiTheme="minorHAnsi" w:hAnsiTheme="minorHAnsi" w:cstheme="minorHAnsi"/>
          <w:i/>
          <w:sz w:val="22"/>
          <w:szCs w:val="22"/>
        </w:rPr>
        <w:t>ι</w:t>
      </w:r>
      <w:r w:rsidRPr="007D6410">
        <w:rPr>
          <w:rFonts w:asciiTheme="minorHAnsi" w:hAnsiTheme="minorHAnsi" w:cstheme="minorHAnsi"/>
          <w:i/>
          <w:spacing w:val="12"/>
          <w:sz w:val="22"/>
          <w:szCs w:val="22"/>
        </w:rPr>
        <w:t xml:space="preserve"> </w:t>
      </w:r>
      <w:r w:rsidRPr="007D6410">
        <w:rPr>
          <w:rFonts w:asciiTheme="minorHAnsi" w:hAnsiTheme="minorHAnsi" w:cstheme="minorHAnsi"/>
          <w:i/>
          <w:spacing w:val="2"/>
          <w:sz w:val="22"/>
          <w:szCs w:val="22"/>
        </w:rPr>
        <w:t>αν</w:t>
      </w:r>
      <w:r w:rsidRPr="007D6410">
        <w:rPr>
          <w:rFonts w:asciiTheme="minorHAnsi" w:hAnsiTheme="minorHAnsi" w:cstheme="minorHAnsi"/>
          <w:i/>
          <w:sz w:val="22"/>
          <w:szCs w:val="22"/>
        </w:rPr>
        <w:t>ά</w:t>
      </w:r>
      <w:r w:rsidRPr="007D6410">
        <w:rPr>
          <w:rFonts w:asciiTheme="minorHAnsi" w:hAnsiTheme="minorHAnsi" w:cstheme="minorHAnsi"/>
          <w:i/>
          <w:spacing w:val="1"/>
          <w:sz w:val="22"/>
          <w:szCs w:val="22"/>
        </w:rPr>
        <w:t>π</w:t>
      </w:r>
      <w:r w:rsidRPr="007D6410">
        <w:rPr>
          <w:rFonts w:asciiTheme="minorHAnsi" w:hAnsiTheme="minorHAnsi" w:cstheme="minorHAnsi"/>
          <w:i/>
          <w:spacing w:val="3"/>
          <w:sz w:val="22"/>
          <w:szCs w:val="22"/>
        </w:rPr>
        <w:t>τ</w:t>
      </w:r>
      <w:r w:rsidRPr="007D6410">
        <w:rPr>
          <w:rFonts w:asciiTheme="minorHAnsi" w:hAnsiTheme="minorHAnsi" w:cstheme="minorHAnsi"/>
          <w:i/>
          <w:spacing w:val="2"/>
          <w:sz w:val="22"/>
          <w:szCs w:val="22"/>
        </w:rPr>
        <w:t>υ</w:t>
      </w:r>
      <w:r w:rsidRPr="007D6410">
        <w:rPr>
          <w:rFonts w:asciiTheme="minorHAnsi" w:hAnsiTheme="minorHAnsi" w:cstheme="minorHAnsi"/>
          <w:i/>
          <w:spacing w:val="3"/>
          <w:sz w:val="22"/>
          <w:szCs w:val="22"/>
        </w:rPr>
        <w:t>ξ</w:t>
      </w:r>
      <w:r w:rsidRPr="007D6410">
        <w:rPr>
          <w:rFonts w:asciiTheme="minorHAnsi" w:hAnsiTheme="minorHAnsi" w:cstheme="minorHAnsi"/>
          <w:i/>
          <w:spacing w:val="2"/>
          <w:sz w:val="22"/>
          <w:szCs w:val="22"/>
        </w:rPr>
        <w:t>η</w:t>
      </w:r>
      <w:r w:rsidRPr="007D6410">
        <w:rPr>
          <w:rFonts w:asciiTheme="minorHAnsi" w:hAnsiTheme="minorHAnsi" w:cstheme="minorHAnsi"/>
          <w:i/>
          <w:sz w:val="22"/>
          <w:szCs w:val="22"/>
        </w:rPr>
        <w:t>ς</w:t>
      </w:r>
      <w:r w:rsidRPr="007D6410">
        <w:rPr>
          <w:rFonts w:asciiTheme="minorHAnsi" w:hAnsiTheme="minorHAnsi" w:cstheme="minorHAnsi"/>
          <w:i/>
          <w:spacing w:val="6"/>
          <w:sz w:val="22"/>
          <w:szCs w:val="22"/>
        </w:rPr>
        <w:t xml:space="preserve"> </w:t>
      </w:r>
      <w:r w:rsidRPr="007D6410">
        <w:rPr>
          <w:rFonts w:asciiTheme="minorHAnsi" w:hAnsiTheme="minorHAnsi" w:cstheme="minorHAnsi"/>
          <w:i/>
          <w:spacing w:val="3"/>
          <w:sz w:val="22"/>
          <w:szCs w:val="22"/>
        </w:rPr>
        <w:t>τ</w:t>
      </w:r>
      <w:r w:rsidRPr="007D6410">
        <w:rPr>
          <w:rFonts w:asciiTheme="minorHAnsi" w:hAnsiTheme="minorHAnsi" w:cstheme="minorHAnsi"/>
          <w:i/>
          <w:spacing w:val="2"/>
          <w:sz w:val="22"/>
          <w:szCs w:val="22"/>
        </w:rPr>
        <w:t>η</w:t>
      </w:r>
      <w:r w:rsidRPr="007D6410">
        <w:rPr>
          <w:rFonts w:asciiTheme="minorHAnsi" w:hAnsiTheme="minorHAnsi" w:cstheme="minorHAnsi"/>
          <w:i/>
          <w:sz w:val="22"/>
          <w:szCs w:val="22"/>
        </w:rPr>
        <w:t>ς</w:t>
      </w:r>
      <w:r w:rsidRPr="007D6410">
        <w:rPr>
          <w:rFonts w:asciiTheme="minorHAnsi" w:hAnsiTheme="minorHAnsi" w:cstheme="minorHAnsi"/>
          <w:i/>
          <w:spacing w:val="10"/>
          <w:sz w:val="22"/>
          <w:szCs w:val="22"/>
        </w:rPr>
        <w:t xml:space="preserve"> </w:t>
      </w:r>
      <w:r w:rsidRPr="007D6410">
        <w:rPr>
          <w:rFonts w:asciiTheme="minorHAnsi" w:hAnsiTheme="minorHAnsi" w:cstheme="minorHAnsi"/>
          <w:i/>
          <w:spacing w:val="3"/>
          <w:sz w:val="22"/>
          <w:szCs w:val="22"/>
        </w:rPr>
        <w:t>ε</w:t>
      </w:r>
      <w:r w:rsidRPr="007D6410">
        <w:rPr>
          <w:rFonts w:asciiTheme="minorHAnsi" w:hAnsiTheme="minorHAnsi" w:cstheme="minorHAnsi"/>
          <w:i/>
          <w:spacing w:val="2"/>
          <w:sz w:val="22"/>
          <w:szCs w:val="22"/>
        </w:rPr>
        <w:t>λλην</w:t>
      </w:r>
      <w:r w:rsidRPr="007D6410">
        <w:rPr>
          <w:rFonts w:asciiTheme="minorHAnsi" w:hAnsiTheme="minorHAnsi" w:cstheme="minorHAnsi"/>
          <w:i/>
          <w:spacing w:val="3"/>
          <w:sz w:val="22"/>
          <w:szCs w:val="22"/>
        </w:rPr>
        <w:t>ι</w:t>
      </w:r>
      <w:r w:rsidRPr="007D6410">
        <w:rPr>
          <w:rFonts w:asciiTheme="minorHAnsi" w:hAnsiTheme="minorHAnsi" w:cstheme="minorHAnsi"/>
          <w:i/>
          <w:spacing w:val="2"/>
          <w:sz w:val="22"/>
          <w:szCs w:val="22"/>
        </w:rPr>
        <w:t>κή</w:t>
      </w:r>
      <w:r w:rsidRPr="007D6410">
        <w:rPr>
          <w:rFonts w:asciiTheme="minorHAnsi" w:hAnsiTheme="minorHAnsi" w:cstheme="minorHAnsi"/>
          <w:i/>
          <w:sz w:val="22"/>
          <w:szCs w:val="22"/>
        </w:rPr>
        <w:t>ς</w:t>
      </w:r>
      <w:r w:rsidRPr="007D6410">
        <w:rPr>
          <w:rFonts w:asciiTheme="minorHAnsi" w:hAnsiTheme="minorHAnsi" w:cstheme="minorHAnsi"/>
          <w:i/>
          <w:spacing w:val="5"/>
          <w:sz w:val="22"/>
          <w:szCs w:val="22"/>
        </w:rPr>
        <w:t xml:space="preserve"> </w:t>
      </w:r>
      <w:r w:rsidRPr="007D6410">
        <w:rPr>
          <w:rFonts w:asciiTheme="minorHAnsi" w:hAnsiTheme="minorHAnsi" w:cstheme="minorHAnsi"/>
          <w:i/>
          <w:spacing w:val="2"/>
          <w:sz w:val="22"/>
          <w:szCs w:val="22"/>
        </w:rPr>
        <w:t>οικονομίας</w:t>
      </w:r>
      <w:r w:rsidRPr="007D6410">
        <w:rPr>
          <w:rFonts w:asciiTheme="minorHAnsi" w:hAnsiTheme="minorHAnsi" w:cstheme="minorHAnsi"/>
          <w:i/>
          <w:sz w:val="22"/>
          <w:szCs w:val="22"/>
        </w:rPr>
        <w:t>,</w:t>
      </w:r>
      <w:r w:rsidRPr="007D6410">
        <w:rPr>
          <w:rFonts w:asciiTheme="minorHAnsi" w:hAnsiTheme="minorHAnsi" w:cstheme="minorHAnsi"/>
          <w:i/>
          <w:spacing w:val="2"/>
          <w:sz w:val="22"/>
          <w:szCs w:val="22"/>
        </w:rPr>
        <w:t xml:space="preserve"> ο</w:t>
      </w:r>
      <w:r w:rsidRPr="007D6410">
        <w:rPr>
          <w:rFonts w:asciiTheme="minorHAnsi" w:hAnsiTheme="minorHAnsi" w:cstheme="minorHAnsi"/>
          <w:i/>
          <w:spacing w:val="3"/>
          <w:sz w:val="22"/>
          <w:szCs w:val="22"/>
        </w:rPr>
        <w:t>ρ</w:t>
      </w:r>
      <w:r w:rsidRPr="007D6410">
        <w:rPr>
          <w:rFonts w:asciiTheme="minorHAnsi" w:hAnsiTheme="minorHAnsi" w:cstheme="minorHAnsi"/>
          <w:i/>
          <w:spacing w:val="2"/>
          <w:sz w:val="22"/>
          <w:szCs w:val="22"/>
        </w:rPr>
        <w:t>γα</w:t>
      </w:r>
      <w:r w:rsidRPr="007D6410">
        <w:rPr>
          <w:rFonts w:asciiTheme="minorHAnsi" w:hAnsiTheme="minorHAnsi" w:cstheme="minorHAnsi"/>
          <w:i/>
          <w:spacing w:val="4"/>
          <w:sz w:val="22"/>
          <w:szCs w:val="22"/>
        </w:rPr>
        <w:t>ν</w:t>
      </w:r>
      <w:r w:rsidRPr="007D6410">
        <w:rPr>
          <w:rFonts w:asciiTheme="minorHAnsi" w:hAnsiTheme="minorHAnsi" w:cstheme="minorHAnsi"/>
          <w:i/>
          <w:spacing w:val="2"/>
          <w:sz w:val="22"/>
          <w:szCs w:val="22"/>
        </w:rPr>
        <w:t>ω</w:t>
      </w:r>
      <w:r w:rsidRPr="007D6410">
        <w:rPr>
          <w:rFonts w:asciiTheme="minorHAnsi" w:hAnsiTheme="minorHAnsi" w:cstheme="minorHAnsi"/>
          <w:i/>
          <w:spacing w:val="3"/>
          <w:sz w:val="22"/>
          <w:szCs w:val="22"/>
        </w:rPr>
        <w:t>τι</w:t>
      </w:r>
      <w:r w:rsidRPr="007D6410">
        <w:rPr>
          <w:rFonts w:asciiTheme="minorHAnsi" w:hAnsiTheme="minorHAnsi" w:cstheme="minorHAnsi"/>
          <w:i/>
          <w:spacing w:val="2"/>
          <w:sz w:val="22"/>
          <w:szCs w:val="22"/>
        </w:rPr>
        <w:t>κ</w:t>
      </w:r>
      <w:r w:rsidRPr="007D6410">
        <w:rPr>
          <w:rFonts w:asciiTheme="minorHAnsi" w:hAnsiTheme="minorHAnsi" w:cstheme="minorHAnsi"/>
          <w:i/>
          <w:sz w:val="22"/>
          <w:szCs w:val="22"/>
        </w:rPr>
        <w:t xml:space="preserve">ά </w:t>
      </w:r>
      <w:r w:rsidRPr="007D6410">
        <w:rPr>
          <w:rFonts w:asciiTheme="minorHAnsi" w:hAnsiTheme="minorHAnsi" w:cstheme="minorHAnsi"/>
          <w:i/>
          <w:spacing w:val="2"/>
          <w:sz w:val="22"/>
          <w:szCs w:val="22"/>
        </w:rPr>
        <w:t xml:space="preserve">θέματα </w:t>
      </w:r>
      <w:r w:rsidRPr="007D6410">
        <w:rPr>
          <w:rFonts w:asciiTheme="minorHAnsi" w:hAnsiTheme="minorHAnsi" w:cstheme="minorHAnsi"/>
          <w:i/>
          <w:spacing w:val="3"/>
          <w:sz w:val="22"/>
          <w:szCs w:val="22"/>
        </w:rPr>
        <w:t>Υπ</w:t>
      </w:r>
      <w:r w:rsidRPr="007D6410">
        <w:rPr>
          <w:rFonts w:asciiTheme="minorHAnsi" w:hAnsiTheme="minorHAnsi" w:cstheme="minorHAnsi"/>
          <w:i/>
          <w:spacing w:val="2"/>
          <w:sz w:val="22"/>
          <w:szCs w:val="22"/>
        </w:rPr>
        <w:t>ου</w:t>
      </w:r>
      <w:r w:rsidRPr="007D6410">
        <w:rPr>
          <w:rFonts w:asciiTheme="minorHAnsi" w:hAnsiTheme="minorHAnsi" w:cstheme="minorHAnsi"/>
          <w:i/>
          <w:spacing w:val="3"/>
          <w:sz w:val="22"/>
          <w:szCs w:val="22"/>
        </w:rPr>
        <w:t>ρ</w:t>
      </w:r>
      <w:r w:rsidRPr="007D6410">
        <w:rPr>
          <w:rFonts w:asciiTheme="minorHAnsi" w:hAnsiTheme="minorHAnsi" w:cstheme="minorHAnsi"/>
          <w:i/>
          <w:spacing w:val="2"/>
          <w:sz w:val="22"/>
          <w:szCs w:val="22"/>
        </w:rPr>
        <w:t>γ</w:t>
      </w:r>
      <w:r w:rsidRPr="007D6410">
        <w:rPr>
          <w:rFonts w:asciiTheme="minorHAnsi" w:hAnsiTheme="minorHAnsi" w:cstheme="minorHAnsi"/>
          <w:i/>
          <w:spacing w:val="3"/>
          <w:sz w:val="22"/>
          <w:szCs w:val="22"/>
        </w:rPr>
        <w:t>εί</w:t>
      </w:r>
      <w:r w:rsidRPr="007D6410">
        <w:rPr>
          <w:rFonts w:asciiTheme="minorHAnsi" w:hAnsiTheme="minorHAnsi" w:cstheme="minorHAnsi"/>
          <w:i/>
          <w:spacing w:val="2"/>
          <w:sz w:val="22"/>
          <w:szCs w:val="22"/>
        </w:rPr>
        <w:t>ο</w:t>
      </w:r>
      <w:r w:rsidRPr="007D6410">
        <w:rPr>
          <w:rFonts w:asciiTheme="minorHAnsi" w:hAnsiTheme="minorHAnsi" w:cstheme="minorHAnsi"/>
          <w:i/>
          <w:sz w:val="22"/>
          <w:szCs w:val="22"/>
        </w:rPr>
        <w:t>υ</w:t>
      </w:r>
      <w:r w:rsidRPr="007D6410">
        <w:rPr>
          <w:rFonts w:asciiTheme="minorHAnsi" w:hAnsiTheme="minorHAnsi" w:cstheme="minorHAnsi"/>
          <w:i/>
          <w:spacing w:val="-5"/>
          <w:sz w:val="22"/>
          <w:szCs w:val="22"/>
        </w:rPr>
        <w:t xml:space="preserve"> </w:t>
      </w:r>
      <w:r w:rsidRPr="007D6410">
        <w:rPr>
          <w:rFonts w:asciiTheme="minorHAnsi" w:hAnsiTheme="minorHAnsi" w:cstheme="minorHAnsi"/>
          <w:i/>
          <w:spacing w:val="3"/>
          <w:sz w:val="22"/>
          <w:szCs w:val="22"/>
        </w:rPr>
        <w:t xml:space="preserve">Οικονομικών </w:t>
      </w:r>
      <w:r w:rsidRPr="007D6410">
        <w:rPr>
          <w:rFonts w:asciiTheme="minorHAnsi" w:hAnsiTheme="minorHAnsi" w:cstheme="minorHAnsi"/>
          <w:i/>
          <w:spacing w:val="-7"/>
          <w:sz w:val="22"/>
          <w:szCs w:val="22"/>
        </w:rPr>
        <w:t xml:space="preserve"> </w:t>
      </w:r>
      <w:r w:rsidRPr="007D6410">
        <w:rPr>
          <w:rFonts w:asciiTheme="minorHAnsi" w:hAnsiTheme="minorHAnsi" w:cstheme="minorHAnsi"/>
          <w:i/>
          <w:spacing w:val="2"/>
          <w:sz w:val="22"/>
          <w:szCs w:val="22"/>
        </w:rPr>
        <w:t>κα</w:t>
      </w:r>
      <w:r w:rsidRPr="007D6410">
        <w:rPr>
          <w:rFonts w:asciiTheme="minorHAnsi" w:hAnsiTheme="minorHAnsi" w:cstheme="minorHAnsi"/>
          <w:i/>
          <w:sz w:val="22"/>
          <w:szCs w:val="22"/>
        </w:rPr>
        <w:t>ι</w:t>
      </w:r>
      <w:r w:rsidRPr="007D6410">
        <w:rPr>
          <w:rFonts w:asciiTheme="minorHAnsi" w:hAnsiTheme="minorHAnsi" w:cstheme="minorHAnsi"/>
          <w:i/>
          <w:spacing w:val="2"/>
          <w:sz w:val="22"/>
          <w:szCs w:val="22"/>
        </w:rPr>
        <w:t xml:space="preserve"> ά</w:t>
      </w:r>
      <w:r w:rsidRPr="007D6410">
        <w:rPr>
          <w:rFonts w:asciiTheme="minorHAnsi" w:hAnsiTheme="minorHAnsi" w:cstheme="minorHAnsi"/>
          <w:i/>
          <w:spacing w:val="4"/>
          <w:sz w:val="22"/>
          <w:szCs w:val="22"/>
        </w:rPr>
        <w:t>λ</w:t>
      </w:r>
      <w:r w:rsidRPr="007D6410">
        <w:rPr>
          <w:rFonts w:asciiTheme="minorHAnsi" w:hAnsiTheme="minorHAnsi" w:cstheme="minorHAnsi"/>
          <w:i/>
          <w:spacing w:val="2"/>
          <w:sz w:val="22"/>
          <w:szCs w:val="22"/>
        </w:rPr>
        <w:t>λ</w:t>
      </w:r>
      <w:r w:rsidRPr="007D6410">
        <w:rPr>
          <w:rFonts w:asciiTheme="minorHAnsi" w:hAnsiTheme="minorHAnsi" w:cstheme="minorHAnsi"/>
          <w:i/>
          <w:spacing w:val="3"/>
          <w:sz w:val="22"/>
          <w:szCs w:val="22"/>
        </w:rPr>
        <w:t>ε</w:t>
      </w:r>
      <w:r w:rsidRPr="007D6410">
        <w:rPr>
          <w:rFonts w:asciiTheme="minorHAnsi" w:hAnsiTheme="minorHAnsi" w:cstheme="minorHAnsi"/>
          <w:i/>
          <w:sz w:val="22"/>
          <w:szCs w:val="22"/>
        </w:rPr>
        <w:t>ς</w:t>
      </w:r>
      <w:r w:rsidRPr="007D6410">
        <w:rPr>
          <w:rFonts w:asciiTheme="minorHAnsi" w:hAnsiTheme="minorHAnsi" w:cstheme="minorHAnsi"/>
          <w:i/>
          <w:spacing w:val="1"/>
          <w:sz w:val="22"/>
          <w:szCs w:val="22"/>
        </w:rPr>
        <w:t xml:space="preserve"> </w:t>
      </w:r>
      <w:r w:rsidRPr="007D6410">
        <w:rPr>
          <w:rFonts w:asciiTheme="minorHAnsi" w:hAnsiTheme="minorHAnsi" w:cstheme="minorHAnsi"/>
          <w:i/>
          <w:spacing w:val="2"/>
          <w:sz w:val="22"/>
          <w:szCs w:val="22"/>
        </w:rPr>
        <w:t>δ</w:t>
      </w:r>
      <w:r w:rsidRPr="007D6410">
        <w:rPr>
          <w:rFonts w:asciiTheme="minorHAnsi" w:hAnsiTheme="minorHAnsi" w:cstheme="minorHAnsi"/>
          <w:i/>
          <w:spacing w:val="3"/>
          <w:sz w:val="22"/>
          <w:szCs w:val="22"/>
        </w:rPr>
        <w:t>ι</w:t>
      </w:r>
      <w:r w:rsidRPr="007D6410">
        <w:rPr>
          <w:rFonts w:asciiTheme="minorHAnsi" w:hAnsiTheme="minorHAnsi" w:cstheme="minorHAnsi"/>
          <w:i/>
          <w:spacing w:val="2"/>
          <w:sz w:val="22"/>
          <w:szCs w:val="22"/>
        </w:rPr>
        <w:t>α</w:t>
      </w:r>
      <w:r w:rsidRPr="007D6410">
        <w:rPr>
          <w:rFonts w:asciiTheme="minorHAnsi" w:hAnsiTheme="minorHAnsi" w:cstheme="minorHAnsi"/>
          <w:i/>
          <w:spacing w:val="3"/>
          <w:sz w:val="22"/>
          <w:szCs w:val="22"/>
        </w:rPr>
        <w:t>τ</w:t>
      </w:r>
      <w:r w:rsidRPr="007D6410">
        <w:rPr>
          <w:rFonts w:asciiTheme="minorHAnsi" w:hAnsiTheme="minorHAnsi" w:cstheme="minorHAnsi"/>
          <w:i/>
          <w:spacing w:val="2"/>
          <w:sz w:val="22"/>
          <w:szCs w:val="22"/>
        </w:rPr>
        <w:t>ά</w:t>
      </w:r>
      <w:r w:rsidRPr="007D6410">
        <w:rPr>
          <w:rFonts w:asciiTheme="minorHAnsi" w:hAnsiTheme="minorHAnsi" w:cstheme="minorHAnsi"/>
          <w:i/>
          <w:spacing w:val="3"/>
          <w:sz w:val="22"/>
          <w:szCs w:val="22"/>
        </w:rPr>
        <w:t>ξεις»</w:t>
      </w:r>
      <w:r w:rsidRPr="007D6410">
        <w:rPr>
          <w:rFonts w:asciiTheme="minorHAnsi" w:hAnsiTheme="minorHAnsi" w:cstheme="minorHAnsi"/>
          <w:i/>
          <w:sz w:val="22"/>
          <w:szCs w:val="22"/>
        </w:rPr>
        <w:t>,</w:t>
      </w:r>
      <w:r w:rsidRPr="007D6410">
        <w:rPr>
          <w:rFonts w:asciiTheme="minorHAnsi" w:hAnsiTheme="minorHAnsi" w:cstheme="minorHAnsi"/>
          <w:i/>
          <w:spacing w:val="-10"/>
          <w:sz w:val="22"/>
          <w:szCs w:val="22"/>
        </w:rPr>
        <w:t xml:space="preserve"> </w:t>
      </w:r>
      <w:r w:rsidRPr="007D6410">
        <w:rPr>
          <w:rFonts w:asciiTheme="minorHAnsi" w:hAnsiTheme="minorHAnsi" w:cstheme="minorHAnsi"/>
          <w:i/>
          <w:spacing w:val="2"/>
          <w:sz w:val="22"/>
          <w:szCs w:val="22"/>
        </w:rPr>
        <w:t>ό</w:t>
      </w:r>
      <w:r w:rsidRPr="007D6410">
        <w:rPr>
          <w:rFonts w:asciiTheme="minorHAnsi" w:hAnsiTheme="minorHAnsi" w:cstheme="minorHAnsi"/>
          <w:i/>
          <w:spacing w:val="3"/>
          <w:sz w:val="22"/>
          <w:szCs w:val="22"/>
        </w:rPr>
        <w:t>π</w:t>
      </w:r>
      <w:r w:rsidRPr="007D6410">
        <w:rPr>
          <w:rFonts w:asciiTheme="minorHAnsi" w:hAnsiTheme="minorHAnsi" w:cstheme="minorHAnsi"/>
          <w:i/>
          <w:spacing w:val="2"/>
          <w:sz w:val="22"/>
          <w:szCs w:val="22"/>
        </w:rPr>
        <w:t>ω</w:t>
      </w:r>
      <w:r w:rsidRPr="007D6410">
        <w:rPr>
          <w:rFonts w:asciiTheme="minorHAnsi" w:hAnsiTheme="minorHAnsi" w:cstheme="minorHAnsi"/>
          <w:i/>
          <w:sz w:val="22"/>
          <w:szCs w:val="22"/>
        </w:rPr>
        <w:t>ς</w:t>
      </w:r>
      <w:r w:rsidRPr="007D6410">
        <w:rPr>
          <w:rFonts w:asciiTheme="minorHAnsi" w:hAnsiTheme="minorHAnsi" w:cstheme="minorHAnsi"/>
          <w:i/>
          <w:spacing w:val="1"/>
          <w:sz w:val="22"/>
          <w:szCs w:val="22"/>
        </w:rPr>
        <w:t xml:space="preserve"> </w:t>
      </w:r>
      <w:r w:rsidRPr="007D6410">
        <w:rPr>
          <w:rFonts w:asciiTheme="minorHAnsi" w:hAnsiTheme="minorHAnsi" w:cstheme="minorHAnsi"/>
          <w:i/>
          <w:spacing w:val="3"/>
          <w:sz w:val="22"/>
          <w:szCs w:val="22"/>
        </w:rPr>
        <w:t>τρ</w:t>
      </w:r>
      <w:r w:rsidRPr="007D6410">
        <w:rPr>
          <w:rFonts w:asciiTheme="minorHAnsi" w:hAnsiTheme="minorHAnsi" w:cstheme="minorHAnsi"/>
          <w:i/>
          <w:spacing w:val="2"/>
          <w:sz w:val="22"/>
          <w:szCs w:val="22"/>
        </w:rPr>
        <w:t>ο</w:t>
      </w:r>
      <w:r w:rsidRPr="007D6410">
        <w:rPr>
          <w:rFonts w:asciiTheme="minorHAnsi" w:hAnsiTheme="minorHAnsi" w:cstheme="minorHAnsi"/>
          <w:i/>
          <w:spacing w:val="3"/>
          <w:sz w:val="22"/>
          <w:szCs w:val="22"/>
        </w:rPr>
        <w:t>π</w:t>
      </w:r>
      <w:r w:rsidRPr="007D6410">
        <w:rPr>
          <w:rFonts w:asciiTheme="minorHAnsi" w:hAnsiTheme="minorHAnsi" w:cstheme="minorHAnsi"/>
          <w:i/>
          <w:spacing w:val="2"/>
          <w:sz w:val="22"/>
          <w:szCs w:val="22"/>
        </w:rPr>
        <w:t>ο</w:t>
      </w:r>
      <w:r w:rsidRPr="007D6410">
        <w:rPr>
          <w:rFonts w:asciiTheme="minorHAnsi" w:hAnsiTheme="minorHAnsi" w:cstheme="minorHAnsi"/>
          <w:i/>
          <w:spacing w:val="3"/>
          <w:sz w:val="22"/>
          <w:szCs w:val="22"/>
        </w:rPr>
        <w:t>π</w:t>
      </w:r>
      <w:r w:rsidRPr="007D6410">
        <w:rPr>
          <w:rFonts w:asciiTheme="minorHAnsi" w:hAnsiTheme="minorHAnsi" w:cstheme="minorHAnsi"/>
          <w:i/>
          <w:spacing w:val="2"/>
          <w:sz w:val="22"/>
          <w:szCs w:val="22"/>
        </w:rPr>
        <w:t>ο</w:t>
      </w:r>
      <w:r w:rsidRPr="007D6410">
        <w:rPr>
          <w:rFonts w:asciiTheme="minorHAnsi" w:hAnsiTheme="minorHAnsi" w:cstheme="minorHAnsi"/>
          <w:i/>
          <w:spacing w:val="3"/>
          <w:sz w:val="22"/>
          <w:szCs w:val="22"/>
        </w:rPr>
        <w:t>ι</w:t>
      </w:r>
      <w:r w:rsidRPr="007D6410">
        <w:rPr>
          <w:rFonts w:asciiTheme="minorHAnsi" w:hAnsiTheme="minorHAnsi" w:cstheme="minorHAnsi"/>
          <w:i/>
          <w:spacing w:val="2"/>
          <w:sz w:val="22"/>
          <w:szCs w:val="22"/>
        </w:rPr>
        <w:t>ήθηκ</w:t>
      </w:r>
      <w:r w:rsidRPr="007D6410">
        <w:rPr>
          <w:rFonts w:asciiTheme="minorHAnsi" w:hAnsiTheme="minorHAnsi" w:cstheme="minorHAnsi"/>
          <w:i/>
          <w:sz w:val="22"/>
          <w:szCs w:val="22"/>
        </w:rPr>
        <w:t>ε</w:t>
      </w:r>
      <w:r w:rsidRPr="007D6410">
        <w:rPr>
          <w:rFonts w:asciiTheme="minorHAnsi" w:hAnsiTheme="minorHAnsi" w:cstheme="minorHAnsi"/>
          <w:i/>
          <w:spacing w:val="-8"/>
          <w:sz w:val="22"/>
          <w:szCs w:val="22"/>
        </w:rPr>
        <w:t xml:space="preserve"> </w:t>
      </w:r>
      <w:r w:rsidRPr="007D6410">
        <w:rPr>
          <w:rFonts w:asciiTheme="minorHAnsi" w:hAnsiTheme="minorHAnsi" w:cstheme="minorHAnsi"/>
          <w:i/>
          <w:spacing w:val="2"/>
          <w:sz w:val="22"/>
          <w:szCs w:val="22"/>
        </w:rPr>
        <w:t>κα</w:t>
      </w:r>
      <w:r w:rsidRPr="007D6410">
        <w:rPr>
          <w:rFonts w:asciiTheme="minorHAnsi" w:hAnsiTheme="minorHAnsi" w:cstheme="minorHAnsi"/>
          <w:i/>
          <w:sz w:val="22"/>
          <w:szCs w:val="22"/>
        </w:rPr>
        <w:t>ι</w:t>
      </w:r>
      <w:r w:rsidRPr="007D6410">
        <w:rPr>
          <w:rFonts w:asciiTheme="minorHAnsi" w:hAnsiTheme="minorHAnsi" w:cstheme="minorHAnsi"/>
          <w:i/>
          <w:spacing w:val="2"/>
          <w:sz w:val="22"/>
          <w:szCs w:val="22"/>
        </w:rPr>
        <w:t xml:space="preserve"> </w:t>
      </w:r>
      <w:r w:rsidRPr="007D6410">
        <w:rPr>
          <w:rFonts w:asciiTheme="minorHAnsi" w:hAnsiTheme="minorHAnsi" w:cstheme="minorHAnsi"/>
          <w:i/>
          <w:spacing w:val="3"/>
          <w:sz w:val="22"/>
          <w:szCs w:val="22"/>
        </w:rPr>
        <w:t>ι</w:t>
      </w:r>
      <w:r w:rsidRPr="007D6410">
        <w:rPr>
          <w:rFonts w:asciiTheme="minorHAnsi" w:hAnsiTheme="minorHAnsi" w:cstheme="minorHAnsi"/>
          <w:i/>
          <w:spacing w:val="2"/>
          <w:sz w:val="22"/>
          <w:szCs w:val="22"/>
        </w:rPr>
        <w:t>σχύ</w:t>
      </w:r>
      <w:r w:rsidRPr="007D6410">
        <w:rPr>
          <w:rFonts w:asciiTheme="minorHAnsi" w:hAnsiTheme="minorHAnsi" w:cstheme="minorHAnsi"/>
          <w:i/>
          <w:spacing w:val="3"/>
          <w:sz w:val="22"/>
          <w:szCs w:val="22"/>
        </w:rPr>
        <w:t>ε</w:t>
      </w:r>
      <w:r w:rsidRPr="007D6410">
        <w:rPr>
          <w:rFonts w:asciiTheme="minorHAnsi" w:hAnsiTheme="minorHAnsi" w:cstheme="minorHAnsi"/>
          <w:i/>
          <w:sz w:val="22"/>
          <w:szCs w:val="22"/>
        </w:rPr>
        <w:t>ι.</w:t>
      </w:r>
    </w:p>
    <w:p w:rsidR="00261774" w:rsidRPr="007D6410" w:rsidRDefault="00261774" w:rsidP="006822B1">
      <w:pPr>
        <w:pStyle w:val="36"/>
        <w:numPr>
          <w:ilvl w:val="0"/>
          <w:numId w:val="5"/>
        </w:numPr>
        <w:spacing w:line="276" w:lineRule="auto"/>
        <w:jc w:val="both"/>
        <w:rPr>
          <w:rFonts w:asciiTheme="minorHAnsi" w:hAnsiTheme="minorHAnsi" w:cstheme="minorHAnsi"/>
          <w:i/>
          <w:color w:val="auto"/>
          <w:sz w:val="22"/>
          <w:szCs w:val="22"/>
        </w:rPr>
      </w:pPr>
      <w:r w:rsidRPr="007D6410">
        <w:rPr>
          <w:rFonts w:asciiTheme="minorHAnsi" w:hAnsiTheme="minorHAnsi" w:cstheme="minorHAnsi"/>
          <w:i/>
          <w:color w:val="auto"/>
          <w:sz w:val="22"/>
          <w:szCs w:val="22"/>
        </w:rPr>
        <w:t>Του Ν.4128/2013 «Κύρωση της από 18 Δεκεμβρίου 2012 Πράξης Νομοθετικού  Περιεχομένου «Κατεπείγουσες ρυθμίσεις για την οικονομική ανάπτυξη της Χώρας» και άλλες διατάξεις».</w:t>
      </w:r>
    </w:p>
    <w:p w:rsidR="00261774" w:rsidRPr="007D6410" w:rsidRDefault="00261774" w:rsidP="006822B1">
      <w:pPr>
        <w:pStyle w:val="36"/>
        <w:numPr>
          <w:ilvl w:val="0"/>
          <w:numId w:val="5"/>
        </w:numPr>
        <w:spacing w:line="276" w:lineRule="auto"/>
        <w:contextualSpacing w:val="0"/>
        <w:jc w:val="both"/>
        <w:rPr>
          <w:rFonts w:asciiTheme="minorHAnsi" w:hAnsiTheme="minorHAnsi" w:cstheme="minorHAnsi"/>
          <w:i/>
          <w:sz w:val="22"/>
          <w:szCs w:val="22"/>
        </w:rPr>
      </w:pPr>
      <w:r w:rsidRPr="007D6410">
        <w:rPr>
          <w:rFonts w:asciiTheme="minorHAnsi" w:hAnsiTheme="minorHAnsi" w:cstheme="minorHAnsi"/>
          <w:i/>
          <w:color w:val="000000"/>
          <w:sz w:val="22"/>
          <w:szCs w:val="22"/>
        </w:rPr>
        <w:t xml:space="preserve">Του Ν. 4735/2020 (ΦΕΚ 197 Α΄/12-10-2020) Άρθρο 40 «αρμοδιότητες Οικονομικής Επιτροπής ΟΤΑ </w:t>
      </w:r>
      <w:proofErr w:type="spellStart"/>
      <w:r w:rsidRPr="007D6410">
        <w:rPr>
          <w:rFonts w:asciiTheme="minorHAnsi" w:hAnsiTheme="minorHAnsi" w:cstheme="minorHAnsi"/>
          <w:i/>
          <w:color w:val="000000"/>
          <w:sz w:val="22"/>
          <w:szCs w:val="22"/>
        </w:rPr>
        <w:t>α΄</w:t>
      </w:r>
      <w:proofErr w:type="spellEnd"/>
      <w:r w:rsidRPr="007D6410">
        <w:rPr>
          <w:rFonts w:asciiTheme="minorHAnsi" w:hAnsiTheme="minorHAnsi" w:cstheme="minorHAnsi"/>
          <w:i/>
          <w:color w:val="000000"/>
          <w:sz w:val="22"/>
          <w:szCs w:val="22"/>
        </w:rPr>
        <w:t xml:space="preserve"> και </w:t>
      </w:r>
      <w:proofErr w:type="spellStart"/>
      <w:r w:rsidRPr="007D6410">
        <w:rPr>
          <w:rFonts w:asciiTheme="minorHAnsi" w:hAnsiTheme="minorHAnsi" w:cstheme="minorHAnsi"/>
          <w:i/>
          <w:color w:val="000000"/>
          <w:sz w:val="22"/>
          <w:szCs w:val="22"/>
        </w:rPr>
        <w:t>β΄</w:t>
      </w:r>
      <w:proofErr w:type="spellEnd"/>
      <w:r w:rsidRPr="007D6410">
        <w:rPr>
          <w:rFonts w:asciiTheme="minorHAnsi" w:hAnsiTheme="minorHAnsi" w:cstheme="minorHAnsi"/>
          <w:i/>
          <w:color w:val="000000"/>
          <w:sz w:val="22"/>
          <w:szCs w:val="22"/>
        </w:rPr>
        <w:t xml:space="preserve"> βαθμού</w:t>
      </w:r>
    </w:p>
    <w:p w:rsidR="00261774" w:rsidRPr="007D6410" w:rsidRDefault="00261774" w:rsidP="006822B1">
      <w:pPr>
        <w:pStyle w:val="1f"/>
        <w:numPr>
          <w:ilvl w:val="0"/>
          <w:numId w:val="5"/>
        </w:numPr>
        <w:spacing w:line="276" w:lineRule="auto"/>
        <w:contextualSpacing w:val="0"/>
        <w:jc w:val="both"/>
        <w:rPr>
          <w:rFonts w:asciiTheme="minorHAnsi" w:hAnsiTheme="minorHAnsi" w:cstheme="minorHAnsi"/>
          <w:i/>
          <w:sz w:val="22"/>
          <w:szCs w:val="22"/>
        </w:rPr>
      </w:pPr>
      <w:r w:rsidRPr="007D6410">
        <w:rPr>
          <w:rFonts w:asciiTheme="minorHAnsi" w:hAnsiTheme="minorHAnsi" w:cstheme="minorHAnsi"/>
          <w:i/>
          <w:sz w:val="22"/>
          <w:szCs w:val="22"/>
          <w:u w:val="single"/>
          <w:lang w:val="el-GR"/>
        </w:rPr>
        <w:t xml:space="preserve">Του άρθρου 9 του Ν. 5056/2023 «Αναμόρφωση του συστήματος διακυβέρνησης Οργανισμών Τοπικής Αυτοδιοίκησης </w:t>
      </w:r>
      <w:proofErr w:type="spellStart"/>
      <w:r w:rsidRPr="007D6410">
        <w:rPr>
          <w:rFonts w:asciiTheme="minorHAnsi" w:hAnsiTheme="minorHAnsi" w:cstheme="minorHAnsi"/>
          <w:i/>
          <w:sz w:val="22"/>
          <w:szCs w:val="22"/>
          <w:u w:val="single"/>
          <w:lang w:val="el-GR"/>
        </w:rPr>
        <w:t>α΄</w:t>
      </w:r>
      <w:proofErr w:type="spellEnd"/>
      <w:r w:rsidRPr="007D6410">
        <w:rPr>
          <w:rFonts w:asciiTheme="minorHAnsi" w:hAnsiTheme="minorHAnsi" w:cstheme="minorHAnsi"/>
          <w:i/>
          <w:sz w:val="22"/>
          <w:szCs w:val="22"/>
          <w:u w:val="single"/>
          <w:lang w:val="el-GR"/>
        </w:rPr>
        <w:t xml:space="preserve"> και </w:t>
      </w:r>
      <w:proofErr w:type="spellStart"/>
      <w:r w:rsidRPr="007D6410">
        <w:rPr>
          <w:rFonts w:asciiTheme="minorHAnsi" w:hAnsiTheme="minorHAnsi" w:cstheme="minorHAnsi"/>
          <w:i/>
          <w:sz w:val="22"/>
          <w:szCs w:val="22"/>
          <w:u w:val="single"/>
          <w:lang w:val="el-GR"/>
        </w:rPr>
        <w:t>β΄</w:t>
      </w:r>
      <w:proofErr w:type="spellEnd"/>
      <w:r w:rsidRPr="007D6410">
        <w:rPr>
          <w:rFonts w:asciiTheme="minorHAnsi" w:hAnsiTheme="minorHAnsi" w:cstheme="minorHAnsi"/>
          <w:i/>
          <w:sz w:val="22"/>
          <w:szCs w:val="22"/>
          <w:u w:val="single"/>
          <w:lang w:val="el-GR"/>
        </w:rPr>
        <w:t xml:space="preserve"> βαθμού,  ….» </w:t>
      </w:r>
      <w:r w:rsidRPr="007D6410">
        <w:rPr>
          <w:rFonts w:asciiTheme="minorHAnsi" w:hAnsiTheme="minorHAnsi" w:cstheme="minorHAnsi"/>
          <w:i/>
          <w:sz w:val="22"/>
          <w:szCs w:val="22"/>
          <w:u w:val="single"/>
        </w:rPr>
        <w:t xml:space="preserve">(ΦΕΚ 163 Α΄ /06.10.2023) </w:t>
      </w:r>
      <w:proofErr w:type="spellStart"/>
      <w:r w:rsidRPr="007D6410">
        <w:rPr>
          <w:rFonts w:asciiTheme="minorHAnsi" w:hAnsiTheme="minorHAnsi" w:cstheme="minorHAnsi"/>
          <w:i/>
          <w:sz w:val="22"/>
          <w:szCs w:val="22"/>
          <w:u w:val="single"/>
        </w:rPr>
        <w:t>με</w:t>
      </w:r>
      <w:proofErr w:type="spellEnd"/>
      <w:r w:rsidRPr="007D6410">
        <w:rPr>
          <w:rFonts w:asciiTheme="minorHAnsi" w:hAnsiTheme="minorHAnsi" w:cstheme="minorHAnsi"/>
          <w:i/>
          <w:sz w:val="22"/>
          <w:szCs w:val="22"/>
          <w:u w:val="single"/>
        </w:rPr>
        <w:t xml:space="preserve"> </w:t>
      </w:r>
      <w:proofErr w:type="spellStart"/>
      <w:r w:rsidRPr="007D6410">
        <w:rPr>
          <w:rFonts w:asciiTheme="minorHAnsi" w:hAnsiTheme="minorHAnsi" w:cstheme="minorHAnsi"/>
          <w:i/>
          <w:sz w:val="22"/>
          <w:szCs w:val="22"/>
          <w:u w:val="single"/>
        </w:rPr>
        <w:t>την</w:t>
      </w:r>
      <w:proofErr w:type="spellEnd"/>
      <w:r w:rsidRPr="007D6410">
        <w:rPr>
          <w:rFonts w:asciiTheme="minorHAnsi" w:hAnsiTheme="minorHAnsi" w:cstheme="minorHAnsi"/>
          <w:i/>
          <w:sz w:val="22"/>
          <w:szCs w:val="22"/>
          <w:u w:val="single"/>
        </w:rPr>
        <w:t xml:space="preserve"> </w:t>
      </w:r>
      <w:proofErr w:type="spellStart"/>
      <w:r w:rsidRPr="007D6410">
        <w:rPr>
          <w:rFonts w:asciiTheme="minorHAnsi" w:hAnsiTheme="minorHAnsi" w:cstheme="minorHAnsi"/>
          <w:i/>
          <w:sz w:val="22"/>
          <w:szCs w:val="22"/>
          <w:u w:val="single"/>
        </w:rPr>
        <w:t>προσθήκη</w:t>
      </w:r>
      <w:proofErr w:type="spellEnd"/>
      <w:r w:rsidRPr="007D6410">
        <w:rPr>
          <w:rFonts w:asciiTheme="minorHAnsi" w:hAnsiTheme="minorHAnsi" w:cstheme="minorHAnsi"/>
          <w:i/>
          <w:sz w:val="22"/>
          <w:szCs w:val="22"/>
          <w:u w:val="single"/>
        </w:rPr>
        <w:t xml:space="preserve"> </w:t>
      </w:r>
      <w:proofErr w:type="spellStart"/>
      <w:r w:rsidRPr="007D6410">
        <w:rPr>
          <w:rFonts w:asciiTheme="minorHAnsi" w:hAnsiTheme="minorHAnsi" w:cstheme="minorHAnsi"/>
          <w:i/>
          <w:sz w:val="22"/>
          <w:szCs w:val="22"/>
          <w:u w:val="single"/>
        </w:rPr>
        <w:t>άρθρου</w:t>
      </w:r>
      <w:proofErr w:type="spellEnd"/>
      <w:r w:rsidRPr="007D6410">
        <w:rPr>
          <w:rFonts w:asciiTheme="minorHAnsi" w:hAnsiTheme="minorHAnsi" w:cstheme="minorHAnsi"/>
          <w:i/>
          <w:sz w:val="22"/>
          <w:szCs w:val="22"/>
          <w:u w:val="single"/>
        </w:rPr>
        <w:t xml:space="preserve"> 74Α </w:t>
      </w:r>
      <w:proofErr w:type="spellStart"/>
      <w:r w:rsidRPr="007D6410">
        <w:rPr>
          <w:rFonts w:asciiTheme="minorHAnsi" w:hAnsiTheme="minorHAnsi" w:cstheme="minorHAnsi"/>
          <w:i/>
          <w:sz w:val="22"/>
          <w:szCs w:val="22"/>
          <w:u w:val="single"/>
        </w:rPr>
        <w:t>στον</w:t>
      </w:r>
      <w:proofErr w:type="spellEnd"/>
      <w:r w:rsidRPr="007D6410">
        <w:rPr>
          <w:rFonts w:asciiTheme="minorHAnsi" w:hAnsiTheme="minorHAnsi" w:cstheme="minorHAnsi"/>
          <w:i/>
          <w:sz w:val="22"/>
          <w:szCs w:val="22"/>
          <w:u w:val="single"/>
        </w:rPr>
        <w:t xml:space="preserve"> ν. 3852/2010</w:t>
      </w:r>
      <w:r w:rsidRPr="007D6410">
        <w:rPr>
          <w:rFonts w:asciiTheme="minorHAnsi" w:hAnsiTheme="minorHAnsi" w:cstheme="minorHAnsi"/>
          <w:i/>
          <w:sz w:val="22"/>
          <w:szCs w:val="22"/>
        </w:rPr>
        <w:t xml:space="preserve"> </w:t>
      </w:r>
    </w:p>
    <w:p w:rsidR="00261774" w:rsidRPr="007D6410" w:rsidRDefault="00261774" w:rsidP="006822B1">
      <w:pPr>
        <w:pStyle w:val="36"/>
        <w:numPr>
          <w:ilvl w:val="0"/>
          <w:numId w:val="5"/>
        </w:numPr>
        <w:spacing w:line="276" w:lineRule="auto"/>
        <w:contextualSpacing w:val="0"/>
        <w:jc w:val="both"/>
        <w:rPr>
          <w:rFonts w:asciiTheme="minorHAnsi" w:hAnsiTheme="minorHAnsi" w:cstheme="minorHAnsi"/>
          <w:i/>
          <w:iCs/>
          <w:color w:val="000000"/>
          <w:sz w:val="22"/>
          <w:szCs w:val="22"/>
        </w:rPr>
      </w:pPr>
      <w:r w:rsidRPr="007D6410">
        <w:rPr>
          <w:rFonts w:asciiTheme="minorHAnsi" w:hAnsiTheme="minorHAnsi" w:cstheme="minorHAnsi"/>
          <w:i/>
          <w:color w:val="000000"/>
          <w:sz w:val="22"/>
          <w:szCs w:val="22"/>
        </w:rPr>
        <w:t xml:space="preserve">Του Ν.4690/2020 (άρθρο 21 παρ. 1) “Ρυθμίσεις για τη σύναψη και εκτέλεση προγραμματικών συμβάσεων που συνάπτουν ΟΤΑ α' και β' βαθμού”: </w:t>
      </w:r>
      <w:r w:rsidRPr="007D6410">
        <w:rPr>
          <w:rFonts w:asciiTheme="minorHAnsi" w:hAnsiTheme="minorHAnsi" w:cstheme="minorHAnsi"/>
          <w:i/>
          <w:iCs/>
          <w:color w:val="000000"/>
          <w:sz w:val="22"/>
          <w:szCs w:val="22"/>
        </w:rPr>
        <w:t xml:space="preserve">«Οι προγραμματικές συμβάσεις όπου ένας εκ των συμβαλλομένων είναι ΟΤΑ </w:t>
      </w:r>
      <w:proofErr w:type="spellStart"/>
      <w:r w:rsidRPr="007D6410">
        <w:rPr>
          <w:rFonts w:asciiTheme="minorHAnsi" w:hAnsiTheme="minorHAnsi" w:cstheme="minorHAnsi"/>
          <w:i/>
          <w:iCs/>
          <w:color w:val="000000"/>
          <w:sz w:val="22"/>
          <w:szCs w:val="22"/>
        </w:rPr>
        <w:t>α΄</w:t>
      </w:r>
      <w:proofErr w:type="spellEnd"/>
      <w:r w:rsidRPr="007D6410">
        <w:rPr>
          <w:rFonts w:asciiTheme="minorHAnsi" w:hAnsiTheme="minorHAnsi" w:cstheme="minorHAnsi"/>
          <w:i/>
          <w:iCs/>
          <w:color w:val="000000"/>
          <w:sz w:val="22"/>
          <w:szCs w:val="22"/>
        </w:rPr>
        <w:t xml:space="preserve"> ή </w:t>
      </w:r>
      <w:proofErr w:type="spellStart"/>
      <w:r w:rsidRPr="007D6410">
        <w:rPr>
          <w:rFonts w:asciiTheme="minorHAnsi" w:hAnsiTheme="minorHAnsi" w:cstheme="minorHAnsi"/>
          <w:i/>
          <w:iCs/>
          <w:color w:val="000000"/>
          <w:sz w:val="22"/>
          <w:szCs w:val="22"/>
        </w:rPr>
        <w:t>β΄</w:t>
      </w:r>
      <w:proofErr w:type="spellEnd"/>
      <w:r w:rsidRPr="007D6410">
        <w:rPr>
          <w:rFonts w:asciiTheme="minorHAnsi" w:hAnsiTheme="minorHAnsi" w:cstheme="minorHAnsi"/>
          <w:i/>
          <w:iCs/>
          <w:color w:val="000000"/>
          <w:sz w:val="22"/>
          <w:szCs w:val="22"/>
        </w:rPr>
        <w:t xml:space="preserve"> βαθμού, δεν εμπίπτουν στις διατάξεις του άρθρου 225 του ν.3852/2010 (έλεγχος νομιμότητας).».</w:t>
      </w:r>
    </w:p>
    <w:p w:rsidR="00261774" w:rsidRPr="007D6410" w:rsidRDefault="00261774" w:rsidP="006822B1">
      <w:pPr>
        <w:pStyle w:val="36"/>
        <w:numPr>
          <w:ilvl w:val="0"/>
          <w:numId w:val="5"/>
        </w:numPr>
        <w:spacing w:line="276" w:lineRule="auto"/>
        <w:contextualSpacing w:val="0"/>
        <w:jc w:val="both"/>
        <w:rPr>
          <w:rFonts w:asciiTheme="minorHAnsi" w:hAnsiTheme="minorHAnsi" w:cstheme="minorHAnsi"/>
          <w:i/>
          <w:iCs/>
          <w:color w:val="000000"/>
          <w:sz w:val="22"/>
          <w:szCs w:val="22"/>
        </w:rPr>
      </w:pPr>
      <w:r w:rsidRPr="007D6410">
        <w:rPr>
          <w:rFonts w:asciiTheme="minorHAnsi" w:hAnsiTheme="minorHAnsi" w:cstheme="minorHAnsi"/>
          <w:i/>
          <w:iCs/>
          <w:color w:val="000000"/>
          <w:sz w:val="22"/>
          <w:szCs w:val="22"/>
        </w:rPr>
        <w:t xml:space="preserve">Του Ν. 4700/2020 άρθρο 324 (ΦΕΚ 127 Α΄/29-06-2020 «Ενιαίο κείμενο Δικονομίας για το Ελεγκτικό Συνέδριο,  ολοκληρωμένο νομοθετικό πλαίσιο για τον </w:t>
      </w:r>
      <w:proofErr w:type="spellStart"/>
      <w:r w:rsidRPr="007D6410">
        <w:rPr>
          <w:rFonts w:asciiTheme="minorHAnsi" w:hAnsiTheme="minorHAnsi" w:cstheme="minorHAnsi"/>
          <w:i/>
          <w:iCs/>
          <w:color w:val="000000"/>
          <w:sz w:val="22"/>
          <w:szCs w:val="22"/>
        </w:rPr>
        <w:t>προσυμβατικό</w:t>
      </w:r>
      <w:proofErr w:type="spellEnd"/>
      <w:r w:rsidRPr="007D6410">
        <w:rPr>
          <w:rFonts w:asciiTheme="minorHAnsi" w:hAnsiTheme="minorHAnsi" w:cstheme="minorHAnsi"/>
          <w:i/>
          <w:iCs/>
          <w:color w:val="000000"/>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p w:rsidR="00261774" w:rsidRPr="007D6410" w:rsidRDefault="00261774" w:rsidP="006822B1">
      <w:pPr>
        <w:pStyle w:val="af9"/>
        <w:widowControl w:val="0"/>
        <w:numPr>
          <w:ilvl w:val="0"/>
          <w:numId w:val="5"/>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 xml:space="preserve">Του Ν. 4873/2021 (ΦΕΚ 248/Α/16-12-2021) Άρθρο 45 “Καθορισμός ανώτατου ορίου εκτιμώμενης αξίας της σύμβασης για έλεγχο νομιμότητας στις ΑΥΕ Ο.Τ.Α. Τροποποίηση της παρ. 1 του άρθρου 225 του ν. </w:t>
      </w:r>
      <w:hyperlink r:id="rId8" w:tooltip="Άρθρα με ετικέτα 3852/2010" w:history="1">
        <w:r w:rsidRPr="007D6410">
          <w:rPr>
            <w:rFonts w:asciiTheme="minorHAnsi" w:hAnsiTheme="minorHAnsi" w:cstheme="minorHAnsi"/>
            <w:i/>
            <w:sz w:val="22"/>
            <w:szCs w:val="22"/>
          </w:rPr>
          <w:t>3852/2010</w:t>
        </w:r>
      </w:hyperlink>
      <w:r w:rsidRPr="007D6410">
        <w:rPr>
          <w:rFonts w:asciiTheme="minorHAnsi" w:hAnsiTheme="minorHAnsi" w:cstheme="minorHAnsi"/>
          <w:i/>
          <w:sz w:val="22"/>
          <w:szCs w:val="22"/>
        </w:rPr>
        <w:t xml:space="preserve">”. </w:t>
      </w:r>
    </w:p>
    <w:p w:rsidR="00261774" w:rsidRPr="007D6410" w:rsidRDefault="00261774" w:rsidP="006822B1">
      <w:pPr>
        <w:pStyle w:val="af9"/>
        <w:widowControl w:val="0"/>
        <w:numPr>
          <w:ilvl w:val="0"/>
          <w:numId w:val="5"/>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Του Ν.4674/2020 «Στρατηγική αναπτυξιακή προοπτική των Οργανισμών Τοπικής Αυτοδιοίκησης, ρύθμιση ζητημάτων αρμοδιότητας Υπουργείου Εσωτερικών και άλλες διατάξεις» (ΦΕΚ 53/Α/11-03-2020), όπως ισχύουν, και ειδικότερα τα άρθρα 2 και 3 αυτού.</w:t>
      </w:r>
    </w:p>
    <w:p w:rsidR="00261774" w:rsidRPr="007D6410" w:rsidRDefault="00261774" w:rsidP="006822B1">
      <w:pPr>
        <w:pStyle w:val="36"/>
        <w:numPr>
          <w:ilvl w:val="0"/>
          <w:numId w:val="5"/>
        </w:numPr>
        <w:spacing w:line="276" w:lineRule="auto"/>
        <w:contextualSpacing w:val="0"/>
        <w:jc w:val="both"/>
        <w:rPr>
          <w:rFonts w:asciiTheme="minorHAnsi" w:hAnsiTheme="minorHAnsi" w:cstheme="minorHAnsi"/>
          <w:i/>
          <w:iCs/>
          <w:color w:val="000000"/>
          <w:sz w:val="22"/>
          <w:szCs w:val="22"/>
        </w:rPr>
      </w:pPr>
      <w:r w:rsidRPr="007D6410">
        <w:rPr>
          <w:rFonts w:asciiTheme="minorHAnsi" w:hAnsiTheme="minorHAnsi" w:cstheme="minorHAnsi"/>
          <w:i/>
          <w:sz w:val="22"/>
          <w:szCs w:val="22"/>
        </w:rPr>
        <w:t xml:space="preserve">Της με αριθ. </w:t>
      </w:r>
      <w:proofErr w:type="spellStart"/>
      <w:r w:rsidRPr="007D6410">
        <w:rPr>
          <w:rFonts w:asciiTheme="minorHAnsi" w:hAnsiTheme="minorHAnsi" w:cstheme="minorHAnsi"/>
          <w:i/>
          <w:sz w:val="22"/>
          <w:szCs w:val="22"/>
        </w:rPr>
        <w:t>πρωτ</w:t>
      </w:r>
      <w:proofErr w:type="spellEnd"/>
      <w:r w:rsidRPr="007D6410">
        <w:rPr>
          <w:rFonts w:asciiTheme="minorHAnsi" w:hAnsiTheme="minorHAnsi" w:cstheme="minorHAnsi"/>
          <w:i/>
          <w:sz w:val="22"/>
          <w:szCs w:val="22"/>
        </w:rPr>
        <w:t>. 37260/16-6-2020 Εγκυκλίου 200 του Υπουργείου Εσωτερικών, με θέμα «Στρατηγική αναπτυξιακή προοπτική των Οργανισμών Τοπικής Αυτοδιοίκησης – Σύσταση και λειτουργία</w:t>
      </w:r>
      <w:bookmarkStart w:id="25" w:name="page6"/>
      <w:bookmarkEnd w:id="25"/>
      <w:r w:rsidRPr="007D6410">
        <w:rPr>
          <w:rFonts w:asciiTheme="minorHAnsi" w:hAnsiTheme="minorHAnsi" w:cstheme="minorHAnsi"/>
          <w:i/>
          <w:sz w:val="22"/>
          <w:szCs w:val="22"/>
        </w:rPr>
        <w:t xml:space="preserve"> </w:t>
      </w:r>
      <w:proofErr w:type="spellStart"/>
      <w:r w:rsidRPr="007D6410">
        <w:rPr>
          <w:rFonts w:asciiTheme="minorHAnsi" w:hAnsiTheme="minorHAnsi" w:cstheme="minorHAnsi"/>
          <w:i/>
          <w:sz w:val="22"/>
          <w:szCs w:val="22"/>
        </w:rPr>
        <w:t>Aναπτυξιακών</w:t>
      </w:r>
      <w:proofErr w:type="spellEnd"/>
      <w:r w:rsidRPr="007D6410">
        <w:rPr>
          <w:rFonts w:asciiTheme="minorHAnsi" w:hAnsiTheme="minorHAnsi" w:cstheme="minorHAnsi"/>
          <w:i/>
          <w:sz w:val="22"/>
          <w:szCs w:val="22"/>
        </w:rPr>
        <w:t xml:space="preserve"> Οργανισμών Τοπικής Αυτοδιοίκησης – Κοινοποίηση διατάξεων των ν. 4674/2020 (Α’ 53) και ν. 4690/2020 (Α’ 104)»</w:t>
      </w:r>
    </w:p>
    <w:p w:rsidR="00261774" w:rsidRPr="007D6410" w:rsidRDefault="00261774" w:rsidP="006822B1">
      <w:pPr>
        <w:pStyle w:val="af9"/>
        <w:widowControl w:val="0"/>
        <w:numPr>
          <w:ilvl w:val="0"/>
          <w:numId w:val="5"/>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 xml:space="preserve">Την υπ.αριθ.23.492/2-03-2022 πράξη της συμβολαιογράφου Λαμίας Θεοδώρας Ζάχου </w:t>
      </w:r>
      <w:proofErr w:type="spellStart"/>
      <w:r w:rsidRPr="007D6410">
        <w:rPr>
          <w:rFonts w:asciiTheme="minorHAnsi" w:hAnsiTheme="minorHAnsi" w:cstheme="minorHAnsi"/>
          <w:i/>
          <w:sz w:val="22"/>
          <w:szCs w:val="22"/>
        </w:rPr>
        <w:lastRenderedPageBreak/>
        <w:t>Πολιτοπούλου</w:t>
      </w:r>
      <w:proofErr w:type="spellEnd"/>
      <w:r w:rsidRPr="007D6410">
        <w:rPr>
          <w:rFonts w:asciiTheme="minorHAnsi" w:hAnsiTheme="minorHAnsi" w:cstheme="minorHAnsi"/>
          <w:i/>
          <w:sz w:val="22"/>
          <w:szCs w:val="22"/>
        </w:rPr>
        <w:t xml:space="preserve"> που καταχωρήθηκε στο Γ.Ε.ΜΗ. (</w:t>
      </w:r>
      <w:proofErr w:type="spellStart"/>
      <w:r w:rsidRPr="007D6410">
        <w:rPr>
          <w:rFonts w:asciiTheme="minorHAnsi" w:hAnsiTheme="minorHAnsi" w:cstheme="minorHAnsi"/>
          <w:i/>
          <w:sz w:val="22"/>
          <w:szCs w:val="22"/>
        </w:rPr>
        <w:t>αριθμ</w:t>
      </w:r>
      <w:proofErr w:type="spellEnd"/>
      <w:r w:rsidRPr="007D6410">
        <w:rPr>
          <w:rFonts w:asciiTheme="minorHAnsi" w:hAnsiTheme="minorHAnsi" w:cstheme="minorHAnsi"/>
          <w:i/>
          <w:sz w:val="22"/>
          <w:szCs w:val="22"/>
        </w:rPr>
        <w:t>. ΓΕΜΗ: 16318415400)  με την οποία συστάθηκε, κατά τα οριζόμενα στο άρθρο 2 του Ν.4674/2020, ο Αναπτυξιακός Οργανισμός με την επωνυμία «ΣΚΑΠΑΝΗ ΑΝΩΝΥΜΗ ΕΤΑΙΡΕΙΑ – ΑΝΑΠΤΥΞΙΑΚΟΣ ΟΡΓΑΝΙΣΜΟΣ ΠΕΡΙΦΕΡΕΙΑΣ ΣΤΕΡΕΑΣ ΕΛΛΑΔΑΣ», και με διακριτικό τίτλο «ΣΚΑΠΑΝΗ Α.Ε.»</w:t>
      </w:r>
    </w:p>
    <w:p w:rsidR="00261774" w:rsidRPr="007D6410" w:rsidRDefault="00261774" w:rsidP="006822B1">
      <w:pPr>
        <w:pStyle w:val="af9"/>
        <w:widowControl w:val="0"/>
        <w:numPr>
          <w:ilvl w:val="0"/>
          <w:numId w:val="5"/>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Τον Κανονισμό Εσωτερικής Υπηρεσίας του Αναπτυξιακού Οργανισμού «ΣΚΑΠΑΝΗ ΑΝΩΝΥΜΗ ΕΤΑΙΡΕΙΑ – ΑΝΑΠΤΥΞΙΑΚΟΣ ΟΡΓΑΝΙΣΜΟΣ ΠΕΡΙΦΕΡΕΙΑΣ ΣΤΕΡΕΑΣ ΕΛΛΑΔΑΣ».</w:t>
      </w:r>
    </w:p>
    <w:p w:rsidR="00261774" w:rsidRPr="007D6410" w:rsidRDefault="00261774" w:rsidP="006822B1">
      <w:pPr>
        <w:pStyle w:val="af9"/>
        <w:widowControl w:val="0"/>
        <w:numPr>
          <w:ilvl w:val="0"/>
          <w:numId w:val="5"/>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Την από 1-4-2024 συνεδρίαση του Διοικητικού Συμβουλίου της εταιρείας «ΣΚΑΠΑΝΗ ΑΝΩΝΥΜΗ ΕΤΑΙΡΕΙΑ – ΑΝΑΠΤΥΞΙΑΚΟΣ ΟΡΓΑΝΙΣΜΟΣ ΠΕΡΙΦΕΡΕΙΑΣ ΣΤΕΡΕΑΣ ΕΛΛΑΔΑΣ»  κατά  την οποία συγκροτήθηκε σε σώμα και αποφασίσθηκε η κατανομή αρμοδιοτήτων  (ΑΔΑ: 620Α46Ν7Λ2-ΑΧ7 &amp; ΨΚΠΡ46Ν7Λ2-0ΒΤ ).</w:t>
      </w:r>
    </w:p>
    <w:p w:rsidR="00261774" w:rsidRPr="007D6410" w:rsidRDefault="00261774" w:rsidP="006822B1">
      <w:pPr>
        <w:numPr>
          <w:ilvl w:val="0"/>
          <w:numId w:val="5"/>
        </w:numPr>
        <w:spacing w:line="264" w:lineRule="auto"/>
        <w:rPr>
          <w:rFonts w:asciiTheme="minorHAnsi" w:hAnsiTheme="minorHAnsi" w:cstheme="minorHAnsi"/>
          <w:i/>
          <w:sz w:val="22"/>
          <w:szCs w:val="22"/>
        </w:rPr>
      </w:pPr>
      <w:r w:rsidRPr="007D6410">
        <w:rPr>
          <w:rFonts w:asciiTheme="minorHAnsi" w:hAnsiTheme="minorHAnsi" w:cstheme="minorHAnsi"/>
          <w:i/>
          <w:iCs/>
          <w:color w:val="000000"/>
          <w:sz w:val="22"/>
          <w:szCs w:val="22"/>
        </w:rPr>
        <w:t>Τον Κ.Α. 15/7411.002 με τίτλο «</w:t>
      </w:r>
      <w:r w:rsidRPr="007D6410">
        <w:rPr>
          <w:rFonts w:asciiTheme="minorHAnsi" w:hAnsiTheme="minorHAnsi" w:cstheme="minorHAnsi"/>
          <w:i/>
          <w:sz w:val="22"/>
          <w:szCs w:val="22"/>
        </w:rPr>
        <w:t>ΣΥΝΤΑΞΗ ΜΕΛΕΤΩΝ ΓΙΑ ΤΗΝ ΚΑΤΑΣΚΕΥΗ ΜΟΥΣΙΚΟΥ ΣΧΟΛΕΙΟΥ</w:t>
      </w:r>
      <w:r w:rsidRPr="007D6410">
        <w:rPr>
          <w:rFonts w:asciiTheme="minorHAnsi" w:eastAsia="Arial Narrow" w:hAnsiTheme="minorHAnsi" w:cstheme="minorHAnsi"/>
          <w:i/>
          <w:sz w:val="22"/>
          <w:szCs w:val="22"/>
        </w:rPr>
        <w:t xml:space="preserve">» </w:t>
      </w:r>
      <w:r w:rsidRPr="007D6410">
        <w:rPr>
          <w:rFonts w:asciiTheme="minorHAnsi" w:hAnsiTheme="minorHAnsi" w:cstheme="minorHAnsi"/>
          <w:i/>
          <w:sz w:val="22"/>
          <w:szCs w:val="22"/>
        </w:rPr>
        <w:t>.που είναι εγγεγραμμένο το έργο στον προϋπολογισμό έτους 2024 με πίστωση 145.000,00€</w:t>
      </w:r>
    </w:p>
    <w:p w:rsidR="00261774" w:rsidRPr="007D6410" w:rsidRDefault="00261774" w:rsidP="00261774">
      <w:pPr>
        <w:jc w:val="both"/>
        <w:rPr>
          <w:rFonts w:asciiTheme="minorHAnsi" w:hAnsiTheme="minorHAnsi" w:cstheme="minorHAnsi"/>
          <w:i/>
          <w:sz w:val="22"/>
          <w:szCs w:val="22"/>
        </w:rPr>
      </w:pPr>
    </w:p>
    <w:p w:rsidR="00261774" w:rsidRPr="007D6410" w:rsidRDefault="00261774" w:rsidP="00261774">
      <w:pPr>
        <w:pStyle w:val="36"/>
        <w:spacing w:line="276" w:lineRule="auto"/>
        <w:ind w:left="1146"/>
        <w:contextualSpacing w:val="0"/>
        <w:jc w:val="both"/>
        <w:rPr>
          <w:rFonts w:asciiTheme="minorHAnsi" w:hAnsiTheme="minorHAnsi" w:cstheme="minorHAnsi"/>
          <w:i/>
          <w:iCs/>
          <w:color w:val="000000"/>
          <w:sz w:val="22"/>
          <w:szCs w:val="22"/>
        </w:rPr>
      </w:pPr>
    </w:p>
    <w:p w:rsidR="00261774" w:rsidRPr="007D6410" w:rsidRDefault="00261774" w:rsidP="00261774">
      <w:pPr>
        <w:spacing w:line="276" w:lineRule="auto"/>
        <w:jc w:val="both"/>
        <w:rPr>
          <w:rFonts w:asciiTheme="minorHAnsi" w:hAnsiTheme="minorHAnsi" w:cstheme="minorHAnsi"/>
          <w:i/>
          <w:sz w:val="22"/>
          <w:szCs w:val="22"/>
        </w:rPr>
      </w:pPr>
      <w:r w:rsidRPr="007D6410">
        <w:rPr>
          <w:rFonts w:asciiTheme="minorHAnsi" w:hAnsiTheme="minorHAnsi" w:cstheme="minorHAnsi"/>
          <w:i/>
          <w:sz w:val="22"/>
          <w:szCs w:val="22"/>
        </w:rPr>
        <w:t>Και έχοντας υπόψη:</w:t>
      </w:r>
    </w:p>
    <w:p w:rsidR="00261774" w:rsidRPr="007D6410" w:rsidRDefault="00261774" w:rsidP="00261774">
      <w:pPr>
        <w:spacing w:line="276" w:lineRule="auto"/>
        <w:jc w:val="both"/>
        <w:rPr>
          <w:rFonts w:asciiTheme="minorHAnsi" w:hAnsiTheme="minorHAnsi" w:cstheme="minorHAnsi"/>
          <w:i/>
          <w:sz w:val="22"/>
          <w:szCs w:val="22"/>
        </w:rPr>
      </w:pPr>
    </w:p>
    <w:p w:rsidR="00261774" w:rsidRPr="007D6410" w:rsidRDefault="00261774" w:rsidP="006822B1">
      <w:pPr>
        <w:pStyle w:val="af9"/>
        <w:widowControl w:val="0"/>
        <w:numPr>
          <w:ilvl w:val="0"/>
          <w:numId w:val="6"/>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 xml:space="preserve">Το </w:t>
      </w:r>
      <w:proofErr w:type="spellStart"/>
      <w:r w:rsidRPr="007D6410">
        <w:rPr>
          <w:rFonts w:asciiTheme="minorHAnsi" w:hAnsiTheme="minorHAnsi" w:cstheme="minorHAnsi"/>
          <w:i/>
          <w:sz w:val="22"/>
          <w:szCs w:val="22"/>
        </w:rPr>
        <w:t>υπ΄</w:t>
      </w:r>
      <w:proofErr w:type="spellEnd"/>
      <w:r w:rsidRPr="007D6410">
        <w:rPr>
          <w:rFonts w:asciiTheme="minorHAnsi" w:hAnsiTheme="minorHAnsi" w:cstheme="minorHAnsi"/>
          <w:i/>
          <w:sz w:val="22"/>
          <w:szCs w:val="22"/>
        </w:rPr>
        <w:t xml:space="preserve"> αριθμό 21431/23.10.2024 έγγραφο του Δημάρχου προς την Τεχνική Υπηρεσία για την σύνταξη της μελέτης με τίτλο </w:t>
      </w:r>
      <w:r w:rsidRPr="007D6410">
        <w:rPr>
          <w:rFonts w:asciiTheme="minorHAnsi" w:hAnsiTheme="minorHAnsi" w:cstheme="minorHAnsi"/>
          <w:i/>
          <w:iCs/>
          <w:color w:val="000000"/>
          <w:sz w:val="22"/>
          <w:szCs w:val="22"/>
        </w:rPr>
        <w:t>«</w:t>
      </w:r>
      <w:r w:rsidRPr="007D6410">
        <w:rPr>
          <w:rFonts w:asciiTheme="minorHAnsi" w:hAnsiTheme="minorHAnsi" w:cstheme="minorHAnsi"/>
          <w:i/>
          <w:sz w:val="22"/>
          <w:szCs w:val="22"/>
        </w:rPr>
        <w:t>ΣΥΝΤΑΞΗ ΜΕΛΕΤΩΝ ΓΙΑ ΤΗΝ ΚΑΤΑΣΚΕΥΗ ΜΟΥΣΙΚΟΥ ΣΧΟΛΕΙΟΥ</w:t>
      </w:r>
      <w:r w:rsidRPr="007D6410">
        <w:rPr>
          <w:rFonts w:asciiTheme="minorHAnsi" w:eastAsia="Arial Narrow" w:hAnsiTheme="minorHAnsi" w:cstheme="minorHAnsi"/>
          <w:i/>
          <w:sz w:val="22"/>
          <w:szCs w:val="22"/>
        </w:rPr>
        <w:t>»</w:t>
      </w:r>
    </w:p>
    <w:p w:rsidR="00261774" w:rsidRPr="007D6410" w:rsidRDefault="00261774" w:rsidP="006822B1">
      <w:pPr>
        <w:pStyle w:val="af9"/>
        <w:widowControl w:val="0"/>
        <w:numPr>
          <w:ilvl w:val="0"/>
          <w:numId w:val="6"/>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Το υπ' αρ 21458/23.10.2024 έγγραφο της Δ/</w:t>
      </w:r>
      <w:proofErr w:type="spellStart"/>
      <w:r w:rsidRPr="007D6410">
        <w:rPr>
          <w:rFonts w:asciiTheme="minorHAnsi" w:hAnsiTheme="minorHAnsi" w:cstheme="minorHAnsi"/>
          <w:i/>
          <w:sz w:val="22"/>
          <w:szCs w:val="22"/>
        </w:rPr>
        <w:t>νσης</w:t>
      </w:r>
      <w:proofErr w:type="spellEnd"/>
      <w:r w:rsidRPr="007D6410">
        <w:rPr>
          <w:rFonts w:asciiTheme="minorHAnsi" w:hAnsiTheme="minorHAnsi" w:cstheme="minorHAnsi"/>
          <w:i/>
          <w:sz w:val="22"/>
          <w:szCs w:val="22"/>
        </w:rPr>
        <w:t xml:space="preserve"> Τεχνικών Υπηρεσιών του Δήμου </w:t>
      </w:r>
      <w:proofErr w:type="spellStart"/>
      <w:r w:rsidRPr="007D6410">
        <w:rPr>
          <w:rFonts w:asciiTheme="minorHAnsi" w:hAnsiTheme="minorHAnsi" w:cstheme="minorHAnsi"/>
          <w:i/>
          <w:sz w:val="22"/>
          <w:szCs w:val="22"/>
        </w:rPr>
        <w:t>Λεβαδέων</w:t>
      </w:r>
      <w:proofErr w:type="spellEnd"/>
      <w:r w:rsidRPr="007D6410">
        <w:rPr>
          <w:rFonts w:asciiTheme="minorHAnsi" w:hAnsiTheme="minorHAnsi" w:cstheme="minorHAnsi"/>
          <w:i/>
          <w:sz w:val="22"/>
          <w:szCs w:val="22"/>
        </w:rPr>
        <w:t xml:space="preserve"> προς τον Δήμαρχο από το οποίο προκύπτει </w:t>
      </w:r>
      <w:r w:rsidRPr="007D6410">
        <w:rPr>
          <w:rFonts w:asciiTheme="minorHAnsi" w:eastAsia="Calibri" w:hAnsiTheme="minorHAnsi" w:cstheme="minorHAnsi"/>
          <w:i/>
          <w:sz w:val="22"/>
          <w:szCs w:val="22"/>
        </w:rPr>
        <w:t xml:space="preserve">αδυναμία της Υπηρεσίας να εκπονήσει οίκοθεν την απαιτούμενη μελέτη, στην παρούσα φάση, με ιδία μέσα, που αποτελεί αντικείμενο της παρούσης και ζητεί την </w:t>
      </w:r>
      <w:r w:rsidRPr="007D6410">
        <w:rPr>
          <w:rFonts w:asciiTheme="minorHAnsi" w:hAnsiTheme="minorHAnsi" w:cstheme="minorHAnsi"/>
          <w:i/>
          <w:sz w:val="22"/>
          <w:szCs w:val="22"/>
        </w:rPr>
        <w:t>Τεχνική υποστήριξη της.</w:t>
      </w:r>
    </w:p>
    <w:p w:rsidR="00261774" w:rsidRPr="007D6410" w:rsidRDefault="00261774" w:rsidP="006822B1">
      <w:pPr>
        <w:pStyle w:val="af9"/>
        <w:widowControl w:val="0"/>
        <w:numPr>
          <w:ilvl w:val="0"/>
          <w:numId w:val="6"/>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 xml:space="preserve">Το υπ' αρ 21500/24-10-2024 έγγραφο του Δημάρχου </w:t>
      </w:r>
      <w:proofErr w:type="spellStart"/>
      <w:r w:rsidRPr="007D6410">
        <w:rPr>
          <w:rFonts w:asciiTheme="minorHAnsi" w:hAnsiTheme="minorHAnsi" w:cstheme="minorHAnsi"/>
          <w:i/>
          <w:sz w:val="22"/>
          <w:szCs w:val="22"/>
        </w:rPr>
        <w:t>Λεβαδέων</w:t>
      </w:r>
      <w:proofErr w:type="spellEnd"/>
      <w:r w:rsidRPr="007D6410">
        <w:rPr>
          <w:rFonts w:asciiTheme="minorHAnsi" w:hAnsiTheme="minorHAnsi" w:cstheme="minorHAnsi"/>
          <w:i/>
          <w:sz w:val="22"/>
          <w:szCs w:val="22"/>
        </w:rPr>
        <w:t xml:space="preserve"> προς τον Αναπτυξιακό Οργανισμό «ΣΚΑΠΑΝΗ ΑΝΩΝΥΜΗ ΕΤΑΙΡΕΙΑ – ΑΝΑΠΤΥΞΙΑΚΟΣ ΟΡΓΑΝΙΣΜΟΣ ΠΕΡΙΦΕΡΕΙΑΣ ΣΤΕΡΕΑΣ ΕΛΛΑΔΑΣ» σύμφωνα με το οποίο ο Δήμαρχος αιτείται συνεργασία και υποβολή σχεδίου προγραμματικής σύμβασης αναφορικά με την τεχνική υποστήριξη από τον Αναπτυξιακό Οργανισμό, με έναν εκ των φορέων που αναφέρονται στο </w:t>
      </w:r>
      <w:proofErr w:type="spellStart"/>
      <w:r w:rsidRPr="007D6410">
        <w:rPr>
          <w:rFonts w:asciiTheme="minorHAnsi" w:hAnsiTheme="minorHAnsi" w:cstheme="minorHAnsi"/>
          <w:i/>
          <w:sz w:val="22"/>
          <w:szCs w:val="22"/>
        </w:rPr>
        <w:t>αρθρο</w:t>
      </w:r>
      <w:proofErr w:type="spellEnd"/>
      <w:r w:rsidRPr="007D6410">
        <w:rPr>
          <w:rFonts w:asciiTheme="minorHAnsi" w:hAnsiTheme="minorHAnsi" w:cstheme="minorHAnsi"/>
          <w:i/>
          <w:sz w:val="22"/>
          <w:szCs w:val="22"/>
        </w:rPr>
        <w:t xml:space="preserve"> 3. του Ν. 4674/2020, δεδομένου της μη δυνατότητας διεκπεραίωσης των εν </w:t>
      </w:r>
      <w:proofErr w:type="spellStart"/>
      <w:r w:rsidRPr="007D6410">
        <w:rPr>
          <w:rFonts w:asciiTheme="minorHAnsi" w:hAnsiTheme="minorHAnsi" w:cstheme="minorHAnsi"/>
          <w:i/>
          <w:sz w:val="22"/>
          <w:szCs w:val="22"/>
        </w:rPr>
        <w:t>θέματι</w:t>
      </w:r>
      <w:proofErr w:type="spellEnd"/>
      <w:r w:rsidRPr="007D6410">
        <w:rPr>
          <w:rFonts w:asciiTheme="minorHAnsi" w:hAnsiTheme="minorHAnsi" w:cstheme="minorHAnsi"/>
          <w:i/>
          <w:sz w:val="22"/>
          <w:szCs w:val="22"/>
        </w:rPr>
        <w:t xml:space="preserve"> αντικειμένων, στην παρούσα φάση, με ιδία μέσα.</w:t>
      </w:r>
    </w:p>
    <w:p w:rsidR="00261774" w:rsidRPr="007D6410" w:rsidRDefault="00261774" w:rsidP="006822B1">
      <w:pPr>
        <w:pStyle w:val="af9"/>
        <w:widowControl w:val="0"/>
        <w:numPr>
          <w:ilvl w:val="0"/>
          <w:numId w:val="6"/>
        </w:numPr>
        <w:suppressAutoHyphens w:val="0"/>
        <w:spacing w:after="120" w:line="264" w:lineRule="auto"/>
        <w:jc w:val="both"/>
        <w:rPr>
          <w:rFonts w:asciiTheme="minorHAnsi" w:hAnsiTheme="minorHAnsi" w:cstheme="minorHAnsi"/>
          <w:i/>
          <w:sz w:val="22"/>
          <w:szCs w:val="22"/>
        </w:rPr>
      </w:pPr>
      <w:r w:rsidRPr="007D6410">
        <w:rPr>
          <w:rFonts w:asciiTheme="minorHAnsi" w:hAnsiTheme="minorHAnsi" w:cstheme="minorHAnsi"/>
          <w:i/>
          <w:sz w:val="22"/>
          <w:szCs w:val="22"/>
        </w:rPr>
        <w:t xml:space="preserve">Το υπ' αρ. 913/24 - 10 - 2024 έγγραφο του Αναπτυξιακού Οργανισμού «ΣΚΑΠΑΝΗ ΑΝΩΝΥΜΗ ΕΤΑΙΡΕΙΑ – ΑΝΑΠΤΥΞΙΑΚΟΣ ΟΡΓΑΝΙΣΜΟΣ ΠΕΡΙΦΕΡΕΙΑΣ ΣΤΕΡΕΑΣ ΕΛΛΑΔΑΣ» προς τον Δήμο </w:t>
      </w:r>
      <w:proofErr w:type="spellStart"/>
      <w:r w:rsidRPr="007D6410">
        <w:rPr>
          <w:rFonts w:asciiTheme="minorHAnsi" w:hAnsiTheme="minorHAnsi" w:cstheme="minorHAnsi"/>
          <w:i/>
          <w:sz w:val="22"/>
          <w:szCs w:val="22"/>
        </w:rPr>
        <w:t>Λεβαδέων</w:t>
      </w:r>
      <w:proofErr w:type="spellEnd"/>
      <w:r w:rsidRPr="007D6410">
        <w:rPr>
          <w:rFonts w:asciiTheme="minorHAnsi" w:hAnsiTheme="minorHAnsi" w:cstheme="minorHAnsi"/>
          <w:i/>
          <w:sz w:val="22"/>
          <w:szCs w:val="22"/>
        </w:rPr>
        <w:t>, με το οποίο αποδέχεται την παροχή συνδρομής στην εκπόνηση της μελέτης και βεβαιώνει την δυνατότητα εκπονήσεώς της.</w:t>
      </w:r>
    </w:p>
    <w:p w:rsidR="00261774" w:rsidRPr="007D6410" w:rsidRDefault="00261774" w:rsidP="00261774">
      <w:pPr>
        <w:spacing w:line="276" w:lineRule="auto"/>
        <w:rPr>
          <w:rFonts w:asciiTheme="minorHAnsi" w:hAnsiTheme="minorHAnsi" w:cstheme="minorHAnsi"/>
          <w:i/>
          <w:sz w:val="22"/>
          <w:szCs w:val="22"/>
        </w:rPr>
      </w:pPr>
    </w:p>
    <w:p w:rsidR="00261774" w:rsidRPr="007D6410" w:rsidRDefault="00261774" w:rsidP="00261774">
      <w:pPr>
        <w:spacing w:line="276" w:lineRule="auto"/>
        <w:rPr>
          <w:rFonts w:asciiTheme="minorHAnsi" w:hAnsiTheme="minorHAnsi" w:cstheme="minorHAnsi"/>
          <w:i/>
          <w:sz w:val="22"/>
          <w:szCs w:val="22"/>
        </w:rPr>
      </w:pPr>
      <w:r w:rsidRPr="007D6410">
        <w:rPr>
          <w:rFonts w:asciiTheme="minorHAnsi" w:eastAsia="Arial" w:hAnsiTheme="minorHAnsi" w:cstheme="minorHAnsi"/>
          <w:i/>
          <w:sz w:val="22"/>
          <w:szCs w:val="22"/>
        </w:rPr>
        <w:t xml:space="preserve">                                                                    </w:t>
      </w:r>
      <w:r w:rsidRPr="007D6410">
        <w:rPr>
          <w:rFonts w:asciiTheme="minorHAnsi" w:hAnsiTheme="minorHAnsi" w:cstheme="minorHAnsi"/>
          <w:i/>
          <w:sz w:val="22"/>
          <w:szCs w:val="22"/>
        </w:rPr>
        <w:t>Εισηγούμεθα</w:t>
      </w:r>
    </w:p>
    <w:p w:rsidR="00261774" w:rsidRPr="007D6410" w:rsidRDefault="00261774" w:rsidP="00261774">
      <w:pPr>
        <w:spacing w:line="276" w:lineRule="auto"/>
        <w:jc w:val="both"/>
        <w:rPr>
          <w:rFonts w:asciiTheme="minorHAnsi" w:hAnsiTheme="minorHAnsi" w:cstheme="minorHAnsi"/>
          <w:i/>
          <w:sz w:val="22"/>
          <w:szCs w:val="22"/>
        </w:rPr>
      </w:pPr>
    </w:p>
    <w:p w:rsidR="00261774" w:rsidRPr="007D6410" w:rsidRDefault="00261774" w:rsidP="00261774">
      <w:pPr>
        <w:spacing w:line="264" w:lineRule="auto"/>
        <w:ind w:left="142" w:hanging="142"/>
        <w:rPr>
          <w:rFonts w:asciiTheme="minorHAnsi" w:eastAsia="Arial" w:hAnsiTheme="minorHAnsi" w:cstheme="minorHAnsi"/>
          <w:i/>
          <w:sz w:val="22"/>
          <w:szCs w:val="22"/>
        </w:rPr>
      </w:pPr>
      <w:r w:rsidRPr="007D6410">
        <w:rPr>
          <w:rFonts w:asciiTheme="minorHAnsi" w:hAnsiTheme="minorHAnsi" w:cstheme="minorHAnsi"/>
          <w:i/>
          <w:sz w:val="22"/>
          <w:szCs w:val="22"/>
        </w:rPr>
        <w:t xml:space="preserve">1. Την έγκριση σύναψης και σχεδίου Προγραμματικής Σύμβασης μεταξύ του Δήμου </w:t>
      </w:r>
      <w:proofErr w:type="spellStart"/>
      <w:r w:rsidRPr="007D6410">
        <w:rPr>
          <w:rFonts w:asciiTheme="minorHAnsi" w:hAnsiTheme="minorHAnsi" w:cstheme="minorHAnsi"/>
          <w:i/>
          <w:sz w:val="22"/>
          <w:szCs w:val="22"/>
        </w:rPr>
        <w:t>Λεβαδέων</w:t>
      </w:r>
      <w:proofErr w:type="spellEnd"/>
      <w:r w:rsidRPr="007D6410">
        <w:rPr>
          <w:rFonts w:asciiTheme="minorHAnsi" w:hAnsiTheme="minorHAnsi" w:cstheme="minorHAnsi"/>
          <w:i/>
          <w:sz w:val="22"/>
          <w:szCs w:val="22"/>
        </w:rPr>
        <w:t xml:space="preserve">  Ο.Τ.Α. Α'         βαθμού και του Αναπτυξιακού Οργανισμού με την επωνυμία </w:t>
      </w:r>
      <w:r w:rsidRPr="007D6410">
        <w:rPr>
          <w:rFonts w:asciiTheme="minorHAnsi" w:hAnsiTheme="minorHAnsi" w:cstheme="minorHAnsi"/>
          <w:bCs/>
          <w:i/>
          <w:sz w:val="22"/>
          <w:szCs w:val="22"/>
        </w:rPr>
        <w:t>‘’ΣΚΑΠΑΝΗ ΑΝΩΝΥΜΗ ΕΤΑΙΡΕΙΑ -         ΑΝΑΠΤΥΞΙΑΚΟΣ ΟΡΓΑΝΙΣΜΟΣ ΠΕΡΙΦΕΡΕΙΑΣ ΣΤΕΡΕΑΣ ΕΛΛΑΔΑΣ’’ για την   εκπόνηση της          μελέτης</w:t>
      </w:r>
      <w:r w:rsidRPr="007D6410">
        <w:rPr>
          <w:rFonts w:asciiTheme="minorHAnsi" w:hAnsiTheme="minorHAnsi" w:cstheme="minorHAnsi"/>
          <w:b/>
          <w:i/>
          <w:sz w:val="22"/>
          <w:szCs w:val="22"/>
        </w:rPr>
        <w:t xml:space="preserve"> με τίτλο «ΣΥΝΤΑΞΗ ΜΕΛΕΤΩΝ ΓΙΑ ΤΗΝ ΚΑΤΑΣΚΕΥΗ ΜΟΥΣΙΚΟΥ ΣΧΟΛΕΙΟΥ</w:t>
      </w:r>
      <w:r w:rsidRPr="007D6410">
        <w:rPr>
          <w:rFonts w:asciiTheme="minorHAnsi" w:hAnsiTheme="minorHAnsi" w:cstheme="minorHAnsi"/>
          <w:i/>
          <w:sz w:val="22"/>
          <w:szCs w:val="22"/>
        </w:rPr>
        <w:t xml:space="preserve"> </w:t>
      </w:r>
      <w:r w:rsidRPr="007D6410">
        <w:rPr>
          <w:rFonts w:asciiTheme="minorHAnsi" w:eastAsia="Arial" w:hAnsiTheme="minorHAnsi" w:cstheme="minorHAnsi"/>
          <w:i/>
          <w:sz w:val="22"/>
          <w:szCs w:val="22"/>
        </w:rPr>
        <w:t>συνολικού        προϋπολογισμού 238.080,00 συμπεριλαμβανομένου του ΦΠΑ,</w:t>
      </w:r>
    </w:p>
    <w:p w:rsidR="00261774" w:rsidRPr="007D6410" w:rsidRDefault="00261774" w:rsidP="00261774">
      <w:pPr>
        <w:spacing w:line="264" w:lineRule="auto"/>
        <w:rPr>
          <w:rFonts w:asciiTheme="minorHAnsi" w:hAnsiTheme="minorHAnsi" w:cstheme="minorHAnsi"/>
          <w:i/>
          <w:sz w:val="22"/>
          <w:szCs w:val="22"/>
        </w:rPr>
      </w:pPr>
      <w:r w:rsidRPr="007D6410">
        <w:rPr>
          <w:rFonts w:asciiTheme="minorHAnsi" w:eastAsia="Arial" w:hAnsiTheme="minorHAnsi" w:cstheme="minorHAnsi"/>
          <w:i/>
          <w:sz w:val="22"/>
          <w:szCs w:val="22"/>
        </w:rPr>
        <w:t xml:space="preserve"> </w:t>
      </w:r>
    </w:p>
    <w:p w:rsidR="00261774" w:rsidRPr="007D6410" w:rsidRDefault="00261774" w:rsidP="00261774">
      <w:pPr>
        <w:spacing w:line="276" w:lineRule="auto"/>
        <w:rPr>
          <w:rFonts w:asciiTheme="minorHAnsi" w:hAnsiTheme="minorHAnsi" w:cstheme="minorHAnsi"/>
          <w:i/>
          <w:sz w:val="22"/>
          <w:szCs w:val="22"/>
        </w:rPr>
      </w:pPr>
      <w:r w:rsidRPr="007D6410">
        <w:rPr>
          <w:rFonts w:asciiTheme="minorHAnsi" w:hAnsiTheme="minorHAnsi" w:cstheme="minorHAnsi"/>
          <w:i/>
          <w:sz w:val="22"/>
          <w:szCs w:val="22"/>
        </w:rPr>
        <w:t xml:space="preserve">   2. Την εξουσιοδότηση του Δημάρχου για την υπογραφή της Προγραμματικής Σύμβασης  </w:t>
      </w:r>
    </w:p>
    <w:p w:rsidR="00261774" w:rsidRPr="007D6410" w:rsidRDefault="00261774" w:rsidP="00261774">
      <w:pPr>
        <w:spacing w:line="276" w:lineRule="auto"/>
        <w:rPr>
          <w:rFonts w:asciiTheme="minorHAnsi" w:hAnsiTheme="minorHAnsi" w:cstheme="minorHAnsi"/>
          <w:i/>
          <w:sz w:val="22"/>
          <w:szCs w:val="22"/>
        </w:rPr>
      </w:pPr>
    </w:p>
    <w:p w:rsidR="00261774" w:rsidRPr="007D6410" w:rsidRDefault="00261774" w:rsidP="00261774">
      <w:pPr>
        <w:spacing w:line="276" w:lineRule="auto"/>
        <w:rPr>
          <w:rFonts w:asciiTheme="minorHAnsi" w:hAnsiTheme="minorHAnsi" w:cstheme="minorHAnsi"/>
          <w:i/>
          <w:sz w:val="22"/>
          <w:szCs w:val="22"/>
        </w:rPr>
      </w:pPr>
      <w:r w:rsidRPr="007D6410">
        <w:rPr>
          <w:rFonts w:asciiTheme="minorHAnsi" w:hAnsiTheme="minorHAnsi" w:cstheme="minorHAnsi"/>
          <w:i/>
          <w:sz w:val="22"/>
          <w:szCs w:val="22"/>
        </w:rPr>
        <w:lastRenderedPageBreak/>
        <w:t xml:space="preserve">   3. Τον ορισμό δύο (2) εκπροσώπων εκ των οποίων ο ένας ως πρόεδρος μετά των αναπληρωτών αυτού για  την συμμετοχή τους στην Κοινή Επιτροπή Παρακολούθησης της Προγραμματικής Σύμβασης (άρθρο 6)   σύμφωνα με το</w:t>
      </w:r>
      <w:r w:rsidRPr="007D6410">
        <w:rPr>
          <w:rFonts w:asciiTheme="minorHAnsi" w:eastAsia="Arial" w:hAnsiTheme="minorHAnsi" w:cstheme="minorHAnsi"/>
          <w:i/>
          <w:sz w:val="22"/>
          <w:szCs w:val="22"/>
        </w:rPr>
        <w:t xml:space="preserve"> </w:t>
      </w:r>
      <w:r w:rsidRPr="007D6410">
        <w:rPr>
          <w:rFonts w:asciiTheme="minorHAnsi" w:hAnsiTheme="minorHAnsi" w:cstheme="minorHAnsi"/>
          <w:i/>
          <w:sz w:val="22"/>
          <w:szCs w:val="22"/>
        </w:rPr>
        <w:t>συνημμένο σχέδιο Προγραμματικής Σύμβασης</w:t>
      </w:r>
    </w:p>
    <w:p w:rsidR="00261774" w:rsidRPr="007D6410" w:rsidRDefault="00261774" w:rsidP="00261774">
      <w:pPr>
        <w:spacing w:line="276" w:lineRule="auto"/>
        <w:rPr>
          <w:rFonts w:asciiTheme="minorHAnsi" w:hAnsiTheme="minorHAnsi" w:cstheme="minorHAnsi"/>
          <w:i/>
          <w:sz w:val="22"/>
          <w:szCs w:val="22"/>
        </w:rPr>
      </w:pPr>
    </w:p>
    <w:p w:rsidR="00261774" w:rsidRPr="007D6410" w:rsidRDefault="00261774" w:rsidP="00261774">
      <w:pPr>
        <w:spacing w:line="276" w:lineRule="auto"/>
        <w:rPr>
          <w:rFonts w:asciiTheme="minorHAnsi" w:hAnsiTheme="minorHAnsi" w:cstheme="minorHAnsi"/>
          <w:i/>
          <w:sz w:val="22"/>
          <w:szCs w:val="22"/>
        </w:rPr>
      </w:pPr>
      <w:r w:rsidRPr="007D6410">
        <w:rPr>
          <w:rFonts w:asciiTheme="minorHAnsi" w:hAnsiTheme="minorHAnsi" w:cstheme="minorHAnsi"/>
          <w:i/>
          <w:sz w:val="22"/>
          <w:szCs w:val="22"/>
        </w:rPr>
        <w:t xml:space="preserve">   4.Τον ορισμό ενός (1) εκπροσώπου ως πρόεδρο μετά του αναπληρωτή αυτού στην Επιστημονική  Επιτροπή Παρακολούθησης της Προγραμματικής Σύμβασης (άρθρο 7)</w:t>
      </w:r>
    </w:p>
    <w:p w:rsidR="00075B18" w:rsidRPr="007D6410" w:rsidRDefault="00075B18" w:rsidP="00261774">
      <w:pPr>
        <w:rPr>
          <w:rFonts w:asciiTheme="minorHAnsi" w:hAnsiTheme="minorHAnsi" w:cstheme="minorHAnsi"/>
          <w:i/>
        </w:rPr>
      </w:pPr>
      <w:r w:rsidRPr="007D6410">
        <w:rPr>
          <w:rFonts w:asciiTheme="minorHAnsi" w:hAnsiTheme="minorHAnsi" w:cstheme="minorHAnsi"/>
          <w:i/>
        </w:rPr>
        <w:t xml:space="preserve"> </w:t>
      </w:r>
    </w:p>
    <w:p w:rsidR="00FF29D3" w:rsidRPr="007D6410" w:rsidRDefault="00432FEB" w:rsidP="00261774">
      <w:pPr>
        <w:rPr>
          <w:rFonts w:asciiTheme="minorHAnsi" w:hAnsiTheme="minorHAnsi" w:cstheme="minorHAnsi"/>
          <w:sz w:val="22"/>
          <w:szCs w:val="22"/>
        </w:rPr>
      </w:pPr>
      <w:r w:rsidRPr="007D6410">
        <w:rPr>
          <w:rFonts w:asciiTheme="minorHAnsi" w:hAnsiTheme="minorHAnsi" w:cstheme="minorHAnsi"/>
        </w:rPr>
        <w:t xml:space="preserve"> </w:t>
      </w:r>
      <w:r w:rsidR="00FF29D3" w:rsidRPr="007D6410">
        <w:rPr>
          <w:rFonts w:asciiTheme="minorHAnsi" w:eastAsia="Calibri Light" w:hAnsiTheme="minorHAnsi" w:cstheme="minorHAnsi"/>
          <w:sz w:val="22"/>
          <w:szCs w:val="22"/>
        </w:rPr>
        <w:t xml:space="preserve">                                                                                            </w:t>
      </w:r>
    </w:p>
    <w:p w:rsidR="006557F3" w:rsidRPr="007D6410" w:rsidRDefault="006557F3" w:rsidP="00261774">
      <w:pPr>
        <w:widowControl w:val="0"/>
        <w:tabs>
          <w:tab w:val="left" w:pos="419"/>
        </w:tabs>
        <w:suppressAutoHyphens w:val="0"/>
        <w:autoSpaceDE w:val="0"/>
        <w:autoSpaceDN w:val="0"/>
        <w:spacing w:line="251" w:lineRule="exact"/>
        <w:ind w:right="506"/>
        <w:rPr>
          <w:rFonts w:asciiTheme="minorHAnsi" w:hAnsiTheme="minorHAnsi" w:cstheme="minorHAnsi"/>
          <w:sz w:val="22"/>
          <w:szCs w:val="22"/>
        </w:rPr>
      </w:pPr>
      <w:r w:rsidRPr="007D6410">
        <w:rPr>
          <w:rFonts w:asciiTheme="minorHAnsi" w:hAnsiTheme="minorHAnsi" w:cstheme="minorHAnsi"/>
          <w:sz w:val="22"/>
          <w:szCs w:val="22"/>
        </w:rPr>
        <w:t>Στη συνέχεια ο Πρόεδρος κάλεσε τα μέλη να αποφασίσουν σχετικά.</w:t>
      </w:r>
    </w:p>
    <w:p w:rsidR="00075B18" w:rsidRPr="007D6410" w:rsidRDefault="00075B18" w:rsidP="00261774">
      <w:pPr>
        <w:widowControl w:val="0"/>
        <w:tabs>
          <w:tab w:val="left" w:pos="419"/>
        </w:tabs>
        <w:suppressAutoHyphens w:val="0"/>
        <w:autoSpaceDE w:val="0"/>
        <w:autoSpaceDN w:val="0"/>
        <w:spacing w:line="251" w:lineRule="exact"/>
        <w:ind w:right="506"/>
        <w:rPr>
          <w:rFonts w:asciiTheme="minorHAnsi" w:hAnsiTheme="minorHAnsi" w:cstheme="minorHAnsi"/>
          <w:sz w:val="22"/>
          <w:szCs w:val="22"/>
        </w:rPr>
      </w:pPr>
    </w:p>
    <w:p w:rsidR="00E10218" w:rsidRPr="007D6410" w:rsidRDefault="00E10218" w:rsidP="006557F3">
      <w:pPr>
        <w:widowControl w:val="0"/>
        <w:tabs>
          <w:tab w:val="left" w:pos="419"/>
        </w:tabs>
        <w:suppressAutoHyphens w:val="0"/>
        <w:autoSpaceDE w:val="0"/>
        <w:autoSpaceDN w:val="0"/>
        <w:spacing w:line="251" w:lineRule="exact"/>
        <w:ind w:right="506"/>
        <w:rPr>
          <w:rFonts w:asciiTheme="minorHAnsi" w:hAnsiTheme="minorHAnsi" w:cstheme="minorHAnsi"/>
          <w:sz w:val="22"/>
          <w:szCs w:val="22"/>
        </w:rPr>
      </w:pPr>
      <w:r w:rsidRPr="007D6410">
        <w:rPr>
          <w:rFonts w:asciiTheme="minorHAnsi" w:hAnsiTheme="minorHAnsi" w:cstheme="minorHAnsi"/>
          <w:sz w:val="22"/>
          <w:szCs w:val="22"/>
        </w:rPr>
        <w:t xml:space="preserve">      </w:t>
      </w:r>
    </w:p>
    <w:p w:rsidR="00100901" w:rsidRPr="007D6410" w:rsidRDefault="00100901" w:rsidP="00100901">
      <w:pPr>
        <w:ind w:hanging="432"/>
        <w:rPr>
          <w:rFonts w:asciiTheme="minorHAnsi" w:eastAsia="Arial" w:hAnsiTheme="minorHAnsi" w:cstheme="minorHAnsi"/>
          <w:b/>
          <w:kern w:val="1"/>
          <w:sz w:val="22"/>
          <w:szCs w:val="22"/>
          <w:lang w:bidi="hi-IN"/>
        </w:rPr>
      </w:pPr>
      <w:r w:rsidRPr="007D6410">
        <w:rPr>
          <w:rFonts w:asciiTheme="minorHAnsi" w:eastAsia="Arial" w:hAnsiTheme="minorHAnsi" w:cstheme="minorHAnsi"/>
          <w:sz w:val="22"/>
          <w:szCs w:val="22"/>
        </w:rPr>
        <w:t xml:space="preserve">      </w:t>
      </w:r>
      <w:r w:rsidRPr="007D6410">
        <w:rPr>
          <w:rFonts w:asciiTheme="minorHAnsi" w:eastAsia="Arial" w:hAnsiTheme="minorHAnsi" w:cstheme="minorHAnsi"/>
          <w:b/>
          <w:kern w:val="1"/>
          <w:sz w:val="22"/>
          <w:szCs w:val="22"/>
          <w:lang w:bidi="hi-IN"/>
        </w:rPr>
        <w:t>Η Δημοτική  Επιτροπή  λαμβάνοντας υπόψη:</w:t>
      </w:r>
    </w:p>
    <w:p w:rsidR="009F3387" w:rsidRPr="007D6410" w:rsidRDefault="009F3387" w:rsidP="00100901">
      <w:pPr>
        <w:ind w:hanging="432"/>
        <w:rPr>
          <w:rFonts w:asciiTheme="minorHAnsi" w:eastAsia="Arial" w:hAnsiTheme="minorHAnsi" w:cstheme="minorHAnsi"/>
          <w:b/>
          <w:kern w:val="1"/>
          <w:sz w:val="22"/>
          <w:szCs w:val="22"/>
          <w:lang w:bidi="hi-IN"/>
        </w:rPr>
      </w:pPr>
    </w:p>
    <w:p w:rsidR="00C73577" w:rsidRPr="007D6410" w:rsidRDefault="00C73577" w:rsidP="00100901">
      <w:pPr>
        <w:ind w:hanging="432"/>
        <w:rPr>
          <w:rFonts w:asciiTheme="minorHAnsi" w:eastAsia="Arial" w:hAnsiTheme="minorHAnsi" w:cstheme="minorHAnsi"/>
          <w:b/>
          <w:kern w:val="1"/>
          <w:sz w:val="22"/>
          <w:szCs w:val="22"/>
          <w:lang w:bidi="hi-IN"/>
        </w:rPr>
      </w:pPr>
    </w:p>
    <w:p w:rsidR="00432FEB" w:rsidRPr="007D6410" w:rsidRDefault="00432FEB" w:rsidP="00432FEB">
      <w:pPr>
        <w:pStyle w:val="ad"/>
        <w:spacing w:line="288" w:lineRule="auto"/>
        <w:rPr>
          <w:rFonts w:asciiTheme="minorHAnsi" w:hAnsiTheme="minorHAnsi" w:cstheme="minorHAnsi"/>
          <w:sz w:val="22"/>
          <w:szCs w:val="22"/>
        </w:rPr>
      </w:pPr>
      <w:r w:rsidRPr="007D6410">
        <w:rPr>
          <w:rFonts w:asciiTheme="minorHAnsi" w:hAnsiTheme="minorHAnsi" w:cstheme="minorHAnsi"/>
          <w:sz w:val="22"/>
          <w:szCs w:val="22"/>
        </w:rPr>
        <w:t>-Τις διατάξεις του  άρθρου του άρθρου 75 του Ν. 3852/2010 όπως αυτό αντικαταστάθηκε από το άρθρο 77 του Ν. 4555/2018</w:t>
      </w:r>
    </w:p>
    <w:p w:rsidR="00432FEB" w:rsidRPr="007D6410" w:rsidRDefault="00432FEB" w:rsidP="00432FEB">
      <w:pPr>
        <w:pStyle w:val="ad"/>
        <w:spacing w:line="288" w:lineRule="auto"/>
        <w:rPr>
          <w:rFonts w:asciiTheme="minorHAnsi" w:hAnsiTheme="minorHAnsi" w:cstheme="minorHAnsi"/>
          <w:sz w:val="22"/>
          <w:szCs w:val="22"/>
        </w:rPr>
      </w:pPr>
      <w:r w:rsidRPr="007D6410">
        <w:rPr>
          <w:rFonts w:asciiTheme="minorHAnsi" w:hAnsiTheme="minorHAnsi" w:cstheme="minorHAnsi"/>
          <w:sz w:val="22"/>
          <w:szCs w:val="22"/>
        </w:rPr>
        <w:t xml:space="preserve"> -Τις διατάξεις του  άρθρου 74</w:t>
      </w:r>
      <w:r w:rsidRPr="007D6410">
        <w:rPr>
          <w:rFonts w:asciiTheme="minorHAnsi" w:hAnsiTheme="minorHAnsi" w:cstheme="minorHAnsi"/>
          <w:sz w:val="22"/>
          <w:szCs w:val="22"/>
          <w:vertAlign w:val="superscript"/>
        </w:rPr>
        <w:t>Α</w:t>
      </w:r>
      <w:r w:rsidRPr="007D6410">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432FEB" w:rsidRDefault="00432FEB" w:rsidP="00432FEB">
      <w:pPr>
        <w:widowControl w:val="0"/>
        <w:spacing w:line="276" w:lineRule="auto"/>
        <w:jc w:val="both"/>
        <w:rPr>
          <w:rFonts w:asciiTheme="minorHAnsi" w:hAnsiTheme="minorHAnsi" w:cstheme="minorHAnsi"/>
          <w:sz w:val="22"/>
          <w:szCs w:val="22"/>
        </w:rPr>
      </w:pPr>
      <w:r w:rsidRPr="007D6410">
        <w:rPr>
          <w:rFonts w:asciiTheme="minorHAnsi" w:hAnsiTheme="minorHAnsi" w:cstheme="minorHAnsi"/>
          <w:sz w:val="22"/>
          <w:szCs w:val="22"/>
          <w:highlight w:val="white"/>
        </w:rPr>
        <w:t xml:space="preserve">- Την </w:t>
      </w:r>
      <w:proofErr w:type="spellStart"/>
      <w:r w:rsidRPr="007D6410">
        <w:rPr>
          <w:rFonts w:asciiTheme="minorHAnsi" w:hAnsiTheme="minorHAnsi" w:cstheme="minorHAnsi"/>
          <w:sz w:val="22"/>
          <w:szCs w:val="22"/>
          <w:highlight w:val="white"/>
        </w:rPr>
        <w:t>αριθμ</w:t>
      </w:r>
      <w:proofErr w:type="spellEnd"/>
      <w:r w:rsidRPr="007D6410">
        <w:rPr>
          <w:rFonts w:asciiTheme="minorHAnsi" w:hAnsiTheme="minorHAnsi" w:cstheme="minorHAns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7D6410">
        <w:rPr>
          <w:rFonts w:asciiTheme="minorHAnsi" w:hAnsiTheme="minorHAnsi" w:cstheme="minorHAnsi"/>
          <w:sz w:val="22"/>
          <w:szCs w:val="22"/>
          <w:highlight w:val="white"/>
        </w:rPr>
        <w:t>Λεβαδέων</w:t>
      </w:r>
      <w:proofErr w:type="spellEnd"/>
      <w:r w:rsidRPr="007D6410">
        <w:rPr>
          <w:rFonts w:asciiTheme="minorHAnsi" w:hAnsiTheme="minorHAnsi" w:cstheme="minorHAnsi"/>
          <w:sz w:val="22"/>
          <w:szCs w:val="22"/>
          <w:highlight w:val="white"/>
        </w:rPr>
        <w:t xml:space="preserve"> και εγκρίθηκε με την </w:t>
      </w:r>
      <w:proofErr w:type="spellStart"/>
      <w:r w:rsidRPr="007D6410">
        <w:rPr>
          <w:rFonts w:asciiTheme="minorHAnsi" w:hAnsiTheme="minorHAnsi" w:cstheme="minorHAnsi"/>
          <w:sz w:val="22"/>
          <w:szCs w:val="22"/>
          <w:highlight w:val="white"/>
        </w:rPr>
        <w:t>αριθμ.πρωτ</w:t>
      </w:r>
      <w:proofErr w:type="spellEnd"/>
      <w:r w:rsidRPr="007D6410">
        <w:rPr>
          <w:rFonts w:asciiTheme="minorHAnsi" w:hAnsiTheme="minorHAnsi" w:cstheme="minorHAnsi"/>
          <w:sz w:val="22"/>
          <w:szCs w:val="22"/>
          <w:highlight w:val="white"/>
        </w:rPr>
        <w:t>. 6696/24-1-2024 (ΑΔΑ:ΨΥ4ΧΟΡ10-Σ0Π) Απόφαση του Γραμματέα της   Αποκεντρωμένης Διοίκησης Θεσσαλίας-Στερεάς Ελλάδας.</w:t>
      </w:r>
    </w:p>
    <w:p w:rsidR="003B5B06" w:rsidRPr="00154514" w:rsidRDefault="003B5B06" w:rsidP="003B5B06">
      <w:pPr>
        <w:spacing w:line="264" w:lineRule="auto"/>
        <w:rPr>
          <w:rFonts w:asciiTheme="minorHAnsi" w:hAnsiTheme="minorHAnsi" w:cstheme="minorHAnsi"/>
          <w:sz w:val="22"/>
          <w:szCs w:val="22"/>
        </w:rPr>
      </w:pPr>
      <w:r>
        <w:rPr>
          <w:rFonts w:asciiTheme="minorHAnsi" w:hAnsiTheme="minorHAnsi" w:cstheme="minorHAnsi"/>
          <w:sz w:val="22"/>
          <w:szCs w:val="22"/>
        </w:rPr>
        <w:t>-</w:t>
      </w:r>
      <w:r w:rsidRPr="003B5B06">
        <w:rPr>
          <w:rFonts w:asciiTheme="minorHAnsi" w:hAnsiTheme="minorHAnsi" w:cstheme="minorHAnsi"/>
          <w:i/>
          <w:iCs/>
          <w:color w:val="000000"/>
          <w:sz w:val="22"/>
          <w:szCs w:val="22"/>
        </w:rPr>
        <w:t xml:space="preserve"> </w:t>
      </w:r>
      <w:r w:rsidRPr="00154514">
        <w:rPr>
          <w:rFonts w:asciiTheme="minorHAnsi" w:hAnsiTheme="minorHAnsi" w:cstheme="minorHAnsi"/>
          <w:iCs/>
          <w:color w:val="000000"/>
          <w:sz w:val="22"/>
          <w:szCs w:val="22"/>
        </w:rPr>
        <w:t>Τον Κ.Α. 15/7411.002 με τίτλο «</w:t>
      </w:r>
      <w:r w:rsidRPr="00154514">
        <w:rPr>
          <w:rFonts w:asciiTheme="minorHAnsi" w:hAnsiTheme="minorHAnsi" w:cstheme="minorHAnsi"/>
          <w:sz w:val="22"/>
          <w:szCs w:val="22"/>
        </w:rPr>
        <w:t>ΣΥΝΤΑΞΗ ΜΕΛΕΤΩΝ ΓΙΑ ΤΗΝ ΚΑΤΑΣΚΕΥΗ ΜΟΥΣΙΚΟΥ ΣΧΟΛΕΙΟΥ</w:t>
      </w:r>
      <w:r w:rsidRPr="00154514">
        <w:rPr>
          <w:rFonts w:asciiTheme="minorHAnsi" w:eastAsia="Arial Narrow" w:hAnsiTheme="minorHAnsi" w:cstheme="minorHAnsi"/>
          <w:sz w:val="22"/>
          <w:szCs w:val="22"/>
        </w:rPr>
        <w:t xml:space="preserve">» </w:t>
      </w:r>
      <w:r w:rsidRPr="00154514">
        <w:rPr>
          <w:rFonts w:asciiTheme="minorHAnsi" w:hAnsiTheme="minorHAnsi" w:cstheme="minorHAnsi"/>
          <w:sz w:val="22"/>
          <w:szCs w:val="22"/>
        </w:rPr>
        <w:t>.που είναι εγγεγραμμένο το έργο στον προϋπολογισμό έτους 2024 με πίστωση 145.000,00€</w:t>
      </w:r>
    </w:p>
    <w:p w:rsidR="00432FEB" w:rsidRPr="007D6410" w:rsidRDefault="00432FEB" w:rsidP="00432FEB">
      <w:pPr>
        <w:widowControl w:val="0"/>
        <w:spacing w:line="276" w:lineRule="auto"/>
        <w:jc w:val="both"/>
        <w:rPr>
          <w:rFonts w:asciiTheme="minorHAnsi" w:hAnsiTheme="minorHAnsi" w:cstheme="minorHAnsi"/>
          <w:sz w:val="22"/>
          <w:szCs w:val="22"/>
        </w:rPr>
      </w:pPr>
      <w:r w:rsidRPr="007D6410">
        <w:rPr>
          <w:rFonts w:asciiTheme="minorHAnsi" w:hAnsiTheme="minorHAnsi" w:cstheme="minorHAnsi"/>
          <w:sz w:val="22"/>
          <w:szCs w:val="22"/>
        </w:rPr>
        <w:t xml:space="preserve">- Το με αριθ. </w:t>
      </w:r>
      <w:proofErr w:type="spellStart"/>
      <w:r w:rsidRPr="007D6410">
        <w:rPr>
          <w:rFonts w:asciiTheme="minorHAnsi" w:hAnsiTheme="minorHAnsi" w:cstheme="minorHAnsi"/>
          <w:sz w:val="22"/>
          <w:szCs w:val="22"/>
        </w:rPr>
        <w:t>πρωτ</w:t>
      </w:r>
      <w:proofErr w:type="spellEnd"/>
      <w:r w:rsidRPr="007D6410">
        <w:rPr>
          <w:rFonts w:asciiTheme="minorHAnsi" w:hAnsiTheme="minorHAnsi" w:cstheme="minorHAnsi"/>
          <w:sz w:val="22"/>
          <w:szCs w:val="22"/>
        </w:rPr>
        <w:t xml:space="preserve">. </w:t>
      </w:r>
      <w:r w:rsidRPr="007D6410">
        <w:rPr>
          <w:rFonts w:asciiTheme="minorHAnsi" w:eastAsia="Arial" w:hAnsiTheme="minorHAnsi" w:cstheme="minorHAnsi"/>
          <w:sz w:val="22"/>
          <w:szCs w:val="22"/>
        </w:rPr>
        <w:t>2</w:t>
      </w:r>
      <w:r w:rsidR="00E11481" w:rsidRPr="007D6410">
        <w:rPr>
          <w:rFonts w:asciiTheme="minorHAnsi" w:eastAsia="Arial" w:hAnsiTheme="minorHAnsi" w:cstheme="minorHAnsi"/>
          <w:sz w:val="22"/>
          <w:szCs w:val="22"/>
        </w:rPr>
        <w:t>1</w:t>
      </w:r>
      <w:r w:rsidR="003B5B06">
        <w:rPr>
          <w:rFonts w:asciiTheme="minorHAnsi" w:eastAsia="Arial" w:hAnsiTheme="minorHAnsi" w:cstheme="minorHAnsi"/>
          <w:sz w:val="22"/>
          <w:szCs w:val="22"/>
        </w:rPr>
        <w:t>644</w:t>
      </w:r>
      <w:r w:rsidRPr="007D6410">
        <w:rPr>
          <w:rFonts w:asciiTheme="minorHAnsi" w:eastAsia="Arial" w:hAnsiTheme="minorHAnsi" w:cstheme="minorHAnsi"/>
          <w:sz w:val="22"/>
          <w:szCs w:val="22"/>
        </w:rPr>
        <w:t>/</w:t>
      </w:r>
      <w:r w:rsidR="00E11481" w:rsidRPr="007D6410">
        <w:rPr>
          <w:rFonts w:asciiTheme="minorHAnsi" w:eastAsia="Arial" w:hAnsiTheme="minorHAnsi" w:cstheme="minorHAnsi"/>
          <w:sz w:val="22"/>
          <w:szCs w:val="22"/>
        </w:rPr>
        <w:t>2</w:t>
      </w:r>
      <w:r w:rsidR="003B5B06">
        <w:rPr>
          <w:rFonts w:asciiTheme="minorHAnsi" w:eastAsia="Arial" w:hAnsiTheme="minorHAnsi" w:cstheme="minorHAnsi"/>
          <w:sz w:val="22"/>
          <w:szCs w:val="22"/>
        </w:rPr>
        <w:t>5</w:t>
      </w:r>
      <w:r w:rsidRPr="007D6410">
        <w:rPr>
          <w:rFonts w:asciiTheme="minorHAnsi" w:eastAsia="Arial" w:hAnsiTheme="minorHAnsi" w:cstheme="minorHAnsi"/>
          <w:sz w:val="22"/>
          <w:szCs w:val="22"/>
        </w:rPr>
        <w:t xml:space="preserve">-10-2024 </w:t>
      </w:r>
      <w:r w:rsidRPr="007D6410">
        <w:rPr>
          <w:rFonts w:asciiTheme="minorHAnsi" w:hAnsiTheme="minorHAnsi" w:cstheme="minorHAnsi"/>
          <w:sz w:val="22"/>
          <w:szCs w:val="22"/>
        </w:rPr>
        <w:t xml:space="preserve">έγγραφο </w:t>
      </w:r>
      <w:r w:rsidR="00154514">
        <w:rPr>
          <w:rFonts w:asciiTheme="minorHAnsi" w:eastAsia="Arial" w:hAnsiTheme="minorHAnsi" w:cstheme="minorHAnsi"/>
          <w:sz w:val="22"/>
          <w:szCs w:val="22"/>
        </w:rPr>
        <w:t>της Δ/</w:t>
      </w:r>
      <w:proofErr w:type="spellStart"/>
      <w:r w:rsidR="00154514">
        <w:rPr>
          <w:rFonts w:asciiTheme="minorHAnsi" w:eastAsia="Arial" w:hAnsiTheme="minorHAnsi" w:cstheme="minorHAnsi"/>
          <w:sz w:val="22"/>
          <w:szCs w:val="22"/>
        </w:rPr>
        <w:t>νσης</w:t>
      </w:r>
      <w:proofErr w:type="spellEnd"/>
      <w:r w:rsidR="00154514">
        <w:rPr>
          <w:rFonts w:asciiTheme="minorHAnsi" w:eastAsia="Arial" w:hAnsiTheme="minorHAnsi" w:cstheme="minorHAnsi"/>
          <w:sz w:val="22"/>
          <w:szCs w:val="22"/>
        </w:rPr>
        <w:t xml:space="preserve"> Τεχνικών Υπηρεσιών του </w:t>
      </w:r>
      <w:r w:rsidRPr="007D6410">
        <w:rPr>
          <w:rFonts w:asciiTheme="minorHAnsi" w:eastAsia="Arial" w:hAnsiTheme="minorHAnsi" w:cstheme="minorHAnsi"/>
          <w:sz w:val="22"/>
          <w:szCs w:val="22"/>
        </w:rPr>
        <w:t xml:space="preserve"> </w:t>
      </w:r>
      <w:r w:rsidRPr="007D6410">
        <w:rPr>
          <w:rFonts w:asciiTheme="minorHAnsi" w:hAnsiTheme="minorHAnsi" w:cstheme="minorHAnsi"/>
          <w:sz w:val="22"/>
          <w:szCs w:val="22"/>
        </w:rPr>
        <w:t xml:space="preserve">Δήμου </w:t>
      </w:r>
      <w:proofErr w:type="spellStart"/>
      <w:r w:rsidRPr="007D6410">
        <w:rPr>
          <w:rFonts w:asciiTheme="minorHAnsi" w:hAnsiTheme="minorHAnsi" w:cstheme="minorHAnsi"/>
          <w:sz w:val="22"/>
          <w:szCs w:val="22"/>
        </w:rPr>
        <w:t>Λεβαδέων</w:t>
      </w:r>
      <w:proofErr w:type="spellEnd"/>
    </w:p>
    <w:p w:rsidR="00432FEB" w:rsidRPr="007D6410" w:rsidRDefault="00432FEB" w:rsidP="00432FEB">
      <w:pPr>
        <w:widowControl w:val="0"/>
        <w:spacing w:line="276" w:lineRule="auto"/>
        <w:jc w:val="both"/>
        <w:rPr>
          <w:rFonts w:asciiTheme="minorHAnsi" w:hAnsiTheme="minorHAnsi" w:cstheme="minorHAnsi"/>
          <w:sz w:val="22"/>
          <w:szCs w:val="22"/>
        </w:rPr>
      </w:pPr>
      <w:r w:rsidRPr="007D6410">
        <w:rPr>
          <w:rFonts w:asciiTheme="minorHAnsi" w:hAnsiTheme="minorHAnsi" w:cstheme="minorHAnsi"/>
          <w:sz w:val="22"/>
          <w:szCs w:val="22"/>
        </w:rPr>
        <w:t>-Την μεταξύ των μελών συζήτηση σύμφωνα με τα πρακτικά</w:t>
      </w:r>
    </w:p>
    <w:p w:rsidR="00432FEB" w:rsidRPr="007D6410" w:rsidRDefault="00432FEB" w:rsidP="00432FEB">
      <w:pPr>
        <w:pStyle w:val="af9"/>
        <w:widowControl w:val="0"/>
        <w:suppressAutoHyphens w:val="0"/>
        <w:spacing w:line="276" w:lineRule="auto"/>
        <w:ind w:left="0"/>
        <w:jc w:val="both"/>
        <w:rPr>
          <w:rFonts w:asciiTheme="minorHAnsi" w:hAnsiTheme="minorHAnsi" w:cstheme="minorHAnsi"/>
          <w:sz w:val="22"/>
          <w:szCs w:val="22"/>
        </w:rPr>
      </w:pPr>
      <w:r w:rsidRPr="007D6410">
        <w:rPr>
          <w:rFonts w:asciiTheme="minorHAnsi" w:hAnsiTheme="minorHAnsi" w:cstheme="minorHAnsi"/>
          <w:sz w:val="22"/>
          <w:szCs w:val="22"/>
        </w:rPr>
        <w:t>- Την ψήφο των μελών της όπως αυτή  διατυπώθηκε και δηλώθηκε δια ζώσης στην συνεδρίαση.</w:t>
      </w:r>
    </w:p>
    <w:p w:rsidR="00432FEB" w:rsidRPr="007D6410" w:rsidRDefault="00432FEB" w:rsidP="00432FEB">
      <w:pPr>
        <w:pStyle w:val="af9"/>
        <w:widowControl w:val="0"/>
        <w:suppressAutoHyphens w:val="0"/>
        <w:spacing w:line="276" w:lineRule="auto"/>
        <w:ind w:left="0"/>
        <w:jc w:val="both"/>
        <w:rPr>
          <w:rFonts w:asciiTheme="minorHAnsi" w:hAnsiTheme="minorHAnsi" w:cstheme="minorHAnsi"/>
          <w:sz w:val="22"/>
          <w:szCs w:val="22"/>
        </w:rPr>
      </w:pPr>
    </w:p>
    <w:p w:rsidR="00432FEB" w:rsidRPr="004A582E" w:rsidRDefault="00432FEB" w:rsidP="00432FEB">
      <w:pPr>
        <w:widowControl w:val="0"/>
        <w:suppressAutoHyphens w:val="0"/>
        <w:spacing w:line="360" w:lineRule="auto"/>
        <w:jc w:val="both"/>
        <w:rPr>
          <w:rFonts w:asciiTheme="minorHAnsi" w:hAnsiTheme="minorHAnsi" w:cstheme="minorHAnsi"/>
          <w:b/>
        </w:rPr>
      </w:pPr>
      <w:r w:rsidRPr="004A582E">
        <w:rPr>
          <w:rFonts w:asciiTheme="minorHAnsi" w:hAnsiTheme="minorHAnsi" w:cstheme="minorHAnsi"/>
        </w:rPr>
        <w:t xml:space="preserve">        </w:t>
      </w:r>
      <w:r w:rsidRPr="004A582E">
        <w:rPr>
          <w:rFonts w:asciiTheme="minorHAnsi" w:hAnsiTheme="minorHAnsi" w:cstheme="minorHAnsi"/>
          <w:b/>
        </w:rPr>
        <w:t xml:space="preserve">                                              ΑΠΟΦΑΣΙΖΕΙ  ΟΜΟΦΩΝΑ</w:t>
      </w:r>
    </w:p>
    <w:p w:rsidR="009F3387" w:rsidRPr="007D6410" w:rsidRDefault="009F3387" w:rsidP="00432FEB">
      <w:pPr>
        <w:widowControl w:val="0"/>
        <w:suppressAutoHyphens w:val="0"/>
        <w:spacing w:line="360" w:lineRule="auto"/>
        <w:jc w:val="both"/>
        <w:rPr>
          <w:rFonts w:asciiTheme="minorHAnsi" w:hAnsiTheme="minorHAnsi" w:cstheme="minorHAnsi"/>
          <w:b/>
          <w:sz w:val="22"/>
          <w:szCs w:val="22"/>
        </w:rPr>
      </w:pPr>
    </w:p>
    <w:p w:rsidR="00453EB4" w:rsidRPr="007D6410" w:rsidRDefault="00453EB4" w:rsidP="00453EB4">
      <w:pPr>
        <w:spacing w:line="264" w:lineRule="auto"/>
        <w:ind w:left="142" w:hanging="142"/>
        <w:rPr>
          <w:rFonts w:asciiTheme="minorHAnsi" w:hAnsiTheme="minorHAnsi" w:cstheme="minorHAnsi"/>
          <w:sz w:val="22"/>
          <w:szCs w:val="22"/>
        </w:rPr>
      </w:pPr>
      <w:r w:rsidRPr="007D6410">
        <w:rPr>
          <w:rFonts w:asciiTheme="minorHAnsi" w:hAnsiTheme="minorHAnsi" w:cstheme="minorHAnsi"/>
          <w:sz w:val="22"/>
          <w:szCs w:val="22"/>
        </w:rPr>
        <w:t xml:space="preserve">1. Εγκρίνει την  σύναψη  Προγραμματικής Σύμβασης μεταξύ του Δήμου </w:t>
      </w:r>
      <w:proofErr w:type="spellStart"/>
      <w:r w:rsidRPr="007D6410">
        <w:rPr>
          <w:rFonts w:asciiTheme="minorHAnsi" w:hAnsiTheme="minorHAnsi" w:cstheme="minorHAnsi"/>
          <w:sz w:val="22"/>
          <w:szCs w:val="22"/>
        </w:rPr>
        <w:t>Λεβαδέων</w:t>
      </w:r>
      <w:proofErr w:type="spellEnd"/>
      <w:r w:rsidRPr="007D6410">
        <w:rPr>
          <w:rFonts w:asciiTheme="minorHAnsi" w:hAnsiTheme="minorHAnsi" w:cstheme="minorHAnsi"/>
          <w:sz w:val="22"/>
          <w:szCs w:val="22"/>
        </w:rPr>
        <w:t xml:space="preserve">  Ο.Τ.Α. Α'         βαθμού και του Αναπτυξιακού Οργανισμού με την επωνυμία </w:t>
      </w:r>
      <w:r w:rsidRPr="007D6410">
        <w:rPr>
          <w:rFonts w:asciiTheme="minorHAnsi" w:hAnsiTheme="minorHAnsi" w:cstheme="minorHAnsi"/>
          <w:bCs/>
          <w:sz w:val="22"/>
          <w:szCs w:val="22"/>
        </w:rPr>
        <w:t>‘’ΣΚΑΠΑΝΗ ΑΝΩΝΥΜΗ ΕΤΑΙΡΕΙΑ -         ΑΝΑΠΤΥΞΙΑΚΟΣ ΟΡΓΑΝΙΣΜΟΣ ΠΕΡΙΦΕΡΕΙΑΣ ΣΤΕΡΕΑΣ ΕΛΛΑΔΑΣ’’ για την   εκπόνηση της   μελέτης</w:t>
      </w:r>
      <w:r w:rsidRPr="007D6410">
        <w:rPr>
          <w:rFonts w:asciiTheme="minorHAnsi" w:hAnsiTheme="minorHAnsi" w:cstheme="minorHAnsi"/>
          <w:b/>
          <w:sz w:val="22"/>
          <w:szCs w:val="22"/>
        </w:rPr>
        <w:t xml:space="preserve">  </w:t>
      </w:r>
      <w:r w:rsidRPr="007D6410">
        <w:rPr>
          <w:rFonts w:asciiTheme="minorHAnsi" w:hAnsiTheme="minorHAnsi" w:cstheme="minorHAnsi"/>
          <w:sz w:val="22"/>
          <w:szCs w:val="22"/>
        </w:rPr>
        <w:t>με τίτλο :</w:t>
      </w:r>
      <w:r w:rsidRPr="007D6410">
        <w:rPr>
          <w:rFonts w:asciiTheme="minorHAnsi" w:hAnsiTheme="minorHAnsi" w:cstheme="minorHAnsi"/>
          <w:b/>
          <w:sz w:val="22"/>
          <w:szCs w:val="22"/>
        </w:rPr>
        <w:t xml:space="preserve"> «ΣΥΝΤΑΞΗ ΜΕΛΕΤΩΝ ΓΙΑ ΤΗΝ ΚΑΤΑΣΚΕΥΗ ΜΟΥΣΙΚΟΥ ΣΧΟΛΕΙΟΥ</w:t>
      </w:r>
      <w:r w:rsidR="003B5B06">
        <w:rPr>
          <w:rFonts w:asciiTheme="minorHAnsi" w:hAnsiTheme="minorHAnsi" w:cstheme="minorHAnsi"/>
          <w:b/>
          <w:sz w:val="22"/>
          <w:szCs w:val="22"/>
        </w:rPr>
        <w:t xml:space="preserve">» </w:t>
      </w:r>
      <w:r w:rsidRPr="007D6410">
        <w:rPr>
          <w:rFonts w:asciiTheme="minorHAnsi" w:hAnsiTheme="minorHAnsi" w:cstheme="minorHAnsi"/>
          <w:sz w:val="22"/>
          <w:szCs w:val="22"/>
        </w:rPr>
        <w:t xml:space="preserve"> </w:t>
      </w:r>
      <w:r w:rsidRPr="007D6410">
        <w:rPr>
          <w:rFonts w:asciiTheme="minorHAnsi" w:eastAsia="Arial" w:hAnsiTheme="minorHAnsi" w:cstheme="minorHAnsi"/>
          <w:sz w:val="22"/>
          <w:szCs w:val="22"/>
        </w:rPr>
        <w:t xml:space="preserve">συνολικού    προϋπολογισμού 238.080,00 συμπεριλαμβανομένου του ΦΠΑ </w:t>
      </w:r>
      <w:r w:rsidR="001C4C4F">
        <w:rPr>
          <w:rFonts w:asciiTheme="minorHAnsi" w:eastAsia="Arial" w:hAnsiTheme="minorHAnsi" w:cstheme="minorHAnsi"/>
          <w:sz w:val="22"/>
          <w:szCs w:val="22"/>
        </w:rPr>
        <w:t xml:space="preserve"> </w:t>
      </w:r>
      <w:r w:rsidR="007D6410" w:rsidRPr="007D6410">
        <w:rPr>
          <w:rStyle w:val="aa"/>
          <w:rFonts w:asciiTheme="minorHAnsi" w:hAnsiTheme="minorHAnsi" w:cstheme="minorHAnsi"/>
          <w:i w:val="0"/>
          <w:color w:val="000000"/>
          <w:kern w:val="1"/>
          <w:sz w:val="22"/>
          <w:szCs w:val="22"/>
          <w:highlight w:val="white"/>
          <w:lang w:eastAsia="el-GR"/>
        </w:rPr>
        <w:t>και το Σχέδιο  της   Σύμβασης</w:t>
      </w:r>
      <w:r w:rsidR="007D6410" w:rsidRPr="007D6410">
        <w:rPr>
          <w:rStyle w:val="aa"/>
          <w:rFonts w:asciiTheme="minorHAnsi" w:hAnsiTheme="minorHAnsi" w:cstheme="minorHAnsi"/>
          <w:color w:val="000000"/>
          <w:kern w:val="1"/>
          <w:sz w:val="22"/>
          <w:szCs w:val="22"/>
          <w:highlight w:val="white"/>
          <w:lang w:eastAsia="el-GR"/>
        </w:rPr>
        <w:t xml:space="preserve"> </w:t>
      </w:r>
      <w:r w:rsidR="007D6410" w:rsidRPr="007D6410">
        <w:rPr>
          <w:rStyle w:val="aa"/>
          <w:rFonts w:asciiTheme="minorHAnsi" w:hAnsiTheme="minorHAnsi" w:cstheme="minorHAnsi"/>
          <w:b/>
          <w:bCs/>
          <w:color w:val="000000"/>
          <w:kern w:val="1"/>
          <w:sz w:val="22"/>
          <w:szCs w:val="22"/>
          <w:highlight w:val="white"/>
          <w:lang w:eastAsia="el-GR"/>
        </w:rPr>
        <w:t xml:space="preserve"> </w:t>
      </w:r>
      <w:r w:rsidR="007D6410" w:rsidRPr="007D6410">
        <w:rPr>
          <w:rFonts w:asciiTheme="minorHAnsi" w:hAnsiTheme="minorHAnsi" w:cstheme="minorHAnsi"/>
          <w:sz w:val="22"/>
          <w:szCs w:val="22"/>
        </w:rPr>
        <w:t>ως κατωτέρω:</w:t>
      </w:r>
    </w:p>
    <w:p w:rsidR="007D6410" w:rsidRDefault="007D6410" w:rsidP="00453EB4">
      <w:pPr>
        <w:spacing w:line="264" w:lineRule="auto"/>
        <w:ind w:left="142" w:hanging="142"/>
        <w:rPr>
          <w:rFonts w:ascii="Arial" w:hAnsi="Arial" w:cs="Arial"/>
          <w:sz w:val="22"/>
          <w:szCs w:val="22"/>
        </w:rPr>
      </w:pPr>
    </w:p>
    <w:p w:rsidR="007D6410" w:rsidRPr="001C4C4F" w:rsidRDefault="007D6410" w:rsidP="007D6410">
      <w:pPr>
        <w:spacing w:line="264" w:lineRule="auto"/>
        <w:jc w:val="center"/>
        <w:rPr>
          <w:rFonts w:ascii="Calibri" w:hAnsi="Calibri" w:cs="Calibri"/>
          <w:b/>
          <w:bCs/>
          <w:sz w:val="32"/>
          <w:szCs w:val="32"/>
        </w:rPr>
      </w:pPr>
      <w:r w:rsidRPr="001C4C4F">
        <w:rPr>
          <w:rFonts w:ascii="Calibri" w:hAnsi="Calibri" w:cs="Calibri"/>
          <w:b/>
          <w:bCs/>
          <w:sz w:val="32"/>
          <w:szCs w:val="32"/>
        </w:rPr>
        <w:t>ΠΡΟΓΡΑΜΜΑΤΙΚΗ ΣΥΜΒΑΣΗ (Π.Σ.)</w:t>
      </w:r>
    </w:p>
    <w:p w:rsidR="007D6410" w:rsidRPr="00CE1AB1" w:rsidRDefault="007D6410" w:rsidP="007D6410">
      <w:pPr>
        <w:spacing w:line="264" w:lineRule="auto"/>
        <w:jc w:val="center"/>
        <w:rPr>
          <w:rFonts w:ascii="Calibri" w:hAnsi="Calibri" w:cs="Calibri"/>
          <w:sz w:val="28"/>
          <w:szCs w:val="28"/>
        </w:rPr>
      </w:pPr>
      <w:r w:rsidRPr="00CE1AB1">
        <w:rPr>
          <w:rFonts w:ascii="Calibri" w:hAnsi="Calibri" w:cs="Calibri"/>
          <w:sz w:val="28"/>
          <w:szCs w:val="28"/>
        </w:rPr>
        <w:t>των άρθρων 12 και 44 του Ν.4412/2016 και του άρθρου 100 του ν. 3852/2010 (όπως έχουν τροποποιηθεί και ισχύουν)</w:t>
      </w:r>
    </w:p>
    <w:p w:rsidR="007D6410" w:rsidRPr="001C4C4F" w:rsidRDefault="007D6410" w:rsidP="007D6410">
      <w:pPr>
        <w:spacing w:line="264" w:lineRule="auto"/>
        <w:jc w:val="center"/>
        <w:rPr>
          <w:rFonts w:ascii="Calibri" w:hAnsi="Calibri" w:cs="Calibri"/>
          <w:sz w:val="32"/>
          <w:szCs w:val="32"/>
        </w:rPr>
      </w:pPr>
      <w:r w:rsidRPr="001C4C4F">
        <w:rPr>
          <w:rFonts w:ascii="Calibri" w:hAnsi="Calibri" w:cs="Calibri"/>
          <w:sz w:val="32"/>
          <w:szCs w:val="32"/>
        </w:rPr>
        <w:t>μεταξύ των:</w:t>
      </w:r>
    </w:p>
    <w:p w:rsidR="007D6410" w:rsidRPr="00CE1AB1" w:rsidRDefault="007D6410" w:rsidP="007D6410">
      <w:pPr>
        <w:spacing w:line="264" w:lineRule="auto"/>
        <w:jc w:val="center"/>
        <w:rPr>
          <w:rFonts w:ascii="Calibri" w:hAnsi="Calibri" w:cs="Calibri"/>
          <w:sz w:val="28"/>
          <w:szCs w:val="28"/>
        </w:rPr>
      </w:pPr>
      <w:r w:rsidRPr="00CE1AB1">
        <w:rPr>
          <w:rFonts w:ascii="Calibri" w:hAnsi="Calibri" w:cs="Calibri"/>
          <w:sz w:val="28"/>
          <w:szCs w:val="28"/>
        </w:rPr>
        <w:t xml:space="preserve">Α) του Ο.Τ.Α. Α' βαθμού </w:t>
      </w:r>
      <w:r w:rsidRPr="00CE1AB1">
        <w:rPr>
          <w:rFonts w:ascii="Calibri" w:hAnsi="Calibri" w:cs="Calibri"/>
          <w:b/>
          <w:bCs/>
          <w:sz w:val="28"/>
          <w:szCs w:val="28"/>
        </w:rPr>
        <w:t>«ΔΗΜΟΣ ΛΕΒΑΔΕΩΝ»</w:t>
      </w:r>
      <w:r w:rsidRPr="00CE1AB1">
        <w:rPr>
          <w:rFonts w:ascii="Calibri" w:hAnsi="Calibri" w:cs="Calibri"/>
          <w:sz w:val="28"/>
          <w:szCs w:val="28"/>
        </w:rPr>
        <w:t>,</w:t>
      </w:r>
    </w:p>
    <w:p w:rsidR="007D6410" w:rsidRPr="00CE1AB1" w:rsidRDefault="007D6410" w:rsidP="007D6410">
      <w:pPr>
        <w:spacing w:line="264" w:lineRule="auto"/>
        <w:jc w:val="center"/>
        <w:rPr>
          <w:rFonts w:ascii="Calibri" w:hAnsi="Calibri" w:cs="Calibri"/>
          <w:sz w:val="28"/>
          <w:szCs w:val="28"/>
        </w:rPr>
      </w:pPr>
    </w:p>
    <w:p w:rsidR="007D6410" w:rsidRPr="00CE1AB1" w:rsidRDefault="007D6410" w:rsidP="007D6410">
      <w:pPr>
        <w:spacing w:line="264" w:lineRule="auto"/>
        <w:jc w:val="center"/>
        <w:rPr>
          <w:rFonts w:ascii="Calibri" w:hAnsi="Calibri" w:cs="Calibri"/>
          <w:sz w:val="28"/>
          <w:szCs w:val="28"/>
        </w:rPr>
      </w:pPr>
      <w:r w:rsidRPr="00CE1AB1">
        <w:rPr>
          <w:rFonts w:ascii="Calibri" w:hAnsi="Calibri" w:cs="Calibri"/>
          <w:sz w:val="28"/>
          <w:szCs w:val="28"/>
        </w:rPr>
        <w:lastRenderedPageBreak/>
        <w:t xml:space="preserve">Β) του Αναπτυξιακού Οργανισμού με την επωνυμία </w:t>
      </w:r>
      <w:r w:rsidRPr="00CE1AB1">
        <w:rPr>
          <w:rFonts w:ascii="Calibri" w:hAnsi="Calibri" w:cs="Calibri"/>
          <w:b/>
          <w:bCs/>
          <w:sz w:val="28"/>
          <w:szCs w:val="28"/>
        </w:rPr>
        <w:t>«ΣΚΑΠΑΝΗ ΑΝΩΝΥΜΗ ΕΤΑΙΡΕΙΑ – ΑΝΑΠΤΥΞΙΑΚΟΣ ΟΡΓΑΝΙΣΜΟΣ ΠΕΡΙΦΕΡΕΙΑΣ ΣΤΕΡΕΑΣ ΕΛΛΑΔΑΣ»</w:t>
      </w:r>
    </w:p>
    <w:p w:rsidR="007D6410" w:rsidRPr="00CE1AB1" w:rsidRDefault="007D6410" w:rsidP="007D6410">
      <w:pPr>
        <w:spacing w:line="264" w:lineRule="auto"/>
        <w:jc w:val="center"/>
        <w:rPr>
          <w:rFonts w:ascii="Calibri" w:hAnsi="Calibri" w:cs="Calibri"/>
          <w:sz w:val="40"/>
          <w:szCs w:val="40"/>
        </w:rPr>
      </w:pPr>
    </w:p>
    <w:p w:rsidR="007D6410" w:rsidRDefault="007D6410" w:rsidP="007D6410">
      <w:pPr>
        <w:spacing w:line="264" w:lineRule="auto"/>
        <w:jc w:val="center"/>
        <w:rPr>
          <w:rFonts w:ascii="Calibri" w:hAnsi="Calibri" w:cs="Calibri"/>
          <w:sz w:val="40"/>
          <w:szCs w:val="40"/>
        </w:rPr>
      </w:pPr>
      <w:r w:rsidRPr="00CE1AB1">
        <w:rPr>
          <w:rFonts w:ascii="Calibri" w:hAnsi="Calibri" w:cs="Calibri"/>
          <w:sz w:val="40"/>
          <w:szCs w:val="40"/>
        </w:rPr>
        <w:t>με τίτλο</w:t>
      </w:r>
    </w:p>
    <w:p w:rsidR="007D6410" w:rsidRPr="00825A5E" w:rsidRDefault="007D6410" w:rsidP="007D6410">
      <w:pPr>
        <w:spacing w:line="264" w:lineRule="auto"/>
        <w:jc w:val="center"/>
        <w:rPr>
          <w:rFonts w:ascii="Calibri" w:hAnsi="Calibri" w:cs="Calibri"/>
          <w:b/>
          <w:bCs/>
          <w:sz w:val="40"/>
          <w:szCs w:val="40"/>
        </w:rPr>
      </w:pPr>
      <w:r w:rsidRPr="00825A5E">
        <w:rPr>
          <w:rFonts w:ascii="Calibri" w:hAnsi="Calibri" w:cs="Calibri"/>
          <w:b/>
          <w:bCs/>
          <w:sz w:val="40"/>
          <w:szCs w:val="40"/>
        </w:rPr>
        <w:t>ΣΥΝΤΑΞΗ ΜΕΛΕΤΩΝ ΓΙΑ ΤΗΝ ΚΑΤΑΣΚΕΥΗ ΜΟΥΣΙΚΟΥ ΣΧΟΛΕΙΟΥ</w:t>
      </w:r>
    </w:p>
    <w:p w:rsidR="007D6410" w:rsidRPr="00CE1AB1" w:rsidRDefault="007D6410" w:rsidP="007D6410">
      <w:pPr>
        <w:spacing w:line="264" w:lineRule="auto"/>
        <w:jc w:val="center"/>
        <w:rPr>
          <w:rFonts w:ascii="Calibri" w:hAnsi="Calibri" w:cs="Calibri"/>
          <w:sz w:val="40"/>
          <w:szCs w:val="40"/>
        </w:rPr>
      </w:pPr>
    </w:p>
    <w:p w:rsidR="007D6410" w:rsidRPr="00CE1AB1" w:rsidRDefault="007D6410" w:rsidP="007D6410">
      <w:pPr>
        <w:spacing w:after="120" w:line="264" w:lineRule="auto"/>
        <w:rPr>
          <w:rFonts w:ascii="Calibri" w:hAnsi="Calibri" w:cs="Calibri"/>
        </w:rPr>
      </w:pPr>
      <w:bookmarkStart w:id="26" w:name="bookmark1"/>
      <w:r w:rsidRPr="00CE1AB1">
        <w:rPr>
          <w:rFonts w:ascii="Calibri" w:hAnsi="Calibri" w:cs="Calibri"/>
        </w:rPr>
        <w:t>Στην Λαμία, σήμερα,........................2024, ημέρα............................:</w:t>
      </w:r>
      <w:bookmarkEnd w:id="26"/>
    </w:p>
    <w:p w:rsidR="007D6410" w:rsidRPr="00CE1AB1" w:rsidRDefault="007D6410" w:rsidP="006822B1">
      <w:pPr>
        <w:pStyle w:val="af9"/>
        <w:widowControl w:val="0"/>
        <w:numPr>
          <w:ilvl w:val="0"/>
          <w:numId w:val="8"/>
        </w:numPr>
        <w:suppressAutoHyphens w:val="0"/>
        <w:spacing w:after="120" w:line="264" w:lineRule="auto"/>
        <w:ind w:left="284" w:hanging="284"/>
        <w:jc w:val="both"/>
        <w:rPr>
          <w:rFonts w:ascii="Calibri" w:hAnsi="Calibri" w:cs="Calibri"/>
        </w:rPr>
      </w:pPr>
      <w:r w:rsidRPr="00CE1AB1">
        <w:rPr>
          <w:rFonts w:ascii="Calibri" w:hAnsi="Calibri" w:cs="Calibri"/>
        </w:rPr>
        <w:t xml:space="preserve">Ο Δήμος </w:t>
      </w:r>
      <w:proofErr w:type="spellStart"/>
      <w:r w:rsidRPr="00CE1AB1">
        <w:rPr>
          <w:rFonts w:ascii="Calibri" w:hAnsi="Calibri" w:cs="Calibri"/>
        </w:rPr>
        <w:t>Λεβαδέων</w:t>
      </w:r>
      <w:proofErr w:type="spellEnd"/>
      <w:r w:rsidRPr="00CE1AB1">
        <w:rPr>
          <w:rFonts w:ascii="Calibri" w:hAnsi="Calibri" w:cs="Calibri"/>
        </w:rPr>
        <w:t xml:space="preserve"> που εδρεύει στην πόλη της Λιβαδειάς, Πλατεία Λάμπρου Κατσώνη, Τ.Κ.32131, με Α.Φ.Μ. .......................... - Δ.Ο.Υ. .....................και εκπροσωπείται νόμιμα από τον Δήμαρχο Δημήτριο </w:t>
      </w:r>
      <w:proofErr w:type="spellStart"/>
      <w:r w:rsidRPr="00CE1AB1">
        <w:rPr>
          <w:rFonts w:ascii="Calibri" w:hAnsi="Calibri" w:cs="Calibri"/>
        </w:rPr>
        <w:t>Καραμάνη</w:t>
      </w:r>
      <w:proofErr w:type="spellEnd"/>
      <w:r w:rsidRPr="00CE1AB1">
        <w:rPr>
          <w:rFonts w:ascii="Calibri" w:hAnsi="Calibri" w:cs="Calibri"/>
        </w:rPr>
        <w:t>,</w:t>
      </w:r>
    </w:p>
    <w:p w:rsidR="007D6410" w:rsidRPr="00AA0D03" w:rsidRDefault="007D6410" w:rsidP="006822B1">
      <w:pPr>
        <w:pStyle w:val="af9"/>
        <w:widowControl w:val="0"/>
        <w:numPr>
          <w:ilvl w:val="0"/>
          <w:numId w:val="8"/>
        </w:numPr>
        <w:suppressAutoHyphens w:val="0"/>
        <w:spacing w:after="120" w:line="264" w:lineRule="auto"/>
        <w:ind w:left="284" w:hanging="284"/>
        <w:jc w:val="both"/>
        <w:rPr>
          <w:rFonts w:ascii="Calibri" w:hAnsi="Calibri" w:cs="Calibri"/>
        </w:rPr>
      </w:pPr>
      <w:r w:rsidRPr="00AA0D03">
        <w:rPr>
          <w:rFonts w:ascii="Calibri" w:hAnsi="Calibri" w:cs="Calibri"/>
        </w:rPr>
        <w:t xml:space="preserve">Ο Αναπτυξιακός Οργανισμός ΟΤΑ με την επωνυμία «ΣΚΑΠΑΝΗ ΑΝΩΝΥΜΗ ΕΤΑΙΡΕΙΑ – ΑΝΑΠΤΥΞΙΑΚΟΣ ΟΡΓΑΝΙΣΜΟΣ ΠΕΡΙΦΕΡΕΙΑΣ ΣΤΕΡΕΑΣ ΕΛΛΑΔΑΣ» και τον διακριτικό τίτλο “ΣΚΑΠΑΝΗ Α.Ε.», που εδρεύει στην πόλη της Λαμίας, με Α.Φ.Μ: 801779885, Δ.Ο.Υ. Λαμίας και εκπροσωπείται νόμιμα από τον ειδικά εξουσιοδοτημένο για την υπογραφή της παρούσας, με την υπ’ αριθ. ................ απόφαση του Διοικητικού Συμβουλίου της Α.Ε.,  Διευθύνοντα Σύμβουλό της, κ. Ιωάννη </w:t>
      </w:r>
      <w:proofErr w:type="spellStart"/>
      <w:r w:rsidRPr="00AA0D03">
        <w:rPr>
          <w:rFonts w:ascii="Calibri" w:hAnsi="Calibri" w:cs="Calibri"/>
        </w:rPr>
        <w:t>Περλεπέ</w:t>
      </w:r>
      <w:proofErr w:type="spellEnd"/>
      <w:r w:rsidRPr="00AA0D03">
        <w:rPr>
          <w:rFonts w:ascii="Calibri" w:hAnsi="Calibri" w:cs="Calibri"/>
        </w:rPr>
        <w:t>.</w:t>
      </w:r>
    </w:p>
    <w:p w:rsidR="007D6410" w:rsidRDefault="007D6410" w:rsidP="007D6410">
      <w:pPr>
        <w:spacing w:after="120" w:line="264" w:lineRule="auto"/>
        <w:rPr>
          <w:rFonts w:ascii="Calibri" w:hAnsi="Calibri" w:cs="Calibri"/>
          <w:b/>
        </w:rPr>
      </w:pPr>
    </w:p>
    <w:p w:rsidR="007D6410" w:rsidRPr="00CE1AB1" w:rsidRDefault="007D6410" w:rsidP="007D6410">
      <w:pPr>
        <w:spacing w:after="120" w:line="264" w:lineRule="auto"/>
        <w:rPr>
          <w:rFonts w:ascii="Calibri" w:hAnsi="Calibri" w:cs="Calibri"/>
          <w:b/>
        </w:rPr>
      </w:pPr>
      <w:r w:rsidRPr="00CE1AB1">
        <w:rPr>
          <w:rFonts w:ascii="Calibri" w:hAnsi="Calibri" w:cs="Calibri"/>
          <w:b/>
        </w:rPr>
        <w:t>Έχοντας υπόψη:</w:t>
      </w:r>
    </w:p>
    <w:p w:rsidR="007D6410" w:rsidRPr="00CE1AB1" w:rsidRDefault="007D6410" w:rsidP="006822B1">
      <w:pPr>
        <w:widowControl w:val="0"/>
        <w:numPr>
          <w:ilvl w:val="0"/>
          <w:numId w:val="9"/>
        </w:numPr>
        <w:tabs>
          <w:tab w:val="clear" w:pos="0"/>
          <w:tab w:val="left" w:pos="480"/>
        </w:tabs>
        <w:suppressAutoHyphens w:val="0"/>
        <w:spacing w:after="200" w:line="264" w:lineRule="auto"/>
        <w:ind w:left="525" w:hangingChars="218" w:hanging="525"/>
        <w:jc w:val="both"/>
        <w:rPr>
          <w:rFonts w:ascii="Calibri" w:hAnsi="Calibri" w:cs="Calibri"/>
          <w:b/>
          <w:u w:val="single"/>
        </w:rPr>
      </w:pPr>
      <w:r w:rsidRPr="00CE1AB1">
        <w:rPr>
          <w:rFonts w:ascii="Calibri" w:hAnsi="Calibri" w:cs="Calibri"/>
          <w:b/>
          <w:u w:val="single"/>
        </w:rPr>
        <w:t>Την Εθνική και Κοινοτική Νομοθεσία και ειδικότερα τις παρακάτω διατάξεις όπως αυτές ισχύουν κάθε φορά:</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Ν.3852/2010 «Νέα Αρχιτεκτονική της Αυτοδιοίκησης και της Αποκεντρωμένης Διοίκησης «Πρόγραμμα Καλλικράτης» (ΦΕΚ 87 Α/7-6-2010), όπως ισχύουν.</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Ν.4555/2018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(ΦΕΚ Α' 133/19.07.2018), όπως ισχύει.</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 3463/2006 «Κώδικας Δήμων και Κοινοτήτων» (Φ.Ε.Κ. 114/τ.Α΄/08-06-2006).</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Ν.4412/2016 - ΦΕΚ 147/Α/8-08-2016 «Δημόσιες Συμβάσεις Έργων, Προμηθειών και Υπηρεσιών (προσαρμογή στις Οδηγίες 2014/24/ ΕΕ και 2014/25/ΕΕ)» (ΦΕΚ 147/Α/8-08-2016), όπως τροποποιήθηκε και ισχύει.</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Ν.4129/2013 (Α’  52)  «Κύρωση του  Κώδικα  Νόμων για  το  Ελεγκτικό Συνέδριο», όπως τροποποιήθηκε και ισχύει.</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 xml:space="preserve">Του Ν.3861/2010 (Α’ 112) «Ενίσχυση της διαφάνειας µε την υποχρεωτική ανάρτηση νόμων και πράξεων των κυβερνητικών, διοικητικών και </w:t>
      </w:r>
      <w:proofErr w:type="spellStart"/>
      <w:r w:rsidRPr="00CE1AB1">
        <w:rPr>
          <w:rFonts w:ascii="Calibri" w:hAnsi="Calibri" w:cs="Calibri"/>
        </w:rPr>
        <w:t>αυτοδιοικητικών</w:t>
      </w:r>
      <w:proofErr w:type="spellEnd"/>
      <w:r w:rsidRPr="00CE1AB1">
        <w:rPr>
          <w:rFonts w:ascii="Calibri" w:hAnsi="Calibri" w:cs="Calibri"/>
        </w:rPr>
        <w:t xml:space="preserve"> οργάνων στο διαδίκτυο Πρόγραμμα “Διαύγεια” και άλλες διατάξεις», όπως τροποποιήθηκε και ισχύει.</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Ν.4281/2014 (Α’ 160) «Μέτρα στήριξης και ανάπτυξης της ελληνικής οικονομίας, οργανωτικά θέματα Υπουργείου Οικονομικών  και άλλες διατάξεις», όπως τροποποιήθηκε και ισχύει.</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Ν.4128/2013 «Κύρωση της από 18 Δεκεμβρίου 2012 Πράξης Νομοθετικού Περιεχομένου «Κατεπείγουσες ρυθμίσεις για την οικονομική ανάπτυξη της Χώρας» και άλλες διατάξεις».</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 xml:space="preserve">Του Ν. 4700/2020 άρθρο 324 (ΦΕΚ 127 Α΄/29-06-2020) «Ενιαίο κείμενο Δικονομίας για το Ελεγκτικό Συνέδριο, ολοκληρωμένο νομοθετικό πλαίσιο για τον </w:t>
      </w:r>
      <w:proofErr w:type="spellStart"/>
      <w:r w:rsidRPr="00CE1AB1">
        <w:rPr>
          <w:rFonts w:ascii="Calibri" w:hAnsi="Calibri" w:cs="Calibri"/>
        </w:rPr>
        <w:t>προσυμβατικό</w:t>
      </w:r>
      <w:proofErr w:type="spellEnd"/>
      <w:r w:rsidRPr="00CE1AB1">
        <w:rPr>
          <w:rFonts w:ascii="Calibri" w:hAnsi="Calibri" w:cs="Calibri"/>
        </w:rPr>
        <w:t xml:space="preserve"> έλεγχο, τροποποιήσεις στον Κώδικα Νόμων για το Ελεγκτικό Συνέδριο, διατάξεις για την αποτελεσματική απονομή της δικαιοσύνης </w:t>
      </w:r>
      <w:r w:rsidRPr="00CE1AB1">
        <w:rPr>
          <w:rFonts w:ascii="Calibri" w:hAnsi="Calibri" w:cs="Calibri"/>
        </w:rPr>
        <w:lastRenderedPageBreak/>
        <w:t>και άλλες διατάξεις.</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 4714/31-7-2020 άρθρο 132 “Ρύθμιση για τη σύναψη προγραμματικών συμβάσεων ΟΤΑ α ́ και β ́ βαθμού”.</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 xml:space="preserve">Του </w:t>
      </w:r>
      <w:r w:rsidRPr="00CE1AB1">
        <w:rPr>
          <w:rFonts w:ascii="Calibri" w:hAnsi="Calibri" w:cs="Calibri"/>
          <w:lang w:val="en-US"/>
        </w:rPr>
        <w:t>N</w:t>
      </w:r>
      <w:r w:rsidRPr="00CE1AB1">
        <w:rPr>
          <w:rFonts w:ascii="Calibri" w:hAnsi="Calibri" w:cs="Calibri"/>
        </w:rPr>
        <w:t>. 4735/2020 (ΦΕΚ 197 Α΄/12-10-2020) Άρθρο 40 «</w:t>
      </w:r>
      <w:r w:rsidRPr="00CE1AB1">
        <w:rPr>
          <w:rFonts w:ascii="Calibri" w:hAnsi="Calibri" w:cs="Calibri"/>
          <w:lang w:val="en-US"/>
        </w:rPr>
        <w:t>A</w:t>
      </w:r>
      <w:proofErr w:type="spellStart"/>
      <w:r w:rsidRPr="00CE1AB1">
        <w:rPr>
          <w:rFonts w:ascii="Calibri" w:hAnsi="Calibri" w:cs="Calibri"/>
        </w:rPr>
        <w:t>ρμοδιότητες</w:t>
      </w:r>
      <w:proofErr w:type="spellEnd"/>
      <w:r w:rsidRPr="00CE1AB1">
        <w:rPr>
          <w:rFonts w:ascii="Calibri" w:hAnsi="Calibri" w:cs="Calibri"/>
        </w:rPr>
        <w:t xml:space="preserve"> Οικονομικής Επιτροπής ΟΤΑ </w:t>
      </w:r>
      <w:proofErr w:type="spellStart"/>
      <w:r w:rsidRPr="00CE1AB1">
        <w:rPr>
          <w:rFonts w:ascii="Calibri" w:hAnsi="Calibri" w:cs="Calibri"/>
        </w:rPr>
        <w:t>α΄</w:t>
      </w:r>
      <w:proofErr w:type="spellEnd"/>
      <w:r w:rsidRPr="00CE1AB1">
        <w:rPr>
          <w:rFonts w:ascii="Calibri" w:hAnsi="Calibri" w:cs="Calibri"/>
        </w:rPr>
        <w:t xml:space="preserve"> και </w:t>
      </w:r>
      <w:proofErr w:type="spellStart"/>
      <w:r w:rsidRPr="00CE1AB1">
        <w:rPr>
          <w:rFonts w:ascii="Calibri" w:hAnsi="Calibri" w:cs="Calibri"/>
        </w:rPr>
        <w:t>β΄</w:t>
      </w:r>
      <w:proofErr w:type="spellEnd"/>
      <w:r w:rsidRPr="00CE1AB1">
        <w:rPr>
          <w:rFonts w:ascii="Calibri" w:hAnsi="Calibri" w:cs="Calibri"/>
        </w:rPr>
        <w:t xml:space="preserve"> βαθμού.</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 xml:space="preserve">Του Ν. 4873/2021 (ΦΕΚ 248/Α/16-12-2021) Άρθρο 45 “Καθορισμός ανώτατου ορίου εκτιμώμενης αξίας της σύμβασης για έλεγχο νομιμότητας στις ΑΥΕ Ο.Τ.Α. Τροποποίηση της παρ. 1 του άρθρου 225 του ν. </w:t>
      </w:r>
      <w:hyperlink r:id="rId9" w:tooltip="Άρθρα με ετικέτα 3852/2010" w:history="1">
        <w:r w:rsidRPr="00CE1AB1">
          <w:rPr>
            <w:rFonts w:ascii="Calibri" w:hAnsi="Calibri" w:cs="Calibri"/>
          </w:rPr>
          <w:t>3852/2010</w:t>
        </w:r>
      </w:hyperlink>
      <w:r w:rsidRPr="00CE1AB1">
        <w:rPr>
          <w:rFonts w:ascii="Calibri" w:hAnsi="Calibri" w:cs="Calibri"/>
        </w:rPr>
        <w:t xml:space="preserve">”. </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Ν.4674/2020 «Στρατηγική αναπτυξιακή προοπτική των Οργανισμών Τοπικής Αυτοδιοίκησης, ρύθμιση ζητημάτων αρμοδιότητας Υπουργείου Εσωτερικών και άλλες διατάξεις» (ΦΕΚ 53/Α/11-03-2020), όπως ισχύουν, και ειδικότερα τα άρθρα 2 και 3 αυτού.</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 xml:space="preserve">Της με αριθ. </w:t>
      </w:r>
      <w:proofErr w:type="spellStart"/>
      <w:r w:rsidRPr="00CE1AB1">
        <w:rPr>
          <w:rFonts w:ascii="Calibri" w:hAnsi="Calibri" w:cs="Calibri"/>
        </w:rPr>
        <w:t>πρωτ</w:t>
      </w:r>
      <w:proofErr w:type="spellEnd"/>
      <w:r w:rsidRPr="00CE1AB1">
        <w:rPr>
          <w:rFonts w:ascii="Calibri" w:hAnsi="Calibri" w:cs="Calibri"/>
        </w:rPr>
        <w:t>. 37260/16-6-2020 Εγκυκλίου 200 του Υπουργείου Εσωτερικών, με θέμα «Στρατηγική αναπτυξιακή προοπτική των Οργανισμών Τοπικής Αυτοδιοίκησης – Σύσταση και λειτουργία</w:t>
      </w:r>
      <w:r>
        <w:rPr>
          <w:rFonts w:ascii="Calibri" w:hAnsi="Calibri" w:cs="Calibri"/>
        </w:rPr>
        <w:t xml:space="preserve"> </w:t>
      </w:r>
      <w:proofErr w:type="spellStart"/>
      <w:r w:rsidRPr="00CE1AB1">
        <w:rPr>
          <w:rFonts w:ascii="Calibri" w:hAnsi="Calibri" w:cs="Calibri"/>
        </w:rPr>
        <w:t>Aναπτυξιακών</w:t>
      </w:r>
      <w:proofErr w:type="spellEnd"/>
      <w:r w:rsidRPr="00CE1AB1">
        <w:rPr>
          <w:rFonts w:ascii="Calibri" w:hAnsi="Calibri" w:cs="Calibri"/>
        </w:rPr>
        <w:t xml:space="preserve"> Οργανισμών Τοπικής Αυτοδιοίκησης – Κοινοποίηση διατάξεων των ν. 4674/2020 (Α’ 53) και ν. 4690/2020 (Α’ 104)»</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 xml:space="preserve">Του Ν.4690/2020 «Κύρωση: α) της από 13.4.2020 Π.Ν.Π. «Μέτρα για την αντιμετώπιση των συνεχιζόμενων συνεπειών της πανδημίας του </w:t>
      </w:r>
      <w:proofErr w:type="spellStart"/>
      <w:r w:rsidRPr="00CE1AB1">
        <w:rPr>
          <w:rFonts w:ascii="Calibri" w:hAnsi="Calibri" w:cs="Calibri"/>
        </w:rPr>
        <w:t>κορωνοϊού</w:t>
      </w:r>
      <w:proofErr w:type="spellEnd"/>
      <w:r w:rsidRPr="00CE1AB1">
        <w:rPr>
          <w:rFonts w:ascii="Calibri" w:hAnsi="Calibri" w:cs="Calibri"/>
        </w:rPr>
        <w:t xml:space="preserve"> COVID-19 και άλλες κατεπείγουσες διατάξεις» (Α' 84) και β) της από 1.5.2020 Π.Ν.Π. «Περαιτέρω μέτρα για την αντιμετώπιση των συνεχιζόμενων συνεπειών της πανδημίας του </w:t>
      </w:r>
      <w:proofErr w:type="spellStart"/>
      <w:r w:rsidRPr="00CE1AB1">
        <w:rPr>
          <w:rFonts w:ascii="Calibri" w:hAnsi="Calibri" w:cs="Calibri"/>
        </w:rPr>
        <w:t>κορωνοϊού</w:t>
      </w:r>
      <w:proofErr w:type="spellEnd"/>
      <w:r w:rsidRPr="00CE1AB1">
        <w:rPr>
          <w:rFonts w:ascii="Calibri" w:hAnsi="Calibri" w:cs="Calibri"/>
        </w:rPr>
        <w:t xml:space="preserve"> COVID-19 και την επάνοδο στην κοινωνική και οικονομική κανονικότητα» (Α' 90) και άλλες διατάξεις» και ειδικότερα τις διατάξεις του άρθρου 21 των Λοιπών Διατάξεων (ΦΕΚ 104/Α'/30-5-2020), όπως τροποποιήθηκαν και ισχύουν.</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Του Ν. 4795/2021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(ΦΕΚ 62/Α/17.04.2021).</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 xml:space="preserve">Τον Οργανισμό Εσωτερικής Υπηρεσίας του Δήμου </w:t>
      </w:r>
      <w:proofErr w:type="spellStart"/>
      <w:r w:rsidRPr="00CE1AB1">
        <w:rPr>
          <w:rFonts w:ascii="Calibri" w:hAnsi="Calibri" w:cs="Calibri"/>
        </w:rPr>
        <w:t>Λεβαδέων</w:t>
      </w:r>
      <w:proofErr w:type="spellEnd"/>
      <w:r w:rsidRPr="00CE1AB1">
        <w:rPr>
          <w:rFonts w:ascii="Calibri" w:hAnsi="Calibri" w:cs="Calibri"/>
        </w:rPr>
        <w:t xml:space="preserve"> (ΦΕΚ 3212/Β’/30.12.2011) και την τροποποίησή του (ΦΕΚ 2842/Β’/11.08.2017) </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 xml:space="preserve">Την υπ.αριθ.23.492/2-03-2022 πράξη της συμβολαιογράφου Λαμίας Θεοδώρας Ζάχου </w:t>
      </w:r>
      <w:proofErr w:type="spellStart"/>
      <w:r w:rsidRPr="00CE1AB1">
        <w:rPr>
          <w:rFonts w:ascii="Calibri" w:hAnsi="Calibri" w:cs="Calibri"/>
        </w:rPr>
        <w:t>Πολιτοπούλου</w:t>
      </w:r>
      <w:proofErr w:type="spellEnd"/>
      <w:r w:rsidRPr="00CE1AB1">
        <w:rPr>
          <w:rFonts w:ascii="Calibri" w:hAnsi="Calibri" w:cs="Calibri"/>
        </w:rPr>
        <w:t xml:space="preserve"> που καταχωρήθηκε στο Γ.Ε.ΜΗ. (</w:t>
      </w:r>
      <w:proofErr w:type="spellStart"/>
      <w:r w:rsidRPr="00CE1AB1">
        <w:rPr>
          <w:rFonts w:ascii="Calibri" w:hAnsi="Calibri" w:cs="Calibri"/>
        </w:rPr>
        <w:t>αριθμ</w:t>
      </w:r>
      <w:proofErr w:type="spellEnd"/>
      <w:r w:rsidRPr="00CE1AB1">
        <w:rPr>
          <w:rFonts w:ascii="Calibri" w:hAnsi="Calibri" w:cs="Calibri"/>
        </w:rPr>
        <w:t>. ΓΕΜΗ: 16318415400)  με την οποία συστάθηκε, κατά τα οριζόμενα στο άρθρο 2 του Ν.4674/2020, ο Αναπτυξιακός Οργανισμός με την επωνυμία «ΣΚΑΠΑΝΗ ΑΝΩΝΥΜΗ ΕΤΑΙΡΕΙΑ – ΑΝΑΠΤΥΞΙΑΚΟΣ ΟΡΓΑΝΙΣΜΟΣ ΠΕΡΙΦΕΡΕΙΑΣ ΣΤΕΡΕΑΣ ΕΛΛΑΔΑΣ», και με διακριτικό τίτλο «ΣΚΑΠΑΝΗ Α.Ε.»</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Τον Κανονισμό Εσωτερικής Υπηρεσίας του Αναπτυξιακού Οργανισμού «ΣΚΑΠΑΝΗ ΑΝΩΝΥΜΗ ΕΤΑΙΡΕΙΑ – ΑΝΑΠΤΥΞΙΑΚΟΣ ΟΡΓΑΝΙΣΜΟΣ ΠΕΡΙΦΕΡΕΙΑΣ ΣΤΕΡΕΑΣ ΕΛΛΑΔΑΣ».</w:t>
      </w:r>
    </w:p>
    <w:p w:rsidR="007D6410" w:rsidRPr="00CE1AB1" w:rsidRDefault="007D6410" w:rsidP="006822B1">
      <w:pPr>
        <w:pStyle w:val="af9"/>
        <w:widowControl w:val="0"/>
        <w:numPr>
          <w:ilvl w:val="0"/>
          <w:numId w:val="17"/>
        </w:numPr>
        <w:suppressAutoHyphens w:val="0"/>
        <w:spacing w:after="120" w:line="264" w:lineRule="auto"/>
        <w:ind w:left="993" w:hanging="426"/>
        <w:jc w:val="both"/>
        <w:rPr>
          <w:rFonts w:ascii="Calibri" w:hAnsi="Calibri" w:cs="Calibri"/>
        </w:rPr>
      </w:pPr>
      <w:r w:rsidRPr="00CE1AB1">
        <w:rPr>
          <w:rFonts w:ascii="Calibri" w:hAnsi="Calibri" w:cs="Calibri"/>
        </w:rPr>
        <w:t>Την από 1-4-2024 συνεδρίαση του Διοικητικού Συμβουλίου της εταιρείας «ΣΚΑΠΑΝΗ ΑΝΩΝΥΜΗ ΕΤΑΙΡΕΙΑ – ΑΝΑΠΤΥΞΙΑΚΟΣ ΟΡΓΑΝΙΣΜΟΣ ΠΕΡΙΦΕΡΕΙΑΣ ΣΤΕΡΕΑΣ ΕΛΛΑΔΑΣ»  κατά  την οποία συγκροτήθηκε σε σώμα και αποφασίσθηκε η κατανομή αρμοδιοτήτων  (ΑΔΑ: 620Α46Ν7Λ2-ΑΧ7 &amp; ΨΚΠΡ46Ν7Λ2-0ΒΤ ).</w:t>
      </w:r>
    </w:p>
    <w:p w:rsidR="007D6410" w:rsidRPr="00CE1AB1" w:rsidRDefault="007D6410" w:rsidP="007D6410">
      <w:pPr>
        <w:spacing w:after="120" w:line="264" w:lineRule="auto"/>
        <w:ind w:left="567" w:hanging="283"/>
        <w:rPr>
          <w:rFonts w:ascii="Calibri" w:hAnsi="Calibri" w:cs="Calibri"/>
        </w:rPr>
      </w:pPr>
    </w:p>
    <w:p w:rsidR="007D6410" w:rsidRPr="00CE1AB1" w:rsidRDefault="007D6410" w:rsidP="007D6410">
      <w:pPr>
        <w:numPr>
          <w:ilvl w:val="255"/>
          <w:numId w:val="0"/>
        </w:numPr>
        <w:tabs>
          <w:tab w:val="left" w:pos="480"/>
        </w:tabs>
        <w:spacing w:line="264" w:lineRule="auto"/>
        <w:ind w:left="260" w:hangingChars="108" w:hanging="260"/>
        <w:rPr>
          <w:rFonts w:ascii="Calibri" w:hAnsi="Calibri" w:cs="Calibri"/>
          <w:b/>
          <w:u w:val="single"/>
        </w:rPr>
      </w:pPr>
      <w:r w:rsidRPr="00CE1AB1">
        <w:rPr>
          <w:rFonts w:ascii="Calibri" w:hAnsi="Calibri" w:cs="Calibri"/>
          <w:b/>
          <w:u w:val="single"/>
        </w:rPr>
        <w:t>Β. Τα κατωτέρω έγγραφα και αποφάσεις :</w:t>
      </w:r>
    </w:p>
    <w:p w:rsidR="007D6410" w:rsidRPr="00CE1AB1" w:rsidRDefault="007D6410" w:rsidP="006822B1">
      <w:pPr>
        <w:pStyle w:val="af9"/>
        <w:widowControl w:val="0"/>
        <w:numPr>
          <w:ilvl w:val="0"/>
          <w:numId w:val="10"/>
        </w:numPr>
        <w:suppressAutoHyphens w:val="0"/>
        <w:spacing w:after="120" w:line="264" w:lineRule="auto"/>
        <w:ind w:left="284" w:hanging="284"/>
        <w:jc w:val="both"/>
        <w:rPr>
          <w:rFonts w:ascii="Calibri" w:hAnsi="Calibri" w:cs="Calibri"/>
        </w:rPr>
      </w:pPr>
      <w:r w:rsidRPr="00CE1AB1">
        <w:rPr>
          <w:rFonts w:ascii="Calibri" w:hAnsi="Calibri" w:cs="Calibri"/>
        </w:rPr>
        <w:t>Το υπ' αρ</w:t>
      </w:r>
      <w:r>
        <w:rPr>
          <w:rFonts w:ascii="Calibri" w:hAnsi="Calibri" w:cs="Calibri"/>
        </w:rPr>
        <w:t xml:space="preserve"> 21458</w:t>
      </w:r>
      <w:r w:rsidRPr="00CE1AB1">
        <w:rPr>
          <w:rFonts w:ascii="Calibri" w:hAnsi="Calibri" w:cs="Calibri"/>
        </w:rPr>
        <w:t>/</w:t>
      </w:r>
      <w:r>
        <w:rPr>
          <w:rFonts w:ascii="Calibri" w:hAnsi="Calibri" w:cs="Calibri"/>
        </w:rPr>
        <w:t>23</w:t>
      </w:r>
      <w:r w:rsidRPr="00CE1AB1">
        <w:rPr>
          <w:rFonts w:ascii="Calibri" w:hAnsi="Calibri" w:cs="Calibri"/>
        </w:rPr>
        <w:t>-</w:t>
      </w:r>
      <w:r>
        <w:rPr>
          <w:rFonts w:ascii="Calibri" w:hAnsi="Calibri" w:cs="Calibri"/>
        </w:rPr>
        <w:t>10-</w:t>
      </w:r>
      <w:r w:rsidRPr="00CE1AB1">
        <w:rPr>
          <w:rFonts w:ascii="Calibri" w:hAnsi="Calibri" w:cs="Calibri"/>
        </w:rPr>
        <w:t>2024 έγγραφο της Δ/</w:t>
      </w:r>
      <w:proofErr w:type="spellStart"/>
      <w:r w:rsidRPr="00CE1AB1">
        <w:rPr>
          <w:rFonts w:ascii="Calibri" w:hAnsi="Calibri" w:cs="Calibri"/>
        </w:rPr>
        <w:t>νσης</w:t>
      </w:r>
      <w:proofErr w:type="spellEnd"/>
      <w:r w:rsidRPr="00CE1AB1">
        <w:rPr>
          <w:rFonts w:ascii="Calibri" w:hAnsi="Calibri" w:cs="Calibri"/>
        </w:rPr>
        <w:t xml:space="preserve"> Τεχνικών Υπηρεσιών του Δήμου </w:t>
      </w:r>
      <w:proofErr w:type="spellStart"/>
      <w:r w:rsidRPr="00CE1AB1">
        <w:rPr>
          <w:rFonts w:ascii="Calibri" w:hAnsi="Calibri" w:cs="Calibri"/>
        </w:rPr>
        <w:t>Λεβαδέων</w:t>
      </w:r>
      <w:proofErr w:type="spellEnd"/>
      <w:r>
        <w:rPr>
          <w:rFonts w:ascii="Calibri" w:hAnsi="Calibri" w:cs="Calibri"/>
        </w:rPr>
        <w:t xml:space="preserve"> </w:t>
      </w:r>
      <w:r w:rsidRPr="00CE1AB1">
        <w:rPr>
          <w:rFonts w:ascii="Calibri" w:hAnsi="Calibri" w:cs="Calibri"/>
        </w:rPr>
        <w:t xml:space="preserve">από το οποίο προκύπτει </w:t>
      </w:r>
      <w:r w:rsidRPr="00B16459">
        <w:rPr>
          <w:rFonts w:ascii="Calibri" w:eastAsia="Calibri" w:hAnsi="Calibri" w:cs="Calibri"/>
        </w:rPr>
        <w:t xml:space="preserve">αδυναμία της Υπηρεσίας να εκπονήσει οίκοθεν την απαιτούμενη μελέτη, στην παρούσα φάση, με ιδία μέσα, που αποτελεί αντικείμενο της παρούσης και ζητεί την </w:t>
      </w:r>
      <w:r w:rsidRPr="00B16459">
        <w:rPr>
          <w:rFonts w:ascii="Calibri" w:hAnsi="Calibri" w:cs="Calibri"/>
        </w:rPr>
        <w:t>Τεχνική υποστήριξη της</w:t>
      </w:r>
      <w:r w:rsidRPr="00CE1AB1">
        <w:rPr>
          <w:rFonts w:ascii="Calibri" w:hAnsi="Calibri" w:cs="Calibri"/>
        </w:rPr>
        <w:t>.</w:t>
      </w:r>
    </w:p>
    <w:p w:rsidR="007D6410" w:rsidRPr="00CE1AB1" w:rsidRDefault="007D6410" w:rsidP="006822B1">
      <w:pPr>
        <w:pStyle w:val="af9"/>
        <w:widowControl w:val="0"/>
        <w:numPr>
          <w:ilvl w:val="0"/>
          <w:numId w:val="10"/>
        </w:numPr>
        <w:suppressAutoHyphens w:val="0"/>
        <w:spacing w:after="120" w:line="264" w:lineRule="auto"/>
        <w:ind w:left="284" w:hanging="284"/>
        <w:jc w:val="both"/>
        <w:rPr>
          <w:rFonts w:ascii="Calibri" w:hAnsi="Calibri" w:cs="Calibri"/>
        </w:rPr>
      </w:pPr>
      <w:r w:rsidRPr="00CE1AB1">
        <w:rPr>
          <w:rFonts w:ascii="Calibri" w:hAnsi="Calibri" w:cs="Calibri"/>
        </w:rPr>
        <w:t>Το υπ' α</w:t>
      </w:r>
      <w:r>
        <w:rPr>
          <w:rFonts w:ascii="Calibri" w:hAnsi="Calibri" w:cs="Calibri"/>
        </w:rPr>
        <w:t>ρ. 21500/24-10-2024</w:t>
      </w:r>
      <w:r w:rsidRPr="00CE1AB1">
        <w:rPr>
          <w:rFonts w:ascii="Calibri" w:hAnsi="Calibri" w:cs="Calibri"/>
        </w:rPr>
        <w:t xml:space="preserve"> έγγραφο του Δημάρχου </w:t>
      </w:r>
      <w:proofErr w:type="spellStart"/>
      <w:r w:rsidRPr="00CE1AB1">
        <w:rPr>
          <w:rFonts w:ascii="Calibri" w:hAnsi="Calibri" w:cs="Calibri"/>
        </w:rPr>
        <w:t>Λεβαδέων</w:t>
      </w:r>
      <w:proofErr w:type="spellEnd"/>
      <w:r>
        <w:rPr>
          <w:rFonts w:ascii="Calibri" w:hAnsi="Calibri" w:cs="Calibri"/>
        </w:rPr>
        <w:t xml:space="preserve"> </w:t>
      </w:r>
      <w:r w:rsidRPr="00CE1AB1">
        <w:rPr>
          <w:rFonts w:ascii="Calibri" w:hAnsi="Calibri" w:cs="Calibri"/>
        </w:rPr>
        <w:t xml:space="preserve">προς τον Αναπτυξιακό Οργανισμό «ΣΚΑΠΑΝΗ ΑΝΩΝΥΜΗ ΕΤΑΙΡΕΙΑ – ΑΝΑΠΤΥΞΙΑΚΟΣ ΟΡΓΑΝΙΣΜΟΣ ΠΕΡΙΦΕΡΕΙΑΣ ΣΤΕΡΕΑΣ ΕΛΛΑΔΑΣ» σύμφωνα με το οποίο ο Δήμαρχος αιτείται συνεργασίας και υποβολής σχεδίου προγραμματικής σύμβασης αναφορικά με την τεχνική υποστήριξη από τον Αναπτυξιακό Οργανισμό, με έναν εκ των φορέων που αναφέρονται στο άρθρο 3 του Ν. 4674/2020, δεδομένου της μη δυνατότητας διεκπεραίωσης των εν </w:t>
      </w:r>
      <w:proofErr w:type="spellStart"/>
      <w:r w:rsidRPr="00CE1AB1">
        <w:rPr>
          <w:rFonts w:ascii="Calibri" w:hAnsi="Calibri" w:cs="Calibri"/>
        </w:rPr>
        <w:t>θέματι</w:t>
      </w:r>
      <w:proofErr w:type="spellEnd"/>
      <w:r w:rsidRPr="00CE1AB1">
        <w:rPr>
          <w:rFonts w:ascii="Calibri" w:hAnsi="Calibri" w:cs="Calibri"/>
        </w:rPr>
        <w:t xml:space="preserve"> αντικειμένων, στην παρούσα φάση, με ιδία μέσα.</w:t>
      </w:r>
    </w:p>
    <w:p w:rsidR="007D6410" w:rsidRPr="00825A5E" w:rsidRDefault="007D6410" w:rsidP="006822B1">
      <w:pPr>
        <w:pStyle w:val="af9"/>
        <w:widowControl w:val="0"/>
        <w:numPr>
          <w:ilvl w:val="0"/>
          <w:numId w:val="10"/>
        </w:numPr>
        <w:suppressAutoHyphens w:val="0"/>
        <w:spacing w:after="120" w:line="264" w:lineRule="auto"/>
        <w:ind w:left="284" w:hanging="284"/>
        <w:jc w:val="both"/>
        <w:rPr>
          <w:rFonts w:ascii="Calibri" w:hAnsi="Calibri" w:cs="Calibri"/>
        </w:rPr>
      </w:pPr>
      <w:r w:rsidRPr="00CE1AB1">
        <w:rPr>
          <w:rFonts w:ascii="Calibri" w:hAnsi="Calibri" w:cs="Calibri"/>
        </w:rPr>
        <w:t xml:space="preserve">Το υπ' αρ. </w:t>
      </w:r>
      <w:r>
        <w:rPr>
          <w:rFonts w:ascii="Calibri" w:hAnsi="Calibri" w:cs="Calibri"/>
        </w:rPr>
        <w:t>913</w:t>
      </w:r>
      <w:r w:rsidRPr="00CE1AB1">
        <w:rPr>
          <w:rFonts w:ascii="Calibri" w:hAnsi="Calibri" w:cs="Calibri"/>
        </w:rPr>
        <w:t>/</w:t>
      </w:r>
      <w:r>
        <w:rPr>
          <w:rFonts w:ascii="Calibri" w:hAnsi="Calibri" w:cs="Calibri"/>
        </w:rPr>
        <w:t>24</w:t>
      </w:r>
      <w:r w:rsidRPr="00CE1AB1">
        <w:rPr>
          <w:rFonts w:ascii="Calibri" w:hAnsi="Calibri" w:cs="Calibri"/>
        </w:rPr>
        <w:t>-</w:t>
      </w:r>
      <w:r>
        <w:rPr>
          <w:rFonts w:ascii="Calibri" w:hAnsi="Calibri" w:cs="Calibri"/>
        </w:rPr>
        <w:t>10</w:t>
      </w:r>
      <w:r w:rsidRPr="00CE1AB1">
        <w:rPr>
          <w:rFonts w:ascii="Calibri" w:hAnsi="Calibri" w:cs="Calibri"/>
        </w:rPr>
        <w:t xml:space="preserve">-2024 έγγραφο του Αναπτυξιακού Οργανισμού «ΣΚΑΠΑΝΗ ΑΝΩΝΥΜΗ ΕΤΑΙΡΕΙΑ – ΑΝΑΠΤΥΞΙΑΚΟΣ ΟΡΓΑΝΙΣΜΟΣ ΠΕΡΙΦΕΡΕΙΑΣ ΣΤΕΡΕΑΣ ΕΛΛΑΔΑΣ» προς τον Δήμο </w:t>
      </w:r>
      <w:proofErr w:type="spellStart"/>
      <w:r w:rsidRPr="00CE1AB1">
        <w:rPr>
          <w:rFonts w:ascii="Calibri" w:hAnsi="Calibri" w:cs="Calibri"/>
        </w:rPr>
        <w:t>Λεβαδέων</w:t>
      </w:r>
      <w:proofErr w:type="spellEnd"/>
      <w:r w:rsidRPr="00CE1AB1">
        <w:rPr>
          <w:rFonts w:ascii="Calibri" w:hAnsi="Calibri" w:cs="Calibri"/>
        </w:rPr>
        <w:t xml:space="preserve">, με το οποίο </w:t>
      </w:r>
      <w:r w:rsidRPr="00CE1AB1">
        <w:rPr>
          <w:rFonts w:ascii="Calibri" w:hAnsi="Calibri" w:cs="Calibri"/>
        </w:rPr>
        <w:lastRenderedPageBreak/>
        <w:t xml:space="preserve">αποδέχεται την παροχή συνδρομής στην εκπόνηση </w:t>
      </w:r>
      <w:r w:rsidRPr="00B16459">
        <w:rPr>
          <w:rFonts w:ascii="Calibri" w:hAnsi="Calibri" w:cs="Calibri"/>
        </w:rPr>
        <w:t xml:space="preserve">της μελέτης και βεβαιώνει την δυνατότητα εκπονήσεώς </w:t>
      </w:r>
      <w:r w:rsidRPr="00825A5E">
        <w:rPr>
          <w:rFonts w:ascii="Calibri" w:hAnsi="Calibri" w:cs="Calibri"/>
        </w:rPr>
        <w:t>της.</w:t>
      </w:r>
    </w:p>
    <w:p w:rsidR="007D6410" w:rsidRPr="00825A5E" w:rsidRDefault="007D6410" w:rsidP="006822B1">
      <w:pPr>
        <w:pStyle w:val="af9"/>
        <w:widowControl w:val="0"/>
        <w:numPr>
          <w:ilvl w:val="0"/>
          <w:numId w:val="10"/>
        </w:numPr>
        <w:suppressAutoHyphens w:val="0"/>
        <w:spacing w:after="120" w:line="264" w:lineRule="auto"/>
        <w:ind w:left="284" w:hanging="284"/>
        <w:jc w:val="both"/>
        <w:rPr>
          <w:rFonts w:ascii="Calibri" w:hAnsi="Calibri" w:cs="Calibri"/>
        </w:rPr>
      </w:pPr>
      <w:r w:rsidRPr="00825A5E">
        <w:rPr>
          <w:rFonts w:ascii="Calibri" w:hAnsi="Calibri" w:cs="Calibri"/>
        </w:rPr>
        <w:t>Το με αριθμό 11209 ID εγγραφής του Αναπτυξιακού Οργανισμού ΟΤΑ «ΣΚΑΠΑΝΗ Α.Ε.» στο Μητρώο Αναθετουσών Αρχών/Αναθετόντων Φορέων της Ενιαίας Ανεξάρτητης Αρχής Δημοσίων Συμβάσεων.</w:t>
      </w:r>
    </w:p>
    <w:p w:rsidR="007D6410" w:rsidRPr="00825A5E" w:rsidRDefault="007D6410" w:rsidP="006822B1">
      <w:pPr>
        <w:pStyle w:val="af9"/>
        <w:widowControl w:val="0"/>
        <w:numPr>
          <w:ilvl w:val="0"/>
          <w:numId w:val="10"/>
        </w:numPr>
        <w:suppressAutoHyphens w:val="0"/>
        <w:spacing w:after="120" w:line="264" w:lineRule="auto"/>
        <w:ind w:left="284" w:hanging="284"/>
        <w:jc w:val="both"/>
        <w:rPr>
          <w:rFonts w:ascii="Calibri" w:hAnsi="Calibri" w:cs="Calibri"/>
        </w:rPr>
      </w:pPr>
      <w:r w:rsidRPr="00825A5E">
        <w:rPr>
          <w:rFonts w:ascii="Calibri" w:hAnsi="Calibri" w:cs="Calibri"/>
        </w:rPr>
        <w:t xml:space="preserve">Την ένταξη του έργου με τίτλο «ΣΥΝΤΑΞΗ ΜΕΛΕΤΩΝ ΓΙΑ ΤΗΝ ΚΑΤΑΣΚΕΥΗ ΜΟΥΣΙΚΟΥ ΣΧΟΛΕΙΟΥ» στο Τεχνικό Πρόγραμμα έτους 2024, με κωδικό: Κ.Α. 15/7411.002, ποσού 145.000,00€ σύμφωνα με την υπ' αρ.  151/2024 Απόφαση του Δημοτικού Συμβουλίου του Δήμου </w:t>
      </w:r>
      <w:proofErr w:type="spellStart"/>
      <w:r w:rsidRPr="00825A5E">
        <w:rPr>
          <w:rFonts w:ascii="Calibri" w:hAnsi="Calibri" w:cs="Calibri"/>
        </w:rPr>
        <w:t>Λεβαδέων</w:t>
      </w:r>
      <w:proofErr w:type="spellEnd"/>
      <w:r w:rsidRPr="00825A5E">
        <w:rPr>
          <w:rFonts w:ascii="Calibri" w:hAnsi="Calibri" w:cs="Calibri"/>
        </w:rPr>
        <w:t xml:space="preserve"> ( ΑΔΑ: ΨΣΓΦΩΛΗ-4Ρ3).</w:t>
      </w:r>
    </w:p>
    <w:p w:rsidR="007D6410" w:rsidRPr="00825A5E" w:rsidRDefault="007D6410" w:rsidP="006822B1">
      <w:pPr>
        <w:pStyle w:val="af9"/>
        <w:widowControl w:val="0"/>
        <w:numPr>
          <w:ilvl w:val="0"/>
          <w:numId w:val="10"/>
        </w:numPr>
        <w:suppressAutoHyphens w:val="0"/>
        <w:spacing w:after="120" w:line="264" w:lineRule="auto"/>
        <w:ind w:left="284" w:hanging="284"/>
        <w:jc w:val="both"/>
        <w:rPr>
          <w:rFonts w:ascii="Calibri" w:hAnsi="Calibri" w:cs="Calibri"/>
        </w:rPr>
      </w:pPr>
      <w:r w:rsidRPr="00825A5E">
        <w:rPr>
          <w:rFonts w:ascii="Calibri" w:hAnsi="Calibri" w:cs="Calibri"/>
        </w:rPr>
        <w:t xml:space="preserve">Την υπ’ αριθ. …./…-…-2024 Απόφαση του Δήμου </w:t>
      </w:r>
      <w:proofErr w:type="spellStart"/>
      <w:r w:rsidRPr="00825A5E">
        <w:rPr>
          <w:rFonts w:ascii="Calibri" w:hAnsi="Calibri" w:cs="Calibri"/>
        </w:rPr>
        <w:t>Λεβαδέων</w:t>
      </w:r>
      <w:proofErr w:type="spellEnd"/>
      <w:r w:rsidRPr="00825A5E">
        <w:rPr>
          <w:rFonts w:ascii="Calibri" w:hAnsi="Calibri" w:cs="Calibri"/>
        </w:rPr>
        <w:t xml:space="preserve"> περί πολυετούς ανάληψης υποχρέωσης (ΑΔΑ: . ………………………..) συνολικού ποσού 238.080,00€ συμπεριλαμβανομένου ΦΠΑ</w:t>
      </w:r>
    </w:p>
    <w:p w:rsidR="007D6410" w:rsidRPr="00CE1AB1" w:rsidRDefault="007D6410" w:rsidP="006822B1">
      <w:pPr>
        <w:pStyle w:val="af9"/>
        <w:widowControl w:val="0"/>
        <w:numPr>
          <w:ilvl w:val="0"/>
          <w:numId w:val="10"/>
        </w:numPr>
        <w:suppressAutoHyphens w:val="0"/>
        <w:spacing w:after="120" w:line="264" w:lineRule="auto"/>
        <w:ind w:left="284" w:hanging="284"/>
        <w:jc w:val="both"/>
        <w:rPr>
          <w:rFonts w:ascii="Calibri" w:hAnsi="Calibri" w:cs="Calibri"/>
        </w:rPr>
      </w:pPr>
      <w:r w:rsidRPr="00CE1AB1">
        <w:rPr>
          <w:rFonts w:ascii="Calibri" w:hAnsi="Calibri" w:cs="Calibri"/>
        </w:rPr>
        <w:t xml:space="preserve">Την µε αριθ.  ………../2024 (ΑΔΑ: ……….) Απόφαση της Δημοτικής Επιτροπής του Δήμου </w:t>
      </w:r>
      <w:proofErr w:type="spellStart"/>
      <w:r w:rsidRPr="00CE1AB1">
        <w:rPr>
          <w:rFonts w:ascii="Calibri" w:hAnsi="Calibri" w:cs="Calibri"/>
        </w:rPr>
        <w:t>Λεβαδέων</w:t>
      </w:r>
      <w:proofErr w:type="spellEnd"/>
      <w:r w:rsidRPr="00CE1AB1">
        <w:rPr>
          <w:rFonts w:ascii="Calibri" w:hAnsi="Calibri" w:cs="Calibri"/>
        </w:rPr>
        <w:t xml:space="preserve"> µε την οποία εγκρίνεται η σύναψη της παρούσας Προγραμματικής Σύμβασης, εγκρίνονται οι όροι της, η εξουσιοδότηση του Δημάρχου  για  την   υπογραφή  της   καθώς  και   ο  ορισμός εκπροσώπων  µε  τους αναπληρωτές τους για την Κοινή Επιτροπή Παρακολούθησης και την Επιστημονική Επιτροπή της Προγραμματικής Σύμβασης.</w:t>
      </w:r>
    </w:p>
    <w:p w:rsidR="007D6410" w:rsidRPr="00CE1AB1" w:rsidRDefault="007D6410" w:rsidP="006822B1">
      <w:pPr>
        <w:pStyle w:val="af9"/>
        <w:widowControl w:val="0"/>
        <w:numPr>
          <w:ilvl w:val="0"/>
          <w:numId w:val="10"/>
        </w:numPr>
        <w:suppressAutoHyphens w:val="0"/>
        <w:spacing w:after="120" w:line="264" w:lineRule="auto"/>
        <w:ind w:left="284" w:hanging="284"/>
        <w:jc w:val="both"/>
        <w:rPr>
          <w:rFonts w:ascii="Calibri" w:hAnsi="Calibri" w:cs="Calibri"/>
        </w:rPr>
      </w:pPr>
      <w:r w:rsidRPr="00CE1AB1">
        <w:rPr>
          <w:rFonts w:ascii="Calibri" w:hAnsi="Calibri" w:cs="Calibri"/>
        </w:rPr>
        <w:t xml:space="preserve">Την υπ' </w:t>
      </w:r>
      <w:proofErr w:type="spellStart"/>
      <w:r w:rsidRPr="00CE1AB1">
        <w:rPr>
          <w:rFonts w:ascii="Calibri" w:hAnsi="Calibri" w:cs="Calibri"/>
        </w:rPr>
        <w:t>αριθμ</w:t>
      </w:r>
      <w:proofErr w:type="spellEnd"/>
      <w:r w:rsidRPr="00CE1AB1">
        <w:rPr>
          <w:rFonts w:ascii="Calibri" w:hAnsi="Calibri" w:cs="Calibri"/>
        </w:rPr>
        <w:t>. ………………………..  Απόφαση του Δ.Σ του Αναπτυξιακού Οργανισμού «ΣΚΑΠΑΝΗ ΑΝΩΝΥΜΗ ΕΤΑΙΡΕΙΑ – ΑΝΑΠΤΥΞΙΑΚΟΣ ΟΡΓΑΝΙΣΜΟΣ ΠΕΡΙΦΕΡΕΙΑΣ ΣΤΕΡΕΑΣ ΕΛΛΑΔΑΣ» περί έγκρισης της σύναψης και των όρων της Προγραμματικής Σύμβασης</w:t>
      </w:r>
      <w:r>
        <w:rPr>
          <w:rFonts w:ascii="Calibri" w:hAnsi="Calibri" w:cs="Calibri"/>
        </w:rPr>
        <w:t xml:space="preserve"> </w:t>
      </w:r>
      <w:r w:rsidRPr="00CE1AB1">
        <w:rPr>
          <w:rFonts w:ascii="Calibri" w:hAnsi="Calibri" w:cs="Calibri"/>
        </w:rPr>
        <w:t xml:space="preserve">καθώς και εξουσιοδότησης του Διευθύνοντος Συμβούλου κ. Ιωάννη </w:t>
      </w:r>
      <w:proofErr w:type="spellStart"/>
      <w:r w:rsidRPr="00CE1AB1">
        <w:rPr>
          <w:rFonts w:ascii="Calibri" w:hAnsi="Calibri" w:cs="Calibri"/>
        </w:rPr>
        <w:t>Περλεπέ</w:t>
      </w:r>
      <w:proofErr w:type="spellEnd"/>
      <w:r w:rsidRPr="00CE1AB1">
        <w:rPr>
          <w:rFonts w:ascii="Calibri" w:hAnsi="Calibri" w:cs="Calibri"/>
        </w:rPr>
        <w:t xml:space="preserve"> για την υπογραφή της καθώς  και   ο  ορισμός εκπροσώπων  µε  τους αναπληρωτές τους για την Κοινή Επιτροπή Παρακολούθησης και την Επιστημονική Επιτροπή της Προγραμματικής Σύμβασης </w:t>
      </w:r>
    </w:p>
    <w:p w:rsidR="007D6410" w:rsidRPr="00CE1AB1" w:rsidRDefault="007D6410" w:rsidP="006822B1">
      <w:pPr>
        <w:pStyle w:val="af9"/>
        <w:widowControl w:val="0"/>
        <w:numPr>
          <w:ilvl w:val="0"/>
          <w:numId w:val="10"/>
        </w:numPr>
        <w:suppressAutoHyphens w:val="0"/>
        <w:spacing w:after="120" w:line="264" w:lineRule="auto"/>
        <w:ind w:left="284" w:hanging="284"/>
        <w:jc w:val="both"/>
        <w:rPr>
          <w:rFonts w:ascii="Calibri" w:hAnsi="Calibri" w:cs="Calibri"/>
        </w:rPr>
      </w:pPr>
      <w:r w:rsidRPr="00CE1AB1">
        <w:rPr>
          <w:rFonts w:ascii="Calibri" w:hAnsi="Calibri" w:cs="Calibri"/>
        </w:rPr>
        <w:t xml:space="preserve">Την υπ' </w:t>
      </w:r>
      <w:proofErr w:type="spellStart"/>
      <w:r w:rsidRPr="00CE1AB1">
        <w:rPr>
          <w:rFonts w:ascii="Calibri" w:hAnsi="Calibri" w:cs="Calibri"/>
        </w:rPr>
        <w:t>αριθμ</w:t>
      </w:r>
      <w:proofErr w:type="spellEnd"/>
      <w:r w:rsidRPr="00CE1AB1">
        <w:rPr>
          <w:rFonts w:ascii="Calibri" w:hAnsi="Calibri" w:cs="Calibri"/>
        </w:rPr>
        <w:t xml:space="preserve">. …………….. απόφαση της Αποκεντρωμένης Διοίκησης Θεσσαλίας - Στερεάς Ελλάδας περί ελέγχου νομιμότητας της υπ' </w:t>
      </w:r>
      <w:proofErr w:type="spellStart"/>
      <w:r w:rsidRPr="00CE1AB1">
        <w:rPr>
          <w:rFonts w:ascii="Calibri" w:hAnsi="Calibri" w:cs="Calibri"/>
        </w:rPr>
        <w:t>αριθμ</w:t>
      </w:r>
      <w:proofErr w:type="spellEnd"/>
      <w:r w:rsidRPr="00CE1AB1">
        <w:rPr>
          <w:rFonts w:ascii="Calibri" w:hAnsi="Calibri" w:cs="Calibri"/>
        </w:rPr>
        <w:t xml:space="preserve">. …………….. (ΑΔΑ: ………………………..) Απόφαση της Δημοτικής Επιτροπής του Δήμου </w:t>
      </w:r>
      <w:proofErr w:type="spellStart"/>
      <w:r w:rsidRPr="00CE1AB1">
        <w:rPr>
          <w:rFonts w:ascii="Calibri" w:hAnsi="Calibri" w:cs="Calibri"/>
        </w:rPr>
        <w:t>Λεβαδέων</w:t>
      </w:r>
      <w:proofErr w:type="spellEnd"/>
      <w:r>
        <w:rPr>
          <w:rFonts w:ascii="Calibri" w:hAnsi="Calibri" w:cs="Calibri"/>
        </w:rPr>
        <w:t xml:space="preserve"> </w:t>
      </w:r>
      <w:r w:rsidRPr="00CE1AB1">
        <w:rPr>
          <w:rFonts w:ascii="Calibri" w:hAnsi="Calibri" w:cs="Calibri"/>
        </w:rPr>
        <w:t>περί έγκρισης της σύναψης και των όρων της Προγραμματικής Σύμβασης .</w:t>
      </w:r>
    </w:p>
    <w:p w:rsidR="007D6410" w:rsidRPr="00CE1AB1" w:rsidRDefault="007D6410" w:rsidP="007D6410">
      <w:pPr>
        <w:pStyle w:val="af9"/>
        <w:spacing w:after="120" w:line="264" w:lineRule="auto"/>
        <w:ind w:left="0"/>
        <w:rPr>
          <w:rFonts w:ascii="Calibri" w:hAnsi="Calibri" w:cs="Calibri"/>
        </w:rPr>
      </w:pPr>
    </w:p>
    <w:p w:rsidR="007D6410" w:rsidRPr="00CE1AB1" w:rsidRDefault="007D6410" w:rsidP="007D6410">
      <w:pPr>
        <w:numPr>
          <w:ilvl w:val="255"/>
          <w:numId w:val="0"/>
        </w:numPr>
        <w:tabs>
          <w:tab w:val="left" w:pos="480"/>
        </w:tabs>
        <w:spacing w:line="264" w:lineRule="auto"/>
        <w:ind w:left="260" w:hangingChars="108" w:hanging="260"/>
        <w:rPr>
          <w:rFonts w:ascii="Calibri" w:hAnsi="Calibri" w:cs="Calibri"/>
          <w:b/>
          <w:u w:val="single"/>
        </w:rPr>
      </w:pPr>
      <w:r w:rsidRPr="00CE1AB1">
        <w:rPr>
          <w:rFonts w:ascii="Calibri" w:hAnsi="Calibri" w:cs="Calibri"/>
          <w:b/>
          <w:u w:val="single"/>
        </w:rPr>
        <w:t>Γ. Και επειδή :</w:t>
      </w:r>
    </w:p>
    <w:p w:rsidR="007D6410" w:rsidRPr="00CE1AB1" w:rsidRDefault="007D6410" w:rsidP="007D6410">
      <w:pPr>
        <w:spacing w:line="264" w:lineRule="auto"/>
        <w:ind w:firstLine="720"/>
        <w:rPr>
          <w:rFonts w:ascii="Calibri" w:hAnsi="Calibri" w:cs="Calibri"/>
        </w:rPr>
      </w:pPr>
      <w:r w:rsidRPr="00CE1AB1">
        <w:rPr>
          <w:rFonts w:ascii="Calibri" w:hAnsi="Calibri" w:cs="Calibri"/>
        </w:rPr>
        <w:t>(α) κατά την έννοια της διάταξης του άρθρου 100 του ν. 3852/2010 (Α' 87), όπως τροποποιήθηκε με το άρθρο 8 του ν.4071/2012 (Α' 85), οι προγραμματικές συμβάσεις είναι συμφωνίες που θέτουν το γενικό πλαίσιο για την οργάνωση και διαχείριση δημόσιων υπηρεσιών και την άσκηση συγκεκριμένης κάθε φορά δραστηριότητας, διά μέσου των φορέων της τοπικής αυτοδιοίκησης.</w:t>
      </w:r>
    </w:p>
    <w:p w:rsidR="007D6410" w:rsidRPr="00CE1AB1" w:rsidRDefault="007D6410" w:rsidP="007D6410">
      <w:pPr>
        <w:spacing w:line="264" w:lineRule="auto"/>
        <w:ind w:firstLine="720"/>
        <w:rPr>
          <w:rFonts w:ascii="Calibri" w:hAnsi="Calibri" w:cs="Calibri"/>
        </w:rPr>
      </w:pPr>
      <w:r w:rsidRPr="00CE1AB1">
        <w:rPr>
          <w:rFonts w:ascii="Calibri" w:hAnsi="Calibri" w:cs="Calibri"/>
        </w:rPr>
        <w:t>(β) συντρέχουν εν προκειμένου  οι προϋποθέσεις του άρθρου 12 του Ν. 4412/2016 (Α΄147)</w:t>
      </w:r>
    </w:p>
    <w:p w:rsidR="007D6410" w:rsidRPr="00CE1AB1" w:rsidRDefault="007D6410" w:rsidP="007D6410">
      <w:pPr>
        <w:spacing w:line="264" w:lineRule="auto"/>
        <w:ind w:firstLine="720"/>
        <w:rPr>
          <w:rFonts w:ascii="Calibri" w:hAnsi="Calibri" w:cs="Calibri"/>
        </w:rPr>
      </w:pPr>
      <w:r w:rsidRPr="00CE1AB1">
        <w:rPr>
          <w:rFonts w:ascii="Calibri" w:hAnsi="Calibri" w:cs="Calibri"/>
        </w:rPr>
        <w:t>(γ) σύμφωνα με το άρθρο 2 του Ν. 4674/2020 (ΦΕΚ Α' 53) «Στρατηγική αναπτυξιακή προοπτική των Οργανισμών Τοπικής Αυτοδιοίκησης, ρύθμιση ζητημάτων αρμοδιότητας Υπουργείου Εσωτερικών και άλλες διατάξεις» «…..1. Οι Αναπτυξιακοί Οργανισμοί Τοπικής Αυτοδιοίκησης (εφεξής «Αναπτυξιακοί Οργανισμοί») είναι ανώνυμες εταιρείες ειδικού σκοπού των ΟΤΑ, οι οποίες λειτουργούν υπέρ του δημοσίου συμφέροντος.</w:t>
      </w:r>
    </w:p>
    <w:p w:rsidR="007D6410" w:rsidRPr="00CE1AB1" w:rsidRDefault="007D6410" w:rsidP="007D6410">
      <w:pPr>
        <w:spacing w:line="264" w:lineRule="auto"/>
        <w:ind w:firstLine="720"/>
        <w:rPr>
          <w:rFonts w:ascii="Calibri" w:hAnsi="Calibri" w:cs="Calibri"/>
        </w:rPr>
      </w:pPr>
      <w:r w:rsidRPr="00CE1AB1">
        <w:rPr>
          <w:rFonts w:ascii="Calibri" w:hAnsi="Calibri" w:cs="Calibri"/>
        </w:rPr>
        <w:t xml:space="preserve">(δ) Ο Αναπτυξιακός Οργανισμός με την επωνυμία «ΣΚΑΠΑΝΗ ΑΝΩΝΥΜΗ ΕΤΑΙΡΕΙΑ – ΑΝΑΠΤΥΞΙΑΚΟΣ ΟΡΓΑΝΙΣΜΟΣ ΠΕΡΙΦΕΡΕΙΑΣ ΣΤΕΡΕΑΣ ΕΛΛΑΔΑΣ», και με διακριτικό τίτλο «ΣΚΑΠΑΝΗ Α.Ε.» συστάθηκε με την υπ.αριθ.23.492/2-03-2022 πράξη της συμβολαιογράφου Λαμίας Θεοδώρας Ζάχου </w:t>
      </w:r>
      <w:proofErr w:type="spellStart"/>
      <w:r w:rsidRPr="00CE1AB1">
        <w:rPr>
          <w:rFonts w:ascii="Calibri" w:hAnsi="Calibri" w:cs="Calibri"/>
        </w:rPr>
        <w:t>Πολιτοπούλου</w:t>
      </w:r>
      <w:proofErr w:type="spellEnd"/>
      <w:r w:rsidRPr="00CE1AB1">
        <w:rPr>
          <w:rFonts w:ascii="Calibri" w:hAnsi="Calibri" w:cs="Calibri"/>
        </w:rPr>
        <w:t xml:space="preserve"> που καταχωρήθηκε στο Γ.Ε.ΜΗ. (</w:t>
      </w:r>
      <w:proofErr w:type="spellStart"/>
      <w:r w:rsidRPr="00CE1AB1">
        <w:rPr>
          <w:rFonts w:ascii="Calibri" w:hAnsi="Calibri" w:cs="Calibri"/>
        </w:rPr>
        <w:t>αριθμ</w:t>
      </w:r>
      <w:proofErr w:type="spellEnd"/>
      <w:r w:rsidRPr="00CE1AB1">
        <w:rPr>
          <w:rFonts w:ascii="Calibri" w:hAnsi="Calibri" w:cs="Calibri"/>
        </w:rPr>
        <w:t>. ΓΕΜΗ: 16318415400)  κατά τα οριζόμενα στο άρθρο 2 του Ν.4674/2020 (ΦΕΚ 53/Α/11.03.2020) και 4690/2020 (ΦΕΚ 104/Α/30.05.2020) καθώς και των διατάξεων για τις ανώνυμες εταιρίες (ν.4548/2018), προκειμένου να αποτελέσει αναπτυξιακό εργαλείο της Περιφέρειας Στερεάς Ελλάδας και να συμβάλλει στην προώθηση των ευρύτερων αναπτυξιακών στόχων και προτεραιοτήτων της. Σύμφωνα με το καταστατικό του Φορέα στο Μετοχικό Κεφάλαιο μετέχουν σε ποσοστό 80% η Περιφέρεια Στερεάς Ελλάδας, σε ποσοστό 10% η Περιφερειακή Ένωση Δήμων Στερεάς Ελλάδας και σε ποσοστό 10% το Περιφερειακό Ταμείο Ανάπτυξης Στερεάς Ελλάδας.</w:t>
      </w:r>
    </w:p>
    <w:p w:rsidR="007D6410" w:rsidRPr="00CE1AB1" w:rsidRDefault="007D6410" w:rsidP="007D6410">
      <w:pPr>
        <w:numPr>
          <w:ilvl w:val="255"/>
          <w:numId w:val="0"/>
        </w:numPr>
        <w:spacing w:line="264" w:lineRule="auto"/>
        <w:ind w:firstLine="720"/>
        <w:rPr>
          <w:rFonts w:ascii="Calibri" w:hAnsi="Calibri" w:cs="Calibri"/>
        </w:rPr>
      </w:pPr>
      <w:r w:rsidRPr="00CE1AB1">
        <w:rPr>
          <w:rFonts w:ascii="Calibri" w:hAnsi="Calibri" w:cs="Calibri"/>
        </w:rPr>
        <w:lastRenderedPageBreak/>
        <w:t xml:space="preserve">(ε) Η «ΣΚΑΠΑΝΗ Α.Ε.» είναι εταιρεία ειδικού σκοπού χωρίς ιδιωτική συμμετοχή (ΑΟΤΑ του ν. 4674/20) και έχει ως εκ του καταστατικού της (άρθρο 4) σκοπό την επιστημονική, συμβουλευτική και τεχνική υποστήριξη των μελών της, καθώς και άλλων Οργανισμών Τοπικής Αυτοδιοίκησης και φορέων αυτών, καθώς και την ανάληψη εκπόνησης, εκτέλεσης, εποπτείας και επίβλεψης μελετών, έργων και δραστηριοτήτων για λογαριασμό των Μετόχων της εταιρείας και των Δήμων της Περιφέρειας Στερεάς Ελλάδας, με προγραμματικές ή άλλες νόμιμες συμβάσεις, καθώς και την υποστήριξη των τεχνικών υπηρεσιών και υπηρεσιών δόμησης των μελών της και άλλων ΟΤΑ, την υποστήριξη και εφαρμογή της αναπτυξιακής πολιτικής της Περιφέρειας Στερεάς Ελλάδας, την προώθηση της επιχειρηματικής, οικονομικής και γενικότερα βιώσιμης ανάπτυξης της Περιφέρειας, συμπράττοντας από κοινού με τους ΟΤΑ με σκοπό την εξυπηρέτηση του δημοσίου συμφέροντος. </w:t>
      </w:r>
    </w:p>
    <w:p w:rsidR="007D6410" w:rsidRPr="00CE1AB1" w:rsidRDefault="007D6410" w:rsidP="007D6410">
      <w:pPr>
        <w:numPr>
          <w:ilvl w:val="255"/>
          <w:numId w:val="0"/>
        </w:numPr>
        <w:spacing w:line="264" w:lineRule="auto"/>
        <w:ind w:firstLine="720"/>
        <w:rPr>
          <w:rFonts w:ascii="Calibri" w:hAnsi="Calibri" w:cs="Calibri"/>
        </w:rPr>
      </w:pPr>
      <w:r w:rsidRPr="00CE1AB1">
        <w:rPr>
          <w:rFonts w:ascii="Calibri" w:hAnsi="Calibri" w:cs="Calibri"/>
          <w:lang w:eastAsia="en-US"/>
        </w:rPr>
        <w:t xml:space="preserve">(στ) Η μελέτη που αφορά η παρούσα εντάσσεται  στις μελέτες που αποτελούν τον καταστατικό σκοπό του  </w:t>
      </w:r>
      <w:r w:rsidRPr="00CE1AB1">
        <w:rPr>
          <w:rFonts w:ascii="Calibri" w:hAnsi="Calibri" w:cs="Calibri"/>
        </w:rPr>
        <w:t>Αναπτυξιακού Οργανισμού με την επωνυμία «ΣΚΑΠΑΝΗ ΑΝΩΝΥΜΗ ΕΤΑΙΡΕΙΑ – ΑΝΑΠΤΥΞΙΑΚΟΣ ΟΡΓΑΝΙΣΜΟΣ ΠΕΡΙΦΕΡΕΙΑΣ ΣΤΕΡΕΑΣ ΕΛΛΑΔΑΣ» , οποίος έχει τη δυνατότητα εκπόνησής της.</w:t>
      </w:r>
    </w:p>
    <w:p w:rsidR="007D6410" w:rsidRPr="00CE1AB1" w:rsidRDefault="007D6410" w:rsidP="007D6410">
      <w:pPr>
        <w:numPr>
          <w:ilvl w:val="255"/>
          <w:numId w:val="0"/>
        </w:numPr>
        <w:spacing w:line="264" w:lineRule="auto"/>
        <w:ind w:firstLine="720"/>
        <w:rPr>
          <w:rFonts w:ascii="Calibri" w:hAnsi="Calibri" w:cs="Calibri"/>
          <w:lang w:eastAsia="en-US"/>
        </w:rPr>
      </w:pPr>
      <w:r w:rsidRPr="00CE1AB1">
        <w:rPr>
          <w:rFonts w:ascii="Calibri" w:hAnsi="Calibri" w:cs="Calibri"/>
          <w:lang w:eastAsia="en-US"/>
        </w:rPr>
        <w:t>(ζ) Ο Αναπτυξιακός Οργανισμός ΟΤΑ «ΣΚΑΠΑΝΗ Α.Ε.» διαθέτει τις αναγκαίες προϋποθέσεις (τεχνικές και οικονομικές υπηρεσίες, αποφαινόμενα όργανα, αναγκαία στελέχωση κ.λπ.), ώστε να αναλάβει και να φέρει εις πέρας την υλοποίηση του εν λόγω έργου.</w:t>
      </w:r>
    </w:p>
    <w:p w:rsidR="007D6410" w:rsidRPr="00CE1AB1" w:rsidRDefault="007D6410" w:rsidP="007D6410">
      <w:pPr>
        <w:autoSpaceDE w:val="0"/>
        <w:autoSpaceDN w:val="0"/>
        <w:adjustRightInd w:val="0"/>
        <w:spacing w:line="264" w:lineRule="auto"/>
        <w:ind w:firstLine="720"/>
        <w:rPr>
          <w:rFonts w:ascii="Calibri" w:hAnsi="Calibri" w:cs="Calibri"/>
        </w:rPr>
      </w:pPr>
      <w:r w:rsidRPr="00CE1AB1">
        <w:rPr>
          <w:rFonts w:ascii="Calibri" w:hAnsi="Calibri" w:cs="Calibri"/>
          <w:lang w:bidi="he-IL"/>
        </w:rPr>
        <w:t xml:space="preserve">(η) Από την σύναψη της παρούσας προγραμματικής σύμβασης δεν προκαλείται στρέβλωση του ανταγωνισμού έναντι των ιδιωτικών φορέων, ενώ εξυπηρετείται το δημόσιο συμφέρον μέσω της βελτίωσης και επιτάχυνσης του έργου του θέματος. Εν προκειμένω η εξυπηρέτηση του δημοσίου συμφέροντος έγκειται στην επιτάχυνση της ωρίμανσης της μελέτης του έργου </w:t>
      </w:r>
      <w:r w:rsidRPr="00CE1AB1">
        <w:rPr>
          <w:rFonts w:ascii="Calibri" w:hAnsi="Calibri" w:cs="Calibri"/>
        </w:rPr>
        <w:t>«</w:t>
      </w:r>
      <w:r>
        <w:rPr>
          <w:rFonts w:ascii="Calibri" w:hAnsi="Calibri" w:cs="Calibri"/>
        </w:rPr>
        <w:t>ΣΥΝΤΑΞΗ ΜΕΛΕΤΩΝ ΓΙΑ ΤΗΝ ΚΑΤΑΣΚΕΥΗ ΜΟΥΣΙΚΟΥ ΣΧΟΛΕΙΟΥ</w:t>
      </w:r>
      <w:r w:rsidRPr="00CE1AB1">
        <w:rPr>
          <w:rFonts w:ascii="Calibri" w:hAnsi="Calibri" w:cs="Calibri"/>
        </w:rPr>
        <w:t>».</w:t>
      </w:r>
    </w:p>
    <w:p w:rsidR="007D6410" w:rsidRPr="00CE1AB1" w:rsidRDefault="007D6410" w:rsidP="007D6410">
      <w:pPr>
        <w:autoSpaceDE w:val="0"/>
        <w:autoSpaceDN w:val="0"/>
        <w:adjustRightInd w:val="0"/>
        <w:spacing w:line="264" w:lineRule="auto"/>
        <w:ind w:firstLine="720"/>
        <w:rPr>
          <w:rFonts w:ascii="Calibri" w:hAnsi="Calibri" w:cs="Calibri"/>
          <w:lang w:eastAsia="en-US"/>
        </w:rPr>
      </w:pPr>
    </w:p>
    <w:p w:rsidR="007D6410" w:rsidRPr="00CE1AB1" w:rsidRDefault="007D6410" w:rsidP="007D6410">
      <w:pPr>
        <w:spacing w:after="120" w:line="264" w:lineRule="auto"/>
        <w:jc w:val="center"/>
        <w:rPr>
          <w:rFonts w:ascii="Calibri" w:hAnsi="Calibri" w:cs="Calibri"/>
          <w:b/>
          <w:bCs/>
          <w:sz w:val="32"/>
          <w:szCs w:val="32"/>
        </w:rPr>
      </w:pPr>
      <w:bookmarkStart w:id="27" w:name="bookmark2"/>
      <w:r w:rsidRPr="00CE1AB1">
        <w:rPr>
          <w:rFonts w:ascii="Calibri" w:hAnsi="Calibri" w:cs="Calibri"/>
          <w:b/>
          <w:bCs/>
          <w:sz w:val="32"/>
          <w:szCs w:val="32"/>
        </w:rPr>
        <w:t>Συμφωνούν και συναποδέχονται τα εξής:</w:t>
      </w:r>
      <w:bookmarkStart w:id="28" w:name="bookmark3"/>
      <w:bookmarkEnd w:id="27"/>
    </w:p>
    <w:p w:rsidR="007D6410" w:rsidRPr="00CE1AB1" w:rsidRDefault="007D6410" w:rsidP="007D6410">
      <w:pPr>
        <w:spacing w:after="120" w:line="264" w:lineRule="auto"/>
        <w:rPr>
          <w:rFonts w:ascii="Calibri" w:hAnsi="Calibri" w:cs="Calibri"/>
          <w:b/>
          <w:bCs/>
          <w:sz w:val="28"/>
          <w:szCs w:val="28"/>
        </w:rPr>
      </w:pPr>
      <w:r w:rsidRPr="00CE1AB1">
        <w:rPr>
          <w:rFonts w:ascii="Calibri" w:hAnsi="Calibri" w:cs="Calibri"/>
          <w:b/>
          <w:bCs/>
          <w:sz w:val="28"/>
          <w:szCs w:val="28"/>
        </w:rPr>
        <w:t>Άρθρο πρώτο: Περιεχόμενο σύμβασης</w:t>
      </w:r>
      <w:bookmarkEnd w:id="28"/>
    </w:p>
    <w:p w:rsidR="007D6410" w:rsidRPr="00CE1AB1" w:rsidRDefault="007D6410" w:rsidP="007D6410">
      <w:pPr>
        <w:spacing w:after="120" w:line="264" w:lineRule="auto"/>
        <w:rPr>
          <w:rFonts w:ascii="Calibri" w:hAnsi="Calibri" w:cs="Calibri"/>
        </w:rPr>
      </w:pPr>
      <w:r w:rsidRPr="00CE1AB1">
        <w:rPr>
          <w:rFonts w:ascii="Calibri" w:hAnsi="Calibri" w:cs="Calibri"/>
        </w:rPr>
        <w:t>Η παρούσα σύμβαση είναι προγραμματική και περιέχει:</w:t>
      </w:r>
    </w:p>
    <w:p w:rsidR="007D6410" w:rsidRPr="00CE1AB1" w:rsidRDefault="007D6410" w:rsidP="007D6410">
      <w:pPr>
        <w:spacing w:after="120" w:line="264" w:lineRule="auto"/>
        <w:ind w:left="360" w:firstLine="720"/>
        <w:rPr>
          <w:rFonts w:ascii="Calibri" w:hAnsi="Calibri" w:cs="Calibri"/>
        </w:rPr>
      </w:pPr>
      <w:r w:rsidRPr="00CE1AB1">
        <w:rPr>
          <w:rFonts w:ascii="Calibri" w:hAnsi="Calibri" w:cs="Calibri"/>
        </w:rPr>
        <w:t>Το ισχύον δίκαιο</w:t>
      </w:r>
    </w:p>
    <w:p w:rsidR="007D6410" w:rsidRPr="00CE1AB1" w:rsidRDefault="007D6410" w:rsidP="006822B1">
      <w:pPr>
        <w:pStyle w:val="af9"/>
        <w:widowControl w:val="0"/>
        <w:numPr>
          <w:ilvl w:val="0"/>
          <w:numId w:val="11"/>
        </w:numPr>
        <w:suppressAutoHyphens w:val="0"/>
        <w:spacing w:after="120" w:line="264" w:lineRule="auto"/>
        <w:jc w:val="both"/>
        <w:rPr>
          <w:rFonts w:ascii="Calibri" w:hAnsi="Calibri" w:cs="Calibri"/>
        </w:rPr>
      </w:pPr>
      <w:r w:rsidRPr="00CE1AB1">
        <w:rPr>
          <w:rFonts w:ascii="Calibri" w:hAnsi="Calibri" w:cs="Calibri"/>
        </w:rPr>
        <w:t>Τα περιεχόμενά της</w:t>
      </w:r>
    </w:p>
    <w:p w:rsidR="007D6410" w:rsidRPr="00CE1AB1" w:rsidRDefault="007D6410" w:rsidP="006822B1">
      <w:pPr>
        <w:pStyle w:val="af9"/>
        <w:widowControl w:val="0"/>
        <w:numPr>
          <w:ilvl w:val="0"/>
          <w:numId w:val="11"/>
        </w:numPr>
        <w:suppressAutoHyphens w:val="0"/>
        <w:spacing w:after="120" w:line="264" w:lineRule="auto"/>
        <w:jc w:val="both"/>
        <w:rPr>
          <w:rFonts w:ascii="Calibri" w:hAnsi="Calibri" w:cs="Calibri"/>
        </w:rPr>
      </w:pPr>
      <w:r w:rsidRPr="00CE1AB1">
        <w:rPr>
          <w:rFonts w:ascii="Calibri" w:hAnsi="Calibri" w:cs="Calibri"/>
        </w:rPr>
        <w:t>Το Προοίμιο - τον Σκοπό και το Αντικείμενο της Σύμβασης</w:t>
      </w:r>
    </w:p>
    <w:p w:rsidR="007D6410" w:rsidRPr="00CE1AB1" w:rsidRDefault="007D6410" w:rsidP="006822B1">
      <w:pPr>
        <w:pStyle w:val="af9"/>
        <w:widowControl w:val="0"/>
        <w:numPr>
          <w:ilvl w:val="0"/>
          <w:numId w:val="11"/>
        </w:numPr>
        <w:suppressAutoHyphens w:val="0"/>
        <w:spacing w:after="120" w:line="264" w:lineRule="auto"/>
        <w:jc w:val="both"/>
        <w:rPr>
          <w:rFonts w:ascii="Calibri" w:hAnsi="Calibri" w:cs="Calibri"/>
        </w:rPr>
      </w:pPr>
      <w:r w:rsidRPr="00CE1AB1">
        <w:rPr>
          <w:rFonts w:ascii="Calibri" w:hAnsi="Calibri" w:cs="Calibri"/>
        </w:rPr>
        <w:t>Τον Προϋπολογισμό της Π.Σ. και τους Πόρους αυτής</w:t>
      </w:r>
    </w:p>
    <w:p w:rsidR="007D6410" w:rsidRPr="00CE1AB1" w:rsidRDefault="007D6410" w:rsidP="006822B1">
      <w:pPr>
        <w:pStyle w:val="af9"/>
        <w:widowControl w:val="0"/>
        <w:numPr>
          <w:ilvl w:val="0"/>
          <w:numId w:val="11"/>
        </w:numPr>
        <w:suppressAutoHyphens w:val="0"/>
        <w:spacing w:after="120" w:line="264" w:lineRule="auto"/>
        <w:jc w:val="both"/>
        <w:rPr>
          <w:rFonts w:ascii="Calibri" w:hAnsi="Calibri" w:cs="Calibri"/>
        </w:rPr>
      </w:pPr>
      <w:r w:rsidRPr="00CE1AB1">
        <w:rPr>
          <w:rFonts w:ascii="Calibri" w:hAnsi="Calibri" w:cs="Calibri"/>
        </w:rPr>
        <w:t>Τις Υποχρεώσεις, τα Καθήκοντα και τα Δικαιώματα συμβαλλομένων</w:t>
      </w:r>
    </w:p>
    <w:p w:rsidR="007D6410" w:rsidRPr="00CE1AB1" w:rsidRDefault="007D6410" w:rsidP="006822B1">
      <w:pPr>
        <w:pStyle w:val="af9"/>
        <w:widowControl w:val="0"/>
        <w:numPr>
          <w:ilvl w:val="0"/>
          <w:numId w:val="11"/>
        </w:numPr>
        <w:suppressAutoHyphens w:val="0"/>
        <w:spacing w:after="200" w:line="264" w:lineRule="auto"/>
        <w:jc w:val="both"/>
        <w:rPr>
          <w:rFonts w:ascii="Calibri" w:hAnsi="Calibri" w:cs="Calibri"/>
        </w:rPr>
      </w:pPr>
      <w:r w:rsidRPr="00CE1AB1">
        <w:rPr>
          <w:rFonts w:ascii="Calibri" w:hAnsi="Calibri" w:cs="Calibri"/>
        </w:rPr>
        <w:t>Τη διάρκεια της Π.Σ. και το Χρονοδιάγραμμα Υλοποίησης</w:t>
      </w:r>
    </w:p>
    <w:p w:rsidR="007D6410" w:rsidRPr="00CE1AB1" w:rsidRDefault="007D6410" w:rsidP="006822B1">
      <w:pPr>
        <w:pStyle w:val="af9"/>
        <w:widowControl w:val="0"/>
        <w:numPr>
          <w:ilvl w:val="0"/>
          <w:numId w:val="11"/>
        </w:numPr>
        <w:suppressAutoHyphens w:val="0"/>
        <w:spacing w:after="200" w:line="264" w:lineRule="auto"/>
        <w:jc w:val="both"/>
        <w:rPr>
          <w:rFonts w:ascii="Calibri" w:hAnsi="Calibri" w:cs="Calibri"/>
        </w:rPr>
      </w:pPr>
      <w:r w:rsidRPr="00CE1AB1">
        <w:rPr>
          <w:rFonts w:ascii="Calibri" w:hAnsi="Calibri" w:cs="Calibri"/>
        </w:rPr>
        <w:t>Την Κοινή Επιτροπή Παρακολούθησης της Προγραμματικής Σύμβασης</w:t>
      </w:r>
    </w:p>
    <w:p w:rsidR="007D6410" w:rsidRPr="00CE1AB1" w:rsidRDefault="007D6410" w:rsidP="006822B1">
      <w:pPr>
        <w:pStyle w:val="af9"/>
        <w:widowControl w:val="0"/>
        <w:numPr>
          <w:ilvl w:val="0"/>
          <w:numId w:val="11"/>
        </w:numPr>
        <w:suppressAutoHyphens w:val="0"/>
        <w:spacing w:after="200" w:line="264" w:lineRule="auto"/>
        <w:jc w:val="both"/>
        <w:rPr>
          <w:rFonts w:ascii="Calibri" w:hAnsi="Calibri" w:cs="Calibri"/>
        </w:rPr>
      </w:pPr>
      <w:r w:rsidRPr="00CE1AB1">
        <w:rPr>
          <w:rFonts w:ascii="Calibri" w:hAnsi="Calibri" w:cs="Calibri"/>
        </w:rPr>
        <w:t>Την Επιστημονική Επιτροπή Παρακολούθησης της Προγραμματικής Σύμβασης</w:t>
      </w:r>
    </w:p>
    <w:p w:rsidR="007D6410" w:rsidRPr="00CE1AB1" w:rsidRDefault="007D6410" w:rsidP="006822B1">
      <w:pPr>
        <w:pStyle w:val="af9"/>
        <w:widowControl w:val="0"/>
        <w:numPr>
          <w:ilvl w:val="0"/>
          <w:numId w:val="11"/>
        </w:numPr>
        <w:suppressAutoHyphens w:val="0"/>
        <w:spacing w:after="200" w:line="264" w:lineRule="auto"/>
        <w:jc w:val="both"/>
        <w:rPr>
          <w:rFonts w:ascii="Calibri" w:hAnsi="Calibri" w:cs="Calibri"/>
        </w:rPr>
      </w:pPr>
      <w:r w:rsidRPr="00CE1AB1">
        <w:rPr>
          <w:rFonts w:ascii="Calibri" w:hAnsi="Calibri" w:cs="Calibri"/>
        </w:rPr>
        <w:t>Την αντιμετώπιση Αντισυμβατικής Συμπεριφοράς - Συνέπειες</w:t>
      </w:r>
    </w:p>
    <w:p w:rsidR="007D6410" w:rsidRPr="00CE1AB1" w:rsidRDefault="007D6410" w:rsidP="006822B1">
      <w:pPr>
        <w:pStyle w:val="af9"/>
        <w:widowControl w:val="0"/>
        <w:numPr>
          <w:ilvl w:val="0"/>
          <w:numId w:val="11"/>
        </w:numPr>
        <w:suppressAutoHyphens w:val="0"/>
        <w:spacing w:after="120" w:line="264" w:lineRule="auto"/>
        <w:jc w:val="both"/>
        <w:rPr>
          <w:rFonts w:ascii="Calibri" w:hAnsi="Calibri" w:cs="Calibri"/>
        </w:rPr>
      </w:pPr>
      <w:r w:rsidRPr="00CE1AB1">
        <w:rPr>
          <w:rFonts w:ascii="Calibri" w:hAnsi="Calibri" w:cs="Calibri"/>
        </w:rPr>
        <w:t>Τον τρόπο πληρωμής</w:t>
      </w:r>
    </w:p>
    <w:p w:rsidR="007D6410" w:rsidRPr="00CE1AB1" w:rsidRDefault="007D6410" w:rsidP="006822B1">
      <w:pPr>
        <w:pStyle w:val="af9"/>
        <w:widowControl w:val="0"/>
        <w:numPr>
          <w:ilvl w:val="0"/>
          <w:numId w:val="11"/>
        </w:numPr>
        <w:suppressAutoHyphens w:val="0"/>
        <w:spacing w:after="120" w:line="264" w:lineRule="auto"/>
        <w:jc w:val="both"/>
        <w:rPr>
          <w:rFonts w:ascii="Calibri" w:hAnsi="Calibri" w:cs="Calibri"/>
        </w:rPr>
      </w:pPr>
      <w:r w:rsidRPr="00CE1AB1">
        <w:rPr>
          <w:rFonts w:ascii="Calibri" w:hAnsi="Calibri" w:cs="Calibri"/>
        </w:rPr>
        <w:t>Τις Τελικές Διατάξεις – Ρήτρες</w:t>
      </w:r>
    </w:p>
    <w:p w:rsidR="007D6410" w:rsidRPr="00CE1AB1" w:rsidRDefault="007D6410" w:rsidP="006822B1">
      <w:pPr>
        <w:pStyle w:val="af9"/>
        <w:widowControl w:val="0"/>
        <w:numPr>
          <w:ilvl w:val="0"/>
          <w:numId w:val="11"/>
        </w:numPr>
        <w:suppressAutoHyphens w:val="0"/>
        <w:spacing w:after="120" w:line="264" w:lineRule="auto"/>
        <w:jc w:val="both"/>
        <w:rPr>
          <w:rFonts w:ascii="Calibri" w:hAnsi="Calibri" w:cs="Calibri"/>
        </w:rPr>
      </w:pPr>
      <w:r w:rsidRPr="00CE1AB1">
        <w:rPr>
          <w:rFonts w:ascii="Calibri" w:hAnsi="Calibri" w:cs="Calibri"/>
        </w:rPr>
        <w:t>Παράρτημα Ι</w:t>
      </w:r>
    </w:p>
    <w:p w:rsidR="007D6410" w:rsidRPr="00CE1AB1" w:rsidRDefault="007D6410" w:rsidP="007D6410">
      <w:pPr>
        <w:spacing w:after="120" w:line="264" w:lineRule="auto"/>
        <w:ind w:left="720"/>
        <w:rPr>
          <w:rFonts w:ascii="Calibri" w:hAnsi="Calibri" w:cs="Calibri"/>
        </w:rPr>
      </w:pPr>
    </w:p>
    <w:p w:rsidR="007D6410" w:rsidRPr="00CE1AB1" w:rsidRDefault="007D6410" w:rsidP="007D6410">
      <w:pPr>
        <w:pStyle w:val="1"/>
        <w:spacing w:line="264" w:lineRule="auto"/>
        <w:rPr>
          <w:rFonts w:ascii="Calibri" w:hAnsi="Calibri" w:cs="Calibri"/>
        </w:rPr>
      </w:pPr>
      <w:bookmarkStart w:id="29" w:name="_Toc13221"/>
      <w:bookmarkStart w:id="30" w:name="_Toc29843"/>
      <w:bookmarkStart w:id="31" w:name="_Toc148699215"/>
      <w:bookmarkStart w:id="32" w:name="_Toc155619076"/>
      <w:bookmarkStart w:id="33" w:name="_Toc155619144"/>
      <w:bookmarkStart w:id="34" w:name="_Toc155953530"/>
      <w:bookmarkStart w:id="35" w:name="_Toc164247361"/>
      <w:bookmarkStart w:id="36" w:name="_Toc169004727"/>
      <w:bookmarkStart w:id="37" w:name="_Toc169004863"/>
      <w:bookmarkStart w:id="38" w:name="_Toc169004976"/>
      <w:bookmarkStart w:id="39" w:name="_Toc179455843"/>
      <w:bookmarkStart w:id="40" w:name="_Toc179802317"/>
      <w:bookmarkStart w:id="41" w:name="_Toc179802357"/>
      <w:bookmarkStart w:id="42" w:name="_Toc179802443"/>
      <w:bookmarkStart w:id="43" w:name="_Toc179806431"/>
      <w:bookmarkStart w:id="44" w:name="bookmark4"/>
      <w:r w:rsidRPr="00CE1AB1">
        <w:rPr>
          <w:rFonts w:ascii="Calibri" w:hAnsi="Calibri" w:cs="Calibri"/>
        </w:rPr>
        <w:lastRenderedPageBreak/>
        <w:t>Άρθρο δεύτερο: Προοίμιο - Σκοπός- Αντικείμενο</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D6410" w:rsidRPr="00CE1AB1" w:rsidRDefault="007D6410" w:rsidP="007D6410">
      <w:pPr>
        <w:pStyle w:val="2"/>
        <w:spacing w:line="264" w:lineRule="auto"/>
        <w:rPr>
          <w:rFonts w:ascii="Calibri" w:hAnsi="Calibri" w:cs="Calibri"/>
          <w:sz w:val="28"/>
          <w:szCs w:val="28"/>
        </w:rPr>
      </w:pPr>
      <w:bookmarkStart w:id="45" w:name="_Toc32556"/>
      <w:bookmarkStart w:id="46" w:name="_Toc5907"/>
      <w:bookmarkStart w:id="47" w:name="_Toc148699216"/>
      <w:bookmarkStart w:id="48" w:name="_Toc155619077"/>
      <w:bookmarkStart w:id="49" w:name="_Toc155619145"/>
      <w:bookmarkStart w:id="50" w:name="_Toc155953531"/>
      <w:bookmarkStart w:id="51" w:name="_Toc164247362"/>
      <w:bookmarkStart w:id="52" w:name="_Toc169004728"/>
      <w:bookmarkStart w:id="53" w:name="_Toc169004864"/>
      <w:bookmarkStart w:id="54" w:name="_Toc169004977"/>
      <w:bookmarkStart w:id="55" w:name="_Toc179455844"/>
      <w:bookmarkStart w:id="56" w:name="_Toc179802318"/>
      <w:bookmarkStart w:id="57" w:name="_Toc179802358"/>
      <w:bookmarkStart w:id="58" w:name="_Toc179802444"/>
      <w:bookmarkStart w:id="59" w:name="_Toc179806432"/>
      <w:r w:rsidRPr="00CE1AB1">
        <w:rPr>
          <w:rFonts w:ascii="Calibri" w:hAnsi="Calibri" w:cs="Calibri"/>
          <w:sz w:val="28"/>
          <w:szCs w:val="28"/>
        </w:rPr>
        <w:t>ΠΡΟΟΙΜΙΟ - ΣΚΟΠΟΣ</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7D6410" w:rsidRPr="00CE1AB1" w:rsidRDefault="007D6410" w:rsidP="006822B1">
      <w:pPr>
        <w:pStyle w:val="af9"/>
        <w:widowControl w:val="0"/>
        <w:numPr>
          <w:ilvl w:val="0"/>
          <w:numId w:val="12"/>
        </w:numPr>
        <w:suppressAutoHyphens w:val="0"/>
        <w:spacing w:after="120" w:line="264" w:lineRule="auto"/>
        <w:ind w:left="284" w:hanging="284"/>
        <w:jc w:val="both"/>
        <w:rPr>
          <w:rFonts w:ascii="Calibri" w:hAnsi="Calibri" w:cs="Calibri"/>
        </w:rPr>
      </w:pPr>
      <w:r w:rsidRPr="00CE1AB1">
        <w:rPr>
          <w:rFonts w:ascii="Calibri" w:hAnsi="Calibri" w:cs="Calibri"/>
        </w:rPr>
        <w:t>Ο </w:t>
      </w:r>
      <w:r w:rsidRPr="00CE1AB1">
        <w:rPr>
          <w:rFonts w:ascii="Calibri" w:hAnsi="Calibri" w:cs="Calibri"/>
          <w:b/>
          <w:bCs/>
        </w:rPr>
        <w:t xml:space="preserve">Δήμος </w:t>
      </w:r>
      <w:proofErr w:type="spellStart"/>
      <w:r w:rsidRPr="00CE1AB1">
        <w:rPr>
          <w:rFonts w:ascii="Calibri" w:hAnsi="Calibri" w:cs="Calibri"/>
          <w:b/>
          <w:bCs/>
        </w:rPr>
        <w:t>Λεβαδέων</w:t>
      </w:r>
      <w:proofErr w:type="spellEnd"/>
      <w:r w:rsidRPr="00CE1AB1">
        <w:rPr>
          <w:rFonts w:ascii="Calibri" w:hAnsi="Calibri" w:cs="Calibri"/>
        </w:rPr>
        <w:t xml:space="preserve"> είναι δήμος της Περιφέρειας Στερεάς Ελλάδας που συστάθηκε σύμφωνα με το Νόμο 3852/2010 «Νέα Αρχιτεκτονική της Αυτοδιοίκησης και της Αποκεντρωμένης Διοίκησης - Πρόγραμμα Καλλικράτης» (ΦΕΚ Α΄ 87/7.6.2010) από την συνένωση των προϋπαρχόντων δήμων </w:t>
      </w:r>
      <w:proofErr w:type="spellStart"/>
      <w:r w:rsidRPr="00CE1AB1">
        <w:rPr>
          <w:rFonts w:ascii="Calibri" w:hAnsi="Calibri" w:cs="Calibri"/>
        </w:rPr>
        <w:t>Λεβαδέων</w:t>
      </w:r>
      <w:proofErr w:type="spellEnd"/>
      <w:r w:rsidRPr="00CE1AB1">
        <w:rPr>
          <w:rFonts w:ascii="Calibri" w:hAnsi="Calibri" w:cs="Calibri"/>
        </w:rPr>
        <w:t xml:space="preserve">, Δαύλειας, Κορώνειας και </w:t>
      </w:r>
      <w:proofErr w:type="spellStart"/>
      <w:r w:rsidRPr="00CE1AB1">
        <w:rPr>
          <w:rFonts w:ascii="Calibri" w:hAnsi="Calibri" w:cs="Calibri"/>
        </w:rPr>
        <w:t>Χαιρωνείας</w:t>
      </w:r>
      <w:proofErr w:type="spellEnd"/>
      <w:r w:rsidRPr="00CE1AB1">
        <w:rPr>
          <w:rFonts w:ascii="Calibri" w:hAnsi="Calibri" w:cs="Calibri"/>
        </w:rPr>
        <w:t xml:space="preserve"> και την Κοινότητα </w:t>
      </w:r>
      <w:proofErr w:type="spellStart"/>
      <w:r w:rsidRPr="00CE1AB1">
        <w:rPr>
          <w:rFonts w:ascii="Calibri" w:hAnsi="Calibri" w:cs="Calibri"/>
        </w:rPr>
        <w:t>Κυριακίου</w:t>
      </w:r>
      <w:proofErr w:type="spellEnd"/>
      <w:r w:rsidRPr="00CE1AB1">
        <w:rPr>
          <w:rFonts w:ascii="Calibri" w:hAnsi="Calibri" w:cs="Calibri"/>
        </w:rPr>
        <w:t xml:space="preserve">. Η έκταση του νέου Δήμου είναι 698.79 </w:t>
      </w:r>
      <w:proofErr w:type="spellStart"/>
      <w:r w:rsidRPr="00CE1AB1">
        <w:rPr>
          <w:rFonts w:ascii="Calibri" w:hAnsi="Calibri" w:cs="Calibri"/>
        </w:rPr>
        <w:t>τ.χλμ</w:t>
      </w:r>
      <w:proofErr w:type="spellEnd"/>
      <w:r w:rsidRPr="00CE1AB1">
        <w:rPr>
          <w:rFonts w:ascii="Calibri" w:hAnsi="Calibri" w:cs="Calibri"/>
        </w:rPr>
        <w:t xml:space="preserve"> και ο πληθυσμός του 33.335κάτοικοι σύμφωνα με την απογραφή του 2011. Έδρα του νέου δήμου ορίστηκε η Λιβαδειά.</w:t>
      </w:r>
    </w:p>
    <w:p w:rsidR="007D6410" w:rsidRPr="00CE1AB1" w:rsidRDefault="007D6410" w:rsidP="006822B1">
      <w:pPr>
        <w:pStyle w:val="af9"/>
        <w:widowControl w:val="0"/>
        <w:numPr>
          <w:ilvl w:val="0"/>
          <w:numId w:val="12"/>
        </w:numPr>
        <w:suppressAutoHyphens w:val="0"/>
        <w:spacing w:after="120" w:line="264" w:lineRule="auto"/>
        <w:ind w:left="284" w:hanging="284"/>
        <w:jc w:val="both"/>
        <w:rPr>
          <w:rFonts w:ascii="Calibri" w:hAnsi="Calibri" w:cs="Calibri"/>
        </w:rPr>
      </w:pPr>
      <w:r w:rsidRPr="00CE1AB1">
        <w:rPr>
          <w:rFonts w:ascii="Calibri" w:hAnsi="Calibri" w:cs="Calibri"/>
        </w:rPr>
        <w:t xml:space="preserve"> Η περιοχή </w:t>
      </w:r>
      <w:proofErr w:type="spellStart"/>
      <w:r w:rsidRPr="00CE1AB1">
        <w:rPr>
          <w:rFonts w:ascii="Calibri" w:hAnsi="Calibri" w:cs="Calibri"/>
        </w:rPr>
        <w:t>χωροθετείται</w:t>
      </w:r>
      <w:proofErr w:type="spellEnd"/>
      <w:r w:rsidRPr="00CE1AB1">
        <w:rPr>
          <w:rFonts w:ascii="Calibri" w:hAnsi="Calibri" w:cs="Calibri"/>
        </w:rPr>
        <w:t xml:space="preserve"> ανατολικά του νομού Βοιωτίας. Ο Νομός Βοιωτίας με τους Νομούς Εύβοιας, Φωκίδας, Φθιώτιδας και Ευρυτανίας αποτελούν την Περιφέρεια της Στερεάς Ελλάδας. Συνορεύει με τους Δήμους Διστόμου – Αράχοβας </w:t>
      </w:r>
      <w:r>
        <w:rPr>
          <w:rFonts w:ascii="Calibri" w:hAnsi="Calibri" w:cs="Calibri"/>
        </w:rPr>
        <w:t>–</w:t>
      </w:r>
      <w:r w:rsidRPr="00CE1AB1">
        <w:rPr>
          <w:rFonts w:ascii="Calibri" w:hAnsi="Calibri" w:cs="Calibri"/>
        </w:rPr>
        <w:t xml:space="preserve"> Αντίκυρας</w:t>
      </w:r>
      <w:r>
        <w:rPr>
          <w:rFonts w:ascii="Calibri" w:hAnsi="Calibri" w:cs="Calibri"/>
        </w:rPr>
        <w:t xml:space="preserve"> </w:t>
      </w:r>
      <w:r w:rsidRPr="00CE1AB1">
        <w:rPr>
          <w:rFonts w:ascii="Calibri" w:hAnsi="Calibri" w:cs="Calibri"/>
        </w:rPr>
        <w:t>ανατολικά,</w:t>
      </w:r>
      <w:r>
        <w:rPr>
          <w:rFonts w:ascii="Calibri" w:hAnsi="Calibri" w:cs="Calibri"/>
        </w:rPr>
        <w:t xml:space="preserve"> </w:t>
      </w:r>
      <w:r w:rsidRPr="00CE1AB1">
        <w:rPr>
          <w:rFonts w:ascii="Calibri" w:hAnsi="Calibri" w:cs="Calibri"/>
        </w:rPr>
        <w:t>Ορχομενού και Αλιάρτου δυτικά και Θηβαίων νότια. Βρέχεται στα νότια από τον Κορινθιακό Κόλπο. Εμπίπτει δε, στην χωρική αρμοδιότητα της εταιρείας «ΣΚΑΠΑΝΗ ΑΝΩΝΥΜΗ ΕΤΑΙΡΕΙΑ – ΑΝΑΠΤΥΞΙΑΚΟΣ ΟΡΓΑΝΙΣΜΟΣ ΠΕΡΙΦΕΡΕΙΑΣ ΣΤΕΡΕΑΣ ΕΛΛΑΔΑΣ»</w:t>
      </w:r>
    </w:p>
    <w:p w:rsidR="007D6410" w:rsidRPr="00CE1AB1" w:rsidRDefault="007D6410" w:rsidP="006822B1">
      <w:pPr>
        <w:pStyle w:val="af9"/>
        <w:widowControl w:val="0"/>
        <w:numPr>
          <w:ilvl w:val="0"/>
          <w:numId w:val="12"/>
        </w:numPr>
        <w:suppressAutoHyphens w:val="0"/>
        <w:spacing w:after="120" w:line="264" w:lineRule="auto"/>
        <w:ind w:left="284" w:hanging="284"/>
        <w:jc w:val="both"/>
        <w:rPr>
          <w:rFonts w:ascii="Calibri" w:hAnsi="Calibri" w:cs="Calibri"/>
        </w:rPr>
      </w:pPr>
      <w:r w:rsidRPr="00CE1AB1">
        <w:rPr>
          <w:rFonts w:ascii="Calibri" w:hAnsi="Calibri" w:cs="Calibri"/>
        </w:rPr>
        <w:t xml:space="preserve">Ο Δήμος </w:t>
      </w:r>
      <w:proofErr w:type="spellStart"/>
      <w:r w:rsidRPr="00CE1AB1">
        <w:rPr>
          <w:rFonts w:ascii="Calibri" w:hAnsi="Calibri" w:cs="Calibri"/>
        </w:rPr>
        <w:t>Λεβαδέων</w:t>
      </w:r>
      <w:proofErr w:type="spellEnd"/>
      <w:r w:rsidRPr="00CE1AB1">
        <w:rPr>
          <w:rFonts w:ascii="Calibri" w:hAnsi="Calibri" w:cs="Calibri"/>
        </w:rPr>
        <w:t xml:space="preserve"> και ειδικότερα η Διεύθυνση Τεχνικών Υπηρεσιών έχει επιπλέον των αναφερομένων στον Οργανισμό Εσωτερικής Υπηρεσίας του Δήμου, ως αποστολή</w:t>
      </w:r>
      <w:r>
        <w:rPr>
          <w:rFonts w:ascii="Calibri" w:hAnsi="Calibri" w:cs="Calibri"/>
        </w:rPr>
        <w:t xml:space="preserve"> </w:t>
      </w:r>
      <w:r w:rsidRPr="00CE1AB1">
        <w:rPr>
          <w:rFonts w:ascii="Calibri" w:hAnsi="Calibri" w:cs="Calibri"/>
        </w:rPr>
        <w:t xml:space="preserve">τη μελέτη, εκτέλεση και συντήρηση των κάθε είδους τεχνικών έργων του Δήμου, με στόχο την έγκαιρη, οικονομική και άριστη από επιστημονικής απόψεως, πραγματοποίησής τους. Συγχρόνως η Διεύθυνση είναι αρμόδια για την εξασφάλιση βελτιωμένων συνθηκών ασφαλούς μετακίνησης και κυκλοφορίας των δημοτών και των οχημάτων τους, καθώς και για τον έλεγχο εγκαταστάσεων, την έκδοση αδειών εγκαταστάσεων και εγκαταστατών κυρίως στον τομέα των μεταφορών. Οι συγκεκριμένες αρμοδιότητες της Διεύθυνσης στο πλαίσιο της αποστολής της, καθορίζονται από τις ισχύουσες διατάξεις νόμων, διαταγμάτων και υπουργικών αποφάσεων. </w:t>
      </w:r>
    </w:p>
    <w:p w:rsidR="007D6410" w:rsidRPr="00CE1AB1" w:rsidRDefault="007D6410" w:rsidP="006822B1">
      <w:pPr>
        <w:pStyle w:val="af9"/>
        <w:widowControl w:val="0"/>
        <w:numPr>
          <w:ilvl w:val="0"/>
          <w:numId w:val="12"/>
        </w:numPr>
        <w:suppressAutoHyphens w:val="0"/>
        <w:spacing w:after="60" w:line="264" w:lineRule="auto"/>
        <w:ind w:left="284" w:hanging="284"/>
        <w:jc w:val="both"/>
        <w:rPr>
          <w:rFonts w:ascii="Calibri" w:hAnsi="Calibri" w:cs="Calibri"/>
        </w:rPr>
      </w:pPr>
      <w:r w:rsidRPr="00CE1AB1">
        <w:rPr>
          <w:rFonts w:ascii="Calibri" w:hAnsi="Calibri" w:cs="Calibri"/>
        </w:rPr>
        <w:t>Στην  Διεύθυνση Τεχνικών Υπηρεσιών και Δόμησης υπάγονται διοικητικά, τα Τμήματα:</w:t>
      </w:r>
    </w:p>
    <w:p w:rsidR="007D6410" w:rsidRPr="00CE1AB1" w:rsidRDefault="007D6410" w:rsidP="007D6410">
      <w:pPr>
        <w:spacing w:after="60" w:line="264" w:lineRule="auto"/>
        <w:ind w:left="720"/>
        <w:rPr>
          <w:rFonts w:ascii="Calibri" w:hAnsi="Calibri" w:cs="Calibri"/>
        </w:rPr>
      </w:pPr>
      <w:r w:rsidRPr="00CE1AB1">
        <w:rPr>
          <w:rFonts w:ascii="Calibri" w:hAnsi="Calibri" w:cs="Calibri"/>
        </w:rPr>
        <w:t xml:space="preserve">α) </w:t>
      </w:r>
      <w:bookmarkStart w:id="60" w:name="_Hlk164172185"/>
      <w:r w:rsidRPr="00CE1AB1">
        <w:rPr>
          <w:rFonts w:ascii="Calibri" w:hAnsi="Calibri" w:cs="Calibri"/>
        </w:rPr>
        <w:t xml:space="preserve">Τμήμα Συγκοινωνιακών και Κτιριακών Έργων </w:t>
      </w:r>
      <w:bookmarkEnd w:id="60"/>
    </w:p>
    <w:p w:rsidR="007D6410" w:rsidRPr="00CE1AB1" w:rsidRDefault="007D6410" w:rsidP="007D6410">
      <w:pPr>
        <w:spacing w:after="60" w:line="264" w:lineRule="auto"/>
        <w:ind w:left="720"/>
        <w:rPr>
          <w:rFonts w:ascii="Calibri" w:hAnsi="Calibri" w:cs="Calibri"/>
        </w:rPr>
      </w:pPr>
      <w:r w:rsidRPr="00CE1AB1">
        <w:rPr>
          <w:rFonts w:ascii="Calibri" w:hAnsi="Calibri" w:cs="Calibri"/>
        </w:rPr>
        <w:t xml:space="preserve">β) Τμήμα Υδραυλικών και Εγγειοβελτιωτικών Έργων </w:t>
      </w:r>
    </w:p>
    <w:p w:rsidR="007D6410" w:rsidRPr="00CE1AB1" w:rsidRDefault="007D6410" w:rsidP="007D6410">
      <w:pPr>
        <w:spacing w:after="60" w:line="264" w:lineRule="auto"/>
        <w:ind w:left="720"/>
        <w:rPr>
          <w:rFonts w:ascii="Calibri" w:hAnsi="Calibri" w:cs="Calibri"/>
        </w:rPr>
      </w:pPr>
      <w:r w:rsidRPr="00CE1AB1">
        <w:rPr>
          <w:rFonts w:ascii="Calibri" w:hAnsi="Calibri" w:cs="Calibri"/>
        </w:rPr>
        <w:t xml:space="preserve">γ) Τμήμα Ηλεκτρομηχανολογικών Έργων, Συγκοινωνιών και Εγκαταστάσεων </w:t>
      </w:r>
    </w:p>
    <w:p w:rsidR="007D6410" w:rsidRPr="00CE1AB1" w:rsidRDefault="007D6410" w:rsidP="007D6410">
      <w:pPr>
        <w:spacing w:after="60" w:line="264" w:lineRule="auto"/>
        <w:ind w:left="284" w:hanging="284"/>
        <w:rPr>
          <w:rFonts w:ascii="Calibri" w:hAnsi="Calibri" w:cs="Calibri"/>
        </w:rPr>
      </w:pPr>
      <w:r w:rsidRPr="00CE1AB1">
        <w:rPr>
          <w:rFonts w:ascii="Calibri" w:hAnsi="Calibri" w:cs="Calibri"/>
        </w:rPr>
        <w:t xml:space="preserve">5.  Το Τμήμα Συγκοινωνιακών και Κτιριακών Έργων του Δήμου </w:t>
      </w:r>
      <w:proofErr w:type="spellStart"/>
      <w:r w:rsidRPr="00CE1AB1">
        <w:rPr>
          <w:rFonts w:ascii="Calibri" w:hAnsi="Calibri" w:cs="Calibri"/>
        </w:rPr>
        <w:t>Λεβαδέων</w:t>
      </w:r>
      <w:proofErr w:type="spellEnd"/>
      <w:r w:rsidRPr="00CE1AB1">
        <w:rPr>
          <w:rFonts w:ascii="Calibri" w:hAnsi="Calibri" w:cs="Calibri"/>
        </w:rPr>
        <w:t xml:space="preserve"> είναι επιφορτισμένο με διαδικασίες εκπόνησης μελετών, δημοπράτησης έργων, επίβλεψης και παραλαβής αυτών, εντός των χωρικών αρμοδιοτήτων του Δήμου, ενώ ταυτόχρονα έχει αναλάβει την ωρίμανση πλειάδας έργων για την ένταξη τους σε χρηματοδοτικά προγράμματα όπως το Εθνικό Πρόγραμμα Ανάπτυξης (Ε.Α.Π), το Ε.Σ.Π.Α της νέας Προγραμματικής Περιόδου κ.α. Συγκεκριμένα έχει τις κάτωθι αρμοδιότητες:</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 xml:space="preserve">Συνεργάζεται με το </w:t>
      </w:r>
      <w:bookmarkStart w:id="61" w:name="_Hlk164172044"/>
      <w:r w:rsidRPr="00CE1AB1">
        <w:rPr>
          <w:rFonts w:ascii="Calibri" w:hAnsi="Calibri" w:cs="Calibri"/>
        </w:rPr>
        <w:t xml:space="preserve">Τμήμα Οικονομικής Ανάπτυξης </w:t>
      </w:r>
      <w:bookmarkEnd w:id="61"/>
      <w:r w:rsidRPr="00CE1AB1">
        <w:rPr>
          <w:rFonts w:ascii="Calibri" w:hAnsi="Calibri" w:cs="Calibri"/>
        </w:rPr>
        <w:t xml:space="preserve">για τη μελέτη και εκτέλεση έργων τεχνικής υποδομής, τοπικής σημασίας, που αφορούν στη γεωργία και ιδίως αυτών που σχετίζονται με την αγροτική οδοποιία, την κατασκευή </w:t>
      </w:r>
      <w:proofErr w:type="spellStart"/>
      <w:r w:rsidRPr="00CE1AB1">
        <w:rPr>
          <w:rFonts w:ascii="Calibri" w:hAnsi="Calibri" w:cs="Calibri"/>
        </w:rPr>
        <w:t>λιμνοδεξαμενών</w:t>
      </w:r>
      <w:proofErr w:type="spellEnd"/>
      <w:r w:rsidRPr="00CE1AB1">
        <w:rPr>
          <w:rFonts w:ascii="Calibri" w:hAnsi="Calibri" w:cs="Calibri"/>
        </w:rPr>
        <w:t>, τα έργα βελτίωσης βοσκοτόπων και τα εγγειοβελτιωτικά έργα.</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Συνεργάζεται με Τμήμα Οικονομικής Ανάπτυξης για τη μελέτη και την εκτέλεση έργων τεχνικής υποδομής, τοπικής σημασίας, που αφορούν την αλιεία. Μεριμνά για την κατασκευή και λειτουργία αλιευτικών καταφυγίων, υποδομών και εξοπλισμών σε λιμένες αλιευτικούς ή λιμένες που εξυπηρετούν αλιευτικά σκάφη.</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 xml:space="preserve">Μεριμνά για την εκπόνηση όλων των αναγκαίων μελετών για την υλοποίηση των έργων του Τμήματος (εκπόνηση με προσωπικό του Δήμου ή με ανάθεση σε τρίτους). Επιβλέπει την καλή εκπόνηση των μελετών. </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Συντάσσει τεχνικές προδιαγραφές και προσδιορίζει τις ανάγκες κάθε έργου σε υλικά, εργαλεία, τεχνικό εξοπλισμό, ανθρώπινο δυναμικό κ.λπ. και εισηγείται την μεθοδολογία εκτέλεσης κάθε έργου (με αυτεπιστασία ή με ανάθεση σε τρίτους).</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Επιβλέπει την εκτέλεση των έργων του Γραφείου που εκτελούνται με αυτεπιστασία. Συγκροτεί, οργανώνει και διοικεί τα σχετικά συνεργεία του Δήμου.</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 xml:space="preserve">Συνεργάζεται με τις Οικονομικές Υπηρεσίες για την καλή εκτέλεση των διαδικασιών ανάθεσης των </w:t>
      </w:r>
      <w:r w:rsidRPr="00CE1AB1">
        <w:rPr>
          <w:rFonts w:ascii="Calibri" w:hAnsi="Calibri" w:cs="Calibri"/>
        </w:rPr>
        <w:lastRenderedPageBreak/>
        <w:t>μελετών και της εκτέλεσης των έργων σε τρίτους.</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Επιβλέπει την εκτέλεση των έργων των Τμημάτων  που ανατίθενται σε τρίτους. Διενεργεί επιμετρήσεις εργασιών και ελέγχει τις πιστοποιήσεις εργασιών που υποβάλλονται από τρίτους.</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Μεριμνά για τις διαδικασίες παραλαβής των έργων που εκτελούνται από τρίτους.</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Μεριμνά για τον σωστό χειρισμό και την αξιοποίηση των μηχανημάτων.</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Συγκροτεί, οργανώνει και διοικεί συνεργεία αμέσου επέμβασης σε περιπτώσεις επειγόντων περιστατικών εκτός προγράμματος.</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Τηρεί τεχνικά αρχεία με αναλυτικά στοιχεία των έργων που εκτελεί (αναλώσεις υλικών, απασχόληση τεχνικού προσωπικού, απασχόληση τεχνικού εξοπλισμού, στοιχεία κόστους κ.λπ.) και αντίστοιχα αρχεία μελετών και σχεδίων (φάκελοι των έργων). Εξάγει περιοδικά στατιστικά στοιχεία και δείκτες από την εκτέλεση των έργων.</w:t>
      </w:r>
    </w:p>
    <w:p w:rsidR="007D6410" w:rsidRPr="00CE1AB1" w:rsidRDefault="007D6410" w:rsidP="006822B1">
      <w:pPr>
        <w:pStyle w:val="af9"/>
        <w:widowControl w:val="0"/>
        <w:numPr>
          <w:ilvl w:val="0"/>
          <w:numId w:val="20"/>
        </w:numPr>
        <w:suppressAutoHyphens w:val="0"/>
        <w:spacing w:after="120" w:line="264" w:lineRule="auto"/>
        <w:jc w:val="both"/>
        <w:rPr>
          <w:rFonts w:ascii="Calibri" w:hAnsi="Calibri" w:cs="Calibri"/>
        </w:rPr>
      </w:pPr>
      <w:r w:rsidRPr="00CE1AB1">
        <w:rPr>
          <w:rFonts w:ascii="Calibri" w:hAnsi="Calibri" w:cs="Calibri"/>
        </w:rPr>
        <w:t>Είναι υπεύθυνο για την συντήρηση των παιδικών χαρών και την διόρθωση των προβλημάτων που τυχόν παρουσιαστούν στο εξοπλισμό με ίδια μέσα ή με την βοήθεια εξωτερικών συνεργατών. Τηρεί αρχείο και φροντίζει για την πιστοποίησή τους</w:t>
      </w:r>
    </w:p>
    <w:p w:rsidR="007D6410" w:rsidRPr="00CE1AB1" w:rsidRDefault="007D6410" w:rsidP="007D6410">
      <w:pPr>
        <w:spacing w:after="120" w:line="264" w:lineRule="auto"/>
        <w:ind w:left="284"/>
        <w:rPr>
          <w:rFonts w:ascii="Calibri" w:hAnsi="Calibri" w:cs="Calibri"/>
        </w:rPr>
      </w:pPr>
      <w:r w:rsidRPr="00CE1AB1">
        <w:rPr>
          <w:rFonts w:ascii="Calibri" w:hAnsi="Calibri" w:cs="Calibri"/>
        </w:rPr>
        <w:t>Στα πλαίσια αυτά προκύπτουν ανάγκες άμεσης υλοποίησης υποστηρικτικών μελετών (</w:t>
      </w:r>
      <w:proofErr w:type="spellStart"/>
      <w:r w:rsidRPr="00CE1AB1">
        <w:rPr>
          <w:rFonts w:ascii="Calibri" w:hAnsi="Calibri" w:cs="Calibri"/>
        </w:rPr>
        <w:t>Επικαιροποίηση</w:t>
      </w:r>
      <w:proofErr w:type="spellEnd"/>
      <w:r w:rsidRPr="00CE1AB1">
        <w:rPr>
          <w:rFonts w:ascii="Calibri" w:hAnsi="Calibri" w:cs="Calibri"/>
        </w:rPr>
        <w:t>/Αναθεώρηση/Συμπλήρωση/</w:t>
      </w:r>
      <w:proofErr w:type="spellStart"/>
      <w:r w:rsidRPr="00CE1AB1">
        <w:rPr>
          <w:rFonts w:ascii="Calibri" w:hAnsi="Calibri" w:cs="Calibri"/>
        </w:rPr>
        <w:t>Σύνταξ</w:t>
      </w:r>
      <w:proofErr w:type="spellEnd"/>
      <w:r w:rsidRPr="00CE1AB1">
        <w:rPr>
          <w:rFonts w:ascii="Calibri" w:hAnsi="Calibri" w:cs="Calibri"/>
        </w:rPr>
        <w:t>η επιμέρους μελετών) για την ωρίμανση και ένταξη έργων, σύμφωνα με τις ισχύουσες διατάξεις.</w:t>
      </w:r>
    </w:p>
    <w:p w:rsidR="007D6410" w:rsidRPr="00241624" w:rsidRDefault="007D6410" w:rsidP="007D6410">
      <w:pPr>
        <w:spacing w:after="240" w:line="264" w:lineRule="auto"/>
        <w:ind w:left="270"/>
        <w:rPr>
          <w:rFonts w:ascii="Calibri" w:hAnsi="Calibri" w:cs="Calibri"/>
        </w:rPr>
      </w:pPr>
      <w:r w:rsidRPr="00241624">
        <w:rPr>
          <w:rFonts w:ascii="Calibri" w:hAnsi="Calibri" w:cs="Calibri"/>
        </w:rPr>
        <w:t xml:space="preserve">Τόσο η </w:t>
      </w:r>
      <w:r w:rsidRPr="00CE1AB1">
        <w:rPr>
          <w:rFonts w:ascii="Calibri" w:hAnsi="Calibri" w:cs="Calibri"/>
        </w:rPr>
        <w:t xml:space="preserve">Διεύθυνση Τεχνικών Υπηρεσιών όσο και το Τμήμα Συγκοινωνιακών και Κτιριακών Έργων </w:t>
      </w:r>
      <w:r w:rsidRPr="00241624">
        <w:rPr>
          <w:rFonts w:ascii="Calibri" w:hAnsi="Calibri" w:cs="Calibri"/>
        </w:rPr>
        <w:t>του Δήμου</w:t>
      </w:r>
      <w:r>
        <w:rPr>
          <w:rFonts w:ascii="Calibri" w:hAnsi="Calibri" w:cs="Calibri"/>
        </w:rPr>
        <w:t xml:space="preserve"> </w:t>
      </w:r>
      <w:proofErr w:type="spellStart"/>
      <w:r w:rsidRPr="00241624">
        <w:rPr>
          <w:rFonts w:ascii="Calibri" w:hAnsi="Calibri" w:cs="Calibri"/>
        </w:rPr>
        <w:t>Λεβαδέων</w:t>
      </w:r>
      <w:proofErr w:type="spellEnd"/>
      <w:r w:rsidRPr="00241624">
        <w:rPr>
          <w:rFonts w:ascii="Calibri" w:hAnsi="Calibri" w:cs="Calibri"/>
        </w:rPr>
        <w:t>, καταβάλουν καθημερινά κάθε δυνατή προσπάθεια προκειμένου να ανταπεξέλθουν στις αυξημένες απαιτήσεις των καθηκόντων τους αλλά ακόμα και με επίδειξη υπερβάλλοντος ζήλου από το Προσωπικό ο υφιστάμενος φόρτος εργασίας, το πλήθος των έργων που ήδη έχουν αναλάβει, και η έλλειψη σε τεχνικό εξοπλισμό καθιστούν την υλοποίηση των παραπάνω πράξεων ιδιαίτερα δύσκολη.</w:t>
      </w:r>
    </w:p>
    <w:p w:rsidR="007D6410" w:rsidRPr="00241624" w:rsidRDefault="007D6410" w:rsidP="007D6410">
      <w:pPr>
        <w:spacing w:after="240" w:line="264" w:lineRule="auto"/>
        <w:rPr>
          <w:rFonts w:ascii="Calibri" w:hAnsi="Calibri" w:cs="Calibri"/>
        </w:rPr>
      </w:pPr>
      <w:r w:rsidRPr="00241624">
        <w:rPr>
          <w:rFonts w:ascii="Calibri" w:hAnsi="Calibri" w:cs="Calibri"/>
        </w:rPr>
        <w:t xml:space="preserve">6. </w:t>
      </w:r>
      <w:r w:rsidRPr="00CE1AB1">
        <w:rPr>
          <w:rFonts w:ascii="Calibri" w:hAnsi="Calibri" w:cs="Calibri"/>
        </w:rPr>
        <w:t>Με το αρ.</w:t>
      </w:r>
      <w:r>
        <w:rPr>
          <w:rFonts w:ascii="Calibri" w:hAnsi="Calibri" w:cs="Calibri"/>
        </w:rPr>
        <w:t xml:space="preserve"> </w:t>
      </w:r>
      <w:proofErr w:type="spellStart"/>
      <w:r w:rsidRPr="00CE1AB1">
        <w:rPr>
          <w:rFonts w:ascii="Calibri" w:hAnsi="Calibri" w:cs="Calibri"/>
        </w:rPr>
        <w:t>πρωτ</w:t>
      </w:r>
      <w:proofErr w:type="spellEnd"/>
      <w:r w:rsidRPr="00CE1AB1">
        <w:rPr>
          <w:rFonts w:ascii="Calibri" w:hAnsi="Calibri" w:cs="Calibri"/>
        </w:rPr>
        <w:t>.</w:t>
      </w:r>
      <w:r>
        <w:rPr>
          <w:rFonts w:ascii="Calibri" w:hAnsi="Calibri" w:cs="Calibri"/>
        </w:rPr>
        <w:t xml:space="preserve"> 21500</w:t>
      </w:r>
      <w:r w:rsidRPr="00CE1AB1">
        <w:rPr>
          <w:rFonts w:ascii="Calibri" w:hAnsi="Calibri" w:cs="Calibri"/>
        </w:rPr>
        <w:t>/</w:t>
      </w:r>
      <w:r>
        <w:rPr>
          <w:rFonts w:ascii="Calibri" w:hAnsi="Calibri" w:cs="Calibri"/>
        </w:rPr>
        <w:t>24-10-</w:t>
      </w:r>
      <w:r w:rsidRPr="00CE1AB1">
        <w:rPr>
          <w:rFonts w:ascii="Calibri" w:hAnsi="Calibri" w:cs="Calibri"/>
        </w:rPr>
        <w:t xml:space="preserve">2024 έγγραφο του Δημάρχου </w:t>
      </w:r>
      <w:proofErr w:type="spellStart"/>
      <w:r w:rsidRPr="00CE1AB1">
        <w:rPr>
          <w:rFonts w:ascii="Calibri" w:hAnsi="Calibri" w:cs="Calibri"/>
        </w:rPr>
        <w:t>Λεβαδέων</w:t>
      </w:r>
      <w:proofErr w:type="spellEnd"/>
      <w:r w:rsidRPr="00CE1AB1">
        <w:rPr>
          <w:rFonts w:ascii="Calibri" w:hAnsi="Calibri" w:cs="Calibri"/>
        </w:rPr>
        <w:t xml:space="preserve">, ζητήθηκε η σύναψη Προγραμματικής Σύμβασης, με έναν εκ των φορέων που αναφέρονται στο άρθρο 3 του Ν. 4674/2020, </w:t>
      </w:r>
      <w:r w:rsidRPr="00825A5E">
        <w:rPr>
          <w:rFonts w:ascii="Calibri" w:hAnsi="Calibri" w:cs="Calibri"/>
        </w:rPr>
        <w:t xml:space="preserve">δεδομένου της μη δυνατότητας υλοποίησης της μελέτης, στην παρούσα φάση, με ιδία μέσα από τον Δήμο </w:t>
      </w:r>
      <w:proofErr w:type="spellStart"/>
      <w:r w:rsidRPr="00825A5E">
        <w:rPr>
          <w:rFonts w:ascii="Calibri" w:hAnsi="Calibri" w:cs="Calibri"/>
        </w:rPr>
        <w:t>Λεβαδέων</w:t>
      </w:r>
      <w:proofErr w:type="spellEnd"/>
      <w:r w:rsidRPr="00825A5E">
        <w:rPr>
          <w:rFonts w:ascii="Calibri" w:hAnsi="Calibri" w:cs="Calibri"/>
        </w:rPr>
        <w:t xml:space="preserve">. Η μελέτη με τίτλο «ΣΥΝΤΑΞΗ ΜΕΛΕΤΩΝ ΓΙΑ ΤΗΝ ΚΑΤΑΣΚΕΥΗ ΜΟΥΣΙΚΟΥ ΣΧΟΛΕΙΟΥ» είναι ενταγμένη στον Προϋπολογισμό του Δήμου </w:t>
      </w:r>
      <w:proofErr w:type="spellStart"/>
      <w:r w:rsidRPr="00825A5E">
        <w:rPr>
          <w:rFonts w:ascii="Calibri" w:hAnsi="Calibri" w:cs="Calibri"/>
        </w:rPr>
        <w:t>Λεβαδέων</w:t>
      </w:r>
      <w:proofErr w:type="spellEnd"/>
      <w:r w:rsidRPr="00825A5E">
        <w:rPr>
          <w:rFonts w:ascii="Calibri" w:hAnsi="Calibri" w:cs="Calibri"/>
        </w:rPr>
        <w:t xml:space="preserve">  με κωδικό : Κ.Α. 15/7411.002</w:t>
      </w:r>
    </w:p>
    <w:p w:rsidR="007D6410" w:rsidRPr="00241624" w:rsidRDefault="007D6410" w:rsidP="007D6410">
      <w:pPr>
        <w:autoSpaceDE w:val="0"/>
        <w:autoSpaceDN w:val="0"/>
        <w:adjustRightInd w:val="0"/>
        <w:spacing w:line="264" w:lineRule="auto"/>
        <w:rPr>
          <w:rFonts w:ascii="Calibri" w:hAnsi="Calibri" w:cs="Calibri"/>
        </w:rPr>
      </w:pPr>
      <w:r w:rsidRPr="00CE1AB1">
        <w:rPr>
          <w:rFonts w:ascii="Calibri" w:hAnsi="Calibri" w:cs="Calibri"/>
          <w:lang w:bidi="he-IL"/>
        </w:rPr>
        <w:t xml:space="preserve">7. Η μελέτη κρίνεται α) ως κατεπείγουσα λόγω των αυξημένων αναγκών στέγασης των μαθητών που φοιτούν ή έχουν εκδηλώσει ενδιαφέρον να φοιτήσουν στο Μουσικό Σχολείο. Το Μουσικό Σχολείο έχει έδρα τον Άγιο Γεώργιο Βοιωτίας και στεγάζεται σε ένα πέτρινο κτίριο που στο παρελθόν στέγαζε το Πνευματικό Κέντρο του </w:t>
      </w:r>
      <w:proofErr w:type="spellStart"/>
      <w:r w:rsidRPr="00CE1AB1">
        <w:rPr>
          <w:rFonts w:ascii="Calibri" w:hAnsi="Calibri" w:cs="Calibri"/>
          <w:lang w:bidi="he-IL"/>
        </w:rPr>
        <w:t>χωριούτο</w:t>
      </w:r>
      <w:proofErr w:type="spellEnd"/>
      <w:r w:rsidRPr="00CE1AB1">
        <w:rPr>
          <w:rFonts w:ascii="Calibri" w:hAnsi="Calibri" w:cs="Calibri"/>
          <w:lang w:bidi="he-IL"/>
        </w:rPr>
        <w:t xml:space="preserve"> οποίο παρά τις παρεμβάσεις και μετατροπές που έχουν πραγματοποιηθεί για να φιλοξενήσει το Μουσικό Σχολείο δεν καλύπτει τις ανάγκες για την εύρυθμη λειτουργία του Σχολείου και β) ως επιβεβλημένη να υλοποιηθεί άμεσα με δεδομένο το γεγονός ότι η κατασκευή του έργου</w:t>
      </w:r>
      <w:r>
        <w:rPr>
          <w:rFonts w:ascii="Calibri" w:hAnsi="Calibri" w:cs="Calibri"/>
          <w:lang w:bidi="he-IL"/>
        </w:rPr>
        <w:t xml:space="preserve"> εντάσσεται για χρηματοδότηση </w:t>
      </w:r>
      <w:r>
        <w:rPr>
          <w:rFonts w:ascii="Calibri" w:hAnsi="Calibri" w:cs="Calibri"/>
        </w:rPr>
        <w:t>σ</w:t>
      </w:r>
      <w:r w:rsidRPr="00241624">
        <w:rPr>
          <w:rFonts w:ascii="Calibri" w:hAnsi="Calibri" w:cs="Calibri"/>
        </w:rPr>
        <w:t>το Πρ</w:t>
      </w:r>
      <w:r>
        <w:rPr>
          <w:rFonts w:ascii="Calibri" w:hAnsi="Calibri" w:cs="Calibri"/>
        </w:rPr>
        <w:t>ό</w:t>
      </w:r>
      <w:r w:rsidRPr="00241624">
        <w:rPr>
          <w:rFonts w:ascii="Calibri" w:hAnsi="Calibri" w:cs="Calibri"/>
        </w:rPr>
        <w:t>γρ</w:t>
      </w:r>
      <w:r>
        <w:rPr>
          <w:rFonts w:ascii="Calibri" w:hAnsi="Calibri" w:cs="Calibri"/>
        </w:rPr>
        <w:t>α</w:t>
      </w:r>
      <w:r w:rsidRPr="00241624">
        <w:rPr>
          <w:rFonts w:ascii="Calibri" w:hAnsi="Calibri" w:cs="Calibri"/>
        </w:rPr>
        <w:t>μμα «ΣΤΕΡΕΑ ΕΛΛΑΔΑ» 2021-2027, του Ταμείου ΕΤΠΑ (Δράσης « 4.2.2.3 Δημιουργία, επέκταση και εκσυγχρονισμός μονάδων πρωτοβάθμιας ή δευτεροβάθμιας εκπαίδευσης - Νέα Έργα»)</w:t>
      </w:r>
      <w:r>
        <w:rPr>
          <w:rFonts w:ascii="Calibri" w:hAnsi="Calibri" w:cs="Calibri"/>
        </w:rPr>
        <w:t>.</w:t>
      </w:r>
    </w:p>
    <w:p w:rsidR="007D6410" w:rsidRPr="00CE1AB1" w:rsidRDefault="007D6410" w:rsidP="007D6410">
      <w:pPr>
        <w:autoSpaceDE w:val="0"/>
        <w:autoSpaceDN w:val="0"/>
        <w:adjustRightInd w:val="0"/>
        <w:spacing w:before="240" w:after="120" w:line="280" w:lineRule="atLeast"/>
        <w:rPr>
          <w:rFonts w:ascii="Calibri" w:hAnsi="Calibri" w:cs="Calibri"/>
          <w:lang w:bidi="he-IL"/>
        </w:rPr>
      </w:pPr>
      <w:r w:rsidRPr="00CE1AB1">
        <w:rPr>
          <w:rFonts w:ascii="Calibri" w:hAnsi="Calibri" w:cs="Calibri"/>
        </w:rPr>
        <w:t>Ωστόσο η Διεύθυνση Τεχνικών Υπηρεσιών του Δήμου</w:t>
      </w:r>
      <w:r>
        <w:rPr>
          <w:rFonts w:ascii="Calibri" w:hAnsi="Calibri" w:cs="Calibri"/>
        </w:rPr>
        <w:t xml:space="preserve"> </w:t>
      </w:r>
      <w:proofErr w:type="spellStart"/>
      <w:r w:rsidRPr="00CE1AB1">
        <w:rPr>
          <w:rFonts w:ascii="Calibri" w:hAnsi="Calibri" w:cs="Calibri"/>
        </w:rPr>
        <w:t>Λεβαδέων</w:t>
      </w:r>
      <w:proofErr w:type="spellEnd"/>
      <w:r w:rsidRPr="00CE1AB1">
        <w:rPr>
          <w:rFonts w:ascii="Calibri" w:hAnsi="Calibri" w:cs="Calibri"/>
          <w:lang w:bidi="he-IL"/>
        </w:rPr>
        <w:t xml:space="preserve">, είναι αδύνατον να εκπονήσει τη μελέτη καθώς αυτή συμπεριλαμβάνει πλήθος επιμέρους μελετών, που απαιτούν συλλογή και αξιολόγηση δεδομένων, ψηφιακή σχεδίαση και αντίστοιχο εξοπλισμό για την ολοκλήρωση της </w:t>
      </w:r>
      <w:r w:rsidRPr="00CE1AB1">
        <w:rPr>
          <w:rFonts w:ascii="Calibri" w:hAnsi="Calibri" w:cs="Calibri"/>
          <w:lang w:bidi="he-IL"/>
        </w:rPr>
        <w:lastRenderedPageBreak/>
        <w:t xml:space="preserve">και για το λόγο αυτό δεν επαρκούν οι τεχνολογικοί πόροι και το υφιστάμενο στελεχιακό δυναμικό. Επειδή ο </w:t>
      </w:r>
      <w:r w:rsidRPr="00CE1AB1">
        <w:rPr>
          <w:rFonts w:ascii="Calibri" w:hAnsi="Calibri" w:cs="Calibri"/>
        </w:rPr>
        <w:t xml:space="preserve">Δήμος </w:t>
      </w:r>
      <w:proofErr w:type="spellStart"/>
      <w:r w:rsidRPr="00CE1AB1">
        <w:rPr>
          <w:rFonts w:ascii="Calibri" w:hAnsi="Calibri" w:cs="Calibri"/>
        </w:rPr>
        <w:t>Λεβαδέων</w:t>
      </w:r>
      <w:proofErr w:type="spellEnd"/>
      <w:r>
        <w:rPr>
          <w:rFonts w:ascii="Calibri" w:hAnsi="Calibri" w:cs="Calibri"/>
        </w:rPr>
        <w:t xml:space="preserve"> </w:t>
      </w:r>
      <w:r w:rsidRPr="00CE1AB1">
        <w:rPr>
          <w:rFonts w:ascii="Calibri" w:hAnsi="Calibri" w:cs="Calibri"/>
          <w:lang w:bidi="he-IL"/>
        </w:rPr>
        <w:t>θέτει ως προτεραιότητα την εκτέλεση έργων θωράκισης των δημοτικών κοινοτήτων της γεωγραφικής του αρμοδιότητας από τις δυσμενείς συνέπειες της κλιματικής αλλαγής, την εν γένει βελτίωση των υποδομών του, την αποτελεσματική λειτουργία του κατά την άσκηση του συνόλου των αρμοδιοτήτων του προς όφελος των πολιτών και την έγκαιρη εκτέλεση των έργων, έχει ως στόχο την αξιοποίηση του ισχύοντος νομοθετικού πλαισίου στην συγκεκριμένη κατεύθυνση προκειμένου σε επίκαιρο χρόνο να εκκινούν και να ολοκληρώνονται τα έργα εκείνα που λόγω φόρτου εργασίας αδυνατούν να φέρουν σε πέρας εγκαίρως οι υπηρεσίες του.</w:t>
      </w:r>
    </w:p>
    <w:p w:rsidR="007D6410" w:rsidRPr="00CE1AB1" w:rsidRDefault="007D6410" w:rsidP="0012177E">
      <w:pPr>
        <w:autoSpaceDE w:val="0"/>
        <w:autoSpaceDN w:val="0"/>
        <w:adjustRightInd w:val="0"/>
        <w:spacing w:afterLines="50" w:line="264" w:lineRule="auto"/>
        <w:textAlignment w:val="baseline"/>
        <w:rPr>
          <w:rFonts w:ascii="Calibri" w:hAnsi="Calibri" w:cs="Calibri"/>
          <w:lang w:eastAsia="en-US"/>
        </w:rPr>
      </w:pPr>
      <w:r w:rsidRPr="00CE1AB1">
        <w:rPr>
          <w:rFonts w:ascii="Calibri" w:hAnsi="Calibri" w:cs="Calibri"/>
        </w:rPr>
        <w:t xml:space="preserve">8. Η ΣΚΑΠΑΝΗ ΑΝΩΝΥΜΗ ΕΤΑΙΡΕΙΑ – ΑΝΑΠΤΥΞΙΑΚΟΣ ΟΡΓΑΝΙΣΜΟΣ ΠΕΡΙΦΕΡΕΙΑΣ ΣΤΕΡΕΑΣ ΕΛΛΑΔΑΣ (Φορέας Υλοποίησης) </w:t>
      </w:r>
      <w:r w:rsidRPr="00CE1AB1">
        <w:rPr>
          <w:rFonts w:ascii="Calibri" w:hAnsi="Calibri" w:cs="Calibri"/>
          <w:lang w:eastAsia="en-US"/>
        </w:rPr>
        <w:t>είναι ανώνυμη εταιρεία ειδικού σκοπού</w:t>
      </w:r>
      <w:r>
        <w:rPr>
          <w:rFonts w:ascii="Calibri" w:hAnsi="Calibri" w:cs="Calibri"/>
          <w:lang w:eastAsia="en-US"/>
        </w:rPr>
        <w:t xml:space="preserve"> συσταθείσα κατ’ εφαρμογή των διατάξεων του Ν.4674/20</w:t>
      </w:r>
      <w:r w:rsidRPr="00CE1AB1">
        <w:rPr>
          <w:rFonts w:ascii="Calibri" w:hAnsi="Calibri" w:cs="Calibri"/>
          <w:lang w:eastAsia="en-US"/>
        </w:rPr>
        <w:t xml:space="preserve">, η οποία λειτουργεί υπέρ του δημοσίου συμφέροντος, συμπράττει από κοινού με τους ΟΤΑ στην υλοποίηση της αναπτυξιακής πολιτικής σε περιφερειακό ή και ευρύτερο χώρο. </w:t>
      </w:r>
      <w:r w:rsidRPr="00CE1AB1">
        <w:rPr>
          <w:rFonts w:ascii="Calibri" w:hAnsi="Calibri" w:cs="Calibri"/>
        </w:rPr>
        <w:t xml:space="preserve">Προς εξυπηρέτηση του δημοσίου συμφέροντος και της αναπτυξιακής πολιτικής η ΣΚΑΠΑΝΗ ΑΝΩΝΥΜΗ ΕΤΑΙΡΕΙΑ – ΑΝΑΠΤΥΞΙΑΚΟΣ ΟΡΓΑΝΙΣΜΟΣ ΠΕΡΙΦΕΡΕΙΑΣ ΣΤΕΡΕΑΣ ΕΛΛΑΔΑΣ, μπορεί να υποστηρίξει τους ΟΤΑ, στην άσκηση ευρέος φάσματος αρμοδιοτήτων της τοπικής αυτοδιοίκησης. Ενδεικτικά ο σκοπός του Αναπτυξιακού Οργανισμού, μεταξύ άλλων είναι: </w:t>
      </w:r>
      <w:r w:rsidRPr="00CE1AB1">
        <w:rPr>
          <w:rFonts w:ascii="Calibri" w:hAnsi="Calibri" w:cs="Calibri"/>
          <w:b/>
          <w:bCs/>
          <w:lang w:eastAsia="en-US"/>
        </w:rPr>
        <w:t>(α)</w:t>
      </w:r>
      <w:r w:rsidRPr="00CE1AB1">
        <w:rPr>
          <w:rFonts w:ascii="Calibri" w:hAnsi="Calibri" w:cs="Calibri"/>
          <w:lang w:eastAsia="en-US"/>
        </w:rPr>
        <w:t xml:space="preserve"> Η </w:t>
      </w:r>
      <w:r w:rsidRPr="00CE1AB1">
        <w:rPr>
          <w:rFonts w:ascii="Calibri" w:hAnsi="Calibri" w:cs="Calibri"/>
        </w:rPr>
        <w:t xml:space="preserve">επιστημονική, συμβουλευτική και τεχνική υποστήριξη των μελών της, καθώς και άλλων Οργανισμών Τοπικής Αυτοδιοίκησης και φορέων αυτών, της Ένωσης Περιφερειών,  φορέων του Δημοσίου τομέα, συνεταιρισμών και ενώσεων αυτών, επιστημονικών φορέων, επιμελητηρίων, φορέων συλλογικών κοινωνικών ή οικονομικών συμφερόντων, και χρηματοπιστωτικών ιδρυμάτων, </w:t>
      </w:r>
      <w:r w:rsidRPr="00CE1AB1">
        <w:rPr>
          <w:rFonts w:ascii="Calibri" w:hAnsi="Calibri" w:cs="Calibri"/>
          <w:b/>
          <w:bCs/>
        </w:rPr>
        <w:t xml:space="preserve">(β) </w:t>
      </w:r>
      <w:r w:rsidRPr="00CE1AB1">
        <w:rPr>
          <w:rFonts w:ascii="Calibri" w:hAnsi="Calibri" w:cs="Calibri"/>
        </w:rPr>
        <w:t>η</w:t>
      </w:r>
      <w:r w:rsidRPr="00CE1AB1">
        <w:rPr>
          <w:rFonts w:ascii="Calibri" w:hAnsi="Calibri" w:cs="Calibri"/>
          <w:lang w:eastAsia="en-US"/>
        </w:rPr>
        <w:t xml:space="preserve"> υποστήριξη και εφαρμογή της αναπτυξιακής πολιτικής της Περιφέρειας Στερεάς Ελλάδας, η προώθηση της επιχειρηματικής, οικονομικής και γενικότερα βιώσιμης ανάπτυξής της Περιφέρειας, συμπεριλαμβανομένων των έργων υποδομής,</w:t>
      </w:r>
      <w:r w:rsidRPr="00CE1AB1">
        <w:rPr>
          <w:rFonts w:ascii="Calibri" w:hAnsi="Calibri" w:cs="Calibri"/>
          <w:b/>
          <w:bCs/>
          <w:lang w:eastAsia="en-US"/>
        </w:rPr>
        <w:t xml:space="preserve"> (γ)</w:t>
      </w:r>
      <w:r w:rsidRPr="00CE1AB1">
        <w:rPr>
          <w:rFonts w:ascii="Calibri" w:hAnsi="Calibri" w:cs="Calibri"/>
          <w:lang w:eastAsia="en-US"/>
        </w:rPr>
        <w:t xml:space="preserve"> η ανάληψη εκπόνησης, εκτέλεσης, εποπτείας και επίβλεψης μελετών,  έργων και δραστηριοτήτων  για λογαριασμό των Μετόχων της εταιρείας και των  Δήμων της Περιφέρειας Στερεάς Ελλάδας, με προγραμματικές ή άλλες νόμιμες συμβάσεις, καθώς και η υποστήριξη τεχνικών υπηρεσιών και υπηρεσιών δόμησης των μελών της και άλλων ΟΤΑ, </w:t>
      </w:r>
      <w:r w:rsidRPr="00CE1AB1">
        <w:rPr>
          <w:rFonts w:ascii="Calibri" w:hAnsi="Calibri" w:cs="Calibri"/>
          <w:b/>
          <w:bCs/>
          <w:lang w:eastAsia="en-US"/>
        </w:rPr>
        <w:t>(δ)</w:t>
      </w:r>
      <w:r w:rsidRPr="00CE1AB1">
        <w:rPr>
          <w:rFonts w:ascii="Calibri" w:hAnsi="Calibri" w:cs="Calibri"/>
          <w:lang w:eastAsia="en-US"/>
        </w:rPr>
        <w:t xml:space="preserve"> η προώθηση της επιχειρηματικής, οικονομικής και γενικότερα βιώσιμης ανάπτυξης, καθώς και η ανάπτυξη δραστηριοτήτων προστασίας του περιβάλλοντος και αναβάθμισης της ποιότητας ζωής αυτών, </w:t>
      </w:r>
      <w:r w:rsidRPr="00CE1AB1">
        <w:rPr>
          <w:rFonts w:ascii="Calibri" w:hAnsi="Calibri" w:cs="Calibri"/>
          <w:b/>
          <w:bCs/>
          <w:lang w:eastAsia="en-US"/>
        </w:rPr>
        <w:t>(ε)</w:t>
      </w:r>
      <w:r w:rsidRPr="00CE1AB1">
        <w:rPr>
          <w:rFonts w:ascii="Calibri" w:hAnsi="Calibri" w:cs="Calibri"/>
          <w:lang w:eastAsia="en-US"/>
        </w:rPr>
        <w:t xml:space="preserve"> Η συμμετοχή της Εταιρείας σε αντίστοιχα προγράμματα, στο σχεδιασμό, εφαρμογή και υλοποίηση Ολοκληρωμένων Χωρικών Επενδύσεων (ΟΧΕ), χωρικών στρατηγικών και άλλων σχετικών πολιτικών σε διαπεριφερειακό, εθνικό, ευρωπαϊκό ή σε ευρύτερο γεωγραφικό χώρο,</w:t>
      </w:r>
      <w:r w:rsidRPr="00CE1AB1">
        <w:rPr>
          <w:rFonts w:ascii="Calibri" w:hAnsi="Calibri" w:cs="Calibri"/>
          <w:b/>
          <w:bCs/>
          <w:lang w:eastAsia="en-US"/>
        </w:rPr>
        <w:t xml:space="preserve"> (στ) </w:t>
      </w:r>
      <w:r w:rsidRPr="00CE1AB1">
        <w:rPr>
          <w:rFonts w:ascii="Calibri" w:hAnsi="Calibri" w:cs="Calibri"/>
          <w:lang w:eastAsia="en-US"/>
        </w:rPr>
        <w:t xml:space="preserve">Η εκτέλεση έργων και η παροχή υπηρεσιών ψηφιακής σύγκλισης, </w:t>
      </w:r>
      <w:r w:rsidRPr="00CE1AB1">
        <w:rPr>
          <w:rFonts w:ascii="Calibri" w:hAnsi="Calibri" w:cs="Calibri"/>
          <w:b/>
          <w:bCs/>
          <w:lang w:eastAsia="en-US"/>
        </w:rPr>
        <w:t>(ζ)</w:t>
      </w:r>
      <w:r w:rsidRPr="00CE1AB1">
        <w:rPr>
          <w:rFonts w:ascii="Calibri" w:hAnsi="Calibri" w:cs="Calibri"/>
          <w:lang w:eastAsia="en-US"/>
        </w:rPr>
        <w:t xml:space="preserve"> η</w:t>
      </w:r>
      <w:r w:rsidRPr="00CE1AB1">
        <w:rPr>
          <w:rFonts w:ascii="Calibri" w:hAnsi="Calibri" w:cs="Calibri"/>
        </w:rPr>
        <w:t xml:space="preserve"> διερεύνηση, μελέτη και συντονισμός διαδικασιών και μηχανισμών για την παραγωγή, μεταφορά και παροχή ειδικής τεχνογνωσίας, υπηρεσιών και υποστήριξης σε φορείς και επιχειρήσεις της αυτοδιοίκησης, του δημοσίου και του ιδιωτικού τομέα της Περιφέρειας Στερεάς Ελλάδας, </w:t>
      </w:r>
      <w:r w:rsidRPr="00CE1AB1">
        <w:rPr>
          <w:rFonts w:ascii="Calibri" w:hAnsi="Calibri" w:cs="Calibri"/>
          <w:b/>
          <w:bCs/>
        </w:rPr>
        <w:t>(η)</w:t>
      </w:r>
      <w:r w:rsidRPr="00CE1AB1">
        <w:rPr>
          <w:rFonts w:ascii="Calibri" w:hAnsi="Calibri" w:cs="Calibri"/>
        </w:rPr>
        <w:t xml:space="preserve"> ο σχεδιασμός, εφαρμογή, υλοποίηση, αξιολόγηση και παρακολούθηση εθνικών, ευρωπαϊκών ή διεθνών χρηματοδοτούμενων προγραμμάτων συναφών προς τους σκοπούς του καταστατικού, </w:t>
      </w:r>
      <w:r w:rsidRPr="00CE1AB1">
        <w:rPr>
          <w:rFonts w:ascii="Calibri" w:hAnsi="Calibri" w:cs="Calibri"/>
          <w:b/>
          <w:bCs/>
        </w:rPr>
        <w:t>(θ)</w:t>
      </w:r>
      <w:r w:rsidRPr="00CE1AB1">
        <w:rPr>
          <w:rFonts w:ascii="Calibri" w:hAnsi="Calibri" w:cs="Calibri"/>
        </w:rPr>
        <w:t xml:space="preserve"> ο σχεδιασμός και υλοποίηση δράσεων και προγραμμάτων κοινωνικής πολιτικής και συνοχής, που αποσκοπούν στην υποστήριξη και κοινωνική φροντίδα της βρεφικής, παιδικής και τρίτης ηλικίας, ο σχεδιασμός και εφαρμογή πολιτικών εν γένει και δράσεων, που αφορούν στην υποστήριξη ανέργων ή ατόμων προερχόμενων από ευπαθείς κοινωνικά ομάδες και ο </w:t>
      </w:r>
      <w:r w:rsidRPr="00CE1AB1">
        <w:rPr>
          <w:rFonts w:ascii="Calibri" w:hAnsi="Calibri" w:cs="Calibri"/>
        </w:rPr>
        <w:lastRenderedPageBreak/>
        <w:t xml:space="preserve">σχεδιασμός, εισήγηση και μέριμνα για την εφαρμογή πολιτικών και δράσεων που στοχεύουν στην υποστήριξη και φροντίδα της υγείας των πολιτών και την προαγωγή της ψυχικής υγείας, </w:t>
      </w:r>
      <w:r w:rsidRPr="00CE1AB1">
        <w:rPr>
          <w:rFonts w:ascii="Calibri" w:hAnsi="Calibri" w:cs="Calibri"/>
          <w:b/>
          <w:bCs/>
        </w:rPr>
        <w:t>(ι)</w:t>
      </w:r>
      <w:r w:rsidRPr="00CE1AB1">
        <w:rPr>
          <w:rFonts w:ascii="Calibri" w:hAnsi="Calibri" w:cs="Calibri"/>
        </w:rPr>
        <w:t xml:space="preserve"> η ανάπτυξη πρωτοβουλιών και η δημιουργία υποδομών για τη στήριξη της επιχειρηματικότητας και η μελέτη της αγοράς για λογαριασμό επιχειρήσεων και φορέων της περιοχής, </w:t>
      </w:r>
      <w:r w:rsidRPr="00CE1AB1">
        <w:rPr>
          <w:rFonts w:ascii="Calibri" w:hAnsi="Calibri" w:cs="Calibri"/>
          <w:b/>
          <w:bCs/>
        </w:rPr>
        <w:t>(ια)</w:t>
      </w:r>
      <w:r w:rsidRPr="00CE1AB1">
        <w:rPr>
          <w:rFonts w:ascii="Calibri" w:hAnsi="Calibri" w:cs="Calibri"/>
        </w:rPr>
        <w:t xml:space="preserve"> η </w:t>
      </w:r>
      <w:r w:rsidRPr="00CE1AB1">
        <w:rPr>
          <w:rFonts w:ascii="Calibri" w:hAnsi="Calibri" w:cs="Calibri"/>
          <w:lang w:eastAsia="en-US"/>
        </w:rPr>
        <w:t xml:space="preserve">ανάπτυξη επιστημονικής δραστηριότητας και συνεργασιών με </w:t>
      </w:r>
      <w:proofErr w:type="spellStart"/>
      <w:r w:rsidRPr="00CE1AB1">
        <w:rPr>
          <w:rFonts w:ascii="Calibri" w:hAnsi="Calibri" w:cs="Calibri"/>
          <w:lang w:eastAsia="en-US"/>
        </w:rPr>
        <w:t>εκπαιδευτικά́</w:t>
      </w:r>
      <w:proofErr w:type="spellEnd"/>
      <w:r w:rsidRPr="00CE1AB1">
        <w:rPr>
          <w:rFonts w:ascii="Calibri" w:hAnsi="Calibri" w:cs="Calibri"/>
          <w:lang w:eastAsia="en-US"/>
        </w:rPr>
        <w:t xml:space="preserve"> και </w:t>
      </w:r>
      <w:proofErr w:type="spellStart"/>
      <w:r w:rsidRPr="00CE1AB1">
        <w:rPr>
          <w:rFonts w:ascii="Calibri" w:hAnsi="Calibri" w:cs="Calibri"/>
          <w:lang w:eastAsia="en-US"/>
        </w:rPr>
        <w:t>ερευνητικά́</w:t>
      </w:r>
      <w:proofErr w:type="spellEnd"/>
      <w:r w:rsidRPr="00CE1AB1">
        <w:rPr>
          <w:rFonts w:ascii="Calibri" w:hAnsi="Calibri" w:cs="Calibri"/>
          <w:lang w:eastAsia="en-US"/>
        </w:rPr>
        <w:t xml:space="preserve"> ιδρύματα, η χρήση εφαρμογών καινοτομίας και νέων Τεχνολογιών Πληροφορικής και Επικοινωνιών, καθώς και η ανάπτυξη δράσεων έρευνας και ανάπτυξης και ψηφιακής σύγκλησης, </w:t>
      </w:r>
      <w:r w:rsidRPr="00CE1AB1">
        <w:rPr>
          <w:rFonts w:ascii="Calibri" w:hAnsi="Calibri" w:cs="Calibri"/>
          <w:b/>
          <w:bCs/>
          <w:lang w:eastAsia="en-US"/>
        </w:rPr>
        <w:t>(ιβ)</w:t>
      </w:r>
      <w:r w:rsidRPr="00CE1AB1">
        <w:rPr>
          <w:rFonts w:ascii="Calibri" w:hAnsi="Calibri" w:cs="Calibri"/>
          <w:lang w:eastAsia="en-US"/>
        </w:rPr>
        <w:t xml:space="preserve"> η συμμετοχή σε προγραμματικές συμβάσεις, όπως και ο ορισμός της ως Ενδιάμεσου Φορέα Διαχείρισης για την υλοποίηση επιχειρησιακών προγραμμάτων και η ανάληψη κάθε συναφούς ρόλου, σύμφωνα με τους όρους και περιορισμούς της ισχύουσας νομοθεσίας, </w:t>
      </w:r>
      <w:r w:rsidRPr="00CE1AB1">
        <w:rPr>
          <w:rFonts w:ascii="Calibri" w:hAnsi="Calibri" w:cs="Calibri"/>
          <w:b/>
          <w:bCs/>
          <w:lang w:eastAsia="en-US"/>
        </w:rPr>
        <w:t>(ιγ)</w:t>
      </w:r>
      <w:r w:rsidRPr="00CE1AB1">
        <w:rPr>
          <w:rFonts w:ascii="Calibri" w:hAnsi="Calibri" w:cs="Calibri"/>
          <w:lang w:eastAsia="en-US"/>
        </w:rPr>
        <w:t xml:space="preserve"> κάθε άλλος σκοπός συναφής ή συνεχόμενος ή αναγκαία συμπληρωματικός ή υποβοηθητικός των ανωτέρω, ακόμη και μη ρητώς κατονομαζόμενος ή </w:t>
      </w:r>
      <w:proofErr w:type="spellStart"/>
      <w:r w:rsidRPr="00CE1AB1">
        <w:rPr>
          <w:rFonts w:ascii="Calibri" w:hAnsi="Calibri" w:cs="Calibri"/>
          <w:lang w:eastAsia="en-US"/>
        </w:rPr>
        <w:t>εξειδικευόμενος</w:t>
      </w:r>
      <w:proofErr w:type="spellEnd"/>
      <w:r w:rsidRPr="00CE1AB1">
        <w:rPr>
          <w:rFonts w:ascii="Calibri" w:hAnsi="Calibri" w:cs="Calibri"/>
          <w:lang w:eastAsia="en-US"/>
        </w:rPr>
        <w:t xml:space="preserve"> στο παρόν, εφόσον συνάδει με τις διατάξεις του Ν.4674/2020 και αυτές  των Ν. 4735/2020 και 4795/2021 και δεν έρχεται σε αντίθεση προς οποιαδήποτε εκάστοτε ισχύουσα νόμιμη διάταξη και το καταστατικό.</w:t>
      </w:r>
    </w:p>
    <w:p w:rsidR="007D6410" w:rsidRDefault="007D6410" w:rsidP="007D6410">
      <w:pPr>
        <w:spacing w:after="120" w:line="264" w:lineRule="auto"/>
        <w:rPr>
          <w:rFonts w:ascii="Calibri" w:hAnsi="Calibri" w:cs="Calibri"/>
        </w:rPr>
      </w:pPr>
      <w:r w:rsidRPr="00CE1AB1">
        <w:rPr>
          <w:rFonts w:ascii="Calibri" w:hAnsi="Calibri" w:cs="Calibri"/>
        </w:rPr>
        <w:t>Ως αναπτυξιακός οργανισμός η ΣΚΑΠΑΝΗ ΑΝΩΝΥΜΗ ΕΤΑΙΡΕΙΑ – ΑΝΑΠΤΥΞΙΑΚΟΣ ΟΡΓΑΝΙΣΜΟΣ ΠΕΡΙΦΕΡΕΙΑΣ ΣΤΕΡΕΑΣ ΕΛΛΑΔΑΣ μεταξύ των άλλων υπάγεται στο ρυθμιστικό πεδίο</w:t>
      </w:r>
      <w:hyperlink r:id="rId10" w:history="1">
        <w:r w:rsidRPr="00CE1AB1">
          <w:rPr>
            <w:rStyle w:val="-"/>
            <w:rFonts w:ascii="Calibri" w:hAnsi="Calibri" w:cs="Calibri"/>
          </w:rPr>
          <w:t xml:space="preserve"> του ν. 3861/2010 </w:t>
        </w:r>
      </w:hyperlink>
      <w:r w:rsidRPr="00CE1AB1">
        <w:rPr>
          <w:rFonts w:ascii="Calibri" w:hAnsi="Calibri" w:cs="Calibri"/>
        </w:rPr>
        <w:t>(Α' 112) ορίζεται εξαρχής ως «οργανισμός δημοσίου δικαίου» για την εφαρμογή των διατάξεων</w:t>
      </w:r>
      <w:hyperlink r:id="rId11" w:history="1">
        <w:r w:rsidRPr="00CE1AB1">
          <w:rPr>
            <w:rStyle w:val="-"/>
            <w:rFonts w:ascii="Calibri" w:hAnsi="Calibri" w:cs="Calibri"/>
          </w:rPr>
          <w:t xml:space="preserve"> του ν. 4412/2016 </w:t>
        </w:r>
      </w:hyperlink>
      <w:r w:rsidRPr="00CE1AB1">
        <w:rPr>
          <w:rFonts w:ascii="Calibri" w:hAnsi="Calibri" w:cs="Calibri"/>
        </w:rPr>
        <w:t>(Α' 147) και έχει την δυνατότητα να συνάπτει προγραμματικές συμβάσεις με όλους τους φορείς της Γενικής Κυβέρνησης, να ορίζεται τεχνικός σύμβουλος φορέων της Γενικής Κυβέρνησης για την παροχή εξειδικευμένης τεχνικής, επιστημονικής και διοικητικής υποστήριξης.</w:t>
      </w:r>
    </w:p>
    <w:p w:rsidR="007D6410" w:rsidRPr="000364B4" w:rsidRDefault="007D6410" w:rsidP="007D6410">
      <w:pPr>
        <w:spacing w:after="120" w:line="264" w:lineRule="auto"/>
        <w:rPr>
          <w:rFonts w:ascii="Calibri" w:hAnsi="Calibri" w:cs="Calibri"/>
        </w:rPr>
      </w:pPr>
      <w:r w:rsidRPr="000364B4">
        <w:rPr>
          <w:rFonts w:ascii="Calibri" w:hAnsi="Calibri" w:cs="Calibri"/>
        </w:rPr>
        <w:t xml:space="preserve">Για την σύναψη της </w:t>
      </w:r>
      <w:r>
        <w:rPr>
          <w:rFonts w:ascii="Calibri" w:hAnsi="Calibri" w:cs="Calibri"/>
        </w:rPr>
        <w:t>παρούσας</w:t>
      </w:r>
      <w:r w:rsidRPr="000364B4">
        <w:rPr>
          <w:rFonts w:ascii="Calibri" w:hAnsi="Calibri" w:cs="Calibri"/>
        </w:rPr>
        <w:t xml:space="preserve"> συντρέχουν οι προϋποθέσεις του άρθρου 12 του Ν. 4412/2016 (Α΄147) και ειδικότερα της παραγράφου 4 αυτού </w:t>
      </w:r>
      <w:r>
        <w:rPr>
          <w:rFonts w:ascii="Calibri" w:hAnsi="Calibri" w:cs="Calibri"/>
        </w:rPr>
        <w:t xml:space="preserve">περί </w:t>
      </w:r>
      <w:r w:rsidRPr="00C7192E">
        <w:rPr>
          <w:rFonts w:ascii="Calibri" w:hAnsi="Calibri" w:cs="Calibri"/>
        </w:rPr>
        <w:t xml:space="preserve">εξαίρεσης της σύμβασης αυτής από το πεδίο εφαρμογής του Βιβλίου Ι του νόμου </w:t>
      </w:r>
      <w:r w:rsidRPr="000364B4">
        <w:rPr>
          <w:rFonts w:ascii="Calibri" w:hAnsi="Calibri" w:cs="Calibri"/>
        </w:rPr>
        <w:t xml:space="preserve">καθώς </w:t>
      </w:r>
      <w:r>
        <w:rPr>
          <w:rFonts w:ascii="Calibri" w:hAnsi="Calibri" w:cs="Calibri"/>
        </w:rPr>
        <w:t xml:space="preserve">αυτή </w:t>
      </w:r>
      <w:r w:rsidRPr="000364B4">
        <w:rPr>
          <w:rFonts w:ascii="Calibri" w:hAnsi="Calibri" w:cs="Calibri"/>
        </w:rPr>
        <w:t xml:space="preserve">συνάπτεται αποκλειστικά μεταξύ </w:t>
      </w:r>
      <w:r>
        <w:rPr>
          <w:rFonts w:ascii="Calibri" w:hAnsi="Calibri" w:cs="Calibri"/>
        </w:rPr>
        <w:t>δύο</w:t>
      </w:r>
      <w:r w:rsidRPr="000364B4">
        <w:rPr>
          <w:rFonts w:ascii="Calibri" w:hAnsi="Calibri" w:cs="Calibri"/>
        </w:rPr>
        <w:t xml:space="preserve"> αναθετουσών αρχών και πληρούνται σωρευτικά οι κατωτέρω προϋποθέσεις:</w:t>
      </w:r>
    </w:p>
    <w:p w:rsidR="007D6410" w:rsidRPr="000364B4" w:rsidRDefault="007D6410" w:rsidP="007D6410">
      <w:pPr>
        <w:spacing w:after="120" w:line="300" w:lineRule="atLeast"/>
        <w:rPr>
          <w:rFonts w:ascii="Calibri" w:hAnsi="Calibri" w:cs="Calibri"/>
        </w:rPr>
      </w:pPr>
      <w:r w:rsidRPr="000364B4">
        <w:rPr>
          <w:rFonts w:ascii="Calibri" w:hAnsi="Calibri" w:cs="Calibri"/>
        </w:rPr>
        <w:t>α) η σύμβαση εγκαθιδρύει ή υλοποιεί συνεργασία μεταξύ των συμμετεχουσών αναθετουσών αρχών η οποία αποσκοπεί να διασφαλίσει ότι οι δημόσιες υπηρεσίες που οφείλουν να εκτελούν οι εν λόγω αρχές παρέχονται για την επίτευξη των κοινών τους στόχων,</w:t>
      </w:r>
    </w:p>
    <w:p w:rsidR="007D6410" w:rsidRPr="000364B4" w:rsidRDefault="007D6410" w:rsidP="007D6410">
      <w:pPr>
        <w:spacing w:after="120" w:line="300" w:lineRule="atLeast"/>
        <w:rPr>
          <w:rFonts w:ascii="Calibri" w:hAnsi="Calibri" w:cs="Calibri"/>
        </w:rPr>
      </w:pPr>
      <w:r w:rsidRPr="000364B4">
        <w:rPr>
          <w:rFonts w:ascii="Calibri" w:hAnsi="Calibri" w:cs="Calibri"/>
        </w:rPr>
        <w:t>β) η υλοποίηση της συνεργασίας αυτής εξυπηρετεί αποκλειστικά σκοπούς δημοσίου συμφέροντος και</w:t>
      </w:r>
    </w:p>
    <w:p w:rsidR="007D6410" w:rsidRDefault="007D6410" w:rsidP="007D6410">
      <w:pPr>
        <w:spacing w:after="120" w:line="300" w:lineRule="atLeast"/>
        <w:rPr>
          <w:rFonts w:ascii="Calibri" w:hAnsi="Calibri" w:cs="Calibri"/>
        </w:rPr>
      </w:pPr>
      <w:r w:rsidRPr="000364B4">
        <w:rPr>
          <w:rFonts w:ascii="Calibri" w:hAnsi="Calibri" w:cs="Calibri"/>
        </w:rPr>
        <w:t>γ) οι συμμετέχουσες αναθέτουσες αρχές εκτελούν στην ελεύθερη αγορά λιγότερο από το 20% των δραστηριοτήτων που αφορά η συνεργασία.</w:t>
      </w:r>
    </w:p>
    <w:p w:rsidR="007D6410" w:rsidRPr="000364B4" w:rsidRDefault="007D6410" w:rsidP="007D6410">
      <w:pPr>
        <w:spacing w:line="300" w:lineRule="atLeast"/>
        <w:rPr>
          <w:rFonts w:ascii="Calibri" w:hAnsi="Calibri" w:cs="Calibri"/>
        </w:rPr>
      </w:pPr>
      <w:r>
        <w:rPr>
          <w:rFonts w:ascii="Calibri" w:hAnsi="Calibri" w:cs="Calibri"/>
        </w:rPr>
        <w:t xml:space="preserve">Ειδικότερα ο </w:t>
      </w:r>
      <w:r w:rsidRPr="00801BDD">
        <w:rPr>
          <w:rFonts w:ascii="Calibri" w:hAnsi="Calibri" w:cs="Calibri"/>
        </w:rPr>
        <w:t>Αναπτυξιακός Οργανισμός με την επωνυμία «ΣΚΑΠΑΝΗ ΑΝΩΝΥΜΗ ΕΤΑΙΡΕΙΑ – ΑΝΑΠΤΥΞΙΑΚΟΣ ΟΡΓΑΝΙΣΜΟΣ ΠΕΡΙΦΕΡΕΙΑΣ ΣΤΕΡΕΑΣ ΕΛΛΑΔΑΣ»</w:t>
      </w:r>
      <w:r>
        <w:rPr>
          <w:rFonts w:ascii="Calibri" w:hAnsi="Calibri" w:cs="Calibri"/>
        </w:rPr>
        <w:t xml:space="preserve">, κατά τη διάρκεια της μέχρι σήμερα λειτουργίας του δραστηριοποιείται αποκλειστικά στο πλαίσιο Προγραμματικών Συμβάσεων που συνάπτει με Ο.Τ.Α. α’ και β’ βαθμού και λοιπές αναθέτουσες αρχές </w:t>
      </w:r>
      <w:r w:rsidRPr="00D44A58">
        <w:rPr>
          <w:rFonts w:ascii="Calibri" w:hAnsi="Calibri" w:cs="Calibri"/>
        </w:rPr>
        <w:t>και</w:t>
      </w:r>
      <w:r>
        <w:rPr>
          <w:rFonts w:ascii="Calibri" w:hAnsi="Calibri" w:cs="Calibri"/>
        </w:rPr>
        <w:t xml:space="preserve"> </w:t>
      </w:r>
      <w:r w:rsidRPr="00D44A58">
        <w:rPr>
          <w:rFonts w:ascii="Calibri" w:hAnsi="Calibri" w:cs="Calibri"/>
        </w:rPr>
        <w:t>ως εκ τούτου εκτελεί στην ελεύθερη αγορά λιγότερο από το 20% των δραστηριοτήτων που αφορά η  συνεργασία</w:t>
      </w:r>
      <w:r>
        <w:rPr>
          <w:rFonts w:ascii="Calibri" w:hAnsi="Calibri" w:cs="Calibri"/>
        </w:rPr>
        <w:t xml:space="preserve"> του θέματος</w:t>
      </w:r>
      <w:r w:rsidRPr="00D44A58">
        <w:rPr>
          <w:rFonts w:ascii="Calibri" w:hAnsi="Calibri" w:cs="Calibri"/>
        </w:rPr>
        <w:t>.</w:t>
      </w:r>
    </w:p>
    <w:p w:rsidR="007D6410" w:rsidRPr="00CE1AB1" w:rsidRDefault="007D6410" w:rsidP="007D6410">
      <w:pPr>
        <w:spacing w:after="120" w:line="264" w:lineRule="auto"/>
        <w:rPr>
          <w:rFonts w:ascii="Calibri" w:hAnsi="Calibri" w:cs="Calibri"/>
        </w:rPr>
      </w:pPr>
      <w:r w:rsidRPr="00CE1AB1">
        <w:rPr>
          <w:rFonts w:ascii="Calibri" w:hAnsi="Calibri" w:cs="Calibri"/>
        </w:rPr>
        <w:t xml:space="preserve">Με βάση τα παραπάνω ο </w:t>
      </w:r>
      <w:r w:rsidRPr="001F6052">
        <w:rPr>
          <w:rFonts w:ascii="Calibri" w:hAnsi="Calibri" w:cs="Calibri"/>
        </w:rPr>
        <w:t xml:space="preserve">Δήμος </w:t>
      </w:r>
      <w:proofErr w:type="spellStart"/>
      <w:r w:rsidRPr="001F6052">
        <w:rPr>
          <w:rFonts w:ascii="Calibri" w:hAnsi="Calibri" w:cs="Calibri"/>
        </w:rPr>
        <w:t>Λεβαδέων</w:t>
      </w:r>
      <w:proofErr w:type="spellEnd"/>
      <w:r>
        <w:rPr>
          <w:rFonts w:ascii="Calibri" w:hAnsi="Calibri" w:cs="Calibri"/>
        </w:rPr>
        <w:t xml:space="preserve"> </w:t>
      </w:r>
      <w:r w:rsidRPr="00CE1AB1">
        <w:rPr>
          <w:rFonts w:ascii="Calibri" w:hAnsi="Calibri" w:cs="Calibri"/>
        </w:rPr>
        <w:t xml:space="preserve">και η ΣΚΑΠΑΝΗ ΑΝΩΝΥΜΗ ΕΤΑΙΡΕΙΑ – ΑΝΑΠΤΥΞΙΑΚΟΣ ΟΡΓΑΝΙΣΜΟΣ ΠΕΡΙΦΕΡΕΙΑΣ ΣΤΕΡΕΑΣ ΕΛΛΑΔΑΣ με στόχο την ανάπτυξη της κοινής, κατά το μέρος που </w:t>
      </w:r>
      <w:proofErr w:type="spellStart"/>
      <w:r w:rsidRPr="00CE1AB1">
        <w:rPr>
          <w:rFonts w:ascii="Calibri" w:hAnsi="Calibri" w:cs="Calibri"/>
        </w:rPr>
        <w:t>αλληλοκαλύπτεται</w:t>
      </w:r>
      <w:proofErr w:type="spellEnd"/>
      <w:r w:rsidRPr="00CE1AB1">
        <w:rPr>
          <w:rFonts w:ascii="Calibri" w:hAnsi="Calibri" w:cs="Calibri"/>
        </w:rPr>
        <w:t xml:space="preserve">, γεωγραφικής περιοχής ευθύνης και δράσης τους </w:t>
      </w:r>
      <w:r w:rsidRPr="00CE1AB1">
        <w:rPr>
          <w:rFonts w:ascii="Calibri" w:hAnsi="Calibri" w:cs="Calibri"/>
        </w:rPr>
        <w:lastRenderedPageBreak/>
        <w:t xml:space="preserve">και με σκοπό μέσω της συνεργατικής εκτέλεσης της πράξης να διευκολυνθούν και  επιταχυνθούν οι </w:t>
      </w:r>
      <w:r w:rsidRPr="00825A5E">
        <w:rPr>
          <w:rFonts w:ascii="Calibri" w:hAnsi="Calibri" w:cs="Calibri"/>
        </w:rPr>
        <w:t>διαδικασίες εκπόνησης των μελετών  και να  δημιουργηθεί ισχυρή προστιθέμενη αξία στην άσκηση περιφερειακής πολιτικής,  προβαίνουν στη σύναψη προγραμματικής σύμβασης για την υλοποίηση της πράξης «ΣΥΝΤΑΞΗ ΜΕΛΕΤΩΝ ΓΙΑ ΤΗΝ ΚΑΤΑΣΚΕΥΗ ΜΟΥΣΙΚΟΥ ΣΧΟΛΕΙΟΥ» ως εξής.</w:t>
      </w:r>
    </w:p>
    <w:p w:rsidR="007D6410" w:rsidRPr="00CE1AB1" w:rsidRDefault="007D6410" w:rsidP="007D6410">
      <w:pPr>
        <w:spacing w:after="120" w:line="264" w:lineRule="auto"/>
        <w:ind w:left="284"/>
        <w:rPr>
          <w:rFonts w:ascii="Calibri" w:hAnsi="Calibri" w:cs="Calibri"/>
        </w:rPr>
      </w:pPr>
    </w:p>
    <w:p w:rsidR="007D6410" w:rsidRPr="00CE1AB1" w:rsidRDefault="007D6410" w:rsidP="007D6410">
      <w:pPr>
        <w:pStyle w:val="2"/>
        <w:spacing w:line="264" w:lineRule="auto"/>
        <w:rPr>
          <w:rFonts w:ascii="Calibri" w:hAnsi="Calibri" w:cs="Calibri"/>
          <w:szCs w:val="24"/>
        </w:rPr>
      </w:pPr>
      <w:bookmarkStart w:id="62" w:name="_Toc14820"/>
      <w:bookmarkStart w:id="63" w:name="bookmark5"/>
      <w:bookmarkStart w:id="64" w:name="_Toc15274"/>
      <w:bookmarkStart w:id="65" w:name="_Toc148699217"/>
      <w:bookmarkStart w:id="66" w:name="_Toc155619078"/>
      <w:bookmarkStart w:id="67" w:name="_Toc155619146"/>
      <w:bookmarkStart w:id="68" w:name="_Toc155953532"/>
      <w:bookmarkStart w:id="69" w:name="_Toc164247363"/>
      <w:bookmarkStart w:id="70" w:name="_Toc169004729"/>
      <w:bookmarkStart w:id="71" w:name="_Toc169004865"/>
      <w:bookmarkStart w:id="72" w:name="_Toc169004978"/>
      <w:bookmarkStart w:id="73" w:name="_Toc179455845"/>
      <w:bookmarkStart w:id="74" w:name="_Toc179802319"/>
      <w:bookmarkStart w:id="75" w:name="_Toc179802359"/>
      <w:bookmarkStart w:id="76" w:name="_Toc179802445"/>
      <w:bookmarkStart w:id="77" w:name="_Toc179806433"/>
      <w:r w:rsidRPr="00CE1AB1">
        <w:rPr>
          <w:rFonts w:ascii="Calibri" w:hAnsi="Calibri" w:cs="Calibri"/>
          <w:szCs w:val="24"/>
        </w:rPr>
        <w:t>ΑΝΤΙΚΕΙΜΕΝΟ:</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7D6410" w:rsidRPr="00F62209" w:rsidRDefault="007D6410" w:rsidP="007D6410">
      <w:pPr>
        <w:autoSpaceDE w:val="0"/>
        <w:autoSpaceDN w:val="0"/>
        <w:adjustRightInd w:val="0"/>
        <w:spacing w:line="264" w:lineRule="auto"/>
        <w:rPr>
          <w:rFonts w:ascii="Calibri" w:hAnsi="Calibri" w:cs="Calibri"/>
        </w:rPr>
      </w:pPr>
      <w:r w:rsidRPr="00CE1AB1">
        <w:rPr>
          <w:rFonts w:ascii="Calibri" w:hAnsi="Calibri" w:cs="Calibri"/>
          <w:lang w:bidi="he-IL"/>
        </w:rPr>
        <w:t xml:space="preserve">Αντικείμενο της Προγραμματικής Σύμβασης είναι η συνεργασία των συμβαλλομένων μερών για την ολοκλήρωση του έργου με τίτλο </w:t>
      </w:r>
      <w:r w:rsidRPr="00CE1AB1">
        <w:rPr>
          <w:rFonts w:ascii="Calibri" w:hAnsi="Calibri" w:cs="Calibri"/>
        </w:rPr>
        <w:t>«</w:t>
      </w:r>
      <w:r>
        <w:rPr>
          <w:rFonts w:ascii="Calibri" w:hAnsi="Calibri" w:cs="Calibri"/>
        </w:rPr>
        <w:t>ΣΥΝΤΑΞΗ ΜΕΛΕΤΩΝ ΓΙΑ ΤΗΝ ΚΑΤΑΣΚΕΥΗ ΜΟΥΣΙΚΟΥ ΣΧΟΛΕΙΟΥ</w:t>
      </w:r>
      <w:r w:rsidRPr="00CE1AB1">
        <w:rPr>
          <w:rFonts w:ascii="Calibri" w:hAnsi="Calibri" w:cs="Calibri"/>
        </w:rPr>
        <w:t xml:space="preserve">», </w:t>
      </w:r>
      <w:r w:rsidRPr="00CE1AB1">
        <w:rPr>
          <w:rFonts w:ascii="Calibri" w:hAnsi="Calibri" w:cs="Calibri"/>
          <w:lang w:bidi="he-IL"/>
        </w:rPr>
        <w:t xml:space="preserve">από τον Αναπτυξιακό Οργανισμό Τοπικής Αυτοδιοίκησης «ΣΚΑΠΑΝΗ Α.Ε.» για λογαριασμό </w:t>
      </w:r>
      <w:r w:rsidRPr="00F62209">
        <w:rPr>
          <w:rFonts w:ascii="Calibri" w:hAnsi="Calibri" w:cs="Calibri"/>
        </w:rPr>
        <w:t xml:space="preserve">του Δήμου </w:t>
      </w:r>
      <w:proofErr w:type="spellStart"/>
      <w:r w:rsidRPr="00F62209">
        <w:rPr>
          <w:rFonts w:ascii="Calibri" w:hAnsi="Calibri" w:cs="Calibri"/>
        </w:rPr>
        <w:t>Λεβαδέων</w:t>
      </w:r>
      <w:proofErr w:type="spellEnd"/>
      <w:r>
        <w:rPr>
          <w:rFonts w:ascii="Calibri" w:hAnsi="Calibri" w:cs="Calibri"/>
        </w:rPr>
        <w:t xml:space="preserve"> </w:t>
      </w:r>
      <w:r w:rsidRPr="00CE1AB1">
        <w:rPr>
          <w:rFonts w:ascii="Calibri" w:hAnsi="Calibri" w:cs="Calibri"/>
          <w:lang w:bidi="he-IL"/>
        </w:rPr>
        <w:t>με χρηματοδότηση από τον Δήμο</w:t>
      </w:r>
      <w:r>
        <w:rPr>
          <w:rFonts w:ascii="Calibri" w:hAnsi="Calibri" w:cs="Calibri"/>
          <w:lang w:bidi="he-IL"/>
        </w:rPr>
        <w:t xml:space="preserve"> </w:t>
      </w:r>
      <w:proofErr w:type="spellStart"/>
      <w:r w:rsidRPr="00F62209">
        <w:rPr>
          <w:rFonts w:ascii="Calibri" w:hAnsi="Calibri" w:cs="Calibri"/>
        </w:rPr>
        <w:t>Λεβαδέων</w:t>
      </w:r>
      <w:proofErr w:type="spellEnd"/>
      <w:r w:rsidRPr="00F62209">
        <w:rPr>
          <w:rFonts w:ascii="Calibri" w:hAnsi="Calibri" w:cs="Calibri"/>
        </w:rPr>
        <w:t xml:space="preserve"> και τη σύνταξη του φακέλου για την υποβολή προτάσεως έργου (πράξεως), </w:t>
      </w:r>
      <w:r>
        <w:rPr>
          <w:rFonts w:ascii="Calibri" w:hAnsi="Calibri" w:cs="Calibri"/>
        </w:rPr>
        <w:t>για την χρηματοδότηση του</w:t>
      </w:r>
      <w:r w:rsidRPr="00F62209">
        <w:rPr>
          <w:rFonts w:ascii="Calibri" w:hAnsi="Calibri" w:cs="Calibri"/>
        </w:rPr>
        <w:t xml:space="preserve"> στο πλαίσιο του Προγράμματος «ΣΤΕΡΕΑ ΕΛΛΑΔΑ» 2021-2027, του Ταμείου ΕΤΠΑ (Δράσης « 4.2.2.3 Δημιουργία, επέκταση και εκσυγχρονισμός μονάδων πρωτοβάθμιας ή δευτεροβάθμιας εκπαίδευσης - Νέα Έργα»)</w:t>
      </w:r>
      <w:r>
        <w:rPr>
          <w:rFonts w:ascii="Calibri" w:hAnsi="Calibri" w:cs="Calibri"/>
        </w:rPr>
        <w:t>.</w:t>
      </w:r>
    </w:p>
    <w:p w:rsidR="007D6410" w:rsidRPr="00CE1AB1" w:rsidRDefault="007D6410" w:rsidP="007D6410">
      <w:pPr>
        <w:autoSpaceDE w:val="0"/>
        <w:autoSpaceDN w:val="0"/>
        <w:adjustRightInd w:val="0"/>
        <w:spacing w:line="264" w:lineRule="auto"/>
        <w:rPr>
          <w:rFonts w:ascii="Calibri" w:hAnsi="Calibri" w:cs="Calibri"/>
        </w:rPr>
      </w:pPr>
      <w:r w:rsidRPr="00F62209">
        <w:rPr>
          <w:rFonts w:ascii="Calibri" w:hAnsi="Calibri" w:cs="Calibri"/>
        </w:rPr>
        <w:t xml:space="preserve">Η </w:t>
      </w:r>
      <w:r w:rsidRPr="00CE1AB1">
        <w:rPr>
          <w:rFonts w:ascii="Calibri" w:hAnsi="Calibri" w:cs="Calibri"/>
          <w:lang w:bidi="he-IL"/>
        </w:rPr>
        <w:t>παρούσα Προγραμματική Σύμβαση έχει επιγραμματικά ως αντικείμενο τα ακόλουθα</w:t>
      </w:r>
      <w:r w:rsidRPr="00CE1AB1">
        <w:rPr>
          <w:rFonts w:ascii="Calibri" w:hAnsi="Calibri" w:cs="Calibri"/>
        </w:rPr>
        <w:t>:</w:t>
      </w:r>
    </w:p>
    <w:p w:rsidR="007D6410" w:rsidRPr="00F62209" w:rsidRDefault="007D6410" w:rsidP="006822B1">
      <w:pPr>
        <w:pStyle w:val="af9"/>
        <w:numPr>
          <w:ilvl w:val="0"/>
          <w:numId w:val="31"/>
        </w:numPr>
        <w:suppressAutoHyphens w:val="0"/>
        <w:autoSpaceDE w:val="0"/>
        <w:autoSpaceDN w:val="0"/>
        <w:adjustRightInd w:val="0"/>
        <w:spacing w:line="264" w:lineRule="auto"/>
        <w:jc w:val="both"/>
        <w:rPr>
          <w:rFonts w:ascii="Calibri" w:hAnsi="Calibri" w:cs="Calibri"/>
        </w:rPr>
      </w:pPr>
      <w:r w:rsidRPr="00F62209">
        <w:rPr>
          <w:rFonts w:ascii="Calibri" w:hAnsi="Calibri" w:cs="Calibri"/>
        </w:rPr>
        <w:t>Εκπόνηση μελετών σε στάδιο Οριστικής μελέτης (Τοπογραφική, Αρχιτεκτονική, Στατική, Γεωτεχνική</w:t>
      </w:r>
      <w:r>
        <w:rPr>
          <w:rFonts w:ascii="Calibri" w:hAnsi="Calibri" w:cs="Calibri"/>
        </w:rPr>
        <w:t xml:space="preserve">, </w:t>
      </w:r>
      <w:r w:rsidRPr="00F62209">
        <w:rPr>
          <w:rFonts w:ascii="Calibri" w:hAnsi="Calibri" w:cs="Calibri"/>
        </w:rPr>
        <w:t>Η/Μ</w:t>
      </w:r>
      <w:r>
        <w:rPr>
          <w:rFonts w:ascii="Calibri" w:hAnsi="Calibri" w:cs="Calibri"/>
        </w:rPr>
        <w:t>, κλπ.</w:t>
      </w:r>
      <w:r w:rsidRPr="00F62209">
        <w:rPr>
          <w:rFonts w:ascii="Calibri" w:hAnsi="Calibri" w:cs="Calibri"/>
        </w:rPr>
        <w:t xml:space="preserve">).Οι μελέτες θα συνταχθούν με βάση το Π.Δ.696/74, το σύνολο των </w:t>
      </w:r>
      <w:proofErr w:type="spellStart"/>
      <w:r w:rsidRPr="00F62209">
        <w:rPr>
          <w:rFonts w:ascii="Calibri" w:hAnsi="Calibri" w:cs="Calibri"/>
        </w:rPr>
        <w:t>Ευρωκωδίκων</w:t>
      </w:r>
      <w:proofErr w:type="spellEnd"/>
      <w:r w:rsidRPr="00F62209">
        <w:rPr>
          <w:rFonts w:ascii="Calibri" w:hAnsi="Calibri" w:cs="Calibri"/>
        </w:rPr>
        <w:t xml:space="preserve"> και τις διατάξεις του ΚΑΝΕΠΕ όπως σήμερα ισχύουν. </w:t>
      </w:r>
    </w:p>
    <w:p w:rsidR="007D6410" w:rsidRPr="00146FE7" w:rsidRDefault="007D6410" w:rsidP="006822B1">
      <w:pPr>
        <w:pStyle w:val="af9"/>
        <w:numPr>
          <w:ilvl w:val="0"/>
          <w:numId w:val="31"/>
        </w:numPr>
        <w:suppressAutoHyphens w:val="0"/>
        <w:autoSpaceDE w:val="0"/>
        <w:autoSpaceDN w:val="0"/>
        <w:adjustRightInd w:val="0"/>
        <w:spacing w:after="120" w:line="264" w:lineRule="auto"/>
        <w:jc w:val="both"/>
        <w:rPr>
          <w:rFonts w:ascii="Calibri" w:hAnsi="Calibri" w:cs="Calibri"/>
        </w:rPr>
      </w:pPr>
      <w:r w:rsidRPr="00146FE7">
        <w:rPr>
          <w:rFonts w:ascii="Calibri" w:hAnsi="Calibri" w:cs="Calibri"/>
        </w:rPr>
        <w:t>Έκδοση Αδείας Δόμησης.</w:t>
      </w:r>
      <w:r>
        <w:rPr>
          <w:rFonts w:ascii="Calibri" w:hAnsi="Calibri" w:cs="Calibri"/>
        </w:rPr>
        <w:t xml:space="preserve"> </w:t>
      </w:r>
      <w:r w:rsidRPr="00BE484F">
        <w:rPr>
          <w:rFonts w:ascii="Calibri" w:hAnsi="Calibri" w:cs="Calibri"/>
        </w:rPr>
        <w:t>Η Άδεια Δόμησης θα εκδοθεί με βάση τις διατάξεις του ΝΟΚ (Ν.4067/2012) και η διαδικασία έκδοσης οικοδομικής άδειας θα γίνει σύμφωνα με τον Ν.4495/2017. Για τα θέματα που δεν καλύπτονται από εγκεκριμένες Ελληνικές Οδηγίες, θα χρησιμοποιηθούν προδιαγραφές άλλων χωρών.</w:t>
      </w:r>
      <w:r>
        <w:rPr>
          <w:rFonts w:ascii="Calibri" w:hAnsi="Calibri" w:cs="Calibri"/>
        </w:rPr>
        <w:t xml:space="preserve"> </w:t>
      </w:r>
      <w:r w:rsidRPr="00BE484F">
        <w:rPr>
          <w:rFonts w:ascii="Calibri" w:hAnsi="Calibri" w:cs="Calibri"/>
        </w:rPr>
        <w:t xml:space="preserve">Η Άδεια Δόμησης θα εκδοθεί με τους κωδικούς </w:t>
      </w:r>
      <w:r w:rsidRPr="00146FE7">
        <w:rPr>
          <w:rFonts w:ascii="Calibri" w:hAnsi="Calibri" w:cs="Calibri"/>
        </w:rPr>
        <w:t xml:space="preserve">του Δήμου </w:t>
      </w:r>
      <w:proofErr w:type="spellStart"/>
      <w:r w:rsidRPr="00146FE7">
        <w:rPr>
          <w:rFonts w:ascii="Calibri" w:hAnsi="Calibri" w:cs="Calibri"/>
        </w:rPr>
        <w:t>Λεβαδέων</w:t>
      </w:r>
      <w:proofErr w:type="spellEnd"/>
      <w:r w:rsidRPr="00146FE7">
        <w:rPr>
          <w:rFonts w:ascii="Calibri" w:hAnsi="Calibri" w:cs="Calibri"/>
        </w:rPr>
        <w:t xml:space="preserve"> με την υποστήριξη στην διαδικασία από τον Αναπτυξιακό Οργανισμό Περιφέρειας Στερεάς Ελλάδας. Ως μελετητές στην πλατφόρμα έκδοσης της Άδειας Δόμησης θα ορισθούν οι μηχανικοί</w:t>
      </w:r>
      <w:r>
        <w:rPr>
          <w:rFonts w:ascii="Calibri" w:hAnsi="Calibri" w:cs="Calibri"/>
        </w:rPr>
        <w:t xml:space="preserve"> </w:t>
      </w:r>
      <w:r w:rsidRPr="00146FE7">
        <w:rPr>
          <w:rFonts w:ascii="Calibri" w:hAnsi="Calibri" w:cs="Calibri"/>
        </w:rPr>
        <w:t xml:space="preserve">του Αναπτυξιακού Οργανισμού ενώ ως επιβλέποντες θα ορισθούν υπάλληλοι του Δήμου </w:t>
      </w:r>
      <w:proofErr w:type="spellStart"/>
      <w:r w:rsidRPr="00146FE7">
        <w:rPr>
          <w:rFonts w:ascii="Calibri" w:hAnsi="Calibri" w:cs="Calibri"/>
        </w:rPr>
        <w:t>Λεβαδέων</w:t>
      </w:r>
      <w:proofErr w:type="spellEnd"/>
      <w:r w:rsidRPr="00146FE7">
        <w:rPr>
          <w:rFonts w:ascii="Calibri" w:hAnsi="Calibri" w:cs="Calibri"/>
        </w:rPr>
        <w:t xml:space="preserve"> αντίστοιχης ειδικότητας. </w:t>
      </w:r>
    </w:p>
    <w:p w:rsidR="007D6410" w:rsidRPr="00F62209" w:rsidRDefault="007D6410" w:rsidP="006822B1">
      <w:pPr>
        <w:pStyle w:val="af9"/>
        <w:numPr>
          <w:ilvl w:val="0"/>
          <w:numId w:val="31"/>
        </w:numPr>
        <w:suppressAutoHyphens w:val="0"/>
        <w:autoSpaceDE w:val="0"/>
        <w:autoSpaceDN w:val="0"/>
        <w:adjustRightInd w:val="0"/>
        <w:spacing w:line="264" w:lineRule="auto"/>
        <w:jc w:val="both"/>
        <w:rPr>
          <w:rFonts w:ascii="Calibri" w:hAnsi="Calibri" w:cs="Calibri"/>
        </w:rPr>
      </w:pPr>
      <w:r w:rsidRPr="00F62209">
        <w:rPr>
          <w:rFonts w:ascii="Calibri" w:hAnsi="Calibri" w:cs="Calibri"/>
        </w:rPr>
        <w:t>Σύνταξη τευχών Δ</w:t>
      </w:r>
      <w:r>
        <w:rPr>
          <w:rFonts w:ascii="Calibri" w:hAnsi="Calibri" w:cs="Calibri"/>
        </w:rPr>
        <w:t>ιακήρυξης Δημόσιας Σύμβασης</w:t>
      </w:r>
      <w:r w:rsidRPr="00F62209">
        <w:rPr>
          <w:rFonts w:ascii="Calibri" w:hAnsi="Calibri" w:cs="Calibri"/>
        </w:rPr>
        <w:t xml:space="preserve"> για</w:t>
      </w:r>
      <w:r w:rsidRPr="00CE1AB1">
        <w:rPr>
          <w:rFonts w:ascii="Calibri" w:hAnsi="Calibri" w:cs="Calibri"/>
        </w:rPr>
        <w:t xml:space="preserve"> την κατασκευή του έργου και την</w:t>
      </w:r>
      <w:r w:rsidRPr="00F62209">
        <w:rPr>
          <w:rFonts w:ascii="Calibri" w:hAnsi="Calibri" w:cs="Calibri"/>
        </w:rPr>
        <w:t xml:space="preserve"> προμήθεια του εξοπλισμού </w:t>
      </w:r>
      <w:r w:rsidRPr="00CE1AB1">
        <w:rPr>
          <w:rFonts w:ascii="Calibri" w:hAnsi="Calibri" w:cs="Calibri"/>
        </w:rPr>
        <w:t xml:space="preserve">που θα απαιτηθεί για τη λειτουργία </w:t>
      </w:r>
      <w:r w:rsidRPr="00F62209">
        <w:rPr>
          <w:rFonts w:ascii="Calibri" w:hAnsi="Calibri" w:cs="Calibri"/>
        </w:rPr>
        <w:t>του Μουσικού Σχολείου.</w:t>
      </w:r>
    </w:p>
    <w:p w:rsidR="007D6410" w:rsidRPr="00CE1AB1" w:rsidRDefault="007D6410" w:rsidP="007D6410">
      <w:pPr>
        <w:pStyle w:val="af9"/>
        <w:autoSpaceDE w:val="0"/>
        <w:autoSpaceDN w:val="0"/>
        <w:adjustRightInd w:val="0"/>
        <w:spacing w:line="264" w:lineRule="auto"/>
        <w:rPr>
          <w:rFonts w:ascii="Calibri" w:hAnsi="Calibri" w:cs="Calibri"/>
        </w:rPr>
      </w:pPr>
    </w:p>
    <w:p w:rsidR="007D6410" w:rsidRPr="00CE1AB1" w:rsidRDefault="007D6410" w:rsidP="007D6410">
      <w:pPr>
        <w:numPr>
          <w:ilvl w:val="255"/>
          <w:numId w:val="0"/>
        </w:numPr>
        <w:spacing w:after="120" w:line="264" w:lineRule="auto"/>
        <w:rPr>
          <w:rFonts w:ascii="Calibri" w:hAnsi="Calibri" w:cs="Calibri"/>
        </w:rPr>
      </w:pPr>
      <w:r w:rsidRPr="00CE1AB1">
        <w:rPr>
          <w:rFonts w:ascii="Calibri" w:hAnsi="Calibri" w:cs="Calibri"/>
        </w:rPr>
        <w:t>Η αναλυτική περιγραφή του αντικειμένου της παρούσας αποτυπώνεται στο ΠΑΡΑΡΤΗΜΑ Ι που αποτελεί αναπόσπαστο μέρος αυτής.</w:t>
      </w:r>
    </w:p>
    <w:p w:rsidR="007D6410" w:rsidRPr="00CE1AB1" w:rsidRDefault="007D6410" w:rsidP="007D6410">
      <w:pPr>
        <w:pStyle w:val="1"/>
        <w:spacing w:line="264" w:lineRule="auto"/>
        <w:rPr>
          <w:rFonts w:ascii="Calibri" w:hAnsi="Calibri" w:cs="Calibri"/>
        </w:rPr>
      </w:pPr>
      <w:bookmarkStart w:id="78" w:name="bookmark6"/>
      <w:bookmarkStart w:id="79" w:name="_Toc27628"/>
      <w:bookmarkStart w:id="80" w:name="_Toc26660"/>
      <w:bookmarkStart w:id="81" w:name="_Toc148699218"/>
      <w:bookmarkStart w:id="82" w:name="_Toc155619079"/>
      <w:bookmarkStart w:id="83" w:name="_Toc155619147"/>
      <w:bookmarkStart w:id="84" w:name="_Toc155953533"/>
      <w:bookmarkStart w:id="85" w:name="_Toc164247364"/>
      <w:bookmarkStart w:id="86" w:name="_Toc169004730"/>
      <w:bookmarkStart w:id="87" w:name="_Toc169004866"/>
      <w:bookmarkStart w:id="88" w:name="_Toc169004979"/>
      <w:bookmarkStart w:id="89" w:name="_Toc179455846"/>
      <w:bookmarkStart w:id="90" w:name="_Toc179802320"/>
      <w:bookmarkStart w:id="91" w:name="_Toc179802360"/>
      <w:bookmarkStart w:id="92" w:name="_Toc179802446"/>
      <w:bookmarkStart w:id="93" w:name="_Toc179806434"/>
      <w:r w:rsidRPr="00CE1AB1">
        <w:rPr>
          <w:rFonts w:ascii="Calibri" w:hAnsi="Calibri" w:cs="Calibri"/>
        </w:rPr>
        <w:t xml:space="preserve">Άρθρο τρίτο: Προϋπολογισμός και πόροι </w:t>
      </w:r>
      <w:bookmarkEnd w:id="78"/>
      <w:r w:rsidRPr="00CE1AB1">
        <w:rPr>
          <w:rFonts w:ascii="Calibri" w:hAnsi="Calibri" w:cs="Calibri"/>
        </w:rPr>
        <w:t>της Π.Σ</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7D6410" w:rsidRPr="00146FE7" w:rsidRDefault="007D6410" w:rsidP="007D6410">
      <w:pPr>
        <w:spacing w:after="120" w:line="264" w:lineRule="auto"/>
        <w:rPr>
          <w:rFonts w:ascii="Calibri" w:hAnsi="Calibri" w:cs="Calibri"/>
        </w:rPr>
      </w:pPr>
      <w:r w:rsidRPr="00CE1AB1">
        <w:rPr>
          <w:rFonts w:ascii="Calibri" w:hAnsi="Calibri" w:cs="Calibri"/>
        </w:rPr>
        <w:t xml:space="preserve">Ο συνολικός προϋπολογισμός της εκτέλεσης των προβλεπόμενων από το άρθρο 2 και το ΠΑΡΑΡΤΗΜΑ Ι της παρούσας Σύμβασης ανέρχεται στο ποσό των </w:t>
      </w:r>
      <w:r>
        <w:rPr>
          <w:rFonts w:ascii="Calibri" w:hAnsi="Calibri" w:cs="Calibri"/>
        </w:rPr>
        <w:t xml:space="preserve">εκατόν ενενήντα δύο </w:t>
      </w:r>
      <w:r w:rsidRPr="00CE1AB1">
        <w:rPr>
          <w:rFonts w:ascii="Calibri" w:hAnsi="Calibri" w:cs="Calibri"/>
        </w:rPr>
        <w:t>χιλιάδων</w:t>
      </w:r>
      <w:r>
        <w:rPr>
          <w:rFonts w:ascii="Calibri" w:hAnsi="Calibri" w:cs="Calibri"/>
        </w:rPr>
        <w:t xml:space="preserve"> </w:t>
      </w:r>
      <w:r w:rsidRPr="00CE1AB1">
        <w:rPr>
          <w:rFonts w:ascii="Calibri" w:hAnsi="Calibri" w:cs="Calibri"/>
        </w:rPr>
        <w:t xml:space="preserve">ευρώ </w:t>
      </w:r>
      <w:r>
        <w:rPr>
          <w:rFonts w:ascii="Calibri" w:hAnsi="Calibri" w:cs="Calibri"/>
        </w:rPr>
        <w:t>(</w:t>
      </w:r>
      <w:r w:rsidRPr="0003105F">
        <w:rPr>
          <w:rFonts w:ascii="Calibri" w:hAnsi="Calibri" w:cs="Calibri"/>
        </w:rPr>
        <w:t>192.000,00</w:t>
      </w:r>
      <w:r w:rsidRPr="00CE1AB1">
        <w:rPr>
          <w:rFonts w:ascii="Calibri" w:hAnsi="Calibri" w:cs="Calibri"/>
        </w:rPr>
        <w:t xml:space="preserve">€) </w:t>
      </w:r>
      <w:r w:rsidRPr="00CE1AB1">
        <w:rPr>
          <w:rFonts w:ascii="Calibri" w:hAnsi="Calibri" w:cs="Calibri"/>
          <w:b/>
          <w:bCs/>
          <w:i/>
          <w:iCs/>
        </w:rPr>
        <w:t>πλέον</w:t>
      </w:r>
      <w:r w:rsidRPr="00CE1AB1">
        <w:rPr>
          <w:rFonts w:ascii="Calibri" w:hAnsi="Calibri" w:cs="Calibri"/>
        </w:rPr>
        <w:t xml:space="preserve"> του Φ.Π.Α. ήτοι το ποσό των </w:t>
      </w:r>
      <w:r>
        <w:rPr>
          <w:rFonts w:ascii="Calibri" w:hAnsi="Calibri" w:cs="Calibri"/>
        </w:rPr>
        <w:t xml:space="preserve">διακοσίων τριάντα οκτώ </w:t>
      </w:r>
      <w:r w:rsidRPr="00CE1AB1">
        <w:rPr>
          <w:rFonts w:ascii="Calibri" w:hAnsi="Calibri" w:cs="Calibri"/>
        </w:rPr>
        <w:t xml:space="preserve">χιλιάδων </w:t>
      </w:r>
      <w:r>
        <w:rPr>
          <w:rFonts w:ascii="Calibri" w:hAnsi="Calibri" w:cs="Calibri"/>
        </w:rPr>
        <w:t xml:space="preserve">και ογδόντα </w:t>
      </w:r>
      <w:r w:rsidRPr="00CE1AB1">
        <w:rPr>
          <w:rFonts w:ascii="Calibri" w:hAnsi="Calibri" w:cs="Calibri"/>
        </w:rPr>
        <w:t xml:space="preserve">ευρώ </w:t>
      </w:r>
      <w:r>
        <w:rPr>
          <w:rFonts w:ascii="Calibri" w:hAnsi="Calibri" w:cs="Calibri"/>
        </w:rPr>
        <w:t>(</w:t>
      </w:r>
      <w:r w:rsidRPr="0003105F">
        <w:rPr>
          <w:rFonts w:ascii="Calibri" w:hAnsi="Calibri" w:cs="Calibri"/>
        </w:rPr>
        <w:t>238.080,00</w:t>
      </w:r>
      <w:r w:rsidRPr="00CE1AB1">
        <w:rPr>
          <w:rFonts w:ascii="Calibri" w:hAnsi="Calibri" w:cs="Calibri"/>
        </w:rPr>
        <w:t xml:space="preserve">€) συμπεριλαμβανομένου του Φ.Π.Α. </w:t>
      </w:r>
    </w:p>
    <w:p w:rsidR="007D6410" w:rsidRPr="00CE1AB1" w:rsidRDefault="007D6410" w:rsidP="007D6410">
      <w:pPr>
        <w:pStyle w:val="af9"/>
        <w:spacing w:after="120" w:line="264" w:lineRule="auto"/>
        <w:ind w:left="0"/>
        <w:rPr>
          <w:rFonts w:ascii="Calibri" w:hAnsi="Calibri" w:cs="Calibri"/>
        </w:rPr>
      </w:pPr>
      <w:r w:rsidRPr="00CE1AB1">
        <w:rPr>
          <w:rFonts w:ascii="Calibri" w:hAnsi="Calibri" w:cs="Calibri"/>
        </w:rPr>
        <w:t>Ο προϋπολογισμός των επιμέρους εργασιών αποτυπώνεται στο</w:t>
      </w:r>
      <w:r>
        <w:rPr>
          <w:rFonts w:ascii="Calibri" w:hAnsi="Calibri" w:cs="Calibri"/>
        </w:rPr>
        <w:t xml:space="preserve"> </w:t>
      </w:r>
      <w:r w:rsidRPr="00CE1AB1">
        <w:rPr>
          <w:rFonts w:ascii="Calibri" w:hAnsi="Calibri" w:cs="Calibri"/>
        </w:rPr>
        <w:t>ΠΑΡΑΡΤΗΜΑ Ι που αποτελεί αναπόσπαστο</w:t>
      </w:r>
      <w:r>
        <w:rPr>
          <w:rFonts w:ascii="Calibri" w:hAnsi="Calibri" w:cs="Calibri"/>
        </w:rPr>
        <w:t xml:space="preserve"> </w:t>
      </w:r>
      <w:r w:rsidRPr="00CE1AB1">
        <w:rPr>
          <w:rFonts w:ascii="Calibri" w:hAnsi="Calibri" w:cs="Calibri"/>
        </w:rPr>
        <w:t>μέρος αυτής.</w:t>
      </w:r>
    </w:p>
    <w:p w:rsidR="007D6410" w:rsidRDefault="007D6410" w:rsidP="007D6410">
      <w:pPr>
        <w:spacing w:after="120" w:line="264" w:lineRule="auto"/>
        <w:rPr>
          <w:rFonts w:ascii="Calibri" w:hAnsi="Calibri" w:cs="Calibri"/>
        </w:rPr>
      </w:pPr>
      <w:r w:rsidRPr="00CE1AB1">
        <w:rPr>
          <w:rFonts w:ascii="Calibri" w:hAnsi="Calibri" w:cs="Calibri"/>
        </w:rPr>
        <w:t xml:space="preserve">Οι πόροι για την υλοποίηση της προγραμματικής σύμβασης θα προέρχονται και θα εκταμιεύονται από τον Δήμο </w:t>
      </w:r>
      <w:proofErr w:type="spellStart"/>
      <w:r w:rsidRPr="00CE1AB1">
        <w:rPr>
          <w:rFonts w:ascii="Calibri" w:hAnsi="Calibri" w:cs="Calibri"/>
        </w:rPr>
        <w:t>Λεβαδέων</w:t>
      </w:r>
      <w:proofErr w:type="spellEnd"/>
      <w:r w:rsidRPr="00CE1AB1">
        <w:rPr>
          <w:rFonts w:ascii="Calibri" w:hAnsi="Calibri" w:cs="Calibri"/>
        </w:rPr>
        <w:t xml:space="preserve"> σε βάρος του έργου με κωδικό  </w:t>
      </w:r>
      <w:r>
        <w:rPr>
          <w:rFonts w:ascii="Calibri" w:hAnsi="Calibri" w:cs="Calibri"/>
        </w:rPr>
        <w:t>Κ.Α. 15/7411.002</w:t>
      </w:r>
      <w:r w:rsidRPr="00CE1AB1">
        <w:rPr>
          <w:rFonts w:ascii="Calibri" w:hAnsi="Calibri" w:cs="Calibri"/>
        </w:rPr>
        <w:t>, και τίτλο «</w:t>
      </w:r>
      <w:r>
        <w:rPr>
          <w:rFonts w:ascii="Calibri" w:hAnsi="Calibri" w:cs="Calibri"/>
        </w:rPr>
        <w:t>ΣΥΝΤΑΞΗ ΜΕΛΕΤΩΝ ΓΙΑ ΤΗΝ ΚΑΤΑΣΚΕΥΗ ΜΟΥΣΙΚΟΥ ΣΧΟΛΕΙΟΥ</w:t>
      </w:r>
      <w:r w:rsidRPr="00CE1AB1">
        <w:rPr>
          <w:rFonts w:ascii="Calibri" w:hAnsi="Calibri" w:cs="Calibri"/>
        </w:rPr>
        <w:t>»</w:t>
      </w:r>
      <w:r>
        <w:rPr>
          <w:rFonts w:ascii="Calibri" w:hAnsi="Calibri" w:cs="Calibri"/>
        </w:rPr>
        <w:t>.</w:t>
      </w:r>
    </w:p>
    <w:p w:rsidR="007D6410" w:rsidRPr="00CE1AB1" w:rsidRDefault="007D6410" w:rsidP="007D6410">
      <w:pPr>
        <w:pStyle w:val="1"/>
        <w:spacing w:line="264" w:lineRule="auto"/>
        <w:rPr>
          <w:rFonts w:ascii="Calibri" w:hAnsi="Calibri" w:cs="Calibri"/>
        </w:rPr>
      </w:pPr>
      <w:bookmarkStart w:id="94" w:name="bookmark7"/>
      <w:bookmarkStart w:id="95" w:name="_Toc8448"/>
      <w:bookmarkStart w:id="96" w:name="_Toc14429"/>
      <w:bookmarkStart w:id="97" w:name="_Toc148699219"/>
      <w:bookmarkStart w:id="98" w:name="_Toc155619080"/>
      <w:bookmarkStart w:id="99" w:name="_Toc155619148"/>
      <w:bookmarkStart w:id="100" w:name="_Toc155953534"/>
      <w:bookmarkStart w:id="101" w:name="_Toc164247365"/>
      <w:bookmarkStart w:id="102" w:name="_Toc169004731"/>
      <w:bookmarkStart w:id="103" w:name="_Toc169004867"/>
      <w:bookmarkStart w:id="104" w:name="_Toc169004980"/>
      <w:bookmarkStart w:id="105" w:name="_Toc179455847"/>
      <w:bookmarkStart w:id="106" w:name="_Toc179802321"/>
      <w:bookmarkStart w:id="107" w:name="_Toc179802361"/>
      <w:bookmarkStart w:id="108" w:name="_Toc179802447"/>
      <w:bookmarkStart w:id="109" w:name="_Toc179806435"/>
      <w:r w:rsidRPr="00CE1AB1">
        <w:rPr>
          <w:rFonts w:ascii="Calibri" w:hAnsi="Calibri" w:cs="Calibri"/>
        </w:rPr>
        <w:lastRenderedPageBreak/>
        <w:t>Άρθρο τέταρτο: Υποχρεώσεις, καθήκοντα και δικαιώματα συμβαλλομένων</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7D6410" w:rsidRPr="00CE1AB1" w:rsidRDefault="007D6410" w:rsidP="007D6410">
      <w:pPr>
        <w:spacing w:after="120" w:line="264" w:lineRule="auto"/>
        <w:rPr>
          <w:rFonts w:ascii="Calibri" w:hAnsi="Calibri" w:cs="Calibri"/>
        </w:rPr>
      </w:pPr>
      <w:r w:rsidRPr="00CE1AB1">
        <w:rPr>
          <w:rFonts w:ascii="Calibri" w:hAnsi="Calibri" w:cs="Calibri"/>
        </w:rPr>
        <w:t>Οι συμβαλλόμενοι φορείς αναλαμβάνουν τις παρακάτω υποχρεώσεις, καθήκοντα και δικαιώματα:</w:t>
      </w:r>
    </w:p>
    <w:p w:rsidR="007D6410" w:rsidRPr="00CE1AB1" w:rsidRDefault="007D6410" w:rsidP="007D6410">
      <w:pPr>
        <w:spacing w:line="264" w:lineRule="auto"/>
        <w:rPr>
          <w:rFonts w:ascii="Calibri" w:hAnsi="Calibri" w:cs="Calibri"/>
        </w:rPr>
      </w:pPr>
      <w:bookmarkStart w:id="110" w:name="bookmark8"/>
      <w:bookmarkStart w:id="111" w:name="bookmark11"/>
      <w:bookmarkStart w:id="112" w:name="_Toc5176"/>
      <w:bookmarkStart w:id="113" w:name="_Toc4198"/>
      <w:bookmarkStart w:id="114" w:name="_Toc148699220"/>
      <w:r w:rsidRPr="00CE1AB1">
        <w:rPr>
          <w:rFonts w:ascii="Calibri" w:hAnsi="Calibri" w:cs="Calibri"/>
        </w:rPr>
        <w:t xml:space="preserve">α) Ο Δήμος </w:t>
      </w:r>
      <w:proofErr w:type="spellStart"/>
      <w:r w:rsidRPr="00CE1AB1">
        <w:rPr>
          <w:rFonts w:ascii="Calibri" w:hAnsi="Calibri" w:cs="Calibri"/>
        </w:rPr>
        <w:t>Λεβαδέων</w:t>
      </w:r>
      <w:proofErr w:type="spellEnd"/>
      <w:r w:rsidRPr="00CE1AB1">
        <w:rPr>
          <w:rFonts w:ascii="Calibri" w:hAnsi="Calibri" w:cs="Calibri"/>
        </w:rPr>
        <w:t xml:space="preserve"> αναλαμβάνει:</w:t>
      </w:r>
      <w:bookmarkEnd w:id="110"/>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σχεδιάσει και να προγραμματίσει την υλοποίηση του αντικειμένου της πράξης σύμφωνα με τα συμφωνηθέντα στην παρούσα.</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 xml:space="preserve">Να διαθέσει όλα τα εις χείρας του υφιστάμενα στοιχεία (αποτυπώσεις, σχέδια κλπ). </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βεβαιώσει την πιστοποίηση του παραγόμενου έργου.</w:t>
      </w:r>
    </w:p>
    <w:p w:rsidR="007D6410" w:rsidRPr="001F6052"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μεριμνήσει για την λήψη όλων των απαραίτητων εγκρίσεων από τις αρμόδιες Υπηρεσίες (Υπουργείο Παιδείας, Συμβούλιο Αρχιτεκτονικής, ΣΥΠΟΘΑ κλπ.)</w:t>
      </w:r>
    </w:p>
    <w:p w:rsidR="007D6410" w:rsidRPr="001F6052"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1F6052">
        <w:rPr>
          <w:rFonts w:ascii="Calibri" w:hAnsi="Calibri" w:cs="Calibri"/>
        </w:rPr>
        <w:t xml:space="preserve">Να υποβάλλει αίτηση, ως Κύριος του Έργου, για την έκδοση Άδειας Δόμησης με τη χρήση των οικείων κωδικών εισόδου στην πλατφόρμα έκδοσης Αδειών Δόμησης. </w:t>
      </w:r>
    </w:p>
    <w:p w:rsidR="007D6410" w:rsidRPr="001F6052"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1F6052">
        <w:rPr>
          <w:rFonts w:ascii="Calibri" w:hAnsi="Calibri" w:cs="Calibri"/>
        </w:rPr>
        <w:t xml:space="preserve">Να ορίσει τους τεχνικούς υπαλλήλους του Δήμου </w:t>
      </w:r>
      <w:proofErr w:type="spellStart"/>
      <w:r>
        <w:rPr>
          <w:rFonts w:ascii="Calibri" w:hAnsi="Calibri" w:cs="Calibri"/>
        </w:rPr>
        <w:t>Λεβαδέων</w:t>
      </w:r>
      <w:proofErr w:type="spellEnd"/>
      <w:r w:rsidRPr="001F6052">
        <w:rPr>
          <w:rFonts w:ascii="Calibri" w:hAnsi="Calibri" w:cs="Calibri"/>
        </w:rPr>
        <w:t xml:space="preserve">, αντίστοιχης ειδικότητας, που θα δηλωθούν ως επιβλέποντες στην πλατφόρμα έκδοσης της Άδειας Δόμησης </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παραλάβει τα παραδοτέα της υλοποίησης της δράσης από τον Αναπτυξιακό Οργανισμό «ΣΚΑΠΑΝΗ ΑΝΩΝΥΜΗ ΕΤΑΙΡΕΙΑ – ΑΝΑΠΤΥΞΙΑΚΟΣ ΟΡΓΑΝΙΣΜΟΣ ΠΕΡΙΦΕΡΕΙΑΣ ΣΤΕΡΕΑΣ ΕΛΛΑΔΑΣ».</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ολοκληρώνει τη διεκπεραίωση όλων των θεμάτων (αναγκαίες οργανωτικές και διοικητικές ενέργειες, αντίστοιχες αποφάσεις σε συνεννόηση με τους αναγκαίους φορείς) που αφορούν την υλοποίηση της παρούσας.</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συνδράμει τον Αναπτυξιακό Οργανισμό «ΣΚΑΠΑΝΗ ΑΝΩΝΥΜΗ ΕΤΑΙΡΕΙΑ – ΑΝΑΠΤΥΞΙΑΚΟΣ ΟΡΓΑΝΙΣΜΟΣ ΠΕΡΙΦΕΡΕΙΑΣ ΣΤΕΡΕΑΣ ΕΛΛΑΔΑΣ» όπου και όταν απαιτηθεί.</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bookmarkStart w:id="115" w:name="bookmark9"/>
      <w:r w:rsidRPr="00CE1AB1">
        <w:rPr>
          <w:rFonts w:ascii="Calibri" w:hAnsi="Calibri" w:cs="Calibri"/>
        </w:rPr>
        <w:t>Να παρέχει όλα τα διαθέσιμα στοιχεία και να διευκολύνει με κάθε τρόπο το επιστημονικό προσωπικό που θα απασχοληθεί για την υλοποίηση του αντικειμένου της παρούσας Σύμβασης.</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παρακολουθεί την σωστή πορεία εξέλιξης και υλοποίησης του φυσικού και οικονομικού αντικειμένου του αντικειμένου της Σύμβασης.</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μεριμνά για την ενημέρωση του κοινού και την προβολή του αντικειμένου της παρούσας Σύμβασης, όπου αυτό απαιτείται.</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ανταποκρίνεται εγκαίρως στις οικονομικές υποχρεώσεις του που απορρέουν από την παρούσα.</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ορίσει τους εκπροσώπους του με τους αναπληρωτές τους στην Κοινή Επιτροπή Παρακολούθησης του έκτου άρθρου.</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ορίσει τους εκπροσώπους του με τους αναπληρωτές τους στην Επιστημονική Επιτροπή Παρακολούθησης του έβδομου άρθρου.</w:t>
      </w:r>
    </w:p>
    <w:p w:rsidR="007D6410" w:rsidRPr="001F6052"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1F6052">
        <w:rPr>
          <w:rFonts w:ascii="Calibri" w:hAnsi="Calibri" w:cs="Calibri"/>
        </w:rPr>
        <w:t>Να διαθέσει το ποσό των €</w:t>
      </w:r>
      <w:r>
        <w:rPr>
          <w:rFonts w:ascii="Calibri" w:hAnsi="Calibri" w:cs="Calibri"/>
        </w:rPr>
        <w:t>238.080</w:t>
      </w:r>
      <w:r w:rsidRPr="001F6052">
        <w:rPr>
          <w:rFonts w:ascii="Calibri" w:hAnsi="Calibri" w:cs="Calibri"/>
        </w:rPr>
        <w:t>,00  για το οποίο έχει δεσμευτεί δια της παρούσης για την χρηματοδότηση της Πράξης.</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 xml:space="preserve">Να παρακολουθεί τις </w:t>
      </w:r>
      <w:proofErr w:type="spellStart"/>
      <w:r w:rsidRPr="00CE1AB1">
        <w:rPr>
          <w:rFonts w:ascii="Calibri" w:hAnsi="Calibri" w:cs="Calibri"/>
        </w:rPr>
        <w:t>χρηματορροές</w:t>
      </w:r>
      <w:proofErr w:type="spellEnd"/>
      <w:r w:rsidRPr="00CE1AB1">
        <w:rPr>
          <w:rFonts w:ascii="Calibri" w:hAnsi="Calibri" w:cs="Calibri"/>
        </w:rPr>
        <w:t xml:space="preserve">  της Προγραμματικής σύμβασης.</w:t>
      </w:r>
    </w:p>
    <w:p w:rsidR="007D6410" w:rsidRPr="00CE1AB1" w:rsidRDefault="007D6410" w:rsidP="006822B1">
      <w:pPr>
        <w:pStyle w:val="af9"/>
        <w:widowControl w:val="0"/>
        <w:numPr>
          <w:ilvl w:val="0"/>
          <w:numId w:val="13"/>
        </w:numPr>
        <w:suppressAutoHyphens w:val="0"/>
        <w:spacing w:after="200" w:line="264" w:lineRule="auto"/>
        <w:ind w:left="426" w:hanging="426"/>
        <w:jc w:val="both"/>
        <w:rPr>
          <w:rFonts w:ascii="Calibri" w:hAnsi="Calibri" w:cs="Calibri"/>
        </w:rPr>
      </w:pPr>
      <w:r w:rsidRPr="00CE1AB1">
        <w:rPr>
          <w:rFonts w:ascii="Calibri" w:hAnsi="Calibri" w:cs="Calibri"/>
        </w:rPr>
        <w:t>Να εκταμιεύει τα συμφωνηθέντα ποσά στον Αναπτυξιακό Οργανισμό «ΣΚΑΠΑΝΗ ΑΝΩΝΥΜΗ ΕΤΑΙΡΕΙΑ – ΑΝΑΠΤΥΞΙΑΚΟΣ ΟΡΓΑΝΙΣΜΟΣ ΠΕΡΙΦΕΡΕΙΑΣ ΣΤΕΡΕΑΣ ΕΛΛΑΔΑΣ» για τις ανάγκες υλοποίησης της σύμβασης.</w:t>
      </w:r>
    </w:p>
    <w:p w:rsidR="007D6410" w:rsidRPr="00CE1AB1" w:rsidRDefault="007D6410" w:rsidP="007D6410">
      <w:pPr>
        <w:spacing w:line="264" w:lineRule="auto"/>
        <w:rPr>
          <w:rFonts w:ascii="Calibri" w:hAnsi="Calibri" w:cs="Calibri"/>
        </w:rPr>
      </w:pPr>
      <w:r w:rsidRPr="00CE1AB1">
        <w:rPr>
          <w:rFonts w:ascii="Calibri" w:hAnsi="Calibri" w:cs="Calibri"/>
        </w:rPr>
        <w:t>β) Ο Αναπτυξιακός Οργανισμός «ΣΚΑΠΑΝΗ ΑΝΩΝΥΜΗ ΕΤΑΙΡΕΙΑ – ΑΝΑΠΤΥΞΙΑΚΟΣ ΟΡΓΑΝΙΣΜΟΣ ΠΕΡΙΦΕΡΕΙΑΣ ΣΤΕΡΕΑΣ ΕΛΛΑΔΑΣ» αναλαμβάνει:</w:t>
      </w:r>
      <w:bookmarkEnd w:id="115"/>
    </w:p>
    <w:p w:rsidR="007D6410" w:rsidRPr="001F6052" w:rsidRDefault="007D6410" w:rsidP="006822B1">
      <w:pPr>
        <w:pStyle w:val="af9"/>
        <w:widowControl w:val="0"/>
        <w:numPr>
          <w:ilvl w:val="0"/>
          <w:numId w:val="14"/>
        </w:numPr>
        <w:suppressAutoHyphens w:val="0"/>
        <w:spacing w:after="200" w:line="264" w:lineRule="auto"/>
        <w:ind w:left="426" w:hanging="426"/>
        <w:jc w:val="both"/>
        <w:rPr>
          <w:rFonts w:ascii="Calibri" w:hAnsi="Calibri" w:cs="Calibri"/>
        </w:rPr>
      </w:pPr>
      <w:r w:rsidRPr="00CE1AB1">
        <w:rPr>
          <w:rFonts w:ascii="Calibri" w:hAnsi="Calibri" w:cs="Calibri"/>
        </w:rPr>
        <w:t xml:space="preserve">Να συγκεντρώσει, οργανώσει και παραδώσει στην Διεύθυνση Τεχνικών </w:t>
      </w:r>
      <w:proofErr w:type="spellStart"/>
      <w:r w:rsidRPr="00CE1AB1">
        <w:rPr>
          <w:rFonts w:ascii="Calibri" w:hAnsi="Calibri" w:cs="Calibri"/>
        </w:rPr>
        <w:t>Υπηρεσιώντου</w:t>
      </w:r>
      <w:proofErr w:type="spellEnd"/>
      <w:r w:rsidRPr="00CE1AB1">
        <w:rPr>
          <w:rFonts w:ascii="Calibri" w:hAnsi="Calibri" w:cs="Calibri"/>
        </w:rPr>
        <w:t xml:space="preserve"> Δήμου </w:t>
      </w:r>
      <w:proofErr w:type="spellStart"/>
      <w:r w:rsidRPr="00CE1AB1">
        <w:rPr>
          <w:rFonts w:ascii="Calibri" w:hAnsi="Calibri" w:cs="Calibri"/>
        </w:rPr>
        <w:t>Λεβαδέων</w:t>
      </w:r>
      <w:r w:rsidRPr="001F6052">
        <w:rPr>
          <w:rFonts w:ascii="Calibri" w:hAnsi="Calibri" w:cs="Calibri"/>
        </w:rPr>
        <w:t>τα</w:t>
      </w:r>
      <w:proofErr w:type="spellEnd"/>
      <w:r w:rsidRPr="001F6052">
        <w:rPr>
          <w:rFonts w:ascii="Calibri" w:hAnsi="Calibri" w:cs="Calibri"/>
        </w:rPr>
        <w:t xml:space="preserve"> απαραίτητα στοιχεία-παραδοτέα που απαιτούνται για την υλοποίηση της πράξης.</w:t>
      </w:r>
    </w:p>
    <w:p w:rsidR="007D6410" w:rsidRPr="001F6052" w:rsidRDefault="007D6410" w:rsidP="006822B1">
      <w:pPr>
        <w:pStyle w:val="af9"/>
        <w:widowControl w:val="0"/>
        <w:numPr>
          <w:ilvl w:val="0"/>
          <w:numId w:val="14"/>
        </w:numPr>
        <w:suppressAutoHyphens w:val="0"/>
        <w:spacing w:after="200" w:line="264" w:lineRule="auto"/>
        <w:ind w:left="426" w:hanging="426"/>
        <w:jc w:val="both"/>
        <w:rPr>
          <w:rFonts w:ascii="Calibri" w:eastAsia="Arial Unicode MS" w:hAnsi="Calibri" w:cs="Calibri"/>
        </w:rPr>
      </w:pPr>
      <w:r w:rsidRPr="001F6052">
        <w:rPr>
          <w:rFonts w:ascii="Calibri" w:hAnsi="Calibri" w:cs="Calibri"/>
        </w:rPr>
        <w:t xml:space="preserve">Να ορίσει τους μηχανικούς του Αναπτυξιακού Οργανισμού, αντίστοιχης ειδικότητας, που θα δηλωθούν ως μελετητές στην πλατφόρμα έκδοσης της Άδειας Δόμησης </w:t>
      </w:r>
    </w:p>
    <w:p w:rsidR="007D6410" w:rsidRPr="001F6052" w:rsidRDefault="007D6410" w:rsidP="006822B1">
      <w:pPr>
        <w:pStyle w:val="af9"/>
        <w:widowControl w:val="0"/>
        <w:numPr>
          <w:ilvl w:val="0"/>
          <w:numId w:val="14"/>
        </w:numPr>
        <w:suppressAutoHyphens w:val="0"/>
        <w:spacing w:after="200" w:line="264" w:lineRule="auto"/>
        <w:ind w:left="426" w:hanging="426"/>
        <w:jc w:val="both"/>
        <w:rPr>
          <w:rFonts w:ascii="Calibri" w:hAnsi="Calibri" w:cs="Calibri"/>
        </w:rPr>
      </w:pPr>
      <w:r w:rsidRPr="001F6052">
        <w:rPr>
          <w:rFonts w:ascii="Calibri" w:hAnsi="Calibri" w:cs="Calibri"/>
        </w:rPr>
        <w:t xml:space="preserve">Να παράσχει τεχνική υποστήριξη στον Δήμο </w:t>
      </w:r>
      <w:proofErr w:type="spellStart"/>
      <w:r>
        <w:rPr>
          <w:rFonts w:ascii="Calibri" w:hAnsi="Calibri" w:cs="Calibri"/>
        </w:rPr>
        <w:t>Λεβαδέων</w:t>
      </w:r>
      <w:proofErr w:type="spellEnd"/>
      <w:r w:rsidRPr="001F6052">
        <w:rPr>
          <w:rFonts w:ascii="Calibri" w:hAnsi="Calibri" w:cs="Calibri"/>
        </w:rPr>
        <w:t xml:space="preserve"> κατά τη διαδικασία έκδοσης Άδειας Δόμησης</w:t>
      </w:r>
    </w:p>
    <w:p w:rsidR="007D6410" w:rsidRPr="001F6052" w:rsidRDefault="007D6410" w:rsidP="006822B1">
      <w:pPr>
        <w:pStyle w:val="af9"/>
        <w:widowControl w:val="0"/>
        <w:numPr>
          <w:ilvl w:val="0"/>
          <w:numId w:val="14"/>
        </w:numPr>
        <w:suppressAutoHyphens w:val="0"/>
        <w:spacing w:after="200" w:line="264" w:lineRule="auto"/>
        <w:ind w:left="426" w:hanging="426"/>
        <w:jc w:val="both"/>
        <w:rPr>
          <w:rFonts w:ascii="Calibri" w:hAnsi="Calibri" w:cs="Calibri"/>
        </w:rPr>
      </w:pPr>
      <w:r w:rsidRPr="001F6052">
        <w:rPr>
          <w:rFonts w:ascii="Calibri" w:hAnsi="Calibri" w:cs="Calibri"/>
        </w:rPr>
        <w:t>Να εκπονήσει, ελέγξει και θεωρήσει όλες τις μελέτες του κάθε σταδίου που θα απαιτηθούν κατά την υλοποίηση της πράξης.</w:t>
      </w:r>
    </w:p>
    <w:p w:rsidR="007D6410" w:rsidRPr="00CE1AB1" w:rsidRDefault="007D6410" w:rsidP="006822B1">
      <w:pPr>
        <w:pStyle w:val="af9"/>
        <w:widowControl w:val="0"/>
        <w:numPr>
          <w:ilvl w:val="0"/>
          <w:numId w:val="14"/>
        </w:numPr>
        <w:suppressAutoHyphens w:val="0"/>
        <w:spacing w:after="200" w:line="264" w:lineRule="auto"/>
        <w:ind w:left="426" w:hanging="426"/>
        <w:jc w:val="both"/>
        <w:rPr>
          <w:rFonts w:ascii="Calibri" w:hAnsi="Calibri" w:cs="Calibri"/>
        </w:rPr>
      </w:pPr>
      <w:r w:rsidRPr="001F6052">
        <w:rPr>
          <w:rFonts w:ascii="Calibri" w:hAnsi="Calibri" w:cs="Calibri"/>
        </w:rPr>
        <w:t>Να εξασφαλίσει και να διαθέσει για τον σκοπό αυτό το αναγκαίο</w:t>
      </w:r>
      <w:r w:rsidRPr="00CE1AB1">
        <w:rPr>
          <w:rFonts w:ascii="Calibri" w:hAnsi="Calibri" w:cs="Calibri"/>
        </w:rPr>
        <w:t xml:space="preserve"> προσωπικό προκειμένου να διασφαλιστεί η αρτιότητα, η ομαλή υλοποίηση και έγκαιρη ολοκλήρωση του αντικειμένου της σύμβασης.</w:t>
      </w:r>
    </w:p>
    <w:p w:rsidR="007D6410" w:rsidRPr="00CE1AB1" w:rsidRDefault="007D6410" w:rsidP="006822B1">
      <w:pPr>
        <w:pStyle w:val="af9"/>
        <w:widowControl w:val="0"/>
        <w:numPr>
          <w:ilvl w:val="0"/>
          <w:numId w:val="14"/>
        </w:numPr>
        <w:suppressAutoHyphens w:val="0"/>
        <w:spacing w:after="200" w:line="264" w:lineRule="auto"/>
        <w:ind w:left="426" w:hanging="426"/>
        <w:jc w:val="both"/>
        <w:rPr>
          <w:rFonts w:ascii="Calibri" w:hAnsi="Calibri" w:cs="Calibri"/>
        </w:rPr>
      </w:pPr>
      <w:r w:rsidRPr="00CE1AB1">
        <w:rPr>
          <w:rFonts w:ascii="Calibri" w:hAnsi="Calibri" w:cs="Calibri"/>
        </w:rPr>
        <w:t>Να οργανώσει την υλοποίηση του αντικειμένου της Σύμβασης σε διαδικαστικό επίπεδο.</w:t>
      </w:r>
    </w:p>
    <w:p w:rsidR="007D6410" w:rsidRPr="00CE1AB1" w:rsidRDefault="007D6410" w:rsidP="006822B1">
      <w:pPr>
        <w:pStyle w:val="af9"/>
        <w:widowControl w:val="0"/>
        <w:numPr>
          <w:ilvl w:val="0"/>
          <w:numId w:val="14"/>
        </w:numPr>
        <w:suppressAutoHyphens w:val="0"/>
        <w:spacing w:after="200" w:line="264" w:lineRule="auto"/>
        <w:ind w:left="426" w:hanging="426"/>
        <w:jc w:val="both"/>
        <w:rPr>
          <w:rFonts w:ascii="Calibri" w:hAnsi="Calibri" w:cs="Calibri"/>
        </w:rPr>
      </w:pPr>
      <w:r w:rsidRPr="00CE1AB1">
        <w:rPr>
          <w:rFonts w:ascii="Calibri" w:hAnsi="Calibri" w:cs="Calibri"/>
        </w:rPr>
        <w:lastRenderedPageBreak/>
        <w:t>Να παρέχει αναλυτική ενημέρωση, σε όλες τις φάσεις υλοποίησης της σύμβασης, για την πορεία υλοποίησής της, όποτε αυτό της ζητηθεί.</w:t>
      </w:r>
    </w:p>
    <w:p w:rsidR="007D6410" w:rsidRPr="00CE1AB1" w:rsidRDefault="007D6410" w:rsidP="006822B1">
      <w:pPr>
        <w:pStyle w:val="af9"/>
        <w:widowControl w:val="0"/>
        <w:numPr>
          <w:ilvl w:val="0"/>
          <w:numId w:val="14"/>
        </w:numPr>
        <w:suppressAutoHyphens w:val="0"/>
        <w:spacing w:after="200" w:line="264" w:lineRule="auto"/>
        <w:ind w:left="426" w:hanging="426"/>
        <w:jc w:val="both"/>
        <w:rPr>
          <w:rFonts w:ascii="Calibri" w:hAnsi="Calibri" w:cs="Calibri"/>
        </w:rPr>
      </w:pPr>
      <w:r w:rsidRPr="00CE1AB1">
        <w:rPr>
          <w:rFonts w:ascii="Calibri" w:hAnsi="Calibri" w:cs="Calibri"/>
        </w:rPr>
        <w:t>Να ορίσει τον εκπρόσωπό του με τον αναπληρωτή του στην Κοινή Επιτροπή Παρακολούθησης του έκτου άρθρου.</w:t>
      </w:r>
    </w:p>
    <w:p w:rsidR="007D6410" w:rsidRPr="00CE1AB1" w:rsidRDefault="007D6410" w:rsidP="006822B1">
      <w:pPr>
        <w:pStyle w:val="af9"/>
        <w:widowControl w:val="0"/>
        <w:numPr>
          <w:ilvl w:val="0"/>
          <w:numId w:val="14"/>
        </w:numPr>
        <w:suppressAutoHyphens w:val="0"/>
        <w:spacing w:after="200" w:line="264" w:lineRule="auto"/>
        <w:ind w:left="426" w:hanging="426"/>
        <w:jc w:val="both"/>
        <w:rPr>
          <w:rFonts w:ascii="Calibri" w:hAnsi="Calibri" w:cs="Calibri"/>
        </w:rPr>
      </w:pPr>
      <w:r w:rsidRPr="00CE1AB1">
        <w:rPr>
          <w:rFonts w:ascii="Calibri" w:hAnsi="Calibri" w:cs="Calibri"/>
        </w:rPr>
        <w:t>Να ορίσει τον εκπρόσωπό του με τον αναπληρωτή του στην Επιστημονική Επιτροπή Παρακολούθησης του έβδομου άρθρου.</w:t>
      </w:r>
    </w:p>
    <w:p w:rsidR="007D6410" w:rsidRPr="00CE1AB1" w:rsidRDefault="007D6410" w:rsidP="007D6410">
      <w:pPr>
        <w:pStyle w:val="1"/>
        <w:spacing w:line="264" w:lineRule="auto"/>
        <w:rPr>
          <w:rFonts w:ascii="Calibri" w:hAnsi="Calibri" w:cs="Calibri"/>
        </w:rPr>
      </w:pPr>
      <w:bookmarkStart w:id="116" w:name="_Toc155619081"/>
      <w:bookmarkStart w:id="117" w:name="_Toc155619149"/>
      <w:bookmarkStart w:id="118" w:name="_Toc155953535"/>
      <w:bookmarkStart w:id="119" w:name="_Toc164247366"/>
      <w:bookmarkStart w:id="120" w:name="_Toc169004732"/>
      <w:bookmarkStart w:id="121" w:name="_Toc169004868"/>
      <w:bookmarkStart w:id="122" w:name="_Toc169004981"/>
      <w:bookmarkStart w:id="123" w:name="_Toc179455848"/>
      <w:bookmarkStart w:id="124" w:name="_Toc179802322"/>
      <w:bookmarkStart w:id="125" w:name="_Toc179802362"/>
      <w:bookmarkStart w:id="126" w:name="_Toc179802448"/>
      <w:bookmarkStart w:id="127" w:name="_Toc179806436"/>
      <w:r w:rsidRPr="00CE1AB1">
        <w:rPr>
          <w:rFonts w:ascii="Calibri" w:hAnsi="Calibri" w:cs="Calibri"/>
        </w:rPr>
        <w:t xml:space="preserve">Άρθρο πέμπτο: </w:t>
      </w:r>
      <w:bookmarkStart w:id="128" w:name="_Hlk114936938"/>
      <w:r w:rsidRPr="00CE1AB1">
        <w:rPr>
          <w:rFonts w:ascii="Calibri" w:hAnsi="Calibri" w:cs="Calibri"/>
        </w:rPr>
        <w:t>Διάρκεια και Χρονοδιάγραμμα Υλοποίησης</w:t>
      </w:r>
      <w:bookmarkEnd w:id="111"/>
      <w:bookmarkEnd w:id="112"/>
      <w:bookmarkEnd w:id="113"/>
      <w:bookmarkEnd w:id="114"/>
      <w:bookmarkEnd w:id="116"/>
      <w:bookmarkEnd w:id="117"/>
      <w:bookmarkEnd w:id="118"/>
      <w:bookmarkEnd w:id="119"/>
      <w:bookmarkEnd w:id="120"/>
      <w:bookmarkEnd w:id="121"/>
      <w:bookmarkEnd w:id="122"/>
      <w:bookmarkEnd w:id="123"/>
      <w:bookmarkEnd w:id="124"/>
      <w:bookmarkEnd w:id="125"/>
      <w:bookmarkEnd w:id="126"/>
      <w:bookmarkEnd w:id="127"/>
      <w:bookmarkEnd w:id="128"/>
    </w:p>
    <w:p w:rsidR="007D6410" w:rsidRPr="00825A5E" w:rsidRDefault="007D6410" w:rsidP="007D6410">
      <w:pPr>
        <w:spacing w:after="120" w:line="264" w:lineRule="auto"/>
        <w:rPr>
          <w:rFonts w:ascii="Calibri" w:hAnsi="Calibri" w:cs="Calibri"/>
        </w:rPr>
      </w:pPr>
      <w:r w:rsidRPr="00825A5E">
        <w:rPr>
          <w:rFonts w:ascii="Calibri" w:hAnsi="Calibri" w:cs="Calibri"/>
        </w:rPr>
        <w:t>Η ισχύς της παρούσας σύμβασης αρχίζει από την υπογραφή της και η διάρκεια της ορίζεται σε δώδεκα (12) μήνες.</w:t>
      </w:r>
    </w:p>
    <w:p w:rsidR="007D6410" w:rsidRPr="00825A5E" w:rsidRDefault="007D6410" w:rsidP="007D6410">
      <w:pPr>
        <w:spacing w:after="120" w:line="264" w:lineRule="auto"/>
        <w:rPr>
          <w:rFonts w:ascii="Calibri" w:hAnsi="Calibri" w:cs="Calibri"/>
        </w:rPr>
      </w:pPr>
      <w:r w:rsidRPr="00825A5E">
        <w:rPr>
          <w:rFonts w:ascii="Calibri" w:hAnsi="Calibri" w:cs="Calibri"/>
        </w:rPr>
        <w:t>Το χρονοδιάγραμμα υλοποίησης του φυσικού αντικειμένου της πράξης «ΣΥΝΤΑΞΗ ΜΕΛΕΤΩΝ ΓΙΑ ΤΗΝ ΚΑΤΑΣΚΕΥΗ ΜΟΥΣΙΚΟΥ ΣΧΟΛΕΙΟΥ» αποτυπώνεται αναλυτικά στο Παράρτημα Ι της παρούσης.</w:t>
      </w:r>
    </w:p>
    <w:p w:rsidR="007D6410" w:rsidRPr="00825A5E" w:rsidRDefault="007D6410" w:rsidP="007D6410">
      <w:pPr>
        <w:spacing w:after="120" w:line="264" w:lineRule="auto"/>
        <w:rPr>
          <w:rFonts w:ascii="Calibri" w:hAnsi="Calibri" w:cs="Calibri"/>
        </w:rPr>
      </w:pPr>
      <w:r w:rsidRPr="00825A5E">
        <w:rPr>
          <w:rFonts w:ascii="Calibri" w:hAnsi="Calibri" w:cs="Calibri"/>
        </w:rPr>
        <w:t>Το χρονοδιάγραμμα μπορεί να τροποποιείται με απόφαση της Κοινής Επιτροπής Παρακολούθησης ανάλογα με την πορεία του φυσικού αντικειμένου της Προγραμματικής Σύμβασης.</w:t>
      </w:r>
    </w:p>
    <w:p w:rsidR="007D6410" w:rsidRPr="00825A5E" w:rsidRDefault="007D6410" w:rsidP="007D6410">
      <w:pPr>
        <w:pStyle w:val="1"/>
        <w:spacing w:line="264" w:lineRule="auto"/>
        <w:rPr>
          <w:rFonts w:ascii="Calibri" w:hAnsi="Calibri" w:cs="Calibri"/>
        </w:rPr>
      </w:pPr>
      <w:bookmarkStart w:id="129" w:name="bookmark12"/>
      <w:bookmarkStart w:id="130" w:name="_Toc17093"/>
      <w:bookmarkStart w:id="131" w:name="_Toc13760"/>
      <w:bookmarkStart w:id="132" w:name="_Toc148699221"/>
      <w:bookmarkStart w:id="133" w:name="_Toc155619082"/>
      <w:bookmarkStart w:id="134" w:name="_Toc155619150"/>
      <w:bookmarkStart w:id="135" w:name="_Toc155953536"/>
      <w:bookmarkStart w:id="136" w:name="_Toc164247367"/>
      <w:bookmarkStart w:id="137" w:name="_Toc169004733"/>
      <w:bookmarkStart w:id="138" w:name="_Toc169004869"/>
      <w:bookmarkStart w:id="139" w:name="_Toc169004982"/>
      <w:bookmarkStart w:id="140" w:name="_Toc179455849"/>
      <w:bookmarkStart w:id="141" w:name="_Toc179802323"/>
      <w:bookmarkStart w:id="142" w:name="_Toc179802363"/>
      <w:bookmarkStart w:id="143" w:name="_Toc179802449"/>
      <w:bookmarkStart w:id="144" w:name="_Toc179806437"/>
      <w:r w:rsidRPr="00825A5E">
        <w:rPr>
          <w:rFonts w:ascii="Calibri" w:hAnsi="Calibri" w:cs="Calibri"/>
        </w:rPr>
        <w:t>Άρθρο έκτο: Κοινή επιτροπή παρακολούθησης της Προγραμματικής Σύμβασης</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7D6410" w:rsidRPr="00825A5E"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825A5E">
        <w:rPr>
          <w:rFonts w:ascii="Calibri" w:hAnsi="Calibri" w:cs="Calibri"/>
        </w:rPr>
        <w:t>Για την παρακολούθηση εκτέλεσης της παρούσας σύμβασης συστήνεται Κοινή Επιτροπή Παρακολούθησης (Κ.Ε.Π.) της Προγραμματικής Σύμβασης. Η Κοινή Επιτροπή Παρακολούθησης αποτελείται από τους:</w:t>
      </w:r>
    </w:p>
    <w:p w:rsidR="007D6410" w:rsidRPr="00825A5E" w:rsidRDefault="007D6410" w:rsidP="007D6410">
      <w:pPr>
        <w:spacing w:after="120" w:line="264" w:lineRule="auto"/>
        <w:ind w:left="426"/>
        <w:rPr>
          <w:rFonts w:ascii="Calibri" w:hAnsi="Calibri" w:cs="Calibri"/>
        </w:rPr>
      </w:pPr>
      <w:r w:rsidRPr="00825A5E">
        <w:rPr>
          <w:rFonts w:ascii="Calibri" w:hAnsi="Calibri" w:cs="Calibri"/>
        </w:rPr>
        <w:t>α</w:t>
      </w:r>
      <w:r w:rsidRPr="00825A5E">
        <w:rPr>
          <w:rFonts w:ascii="Calibri" w:hAnsi="Calibri" w:cs="Calibri"/>
        </w:rPr>
        <w:tab/>
        <w:t>……………………….,εκπρόσωπο του Δήμου</w:t>
      </w:r>
      <w:bookmarkStart w:id="145" w:name="_Hlk164173551"/>
      <w:r w:rsidRPr="00825A5E">
        <w:rPr>
          <w:rFonts w:ascii="Calibri" w:hAnsi="Calibri" w:cs="Calibri"/>
        </w:rPr>
        <w:t xml:space="preserve"> </w:t>
      </w:r>
      <w:proofErr w:type="spellStart"/>
      <w:r w:rsidRPr="00825A5E">
        <w:rPr>
          <w:rFonts w:ascii="Calibri" w:hAnsi="Calibri" w:cs="Calibri"/>
        </w:rPr>
        <w:t>Λεβαδέων</w:t>
      </w:r>
      <w:bookmarkEnd w:id="145"/>
      <w:proofErr w:type="spellEnd"/>
      <w:r w:rsidRPr="00825A5E">
        <w:rPr>
          <w:rFonts w:ascii="Calibri" w:hAnsi="Calibri" w:cs="Calibri"/>
        </w:rPr>
        <w:t xml:space="preserve"> ως πρόεδρο, με αναπληρωτή του ……………………….,</w:t>
      </w:r>
    </w:p>
    <w:p w:rsidR="007D6410" w:rsidRPr="00825A5E" w:rsidRDefault="007D6410" w:rsidP="007D6410">
      <w:pPr>
        <w:spacing w:after="120" w:line="264" w:lineRule="auto"/>
        <w:ind w:left="426"/>
        <w:rPr>
          <w:rFonts w:ascii="Calibri" w:hAnsi="Calibri" w:cs="Calibri"/>
        </w:rPr>
      </w:pPr>
      <w:r w:rsidRPr="00825A5E">
        <w:rPr>
          <w:rFonts w:ascii="Calibri" w:hAnsi="Calibri" w:cs="Calibri"/>
        </w:rPr>
        <w:t>β</w:t>
      </w:r>
      <w:r w:rsidRPr="00825A5E">
        <w:rPr>
          <w:rFonts w:ascii="Calibri" w:hAnsi="Calibri" w:cs="Calibri"/>
        </w:rPr>
        <w:tab/>
        <w:t xml:space="preserve">……………………….,εκπρόσωπο του Δήμου </w:t>
      </w:r>
      <w:proofErr w:type="spellStart"/>
      <w:r w:rsidRPr="00825A5E">
        <w:rPr>
          <w:rFonts w:ascii="Calibri" w:hAnsi="Calibri" w:cs="Calibri"/>
        </w:rPr>
        <w:t>Λεβαδέων</w:t>
      </w:r>
      <w:proofErr w:type="spellEnd"/>
      <w:r w:rsidRPr="00825A5E">
        <w:rPr>
          <w:rFonts w:ascii="Calibri" w:hAnsi="Calibri" w:cs="Calibri"/>
        </w:rPr>
        <w:t>, με αναπληρωτή του ……………………….,</w:t>
      </w:r>
    </w:p>
    <w:p w:rsidR="007D6410" w:rsidRPr="00825A5E" w:rsidRDefault="007D6410" w:rsidP="007D6410">
      <w:pPr>
        <w:spacing w:after="120" w:line="264" w:lineRule="auto"/>
        <w:ind w:left="851" w:hanging="425"/>
        <w:rPr>
          <w:rFonts w:ascii="Calibri" w:hAnsi="Calibri" w:cs="Calibri"/>
        </w:rPr>
      </w:pPr>
      <w:proofErr w:type="spellStart"/>
      <w:r w:rsidRPr="00825A5E">
        <w:rPr>
          <w:rFonts w:ascii="Calibri" w:hAnsi="Calibri" w:cs="Calibri"/>
        </w:rPr>
        <w:t>γ……………………….,εκπρόσωπο</w:t>
      </w:r>
      <w:proofErr w:type="spellEnd"/>
      <w:r w:rsidRPr="00825A5E">
        <w:rPr>
          <w:rFonts w:ascii="Calibri" w:hAnsi="Calibri" w:cs="Calibri"/>
        </w:rPr>
        <w:t xml:space="preserve"> του Αναπτυξιακού Οργανισμού «ΣΚΑΠΑΝΗ ΑΝΩΝΥΜΗ ΕΤΑΙΡΕΙΑ – ΑΝΑΠΤΥΞΙΑΚΟΣ ΟΡΓΑΝΙΣΜΟΣ ΠΕΡΙΦΕΡΕΙΑΣ ΣΤΕΡΕΑΣ ΕΛΛΑΔΑΣ» με αναπληρωτή του ……………………….,</w:t>
      </w:r>
    </w:p>
    <w:p w:rsidR="007D6410" w:rsidRPr="00CE1AB1" w:rsidRDefault="007D6410" w:rsidP="007D6410">
      <w:pPr>
        <w:spacing w:after="120" w:line="264" w:lineRule="auto"/>
        <w:ind w:left="426"/>
        <w:rPr>
          <w:rFonts w:ascii="Calibri" w:hAnsi="Calibri" w:cs="Calibri"/>
        </w:rPr>
      </w:pPr>
      <w:r w:rsidRPr="00825A5E">
        <w:rPr>
          <w:rFonts w:ascii="Calibri" w:hAnsi="Calibri" w:cs="Calibri"/>
        </w:rPr>
        <w:t>Την γραμματειακή-διοικητική υποστήριξη της Επιτροπής αναλαμβάνει ο Αναπτυξιακός Οργανισμός «ΣΚΑΠΑΝΗ ΑΝΩΝΥΜΗ ΕΤΑΙΡΕΙΑ – ΑΝΑΠΤΥΞΙΑΚΟΣ ΟΡΓΑΝΙΣΜΟΣ ΠΕΡΙΦΕΡΕΙΑΣ ΣΤΕΡΕΑΣ ΕΛΛΑΔΑΣ</w:t>
      </w:r>
      <w:r w:rsidRPr="00CE1AB1">
        <w:rPr>
          <w:rFonts w:ascii="Calibri" w:hAnsi="Calibri" w:cs="Calibri"/>
        </w:rPr>
        <w:t>».</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bookmarkStart w:id="146" w:name="bookmark13"/>
      <w:bookmarkStart w:id="147" w:name="_Toc14772"/>
      <w:bookmarkStart w:id="148" w:name="_Toc19645"/>
      <w:bookmarkStart w:id="149" w:name="_Toc148699222"/>
      <w:r w:rsidRPr="00CE1AB1">
        <w:rPr>
          <w:rFonts w:ascii="Calibri" w:hAnsi="Calibri" w:cs="Calibri"/>
        </w:rPr>
        <w:t>Αντικείμενο της Κοινής Επιτροπής είναι η παρακολούθηση της τήρησης των όρων της προγραμματικής σύμβασης, η υποβοήθηση της υλοποίησης του αντικειμένου αυτής, η επίλυση κάθε διαφοράς μεταξύ των συμβαλλόμενων μερών σχετικής με την ερμηνεία των όρων ή τον τρόπο εφαρμογής και η διαπίστωση της εκπλήρωσης των υποχρεώσεων και καθηκόντων των συμβαλλομένων μερών της Προγραμματικής Σύμβασης.</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Η επιτροπή πιστοποιεί την πρόοδο του φυσικού αντικειμένου της Σύμβασης δια των παραδοτέων και εγκρίνει τις σχετικές εκταμιεύσεις προς τον Αναπτυξιακό Οργανισμό «ΣΚΑΠΑΝΗ ΑΝΩΝΥΜΗ ΕΤΑΙΡΕΙΑ – ΑΝΑΠΤΥΞΙΑΚΟΣ ΟΡΓΑΝΙΣΜΟΣ ΠΕΡΙΦΕΡΕΙΑΣ ΣΤΕΡΕΑΣ ΕΛΛΑΔΑΣ».</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 xml:space="preserve">Η επιτροπή αποφασίζει για τυχόν τροποποιήσεις του χρονοδιαγράμματος υλοποίησης της σύμβασης, ανάλογα με την πορεία υλοποίησης του αντικειμένου και της υλοποίησης των σχετικών εκταμιεύσεων. </w:t>
      </w:r>
      <w:r w:rsidRPr="001F6052">
        <w:rPr>
          <w:rFonts w:ascii="Calibri" w:hAnsi="Calibri" w:cs="Calibri"/>
        </w:rPr>
        <w:t>Η ενδεχόμενη παράταση της χρονικής διάρκειας της προγραμματικής σύμβασης, δεν μπορεί να συνεπάγεται επέκταση του φυσικού ή οικονομικού αντικειμένου αυτής</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Η επιτροπή εγκρίνει την παράταση της χρονικής διάρκειας της Προγραμματικής Σύμβασης, σύμφωνα με τους όρους αυτής, το πολύ ίση με το 50% της αρχικώς προβλεπόμενης διάρκειας, με αιτιολογημένη και γραπτή απόφασή της.</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Η επιτροπή εισηγείται προς τα αρμόδια όργανα των μερών για την παράταση της χρονικής διάρκειας της Προγραμματικής Σύμβασης, σύμφωνα με τους όρους αυτής, μεγαλύτερη του 50% της αρχικώς προβλεπόμενης διάρκειας, με αιτιολογημένη και γραπτή απόφασή της.</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lastRenderedPageBreak/>
        <w:t xml:space="preserve">Πρόεδρος της Κοινής Επιτροπής Παρακολούθησης ορίζεται ο εκπρόσωπος του Δήμου </w:t>
      </w:r>
      <w:proofErr w:type="spellStart"/>
      <w:r w:rsidRPr="00CE1AB1">
        <w:rPr>
          <w:rFonts w:ascii="Calibri" w:hAnsi="Calibri" w:cs="Calibri"/>
        </w:rPr>
        <w:t>Λεβαδέων</w:t>
      </w:r>
      <w:proofErr w:type="spellEnd"/>
      <w:r w:rsidRPr="00CE1AB1">
        <w:rPr>
          <w:rFonts w:ascii="Calibri" w:hAnsi="Calibri" w:cs="Calibri"/>
        </w:rPr>
        <w:t>. Ο Πρόεδρος έχει την ευθύνη σύγκλησης των συνεδριάσεων της Επιτροπής Παρακολούθησης καθώς και της υλοποίησης των αποφάσεων αυτής.</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Στην πρόσκληση της συνεδρίασης, γράφονται τα θέματα της ημερήσιας διάταξης και ειδοποιούνται τα μέλη έγκαιρα με τον προσφορότερο τρόπο. Συγχρόνως, μαζί με την πρόσκληση αποστέλλεται κάθε αναγκαίο πληροφοριακό υλικό για ενημέρωση των μελών.</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Σε περίπτωση κωλύματος τακτικού μέλους της Επιτροπής να συμμετέχει, ειδοποιεί με ευθύνη του το νόμιμο αναπληρωτή του.</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Η Κοινή Επιτροπή στο διάστημα υλοποίησης του αντικειμένου της Σύμβασης θα συνεδριάζει μια φορά το μήνα ή οποτεδήποτε ζητηθεί από οποιοδήποτε μέλος αυτής, για την παρακολούθηση της πορείας υλοποίησης και παραλαβής του φυσικού αντικειμένου του έργου και της εκταμίευσης των συμφωνηθέντων ποσών.</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Τα συμβαλλόμενα μέρη διατηρούν το δικαίωμα αλλαγής του εκπροσώπου τους στην Επιτροπή. Στην περίπτωση αυτή οφείλουν έγκαιρα να γνωστοποιήσουν την αλλαγή αυτή εγγράφως στα λοιπά συμβαλλόμενα μέρη.</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 xml:space="preserve">Η επιτροπή βρίσκεται σε απαρτία όταν είναι παρόντα όλα τα μέλη της και συνεδριάζει στα γραφεία του Αναπτυξιακού Οργανισμού «ΣΚΑΠΑΝΗ ΑΝΩΝΥΜΗ ΕΤΑΙΡΕΙΑ – ΑΝΑΠΤΥΞΙΑΚΟΣ ΟΡΓΑΝΙΣΜΟΣ ΠΕΡΙΦΕΡΕΙΑΣ ΣΤΕΡΕΑΣ ΕΛΛΑΔΑΣ» ή </w:t>
      </w:r>
      <w:r w:rsidRPr="00CE1AB1">
        <w:rPr>
          <w:rFonts w:ascii="Calibri" w:hAnsi="Calibri" w:cs="Calibri"/>
          <w:lang w:val="en-US"/>
        </w:rPr>
        <w:t>online</w:t>
      </w:r>
      <w:r w:rsidRPr="00CE1AB1">
        <w:rPr>
          <w:rFonts w:ascii="Calibri" w:hAnsi="Calibri" w:cs="Calibri"/>
        </w:rPr>
        <w:t xml:space="preserve"> μέσω πλατφόρμας τηλεδιασκέψεων.</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Κατά τα λοιπά η Επιτροπή λειτουργεί σύμφωνα με τον Ν.2690/99 (κώδικας διοικητικής διαδικασίας άρθρα 13-15 για τα συλλογικά όργανα).</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Στην ανωτέρω επιτροπή παρέχεται έγκαιρα κάθε δυνατή πληροφορία για την παρακολούθηση του προγράμματος.</w:t>
      </w:r>
    </w:p>
    <w:p w:rsidR="007D6410" w:rsidRPr="00CE1AB1" w:rsidRDefault="007D6410" w:rsidP="006822B1">
      <w:pPr>
        <w:pStyle w:val="af9"/>
        <w:widowControl w:val="0"/>
        <w:numPr>
          <w:ilvl w:val="0"/>
          <w:numId w:val="15"/>
        </w:numPr>
        <w:suppressAutoHyphens w:val="0"/>
        <w:spacing w:after="120" w:line="264" w:lineRule="auto"/>
        <w:ind w:left="426" w:hanging="426"/>
        <w:jc w:val="both"/>
        <w:rPr>
          <w:rFonts w:ascii="Calibri" w:hAnsi="Calibri" w:cs="Calibri"/>
        </w:rPr>
      </w:pPr>
      <w:r w:rsidRPr="00CE1AB1">
        <w:rPr>
          <w:rFonts w:ascii="Calibri" w:hAnsi="Calibri" w:cs="Calibri"/>
        </w:rPr>
        <w:t>Η επιτροπή είναι δυνατόν να πλαισιώνεται, μετά από σχετική απόφαση του κάθε συμβαλλόμενου μέρους και από ειδικό προσωπικό, που έχει γνώση του αντικειμένου της σύμβασης. Το ειδικό αυτό προσωπικό που καλείται Επιστημονική Επιτροπή Παρακολούθησης της Σύμβασης, θα αποτελείται από τεχνικούς εκπροσώπους των μερών και θα εκφράζει συμβουλευτική άποψη πάνω στα ειδικά επιστημονικά θέματα, χωρίς δικαίωμα ψήφου.</w:t>
      </w:r>
    </w:p>
    <w:p w:rsidR="007D6410" w:rsidRPr="00CE1AB1" w:rsidRDefault="007D6410" w:rsidP="007D6410">
      <w:pPr>
        <w:pStyle w:val="1"/>
        <w:spacing w:line="264" w:lineRule="auto"/>
        <w:rPr>
          <w:rFonts w:ascii="Calibri" w:hAnsi="Calibri" w:cs="Calibri"/>
        </w:rPr>
      </w:pPr>
      <w:bookmarkStart w:id="150" w:name="_Toc155619083"/>
      <w:bookmarkStart w:id="151" w:name="_Toc155619151"/>
      <w:bookmarkStart w:id="152" w:name="_Toc155953537"/>
      <w:bookmarkStart w:id="153" w:name="_Toc164247368"/>
      <w:bookmarkStart w:id="154" w:name="_Toc169004734"/>
      <w:bookmarkStart w:id="155" w:name="_Toc169004870"/>
      <w:bookmarkStart w:id="156" w:name="_Toc169004983"/>
      <w:bookmarkStart w:id="157" w:name="_Toc179455850"/>
      <w:bookmarkStart w:id="158" w:name="_Toc179802324"/>
      <w:bookmarkStart w:id="159" w:name="_Toc179802364"/>
      <w:bookmarkStart w:id="160" w:name="_Toc179802450"/>
      <w:bookmarkStart w:id="161" w:name="_Toc179806438"/>
      <w:r w:rsidRPr="00CE1AB1">
        <w:rPr>
          <w:rFonts w:ascii="Calibri" w:hAnsi="Calibri" w:cs="Calibri"/>
        </w:rPr>
        <w:t>Άρθρο έβδομο: Επιστημονική επιτροπή παρακολούθησης της Προγραμματικής Σύμβασης</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7D6410" w:rsidRPr="00CE1AB1" w:rsidRDefault="007D6410" w:rsidP="007D6410">
      <w:pPr>
        <w:spacing w:after="120" w:line="264" w:lineRule="auto"/>
        <w:rPr>
          <w:rFonts w:ascii="Calibri" w:hAnsi="Calibri" w:cs="Calibri"/>
        </w:rPr>
      </w:pPr>
      <w:r w:rsidRPr="00CE1AB1">
        <w:rPr>
          <w:rFonts w:ascii="Calibri" w:hAnsi="Calibri" w:cs="Calibri"/>
        </w:rPr>
        <w:t>Για την επιστημονική και συνεχή παρακολούθηση της υλοποίησης του φυσικού αντικειμένου της σύμβασης, συγκροτείται τριμελής επιστημονική επιτροπή, η οποία αποτελείται από τους κάτωθι:</w:t>
      </w:r>
    </w:p>
    <w:p w:rsidR="007D6410" w:rsidRPr="00CE1AB1" w:rsidRDefault="007D6410" w:rsidP="007D6410">
      <w:pPr>
        <w:spacing w:after="120" w:line="264" w:lineRule="auto"/>
        <w:ind w:left="426"/>
        <w:rPr>
          <w:rFonts w:ascii="Calibri" w:hAnsi="Calibri" w:cs="Calibri"/>
        </w:rPr>
      </w:pPr>
      <w:r w:rsidRPr="00CE1AB1">
        <w:rPr>
          <w:rFonts w:ascii="Calibri" w:hAnsi="Calibri" w:cs="Calibri"/>
        </w:rPr>
        <w:t>α</w:t>
      </w:r>
      <w:r w:rsidRPr="00CE1AB1">
        <w:rPr>
          <w:rFonts w:ascii="Calibri" w:hAnsi="Calibri" w:cs="Calibri"/>
        </w:rPr>
        <w:tab/>
        <w:t xml:space="preserve">……………………….,εκπρόσωπο του Δήμου </w:t>
      </w:r>
      <w:proofErr w:type="spellStart"/>
      <w:r w:rsidRPr="00CE1AB1">
        <w:rPr>
          <w:rFonts w:ascii="Calibri" w:hAnsi="Calibri" w:cs="Calibri"/>
        </w:rPr>
        <w:t>Λεβαδέων</w:t>
      </w:r>
      <w:proofErr w:type="spellEnd"/>
      <w:r w:rsidRPr="00CE1AB1">
        <w:rPr>
          <w:rFonts w:ascii="Calibri" w:hAnsi="Calibri" w:cs="Calibri"/>
        </w:rPr>
        <w:t xml:space="preserve"> ως πρόεδρο, με αναπληρωτή του ……………………….,</w:t>
      </w:r>
    </w:p>
    <w:p w:rsidR="007D6410" w:rsidRPr="00CE1AB1" w:rsidRDefault="007D6410" w:rsidP="007D6410">
      <w:pPr>
        <w:spacing w:after="120" w:line="264" w:lineRule="auto"/>
        <w:ind w:left="426"/>
        <w:rPr>
          <w:rFonts w:ascii="Calibri" w:hAnsi="Calibri" w:cs="Calibri"/>
        </w:rPr>
      </w:pPr>
      <w:r w:rsidRPr="00CE1AB1">
        <w:rPr>
          <w:rFonts w:ascii="Calibri" w:hAnsi="Calibri" w:cs="Calibri"/>
        </w:rPr>
        <w:t>β</w:t>
      </w:r>
      <w:r w:rsidRPr="00CE1AB1">
        <w:rPr>
          <w:rFonts w:ascii="Calibri" w:hAnsi="Calibri" w:cs="Calibri"/>
        </w:rPr>
        <w:tab/>
        <w:t xml:space="preserve"> ……………………….,εκπρόσωπο του Δήμου </w:t>
      </w:r>
      <w:proofErr w:type="spellStart"/>
      <w:r w:rsidRPr="00CE1AB1">
        <w:rPr>
          <w:rFonts w:ascii="Calibri" w:hAnsi="Calibri" w:cs="Calibri"/>
        </w:rPr>
        <w:t>Λεβαδέων</w:t>
      </w:r>
      <w:proofErr w:type="spellEnd"/>
      <w:r w:rsidRPr="00CE1AB1">
        <w:rPr>
          <w:rFonts w:ascii="Calibri" w:hAnsi="Calibri" w:cs="Calibri"/>
        </w:rPr>
        <w:t>, με αναπληρωτή του ……………………….,</w:t>
      </w:r>
    </w:p>
    <w:p w:rsidR="007D6410" w:rsidRPr="00CE1AB1" w:rsidRDefault="007D6410" w:rsidP="007D6410">
      <w:pPr>
        <w:spacing w:after="120" w:line="264" w:lineRule="auto"/>
        <w:ind w:left="851" w:hanging="425"/>
        <w:rPr>
          <w:rFonts w:ascii="Calibri" w:hAnsi="Calibri" w:cs="Calibri"/>
        </w:rPr>
      </w:pPr>
      <w:r w:rsidRPr="00CE1AB1">
        <w:rPr>
          <w:rFonts w:ascii="Calibri" w:hAnsi="Calibri" w:cs="Calibri"/>
        </w:rPr>
        <w:t>γ</w:t>
      </w:r>
      <w:r w:rsidRPr="00CE1AB1">
        <w:rPr>
          <w:rFonts w:ascii="Calibri" w:hAnsi="Calibri" w:cs="Calibri"/>
        </w:rPr>
        <w:tab/>
        <w:t xml:space="preserve"> ……………………….,εκπρόσωπο του Αναπτυξιακού Οργανισμού «ΣΚΑΠΑΝΗ ΑΝΩΝΥΜΗ ΕΤΑΙΡΕΙΑ – ΑΝΑΠΤΥΞΙΑΚΟΣ ΟΡΓΑΝΙΣΜΟΣ ΠΕΡΙΦΕΡΕΙΑΣ ΣΤΕΡΕΑΣ ΕΛΛΑΔΑΣ» με αναπληρωτή του ……………………….</w:t>
      </w:r>
    </w:p>
    <w:p w:rsidR="007D6410" w:rsidRPr="00CE1AB1" w:rsidRDefault="007D6410" w:rsidP="007D6410">
      <w:pPr>
        <w:spacing w:after="120" w:line="264" w:lineRule="auto"/>
        <w:ind w:left="426"/>
        <w:rPr>
          <w:rFonts w:ascii="Calibri" w:hAnsi="Calibri" w:cs="Calibri"/>
        </w:rPr>
      </w:pPr>
      <w:r w:rsidRPr="00CE1AB1">
        <w:rPr>
          <w:rFonts w:ascii="Calibri" w:hAnsi="Calibri" w:cs="Calibri"/>
        </w:rPr>
        <w:t>Την γραμματειακή-διοικητική υποστήριξη της Επιτροπής αναλαμβάνει ο Αναπτυξιακός Οργανισμός «ΣΚΑΠΑΝΗ ΑΝΩΝΥΜΗ ΕΤΑΙΡΕΙΑ – ΑΝΑΠΤΥΞΙΑΚΟΣ ΟΡΓΑΝΙΣΜΟΣ ΠΕΡΙΦΕΡΕΙΑΣ ΣΤΕΡΕΑΣ ΕΛΛΑΔΑΣ».</w:t>
      </w:r>
    </w:p>
    <w:p w:rsidR="007D6410" w:rsidRPr="00CE1AB1" w:rsidRDefault="007D6410" w:rsidP="006822B1">
      <w:pPr>
        <w:pStyle w:val="af9"/>
        <w:widowControl w:val="0"/>
        <w:numPr>
          <w:ilvl w:val="0"/>
          <w:numId w:val="16"/>
        </w:numPr>
        <w:suppressAutoHyphens w:val="0"/>
        <w:spacing w:after="120" w:line="264" w:lineRule="auto"/>
        <w:ind w:left="426" w:hanging="426"/>
        <w:jc w:val="both"/>
        <w:rPr>
          <w:rFonts w:ascii="Calibri" w:hAnsi="Calibri" w:cs="Calibri"/>
        </w:rPr>
      </w:pPr>
      <w:r w:rsidRPr="00CE1AB1">
        <w:rPr>
          <w:rFonts w:ascii="Calibri" w:hAnsi="Calibri" w:cs="Calibri"/>
        </w:rPr>
        <w:t>Στην ανωτέρω επιτροπή παρέχεται έγκαιρα κάθε δυνατή πληροφορία για την επιστημονική παρακολούθηση του προγράμματος.</w:t>
      </w:r>
    </w:p>
    <w:p w:rsidR="007D6410" w:rsidRPr="00CE1AB1" w:rsidRDefault="007D6410" w:rsidP="006822B1">
      <w:pPr>
        <w:pStyle w:val="af9"/>
        <w:widowControl w:val="0"/>
        <w:numPr>
          <w:ilvl w:val="0"/>
          <w:numId w:val="16"/>
        </w:numPr>
        <w:suppressAutoHyphens w:val="0"/>
        <w:spacing w:after="120" w:line="264" w:lineRule="auto"/>
        <w:ind w:left="426" w:hanging="426"/>
        <w:jc w:val="both"/>
        <w:rPr>
          <w:rFonts w:ascii="Calibri" w:hAnsi="Calibri" w:cs="Calibri"/>
        </w:rPr>
      </w:pPr>
      <w:r w:rsidRPr="00CE1AB1">
        <w:rPr>
          <w:rFonts w:ascii="Calibri" w:hAnsi="Calibri" w:cs="Calibri"/>
        </w:rPr>
        <w:t>Τα αποτελέσματα των τεχνικών συσκέψεων της Επιστημονικής Επιτροπής Παρακολούθησης  θα κοινοποιούνται προς αξιολόγηση στην Κοινή Επιτροπή Παρακολούθησης.</w:t>
      </w:r>
    </w:p>
    <w:p w:rsidR="007D6410" w:rsidRPr="00CE1AB1" w:rsidRDefault="007D6410" w:rsidP="007D6410">
      <w:pPr>
        <w:pStyle w:val="1"/>
        <w:spacing w:line="264" w:lineRule="auto"/>
        <w:rPr>
          <w:rFonts w:ascii="Calibri" w:hAnsi="Calibri" w:cs="Calibri"/>
        </w:rPr>
      </w:pPr>
      <w:bookmarkStart w:id="162" w:name="bookmark14"/>
      <w:bookmarkStart w:id="163" w:name="_Toc12882"/>
      <w:bookmarkStart w:id="164" w:name="_Toc3482"/>
      <w:bookmarkStart w:id="165" w:name="_Toc148699223"/>
      <w:bookmarkStart w:id="166" w:name="_Toc155619084"/>
      <w:bookmarkStart w:id="167" w:name="_Toc155619152"/>
      <w:bookmarkStart w:id="168" w:name="_Toc155953538"/>
      <w:bookmarkStart w:id="169" w:name="_Toc164247369"/>
      <w:bookmarkStart w:id="170" w:name="_Toc169004735"/>
      <w:bookmarkStart w:id="171" w:name="_Toc169004871"/>
      <w:bookmarkStart w:id="172" w:name="_Toc169004984"/>
      <w:bookmarkStart w:id="173" w:name="_Toc179455851"/>
      <w:bookmarkStart w:id="174" w:name="_Toc179802325"/>
      <w:bookmarkStart w:id="175" w:name="_Toc179802365"/>
      <w:bookmarkStart w:id="176" w:name="_Toc179802451"/>
      <w:bookmarkStart w:id="177" w:name="_Toc179806439"/>
      <w:r w:rsidRPr="00CE1AB1">
        <w:rPr>
          <w:rFonts w:ascii="Calibri" w:hAnsi="Calibri" w:cs="Calibri"/>
        </w:rPr>
        <w:lastRenderedPageBreak/>
        <w:t>Άρθρο όγδοο: Αντισυμβατική συμπεριφορά - Συνέπειες</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7D6410" w:rsidRPr="00CE1AB1" w:rsidRDefault="007D6410" w:rsidP="007D6410">
      <w:pPr>
        <w:spacing w:after="120" w:line="264" w:lineRule="auto"/>
        <w:rPr>
          <w:rFonts w:ascii="Calibri" w:hAnsi="Calibri" w:cs="Calibri"/>
        </w:rPr>
      </w:pPr>
      <w:r w:rsidRPr="00CE1AB1">
        <w:rPr>
          <w:rFonts w:ascii="Calibri" w:hAnsi="Calibri" w:cs="Calibri"/>
        </w:rPr>
        <w:t>Η 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p>
    <w:p w:rsidR="007D6410" w:rsidRPr="00CE1AB1" w:rsidRDefault="007D6410" w:rsidP="007D6410">
      <w:pPr>
        <w:pStyle w:val="1"/>
        <w:spacing w:line="264" w:lineRule="auto"/>
        <w:rPr>
          <w:rFonts w:ascii="Calibri" w:hAnsi="Calibri" w:cs="Calibri"/>
        </w:rPr>
      </w:pPr>
      <w:bookmarkStart w:id="178" w:name="bookmark16"/>
      <w:bookmarkStart w:id="179" w:name="_Toc10428"/>
      <w:bookmarkStart w:id="180" w:name="_Toc16554"/>
      <w:bookmarkStart w:id="181" w:name="_Toc148699224"/>
      <w:bookmarkStart w:id="182" w:name="_Toc155619085"/>
      <w:bookmarkStart w:id="183" w:name="_Toc155619153"/>
      <w:bookmarkStart w:id="184" w:name="_Toc155953539"/>
      <w:bookmarkStart w:id="185" w:name="_Toc164247370"/>
      <w:bookmarkStart w:id="186" w:name="_Toc169004736"/>
      <w:bookmarkStart w:id="187" w:name="_Toc169004872"/>
      <w:bookmarkStart w:id="188" w:name="_Toc169004985"/>
      <w:bookmarkStart w:id="189" w:name="_Toc179455852"/>
      <w:bookmarkStart w:id="190" w:name="_Toc179802326"/>
      <w:bookmarkStart w:id="191" w:name="_Toc179802366"/>
      <w:bookmarkStart w:id="192" w:name="_Toc179802452"/>
      <w:bookmarkStart w:id="193" w:name="_Toc179806440"/>
      <w:r w:rsidRPr="00CE1AB1">
        <w:rPr>
          <w:rFonts w:ascii="Calibri" w:hAnsi="Calibri" w:cs="Calibri"/>
        </w:rPr>
        <w:t>Άρθρο ένατο: Τρόπος Πληρωμής</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7D6410" w:rsidRPr="00146FE7" w:rsidRDefault="007D6410" w:rsidP="007D6410">
      <w:pPr>
        <w:spacing w:after="120" w:line="264" w:lineRule="auto"/>
        <w:rPr>
          <w:rFonts w:ascii="Calibri" w:hAnsi="Calibri" w:cs="Calibri"/>
        </w:rPr>
      </w:pPr>
      <w:r w:rsidRPr="00CE1AB1">
        <w:rPr>
          <w:rFonts w:ascii="Calibri" w:hAnsi="Calibri" w:cs="Calibri"/>
        </w:rPr>
        <w:t xml:space="preserve">Ο συνολικός προϋπολογισμός της εκτέλεσης των προβλεπόμενων από το άρθρο 2 και το ΠΑΡΑΡΤΗΜΑ Ι της παρούσας Σύμβασης ανέρχεται στο ποσό </w:t>
      </w:r>
      <w:r>
        <w:rPr>
          <w:rFonts w:ascii="Calibri" w:hAnsi="Calibri" w:cs="Calibri"/>
        </w:rPr>
        <w:t xml:space="preserve">εκατόν ενενήντα δύο </w:t>
      </w:r>
      <w:r w:rsidRPr="00CE1AB1">
        <w:rPr>
          <w:rFonts w:ascii="Calibri" w:hAnsi="Calibri" w:cs="Calibri"/>
        </w:rPr>
        <w:t xml:space="preserve">χιλιάδων ευρώ </w:t>
      </w:r>
      <w:r>
        <w:rPr>
          <w:rFonts w:ascii="Calibri" w:hAnsi="Calibri" w:cs="Calibri"/>
        </w:rPr>
        <w:t>(</w:t>
      </w:r>
      <w:r w:rsidRPr="0003105F">
        <w:rPr>
          <w:rFonts w:ascii="Calibri" w:hAnsi="Calibri" w:cs="Calibri"/>
        </w:rPr>
        <w:t>192.000,00</w:t>
      </w:r>
      <w:r w:rsidRPr="00CE1AB1">
        <w:rPr>
          <w:rFonts w:ascii="Calibri" w:hAnsi="Calibri" w:cs="Calibri"/>
        </w:rPr>
        <w:t xml:space="preserve">€) </w:t>
      </w:r>
      <w:r w:rsidRPr="00CE1AB1">
        <w:rPr>
          <w:rFonts w:ascii="Calibri" w:hAnsi="Calibri" w:cs="Calibri"/>
          <w:b/>
          <w:bCs/>
          <w:i/>
          <w:iCs/>
        </w:rPr>
        <w:t>πλέον</w:t>
      </w:r>
      <w:r w:rsidRPr="00CE1AB1">
        <w:rPr>
          <w:rFonts w:ascii="Calibri" w:hAnsi="Calibri" w:cs="Calibri"/>
        </w:rPr>
        <w:t xml:space="preserve"> του Φ.Π.Α. ήτοι το ποσό των </w:t>
      </w:r>
      <w:r>
        <w:rPr>
          <w:rFonts w:ascii="Calibri" w:hAnsi="Calibri" w:cs="Calibri"/>
        </w:rPr>
        <w:t>διακοσίων τριάντα οκτώ</w:t>
      </w:r>
      <w:r w:rsidRPr="00CE1AB1">
        <w:rPr>
          <w:rFonts w:ascii="Calibri" w:hAnsi="Calibri" w:cs="Calibri"/>
        </w:rPr>
        <w:t xml:space="preserve"> χιλιάδων </w:t>
      </w:r>
      <w:r>
        <w:rPr>
          <w:rFonts w:ascii="Calibri" w:hAnsi="Calibri" w:cs="Calibri"/>
        </w:rPr>
        <w:t xml:space="preserve">και ογδόντα </w:t>
      </w:r>
      <w:r w:rsidRPr="00CE1AB1">
        <w:rPr>
          <w:rFonts w:ascii="Calibri" w:hAnsi="Calibri" w:cs="Calibri"/>
        </w:rPr>
        <w:t xml:space="preserve">ευρώ </w:t>
      </w:r>
      <w:r>
        <w:rPr>
          <w:rFonts w:ascii="Calibri" w:hAnsi="Calibri" w:cs="Calibri"/>
        </w:rPr>
        <w:t>(</w:t>
      </w:r>
      <w:r w:rsidRPr="0003105F">
        <w:rPr>
          <w:rFonts w:ascii="Calibri" w:hAnsi="Calibri" w:cs="Calibri"/>
        </w:rPr>
        <w:t>238.080,00</w:t>
      </w:r>
      <w:r w:rsidRPr="00CE1AB1">
        <w:rPr>
          <w:rFonts w:ascii="Calibri" w:hAnsi="Calibri" w:cs="Calibri"/>
        </w:rPr>
        <w:t xml:space="preserve">€) συμπεριλαμβανομένου του Φ.Π.Α. Το ποσό που εισφέρει ο Δήμος </w:t>
      </w:r>
      <w:proofErr w:type="spellStart"/>
      <w:r w:rsidRPr="00CE1AB1">
        <w:rPr>
          <w:rFonts w:ascii="Calibri" w:hAnsi="Calibri" w:cs="Calibri"/>
        </w:rPr>
        <w:t>Λεβαδέων</w:t>
      </w:r>
      <w:proofErr w:type="spellEnd"/>
      <w:r>
        <w:rPr>
          <w:rFonts w:ascii="Calibri" w:hAnsi="Calibri" w:cs="Calibri"/>
        </w:rPr>
        <w:t xml:space="preserve"> </w:t>
      </w:r>
      <w:r w:rsidRPr="00CE1AB1">
        <w:rPr>
          <w:rFonts w:ascii="Calibri" w:hAnsi="Calibri" w:cs="Calibri"/>
        </w:rPr>
        <w:t xml:space="preserve">ύψους </w:t>
      </w:r>
      <w:r>
        <w:rPr>
          <w:rFonts w:ascii="Calibri" w:hAnsi="Calibri" w:cs="Calibri"/>
        </w:rPr>
        <w:t>διακοσίων τριάντα οκτώ</w:t>
      </w:r>
      <w:r w:rsidRPr="00CE1AB1">
        <w:rPr>
          <w:rFonts w:ascii="Calibri" w:hAnsi="Calibri" w:cs="Calibri"/>
        </w:rPr>
        <w:t xml:space="preserve"> χιλιάδων </w:t>
      </w:r>
      <w:r>
        <w:rPr>
          <w:rFonts w:ascii="Calibri" w:hAnsi="Calibri" w:cs="Calibri"/>
        </w:rPr>
        <w:t xml:space="preserve">και ογδόντα </w:t>
      </w:r>
      <w:r w:rsidRPr="00CE1AB1">
        <w:rPr>
          <w:rFonts w:ascii="Calibri" w:hAnsi="Calibri" w:cs="Calibri"/>
        </w:rPr>
        <w:t xml:space="preserve">ευρώ </w:t>
      </w:r>
      <w:r>
        <w:rPr>
          <w:rFonts w:ascii="Calibri" w:hAnsi="Calibri" w:cs="Calibri"/>
        </w:rPr>
        <w:t>(238.080,00</w:t>
      </w:r>
      <w:r w:rsidRPr="00CE1AB1">
        <w:rPr>
          <w:rFonts w:ascii="Calibri" w:hAnsi="Calibri" w:cs="Calibri"/>
        </w:rPr>
        <w:t>€) συμπεριλαμβανομένου ΦΠΑ θα εκταμιεύεται προς τον Αναπτυξιακό Οργανισμό «ΣΚΑΠΑΝΗ ΑΝΩΝΥΜΗ ΕΤΑΙΡΕΙΑ – ΑΝΑΠΤΥΞΙΑΚΟΣ ΟΡΓΑΝΙΣΜΟΣ ΠΕΡΙΦΕΡΕΙΑΣ ΣΤΕΡΕΑΣ ΕΛΛΑΔΑΣ» τμηματικά και αναλογικά του φυσικού αντικειμένου που υλοποιείται, μετά από την πιστοποίηση και υποβολή των οριζόμενων κατά περίπτωση απαιτούμενων παραδοτέων από την Κοινή Επιτροπή Παρακολούθησης</w:t>
      </w:r>
      <w:r>
        <w:rPr>
          <w:rFonts w:ascii="Calibri" w:hAnsi="Calibri" w:cs="Calibri"/>
        </w:rPr>
        <w:t>.</w:t>
      </w:r>
    </w:p>
    <w:p w:rsidR="007D6410" w:rsidRPr="00CE1AB1" w:rsidRDefault="007D6410" w:rsidP="007D6410">
      <w:pPr>
        <w:spacing w:after="120" w:line="264" w:lineRule="auto"/>
        <w:rPr>
          <w:rFonts w:ascii="Calibri" w:hAnsi="Calibri" w:cs="Calibri"/>
        </w:rPr>
      </w:pPr>
    </w:p>
    <w:p w:rsidR="007D6410" w:rsidRPr="00CE1AB1" w:rsidRDefault="007D6410" w:rsidP="007D6410">
      <w:pPr>
        <w:pStyle w:val="1"/>
        <w:spacing w:line="264" w:lineRule="auto"/>
        <w:rPr>
          <w:rFonts w:ascii="Calibri" w:hAnsi="Calibri" w:cs="Calibri"/>
        </w:rPr>
      </w:pPr>
      <w:bookmarkStart w:id="194" w:name="bookmark17"/>
      <w:bookmarkStart w:id="195" w:name="_Toc15287"/>
      <w:bookmarkStart w:id="196" w:name="_Toc12439"/>
      <w:bookmarkStart w:id="197" w:name="_Toc148699225"/>
      <w:bookmarkStart w:id="198" w:name="_Toc155619086"/>
      <w:bookmarkStart w:id="199" w:name="_Toc155619154"/>
      <w:bookmarkStart w:id="200" w:name="_Toc155953540"/>
      <w:bookmarkStart w:id="201" w:name="_Toc164247371"/>
      <w:bookmarkStart w:id="202" w:name="_Toc169004737"/>
      <w:bookmarkStart w:id="203" w:name="_Toc169004873"/>
      <w:bookmarkStart w:id="204" w:name="_Toc169004986"/>
      <w:bookmarkStart w:id="205" w:name="_Toc179455853"/>
      <w:bookmarkStart w:id="206" w:name="_Toc179802327"/>
      <w:bookmarkStart w:id="207" w:name="_Toc179802367"/>
      <w:bookmarkStart w:id="208" w:name="_Toc179802453"/>
      <w:bookmarkStart w:id="209" w:name="_Toc179806441"/>
      <w:r w:rsidRPr="00CE1AB1">
        <w:rPr>
          <w:rFonts w:ascii="Calibri" w:hAnsi="Calibri" w:cs="Calibri"/>
        </w:rPr>
        <w:t>Άρθρο δέκατο: Τελικές διατάξεις - Ρήτρες</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Καμία τροποποίηση της προγραμματικής Σύμβασης ή επέκτασή της, λόγω ανάγκης εκτέλεσης συμπληρωματικών εργασιών δεν αναγνωρίζεται χωρίς έγγραφο που υπογράφεται από εκπροσώπους των συμβαλλομένων μερών που στην προκειμένη περίπτωση είναι τα μέλη της Κοινής Επιτροπής, τα οποία αποφασίζουν σχετικά.</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Η για οποιαδήποτε λόγο ή αιτία μη άσκησης των δικαιωμάτων ή παράλειψη υποχρεώσεων από οποιοδήποτε συμβαλλόμενο μέρος ή ανοχή καταστάσεων αντίθετων προς την προγραμματική Σύμβαση ή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δικαιώματα ή απαλλαγή από υποχρεώσεις τους ή αναγνώριση δικαιωμάτων στα συμβαλλόμενα μέρη που δεν αναγνωρίζονται από την παρούσα.</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Η παράβαση οποιουδήποτε από τους όρους αυτής της Σύμβασης, που θεωρούνται όλοι ουσιώδεις ή η παράβαση των διατάξεων του νόμου και της καλής πίστης από οποιονδήποτε από τα συμβαλλόμενα μέρη, παρέχει στα υπόλοιπα το δικαίωμα να καταγγείλουν τη Σύμβαση και να αξιώσουν κάθε θετική ή αποθεματική ζημιά τους.</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Σε περίπτωση αναιτιολόγητης καθυστέρησης στην παράδοση του φυσικού αντικειμένου της Σύμβασης πάνω από τριάντα (30) εργάσιμες μέρες από τους χρόνους που τέθηκαν συνολικά, είναι δυνατόν να ζητηθεί από την «ΣΚΑΠΑΝΗ ΑΝΩΝΥΜΗ ΕΤΑΙΡΕΙΑ – ΑΝΑΠΤΥΞΙΑΚΟΣ ΟΡΓΑΝΙΣΜΟΣ ΠΕΡΙΦΕΡΕΙΑΣ ΣΤΕΡΕΑΣ ΕΛΛΑΔΑΣ», να καταβάλλει για κάθε ημέρα πρόσθετης καθυστέρησης και μέχρι και τριάντα (30) ημέρες, ποινική ρήτρα ίση με το δύο τοις χιλίοις (0,2%) του προϋπολογισμού της παρούσας σύμβασης και μέχρι συνολικού ποσού που αντιστοιχεί ποσοστιαία στο 6% του προϋπολογισμού.</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lang w:bidi="he-IL"/>
        </w:rPr>
        <w:t>Ο Αναπτυξιακός Οργανισμός Τοπικής Αυτοδιοίκησης «Σκαπάνη Α.Ε.» οφείλει να προωθεί κάθε αναγκαία διαδικασία αρμοδιότητας του και γενικότερα να μεριμνά για την ομαλή και απρόσκοπτη εξέλιξη και ολοκλήρωση της μελέτης και την από αυτόν απορρόφηση των πιστώσεων</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 xml:space="preserve">Αντίστοιχα, ο Δήμος </w:t>
      </w:r>
      <w:proofErr w:type="spellStart"/>
      <w:r w:rsidRPr="00CE1AB1">
        <w:rPr>
          <w:rFonts w:ascii="Calibri" w:hAnsi="Calibri" w:cs="Calibri"/>
        </w:rPr>
        <w:t>Λεβαδέων</w:t>
      </w:r>
      <w:proofErr w:type="spellEnd"/>
      <w:r>
        <w:rPr>
          <w:rFonts w:ascii="Calibri" w:hAnsi="Calibri" w:cs="Calibri"/>
        </w:rPr>
        <w:t xml:space="preserve"> </w:t>
      </w:r>
      <w:r w:rsidRPr="00CE1AB1">
        <w:rPr>
          <w:rFonts w:ascii="Calibri" w:hAnsi="Calibri" w:cs="Calibri"/>
        </w:rPr>
        <w:t>οφείλει να προβαίνει άμεσα και ανελλιπώς στις εκταμιεύσεις που της αναλογούν όπως ορίσθηκαν στο άρθρο 9 της παρούσας Σύμβασης. Παρομοίως καθυστέρηση πληρωμής τριάντα (30) ημερών μετά την έγκριση πληρωμής από την Κοινή Επιτροπή, αποτελεί αιτία για αναστολή εργασιών και καταβολή τόκων υπερημερίας με ημερομηνία έναρξης εξήντα (60) ημέρες μετά την εγκριτική απόφαση πληρωμής από την Κ.Ε. της Σύμβασης. Κατά την περίπτωση αυτή, αυτοδικαίως, χορηγείται ισόχρονη παράταση στην υλοποίηση του αντικειμένου της Σύμβασης, σύμφωνα με τις κείμενες διατάξεις.</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 xml:space="preserve">Η Κ.Ε. Παρακολούθησης της Σύμβασης αποφαίνεται, κατόπιν σχετικής αίτησης της «ΣΚΑΠΑΝΗ ΑΝΩΝΥΜΗ </w:t>
      </w:r>
      <w:r w:rsidRPr="00CE1AB1">
        <w:rPr>
          <w:rFonts w:ascii="Calibri" w:hAnsi="Calibri" w:cs="Calibri"/>
        </w:rPr>
        <w:lastRenderedPageBreak/>
        <w:t>ΕΤΑΙΡΕΙΑ – ΑΝΑΠΤΥΞΙΑΚΟΣ ΟΡΓΑΝΙΣΜΟΣ ΠΕΡΙΦΕΡΕΙΑΣ ΣΤΕΡΕΑΣ ΕΛΛΑΔΑΣ», για την αναγνώριση αποζημίωσης για τυχόν θετικές ζημιές, μη οφειλόμενες σε δική της υπαιτιότητα.</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 xml:space="preserve">Σε περίπτωση καταγγελίας της Σύμβασης, η «ΣΚΑΠΑΝΗ ΑΝΩΝΥΜΗ ΕΤΑΙΡΕΙΑ – ΑΝΑΠΤΥΞΙΑΚΟΣ ΟΡΓΑΝΙΣΜΟΣ ΠΕΡΙΦΕΡΕΙΑΣ ΣΤΕΡΕΑΣ ΕΛΛΑΔΑΣ», είναι υποχρεωμένη να παραδώσει όλα τα στοιχεία που έχει στη διάθεσή της και αφορούν στο αντικείμενο που έχει αναλάβει, τα οποία αποτελούν πνευματική ιδιοκτησία του Δήμου </w:t>
      </w:r>
      <w:proofErr w:type="spellStart"/>
      <w:r w:rsidRPr="00CE1AB1">
        <w:rPr>
          <w:rFonts w:ascii="Calibri" w:hAnsi="Calibri" w:cs="Calibri"/>
        </w:rPr>
        <w:t>Λεβαδέων</w:t>
      </w:r>
      <w:proofErr w:type="spellEnd"/>
      <w:r w:rsidRPr="00CE1AB1">
        <w:rPr>
          <w:rFonts w:ascii="Calibri" w:hAnsi="Calibri" w:cs="Calibri"/>
        </w:rPr>
        <w:t>.</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Στο πλαίσιο της παρούσας σύμβασης και καθ' όλη τη διάρκειά της, η συλλογή και επεξεργασία τυχόν προσωπικών δεδομένων κατά τα ανωτέρω γίνεται σύμφωνα με τη σχετική ισχύουσα ελληνική και ευρωπαϊκή νομοθεσία περί προστασίας προσωπικών δεδομένων και διασφάλισης του απορρήτου των επικοινωνιών, ως κάθε φορά ισχύει.</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Πριν την διενέργεια πράξεων και ενεργειών της «ΣΚΑΠΑΝΗ ΑΝΩΝΥΜΗ ΕΤΑΙΡΕΙΑ – ΑΝΑΠΤΥΞΙΑΚΟΣ ΟΡΓΑΝΙΣΜΟΣ ΠΕΡΙΦΕΡΕΙΑΣ ΣΤΕΡΕΑΣ ΕΛΛΑΔΑΣ», οι οποίες δεν περιγράφονται ρητώς στην παρούσα και συντρέχει σύμφωνα με τις κείμενες διατάξεις υπέρ του κυρίου του έργου τεκμήριο αρμοδιότητας η οποία δεν έχει μεταβιβαστεί δια της παρούσας, απαιτείται η προηγούμενη έγκριση αυτού.</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Η διαδικασία καταγγελίας της Σύμβασης προϋποθέτει την έγγραφη ειδοποίηση του συμβαλλόμενου ώστε να απαντήσει εγγράφως και σε εύλογο χρονικό διάστημα, το οποίο δεν μπορεί να υπερβαίνει τις είκοσι (20) ημέρες από την παραλαβή τη έγγραφης ειδοποίησης</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 xml:space="preserve">Το σύνολο των στοιχείων που έχει στη διάθεσή του ο Αναπτυξιακός Οργανισμός καθώς και το σύνολο των μελετών που θα εκπονηθούν αποτελούν πνευματική ιδιοκτησία του Δήμου </w:t>
      </w:r>
      <w:proofErr w:type="spellStart"/>
      <w:r w:rsidRPr="00CE1AB1">
        <w:rPr>
          <w:rFonts w:ascii="Calibri" w:hAnsi="Calibri" w:cs="Calibri"/>
        </w:rPr>
        <w:t>Λεβαδέων</w:t>
      </w:r>
      <w:proofErr w:type="spellEnd"/>
      <w:r w:rsidRPr="00CE1AB1">
        <w:rPr>
          <w:rFonts w:ascii="Calibri" w:hAnsi="Calibri" w:cs="Calibri"/>
        </w:rPr>
        <w:t>.</w:t>
      </w:r>
    </w:p>
    <w:p w:rsidR="007D6410" w:rsidRPr="00CE1AB1" w:rsidRDefault="007D6410" w:rsidP="006822B1">
      <w:pPr>
        <w:pStyle w:val="af9"/>
        <w:widowControl w:val="0"/>
        <w:numPr>
          <w:ilvl w:val="0"/>
          <w:numId w:val="18"/>
        </w:numPr>
        <w:suppressAutoHyphens w:val="0"/>
        <w:spacing w:after="120" w:line="264" w:lineRule="auto"/>
        <w:ind w:left="426" w:hanging="426"/>
        <w:jc w:val="both"/>
        <w:rPr>
          <w:rFonts w:ascii="Calibri" w:hAnsi="Calibri" w:cs="Calibri"/>
        </w:rPr>
      </w:pPr>
      <w:r w:rsidRPr="00CE1AB1">
        <w:rPr>
          <w:rFonts w:ascii="Calibri" w:hAnsi="Calibri" w:cs="Calibri"/>
        </w:rPr>
        <w:t>Στην παρούσα επισυνάπτεται το ΠΑΡΑΡΤΗΜΑ Ι, το οποίο αποτελεί αναπόσπαστο μέρος αυτής.</w:t>
      </w:r>
    </w:p>
    <w:p w:rsidR="007D6410" w:rsidRPr="00CE1AB1" w:rsidRDefault="007D6410" w:rsidP="007D6410">
      <w:pPr>
        <w:spacing w:after="120" w:line="264" w:lineRule="auto"/>
        <w:rPr>
          <w:rFonts w:ascii="Calibri" w:hAnsi="Calibri" w:cs="Calibri"/>
        </w:rPr>
      </w:pPr>
    </w:p>
    <w:p w:rsidR="007D6410" w:rsidRPr="00CE1AB1" w:rsidRDefault="007D6410" w:rsidP="007D6410">
      <w:pPr>
        <w:spacing w:after="120" w:line="280" w:lineRule="atLeast"/>
        <w:rPr>
          <w:rFonts w:ascii="Calibri" w:hAnsi="Calibri" w:cs="Calibri"/>
        </w:rPr>
      </w:pPr>
      <w:r w:rsidRPr="00CE1AB1">
        <w:rPr>
          <w:rFonts w:ascii="Calibri" w:hAnsi="Calibri" w:cs="Calibri"/>
        </w:rPr>
        <w:t>Αυτά συμφώνησαν, συνομολόγησαν και συναποδέχθηκαν τα συμβαλλόμενα μέρη, σε απόδειξη των οποίων συντάχθηκε η παρούσα και υπογράφεται σε τέσσερα (4) πρωτότυπα αντίγραφα, λαμβάνοντας κάθε συμβαλλόμενος από δύο (2) αντίγραφα</w:t>
      </w:r>
    </w:p>
    <w:p w:rsidR="007D6410" w:rsidRPr="00CE1AB1" w:rsidRDefault="007D6410" w:rsidP="007D6410">
      <w:pPr>
        <w:spacing w:after="120" w:line="264" w:lineRule="auto"/>
        <w:rPr>
          <w:rFonts w:ascii="Calibri" w:hAnsi="Calibri" w:cs="Calibri"/>
        </w:rPr>
      </w:pPr>
      <w:bookmarkStart w:id="210" w:name="bookmark18"/>
    </w:p>
    <w:p w:rsidR="007D6410" w:rsidRPr="00CE1AB1" w:rsidRDefault="007D6410" w:rsidP="007D6410">
      <w:pPr>
        <w:spacing w:line="264" w:lineRule="auto"/>
        <w:jc w:val="center"/>
        <w:rPr>
          <w:rFonts w:ascii="Calibri" w:hAnsi="Calibri" w:cs="Calibri"/>
          <w:b/>
        </w:rPr>
      </w:pPr>
      <w:r w:rsidRPr="00CE1AB1">
        <w:rPr>
          <w:rFonts w:ascii="Calibri" w:hAnsi="Calibri" w:cs="Calibri"/>
          <w:b/>
        </w:rPr>
        <w:t>Τα συμβαλλόμενα μέρη</w:t>
      </w:r>
    </w:p>
    <w:tbl>
      <w:tblPr>
        <w:tblW w:w="9923" w:type="dxa"/>
        <w:tblLayout w:type="fixed"/>
        <w:tblLook w:val="04A0"/>
      </w:tblPr>
      <w:tblGrid>
        <w:gridCol w:w="4962"/>
        <w:gridCol w:w="4961"/>
      </w:tblGrid>
      <w:tr w:rsidR="007D6410" w:rsidRPr="00CE1AB1" w:rsidTr="00D31157">
        <w:tc>
          <w:tcPr>
            <w:tcW w:w="4962" w:type="dxa"/>
          </w:tcPr>
          <w:p w:rsidR="007D6410" w:rsidRPr="00CE1AB1" w:rsidRDefault="007D6410" w:rsidP="00D31157">
            <w:pPr>
              <w:jc w:val="center"/>
              <w:rPr>
                <w:rFonts w:ascii="Calibri" w:hAnsi="Calibri" w:cs="Calibri"/>
                <w:b/>
              </w:rPr>
            </w:pPr>
            <w:r w:rsidRPr="00CE1AB1">
              <w:rPr>
                <w:rFonts w:ascii="Calibri" w:hAnsi="Calibri" w:cs="Calibri"/>
                <w:b/>
              </w:rPr>
              <w:t>Για τον</w:t>
            </w:r>
            <w:bookmarkStart w:id="211" w:name="bookmark19"/>
          </w:p>
          <w:p w:rsidR="007D6410" w:rsidRPr="00CE1AB1" w:rsidRDefault="007D6410" w:rsidP="00D31157">
            <w:pPr>
              <w:jc w:val="center"/>
              <w:rPr>
                <w:rFonts w:ascii="Calibri" w:hAnsi="Calibri" w:cs="Calibri"/>
                <w:b/>
              </w:rPr>
            </w:pPr>
            <w:r w:rsidRPr="00CE1AB1">
              <w:rPr>
                <w:rFonts w:ascii="Calibri" w:hAnsi="Calibri" w:cs="Calibri"/>
                <w:b/>
              </w:rPr>
              <w:t xml:space="preserve">Δήμο </w:t>
            </w:r>
            <w:proofErr w:type="spellStart"/>
            <w:r w:rsidRPr="00CE1AB1">
              <w:rPr>
                <w:rFonts w:ascii="Calibri" w:hAnsi="Calibri" w:cs="Calibri"/>
                <w:b/>
              </w:rPr>
              <w:t>Λεβαδέων</w:t>
            </w:r>
            <w:proofErr w:type="spellEnd"/>
          </w:p>
          <w:bookmarkEnd w:id="211"/>
          <w:p w:rsidR="007D6410" w:rsidRPr="00CE1AB1" w:rsidRDefault="007D6410" w:rsidP="00D31157">
            <w:pPr>
              <w:jc w:val="center"/>
              <w:rPr>
                <w:rFonts w:ascii="Calibri" w:hAnsi="Calibri" w:cs="Calibri"/>
                <w:b/>
              </w:rPr>
            </w:pPr>
          </w:p>
          <w:p w:rsidR="007D6410" w:rsidRPr="00CE1AB1" w:rsidRDefault="007D6410" w:rsidP="00D31157">
            <w:pPr>
              <w:jc w:val="center"/>
              <w:rPr>
                <w:rFonts w:ascii="Calibri" w:hAnsi="Calibri" w:cs="Calibri"/>
                <w:b/>
              </w:rPr>
            </w:pPr>
            <w:r w:rsidRPr="00CE1AB1">
              <w:rPr>
                <w:rFonts w:ascii="Calibri" w:hAnsi="Calibri" w:cs="Calibri"/>
                <w:b/>
              </w:rPr>
              <w:t>Ο Δήμαρχος</w:t>
            </w:r>
          </w:p>
          <w:p w:rsidR="007D6410" w:rsidRPr="00CE1AB1" w:rsidRDefault="007D6410" w:rsidP="00D31157">
            <w:pPr>
              <w:rPr>
                <w:rFonts w:ascii="Calibri" w:hAnsi="Calibri" w:cs="Calibri"/>
                <w:b/>
              </w:rPr>
            </w:pPr>
          </w:p>
          <w:p w:rsidR="007D6410" w:rsidRPr="00CE1AB1" w:rsidRDefault="007D6410" w:rsidP="00D31157">
            <w:pPr>
              <w:jc w:val="center"/>
              <w:rPr>
                <w:rFonts w:ascii="Calibri" w:hAnsi="Calibri" w:cs="Calibri"/>
                <w:b/>
              </w:rPr>
            </w:pPr>
          </w:p>
          <w:p w:rsidR="007D6410" w:rsidRPr="00CE1AB1" w:rsidRDefault="007D6410" w:rsidP="00D31157">
            <w:pPr>
              <w:jc w:val="center"/>
              <w:rPr>
                <w:rFonts w:ascii="Calibri" w:hAnsi="Calibri" w:cs="Calibri"/>
                <w:b/>
              </w:rPr>
            </w:pPr>
          </w:p>
          <w:p w:rsidR="007D6410" w:rsidRPr="00CE1AB1" w:rsidRDefault="007D6410" w:rsidP="00D31157">
            <w:pPr>
              <w:jc w:val="center"/>
              <w:rPr>
                <w:rFonts w:ascii="Calibri" w:hAnsi="Calibri" w:cs="Calibri"/>
                <w:b/>
              </w:rPr>
            </w:pPr>
          </w:p>
          <w:p w:rsidR="007D6410" w:rsidRPr="00CE1AB1" w:rsidRDefault="007D6410" w:rsidP="00D31157">
            <w:pPr>
              <w:jc w:val="center"/>
              <w:rPr>
                <w:rFonts w:ascii="Calibri" w:hAnsi="Calibri" w:cs="Calibri"/>
                <w:b/>
              </w:rPr>
            </w:pPr>
            <w:r w:rsidRPr="00CE1AB1">
              <w:rPr>
                <w:rFonts w:ascii="Calibri" w:hAnsi="Calibri" w:cs="Calibri"/>
                <w:b/>
              </w:rPr>
              <w:t>ΔΗΜΗΤΡΙΟΣ ΚΑΡΑΜΑΝΗΣ</w:t>
            </w:r>
          </w:p>
        </w:tc>
        <w:tc>
          <w:tcPr>
            <w:tcW w:w="4961" w:type="dxa"/>
          </w:tcPr>
          <w:p w:rsidR="007D6410" w:rsidRPr="00CE1AB1" w:rsidRDefault="007D6410" w:rsidP="00D31157">
            <w:pPr>
              <w:jc w:val="center"/>
              <w:rPr>
                <w:rFonts w:ascii="Calibri" w:hAnsi="Calibri" w:cs="Calibri"/>
                <w:b/>
              </w:rPr>
            </w:pPr>
            <w:bookmarkStart w:id="212" w:name="bookmark21"/>
            <w:r w:rsidRPr="00CE1AB1">
              <w:rPr>
                <w:rFonts w:ascii="Calibri" w:hAnsi="Calibri" w:cs="Calibri"/>
                <w:b/>
              </w:rPr>
              <w:t>Για την</w:t>
            </w:r>
            <w:bookmarkEnd w:id="212"/>
          </w:p>
          <w:p w:rsidR="007D6410" w:rsidRPr="00CE1AB1" w:rsidRDefault="007D6410" w:rsidP="00D31157">
            <w:pPr>
              <w:jc w:val="center"/>
              <w:rPr>
                <w:rFonts w:ascii="Calibri" w:hAnsi="Calibri" w:cs="Calibri"/>
                <w:b/>
              </w:rPr>
            </w:pPr>
            <w:bookmarkStart w:id="213" w:name="bookmark23"/>
            <w:r w:rsidRPr="00CE1AB1">
              <w:rPr>
                <w:rFonts w:ascii="Calibri" w:hAnsi="Calibri" w:cs="Calibri"/>
                <w:b/>
              </w:rPr>
              <w:t>«ΣΚΑΠΑΝΗ ΑΝΩΝΥΜΗ ΕΤΑΙΡΕΙΑ – ΑΝΑΠΤΥΞΙΑΚΟΣ ΟΡΓΑΝΙΣΜΟΣ ΠΕΡΙΦΕΡΕΙΑΣ ΣΤΕΡΕΑΣ ΕΛΛΑΔΑΣ»</w:t>
            </w:r>
          </w:p>
          <w:p w:rsidR="007D6410" w:rsidRPr="00CE1AB1" w:rsidRDefault="007D6410" w:rsidP="00D31157">
            <w:pPr>
              <w:jc w:val="center"/>
              <w:rPr>
                <w:rFonts w:ascii="Calibri" w:hAnsi="Calibri" w:cs="Calibri"/>
                <w:b/>
              </w:rPr>
            </w:pPr>
            <w:r w:rsidRPr="00CE1AB1">
              <w:rPr>
                <w:rFonts w:ascii="Calibri" w:hAnsi="Calibri" w:cs="Calibri"/>
                <w:b/>
              </w:rPr>
              <w:t>Ο Διευθύνων Σύμβουλος</w:t>
            </w:r>
          </w:p>
          <w:p w:rsidR="007D6410" w:rsidRPr="00CE1AB1" w:rsidRDefault="007D6410" w:rsidP="00D31157">
            <w:pPr>
              <w:rPr>
                <w:rFonts w:ascii="Calibri" w:hAnsi="Calibri" w:cs="Calibri"/>
                <w:b/>
              </w:rPr>
            </w:pPr>
          </w:p>
          <w:p w:rsidR="007D6410" w:rsidRPr="00CE1AB1" w:rsidRDefault="007D6410" w:rsidP="00D31157">
            <w:pPr>
              <w:jc w:val="center"/>
              <w:rPr>
                <w:rFonts w:ascii="Calibri" w:hAnsi="Calibri" w:cs="Calibri"/>
                <w:b/>
              </w:rPr>
            </w:pPr>
          </w:p>
          <w:p w:rsidR="007D6410" w:rsidRPr="00CE1AB1" w:rsidRDefault="007D6410" w:rsidP="00D31157">
            <w:pPr>
              <w:jc w:val="center"/>
              <w:rPr>
                <w:rFonts w:ascii="Calibri" w:hAnsi="Calibri" w:cs="Calibri"/>
                <w:b/>
              </w:rPr>
            </w:pPr>
          </w:p>
          <w:p w:rsidR="007D6410" w:rsidRPr="00CE1AB1" w:rsidRDefault="007D6410" w:rsidP="00D31157">
            <w:pPr>
              <w:jc w:val="center"/>
              <w:rPr>
                <w:rFonts w:ascii="Calibri" w:hAnsi="Calibri" w:cs="Calibri"/>
                <w:b/>
              </w:rPr>
            </w:pPr>
          </w:p>
          <w:p w:rsidR="007D6410" w:rsidRPr="00CE1AB1" w:rsidRDefault="007D6410" w:rsidP="00D31157">
            <w:pPr>
              <w:jc w:val="center"/>
              <w:rPr>
                <w:rFonts w:ascii="Calibri" w:hAnsi="Calibri" w:cs="Calibri"/>
                <w:b/>
              </w:rPr>
            </w:pPr>
            <w:r w:rsidRPr="00CE1AB1">
              <w:rPr>
                <w:rFonts w:ascii="Calibri" w:hAnsi="Calibri" w:cs="Calibri"/>
                <w:b/>
              </w:rPr>
              <w:t>ΙΩΑΝΝΗΣ ΠΕΡΛΕΠΕΣ</w:t>
            </w:r>
            <w:bookmarkEnd w:id="213"/>
          </w:p>
        </w:tc>
      </w:tr>
      <w:bookmarkEnd w:id="210"/>
    </w:tbl>
    <w:p w:rsidR="007D6410" w:rsidRPr="00DC3C2E" w:rsidRDefault="007D6410" w:rsidP="007D6410">
      <w:pPr>
        <w:spacing w:line="264" w:lineRule="auto"/>
        <w:rPr>
          <w:rFonts w:ascii="Calibri" w:hAnsi="Calibri" w:cs="Calibri"/>
          <w:b/>
        </w:rPr>
      </w:pPr>
      <w:r w:rsidRPr="00DC3C2E">
        <w:rPr>
          <w:rFonts w:ascii="Calibri" w:hAnsi="Calibri" w:cs="Calibri"/>
        </w:rPr>
        <w:br w:type="page"/>
      </w:r>
    </w:p>
    <w:p w:rsidR="007D6410" w:rsidRPr="00DC3C2E" w:rsidRDefault="007D6410" w:rsidP="007D6410">
      <w:pPr>
        <w:pStyle w:val="TLTextLargeBoldCentered"/>
        <w:spacing w:line="264" w:lineRule="auto"/>
        <w:rPr>
          <w:rFonts w:ascii="Calibri" w:hAnsi="Calibri" w:cs="Calibri"/>
          <w:sz w:val="72"/>
          <w:szCs w:val="72"/>
        </w:rPr>
      </w:pPr>
      <w:r w:rsidRPr="00DC3C2E">
        <w:rPr>
          <w:rFonts w:ascii="Calibri" w:hAnsi="Calibri" w:cs="Calibri"/>
          <w:sz w:val="72"/>
          <w:szCs w:val="72"/>
        </w:rPr>
        <w:lastRenderedPageBreak/>
        <w:t>ΠΑΡΑΡΤΗΜΑ Ι</w:t>
      </w:r>
    </w:p>
    <w:p w:rsidR="007D6410" w:rsidRPr="00DC3C2E" w:rsidRDefault="007D6410" w:rsidP="007D6410">
      <w:pPr>
        <w:pStyle w:val="TLTextLargeBoldCentered"/>
        <w:spacing w:line="264" w:lineRule="auto"/>
        <w:rPr>
          <w:rFonts w:ascii="Calibri" w:hAnsi="Calibri" w:cs="Calibri"/>
          <w:sz w:val="72"/>
          <w:szCs w:val="72"/>
        </w:rPr>
      </w:pPr>
    </w:p>
    <w:p w:rsidR="007D6410" w:rsidRPr="00DC3C2E" w:rsidRDefault="007D6410" w:rsidP="007D6410">
      <w:pPr>
        <w:pStyle w:val="TLTextLargeBoldCentered"/>
        <w:spacing w:line="264" w:lineRule="auto"/>
        <w:rPr>
          <w:rFonts w:ascii="Calibri" w:hAnsi="Calibri" w:cs="Calibri"/>
          <w:sz w:val="72"/>
          <w:szCs w:val="72"/>
        </w:rPr>
      </w:pPr>
    </w:p>
    <w:p w:rsidR="007D6410" w:rsidRPr="00DC3C2E" w:rsidRDefault="007D6410" w:rsidP="007D6410">
      <w:pPr>
        <w:pStyle w:val="TLTextLargeBoldCentered"/>
        <w:spacing w:line="264" w:lineRule="auto"/>
        <w:rPr>
          <w:rFonts w:ascii="Calibri" w:hAnsi="Calibri" w:cs="Calibri"/>
          <w:sz w:val="72"/>
          <w:szCs w:val="72"/>
        </w:rPr>
      </w:pPr>
      <w:r>
        <w:rPr>
          <w:rFonts w:ascii="Calibri" w:hAnsi="Calibri" w:cs="Calibri"/>
          <w:sz w:val="72"/>
          <w:szCs w:val="72"/>
        </w:rPr>
        <w:t>ΣΥΝΤΑΞΗ ΜΕΛΕΤΩΝ ΓΙΑ ΤΗΝ ΚΑΤΑΣΚΕΥΗ ΜΟΥΣΙΚΟΥ ΣΧΟΛΕΙΟΥ</w:t>
      </w:r>
      <w:r w:rsidRPr="00DC3C2E">
        <w:rPr>
          <w:rFonts w:ascii="Calibri" w:hAnsi="Calibri" w:cs="Calibri"/>
          <w:sz w:val="72"/>
          <w:szCs w:val="72"/>
        </w:rPr>
        <w:t xml:space="preserve"> </w:t>
      </w:r>
    </w:p>
    <w:p w:rsidR="007D6410" w:rsidRPr="00DC3C2E" w:rsidRDefault="007D6410" w:rsidP="007D6410">
      <w:pPr>
        <w:spacing w:line="264" w:lineRule="auto"/>
        <w:rPr>
          <w:rFonts w:ascii="Calibri" w:hAnsi="Calibri" w:cs="Calibri"/>
          <w:b/>
        </w:rPr>
      </w:pPr>
      <w:r w:rsidRPr="00DC3C2E">
        <w:rPr>
          <w:rFonts w:ascii="Calibri" w:hAnsi="Calibri" w:cs="Calibri"/>
        </w:rPr>
        <w:br w:type="page"/>
      </w:r>
    </w:p>
    <w:p w:rsidR="007D6410" w:rsidRPr="00DC3C2E" w:rsidRDefault="007D6410" w:rsidP="007D6410">
      <w:pPr>
        <w:pStyle w:val="TLTextLargeBoldCentered"/>
        <w:tabs>
          <w:tab w:val="center" w:pos="4879"/>
          <w:tab w:val="left" w:pos="6279"/>
        </w:tabs>
        <w:spacing w:line="264" w:lineRule="auto"/>
        <w:jc w:val="left"/>
        <w:rPr>
          <w:rFonts w:ascii="Calibri" w:hAnsi="Calibri" w:cs="Calibri"/>
          <w:sz w:val="36"/>
          <w:szCs w:val="36"/>
          <w:lang w:val="en-US"/>
        </w:rPr>
      </w:pPr>
      <w:r w:rsidRPr="00DC3C2E">
        <w:rPr>
          <w:rFonts w:ascii="Calibri" w:hAnsi="Calibri" w:cs="Calibri"/>
        </w:rPr>
        <w:lastRenderedPageBreak/>
        <w:tab/>
      </w:r>
      <w:proofErr w:type="spellStart"/>
      <w:r w:rsidRPr="00DC3C2E">
        <w:rPr>
          <w:rFonts w:ascii="Calibri" w:hAnsi="Calibri" w:cs="Calibri"/>
          <w:sz w:val="36"/>
          <w:szCs w:val="36"/>
          <w:lang w:val="en-US"/>
        </w:rPr>
        <w:t>Περιεχόμενα</w:t>
      </w:r>
      <w:proofErr w:type="spellEnd"/>
      <w:r w:rsidRPr="00DC3C2E">
        <w:rPr>
          <w:rFonts w:ascii="Calibri" w:hAnsi="Calibri" w:cs="Calibri"/>
          <w:sz w:val="36"/>
          <w:szCs w:val="36"/>
          <w:lang w:val="en-US"/>
        </w:rPr>
        <w:tab/>
      </w:r>
    </w:p>
    <w:p w:rsidR="007D6410" w:rsidRDefault="001F4758" w:rsidP="007D6410">
      <w:pPr>
        <w:pStyle w:val="1e"/>
        <w:tabs>
          <w:tab w:val="right" w:leader="dot" w:pos="9913"/>
        </w:tabs>
        <w:rPr>
          <w:rFonts w:asciiTheme="minorHAnsi" w:eastAsiaTheme="minorEastAsia" w:hAnsiTheme="minorHAnsi" w:cstheme="minorBidi"/>
          <w:b/>
          <w:noProof/>
          <w:kern w:val="2"/>
          <w:szCs w:val="22"/>
          <w:lang w:bidi="he-IL"/>
        </w:rPr>
      </w:pPr>
      <w:r w:rsidRPr="001F4758">
        <w:rPr>
          <w:rFonts w:asciiTheme="minorHAnsi" w:eastAsia="Times New Roman" w:hAnsiTheme="minorHAnsi" w:cstheme="minorHAnsi"/>
          <w:b/>
          <w:bCs/>
          <w:szCs w:val="22"/>
        </w:rPr>
        <w:fldChar w:fldCharType="begin"/>
      </w:r>
      <w:r w:rsidR="007D6410" w:rsidRPr="008F7BF6">
        <w:rPr>
          <w:rFonts w:asciiTheme="minorHAnsi" w:hAnsiTheme="minorHAnsi" w:cstheme="minorHAnsi"/>
          <w:bCs/>
          <w:szCs w:val="22"/>
        </w:rPr>
        <w:instrText xml:space="preserve"> TOC \o "1-3" \h \z \u </w:instrText>
      </w:r>
      <w:r w:rsidRPr="001F4758">
        <w:rPr>
          <w:rFonts w:asciiTheme="minorHAnsi" w:eastAsia="Times New Roman" w:hAnsiTheme="minorHAnsi" w:cstheme="minorHAnsi"/>
          <w:b/>
          <w:bCs/>
          <w:szCs w:val="22"/>
        </w:rPr>
        <w:fldChar w:fldCharType="separate"/>
      </w:r>
    </w:p>
    <w:p w:rsidR="007D6410" w:rsidRPr="00AA0D03" w:rsidRDefault="001F4758" w:rsidP="007D6410">
      <w:pPr>
        <w:pStyle w:val="1e"/>
        <w:tabs>
          <w:tab w:val="left" w:pos="480"/>
          <w:tab w:val="right" w:leader="dot" w:pos="9913"/>
        </w:tabs>
        <w:rPr>
          <w:rFonts w:asciiTheme="minorHAnsi" w:eastAsiaTheme="minorEastAsia" w:hAnsiTheme="minorHAnsi" w:cstheme="minorHAnsi"/>
          <w:b/>
          <w:noProof/>
          <w:kern w:val="2"/>
          <w:szCs w:val="22"/>
          <w:lang w:bidi="he-IL"/>
        </w:rPr>
      </w:pPr>
      <w:hyperlink w:anchor="_Toc179806442" w:history="1">
        <w:r w:rsidR="007D6410" w:rsidRPr="00AA0D03">
          <w:rPr>
            <w:rStyle w:val="-"/>
            <w:rFonts w:asciiTheme="minorHAnsi" w:hAnsiTheme="minorHAnsi" w:cstheme="minorHAnsi"/>
            <w:noProof/>
            <w:lang w:bidi="el-GR"/>
          </w:rPr>
          <w:t>1.</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ΤΕΧΝΙΚΗ ΠΕΡΙΓΡΑΦΗ</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_Toc179806442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18</w:t>
        </w:r>
        <w:r w:rsidRPr="00AA0D03">
          <w:rPr>
            <w:rFonts w:asciiTheme="minorHAnsi" w:hAnsiTheme="minorHAnsi" w:cstheme="minorHAnsi"/>
            <w:noProof/>
            <w:webHidden/>
          </w:rPr>
          <w:fldChar w:fldCharType="end"/>
        </w:r>
      </w:hyperlink>
    </w:p>
    <w:p w:rsidR="007D6410" w:rsidRPr="00AA0D03" w:rsidRDefault="001F4758" w:rsidP="007D6410">
      <w:pPr>
        <w:pStyle w:val="27"/>
        <w:tabs>
          <w:tab w:val="left" w:pos="880"/>
          <w:tab w:val="right" w:leader="dot" w:pos="9913"/>
        </w:tabs>
        <w:rPr>
          <w:rFonts w:asciiTheme="minorHAnsi" w:eastAsiaTheme="minorEastAsia" w:hAnsiTheme="minorHAnsi" w:cstheme="minorHAnsi"/>
          <w:noProof/>
          <w:kern w:val="2"/>
          <w:szCs w:val="22"/>
          <w:lang w:bidi="he-IL"/>
        </w:rPr>
      </w:pPr>
      <w:hyperlink w:anchor="_Toc179806443" w:history="1">
        <w:r w:rsidR="007D6410" w:rsidRPr="00AA0D03">
          <w:rPr>
            <w:rStyle w:val="-"/>
            <w:rFonts w:asciiTheme="minorHAnsi" w:hAnsiTheme="minorHAnsi" w:cstheme="minorHAnsi"/>
            <w:noProof/>
            <w:lang w:bidi="el-GR"/>
          </w:rPr>
          <w:t>1.1.</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Υφιστάμενη Κατάσταση</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_Toc179806443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18</w:t>
        </w:r>
        <w:r w:rsidRPr="00AA0D03">
          <w:rPr>
            <w:rFonts w:asciiTheme="minorHAnsi" w:hAnsiTheme="minorHAnsi" w:cstheme="minorHAnsi"/>
            <w:noProof/>
            <w:webHidden/>
          </w:rPr>
          <w:fldChar w:fldCharType="end"/>
        </w:r>
      </w:hyperlink>
    </w:p>
    <w:p w:rsidR="007D6410" w:rsidRPr="00AA0D03" w:rsidRDefault="001F4758" w:rsidP="007D6410">
      <w:pPr>
        <w:pStyle w:val="27"/>
        <w:tabs>
          <w:tab w:val="left" w:pos="880"/>
          <w:tab w:val="right" w:leader="dot" w:pos="9913"/>
        </w:tabs>
        <w:rPr>
          <w:rFonts w:asciiTheme="minorHAnsi" w:eastAsiaTheme="minorEastAsia" w:hAnsiTheme="minorHAnsi" w:cstheme="minorHAnsi"/>
          <w:noProof/>
          <w:kern w:val="2"/>
          <w:szCs w:val="22"/>
          <w:lang w:bidi="he-IL"/>
        </w:rPr>
      </w:pPr>
      <w:hyperlink w:anchor="_Toc179806444" w:history="1">
        <w:r w:rsidR="007D6410" w:rsidRPr="00AA0D03">
          <w:rPr>
            <w:rStyle w:val="-"/>
            <w:rFonts w:asciiTheme="minorHAnsi" w:hAnsiTheme="minorHAnsi" w:cstheme="minorHAnsi"/>
            <w:noProof/>
            <w:lang w:bidi="el-GR"/>
          </w:rPr>
          <w:t xml:space="preserve">1.2 </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Στοιχεία κατασκευής</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_Toc179806444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18</w:t>
        </w:r>
        <w:r w:rsidRPr="00AA0D03">
          <w:rPr>
            <w:rFonts w:asciiTheme="minorHAnsi" w:hAnsiTheme="minorHAnsi" w:cstheme="minorHAnsi"/>
            <w:noProof/>
            <w:webHidden/>
          </w:rPr>
          <w:fldChar w:fldCharType="end"/>
        </w:r>
      </w:hyperlink>
    </w:p>
    <w:p w:rsidR="007D6410" w:rsidRPr="00AA0D03" w:rsidRDefault="001F4758" w:rsidP="007D6410">
      <w:pPr>
        <w:pStyle w:val="27"/>
        <w:tabs>
          <w:tab w:val="left" w:pos="880"/>
          <w:tab w:val="right" w:leader="dot" w:pos="9913"/>
        </w:tabs>
        <w:rPr>
          <w:rFonts w:asciiTheme="minorHAnsi" w:eastAsiaTheme="minorEastAsia" w:hAnsiTheme="minorHAnsi" w:cstheme="minorHAnsi"/>
          <w:noProof/>
          <w:kern w:val="2"/>
          <w:szCs w:val="22"/>
          <w:lang w:bidi="he-IL"/>
        </w:rPr>
      </w:pPr>
      <w:hyperlink w:anchor="_Toc179806445" w:history="1">
        <w:r w:rsidR="007D6410" w:rsidRPr="00AA0D03">
          <w:rPr>
            <w:rStyle w:val="-"/>
            <w:rFonts w:asciiTheme="minorHAnsi" w:hAnsiTheme="minorHAnsi" w:cstheme="minorHAnsi"/>
            <w:noProof/>
            <w:lang w:bidi="el-GR"/>
          </w:rPr>
          <w:t>1.3.</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Σκοπιμότητα του έργου</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_Toc179806445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19</w:t>
        </w:r>
        <w:r w:rsidRPr="00AA0D03">
          <w:rPr>
            <w:rFonts w:asciiTheme="minorHAnsi" w:hAnsiTheme="minorHAnsi" w:cstheme="minorHAnsi"/>
            <w:noProof/>
            <w:webHidden/>
          </w:rPr>
          <w:fldChar w:fldCharType="end"/>
        </w:r>
      </w:hyperlink>
    </w:p>
    <w:p w:rsidR="007D6410" w:rsidRPr="00AA0D03" w:rsidRDefault="001F4758" w:rsidP="007D6410">
      <w:pPr>
        <w:pStyle w:val="27"/>
        <w:tabs>
          <w:tab w:val="left" w:pos="880"/>
          <w:tab w:val="right" w:leader="dot" w:pos="9913"/>
        </w:tabs>
        <w:rPr>
          <w:rFonts w:asciiTheme="minorHAnsi" w:eastAsiaTheme="minorEastAsia" w:hAnsiTheme="minorHAnsi" w:cstheme="minorHAnsi"/>
          <w:noProof/>
          <w:kern w:val="2"/>
          <w:szCs w:val="22"/>
          <w:lang w:bidi="he-IL"/>
        </w:rPr>
      </w:pPr>
      <w:hyperlink w:anchor="_Toc179806446" w:history="1">
        <w:r w:rsidR="007D6410" w:rsidRPr="00AA0D03">
          <w:rPr>
            <w:rStyle w:val="-"/>
            <w:rFonts w:asciiTheme="minorHAnsi" w:hAnsiTheme="minorHAnsi" w:cstheme="minorHAnsi"/>
            <w:noProof/>
            <w:lang w:bidi="el-GR"/>
          </w:rPr>
          <w:t>1.4.</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Περιγραφή Αντικειμένου Μελέτης</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_Toc179806446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19</w:t>
        </w:r>
        <w:r w:rsidRPr="00AA0D03">
          <w:rPr>
            <w:rFonts w:asciiTheme="minorHAnsi" w:hAnsiTheme="minorHAnsi" w:cstheme="minorHAnsi"/>
            <w:noProof/>
            <w:webHidden/>
          </w:rPr>
          <w:fldChar w:fldCharType="end"/>
        </w:r>
      </w:hyperlink>
    </w:p>
    <w:p w:rsidR="007D6410" w:rsidRPr="00AA0D03" w:rsidRDefault="001F4758" w:rsidP="007D6410">
      <w:pPr>
        <w:pStyle w:val="1e"/>
        <w:tabs>
          <w:tab w:val="right" w:leader="dot" w:pos="9913"/>
        </w:tabs>
        <w:rPr>
          <w:rFonts w:asciiTheme="minorHAnsi" w:eastAsiaTheme="minorEastAsia" w:hAnsiTheme="minorHAnsi" w:cstheme="minorHAnsi"/>
          <w:b/>
          <w:noProof/>
          <w:kern w:val="2"/>
          <w:szCs w:val="22"/>
          <w:lang w:bidi="he-IL"/>
        </w:rPr>
      </w:pPr>
      <w:hyperlink w:anchor="_Toc179806447" w:history="1">
        <w:r w:rsidR="007D6410" w:rsidRPr="00AA0D03">
          <w:rPr>
            <w:rStyle w:val="-"/>
            <w:rFonts w:asciiTheme="minorHAnsi" w:hAnsiTheme="minorHAnsi" w:cstheme="minorHAnsi"/>
            <w:noProof/>
            <w:lang w:bidi="el-GR"/>
          </w:rPr>
          <w:t>2. ΜΕΛΕΤΕΣ ΚΤΙΡΙΑΚΟΥ ΕΡΓΟΥ</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_Toc179806447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19</w:t>
        </w:r>
        <w:r w:rsidRPr="00AA0D03">
          <w:rPr>
            <w:rFonts w:asciiTheme="minorHAnsi" w:hAnsiTheme="minorHAnsi" w:cstheme="minorHAnsi"/>
            <w:noProof/>
            <w:webHidden/>
          </w:rPr>
          <w:fldChar w:fldCharType="end"/>
        </w:r>
      </w:hyperlink>
    </w:p>
    <w:p w:rsidR="007D6410" w:rsidRPr="00AA0D03" w:rsidRDefault="001F4758" w:rsidP="007D6410">
      <w:pPr>
        <w:pStyle w:val="27"/>
        <w:tabs>
          <w:tab w:val="left" w:pos="880"/>
          <w:tab w:val="right" w:leader="dot" w:pos="9913"/>
        </w:tabs>
        <w:rPr>
          <w:rFonts w:asciiTheme="minorHAnsi" w:eastAsiaTheme="minorEastAsia" w:hAnsiTheme="minorHAnsi" w:cstheme="minorHAnsi"/>
          <w:noProof/>
          <w:kern w:val="2"/>
          <w:szCs w:val="22"/>
          <w:lang w:bidi="he-IL"/>
        </w:rPr>
      </w:pPr>
      <w:hyperlink w:anchor="_Toc179806448" w:history="1">
        <w:r w:rsidR="007D6410" w:rsidRPr="00AA0D03">
          <w:rPr>
            <w:rStyle w:val="-"/>
            <w:rFonts w:asciiTheme="minorHAnsi" w:hAnsiTheme="minorHAnsi" w:cstheme="minorHAnsi"/>
            <w:noProof/>
            <w:lang w:bidi="el-GR"/>
          </w:rPr>
          <w:t>2.1.</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Τεχνικό Αντικείμενο</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_Toc179806448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19</w:t>
        </w:r>
        <w:r w:rsidRPr="00AA0D03">
          <w:rPr>
            <w:rFonts w:asciiTheme="minorHAnsi" w:hAnsiTheme="minorHAnsi" w:cstheme="minorHAnsi"/>
            <w:noProof/>
            <w:webHidden/>
          </w:rPr>
          <w:fldChar w:fldCharType="end"/>
        </w:r>
      </w:hyperlink>
    </w:p>
    <w:p w:rsidR="007D6410" w:rsidRPr="00AA0D03" w:rsidRDefault="001F4758" w:rsidP="007D6410">
      <w:pPr>
        <w:pStyle w:val="37"/>
        <w:tabs>
          <w:tab w:val="left" w:pos="1320"/>
          <w:tab w:val="right" w:leader="dot" w:pos="9913"/>
        </w:tabs>
        <w:rPr>
          <w:rFonts w:asciiTheme="minorHAnsi" w:eastAsiaTheme="minorEastAsia" w:hAnsiTheme="minorHAnsi" w:cstheme="minorHAnsi"/>
          <w:kern w:val="2"/>
          <w:szCs w:val="22"/>
          <w:lang w:bidi="he-IL"/>
        </w:rPr>
      </w:pPr>
      <w:hyperlink w:anchor="_Toc179806449" w:history="1">
        <w:r w:rsidR="007D6410" w:rsidRPr="00AA0D03">
          <w:rPr>
            <w:rStyle w:val="-"/>
            <w:rFonts w:asciiTheme="minorHAnsi" w:hAnsiTheme="minorHAnsi" w:cstheme="minorHAnsi"/>
          </w:rPr>
          <w:t>2.1.1.</w:t>
        </w:r>
        <w:r w:rsidR="007D6410" w:rsidRPr="00AA0D03">
          <w:rPr>
            <w:rFonts w:asciiTheme="minorHAnsi" w:eastAsiaTheme="minorEastAsia" w:hAnsiTheme="minorHAnsi" w:cstheme="minorHAnsi"/>
            <w:kern w:val="2"/>
            <w:szCs w:val="22"/>
            <w:lang w:bidi="he-IL"/>
          </w:rPr>
          <w:tab/>
        </w:r>
        <w:r w:rsidR="007D6410" w:rsidRPr="00AA0D03">
          <w:rPr>
            <w:rStyle w:val="-"/>
            <w:rFonts w:asciiTheme="minorHAnsi" w:hAnsiTheme="minorHAnsi" w:cstheme="minorHAnsi"/>
          </w:rPr>
          <w:t>Τοπογραφικό Διάγραμμα οικοδομικής αδείας</w:t>
        </w:r>
        <w:r w:rsidR="007D6410" w:rsidRPr="00AA0D03">
          <w:rPr>
            <w:rFonts w:asciiTheme="minorHAnsi" w:hAnsiTheme="minorHAnsi" w:cstheme="minorHAnsi"/>
            <w:webHidden/>
          </w:rPr>
          <w:tab/>
        </w:r>
        <w:r w:rsidRPr="00AA0D03">
          <w:rPr>
            <w:rFonts w:asciiTheme="minorHAnsi" w:hAnsiTheme="minorHAnsi" w:cstheme="minorHAnsi"/>
            <w:webHidden/>
          </w:rPr>
          <w:fldChar w:fldCharType="begin"/>
        </w:r>
        <w:r w:rsidR="007D6410" w:rsidRPr="00AA0D03">
          <w:rPr>
            <w:rFonts w:asciiTheme="minorHAnsi" w:hAnsiTheme="minorHAnsi" w:cstheme="minorHAnsi"/>
            <w:webHidden/>
          </w:rPr>
          <w:instrText xml:space="preserve"> PAGEREF _Toc179806449 \h </w:instrText>
        </w:r>
        <w:r w:rsidRPr="00AA0D03">
          <w:rPr>
            <w:rFonts w:asciiTheme="minorHAnsi" w:hAnsiTheme="minorHAnsi" w:cstheme="minorHAnsi"/>
            <w:webHidden/>
          </w:rPr>
        </w:r>
        <w:r w:rsidRPr="00AA0D03">
          <w:rPr>
            <w:rFonts w:asciiTheme="minorHAnsi" w:hAnsiTheme="minorHAnsi" w:cstheme="minorHAnsi"/>
            <w:webHidden/>
          </w:rPr>
          <w:fldChar w:fldCharType="separate"/>
        </w:r>
        <w:r w:rsidR="007D6410">
          <w:rPr>
            <w:rFonts w:asciiTheme="minorHAnsi" w:hAnsiTheme="minorHAnsi" w:cstheme="minorHAnsi"/>
            <w:webHidden/>
          </w:rPr>
          <w:t>19</w:t>
        </w:r>
        <w:r w:rsidRPr="00AA0D03">
          <w:rPr>
            <w:rFonts w:asciiTheme="minorHAnsi" w:hAnsiTheme="minorHAnsi" w:cstheme="minorHAnsi"/>
            <w:webHidden/>
          </w:rPr>
          <w:fldChar w:fldCharType="end"/>
        </w:r>
      </w:hyperlink>
    </w:p>
    <w:p w:rsidR="007D6410" w:rsidRPr="00AA0D03" w:rsidRDefault="001F4758" w:rsidP="007D6410">
      <w:pPr>
        <w:pStyle w:val="37"/>
        <w:tabs>
          <w:tab w:val="left" w:pos="1320"/>
          <w:tab w:val="right" w:leader="dot" w:pos="9913"/>
        </w:tabs>
        <w:rPr>
          <w:rFonts w:asciiTheme="minorHAnsi" w:eastAsiaTheme="minorEastAsia" w:hAnsiTheme="minorHAnsi" w:cstheme="minorHAnsi"/>
          <w:kern w:val="2"/>
          <w:szCs w:val="22"/>
          <w:lang w:bidi="he-IL"/>
        </w:rPr>
      </w:pPr>
      <w:hyperlink w:anchor="_Toc179806450" w:history="1">
        <w:r w:rsidR="007D6410" w:rsidRPr="00AA0D03">
          <w:rPr>
            <w:rStyle w:val="-"/>
            <w:rFonts w:asciiTheme="minorHAnsi" w:hAnsiTheme="minorHAnsi" w:cstheme="minorHAnsi"/>
          </w:rPr>
          <w:t>2.1.2.</w:t>
        </w:r>
        <w:r w:rsidR="007D6410" w:rsidRPr="00AA0D03">
          <w:rPr>
            <w:rFonts w:asciiTheme="minorHAnsi" w:eastAsiaTheme="minorEastAsia" w:hAnsiTheme="minorHAnsi" w:cstheme="minorHAnsi"/>
            <w:kern w:val="2"/>
            <w:szCs w:val="22"/>
            <w:lang w:bidi="he-IL"/>
          </w:rPr>
          <w:tab/>
        </w:r>
        <w:r w:rsidR="007D6410" w:rsidRPr="00AA0D03">
          <w:rPr>
            <w:rStyle w:val="-"/>
            <w:rFonts w:asciiTheme="minorHAnsi" w:hAnsiTheme="minorHAnsi" w:cstheme="minorHAnsi"/>
          </w:rPr>
          <w:t>Γεωτεχνική Μελέτη</w:t>
        </w:r>
        <w:r w:rsidR="007D6410" w:rsidRPr="00AA0D03">
          <w:rPr>
            <w:rFonts w:asciiTheme="minorHAnsi" w:hAnsiTheme="minorHAnsi" w:cstheme="minorHAnsi"/>
            <w:webHidden/>
          </w:rPr>
          <w:tab/>
        </w:r>
        <w:r w:rsidRPr="00AA0D03">
          <w:rPr>
            <w:rFonts w:asciiTheme="minorHAnsi" w:hAnsiTheme="minorHAnsi" w:cstheme="minorHAnsi"/>
            <w:webHidden/>
          </w:rPr>
          <w:fldChar w:fldCharType="begin"/>
        </w:r>
        <w:r w:rsidR="007D6410" w:rsidRPr="00AA0D03">
          <w:rPr>
            <w:rFonts w:asciiTheme="minorHAnsi" w:hAnsiTheme="minorHAnsi" w:cstheme="minorHAnsi"/>
            <w:webHidden/>
          </w:rPr>
          <w:instrText xml:space="preserve"> PAGEREF _Toc179806450 \h </w:instrText>
        </w:r>
        <w:r w:rsidRPr="00AA0D03">
          <w:rPr>
            <w:rFonts w:asciiTheme="minorHAnsi" w:hAnsiTheme="minorHAnsi" w:cstheme="minorHAnsi"/>
            <w:webHidden/>
          </w:rPr>
        </w:r>
        <w:r w:rsidRPr="00AA0D03">
          <w:rPr>
            <w:rFonts w:asciiTheme="minorHAnsi" w:hAnsiTheme="minorHAnsi" w:cstheme="minorHAnsi"/>
            <w:webHidden/>
          </w:rPr>
          <w:fldChar w:fldCharType="separate"/>
        </w:r>
        <w:r w:rsidR="007D6410">
          <w:rPr>
            <w:rFonts w:asciiTheme="minorHAnsi" w:hAnsiTheme="minorHAnsi" w:cstheme="minorHAnsi"/>
            <w:webHidden/>
          </w:rPr>
          <w:t>20</w:t>
        </w:r>
        <w:r w:rsidRPr="00AA0D03">
          <w:rPr>
            <w:rFonts w:asciiTheme="minorHAnsi" w:hAnsiTheme="minorHAnsi" w:cstheme="minorHAnsi"/>
            <w:webHidden/>
          </w:rPr>
          <w:fldChar w:fldCharType="end"/>
        </w:r>
      </w:hyperlink>
    </w:p>
    <w:p w:rsidR="007D6410" w:rsidRPr="00AA0D03" w:rsidRDefault="001F4758" w:rsidP="007D6410">
      <w:pPr>
        <w:pStyle w:val="37"/>
        <w:tabs>
          <w:tab w:val="left" w:pos="1320"/>
          <w:tab w:val="right" w:leader="dot" w:pos="9913"/>
        </w:tabs>
        <w:rPr>
          <w:rFonts w:asciiTheme="minorHAnsi" w:eastAsiaTheme="minorEastAsia" w:hAnsiTheme="minorHAnsi" w:cstheme="minorHAnsi"/>
          <w:kern w:val="2"/>
          <w:szCs w:val="22"/>
          <w:lang w:bidi="he-IL"/>
        </w:rPr>
      </w:pPr>
      <w:hyperlink w:anchor="_Toc179806451" w:history="1">
        <w:r w:rsidR="007D6410" w:rsidRPr="00AA0D03">
          <w:rPr>
            <w:rStyle w:val="-"/>
            <w:rFonts w:asciiTheme="minorHAnsi" w:hAnsiTheme="minorHAnsi" w:cstheme="minorHAnsi"/>
          </w:rPr>
          <w:t>2.1.3.</w:t>
        </w:r>
        <w:r w:rsidR="007D6410" w:rsidRPr="00AA0D03">
          <w:rPr>
            <w:rFonts w:asciiTheme="minorHAnsi" w:eastAsiaTheme="minorEastAsia" w:hAnsiTheme="minorHAnsi" w:cstheme="minorHAnsi"/>
            <w:kern w:val="2"/>
            <w:szCs w:val="22"/>
            <w:lang w:bidi="he-IL"/>
          </w:rPr>
          <w:tab/>
        </w:r>
        <w:r w:rsidR="007D6410" w:rsidRPr="00AA0D03">
          <w:rPr>
            <w:rStyle w:val="-"/>
            <w:rFonts w:asciiTheme="minorHAnsi" w:hAnsiTheme="minorHAnsi" w:cstheme="minorHAnsi"/>
          </w:rPr>
          <w:t>Αρχιτεκτονική Μελέτη</w:t>
        </w:r>
        <w:r w:rsidR="007D6410" w:rsidRPr="00AA0D03">
          <w:rPr>
            <w:rFonts w:asciiTheme="minorHAnsi" w:hAnsiTheme="minorHAnsi" w:cstheme="minorHAnsi"/>
            <w:webHidden/>
          </w:rPr>
          <w:tab/>
        </w:r>
        <w:r w:rsidRPr="00AA0D03">
          <w:rPr>
            <w:rFonts w:asciiTheme="minorHAnsi" w:hAnsiTheme="minorHAnsi" w:cstheme="minorHAnsi"/>
            <w:webHidden/>
          </w:rPr>
          <w:fldChar w:fldCharType="begin"/>
        </w:r>
        <w:r w:rsidR="007D6410" w:rsidRPr="00AA0D03">
          <w:rPr>
            <w:rFonts w:asciiTheme="minorHAnsi" w:hAnsiTheme="minorHAnsi" w:cstheme="minorHAnsi"/>
            <w:webHidden/>
          </w:rPr>
          <w:instrText xml:space="preserve"> PAGEREF _Toc179806451 \h </w:instrText>
        </w:r>
        <w:r w:rsidRPr="00AA0D03">
          <w:rPr>
            <w:rFonts w:asciiTheme="minorHAnsi" w:hAnsiTheme="minorHAnsi" w:cstheme="minorHAnsi"/>
            <w:webHidden/>
          </w:rPr>
        </w:r>
        <w:r w:rsidRPr="00AA0D03">
          <w:rPr>
            <w:rFonts w:asciiTheme="minorHAnsi" w:hAnsiTheme="minorHAnsi" w:cstheme="minorHAnsi"/>
            <w:webHidden/>
          </w:rPr>
          <w:fldChar w:fldCharType="separate"/>
        </w:r>
        <w:r w:rsidR="007D6410">
          <w:rPr>
            <w:rFonts w:asciiTheme="minorHAnsi" w:hAnsiTheme="minorHAnsi" w:cstheme="minorHAnsi"/>
            <w:webHidden/>
          </w:rPr>
          <w:t>20</w:t>
        </w:r>
        <w:r w:rsidRPr="00AA0D03">
          <w:rPr>
            <w:rFonts w:asciiTheme="minorHAnsi" w:hAnsiTheme="minorHAnsi" w:cstheme="minorHAnsi"/>
            <w:webHidden/>
          </w:rPr>
          <w:fldChar w:fldCharType="end"/>
        </w:r>
      </w:hyperlink>
    </w:p>
    <w:p w:rsidR="007D6410" w:rsidRPr="00AA0D03" w:rsidRDefault="001F4758" w:rsidP="007D6410">
      <w:pPr>
        <w:pStyle w:val="37"/>
        <w:tabs>
          <w:tab w:val="left" w:pos="1320"/>
          <w:tab w:val="right" w:leader="dot" w:pos="9913"/>
        </w:tabs>
        <w:rPr>
          <w:rFonts w:asciiTheme="minorHAnsi" w:eastAsiaTheme="minorEastAsia" w:hAnsiTheme="minorHAnsi" w:cstheme="minorHAnsi"/>
          <w:kern w:val="2"/>
          <w:szCs w:val="22"/>
          <w:lang w:bidi="he-IL"/>
        </w:rPr>
      </w:pPr>
      <w:hyperlink w:anchor="_Toc179806452" w:history="1">
        <w:r w:rsidR="007D6410" w:rsidRPr="00AA0D03">
          <w:rPr>
            <w:rStyle w:val="-"/>
            <w:rFonts w:asciiTheme="minorHAnsi" w:hAnsiTheme="minorHAnsi" w:cstheme="minorHAnsi"/>
          </w:rPr>
          <w:t>2.1.4.</w:t>
        </w:r>
        <w:r w:rsidR="007D6410" w:rsidRPr="00AA0D03">
          <w:rPr>
            <w:rFonts w:asciiTheme="minorHAnsi" w:eastAsiaTheme="minorEastAsia" w:hAnsiTheme="minorHAnsi" w:cstheme="minorHAnsi"/>
            <w:kern w:val="2"/>
            <w:szCs w:val="22"/>
            <w:lang w:bidi="he-IL"/>
          </w:rPr>
          <w:tab/>
        </w:r>
        <w:r w:rsidR="007D6410" w:rsidRPr="00AA0D03">
          <w:rPr>
            <w:rStyle w:val="-"/>
            <w:rFonts w:asciiTheme="minorHAnsi" w:hAnsiTheme="minorHAnsi" w:cstheme="minorHAnsi"/>
          </w:rPr>
          <w:t>Στατική Μελέτη</w:t>
        </w:r>
        <w:r w:rsidR="007D6410" w:rsidRPr="00AA0D03">
          <w:rPr>
            <w:rFonts w:asciiTheme="minorHAnsi" w:hAnsiTheme="minorHAnsi" w:cstheme="minorHAnsi"/>
            <w:webHidden/>
          </w:rPr>
          <w:tab/>
        </w:r>
        <w:r w:rsidRPr="00AA0D03">
          <w:rPr>
            <w:rFonts w:asciiTheme="minorHAnsi" w:hAnsiTheme="minorHAnsi" w:cstheme="minorHAnsi"/>
            <w:webHidden/>
          </w:rPr>
          <w:fldChar w:fldCharType="begin"/>
        </w:r>
        <w:r w:rsidR="007D6410" w:rsidRPr="00AA0D03">
          <w:rPr>
            <w:rFonts w:asciiTheme="minorHAnsi" w:hAnsiTheme="minorHAnsi" w:cstheme="minorHAnsi"/>
            <w:webHidden/>
          </w:rPr>
          <w:instrText xml:space="preserve"> PAGEREF _Toc179806452 \h </w:instrText>
        </w:r>
        <w:r w:rsidRPr="00AA0D03">
          <w:rPr>
            <w:rFonts w:asciiTheme="minorHAnsi" w:hAnsiTheme="minorHAnsi" w:cstheme="minorHAnsi"/>
            <w:webHidden/>
          </w:rPr>
        </w:r>
        <w:r w:rsidRPr="00AA0D03">
          <w:rPr>
            <w:rFonts w:asciiTheme="minorHAnsi" w:hAnsiTheme="minorHAnsi" w:cstheme="minorHAnsi"/>
            <w:webHidden/>
          </w:rPr>
          <w:fldChar w:fldCharType="separate"/>
        </w:r>
        <w:r w:rsidR="007D6410">
          <w:rPr>
            <w:rFonts w:asciiTheme="minorHAnsi" w:hAnsiTheme="minorHAnsi" w:cstheme="minorHAnsi"/>
            <w:webHidden/>
          </w:rPr>
          <w:t>22</w:t>
        </w:r>
        <w:r w:rsidRPr="00AA0D03">
          <w:rPr>
            <w:rFonts w:asciiTheme="minorHAnsi" w:hAnsiTheme="minorHAnsi" w:cstheme="minorHAnsi"/>
            <w:webHidden/>
          </w:rPr>
          <w:fldChar w:fldCharType="end"/>
        </w:r>
      </w:hyperlink>
    </w:p>
    <w:p w:rsidR="007D6410" w:rsidRPr="00AA0D03" w:rsidRDefault="001F4758" w:rsidP="007D6410">
      <w:pPr>
        <w:pStyle w:val="37"/>
        <w:tabs>
          <w:tab w:val="left" w:pos="1320"/>
          <w:tab w:val="right" w:leader="dot" w:pos="9913"/>
        </w:tabs>
        <w:rPr>
          <w:rFonts w:asciiTheme="minorHAnsi" w:eastAsiaTheme="minorEastAsia" w:hAnsiTheme="minorHAnsi" w:cstheme="minorHAnsi"/>
          <w:kern w:val="2"/>
          <w:szCs w:val="22"/>
          <w:lang w:bidi="he-IL"/>
        </w:rPr>
      </w:pPr>
      <w:hyperlink w:anchor="_Toc179806453" w:history="1">
        <w:r w:rsidR="007D6410" w:rsidRPr="00AA0D03">
          <w:rPr>
            <w:rStyle w:val="-"/>
            <w:rFonts w:asciiTheme="minorHAnsi" w:hAnsiTheme="minorHAnsi" w:cstheme="minorHAnsi"/>
          </w:rPr>
          <w:t>2.1.5.</w:t>
        </w:r>
        <w:r w:rsidR="007D6410" w:rsidRPr="00AA0D03">
          <w:rPr>
            <w:rFonts w:asciiTheme="minorHAnsi" w:eastAsiaTheme="minorEastAsia" w:hAnsiTheme="minorHAnsi" w:cstheme="minorHAnsi"/>
            <w:kern w:val="2"/>
            <w:szCs w:val="22"/>
            <w:lang w:bidi="he-IL"/>
          </w:rPr>
          <w:tab/>
        </w:r>
        <w:r w:rsidR="007D6410" w:rsidRPr="00AA0D03">
          <w:rPr>
            <w:rStyle w:val="-"/>
            <w:rFonts w:asciiTheme="minorHAnsi" w:hAnsiTheme="minorHAnsi" w:cstheme="minorHAnsi"/>
          </w:rPr>
          <w:t>Μελέτη Ηλεκτρομηχανολογικών Εγκαταστάσεων</w:t>
        </w:r>
        <w:r w:rsidR="007D6410" w:rsidRPr="00AA0D03">
          <w:rPr>
            <w:rFonts w:asciiTheme="minorHAnsi" w:hAnsiTheme="minorHAnsi" w:cstheme="minorHAnsi"/>
            <w:webHidden/>
          </w:rPr>
          <w:tab/>
        </w:r>
        <w:r w:rsidRPr="00AA0D03">
          <w:rPr>
            <w:rFonts w:asciiTheme="minorHAnsi" w:hAnsiTheme="minorHAnsi" w:cstheme="minorHAnsi"/>
            <w:webHidden/>
          </w:rPr>
          <w:fldChar w:fldCharType="begin"/>
        </w:r>
        <w:r w:rsidR="007D6410" w:rsidRPr="00AA0D03">
          <w:rPr>
            <w:rFonts w:asciiTheme="minorHAnsi" w:hAnsiTheme="minorHAnsi" w:cstheme="minorHAnsi"/>
            <w:webHidden/>
          </w:rPr>
          <w:instrText xml:space="preserve"> PAGEREF _Toc179806453 \h </w:instrText>
        </w:r>
        <w:r w:rsidRPr="00AA0D03">
          <w:rPr>
            <w:rFonts w:asciiTheme="minorHAnsi" w:hAnsiTheme="minorHAnsi" w:cstheme="minorHAnsi"/>
            <w:webHidden/>
          </w:rPr>
        </w:r>
        <w:r w:rsidRPr="00AA0D03">
          <w:rPr>
            <w:rFonts w:asciiTheme="minorHAnsi" w:hAnsiTheme="minorHAnsi" w:cstheme="minorHAnsi"/>
            <w:webHidden/>
          </w:rPr>
          <w:fldChar w:fldCharType="separate"/>
        </w:r>
        <w:r w:rsidR="007D6410">
          <w:rPr>
            <w:rFonts w:asciiTheme="minorHAnsi" w:hAnsiTheme="minorHAnsi" w:cstheme="minorHAnsi"/>
            <w:webHidden/>
          </w:rPr>
          <w:t>23</w:t>
        </w:r>
        <w:r w:rsidRPr="00AA0D03">
          <w:rPr>
            <w:rFonts w:asciiTheme="minorHAnsi" w:hAnsiTheme="minorHAnsi" w:cstheme="minorHAnsi"/>
            <w:webHidden/>
          </w:rPr>
          <w:fldChar w:fldCharType="end"/>
        </w:r>
      </w:hyperlink>
    </w:p>
    <w:p w:rsidR="007D6410" w:rsidRPr="00AA0D03" w:rsidRDefault="001F4758" w:rsidP="007D6410">
      <w:pPr>
        <w:pStyle w:val="37"/>
        <w:tabs>
          <w:tab w:val="left" w:pos="1320"/>
          <w:tab w:val="right" w:leader="dot" w:pos="9913"/>
        </w:tabs>
        <w:rPr>
          <w:rFonts w:asciiTheme="minorHAnsi" w:eastAsiaTheme="minorEastAsia" w:hAnsiTheme="minorHAnsi" w:cstheme="minorHAnsi"/>
          <w:kern w:val="2"/>
          <w:szCs w:val="22"/>
          <w:lang w:bidi="he-IL"/>
        </w:rPr>
      </w:pPr>
      <w:hyperlink w:anchor="_Toc179806454" w:history="1">
        <w:r w:rsidR="007D6410" w:rsidRPr="00AA0D03">
          <w:rPr>
            <w:rStyle w:val="-"/>
            <w:rFonts w:asciiTheme="minorHAnsi" w:hAnsiTheme="minorHAnsi" w:cstheme="minorHAnsi"/>
          </w:rPr>
          <w:t>2.1.6</w:t>
        </w:r>
        <w:r w:rsidR="007D6410" w:rsidRPr="00AA0D03">
          <w:rPr>
            <w:rFonts w:asciiTheme="minorHAnsi" w:eastAsiaTheme="minorEastAsia" w:hAnsiTheme="minorHAnsi" w:cstheme="minorHAnsi"/>
            <w:kern w:val="2"/>
            <w:szCs w:val="22"/>
            <w:lang w:bidi="he-IL"/>
          </w:rPr>
          <w:tab/>
        </w:r>
        <w:r w:rsidR="007D6410" w:rsidRPr="00AA0D03">
          <w:rPr>
            <w:rStyle w:val="-"/>
            <w:rFonts w:asciiTheme="minorHAnsi" w:hAnsiTheme="minorHAnsi" w:cstheme="minorHAnsi"/>
          </w:rPr>
          <w:t>ΚΕΝΑΚ</w:t>
        </w:r>
        <w:r w:rsidR="007D6410" w:rsidRPr="00AA0D03">
          <w:rPr>
            <w:rFonts w:asciiTheme="minorHAnsi" w:hAnsiTheme="minorHAnsi" w:cstheme="minorHAnsi"/>
            <w:webHidden/>
          </w:rPr>
          <w:tab/>
        </w:r>
        <w:r w:rsidRPr="00AA0D03">
          <w:rPr>
            <w:rFonts w:asciiTheme="minorHAnsi" w:hAnsiTheme="minorHAnsi" w:cstheme="minorHAnsi"/>
            <w:webHidden/>
          </w:rPr>
          <w:fldChar w:fldCharType="begin"/>
        </w:r>
        <w:r w:rsidR="007D6410" w:rsidRPr="00AA0D03">
          <w:rPr>
            <w:rFonts w:asciiTheme="minorHAnsi" w:hAnsiTheme="minorHAnsi" w:cstheme="minorHAnsi"/>
            <w:webHidden/>
          </w:rPr>
          <w:instrText xml:space="preserve"> PAGEREF _Toc179806454 \h </w:instrText>
        </w:r>
        <w:r w:rsidRPr="00AA0D03">
          <w:rPr>
            <w:rFonts w:asciiTheme="minorHAnsi" w:hAnsiTheme="minorHAnsi" w:cstheme="minorHAnsi"/>
            <w:webHidden/>
          </w:rPr>
        </w:r>
        <w:r w:rsidRPr="00AA0D03">
          <w:rPr>
            <w:rFonts w:asciiTheme="minorHAnsi" w:hAnsiTheme="minorHAnsi" w:cstheme="minorHAnsi"/>
            <w:webHidden/>
          </w:rPr>
          <w:fldChar w:fldCharType="separate"/>
        </w:r>
        <w:r w:rsidR="007D6410">
          <w:rPr>
            <w:rFonts w:asciiTheme="minorHAnsi" w:hAnsiTheme="minorHAnsi" w:cstheme="minorHAnsi"/>
            <w:webHidden/>
          </w:rPr>
          <w:t>25</w:t>
        </w:r>
        <w:r w:rsidRPr="00AA0D03">
          <w:rPr>
            <w:rFonts w:asciiTheme="minorHAnsi" w:hAnsiTheme="minorHAnsi" w:cstheme="minorHAnsi"/>
            <w:webHidden/>
          </w:rPr>
          <w:fldChar w:fldCharType="end"/>
        </w:r>
      </w:hyperlink>
    </w:p>
    <w:p w:rsidR="007D6410" w:rsidRPr="00AA0D03" w:rsidRDefault="001F4758" w:rsidP="007D6410">
      <w:pPr>
        <w:pStyle w:val="37"/>
        <w:tabs>
          <w:tab w:val="left" w:pos="1320"/>
          <w:tab w:val="right" w:leader="dot" w:pos="9913"/>
        </w:tabs>
        <w:rPr>
          <w:rFonts w:asciiTheme="minorHAnsi" w:eastAsiaTheme="minorEastAsia" w:hAnsiTheme="minorHAnsi" w:cstheme="minorHAnsi"/>
          <w:kern w:val="2"/>
          <w:szCs w:val="22"/>
          <w:lang w:bidi="he-IL"/>
        </w:rPr>
      </w:pPr>
      <w:hyperlink w:anchor="_Toc179806455" w:history="1">
        <w:r w:rsidR="007D6410" w:rsidRPr="00AA0D03">
          <w:rPr>
            <w:rStyle w:val="-"/>
            <w:rFonts w:asciiTheme="minorHAnsi" w:hAnsiTheme="minorHAnsi" w:cstheme="minorHAnsi"/>
          </w:rPr>
          <w:t>2.1.7</w:t>
        </w:r>
        <w:r w:rsidR="007D6410" w:rsidRPr="00AA0D03">
          <w:rPr>
            <w:rFonts w:asciiTheme="minorHAnsi" w:eastAsiaTheme="minorEastAsia" w:hAnsiTheme="minorHAnsi" w:cstheme="minorHAnsi"/>
            <w:kern w:val="2"/>
            <w:szCs w:val="22"/>
            <w:lang w:bidi="he-IL"/>
          </w:rPr>
          <w:tab/>
        </w:r>
        <w:r w:rsidR="007D6410" w:rsidRPr="00AA0D03">
          <w:rPr>
            <w:rStyle w:val="-"/>
            <w:rFonts w:asciiTheme="minorHAnsi" w:hAnsiTheme="minorHAnsi" w:cstheme="minorHAnsi"/>
          </w:rPr>
          <w:t>Παραδοτέα μελετών</w:t>
        </w:r>
        <w:r w:rsidR="007D6410" w:rsidRPr="00AA0D03">
          <w:rPr>
            <w:rFonts w:asciiTheme="minorHAnsi" w:hAnsiTheme="minorHAnsi" w:cstheme="minorHAnsi"/>
            <w:webHidden/>
          </w:rPr>
          <w:tab/>
        </w:r>
        <w:r w:rsidRPr="00AA0D03">
          <w:rPr>
            <w:rFonts w:asciiTheme="minorHAnsi" w:hAnsiTheme="minorHAnsi" w:cstheme="minorHAnsi"/>
            <w:webHidden/>
          </w:rPr>
          <w:fldChar w:fldCharType="begin"/>
        </w:r>
        <w:r w:rsidR="007D6410" w:rsidRPr="00AA0D03">
          <w:rPr>
            <w:rFonts w:asciiTheme="minorHAnsi" w:hAnsiTheme="minorHAnsi" w:cstheme="minorHAnsi"/>
            <w:webHidden/>
          </w:rPr>
          <w:instrText xml:space="preserve"> PAGEREF _Toc179806455 \h </w:instrText>
        </w:r>
        <w:r w:rsidRPr="00AA0D03">
          <w:rPr>
            <w:rFonts w:asciiTheme="minorHAnsi" w:hAnsiTheme="minorHAnsi" w:cstheme="minorHAnsi"/>
            <w:webHidden/>
          </w:rPr>
        </w:r>
        <w:r w:rsidRPr="00AA0D03">
          <w:rPr>
            <w:rFonts w:asciiTheme="minorHAnsi" w:hAnsiTheme="minorHAnsi" w:cstheme="minorHAnsi"/>
            <w:webHidden/>
          </w:rPr>
          <w:fldChar w:fldCharType="separate"/>
        </w:r>
        <w:r w:rsidR="007D6410">
          <w:rPr>
            <w:rFonts w:asciiTheme="minorHAnsi" w:hAnsiTheme="minorHAnsi" w:cstheme="minorHAnsi"/>
            <w:webHidden/>
          </w:rPr>
          <w:t>25</w:t>
        </w:r>
        <w:r w:rsidRPr="00AA0D03">
          <w:rPr>
            <w:rFonts w:asciiTheme="minorHAnsi" w:hAnsiTheme="minorHAnsi" w:cstheme="minorHAnsi"/>
            <w:webHidden/>
          </w:rPr>
          <w:fldChar w:fldCharType="end"/>
        </w:r>
      </w:hyperlink>
    </w:p>
    <w:p w:rsidR="007D6410" w:rsidRPr="00AA0D03" w:rsidRDefault="001F4758" w:rsidP="007D6410">
      <w:pPr>
        <w:pStyle w:val="1e"/>
        <w:tabs>
          <w:tab w:val="left" w:pos="480"/>
          <w:tab w:val="right" w:leader="dot" w:pos="9913"/>
        </w:tabs>
        <w:rPr>
          <w:rFonts w:asciiTheme="minorHAnsi" w:eastAsiaTheme="minorEastAsia" w:hAnsiTheme="minorHAnsi" w:cstheme="minorHAnsi"/>
          <w:b/>
          <w:noProof/>
          <w:kern w:val="2"/>
          <w:szCs w:val="22"/>
          <w:lang w:bidi="he-IL"/>
        </w:rPr>
      </w:pPr>
      <w:hyperlink w:anchor="_Toc179806456" w:history="1">
        <w:r w:rsidR="007D6410" w:rsidRPr="00AA0D03">
          <w:rPr>
            <w:rStyle w:val="-"/>
            <w:rFonts w:asciiTheme="minorHAnsi" w:hAnsiTheme="minorHAnsi" w:cstheme="minorHAnsi"/>
            <w:noProof/>
            <w:lang w:bidi="el-GR"/>
          </w:rPr>
          <w:t>3.</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ΑΔΕΙΑ ΔΟΜΗΣΗΣ</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_Toc179806456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25</w:t>
        </w:r>
        <w:r w:rsidRPr="00AA0D03">
          <w:rPr>
            <w:rFonts w:asciiTheme="minorHAnsi" w:hAnsiTheme="minorHAnsi" w:cstheme="minorHAnsi"/>
            <w:noProof/>
            <w:webHidden/>
          </w:rPr>
          <w:fldChar w:fldCharType="end"/>
        </w:r>
      </w:hyperlink>
    </w:p>
    <w:p w:rsidR="007D6410" w:rsidRPr="00AA0D03" w:rsidRDefault="001F4758" w:rsidP="007D6410">
      <w:pPr>
        <w:pStyle w:val="1e"/>
        <w:tabs>
          <w:tab w:val="left" w:pos="480"/>
          <w:tab w:val="right" w:leader="dot" w:pos="9913"/>
        </w:tabs>
        <w:rPr>
          <w:rFonts w:asciiTheme="minorHAnsi" w:eastAsiaTheme="minorEastAsia" w:hAnsiTheme="minorHAnsi" w:cstheme="minorHAnsi"/>
          <w:b/>
          <w:noProof/>
          <w:kern w:val="2"/>
          <w:szCs w:val="22"/>
          <w:lang w:bidi="he-IL"/>
        </w:rPr>
      </w:pPr>
      <w:hyperlink w:anchor="_Toc179806457" w:history="1">
        <w:r w:rsidR="007D6410" w:rsidRPr="00AA0D03">
          <w:rPr>
            <w:rStyle w:val="-"/>
            <w:rFonts w:asciiTheme="minorHAnsi" w:hAnsiTheme="minorHAnsi" w:cstheme="minorHAnsi"/>
            <w:noProof/>
            <w:lang w:bidi="el-GR"/>
          </w:rPr>
          <w:t>4.</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ΤΕΥΧΗ ΔΙΑΚΗΡΥΞΗΣ ΔΗΜΟΣΙΑΣ ΣΥΜΒΑΣΗΣ ΓΙΑ ΤΗΝ ΚΑΤΑΣΚΕΥΗ ΤΟΥ ΕΡΓΟΥ ΚΑΙ ΓΙΑ ΤΗΝ ΠΡΟΜΗΘΕΙΑ ΕΞΟΠΛΙΣΜΟΥ</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_Toc179806457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26</w:t>
        </w:r>
        <w:r w:rsidRPr="00AA0D03">
          <w:rPr>
            <w:rFonts w:asciiTheme="minorHAnsi" w:hAnsiTheme="minorHAnsi" w:cstheme="minorHAnsi"/>
            <w:noProof/>
            <w:webHidden/>
          </w:rPr>
          <w:fldChar w:fldCharType="end"/>
        </w:r>
      </w:hyperlink>
    </w:p>
    <w:p w:rsidR="007D6410" w:rsidRPr="00AA0D03" w:rsidRDefault="001F4758" w:rsidP="007D6410">
      <w:pPr>
        <w:pStyle w:val="27"/>
        <w:tabs>
          <w:tab w:val="left" w:pos="880"/>
          <w:tab w:val="right" w:leader="dot" w:pos="9913"/>
        </w:tabs>
        <w:rPr>
          <w:rFonts w:asciiTheme="minorHAnsi" w:eastAsiaTheme="minorEastAsia" w:hAnsiTheme="minorHAnsi" w:cstheme="minorHAnsi"/>
          <w:noProof/>
          <w:kern w:val="2"/>
          <w:szCs w:val="22"/>
          <w:lang w:bidi="he-IL"/>
        </w:rPr>
      </w:pPr>
      <w:hyperlink w:anchor="_Toc179806458" w:history="1">
        <w:r w:rsidR="007D6410" w:rsidRPr="00AA0D03">
          <w:rPr>
            <w:rStyle w:val="-"/>
            <w:rFonts w:asciiTheme="minorHAnsi" w:hAnsiTheme="minorHAnsi" w:cstheme="minorHAnsi"/>
            <w:noProof/>
            <w:lang w:bidi="el-GR"/>
          </w:rPr>
          <w:t>4.1.</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Τεύχη Διακήρυξης δημόσιας σύμβασης για την κατασκευή του έργου</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_Toc179806458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26</w:t>
        </w:r>
        <w:r w:rsidRPr="00AA0D03">
          <w:rPr>
            <w:rFonts w:asciiTheme="minorHAnsi" w:hAnsiTheme="minorHAnsi" w:cstheme="minorHAnsi"/>
            <w:noProof/>
            <w:webHidden/>
          </w:rPr>
          <w:fldChar w:fldCharType="end"/>
        </w:r>
      </w:hyperlink>
    </w:p>
    <w:p w:rsidR="007D6410" w:rsidRPr="00AA0D03" w:rsidRDefault="001F4758" w:rsidP="007D6410">
      <w:pPr>
        <w:pStyle w:val="27"/>
        <w:tabs>
          <w:tab w:val="left" w:pos="880"/>
          <w:tab w:val="right" w:leader="dot" w:pos="9913"/>
        </w:tabs>
        <w:rPr>
          <w:rFonts w:asciiTheme="minorHAnsi" w:eastAsiaTheme="minorEastAsia" w:hAnsiTheme="minorHAnsi" w:cstheme="minorHAnsi"/>
          <w:noProof/>
          <w:kern w:val="2"/>
          <w:szCs w:val="22"/>
          <w:lang w:bidi="he-IL"/>
        </w:rPr>
      </w:pPr>
      <w:hyperlink w:anchor="_Toc179806459" w:history="1">
        <w:r w:rsidR="007D6410" w:rsidRPr="00AA0D03">
          <w:rPr>
            <w:rStyle w:val="-"/>
            <w:rFonts w:asciiTheme="minorHAnsi" w:hAnsiTheme="minorHAnsi" w:cstheme="minorHAnsi"/>
            <w:noProof/>
            <w:lang w:bidi="el-GR"/>
          </w:rPr>
          <w:t>4.2.</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Τεύχη Διακήρυξης δημόσιας σύμβασης για την προμήθεια του εξοπλισμού</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_Toc179806459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26</w:t>
        </w:r>
        <w:r w:rsidRPr="00AA0D03">
          <w:rPr>
            <w:rFonts w:asciiTheme="minorHAnsi" w:hAnsiTheme="minorHAnsi" w:cstheme="minorHAnsi"/>
            <w:noProof/>
            <w:webHidden/>
          </w:rPr>
          <w:fldChar w:fldCharType="end"/>
        </w:r>
      </w:hyperlink>
    </w:p>
    <w:p w:rsidR="007D6410" w:rsidRPr="00AA0D03" w:rsidRDefault="001F4758" w:rsidP="007D6410">
      <w:pPr>
        <w:pStyle w:val="1e"/>
        <w:tabs>
          <w:tab w:val="left" w:pos="480"/>
          <w:tab w:val="right" w:leader="dot" w:pos="9913"/>
        </w:tabs>
        <w:rPr>
          <w:rFonts w:asciiTheme="minorHAnsi" w:eastAsiaTheme="minorEastAsia" w:hAnsiTheme="minorHAnsi" w:cstheme="minorHAnsi"/>
          <w:b/>
          <w:noProof/>
          <w:kern w:val="2"/>
          <w:szCs w:val="22"/>
          <w:lang w:bidi="he-IL"/>
        </w:rPr>
      </w:pPr>
      <w:hyperlink w:anchor="_Toc179806460" w:history="1">
        <w:r w:rsidR="007D6410" w:rsidRPr="00AA0D03">
          <w:rPr>
            <w:rStyle w:val="-"/>
            <w:rFonts w:asciiTheme="minorHAnsi" w:hAnsiTheme="minorHAnsi" w:cstheme="minorHAnsi"/>
            <w:noProof/>
            <w:lang w:bidi="el-GR"/>
          </w:rPr>
          <w:t>5.</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ΑΝΑΛΥΣΗ ΚΟΣΤΟΥΣ &amp; ΠΡΟΫΠΟΛΟΓΙΣΜΟΣ</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_Toc179806460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27</w:t>
        </w:r>
        <w:r w:rsidRPr="00AA0D03">
          <w:rPr>
            <w:rFonts w:asciiTheme="minorHAnsi" w:hAnsiTheme="minorHAnsi" w:cstheme="minorHAnsi"/>
            <w:noProof/>
            <w:webHidden/>
          </w:rPr>
          <w:fldChar w:fldCharType="end"/>
        </w:r>
      </w:hyperlink>
    </w:p>
    <w:p w:rsidR="007D6410" w:rsidRPr="00AA0D03" w:rsidRDefault="001F4758" w:rsidP="007D6410">
      <w:pPr>
        <w:pStyle w:val="1e"/>
        <w:tabs>
          <w:tab w:val="left" w:pos="480"/>
          <w:tab w:val="right" w:leader="dot" w:pos="9913"/>
        </w:tabs>
        <w:rPr>
          <w:rFonts w:asciiTheme="minorHAnsi" w:eastAsiaTheme="minorEastAsia" w:hAnsiTheme="minorHAnsi" w:cstheme="minorHAnsi"/>
          <w:b/>
          <w:noProof/>
          <w:kern w:val="2"/>
          <w:szCs w:val="22"/>
          <w:lang w:bidi="he-IL"/>
        </w:rPr>
      </w:pPr>
      <w:hyperlink w:anchor="_Toc179806461" w:history="1">
        <w:r w:rsidR="007D6410" w:rsidRPr="00AA0D03">
          <w:rPr>
            <w:rStyle w:val="-"/>
            <w:rFonts w:asciiTheme="minorHAnsi" w:hAnsiTheme="minorHAnsi" w:cstheme="minorHAnsi"/>
            <w:noProof/>
            <w:lang w:bidi="el-GR"/>
          </w:rPr>
          <w:t>6.</w:t>
        </w:r>
        <w:r w:rsidR="007D6410" w:rsidRPr="00AA0D03">
          <w:rPr>
            <w:rFonts w:asciiTheme="minorHAnsi" w:eastAsiaTheme="minorEastAsia" w:hAnsiTheme="minorHAnsi" w:cstheme="minorHAnsi"/>
            <w:noProof/>
            <w:kern w:val="2"/>
            <w:szCs w:val="22"/>
            <w:lang w:bidi="he-IL"/>
          </w:rPr>
          <w:tab/>
        </w:r>
        <w:r w:rsidR="007D6410" w:rsidRPr="00AA0D03">
          <w:rPr>
            <w:rStyle w:val="-"/>
            <w:rFonts w:asciiTheme="minorHAnsi" w:hAnsiTheme="minorHAnsi" w:cstheme="minorHAnsi"/>
            <w:noProof/>
            <w:lang w:bidi="el-GR"/>
          </w:rPr>
          <w:t>ΣΤΕΛΕΧΙΑΚΟ ΔΥΝΑΜΙΚΟ</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_Toc179806461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30</w:t>
        </w:r>
        <w:r w:rsidRPr="00AA0D03">
          <w:rPr>
            <w:rFonts w:asciiTheme="minorHAnsi" w:hAnsiTheme="minorHAnsi" w:cstheme="minorHAnsi"/>
            <w:noProof/>
            <w:webHidden/>
          </w:rPr>
          <w:fldChar w:fldCharType="end"/>
        </w:r>
      </w:hyperlink>
    </w:p>
    <w:p w:rsidR="007D6410" w:rsidRPr="00AA0D03" w:rsidRDefault="001F4758" w:rsidP="007D6410">
      <w:pPr>
        <w:pStyle w:val="1e"/>
        <w:tabs>
          <w:tab w:val="right" w:leader="dot" w:pos="9913"/>
        </w:tabs>
        <w:rPr>
          <w:rFonts w:asciiTheme="minorHAnsi" w:eastAsiaTheme="minorEastAsia" w:hAnsiTheme="minorHAnsi" w:cstheme="minorHAnsi"/>
          <w:b/>
          <w:noProof/>
          <w:kern w:val="2"/>
          <w:szCs w:val="22"/>
          <w:lang w:bidi="he-IL"/>
        </w:rPr>
      </w:pPr>
      <w:hyperlink w:anchor="_Toc179806462" w:history="1">
        <w:r w:rsidR="007D6410" w:rsidRPr="00AA0D03">
          <w:rPr>
            <w:rStyle w:val="-"/>
            <w:rFonts w:asciiTheme="minorHAnsi" w:hAnsiTheme="minorHAnsi" w:cstheme="minorHAnsi"/>
            <w:noProof/>
            <w:lang w:bidi="el-GR"/>
          </w:rPr>
          <w:t>7. ΧΡΟΝΟΔΙΑΓΡΑΜΜΑ</w:t>
        </w:r>
        <w:r w:rsidR="007D6410" w:rsidRPr="00AA0D03">
          <w:rPr>
            <w:rFonts w:asciiTheme="minorHAnsi" w:hAnsiTheme="minorHAnsi" w:cstheme="minorHAnsi"/>
            <w:noProof/>
            <w:webHidden/>
          </w:rPr>
          <w:tab/>
        </w:r>
        <w:r w:rsidRPr="00AA0D03">
          <w:rPr>
            <w:rFonts w:asciiTheme="minorHAnsi" w:hAnsiTheme="minorHAnsi" w:cstheme="minorHAnsi"/>
            <w:noProof/>
            <w:webHidden/>
          </w:rPr>
          <w:fldChar w:fldCharType="begin"/>
        </w:r>
        <w:r w:rsidR="007D6410" w:rsidRPr="00AA0D03">
          <w:rPr>
            <w:rFonts w:asciiTheme="minorHAnsi" w:hAnsiTheme="minorHAnsi" w:cstheme="minorHAnsi"/>
            <w:noProof/>
            <w:webHidden/>
          </w:rPr>
          <w:instrText xml:space="preserve"> PAGEREF _Toc179806462 \h </w:instrText>
        </w:r>
        <w:r w:rsidRPr="00AA0D03">
          <w:rPr>
            <w:rFonts w:asciiTheme="minorHAnsi" w:hAnsiTheme="minorHAnsi" w:cstheme="minorHAnsi"/>
            <w:noProof/>
            <w:webHidden/>
          </w:rPr>
        </w:r>
        <w:r w:rsidRPr="00AA0D03">
          <w:rPr>
            <w:rFonts w:asciiTheme="minorHAnsi" w:hAnsiTheme="minorHAnsi" w:cstheme="minorHAnsi"/>
            <w:noProof/>
            <w:webHidden/>
          </w:rPr>
          <w:fldChar w:fldCharType="separate"/>
        </w:r>
        <w:r w:rsidR="007D6410">
          <w:rPr>
            <w:rFonts w:asciiTheme="minorHAnsi" w:hAnsiTheme="minorHAnsi" w:cstheme="minorHAnsi"/>
            <w:noProof/>
            <w:webHidden/>
          </w:rPr>
          <w:t>31</w:t>
        </w:r>
        <w:r w:rsidRPr="00AA0D03">
          <w:rPr>
            <w:rFonts w:asciiTheme="minorHAnsi" w:hAnsiTheme="minorHAnsi" w:cstheme="minorHAnsi"/>
            <w:noProof/>
            <w:webHidden/>
          </w:rPr>
          <w:fldChar w:fldCharType="end"/>
        </w:r>
      </w:hyperlink>
    </w:p>
    <w:p w:rsidR="007D6410" w:rsidRPr="008F7BF6" w:rsidRDefault="001F4758" w:rsidP="007D6410">
      <w:pPr>
        <w:spacing w:line="264" w:lineRule="auto"/>
        <w:rPr>
          <w:bCs/>
          <w:sz w:val="28"/>
          <w:szCs w:val="28"/>
        </w:rPr>
      </w:pPr>
      <w:r w:rsidRPr="008F7BF6">
        <w:rPr>
          <w:bCs/>
        </w:rPr>
        <w:fldChar w:fldCharType="end"/>
      </w:r>
    </w:p>
    <w:p w:rsidR="007D6410" w:rsidRPr="008F7BF6" w:rsidRDefault="007D6410" w:rsidP="007D6410">
      <w:pPr>
        <w:spacing w:line="264" w:lineRule="auto"/>
        <w:rPr>
          <w:bCs/>
          <w:sz w:val="28"/>
          <w:szCs w:val="28"/>
        </w:rPr>
      </w:pPr>
    </w:p>
    <w:p w:rsidR="007D6410" w:rsidRPr="008F7BF6" w:rsidRDefault="007D6410" w:rsidP="007D6410">
      <w:pPr>
        <w:rPr>
          <w:rFonts w:eastAsiaTheme="majorEastAsia"/>
          <w:bCs/>
          <w:color w:val="365F91" w:themeColor="accent1" w:themeShade="BF"/>
          <w:sz w:val="36"/>
          <w:szCs w:val="36"/>
        </w:rPr>
      </w:pPr>
      <w:bookmarkStart w:id="214" w:name="_Toc31159"/>
      <w:r w:rsidRPr="008F7BF6">
        <w:rPr>
          <w:bCs/>
          <w:sz w:val="36"/>
          <w:szCs w:val="36"/>
        </w:rPr>
        <w:br w:type="page"/>
      </w:r>
    </w:p>
    <w:p w:rsidR="007D6410" w:rsidRPr="00DC3C2E" w:rsidRDefault="007D6410" w:rsidP="007D6410">
      <w:pPr>
        <w:pStyle w:val="1"/>
        <w:spacing w:line="264" w:lineRule="auto"/>
        <w:rPr>
          <w:rFonts w:ascii="Calibri" w:hAnsi="Calibri" w:cs="Calibri"/>
          <w:sz w:val="36"/>
          <w:szCs w:val="36"/>
        </w:rPr>
      </w:pPr>
      <w:bookmarkStart w:id="215" w:name="_Toc169004874"/>
      <w:bookmarkStart w:id="216" w:name="_Toc179806442"/>
      <w:r w:rsidRPr="00DC3C2E">
        <w:rPr>
          <w:rFonts w:ascii="Calibri" w:hAnsi="Calibri" w:cs="Calibri"/>
          <w:sz w:val="36"/>
          <w:szCs w:val="36"/>
        </w:rPr>
        <w:lastRenderedPageBreak/>
        <w:t>1.</w:t>
      </w:r>
      <w:r w:rsidRPr="00DC3C2E">
        <w:rPr>
          <w:rFonts w:ascii="Calibri" w:hAnsi="Calibri" w:cs="Calibri"/>
          <w:sz w:val="36"/>
          <w:szCs w:val="36"/>
        </w:rPr>
        <w:tab/>
      </w:r>
      <w:bookmarkStart w:id="217" w:name="_Toc148699226"/>
      <w:r w:rsidRPr="00DC3C2E">
        <w:rPr>
          <w:rFonts w:ascii="Calibri" w:hAnsi="Calibri" w:cs="Calibri"/>
          <w:sz w:val="36"/>
          <w:szCs w:val="36"/>
        </w:rPr>
        <w:t>ΤΕΧΝΙΚΗ ΠΕΡΙΓΡΑΦΗ</w:t>
      </w:r>
      <w:bookmarkEnd w:id="215"/>
      <w:bookmarkEnd w:id="216"/>
      <w:bookmarkEnd w:id="217"/>
    </w:p>
    <w:p w:rsidR="007D6410" w:rsidRPr="00426A87" w:rsidRDefault="007D6410" w:rsidP="007D6410">
      <w:pPr>
        <w:rPr>
          <w:rFonts w:ascii="Calibri" w:hAnsi="Calibri" w:cs="Calibri"/>
          <w:sz w:val="28"/>
          <w:szCs w:val="28"/>
        </w:rPr>
      </w:pPr>
      <w:bookmarkStart w:id="218" w:name="_Toc30260368"/>
      <w:bookmarkStart w:id="219" w:name="_Toc148699227"/>
      <w:bookmarkEnd w:id="214"/>
      <w:r w:rsidRPr="00DC3C2E">
        <w:rPr>
          <w:rFonts w:ascii="Calibri" w:hAnsi="Calibri" w:cs="Calibri"/>
          <w:noProof/>
          <w:lang w:eastAsia="el-GR"/>
        </w:rPr>
        <w:drawing>
          <wp:inline distT="0" distB="0" distL="0" distR="0">
            <wp:extent cx="6010910" cy="2954867"/>
            <wp:effectExtent l="0" t="0" r="8890" b="0"/>
            <wp:docPr id="8846737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9496" cy="2964004"/>
                    </a:xfrm>
                    <a:prstGeom prst="rect">
                      <a:avLst/>
                    </a:prstGeom>
                    <a:noFill/>
                    <a:ln>
                      <a:noFill/>
                    </a:ln>
                  </pic:spPr>
                </pic:pic>
              </a:graphicData>
            </a:graphic>
          </wp:inline>
        </w:drawing>
      </w:r>
    </w:p>
    <w:p w:rsidR="007D6410" w:rsidRPr="00426A87" w:rsidRDefault="007D6410" w:rsidP="006822B1">
      <w:pPr>
        <w:pStyle w:val="2"/>
        <w:keepLines/>
        <w:widowControl w:val="0"/>
        <w:numPr>
          <w:ilvl w:val="1"/>
          <w:numId w:val="19"/>
        </w:numPr>
        <w:suppressAutoHyphens w:val="0"/>
        <w:spacing w:before="200" w:after="200" w:line="264" w:lineRule="auto"/>
        <w:jc w:val="both"/>
        <w:rPr>
          <w:rFonts w:ascii="Calibri" w:hAnsi="Calibri" w:cs="Calibri"/>
          <w:sz w:val="28"/>
          <w:szCs w:val="28"/>
        </w:rPr>
      </w:pPr>
      <w:bookmarkStart w:id="220" w:name="_Toc169004875"/>
      <w:bookmarkStart w:id="221" w:name="_Toc179806443"/>
      <w:r w:rsidRPr="00426A87">
        <w:rPr>
          <w:rFonts w:ascii="Calibri" w:hAnsi="Calibri" w:cs="Calibri"/>
          <w:sz w:val="28"/>
          <w:szCs w:val="28"/>
        </w:rPr>
        <w:t>Υφιστάμενη Κατάσταση</w:t>
      </w:r>
      <w:bookmarkEnd w:id="218"/>
      <w:bookmarkEnd w:id="219"/>
      <w:bookmarkEnd w:id="220"/>
      <w:bookmarkEnd w:id="221"/>
    </w:p>
    <w:p w:rsidR="007D6410" w:rsidRPr="00426A87" w:rsidRDefault="007D6410" w:rsidP="007D6410">
      <w:pPr>
        <w:rPr>
          <w:rFonts w:ascii="Calibri" w:hAnsi="Calibri" w:cs="Calibri"/>
          <w:highlight w:val="yellow"/>
        </w:rPr>
      </w:pPr>
      <w:r w:rsidRPr="00426A87">
        <w:rPr>
          <w:rFonts w:ascii="Calibri" w:hAnsi="Calibri" w:cs="Calibri"/>
        </w:rPr>
        <w:t xml:space="preserve">Σε οικόπεδο ιδιοκτησίας του Δήμου </w:t>
      </w:r>
      <w:proofErr w:type="spellStart"/>
      <w:r w:rsidRPr="00426A87">
        <w:rPr>
          <w:rFonts w:ascii="Calibri" w:hAnsi="Calibri" w:cs="Calibri"/>
        </w:rPr>
        <w:t>Λεβαδέων</w:t>
      </w:r>
      <w:proofErr w:type="spellEnd"/>
      <w:r w:rsidRPr="00426A87">
        <w:rPr>
          <w:rFonts w:ascii="Calibri" w:hAnsi="Calibri" w:cs="Calibri"/>
        </w:rPr>
        <w:t xml:space="preserve"> που βρίσκεται στην περιοχή της δημοτικής κοινότητας Αγίου Γεωργίου, πρόκειται να ανεγερθεί</w:t>
      </w:r>
      <w:r>
        <w:rPr>
          <w:rFonts w:ascii="Calibri" w:hAnsi="Calibri" w:cs="Calibri"/>
        </w:rPr>
        <w:t xml:space="preserve"> </w:t>
      </w:r>
      <w:r w:rsidRPr="00426A87">
        <w:rPr>
          <w:rFonts w:ascii="Calibri" w:hAnsi="Calibri" w:cs="Calibri"/>
        </w:rPr>
        <w:t xml:space="preserve">νέα σχολική δομή για την κάλυψη των αναγκών στέγασης μαθητών του Μουσικού Σχολείου Δήμου </w:t>
      </w:r>
      <w:proofErr w:type="spellStart"/>
      <w:r w:rsidRPr="00426A87">
        <w:rPr>
          <w:rFonts w:ascii="Calibri" w:hAnsi="Calibri" w:cs="Calibri"/>
        </w:rPr>
        <w:t>Λεβαδέων</w:t>
      </w:r>
      <w:proofErr w:type="spellEnd"/>
      <w:r w:rsidRPr="00426A87">
        <w:rPr>
          <w:rFonts w:ascii="Calibri" w:hAnsi="Calibri" w:cs="Calibri"/>
        </w:rPr>
        <w:t>.</w:t>
      </w:r>
      <w:r>
        <w:rPr>
          <w:rFonts w:ascii="Calibri" w:hAnsi="Calibri" w:cs="Calibri"/>
        </w:rPr>
        <w:t xml:space="preserve"> </w:t>
      </w:r>
      <w:r w:rsidRPr="00426A87">
        <w:rPr>
          <w:rFonts w:ascii="Calibri" w:hAnsi="Calibri" w:cs="Calibri"/>
        </w:rPr>
        <w:t>Το αντικείμενο της παρούσας αφορά στην εκπόνηση όλων των απαιτούμενων μελετών που χρειάζονται για τη διαμόρφωση κατάλληλων χώρων λειτουργίας του κτιρίου του Μουσικού Σχολείου και του περιβάλλοντα χώρου αυτού.</w:t>
      </w:r>
    </w:p>
    <w:p w:rsidR="007D6410" w:rsidRPr="00426A87" w:rsidRDefault="007D6410" w:rsidP="007D6410">
      <w:pPr>
        <w:pStyle w:val="2"/>
        <w:spacing w:before="240" w:after="120" w:line="264" w:lineRule="auto"/>
        <w:rPr>
          <w:rFonts w:ascii="Calibri" w:hAnsi="Calibri" w:cs="Calibri"/>
          <w:sz w:val="28"/>
          <w:szCs w:val="28"/>
        </w:rPr>
      </w:pPr>
      <w:bookmarkStart w:id="222" w:name="_Toc169004876"/>
      <w:bookmarkStart w:id="223" w:name="_Toc179806444"/>
      <w:r w:rsidRPr="00426A87">
        <w:rPr>
          <w:rFonts w:ascii="Calibri" w:hAnsi="Calibri" w:cs="Calibri"/>
          <w:sz w:val="28"/>
          <w:szCs w:val="28"/>
        </w:rPr>
        <w:t xml:space="preserve">1.2 </w:t>
      </w:r>
      <w:r w:rsidRPr="00426A87">
        <w:rPr>
          <w:rFonts w:ascii="Calibri" w:hAnsi="Calibri" w:cs="Calibri"/>
          <w:sz w:val="28"/>
          <w:szCs w:val="28"/>
        </w:rPr>
        <w:tab/>
        <w:t>Στοιχεία κατασκευής</w:t>
      </w:r>
      <w:bookmarkEnd w:id="222"/>
      <w:bookmarkEnd w:id="223"/>
    </w:p>
    <w:p w:rsidR="007D6410" w:rsidRPr="00426A87" w:rsidRDefault="007D6410" w:rsidP="007D6410">
      <w:pPr>
        <w:spacing w:after="120" w:line="264" w:lineRule="auto"/>
        <w:rPr>
          <w:rFonts w:ascii="Calibri" w:hAnsi="Calibri" w:cs="Calibri"/>
        </w:rPr>
      </w:pPr>
      <w:r w:rsidRPr="00426A87">
        <w:rPr>
          <w:rFonts w:ascii="Calibri" w:hAnsi="Calibri" w:cs="Calibri"/>
        </w:rPr>
        <w:t xml:space="preserve">Το </w:t>
      </w:r>
      <w:r>
        <w:rPr>
          <w:rFonts w:ascii="Calibri" w:hAnsi="Calibri" w:cs="Calibri"/>
        </w:rPr>
        <w:t xml:space="preserve">κτιριακό συγκρότημα </w:t>
      </w:r>
      <w:r w:rsidRPr="00426A87">
        <w:rPr>
          <w:rFonts w:ascii="Calibri" w:hAnsi="Calibri" w:cs="Calibri"/>
        </w:rPr>
        <w:t xml:space="preserve">θα βρίσκεται σε οικόπεδο ιδιοκτησίας του Δήμου </w:t>
      </w:r>
      <w:proofErr w:type="spellStart"/>
      <w:r w:rsidRPr="00426A87">
        <w:rPr>
          <w:rFonts w:ascii="Calibri" w:hAnsi="Calibri" w:cs="Calibri"/>
        </w:rPr>
        <w:t>Λεβαδέων</w:t>
      </w:r>
      <w:proofErr w:type="spellEnd"/>
      <w:r w:rsidRPr="00426A87">
        <w:rPr>
          <w:rFonts w:ascii="Calibri" w:hAnsi="Calibri" w:cs="Calibri"/>
        </w:rPr>
        <w:t xml:space="preserve"> (ΚΑΕΚ 070040237006) εμβαδού 4116,98τμ, βάση του Τοπογραφικού Διαγράμματος, Αρ. Σχεδίου Τ-1, ΙΑΝ 2024</w:t>
      </w:r>
      <w:r>
        <w:rPr>
          <w:rFonts w:ascii="Calibri" w:hAnsi="Calibri" w:cs="Calibri"/>
        </w:rPr>
        <w:t xml:space="preserve"> που</w:t>
      </w:r>
      <w:r w:rsidRPr="00426A87">
        <w:rPr>
          <w:rFonts w:ascii="Calibri" w:hAnsi="Calibri" w:cs="Calibri"/>
        </w:rPr>
        <w:t xml:space="preserve"> εκπονήθηκε για λογαριασμό του Δήμου </w:t>
      </w:r>
      <w:proofErr w:type="spellStart"/>
      <w:r w:rsidRPr="00426A87">
        <w:rPr>
          <w:rFonts w:ascii="Calibri" w:hAnsi="Calibri" w:cs="Calibri"/>
        </w:rPr>
        <w:t>Λεβαδέων</w:t>
      </w:r>
      <w:proofErr w:type="spellEnd"/>
      <w:r w:rsidRPr="00426A87">
        <w:rPr>
          <w:rFonts w:ascii="Calibri" w:hAnsi="Calibri" w:cs="Calibri"/>
        </w:rPr>
        <w:t xml:space="preserve">. </w:t>
      </w:r>
    </w:p>
    <w:p w:rsidR="007D6410" w:rsidRPr="00426A87" w:rsidRDefault="007D6410" w:rsidP="007D6410">
      <w:pPr>
        <w:autoSpaceDE w:val="0"/>
        <w:autoSpaceDN w:val="0"/>
        <w:adjustRightInd w:val="0"/>
        <w:rPr>
          <w:rFonts w:ascii="Calibri" w:hAnsi="Calibri" w:cs="Calibri"/>
        </w:rPr>
      </w:pPr>
      <w:r w:rsidRPr="00426A87">
        <w:rPr>
          <w:rFonts w:ascii="Calibri" w:hAnsi="Calibri" w:cs="Calibri"/>
        </w:rPr>
        <w:t xml:space="preserve">Το οικόπεδο βρίσκεται εντός των ορίων του οικισμού Δ.Κ. Αγίου Γεωργίου του Δήμου </w:t>
      </w:r>
      <w:proofErr w:type="spellStart"/>
      <w:r w:rsidRPr="00426A87">
        <w:rPr>
          <w:rFonts w:ascii="Calibri" w:hAnsi="Calibri" w:cs="Calibri"/>
        </w:rPr>
        <w:t>Λεβαδέων</w:t>
      </w:r>
      <w:proofErr w:type="spellEnd"/>
      <w:r w:rsidRPr="00426A87">
        <w:rPr>
          <w:rFonts w:ascii="Calibri" w:hAnsi="Calibri" w:cs="Calibri"/>
        </w:rPr>
        <w:t xml:space="preserve"> και έχει σαφή όρια, νότια τις δημοτικές οδούς Παπακωνσταντίνου, Ασωπού και Ανώνυμη, και ΒΑ το δημοτικό άλσος του Δημοτικού Σταδίου Αγίου Γεωργίου. Είναι άρτιο και οικοδομήσιμο και δεν εμπίπτει σε περιοχή που διέπεται από τις προστατευτικές διατάξεις της δασικής νομοθεσίας. Η κάλυψη του οικοπέδου ανέρχεται σε </w:t>
      </w:r>
      <w:r w:rsidRPr="00001188">
        <w:rPr>
          <w:rFonts w:ascii="Calibri" w:hAnsi="Calibri" w:cs="Calibri"/>
        </w:rPr>
        <w:t>2.470,20τμ.</w:t>
      </w:r>
    </w:p>
    <w:p w:rsidR="007D6410" w:rsidRPr="00DC3C2E" w:rsidRDefault="007D6410" w:rsidP="007D6410">
      <w:pPr>
        <w:spacing w:after="120" w:line="264" w:lineRule="auto"/>
        <w:ind w:left="11" w:right="72"/>
        <w:rPr>
          <w:rFonts w:ascii="Calibri" w:hAnsi="Calibri" w:cs="Calibri"/>
        </w:rPr>
      </w:pPr>
      <w:r w:rsidRPr="00426A87">
        <w:rPr>
          <w:rFonts w:ascii="Calibri" w:hAnsi="Calibri" w:cs="Calibri"/>
        </w:rPr>
        <w:t xml:space="preserve">Το εν λόγω </w:t>
      </w:r>
      <w:r>
        <w:rPr>
          <w:rFonts w:ascii="Calibri" w:hAnsi="Calibri" w:cs="Calibri"/>
        </w:rPr>
        <w:t xml:space="preserve">προτεινόμενο </w:t>
      </w:r>
      <w:r w:rsidRPr="00426A87">
        <w:rPr>
          <w:rFonts w:ascii="Calibri" w:hAnsi="Calibri" w:cs="Calibri"/>
        </w:rPr>
        <w:t>κτιριολογικό πόνημα αναφέρεται σε δυναμικότητα εκατόν εβδομήντα (170) μαθητών</w:t>
      </w:r>
      <w:r w:rsidRPr="003865B2">
        <w:rPr>
          <w:rFonts w:ascii="Calibri" w:hAnsi="Calibri" w:cs="Calibri"/>
        </w:rPr>
        <w:t xml:space="preserve">. </w:t>
      </w:r>
      <w:r>
        <w:rPr>
          <w:rFonts w:ascii="Calibri" w:hAnsi="Calibri" w:cs="Calibri"/>
        </w:rPr>
        <w:t xml:space="preserve">Το κτιριακό συγκρότημα που θα σχεδιασθεί θα </w:t>
      </w:r>
      <w:r w:rsidRPr="00DC3C2E">
        <w:rPr>
          <w:rFonts w:ascii="Calibri" w:hAnsi="Calibri" w:cs="Calibri"/>
        </w:rPr>
        <w:t>περιλαμβάνει -μεταξύ των άλλων- κοινωνικούς χώρους, διοίκησης, βοηθητικούς χώρους</w:t>
      </w:r>
      <w:r>
        <w:rPr>
          <w:rFonts w:ascii="Calibri" w:hAnsi="Calibri" w:cs="Calibri"/>
        </w:rPr>
        <w:t>,</w:t>
      </w:r>
      <w:r w:rsidRPr="00DC3C2E">
        <w:rPr>
          <w:rFonts w:ascii="Calibri" w:hAnsi="Calibri" w:cs="Calibri"/>
        </w:rPr>
        <w:t xml:space="preserve"> αίθουσες διδασκαλίας</w:t>
      </w:r>
      <w:r>
        <w:rPr>
          <w:rFonts w:ascii="Calibri" w:hAnsi="Calibri" w:cs="Calibri"/>
        </w:rPr>
        <w:t>,</w:t>
      </w:r>
      <w:r w:rsidRPr="00DC3C2E">
        <w:rPr>
          <w:rFonts w:ascii="Calibri" w:hAnsi="Calibri" w:cs="Calibri"/>
        </w:rPr>
        <w:t xml:space="preserve"> εργαστήρια, χώρους άθλησης, </w:t>
      </w:r>
      <w:proofErr w:type="spellStart"/>
      <w:r w:rsidRPr="00DC3C2E">
        <w:rPr>
          <w:rFonts w:ascii="Calibri" w:hAnsi="Calibri" w:cs="Calibri"/>
        </w:rPr>
        <w:t>προαύλιους</w:t>
      </w:r>
      <w:proofErr w:type="spellEnd"/>
      <w:r w:rsidRPr="00DC3C2E">
        <w:rPr>
          <w:rFonts w:ascii="Calibri" w:hAnsi="Calibri" w:cs="Calibri"/>
        </w:rPr>
        <w:t xml:space="preserve"> χώρους και χώρους στάθμευσης</w:t>
      </w:r>
      <w:r>
        <w:rPr>
          <w:rFonts w:ascii="Calibri" w:hAnsi="Calibri" w:cs="Calibri"/>
        </w:rPr>
        <w:t xml:space="preserve"> σύμφωνα με τα οριζόμενα στο κτιριολογικό πρόγραμμα που εκδίδεται από τις αρμόδιες υπηρεσίες του </w:t>
      </w:r>
      <w:r w:rsidRPr="008B3A9D">
        <w:rPr>
          <w:rFonts w:ascii="Calibri" w:hAnsi="Calibri" w:cs="Calibri"/>
        </w:rPr>
        <w:t>ΥΠΟΥΡΓΕΙΟ</w:t>
      </w:r>
      <w:r>
        <w:rPr>
          <w:rFonts w:ascii="Calibri" w:hAnsi="Calibri" w:cs="Calibri"/>
        </w:rPr>
        <w:t>Υ</w:t>
      </w:r>
      <w:r w:rsidRPr="008B3A9D">
        <w:rPr>
          <w:rFonts w:ascii="Calibri" w:hAnsi="Calibri" w:cs="Calibri"/>
        </w:rPr>
        <w:t xml:space="preserve"> ΠΑΙΔΕΙΑΣ, ΘΡΗΣΚΕΥΜΑΤΩΝΚΑΙ ΑΘΛΗΤΙΣΜΟΥ</w:t>
      </w:r>
      <w:r w:rsidRPr="00DC3C2E">
        <w:rPr>
          <w:rFonts w:ascii="Calibri" w:hAnsi="Calibri" w:cs="Calibri"/>
        </w:rPr>
        <w:t xml:space="preserve">. </w:t>
      </w:r>
    </w:p>
    <w:p w:rsidR="007D6410" w:rsidRPr="003865B2" w:rsidRDefault="007D6410" w:rsidP="007D6410">
      <w:pPr>
        <w:spacing w:after="120" w:line="264" w:lineRule="auto"/>
        <w:ind w:left="11" w:right="72"/>
        <w:rPr>
          <w:rFonts w:ascii="Calibri" w:hAnsi="Calibri" w:cs="Calibri"/>
        </w:rPr>
      </w:pPr>
      <w:r w:rsidRPr="00DC3C2E">
        <w:rPr>
          <w:rFonts w:ascii="Calibri" w:hAnsi="Calibri" w:cs="Calibri"/>
        </w:rPr>
        <w:t xml:space="preserve">Για την ολοκλήρωση των μελετών κατασκευής του σχολείου </w:t>
      </w:r>
      <w:r>
        <w:rPr>
          <w:rFonts w:ascii="Calibri" w:hAnsi="Calibri" w:cs="Calibri"/>
        </w:rPr>
        <w:t>α</w:t>
      </w:r>
      <w:r w:rsidRPr="00DC3C2E">
        <w:rPr>
          <w:rFonts w:ascii="Calibri" w:hAnsi="Calibri" w:cs="Calibri"/>
        </w:rPr>
        <w:t>παιτείται, η εκπόνηση των μελετών Τοπογραφικών, Αρχιτεκτονικών, Στατικών, Γεωτεχνικών και Μελετών Η/Μ</w:t>
      </w:r>
      <w:r>
        <w:rPr>
          <w:rFonts w:ascii="Calibri" w:hAnsi="Calibri" w:cs="Calibri"/>
        </w:rPr>
        <w:t>, ΚΕΝΑΚ, κλπ.</w:t>
      </w:r>
      <w:r w:rsidRPr="00DC3C2E">
        <w:rPr>
          <w:rFonts w:ascii="Calibri" w:hAnsi="Calibri" w:cs="Calibri"/>
        </w:rPr>
        <w:t xml:space="preserve"> ενώ περιλαμβάνονται και η σύνταξη των ΣΑΥ — ΦΑΥ και των Τευχών Δημοπράτησης </w:t>
      </w:r>
      <w:r w:rsidRPr="00DC3C2E">
        <w:rPr>
          <w:rFonts w:ascii="Calibri" w:hAnsi="Calibri" w:cs="Calibri"/>
        </w:rPr>
        <w:lastRenderedPageBreak/>
        <w:t xml:space="preserve">καθώς επίσης και η έκδοση της Άδειας Δόμησης για την κατασκευή του έργου. </w:t>
      </w:r>
      <w:r w:rsidRPr="003865B2">
        <w:rPr>
          <w:rFonts w:ascii="Calibri" w:hAnsi="Calibri" w:cs="Calibri"/>
        </w:rPr>
        <w:t>Για τ</w:t>
      </w:r>
      <w:r>
        <w:rPr>
          <w:rFonts w:ascii="Calibri" w:hAnsi="Calibri" w:cs="Calibri"/>
        </w:rPr>
        <w:t xml:space="preserve">ην </w:t>
      </w:r>
      <w:r w:rsidRPr="003865B2">
        <w:rPr>
          <w:rFonts w:ascii="Calibri" w:hAnsi="Calibri" w:cs="Calibri"/>
        </w:rPr>
        <w:t>Προμήθεια εξοπλισμού απαιτείται η σύνταξη τευχών δημοπράτησης</w:t>
      </w:r>
      <w:r>
        <w:rPr>
          <w:rFonts w:ascii="Calibri" w:hAnsi="Calibri" w:cs="Calibri"/>
        </w:rPr>
        <w:t>.</w:t>
      </w:r>
    </w:p>
    <w:p w:rsidR="007D6410" w:rsidRPr="003865B2" w:rsidRDefault="007D6410" w:rsidP="007D6410">
      <w:pPr>
        <w:pStyle w:val="2"/>
        <w:spacing w:before="240" w:after="120" w:line="264" w:lineRule="auto"/>
        <w:rPr>
          <w:rFonts w:ascii="Calibri" w:hAnsi="Calibri" w:cs="Calibri"/>
          <w:sz w:val="28"/>
          <w:szCs w:val="28"/>
        </w:rPr>
      </w:pPr>
      <w:bookmarkStart w:id="224" w:name="_Toc30260376"/>
      <w:bookmarkStart w:id="225" w:name="_Toc148699228"/>
      <w:bookmarkStart w:id="226" w:name="_Toc169004877"/>
      <w:bookmarkStart w:id="227" w:name="_Toc179806445"/>
      <w:bookmarkStart w:id="228" w:name="_Toc30260369"/>
      <w:r w:rsidRPr="003865B2">
        <w:rPr>
          <w:rFonts w:ascii="Calibri" w:hAnsi="Calibri" w:cs="Calibri"/>
          <w:sz w:val="28"/>
          <w:szCs w:val="28"/>
        </w:rPr>
        <w:t>1.3.</w:t>
      </w:r>
      <w:r w:rsidRPr="003865B2">
        <w:rPr>
          <w:rFonts w:ascii="Calibri" w:hAnsi="Calibri" w:cs="Calibri"/>
          <w:sz w:val="28"/>
          <w:szCs w:val="28"/>
        </w:rPr>
        <w:tab/>
        <w:t>Σκοπιμότητα του έργου</w:t>
      </w:r>
      <w:bookmarkEnd w:id="224"/>
      <w:bookmarkEnd w:id="225"/>
      <w:bookmarkEnd w:id="226"/>
      <w:bookmarkEnd w:id="227"/>
    </w:p>
    <w:p w:rsidR="007D6410" w:rsidRPr="003865B2" w:rsidRDefault="007D6410" w:rsidP="007D6410">
      <w:pPr>
        <w:spacing w:after="120" w:line="264" w:lineRule="auto"/>
        <w:rPr>
          <w:rFonts w:ascii="Calibri" w:hAnsi="Calibri" w:cs="Calibri"/>
        </w:rPr>
      </w:pPr>
      <w:r w:rsidRPr="003865B2">
        <w:rPr>
          <w:rFonts w:ascii="Calibri" w:hAnsi="Calibri" w:cs="Calibri"/>
        </w:rPr>
        <w:t xml:space="preserve">Με την παρούσα επιδιώκεται να επιτευχθεί η κάλυψη των αναγκών στέγασης μαθητών δευτεροβάθμιας εκπαίδευσης του Μουσικού Σχολείου Δήμου </w:t>
      </w:r>
      <w:proofErr w:type="spellStart"/>
      <w:r w:rsidRPr="003865B2">
        <w:rPr>
          <w:rFonts w:ascii="Calibri" w:hAnsi="Calibri" w:cs="Calibri"/>
        </w:rPr>
        <w:t>Λεβαδέων</w:t>
      </w:r>
      <w:proofErr w:type="spellEnd"/>
      <w:r>
        <w:rPr>
          <w:rFonts w:ascii="Calibri" w:hAnsi="Calibri" w:cs="Calibri"/>
        </w:rPr>
        <w:t xml:space="preserve"> </w:t>
      </w:r>
      <w:r w:rsidRPr="003865B2">
        <w:rPr>
          <w:rFonts w:ascii="Calibri" w:hAnsi="Calibri" w:cs="Calibri"/>
        </w:rPr>
        <w:t>που στην παρούσα κατάσταση στεγάζεται σε υπάρχον κτίριο το οποίο δεν εξυπηρετεί τους σκοπούς και τις ανάγκες</w:t>
      </w:r>
      <w:r>
        <w:rPr>
          <w:rFonts w:ascii="Calibri" w:hAnsi="Calibri" w:cs="Calibri"/>
        </w:rPr>
        <w:t xml:space="preserve"> </w:t>
      </w:r>
      <w:r w:rsidRPr="003865B2">
        <w:rPr>
          <w:rFonts w:ascii="Calibri" w:hAnsi="Calibri" w:cs="Calibri"/>
        </w:rPr>
        <w:t>των μαθητών.</w:t>
      </w:r>
    </w:p>
    <w:p w:rsidR="007D6410" w:rsidRPr="003865B2" w:rsidRDefault="007D6410" w:rsidP="007D6410">
      <w:pPr>
        <w:spacing w:after="120" w:line="264" w:lineRule="auto"/>
        <w:rPr>
          <w:rFonts w:ascii="Calibri" w:hAnsi="Calibri" w:cs="Calibri"/>
        </w:rPr>
      </w:pPr>
    </w:p>
    <w:p w:rsidR="007D6410" w:rsidRDefault="007D6410" w:rsidP="007D6410">
      <w:pPr>
        <w:pStyle w:val="2"/>
        <w:spacing w:before="240" w:after="120" w:line="264" w:lineRule="auto"/>
        <w:rPr>
          <w:rFonts w:ascii="Calibri" w:hAnsi="Calibri" w:cs="Calibri"/>
          <w:sz w:val="28"/>
          <w:szCs w:val="28"/>
        </w:rPr>
      </w:pPr>
      <w:bookmarkStart w:id="229" w:name="_Toc148699229"/>
      <w:bookmarkStart w:id="230" w:name="_Toc169004878"/>
      <w:bookmarkStart w:id="231" w:name="_Toc179806446"/>
      <w:r w:rsidRPr="003865B2">
        <w:rPr>
          <w:rFonts w:ascii="Calibri" w:hAnsi="Calibri" w:cs="Calibri"/>
          <w:sz w:val="28"/>
          <w:szCs w:val="28"/>
        </w:rPr>
        <w:t>1.4.</w:t>
      </w:r>
      <w:r w:rsidRPr="003865B2">
        <w:rPr>
          <w:rFonts w:ascii="Calibri" w:hAnsi="Calibri" w:cs="Calibri"/>
          <w:sz w:val="28"/>
          <w:szCs w:val="28"/>
        </w:rPr>
        <w:tab/>
        <w:t>Περιγραφή Αντικειμένου Μελέτης</w:t>
      </w:r>
      <w:bookmarkEnd w:id="228"/>
      <w:bookmarkEnd w:id="229"/>
      <w:bookmarkEnd w:id="230"/>
      <w:bookmarkEnd w:id="231"/>
    </w:p>
    <w:p w:rsidR="007D6410" w:rsidRPr="003865B2" w:rsidRDefault="007D6410" w:rsidP="007D6410">
      <w:pPr>
        <w:spacing w:after="120" w:line="264" w:lineRule="auto"/>
        <w:ind w:left="10" w:right="45"/>
        <w:rPr>
          <w:rFonts w:ascii="Calibri" w:hAnsi="Calibri" w:cs="Calibri"/>
        </w:rPr>
      </w:pPr>
      <w:r w:rsidRPr="003865B2">
        <w:rPr>
          <w:rFonts w:ascii="Calibri" w:hAnsi="Calibri" w:cs="Calibri"/>
        </w:rPr>
        <w:t>Αντικείμενο της μελέτης</w:t>
      </w:r>
      <w:r>
        <w:rPr>
          <w:rFonts w:ascii="Calibri" w:hAnsi="Calibri" w:cs="Calibri"/>
        </w:rPr>
        <w:t xml:space="preserve"> </w:t>
      </w:r>
      <w:r w:rsidRPr="003865B2">
        <w:rPr>
          <w:rFonts w:ascii="Calibri" w:hAnsi="Calibri" w:cs="Calibri"/>
        </w:rPr>
        <w:t xml:space="preserve">είναι η εκπόνηση του συνόλου των μελετών (Τοπογραφικών, Αρχιτεκτονικών, Στατικών, Γεωτεχνικών, Ηλεκτρομηχανολογικών κλπ.) με τις απαιτούμενες εγκρίσεις τους, για την έκδοση της οικοδομικής άδειας για την ανέγερση του Μουσικού Σχολείου Αγίου Γεωργίου Λιβαδειάς και η σύνταξη των τευχών δημοπράτησης. </w:t>
      </w:r>
    </w:p>
    <w:p w:rsidR="007D6410" w:rsidRPr="003865B2" w:rsidRDefault="007D6410" w:rsidP="007D6410">
      <w:pPr>
        <w:spacing w:after="120" w:line="264" w:lineRule="auto"/>
        <w:ind w:left="10" w:right="45"/>
        <w:rPr>
          <w:rFonts w:ascii="Calibri" w:hAnsi="Calibri" w:cs="Calibri"/>
        </w:rPr>
      </w:pPr>
      <w:r w:rsidRPr="003865B2">
        <w:rPr>
          <w:rFonts w:ascii="Calibri" w:hAnsi="Calibri" w:cs="Calibri"/>
        </w:rPr>
        <w:t>Κατά την εκπόνηση των μελετών θα ληφθούν υπόψη:</w:t>
      </w:r>
    </w:p>
    <w:p w:rsidR="007D6410" w:rsidRPr="003865B2" w:rsidRDefault="007D6410" w:rsidP="006822B1">
      <w:pPr>
        <w:pStyle w:val="af9"/>
        <w:numPr>
          <w:ilvl w:val="0"/>
          <w:numId w:val="23"/>
        </w:numPr>
        <w:suppressAutoHyphens w:val="0"/>
        <w:spacing w:after="120" w:line="264" w:lineRule="auto"/>
        <w:ind w:right="45"/>
        <w:jc w:val="both"/>
        <w:rPr>
          <w:rFonts w:ascii="Calibri" w:hAnsi="Calibri" w:cs="Calibri"/>
        </w:rPr>
      </w:pPr>
      <w:r>
        <w:rPr>
          <w:rFonts w:ascii="Calibri" w:hAnsi="Calibri" w:cs="Calibri"/>
        </w:rPr>
        <w:t>Τ</w:t>
      </w:r>
      <w:r w:rsidRPr="003865B2">
        <w:rPr>
          <w:rFonts w:ascii="Calibri" w:hAnsi="Calibri" w:cs="Calibri"/>
        </w:rPr>
        <w:t xml:space="preserve">ο </w:t>
      </w:r>
      <w:r>
        <w:rPr>
          <w:rFonts w:ascii="Calibri" w:hAnsi="Calibri" w:cs="Calibri"/>
        </w:rPr>
        <w:t xml:space="preserve">εγκεκριμένο </w:t>
      </w:r>
      <w:r w:rsidRPr="003865B2">
        <w:rPr>
          <w:rFonts w:ascii="Calibri" w:hAnsi="Calibri" w:cs="Calibri"/>
        </w:rPr>
        <w:t xml:space="preserve">κτιριολογικό πρόγραμμα που αφορά την εν </w:t>
      </w:r>
      <w:proofErr w:type="spellStart"/>
      <w:r w:rsidRPr="003865B2">
        <w:rPr>
          <w:rFonts w:ascii="Calibri" w:hAnsi="Calibri" w:cs="Calibri"/>
        </w:rPr>
        <w:t>θέματι</w:t>
      </w:r>
      <w:proofErr w:type="spellEnd"/>
      <w:r w:rsidRPr="003865B2">
        <w:rPr>
          <w:rFonts w:ascii="Calibri" w:hAnsi="Calibri" w:cs="Calibri"/>
        </w:rPr>
        <w:t xml:space="preserve"> σχολική βαθμίδα</w:t>
      </w:r>
    </w:p>
    <w:p w:rsidR="007D6410" w:rsidRPr="003865B2" w:rsidRDefault="007D6410" w:rsidP="006822B1">
      <w:pPr>
        <w:pStyle w:val="af9"/>
        <w:numPr>
          <w:ilvl w:val="0"/>
          <w:numId w:val="23"/>
        </w:numPr>
        <w:suppressAutoHyphens w:val="0"/>
        <w:spacing w:after="120" w:line="264" w:lineRule="auto"/>
        <w:ind w:right="45"/>
        <w:jc w:val="both"/>
        <w:rPr>
          <w:rFonts w:ascii="Calibri" w:hAnsi="Calibri" w:cs="Calibri"/>
        </w:rPr>
      </w:pPr>
      <w:r w:rsidRPr="003865B2">
        <w:rPr>
          <w:rFonts w:ascii="Calibri" w:hAnsi="Calibri" w:cs="Calibri"/>
        </w:rPr>
        <w:t xml:space="preserve">Οι όροι δόμησης, σύμφωνα με το εγκεκριμένο και θεωρημένο Τοπογραφικό Διάγραμμα από την αρμόδια Υπηρεσία Δόμησης, το οποίο θα εκπονηθεί στα πλαίσια της παρούσας. </w:t>
      </w:r>
    </w:p>
    <w:p w:rsidR="007D6410" w:rsidRPr="003865B2" w:rsidRDefault="007D6410" w:rsidP="006822B1">
      <w:pPr>
        <w:pStyle w:val="af9"/>
        <w:numPr>
          <w:ilvl w:val="0"/>
          <w:numId w:val="23"/>
        </w:numPr>
        <w:suppressAutoHyphens w:val="0"/>
        <w:spacing w:after="120" w:line="264" w:lineRule="auto"/>
        <w:ind w:right="45"/>
        <w:jc w:val="both"/>
        <w:rPr>
          <w:rFonts w:ascii="Calibri" w:hAnsi="Calibri" w:cs="Calibri"/>
        </w:rPr>
      </w:pPr>
      <w:r w:rsidRPr="003865B2">
        <w:rPr>
          <w:rFonts w:ascii="Calibri" w:hAnsi="Calibri" w:cs="Calibri"/>
        </w:rPr>
        <w:t xml:space="preserve">Οι διατάξεις του ΝΟΚ (ν.4067/2012), του </w:t>
      </w:r>
      <w:proofErr w:type="spellStart"/>
      <w:r w:rsidRPr="003865B2">
        <w:rPr>
          <w:rFonts w:ascii="Calibri" w:hAnsi="Calibri" w:cs="Calibri"/>
        </w:rPr>
        <w:t>Κτιριοδομικού</w:t>
      </w:r>
      <w:proofErr w:type="spellEnd"/>
      <w:r w:rsidRPr="003865B2">
        <w:rPr>
          <w:rFonts w:ascii="Calibri" w:hAnsi="Calibri" w:cs="Calibri"/>
        </w:rPr>
        <w:t xml:space="preserve"> Κανονισμού, του Κανονισμού Πυροπροστασίας κτιρίων, οι οδηγίες σχεδιασμού «Σχεδιάζοντας για όλους» του ΥΠΕΚΑ,  </w:t>
      </w:r>
      <w:proofErr w:type="spellStart"/>
      <w:r w:rsidRPr="003865B2">
        <w:rPr>
          <w:rFonts w:ascii="Calibri" w:hAnsi="Calibri" w:cs="Calibri"/>
        </w:rPr>
        <w:t>κ.ο.κ</w:t>
      </w:r>
      <w:proofErr w:type="spellEnd"/>
      <w:r w:rsidRPr="003865B2">
        <w:rPr>
          <w:rFonts w:ascii="Calibri" w:hAnsi="Calibri" w:cs="Calibri"/>
        </w:rPr>
        <w:t>.</w:t>
      </w:r>
    </w:p>
    <w:p w:rsidR="007D6410" w:rsidRPr="00B36C7F" w:rsidRDefault="007D6410" w:rsidP="007D6410">
      <w:pPr>
        <w:spacing w:after="120" w:line="264" w:lineRule="auto"/>
        <w:ind w:left="10" w:right="45"/>
        <w:rPr>
          <w:rFonts w:ascii="Calibri" w:eastAsia="Tahoma" w:hAnsi="Calibri" w:cs="Calibri"/>
          <w:b/>
        </w:rPr>
      </w:pPr>
      <w:r>
        <w:rPr>
          <w:rFonts w:ascii="Calibri" w:hAnsi="Calibri" w:cs="Calibri"/>
        </w:rPr>
        <w:t xml:space="preserve">Επίσης </w:t>
      </w:r>
      <w:r w:rsidRPr="00B36C7F">
        <w:rPr>
          <w:rFonts w:ascii="Calibri" w:hAnsi="Calibri" w:cs="Calibri"/>
        </w:rPr>
        <w:t>θα ληφθεί υπόψη ο οδηγός Μελετών για Διδακτήρια όλων των βαθμίδων εκπαίδευσης της ΚΤΙΡΙΑΚΕΣ ΥΠΟΔΟΜΕΣ Α.Ε., οι αρχές Βιοκλιματικού και Ενεργειακού Σχεδιασμού και όλες οι σχετικές διατάξεις, οδηγίες, κλπ. όπως ισχύουν για την δημιουργία σύγχρονου Σχολικού</w:t>
      </w:r>
      <w:r>
        <w:rPr>
          <w:rFonts w:ascii="Calibri" w:hAnsi="Calibri" w:cs="Calibri"/>
        </w:rPr>
        <w:t xml:space="preserve"> </w:t>
      </w:r>
      <w:r w:rsidRPr="00B36C7F">
        <w:rPr>
          <w:rFonts w:ascii="Calibri" w:hAnsi="Calibri" w:cs="Calibri"/>
        </w:rPr>
        <w:t xml:space="preserve">Συγκροτήματος.  </w:t>
      </w:r>
    </w:p>
    <w:p w:rsidR="007D6410" w:rsidRPr="00B36C7F" w:rsidRDefault="007D6410" w:rsidP="007D6410">
      <w:pPr>
        <w:pStyle w:val="1"/>
        <w:spacing w:line="264" w:lineRule="auto"/>
        <w:rPr>
          <w:rFonts w:ascii="Calibri" w:hAnsi="Calibri" w:cs="Calibri"/>
          <w:sz w:val="36"/>
          <w:szCs w:val="36"/>
        </w:rPr>
      </w:pPr>
      <w:bookmarkStart w:id="232" w:name="_Toc179806447"/>
      <w:r w:rsidRPr="00B36C7F">
        <w:rPr>
          <w:rFonts w:ascii="Calibri" w:hAnsi="Calibri" w:cs="Calibri"/>
          <w:sz w:val="36"/>
          <w:szCs w:val="36"/>
        </w:rPr>
        <w:t>2.ΜΕΛΕΤΕΣ ΚΤΙΡΙΑΚΟΥ ΕΡΓΟΥ</w:t>
      </w:r>
      <w:bookmarkEnd w:id="232"/>
    </w:p>
    <w:p w:rsidR="007D6410" w:rsidRPr="008926B4" w:rsidRDefault="007D6410" w:rsidP="007D6410">
      <w:pPr>
        <w:pStyle w:val="2"/>
        <w:spacing w:before="240" w:after="120" w:line="264" w:lineRule="auto"/>
        <w:rPr>
          <w:rFonts w:ascii="Calibri" w:hAnsi="Calibri" w:cs="Calibri"/>
          <w:sz w:val="28"/>
          <w:szCs w:val="28"/>
        </w:rPr>
      </w:pPr>
      <w:bookmarkStart w:id="233" w:name="_Toc179806448"/>
      <w:r w:rsidRPr="008926B4">
        <w:rPr>
          <w:rFonts w:ascii="Calibri" w:hAnsi="Calibri" w:cs="Calibri"/>
          <w:sz w:val="28"/>
          <w:szCs w:val="28"/>
        </w:rPr>
        <w:t>2.1.</w:t>
      </w:r>
      <w:r w:rsidRPr="008926B4">
        <w:rPr>
          <w:rFonts w:ascii="Calibri" w:hAnsi="Calibri" w:cs="Calibri"/>
          <w:sz w:val="28"/>
          <w:szCs w:val="28"/>
        </w:rPr>
        <w:tab/>
        <w:t>Τεχνικό Αντικείμενο</w:t>
      </w:r>
      <w:bookmarkEnd w:id="233"/>
    </w:p>
    <w:p w:rsidR="007D6410" w:rsidRPr="00B36C7F" w:rsidRDefault="007D6410" w:rsidP="007D6410">
      <w:pPr>
        <w:spacing w:after="120" w:line="264" w:lineRule="auto"/>
        <w:ind w:left="10" w:right="47"/>
        <w:contextualSpacing/>
        <w:rPr>
          <w:rFonts w:ascii="Calibri" w:hAnsi="Calibri" w:cs="Calibri"/>
        </w:rPr>
      </w:pPr>
      <w:r w:rsidRPr="00B36C7F">
        <w:rPr>
          <w:rFonts w:ascii="Calibri" w:hAnsi="Calibri" w:cs="Calibri"/>
        </w:rPr>
        <w:t xml:space="preserve">Για την εκπόνηση των μελετών θα απαιτηθούν: </w:t>
      </w:r>
    </w:p>
    <w:p w:rsidR="007D6410" w:rsidRPr="00B36C7F" w:rsidRDefault="007D6410" w:rsidP="006822B1">
      <w:pPr>
        <w:pStyle w:val="af9"/>
        <w:numPr>
          <w:ilvl w:val="0"/>
          <w:numId w:val="23"/>
        </w:numPr>
        <w:suppressAutoHyphens w:val="0"/>
        <w:spacing w:after="120" w:line="264" w:lineRule="auto"/>
        <w:ind w:right="47"/>
        <w:jc w:val="both"/>
        <w:rPr>
          <w:rFonts w:ascii="Calibri" w:hAnsi="Calibri" w:cs="Calibri"/>
        </w:rPr>
      </w:pPr>
      <w:r w:rsidRPr="00B36C7F">
        <w:rPr>
          <w:rFonts w:ascii="Calibri" w:hAnsi="Calibri" w:cs="Calibri"/>
        </w:rPr>
        <w:t xml:space="preserve">Επίσκεψη στον χώρο του οικοπέδου και ενημέρωση για τις συνθήκες που επικρατούν  </w:t>
      </w:r>
    </w:p>
    <w:p w:rsidR="007D6410" w:rsidRPr="00B36C7F" w:rsidRDefault="007D6410" w:rsidP="006822B1">
      <w:pPr>
        <w:pStyle w:val="af9"/>
        <w:numPr>
          <w:ilvl w:val="0"/>
          <w:numId w:val="23"/>
        </w:numPr>
        <w:suppressAutoHyphens w:val="0"/>
        <w:spacing w:after="120" w:line="264" w:lineRule="auto"/>
        <w:ind w:right="47"/>
        <w:jc w:val="both"/>
        <w:rPr>
          <w:rFonts w:ascii="Calibri" w:hAnsi="Calibri" w:cs="Calibri"/>
        </w:rPr>
      </w:pPr>
      <w:r w:rsidRPr="00B36C7F">
        <w:rPr>
          <w:rFonts w:ascii="Calibri" w:hAnsi="Calibri" w:cs="Calibri"/>
        </w:rPr>
        <w:t xml:space="preserve">Συλλογή απαιτούμενων στοιχείων από τις αρμόδιες Υπηρεσίες  </w:t>
      </w:r>
    </w:p>
    <w:p w:rsidR="007D6410" w:rsidRPr="00B36C7F" w:rsidRDefault="007D6410" w:rsidP="006822B1">
      <w:pPr>
        <w:pStyle w:val="af9"/>
        <w:numPr>
          <w:ilvl w:val="0"/>
          <w:numId w:val="23"/>
        </w:numPr>
        <w:suppressAutoHyphens w:val="0"/>
        <w:spacing w:after="120" w:line="264" w:lineRule="auto"/>
        <w:ind w:right="47"/>
        <w:jc w:val="both"/>
        <w:rPr>
          <w:rFonts w:ascii="Calibri" w:hAnsi="Calibri" w:cs="Calibri"/>
        </w:rPr>
      </w:pPr>
      <w:r w:rsidRPr="00B36C7F">
        <w:rPr>
          <w:rFonts w:ascii="Calibri" w:hAnsi="Calibri" w:cs="Calibri"/>
        </w:rPr>
        <w:t xml:space="preserve">Καταγραφή των εργασιών που θα απαιτηθούν  </w:t>
      </w:r>
    </w:p>
    <w:p w:rsidR="007D6410" w:rsidRPr="00B36C7F" w:rsidRDefault="007D6410" w:rsidP="006822B1">
      <w:pPr>
        <w:pStyle w:val="af9"/>
        <w:numPr>
          <w:ilvl w:val="0"/>
          <w:numId w:val="23"/>
        </w:numPr>
        <w:suppressAutoHyphens w:val="0"/>
        <w:spacing w:after="120" w:line="264" w:lineRule="auto"/>
        <w:ind w:right="47"/>
        <w:jc w:val="both"/>
        <w:rPr>
          <w:rFonts w:ascii="Calibri" w:hAnsi="Calibri" w:cs="Calibri"/>
        </w:rPr>
      </w:pPr>
      <w:r w:rsidRPr="00B36C7F">
        <w:rPr>
          <w:rFonts w:ascii="Calibri" w:hAnsi="Calibri" w:cs="Calibri"/>
        </w:rPr>
        <w:t xml:space="preserve">Εφαρμογή βέλτιστης λύσης της διαρρύθμισης των χώρων σύμφωνα με το κτιριολογικό πρόγραμμα </w:t>
      </w:r>
    </w:p>
    <w:p w:rsidR="007D6410" w:rsidRPr="00B36C7F" w:rsidRDefault="007D6410" w:rsidP="006822B1">
      <w:pPr>
        <w:pStyle w:val="af9"/>
        <w:numPr>
          <w:ilvl w:val="0"/>
          <w:numId w:val="23"/>
        </w:numPr>
        <w:suppressAutoHyphens w:val="0"/>
        <w:spacing w:after="120" w:line="264" w:lineRule="auto"/>
        <w:ind w:right="47"/>
        <w:jc w:val="both"/>
        <w:rPr>
          <w:rFonts w:ascii="Calibri" w:hAnsi="Calibri" w:cs="Calibri"/>
        </w:rPr>
      </w:pPr>
      <w:r w:rsidRPr="00B36C7F">
        <w:rPr>
          <w:rFonts w:ascii="Calibri" w:hAnsi="Calibri" w:cs="Calibri"/>
        </w:rPr>
        <w:t xml:space="preserve">Επίλυση των λειτουργικών, τεχνικών και μορφολογικών ζητημάτων, που τίθενται σε σχέση με τα κριτήρια σχεδιασμού και τις προδιαγραφές του έργου. </w:t>
      </w:r>
    </w:p>
    <w:p w:rsidR="007D6410" w:rsidRPr="00B36C7F" w:rsidRDefault="007D6410" w:rsidP="007D6410">
      <w:pPr>
        <w:spacing w:after="120" w:line="264" w:lineRule="auto"/>
        <w:contextualSpacing/>
        <w:rPr>
          <w:rFonts w:ascii="Calibri" w:hAnsi="Calibri" w:cs="Calibri"/>
        </w:rPr>
      </w:pPr>
      <w:r w:rsidRPr="00B36C7F">
        <w:rPr>
          <w:rFonts w:ascii="Calibri" w:hAnsi="Calibri" w:cs="Calibri"/>
        </w:rPr>
        <w:t xml:space="preserve">ΟΙ μελέτες θα συνταχθούν και αναπαραχθούν σε έντυπη και ψηφιακή μορφή, σύμφωνα με το Σύστημα Διαχείρισης Ποιότητας που εφαρμόζει ο Αναπτυξιακός Οργανισμός ΣΚΑΠΑΝΗ Α.Ε. </w:t>
      </w:r>
    </w:p>
    <w:p w:rsidR="007D6410" w:rsidRPr="00B36C7F" w:rsidRDefault="007D6410" w:rsidP="007D6410">
      <w:pPr>
        <w:spacing w:after="120" w:line="264" w:lineRule="auto"/>
        <w:ind w:left="-5" w:right="-10"/>
        <w:contextualSpacing/>
        <w:rPr>
          <w:rFonts w:ascii="Calibri" w:eastAsia="Tahoma" w:hAnsi="Calibri" w:cs="Calibri"/>
          <w:b/>
        </w:rPr>
      </w:pPr>
      <w:r w:rsidRPr="00B36C7F">
        <w:rPr>
          <w:rFonts w:ascii="Calibri" w:hAnsi="Calibri" w:cs="Calibri"/>
          <w:sz w:val="23"/>
        </w:rPr>
        <w:t>Για τα παραδοτέα ισχύει η Απόφαση ΔΝΣβ/1732/ΦΝ466/30.01.2019 Υπουργού Υποδομών (ΦΕΚ 1047Β' /29.03.2019 «Εξειδίκευση του είδους των παραδοτέων στοιχείων ανά κατηγορία μελέτης σε ότι αφορά τα συγκοινωνιακά έργα (οδικά), τα υδραυλικά έργα, τα λιμενικά και τα κτιριακά έργα»</w:t>
      </w:r>
    </w:p>
    <w:p w:rsidR="007D6410" w:rsidRPr="00B36C7F" w:rsidRDefault="007D6410" w:rsidP="007D6410">
      <w:pPr>
        <w:spacing w:after="120" w:line="264" w:lineRule="auto"/>
        <w:ind w:left="-5" w:right="-10"/>
        <w:contextualSpacing/>
        <w:rPr>
          <w:rFonts w:ascii="Calibri" w:hAnsi="Calibri" w:cs="Calibri"/>
        </w:rPr>
      </w:pPr>
    </w:p>
    <w:p w:rsidR="007D6410" w:rsidRPr="00B36C7F" w:rsidRDefault="007D6410" w:rsidP="007D6410">
      <w:pPr>
        <w:pStyle w:val="3"/>
        <w:ind w:firstLine="540"/>
        <w:rPr>
          <w:rFonts w:ascii="Calibri" w:hAnsi="Calibri" w:cs="Calibri"/>
        </w:rPr>
      </w:pPr>
      <w:bookmarkStart w:id="234" w:name="_Toc179806449"/>
      <w:r w:rsidRPr="00B36C7F">
        <w:rPr>
          <w:rFonts w:ascii="Calibri" w:hAnsi="Calibri" w:cs="Calibri"/>
          <w:sz w:val="28"/>
          <w:szCs w:val="28"/>
        </w:rPr>
        <w:lastRenderedPageBreak/>
        <w:t>2.1.1.</w:t>
      </w:r>
      <w:r w:rsidRPr="00B36C7F">
        <w:rPr>
          <w:rFonts w:ascii="Calibri" w:hAnsi="Calibri" w:cs="Calibri"/>
          <w:sz w:val="28"/>
          <w:szCs w:val="28"/>
        </w:rPr>
        <w:tab/>
        <w:t>Τοπογραφικό Διάγραμμα οικοδομικής αδείας</w:t>
      </w:r>
      <w:bookmarkEnd w:id="234"/>
    </w:p>
    <w:p w:rsidR="007D6410" w:rsidRPr="00B36C7F" w:rsidRDefault="007D6410" w:rsidP="007D6410">
      <w:pPr>
        <w:spacing w:after="120" w:line="264" w:lineRule="auto"/>
        <w:ind w:left="11" w:right="45"/>
        <w:rPr>
          <w:rFonts w:ascii="Calibri" w:hAnsi="Calibri" w:cs="Calibri"/>
        </w:rPr>
      </w:pPr>
      <w:r w:rsidRPr="00B36C7F">
        <w:rPr>
          <w:rFonts w:ascii="Calibri" w:hAnsi="Calibri" w:cs="Calibri"/>
        </w:rPr>
        <w:t xml:space="preserve">Η τοπογραφική μελέτη περιλαμβάνει όλες τις απαραίτητες εργασίες για την τοπογραφική αποτύπωση του γηπέδου, στο οποίο θα </w:t>
      </w:r>
      <w:proofErr w:type="spellStart"/>
      <w:r w:rsidRPr="00B36C7F">
        <w:rPr>
          <w:rFonts w:ascii="Calibri" w:hAnsi="Calibri" w:cs="Calibri"/>
        </w:rPr>
        <w:t>χωροθετηθεί</w:t>
      </w:r>
      <w:proofErr w:type="spellEnd"/>
      <w:r w:rsidRPr="00B36C7F">
        <w:rPr>
          <w:rFonts w:ascii="Calibri" w:hAnsi="Calibri" w:cs="Calibri"/>
        </w:rPr>
        <w:t xml:space="preserve"> το σχολικό συγκρότημα. Το Τοπογραφικό Διάγραμμα θα είναι συνταγμένο σύμφωνα με την κείμενη νομοθεσία και τις προδιαγραφές έκδοσης οικοδομικών αδειών. Επιπλέον θα γίνουν οι απαραίτητες ενέργειες για την έγκριση τοπικού ρυμοτομικού </w:t>
      </w:r>
      <w:r>
        <w:rPr>
          <w:rFonts w:ascii="Calibri" w:hAnsi="Calibri" w:cs="Calibri"/>
        </w:rPr>
        <w:t xml:space="preserve">(εφόσον απαιτείται) </w:t>
      </w:r>
      <w:r w:rsidRPr="00B36C7F">
        <w:rPr>
          <w:rFonts w:ascii="Calibri" w:hAnsi="Calibri" w:cs="Calibri"/>
        </w:rPr>
        <w:t>και για την λήψη θεωρημένων όρων δόμησης.</w:t>
      </w:r>
    </w:p>
    <w:p w:rsidR="007D6410" w:rsidRPr="00B36C7F" w:rsidRDefault="007D6410" w:rsidP="007D6410">
      <w:pPr>
        <w:spacing w:after="385" w:line="264" w:lineRule="auto"/>
        <w:ind w:left="15"/>
        <w:rPr>
          <w:rFonts w:ascii="Calibri" w:hAnsi="Calibri" w:cs="Calibri"/>
        </w:rPr>
      </w:pPr>
    </w:p>
    <w:p w:rsidR="007D6410" w:rsidRPr="00B36C7F" w:rsidRDefault="007D6410" w:rsidP="007D6410">
      <w:pPr>
        <w:pStyle w:val="3"/>
        <w:spacing w:line="264" w:lineRule="auto"/>
        <w:rPr>
          <w:rFonts w:ascii="Calibri" w:hAnsi="Calibri" w:cs="Calibri"/>
        </w:rPr>
      </w:pPr>
      <w:bookmarkStart w:id="235" w:name="_Toc179806450"/>
      <w:r w:rsidRPr="00B36C7F">
        <w:rPr>
          <w:rFonts w:ascii="Calibri" w:hAnsi="Calibri" w:cs="Calibri"/>
          <w:sz w:val="28"/>
          <w:szCs w:val="28"/>
        </w:rPr>
        <w:t>2.1.2.</w:t>
      </w:r>
      <w:r w:rsidRPr="00B36C7F">
        <w:rPr>
          <w:rFonts w:ascii="Calibri" w:hAnsi="Calibri" w:cs="Calibri"/>
          <w:sz w:val="28"/>
          <w:szCs w:val="28"/>
        </w:rPr>
        <w:tab/>
        <w:t>Γεωτεχνική Μελέτη</w:t>
      </w:r>
      <w:bookmarkEnd w:id="235"/>
    </w:p>
    <w:p w:rsidR="007D6410" w:rsidRDefault="007D6410" w:rsidP="007D6410">
      <w:pPr>
        <w:spacing w:after="60" w:line="264" w:lineRule="auto"/>
        <w:ind w:left="10" w:right="47"/>
        <w:rPr>
          <w:rFonts w:ascii="Calibri" w:hAnsi="Calibri" w:cs="Calibri"/>
        </w:rPr>
      </w:pPr>
      <w:r w:rsidRPr="00B36C7F">
        <w:rPr>
          <w:rFonts w:ascii="Calibri" w:hAnsi="Calibri" w:cs="Calibri"/>
        </w:rPr>
        <w:t xml:space="preserve">Η Γεωτεχνική Μελέτη προϋποθέτει την εκπόνηση της εδαφοτεχνικής έρευνας και θα περιλαμβάνει δοκιμαστικές γεωτρήσεις, επί τόπου του έργου και εργαστηριακές μετρήσεις. Σκοπός της γεωτεχνικής έρευνας είναι η εκτίμηση της κατηγορίας εδάφους από πλευράς σεισμικής επικινδυνότητας σύμφωνα με τον Ελληνικό Αντισεισμικό κανονισμό και τον </w:t>
      </w:r>
      <w:proofErr w:type="spellStart"/>
      <w:r w:rsidRPr="00B36C7F">
        <w:rPr>
          <w:rFonts w:ascii="Calibri" w:hAnsi="Calibri" w:cs="Calibri"/>
        </w:rPr>
        <w:t>Ευρωκώδικα</w:t>
      </w:r>
      <w:proofErr w:type="spellEnd"/>
      <w:r w:rsidRPr="00B36C7F">
        <w:rPr>
          <w:rFonts w:ascii="Calibri" w:hAnsi="Calibri" w:cs="Calibri"/>
        </w:rPr>
        <w:t xml:space="preserve"> 8, καθώς και η εκτίμηση των εδαφικών παραμέτρων που χρειάζονται για την εκτίμηση της φέρουσας ικανότητας του εδάφους και του δείκτη εδάφους. </w:t>
      </w:r>
    </w:p>
    <w:p w:rsidR="007D6410" w:rsidRPr="00B36C7F" w:rsidRDefault="007D6410" w:rsidP="007D6410">
      <w:pPr>
        <w:spacing w:after="120" w:line="264" w:lineRule="auto"/>
        <w:ind w:left="14" w:right="43"/>
        <w:rPr>
          <w:rFonts w:ascii="Calibri" w:hAnsi="Calibri" w:cs="Calibri"/>
        </w:rPr>
      </w:pPr>
      <w:r w:rsidRPr="00B36C7F">
        <w:rPr>
          <w:rFonts w:ascii="Calibri" w:hAnsi="Calibri" w:cs="Calibri"/>
        </w:rPr>
        <w:t>Αναλυτικότερα θα απαιτηθούν</w:t>
      </w:r>
      <w:r w:rsidRPr="00B36C7F">
        <w:rPr>
          <w:rFonts w:ascii="Calibri" w:eastAsia="Tahoma" w:hAnsi="Calibri" w:cs="Calibri"/>
        </w:rPr>
        <w:t xml:space="preserve">: </w:t>
      </w:r>
    </w:p>
    <w:p w:rsidR="007D6410" w:rsidRPr="00B36C7F" w:rsidRDefault="007D6410" w:rsidP="007D6410">
      <w:pPr>
        <w:spacing w:after="117" w:line="264" w:lineRule="auto"/>
        <w:ind w:left="10" w:right="47"/>
        <w:rPr>
          <w:rFonts w:ascii="Calibri" w:hAnsi="Calibri" w:cs="Calibri"/>
        </w:rPr>
      </w:pPr>
      <w:r w:rsidRPr="00B36C7F">
        <w:rPr>
          <w:rFonts w:ascii="Calibri" w:hAnsi="Calibri" w:cs="Calibri"/>
        </w:rPr>
        <w:t>Α)Εργασίες Υπαίθρου</w:t>
      </w:r>
    </w:p>
    <w:p w:rsidR="007D6410" w:rsidRPr="003D24FD" w:rsidRDefault="007D6410" w:rsidP="007D6410">
      <w:pPr>
        <w:spacing w:after="11" w:line="264" w:lineRule="auto"/>
        <w:ind w:left="10" w:right="47"/>
      </w:pPr>
      <w:r w:rsidRPr="00B36C7F">
        <w:rPr>
          <w:rFonts w:ascii="Calibri" w:hAnsi="Calibri" w:cs="Calibri"/>
        </w:rPr>
        <w:t xml:space="preserve">Για τον </w:t>
      </w:r>
      <w:r w:rsidRPr="003D24FD">
        <w:t xml:space="preserve">καθορισμό της στρωματογραφίας του εδάφους θα διεξαχθούν περιστροφικές δειγματοληπτικές γεωτρήσεις και θα </w:t>
      </w:r>
      <w:proofErr w:type="spellStart"/>
      <w:r w:rsidRPr="003D24FD">
        <w:t>διανοιγούν</w:t>
      </w:r>
      <w:proofErr w:type="spellEnd"/>
      <w:r w:rsidRPr="003D24FD">
        <w:t xml:space="preserve"> ερευνητικά φρέατα, θα εγκατασταθούν όργανα παρακολούθησης και θα διεξαχθούν επιτόπου δοκιμές διεισδ</w:t>
      </w:r>
      <w:r w:rsidRPr="003D24FD">
        <w:rPr>
          <w:rFonts w:eastAsia="MS Mincho"/>
        </w:rPr>
        <w:t>ύ</w:t>
      </w:r>
      <w:r w:rsidRPr="003D24FD">
        <w:rPr>
          <w:rFonts w:eastAsia="SimSun"/>
        </w:rPr>
        <w:t>σεω</w:t>
      </w:r>
      <w:r w:rsidRPr="003D24FD">
        <w:rPr>
          <w:rFonts w:eastAsia="MS Mincho"/>
        </w:rPr>
        <w:t>ς</w:t>
      </w:r>
      <w:r w:rsidRPr="003D24FD">
        <w:t xml:space="preserve"> (STANDARD PENETRATION TEST). </w:t>
      </w:r>
    </w:p>
    <w:p w:rsidR="007D6410" w:rsidRPr="003D24FD" w:rsidRDefault="007D6410" w:rsidP="007D6410">
      <w:pPr>
        <w:spacing w:after="120" w:line="264" w:lineRule="auto"/>
        <w:ind w:left="14" w:right="43"/>
        <w:rPr>
          <w:rFonts w:eastAsia="Tahoma"/>
        </w:rPr>
      </w:pPr>
      <w:r w:rsidRPr="003D24FD">
        <w:t>Οι εφαρμοστέες προδιαγραφές αναφέρονται στο ΦΕΚ 363 της 24</w:t>
      </w:r>
      <w:r w:rsidRPr="003D24FD">
        <w:rPr>
          <w:rFonts w:eastAsia="Tahoma"/>
        </w:rPr>
        <w:t>-6-</w:t>
      </w:r>
      <w:r w:rsidRPr="003D24FD">
        <w:t xml:space="preserve">1983 (Τεχνικές Προδιαγραφές Δειγματοληπτικών Γεωτρήσεων Ξηράς για γεωτεχνικές έρευνες). Επίσης οι γεωτρήσεις θα </w:t>
      </w:r>
      <w:proofErr w:type="spellStart"/>
      <w:r w:rsidRPr="003D24FD">
        <w:t>χωροσταθμούνται</w:t>
      </w:r>
      <w:proofErr w:type="spellEnd"/>
      <w:r w:rsidRPr="003D24FD">
        <w:t xml:space="preserve"> και θα συσχετίζονται με τα υψόμετρα των τοπογραφικών. Μετά την ολοκλήρωση των εργασιών υπαίθρου οι οπές των γεωτρήσεων θα σφραγισθούν κατάλληλα.</w:t>
      </w:r>
    </w:p>
    <w:p w:rsidR="007D6410" w:rsidRPr="00B36C7F" w:rsidRDefault="007D6410" w:rsidP="007D6410">
      <w:pPr>
        <w:tabs>
          <w:tab w:val="center" w:pos="2896"/>
        </w:tabs>
        <w:spacing w:after="125" w:line="264" w:lineRule="auto"/>
        <w:rPr>
          <w:rFonts w:ascii="Calibri" w:hAnsi="Calibri" w:cs="Calibri"/>
        </w:rPr>
      </w:pPr>
      <w:r>
        <w:rPr>
          <w:rFonts w:ascii="Calibri" w:hAnsi="Calibri" w:cs="Calibri"/>
        </w:rPr>
        <w:t>Β</w:t>
      </w:r>
      <w:r w:rsidRPr="00B36C7F">
        <w:rPr>
          <w:rFonts w:ascii="Calibri" w:hAnsi="Calibri" w:cs="Calibri"/>
        </w:rPr>
        <w:t>)  Εργαστηριακές Δοκιμές</w:t>
      </w:r>
      <w:r w:rsidRPr="00B36C7F">
        <w:rPr>
          <w:rFonts w:ascii="Calibri" w:eastAsia="Tahoma" w:hAnsi="Calibri" w:cs="Calibri"/>
        </w:rPr>
        <w:tab/>
      </w:r>
    </w:p>
    <w:p w:rsidR="007D6410" w:rsidRPr="00B36C7F" w:rsidRDefault="007D6410" w:rsidP="007D6410">
      <w:pPr>
        <w:spacing w:after="120" w:line="264" w:lineRule="auto"/>
        <w:ind w:left="14" w:right="43"/>
        <w:rPr>
          <w:rFonts w:ascii="Calibri" w:hAnsi="Calibri" w:cs="Calibri"/>
        </w:rPr>
      </w:pPr>
      <w:r w:rsidRPr="00B36C7F">
        <w:rPr>
          <w:rFonts w:ascii="Calibri" w:hAnsi="Calibri" w:cs="Calibri"/>
        </w:rPr>
        <w:t>Για τον καθορισμό  των φυσικών χαρακτηριστικών του εδάφους θα χρησιμοποιηθούν τα ίδια παραπάνω δείγματα, ενώ για τον καθορισμό των μηχανικών χαρακτηριστικών θα γίνουν εργαστηριακές  δοκιμές. Οι εφαρμοστέες προδιαγραφές αναφέρονται στο ΦΕΚ 70 της 8</w:t>
      </w:r>
      <w:r w:rsidRPr="00B36C7F">
        <w:rPr>
          <w:rFonts w:ascii="Calibri" w:eastAsia="Tahoma" w:hAnsi="Calibri" w:cs="Calibri"/>
        </w:rPr>
        <w:t xml:space="preserve">-2-1985 </w:t>
      </w:r>
      <w:r w:rsidRPr="00B36C7F">
        <w:rPr>
          <w:rFonts w:ascii="Calibri" w:hAnsi="Calibri" w:cs="Calibri"/>
        </w:rPr>
        <w:t xml:space="preserve">(Τεχνικές προδιαγραφές επί τόπου δοκιμών </w:t>
      </w:r>
      <w:proofErr w:type="spellStart"/>
      <w:r w:rsidRPr="00B36C7F">
        <w:rPr>
          <w:rFonts w:ascii="Calibri" w:hAnsi="Calibri" w:cs="Calibri"/>
        </w:rPr>
        <w:t>Βραχομηχανικής</w:t>
      </w:r>
      <w:proofErr w:type="spellEnd"/>
      <w:r w:rsidRPr="00B36C7F">
        <w:rPr>
          <w:rFonts w:ascii="Calibri" w:hAnsi="Calibri" w:cs="Calibri"/>
        </w:rPr>
        <w:t xml:space="preserve"> και Εργαστηριακών Δοκιμών </w:t>
      </w:r>
      <w:proofErr w:type="spellStart"/>
      <w:r w:rsidRPr="00B36C7F">
        <w:rPr>
          <w:rFonts w:ascii="Calibri" w:hAnsi="Calibri" w:cs="Calibri"/>
        </w:rPr>
        <w:t>Βραχομηχανικής</w:t>
      </w:r>
      <w:proofErr w:type="spellEnd"/>
      <w:r w:rsidRPr="00B36C7F">
        <w:rPr>
          <w:rFonts w:ascii="Calibri" w:hAnsi="Calibri" w:cs="Calibri"/>
        </w:rPr>
        <w:t>) και στο ΦΕΚ 955 της 31</w:t>
      </w:r>
      <w:r w:rsidRPr="00B36C7F">
        <w:rPr>
          <w:rFonts w:ascii="Calibri" w:eastAsia="Tahoma" w:hAnsi="Calibri" w:cs="Calibri"/>
        </w:rPr>
        <w:t>-12-</w:t>
      </w:r>
      <w:r w:rsidRPr="00B36C7F">
        <w:rPr>
          <w:rFonts w:ascii="Calibri" w:hAnsi="Calibri" w:cs="Calibri"/>
        </w:rPr>
        <w:t xml:space="preserve">1986 (προδιαγραφές Εργαστηριακών Δοκιμών </w:t>
      </w:r>
      <w:proofErr w:type="spellStart"/>
      <w:r w:rsidRPr="00B36C7F">
        <w:rPr>
          <w:rFonts w:ascii="Calibri" w:hAnsi="Calibri" w:cs="Calibri"/>
        </w:rPr>
        <w:t>Εδαφομηχανικής</w:t>
      </w:r>
      <w:proofErr w:type="spellEnd"/>
      <w:r w:rsidRPr="00B36C7F">
        <w:rPr>
          <w:rFonts w:ascii="Calibri" w:hAnsi="Calibri" w:cs="Calibri"/>
        </w:rPr>
        <w:t>).</w:t>
      </w:r>
    </w:p>
    <w:p w:rsidR="007D6410" w:rsidRPr="00B36C7F" w:rsidRDefault="007D6410" w:rsidP="007D6410">
      <w:pPr>
        <w:spacing w:after="266" w:line="264" w:lineRule="auto"/>
        <w:ind w:left="10" w:right="47"/>
        <w:rPr>
          <w:rFonts w:ascii="Calibri" w:hAnsi="Calibri" w:cs="Calibri"/>
        </w:rPr>
      </w:pPr>
      <w:r>
        <w:rPr>
          <w:rFonts w:ascii="Calibri" w:hAnsi="Calibri" w:cs="Calibri"/>
        </w:rPr>
        <w:t>Γ</w:t>
      </w:r>
      <w:r w:rsidRPr="00B36C7F">
        <w:rPr>
          <w:rFonts w:ascii="Calibri" w:hAnsi="Calibri" w:cs="Calibri"/>
        </w:rPr>
        <w:t xml:space="preserve">) Θα συνταχθεί έκθεση προγράμματος Γεωτεχνικών Ερευνών, έκθεση αξιολόγησης Γεωτεχνικής Έρευνας και Γεωτεχνική Μελέτη Θεμελίωσης (ΦΕΚ 2519/20.07.2017). </w:t>
      </w:r>
    </w:p>
    <w:p w:rsidR="007D6410" w:rsidRPr="00B36C7F" w:rsidRDefault="007D6410" w:rsidP="007D6410">
      <w:pPr>
        <w:pStyle w:val="3"/>
        <w:spacing w:line="264" w:lineRule="auto"/>
        <w:rPr>
          <w:rFonts w:ascii="Calibri" w:hAnsi="Calibri" w:cs="Calibri"/>
        </w:rPr>
      </w:pPr>
      <w:bookmarkStart w:id="236" w:name="_Toc179806451"/>
      <w:r w:rsidRPr="00B36C7F">
        <w:rPr>
          <w:rFonts w:ascii="Calibri" w:hAnsi="Calibri" w:cs="Calibri"/>
          <w:sz w:val="28"/>
          <w:szCs w:val="28"/>
        </w:rPr>
        <w:t>2.1.3.</w:t>
      </w:r>
      <w:r w:rsidRPr="00B36C7F">
        <w:rPr>
          <w:rFonts w:ascii="Calibri" w:hAnsi="Calibri" w:cs="Calibri"/>
          <w:sz w:val="28"/>
          <w:szCs w:val="28"/>
        </w:rPr>
        <w:tab/>
        <w:t>Αρχιτεκτονική Μελέτη</w:t>
      </w:r>
      <w:bookmarkEnd w:id="236"/>
    </w:p>
    <w:p w:rsidR="007D6410" w:rsidRPr="00B36C7F" w:rsidRDefault="007D6410" w:rsidP="007D6410">
      <w:pPr>
        <w:spacing w:after="60" w:line="264" w:lineRule="auto"/>
        <w:ind w:left="10" w:right="47"/>
        <w:rPr>
          <w:rFonts w:ascii="Calibri" w:hAnsi="Calibri" w:cs="Calibri"/>
        </w:rPr>
      </w:pPr>
      <w:r w:rsidRPr="00B36C7F">
        <w:rPr>
          <w:rFonts w:ascii="Calibri" w:hAnsi="Calibri" w:cs="Calibri"/>
        </w:rPr>
        <w:t xml:space="preserve">Αντικείμενο της </w:t>
      </w:r>
      <w:r w:rsidRPr="00B36C7F">
        <w:rPr>
          <w:rFonts w:ascii="Calibri" w:hAnsi="Calibri" w:cs="Calibri"/>
          <w:strike/>
        </w:rPr>
        <w:t>Α</w:t>
      </w:r>
      <w:r w:rsidRPr="00B36C7F">
        <w:rPr>
          <w:rFonts w:ascii="Calibri" w:hAnsi="Calibri" w:cs="Calibri"/>
        </w:rPr>
        <w:t>ρχιτεκτονικής Μελέτης είναι η σύνθεση και ο σχεδιασμός του κτιριακού σχολικού συγκροτήματος, με τον καλύτερο λειτουργικό τρόπο  σύμφωνα με τους ισχύοντες κανονισμούς και τις τεχνικές προδιαγραφές καθώς και των κανόνων της τέχνης και της επιστήμης. Οι προτεινόμενοι χώροι με τα μεγέθη τους αναγράφονται στο εγκεκριμένο Κτιριολογικό Πρόγραμμα.</w:t>
      </w:r>
    </w:p>
    <w:p w:rsidR="007D6410" w:rsidRPr="00B36C7F" w:rsidRDefault="007D6410" w:rsidP="007D6410">
      <w:pPr>
        <w:spacing w:line="264" w:lineRule="auto"/>
        <w:ind w:left="15"/>
        <w:rPr>
          <w:rFonts w:ascii="Calibri" w:hAnsi="Calibri" w:cs="Calibri"/>
        </w:rPr>
      </w:pPr>
    </w:p>
    <w:p w:rsidR="007D6410" w:rsidRPr="00B36C7F" w:rsidRDefault="007D6410" w:rsidP="007D6410">
      <w:pPr>
        <w:spacing w:after="120" w:line="264" w:lineRule="auto"/>
        <w:ind w:left="10" w:right="45"/>
        <w:rPr>
          <w:rFonts w:ascii="Calibri" w:hAnsi="Calibri" w:cs="Calibri"/>
        </w:rPr>
      </w:pPr>
      <w:r w:rsidRPr="00B36C7F">
        <w:rPr>
          <w:rFonts w:ascii="Calibri" w:hAnsi="Calibri" w:cs="Calibri"/>
        </w:rPr>
        <w:t xml:space="preserve">Η Αρχιτεκτονική Μελέτη διέπεται από: </w:t>
      </w:r>
    </w:p>
    <w:p w:rsidR="007D6410" w:rsidRPr="00B36C7F" w:rsidRDefault="007D6410" w:rsidP="006822B1">
      <w:pPr>
        <w:numPr>
          <w:ilvl w:val="0"/>
          <w:numId w:val="24"/>
        </w:numPr>
        <w:suppressAutoHyphens w:val="0"/>
        <w:spacing w:after="120" w:line="264" w:lineRule="auto"/>
        <w:ind w:right="45" w:hanging="283"/>
        <w:jc w:val="both"/>
        <w:rPr>
          <w:rFonts w:ascii="Calibri" w:hAnsi="Calibri" w:cs="Calibri"/>
        </w:rPr>
      </w:pPr>
      <w:r w:rsidRPr="00B36C7F">
        <w:rPr>
          <w:rFonts w:ascii="Calibri" w:hAnsi="Calibri" w:cs="Calibri"/>
        </w:rPr>
        <w:t xml:space="preserve">Τις Προδιαγραφές του Π.Δ. 696/74 όπως ισχύουν σήμερα  </w:t>
      </w:r>
    </w:p>
    <w:p w:rsidR="007D6410" w:rsidRPr="00B36C7F" w:rsidRDefault="007D6410" w:rsidP="006822B1">
      <w:pPr>
        <w:numPr>
          <w:ilvl w:val="0"/>
          <w:numId w:val="24"/>
        </w:numPr>
        <w:suppressAutoHyphens w:val="0"/>
        <w:spacing w:after="120" w:line="264" w:lineRule="auto"/>
        <w:ind w:right="45" w:hanging="283"/>
        <w:jc w:val="both"/>
        <w:rPr>
          <w:rFonts w:ascii="Calibri" w:hAnsi="Calibri" w:cs="Calibri"/>
        </w:rPr>
      </w:pPr>
      <w:r w:rsidRPr="00B36C7F">
        <w:rPr>
          <w:rFonts w:ascii="Calibri" w:hAnsi="Calibri" w:cs="Calibri"/>
        </w:rPr>
        <w:t>Το Νέο τρόπο έκδοσης άδειων δόμησης, ελέγχου και κατασκευών και λοιπές διατάξεις (ν.4030/2011)</w:t>
      </w:r>
    </w:p>
    <w:p w:rsidR="007D6410" w:rsidRPr="00B36C7F" w:rsidRDefault="007D6410" w:rsidP="006822B1">
      <w:pPr>
        <w:numPr>
          <w:ilvl w:val="0"/>
          <w:numId w:val="24"/>
        </w:numPr>
        <w:suppressAutoHyphens w:val="0"/>
        <w:spacing w:after="120" w:line="264" w:lineRule="auto"/>
        <w:ind w:right="45" w:hanging="283"/>
        <w:jc w:val="both"/>
        <w:rPr>
          <w:rFonts w:ascii="Calibri" w:hAnsi="Calibri" w:cs="Calibri"/>
        </w:rPr>
      </w:pPr>
      <w:r w:rsidRPr="00B36C7F">
        <w:rPr>
          <w:rFonts w:ascii="Calibri" w:hAnsi="Calibri" w:cs="Calibri"/>
        </w:rPr>
        <w:t>Τον Έλεγχο και Προστασία του Δομημένου περιβάλλοντος και άλλες διατάξεις (ν. 4495/2017)</w:t>
      </w:r>
    </w:p>
    <w:p w:rsidR="007D6410" w:rsidRPr="00B36C7F" w:rsidRDefault="007D6410" w:rsidP="006822B1">
      <w:pPr>
        <w:numPr>
          <w:ilvl w:val="0"/>
          <w:numId w:val="24"/>
        </w:numPr>
        <w:suppressAutoHyphens w:val="0"/>
        <w:spacing w:after="120" w:line="264" w:lineRule="auto"/>
        <w:ind w:right="45" w:hanging="283"/>
        <w:jc w:val="both"/>
        <w:rPr>
          <w:rFonts w:ascii="Calibri" w:hAnsi="Calibri" w:cs="Calibri"/>
        </w:rPr>
      </w:pPr>
      <w:r w:rsidRPr="00B36C7F">
        <w:rPr>
          <w:rFonts w:ascii="Calibri" w:hAnsi="Calibri" w:cs="Calibri"/>
        </w:rPr>
        <w:t>τον ισχύοντα Οικοδομικό &amp;</w:t>
      </w:r>
      <w:proofErr w:type="spellStart"/>
      <w:r w:rsidRPr="00B36C7F">
        <w:rPr>
          <w:rFonts w:ascii="Calibri" w:hAnsi="Calibri" w:cs="Calibri"/>
        </w:rPr>
        <w:t>Κτιριοδομικό</w:t>
      </w:r>
      <w:proofErr w:type="spellEnd"/>
      <w:r w:rsidRPr="00B36C7F">
        <w:rPr>
          <w:rFonts w:ascii="Calibri" w:hAnsi="Calibri" w:cs="Calibri"/>
        </w:rPr>
        <w:t xml:space="preserve"> Κανονισμό  ( Ν.Ο.Κ.) ν.4067/12 ΦΕΚ Α 79/9</w:t>
      </w:r>
      <w:r w:rsidRPr="00B36C7F">
        <w:rPr>
          <w:rFonts w:ascii="Calibri" w:eastAsia="Tahoma" w:hAnsi="Calibri" w:cs="Calibri"/>
        </w:rPr>
        <w:t xml:space="preserve">-4-2012 </w:t>
      </w:r>
      <w:r w:rsidRPr="00B36C7F">
        <w:rPr>
          <w:rFonts w:ascii="Calibri" w:eastAsia="Arial" w:hAnsi="Calibri" w:cs="Calibri"/>
          <w:color w:val="0E0E0E"/>
        </w:rPr>
        <w:t xml:space="preserve">- </w:t>
      </w:r>
      <w:r w:rsidRPr="00B36C7F">
        <w:rPr>
          <w:rFonts w:ascii="Calibri" w:hAnsi="Calibri" w:cs="Calibri"/>
        </w:rPr>
        <w:t xml:space="preserve">τον Κανονισμό Ενεργειακής Απόδοσης </w:t>
      </w:r>
      <w:proofErr w:type="spellStart"/>
      <w:r w:rsidRPr="00B36C7F">
        <w:rPr>
          <w:rFonts w:ascii="Calibri" w:hAnsi="Calibri" w:cs="Calibri"/>
        </w:rPr>
        <w:t>Κ.Εν.Α.Κ</w:t>
      </w:r>
      <w:proofErr w:type="spellEnd"/>
      <w:r w:rsidRPr="00B36C7F">
        <w:rPr>
          <w:rFonts w:ascii="Calibri" w:hAnsi="Calibri" w:cs="Calibri"/>
        </w:rPr>
        <w:t>.</w:t>
      </w:r>
    </w:p>
    <w:p w:rsidR="007D6410" w:rsidRPr="00B36C7F" w:rsidRDefault="007D6410" w:rsidP="006822B1">
      <w:pPr>
        <w:numPr>
          <w:ilvl w:val="0"/>
          <w:numId w:val="24"/>
        </w:numPr>
        <w:suppressAutoHyphens w:val="0"/>
        <w:spacing w:after="120" w:line="264" w:lineRule="auto"/>
        <w:ind w:right="45" w:hanging="283"/>
        <w:jc w:val="both"/>
        <w:rPr>
          <w:rFonts w:ascii="Calibri" w:hAnsi="Calibri" w:cs="Calibri"/>
        </w:rPr>
      </w:pPr>
      <w:r w:rsidRPr="00B36C7F">
        <w:rPr>
          <w:rFonts w:ascii="Calibri" w:hAnsi="Calibri" w:cs="Calibri"/>
        </w:rPr>
        <w:t xml:space="preserve">τον Κανονισμό Πυροπροστασίας Κτιρίων </w:t>
      </w:r>
    </w:p>
    <w:p w:rsidR="007D6410" w:rsidRPr="00B36C7F" w:rsidRDefault="007D6410" w:rsidP="006822B1">
      <w:pPr>
        <w:numPr>
          <w:ilvl w:val="0"/>
          <w:numId w:val="24"/>
        </w:numPr>
        <w:suppressAutoHyphens w:val="0"/>
        <w:spacing w:after="120" w:line="264" w:lineRule="auto"/>
        <w:ind w:right="45" w:hanging="283"/>
        <w:jc w:val="both"/>
        <w:rPr>
          <w:rFonts w:ascii="Calibri" w:hAnsi="Calibri" w:cs="Calibri"/>
        </w:rPr>
      </w:pPr>
      <w:r w:rsidRPr="00B36C7F">
        <w:rPr>
          <w:rFonts w:ascii="Calibri" w:hAnsi="Calibri" w:cs="Calibri"/>
        </w:rPr>
        <w:t xml:space="preserve">Τις Οδηγίες Σχεδιασμού του γραφείου </w:t>
      </w:r>
      <w:proofErr w:type="spellStart"/>
      <w:r w:rsidRPr="00B36C7F">
        <w:rPr>
          <w:rFonts w:ascii="Calibri" w:hAnsi="Calibri" w:cs="Calibri"/>
        </w:rPr>
        <w:t>ΑμεΑ</w:t>
      </w:r>
      <w:proofErr w:type="spellEnd"/>
      <w:r w:rsidRPr="00B36C7F">
        <w:rPr>
          <w:rFonts w:ascii="Calibri" w:hAnsi="Calibri" w:cs="Calibri"/>
        </w:rPr>
        <w:t xml:space="preserve">/ΥΠΕΧΩΔΕ «Σχεδιάζοντας για Όλους» </w:t>
      </w:r>
    </w:p>
    <w:p w:rsidR="007D6410" w:rsidRPr="00B36C7F" w:rsidRDefault="007D6410" w:rsidP="006822B1">
      <w:pPr>
        <w:numPr>
          <w:ilvl w:val="0"/>
          <w:numId w:val="24"/>
        </w:numPr>
        <w:suppressAutoHyphens w:val="0"/>
        <w:spacing w:after="120" w:line="264" w:lineRule="auto"/>
        <w:ind w:right="45" w:hanging="283"/>
        <w:jc w:val="both"/>
        <w:rPr>
          <w:rFonts w:ascii="Calibri" w:hAnsi="Calibri" w:cs="Calibri"/>
        </w:rPr>
      </w:pPr>
      <w:r>
        <w:rPr>
          <w:rFonts w:ascii="Calibri" w:hAnsi="Calibri" w:cs="Calibri"/>
        </w:rPr>
        <w:t xml:space="preserve">την </w:t>
      </w:r>
      <w:r w:rsidRPr="00B36C7F">
        <w:rPr>
          <w:rFonts w:ascii="Calibri" w:hAnsi="Calibri" w:cs="Calibri"/>
        </w:rPr>
        <w:t>Εγκύκλιο 9/2012</w:t>
      </w:r>
    </w:p>
    <w:p w:rsidR="007D6410" w:rsidRPr="00B36C7F" w:rsidRDefault="007D6410" w:rsidP="006822B1">
      <w:pPr>
        <w:numPr>
          <w:ilvl w:val="0"/>
          <w:numId w:val="24"/>
        </w:numPr>
        <w:suppressAutoHyphens w:val="0"/>
        <w:spacing w:after="120" w:line="264" w:lineRule="auto"/>
        <w:ind w:right="45" w:hanging="283"/>
        <w:jc w:val="both"/>
        <w:rPr>
          <w:rFonts w:ascii="Calibri" w:hAnsi="Calibri" w:cs="Calibri"/>
        </w:rPr>
      </w:pPr>
      <w:r w:rsidRPr="00B36C7F">
        <w:rPr>
          <w:rFonts w:ascii="Calibri" w:hAnsi="Calibri" w:cs="Calibri"/>
        </w:rPr>
        <w:t>τις αποφάσεις που αναφέρονται σε ειδικές κατασκευές .</w:t>
      </w:r>
    </w:p>
    <w:p w:rsidR="007D6410" w:rsidRPr="00B36C7F" w:rsidRDefault="007D6410" w:rsidP="006822B1">
      <w:pPr>
        <w:numPr>
          <w:ilvl w:val="0"/>
          <w:numId w:val="24"/>
        </w:numPr>
        <w:suppressAutoHyphens w:val="0"/>
        <w:spacing w:after="120" w:line="264" w:lineRule="auto"/>
        <w:ind w:right="45" w:hanging="283"/>
        <w:jc w:val="both"/>
        <w:rPr>
          <w:rFonts w:ascii="Calibri" w:hAnsi="Calibri" w:cs="Calibri"/>
        </w:rPr>
      </w:pPr>
      <w:r w:rsidRPr="00B36C7F">
        <w:rPr>
          <w:rFonts w:ascii="Calibri" w:hAnsi="Calibri" w:cs="Calibri"/>
        </w:rPr>
        <w:t>τους ισχύοντες όρους δόμησης της περιοχής</w:t>
      </w:r>
    </w:p>
    <w:p w:rsidR="007D6410" w:rsidRPr="00B36C7F" w:rsidRDefault="007D6410" w:rsidP="007D6410">
      <w:pPr>
        <w:spacing w:after="60" w:line="264" w:lineRule="auto"/>
        <w:ind w:left="10" w:right="47"/>
        <w:rPr>
          <w:rFonts w:ascii="Calibri" w:hAnsi="Calibri" w:cs="Calibri"/>
        </w:rPr>
      </w:pPr>
      <w:r w:rsidRPr="00B36C7F">
        <w:rPr>
          <w:rFonts w:ascii="Calibri" w:hAnsi="Calibri" w:cs="Calibri"/>
        </w:rPr>
        <w:t xml:space="preserve">Η Αρχιτεκτονική Μελέτη θα περιλαμβάνει την Τεχνική Περιγραφή που θα αφορά στην εκπόνηση της μελέτης για την κατασκευή του Μουσικού Σχολείου. Θα αναλύει το κτιριολογικό πρόγραμμα του έργου,  θα επεξηγεί την αρχιτεκτονική λύση, θα συμπληρώνει τα αρχιτεκτονικά σχέδια.  Η εκπόνηση της μελέτης θα αποβλέπει αφενός στην έκφραση των ανθρώπινων αναγκών στον χώρο αφετέρου στην καλύτερη λειτουργία του χώρου από τους χρήστες. </w:t>
      </w:r>
    </w:p>
    <w:p w:rsidR="007D6410" w:rsidRPr="00B36C7F" w:rsidRDefault="007D6410" w:rsidP="007D6410">
      <w:pPr>
        <w:spacing w:after="60" w:line="264" w:lineRule="auto"/>
        <w:ind w:left="10" w:right="47"/>
        <w:rPr>
          <w:rFonts w:ascii="Calibri" w:hAnsi="Calibri" w:cs="Calibri"/>
        </w:rPr>
      </w:pPr>
      <w:r w:rsidRPr="00B36C7F">
        <w:rPr>
          <w:rFonts w:ascii="Calibri" w:hAnsi="Calibri" w:cs="Calibri"/>
        </w:rPr>
        <w:t xml:space="preserve">Επίσης η Αρχιτεκτονική Μελέτη θα περιλαμβάνει την μελέτη προσβασιμότητας, η οποία αποτελεί υποχρέωση βάσει του ΝΟΚ και της κείμενης νομοθεσίας και την Μελέτη της διαμόρφωσης του περιβάλλοντος χώρου λαμβάνοντας υπόψη την </w:t>
      </w:r>
      <w:proofErr w:type="spellStart"/>
      <w:r w:rsidRPr="00B36C7F">
        <w:rPr>
          <w:rFonts w:ascii="Calibri" w:hAnsi="Calibri" w:cs="Calibri"/>
        </w:rPr>
        <w:t>σχέσηανοιχτού</w:t>
      </w:r>
      <w:proofErr w:type="spellEnd"/>
      <w:r w:rsidRPr="00B36C7F">
        <w:rPr>
          <w:rFonts w:ascii="Calibri" w:hAnsi="Calibri" w:cs="Calibri"/>
        </w:rPr>
        <w:t xml:space="preserve"> και κλειστού χώρου  για τον </w:t>
      </w:r>
      <w:proofErr w:type="spellStart"/>
      <w:r w:rsidRPr="00B36C7F">
        <w:rPr>
          <w:rFonts w:ascii="Calibri" w:hAnsi="Calibri" w:cs="Calibri"/>
        </w:rPr>
        <w:t>αυλισμό</w:t>
      </w:r>
      <w:proofErr w:type="spellEnd"/>
      <w:r w:rsidRPr="00B36C7F">
        <w:rPr>
          <w:rFonts w:ascii="Calibri" w:hAnsi="Calibri" w:cs="Calibri"/>
        </w:rPr>
        <w:t xml:space="preserve"> των μαθητών διότι μόνο λαμβάνοντας υπόψη  το φυσικό περιβάλλον στο οποίο εντάσσεται ένα κτίσμα, μπορεί αυτό με την σειρά του να είναι απόλυτα εναρμονισμένο και λειτουργικό.</w:t>
      </w:r>
    </w:p>
    <w:p w:rsidR="007D6410" w:rsidRPr="00B36C7F" w:rsidRDefault="007D6410" w:rsidP="007D6410">
      <w:pPr>
        <w:spacing w:after="60" w:line="264" w:lineRule="auto"/>
        <w:ind w:left="10" w:right="47"/>
        <w:rPr>
          <w:rFonts w:ascii="Calibri" w:hAnsi="Calibri" w:cs="Calibri"/>
        </w:rPr>
      </w:pPr>
      <w:r w:rsidRPr="00B36C7F">
        <w:rPr>
          <w:rFonts w:ascii="Calibri" w:hAnsi="Calibri" w:cs="Calibri"/>
        </w:rPr>
        <w:t xml:space="preserve">Τέλος στο πλαίσιο της μελέτης αυτής  λαμβάνεται σοβαρά υπόψη ο προσανατολισμός, η θέα, και η μορφολογία του φυσικού εδάφους ενώ θα καταρτίζεται και </w:t>
      </w:r>
      <w:proofErr w:type="spellStart"/>
      <w:r w:rsidRPr="00B36C7F">
        <w:rPr>
          <w:rFonts w:ascii="Calibri" w:hAnsi="Calibri" w:cs="Calibri"/>
        </w:rPr>
        <w:t>φυτοτεχνική</w:t>
      </w:r>
      <w:proofErr w:type="spellEnd"/>
      <w:r w:rsidRPr="00B36C7F">
        <w:rPr>
          <w:rFonts w:ascii="Calibri" w:hAnsi="Calibri" w:cs="Calibri"/>
        </w:rPr>
        <w:t xml:space="preserve"> μελέτη για την επιλογή φυτών που θα εμπλουτίσουν την φυσική βλάστηση του οικοπέδου προκειμένου να αναβαθμίσουν την αισθητική του χώρου.</w:t>
      </w:r>
    </w:p>
    <w:p w:rsidR="007D6410" w:rsidRPr="00B36C7F" w:rsidRDefault="007D6410" w:rsidP="007D6410">
      <w:pPr>
        <w:spacing w:after="177" w:line="264" w:lineRule="auto"/>
        <w:ind w:left="10" w:right="47"/>
        <w:rPr>
          <w:rFonts w:ascii="Calibri" w:hAnsi="Calibri" w:cs="Calibri"/>
        </w:rPr>
      </w:pPr>
      <w:r w:rsidRPr="00B36C7F">
        <w:rPr>
          <w:rFonts w:ascii="Calibri" w:hAnsi="Calibri" w:cs="Calibri"/>
        </w:rPr>
        <w:t>Η αρχιτεκτονική μελέτη θα περιλαμβάνει :</w:t>
      </w:r>
    </w:p>
    <w:p w:rsidR="007D6410" w:rsidRPr="00942CB5" w:rsidRDefault="007D6410" w:rsidP="007D6410">
      <w:pPr>
        <w:spacing w:after="60" w:line="264" w:lineRule="auto"/>
        <w:ind w:left="10" w:right="47"/>
        <w:rPr>
          <w:rFonts w:ascii="Calibri" w:hAnsi="Calibri" w:cs="Calibri"/>
        </w:rPr>
      </w:pPr>
      <w:r w:rsidRPr="00B36C7F">
        <w:rPr>
          <w:rFonts w:ascii="Calibri" w:hAnsi="Calibri" w:cs="Calibri"/>
        </w:rPr>
        <w:t xml:space="preserve">Α) Την συγκέντρωση πληροφοριών και στοιχείων για την επιστημονική αντιμετώπιση του θέματος της κατασκευής του </w:t>
      </w:r>
      <w:r w:rsidRPr="00942CB5">
        <w:rPr>
          <w:rFonts w:ascii="Calibri" w:hAnsi="Calibri" w:cs="Calibri"/>
        </w:rPr>
        <w:t xml:space="preserve">Μουσικού Σχολείου με σκοπό την εξασφάλιση της λειτουργικότητας και της οικονομίας του έργου και </w:t>
      </w:r>
    </w:p>
    <w:p w:rsidR="007D6410" w:rsidRPr="00942CB5" w:rsidRDefault="007D6410" w:rsidP="007D6410">
      <w:pPr>
        <w:spacing w:line="264" w:lineRule="auto"/>
        <w:ind w:left="10" w:right="47"/>
        <w:rPr>
          <w:rFonts w:ascii="Calibri" w:eastAsia="Tahoma" w:hAnsi="Calibri" w:cs="Calibri"/>
        </w:rPr>
      </w:pPr>
      <w:r w:rsidRPr="00942CB5">
        <w:rPr>
          <w:rFonts w:ascii="Calibri" w:hAnsi="Calibri" w:cs="Calibri"/>
        </w:rPr>
        <w:t>Β) Την επίλυση των λειτουργικών , τεχνικών και μορφολογικών θεμάτων του έργου και την διατύπωση των προτεινόμενων λύσεων σε τεχνικές πληροφορίες με την μορφή σχεδίων.</w:t>
      </w:r>
    </w:p>
    <w:p w:rsidR="007D6410" w:rsidRPr="00942CB5" w:rsidRDefault="007D6410" w:rsidP="007D6410">
      <w:pPr>
        <w:spacing w:line="264" w:lineRule="auto"/>
        <w:ind w:left="10" w:right="47"/>
        <w:rPr>
          <w:rFonts w:ascii="Calibri" w:hAnsi="Calibri" w:cs="Calibri"/>
        </w:rPr>
      </w:pPr>
      <w:r w:rsidRPr="00942CB5">
        <w:rPr>
          <w:rFonts w:ascii="Calibri" w:hAnsi="Calibri" w:cs="Calibri"/>
        </w:rPr>
        <w:t>Γ) Την δαπάνη του έργου.</w:t>
      </w:r>
    </w:p>
    <w:p w:rsidR="007D6410" w:rsidRDefault="007D6410" w:rsidP="007D6410">
      <w:pPr>
        <w:spacing w:after="88" w:line="264" w:lineRule="auto"/>
        <w:ind w:left="-5" w:right="-10"/>
        <w:rPr>
          <w:rFonts w:ascii="Calibri" w:hAnsi="Calibri" w:cs="Calibri"/>
        </w:rPr>
      </w:pPr>
      <w:r w:rsidRPr="00001188">
        <w:rPr>
          <w:rFonts w:ascii="Calibri" w:hAnsi="Calibri" w:cs="Calibri"/>
        </w:rPr>
        <w:t>Εφόσον απαιτείται η</w:t>
      </w:r>
      <w:r>
        <w:rPr>
          <w:rFonts w:ascii="Calibri" w:hAnsi="Calibri" w:cs="Calibri"/>
        </w:rPr>
        <w:t xml:space="preserve"> </w:t>
      </w:r>
      <w:r w:rsidRPr="00001188">
        <w:rPr>
          <w:rFonts w:ascii="Calibri" w:hAnsi="Calibri" w:cs="Calibri"/>
        </w:rPr>
        <w:t>δημιουργία νέων άρθρων κατά τη σύνταξη του Αναλυτικού Τιμολογίου, αυτή θα συνοδεύεται με τεκμηρίωση της τιμής του άρθρου.</w:t>
      </w:r>
    </w:p>
    <w:p w:rsidR="003B5B06" w:rsidRPr="00942CB5" w:rsidRDefault="003B5B06" w:rsidP="007D6410">
      <w:pPr>
        <w:spacing w:after="88" w:line="264" w:lineRule="auto"/>
        <w:ind w:left="-5" w:right="-10"/>
        <w:rPr>
          <w:rFonts w:ascii="Calibri" w:hAnsi="Calibri" w:cs="Calibri"/>
        </w:rPr>
      </w:pPr>
    </w:p>
    <w:p w:rsidR="007D6410" w:rsidRPr="00CE1AB1" w:rsidRDefault="007D6410" w:rsidP="007D6410">
      <w:pPr>
        <w:spacing w:line="264" w:lineRule="auto"/>
        <w:ind w:firstLine="375"/>
      </w:pPr>
      <w:r w:rsidRPr="00CE1AB1">
        <w:rPr>
          <w:b/>
          <w:bCs/>
        </w:rPr>
        <w:lastRenderedPageBreak/>
        <w:t xml:space="preserve">Παραδοτέα: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Σχέδια κατόψεων όλων των ορόφων του κτιρίου (συμπεριλαμβανομένων των υπογείων και των δωμάτων/ στεγών) σε κλίμακα 1:50.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Τρείς τουλάχιστον τομές του κτιρίου κάθετες μεταξύ τους σε κλίμακα 1:50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Δύο τουλάχιστον </w:t>
      </w:r>
      <w:proofErr w:type="spellStart"/>
      <w:r w:rsidRPr="00CE1AB1">
        <w:t>Οψοτομές</w:t>
      </w:r>
      <w:proofErr w:type="spellEnd"/>
      <w:r w:rsidRPr="00CE1AB1">
        <w:t xml:space="preserve"> σε κλίμακα 1:50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Όλες οι όψεις του κτιρίου σε κλίμακα 1:50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Σχέδια </w:t>
      </w:r>
      <w:proofErr w:type="spellStart"/>
      <w:r w:rsidRPr="00CE1AB1">
        <w:t>ανόψεων</w:t>
      </w:r>
      <w:proofErr w:type="spellEnd"/>
      <w:r w:rsidRPr="00CE1AB1">
        <w:t xml:space="preserve"> σε κλίμακα 1:50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Σχέδια δαπέδων σε κλίμακα 1:50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Τεχνική έκθεση  αρχιτεκτονικής μελέτης του έργου.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Σχέδια λεπτομερειών για την πλήρη τεκμηρίωση κάθε παρέμβασης.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Τομές και λεπτομέρειες θερμομόνωσης σε κλίμακα 1:50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Κατασκευαστικές Τομές σε κλίμακα 1:50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Χαράξεις και κατασκευαστικά σχέδια κλιμακοστασίων </w:t>
      </w:r>
    </w:p>
    <w:p w:rsidR="007D6410" w:rsidRPr="00CE1AB1" w:rsidRDefault="007D6410" w:rsidP="006822B1">
      <w:pPr>
        <w:numPr>
          <w:ilvl w:val="0"/>
          <w:numId w:val="25"/>
        </w:numPr>
        <w:suppressAutoHyphens w:val="0"/>
        <w:spacing w:after="26" w:line="264" w:lineRule="auto"/>
        <w:ind w:left="735" w:right="47" w:hanging="360"/>
        <w:jc w:val="both"/>
      </w:pPr>
      <w:r w:rsidRPr="00CE1AB1">
        <w:t>Αναπτύγματα ειδικών χώρων (</w:t>
      </w:r>
      <w:proofErr w:type="spellStart"/>
      <w:r w:rsidRPr="00CE1AB1">
        <w:t>w.c</w:t>
      </w:r>
      <w:proofErr w:type="spellEnd"/>
      <w:r w:rsidRPr="00CE1AB1">
        <w:t xml:space="preserve">. κουζίνα, κυλικείο </w:t>
      </w:r>
      <w:proofErr w:type="spellStart"/>
      <w:r w:rsidRPr="00CE1AB1">
        <w:t>κπλ</w:t>
      </w:r>
      <w:proofErr w:type="spellEnd"/>
      <w:r w:rsidRPr="00CE1AB1">
        <w:t xml:space="preserve">) κλίμακα 1:20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Σχέδια τυπικών οικοδομικών λεπτομερειών, σε κλίμακα 1:5, 1:10, 1:20  </w:t>
      </w:r>
    </w:p>
    <w:p w:rsidR="007D6410" w:rsidRPr="00CE1AB1" w:rsidRDefault="007D6410" w:rsidP="006822B1">
      <w:pPr>
        <w:numPr>
          <w:ilvl w:val="0"/>
          <w:numId w:val="25"/>
        </w:numPr>
        <w:suppressAutoHyphens w:val="0"/>
        <w:spacing w:after="26" w:line="264" w:lineRule="auto"/>
        <w:ind w:left="735" w:right="47" w:hanging="360"/>
        <w:jc w:val="both"/>
      </w:pPr>
      <w:proofErr w:type="spellStart"/>
      <w:r w:rsidRPr="00CE1AB1">
        <w:t>Προμέτρηση</w:t>
      </w:r>
      <w:proofErr w:type="spellEnd"/>
      <w:r w:rsidRPr="00CE1AB1">
        <w:t xml:space="preserve"> - Προϋπολογισμό οικοδομικών εργασιών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Πίνακας κουφωμάτων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Σχέδιο διαμόρφωσης περιβάλλοντος χώρου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Μελέτη περίφραξης </w:t>
      </w:r>
    </w:p>
    <w:p w:rsidR="007D6410" w:rsidRPr="00CE1AB1" w:rsidRDefault="007D6410" w:rsidP="006822B1">
      <w:pPr>
        <w:numPr>
          <w:ilvl w:val="0"/>
          <w:numId w:val="25"/>
        </w:numPr>
        <w:suppressAutoHyphens w:val="0"/>
        <w:spacing w:after="26" w:line="264" w:lineRule="auto"/>
        <w:ind w:left="735" w:right="47" w:hanging="360"/>
        <w:jc w:val="both"/>
      </w:pPr>
      <w:proofErr w:type="spellStart"/>
      <w:r w:rsidRPr="00CE1AB1">
        <w:t>Φυτοτεχνική</w:t>
      </w:r>
      <w:proofErr w:type="spellEnd"/>
      <w:r w:rsidRPr="00CE1AB1">
        <w:t xml:space="preserve"> Μελέτη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Ακουστική Μελέτη Αίθουσας Πολλαπλών Χρήσεων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Τεύχος Χρωματικής Μελέτης  </w:t>
      </w:r>
    </w:p>
    <w:p w:rsidR="007D6410" w:rsidRPr="00CE1AB1" w:rsidRDefault="007D6410" w:rsidP="006822B1">
      <w:pPr>
        <w:numPr>
          <w:ilvl w:val="0"/>
          <w:numId w:val="25"/>
        </w:numPr>
        <w:suppressAutoHyphens w:val="0"/>
        <w:spacing w:after="26" w:line="264" w:lineRule="auto"/>
        <w:ind w:left="735" w:right="47" w:hanging="360"/>
        <w:jc w:val="both"/>
      </w:pPr>
      <w:r w:rsidRPr="00CE1AB1">
        <w:t xml:space="preserve">Τρισδιάστατη Απεικόνιση, τουλάχιστον τρεις (5) λήψεις εξωτερικές και εσωτερικές σε υψηλή ανάλυση. </w:t>
      </w:r>
    </w:p>
    <w:p w:rsidR="007D6410" w:rsidRDefault="007D6410" w:rsidP="007D6410">
      <w:pPr>
        <w:spacing w:line="264" w:lineRule="auto"/>
        <w:ind w:firstLine="375"/>
        <w:rPr>
          <w:rFonts w:eastAsia="Calibri"/>
          <w:b/>
          <w:bCs/>
        </w:rPr>
      </w:pPr>
    </w:p>
    <w:p w:rsidR="007D6410" w:rsidRPr="00111E58" w:rsidRDefault="007D6410" w:rsidP="007D6410">
      <w:pPr>
        <w:spacing w:line="264" w:lineRule="auto"/>
        <w:ind w:firstLine="375"/>
        <w:rPr>
          <w:rFonts w:eastAsia="Calibri"/>
          <w:b/>
          <w:bCs/>
        </w:rPr>
      </w:pPr>
      <w:r w:rsidRPr="00111E58">
        <w:rPr>
          <w:rFonts w:eastAsia="Calibri"/>
          <w:b/>
          <w:bCs/>
        </w:rPr>
        <w:t xml:space="preserve">Μελέτη παθητικής πυροπροστασίας  </w:t>
      </w:r>
    </w:p>
    <w:p w:rsidR="007D6410" w:rsidRPr="00CE1AB1" w:rsidRDefault="007D6410" w:rsidP="007D6410">
      <w:pPr>
        <w:spacing w:line="264" w:lineRule="auto"/>
      </w:pPr>
      <w:r w:rsidRPr="00CE1AB1">
        <w:t xml:space="preserve">Η Μελέτη παθητικής πυροπροστασίας θα εκπονηθεί με βάση τον ισχύοντα Κανονισμό πυροπροστασίας Διδακτηρίων όπως συμπληρώθηκε και ισχύει σήμερα και περιλαμβάνει τα κάτωθι:   </w:t>
      </w:r>
    </w:p>
    <w:p w:rsidR="007D6410" w:rsidRPr="00CE1AB1" w:rsidRDefault="007D6410" w:rsidP="006822B1">
      <w:pPr>
        <w:pStyle w:val="af9"/>
        <w:widowControl w:val="0"/>
        <w:numPr>
          <w:ilvl w:val="0"/>
          <w:numId w:val="28"/>
        </w:numPr>
        <w:suppressAutoHyphens w:val="0"/>
        <w:spacing w:after="200" w:line="264" w:lineRule="auto"/>
        <w:jc w:val="both"/>
      </w:pPr>
      <w:r w:rsidRPr="00CE1AB1">
        <w:t xml:space="preserve">Διαγραμματικά σχέδια οδεύσεων διαφυγών και δομικής προστασίας  </w:t>
      </w:r>
    </w:p>
    <w:p w:rsidR="007D6410" w:rsidRPr="00CE1AB1" w:rsidRDefault="007D6410" w:rsidP="006822B1">
      <w:pPr>
        <w:pStyle w:val="af9"/>
        <w:widowControl w:val="0"/>
        <w:numPr>
          <w:ilvl w:val="0"/>
          <w:numId w:val="28"/>
        </w:numPr>
        <w:suppressAutoHyphens w:val="0"/>
        <w:spacing w:after="200" w:line="264" w:lineRule="auto"/>
        <w:jc w:val="both"/>
      </w:pPr>
      <w:r w:rsidRPr="00CE1AB1">
        <w:t>Έκθεση που αναλύει τις δομικές μέριμνες για την προστασία από την φωτιά που έχουν ληφθεί κατά τον σχεδιασμό και τους υπολογισμούς που καθορίζουν τις τεχνικές απαιτήσεις για την εφαρμογή τους.</w:t>
      </w:r>
    </w:p>
    <w:p w:rsidR="007D6410" w:rsidRPr="00426A87" w:rsidDel="00CE1AB1" w:rsidRDefault="007D6410" w:rsidP="007D6410">
      <w:pPr>
        <w:spacing w:line="264" w:lineRule="auto"/>
        <w:ind w:firstLine="360"/>
        <w:rPr>
          <w:rFonts w:eastAsia="Calibri"/>
        </w:rPr>
      </w:pPr>
      <w:r w:rsidRPr="00426A87" w:rsidDel="00CE1AB1">
        <w:rPr>
          <w:rFonts w:eastAsia="Calibri"/>
          <w:b/>
          <w:bCs/>
        </w:rPr>
        <w:t xml:space="preserve">Τεύχη δημοπράτησης </w:t>
      </w:r>
    </w:p>
    <w:p w:rsidR="007D6410" w:rsidRDefault="007D6410" w:rsidP="006822B1">
      <w:pPr>
        <w:pStyle w:val="af9"/>
        <w:widowControl w:val="0"/>
        <w:numPr>
          <w:ilvl w:val="0"/>
          <w:numId w:val="29"/>
        </w:numPr>
        <w:suppressAutoHyphens w:val="0"/>
        <w:spacing w:after="200" w:line="264" w:lineRule="auto"/>
        <w:jc w:val="both"/>
      </w:pPr>
      <w:r>
        <w:t>Φ.Α.Υ. - Σ.Α.Υ.</w:t>
      </w:r>
    </w:p>
    <w:p w:rsidR="007D6410" w:rsidRDefault="007D6410" w:rsidP="006822B1">
      <w:pPr>
        <w:pStyle w:val="af9"/>
        <w:widowControl w:val="0"/>
        <w:numPr>
          <w:ilvl w:val="0"/>
          <w:numId w:val="29"/>
        </w:numPr>
        <w:suppressAutoHyphens w:val="0"/>
        <w:spacing w:after="200" w:line="264" w:lineRule="auto"/>
        <w:jc w:val="both"/>
      </w:pPr>
      <w:r>
        <w:t>Τεχνική περιγραφή</w:t>
      </w:r>
    </w:p>
    <w:p w:rsidR="007D6410" w:rsidRDefault="007D6410" w:rsidP="006822B1">
      <w:pPr>
        <w:pStyle w:val="af9"/>
        <w:widowControl w:val="0"/>
        <w:numPr>
          <w:ilvl w:val="0"/>
          <w:numId w:val="29"/>
        </w:numPr>
        <w:suppressAutoHyphens w:val="0"/>
        <w:spacing w:after="200" w:line="264" w:lineRule="auto"/>
        <w:jc w:val="both"/>
      </w:pPr>
      <w:r>
        <w:t xml:space="preserve">Τεχνικές προδιαγραφές </w:t>
      </w:r>
    </w:p>
    <w:p w:rsidR="007D6410" w:rsidRDefault="007D6410" w:rsidP="006822B1">
      <w:pPr>
        <w:pStyle w:val="af9"/>
        <w:widowControl w:val="0"/>
        <w:numPr>
          <w:ilvl w:val="0"/>
          <w:numId w:val="29"/>
        </w:numPr>
        <w:suppressAutoHyphens w:val="0"/>
        <w:spacing w:after="200" w:line="264" w:lineRule="auto"/>
        <w:jc w:val="both"/>
      </w:pPr>
      <w:r>
        <w:t xml:space="preserve">Ανάλυση τιμών </w:t>
      </w:r>
    </w:p>
    <w:p w:rsidR="007D6410" w:rsidRDefault="007D6410" w:rsidP="006822B1">
      <w:pPr>
        <w:pStyle w:val="af9"/>
        <w:widowControl w:val="0"/>
        <w:numPr>
          <w:ilvl w:val="0"/>
          <w:numId w:val="29"/>
        </w:numPr>
        <w:suppressAutoHyphens w:val="0"/>
        <w:spacing w:after="200" w:line="264" w:lineRule="auto"/>
        <w:jc w:val="both"/>
      </w:pPr>
      <w:r>
        <w:t xml:space="preserve">Τιμολόγιο μελέτης </w:t>
      </w:r>
    </w:p>
    <w:p w:rsidR="007D6410" w:rsidRDefault="007D6410" w:rsidP="006822B1">
      <w:pPr>
        <w:pStyle w:val="af9"/>
        <w:widowControl w:val="0"/>
        <w:numPr>
          <w:ilvl w:val="0"/>
          <w:numId w:val="29"/>
        </w:numPr>
        <w:suppressAutoHyphens w:val="0"/>
        <w:spacing w:after="200" w:line="264" w:lineRule="auto"/>
        <w:jc w:val="both"/>
      </w:pPr>
      <w:r>
        <w:t xml:space="preserve">Τιμολόγιο προσφοράς </w:t>
      </w:r>
    </w:p>
    <w:p w:rsidR="007D6410" w:rsidRDefault="007D6410" w:rsidP="006822B1">
      <w:pPr>
        <w:pStyle w:val="af9"/>
        <w:widowControl w:val="0"/>
        <w:numPr>
          <w:ilvl w:val="0"/>
          <w:numId w:val="29"/>
        </w:numPr>
        <w:suppressAutoHyphens w:val="0"/>
        <w:spacing w:after="200" w:line="264" w:lineRule="auto"/>
        <w:jc w:val="both"/>
      </w:pPr>
      <w:r>
        <w:t xml:space="preserve">Συγγραφή υποχρεώσεων </w:t>
      </w:r>
    </w:p>
    <w:p w:rsidR="007D6410" w:rsidRDefault="007D6410" w:rsidP="006822B1">
      <w:pPr>
        <w:pStyle w:val="af9"/>
        <w:widowControl w:val="0"/>
        <w:numPr>
          <w:ilvl w:val="0"/>
          <w:numId w:val="29"/>
        </w:numPr>
        <w:suppressAutoHyphens w:val="0"/>
        <w:spacing w:after="200" w:line="264" w:lineRule="auto"/>
        <w:jc w:val="both"/>
      </w:pPr>
      <w:r>
        <w:t xml:space="preserve">Προϋπολογισμός μελέτης </w:t>
      </w:r>
    </w:p>
    <w:p w:rsidR="007D6410" w:rsidRDefault="007D6410" w:rsidP="006822B1">
      <w:pPr>
        <w:pStyle w:val="af9"/>
        <w:widowControl w:val="0"/>
        <w:numPr>
          <w:ilvl w:val="0"/>
          <w:numId w:val="29"/>
        </w:numPr>
        <w:suppressAutoHyphens w:val="0"/>
        <w:spacing w:after="200" w:line="264" w:lineRule="auto"/>
        <w:jc w:val="both"/>
      </w:pPr>
      <w:r>
        <w:t>Προϋπολογισμός προσφοράς</w:t>
      </w:r>
    </w:p>
    <w:p w:rsidR="007D6410" w:rsidRPr="00001188" w:rsidDel="00CE1AB1" w:rsidRDefault="007D6410" w:rsidP="006822B1">
      <w:pPr>
        <w:pStyle w:val="af9"/>
        <w:widowControl w:val="0"/>
        <w:numPr>
          <w:ilvl w:val="0"/>
          <w:numId w:val="29"/>
        </w:numPr>
        <w:suppressAutoHyphens w:val="0"/>
        <w:spacing w:after="200" w:line="264" w:lineRule="auto"/>
        <w:jc w:val="both"/>
      </w:pPr>
      <w:r>
        <w:t>Δι</w:t>
      </w:r>
      <w:r w:rsidRPr="00001188">
        <w:t xml:space="preserve">ακήρυξη δημοπρασίας </w:t>
      </w:r>
    </w:p>
    <w:p w:rsidR="007D6410" w:rsidRPr="00CE1AB1" w:rsidRDefault="007D6410" w:rsidP="007D6410">
      <w:pPr>
        <w:spacing w:line="264" w:lineRule="auto"/>
        <w:ind w:left="360"/>
      </w:pPr>
    </w:p>
    <w:p w:rsidR="007D6410" w:rsidRPr="00CE1AB1" w:rsidRDefault="007D6410" w:rsidP="007D6410">
      <w:pPr>
        <w:pStyle w:val="3"/>
        <w:spacing w:line="264" w:lineRule="auto"/>
        <w:ind w:firstLine="540"/>
        <w:rPr>
          <w:rFonts w:asciiTheme="minorHAnsi" w:hAnsiTheme="minorHAnsi" w:cstheme="minorHAnsi"/>
          <w:sz w:val="28"/>
          <w:szCs w:val="28"/>
        </w:rPr>
      </w:pPr>
      <w:bookmarkStart w:id="237" w:name="_Toc179806452"/>
      <w:r w:rsidRPr="00CE1AB1">
        <w:rPr>
          <w:rFonts w:asciiTheme="minorHAnsi" w:hAnsiTheme="minorHAnsi" w:cstheme="minorHAnsi"/>
          <w:sz w:val="28"/>
          <w:szCs w:val="28"/>
        </w:rPr>
        <w:lastRenderedPageBreak/>
        <w:t>2.1.4.</w:t>
      </w:r>
      <w:r w:rsidRPr="00CE1AB1">
        <w:rPr>
          <w:rFonts w:asciiTheme="minorHAnsi" w:hAnsiTheme="minorHAnsi" w:cstheme="minorHAnsi"/>
          <w:sz w:val="28"/>
          <w:szCs w:val="28"/>
        </w:rPr>
        <w:tab/>
        <w:t>Στατική Μελέτη</w:t>
      </w:r>
      <w:bookmarkEnd w:id="237"/>
    </w:p>
    <w:p w:rsidR="007D6410" w:rsidRPr="00CE1AB1" w:rsidRDefault="007D6410" w:rsidP="007D6410">
      <w:pPr>
        <w:spacing w:after="90" w:line="264" w:lineRule="auto"/>
        <w:ind w:left="438" w:right="47"/>
      </w:pPr>
      <w:r w:rsidRPr="00CE1AB1">
        <w:t>Η μελέτη</w:t>
      </w:r>
      <w:r>
        <w:t xml:space="preserve"> </w:t>
      </w:r>
      <w:r w:rsidRPr="00CE1AB1">
        <w:t xml:space="preserve">περιλαμβάνει την εκπόνηση των υπολογισμών και την σύνταξη των σχεδίων, πινάκων, τευχών κ.λπ. που απαιτούνται για την κατασκευή του φέροντος οργανισμού, καθώς και τον αναλυτικό υπολογισμό της προβλεπόμενης για την εκτέλεση δαπάνης. Η στατική μελέτη θα εκπονηθεί σε συνάρτηση με την γεωτεχνική μελέτη και θα διέπεται  από </w:t>
      </w:r>
      <w:r>
        <w:t xml:space="preserve">την </w:t>
      </w:r>
      <w:r w:rsidRPr="00CE1AB1">
        <w:t xml:space="preserve">ισχύουσα νομοθεσία </w:t>
      </w:r>
    </w:p>
    <w:p w:rsidR="007D6410" w:rsidRDefault="007D6410" w:rsidP="007D6410">
      <w:pPr>
        <w:spacing w:line="264" w:lineRule="auto"/>
        <w:ind w:firstLine="360"/>
        <w:rPr>
          <w:rFonts w:eastAsia="Calibri"/>
          <w:b/>
          <w:bCs/>
        </w:rPr>
      </w:pPr>
    </w:p>
    <w:p w:rsidR="007D6410" w:rsidRPr="00101D13" w:rsidRDefault="007D6410" w:rsidP="007D6410">
      <w:pPr>
        <w:spacing w:line="264" w:lineRule="auto"/>
        <w:ind w:firstLine="360"/>
        <w:rPr>
          <w:rFonts w:eastAsia="Calibri"/>
        </w:rPr>
      </w:pPr>
      <w:r w:rsidRPr="00101D13">
        <w:rPr>
          <w:rFonts w:eastAsia="Calibri"/>
          <w:b/>
          <w:bCs/>
        </w:rPr>
        <w:t xml:space="preserve">Παραδοτέα </w:t>
      </w:r>
    </w:p>
    <w:p w:rsidR="007D6410" w:rsidRPr="00CE1AB1" w:rsidRDefault="007D6410" w:rsidP="006822B1">
      <w:pPr>
        <w:pStyle w:val="af9"/>
        <w:widowControl w:val="0"/>
        <w:numPr>
          <w:ilvl w:val="0"/>
          <w:numId w:val="30"/>
        </w:numPr>
        <w:suppressAutoHyphens w:val="0"/>
        <w:spacing w:after="90" w:line="264" w:lineRule="auto"/>
        <w:ind w:right="47"/>
        <w:jc w:val="both"/>
      </w:pPr>
      <w:r w:rsidRPr="00CE1AB1">
        <w:t xml:space="preserve">Σχέδια </w:t>
      </w:r>
      <w:proofErr w:type="spellStart"/>
      <w:r w:rsidRPr="00CE1AB1">
        <w:t>ξυλοτύπων</w:t>
      </w:r>
      <w:proofErr w:type="spellEnd"/>
      <w:r w:rsidRPr="00CE1AB1">
        <w:t xml:space="preserve"> όλων των ορόφων του κτιρίου (συμπεριλαμβανομένων των υπογείων και των δωμάτων/ στεγών) σε κλίμακα 1:50 </w:t>
      </w:r>
      <w:r>
        <w:t>σ</w:t>
      </w:r>
      <w:r w:rsidRPr="00CE1AB1">
        <w:t xml:space="preserve">τα οποία θα αναγράφονται οι παραδοχές σχεδιασμού, τα υπομνήματα μελέτης, τυχόν παρατηρήσεις και σημειώσεις που αφορούν στην κατανόηση της μελέτης. </w:t>
      </w:r>
    </w:p>
    <w:p w:rsidR="007D6410" w:rsidRPr="00CE1AB1" w:rsidRDefault="007D6410" w:rsidP="006822B1">
      <w:pPr>
        <w:pStyle w:val="af9"/>
        <w:widowControl w:val="0"/>
        <w:numPr>
          <w:ilvl w:val="0"/>
          <w:numId w:val="30"/>
        </w:numPr>
        <w:suppressAutoHyphens w:val="0"/>
        <w:spacing w:after="90" w:line="264" w:lineRule="auto"/>
        <w:ind w:right="47"/>
        <w:jc w:val="both"/>
      </w:pPr>
      <w:r w:rsidRPr="00CE1AB1">
        <w:t xml:space="preserve">Τεύχος στατικών υπολογισμών το οποίο </w:t>
      </w:r>
      <w:r>
        <w:t xml:space="preserve">θα </w:t>
      </w:r>
      <w:r w:rsidRPr="00CE1AB1">
        <w:t xml:space="preserve">αναφέρεται στον λεπτομερή στατικό και αντισεισμικό υπολογισμό της κατασκευής. </w:t>
      </w:r>
    </w:p>
    <w:p w:rsidR="007D6410" w:rsidRPr="00CE1AB1" w:rsidRDefault="007D6410" w:rsidP="006822B1">
      <w:pPr>
        <w:pStyle w:val="af9"/>
        <w:widowControl w:val="0"/>
        <w:numPr>
          <w:ilvl w:val="0"/>
          <w:numId w:val="30"/>
        </w:numPr>
        <w:suppressAutoHyphens w:val="0"/>
        <w:spacing w:after="90" w:line="264" w:lineRule="auto"/>
        <w:ind w:right="47"/>
        <w:jc w:val="both"/>
      </w:pPr>
      <w:r w:rsidRPr="00CE1AB1">
        <w:t xml:space="preserve">Κατασκευαστικές Λεπτομέρειες με αναπτύγματα δοκών, </w:t>
      </w:r>
      <w:proofErr w:type="spellStart"/>
      <w:r w:rsidRPr="00CE1AB1">
        <w:t>πεδίλων</w:t>
      </w:r>
      <w:proofErr w:type="spellEnd"/>
      <w:r>
        <w:t xml:space="preserve"> </w:t>
      </w:r>
      <w:r w:rsidRPr="00CE1AB1">
        <w:t>κλπ</w:t>
      </w:r>
    </w:p>
    <w:p w:rsidR="007D6410" w:rsidRPr="00CE1AB1" w:rsidRDefault="007D6410" w:rsidP="006822B1">
      <w:pPr>
        <w:pStyle w:val="af9"/>
        <w:widowControl w:val="0"/>
        <w:numPr>
          <w:ilvl w:val="0"/>
          <w:numId w:val="30"/>
        </w:numPr>
        <w:suppressAutoHyphens w:val="0"/>
        <w:spacing w:after="90" w:line="264" w:lineRule="auto"/>
        <w:ind w:right="47"/>
        <w:jc w:val="both"/>
      </w:pPr>
      <w:r w:rsidRPr="00CE1AB1">
        <w:t xml:space="preserve">Διάγραμμα εκσκαφών </w:t>
      </w:r>
    </w:p>
    <w:p w:rsidR="007D6410" w:rsidRPr="00CE1AB1" w:rsidRDefault="007D6410" w:rsidP="006822B1">
      <w:pPr>
        <w:pStyle w:val="af9"/>
        <w:widowControl w:val="0"/>
        <w:numPr>
          <w:ilvl w:val="0"/>
          <w:numId w:val="30"/>
        </w:numPr>
        <w:suppressAutoHyphens w:val="0"/>
        <w:spacing w:after="90" w:line="264" w:lineRule="auto"/>
        <w:ind w:right="47"/>
        <w:jc w:val="both"/>
      </w:pPr>
      <w:proofErr w:type="spellStart"/>
      <w:r w:rsidRPr="00CE1AB1">
        <w:t>Προμέτρηση</w:t>
      </w:r>
      <w:proofErr w:type="spellEnd"/>
      <w:r w:rsidRPr="00CE1AB1">
        <w:t xml:space="preserve"> - Προϋπολογισμό</w:t>
      </w:r>
      <w:r>
        <w:t>ς</w:t>
      </w:r>
      <w:r w:rsidRPr="00CE1AB1">
        <w:t xml:space="preserve"> στατικών εργασιών </w:t>
      </w:r>
    </w:p>
    <w:p w:rsidR="007D6410" w:rsidRPr="00CE1AB1" w:rsidRDefault="007D6410" w:rsidP="006822B1">
      <w:pPr>
        <w:pStyle w:val="af9"/>
        <w:widowControl w:val="0"/>
        <w:numPr>
          <w:ilvl w:val="0"/>
          <w:numId w:val="30"/>
        </w:numPr>
        <w:suppressAutoHyphens w:val="0"/>
        <w:spacing w:after="90" w:line="264" w:lineRule="auto"/>
        <w:ind w:right="47"/>
        <w:jc w:val="both"/>
      </w:pPr>
      <w:r w:rsidRPr="00CE1AB1">
        <w:t xml:space="preserve">Αναφορά στα στοιχεία που ελήφθησαν υπόψη στο σχεδιασμό του φορέα (υφιστάμενα δίκτυα ΟΚΩ, υφιστάμενες επηρεαζόμενες γειτονικές κατασκευές κλπ). </w:t>
      </w:r>
    </w:p>
    <w:p w:rsidR="007D6410" w:rsidRPr="00CE1AB1" w:rsidRDefault="007D6410" w:rsidP="006822B1">
      <w:pPr>
        <w:pStyle w:val="af9"/>
        <w:widowControl w:val="0"/>
        <w:numPr>
          <w:ilvl w:val="0"/>
          <w:numId w:val="30"/>
        </w:numPr>
        <w:suppressAutoHyphens w:val="0"/>
        <w:spacing w:after="90" w:line="264" w:lineRule="auto"/>
        <w:ind w:right="47"/>
        <w:jc w:val="both"/>
      </w:pPr>
      <w:r w:rsidRPr="00CE1AB1">
        <w:t xml:space="preserve">Παράδοση καταλόγων οπλισμού για όλες τις κατασκευές από οπλισμένο σκυρόδεμα. </w:t>
      </w:r>
    </w:p>
    <w:p w:rsidR="007D6410" w:rsidRPr="00CE1AB1" w:rsidRDefault="007D6410" w:rsidP="007D6410">
      <w:pPr>
        <w:spacing w:after="299" w:line="264" w:lineRule="auto"/>
      </w:pPr>
    </w:p>
    <w:p w:rsidR="007D6410" w:rsidRPr="00001188" w:rsidDel="00CE1AB1" w:rsidRDefault="007D6410" w:rsidP="007D6410">
      <w:pPr>
        <w:spacing w:line="264" w:lineRule="auto"/>
        <w:ind w:firstLine="360"/>
        <w:rPr>
          <w:rFonts w:eastAsia="Calibri"/>
        </w:rPr>
      </w:pPr>
      <w:r w:rsidRPr="00001188" w:rsidDel="00CE1AB1">
        <w:rPr>
          <w:rFonts w:eastAsia="Calibri"/>
          <w:b/>
          <w:bCs/>
        </w:rPr>
        <w:t xml:space="preserve">Τεύχη δημοπράτησης </w:t>
      </w:r>
    </w:p>
    <w:p w:rsidR="007D6410" w:rsidRDefault="007D6410" w:rsidP="006822B1">
      <w:pPr>
        <w:pStyle w:val="af9"/>
        <w:widowControl w:val="0"/>
        <w:numPr>
          <w:ilvl w:val="0"/>
          <w:numId w:val="33"/>
        </w:numPr>
        <w:suppressAutoHyphens w:val="0"/>
        <w:spacing w:after="200" w:line="264" w:lineRule="auto"/>
        <w:jc w:val="both"/>
      </w:pPr>
      <w:r>
        <w:t>Φ.Α.Υ. - Σ.Α.Υ.</w:t>
      </w:r>
    </w:p>
    <w:p w:rsidR="007D6410" w:rsidRDefault="007D6410" w:rsidP="006822B1">
      <w:pPr>
        <w:pStyle w:val="af9"/>
        <w:widowControl w:val="0"/>
        <w:numPr>
          <w:ilvl w:val="0"/>
          <w:numId w:val="33"/>
        </w:numPr>
        <w:suppressAutoHyphens w:val="0"/>
        <w:spacing w:after="200" w:line="264" w:lineRule="auto"/>
        <w:jc w:val="both"/>
      </w:pPr>
      <w:r>
        <w:t>Τεχνική περιγραφή</w:t>
      </w:r>
    </w:p>
    <w:p w:rsidR="007D6410" w:rsidRDefault="007D6410" w:rsidP="006822B1">
      <w:pPr>
        <w:pStyle w:val="af9"/>
        <w:widowControl w:val="0"/>
        <w:numPr>
          <w:ilvl w:val="0"/>
          <w:numId w:val="33"/>
        </w:numPr>
        <w:suppressAutoHyphens w:val="0"/>
        <w:spacing w:after="200" w:line="264" w:lineRule="auto"/>
        <w:jc w:val="both"/>
      </w:pPr>
      <w:r>
        <w:t xml:space="preserve">Τεχνικές προδιαγραφές </w:t>
      </w:r>
    </w:p>
    <w:p w:rsidR="007D6410" w:rsidRDefault="007D6410" w:rsidP="006822B1">
      <w:pPr>
        <w:pStyle w:val="af9"/>
        <w:widowControl w:val="0"/>
        <w:numPr>
          <w:ilvl w:val="0"/>
          <w:numId w:val="33"/>
        </w:numPr>
        <w:suppressAutoHyphens w:val="0"/>
        <w:spacing w:after="200" w:line="264" w:lineRule="auto"/>
        <w:jc w:val="both"/>
      </w:pPr>
      <w:r>
        <w:t xml:space="preserve">Ανάλυση τιμών </w:t>
      </w:r>
    </w:p>
    <w:p w:rsidR="007D6410" w:rsidRDefault="007D6410" w:rsidP="006822B1">
      <w:pPr>
        <w:pStyle w:val="af9"/>
        <w:widowControl w:val="0"/>
        <w:numPr>
          <w:ilvl w:val="0"/>
          <w:numId w:val="33"/>
        </w:numPr>
        <w:suppressAutoHyphens w:val="0"/>
        <w:spacing w:after="200" w:line="264" w:lineRule="auto"/>
        <w:jc w:val="both"/>
      </w:pPr>
      <w:r>
        <w:t xml:space="preserve">Τιμολόγιο μελέτης </w:t>
      </w:r>
    </w:p>
    <w:p w:rsidR="007D6410" w:rsidRDefault="007D6410" w:rsidP="006822B1">
      <w:pPr>
        <w:pStyle w:val="af9"/>
        <w:widowControl w:val="0"/>
        <w:numPr>
          <w:ilvl w:val="0"/>
          <w:numId w:val="33"/>
        </w:numPr>
        <w:suppressAutoHyphens w:val="0"/>
        <w:spacing w:after="200" w:line="264" w:lineRule="auto"/>
        <w:jc w:val="both"/>
      </w:pPr>
      <w:r>
        <w:t xml:space="preserve">Τιμολόγιο προσφοράς </w:t>
      </w:r>
    </w:p>
    <w:p w:rsidR="007D6410" w:rsidRDefault="007D6410" w:rsidP="006822B1">
      <w:pPr>
        <w:pStyle w:val="af9"/>
        <w:widowControl w:val="0"/>
        <w:numPr>
          <w:ilvl w:val="0"/>
          <w:numId w:val="33"/>
        </w:numPr>
        <w:suppressAutoHyphens w:val="0"/>
        <w:spacing w:after="200" w:line="264" w:lineRule="auto"/>
        <w:jc w:val="both"/>
      </w:pPr>
      <w:r>
        <w:t xml:space="preserve">Συγγραφή υποχρεώσεων </w:t>
      </w:r>
    </w:p>
    <w:p w:rsidR="007D6410" w:rsidRDefault="007D6410" w:rsidP="006822B1">
      <w:pPr>
        <w:pStyle w:val="af9"/>
        <w:widowControl w:val="0"/>
        <w:numPr>
          <w:ilvl w:val="0"/>
          <w:numId w:val="33"/>
        </w:numPr>
        <w:suppressAutoHyphens w:val="0"/>
        <w:spacing w:after="200" w:line="264" w:lineRule="auto"/>
        <w:jc w:val="both"/>
      </w:pPr>
      <w:r>
        <w:t xml:space="preserve">Προϋπολογισμός μελέτης </w:t>
      </w:r>
    </w:p>
    <w:p w:rsidR="007D6410" w:rsidRDefault="007D6410" w:rsidP="006822B1">
      <w:pPr>
        <w:pStyle w:val="af9"/>
        <w:widowControl w:val="0"/>
        <w:numPr>
          <w:ilvl w:val="0"/>
          <w:numId w:val="33"/>
        </w:numPr>
        <w:suppressAutoHyphens w:val="0"/>
        <w:spacing w:after="200" w:line="264" w:lineRule="auto"/>
        <w:jc w:val="both"/>
      </w:pPr>
      <w:r>
        <w:t>Προϋπολογισμός προσφοράς</w:t>
      </w:r>
    </w:p>
    <w:p w:rsidR="007D6410" w:rsidRPr="00001188" w:rsidDel="00CE1AB1" w:rsidRDefault="007D6410" w:rsidP="006822B1">
      <w:pPr>
        <w:pStyle w:val="af9"/>
        <w:widowControl w:val="0"/>
        <w:numPr>
          <w:ilvl w:val="0"/>
          <w:numId w:val="33"/>
        </w:numPr>
        <w:suppressAutoHyphens w:val="0"/>
        <w:spacing w:after="200" w:line="264" w:lineRule="auto"/>
        <w:jc w:val="both"/>
      </w:pPr>
      <w:r>
        <w:t>Δι</w:t>
      </w:r>
      <w:r w:rsidRPr="00001188">
        <w:t xml:space="preserve">ακήρυξη δημοπρασίας </w:t>
      </w:r>
    </w:p>
    <w:p w:rsidR="007D6410" w:rsidRPr="00CE1AB1" w:rsidRDefault="007D6410" w:rsidP="007D6410">
      <w:pPr>
        <w:spacing w:line="264" w:lineRule="auto"/>
        <w:ind w:left="360"/>
      </w:pPr>
    </w:p>
    <w:p w:rsidR="007D6410" w:rsidRPr="00CE1AB1" w:rsidRDefault="007D6410" w:rsidP="007D6410">
      <w:pPr>
        <w:pStyle w:val="3"/>
        <w:spacing w:line="264" w:lineRule="auto"/>
        <w:rPr>
          <w:rFonts w:asciiTheme="minorHAnsi" w:hAnsiTheme="minorHAnsi" w:cstheme="minorHAnsi"/>
          <w:sz w:val="28"/>
          <w:szCs w:val="28"/>
        </w:rPr>
      </w:pPr>
      <w:bookmarkStart w:id="238" w:name="_Toc179806453"/>
      <w:r w:rsidRPr="00CE1AB1">
        <w:rPr>
          <w:rFonts w:asciiTheme="minorHAnsi" w:hAnsiTheme="minorHAnsi" w:cstheme="minorHAnsi"/>
          <w:sz w:val="28"/>
          <w:szCs w:val="28"/>
        </w:rPr>
        <w:t>2.1.5.</w:t>
      </w:r>
      <w:r w:rsidRPr="00CE1AB1">
        <w:rPr>
          <w:rFonts w:asciiTheme="minorHAnsi" w:hAnsiTheme="minorHAnsi" w:cstheme="minorHAnsi"/>
          <w:sz w:val="28"/>
          <w:szCs w:val="28"/>
        </w:rPr>
        <w:tab/>
        <w:t>Μελέτη Ηλεκτρομηχανολογικών Εγκαταστάσεων</w:t>
      </w:r>
      <w:bookmarkEnd w:id="238"/>
    </w:p>
    <w:p w:rsidR="007D6410" w:rsidRPr="00CE1AB1" w:rsidRDefault="007D6410" w:rsidP="007D6410">
      <w:pPr>
        <w:spacing w:after="120" w:line="264" w:lineRule="auto"/>
        <w:ind w:left="10" w:right="47"/>
      </w:pPr>
      <w:r w:rsidRPr="00CE1AB1">
        <w:t>Η μελέτη ηλεκτρομηχανολογικών εγκαταστάσεων θα παρουσιάζει αναλυτικά τα συστήματα τα οποία θα μελετηθούν και θα εγκατασταθούν  με γνώμονα την ασφάλεια, την εξυπηρέτηση και την άνεση των χρηστών καθώς και την δυνατότητα ορθής συντήρησης των συστημάτων και του εξοπλισμού. Το σύνολο των εγκαταστάσεων θα είναι πλήρες και αυτοδύναμο, αρχίζοντας</w:t>
      </w:r>
      <w:r>
        <w:t xml:space="preserve"> </w:t>
      </w:r>
      <w:r w:rsidRPr="00CE1AB1">
        <w:t>από τις συνδέσεις προς τα αντίστοιχα δίκτυα εξυπηρέτησης της περιοχής του έργου, όπως αυτά θα περιγράφονται σε κάθε κατηγορία εγκατάστασης. Η κατασκευή θα γίνει με τρόπο που θα εναρμονίζεται στον χαρακτήρα και στις αρχιτεκτονικές απαιτήσεις του κτιρίου. Οι ηλεκτρομηχανολογικές εγκαταστάσεις θα συνοδεύονται από όλες τις απαιτούμενες διατάξεις αυτοματισμού και ελέγχου και θα γίνει πρόβλεψη μετρητικών διατάξεων καταναλισκόμενης ενέργειας.</w:t>
      </w:r>
    </w:p>
    <w:p w:rsidR="007D6410" w:rsidRPr="00CE1AB1" w:rsidRDefault="007D6410" w:rsidP="007D6410">
      <w:pPr>
        <w:spacing w:after="120" w:line="264" w:lineRule="auto"/>
        <w:ind w:left="10" w:right="47"/>
      </w:pPr>
      <w:r w:rsidRPr="00CE1AB1">
        <w:t>Οι μελέτες ηλεκτρομηχανολογικών εγκαταστάσεων διέπονται (ενδεικτικά και</w:t>
      </w:r>
      <w:r>
        <w:t xml:space="preserve"> </w:t>
      </w:r>
      <w:r w:rsidRPr="00CE1AB1">
        <w:t xml:space="preserve">όχι περιοριστικά) από: </w:t>
      </w:r>
    </w:p>
    <w:p w:rsidR="007D6410" w:rsidRPr="00CE1AB1" w:rsidRDefault="007D6410" w:rsidP="007D6410">
      <w:pPr>
        <w:spacing w:after="120" w:line="264" w:lineRule="auto"/>
        <w:ind w:left="10" w:right="47"/>
      </w:pPr>
      <w:r>
        <w:lastRenderedPageBreak/>
        <w:t xml:space="preserve">- </w:t>
      </w:r>
      <w:r w:rsidRPr="00CE1AB1">
        <w:t xml:space="preserve">Προδιαγραφές εκπόνησης ΠΔ696/74 όπως ισχύουν σήμερα </w:t>
      </w:r>
    </w:p>
    <w:p w:rsidR="007D6410" w:rsidRPr="00CE1AB1" w:rsidRDefault="007D6410" w:rsidP="007D6410">
      <w:pPr>
        <w:spacing w:after="120" w:line="264" w:lineRule="auto"/>
        <w:ind w:left="10" w:right="47"/>
      </w:pPr>
      <w:r w:rsidRPr="00101D13">
        <w:rPr>
          <w:rFonts w:eastAsia="Tahoma"/>
        </w:rPr>
        <w:t>-</w:t>
      </w:r>
      <w:r w:rsidRPr="00CE1AB1">
        <w:t>τον ισχύοντα Οικοδομικό &amp;</w:t>
      </w:r>
      <w:r>
        <w:t xml:space="preserve"> </w:t>
      </w:r>
      <w:proofErr w:type="spellStart"/>
      <w:r w:rsidRPr="00CE1AB1">
        <w:t>Κτιριοδομικό</w:t>
      </w:r>
      <w:proofErr w:type="spellEnd"/>
      <w:r w:rsidRPr="00CE1AB1">
        <w:t xml:space="preserve"> Κανονισμό</w:t>
      </w:r>
    </w:p>
    <w:p w:rsidR="007D6410" w:rsidRPr="00CE1AB1" w:rsidRDefault="007D6410" w:rsidP="006822B1">
      <w:pPr>
        <w:numPr>
          <w:ilvl w:val="0"/>
          <w:numId w:val="26"/>
        </w:numPr>
        <w:suppressAutoHyphens w:val="0"/>
        <w:spacing w:after="120" w:line="264" w:lineRule="auto"/>
        <w:ind w:right="47" w:hanging="149"/>
        <w:jc w:val="both"/>
      </w:pPr>
      <w:r w:rsidRPr="00CE1AB1">
        <w:t xml:space="preserve">τον </w:t>
      </w:r>
      <w:proofErr w:type="spellStart"/>
      <w:r w:rsidRPr="00CE1AB1">
        <w:t>Κ.Εν.Α.Κ</w:t>
      </w:r>
      <w:proofErr w:type="spellEnd"/>
      <w:r w:rsidRPr="00CE1AB1">
        <w:t xml:space="preserve">. </w:t>
      </w:r>
    </w:p>
    <w:p w:rsidR="007D6410" w:rsidRPr="00CE1AB1" w:rsidRDefault="007D6410" w:rsidP="006822B1">
      <w:pPr>
        <w:numPr>
          <w:ilvl w:val="0"/>
          <w:numId w:val="26"/>
        </w:numPr>
        <w:suppressAutoHyphens w:val="0"/>
        <w:spacing w:after="120" w:line="264" w:lineRule="auto"/>
        <w:ind w:right="47" w:hanging="149"/>
        <w:jc w:val="both"/>
      </w:pPr>
      <w:r w:rsidRPr="00CE1AB1">
        <w:t xml:space="preserve">τα Πρότυπα του ΕΛΟΤ </w:t>
      </w:r>
    </w:p>
    <w:p w:rsidR="007D6410" w:rsidRPr="00CE1AB1" w:rsidRDefault="007D6410" w:rsidP="006822B1">
      <w:pPr>
        <w:numPr>
          <w:ilvl w:val="0"/>
          <w:numId w:val="26"/>
        </w:numPr>
        <w:suppressAutoHyphens w:val="0"/>
        <w:spacing w:after="120" w:line="264" w:lineRule="auto"/>
        <w:ind w:right="47" w:hanging="149"/>
        <w:jc w:val="both"/>
      </w:pPr>
      <w:r w:rsidRPr="00CE1AB1">
        <w:t xml:space="preserve">το ΕΛΟΤ HD384: Απαιτήσεις για Ηλεκτρικές Εγκαταστάσεις </w:t>
      </w:r>
    </w:p>
    <w:p w:rsidR="007D6410" w:rsidRPr="00CE1AB1" w:rsidRDefault="007D6410" w:rsidP="006822B1">
      <w:pPr>
        <w:numPr>
          <w:ilvl w:val="0"/>
          <w:numId w:val="26"/>
        </w:numPr>
        <w:suppressAutoHyphens w:val="0"/>
        <w:spacing w:after="120" w:line="264" w:lineRule="auto"/>
        <w:ind w:right="47" w:hanging="149"/>
        <w:jc w:val="both"/>
        <w:rPr>
          <w:lang w:val="en-US"/>
        </w:rPr>
      </w:pPr>
      <w:proofErr w:type="spellStart"/>
      <w:r w:rsidRPr="00CE1AB1">
        <w:t>τοΕΛΟΤ</w:t>
      </w:r>
      <w:proofErr w:type="spellEnd"/>
      <w:r w:rsidRPr="00101D13">
        <w:rPr>
          <w:rFonts w:eastAsia="Tahoma"/>
          <w:lang w:val="en-US"/>
        </w:rPr>
        <w:t xml:space="preserve"> HD637 S1: Power Installations Exceeding 1KV A.C.  </w:t>
      </w:r>
    </w:p>
    <w:p w:rsidR="007D6410" w:rsidRPr="00CE1AB1" w:rsidRDefault="007D6410" w:rsidP="006822B1">
      <w:pPr>
        <w:numPr>
          <w:ilvl w:val="0"/>
          <w:numId w:val="26"/>
        </w:numPr>
        <w:suppressAutoHyphens w:val="0"/>
        <w:spacing w:after="120" w:line="264" w:lineRule="auto"/>
        <w:ind w:right="47" w:hanging="149"/>
        <w:jc w:val="both"/>
      </w:pPr>
      <w:r w:rsidRPr="00CE1AB1">
        <w:t xml:space="preserve">τη Νομοθεσία Πυροπροστασίας </w:t>
      </w:r>
    </w:p>
    <w:p w:rsidR="007D6410" w:rsidRPr="00CE1AB1" w:rsidRDefault="007D6410" w:rsidP="006822B1">
      <w:pPr>
        <w:numPr>
          <w:ilvl w:val="0"/>
          <w:numId w:val="26"/>
        </w:numPr>
        <w:suppressAutoHyphens w:val="0"/>
        <w:spacing w:after="120" w:line="264" w:lineRule="auto"/>
        <w:ind w:right="47" w:hanging="149"/>
        <w:jc w:val="both"/>
      </w:pPr>
      <w:r w:rsidRPr="00CE1AB1">
        <w:t xml:space="preserve">τις Τεχνικές Οδηγίες του Τ.Ε.Ε. (ΤΟΤΕΕ) </w:t>
      </w:r>
    </w:p>
    <w:p w:rsidR="007D6410" w:rsidRPr="00CE1AB1" w:rsidRDefault="007D6410" w:rsidP="006822B1">
      <w:pPr>
        <w:numPr>
          <w:ilvl w:val="0"/>
          <w:numId w:val="26"/>
        </w:numPr>
        <w:suppressAutoHyphens w:val="0"/>
        <w:spacing w:after="120" w:line="264" w:lineRule="auto"/>
        <w:ind w:right="47" w:hanging="149"/>
        <w:jc w:val="both"/>
      </w:pPr>
      <w:r w:rsidRPr="00CE1AB1">
        <w:t xml:space="preserve">τις Ελληνικές Τεχνικές Προδιαγραφές (ΕΤΕΠ) </w:t>
      </w:r>
    </w:p>
    <w:p w:rsidR="007D6410" w:rsidRPr="00CE1AB1" w:rsidRDefault="007D6410" w:rsidP="006822B1">
      <w:pPr>
        <w:numPr>
          <w:ilvl w:val="0"/>
          <w:numId w:val="26"/>
        </w:numPr>
        <w:suppressAutoHyphens w:val="0"/>
        <w:spacing w:after="120" w:line="264" w:lineRule="auto"/>
        <w:ind w:right="47" w:hanging="149"/>
        <w:jc w:val="both"/>
      </w:pPr>
      <w:r w:rsidRPr="00CE1AB1">
        <w:t xml:space="preserve">τους Κανονισμούς Κατασκευών Ειδικών Κτιρίων </w:t>
      </w:r>
    </w:p>
    <w:p w:rsidR="007D6410" w:rsidRPr="00CE1AB1" w:rsidRDefault="007D6410" w:rsidP="006822B1">
      <w:pPr>
        <w:numPr>
          <w:ilvl w:val="0"/>
          <w:numId w:val="26"/>
        </w:numPr>
        <w:suppressAutoHyphens w:val="0"/>
        <w:spacing w:after="120" w:line="264" w:lineRule="auto"/>
        <w:ind w:right="47" w:hanging="149"/>
        <w:jc w:val="both"/>
      </w:pPr>
      <w:r w:rsidRPr="00CE1AB1">
        <w:t xml:space="preserve">τα Διεθνή Πρότυπα ή Κανονισμούς, όπου οι ελληνικοί </w:t>
      </w:r>
      <w:proofErr w:type="spellStart"/>
      <w:r w:rsidRPr="00CE1AB1">
        <w:t>δενείναι</w:t>
      </w:r>
      <w:proofErr w:type="spellEnd"/>
      <w:r w:rsidRPr="00CE1AB1">
        <w:t xml:space="preserve"> επαρκείς.</w:t>
      </w:r>
    </w:p>
    <w:p w:rsidR="007D6410" w:rsidRPr="00101D13" w:rsidRDefault="007D6410" w:rsidP="007D6410">
      <w:pPr>
        <w:spacing w:after="120" w:line="264" w:lineRule="auto"/>
        <w:rPr>
          <w:rFonts w:eastAsia="Calibri"/>
          <w:b/>
          <w:bCs/>
        </w:rPr>
      </w:pPr>
    </w:p>
    <w:p w:rsidR="007D6410" w:rsidRPr="00101D13" w:rsidRDefault="007D6410" w:rsidP="007D6410">
      <w:pPr>
        <w:spacing w:after="120" w:line="264" w:lineRule="auto"/>
        <w:ind w:left="90"/>
        <w:rPr>
          <w:rFonts w:eastAsia="Calibri"/>
        </w:rPr>
      </w:pPr>
      <w:r w:rsidRPr="00101D13">
        <w:rPr>
          <w:rFonts w:eastAsia="Calibri"/>
          <w:b/>
          <w:bCs/>
        </w:rPr>
        <w:t xml:space="preserve">Παραδοτέα </w:t>
      </w:r>
    </w:p>
    <w:p w:rsidR="007D6410" w:rsidRPr="00CE1AB1" w:rsidRDefault="007D6410" w:rsidP="007D6410">
      <w:pPr>
        <w:spacing w:after="120" w:line="264" w:lineRule="auto"/>
        <w:ind w:left="100" w:right="47"/>
      </w:pPr>
      <w:r w:rsidRPr="00CE1AB1">
        <w:t>Οι μελέτες που θα εκπονηθούν είναι οι παρακάτω:</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Ύδρευσης</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Αποχέτευσης</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Άρδευσης</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Ενεργητικής Πυροπροστασίας (πυρανίχνευση και πυρόσβεση)</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Θέρμανσης –Αερισμού</w:t>
      </w:r>
      <w:r w:rsidRPr="00101D13">
        <w:rPr>
          <w:rFonts w:eastAsia="Tahoma"/>
        </w:rPr>
        <w:t xml:space="preserve">- </w:t>
      </w:r>
      <w:r w:rsidRPr="00CE1AB1">
        <w:t>Κλιματισμού</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Ισχυρών Ρευμάτων και Φ/Β Εγκαταστάσεις</w:t>
      </w:r>
    </w:p>
    <w:p w:rsidR="007D6410" w:rsidRPr="00CE1AB1" w:rsidRDefault="007D6410" w:rsidP="006822B1">
      <w:pPr>
        <w:numPr>
          <w:ilvl w:val="0"/>
          <w:numId w:val="27"/>
        </w:numPr>
        <w:suppressAutoHyphens w:val="0"/>
        <w:spacing w:after="60" w:line="264" w:lineRule="auto"/>
        <w:ind w:left="714" w:right="45" w:hanging="357"/>
        <w:jc w:val="both"/>
      </w:pPr>
      <w:r w:rsidRPr="00CE1AB1">
        <w:t xml:space="preserve">Μελέτη </w:t>
      </w:r>
      <w:proofErr w:type="spellStart"/>
      <w:r w:rsidRPr="00CE1AB1">
        <w:t>Φωτοτεχνίας</w:t>
      </w:r>
      <w:proofErr w:type="spellEnd"/>
      <w:r w:rsidRPr="00CE1AB1">
        <w:t>/ Φωτισμού Περιβάλλοντος Χώρου</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Ασθενών Ρευμάτων</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Αντικεραυνικής Προστασίας</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Ανελκυστήρα</w:t>
      </w:r>
    </w:p>
    <w:p w:rsidR="007D6410" w:rsidRPr="00CE1AB1" w:rsidRDefault="007D6410" w:rsidP="006822B1">
      <w:pPr>
        <w:numPr>
          <w:ilvl w:val="0"/>
          <w:numId w:val="27"/>
        </w:numPr>
        <w:suppressAutoHyphens w:val="0"/>
        <w:spacing w:after="60" w:line="264" w:lineRule="auto"/>
        <w:ind w:left="714" w:right="45" w:hanging="357"/>
        <w:jc w:val="both"/>
      </w:pPr>
      <w:r w:rsidRPr="00CE1AB1">
        <w:t>Μελέτη Ενεργειακής Απόδοσης</w:t>
      </w:r>
    </w:p>
    <w:p w:rsidR="007D6410" w:rsidRPr="00CE1AB1" w:rsidRDefault="007D6410" w:rsidP="006822B1">
      <w:pPr>
        <w:numPr>
          <w:ilvl w:val="0"/>
          <w:numId w:val="27"/>
        </w:numPr>
        <w:suppressAutoHyphens w:val="0"/>
        <w:spacing w:after="60" w:line="264" w:lineRule="auto"/>
        <w:ind w:left="714" w:right="45" w:hanging="357"/>
        <w:jc w:val="both"/>
      </w:pPr>
      <w:r w:rsidRPr="00CE1AB1">
        <w:t>Συστήματα Ασφαλείας κλπ.</w:t>
      </w:r>
    </w:p>
    <w:p w:rsidR="007D6410" w:rsidRPr="00101D13" w:rsidRDefault="007D6410" w:rsidP="007D6410">
      <w:pPr>
        <w:spacing w:after="120" w:line="264" w:lineRule="auto"/>
        <w:rPr>
          <w:rFonts w:eastAsia="Calibri"/>
          <w:b/>
          <w:bCs/>
        </w:rPr>
      </w:pPr>
    </w:p>
    <w:p w:rsidR="007D6410" w:rsidRPr="009808EB" w:rsidRDefault="007D6410" w:rsidP="007D6410">
      <w:pPr>
        <w:spacing w:after="120" w:line="264" w:lineRule="auto"/>
        <w:ind w:left="90"/>
        <w:rPr>
          <w:rFonts w:eastAsia="Calibri"/>
          <w:b/>
          <w:bCs/>
        </w:rPr>
      </w:pPr>
      <w:r w:rsidRPr="00101D13">
        <w:rPr>
          <w:rFonts w:eastAsia="Calibri"/>
          <w:b/>
          <w:bCs/>
        </w:rPr>
        <w:t xml:space="preserve">Παραδοτέα και ανά είδος εγκατάστασης </w:t>
      </w:r>
    </w:p>
    <w:p w:rsidR="007D6410" w:rsidRPr="00CE1AB1" w:rsidRDefault="007D6410" w:rsidP="006822B1">
      <w:pPr>
        <w:numPr>
          <w:ilvl w:val="0"/>
          <w:numId w:val="27"/>
        </w:numPr>
        <w:suppressAutoHyphens w:val="0"/>
        <w:spacing w:after="60" w:line="264" w:lineRule="auto"/>
        <w:ind w:left="714" w:right="45" w:hanging="357"/>
        <w:jc w:val="both"/>
      </w:pPr>
      <w:r w:rsidRPr="00CE1AB1">
        <w:t xml:space="preserve">Τεχνική περιγραφή, που θα αφορά αποκλειστικά στο έργο </w:t>
      </w:r>
    </w:p>
    <w:p w:rsidR="007D6410" w:rsidRPr="00CE1AB1" w:rsidRDefault="007D6410" w:rsidP="006822B1">
      <w:pPr>
        <w:numPr>
          <w:ilvl w:val="0"/>
          <w:numId w:val="27"/>
        </w:numPr>
        <w:suppressAutoHyphens w:val="0"/>
        <w:spacing w:after="60" w:line="264" w:lineRule="auto"/>
        <w:ind w:left="714" w:right="45" w:hanging="357"/>
        <w:jc w:val="both"/>
      </w:pPr>
      <w:r w:rsidRPr="00CE1AB1">
        <w:t xml:space="preserve">Τεχνικές Προδιαγραφές υλικών - εργασιών </w:t>
      </w:r>
    </w:p>
    <w:p w:rsidR="007D6410" w:rsidRPr="00CE1AB1" w:rsidRDefault="007D6410" w:rsidP="006822B1">
      <w:pPr>
        <w:numPr>
          <w:ilvl w:val="0"/>
          <w:numId w:val="27"/>
        </w:numPr>
        <w:suppressAutoHyphens w:val="0"/>
        <w:spacing w:after="60" w:line="264" w:lineRule="auto"/>
        <w:ind w:left="714" w:right="45" w:hanging="357"/>
        <w:jc w:val="both"/>
      </w:pPr>
      <w:r w:rsidRPr="00CE1AB1">
        <w:t xml:space="preserve">Τεύχος υπολογισμών </w:t>
      </w:r>
    </w:p>
    <w:p w:rsidR="007D6410" w:rsidRPr="00CE1AB1" w:rsidRDefault="007D6410" w:rsidP="006822B1">
      <w:pPr>
        <w:numPr>
          <w:ilvl w:val="0"/>
          <w:numId w:val="27"/>
        </w:numPr>
        <w:suppressAutoHyphens w:val="0"/>
        <w:spacing w:after="60" w:line="264" w:lineRule="auto"/>
        <w:ind w:left="714" w:right="45" w:hanging="357"/>
        <w:jc w:val="both"/>
      </w:pPr>
      <w:r w:rsidRPr="00CE1AB1">
        <w:t xml:space="preserve">Σχέδια κατόψεων σε κλίμακα 1:50 </w:t>
      </w:r>
    </w:p>
    <w:p w:rsidR="007D6410" w:rsidRPr="00CE1AB1" w:rsidRDefault="007D6410" w:rsidP="006822B1">
      <w:pPr>
        <w:numPr>
          <w:ilvl w:val="0"/>
          <w:numId w:val="27"/>
        </w:numPr>
        <w:suppressAutoHyphens w:val="0"/>
        <w:spacing w:after="60" w:line="264" w:lineRule="auto"/>
        <w:ind w:left="714" w:right="45" w:hanging="357"/>
        <w:jc w:val="both"/>
      </w:pPr>
      <w:r w:rsidRPr="00CE1AB1">
        <w:t xml:space="preserve">Σχέδια συντονισμού (κατόψεις – τομές) σε κλίμακα 1:25 </w:t>
      </w:r>
    </w:p>
    <w:p w:rsidR="007D6410" w:rsidRPr="00CE1AB1" w:rsidRDefault="007D6410" w:rsidP="006822B1">
      <w:pPr>
        <w:numPr>
          <w:ilvl w:val="0"/>
          <w:numId w:val="27"/>
        </w:numPr>
        <w:suppressAutoHyphens w:val="0"/>
        <w:spacing w:after="60" w:line="264" w:lineRule="auto"/>
        <w:ind w:left="714" w:right="45" w:hanging="357"/>
        <w:jc w:val="both"/>
      </w:pPr>
      <w:r w:rsidRPr="00CE1AB1">
        <w:t xml:space="preserve">Διαγράμματα δικτύων  </w:t>
      </w:r>
    </w:p>
    <w:p w:rsidR="007D6410" w:rsidRPr="00CE1AB1" w:rsidRDefault="007D6410" w:rsidP="006822B1">
      <w:pPr>
        <w:numPr>
          <w:ilvl w:val="0"/>
          <w:numId w:val="27"/>
        </w:numPr>
        <w:suppressAutoHyphens w:val="0"/>
        <w:spacing w:after="60" w:line="264" w:lineRule="auto"/>
        <w:ind w:left="714" w:right="45" w:hanging="357"/>
        <w:jc w:val="both"/>
      </w:pPr>
      <w:r w:rsidRPr="00CE1AB1">
        <w:t xml:space="preserve">Σχέδια λεπτομερειών για κάθε εγκατάσταση σε κατάλληλη κλίμακα  </w:t>
      </w:r>
    </w:p>
    <w:p w:rsidR="007D6410" w:rsidRPr="00CE1AB1" w:rsidRDefault="007D6410" w:rsidP="006822B1">
      <w:pPr>
        <w:numPr>
          <w:ilvl w:val="0"/>
          <w:numId w:val="27"/>
        </w:numPr>
        <w:suppressAutoHyphens w:val="0"/>
        <w:spacing w:after="60" w:line="264" w:lineRule="auto"/>
        <w:ind w:left="714" w:right="45" w:hanging="357"/>
        <w:jc w:val="both"/>
      </w:pPr>
      <w:r w:rsidRPr="00CE1AB1">
        <w:t xml:space="preserve">Τεύχος αναλυτικών υπολογισμών </w:t>
      </w:r>
    </w:p>
    <w:p w:rsidR="007D6410" w:rsidRPr="00CE1AB1" w:rsidRDefault="007D6410" w:rsidP="006822B1">
      <w:pPr>
        <w:numPr>
          <w:ilvl w:val="0"/>
          <w:numId w:val="27"/>
        </w:numPr>
        <w:suppressAutoHyphens w:val="0"/>
        <w:spacing w:after="60" w:line="264" w:lineRule="auto"/>
        <w:ind w:left="714" w:right="45" w:hanging="357"/>
        <w:jc w:val="both"/>
      </w:pPr>
      <w:proofErr w:type="spellStart"/>
      <w:r w:rsidRPr="00CE1AB1">
        <w:lastRenderedPageBreak/>
        <w:t>Προμέτρηση</w:t>
      </w:r>
      <w:proofErr w:type="spellEnd"/>
      <w:r w:rsidRPr="00CE1AB1">
        <w:t xml:space="preserve"> – Προϋπολογισμό Η/Μ εργασιών </w:t>
      </w:r>
    </w:p>
    <w:p w:rsidR="007D6410" w:rsidRPr="00101D13" w:rsidRDefault="007D6410" w:rsidP="007D6410">
      <w:pPr>
        <w:spacing w:line="264" w:lineRule="auto"/>
        <w:ind w:left="360"/>
        <w:rPr>
          <w:rFonts w:eastAsia="Calibri"/>
          <w:b/>
          <w:bCs/>
        </w:rPr>
      </w:pPr>
    </w:p>
    <w:p w:rsidR="007D6410" w:rsidRPr="009808EB" w:rsidDel="00CE1AB1" w:rsidRDefault="007D6410" w:rsidP="007D6410">
      <w:pPr>
        <w:spacing w:after="120" w:line="264" w:lineRule="auto"/>
        <w:ind w:left="90"/>
        <w:rPr>
          <w:rFonts w:eastAsia="Calibri"/>
          <w:b/>
          <w:bCs/>
        </w:rPr>
      </w:pPr>
      <w:r w:rsidRPr="00001188" w:rsidDel="00CE1AB1">
        <w:rPr>
          <w:rFonts w:eastAsia="Calibri"/>
          <w:b/>
          <w:bCs/>
        </w:rPr>
        <w:t xml:space="preserve">Τεύχη δημοπράτησης </w:t>
      </w:r>
    </w:p>
    <w:p w:rsidR="007D6410" w:rsidRDefault="007D6410" w:rsidP="006822B1">
      <w:pPr>
        <w:pStyle w:val="af9"/>
        <w:widowControl w:val="0"/>
        <w:numPr>
          <w:ilvl w:val="0"/>
          <w:numId w:val="34"/>
        </w:numPr>
        <w:suppressAutoHyphens w:val="0"/>
        <w:spacing w:after="200" w:line="264" w:lineRule="auto"/>
        <w:jc w:val="both"/>
      </w:pPr>
      <w:r>
        <w:t>Φ.Α.Υ. - Σ.Α.Υ.</w:t>
      </w:r>
    </w:p>
    <w:p w:rsidR="007D6410" w:rsidRDefault="007D6410" w:rsidP="006822B1">
      <w:pPr>
        <w:pStyle w:val="af9"/>
        <w:widowControl w:val="0"/>
        <w:numPr>
          <w:ilvl w:val="0"/>
          <w:numId w:val="34"/>
        </w:numPr>
        <w:suppressAutoHyphens w:val="0"/>
        <w:spacing w:after="200" w:line="264" w:lineRule="auto"/>
        <w:jc w:val="both"/>
      </w:pPr>
      <w:r>
        <w:t>Τεχνική περιγραφή</w:t>
      </w:r>
    </w:p>
    <w:p w:rsidR="007D6410" w:rsidRDefault="007D6410" w:rsidP="006822B1">
      <w:pPr>
        <w:pStyle w:val="af9"/>
        <w:widowControl w:val="0"/>
        <w:numPr>
          <w:ilvl w:val="0"/>
          <w:numId w:val="34"/>
        </w:numPr>
        <w:suppressAutoHyphens w:val="0"/>
        <w:spacing w:after="200" w:line="264" w:lineRule="auto"/>
        <w:jc w:val="both"/>
      </w:pPr>
      <w:r>
        <w:t xml:space="preserve">Τεχνικές προδιαγραφές </w:t>
      </w:r>
    </w:p>
    <w:p w:rsidR="007D6410" w:rsidRDefault="007D6410" w:rsidP="006822B1">
      <w:pPr>
        <w:pStyle w:val="af9"/>
        <w:widowControl w:val="0"/>
        <w:numPr>
          <w:ilvl w:val="0"/>
          <w:numId w:val="34"/>
        </w:numPr>
        <w:suppressAutoHyphens w:val="0"/>
        <w:spacing w:after="200" w:line="264" w:lineRule="auto"/>
        <w:jc w:val="both"/>
      </w:pPr>
      <w:r>
        <w:t xml:space="preserve">Ανάλυση τιμών </w:t>
      </w:r>
    </w:p>
    <w:p w:rsidR="007D6410" w:rsidRDefault="007D6410" w:rsidP="006822B1">
      <w:pPr>
        <w:pStyle w:val="af9"/>
        <w:widowControl w:val="0"/>
        <w:numPr>
          <w:ilvl w:val="0"/>
          <w:numId w:val="34"/>
        </w:numPr>
        <w:suppressAutoHyphens w:val="0"/>
        <w:spacing w:after="200" w:line="264" w:lineRule="auto"/>
        <w:jc w:val="both"/>
      </w:pPr>
      <w:r>
        <w:t xml:space="preserve">Τιμολόγιο μελέτης </w:t>
      </w:r>
    </w:p>
    <w:p w:rsidR="007D6410" w:rsidRDefault="007D6410" w:rsidP="006822B1">
      <w:pPr>
        <w:pStyle w:val="af9"/>
        <w:widowControl w:val="0"/>
        <w:numPr>
          <w:ilvl w:val="0"/>
          <w:numId w:val="34"/>
        </w:numPr>
        <w:suppressAutoHyphens w:val="0"/>
        <w:spacing w:after="200" w:line="264" w:lineRule="auto"/>
        <w:jc w:val="both"/>
      </w:pPr>
      <w:r>
        <w:t xml:space="preserve">Τιμολόγιο προσφοράς </w:t>
      </w:r>
    </w:p>
    <w:p w:rsidR="007D6410" w:rsidRDefault="007D6410" w:rsidP="006822B1">
      <w:pPr>
        <w:pStyle w:val="af9"/>
        <w:widowControl w:val="0"/>
        <w:numPr>
          <w:ilvl w:val="0"/>
          <w:numId w:val="34"/>
        </w:numPr>
        <w:suppressAutoHyphens w:val="0"/>
        <w:spacing w:after="200" w:line="264" w:lineRule="auto"/>
        <w:jc w:val="both"/>
      </w:pPr>
      <w:r>
        <w:t xml:space="preserve">Συγγραφή υποχρεώσεων </w:t>
      </w:r>
    </w:p>
    <w:p w:rsidR="007D6410" w:rsidRDefault="007D6410" w:rsidP="006822B1">
      <w:pPr>
        <w:pStyle w:val="af9"/>
        <w:widowControl w:val="0"/>
        <w:numPr>
          <w:ilvl w:val="0"/>
          <w:numId w:val="34"/>
        </w:numPr>
        <w:suppressAutoHyphens w:val="0"/>
        <w:spacing w:after="200" w:line="264" w:lineRule="auto"/>
        <w:jc w:val="both"/>
      </w:pPr>
      <w:r>
        <w:t xml:space="preserve">Προϋπολογισμός μελέτης </w:t>
      </w:r>
    </w:p>
    <w:p w:rsidR="007D6410" w:rsidRDefault="007D6410" w:rsidP="006822B1">
      <w:pPr>
        <w:pStyle w:val="af9"/>
        <w:widowControl w:val="0"/>
        <w:numPr>
          <w:ilvl w:val="0"/>
          <w:numId w:val="34"/>
        </w:numPr>
        <w:suppressAutoHyphens w:val="0"/>
        <w:spacing w:after="200" w:line="264" w:lineRule="auto"/>
        <w:jc w:val="both"/>
      </w:pPr>
      <w:r>
        <w:t>Προϋπολογισμός προσφοράς</w:t>
      </w:r>
    </w:p>
    <w:p w:rsidR="007D6410" w:rsidRPr="00001188" w:rsidDel="00CE1AB1" w:rsidRDefault="007D6410" w:rsidP="006822B1">
      <w:pPr>
        <w:pStyle w:val="af9"/>
        <w:widowControl w:val="0"/>
        <w:numPr>
          <w:ilvl w:val="0"/>
          <w:numId w:val="34"/>
        </w:numPr>
        <w:suppressAutoHyphens w:val="0"/>
        <w:spacing w:after="200" w:line="264" w:lineRule="auto"/>
        <w:jc w:val="both"/>
      </w:pPr>
      <w:r>
        <w:t>Δι</w:t>
      </w:r>
      <w:r w:rsidRPr="00001188">
        <w:t xml:space="preserve">ακήρυξη δημοπρασίας </w:t>
      </w:r>
    </w:p>
    <w:p w:rsidR="007D6410" w:rsidRPr="00101D13" w:rsidRDefault="007D6410" w:rsidP="007D6410">
      <w:pPr>
        <w:spacing w:after="70" w:line="264" w:lineRule="auto"/>
        <w:rPr>
          <w:rFonts w:eastAsia="Tahoma"/>
          <w:b/>
        </w:rPr>
      </w:pPr>
    </w:p>
    <w:p w:rsidR="007D6410" w:rsidRPr="00101D13" w:rsidRDefault="007D6410" w:rsidP="007D6410">
      <w:pPr>
        <w:pStyle w:val="3"/>
        <w:spacing w:line="264" w:lineRule="auto"/>
        <w:rPr>
          <w:rFonts w:asciiTheme="minorHAnsi" w:hAnsiTheme="minorHAnsi" w:cstheme="minorHAnsi"/>
          <w:sz w:val="28"/>
          <w:szCs w:val="28"/>
        </w:rPr>
      </w:pPr>
      <w:bookmarkStart w:id="239" w:name="_Toc179806454"/>
      <w:r w:rsidRPr="00CE1AB1">
        <w:rPr>
          <w:rFonts w:asciiTheme="minorHAnsi" w:hAnsiTheme="minorHAnsi" w:cstheme="minorHAnsi"/>
          <w:sz w:val="28"/>
          <w:szCs w:val="28"/>
        </w:rPr>
        <w:t>2.1.6</w:t>
      </w:r>
      <w:r w:rsidRPr="00CE1AB1">
        <w:rPr>
          <w:rFonts w:asciiTheme="minorHAnsi" w:hAnsiTheme="minorHAnsi" w:cstheme="minorHAnsi"/>
          <w:sz w:val="28"/>
          <w:szCs w:val="28"/>
        </w:rPr>
        <w:tab/>
        <w:t>ΚΕΝΑΚ</w:t>
      </w:r>
      <w:bookmarkEnd w:id="239"/>
    </w:p>
    <w:p w:rsidR="007D6410" w:rsidRPr="009808EB" w:rsidRDefault="007D6410" w:rsidP="007D6410">
      <w:pPr>
        <w:spacing w:after="266" w:line="264" w:lineRule="auto"/>
        <w:ind w:left="152" w:right="47"/>
      </w:pPr>
      <w:r w:rsidRPr="009808EB">
        <w:t>Θα συνταχθούν οι μελέτες ΚΕΝΑΚ για το Κτίριο – κέλυφος, τις Ηλεκτρικές εγκαταστάσεις, την Ύδρευση, την Αποχέτευση, την Θέρμανση, τα Ανυψωτικά συστήματα, τον Κλιματισμό και την Ενεργητική πυροπροστασία</w:t>
      </w:r>
    </w:p>
    <w:p w:rsidR="007D6410" w:rsidRPr="00426A87" w:rsidRDefault="007D6410" w:rsidP="007D6410">
      <w:pPr>
        <w:pStyle w:val="3"/>
        <w:spacing w:line="264" w:lineRule="auto"/>
        <w:rPr>
          <w:rFonts w:asciiTheme="minorHAnsi" w:hAnsiTheme="minorHAnsi" w:cstheme="minorHAnsi"/>
          <w:sz w:val="28"/>
          <w:szCs w:val="28"/>
        </w:rPr>
      </w:pPr>
      <w:bookmarkStart w:id="240" w:name="_Toc179806455"/>
      <w:r w:rsidRPr="00426A87">
        <w:rPr>
          <w:rFonts w:asciiTheme="minorHAnsi" w:hAnsiTheme="minorHAnsi" w:cstheme="minorHAnsi"/>
          <w:sz w:val="28"/>
          <w:szCs w:val="28"/>
        </w:rPr>
        <w:t>2.1.7</w:t>
      </w:r>
      <w:r w:rsidRPr="00426A87">
        <w:rPr>
          <w:rFonts w:asciiTheme="minorHAnsi" w:hAnsiTheme="minorHAnsi" w:cstheme="minorHAnsi"/>
          <w:sz w:val="28"/>
          <w:szCs w:val="28"/>
        </w:rPr>
        <w:tab/>
        <w:t>Παραδοτέα μελετών</w:t>
      </w:r>
      <w:bookmarkEnd w:id="240"/>
    </w:p>
    <w:p w:rsidR="007D6410" w:rsidRDefault="007D6410" w:rsidP="007D6410">
      <w:pPr>
        <w:spacing w:after="266" w:line="264" w:lineRule="auto"/>
        <w:ind w:left="152" w:right="47"/>
        <w:rPr>
          <w:rFonts w:eastAsia="Tahoma"/>
          <w:b/>
        </w:rPr>
      </w:pPr>
      <w:r w:rsidRPr="00CE1AB1">
        <w:t xml:space="preserve">Τα παραδοτέα των μελετών θα παραδοθούν σε έντυπη μορφή ενυπόγραφα και σε ηλεκτρονική μορφή σε </w:t>
      </w:r>
      <w:r w:rsidRPr="00101D13">
        <w:rPr>
          <w:rFonts w:eastAsia="Tahoma"/>
        </w:rPr>
        <w:t>CD</w:t>
      </w:r>
      <w:r w:rsidRPr="00CE1AB1">
        <w:t>, τα μεν σχέδια σε μορφή .</w:t>
      </w:r>
      <w:proofErr w:type="spellStart"/>
      <w:r w:rsidRPr="00101D13">
        <w:rPr>
          <w:rFonts w:eastAsia="Tahoma"/>
        </w:rPr>
        <w:t>dwg</w:t>
      </w:r>
      <w:proofErr w:type="spellEnd"/>
      <w:r w:rsidRPr="00101D13">
        <w:rPr>
          <w:rFonts w:eastAsia="Tahoma"/>
        </w:rPr>
        <w:t xml:space="preserve">, </w:t>
      </w:r>
      <w:r w:rsidRPr="00CE1AB1">
        <w:t>και .</w:t>
      </w:r>
      <w:proofErr w:type="spellStart"/>
      <w:r w:rsidRPr="00101D13">
        <w:rPr>
          <w:rFonts w:eastAsia="Tahoma"/>
        </w:rPr>
        <w:t>pdf</w:t>
      </w:r>
      <w:r w:rsidRPr="00CE1AB1">
        <w:t>τα</w:t>
      </w:r>
      <w:proofErr w:type="spellEnd"/>
      <w:r w:rsidRPr="00CE1AB1">
        <w:t xml:space="preserve"> δε κείμενα σε μορφή .</w:t>
      </w:r>
      <w:proofErr w:type="spellStart"/>
      <w:r w:rsidRPr="00101D13">
        <w:rPr>
          <w:rFonts w:eastAsia="Tahoma"/>
        </w:rPr>
        <w:t>doc</w:t>
      </w:r>
      <w:r w:rsidRPr="00CE1AB1">
        <w:t>και</w:t>
      </w:r>
      <w:proofErr w:type="spellEnd"/>
      <w:r w:rsidRPr="00CE1AB1">
        <w:t xml:space="preserve"> .</w:t>
      </w:r>
      <w:proofErr w:type="spellStart"/>
      <w:r w:rsidRPr="00101D13">
        <w:rPr>
          <w:rFonts w:eastAsia="Tahoma"/>
        </w:rPr>
        <w:t>pdf</w:t>
      </w:r>
      <w:proofErr w:type="spellEnd"/>
      <w:r w:rsidRPr="00101D13">
        <w:rPr>
          <w:rFonts w:eastAsia="Tahoma"/>
        </w:rPr>
        <w:t xml:space="preserve">. </w:t>
      </w:r>
      <w:r w:rsidRPr="00CE1AB1">
        <w:t xml:space="preserve">Επισημαίνεται ότι περιλαμβάνεται στις υποχρεώσεις του Αναπτυξιακού Οργανισμού, η υποβολή επιπλέον αντιτύπων </w:t>
      </w:r>
      <w:proofErr w:type="spellStart"/>
      <w:r w:rsidRPr="00CE1AB1">
        <w:t>γιατηνέκδοση</w:t>
      </w:r>
      <w:proofErr w:type="spellEnd"/>
      <w:r w:rsidRPr="00CE1AB1">
        <w:t xml:space="preserve"> της οικοδομικής άδειας, </w:t>
      </w:r>
      <w:proofErr w:type="spellStart"/>
      <w:r w:rsidRPr="00CE1AB1">
        <w:t>σεέντυπη</w:t>
      </w:r>
      <w:proofErr w:type="spellEnd"/>
      <w:r w:rsidRPr="00CE1AB1">
        <w:t xml:space="preserve"> και ηλεκτρονική μορφή, σύμφωνα με τα προβλεπόμενα από την κείμενη Νομοθεσία για την έκδοση άδειας δόμησης.(Όλα τα παραδοτέα θα κατατεθούν σε ηλεκτρονική επεξεργάσιμη μορφή και ένα (1) αντίγραφ</w:t>
      </w:r>
      <w:r>
        <w:t>ο</w:t>
      </w:r>
      <w:r w:rsidRPr="00CE1AB1">
        <w:t xml:space="preserve"> για έλεγχο. Αφού εγκριθούν, θα υποβληθούν σε άλλα (2) δύο αντίγραφα.)</w:t>
      </w:r>
    </w:p>
    <w:p w:rsidR="007D6410" w:rsidRPr="00CE1AB1" w:rsidRDefault="007D6410" w:rsidP="007D6410">
      <w:pPr>
        <w:spacing w:after="70" w:line="264" w:lineRule="auto"/>
      </w:pPr>
    </w:p>
    <w:p w:rsidR="007D6410" w:rsidRPr="009808EB" w:rsidRDefault="007D6410" w:rsidP="007D6410">
      <w:pPr>
        <w:pStyle w:val="1"/>
        <w:spacing w:line="264" w:lineRule="auto"/>
        <w:rPr>
          <w:rFonts w:ascii="Calibri" w:hAnsi="Calibri" w:cs="Calibri"/>
          <w:sz w:val="36"/>
          <w:szCs w:val="36"/>
        </w:rPr>
      </w:pPr>
      <w:bookmarkStart w:id="241" w:name="_Toc179806456"/>
      <w:r w:rsidRPr="009808EB">
        <w:rPr>
          <w:rFonts w:ascii="Calibri" w:hAnsi="Calibri" w:cs="Calibri"/>
          <w:sz w:val="36"/>
          <w:szCs w:val="36"/>
        </w:rPr>
        <w:t>3.</w:t>
      </w:r>
      <w:r w:rsidRPr="009808EB">
        <w:rPr>
          <w:rFonts w:ascii="Calibri" w:hAnsi="Calibri" w:cs="Calibri"/>
          <w:sz w:val="36"/>
          <w:szCs w:val="36"/>
        </w:rPr>
        <w:tab/>
        <w:t>ΑΔΕΙΑ ΔΟΜΗΣΗΣ</w:t>
      </w:r>
      <w:bookmarkEnd w:id="241"/>
    </w:p>
    <w:p w:rsidR="007D6410" w:rsidRPr="00101D13" w:rsidRDefault="007D6410" w:rsidP="007D6410">
      <w:pPr>
        <w:spacing w:after="120" w:line="264" w:lineRule="auto"/>
        <w:rPr>
          <w:color w:val="FF0000"/>
        </w:rPr>
      </w:pPr>
      <w:r w:rsidRPr="00101D13">
        <w:t xml:space="preserve">Η άδεια </w:t>
      </w:r>
      <w:r>
        <w:t xml:space="preserve">Δόμησης </w:t>
      </w:r>
      <w:r w:rsidRPr="00101D13">
        <w:t xml:space="preserve">θα εκδοθεί με τους κωδικούς του Δήμου </w:t>
      </w:r>
      <w:proofErr w:type="spellStart"/>
      <w:r w:rsidRPr="00101D13">
        <w:t>Λ</w:t>
      </w:r>
      <w:r w:rsidRPr="00F638D5">
        <w:t>εβαδέων</w:t>
      </w:r>
      <w:proofErr w:type="spellEnd"/>
      <w:r w:rsidRPr="00101D13">
        <w:t xml:space="preserve"> με την υποστήριξη στην διαδικασία από τον Αναπτυξιακό Οργανισμό Περιφέρειας Στερεάς Ελλάδας. Ως μελετητές στην πλατφόρμα έκδοσης της Άδειας Δόμησης θα ορισθούν οι μηχανικοί του Αναπτυξιακού Οργανισμού ενώ ως επιβλέποντες θα ορισθούν υπάλληλοι του </w:t>
      </w:r>
      <w:r>
        <w:t xml:space="preserve">Δήμου </w:t>
      </w:r>
      <w:proofErr w:type="spellStart"/>
      <w:r>
        <w:t>Λεβαδέων</w:t>
      </w:r>
      <w:proofErr w:type="spellEnd"/>
      <w:r w:rsidRPr="00101D13">
        <w:t xml:space="preserve"> αντίστοιχης ειδικότητας. </w:t>
      </w:r>
    </w:p>
    <w:p w:rsidR="007D6410" w:rsidRPr="00CE1AB1" w:rsidRDefault="007D6410" w:rsidP="007D6410">
      <w:pPr>
        <w:spacing w:after="86" w:line="264" w:lineRule="auto"/>
        <w:ind w:left="10" w:right="47"/>
      </w:pPr>
      <w:r w:rsidRPr="00CE1AB1">
        <w:t xml:space="preserve">Η διαδικασία υποβολής, ελέγχου και έκδοσης αδείας θα διενεργείται αποκλειστικά ηλεκτρονικά στην </w:t>
      </w:r>
      <w:proofErr w:type="spellStart"/>
      <w:r w:rsidRPr="00CE1AB1">
        <w:t>Υ.Δομ</w:t>
      </w:r>
      <w:proofErr w:type="spellEnd"/>
      <w:r>
        <w:t>.</w:t>
      </w:r>
      <w:r w:rsidRPr="00CE1AB1">
        <w:t xml:space="preserve"> του Δήμου </w:t>
      </w:r>
      <w:proofErr w:type="spellStart"/>
      <w:r w:rsidRPr="00CE1AB1">
        <w:t>Λεβαδέων</w:t>
      </w:r>
      <w:proofErr w:type="spellEnd"/>
      <w:r w:rsidRPr="00CE1AB1">
        <w:t>, με ευθύνη του υποβάλλοντος μηχανικού. Ο έλεγχος των στοιχείων της οικοδομικής άδειας, όπου απαιτείται, θα διενεργείται από εξουσιοδοτημένους από τον Προϊστάμενο της Υ.ΔΟΜ. υπαλλήλους μηχανικούς</w:t>
      </w:r>
      <w:r>
        <w:t xml:space="preserve"> </w:t>
      </w:r>
      <w:r w:rsidRPr="00CE1AB1">
        <w:t>και η έγκριση θα εκδίδεται ανάλογα, μετά την ηλεκτρονική υποβολή των απαιτούμενων δικαιολογητικών, μελετών και στοιχείων. Θα ληφθούν όλες οι απαιτούμενες εγκρίσεις από κάθε φορέα που απαιτείται</w:t>
      </w:r>
      <w:r>
        <w:t xml:space="preserve"> </w:t>
      </w:r>
      <w:r w:rsidRPr="00CE1AB1">
        <w:t>π.χ. Αρχαιολογική Υπηρεσία, Πυροσβεστική, Συμβούλιο Αρχιτεκτονικής, Διεύθυνση ΠΕΧΩ, ΔΕΗ κλπ.</w:t>
      </w:r>
    </w:p>
    <w:p w:rsidR="007D6410" w:rsidRPr="00CE1AB1" w:rsidRDefault="007D6410" w:rsidP="007D6410">
      <w:pPr>
        <w:spacing w:after="223" w:line="264" w:lineRule="auto"/>
      </w:pPr>
    </w:p>
    <w:p w:rsidR="007D6410" w:rsidRDefault="007D6410" w:rsidP="007D6410">
      <w:pPr>
        <w:pStyle w:val="1"/>
        <w:spacing w:line="264" w:lineRule="auto"/>
        <w:rPr>
          <w:rFonts w:ascii="Calibri" w:hAnsi="Calibri" w:cs="Calibri"/>
          <w:sz w:val="36"/>
          <w:szCs w:val="36"/>
        </w:rPr>
      </w:pPr>
      <w:bookmarkStart w:id="242" w:name="_Toc179806457"/>
      <w:r>
        <w:rPr>
          <w:rFonts w:ascii="Calibri" w:hAnsi="Calibri" w:cs="Calibri"/>
          <w:sz w:val="36"/>
          <w:szCs w:val="36"/>
        </w:rPr>
        <w:lastRenderedPageBreak/>
        <w:t>4</w:t>
      </w:r>
      <w:r w:rsidRPr="00101D13">
        <w:rPr>
          <w:rFonts w:ascii="Calibri" w:hAnsi="Calibri" w:cs="Calibri"/>
          <w:sz w:val="36"/>
          <w:szCs w:val="36"/>
        </w:rPr>
        <w:t>.</w:t>
      </w:r>
      <w:r w:rsidRPr="00101D13">
        <w:rPr>
          <w:rFonts w:ascii="Calibri" w:hAnsi="Calibri" w:cs="Calibri"/>
          <w:sz w:val="36"/>
          <w:szCs w:val="36"/>
        </w:rPr>
        <w:tab/>
      </w:r>
      <w:r>
        <w:rPr>
          <w:rFonts w:ascii="Calibri" w:hAnsi="Calibri" w:cs="Calibri"/>
          <w:sz w:val="36"/>
          <w:szCs w:val="36"/>
        </w:rPr>
        <w:t>ΤΕΥΧΗ ΔΙΑΚΗΡΥΞΗΣ ΔΗΜΟΣΙΑΣ ΣΥΜΒΑΣΗΣ ΓΙΑ ΤΗΝ ΚΑΤΑΣΚΕΥΗ ΤΟΥ ΕΡΓΟΥ ΚΑΙ ΓΙΑ ΤΗΝ</w:t>
      </w:r>
      <w:r w:rsidRPr="00A841C6">
        <w:rPr>
          <w:rFonts w:ascii="Calibri" w:hAnsi="Calibri" w:cs="Calibri"/>
          <w:sz w:val="36"/>
          <w:szCs w:val="36"/>
        </w:rPr>
        <w:t>ΠΡΟΜΗΘΕΙΑ ΕΞΟΠΛΙΣΜΟΥ</w:t>
      </w:r>
      <w:bookmarkEnd w:id="242"/>
    </w:p>
    <w:p w:rsidR="007D6410" w:rsidRPr="00A841C6" w:rsidRDefault="007D6410" w:rsidP="007D6410"/>
    <w:p w:rsidR="007D6410" w:rsidRDefault="007D6410" w:rsidP="007D6410">
      <w:pPr>
        <w:pStyle w:val="2"/>
        <w:spacing w:before="240" w:after="120" w:line="264" w:lineRule="auto"/>
        <w:rPr>
          <w:rFonts w:ascii="Calibri" w:hAnsi="Calibri" w:cs="Calibri"/>
          <w:sz w:val="28"/>
          <w:szCs w:val="28"/>
        </w:rPr>
      </w:pPr>
      <w:bookmarkStart w:id="243" w:name="_Toc179806458"/>
      <w:r>
        <w:rPr>
          <w:rFonts w:ascii="Calibri" w:hAnsi="Calibri" w:cs="Calibri"/>
          <w:sz w:val="28"/>
          <w:szCs w:val="28"/>
        </w:rPr>
        <w:t>4</w:t>
      </w:r>
      <w:r w:rsidRPr="00A841C6">
        <w:rPr>
          <w:rFonts w:ascii="Calibri" w:hAnsi="Calibri" w:cs="Calibri"/>
          <w:sz w:val="28"/>
          <w:szCs w:val="28"/>
        </w:rPr>
        <w:t>.1.</w:t>
      </w:r>
      <w:r w:rsidRPr="00A841C6">
        <w:rPr>
          <w:rFonts w:ascii="Calibri" w:hAnsi="Calibri" w:cs="Calibri"/>
          <w:sz w:val="28"/>
          <w:szCs w:val="28"/>
        </w:rPr>
        <w:tab/>
      </w:r>
      <w:r>
        <w:rPr>
          <w:rFonts w:ascii="Calibri" w:hAnsi="Calibri" w:cs="Calibri"/>
          <w:sz w:val="28"/>
          <w:szCs w:val="28"/>
        </w:rPr>
        <w:t>Τ</w:t>
      </w:r>
      <w:r w:rsidRPr="00A841C6">
        <w:rPr>
          <w:rFonts w:ascii="Calibri" w:hAnsi="Calibri" w:cs="Calibri"/>
          <w:sz w:val="28"/>
          <w:szCs w:val="28"/>
        </w:rPr>
        <w:t>ε</w:t>
      </w:r>
      <w:r>
        <w:rPr>
          <w:rFonts w:ascii="Calibri" w:hAnsi="Calibri" w:cs="Calibri"/>
          <w:sz w:val="28"/>
          <w:szCs w:val="28"/>
        </w:rPr>
        <w:t>ύ</w:t>
      </w:r>
      <w:r w:rsidRPr="00A841C6">
        <w:rPr>
          <w:rFonts w:ascii="Calibri" w:hAnsi="Calibri" w:cs="Calibri"/>
          <w:sz w:val="28"/>
          <w:szCs w:val="28"/>
        </w:rPr>
        <w:t>χ</w:t>
      </w:r>
      <w:r>
        <w:rPr>
          <w:rFonts w:ascii="Calibri" w:hAnsi="Calibri" w:cs="Calibri"/>
          <w:sz w:val="28"/>
          <w:szCs w:val="28"/>
        </w:rPr>
        <w:t>η</w:t>
      </w:r>
      <w:r w:rsidRPr="00A841C6">
        <w:rPr>
          <w:rFonts w:ascii="Calibri" w:hAnsi="Calibri" w:cs="Calibri"/>
          <w:sz w:val="28"/>
          <w:szCs w:val="28"/>
        </w:rPr>
        <w:t xml:space="preserve"> </w:t>
      </w:r>
      <w:proofErr w:type="spellStart"/>
      <w:r w:rsidRPr="00A841C6">
        <w:rPr>
          <w:rFonts w:ascii="Calibri" w:hAnsi="Calibri" w:cs="Calibri"/>
          <w:sz w:val="28"/>
          <w:szCs w:val="28"/>
        </w:rPr>
        <w:t>Δ</w:t>
      </w:r>
      <w:r>
        <w:rPr>
          <w:rFonts w:ascii="Calibri" w:hAnsi="Calibri" w:cs="Calibri"/>
          <w:sz w:val="28"/>
          <w:szCs w:val="28"/>
        </w:rPr>
        <w:t>ιακήρυξηςδημόσιας</w:t>
      </w:r>
      <w:proofErr w:type="spellEnd"/>
      <w:r>
        <w:rPr>
          <w:rFonts w:ascii="Calibri" w:hAnsi="Calibri" w:cs="Calibri"/>
          <w:sz w:val="28"/>
          <w:szCs w:val="28"/>
        </w:rPr>
        <w:t xml:space="preserve"> σύμβασης </w:t>
      </w:r>
      <w:r w:rsidRPr="00A841C6">
        <w:rPr>
          <w:rFonts w:ascii="Calibri" w:hAnsi="Calibri" w:cs="Calibri"/>
          <w:sz w:val="28"/>
          <w:szCs w:val="28"/>
        </w:rPr>
        <w:t>για την κατασκευή του έργου</w:t>
      </w:r>
      <w:bookmarkEnd w:id="243"/>
    </w:p>
    <w:p w:rsidR="007D6410" w:rsidRDefault="007D6410" w:rsidP="007D6410">
      <w:pPr>
        <w:spacing w:line="356" w:lineRule="auto"/>
        <w:ind w:left="10" w:right="47"/>
        <w:rPr>
          <w:rFonts w:ascii="Calibri" w:hAnsi="Calibri" w:cs="Calibri"/>
        </w:rPr>
      </w:pPr>
      <w:r w:rsidRPr="00A841C6">
        <w:rPr>
          <w:rFonts w:ascii="Calibri" w:hAnsi="Calibri" w:cs="Calibri"/>
        </w:rPr>
        <w:t xml:space="preserve">Σύνταξη </w:t>
      </w:r>
      <w:r>
        <w:rPr>
          <w:rFonts w:ascii="Calibri" w:hAnsi="Calibri" w:cs="Calibri"/>
        </w:rPr>
        <w:t>τευχών Διακήρυξης δημόσιας σύμβασης για την κατασκευή του έργου που θα περιλαμβάνουν:</w:t>
      </w:r>
    </w:p>
    <w:p w:rsidR="007D6410" w:rsidRPr="00A841C6" w:rsidRDefault="007D6410" w:rsidP="006822B1">
      <w:pPr>
        <w:pStyle w:val="af9"/>
        <w:widowControl w:val="0"/>
        <w:numPr>
          <w:ilvl w:val="0"/>
          <w:numId w:val="32"/>
        </w:numPr>
        <w:suppressAutoHyphens w:val="0"/>
        <w:spacing w:after="120" w:line="356" w:lineRule="auto"/>
        <w:ind w:left="726" w:right="47" w:hanging="357"/>
        <w:jc w:val="both"/>
        <w:rPr>
          <w:rFonts w:ascii="Calibri" w:hAnsi="Calibri" w:cs="Calibri"/>
        </w:rPr>
      </w:pPr>
      <w:r w:rsidRPr="00A841C6">
        <w:rPr>
          <w:rFonts w:ascii="Calibri" w:hAnsi="Calibri" w:cs="Calibri"/>
        </w:rPr>
        <w:t xml:space="preserve">Τεχνική περιγραφή </w:t>
      </w:r>
    </w:p>
    <w:p w:rsidR="007D6410" w:rsidRPr="00A841C6" w:rsidRDefault="007D6410" w:rsidP="006822B1">
      <w:pPr>
        <w:pStyle w:val="af9"/>
        <w:widowControl w:val="0"/>
        <w:numPr>
          <w:ilvl w:val="0"/>
          <w:numId w:val="32"/>
        </w:numPr>
        <w:suppressAutoHyphens w:val="0"/>
        <w:spacing w:after="120" w:line="356" w:lineRule="auto"/>
        <w:ind w:left="726" w:right="47" w:hanging="357"/>
        <w:jc w:val="both"/>
        <w:rPr>
          <w:rFonts w:ascii="Calibri" w:hAnsi="Calibri" w:cs="Calibri"/>
        </w:rPr>
      </w:pPr>
      <w:r w:rsidRPr="00A841C6">
        <w:rPr>
          <w:rFonts w:ascii="Calibri" w:hAnsi="Calibri" w:cs="Calibri"/>
        </w:rPr>
        <w:t xml:space="preserve">Τεχνικές προδιαγραφές </w:t>
      </w:r>
    </w:p>
    <w:p w:rsidR="007D6410" w:rsidRPr="00A841C6" w:rsidRDefault="007D6410" w:rsidP="006822B1">
      <w:pPr>
        <w:pStyle w:val="af9"/>
        <w:widowControl w:val="0"/>
        <w:numPr>
          <w:ilvl w:val="0"/>
          <w:numId w:val="32"/>
        </w:numPr>
        <w:suppressAutoHyphens w:val="0"/>
        <w:spacing w:after="120" w:line="356" w:lineRule="auto"/>
        <w:ind w:left="726" w:right="47" w:hanging="357"/>
        <w:jc w:val="both"/>
        <w:rPr>
          <w:rFonts w:ascii="Calibri" w:hAnsi="Calibri" w:cs="Calibri"/>
        </w:rPr>
      </w:pPr>
      <w:r w:rsidRPr="00A841C6">
        <w:rPr>
          <w:rFonts w:ascii="Calibri" w:hAnsi="Calibri" w:cs="Calibri"/>
        </w:rPr>
        <w:t xml:space="preserve">Ανάλυση τιμών </w:t>
      </w:r>
    </w:p>
    <w:p w:rsidR="007D6410" w:rsidRPr="00A841C6" w:rsidRDefault="007D6410" w:rsidP="006822B1">
      <w:pPr>
        <w:pStyle w:val="af9"/>
        <w:widowControl w:val="0"/>
        <w:numPr>
          <w:ilvl w:val="0"/>
          <w:numId w:val="32"/>
        </w:numPr>
        <w:suppressAutoHyphens w:val="0"/>
        <w:spacing w:after="120" w:line="356" w:lineRule="auto"/>
        <w:ind w:left="726" w:right="47" w:hanging="357"/>
        <w:jc w:val="both"/>
        <w:rPr>
          <w:rFonts w:ascii="Calibri" w:hAnsi="Calibri" w:cs="Calibri"/>
        </w:rPr>
      </w:pPr>
      <w:r w:rsidRPr="00A841C6">
        <w:rPr>
          <w:rFonts w:ascii="Calibri" w:hAnsi="Calibri" w:cs="Calibri"/>
        </w:rPr>
        <w:t xml:space="preserve">Τιμολόγιο μελέτης </w:t>
      </w:r>
    </w:p>
    <w:p w:rsidR="007D6410" w:rsidRPr="00A841C6" w:rsidRDefault="007D6410" w:rsidP="006822B1">
      <w:pPr>
        <w:pStyle w:val="af9"/>
        <w:widowControl w:val="0"/>
        <w:numPr>
          <w:ilvl w:val="0"/>
          <w:numId w:val="32"/>
        </w:numPr>
        <w:suppressAutoHyphens w:val="0"/>
        <w:spacing w:after="120" w:line="356" w:lineRule="auto"/>
        <w:ind w:left="726" w:right="47" w:hanging="357"/>
        <w:jc w:val="both"/>
        <w:rPr>
          <w:rFonts w:ascii="Calibri" w:hAnsi="Calibri" w:cs="Calibri"/>
        </w:rPr>
      </w:pPr>
      <w:r w:rsidRPr="00A841C6">
        <w:rPr>
          <w:rFonts w:ascii="Calibri" w:hAnsi="Calibri" w:cs="Calibri"/>
        </w:rPr>
        <w:t xml:space="preserve">Τιμολόγιο προσφοράς </w:t>
      </w:r>
    </w:p>
    <w:p w:rsidR="007D6410" w:rsidRPr="00A841C6" w:rsidRDefault="007D6410" w:rsidP="006822B1">
      <w:pPr>
        <w:pStyle w:val="af9"/>
        <w:widowControl w:val="0"/>
        <w:numPr>
          <w:ilvl w:val="0"/>
          <w:numId w:val="32"/>
        </w:numPr>
        <w:suppressAutoHyphens w:val="0"/>
        <w:spacing w:after="120" w:line="356" w:lineRule="auto"/>
        <w:ind w:left="726" w:right="47" w:hanging="357"/>
        <w:jc w:val="both"/>
        <w:rPr>
          <w:rFonts w:ascii="Calibri" w:hAnsi="Calibri" w:cs="Calibri"/>
        </w:rPr>
      </w:pPr>
      <w:r w:rsidRPr="00A841C6">
        <w:rPr>
          <w:rFonts w:ascii="Calibri" w:hAnsi="Calibri" w:cs="Calibri"/>
        </w:rPr>
        <w:t xml:space="preserve">Συγγραφή υποχρεώσεων </w:t>
      </w:r>
    </w:p>
    <w:p w:rsidR="007D6410" w:rsidRPr="00A841C6" w:rsidRDefault="007D6410" w:rsidP="006822B1">
      <w:pPr>
        <w:pStyle w:val="af9"/>
        <w:widowControl w:val="0"/>
        <w:numPr>
          <w:ilvl w:val="0"/>
          <w:numId w:val="32"/>
        </w:numPr>
        <w:suppressAutoHyphens w:val="0"/>
        <w:spacing w:after="120" w:line="356" w:lineRule="auto"/>
        <w:ind w:left="726" w:right="47" w:hanging="357"/>
        <w:jc w:val="both"/>
        <w:rPr>
          <w:rFonts w:ascii="Calibri" w:hAnsi="Calibri" w:cs="Calibri"/>
        </w:rPr>
      </w:pPr>
      <w:r w:rsidRPr="00A841C6">
        <w:rPr>
          <w:rFonts w:ascii="Calibri" w:hAnsi="Calibri" w:cs="Calibri"/>
        </w:rPr>
        <w:t xml:space="preserve">Προϋπολογισμός μελέτης </w:t>
      </w:r>
    </w:p>
    <w:p w:rsidR="007D6410" w:rsidRPr="00A841C6" w:rsidRDefault="007D6410" w:rsidP="006822B1">
      <w:pPr>
        <w:pStyle w:val="af9"/>
        <w:widowControl w:val="0"/>
        <w:numPr>
          <w:ilvl w:val="0"/>
          <w:numId w:val="32"/>
        </w:numPr>
        <w:suppressAutoHyphens w:val="0"/>
        <w:spacing w:after="120" w:line="356" w:lineRule="auto"/>
        <w:ind w:left="726" w:right="47" w:hanging="357"/>
        <w:jc w:val="both"/>
        <w:rPr>
          <w:rFonts w:ascii="Calibri" w:hAnsi="Calibri" w:cs="Calibri"/>
        </w:rPr>
      </w:pPr>
      <w:r w:rsidRPr="00A841C6">
        <w:rPr>
          <w:rFonts w:ascii="Calibri" w:hAnsi="Calibri" w:cs="Calibri"/>
        </w:rPr>
        <w:t xml:space="preserve">Προϋπολογισμός προσφοράς </w:t>
      </w:r>
    </w:p>
    <w:p w:rsidR="007D6410" w:rsidRPr="00A841C6" w:rsidRDefault="007D6410" w:rsidP="006822B1">
      <w:pPr>
        <w:pStyle w:val="af9"/>
        <w:widowControl w:val="0"/>
        <w:numPr>
          <w:ilvl w:val="0"/>
          <w:numId w:val="32"/>
        </w:numPr>
        <w:suppressAutoHyphens w:val="0"/>
        <w:spacing w:after="120" w:line="356" w:lineRule="auto"/>
        <w:ind w:left="726" w:right="47" w:hanging="357"/>
        <w:jc w:val="both"/>
        <w:rPr>
          <w:rFonts w:ascii="Calibri" w:hAnsi="Calibri" w:cs="Calibri"/>
        </w:rPr>
      </w:pPr>
      <w:r w:rsidRPr="00A841C6">
        <w:rPr>
          <w:rFonts w:ascii="Calibri" w:hAnsi="Calibri" w:cs="Calibri"/>
        </w:rPr>
        <w:t>Διακήρυξη δημοπρασίας</w:t>
      </w:r>
    </w:p>
    <w:p w:rsidR="007D6410" w:rsidRPr="00E60633" w:rsidRDefault="007D6410" w:rsidP="006822B1">
      <w:pPr>
        <w:pStyle w:val="af9"/>
        <w:numPr>
          <w:ilvl w:val="0"/>
          <w:numId w:val="32"/>
        </w:numPr>
        <w:suppressAutoHyphens w:val="0"/>
        <w:spacing w:after="120" w:line="264" w:lineRule="auto"/>
        <w:ind w:left="726" w:hanging="357"/>
        <w:jc w:val="both"/>
        <w:rPr>
          <w:rFonts w:ascii="Calibri" w:hAnsi="Calibri" w:cs="Calibri"/>
        </w:rPr>
      </w:pPr>
      <w:r>
        <w:rPr>
          <w:rFonts w:ascii="Calibri" w:hAnsi="Calibri" w:cs="Calibri"/>
        </w:rPr>
        <w:t>Μ</w:t>
      </w:r>
      <w:r w:rsidRPr="00E60633">
        <w:rPr>
          <w:rFonts w:ascii="Calibri" w:hAnsi="Calibri" w:cs="Calibri"/>
        </w:rPr>
        <w:t>ελέτες ΣΑΥ – ΦΑΥ του έργου</w:t>
      </w:r>
    </w:p>
    <w:p w:rsidR="007D6410" w:rsidRPr="00A841C6" w:rsidRDefault="007D6410" w:rsidP="007D6410">
      <w:pPr>
        <w:spacing w:line="356" w:lineRule="auto"/>
        <w:ind w:left="10" w:right="47"/>
        <w:rPr>
          <w:rFonts w:ascii="Calibri" w:hAnsi="Calibri" w:cs="Calibri"/>
        </w:rPr>
      </w:pPr>
    </w:p>
    <w:p w:rsidR="007D6410" w:rsidRPr="00A841C6" w:rsidRDefault="007D6410" w:rsidP="007D6410">
      <w:pPr>
        <w:pStyle w:val="2"/>
        <w:spacing w:before="240" w:after="120" w:line="264" w:lineRule="auto"/>
        <w:rPr>
          <w:rFonts w:ascii="Calibri" w:hAnsi="Calibri" w:cs="Calibri"/>
          <w:sz w:val="28"/>
          <w:szCs w:val="28"/>
        </w:rPr>
      </w:pPr>
      <w:bookmarkStart w:id="244" w:name="_Toc179806459"/>
      <w:r>
        <w:rPr>
          <w:rFonts w:ascii="Calibri" w:hAnsi="Calibri" w:cs="Calibri"/>
          <w:sz w:val="28"/>
          <w:szCs w:val="28"/>
        </w:rPr>
        <w:t>4</w:t>
      </w:r>
      <w:r w:rsidRPr="00C575EA">
        <w:rPr>
          <w:rFonts w:ascii="Calibri" w:hAnsi="Calibri" w:cs="Calibri"/>
          <w:sz w:val="28"/>
          <w:szCs w:val="28"/>
        </w:rPr>
        <w:t>.</w:t>
      </w:r>
      <w:r>
        <w:rPr>
          <w:rFonts w:ascii="Calibri" w:hAnsi="Calibri" w:cs="Calibri"/>
          <w:sz w:val="28"/>
          <w:szCs w:val="28"/>
        </w:rPr>
        <w:t>2</w:t>
      </w:r>
      <w:r w:rsidRPr="00C575EA">
        <w:rPr>
          <w:rFonts w:ascii="Calibri" w:hAnsi="Calibri" w:cs="Calibri"/>
          <w:sz w:val="28"/>
          <w:szCs w:val="28"/>
        </w:rPr>
        <w:t>.</w:t>
      </w:r>
      <w:r w:rsidRPr="00C575EA">
        <w:rPr>
          <w:rFonts w:ascii="Calibri" w:hAnsi="Calibri" w:cs="Calibri"/>
          <w:sz w:val="28"/>
          <w:szCs w:val="28"/>
        </w:rPr>
        <w:tab/>
      </w:r>
      <w:r>
        <w:rPr>
          <w:rFonts w:ascii="Calibri" w:hAnsi="Calibri" w:cs="Calibri"/>
          <w:sz w:val="28"/>
          <w:szCs w:val="28"/>
        </w:rPr>
        <w:t>Τ</w:t>
      </w:r>
      <w:r w:rsidRPr="00C575EA">
        <w:rPr>
          <w:rFonts w:ascii="Calibri" w:hAnsi="Calibri" w:cs="Calibri"/>
          <w:sz w:val="28"/>
          <w:szCs w:val="28"/>
        </w:rPr>
        <w:t>ε</w:t>
      </w:r>
      <w:r>
        <w:rPr>
          <w:rFonts w:ascii="Calibri" w:hAnsi="Calibri" w:cs="Calibri"/>
          <w:sz w:val="28"/>
          <w:szCs w:val="28"/>
        </w:rPr>
        <w:t>ύ</w:t>
      </w:r>
      <w:r w:rsidRPr="00C575EA">
        <w:rPr>
          <w:rFonts w:ascii="Calibri" w:hAnsi="Calibri" w:cs="Calibri"/>
          <w:sz w:val="28"/>
          <w:szCs w:val="28"/>
        </w:rPr>
        <w:t>χ</w:t>
      </w:r>
      <w:r>
        <w:rPr>
          <w:rFonts w:ascii="Calibri" w:hAnsi="Calibri" w:cs="Calibri"/>
          <w:sz w:val="28"/>
          <w:szCs w:val="28"/>
        </w:rPr>
        <w:t>η</w:t>
      </w:r>
      <w:r w:rsidRPr="00C575EA">
        <w:rPr>
          <w:rFonts w:ascii="Calibri" w:hAnsi="Calibri" w:cs="Calibri"/>
          <w:sz w:val="28"/>
          <w:szCs w:val="28"/>
        </w:rPr>
        <w:t xml:space="preserve"> </w:t>
      </w:r>
      <w:proofErr w:type="spellStart"/>
      <w:r w:rsidRPr="00C575EA">
        <w:rPr>
          <w:rFonts w:ascii="Calibri" w:hAnsi="Calibri" w:cs="Calibri"/>
          <w:sz w:val="28"/>
          <w:szCs w:val="28"/>
        </w:rPr>
        <w:t>Δ</w:t>
      </w:r>
      <w:r>
        <w:rPr>
          <w:rFonts w:ascii="Calibri" w:hAnsi="Calibri" w:cs="Calibri"/>
          <w:sz w:val="28"/>
          <w:szCs w:val="28"/>
        </w:rPr>
        <w:t>ιακήρυξηςδημόσιας</w:t>
      </w:r>
      <w:proofErr w:type="spellEnd"/>
      <w:r>
        <w:rPr>
          <w:rFonts w:ascii="Calibri" w:hAnsi="Calibri" w:cs="Calibri"/>
          <w:sz w:val="28"/>
          <w:szCs w:val="28"/>
        </w:rPr>
        <w:t xml:space="preserve"> σύμβασης για </w:t>
      </w:r>
      <w:r w:rsidRPr="00C575EA">
        <w:rPr>
          <w:rFonts w:ascii="Calibri" w:hAnsi="Calibri" w:cs="Calibri"/>
          <w:sz w:val="28"/>
          <w:szCs w:val="28"/>
        </w:rPr>
        <w:t>την προμήθεια του εξοπλισμού</w:t>
      </w:r>
      <w:bookmarkEnd w:id="244"/>
    </w:p>
    <w:p w:rsidR="007D6410" w:rsidRDefault="007D6410" w:rsidP="007D6410">
      <w:pPr>
        <w:spacing w:line="356" w:lineRule="auto"/>
        <w:ind w:left="10" w:right="47"/>
        <w:rPr>
          <w:rFonts w:ascii="Calibri" w:hAnsi="Calibri" w:cs="Calibri"/>
        </w:rPr>
      </w:pPr>
      <w:r w:rsidRPr="00C575EA">
        <w:rPr>
          <w:rFonts w:ascii="Calibri" w:hAnsi="Calibri" w:cs="Calibri"/>
        </w:rPr>
        <w:t xml:space="preserve">Σύνταξη </w:t>
      </w:r>
      <w:r>
        <w:rPr>
          <w:rFonts w:ascii="Calibri" w:hAnsi="Calibri" w:cs="Calibri"/>
        </w:rPr>
        <w:t xml:space="preserve">τευχών Διακήρυξης δημόσιας σύμβασης για </w:t>
      </w:r>
      <w:r w:rsidRPr="00401149">
        <w:rPr>
          <w:rFonts w:ascii="Calibri" w:hAnsi="Calibri" w:cs="Calibri"/>
        </w:rPr>
        <w:t>την προμήθεια του εξοπλισμού</w:t>
      </w:r>
      <w:r>
        <w:rPr>
          <w:rFonts w:ascii="Calibri" w:hAnsi="Calibri" w:cs="Calibri"/>
        </w:rPr>
        <w:t xml:space="preserve"> που θα περιλαμβάνουν:</w:t>
      </w:r>
    </w:p>
    <w:p w:rsidR="007D6410" w:rsidRPr="00A841C6" w:rsidRDefault="007D6410" w:rsidP="006822B1">
      <w:pPr>
        <w:pStyle w:val="af9"/>
        <w:widowControl w:val="0"/>
        <w:numPr>
          <w:ilvl w:val="0"/>
          <w:numId w:val="32"/>
        </w:numPr>
        <w:suppressAutoHyphens w:val="0"/>
        <w:spacing w:line="356" w:lineRule="auto"/>
        <w:ind w:right="47"/>
        <w:jc w:val="both"/>
        <w:rPr>
          <w:rFonts w:ascii="Calibri" w:hAnsi="Calibri" w:cs="Calibri"/>
        </w:rPr>
      </w:pPr>
      <w:r w:rsidRPr="00A841C6">
        <w:rPr>
          <w:rFonts w:ascii="Calibri" w:hAnsi="Calibri" w:cs="Calibri"/>
        </w:rPr>
        <w:t xml:space="preserve">Τεχνικές Περιγραφές </w:t>
      </w:r>
    </w:p>
    <w:p w:rsidR="007D6410" w:rsidRPr="00A841C6" w:rsidRDefault="007D6410" w:rsidP="006822B1">
      <w:pPr>
        <w:pStyle w:val="af9"/>
        <w:widowControl w:val="0"/>
        <w:numPr>
          <w:ilvl w:val="0"/>
          <w:numId w:val="32"/>
        </w:numPr>
        <w:suppressAutoHyphens w:val="0"/>
        <w:spacing w:line="356" w:lineRule="auto"/>
        <w:ind w:right="47"/>
        <w:jc w:val="both"/>
        <w:rPr>
          <w:rFonts w:ascii="Calibri" w:hAnsi="Calibri" w:cs="Calibri"/>
        </w:rPr>
      </w:pPr>
      <w:r w:rsidRPr="00A841C6">
        <w:rPr>
          <w:rFonts w:ascii="Calibri" w:hAnsi="Calibri" w:cs="Calibri"/>
        </w:rPr>
        <w:t>Ανάλυση και τεκμηρίωση προϋπολογισμού</w:t>
      </w:r>
    </w:p>
    <w:p w:rsidR="007D6410" w:rsidRPr="00A841C6" w:rsidRDefault="007D6410" w:rsidP="006822B1">
      <w:pPr>
        <w:pStyle w:val="af9"/>
        <w:widowControl w:val="0"/>
        <w:numPr>
          <w:ilvl w:val="0"/>
          <w:numId w:val="32"/>
        </w:numPr>
        <w:suppressAutoHyphens w:val="0"/>
        <w:spacing w:line="356" w:lineRule="auto"/>
        <w:ind w:right="47"/>
        <w:jc w:val="both"/>
        <w:rPr>
          <w:rFonts w:ascii="Calibri" w:hAnsi="Calibri" w:cs="Calibri"/>
        </w:rPr>
      </w:pPr>
      <w:r w:rsidRPr="00A841C6">
        <w:rPr>
          <w:rFonts w:ascii="Calibri" w:hAnsi="Calibri" w:cs="Calibri"/>
        </w:rPr>
        <w:t>Αποτελέσματα έρευνας αγοράς και σχετική τεκμηρίωση</w:t>
      </w:r>
    </w:p>
    <w:p w:rsidR="007D6410" w:rsidRPr="00A841C6" w:rsidRDefault="007D6410" w:rsidP="006822B1">
      <w:pPr>
        <w:pStyle w:val="af9"/>
        <w:widowControl w:val="0"/>
        <w:numPr>
          <w:ilvl w:val="0"/>
          <w:numId w:val="32"/>
        </w:numPr>
        <w:suppressAutoHyphens w:val="0"/>
        <w:spacing w:line="356" w:lineRule="auto"/>
        <w:ind w:right="47"/>
        <w:jc w:val="both"/>
        <w:rPr>
          <w:rFonts w:ascii="Calibri" w:hAnsi="Calibri" w:cs="Calibri"/>
        </w:rPr>
      </w:pPr>
      <w:r w:rsidRPr="00A841C6">
        <w:rPr>
          <w:rFonts w:ascii="Calibri" w:hAnsi="Calibri" w:cs="Calibri"/>
        </w:rPr>
        <w:t>Τεύχη δημοπράτησης</w:t>
      </w:r>
    </w:p>
    <w:p w:rsidR="007D6410" w:rsidRDefault="007D6410" w:rsidP="007D6410">
      <w:pPr>
        <w:spacing w:line="356" w:lineRule="auto"/>
        <w:ind w:left="10" w:right="47"/>
        <w:rPr>
          <w:rFonts w:ascii="Calibri" w:hAnsi="Calibri" w:cs="Calibri"/>
        </w:rPr>
      </w:pPr>
    </w:p>
    <w:p w:rsidR="007D6410" w:rsidRPr="00A841C6" w:rsidRDefault="007D6410" w:rsidP="007D6410">
      <w:pPr>
        <w:spacing w:line="356" w:lineRule="auto"/>
        <w:ind w:left="10" w:right="47"/>
        <w:rPr>
          <w:rFonts w:ascii="Calibri" w:hAnsi="Calibri" w:cs="Calibri"/>
        </w:rPr>
      </w:pPr>
      <w:r w:rsidRPr="00A841C6">
        <w:rPr>
          <w:rFonts w:ascii="Calibri" w:hAnsi="Calibri" w:cs="Calibri"/>
        </w:rPr>
        <w:t xml:space="preserve">Επισημαίνεται ότι η </w:t>
      </w:r>
      <w:r>
        <w:rPr>
          <w:rFonts w:ascii="Calibri" w:hAnsi="Calibri" w:cs="Calibri"/>
        </w:rPr>
        <w:t xml:space="preserve">έγκριση των τευχών Διακήρυξης δημόσιας σύμβασης για </w:t>
      </w:r>
      <w:r w:rsidRPr="00401149">
        <w:rPr>
          <w:rFonts w:ascii="Calibri" w:hAnsi="Calibri" w:cs="Calibri"/>
        </w:rPr>
        <w:t>την</w:t>
      </w:r>
      <w:r>
        <w:rPr>
          <w:rFonts w:ascii="Calibri" w:hAnsi="Calibri" w:cs="Calibri"/>
        </w:rPr>
        <w:t xml:space="preserve"> </w:t>
      </w:r>
      <w:r w:rsidRPr="00401149">
        <w:rPr>
          <w:rFonts w:ascii="Calibri" w:hAnsi="Calibri" w:cs="Calibri"/>
        </w:rPr>
        <w:t>προμήθεια του εξοπλισμού</w:t>
      </w:r>
      <w:r>
        <w:rPr>
          <w:rFonts w:ascii="Calibri" w:hAnsi="Calibri" w:cs="Calibri"/>
        </w:rPr>
        <w:t xml:space="preserve"> </w:t>
      </w:r>
      <w:r w:rsidRPr="00A841C6">
        <w:rPr>
          <w:rFonts w:ascii="Calibri" w:hAnsi="Calibri" w:cs="Calibri"/>
        </w:rPr>
        <w:t xml:space="preserve">θα γίνει </w:t>
      </w:r>
      <w:r>
        <w:rPr>
          <w:rFonts w:ascii="Calibri" w:hAnsi="Calibri" w:cs="Calibri"/>
        </w:rPr>
        <w:t xml:space="preserve">από τις υπηρεσίες του Δήμου </w:t>
      </w:r>
      <w:proofErr w:type="spellStart"/>
      <w:r>
        <w:rPr>
          <w:rFonts w:ascii="Calibri" w:hAnsi="Calibri" w:cs="Calibri"/>
        </w:rPr>
        <w:t>Λεβαδέων</w:t>
      </w:r>
      <w:proofErr w:type="spellEnd"/>
      <w:r>
        <w:rPr>
          <w:rFonts w:ascii="Calibri" w:hAnsi="Calibri" w:cs="Calibri"/>
        </w:rPr>
        <w:t xml:space="preserve"> τηρουμένων των διαδικασιών που ορίζονται από τις διατάξεις περί δημοσίων συμβάσεων.</w:t>
      </w:r>
    </w:p>
    <w:p w:rsidR="007D6410" w:rsidRPr="00A841C6" w:rsidRDefault="007D6410" w:rsidP="007D6410">
      <w:pPr>
        <w:pStyle w:val="TLTextLargeBoldCentered"/>
        <w:rPr>
          <w:rFonts w:ascii="Calibri" w:hAnsi="Calibri" w:cs="Calibri"/>
        </w:rPr>
      </w:pPr>
      <w:bookmarkStart w:id="245" w:name="_Toc5401"/>
      <w:bookmarkStart w:id="246" w:name="_Toc148699230"/>
      <w:r w:rsidRPr="00A841C6">
        <w:rPr>
          <w:rFonts w:ascii="Calibri" w:hAnsi="Calibri" w:cs="Calibri"/>
          <w:sz w:val="36"/>
          <w:szCs w:val="36"/>
        </w:rPr>
        <w:br w:type="page"/>
      </w:r>
    </w:p>
    <w:p w:rsidR="007D6410" w:rsidRDefault="007D6410" w:rsidP="006822B1">
      <w:pPr>
        <w:pStyle w:val="1"/>
        <w:keepLines/>
        <w:widowControl w:val="0"/>
        <w:numPr>
          <w:ilvl w:val="0"/>
          <w:numId w:val="12"/>
        </w:numPr>
        <w:suppressAutoHyphens w:val="0"/>
        <w:spacing w:before="480" w:after="200" w:line="264" w:lineRule="auto"/>
        <w:jc w:val="both"/>
        <w:rPr>
          <w:rFonts w:ascii="Calibri" w:hAnsi="Calibri" w:cs="Calibri"/>
          <w:sz w:val="36"/>
          <w:szCs w:val="36"/>
        </w:rPr>
      </w:pPr>
      <w:bookmarkStart w:id="247" w:name="_Toc179806460"/>
      <w:bookmarkStart w:id="248" w:name="_Toc170729990"/>
      <w:r>
        <w:rPr>
          <w:rFonts w:ascii="Calibri" w:hAnsi="Calibri" w:cs="Calibri"/>
          <w:sz w:val="36"/>
          <w:szCs w:val="36"/>
        </w:rPr>
        <w:lastRenderedPageBreak/>
        <w:t>ΑΝΑΛΥΣΗ ΚΟΣΤΟΥΣ &amp;ΠΡΟΫΠΟΛΟΓΙΣΜΟΣ</w:t>
      </w:r>
      <w:bookmarkEnd w:id="247"/>
    </w:p>
    <w:p w:rsidR="007D6410" w:rsidRDefault="007D6410" w:rsidP="007D6410">
      <w:r>
        <w:t>Η υλοποίηση του αντικειμένου της Προγραμματικής Σύμβασης θα πραγματοποιηθεί από τακτικό και έκτακτο  προσωπικό του Αναπτυξιακού Οργανισμού «ΣΚΑΠΑΝΗ ΑΕ» πέραν μεμονωμένων βοηθητικών εργασιών (πχ τμήμα των εργασιών υπαίθρου) οι οποίες μη δυνάμενες να υλοποιηθούν από το επιστημονικό προσωπικό του Αναπτυξιακού Οργανισμού θα εκτελεσθούν από εξωτερικούς συνεργάτες. Το ελάχιστο προσωπικό που θα απαιτηθεί για την υλοποίηση του αντικειμένου καταγράφεται στο επόμενο κεφάλαιο του παρόντος παραρτήματος. Ο συνολικός προϋπολογισμός της Προγραμματικής Σύμβασης διαμορφώνεται από το κόστος του προσωπικού και των έμμεσων λειτουργικών δαπανών του Αναπτυξιακού Οργανισμού που αναλογούν στην υλοποίηση του αντικειμένου της παρούσης.</w:t>
      </w:r>
    </w:p>
    <w:p w:rsidR="007D6410" w:rsidRPr="00767B14" w:rsidRDefault="007D6410" w:rsidP="007D6410">
      <w:r>
        <w:t xml:space="preserve">Στον πίνακα που ακολουθεί παρατίθεται ανάλυση κόστους ανά αντικείμενο εργασιών. Η παράθεση του κόστους, ως αυτό υπολογίζεται σύμφωνα με τις </w:t>
      </w:r>
      <w:proofErr w:type="spellStart"/>
      <w:r>
        <w:t>προεκτιμώμενες</w:t>
      </w:r>
      <w:proofErr w:type="spellEnd"/>
      <w:r>
        <w:t xml:space="preserve"> αμοιβές για την ανάθεση μελετών δημοσίων έργων, γίνεται αποκλειστικά για να τεκμηριωθεί ότι η σύναψη της παρούσας Προγραμματικής Σύμβασης λειτουργεί προς το συμφέρον του Δημοσίου καθώς ο Συνολικός Προϋπολογισμός υπολείπεται των </w:t>
      </w:r>
      <w:proofErr w:type="spellStart"/>
      <w:r>
        <w:t>προεκτιμώμενων</w:t>
      </w:r>
      <w:proofErr w:type="spellEnd"/>
      <w:r>
        <w:t xml:space="preserve"> αμοιβών.</w:t>
      </w:r>
    </w:p>
    <w:tbl>
      <w:tblPr>
        <w:tblW w:w="10173" w:type="dxa"/>
        <w:tblInd w:w="-113" w:type="dxa"/>
        <w:tblLayout w:type="fixed"/>
        <w:tblLook w:val="04A0"/>
      </w:tblPr>
      <w:tblGrid>
        <w:gridCol w:w="4294"/>
        <w:gridCol w:w="820"/>
        <w:gridCol w:w="835"/>
        <w:gridCol w:w="939"/>
        <w:gridCol w:w="1334"/>
        <w:gridCol w:w="1100"/>
        <w:gridCol w:w="851"/>
      </w:tblGrid>
      <w:tr w:rsidR="007D6410" w:rsidRPr="00F96E13" w:rsidTr="00D31157">
        <w:trPr>
          <w:trHeight w:val="960"/>
          <w:tblHeader/>
        </w:trPr>
        <w:tc>
          <w:tcPr>
            <w:tcW w:w="4294" w:type="dxa"/>
            <w:tcBorders>
              <w:top w:val="single" w:sz="4" w:space="0" w:color="auto"/>
              <w:left w:val="single" w:sz="4" w:space="0" w:color="auto"/>
              <w:bottom w:val="single" w:sz="4" w:space="0" w:color="auto"/>
              <w:right w:val="nil"/>
            </w:tcBorders>
            <w:shd w:val="clear" w:color="000000" w:fill="FFF2CC"/>
            <w:vAlign w:val="center"/>
            <w:hideMark/>
          </w:tcPr>
          <w:p w:rsidR="007D6410" w:rsidRPr="006B38AC" w:rsidRDefault="007D6410" w:rsidP="00D31157">
            <w:pPr>
              <w:ind w:left="567" w:hanging="567"/>
              <w:jc w:val="center"/>
              <w:rPr>
                <w:b/>
                <w:bCs/>
                <w:sz w:val="18"/>
                <w:szCs w:val="18"/>
                <w:lang w:bidi="he-IL"/>
              </w:rPr>
            </w:pPr>
            <w:bookmarkStart w:id="249" w:name="_Toc170730002"/>
            <w:bookmarkEnd w:id="248"/>
            <w:r w:rsidRPr="006B38AC">
              <w:rPr>
                <w:b/>
                <w:bCs/>
                <w:sz w:val="18"/>
                <w:szCs w:val="18"/>
                <w:lang w:bidi="he-IL"/>
              </w:rPr>
              <w:t>ΜΕΛΕΤΕΣ</w:t>
            </w:r>
          </w:p>
        </w:tc>
        <w:tc>
          <w:tcPr>
            <w:tcW w:w="820" w:type="dxa"/>
            <w:tcBorders>
              <w:top w:val="single" w:sz="4" w:space="0" w:color="auto"/>
              <w:left w:val="single" w:sz="4" w:space="0" w:color="auto"/>
              <w:bottom w:val="single" w:sz="4" w:space="0" w:color="auto"/>
              <w:right w:val="nil"/>
            </w:tcBorders>
            <w:shd w:val="clear" w:color="000000" w:fill="FFF2CC"/>
            <w:vAlign w:val="center"/>
            <w:hideMark/>
          </w:tcPr>
          <w:p w:rsidR="007D6410" w:rsidRPr="006B38AC" w:rsidRDefault="007D6410" w:rsidP="00D31157">
            <w:pPr>
              <w:ind w:left="-113" w:right="-113" w:firstLine="5"/>
              <w:jc w:val="center"/>
              <w:rPr>
                <w:b/>
                <w:bCs/>
                <w:sz w:val="18"/>
                <w:szCs w:val="18"/>
                <w:lang w:bidi="he-IL"/>
              </w:rPr>
            </w:pPr>
            <w:r w:rsidRPr="006B38AC">
              <w:rPr>
                <w:b/>
                <w:bCs/>
                <w:sz w:val="18"/>
                <w:szCs w:val="18"/>
                <w:lang w:bidi="he-IL"/>
              </w:rPr>
              <w:t>Μονάδα</w:t>
            </w:r>
          </w:p>
        </w:tc>
        <w:tc>
          <w:tcPr>
            <w:tcW w:w="835" w:type="dxa"/>
            <w:tcBorders>
              <w:top w:val="single" w:sz="4" w:space="0" w:color="auto"/>
              <w:left w:val="single" w:sz="4" w:space="0" w:color="auto"/>
              <w:bottom w:val="single" w:sz="4" w:space="0" w:color="auto"/>
              <w:right w:val="nil"/>
            </w:tcBorders>
            <w:shd w:val="clear" w:color="000000" w:fill="FFF2CC"/>
            <w:vAlign w:val="center"/>
            <w:hideMark/>
          </w:tcPr>
          <w:p w:rsidR="007D6410" w:rsidRPr="006B38AC" w:rsidRDefault="007D6410" w:rsidP="00D31157">
            <w:pPr>
              <w:ind w:left="-113" w:right="-113"/>
              <w:jc w:val="center"/>
              <w:rPr>
                <w:b/>
                <w:bCs/>
                <w:sz w:val="18"/>
                <w:szCs w:val="18"/>
                <w:lang w:bidi="he-IL"/>
              </w:rPr>
            </w:pPr>
            <w:r w:rsidRPr="006B38AC">
              <w:rPr>
                <w:b/>
                <w:bCs/>
                <w:sz w:val="18"/>
                <w:szCs w:val="18"/>
                <w:lang w:bidi="he-IL"/>
              </w:rPr>
              <w:t>Ποσότητα</w:t>
            </w:r>
          </w:p>
        </w:tc>
        <w:tc>
          <w:tcPr>
            <w:tcW w:w="939" w:type="dxa"/>
            <w:tcBorders>
              <w:top w:val="single" w:sz="4" w:space="0" w:color="auto"/>
              <w:left w:val="single" w:sz="4" w:space="0" w:color="auto"/>
              <w:bottom w:val="single" w:sz="4" w:space="0" w:color="auto"/>
              <w:right w:val="nil"/>
            </w:tcBorders>
            <w:shd w:val="clear" w:color="000000" w:fill="FFF2CC"/>
            <w:vAlign w:val="center"/>
            <w:hideMark/>
          </w:tcPr>
          <w:p w:rsidR="007D6410" w:rsidRPr="006B38AC" w:rsidRDefault="007D6410" w:rsidP="00D31157">
            <w:pPr>
              <w:ind w:left="-113" w:right="-113"/>
              <w:jc w:val="center"/>
              <w:rPr>
                <w:b/>
                <w:bCs/>
                <w:sz w:val="18"/>
                <w:szCs w:val="18"/>
                <w:lang w:bidi="he-IL"/>
              </w:rPr>
            </w:pPr>
            <w:r w:rsidRPr="006B38AC">
              <w:rPr>
                <w:b/>
                <w:bCs/>
                <w:sz w:val="18"/>
                <w:szCs w:val="18"/>
                <w:lang w:bidi="he-IL"/>
              </w:rPr>
              <w:t>Τιμή μονάδας</w:t>
            </w:r>
          </w:p>
        </w:tc>
        <w:tc>
          <w:tcPr>
            <w:tcW w:w="1334" w:type="dxa"/>
            <w:tcBorders>
              <w:top w:val="single" w:sz="4" w:space="0" w:color="auto"/>
              <w:left w:val="single" w:sz="4" w:space="0" w:color="auto"/>
              <w:bottom w:val="single" w:sz="4" w:space="0" w:color="auto"/>
              <w:right w:val="nil"/>
            </w:tcBorders>
            <w:shd w:val="clear" w:color="000000" w:fill="FFF2CC"/>
            <w:vAlign w:val="center"/>
            <w:hideMark/>
          </w:tcPr>
          <w:p w:rsidR="007D6410" w:rsidRPr="006B38AC" w:rsidRDefault="007D6410" w:rsidP="00D31157">
            <w:pPr>
              <w:ind w:left="-113" w:right="-113"/>
              <w:jc w:val="center"/>
              <w:rPr>
                <w:b/>
                <w:bCs/>
                <w:sz w:val="18"/>
                <w:szCs w:val="18"/>
                <w:lang w:bidi="he-IL"/>
              </w:rPr>
            </w:pPr>
            <w:r w:rsidRPr="006B38AC">
              <w:rPr>
                <w:b/>
                <w:bCs/>
                <w:sz w:val="18"/>
                <w:szCs w:val="18"/>
                <w:lang w:bidi="he-IL"/>
              </w:rPr>
              <w:t xml:space="preserve">Κόστος σύμφωνα με τις </w:t>
            </w:r>
            <w:proofErr w:type="spellStart"/>
            <w:r w:rsidRPr="006B38AC">
              <w:rPr>
                <w:b/>
                <w:bCs/>
                <w:sz w:val="18"/>
                <w:szCs w:val="18"/>
                <w:lang w:bidi="he-IL"/>
              </w:rPr>
              <w:t>προεκτιμώμενες</w:t>
            </w:r>
            <w:proofErr w:type="spellEnd"/>
            <w:r w:rsidRPr="006B38AC">
              <w:rPr>
                <w:b/>
                <w:bCs/>
                <w:sz w:val="18"/>
                <w:szCs w:val="18"/>
                <w:lang w:bidi="he-IL"/>
              </w:rPr>
              <w:t xml:space="preserve"> αμοιβές</w:t>
            </w:r>
          </w:p>
        </w:tc>
        <w:tc>
          <w:tcPr>
            <w:tcW w:w="1100" w:type="dxa"/>
            <w:tcBorders>
              <w:top w:val="single" w:sz="4" w:space="0" w:color="auto"/>
              <w:left w:val="single" w:sz="4" w:space="0" w:color="auto"/>
              <w:bottom w:val="single" w:sz="4" w:space="0" w:color="auto"/>
              <w:right w:val="nil"/>
            </w:tcBorders>
            <w:shd w:val="clear" w:color="000000" w:fill="FFF2CC"/>
            <w:vAlign w:val="center"/>
            <w:hideMark/>
          </w:tcPr>
          <w:p w:rsidR="007D6410" w:rsidRPr="006B38AC" w:rsidRDefault="007D6410" w:rsidP="00D31157">
            <w:pPr>
              <w:ind w:left="-85" w:right="-12"/>
              <w:jc w:val="center"/>
              <w:rPr>
                <w:b/>
                <w:bCs/>
                <w:sz w:val="18"/>
                <w:szCs w:val="18"/>
                <w:lang w:bidi="he-IL"/>
              </w:rPr>
            </w:pPr>
            <w:r w:rsidRPr="006B38AC">
              <w:rPr>
                <w:b/>
                <w:bCs/>
                <w:sz w:val="18"/>
                <w:szCs w:val="18"/>
                <w:lang w:bidi="he-IL"/>
              </w:rPr>
              <w:t>Κόστος</w:t>
            </w:r>
          </w:p>
        </w:tc>
        <w:tc>
          <w:tcPr>
            <w:tcW w:w="851" w:type="dxa"/>
            <w:tcBorders>
              <w:top w:val="single" w:sz="4" w:space="0" w:color="auto"/>
              <w:left w:val="single" w:sz="4" w:space="0" w:color="auto"/>
              <w:bottom w:val="single" w:sz="4" w:space="0" w:color="auto"/>
              <w:right w:val="nil"/>
            </w:tcBorders>
            <w:shd w:val="clear" w:color="000000" w:fill="FFF2CC"/>
            <w:vAlign w:val="center"/>
            <w:hideMark/>
          </w:tcPr>
          <w:p w:rsidR="007D6410" w:rsidRPr="006B38AC" w:rsidRDefault="007D6410" w:rsidP="00D31157">
            <w:pPr>
              <w:ind w:left="-113" w:right="-113"/>
              <w:jc w:val="center"/>
              <w:rPr>
                <w:b/>
                <w:bCs/>
                <w:sz w:val="18"/>
                <w:szCs w:val="18"/>
                <w:lang w:bidi="he-IL"/>
              </w:rPr>
            </w:pPr>
            <w:r w:rsidRPr="006B38AC">
              <w:rPr>
                <w:b/>
                <w:bCs/>
                <w:sz w:val="18"/>
                <w:szCs w:val="18"/>
                <w:lang w:bidi="he-IL"/>
              </w:rPr>
              <w:t>Ποσοστό μείωσης</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B8CCE4"/>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1. ΤΟΠΟΓΡΑΦΙΚΗ ΜΕΛΕΤΗ</w:t>
            </w:r>
          </w:p>
        </w:tc>
        <w:tc>
          <w:tcPr>
            <w:tcW w:w="820" w:type="dxa"/>
            <w:tcBorders>
              <w:top w:val="nil"/>
              <w:left w:val="nil"/>
              <w:bottom w:val="single" w:sz="4" w:space="0" w:color="auto"/>
              <w:right w:val="nil"/>
            </w:tcBorders>
            <w:shd w:val="clear" w:color="000000" w:fill="B8CCE4"/>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single" w:sz="4" w:space="0" w:color="auto"/>
              <w:bottom w:val="single" w:sz="4" w:space="0" w:color="auto"/>
              <w:right w:val="nil"/>
            </w:tcBorders>
            <w:shd w:val="clear" w:color="000000" w:fill="B8CCE4"/>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single" w:sz="4" w:space="0" w:color="auto"/>
              <w:bottom w:val="single" w:sz="4" w:space="0" w:color="auto"/>
              <w:right w:val="nil"/>
            </w:tcBorders>
            <w:shd w:val="clear" w:color="000000" w:fill="B8CCE4"/>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single" w:sz="4" w:space="0" w:color="auto"/>
              <w:bottom w:val="single" w:sz="4" w:space="0" w:color="auto"/>
              <w:right w:val="nil"/>
            </w:tcBorders>
            <w:shd w:val="clear" w:color="000000" w:fill="B8CCE4"/>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4.304,78</w:t>
            </w:r>
          </w:p>
        </w:tc>
        <w:tc>
          <w:tcPr>
            <w:tcW w:w="1100" w:type="dxa"/>
            <w:tcBorders>
              <w:top w:val="nil"/>
              <w:left w:val="single" w:sz="4" w:space="0" w:color="auto"/>
              <w:bottom w:val="single" w:sz="4" w:space="0" w:color="auto"/>
              <w:right w:val="nil"/>
            </w:tcBorders>
            <w:shd w:val="clear" w:color="000000" w:fill="B8CCE4"/>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2.500,00</w:t>
            </w:r>
          </w:p>
        </w:tc>
        <w:tc>
          <w:tcPr>
            <w:tcW w:w="851"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7D6410" w:rsidRPr="006B38AC" w:rsidRDefault="007D6410" w:rsidP="00D31157">
            <w:pPr>
              <w:jc w:val="center"/>
              <w:rPr>
                <w:b/>
                <w:bCs/>
                <w:sz w:val="18"/>
                <w:szCs w:val="18"/>
                <w:lang w:bidi="he-IL"/>
              </w:rPr>
            </w:pPr>
            <w:r w:rsidRPr="006B38AC">
              <w:rPr>
                <w:b/>
                <w:bCs/>
                <w:sz w:val="18"/>
                <w:szCs w:val="18"/>
                <w:lang w:bidi="he-IL"/>
              </w:rPr>
              <w:t>41,93%</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FFF2CC"/>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1.1. Τριγωνισμός</w:t>
            </w:r>
          </w:p>
        </w:tc>
        <w:tc>
          <w:tcPr>
            <w:tcW w:w="820" w:type="dxa"/>
            <w:tcBorders>
              <w:top w:val="nil"/>
              <w:left w:val="nil"/>
              <w:bottom w:val="single" w:sz="4" w:space="0" w:color="auto"/>
              <w:right w:val="nil"/>
            </w:tcBorders>
            <w:shd w:val="clear" w:color="000000" w:fill="FFF2CC"/>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single" w:sz="4" w:space="0" w:color="auto"/>
              <w:bottom w:val="single" w:sz="4" w:space="0" w:color="auto"/>
              <w:right w:val="nil"/>
            </w:tcBorders>
            <w:shd w:val="clear" w:color="000000" w:fill="FFF2CC"/>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single" w:sz="4" w:space="0" w:color="auto"/>
              <w:bottom w:val="single" w:sz="4" w:space="0" w:color="auto"/>
              <w:right w:val="nil"/>
            </w:tcBorders>
            <w:shd w:val="clear" w:color="000000" w:fill="FFF2CC"/>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single" w:sz="4" w:space="0" w:color="auto"/>
              <w:bottom w:val="single" w:sz="4" w:space="0" w:color="auto"/>
              <w:right w:val="nil"/>
            </w:tcBorders>
            <w:shd w:val="clear" w:color="000000" w:fill="FFF2CC"/>
            <w:noWrap/>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2.329,34</w:t>
            </w:r>
          </w:p>
        </w:tc>
        <w:tc>
          <w:tcPr>
            <w:tcW w:w="1100" w:type="dxa"/>
            <w:tcBorders>
              <w:top w:val="nil"/>
              <w:left w:val="single" w:sz="4" w:space="0" w:color="auto"/>
              <w:bottom w:val="single" w:sz="4" w:space="0" w:color="auto"/>
              <w:right w:val="nil"/>
            </w:tcBorders>
            <w:shd w:val="clear" w:color="000000" w:fill="FFF2CC"/>
            <w:noWrap/>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single" w:sz="4" w:space="0" w:color="auto"/>
              <w:bottom w:val="single" w:sz="4" w:space="0" w:color="auto"/>
              <w:right w:val="nil"/>
            </w:tcBorders>
            <w:shd w:val="clear" w:color="000000" w:fill="FFF2CC"/>
            <w:noWrap/>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1.1.1. Εγκατάσταση Νέων Τριγωνομετρικών σημείων</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1119,20</w:t>
            </w:r>
          </w:p>
        </w:tc>
        <w:tc>
          <w:tcPr>
            <w:tcW w:w="1334"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97" w:right="72"/>
              <w:jc w:val="right"/>
              <w:rPr>
                <w:sz w:val="18"/>
                <w:szCs w:val="18"/>
                <w:lang w:bidi="he-IL"/>
              </w:rPr>
            </w:pPr>
            <w:r w:rsidRPr="006B38AC">
              <w:rPr>
                <w:sz w:val="18"/>
                <w:szCs w:val="18"/>
                <w:lang w:bidi="he-IL"/>
              </w:rPr>
              <w:t>1.119,20</w:t>
            </w:r>
          </w:p>
        </w:tc>
        <w:tc>
          <w:tcPr>
            <w:tcW w:w="110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1.1.2. Χρήση υφιστάμενων Τριγωνομετρικών σημείων ΓΥΣ</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1210,14</w:t>
            </w:r>
          </w:p>
        </w:tc>
        <w:tc>
          <w:tcPr>
            <w:tcW w:w="1334"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97" w:right="72"/>
              <w:jc w:val="right"/>
              <w:rPr>
                <w:sz w:val="18"/>
                <w:szCs w:val="18"/>
                <w:lang w:bidi="he-IL"/>
              </w:rPr>
            </w:pPr>
            <w:r w:rsidRPr="006B38AC">
              <w:rPr>
                <w:sz w:val="18"/>
                <w:szCs w:val="18"/>
                <w:lang w:bidi="he-IL"/>
              </w:rPr>
              <w:t>1.210,14</w:t>
            </w:r>
          </w:p>
        </w:tc>
        <w:tc>
          <w:tcPr>
            <w:tcW w:w="110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FFF2CC"/>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 xml:space="preserve">1.2. Εγκατάσταση </w:t>
            </w:r>
            <w:proofErr w:type="spellStart"/>
            <w:r w:rsidRPr="006B38AC">
              <w:rPr>
                <w:b/>
                <w:bCs/>
                <w:sz w:val="18"/>
                <w:szCs w:val="18"/>
                <w:lang w:bidi="he-IL"/>
              </w:rPr>
              <w:t>Πολυγωνομετρικού</w:t>
            </w:r>
            <w:proofErr w:type="spellEnd"/>
            <w:r w:rsidRPr="006B38AC">
              <w:rPr>
                <w:b/>
                <w:bCs/>
                <w:sz w:val="18"/>
                <w:szCs w:val="18"/>
                <w:lang w:bidi="he-IL"/>
              </w:rPr>
              <w:t xml:space="preserve"> Δικτύου</w:t>
            </w:r>
          </w:p>
        </w:tc>
        <w:tc>
          <w:tcPr>
            <w:tcW w:w="820"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363,76</w:t>
            </w:r>
          </w:p>
        </w:tc>
        <w:tc>
          <w:tcPr>
            <w:tcW w:w="1100"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1.2.1. Εντός κατοικημένων περιοχών</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4</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90,94</w:t>
            </w:r>
          </w:p>
        </w:tc>
        <w:tc>
          <w:tcPr>
            <w:tcW w:w="1334"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97" w:right="72"/>
              <w:jc w:val="right"/>
              <w:rPr>
                <w:sz w:val="18"/>
                <w:szCs w:val="18"/>
                <w:lang w:bidi="he-IL"/>
              </w:rPr>
            </w:pPr>
            <w:r w:rsidRPr="006B38AC">
              <w:rPr>
                <w:sz w:val="18"/>
                <w:szCs w:val="18"/>
                <w:lang w:bidi="he-IL"/>
              </w:rPr>
              <w:t>363,76</w:t>
            </w:r>
          </w:p>
        </w:tc>
        <w:tc>
          <w:tcPr>
            <w:tcW w:w="110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FFF2CC"/>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1.3. Τοπογραφικές αποτυπώσεις</w:t>
            </w:r>
          </w:p>
        </w:tc>
        <w:tc>
          <w:tcPr>
            <w:tcW w:w="820"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1.611,68</w:t>
            </w:r>
          </w:p>
        </w:tc>
        <w:tc>
          <w:tcPr>
            <w:tcW w:w="1100"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1.3.1. Αποτυπώσεις δομημένων εκτάσεων σε κλίμακα 1/200</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στρ.</w:t>
            </w:r>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8</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201,46</w:t>
            </w:r>
          </w:p>
        </w:tc>
        <w:tc>
          <w:tcPr>
            <w:tcW w:w="1334"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97" w:right="72"/>
              <w:jc w:val="right"/>
              <w:rPr>
                <w:sz w:val="18"/>
                <w:szCs w:val="18"/>
                <w:lang w:bidi="he-IL"/>
              </w:rPr>
            </w:pPr>
            <w:r w:rsidRPr="006B38AC">
              <w:rPr>
                <w:sz w:val="18"/>
                <w:szCs w:val="18"/>
                <w:lang w:bidi="he-IL"/>
              </w:rPr>
              <w:t>1.611,68</w:t>
            </w:r>
          </w:p>
        </w:tc>
        <w:tc>
          <w:tcPr>
            <w:tcW w:w="110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2. ΓΕΩΤΕΧΝΙΚΕΣ ΕΡΓΑΣΙΕΣ ΥΠΑΙΘΡΟΥ - ΕΡΓΑΣΤΗΡΙΑΚΕΣ ΔΟΚΙΜΕΣ</w:t>
            </w:r>
          </w:p>
        </w:tc>
        <w:tc>
          <w:tcPr>
            <w:tcW w:w="820" w:type="dxa"/>
            <w:tcBorders>
              <w:top w:val="single" w:sz="4" w:space="0" w:color="auto"/>
              <w:left w:val="nil"/>
              <w:bottom w:val="single" w:sz="4" w:space="0" w:color="auto"/>
              <w:right w:val="nil"/>
            </w:tcBorders>
            <w:shd w:val="clear" w:color="000000" w:fill="B8CCE4"/>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single" w:sz="4" w:space="0" w:color="auto"/>
              <w:left w:val="single" w:sz="4" w:space="0" w:color="auto"/>
              <w:bottom w:val="single" w:sz="4" w:space="0" w:color="auto"/>
              <w:right w:val="nil"/>
            </w:tcBorders>
            <w:shd w:val="clear" w:color="000000" w:fill="B8CCE4"/>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single" w:sz="4" w:space="0" w:color="auto"/>
              <w:left w:val="single" w:sz="4" w:space="0" w:color="auto"/>
              <w:bottom w:val="single" w:sz="4" w:space="0" w:color="auto"/>
              <w:right w:val="nil"/>
            </w:tcBorders>
            <w:shd w:val="clear" w:color="000000" w:fill="B8CCE4"/>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single" w:sz="4" w:space="0" w:color="auto"/>
              <w:left w:val="single" w:sz="4" w:space="0" w:color="auto"/>
              <w:bottom w:val="single" w:sz="4" w:space="0" w:color="auto"/>
              <w:right w:val="nil"/>
            </w:tcBorders>
            <w:shd w:val="clear" w:color="000000" w:fill="B8CCE4"/>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45.099,65</w:t>
            </w:r>
          </w:p>
        </w:tc>
        <w:tc>
          <w:tcPr>
            <w:tcW w:w="1100" w:type="dxa"/>
            <w:tcBorders>
              <w:top w:val="single" w:sz="4" w:space="0" w:color="auto"/>
              <w:left w:val="single" w:sz="4" w:space="0" w:color="auto"/>
              <w:bottom w:val="single" w:sz="4" w:space="0" w:color="auto"/>
              <w:right w:val="nil"/>
            </w:tcBorders>
            <w:shd w:val="clear" w:color="000000" w:fill="B8CCE4"/>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17.500,00</w:t>
            </w:r>
          </w:p>
        </w:tc>
        <w:tc>
          <w:tcPr>
            <w:tcW w:w="851" w:type="dxa"/>
            <w:tcBorders>
              <w:top w:val="nil"/>
              <w:left w:val="single" w:sz="4" w:space="0" w:color="auto"/>
              <w:bottom w:val="single" w:sz="4" w:space="0" w:color="auto"/>
              <w:right w:val="single" w:sz="4" w:space="0" w:color="auto"/>
            </w:tcBorders>
            <w:shd w:val="clear" w:color="000000" w:fill="B4C6E7"/>
            <w:vAlign w:val="center"/>
            <w:hideMark/>
          </w:tcPr>
          <w:p w:rsidR="007D6410" w:rsidRPr="006B38AC" w:rsidRDefault="007D6410" w:rsidP="00D31157">
            <w:pPr>
              <w:jc w:val="center"/>
              <w:rPr>
                <w:b/>
                <w:bCs/>
                <w:sz w:val="18"/>
                <w:szCs w:val="18"/>
                <w:lang w:bidi="he-IL"/>
              </w:rPr>
            </w:pPr>
            <w:r w:rsidRPr="006B38AC">
              <w:rPr>
                <w:b/>
                <w:bCs/>
                <w:sz w:val="18"/>
                <w:szCs w:val="18"/>
                <w:lang w:bidi="he-IL"/>
              </w:rPr>
              <w:t>61,20%</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AEAAAA"/>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2.Α. ΕΡΓΑΣΙΕΣ ΥΠΑΙΘΡΟΥ</w:t>
            </w:r>
          </w:p>
        </w:tc>
        <w:tc>
          <w:tcPr>
            <w:tcW w:w="820"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37.922,77</w:t>
            </w:r>
          </w:p>
        </w:tc>
        <w:tc>
          <w:tcPr>
            <w:tcW w:w="1100"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 xml:space="preserve">2.Α.1. Γεωτρήσεις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 xml:space="preserve">2.Α.1.1. </w:t>
            </w:r>
            <w:proofErr w:type="spellStart"/>
            <w:r w:rsidRPr="006B38AC">
              <w:rPr>
                <w:sz w:val="18"/>
                <w:szCs w:val="18"/>
                <w:lang w:bidi="he-IL"/>
              </w:rPr>
              <w:t>Εισκόμιση</w:t>
            </w:r>
            <w:proofErr w:type="spellEnd"/>
            <w:r w:rsidRPr="006B38AC">
              <w:rPr>
                <w:sz w:val="18"/>
                <w:szCs w:val="18"/>
                <w:lang w:bidi="he-IL"/>
              </w:rPr>
              <w:t xml:space="preserve">-Αποκόμιση </w:t>
            </w:r>
            <w:proofErr w:type="spellStart"/>
            <w:r w:rsidRPr="006B38AC">
              <w:rPr>
                <w:sz w:val="18"/>
                <w:szCs w:val="18"/>
                <w:lang w:bidi="he-IL"/>
              </w:rPr>
              <w:t>Γεωτ.Συγκροτήματος</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 xml:space="preserve">2.Α.1.1.1. Οδική Μεταφορά  [A=1.300+(7,5*Τ) με Τ=130 </w:t>
            </w:r>
            <w:proofErr w:type="spellStart"/>
            <w:r w:rsidRPr="006B38AC">
              <w:rPr>
                <w:sz w:val="18"/>
                <w:szCs w:val="18"/>
                <w:lang w:bidi="he-IL"/>
              </w:rPr>
              <w:t>Χλμ</w:t>
            </w:r>
            <w:proofErr w:type="spellEnd"/>
            <w:r w:rsidRPr="006B38AC">
              <w:rPr>
                <w:sz w:val="18"/>
                <w:szCs w:val="18"/>
                <w:lang w:bidi="he-IL"/>
              </w:rPr>
              <w:t>]*Τκ</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3182,73</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3.182,73</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 xml:space="preserve">2.Α.1.1.2. Μετακίνηση </w:t>
            </w:r>
            <w:proofErr w:type="spellStart"/>
            <w:r w:rsidRPr="006B38AC">
              <w:rPr>
                <w:sz w:val="18"/>
                <w:szCs w:val="18"/>
                <w:lang w:bidi="he-IL"/>
              </w:rPr>
              <w:t>γεωτρητικού</w:t>
            </w:r>
            <w:proofErr w:type="spellEnd"/>
            <w:r w:rsidRPr="006B38AC">
              <w:rPr>
                <w:sz w:val="18"/>
                <w:szCs w:val="18"/>
                <w:lang w:bidi="he-IL"/>
              </w:rPr>
              <w:t xml:space="preserve"> συγκροτήματος από τη θέση γεωτρήσεως σε άλλη θέση</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ώρα</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6</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118,92</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713,52</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2.Α.1.2. Προμήθεια νερού για τις ανάγκες της γεωτρήσεως (άρθρο 2.3 Τεχνικών Προδιαγραφών)</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2.Α.1.2.Α. Κατασκευή δικτύου νερού</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μ.μ</w:t>
            </w:r>
            <w:proofErr w:type="spellEnd"/>
            <w:r w:rsidRPr="006B38AC">
              <w:rPr>
                <w:sz w:val="18"/>
                <w:szCs w:val="18"/>
                <w:lang w:bidi="he-IL"/>
              </w:rPr>
              <w:t>.</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50</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23,78</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1.189,00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2.Α.1.2.Β. Αντλία προμήθειας νερού</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ώρα</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10</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13,99</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139,90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2.Α.1.2.Γ. Βυτιοφόρο όχημα μεταφοράς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ημέρα</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3</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545,61</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1.636,83</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2.Α.2. Περιστροφικές γεωτρήσεις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2.Α.2.1. Περιστροφικές γεωτρήσεις σε σχηματισμούς αργίλων, ιλύος, άμμου, βράχων σκληρότητας μέχρι και 4 ΜΟΗS κλπ.</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2.Α.2.1.Α. Βάθους  0-20  Μ.</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μ.μ</w:t>
            </w:r>
            <w:proofErr w:type="spellEnd"/>
            <w:r w:rsidRPr="006B38AC">
              <w:rPr>
                <w:sz w:val="18"/>
                <w:szCs w:val="18"/>
                <w:lang w:bidi="he-IL"/>
              </w:rPr>
              <w:t>.</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32</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251,82</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8.058,24</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2.Α.2.2. Περιστροφικές γεωτρήσεις σε αμμοχάλικα ή κροκάλες και σε βράχους κατακερματισμένους με RQD &lt; 25%</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2.Α.2.2.Α. Βάθους  0-20  Μ.</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μ.μ</w:t>
            </w:r>
            <w:proofErr w:type="spellEnd"/>
            <w:r w:rsidRPr="006B38AC">
              <w:rPr>
                <w:sz w:val="18"/>
                <w:szCs w:val="18"/>
                <w:lang w:bidi="he-IL"/>
              </w:rPr>
              <w:t>.</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26</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428,09</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11.130,34</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2.Α.2.3. Περιστροφικές γεωτρήσεις σε βράχους σκληρότητας μεγαλύτερης των 4 MOHS</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2.Α.2.3.Α. Βάθους  0-20  Μ.</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μ.μ</w:t>
            </w:r>
            <w:proofErr w:type="spellEnd"/>
            <w:r w:rsidRPr="006B38AC">
              <w:rPr>
                <w:sz w:val="18"/>
                <w:szCs w:val="18"/>
                <w:lang w:bidi="he-IL"/>
              </w:rPr>
              <w:t>.</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12</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352,55</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4.230,60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lastRenderedPageBreak/>
              <w:t xml:space="preserve">2.Α.3. Δειγματοληψία εν </w:t>
            </w:r>
            <w:proofErr w:type="spellStart"/>
            <w:r w:rsidRPr="006B38AC">
              <w:rPr>
                <w:b/>
                <w:bCs/>
                <w:sz w:val="18"/>
                <w:szCs w:val="18"/>
                <w:lang w:bidi="he-IL"/>
              </w:rPr>
              <w:t>ξηρώ</w:t>
            </w:r>
            <w:proofErr w:type="spellEnd"/>
            <w:r w:rsidRPr="006B38AC">
              <w:rPr>
                <w:b/>
                <w:bCs/>
                <w:sz w:val="18"/>
                <w:szCs w:val="18"/>
                <w:lang w:bidi="he-IL"/>
              </w:rPr>
              <w:t xml:space="preserve"> (φραγμός)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 xml:space="preserve">2.Α.3.1. Δειγματοληψία εν </w:t>
            </w:r>
            <w:proofErr w:type="spellStart"/>
            <w:r w:rsidRPr="006B38AC">
              <w:rPr>
                <w:sz w:val="18"/>
                <w:szCs w:val="18"/>
                <w:lang w:bidi="he-IL"/>
              </w:rPr>
              <w:t>ξηρώ</w:t>
            </w:r>
            <w:proofErr w:type="spellEnd"/>
            <w:r w:rsidRPr="006B38AC">
              <w:rPr>
                <w:sz w:val="18"/>
                <w:szCs w:val="18"/>
                <w:lang w:bidi="he-IL"/>
              </w:rPr>
              <w:t xml:space="preserve"> (φραγμός) σε γεωτρήσεις του άρθρου ΓΤΕ.1.5</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2.Α.3.1.Α. Βάθους  0-20  Μ.</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16</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75,55</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1.208,80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 xml:space="preserve">2.Α.3.2. Δειγματοληψία εν </w:t>
            </w:r>
            <w:proofErr w:type="spellStart"/>
            <w:r w:rsidRPr="006B38AC">
              <w:rPr>
                <w:sz w:val="18"/>
                <w:szCs w:val="18"/>
                <w:lang w:bidi="he-IL"/>
              </w:rPr>
              <w:t>ξηρώ</w:t>
            </w:r>
            <w:proofErr w:type="spellEnd"/>
            <w:r w:rsidRPr="006B38AC">
              <w:rPr>
                <w:sz w:val="18"/>
                <w:szCs w:val="18"/>
                <w:lang w:bidi="he-IL"/>
              </w:rPr>
              <w:t xml:space="preserve"> (φραγμός) σε γεωτρήσεις του άρθρου ΓΤΕ.1.6</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sz w:val="18"/>
                <w:szCs w:val="18"/>
                <w:lang w:bidi="he-IL"/>
              </w:rPr>
            </w:pPr>
            <w:r w:rsidRPr="006B38AC">
              <w:rPr>
                <w:sz w:val="18"/>
                <w:szCs w:val="18"/>
                <w:lang w:bidi="he-IL"/>
              </w:rPr>
              <w:t>2.Α.3.2.Α. Βάθους  0-20  Μ.</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13</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128,71</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1.673,23</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2.Α.4. Εγκατάσταση και παρακολούθηση οργάνων</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 xml:space="preserve">2.Α.4.1. </w:t>
            </w:r>
            <w:proofErr w:type="spellStart"/>
            <w:r w:rsidRPr="006B38AC">
              <w:rPr>
                <w:sz w:val="18"/>
                <w:szCs w:val="18"/>
                <w:lang w:bidi="he-IL"/>
              </w:rPr>
              <w:t>Πιεζομετρικός</w:t>
            </w:r>
            <w:proofErr w:type="spellEnd"/>
            <w:r>
              <w:rPr>
                <w:sz w:val="18"/>
                <w:szCs w:val="18"/>
                <w:lang w:bidi="he-IL"/>
              </w:rPr>
              <w:t xml:space="preserve"> </w:t>
            </w:r>
            <w:proofErr w:type="spellStart"/>
            <w:r w:rsidRPr="006B38AC">
              <w:rPr>
                <w:sz w:val="18"/>
                <w:szCs w:val="18"/>
                <w:lang w:bidi="he-IL"/>
              </w:rPr>
              <w:t>φιλτροσωλήνας</w:t>
            </w:r>
            <w:proofErr w:type="spellEnd"/>
            <w:r w:rsidRPr="006B38AC">
              <w:rPr>
                <w:sz w:val="18"/>
                <w:szCs w:val="18"/>
                <w:lang w:bidi="he-IL"/>
              </w:rPr>
              <w:t xml:space="preserve"> (</w:t>
            </w:r>
            <w:proofErr w:type="spellStart"/>
            <w:r w:rsidRPr="006B38AC">
              <w:rPr>
                <w:sz w:val="18"/>
                <w:szCs w:val="18"/>
                <w:lang w:bidi="he-IL"/>
              </w:rPr>
              <w:t>Standpipepiezometer</w:t>
            </w:r>
            <w:proofErr w:type="spellEnd"/>
            <w:r w:rsidRPr="006B38AC">
              <w:rPr>
                <w:sz w:val="18"/>
                <w:szCs w:val="18"/>
                <w:lang w:bidi="he-IL"/>
              </w:rPr>
              <w:t>)</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μ.μ</w:t>
            </w:r>
            <w:proofErr w:type="spellEnd"/>
            <w:r w:rsidRPr="006B38AC">
              <w:rPr>
                <w:sz w:val="18"/>
                <w:szCs w:val="18"/>
                <w:lang w:bidi="he-IL"/>
              </w:rPr>
              <w:t>.</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20</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46,17</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923,40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 xml:space="preserve">2.Α.4.2. Κεφαλή πιεζόμετρου,  </w:t>
            </w:r>
            <w:proofErr w:type="spellStart"/>
            <w:r w:rsidRPr="006B38AC">
              <w:rPr>
                <w:sz w:val="18"/>
                <w:szCs w:val="18"/>
                <w:lang w:bidi="he-IL"/>
              </w:rPr>
              <w:t>αποκλισιομέτρου</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244,83</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244,83</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2.Α.5. Ερευνητικά φρέατα</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2.Α.5.1. Διάνοιξη ερευνητικού φρέατος, ορύγματος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κ.μ</w:t>
            </w:r>
            <w:proofErr w:type="spellEnd"/>
            <w:r w:rsidRPr="006B38AC">
              <w:rPr>
                <w:sz w:val="18"/>
                <w:szCs w:val="18"/>
                <w:lang w:bidi="he-IL"/>
              </w:rPr>
              <w:t>.</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32</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41,97</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1.343,04</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2.Α.5.2. Λήψη διαταραγμένου δείγματος από φρέαρ</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3</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23,78</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71,34</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2.Α.5.3. Λήψη αδιατάρακτου δείγματος από φρέαρ</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3</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72,75</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218,25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2.Α.6. Διάνοιξη οδών προσπέλασης</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 xml:space="preserve">2.Α.6.1. Διάνοιξη οδών προσπέλασης με Φορτωτή, Εκσκαφέα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2.Α.6.1.Α. Εκσκαφέας ελαφρύς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ώρα</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8</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90,94</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727,52</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 xml:space="preserve">2.Α.7. Επιτόπου δοκιμές </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center"/>
            <w:hideMark/>
          </w:tcPr>
          <w:p w:rsidR="007D6410" w:rsidRPr="006B38AC" w:rsidRDefault="007D6410" w:rsidP="00D31157">
            <w:pPr>
              <w:ind w:left="567" w:hanging="567"/>
              <w:rPr>
                <w:sz w:val="18"/>
                <w:szCs w:val="18"/>
                <w:lang w:val="en-US" w:bidi="he-IL"/>
              </w:rPr>
            </w:pPr>
            <w:r w:rsidRPr="006B38AC">
              <w:rPr>
                <w:sz w:val="18"/>
                <w:szCs w:val="18"/>
                <w:lang w:val="en-US" w:bidi="he-IL"/>
              </w:rPr>
              <w:t>2.</w:t>
            </w:r>
            <w:r w:rsidRPr="006B38AC">
              <w:rPr>
                <w:sz w:val="18"/>
                <w:szCs w:val="18"/>
                <w:lang w:bidi="he-IL"/>
              </w:rPr>
              <w:t>Α</w:t>
            </w:r>
            <w:r w:rsidRPr="006B38AC">
              <w:rPr>
                <w:sz w:val="18"/>
                <w:szCs w:val="18"/>
                <w:lang w:val="en-US" w:bidi="he-IL"/>
              </w:rPr>
              <w:t xml:space="preserve">.7.1. </w:t>
            </w:r>
            <w:r w:rsidRPr="006B38AC">
              <w:rPr>
                <w:sz w:val="18"/>
                <w:szCs w:val="18"/>
                <w:lang w:bidi="he-IL"/>
              </w:rPr>
              <w:t>Δοκιμή</w:t>
            </w:r>
            <w:r w:rsidRPr="00825A5E">
              <w:rPr>
                <w:sz w:val="18"/>
                <w:szCs w:val="18"/>
                <w:lang w:val="en-US" w:bidi="he-IL"/>
              </w:rPr>
              <w:t xml:space="preserve"> </w:t>
            </w:r>
            <w:r w:rsidRPr="006B38AC">
              <w:rPr>
                <w:sz w:val="18"/>
                <w:szCs w:val="18"/>
                <w:lang w:bidi="he-IL"/>
              </w:rPr>
              <w:t>διεισδύσεως</w:t>
            </w:r>
            <w:r w:rsidRPr="006B38AC">
              <w:rPr>
                <w:sz w:val="18"/>
                <w:szCs w:val="18"/>
                <w:lang w:val="en-US" w:bidi="he-IL"/>
              </w:rPr>
              <w:t xml:space="preserve"> (STANDARD PENETRATION TEST)</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20</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61,56</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1.231,20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AEAAAA"/>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2.B. ΕΡΓΑΣΤΗΡΙΑΚΕΣ ΔΟΚΙΜΕΣ</w:t>
            </w:r>
          </w:p>
        </w:tc>
        <w:tc>
          <w:tcPr>
            <w:tcW w:w="820"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7.176,88</w:t>
            </w:r>
          </w:p>
        </w:tc>
        <w:tc>
          <w:tcPr>
            <w:tcW w:w="1100"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single" w:sz="4" w:space="0" w:color="auto"/>
              <w:left w:val="single" w:sz="4" w:space="0" w:color="auto"/>
              <w:bottom w:val="single" w:sz="4" w:space="0" w:color="auto"/>
              <w:right w:val="nil"/>
            </w:tcBorders>
            <w:shd w:val="clear" w:color="auto" w:fill="auto"/>
            <w:noWrap/>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2.Β.1. Δοκιμές κατάταξης</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2.Β.1.1. Προπαρασκευή σε ξηρή κατάσταση δειγμάτων εδάφους για εργαστηριακές δοκιμές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18,19</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272,85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2.Β.1.2. Προσδιορισμός φυσικής υγρασίας εδάφους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13,99</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69,95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2.Β.1.3. Προσδιορισμός φαινόμενου βάρους συνεκτικών υλικών</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36,37</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181,85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2.Β.1.4. Προσδιορισμός ειδικού βάρους εδαφών</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44,77</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223,85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2.Β.1.5. Προσδιορισμός ορίου υδαρότητας, ορίου πλαστικότητας και δείκτη πλαστικότητας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54,56</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818,40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 xml:space="preserve">2.Β.1.6. Προσδιορισμός </w:t>
            </w:r>
            <w:proofErr w:type="spellStart"/>
            <w:r w:rsidRPr="006B38AC">
              <w:rPr>
                <w:sz w:val="18"/>
                <w:szCs w:val="18"/>
                <w:lang w:bidi="he-IL"/>
              </w:rPr>
              <w:t>κοκκομετρικής</w:t>
            </w:r>
            <w:proofErr w:type="spellEnd"/>
            <w:r w:rsidRPr="006B38AC">
              <w:rPr>
                <w:sz w:val="18"/>
                <w:szCs w:val="18"/>
                <w:lang w:bidi="he-IL"/>
              </w:rPr>
              <w:t xml:space="preserve"> αναλύσεως λεπτόκοκκων και χονδρόκοκκων, αδρανών υλικών</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54,56</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818,40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 xml:space="preserve">2.Β.1.7. </w:t>
            </w:r>
            <w:proofErr w:type="spellStart"/>
            <w:r w:rsidRPr="006B38AC">
              <w:rPr>
                <w:sz w:val="18"/>
                <w:szCs w:val="18"/>
                <w:lang w:bidi="he-IL"/>
              </w:rPr>
              <w:t>Κοκκομετρική</w:t>
            </w:r>
            <w:proofErr w:type="spellEnd"/>
            <w:r w:rsidRPr="006B38AC">
              <w:rPr>
                <w:sz w:val="18"/>
                <w:szCs w:val="18"/>
                <w:lang w:bidi="he-IL"/>
              </w:rPr>
              <w:t xml:space="preserve"> ανάλυση με αραιόμετρο</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79,74</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398,70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bottom"/>
            <w:hideMark/>
          </w:tcPr>
          <w:p w:rsidR="007D6410" w:rsidRPr="006B38AC" w:rsidRDefault="007D6410" w:rsidP="00D31157">
            <w:pPr>
              <w:ind w:left="567" w:hanging="567"/>
              <w:rPr>
                <w:sz w:val="18"/>
                <w:szCs w:val="18"/>
                <w:lang w:bidi="he-IL"/>
              </w:rPr>
            </w:pPr>
            <w:r w:rsidRPr="006B38AC">
              <w:rPr>
                <w:sz w:val="18"/>
                <w:szCs w:val="18"/>
                <w:lang w:bidi="he-IL"/>
              </w:rPr>
              <w:t>2.Β.1.8. Προσδιορισμός  Οργανικών Ουσιών  σε εδάφη με ξηρή καύση</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30,78</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153,90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bottom"/>
            <w:hideMark/>
          </w:tcPr>
          <w:p w:rsidR="007D6410" w:rsidRPr="006B38AC" w:rsidRDefault="007D6410" w:rsidP="00D31157">
            <w:pPr>
              <w:ind w:left="567" w:hanging="567"/>
              <w:rPr>
                <w:b/>
                <w:bCs/>
                <w:sz w:val="18"/>
                <w:szCs w:val="18"/>
                <w:lang w:bidi="he-IL"/>
              </w:rPr>
            </w:pPr>
            <w:r w:rsidRPr="006B38AC">
              <w:rPr>
                <w:b/>
                <w:bCs/>
                <w:sz w:val="18"/>
                <w:szCs w:val="18"/>
                <w:lang w:bidi="he-IL"/>
              </w:rPr>
              <w:t xml:space="preserve">2.Β.2. Δοκιμές </w:t>
            </w:r>
            <w:proofErr w:type="spellStart"/>
            <w:r w:rsidRPr="006B38AC">
              <w:rPr>
                <w:b/>
                <w:bCs/>
                <w:sz w:val="18"/>
                <w:szCs w:val="18"/>
                <w:lang w:bidi="he-IL"/>
              </w:rPr>
              <w:t>εδαφομηχανικής</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2.Β.2.1. Δοκιμή μονοδιάστατης στερεοποιήσεως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6</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160,89</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965,34</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2.Β.2.2. Δοκιμή ανεμπόδιστης θλίψης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12</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50,36</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604,32</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 xml:space="preserve">2.Β.2.3. </w:t>
            </w:r>
            <w:proofErr w:type="spellStart"/>
            <w:r w:rsidRPr="006B38AC">
              <w:rPr>
                <w:sz w:val="18"/>
                <w:szCs w:val="18"/>
                <w:lang w:bidi="he-IL"/>
              </w:rPr>
              <w:t>Τριαξονική</w:t>
            </w:r>
            <w:proofErr w:type="spellEnd"/>
            <w:r w:rsidRPr="006B38AC">
              <w:rPr>
                <w:sz w:val="18"/>
                <w:szCs w:val="18"/>
                <w:lang w:bidi="he-IL"/>
              </w:rPr>
              <w:t xml:space="preserve"> δοκιμή σε συνεκτικά εδάφη χωρίς στερεοποίηση και μέτρηση πιέσεως  πόρων (UU)</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2.Β.2.3.1. Διάμετρος δοκιμίου α. D = 1 1/2"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σημείο</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3</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64,35</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193,05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2.Β.2.4. Δοκιμή βραδείας διάτμησης με στερεοποίηση</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σημείο</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9</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97,93</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881,37</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bottom"/>
            <w:hideMark/>
          </w:tcPr>
          <w:p w:rsidR="007D6410" w:rsidRPr="006B38AC" w:rsidRDefault="007D6410" w:rsidP="00D31157">
            <w:pPr>
              <w:ind w:left="567" w:hanging="567"/>
              <w:rPr>
                <w:b/>
                <w:bCs/>
                <w:sz w:val="18"/>
                <w:szCs w:val="18"/>
                <w:lang w:bidi="he-IL"/>
              </w:rPr>
            </w:pPr>
            <w:r w:rsidRPr="006B38AC">
              <w:rPr>
                <w:b/>
                <w:bCs/>
                <w:sz w:val="18"/>
                <w:szCs w:val="18"/>
                <w:lang w:bidi="he-IL"/>
              </w:rPr>
              <w:t>2.Β.3. Δοκιμές βραχωδών δειγμάτων</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r w:rsidRPr="006B38AC">
              <w:rPr>
                <w:sz w:val="18"/>
                <w:szCs w:val="18"/>
                <w:lang w:bidi="he-IL"/>
              </w:rPr>
              <w:t> </w:t>
            </w:r>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 </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 </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 </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2.Β.3.1. Εργασία προετοιμασίας κυλινδρικών δοκιμίων βραχωδών δειγμάτων</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76,95</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384,75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noWrap/>
            <w:vAlign w:val="bottom"/>
            <w:hideMark/>
          </w:tcPr>
          <w:p w:rsidR="007D6410" w:rsidRPr="006B38AC" w:rsidRDefault="007D6410" w:rsidP="00D31157">
            <w:pPr>
              <w:ind w:left="567" w:hanging="567"/>
              <w:rPr>
                <w:sz w:val="18"/>
                <w:szCs w:val="18"/>
                <w:lang w:bidi="he-IL"/>
              </w:rPr>
            </w:pPr>
            <w:r w:rsidRPr="006B38AC">
              <w:rPr>
                <w:sz w:val="18"/>
                <w:szCs w:val="18"/>
                <w:lang w:bidi="he-IL"/>
              </w:rPr>
              <w:t>2.Β.3.2. Προσδιορισμός φυσικής υγρασίας δειγμάτων πετρώματος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19,59</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97,95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2.Β.3.3. Προσδιορισμός πορώδους και πυκνότητας</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39,17</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195,85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2.Β.3.4. Προσδιορισμός της αντοχής σε ανεμπόδιστη θλίψη</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57,36</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286,80</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2.Β.3.5. Προσδιορισμός της αντοχής σε σημειακή φόρτιση</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15</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41,97</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629,55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lastRenderedPageBreak/>
              <w:t>3. ΓΕΩΤΕΧΝΙΚΕΣ ΜΕΛΕΤΕΣ</w:t>
            </w:r>
          </w:p>
        </w:tc>
        <w:tc>
          <w:tcPr>
            <w:tcW w:w="820" w:type="dxa"/>
            <w:tcBorders>
              <w:top w:val="single" w:sz="4" w:space="0" w:color="auto"/>
              <w:left w:val="nil"/>
              <w:bottom w:val="single" w:sz="4" w:space="0" w:color="auto"/>
              <w:right w:val="nil"/>
            </w:tcBorders>
            <w:shd w:val="clear" w:color="000000" w:fill="B8CCE4"/>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single" w:sz="4" w:space="0" w:color="auto"/>
              <w:left w:val="single" w:sz="4" w:space="0" w:color="auto"/>
              <w:bottom w:val="single" w:sz="4" w:space="0" w:color="auto"/>
              <w:right w:val="nil"/>
            </w:tcBorders>
            <w:shd w:val="clear" w:color="000000" w:fill="B8CCE4"/>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single" w:sz="4" w:space="0" w:color="auto"/>
              <w:left w:val="single" w:sz="4" w:space="0" w:color="auto"/>
              <w:bottom w:val="single" w:sz="4" w:space="0" w:color="auto"/>
              <w:right w:val="nil"/>
            </w:tcBorders>
            <w:shd w:val="clear" w:color="000000" w:fill="B8CCE4"/>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single" w:sz="4" w:space="0" w:color="auto"/>
              <w:left w:val="single" w:sz="4" w:space="0" w:color="auto"/>
              <w:bottom w:val="single" w:sz="4" w:space="0" w:color="auto"/>
              <w:right w:val="nil"/>
            </w:tcBorders>
            <w:shd w:val="clear" w:color="000000" w:fill="B8CCE4"/>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19.178,00</w:t>
            </w:r>
          </w:p>
        </w:tc>
        <w:tc>
          <w:tcPr>
            <w:tcW w:w="1100" w:type="dxa"/>
            <w:tcBorders>
              <w:top w:val="single" w:sz="4" w:space="0" w:color="auto"/>
              <w:left w:val="single" w:sz="4" w:space="0" w:color="auto"/>
              <w:bottom w:val="single" w:sz="4" w:space="0" w:color="auto"/>
              <w:right w:val="nil"/>
            </w:tcBorders>
            <w:shd w:val="clear" w:color="000000" w:fill="B8CCE4"/>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7.500,00</w:t>
            </w:r>
          </w:p>
        </w:tc>
        <w:tc>
          <w:tcPr>
            <w:tcW w:w="851" w:type="dxa"/>
            <w:tcBorders>
              <w:top w:val="nil"/>
              <w:left w:val="single" w:sz="4" w:space="0" w:color="auto"/>
              <w:bottom w:val="single" w:sz="4" w:space="0" w:color="auto"/>
              <w:right w:val="single" w:sz="4" w:space="0" w:color="auto"/>
            </w:tcBorders>
            <w:shd w:val="clear" w:color="000000" w:fill="B4C6E7"/>
            <w:vAlign w:val="center"/>
            <w:hideMark/>
          </w:tcPr>
          <w:p w:rsidR="007D6410" w:rsidRPr="006B38AC" w:rsidRDefault="007D6410" w:rsidP="00D31157">
            <w:pPr>
              <w:jc w:val="center"/>
              <w:rPr>
                <w:b/>
                <w:bCs/>
                <w:sz w:val="18"/>
                <w:szCs w:val="18"/>
                <w:lang w:bidi="he-IL"/>
              </w:rPr>
            </w:pPr>
            <w:r w:rsidRPr="006B38AC">
              <w:rPr>
                <w:b/>
                <w:bCs/>
                <w:sz w:val="18"/>
                <w:szCs w:val="18"/>
                <w:lang w:bidi="he-IL"/>
              </w:rPr>
              <w:t>60,89%</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AEAAAA"/>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 xml:space="preserve">3.1. Προγραμματισμός , Επίβλεψη, Αξιολόγηση Γεωτεχνικών Ερευνών </w:t>
            </w:r>
          </w:p>
        </w:tc>
        <w:tc>
          <w:tcPr>
            <w:tcW w:w="820"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3.1.1. Έκθεση προγράμματος Γεωτεχνικών Ερευνών &amp; 1.3 Έκθεση Αξιολόγησης Γεωτεχνικών Ερευνών</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6764,95</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6.764,95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AEAAAA"/>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3.2. Γεωτεχνική Μελέτη Θεμελίωσης Κτιριακών και άλλων Εγκαταστάσεων</w:t>
            </w:r>
          </w:p>
        </w:tc>
        <w:tc>
          <w:tcPr>
            <w:tcW w:w="820"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 </w:t>
            </w:r>
          </w:p>
        </w:tc>
        <w:tc>
          <w:tcPr>
            <w:tcW w:w="851" w:type="dxa"/>
            <w:tcBorders>
              <w:top w:val="nil"/>
              <w:left w:val="nil"/>
              <w:bottom w:val="single" w:sz="4" w:space="0" w:color="auto"/>
              <w:right w:val="single" w:sz="4" w:space="0" w:color="auto"/>
            </w:tcBorders>
            <w:shd w:val="clear" w:color="000000" w:fill="AEAAAA"/>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nil"/>
            </w:tcBorders>
            <w:shd w:val="clear" w:color="auto" w:fill="auto"/>
            <w:vAlign w:val="bottom"/>
            <w:hideMark/>
          </w:tcPr>
          <w:p w:rsidR="007D6410" w:rsidRPr="006B38AC" w:rsidRDefault="007D6410" w:rsidP="00D31157">
            <w:pPr>
              <w:ind w:left="567" w:hanging="567"/>
              <w:rPr>
                <w:sz w:val="18"/>
                <w:szCs w:val="18"/>
                <w:lang w:bidi="he-IL"/>
              </w:rPr>
            </w:pPr>
            <w:r w:rsidRPr="006B38AC">
              <w:rPr>
                <w:sz w:val="18"/>
                <w:szCs w:val="18"/>
                <w:lang w:bidi="he-IL"/>
              </w:rPr>
              <w:t>3.2.1. Γεωτεχνική μελέτη θεμελίωσης κτιρίων</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34" w:right="-117"/>
              <w:jc w:val="center"/>
              <w:rPr>
                <w:sz w:val="18"/>
                <w:szCs w:val="18"/>
                <w:lang w:bidi="he-IL"/>
              </w:rPr>
            </w:pPr>
            <w:r w:rsidRPr="006B38AC">
              <w:rPr>
                <w:sz w:val="18"/>
                <w:szCs w:val="18"/>
                <w:lang w:bidi="he-IL"/>
              </w:rPr>
              <w:t>12413,05</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12.413,05</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B4C6E7"/>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4.ΑΡΧΙΤΕΚΤΟΝΙΚΗ ΜΕΛΕΤΗ</w:t>
            </w:r>
          </w:p>
        </w:tc>
        <w:tc>
          <w:tcPr>
            <w:tcW w:w="82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453.740,12</w:t>
            </w:r>
          </w:p>
        </w:tc>
        <w:tc>
          <w:tcPr>
            <w:tcW w:w="110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60.000,00</w:t>
            </w:r>
          </w:p>
        </w:tc>
        <w:tc>
          <w:tcPr>
            <w:tcW w:w="851"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jc w:val="center"/>
              <w:rPr>
                <w:b/>
                <w:bCs/>
                <w:sz w:val="18"/>
                <w:szCs w:val="18"/>
                <w:lang w:bidi="he-IL"/>
              </w:rPr>
            </w:pPr>
            <w:r w:rsidRPr="006B38AC">
              <w:rPr>
                <w:b/>
                <w:bCs/>
                <w:sz w:val="18"/>
                <w:szCs w:val="18"/>
                <w:lang w:bidi="he-IL"/>
              </w:rPr>
              <w:t>86,78%</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4.1. Οριστική μελέτη Αρχιτεκτονικών</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453740,12</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453.740,12</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B4C6E7"/>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5.ΣΤΑΤΙΚΗ ΜΕΛΕΤΗ</w:t>
            </w:r>
          </w:p>
        </w:tc>
        <w:tc>
          <w:tcPr>
            <w:tcW w:w="82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72.398,78</w:t>
            </w:r>
          </w:p>
        </w:tc>
        <w:tc>
          <w:tcPr>
            <w:tcW w:w="110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25.000,00</w:t>
            </w:r>
          </w:p>
        </w:tc>
        <w:tc>
          <w:tcPr>
            <w:tcW w:w="851"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jc w:val="center"/>
              <w:rPr>
                <w:b/>
                <w:bCs/>
                <w:sz w:val="18"/>
                <w:szCs w:val="18"/>
                <w:lang w:bidi="he-IL"/>
              </w:rPr>
            </w:pPr>
            <w:r w:rsidRPr="006B38AC">
              <w:rPr>
                <w:b/>
                <w:bCs/>
                <w:sz w:val="18"/>
                <w:szCs w:val="18"/>
                <w:lang w:bidi="he-IL"/>
              </w:rPr>
              <w:t>65,47%</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5.1. Οριστική μελέτη Στατικών</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72398,78</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72.398,78</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B4C6E7"/>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6.Η/Μ ΜΕΛΕΤΗ</w:t>
            </w:r>
          </w:p>
        </w:tc>
        <w:tc>
          <w:tcPr>
            <w:tcW w:w="82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49.150,28</w:t>
            </w:r>
          </w:p>
        </w:tc>
        <w:tc>
          <w:tcPr>
            <w:tcW w:w="110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25.000,00</w:t>
            </w:r>
          </w:p>
        </w:tc>
        <w:tc>
          <w:tcPr>
            <w:tcW w:w="851"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jc w:val="center"/>
              <w:rPr>
                <w:b/>
                <w:bCs/>
                <w:sz w:val="18"/>
                <w:szCs w:val="18"/>
                <w:lang w:bidi="he-IL"/>
              </w:rPr>
            </w:pPr>
            <w:r w:rsidRPr="006B38AC">
              <w:rPr>
                <w:b/>
                <w:bCs/>
                <w:sz w:val="18"/>
                <w:szCs w:val="18"/>
                <w:lang w:bidi="he-IL"/>
              </w:rPr>
              <w:t>49,14%</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6.1. Οριστική μελέτη Η/Μ</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49150,28</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49.150,28</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B4C6E7"/>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7.ΤΕΥΧΗ ΔΗΜΟΠΡΑΤΗΣΗΣ</w:t>
            </w:r>
          </w:p>
        </w:tc>
        <w:tc>
          <w:tcPr>
            <w:tcW w:w="82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74.802,79</w:t>
            </w:r>
          </w:p>
        </w:tc>
        <w:tc>
          <w:tcPr>
            <w:tcW w:w="110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15.000,00</w:t>
            </w:r>
          </w:p>
        </w:tc>
        <w:tc>
          <w:tcPr>
            <w:tcW w:w="851"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jc w:val="center"/>
              <w:rPr>
                <w:b/>
                <w:bCs/>
                <w:sz w:val="18"/>
                <w:szCs w:val="18"/>
                <w:lang w:bidi="he-IL"/>
              </w:rPr>
            </w:pPr>
            <w:r w:rsidRPr="006B38AC">
              <w:rPr>
                <w:b/>
                <w:bCs/>
                <w:sz w:val="18"/>
                <w:szCs w:val="18"/>
                <w:lang w:bidi="he-IL"/>
              </w:rPr>
              <w:t>79,95%</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7.1. Φ.Α.Υ. - Σ.Α.Υ.</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11184,42</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11.184,42</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7.2. Τεχνική περιγραφή (€)</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6361,84</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6.361,84</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7.3. Τεχνικές προδιαγραφές (€)</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19085,51</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19.085,51</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7.4. Ανάλυση τιμών (€)</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15904,59</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15.904,59</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7.5. Τιμολόγιο μελέτης (€)</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8270,39</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8.270,39</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7.6. Τιμολόγιο προσφοράς (€)</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636,18</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636,18</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7.7. Συγγραφή υποχρεώσεων (€)</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6361,84</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6.361,84</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7.8. Προϋπολογισμός μελέτης (€)</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3180,92</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3.180,92</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7.9. Προϋπολογισμός προσφοράς (€)</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636,18</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636,18</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auto" w:fill="auto"/>
            <w:vAlign w:val="center"/>
            <w:hideMark/>
          </w:tcPr>
          <w:p w:rsidR="007D6410" w:rsidRPr="006B38AC" w:rsidRDefault="007D6410" w:rsidP="00D31157">
            <w:pPr>
              <w:ind w:left="567" w:hanging="567"/>
              <w:rPr>
                <w:sz w:val="18"/>
                <w:szCs w:val="18"/>
                <w:lang w:bidi="he-IL"/>
              </w:rPr>
            </w:pPr>
            <w:r w:rsidRPr="006B38AC">
              <w:rPr>
                <w:sz w:val="18"/>
                <w:szCs w:val="18"/>
                <w:lang w:bidi="he-IL"/>
              </w:rPr>
              <w:t>7.10. Διακήρυξη δημοπρασίας (€)</w:t>
            </w:r>
          </w:p>
        </w:tc>
        <w:tc>
          <w:tcPr>
            <w:tcW w:w="820"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93" w:firstLine="5"/>
              <w:jc w:val="center"/>
              <w:rPr>
                <w:sz w:val="18"/>
                <w:szCs w:val="18"/>
                <w:lang w:bidi="he-IL"/>
              </w:rPr>
            </w:pPr>
            <w:proofErr w:type="spellStart"/>
            <w:r w:rsidRPr="006B38AC">
              <w:rPr>
                <w:sz w:val="18"/>
                <w:szCs w:val="18"/>
                <w:lang w:bidi="he-IL"/>
              </w:rPr>
              <w:t>τεμ</w:t>
            </w:r>
            <w:proofErr w:type="spellEnd"/>
          </w:p>
        </w:tc>
        <w:tc>
          <w:tcPr>
            <w:tcW w:w="835"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117" w:right="-38"/>
              <w:jc w:val="center"/>
              <w:rPr>
                <w:sz w:val="18"/>
                <w:szCs w:val="18"/>
                <w:lang w:bidi="he-IL"/>
              </w:rPr>
            </w:pPr>
            <w:r w:rsidRPr="006B38AC">
              <w:rPr>
                <w:sz w:val="18"/>
                <w:szCs w:val="18"/>
                <w:lang w:bidi="he-IL"/>
              </w:rPr>
              <w:t>1</w:t>
            </w:r>
          </w:p>
        </w:tc>
        <w:tc>
          <w:tcPr>
            <w:tcW w:w="939" w:type="dxa"/>
            <w:tcBorders>
              <w:top w:val="nil"/>
              <w:left w:val="nil"/>
              <w:bottom w:val="single" w:sz="4" w:space="0" w:color="auto"/>
              <w:right w:val="single" w:sz="4" w:space="0" w:color="auto"/>
            </w:tcBorders>
            <w:shd w:val="clear" w:color="auto" w:fill="auto"/>
            <w:vAlign w:val="center"/>
            <w:hideMark/>
          </w:tcPr>
          <w:p w:rsidR="007D6410" w:rsidRPr="006B38AC" w:rsidRDefault="007D6410" w:rsidP="00D31157">
            <w:pPr>
              <w:ind w:left="-34" w:right="-117"/>
              <w:jc w:val="center"/>
              <w:rPr>
                <w:sz w:val="18"/>
                <w:szCs w:val="18"/>
                <w:lang w:bidi="he-IL"/>
              </w:rPr>
            </w:pPr>
            <w:r w:rsidRPr="006B38AC">
              <w:rPr>
                <w:sz w:val="18"/>
                <w:szCs w:val="18"/>
                <w:lang w:bidi="he-IL"/>
              </w:rPr>
              <w:t>3180,92</w:t>
            </w:r>
          </w:p>
        </w:tc>
        <w:tc>
          <w:tcPr>
            <w:tcW w:w="1334"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97" w:right="72"/>
              <w:jc w:val="right"/>
              <w:rPr>
                <w:sz w:val="18"/>
                <w:szCs w:val="18"/>
                <w:lang w:bidi="he-IL"/>
              </w:rPr>
            </w:pPr>
            <w:r w:rsidRPr="006B38AC">
              <w:rPr>
                <w:sz w:val="18"/>
                <w:szCs w:val="18"/>
                <w:lang w:bidi="he-IL"/>
              </w:rPr>
              <w:t>3.180,92</w:t>
            </w:r>
          </w:p>
        </w:tc>
        <w:tc>
          <w:tcPr>
            <w:tcW w:w="1100"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ind w:left="-85" w:right="72"/>
              <w:jc w:val="right"/>
              <w:rPr>
                <w:sz w:val="18"/>
                <w:szCs w:val="18"/>
                <w:lang w:bidi="he-IL"/>
              </w:rPr>
            </w:pPr>
            <w:r w:rsidRPr="006B38AC">
              <w:rPr>
                <w:sz w:val="18"/>
                <w:szCs w:val="18"/>
                <w:lang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7D6410" w:rsidRPr="006B38AC" w:rsidRDefault="007D6410" w:rsidP="00D31157">
            <w:pPr>
              <w:jc w:val="center"/>
              <w:rPr>
                <w:sz w:val="18"/>
                <w:szCs w:val="18"/>
                <w:lang w:bidi="he-IL"/>
              </w:rPr>
            </w:pPr>
            <w:r w:rsidRPr="006B38AC">
              <w:rPr>
                <w:sz w:val="18"/>
                <w:szCs w:val="18"/>
                <w:lang w:bidi="he-IL"/>
              </w:rPr>
              <w:t> </w:t>
            </w:r>
          </w:p>
        </w:tc>
      </w:tr>
      <w:tr w:rsidR="007D6410" w:rsidRPr="00F96E13" w:rsidTr="00D31157">
        <w:trPr>
          <w:trHeight w:val="667"/>
        </w:trPr>
        <w:tc>
          <w:tcPr>
            <w:tcW w:w="4294"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Σύνολ</w:t>
            </w:r>
            <w:r>
              <w:rPr>
                <w:b/>
                <w:bCs/>
                <w:sz w:val="18"/>
                <w:szCs w:val="18"/>
                <w:lang w:bidi="he-IL"/>
              </w:rPr>
              <w:t>ο Κόστους Α (1+2+3+4+5+6+7)</w:t>
            </w:r>
          </w:p>
        </w:tc>
        <w:tc>
          <w:tcPr>
            <w:tcW w:w="820"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7</w:t>
            </w:r>
            <w:r w:rsidRPr="006B38AC">
              <w:rPr>
                <w:b/>
                <w:bCs/>
                <w:sz w:val="18"/>
                <w:szCs w:val="18"/>
                <w:lang w:val="en-US" w:bidi="he-IL"/>
              </w:rPr>
              <w:t>18</w:t>
            </w:r>
            <w:r w:rsidRPr="006B38AC">
              <w:rPr>
                <w:b/>
                <w:bCs/>
                <w:sz w:val="18"/>
                <w:szCs w:val="18"/>
                <w:lang w:bidi="he-IL"/>
              </w:rPr>
              <w:t>.</w:t>
            </w:r>
            <w:r w:rsidRPr="006B38AC">
              <w:rPr>
                <w:b/>
                <w:bCs/>
                <w:sz w:val="18"/>
                <w:szCs w:val="18"/>
                <w:lang w:val="en-US" w:bidi="he-IL"/>
              </w:rPr>
              <w:t>6</w:t>
            </w:r>
            <w:r w:rsidRPr="006B38AC">
              <w:rPr>
                <w:b/>
                <w:bCs/>
                <w:sz w:val="18"/>
                <w:szCs w:val="18"/>
                <w:lang w:bidi="he-IL"/>
              </w:rPr>
              <w:t>74,40</w:t>
            </w:r>
          </w:p>
        </w:tc>
        <w:tc>
          <w:tcPr>
            <w:tcW w:w="1100"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1</w:t>
            </w:r>
            <w:r w:rsidRPr="006B38AC">
              <w:rPr>
                <w:b/>
                <w:bCs/>
                <w:sz w:val="18"/>
                <w:szCs w:val="18"/>
                <w:lang w:val="en-US" w:bidi="he-IL"/>
              </w:rPr>
              <w:t>52</w:t>
            </w:r>
            <w:r w:rsidRPr="006B38AC">
              <w:rPr>
                <w:b/>
                <w:bCs/>
                <w:sz w:val="18"/>
                <w:szCs w:val="18"/>
                <w:lang w:bidi="he-IL"/>
              </w:rPr>
              <w:t>.</w:t>
            </w:r>
            <w:r w:rsidRPr="006B38AC">
              <w:rPr>
                <w:b/>
                <w:bCs/>
                <w:sz w:val="18"/>
                <w:szCs w:val="18"/>
                <w:lang w:val="en-US" w:bidi="he-IL"/>
              </w:rPr>
              <w:t>5</w:t>
            </w:r>
            <w:r w:rsidRPr="006B38AC">
              <w:rPr>
                <w:b/>
                <w:bCs/>
                <w:sz w:val="18"/>
                <w:szCs w:val="18"/>
                <w:lang w:bidi="he-IL"/>
              </w:rPr>
              <w:t>00,00</w:t>
            </w:r>
          </w:p>
        </w:tc>
        <w:tc>
          <w:tcPr>
            <w:tcW w:w="851"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jc w:val="center"/>
              <w:rPr>
                <w:b/>
                <w:bCs/>
                <w:sz w:val="18"/>
                <w:szCs w:val="18"/>
                <w:lang w:bidi="he-IL"/>
              </w:rPr>
            </w:pPr>
            <w:r w:rsidRPr="006B38AC">
              <w:rPr>
                <w:b/>
                <w:bCs/>
                <w:sz w:val="18"/>
                <w:szCs w:val="18"/>
                <w:lang w:bidi="he-IL"/>
              </w:rPr>
              <w:t>7</w:t>
            </w:r>
            <w:r w:rsidRPr="006B38AC">
              <w:rPr>
                <w:b/>
                <w:bCs/>
                <w:sz w:val="18"/>
                <w:szCs w:val="18"/>
                <w:lang w:val="en-US" w:bidi="he-IL"/>
              </w:rPr>
              <w:t>8</w:t>
            </w:r>
            <w:r w:rsidRPr="006B38AC">
              <w:rPr>
                <w:b/>
                <w:bCs/>
                <w:sz w:val="18"/>
                <w:szCs w:val="18"/>
                <w:lang w:bidi="he-IL"/>
              </w:rPr>
              <w:t>,</w:t>
            </w:r>
            <w:r w:rsidRPr="006B38AC">
              <w:rPr>
                <w:b/>
                <w:bCs/>
                <w:sz w:val="18"/>
                <w:szCs w:val="18"/>
                <w:lang w:val="en-US" w:bidi="he-IL"/>
              </w:rPr>
              <w:t>78</w:t>
            </w:r>
            <w:r w:rsidRPr="006B38AC">
              <w:rPr>
                <w:b/>
                <w:bCs/>
                <w:sz w:val="18"/>
                <w:szCs w:val="18"/>
                <w:lang w:bidi="he-IL"/>
              </w:rPr>
              <w:t>%</w:t>
            </w:r>
          </w:p>
        </w:tc>
      </w:tr>
      <w:tr w:rsidR="007D6410" w:rsidRPr="00F96E13" w:rsidTr="00D31157">
        <w:trPr>
          <w:trHeight w:val="95"/>
        </w:trPr>
        <w:tc>
          <w:tcPr>
            <w:tcW w:w="4294" w:type="dxa"/>
            <w:tcBorders>
              <w:top w:val="single" w:sz="4" w:space="0" w:color="auto"/>
              <w:bottom w:val="single" w:sz="4" w:space="0" w:color="auto"/>
            </w:tcBorders>
            <w:shd w:val="clear" w:color="000000" w:fill="auto"/>
            <w:noWrap/>
            <w:vAlign w:val="center"/>
          </w:tcPr>
          <w:p w:rsidR="007D6410" w:rsidRPr="00767B14" w:rsidRDefault="007D6410" w:rsidP="00D31157">
            <w:pPr>
              <w:ind w:left="567" w:hanging="567"/>
              <w:rPr>
                <w:b/>
                <w:bCs/>
                <w:sz w:val="18"/>
                <w:szCs w:val="18"/>
                <w:lang w:bidi="he-IL"/>
              </w:rPr>
            </w:pPr>
          </w:p>
        </w:tc>
        <w:tc>
          <w:tcPr>
            <w:tcW w:w="820" w:type="dxa"/>
            <w:tcBorders>
              <w:top w:val="single" w:sz="4" w:space="0" w:color="auto"/>
              <w:bottom w:val="single" w:sz="4" w:space="0" w:color="auto"/>
            </w:tcBorders>
            <w:shd w:val="clear" w:color="000000" w:fill="auto"/>
            <w:noWrap/>
            <w:vAlign w:val="center"/>
          </w:tcPr>
          <w:p w:rsidR="007D6410" w:rsidRPr="00767B14" w:rsidRDefault="007D6410" w:rsidP="00D31157">
            <w:pPr>
              <w:ind w:left="-34" w:right="-93" w:firstLine="5"/>
              <w:jc w:val="center"/>
              <w:rPr>
                <w:b/>
                <w:bCs/>
                <w:sz w:val="18"/>
                <w:szCs w:val="18"/>
                <w:lang w:bidi="he-IL"/>
              </w:rPr>
            </w:pPr>
          </w:p>
        </w:tc>
        <w:tc>
          <w:tcPr>
            <w:tcW w:w="835" w:type="dxa"/>
            <w:tcBorders>
              <w:top w:val="single" w:sz="4" w:space="0" w:color="auto"/>
              <w:bottom w:val="single" w:sz="4" w:space="0" w:color="auto"/>
            </w:tcBorders>
            <w:shd w:val="clear" w:color="000000" w:fill="auto"/>
            <w:noWrap/>
            <w:vAlign w:val="center"/>
          </w:tcPr>
          <w:p w:rsidR="007D6410" w:rsidRPr="00767B14" w:rsidRDefault="007D6410" w:rsidP="00D31157">
            <w:pPr>
              <w:ind w:left="-117" w:right="-38"/>
              <w:jc w:val="center"/>
              <w:rPr>
                <w:b/>
                <w:bCs/>
                <w:sz w:val="18"/>
                <w:szCs w:val="18"/>
                <w:lang w:bidi="he-IL"/>
              </w:rPr>
            </w:pPr>
          </w:p>
        </w:tc>
        <w:tc>
          <w:tcPr>
            <w:tcW w:w="939" w:type="dxa"/>
            <w:tcBorders>
              <w:top w:val="single" w:sz="4" w:space="0" w:color="auto"/>
              <w:bottom w:val="single" w:sz="4" w:space="0" w:color="auto"/>
            </w:tcBorders>
            <w:shd w:val="clear" w:color="000000" w:fill="auto"/>
            <w:noWrap/>
            <w:vAlign w:val="center"/>
          </w:tcPr>
          <w:p w:rsidR="007D6410" w:rsidRPr="00767B14" w:rsidRDefault="007D6410" w:rsidP="00D31157">
            <w:pPr>
              <w:ind w:left="-34" w:right="-117"/>
              <w:jc w:val="center"/>
              <w:rPr>
                <w:b/>
                <w:bCs/>
                <w:sz w:val="18"/>
                <w:szCs w:val="18"/>
                <w:lang w:bidi="he-IL"/>
              </w:rPr>
            </w:pPr>
          </w:p>
        </w:tc>
        <w:tc>
          <w:tcPr>
            <w:tcW w:w="1334" w:type="dxa"/>
            <w:tcBorders>
              <w:top w:val="single" w:sz="4" w:space="0" w:color="auto"/>
              <w:bottom w:val="single" w:sz="4" w:space="0" w:color="auto"/>
            </w:tcBorders>
            <w:shd w:val="clear" w:color="000000" w:fill="auto"/>
            <w:noWrap/>
            <w:vAlign w:val="center"/>
          </w:tcPr>
          <w:p w:rsidR="007D6410" w:rsidRPr="00767B14" w:rsidRDefault="007D6410" w:rsidP="00D31157">
            <w:pPr>
              <w:ind w:left="-97" w:right="72"/>
              <w:jc w:val="right"/>
              <w:rPr>
                <w:b/>
                <w:bCs/>
                <w:sz w:val="18"/>
                <w:szCs w:val="18"/>
                <w:lang w:bidi="he-IL"/>
              </w:rPr>
            </w:pPr>
          </w:p>
        </w:tc>
        <w:tc>
          <w:tcPr>
            <w:tcW w:w="1100" w:type="dxa"/>
            <w:tcBorders>
              <w:top w:val="single" w:sz="4" w:space="0" w:color="auto"/>
              <w:bottom w:val="single" w:sz="4" w:space="0" w:color="auto"/>
            </w:tcBorders>
            <w:shd w:val="clear" w:color="000000" w:fill="auto"/>
            <w:noWrap/>
            <w:vAlign w:val="center"/>
          </w:tcPr>
          <w:p w:rsidR="007D6410" w:rsidRPr="00767B14" w:rsidRDefault="007D6410" w:rsidP="00D31157">
            <w:pPr>
              <w:ind w:left="-85" w:right="72"/>
              <w:jc w:val="right"/>
              <w:rPr>
                <w:b/>
                <w:bCs/>
                <w:sz w:val="18"/>
                <w:szCs w:val="18"/>
                <w:lang w:bidi="he-IL"/>
              </w:rPr>
            </w:pPr>
          </w:p>
        </w:tc>
        <w:tc>
          <w:tcPr>
            <w:tcW w:w="851" w:type="dxa"/>
            <w:tcBorders>
              <w:top w:val="single" w:sz="4" w:space="0" w:color="auto"/>
              <w:bottom w:val="single" w:sz="4" w:space="0" w:color="auto"/>
              <w:right w:val="nil"/>
            </w:tcBorders>
            <w:shd w:val="clear" w:color="000000" w:fill="auto"/>
            <w:noWrap/>
            <w:vAlign w:val="center"/>
          </w:tcPr>
          <w:p w:rsidR="007D6410" w:rsidRPr="00767B14" w:rsidRDefault="007D6410" w:rsidP="00D31157">
            <w:pPr>
              <w:jc w:val="center"/>
              <w:rPr>
                <w:b/>
                <w:bCs/>
                <w:sz w:val="18"/>
                <w:szCs w:val="18"/>
                <w:lang w:bidi="he-IL"/>
              </w:rPr>
            </w:pPr>
          </w:p>
        </w:tc>
      </w:tr>
      <w:tr w:rsidR="007D6410" w:rsidRPr="00F96E13" w:rsidTr="00D31157">
        <w:trPr>
          <w:trHeight w:val="240"/>
        </w:trPr>
        <w:tc>
          <w:tcPr>
            <w:tcW w:w="4294" w:type="dxa"/>
            <w:tcBorders>
              <w:top w:val="nil"/>
              <w:left w:val="single" w:sz="4" w:space="0" w:color="auto"/>
              <w:bottom w:val="single" w:sz="4" w:space="0" w:color="auto"/>
              <w:right w:val="single" w:sz="4" w:space="0" w:color="auto"/>
            </w:tcBorders>
            <w:shd w:val="clear" w:color="000000" w:fill="B4C6E7"/>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 xml:space="preserve">8. </w:t>
            </w:r>
            <w:r w:rsidRPr="00767B14">
              <w:rPr>
                <w:b/>
                <w:bCs/>
                <w:sz w:val="18"/>
                <w:szCs w:val="18"/>
                <w:lang w:bidi="he-IL"/>
              </w:rPr>
              <w:t>ΣΥΝΤΑΞΗ ΤΕΥΧΩΝ ΔΗΜΟΠΡΑΤΗΣΗΣ ΠΡΟΜΗΘΕΙΑΣ ΕΞΟΠΛΙΣΜΟΥ</w:t>
            </w:r>
          </w:p>
        </w:tc>
        <w:tc>
          <w:tcPr>
            <w:tcW w:w="82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B4C6E7"/>
            <w:vAlign w:val="center"/>
          </w:tcPr>
          <w:p w:rsidR="007D6410" w:rsidRPr="006B38AC" w:rsidRDefault="007D6410" w:rsidP="00D31157">
            <w:pPr>
              <w:ind w:left="-97" w:right="72"/>
              <w:jc w:val="right"/>
              <w:rPr>
                <w:b/>
                <w:bCs/>
                <w:sz w:val="18"/>
                <w:szCs w:val="18"/>
                <w:lang w:bidi="he-IL"/>
              </w:rPr>
            </w:pPr>
          </w:p>
        </w:tc>
        <w:tc>
          <w:tcPr>
            <w:tcW w:w="1100"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14.500,00</w:t>
            </w:r>
          </w:p>
        </w:tc>
        <w:tc>
          <w:tcPr>
            <w:tcW w:w="851" w:type="dxa"/>
            <w:tcBorders>
              <w:top w:val="nil"/>
              <w:left w:val="nil"/>
              <w:bottom w:val="single" w:sz="4" w:space="0" w:color="auto"/>
              <w:right w:val="single" w:sz="4" w:space="0" w:color="auto"/>
            </w:tcBorders>
            <w:shd w:val="clear" w:color="000000" w:fill="B4C6E7"/>
            <w:vAlign w:val="center"/>
            <w:hideMark/>
          </w:tcPr>
          <w:p w:rsidR="007D6410" w:rsidRPr="006B38AC" w:rsidRDefault="007D6410" w:rsidP="00D31157">
            <w:pPr>
              <w:jc w:val="center"/>
              <w:rPr>
                <w:b/>
                <w:bCs/>
                <w:sz w:val="18"/>
                <w:szCs w:val="18"/>
                <w:lang w:bidi="he-IL"/>
              </w:rPr>
            </w:pPr>
          </w:p>
        </w:tc>
      </w:tr>
      <w:tr w:rsidR="007D6410" w:rsidRPr="00F96E13" w:rsidTr="00D31157">
        <w:trPr>
          <w:trHeight w:val="667"/>
        </w:trPr>
        <w:tc>
          <w:tcPr>
            <w:tcW w:w="4294"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Σύνολ</w:t>
            </w:r>
            <w:r>
              <w:rPr>
                <w:b/>
                <w:bCs/>
                <w:sz w:val="18"/>
                <w:szCs w:val="18"/>
                <w:lang w:bidi="he-IL"/>
              </w:rPr>
              <w:t>ο Κόστους Β (8)</w:t>
            </w:r>
          </w:p>
        </w:tc>
        <w:tc>
          <w:tcPr>
            <w:tcW w:w="820"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single" w:sz="4" w:space="0" w:color="auto"/>
              <w:left w:val="single" w:sz="4" w:space="0" w:color="auto"/>
              <w:bottom w:val="single" w:sz="4" w:space="0" w:color="auto"/>
              <w:right w:val="nil"/>
            </w:tcBorders>
            <w:shd w:val="clear" w:color="000000" w:fill="E2EFDA"/>
            <w:noWrap/>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single" w:sz="4" w:space="0" w:color="auto"/>
              <w:left w:val="single" w:sz="4" w:space="0" w:color="auto"/>
              <w:bottom w:val="single" w:sz="4" w:space="0" w:color="auto"/>
              <w:right w:val="nil"/>
            </w:tcBorders>
            <w:shd w:val="clear" w:color="000000" w:fill="E2EFDA"/>
            <w:noWrap/>
            <w:vAlign w:val="center"/>
          </w:tcPr>
          <w:p w:rsidR="007D6410" w:rsidRPr="006B38AC" w:rsidRDefault="007D6410" w:rsidP="00D31157">
            <w:pPr>
              <w:ind w:left="-97" w:right="72"/>
              <w:jc w:val="right"/>
              <w:rPr>
                <w:b/>
                <w:bCs/>
                <w:sz w:val="18"/>
                <w:szCs w:val="18"/>
                <w:lang w:bidi="he-IL"/>
              </w:rPr>
            </w:pPr>
          </w:p>
        </w:tc>
        <w:tc>
          <w:tcPr>
            <w:tcW w:w="1100" w:type="dxa"/>
            <w:tcBorders>
              <w:top w:val="single" w:sz="4" w:space="0" w:color="auto"/>
              <w:left w:val="single" w:sz="4" w:space="0" w:color="auto"/>
              <w:bottom w:val="single" w:sz="4" w:space="0" w:color="auto"/>
              <w:right w:val="nil"/>
            </w:tcBorders>
            <w:shd w:val="clear" w:color="000000" w:fill="E2EFDA"/>
            <w:noWrap/>
            <w:vAlign w:val="center"/>
          </w:tcPr>
          <w:p w:rsidR="007D6410" w:rsidRPr="006B38AC" w:rsidRDefault="007D6410" w:rsidP="00D31157">
            <w:pPr>
              <w:ind w:left="-85" w:right="72"/>
              <w:jc w:val="right"/>
              <w:rPr>
                <w:b/>
                <w:bCs/>
                <w:sz w:val="18"/>
                <w:szCs w:val="18"/>
                <w:lang w:bidi="he-IL"/>
              </w:rPr>
            </w:pPr>
            <w:r w:rsidRPr="006B38AC">
              <w:rPr>
                <w:b/>
                <w:bCs/>
                <w:sz w:val="18"/>
                <w:szCs w:val="18"/>
                <w:lang w:bidi="he-IL"/>
              </w:rPr>
              <w:t>14.500,00</w:t>
            </w:r>
          </w:p>
        </w:tc>
        <w:tc>
          <w:tcPr>
            <w:tcW w:w="851" w:type="dxa"/>
            <w:tcBorders>
              <w:top w:val="single" w:sz="4" w:space="0" w:color="auto"/>
              <w:left w:val="single" w:sz="4" w:space="0" w:color="auto"/>
              <w:bottom w:val="single" w:sz="4" w:space="0" w:color="auto"/>
              <w:right w:val="nil"/>
            </w:tcBorders>
            <w:shd w:val="clear" w:color="000000" w:fill="E2EFDA"/>
            <w:noWrap/>
            <w:vAlign w:val="center"/>
          </w:tcPr>
          <w:p w:rsidR="007D6410" w:rsidRPr="006B38AC" w:rsidRDefault="007D6410" w:rsidP="00D31157">
            <w:pPr>
              <w:jc w:val="center"/>
              <w:rPr>
                <w:b/>
                <w:bCs/>
                <w:sz w:val="18"/>
                <w:szCs w:val="18"/>
                <w:lang w:bidi="he-IL"/>
              </w:rPr>
            </w:pPr>
          </w:p>
        </w:tc>
      </w:tr>
      <w:tr w:rsidR="007D6410" w:rsidRPr="00F96E13" w:rsidTr="00D31157">
        <w:trPr>
          <w:trHeight w:val="95"/>
        </w:trPr>
        <w:tc>
          <w:tcPr>
            <w:tcW w:w="4294" w:type="dxa"/>
            <w:tcBorders>
              <w:top w:val="single" w:sz="4" w:space="0" w:color="auto"/>
              <w:bottom w:val="single" w:sz="4" w:space="0" w:color="auto"/>
            </w:tcBorders>
            <w:shd w:val="clear" w:color="000000" w:fill="auto"/>
            <w:noWrap/>
            <w:vAlign w:val="center"/>
          </w:tcPr>
          <w:p w:rsidR="007D6410" w:rsidRPr="00767B14" w:rsidRDefault="007D6410" w:rsidP="00D31157">
            <w:pPr>
              <w:ind w:left="567" w:hanging="567"/>
              <w:rPr>
                <w:b/>
                <w:bCs/>
                <w:sz w:val="18"/>
                <w:szCs w:val="18"/>
                <w:lang w:bidi="he-IL"/>
              </w:rPr>
            </w:pPr>
          </w:p>
        </w:tc>
        <w:tc>
          <w:tcPr>
            <w:tcW w:w="820" w:type="dxa"/>
            <w:tcBorders>
              <w:top w:val="single" w:sz="4" w:space="0" w:color="auto"/>
              <w:bottom w:val="single" w:sz="4" w:space="0" w:color="auto"/>
            </w:tcBorders>
            <w:shd w:val="clear" w:color="000000" w:fill="auto"/>
            <w:noWrap/>
            <w:vAlign w:val="center"/>
          </w:tcPr>
          <w:p w:rsidR="007D6410" w:rsidRPr="00767B14" w:rsidRDefault="007D6410" w:rsidP="00D31157">
            <w:pPr>
              <w:ind w:left="-34" w:right="-93" w:firstLine="5"/>
              <w:jc w:val="center"/>
              <w:rPr>
                <w:b/>
                <w:bCs/>
                <w:sz w:val="18"/>
                <w:szCs w:val="18"/>
                <w:lang w:bidi="he-IL"/>
              </w:rPr>
            </w:pPr>
          </w:p>
        </w:tc>
        <w:tc>
          <w:tcPr>
            <w:tcW w:w="835" w:type="dxa"/>
            <w:tcBorders>
              <w:top w:val="single" w:sz="4" w:space="0" w:color="auto"/>
              <w:bottom w:val="single" w:sz="4" w:space="0" w:color="auto"/>
            </w:tcBorders>
            <w:shd w:val="clear" w:color="000000" w:fill="auto"/>
            <w:noWrap/>
            <w:vAlign w:val="center"/>
          </w:tcPr>
          <w:p w:rsidR="007D6410" w:rsidRPr="00767B14" w:rsidRDefault="007D6410" w:rsidP="00D31157">
            <w:pPr>
              <w:ind w:left="-117" w:right="-38"/>
              <w:jc w:val="center"/>
              <w:rPr>
                <w:b/>
                <w:bCs/>
                <w:sz w:val="18"/>
                <w:szCs w:val="18"/>
                <w:lang w:bidi="he-IL"/>
              </w:rPr>
            </w:pPr>
          </w:p>
        </w:tc>
        <w:tc>
          <w:tcPr>
            <w:tcW w:w="939" w:type="dxa"/>
            <w:tcBorders>
              <w:top w:val="single" w:sz="4" w:space="0" w:color="auto"/>
              <w:bottom w:val="single" w:sz="4" w:space="0" w:color="auto"/>
            </w:tcBorders>
            <w:shd w:val="clear" w:color="000000" w:fill="auto"/>
            <w:noWrap/>
            <w:vAlign w:val="center"/>
          </w:tcPr>
          <w:p w:rsidR="007D6410" w:rsidRPr="00767B14" w:rsidRDefault="007D6410" w:rsidP="00D31157">
            <w:pPr>
              <w:ind w:left="-34" w:right="-117"/>
              <w:jc w:val="center"/>
              <w:rPr>
                <w:b/>
                <w:bCs/>
                <w:sz w:val="18"/>
                <w:szCs w:val="18"/>
                <w:lang w:bidi="he-IL"/>
              </w:rPr>
            </w:pPr>
          </w:p>
        </w:tc>
        <w:tc>
          <w:tcPr>
            <w:tcW w:w="1334" w:type="dxa"/>
            <w:tcBorders>
              <w:top w:val="single" w:sz="4" w:space="0" w:color="auto"/>
              <w:bottom w:val="single" w:sz="4" w:space="0" w:color="auto"/>
            </w:tcBorders>
            <w:shd w:val="clear" w:color="000000" w:fill="auto"/>
            <w:noWrap/>
            <w:vAlign w:val="center"/>
          </w:tcPr>
          <w:p w:rsidR="007D6410" w:rsidRPr="00767B14" w:rsidRDefault="007D6410" w:rsidP="00D31157">
            <w:pPr>
              <w:ind w:left="-97" w:right="72"/>
              <w:jc w:val="right"/>
              <w:rPr>
                <w:b/>
                <w:bCs/>
                <w:sz w:val="18"/>
                <w:szCs w:val="18"/>
                <w:lang w:bidi="he-IL"/>
              </w:rPr>
            </w:pPr>
          </w:p>
        </w:tc>
        <w:tc>
          <w:tcPr>
            <w:tcW w:w="1100" w:type="dxa"/>
            <w:tcBorders>
              <w:top w:val="single" w:sz="4" w:space="0" w:color="auto"/>
              <w:bottom w:val="single" w:sz="4" w:space="0" w:color="auto"/>
            </w:tcBorders>
            <w:shd w:val="clear" w:color="000000" w:fill="auto"/>
            <w:noWrap/>
            <w:vAlign w:val="center"/>
          </w:tcPr>
          <w:p w:rsidR="007D6410" w:rsidRPr="00767B14" w:rsidRDefault="007D6410" w:rsidP="00D31157">
            <w:pPr>
              <w:ind w:left="-85" w:right="72"/>
              <w:jc w:val="right"/>
              <w:rPr>
                <w:b/>
                <w:bCs/>
                <w:sz w:val="18"/>
                <w:szCs w:val="18"/>
                <w:lang w:bidi="he-IL"/>
              </w:rPr>
            </w:pPr>
          </w:p>
        </w:tc>
        <w:tc>
          <w:tcPr>
            <w:tcW w:w="851" w:type="dxa"/>
            <w:tcBorders>
              <w:top w:val="single" w:sz="4" w:space="0" w:color="auto"/>
              <w:bottom w:val="single" w:sz="4" w:space="0" w:color="auto"/>
              <w:right w:val="nil"/>
            </w:tcBorders>
            <w:shd w:val="clear" w:color="000000" w:fill="auto"/>
            <w:noWrap/>
            <w:vAlign w:val="center"/>
          </w:tcPr>
          <w:p w:rsidR="007D6410" w:rsidRPr="00767B14" w:rsidRDefault="007D6410" w:rsidP="00D31157">
            <w:pPr>
              <w:jc w:val="center"/>
              <w:rPr>
                <w:b/>
                <w:bCs/>
                <w:sz w:val="18"/>
                <w:szCs w:val="18"/>
                <w:lang w:bidi="he-IL"/>
              </w:rPr>
            </w:pPr>
          </w:p>
        </w:tc>
      </w:tr>
      <w:tr w:rsidR="007D6410" w:rsidRPr="00F96E13" w:rsidTr="00D31157">
        <w:trPr>
          <w:trHeight w:val="663"/>
        </w:trPr>
        <w:tc>
          <w:tcPr>
            <w:tcW w:w="4294" w:type="dxa"/>
            <w:tcBorders>
              <w:top w:val="single" w:sz="4" w:space="0" w:color="auto"/>
              <w:left w:val="single" w:sz="4" w:space="0" w:color="auto"/>
              <w:bottom w:val="single" w:sz="4" w:space="0" w:color="auto"/>
              <w:right w:val="nil"/>
            </w:tcBorders>
            <w:shd w:val="clear" w:color="000000" w:fill="76923C" w:themeFill="accent3" w:themeFillShade="BF"/>
            <w:noWrap/>
            <w:vAlign w:val="center"/>
          </w:tcPr>
          <w:p w:rsidR="007D6410" w:rsidRPr="00A83669" w:rsidRDefault="007D6410" w:rsidP="00D31157">
            <w:pPr>
              <w:ind w:left="567" w:hanging="567"/>
              <w:rPr>
                <w:b/>
                <w:bCs/>
                <w:sz w:val="18"/>
                <w:szCs w:val="18"/>
                <w:lang w:bidi="he-IL"/>
              </w:rPr>
            </w:pPr>
            <w:r w:rsidRPr="006B38AC">
              <w:rPr>
                <w:b/>
                <w:bCs/>
                <w:sz w:val="18"/>
                <w:szCs w:val="18"/>
                <w:lang w:bidi="he-IL"/>
              </w:rPr>
              <w:t>ΣΥΝΟΛΟΚΟΣΤΟΥΣ</w:t>
            </w:r>
            <w:r>
              <w:rPr>
                <w:b/>
                <w:bCs/>
                <w:sz w:val="18"/>
                <w:szCs w:val="18"/>
                <w:lang w:bidi="he-IL"/>
              </w:rPr>
              <w:t xml:space="preserve">   (Α+Β)</w:t>
            </w:r>
          </w:p>
        </w:tc>
        <w:tc>
          <w:tcPr>
            <w:tcW w:w="820" w:type="dxa"/>
            <w:tcBorders>
              <w:top w:val="single" w:sz="4" w:space="0" w:color="auto"/>
              <w:left w:val="single" w:sz="4" w:space="0" w:color="auto"/>
              <w:bottom w:val="single" w:sz="4" w:space="0" w:color="auto"/>
              <w:right w:val="nil"/>
            </w:tcBorders>
            <w:shd w:val="clear" w:color="000000" w:fill="76923C" w:themeFill="accent3" w:themeFillShade="BF"/>
            <w:noWrap/>
            <w:vAlign w:val="center"/>
          </w:tcPr>
          <w:p w:rsidR="007D6410" w:rsidRPr="006B38AC" w:rsidRDefault="007D6410" w:rsidP="00D31157">
            <w:pPr>
              <w:ind w:left="-34" w:right="-93" w:firstLine="5"/>
              <w:jc w:val="center"/>
              <w:rPr>
                <w:b/>
                <w:bCs/>
                <w:sz w:val="18"/>
                <w:szCs w:val="18"/>
                <w:lang w:bidi="he-IL"/>
              </w:rPr>
            </w:pPr>
          </w:p>
        </w:tc>
        <w:tc>
          <w:tcPr>
            <w:tcW w:w="835" w:type="dxa"/>
            <w:tcBorders>
              <w:top w:val="single" w:sz="4" w:space="0" w:color="auto"/>
              <w:left w:val="single" w:sz="4" w:space="0" w:color="auto"/>
              <w:bottom w:val="single" w:sz="4" w:space="0" w:color="auto"/>
              <w:right w:val="nil"/>
            </w:tcBorders>
            <w:shd w:val="clear" w:color="000000" w:fill="76923C" w:themeFill="accent3" w:themeFillShade="BF"/>
            <w:noWrap/>
            <w:vAlign w:val="center"/>
          </w:tcPr>
          <w:p w:rsidR="007D6410" w:rsidRPr="006B38AC" w:rsidRDefault="007D6410" w:rsidP="00D31157">
            <w:pPr>
              <w:ind w:left="-117" w:right="-38"/>
              <w:jc w:val="center"/>
              <w:rPr>
                <w:b/>
                <w:bCs/>
                <w:sz w:val="18"/>
                <w:szCs w:val="18"/>
                <w:lang w:bidi="he-IL"/>
              </w:rPr>
            </w:pPr>
          </w:p>
        </w:tc>
        <w:tc>
          <w:tcPr>
            <w:tcW w:w="939" w:type="dxa"/>
            <w:tcBorders>
              <w:top w:val="single" w:sz="4" w:space="0" w:color="auto"/>
              <w:left w:val="single" w:sz="4" w:space="0" w:color="auto"/>
              <w:bottom w:val="single" w:sz="4" w:space="0" w:color="auto"/>
              <w:right w:val="nil"/>
            </w:tcBorders>
            <w:shd w:val="clear" w:color="000000" w:fill="76923C" w:themeFill="accent3" w:themeFillShade="BF"/>
            <w:noWrap/>
            <w:vAlign w:val="center"/>
          </w:tcPr>
          <w:p w:rsidR="007D6410" w:rsidRPr="006B38AC" w:rsidRDefault="007D6410" w:rsidP="00D31157">
            <w:pPr>
              <w:ind w:left="-34" w:right="-117"/>
              <w:jc w:val="center"/>
              <w:rPr>
                <w:b/>
                <w:bCs/>
                <w:sz w:val="18"/>
                <w:szCs w:val="18"/>
                <w:lang w:bidi="he-IL"/>
              </w:rPr>
            </w:pPr>
          </w:p>
        </w:tc>
        <w:tc>
          <w:tcPr>
            <w:tcW w:w="1334" w:type="dxa"/>
            <w:tcBorders>
              <w:top w:val="single" w:sz="4" w:space="0" w:color="auto"/>
              <w:left w:val="single" w:sz="4" w:space="0" w:color="auto"/>
              <w:bottom w:val="single" w:sz="4" w:space="0" w:color="auto"/>
              <w:right w:val="nil"/>
            </w:tcBorders>
            <w:shd w:val="clear" w:color="000000" w:fill="76923C" w:themeFill="accent3" w:themeFillShade="BF"/>
            <w:noWrap/>
            <w:vAlign w:val="center"/>
          </w:tcPr>
          <w:p w:rsidR="007D6410" w:rsidRPr="006B38AC" w:rsidRDefault="007D6410" w:rsidP="00D31157">
            <w:pPr>
              <w:ind w:left="-97" w:right="72"/>
              <w:jc w:val="right"/>
              <w:rPr>
                <w:b/>
                <w:bCs/>
                <w:sz w:val="18"/>
                <w:szCs w:val="18"/>
                <w:lang w:bidi="he-IL"/>
              </w:rPr>
            </w:pPr>
          </w:p>
        </w:tc>
        <w:tc>
          <w:tcPr>
            <w:tcW w:w="1100" w:type="dxa"/>
            <w:tcBorders>
              <w:top w:val="single" w:sz="4" w:space="0" w:color="auto"/>
              <w:left w:val="single" w:sz="4" w:space="0" w:color="auto"/>
              <w:bottom w:val="single" w:sz="4" w:space="0" w:color="auto"/>
              <w:right w:val="nil"/>
            </w:tcBorders>
            <w:shd w:val="clear" w:color="000000" w:fill="76923C" w:themeFill="accent3" w:themeFillShade="BF"/>
            <w:noWrap/>
            <w:vAlign w:val="center"/>
          </w:tcPr>
          <w:p w:rsidR="007D6410" w:rsidRPr="006B38AC" w:rsidRDefault="007D6410" w:rsidP="00D31157">
            <w:pPr>
              <w:ind w:left="-85" w:right="72"/>
              <w:jc w:val="right"/>
              <w:rPr>
                <w:b/>
                <w:bCs/>
                <w:sz w:val="18"/>
                <w:szCs w:val="18"/>
                <w:lang w:bidi="he-IL"/>
              </w:rPr>
            </w:pPr>
            <w:r w:rsidRPr="006B38AC">
              <w:rPr>
                <w:b/>
                <w:bCs/>
                <w:sz w:val="18"/>
                <w:szCs w:val="18"/>
                <w:lang w:bidi="he-IL"/>
              </w:rPr>
              <w:t>167.000,00</w:t>
            </w:r>
          </w:p>
        </w:tc>
        <w:tc>
          <w:tcPr>
            <w:tcW w:w="851" w:type="dxa"/>
            <w:tcBorders>
              <w:top w:val="single" w:sz="4" w:space="0" w:color="auto"/>
              <w:left w:val="single" w:sz="4" w:space="0" w:color="auto"/>
              <w:bottom w:val="single" w:sz="4" w:space="0" w:color="auto"/>
              <w:right w:val="nil"/>
            </w:tcBorders>
            <w:shd w:val="clear" w:color="000000" w:fill="76923C" w:themeFill="accent3" w:themeFillShade="BF"/>
            <w:noWrap/>
            <w:vAlign w:val="center"/>
          </w:tcPr>
          <w:p w:rsidR="007D6410" w:rsidRPr="006B38AC" w:rsidRDefault="007D6410" w:rsidP="00D31157">
            <w:pPr>
              <w:jc w:val="center"/>
              <w:rPr>
                <w:b/>
                <w:bCs/>
                <w:sz w:val="18"/>
                <w:szCs w:val="18"/>
                <w:lang w:bidi="he-IL"/>
              </w:rPr>
            </w:pPr>
          </w:p>
        </w:tc>
      </w:tr>
      <w:tr w:rsidR="007D6410" w:rsidRPr="002230BD" w:rsidTr="00D31157">
        <w:trPr>
          <w:trHeight w:val="559"/>
        </w:trPr>
        <w:tc>
          <w:tcPr>
            <w:tcW w:w="4294" w:type="dxa"/>
            <w:tcBorders>
              <w:top w:val="single" w:sz="4" w:space="0" w:color="auto"/>
              <w:left w:val="single" w:sz="4" w:space="0" w:color="auto"/>
              <w:bottom w:val="single" w:sz="4" w:space="0" w:color="auto"/>
              <w:right w:val="nil"/>
            </w:tcBorders>
            <w:shd w:val="clear" w:color="000000" w:fill="76923C" w:themeFill="accent3" w:themeFillShade="BF"/>
            <w:noWrap/>
            <w:vAlign w:val="center"/>
            <w:hideMark/>
          </w:tcPr>
          <w:p w:rsidR="007D6410" w:rsidRPr="006B38AC" w:rsidRDefault="007D6410" w:rsidP="00D31157">
            <w:pPr>
              <w:ind w:left="567" w:hanging="567"/>
              <w:rPr>
                <w:b/>
                <w:bCs/>
                <w:sz w:val="18"/>
                <w:szCs w:val="18"/>
                <w:lang w:bidi="he-IL"/>
              </w:rPr>
            </w:pPr>
            <w:r w:rsidRPr="0003105F">
              <w:rPr>
                <w:b/>
                <w:bCs/>
                <w:sz w:val="18"/>
                <w:szCs w:val="18"/>
                <w:lang w:bidi="he-IL"/>
              </w:rPr>
              <w:t xml:space="preserve">ΛΕΙΤΟΥΡΓΙΚΑ ΕΞΟΔΑ </w:t>
            </w:r>
            <w:r w:rsidRPr="006B38AC">
              <w:rPr>
                <w:b/>
                <w:bCs/>
                <w:sz w:val="18"/>
                <w:szCs w:val="18"/>
                <w:lang w:bidi="he-IL"/>
              </w:rPr>
              <w:t>ΣΚΑΠΑΝΗ Α.Ε.</w:t>
            </w:r>
          </w:p>
        </w:tc>
        <w:tc>
          <w:tcPr>
            <w:tcW w:w="820" w:type="dxa"/>
            <w:tcBorders>
              <w:top w:val="single" w:sz="4" w:space="0" w:color="auto"/>
              <w:left w:val="single" w:sz="4" w:space="0" w:color="auto"/>
              <w:bottom w:val="single" w:sz="4" w:space="0" w:color="auto"/>
              <w:right w:val="nil"/>
            </w:tcBorders>
            <w:shd w:val="clear" w:color="000000" w:fill="76923C" w:themeFill="accent3" w:themeFillShade="BF"/>
            <w:noWrap/>
            <w:vAlign w:val="center"/>
            <w:hideMark/>
          </w:tcPr>
          <w:p w:rsidR="007D6410" w:rsidRPr="006B38AC" w:rsidRDefault="007D6410" w:rsidP="00D31157">
            <w:pPr>
              <w:ind w:left="-34" w:right="-93" w:firstLine="5"/>
              <w:jc w:val="center"/>
              <w:rPr>
                <w:b/>
                <w:bCs/>
                <w:sz w:val="18"/>
                <w:szCs w:val="18"/>
                <w:lang w:bidi="he-IL"/>
              </w:rPr>
            </w:pPr>
            <w:r w:rsidRPr="006B38AC">
              <w:rPr>
                <w:b/>
                <w:bCs/>
                <w:sz w:val="18"/>
                <w:szCs w:val="18"/>
                <w:lang w:bidi="he-IL"/>
              </w:rPr>
              <w:t> </w:t>
            </w:r>
          </w:p>
        </w:tc>
        <w:tc>
          <w:tcPr>
            <w:tcW w:w="835" w:type="dxa"/>
            <w:tcBorders>
              <w:top w:val="single" w:sz="4" w:space="0" w:color="auto"/>
              <w:left w:val="single" w:sz="4" w:space="0" w:color="auto"/>
              <w:bottom w:val="single" w:sz="4" w:space="0" w:color="auto"/>
              <w:right w:val="nil"/>
            </w:tcBorders>
            <w:shd w:val="clear" w:color="000000" w:fill="76923C" w:themeFill="accent3" w:themeFillShade="BF"/>
            <w:noWrap/>
            <w:vAlign w:val="center"/>
            <w:hideMark/>
          </w:tcPr>
          <w:p w:rsidR="007D6410" w:rsidRPr="006B38AC" w:rsidRDefault="007D6410" w:rsidP="00D31157">
            <w:pPr>
              <w:ind w:left="-117" w:right="-38"/>
              <w:jc w:val="center"/>
              <w:rPr>
                <w:b/>
                <w:bCs/>
                <w:sz w:val="18"/>
                <w:szCs w:val="18"/>
                <w:lang w:bidi="he-IL"/>
              </w:rPr>
            </w:pPr>
            <w:r w:rsidRPr="006B38AC">
              <w:rPr>
                <w:b/>
                <w:bCs/>
                <w:sz w:val="18"/>
                <w:szCs w:val="18"/>
                <w:lang w:bidi="he-IL"/>
              </w:rPr>
              <w:t> </w:t>
            </w:r>
          </w:p>
        </w:tc>
        <w:tc>
          <w:tcPr>
            <w:tcW w:w="939" w:type="dxa"/>
            <w:tcBorders>
              <w:top w:val="single" w:sz="4" w:space="0" w:color="auto"/>
              <w:left w:val="single" w:sz="4" w:space="0" w:color="auto"/>
              <w:bottom w:val="single" w:sz="4" w:space="0" w:color="auto"/>
              <w:right w:val="nil"/>
            </w:tcBorders>
            <w:shd w:val="clear" w:color="000000" w:fill="76923C" w:themeFill="accent3" w:themeFillShade="BF"/>
            <w:noWrap/>
            <w:vAlign w:val="center"/>
            <w:hideMark/>
          </w:tcPr>
          <w:p w:rsidR="007D6410" w:rsidRPr="006B38AC" w:rsidRDefault="007D6410" w:rsidP="00D31157">
            <w:pPr>
              <w:ind w:left="-34" w:right="-117"/>
              <w:jc w:val="center"/>
              <w:rPr>
                <w:b/>
                <w:bCs/>
                <w:sz w:val="18"/>
                <w:szCs w:val="18"/>
                <w:lang w:bidi="he-IL"/>
              </w:rPr>
            </w:pPr>
            <w:r w:rsidRPr="006B38AC">
              <w:rPr>
                <w:b/>
                <w:bCs/>
                <w:sz w:val="18"/>
                <w:szCs w:val="18"/>
                <w:lang w:bidi="he-IL"/>
              </w:rPr>
              <w:t> </w:t>
            </w:r>
          </w:p>
        </w:tc>
        <w:tc>
          <w:tcPr>
            <w:tcW w:w="1334" w:type="dxa"/>
            <w:tcBorders>
              <w:top w:val="single" w:sz="4" w:space="0" w:color="auto"/>
              <w:left w:val="single" w:sz="4" w:space="0" w:color="auto"/>
              <w:bottom w:val="single" w:sz="4" w:space="0" w:color="auto"/>
              <w:right w:val="nil"/>
            </w:tcBorders>
            <w:shd w:val="clear" w:color="000000" w:fill="76923C" w:themeFill="accent3" w:themeFillShade="BF"/>
            <w:noWrap/>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single" w:sz="4" w:space="0" w:color="auto"/>
              <w:left w:val="single" w:sz="4" w:space="0" w:color="auto"/>
              <w:bottom w:val="single" w:sz="4" w:space="0" w:color="auto"/>
              <w:right w:val="nil"/>
            </w:tcBorders>
            <w:shd w:val="clear" w:color="000000" w:fill="76923C" w:themeFill="accent3" w:themeFillShade="BF"/>
            <w:noWrap/>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25.0</w:t>
            </w:r>
            <w:r>
              <w:rPr>
                <w:b/>
                <w:bCs/>
                <w:sz w:val="18"/>
                <w:szCs w:val="18"/>
                <w:lang w:bidi="he-IL"/>
              </w:rPr>
              <w:t>0</w:t>
            </w:r>
            <w:r w:rsidRPr="006B38AC">
              <w:rPr>
                <w:b/>
                <w:bCs/>
                <w:sz w:val="18"/>
                <w:szCs w:val="18"/>
                <w:lang w:bidi="he-IL"/>
              </w:rPr>
              <w:t>0,00</w:t>
            </w:r>
          </w:p>
        </w:tc>
        <w:tc>
          <w:tcPr>
            <w:tcW w:w="851" w:type="dxa"/>
            <w:tcBorders>
              <w:top w:val="single" w:sz="4" w:space="0" w:color="auto"/>
              <w:left w:val="single" w:sz="4" w:space="0" w:color="auto"/>
              <w:bottom w:val="single" w:sz="4" w:space="0" w:color="auto"/>
              <w:right w:val="nil"/>
            </w:tcBorders>
            <w:shd w:val="clear" w:color="000000" w:fill="76923C" w:themeFill="accent3" w:themeFillShade="BF"/>
            <w:noWrap/>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552"/>
        </w:trPr>
        <w:tc>
          <w:tcPr>
            <w:tcW w:w="4294" w:type="dxa"/>
            <w:tcBorders>
              <w:top w:val="nil"/>
              <w:left w:val="single" w:sz="4" w:space="0" w:color="auto"/>
              <w:bottom w:val="single" w:sz="4" w:space="0" w:color="auto"/>
              <w:right w:val="nil"/>
            </w:tcBorders>
            <w:shd w:val="clear" w:color="000000" w:fill="FFF2CC"/>
            <w:noWrap/>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 xml:space="preserve">ΓΕΝΙΚΟ ΣΥΝΟΛΟ </w:t>
            </w:r>
            <w:r>
              <w:rPr>
                <w:b/>
                <w:bCs/>
                <w:sz w:val="18"/>
                <w:szCs w:val="18"/>
                <w:lang w:bidi="he-IL"/>
              </w:rPr>
              <w:t>ΠΡΟΫΠΟΛΟΓΙΣΜΟΥ ΠΡΟ</w:t>
            </w:r>
            <w:r w:rsidRPr="006B38AC">
              <w:rPr>
                <w:b/>
                <w:bCs/>
                <w:sz w:val="18"/>
                <w:szCs w:val="18"/>
                <w:lang w:bidi="he-IL"/>
              </w:rPr>
              <w:t xml:space="preserve"> ΦΠΑ</w:t>
            </w:r>
          </w:p>
        </w:tc>
        <w:tc>
          <w:tcPr>
            <w:tcW w:w="820" w:type="dxa"/>
            <w:tcBorders>
              <w:top w:val="nil"/>
              <w:left w:val="nil"/>
              <w:bottom w:val="single" w:sz="4" w:space="0" w:color="auto"/>
              <w:right w:val="nil"/>
            </w:tcBorders>
            <w:shd w:val="clear" w:color="000000" w:fill="FFF2CC"/>
            <w:noWrap/>
            <w:vAlign w:val="center"/>
            <w:hideMark/>
          </w:tcPr>
          <w:p w:rsidR="007D6410" w:rsidRPr="006B38AC" w:rsidRDefault="007D6410" w:rsidP="00D31157">
            <w:pPr>
              <w:ind w:left="-34" w:right="-93" w:firstLine="5"/>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nil"/>
            </w:tcBorders>
            <w:shd w:val="clear" w:color="000000" w:fill="FFF2CC"/>
            <w:noWrap/>
            <w:vAlign w:val="center"/>
            <w:hideMark/>
          </w:tcPr>
          <w:p w:rsidR="007D6410" w:rsidRPr="006B38AC" w:rsidRDefault="007D6410" w:rsidP="00D31157">
            <w:pPr>
              <w:ind w:left="-117" w:right="-38"/>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nil"/>
            </w:tcBorders>
            <w:shd w:val="clear" w:color="000000" w:fill="FFF2CC"/>
            <w:noWrap/>
            <w:vAlign w:val="center"/>
            <w:hideMark/>
          </w:tcPr>
          <w:p w:rsidR="007D6410" w:rsidRPr="006B38AC" w:rsidRDefault="007D6410" w:rsidP="00D31157">
            <w:pPr>
              <w:ind w:left="-34" w:right="-117"/>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192.0</w:t>
            </w:r>
            <w:r>
              <w:rPr>
                <w:b/>
                <w:bCs/>
                <w:sz w:val="18"/>
                <w:szCs w:val="18"/>
                <w:lang w:bidi="he-IL"/>
              </w:rPr>
              <w:t>0</w:t>
            </w:r>
            <w:r w:rsidRPr="006B38AC">
              <w:rPr>
                <w:b/>
                <w:bCs/>
                <w:sz w:val="18"/>
                <w:szCs w:val="18"/>
                <w:lang w:bidi="he-IL"/>
              </w:rPr>
              <w:t>0,00</w:t>
            </w:r>
          </w:p>
        </w:tc>
        <w:tc>
          <w:tcPr>
            <w:tcW w:w="851"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433"/>
        </w:trPr>
        <w:tc>
          <w:tcPr>
            <w:tcW w:w="4294" w:type="dxa"/>
            <w:tcBorders>
              <w:top w:val="nil"/>
              <w:left w:val="single" w:sz="4" w:space="0" w:color="auto"/>
              <w:bottom w:val="single" w:sz="4" w:space="0" w:color="auto"/>
              <w:right w:val="nil"/>
            </w:tcBorders>
            <w:shd w:val="clear" w:color="000000" w:fill="FFF2CC"/>
            <w:noWrap/>
            <w:vAlign w:val="center"/>
            <w:hideMark/>
          </w:tcPr>
          <w:p w:rsidR="007D6410" w:rsidRPr="006B38AC" w:rsidRDefault="007D6410" w:rsidP="00D31157">
            <w:pPr>
              <w:ind w:left="567" w:hanging="567"/>
              <w:rPr>
                <w:b/>
                <w:bCs/>
                <w:sz w:val="18"/>
                <w:szCs w:val="18"/>
                <w:lang w:bidi="he-IL"/>
              </w:rPr>
            </w:pPr>
            <w:r w:rsidRPr="006B38AC">
              <w:rPr>
                <w:b/>
                <w:bCs/>
                <w:sz w:val="18"/>
                <w:szCs w:val="18"/>
                <w:lang w:bidi="he-IL"/>
              </w:rPr>
              <w:t>ΦΠΑ 24%</w:t>
            </w:r>
          </w:p>
        </w:tc>
        <w:tc>
          <w:tcPr>
            <w:tcW w:w="820" w:type="dxa"/>
            <w:tcBorders>
              <w:top w:val="nil"/>
              <w:left w:val="nil"/>
              <w:bottom w:val="single" w:sz="4" w:space="0" w:color="auto"/>
              <w:right w:val="nil"/>
            </w:tcBorders>
            <w:shd w:val="clear" w:color="000000" w:fill="FFF2CC"/>
            <w:noWrap/>
            <w:vAlign w:val="center"/>
            <w:hideMark/>
          </w:tcPr>
          <w:p w:rsidR="007D6410" w:rsidRPr="006B38AC" w:rsidRDefault="007D6410" w:rsidP="00D31157">
            <w:pPr>
              <w:ind w:left="-34" w:right="-93" w:firstLine="5"/>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nil"/>
            </w:tcBorders>
            <w:shd w:val="clear" w:color="000000" w:fill="FFF2CC"/>
            <w:noWrap/>
            <w:vAlign w:val="center"/>
            <w:hideMark/>
          </w:tcPr>
          <w:p w:rsidR="007D6410" w:rsidRPr="006B38AC" w:rsidRDefault="007D6410" w:rsidP="00D31157">
            <w:pPr>
              <w:ind w:left="-117" w:right="-38"/>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nil"/>
            </w:tcBorders>
            <w:shd w:val="clear" w:color="000000" w:fill="FFF2CC"/>
            <w:noWrap/>
            <w:vAlign w:val="center"/>
            <w:hideMark/>
          </w:tcPr>
          <w:p w:rsidR="007D6410" w:rsidRPr="006B38AC" w:rsidRDefault="007D6410" w:rsidP="00D31157">
            <w:pPr>
              <w:ind w:left="-34" w:right="-117"/>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46.0</w:t>
            </w:r>
            <w:r>
              <w:rPr>
                <w:b/>
                <w:bCs/>
                <w:sz w:val="18"/>
                <w:szCs w:val="18"/>
                <w:lang w:bidi="he-IL"/>
              </w:rPr>
              <w:t>80</w:t>
            </w:r>
            <w:r w:rsidRPr="006B38AC">
              <w:rPr>
                <w:b/>
                <w:bCs/>
                <w:sz w:val="18"/>
                <w:szCs w:val="18"/>
                <w:lang w:bidi="he-IL"/>
              </w:rPr>
              <w:t>,00</w:t>
            </w:r>
          </w:p>
        </w:tc>
        <w:tc>
          <w:tcPr>
            <w:tcW w:w="851" w:type="dxa"/>
            <w:tcBorders>
              <w:top w:val="nil"/>
              <w:left w:val="nil"/>
              <w:bottom w:val="single" w:sz="4" w:space="0" w:color="auto"/>
              <w:right w:val="single" w:sz="4" w:space="0" w:color="auto"/>
            </w:tcBorders>
            <w:shd w:val="clear" w:color="000000" w:fill="FFF2CC"/>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r w:rsidR="007D6410" w:rsidRPr="00F96E13" w:rsidTr="00D31157">
        <w:trPr>
          <w:trHeight w:val="681"/>
        </w:trPr>
        <w:tc>
          <w:tcPr>
            <w:tcW w:w="4294" w:type="dxa"/>
            <w:tcBorders>
              <w:top w:val="nil"/>
              <w:left w:val="single" w:sz="4" w:space="0" w:color="auto"/>
              <w:bottom w:val="single" w:sz="4" w:space="0" w:color="auto"/>
              <w:right w:val="nil"/>
            </w:tcBorders>
            <w:shd w:val="clear" w:color="000000" w:fill="FFC000"/>
            <w:noWrap/>
            <w:vAlign w:val="center"/>
            <w:hideMark/>
          </w:tcPr>
          <w:p w:rsidR="007D6410" w:rsidRPr="006B38AC" w:rsidRDefault="007D6410" w:rsidP="00D31157">
            <w:pPr>
              <w:ind w:left="567" w:hanging="567"/>
              <w:rPr>
                <w:b/>
                <w:bCs/>
                <w:sz w:val="18"/>
                <w:szCs w:val="18"/>
                <w:lang w:bidi="he-IL"/>
              </w:rPr>
            </w:pPr>
            <w:r w:rsidRPr="00C231AF">
              <w:rPr>
                <w:b/>
                <w:bCs/>
                <w:sz w:val="18"/>
                <w:szCs w:val="18"/>
                <w:lang w:bidi="he-IL"/>
              </w:rPr>
              <w:t xml:space="preserve">ΓΕΝΙΚΟ ΣΥΝΟΛΟ </w:t>
            </w:r>
            <w:r>
              <w:rPr>
                <w:b/>
                <w:bCs/>
                <w:sz w:val="18"/>
                <w:szCs w:val="18"/>
                <w:lang w:bidi="he-IL"/>
              </w:rPr>
              <w:t>ΠΡΟΫΠΟΛΟΓΙΣΜΟΥ ΜΕ</w:t>
            </w:r>
            <w:r w:rsidRPr="006B38AC">
              <w:rPr>
                <w:b/>
                <w:bCs/>
                <w:sz w:val="18"/>
                <w:szCs w:val="18"/>
                <w:lang w:bidi="he-IL"/>
              </w:rPr>
              <w:t xml:space="preserve"> ΦΠΑ</w:t>
            </w:r>
          </w:p>
        </w:tc>
        <w:tc>
          <w:tcPr>
            <w:tcW w:w="820" w:type="dxa"/>
            <w:tcBorders>
              <w:top w:val="nil"/>
              <w:left w:val="nil"/>
              <w:bottom w:val="single" w:sz="4" w:space="0" w:color="auto"/>
              <w:right w:val="nil"/>
            </w:tcBorders>
            <w:shd w:val="clear" w:color="000000" w:fill="FFC000"/>
            <w:noWrap/>
            <w:vAlign w:val="center"/>
            <w:hideMark/>
          </w:tcPr>
          <w:p w:rsidR="007D6410" w:rsidRPr="006B38AC" w:rsidRDefault="007D6410" w:rsidP="00D31157">
            <w:pPr>
              <w:ind w:left="-34" w:right="-93" w:firstLine="5"/>
              <w:rPr>
                <w:b/>
                <w:bCs/>
                <w:sz w:val="18"/>
                <w:szCs w:val="18"/>
                <w:lang w:bidi="he-IL"/>
              </w:rPr>
            </w:pPr>
            <w:r w:rsidRPr="006B38AC">
              <w:rPr>
                <w:b/>
                <w:bCs/>
                <w:sz w:val="18"/>
                <w:szCs w:val="18"/>
                <w:lang w:bidi="he-IL"/>
              </w:rPr>
              <w:t> </w:t>
            </w:r>
          </w:p>
        </w:tc>
        <w:tc>
          <w:tcPr>
            <w:tcW w:w="835" w:type="dxa"/>
            <w:tcBorders>
              <w:top w:val="nil"/>
              <w:left w:val="nil"/>
              <w:bottom w:val="single" w:sz="4" w:space="0" w:color="auto"/>
              <w:right w:val="nil"/>
            </w:tcBorders>
            <w:shd w:val="clear" w:color="000000" w:fill="FFC000"/>
            <w:noWrap/>
            <w:vAlign w:val="center"/>
            <w:hideMark/>
          </w:tcPr>
          <w:p w:rsidR="007D6410" w:rsidRPr="006B38AC" w:rsidRDefault="007D6410" w:rsidP="00D31157">
            <w:pPr>
              <w:ind w:left="-117" w:right="-38"/>
              <w:rPr>
                <w:b/>
                <w:bCs/>
                <w:sz w:val="18"/>
                <w:szCs w:val="18"/>
                <w:lang w:bidi="he-IL"/>
              </w:rPr>
            </w:pPr>
            <w:r w:rsidRPr="006B38AC">
              <w:rPr>
                <w:b/>
                <w:bCs/>
                <w:sz w:val="18"/>
                <w:szCs w:val="18"/>
                <w:lang w:bidi="he-IL"/>
              </w:rPr>
              <w:t> </w:t>
            </w:r>
          </w:p>
        </w:tc>
        <w:tc>
          <w:tcPr>
            <w:tcW w:w="939" w:type="dxa"/>
            <w:tcBorders>
              <w:top w:val="nil"/>
              <w:left w:val="nil"/>
              <w:bottom w:val="single" w:sz="4" w:space="0" w:color="auto"/>
              <w:right w:val="nil"/>
            </w:tcBorders>
            <w:shd w:val="clear" w:color="000000" w:fill="FFC000"/>
            <w:noWrap/>
            <w:vAlign w:val="center"/>
            <w:hideMark/>
          </w:tcPr>
          <w:p w:rsidR="007D6410" w:rsidRPr="006B38AC" w:rsidRDefault="007D6410" w:rsidP="00D31157">
            <w:pPr>
              <w:ind w:left="-34" w:right="-117"/>
              <w:rPr>
                <w:b/>
                <w:bCs/>
                <w:sz w:val="18"/>
                <w:szCs w:val="18"/>
                <w:lang w:bidi="he-IL"/>
              </w:rPr>
            </w:pPr>
            <w:r w:rsidRPr="006B38AC">
              <w:rPr>
                <w:b/>
                <w:bCs/>
                <w:sz w:val="18"/>
                <w:szCs w:val="18"/>
                <w:lang w:bidi="he-IL"/>
              </w:rPr>
              <w:t> </w:t>
            </w:r>
          </w:p>
        </w:tc>
        <w:tc>
          <w:tcPr>
            <w:tcW w:w="1334" w:type="dxa"/>
            <w:tcBorders>
              <w:top w:val="nil"/>
              <w:left w:val="nil"/>
              <w:bottom w:val="single" w:sz="4" w:space="0" w:color="auto"/>
              <w:right w:val="single" w:sz="4" w:space="0" w:color="auto"/>
            </w:tcBorders>
            <w:shd w:val="clear" w:color="000000" w:fill="FFC000"/>
            <w:vAlign w:val="center"/>
            <w:hideMark/>
          </w:tcPr>
          <w:p w:rsidR="007D6410" w:rsidRPr="006B38AC" w:rsidRDefault="007D6410" w:rsidP="00D31157">
            <w:pPr>
              <w:ind w:left="-97" w:right="72"/>
              <w:jc w:val="right"/>
              <w:rPr>
                <w:b/>
                <w:bCs/>
                <w:sz w:val="18"/>
                <w:szCs w:val="18"/>
                <w:lang w:bidi="he-IL"/>
              </w:rPr>
            </w:pPr>
            <w:r w:rsidRPr="006B38AC">
              <w:rPr>
                <w:b/>
                <w:bCs/>
                <w:sz w:val="18"/>
                <w:szCs w:val="18"/>
                <w:lang w:bidi="he-IL"/>
              </w:rPr>
              <w:t> </w:t>
            </w:r>
          </w:p>
        </w:tc>
        <w:tc>
          <w:tcPr>
            <w:tcW w:w="1100" w:type="dxa"/>
            <w:tcBorders>
              <w:top w:val="nil"/>
              <w:left w:val="nil"/>
              <w:bottom w:val="single" w:sz="4" w:space="0" w:color="auto"/>
              <w:right w:val="single" w:sz="4" w:space="0" w:color="auto"/>
            </w:tcBorders>
            <w:shd w:val="clear" w:color="000000" w:fill="FFC000"/>
            <w:vAlign w:val="center"/>
            <w:hideMark/>
          </w:tcPr>
          <w:p w:rsidR="007D6410" w:rsidRPr="006B38AC" w:rsidRDefault="007D6410" w:rsidP="00D31157">
            <w:pPr>
              <w:ind w:left="-85" w:right="72"/>
              <w:jc w:val="right"/>
              <w:rPr>
                <w:b/>
                <w:bCs/>
                <w:sz w:val="18"/>
                <w:szCs w:val="18"/>
                <w:lang w:bidi="he-IL"/>
              </w:rPr>
            </w:pPr>
            <w:r w:rsidRPr="006B38AC">
              <w:rPr>
                <w:b/>
                <w:bCs/>
                <w:sz w:val="18"/>
                <w:szCs w:val="18"/>
                <w:lang w:bidi="he-IL"/>
              </w:rPr>
              <w:t>238.</w:t>
            </w:r>
            <w:r>
              <w:rPr>
                <w:b/>
                <w:bCs/>
                <w:sz w:val="18"/>
                <w:szCs w:val="18"/>
                <w:lang w:bidi="he-IL"/>
              </w:rPr>
              <w:t>080</w:t>
            </w:r>
            <w:r w:rsidRPr="006B38AC">
              <w:rPr>
                <w:b/>
                <w:bCs/>
                <w:sz w:val="18"/>
                <w:szCs w:val="18"/>
                <w:lang w:bidi="he-IL"/>
              </w:rPr>
              <w:t>,00</w:t>
            </w:r>
          </w:p>
        </w:tc>
        <w:tc>
          <w:tcPr>
            <w:tcW w:w="851" w:type="dxa"/>
            <w:tcBorders>
              <w:top w:val="nil"/>
              <w:left w:val="nil"/>
              <w:bottom w:val="single" w:sz="4" w:space="0" w:color="auto"/>
              <w:right w:val="single" w:sz="4" w:space="0" w:color="auto"/>
            </w:tcBorders>
            <w:shd w:val="clear" w:color="000000" w:fill="FFC000"/>
            <w:vAlign w:val="center"/>
            <w:hideMark/>
          </w:tcPr>
          <w:p w:rsidR="007D6410" w:rsidRPr="006B38AC" w:rsidRDefault="007D6410" w:rsidP="00D31157">
            <w:pPr>
              <w:jc w:val="center"/>
              <w:rPr>
                <w:b/>
                <w:bCs/>
                <w:sz w:val="18"/>
                <w:szCs w:val="18"/>
                <w:lang w:bidi="he-IL"/>
              </w:rPr>
            </w:pPr>
            <w:r w:rsidRPr="006B38AC">
              <w:rPr>
                <w:b/>
                <w:bCs/>
                <w:sz w:val="18"/>
                <w:szCs w:val="18"/>
                <w:lang w:bidi="he-IL"/>
              </w:rPr>
              <w:t> </w:t>
            </w:r>
          </w:p>
        </w:tc>
      </w:tr>
    </w:tbl>
    <w:p w:rsidR="00890706" w:rsidRDefault="00890706" w:rsidP="007D6410">
      <w:pPr>
        <w:pStyle w:val="1"/>
        <w:spacing w:line="264" w:lineRule="auto"/>
        <w:rPr>
          <w:rFonts w:ascii="Calibri" w:hAnsi="Calibri" w:cs="Calibri"/>
          <w:sz w:val="36"/>
          <w:szCs w:val="36"/>
        </w:rPr>
      </w:pPr>
      <w:bookmarkStart w:id="250" w:name="_Toc169004658"/>
      <w:bookmarkStart w:id="251" w:name="_Toc169004745"/>
      <w:bookmarkStart w:id="252" w:name="_Toc169004824"/>
      <w:bookmarkStart w:id="253" w:name="_Toc169004881"/>
      <w:bookmarkStart w:id="254" w:name="_Toc169004937"/>
      <w:bookmarkStart w:id="255" w:name="_Toc169004994"/>
      <w:bookmarkStart w:id="256" w:name="_Toc169004666"/>
      <w:bookmarkStart w:id="257" w:name="_Toc169004676"/>
      <w:bookmarkStart w:id="258" w:name="_Toc169004763"/>
      <w:bookmarkStart w:id="259" w:name="_Toc169004842"/>
      <w:bookmarkStart w:id="260" w:name="_Toc169004899"/>
      <w:bookmarkStart w:id="261" w:name="_Toc169004955"/>
      <w:bookmarkStart w:id="262" w:name="_Toc169005011"/>
      <w:bookmarkStart w:id="263" w:name="_Toc169004677"/>
      <w:bookmarkStart w:id="264" w:name="_Toc169004764"/>
      <w:bookmarkStart w:id="265" w:name="_Toc169004843"/>
      <w:bookmarkStart w:id="266" w:name="_Toc169004900"/>
      <w:bookmarkStart w:id="267" w:name="_Toc169004956"/>
      <w:bookmarkStart w:id="268" w:name="_Toc169005012"/>
      <w:bookmarkStart w:id="269" w:name="_Toc169004678"/>
      <w:bookmarkStart w:id="270" w:name="_Toc169004765"/>
      <w:bookmarkStart w:id="271" w:name="_Toc169004844"/>
      <w:bookmarkStart w:id="272" w:name="_Toc169004901"/>
      <w:bookmarkStart w:id="273" w:name="_Toc169004957"/>
      <w:bookmarkStart w:id="274" w:name="_Toc169005013"/>
      <w:bookmarkStart w:id="275" w:name="_Toc169004679"/>
      <w:bookmarkStart w:id="276" w:name="_Toc169004766"/>
      <w:bookmarkStart w:id="277" w:name="_Toc169004845"/>
      <w:bookmarkStart w:id="278" w:name="_Toc169004902"/>
      <w:bookmarkStart w:id="279" w:name="_Toc169004958"/>
      <w:bookmarkStart w:id="280" w:name="_Toc169005014"/>
      <w:bookmarkStart w:id="281" w:name="_Toc169004680"/>
      <w:bookmarkStart w:id="282" w:name="_Toc169004767"/>
      <w:bookmarkStart w:id="283" w:name="_Toc169004846"/>
      <w:bookmarkStart w:id="284" w:name="_Toc169004903"/>
      <w:bookmarkStart w:id="285" w:name="_Toc169004959"/>
      <w:bookmarkStart w:id="286" w:name="_Toc169005015"/>
      <w:bookmarkStart w:id="287" w:name="_Toc169004681"/>
      <w:bookmarkStart w:id="288" w:name="_Toc169004768"/>
      <w:bookmarkStart w:id="289" w:name="_Toc169004847"/>
      <w:bookmarkStart w:id="290" w:name="_Toc169004904"/>
      <w:bookmarkStart w:id="291" w:name="_Toc169004960"/>
      <w:bookmarkStart w:id="292" w:name="_Toc169005016"/>
      <w:bookmarkStart w:id="293" w:name="_Toc169004682"/>
      <w:bookmarkStart w:id="294" w:name="_Toc169004769"/>
      <w:bookmarkStart w:id="295" w:name="_Toc169004848"/>
      <w:bookmarkStart w:id="296" w:name="_Toc169004905"/>
      <w:bookmarkStart w:id="297" w:name="_Toc169004961"/>
      <w:bookmarkStart w:id="298" w:name="_Toc169005017"/>
      <w:bookmarkStart w:id="299" w:name="_Toc169004683"/>
      <w:bookmarkStart w:id="300" w:name="_Toc169004770"/>
      <w:bookmarkStart w:id="301" w:name="_Toc169004849"/>
      <w:bookmarkStart w:id="302" w:name="_Toc169004906"/>
      <w:bookmarkStart w:id="303" w:name="_Toc169004962"/>
      <w:bookmarkStart w:id="304" w:name="_Toc169005018"/>
      <w:bookmarkStart w:id="305" w:name="_Toc169004684"/>
      <w:bookmarkStart w:id="306" w:name="_Toc169004771"/>
      <w:bookmarkStart w:id="307" w:name="_Toc169004850"/>
      <w:bookmarkStart w:id="308" w:name="_Toc169004907"/>
      <w:bookmarkStart w:id="309" w:name="_Toc169004963"/>
      <w:bookmarkStart w:id="310" w:name="_Toc169005019"/>
      <w:bookmarkStart w:id="311" w:name="_Toc169004685"/>
      <w:bookmarkStart w:id="312" w:name="_Toc169004772"/>
      <w:bookmarkStart w:id="313" w:name="_Toc169004851"/>
      <w:bookmarkStart w:id="314" w:name="_Toc169004908"/>
      <w:bookmarkStart w:id="315" w:name="_Toc169004964"/>
      <w:bookmarkStart w:id="316" w:name="_Toc169005020"/>
      <w:bookmarkStart w:id="317" w:name="_Toc169004686"/>
      <w:bookmarkStart w:id="318" w:name="_Toc169004773"/>
      <w:bookmarkStart w:id="319" w:name="_Toc169004852"/>
      <w:bookmarkStart w:id="320" w:name="_Toc169004909"/>
      <w:bookmarkStart w:id="321" w:name="_Toc169004965"/>
      <w:bookmarkStart w:id="322" w:name="_Toc169005021"/>
      <w:bookmarkStart w:id="323" w:name="_Toc169004687"/>
      <w:bookmarkStart w:id="324" w:name="_Toc169004774"/>
      <w:bookmarkStart w:id="325" w:name="_Toc169004853"/>
      <w:bookmarkStart w:id="326" w:name="_Toc169004910"/>
      <w:bookmarkStart w:id="327" w:name="_Toc169004966"/>
      <w:bookmarkStart w:id="328" w:name="_Toc169005022"/>
      <w:bookmarkStart w:id="329" w:name="_Toc169004688"/>
      <w:bookmarkStart w:id="330" w:name="_Toc169004775"/>
      <w:bookmarkStart w:id="331" w:name="_Toc169004854"/>
      <w:bookmarkStart w:id="332" w:name="_Toc169004911"/>
      <w:bookmarkStart w:id="333" w:name="_Toc169004967"/>
      <w:bookmarkStart w:id="334" w:name="_Toc169005023"/>
      <w:bookmarkStart w:id="335" w:name="_Toc169004689"/>
      <w:bookmarkStart w:id="336" w:name="_Toc169004776"/>
      <w:bookmarkStart w:id="337" w:name="_Toc169004855"/>
      <w:bookmarkStart w:id="338" w:name="_Toc169004912"/>
      <w:bookmarkStart w:id="339" w:name="_Toc169004968"/>
      <w:bookmarkStart w:id="340" w:name="_Toc169005024"/>
      <w:bookmarkStart w:id="341" w:name="_Toc169004690"/>
      <w:bookmarkStart w:id="342" w:name="_Toc169004777"/>
      <w:bookmarkStart w:id="343" w:name="_Toc169004856"/>
      <w:bookmarkStart w:id="344" w:name="_Toc169004913"/>
      <w:bookmarkStart w:id="345" w:name="_Toc169004969"/>
      <w:bookmarkStart w:id="346" w:name="_Toc169005025"/>
      <w:bookmarkStart w:id="347" w:name="_Toc179806461"/>
      <w:bookmarkStart w:id="348" w:name="_Toc148699259"/>
      <w:bookmarkStart w:id="349" w:name="_Toc169004917"/>
      <w:bookmarkEnd w:id="245"/>
      <w:bookmarkEnd w:id="24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890706" w:rsidRDefault="00890706" w:rsidP="007D6410">
      <w:pPr>
        <w:pStyle w:val="1"/>
        <w:spacing w:line="264" w:lineRule="auto"/>
        <w:rPr>
          <w:rFonts w:ascii="Calibri" w:hAnsi="Calibri" w:cs="Calibri"/>
          <w:sz w:val="36"/>
          <w:szCs w:val="36"/>
        </w:rPr>
      </w:pPr>
    </w:p>
    <w:p w:rsidR="00890706" w:rsidRDefault="00890706" w:rsidP="007D6410">
      <w:pPr>
        <w:pStyle w:val="1"/>
        <w:spacing w:line="264" w:lineRule="auto"/>
        <w:rPr>
          <w:rFonts w:ascii="Calibri" w:hAnsi="Calibri" w:cs="Calibri"/>
          <w:sz w:val="36"/>
          <w:szCs w:val="36"/>
        </w:rPr>
      </w:pPr>
    </w:p>
    <w:p w:rsidR="007D6410" w:rsidRPr="00873BBD" w:rsidRDefault="007D6410" w:rsidP="007D6410">
      <w:pPr>
        <w:pStyle w:val="1"/>
        <w:spacing w:line="264" w:lineRule="auto"/>
        <w:rPr>
          <w:rFonts w:ascii="Calibri" w:hAnsi="Calibri" w:cs="Calibri"/>
          <w:sz w:val="36"/>
          <w:szCs w:val="36"/>
        </w:rPr>
      </w:pPr>
      <w:r w:rsidRPr="00873BBD">
        <w:rPr>
          <w:rFonts w:ascii="Calibri" w:hAnsi="Calibri" w:cs="Calibri"/>
          <w:sz w:val="36"/>
          <w:szCs w:val="36"/>
        </w:rPr>
        <w:t>6.</w:t>
      </w:r>
      <w:r w:rsidRPr="00873BBD">
        <w:rPr>
          <w:rFonts w:ascii="Calibri" w:hAnsi="Calibri" w:cs="Calibri"/>
          <w:sz w:val="36"/>
          <w:szCs w:val="36"/>
        </w:rPr>
        <w:tab/>
        <w:t>ΣΤΕΛΕΧΙΑΚΟ ΔΥΝΑΜΙΚΟ</w:t>
      </w:r>
      <w:bookmarkEnd w:id="347"/>
    </w:p>
    <w:p w:rsidR="007D6410" w:rsidRPr="00CE1AB1" w:rsidRDefault="007D6410" w:rsidP="007D6410">
      <w:pPr>
        <w:spacing w:line="264" w:lineRule="auto"/>
        <w:rPr>
          <w:rFonts w:ascii="Calibri" w:eastAsia="Arial Unicode MS" w:hAnsi="Calibri" w:cs="Calibri"/>
        </w:rPr>
      </w:pPr>
      <w:bookmarkStart w:id="350" w:name="_Toc148699260"/>
      <w:bookmarkEnd w:id="348"/>
      <w:bookmarkEnd w:id="349"/>
      <w:r w:rsidRPr="00CE1AB1">
        <w:rPr>
          <w:rFonts w:ascii="Calibri" w:hAnsi="Calibri" w:cs="Calibri"/>
        </w:rPr>
        <w:t>Για την υλοποίηση της μελέτης θα απαιτηθεί κατ’ ελάχιστον το ακόλουθο στελεχιακό δυναμικό.</w:t>
      </w:r>
      <w:bookmarkEnd w:id="350"/>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0"/>
        <w:gridCol w:w="2757"/>
        <w:gridCol w:w="1893"/>
      </w:tblGrid>
      <w:tr w:rsidR="007D6410" w:rsidRPr="00CE1AB1" w:rsidTr="00D31157">
        <w:trPr>
          <w:jc w:val="center"/>
        </w:trPr>
        <w:tc>
          <w:tcPr>
            <w:tcW w:w="5010"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ind w:firstLine="72"/>
              <w:jc w:val="center"/>
              <w:rPr>
                <w:rFonts w:ascii="Calibri" w:hAnsi="Calibri" w:cs="Calibri"/>
                <w:b/>
                <w:szCs w:val="22"/>
              </w:rPr>
            </w:pPr>
            <w:r w:rsidRPr="00CE1AB1">
              <w:rPr>
                <w:rFonts w:ascii="Calibri" w:hAnsi="Calibri" w:cs="Calibri"/>
                <w:b/>
                <w:szCs w:val="22"/>
              </w:rPr>
              <w:t>Εμπειρία στελεχιακού δυναμικού σε αντίστοιχες κατηγορίες μελετών</w:t>
            </w:r>
          </w:p>
        </w:tc>
        <w:tc>
          <w:tcPr>
            <w:tcW w:w="2757"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jc w:val="center"/>
              <w:rPr>
                <w:rFonts w:ascii="Calibri" w:hAnsi="Calibri" w:cs="Calibri"/>
                <w:b/>
                <w:szCs w:val="22"/>
              </w:rPr>
            </w:pPr>
            <w:r w:rsidRPr="00CE1AB1">
              <w:rPr>
                <w:rFonts w:ascii="Calibri" w:hAnsi="Calibri" w:cs="Calibri"/>
                <w:b/>
                <w:szCs w:val="22"/>
              </w:rPr>
              <w:t xml:space="preserve">Αντικείμενο </w:t>
            </w:r>
          </w:p>
        </w:tc>
        <w:tc>
          <w:tcPr>
            <w:tcW w:w="1893" w:type="dxa"/>
            <w:tcBorders>
              <w:top w:val="single" w:sz="4" w:space="0" w:color="auto"/>
              <w:left w:val="single" w:sz="4" w:space="0" w:color="auto"/>
              <w:bottom w:val="single" w:sz="4" w:space="0" w:color="auto"/>
              <w:right w:val="single" w:sz="4" w:space="0" w:color="auto"/>
            </w:tcBorders>
            <w:vAlign w:val="center"/>
          </w:tcPr>
          <w:p w:rsidR="007D6410" w:rsidRPr="00CE1AB1" w:rsidRDefault="007D6410" w:rsidP="00D31157">
            <w:pPr>
              <w:pStyle w:val="TLText"/>
              <w:spacing w:line="264" w:lineRule="auto"/>
              <w:ind w:firstLine="72"/>
              <w:jc w:val="center"/>
              <w:rPr>
                <w:rFonts w:ascii="Calibri" w:hAnsi="Calibri" w:cs="Calibri"/>
                <w:b/>
                <w:szCs w:val="22"/>
              </w:rPr>
            </w:pPr>
            <w:r w:rsidRPr="00CE1AB1">
              <w:rPr>
                <w:rFonts w:ascii="Calibri" w:hAnsi="Calibri" w:cs="Calibri"/>
                <w:b/>
                <w:szCs w:val="22"/>
              </w:rPr>
              <w:t>Κατηγορία μελέτης</w:t>
            </w:r>
          </w:p>
        </w:tc>
      </w:tr>
      <w:tr w:rsidR="007D6410" w:rsidRPr="00CE1AB1" w:rsidTr="00D31157">
        <w:trPr>
          <w:trHeight w:val="254"/>
          <w:jc w:val="center"/>
        </w:trPr>
        <w:tc>
          <w:tcPr>
            <w:tcW w:w="5010"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 xml:space="preserve">1 τουλάχιστον στέλεχος </w:t>
            </w:r>
            <w:r>
              <w:rPr>
                <w:rFonts w:ascii="Calibri" w:hAnsi="Calibri" w:cs="Calibri"/>
                <w:szCs w:val="22"/>
                <w:lang w:val="en-US"/>
              </w:rPr>
              <w:t>4</w:t>
            </w:r>
            <w:proofErr w:type="spellStart"/>
            <w:r w:rsidRPr="00CE1AB1">
              <w:rPr>
                <w:rFonts w:ascii="Calibri" w:hAnsi="Calibri" w:cs="Calibri"/>
                <w:szCs w:val="22"/>
              </w:rPr>
              <w:t>ετούς</w:t>
            </w:r>
            <w:proofErr w:type="spellEnd"/>
            <w:r w:rsidRPr="00CE1AB1">
              <w:rPr>
                <w:rFonts w:ascii="Calibri" w:hAnsi="Calibri" w:cs="Calibri"/>
                <w:szCs w:val="22"/>
              </w:rPr>
              <w:t xml:space="preserve"> εμπειρίας</w:t>
            </w:r>
          </w:p>
        </w:tc>
        <w:tc>
          <w:tcPr>
            <w:tcW w:w="2757" w:type="dxa"/>
            <w:tcBorders>
              <w:top w:val="single" w:sz="4" w:space="0" w:color="auto"/>
              <w:left w:val="single" w:sz="4" w:space="0" w:color="auto"/>
              <w:bottom w:val="single" w:sz="4" w:space="0" w:color="auto"/>
              <w:right w:val="single" w:sz="4" w:space="0" w:color="auto"/>
            </w:tcBorders>
            <w:shd w:val="clear" w:color="auto" w:fill="F3F3F3"/>
            <w:vAlign w:val="bottom"/>
          </w:tcPr>
          <w:p w:rsidR="007D6410" w:rsidRPr="00CE1AB1" w:rsidRDefault="007D6410" w:rsidP="00D31157">
            <w:pPr>
              <w:spacing w:line="264" w:lineRule="auto"/>
              <w:jc w:val="center"/>
              <w:rPr>
                <w:rFonts w:ascii="Calibri" w:eastAsia="Arial Unicode MS" w:hAnsi="Calibri" w:cs="Calibri"/>
              </w:rPr>
            </w:pPr>
            <w:r w:rsidRPr="00CE1AB1">
              <w:rPr>
                <w:rFonts w:ascii="Calibri" w:hAnsi="Calibri" w:cs="Calibri"/>
              </w:rPr>
              <w:t>Τοπογραφική μελέτη</w:t>
            </w:r>
          </w:p>
        </w:tc>
        <w:tc>
          <w:tcPr>
            <w:tcW w:w="1893" w:type="dxa"/>
            <w:tcBorders>
              <w:top w:val="single" w:sz="4" w:space="0" w:color="auto"/>
              <w:left w:val="single" w:sz="4" w:space="0" w:color="auto"/>
              <w:bottom w:val="single" w:sz="4" w:space="0" w:color="auto"/>
              <w:right w:val="single" w:sz="4" w:space="0" w:color="auto"/>
            </w:tcBorders>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16</w:t>
            </w:r>
          </w:p>
        </w:tc>
      </w:tr>
      <w:tr w:rsidR="007D6410" w:rsidRPr="00CE1AB1" w:rsidTr="00D31157">
        <w:trPr>
          <w:trHeight w:val="254"/>
          <w:jc w:val="center"/>
        </w:trPr>
        <w:tc>
          <w:tcPr>
            <w:tcW w:w="5010"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 xml:space="preserve">1 τουλάχιστον στέλεχος </w:t>
            </w:r>
            <w:r>
              <w:rPr>
                <w:rFonts w:ascii="Calibri" w:hAnsi="Calibri" w:cs="Calibri"/>
                <w:szCs w:val="22"/>
                <w:lang w:val="en-US"/>
              </w:rPr>
              <w:t>12</w:t>
            </w:r>
            <w:proofErr w:type="spellStart"/>
            <w:r w:rsidRPr="00CE1AB1">
              <w:rPr>
                <w:rFonts w:ascii="Calibri" w:hAnsi="Calibri" w:cs="Calibri"/>
                <w:szCs w:val="22"/>
              </w:rPr>
              <w:t>ετούς</w:t>
            </w:r>
            <w:proofErr w:type="spellEnd"/>
            <w:r w:rsidRPr="00CE1AB1">
              <w:rPr>
                <w:rFonts w:ascii="Calibri" w:hAnsi="Calibri" w:cs="Calibri"/>
                <w:szCs w:val="22"/>
              </w:rPr>
              <w:t xml:space="preserve"> εμπειρίας</w:t>
            </w:r>
          </w:p>
        </w:tc>
        <w:tc>
          <w:tcPr>
            <w:tcW w:w="2757"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spacing w:line="264" w:lineRule="auto"/>
              <w:jc w:val="center"/>
              <w:rPr>
                <w:rFonts w:ascii="Calibri" w:hAnsi="Calibri" w:cs="Calibri"/>
              </w:rPr>
            </w:pPr>
            <w:r>
              <w:rPr>
                <w:rFonts w:ascii="Calibri" w:hAnsi="Calibri" w:cs="Calibri"/>
              </w:rPr>
              <w:t>Γεωτεχνική μελέτη</w:t>
            </w:r>
          </w:p>
        </w:tc>
        <w:tc>
          <w:tcPr>
            <w:tcW w:w="1893" w:type="dxa"/>
            <w:tcBorders>
              <w:top w:val="single" w:sz="4" w:space="0" w:color="auto"/>
              <w:left w:val="single" w:sz="4" w:space="0" w:color="auto"/>
              <w:bottom w:val="single" w:sz="4" w:space="0" w:color="auto"/>
              <w:right w:val="single" w:sz="4" w:space="0" w:color="auto"/>
            </w:tcBorders>
            <w:vAlign w:val="center"/>
          </w:tcPr>
          <w:p w:rsidR="007D6410" w:rsidRPr="00CE1AB1" w:rsidRDefault="007D6410" w:rsidP="00D31157">
            <w:pPr>
              <w:pStyle w:val="TLText"/>
              <w:spacing w:line="264" w:lineRule="auto"/>
              <w:ind w:firstLine="72"/>
              <w:jc w:val="center"/>
              <w:rPr>
                <w:rFonts w:ascii="Calibri" w:hAnsi="Calibri" w:cs="Calibri"/>
                <w:szCs w:val="22"/>
              </w:rPr>
            </w:pPr>
            <w:r>
              <w:rPr>
                <w:rFonts w:ascii="Calibri" w:hAnsi="Calibri" w:cs="Calibri"/>
                <w:szCs w:val="22"/>
              </w:rPr>
              <w:t>21</w:t>
            </w:r>
          </w:p>
        </w:tc>
      </w:tr>
      <w:tr w:rsidR="007D6410" w:rsidRPr="00CE1AB1" w:rsidTr="00D31157">
        <w:trPr>
          <w:trHeight w:val="254"/>
          <w:jc w:val="center"/>
        </w:trPr>
        <w:tc>
          <w:tcPr>
            <w:tcW w:w="5010"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 xml:space="preserve">1 τουλάχιστον στέλεχος </w:t>
            </w:r>
            <w:r>
              <w:rPr>
                <w:rFonts w:ascii="Calibri" w:hAnsi="Calibri" w:cs="Calibri"/>
                <w:szCs w:val="22"/>
                <w:lang w:val="en-US"/>
              </w:rPr>
              <w:t>12</w:t>
            </w:r>
            <w:proofErr w:type="spellStart"/>
            <w:r w:rsidRPr="00CE1AB1">
              <w:rPr>
                <w:rFonts w:ascii="Calibri" w:hAnsi="Calibri" w:cs="Calibri"/>
                <w:szCs w:val="22"/>
              </w:rPr>
              <w:t>ετούς</w:t>
            </w:r>
            <w:proofErr w:type="spellEnd"/>
            <w:r w:rsidRPr="00CE1AB1">
              <w:rPr>
                <w:rFonts w:ascii="Calibri" w:hAnsi="Calibri" w:cs="Calibri"/>
                <w:szCs w:val="22"/>
              </w:rPr>
              <w:t xml:space="preserve"> εμπειρίας </w:t>
            </w:r>
          </w:p>
        </w:tc>
        <w:tc>
          <w:tcPr>
            <w:tcW w:w="2757" w:type="dxa"/>
            <w:tcBorders>
              <w:top w:val="single" w:sz="4" w:space="0" w:color="auto"/>
              <w:left w:val="single" w:sz="4" w:space="0" w:color="auto"/>
              <w:bottom w:val="single" w:sz="4" w:space="0" w:color="auto"/>
              <w:right w:val="single" w:sz="4" w:space="0" w:color="auto"/>
            </w:tcBorders>
            <w:shd w:val="clear" w:color="auto" w:fill="F3F3F3"/>
            <w:vAlign w:val="bottom"/>
          </w:tcPr>
          <w:p w:rsidR="007D6410" w:rsidRPr="00CE1AB1" w:rsidRDefault="007D6410" w:rsidP="00D31157">
            <w:pPr>
              <w:spacing w:line="264" w:lineRule="auto"/>
              <w:jc w:val="center"/>
              <w:rPr>
                <w:rFonts w:ascii="Calibri" w:eastAsia="Arial Unicode MS" w:hAnsi="Calibri" w:cs="Calibri"/>
              </w:rPr>
            </w:pPr>
            <w:r w:rsidRPr="00CE1AB1">
              <w:rPr>
                <w:rFonts w:ascii="Calibri" w:hAnsi="Calibri" w:cs="Calibri"/>
              </w:rPr>
              <w:t>Αρχιτεκτονική Μελέτη</w:t>
            </w:r>
          </w:p>
        </w:tc>
        <w:tc>
          <w:tcPr>
            <w:tcW w:w="1893" w:type="dxa"/>
            <w:tcBorders>
              <w:top w:val="single" w:sz="4" w:space="0" w:color="auto"/>
              <w:left w:val="single" w:sz="4" w:space="0" w:color="auto"/>
              <w:bottom w:val="single" w:sz="4" w:space="0" w:color="auto"/>
              <w:right w:val="single" w:sz="4" w:space="0" w:color="auto"/>
            </w:tcBorders>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06</w:t>
            </w:r>
          </w:p>
        </w:tc>
      </w:tr>
      <w:tr w:rsidR="007D6410" w:rsidRPr="00CE1AB1" w:rsidTr="00D31157">
        <w:trPr>
          <w:trHeight w:val="254"/>
          <w:jc w:val="center"/>
        </w:trPr>
        <w:tc>
          <w:tcPr>
            <w:tcW w:w="5010"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 xml:space="preserve">1 τουλάχιστον στέλεχος </w:t>
            </w:r>
            <w:r>
              <w:rPr>
                <w:rFonts w:ascii="Calibri" w:hAnsi="Calibri" w:cs="Calibri"/>
                <w:szCs w:val="22"/>
              </w:rPr>
              <w:t>4</w:t>
            </w:r>
            <w:r w:rsidRPr="00CE1AB1">
              <w:rPr>
                <w:rFonts w:ascii="Calibri" w:hAnsi="Calibri" w:cs="Calibri"/>
                <w:szCs w:val="22"/>
              </w:rPr>
              <w:t xml:space="preserve">ετούς εμπειρίας </w:t>
            </w:r>
          </w:p>
        </w:tc>
        <w:tc>
          <w:tcPr>
            <w:tcW w:w="2757" w:type="dxa"/>
            <w:tcBorders>
              <w:top w:val="single" w:sz="4" w:space="0" w:color="auto"/>
              <w:left w:val="single" w:sz="4" w:space="0" w:color="auto"/>
              <w:bottom w:val="single" w:sz="4" w:space="0" w:color="auto"/>
              <w:right w:val="single" w:sz="4" w:space="0" w:color="auto"/>
            </w:tcBorders>
            <w:shd w:val="clear" w:color="auto" w:fill="F3F3F3"/>
            <w:vAlign w:val="bottom"/>
          </w:tcPr>
          <w:p w:rsidR="007D6410" w:rsidRPr="00CE1AB1" w:rsidRDefault="007D6410" w:rsidP="00D31157">
            <w:pPr>
              <w:spacing w:line="264" w:lineRule="auto"/>
              <w:jc w:val="center"/>
              <w:rPr>
                <w:rFonts w:ascii="Calibri" w:hAnsi="Calibri" w:cs="Calibri"/>
              </w:rPr>
            </w:pPr>
            <w:r w:rsidRPr="00CE1AB1">
              <w:rPr>
                <w:rFonts w:ascii="Calibri" w:hAnsi="Calibri" w:cs="Calibri"/>
              </w:rPr>
              <w:t>Αρχιτεκτονική Μελέτη</w:t>
            </w:r>
          </w:p>
        </w:tc>
        <w:tc>
          <w:tcPr>
            <w:tcW w:w="1893" w:type="dxa"/>
            <w:tcBorders>
              <w:top w:val="single" w:sz="4" w:space="0" w:color="auto"/>
              <w:left w:val="single" w:sz="4" w:space="0" w:color="auto"/>
              <w:bottom w:val="single" w:sz="4" w:space="0" w:color="auto"/>
              <w:right w:val="single" w:sz="4" w:space="0" w:color="auto"/>
            </w:tcBorders>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06</w:t>
            </w:r>
          </w:p>
        </w:tc>
      </w:tr>
      <w:tr w:rsidR="007D6410" w:rsidRPr="00CE1AB1" w:rsidTr="00D31157">
        <w:trPr>
          <w:trHeight w:val="254"/>
          <w:jc w:val="center"/>
        </w:trPr>
        <w:tc>
          <w:tcPr>
            <w:tcW w:w="5010"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 xml:space="preserve">1 τουλάχιστον στέλεχος 8ετούς εμπειρίας </w:t>
            </w:r>
          </w:p>
        </w:tc>
        <w:tc>
          <w:tcPr>
            <w:tcW w:w="2757" w:type="dxa"/>
            <w:tcBorders>
              <w:top w:val="single" w:sz="4" w:space="0" w:color="auto"/>
              <w:left w:val="single" w:sz="4" w:space="0" w:color="auto"/>
              <w:bottom w:val="single" w:sz="4" w:space="0" w:color="auto"/>
              <w:right w:val="single" w:sz="4" w:space="0" w:color="auto"/>
            </w:tcBorders>
            <w:shd w:val="clear" w:color="auto" w:fill="F3F3F3"/>
            <w:vAlign w:val="bottom"/>
          </w:tcPr>
          <w:p w:rsidR="007D6410" w:rsidRPr="00CE1AB1" w:rsidRDefault="007D6410" w:rsidP="00D31157">
            <w:pPr>
              <w:spacing w:line="264" w:lineRule="auto"/>
              <w:jc w:val="center"/>
              <w:rPr>
                <w:rFonts w:ascii="Calibri" w:hAnsi="Calibri" w:cs="Calibri"/>
              </w:rPr>
            </w:pPr>
            <w:r w:rsidRPr="00CE1AB1">
              <w:rPr>
                <w:rFonts w:ascii="Calibri" w:hAnsi="Calibri" w:cs="Calibri"/>
              </w:rPr>
              <w:t>Στατική Μελέτη</w:t>
            </w:r>
          </w:p>
        </w:tc>
        <w:tc>
          <w:tcPr>
            <w:tcW w:w="1893" w:type="dxa"/>
            <w:tcBorders>
              <w:top w:val="single" w:sz="4" w:space="0" w:color="auto"/>
              <w:left w:val="single" w:sz="4" w:space="0" w:color="auto"/>
              <w:bottom w:val="single" w:sz="4" w:space="0" w:color="auto"/>
              <w:right w:val="single" w:sz="4" w:space="0" w:color="auto"/>
            </w:tcBorders>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08</w:t>
            </w:r>
          </w:p>
        </w:tc>
      </w:tr>
      <w:tr w:rsidR="007D6410" w:rsidRPr="00CE1AB1" w:rsidTr="00D31157">
        <w:trPr>
          <w:trHeight w:val="254"/>
          <w:jc w:val="center"/>
        </w:trPr>
        <w:tc>
          <w:tcPr>
            <w:tcW w:w="5010"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 xml:space="preserve">1 τουλάχιστον στέλεχος 8ετούς εμπειρίας </w:t>
            </w:r>
          </w:p>
        </w:tc>
        <w:tc>
          <w:tcPr>
            <w:tcW w:w="2757" w:type="dxa"/>
            <w:tcBorders>
              <w:top w:val="single" w:sz="4" w:space="0" w:color="auto"/>
              <w:left w:val="single" w:sz="4" w:space="0" w:color="auto"/>
              <w:bottom w:val="single" w:sz="4" w:space="0" w:color="auto"/>
              <w:right w:val="single" w:sz="4" w:space="0" w:color="auto"/>
            </w:tcBorders>
            <w:shd w:val="clear" w:color="auto" w:fill="F3F3F3"/>
            <w:vAlign w:val="bottom"/>
          </w:tcPr>
          <w:p w:rsidR="007D6410" w:rsidRPr="00CE1AB1" w:rsidRDefault="007D6410" w:rsidP="00D31157">
            <w:pPr>
              <w:spacing w:line="264" w:lineRule="auto"/>
              <w:jc w:val="center"/>
              <w:rPr>
                <w:rFonts w:ascii="Calibri" w:eastAsia="Arial Unicode MS" w:hAnsi="Calibri" w:cs="Calibri"/>
              </w:rPr>
            </w:pPr>
            <w:r w:rsidRPr="00CE1AB1">
              <w:rPr>
                <w:rFonts w:ascii="Calibri" w:hAnsi="Calibri" w:cs="Calibri"/>
              </w:rPr>
              <w:t>Μελέτη Η/Μ</w:t>
            </w:r>
          </w:p>
        </w:tc>
        <w:tc>
          <w:tcPr>
            <w:tcW w:w="1893" w:type="dxa"/>
            <w:tcBorders>
              <w:top w:val="single" w:sz="4" w:space="0" w:color="auto"/>
              <w:left w:val="single" w:sz="4" w:space="0" w:color="auto"/>
              <w:bottom w:val="single" w:sz="4" w:space="0" w:color="auto"/>
              <w:right w:val="single" w:sz="4" w:space="0" w:color="auto"/>
            </w:tcBorders>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09</w:t>
            </w:r>
          </w:p>
        </w:tc>
      </w:tr>
      <w:tr w:rsidR="007D6410" w:rsidRPr="00CE1AB1" w:rsidTr="00D31157">
        <w:trPr>
          <w:jc w:val="center"/>
        </w:trPr>
        <w:tc>
          <w:tcPr>
            <w:tcW w:w="5010"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1 τουλάχιστον στέλεχος 4ετούς εμπειρίας</w:t>
            </w:r>
          </w:p>
        </w:tc>
        <w:tc>
          <w:tcPr>
            <w:tcW w:w="2757" w:type="dxa"/>
            <w:tcBorders>
              <w:top w:val="single" w:sz="4" w:space="0" w:color="auto"/>
              <w:left w:val="single" w:sz="4" w:space="0" w:color="auto"/>
              <w:bottom w:val="single" w:sz="4" w:space="0" w:color="auto"/>
              <w:right w:val="single" w:sz="4" w:space="0" w:color="auto"/>
            </w:tcBorders>
            <w:shd w:val="clear" w:color="auto" w:fill="F3F3F3"/>
            <w:vAlign w:val="bottom"/>
          </w:tcPr>
          <w:p w:rsidR="007D6410" w:rsidRPr="00CE1AB1" w:rsidRDefault="007D6410" w:rsidP="00D31157">
            <w:pPr>
              <w:spacing w:line="264" w:lineRule="auto"/>
              <w:jc w:val="center"/>
              <w:rPr>
                <w:rFonts w:ascii="Calibri" w:hAnsi="Calibri" w:cs="Calibri"/>
                <w:lang w:val="en-US"/>
              </w:rPr>
            </w:pPr>
            <w:r w:rsidRPr="00CE1AB1">
              <w:rPr>
                <w:rFonts w:ascii="Calibri" w:hAnsi="Calibri" w:cs="Calibri"/>
                <w:lang w:val="en-US"/>
              </w:rPr>
              <w:t xml:space="preserve">Project </w:t>
            </w:r>
            <w:proofErr w:type="spellStart"/>
            <w:r w:rsidRPr="00CE1AB1">
              <w:rPr>
                <w:rFonts w:ascii="Calibri" w:hAnsi="Calibri" w:cs="Calibri"/>
                <w:lang w:val="en-US"/>
              </w:rPr>
              <w:t>Managment</w:t>
            </w:r>
            <w:proofErr w:type="spellEnd"/>
          </w:p>
        </w:tc>
        <w:tc>
          <w:tcPr>
            <w:tcW w:w="1893" w:type="dxa"/>
            <w:tcBorders>
              <w:top w:val="single" w:sz="4" w:space="0" w:color="auto"/>
              <w:left w:val="single" w:sz="4" w:space="0" w:color="auto"/>
              <w:bottom w:val="single" w:sz="4" w:space="0" w:color="auto"/>
              <w:right w:val="single" w:sz="4" w:space="0" w:color="auto"/>
            </w:tcBorders>
            <w:vAlign w:val="center"/>
          </w:tcPr>
          <w:p w:rsidR="007D6410" w:rsidRPr="00CE1AB1" w:rsidRDefault="007D6410" w:rsidP="00D31157">
            <w:pPr>
              <w:pStyle w:val="TLText"/>
              <w:spacing w:line="264" w:lineRule="auto"/>
              <w:ind w:firstLine="72"/>
              <w:jc w:val="center"/>
              <w:rPr>
                <w:rFonts w:ascii="Calibri" w:hAnsi="Calibri" w:cs="Calibri"/>
                <w:szCs w:val="22"/>
              </w:rPr>
            </w:pPr>
          </w:p>
        </w:tc>
      </w:tr>
      <w:tr w:rsidR="007D6410" w:rsidRPr="00CE1AB1" w:rsidTr="00D31157">
        <w:trPr>
          <w:trHeight w:val="710"/>
          <w:jc w:val="center"/>
        </w:trPr>
        <w:tc>
          <w:tcPr>
            <w:tcW w:w="5010" w:type="dxa"/>
            <w:tcBorders>
              <w:top w:val="single" w:sz="4" w:space="0" w:color="auto"/>
              <w:left w:val="single" w:sz="4" w:space="0" w:color="auto"/>
              <w:bottom w:val="single" w:sz="4" w:space="0" w:color="auto"/>
              <w:right w:val="single" w:sz="4" w:space="0" w:color="auto"/>
            </w:tcBorders>
            <w:shd w:val="clear" w:color="auto" w:fill="F3F3F3"/>
            <w:vAlign w:val="center"/>
          </w:tcPr>
          <w:p w:rsidR="007D6410" w:rsidRPr="00CE1AB1" w:rsidRDefault="007D6410" w:rsidP="00D31157">
            <w:pPr>
              <w:pStyle w:val="TLText"/>
              <w:spacing w:line="264" w:lineRule="auto"/>
              <w:ind w:firstLine="72"/>
              <w:jc w:val="center"/>
              <w:rPr>
                <w:rFonts w:ascii="Calibri" w:hAnsi="Calibri" w:cs="Calibri"/>
                <w:szCs w:val="22"/>
              </w:rPr>
            </w:pPr>
            <w:r w:rsidRPr="00CE1AB1">
              <w:rPr>
                <w:rFonts w:ascii="Calibri" w:hAnsi="Calibri" w:cs="Calibri"/>
                <w:szCs w:val="22"/>
              </w:rPr>
              <w:t>1 τουλάχιστον στέλεχος 4ετούς εμπειρίας</w:t>
            </w:r>
          </w:p>
        </w:tc>
        <w:tc>
          <w:tcPr>
            <w:tcW w:w="2757" w:type="dxa"/>
            <w:tcBorders>
              <w:top w:val="single" w:sz="4" w:space="0" w:color="auto"/>
              <w:left w:val="single" w:sz="4" w:space="0" w:color="auto"/>
              <w:bottom w:val="single" w:sz="4" w:space="0" w:color="auto"/>
              <w:right w:val="single" w:sz="4" w:space="0" w:color="auto"/>
            </w:tcBorders>
            <w:shd w:val="clear" w:color="auto" w:fill="F3F3F3"/>
            <w:vAlign w:val="bottom"/>
          </w:tcPr>
          <w:p w:rsidR="007D6410" w:rsidRPr="00CE1AB1" w:rsidRDefault="007D6410" w:rsidP="00D31157">
            <w:pPr>
              <w:spacing w:line="264" w:lineRule="auto"/>
              <w:jc w:val="center"/>
              <w:rPr>
                <w:rFonts w:ascii="Calibri" w:hAnsi="Calibri" w:cs="Calibri"/>
              </w:rPr>
            </w:pPr>
            <w:r w:rsidRPr="00CE1AB1">
              <w:rPr>
                <w:rFonts w:ascii="Calibri" w:hAnsi="Calibri" w:cs="Calibri"/>
              </w:rPr>
              <w:t>Διοικητική- Οικονομική Υποστήριξη</w:t>
            </w:r>
          </w:p>
        </w:tc>
        <w:tc>
          <w:tcPr>
            <w:tcW w:w="1893" w:type="dxa"/>
            <w:tcBorders>
              <w:top w:val="single" w:sz="4" w:space="0" w:color="auto"/>
              <w:left w:val="single" w:sz="4" w:space="0" w:color="auto"/>
              <w:bottom w:val="single" w:sz="4" w:space="0" w:color="auto"/>
              <w:right w:val="single" w:sz="4" w:space="0" w:color="auto"/>
            </w:tcBorders>
            <w:vAlign w:val="center"/>
          </w:tcPr>
          <w:p w:rsidR="007D6410" w:rsidRPr="00CE1AB1" w:rsidRDefault="007D6410" w:rsidP="00D31157">
            <w:pPr>
              <w:pStyle w:val="TLText"/>
              <w:spacing w:line="264" w:lineRule="auto"/>
              <w:ind w:firstLine="72"/>
              <w:jc w:val="center"/>
              <w:rPr>
                <w:rFonts w:ascii="Calibri" w:hAnsi="Calibri" w:cs="Calibri"/>
                <w:szCs w:val="22"/>
              </w:rPr>
            </w:pPr>
          </w:p>
        </w:tc>
      </w:tr>
    </w:tbl>
    <w:p w:rsidR="007D6410" w:rsidRPr="00CE1AB1" w:rsidRDefault="007D6410" w:rsidP="007D6410">
      <w:pPr>
        <w:pStyle w:val="TLText"/>
        <w:spacing w:line="264" w:lineRule="auto"/>
        <w:rPr>
          <w:rFonts w:ascii="Calibri" w:hAnsi="Calibri" w:cs="Calibri"/>
        </w:rPr>
      </w:pPr>
    </w:p>
    <w:p w:rsidR="007D6410" w:rsidRDefault="007D6410" w:rsidP="007D6410">
      <w:pPr>
        <w:pStyle w:val="TLText"/>
        <w:spacing w:line="264" w:lineRule="auto"/>
        <w:rPr>
          <w:rFonts w:ascii="Calibri" w:hAnsi="Calibri" w:cs="Calibri"/>
        </w:rPr>
      </w:pPr>
    </w:p>
    <w:p w:rsidR="007D6410" w:rsidRDefault="007D6410" w:rsidP="007D6410">
      <w:pPr>
        <w:pStyle w:val="TLText"/>
        <w:spacing w:line="264" w:lineRule="auto"/>
        <w:rPr>
          <w:rFonts w:ascii="Calibri" w:hAnsi="Calibri" w:cs="Calibri"/>
        </w:rPr>
      </w:pPr>
    </w:p>
    <w:p w:rsidR="007D6410" w:rsidRDefault="007D6410" w:rsidP="007D6410">
      <w:pPr>
        <w:pStyle w:val="TLText"/>
        <w:spacing w:line="264" w:lineRule="auto"/>
        <w:rPr>
          <w:rFonts w:ascii="Calibri" w:hAnsi="Calibri" w:cs="Calibri"/>
        </w:rPr>
      </w:pPr>
    </w:p>
    <w:p w:rsidR="007D6410" w:rsidRDefault="007D6410" w:rsidP="007D6410">
      <w:pPr>
        <w:pStyle w:val="TLText"/>
        <w:spacing w:line="264" w:lineRule="auto"/>
        <w:rPr>
          <w:rFonts w:ascii="Calibri" w:hAnsi="Calibri" w:cs="Calibri"/>
        </w:rPr>
      </w:pPr>
    </w:p>
    <w:p w:rsidR="007D6410" w:rsidRDefault="007D6410" w:rsidP="007D6410">
      <w:pPr>
        <w:pStyle w:val="TLText"/>
        <w:spacing w:line="264" w:lineRule="auto"/>
        <w:rPr>
          <w:rFonts w:ascii="Calibri" w:hAnsi="Calibri" w:cs="Calibri"/>
        </w:rPr>
      </w:pPr>
    </w:p>
    <w:p w:rsidR="007D6410" w:rsidRDefault="007D6410" w:rsidP="007D6410">
      <w:pPr>
        <w:pStyle w:val="TLText"/>
        <w:spacing w:line="264" w:lineRule="auto"/>
        <w:rPr>
          <w:rFonts w:ascii="Calibri" w:hAnsi="Calibri" w:cs="Calibri"/>
        </w:rPr>
      </w:pPr>
    </w:p>
    <w:p w:rsidR="007D6410" w:rsidRDefault="007D6410" w:rsidP="007D6410">
      <w:pPr>
        <w:pStyle w:val="TLText"/>
        <w:spacing w:line="264" w:lineRule="auto"/>
        <w:rPr>
          <w:rFonts w:ascii="Calibri" w:hAnsi="Calibri" w:cs="Calibri"/>
        </w:rPr>
      </w:pPr>
    </w:p>
    <w:p w:rsidR="007D6410" w:rsidRDefault="007D6410" w:rsidP="007D6410">
      <w:pPr>
        <w:pStyle w:val="TLText"/>
        <w:spacing w:line="264" w:lineRule="auto"/>
        <w:rPr>
          <w:rFonts w:ascii="Calibri" w:hAnsi="Calibri" w:cs="Calibri"/>
        </w:rPr>
      </w:pPr>
    </w:p>
    <w:p w:rsidR="007D6410" w:rsidRDefault="007D6410" w:rsidP="007D6410">
      <w:pPr>
        <w:pStyle w:val="TLText"/>
        <w:spacing w:line="264" w:lineRule="auto"/>
        <w:rPr>
          <w:rFonts w:ascii="Calibri" w:hAnsi="Calibri" w:cs="Calibri"/>
        </w:rPr>
      </w:pPr>
    </w:p>
    <w:p w:rsidR="007D6410" w:rsidRDefault="007D6410" w:rsidP="007D6410">
      <w:pPr>
        <w:rPr>
          <w:rFonts w:ascii="Calibri" w:eastAsiaTheme="majorEastAsia" w:hAnsi="Calibri" w:cs="Calibri"/>
          <w:b/>
          <w:bCs/>
          <w:color w:val="365F91" w:themeColor="accent1" w:themeShade="BF"/>
          <w:sz w:val="36"/>
          <w:szCs w:val="36"/>
        </w:rPr>
      </w:pPr>
      <w:r>
        <w:rPr>
          <w:rFonts w:ascii="Calibri" w:eastAsiaTheme="majorEastAsia" w:hAnsi="Calibri" w:cs="Calibri"/>
          <w:b/>
          <w:bCs/>
          <w:color w:val="365F91" w:themeColor="accent1" w:themeShade="BF"/>
          <w:sz w:val="36"/>
          <w:szCs w:val="36"/>
        </w:rPr>
        <w:br w:type="page"/>
      </w:r>
    </w:p>
    <w:p w:rsidR="007D6410" w:rsidRPr="008926B4" w:rsidRDefault="007D6410" w:rsidP="007D6410">
      <w:pPr>
        <w:pStyle w:val="1"/>
        <w:spacing w:line="264" w:lineRule="auto"/>
        <w:rPr>
          <w:rFonts w:ascii="Calibri" w:hAnsi="Calibri" w:cs="Calibri"/>
          <w:sz w:val="36"/>
          <w:szCs w:val="36"/>
        </w:rPr>
      </w:pPr>
      <w:bookmarkStart w:id="351" w:name="_Toc179806462"/>
      <w:r w:rsidRPr="008926B4">
        <w:rPr>
          <w:rFonts w:ascii="Calibri" w:hAnsi="Calibri" w:cs="Calibri"/>
          <w:sz w:val="36"/>
          <w:szCs w:val="36"/>
        </w:rPr>
        <w:lastRenderedPageBreak/>
        <w:t xml:space="preserve">7. </w:t>
      </w:r>
      <w:r w:rsidRPr="00A83669">
        <w:rPr>
          <w:rFonts w:ascii="Calibri" w:hAnsi="Calibri" w:cs="Calibri"/>
          <w:sz w:val="36"/>
          <w:szCs w:val="36"/>
        </w:rPr>
        <w:t>ΧΡΟΝΟΔΙΑΓΡΑΜΜΑ</w:t>
      </w:r>
      <w:bookmarkEnd w:id="351"/>
    </w:p>
    <w:p w:rsidR="007D6410" w:rsidRDefault="007D6410" w:rsidP="007D6410">
      <w:pPr>
        <w:pStyle w:val="TLText"/>
        <w:spacing w:line="264" w:lineRule="auto"/>
        <w:rPr>
          <w:rFonts w:ascii="Calibri" w:eastAsiaTheme="majorEastAsia" w:hAnsi="Calibri" w:cs="Calibri"/>
          <w:b/>
          <w:bCs/>
          <w:color w:val="365F91" w:themeColor="accent1" w:themeShade="BF"/>
          <w:sz w:val="36"/>
          <w:szCs w:val="36"/>
          <w:lang w:bidi="el-GR"/>
        </w:rPr>
      </w:pPr>
    </w:p>
    <w:tbl>
      <w:tblPr>
        <w:tblW w:w="10088" w:type="dxa"/>
        <w:tblLook w:val="04A0"/>
      </w:tblPr>
      <w:tblGrid>
        <w:gridCol w:w="4101"/>
        <w:gridCol w:w="347"/>
        <w:gridCol w:w="477"/>
        <w:gridCol w:w="477"/>
        <w:gridCol w:w="476"/>
        <w:gridCol w:w="476"/>
        <w:gridCol w:w="476"/>
        <w:gridCol w:w="476"/>
        <w:gridCol w:w="476"/>
        <w:gridCol w:w="476"/>
        <w:gridCol w:w="610"/>
        <w:gridCol w:w="610"/>
        <w:gridCol w:w="610"/>
      </w:tblGrid>
      <w:tr w:rsidR="007D6410" w:rsidRPr="006E5B4F" w:rsidTr="00D31157">
        <w:trPr>
          <w:trHeight w:val="315"/>
        </w:trPr>
        <w:tc>
          <w:tcPr>
            <w:tcW w:w="41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Μελέτες</w:t>
            </w:r>
          </w:p>
        </w:tc>
        <w:tc>
          <w:tcPr>
            <w:tcW w:w="5987"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Μήνες</w:t>
            </w:r>
          </w:p>
        </w:tc>
      </w:tr>
      <w:tr w:rsidR="007D6410" w:rsidRPr="006E5B4F" w:rsidTr="00D31157">
        <w:trPr>
          <w:trHeight w:val="315"/>
        </w:trPr>
        <w:tc>
          <w:tcPr>
            <w:tcW w:w="4101" w:type="dxa"/>
            <w:vMerge/>
            <w:tcBorders>
              <w:top w:val="single" w:sz="8" w:space="0" w:color="auto"/>
              <w:left w:val="single" w:sz="8" w:space="0" w:color="auto"/>
              <w:bottom w:val="single" w:sz="8" w:space="0" w:color="000000"/>
              <w:right w:val="single" w:sz="8" w:space="0" w:color="auto"/>
            </w:tcBorders>
            <w:vAlign w:val="center"/>
            <w:hideMark/>
          </w:tcPr>
          <w:p w:rsidR="007D6410" w:rsidRPr="006E5B4F" w:rsidRDefault="007D6410" w:rsidP="00D31157">
            <w:pPr>
              <w:rPr>
                <w:b/>
                <w:bCs/>
                <w:sz w:val="18"/>
                <w:szCs w:val="18"/>
                <w:lang w:bidi="he-IL"/>
              </w:rPr>
            </w:pPr>
          </w:p>
        </w:tc>
        <w:tc>
          <w:tcPr>
            <w:tcW w:w="34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1</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2</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3</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4</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5</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6</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7</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8</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9</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10</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11</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jc w:val="center"/>
              <w:rPr>
                <w:sz w:val="18"/>
                <w:szCs w:val="18"/>
                <w:lang w:bidi="he-IL"/>
              </w:rPr>
            </w:pPr>
            <w:r w:rsidRPr="006E5B4F">
              <w:rPr>
                <w:sz w:val="18"/>
                <w:szCs w:val="18"/>
                <w:lang w:bidi="he-IL"/>
              </w:rPr>
              <w:t>12</w:t>
            </w:r>
          </w:p>
        </w:tc>
      </w:tr>
      <w:tr w:rsidR="007D6410" w:rsidRPr="006E5B4F" w:rsidTr="00D31157">
        <w:trPr>
          <w:trHeight w:val="315"/>
        </w:trPr>
        <w:tc>
          <w:tcPr>
            <w:tcW w:w="4101" w:type="dxa"/>
            <w:tcBorders>
              <w:top w:val="nil"/>
              <w:left w:val="single" w:sz="8" w:space="0" w:color="auto"/>
              <w:bottom w:val="nil"/>
              <w:right w:val="single" w:sz="8" w:space="0" w:color="auto"/>
            </w:tcBorders>
            <w:shd w:val="clear" w:color="000000" w:fill="C4BD97"/>
            <w:noWrap/>
            <w:vAlign w:val="center"/>
            <w:hideMark/>
          </w:tcPr>
          <w:p w:rsidR="007D6410" w:rsidRPr="006E5B4F" w:rsidRDefault="007D6410" w:rsidP="00D31157">
            <w:pPr>
              <w:rPr>
                <w:b/>
                <w:bCs/>
                <w:sz w:val="18"/>
                <w:szCs w:val="18"/>
                <w:lang w:bidi="he-IL"/>
              </w:rPr>
            </w:pPr>
            <w:r w:rsidRPr="006E5B4F">
              <w:rPr>
                <w:b/>
                <w:bCs/>
                <w:sz w:val="18"/>
                <w:szCs w:val="18"/>
                <w:lang w:bidi="he-IL"/>
              </w:rPr>
              <w:t>Πρόδρομες ενέργειες</w:t>
            </w:r>
          </w:p>
        </w:tc>
        <w:tc>
          <w:tcPr>
            <w:tcW w:w="34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nil"/>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nil"/>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nil"/>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nil"/>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nil"/>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nil"/>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nil"/>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nil"/>
              <w:left w:val="nil"/>
              <w:bottom w:val="nil"/>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nil"/>
              <w:left w:val="nil"/>
              <w:bottom w:val="nil"/>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nil"/>
              <w:left w:val="nil"/>
              <w:bottom w:val="nil"/>
              <w:right w:val="single" w:sz="8"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r>
      <w:tr w:rsidR="007D6410" w:rsidRPr="006E5B4F" w:rsidTr="00D31157">
        <w:trPr>
          <w:trHeight w:val="315"/>
        </w:trPr>
        <w:tc>
          <w:tcPr>
            <w:tcW w:w="4101"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ΤΟΠΟΓΡΑΦΙΚΗ ΜΕΛΕΤΗ</w:t>
            </w:r>
          </w:p>
        </w:tc>
        <w:tc>
          <w:tcPr>
            <w:tcW w:w="347" w:type="dxa"/>
            <w:tcBorders>
              <w:top w:val="nil"/>
              <w:left w:val="nil"/>
              <w:bottom w:val="single" w:sz="8" w:space="0" w:color="auto"/>
              <w:right w:val="single" w:sz="4" w:space="0" w:color="auto"/>
            </w:tcBorders>
            <w:shd w:val="clear" w:color="000000" w:fill="C5D9F1"/>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000000" w:fill="C5D9F1"/>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single" w:sz="8" w:space="0" w:color="auto"/>
              <w:left w:val="nil"/>
              <w:bottom w:val="single" w:sz="8" w:space="0" w:color="auto"/>
              <w:right w:val="single" w:sz="4" w:space="0" w:color="auto"/>
            </w:tcBorders>
            <w:shd w:val="clear" w:color="000000" w:fill="C5D9F1"/>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clear" w:color="000000" w:fill="C5D9F1"/>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clear" w:color="000000" w:fill="C5D9F1"/>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single" w:sz="8" w:space="0" w:color="auto"/>
              <w:left w:val="nil"/>
              <w:bottom w:val="single" w:sz="8" w:space="0" w:color="auto"/>
              <w:right w:val="single" w:sz="4" w:space="0" w:color="auto"/>
            </w:tcBorders>
            <w:shd w:val="clear" w:color="000000" w:fill="C5D9F1"/>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single" w:sz="8" w:space="0" w:color="auto"/>
              <w:left w:val="nil"/>
              <w:bottom w:val="single" w:sz="8" w:space="0" w:color="auto"/>
              <w:right w:val="single" w:sz="4" w:space="0" w:color="auto"/>
            </w:tcBorders>
            <w:shd w:val="clear" w:color="000000" w:fill="C5D9F1"/>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single" w:sz="8" w:space="0" w:color="auto"/>
              <w:left w:val="nil"/>
              <w:bottom w:val="single" w:sz="8" w:space="0" w:color="auto"/>
              <w:right w:val="single" w:sz="4" w:space="0" w:color="auto"/>
            </w:tcBorders>
            <w:shd w:val="clear" w:color="000000" w:fill="C5D9F1"/>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single" w:sz="8" w:space="0" w:color="auto"/>
              <w:left w:val="nil"/>
              <w:bottom w:val="single" w:sz="8" w:space="0" w:color="auto"/>
              <w:right w:val="single" w:sz="4" w:space="0" w:color="auto"/>
            </w:tcBorders>
            <w:shd w:val="clear" w:color="000000" w:fill="C5D9F1"/>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single" w:sz="8" w:space="0" w:color="auto"/>
              <w:left w:val="nil"/>
              <w:bottom w:val="single" w:sz="8" w:space="0" w:color="auto"/>
              <w:right w:val="single" w:sz="4" w:space="0" w:color="auto"/>
            </w:tcBorders>
            <w:shd w:val="clear" w:color="000000" w:fill="C5D9F1"/>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single" w:sz="8" w:space="0" w:color="auto"/>
              <w:left w:val="nil"/>
              <w:bottom w:val="single" w:sz="8" w:space="0" w:color="auto"/>
              <w:right w:val="single" w:sz="4" w:space="0" w:color="auto"/>
            </w:tcBorders>
            <w:shd w:val="clear" w:color="000000" w:fill="C5D9F1"/>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single" w:sz="8" w:space="0" w:color="auto"/>
              <w:left w:val="nil"/>
              <w:bottom w:val="single" w:sz="8" w:space="0" w:color="auto"/>
              <w:right w:val="single" w:sz="8" w:space="0" w:color="auto"/>
            </w:tcBorders>
            <w:shd w:val="clear" w:color="000000" w:fill="C5D9F1"/>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r>
      <w:tr w:rsidR="007D6410" w:rsidRPr="006E5B4F" w:rsidTr="00D31157">
        <w:trPr>
          <w:trHeight w:val="179"/>
        </w:trPr>
        <w:tc>
          <w:tcPr>
            <w:tcW w:w="4101" w:type="dxa"/>
            <w:tcBorders>
              <w:top w:val="nil"/>
              <w:left w:val="single" w:sz="8" w:space="0" w:color="auto"/>
              <w:bottom w:val="single" w:sz="4" w:space="0" w:color="auto"/>
              <w:right w:val="single" w:sz="8" w:space="0" w:color="auto"/>
            </w:tcBorders>
            <w:shd w:val="clear" w:color="auto" w:fill="auto"/>
            <w:vAlign w:val="center"/>
            <w:hideMark/>
          </w:tcPr>
          <w:p w:rsidR="007D6410" w:rsidRPr="006E5B4F" w:rsidRDefault="007D6410" w:rsidP="00D31157">
            <w:pPr>
              <w:rPr>
                <w:sz w:val="18"/>
                <w:szCs w:val="18"/>
                <w:lang w:bidi="he-IL"/>
              </w:rPr>
            </w:pPr>
            <w:r w:rsidRPr="006E5B4F">
              <w:rPr>
                <w:sz w:val="18"/>
                <w:szCs w:val="18"/>
                <w:lang w:bidi="he-IL"/>
              </w:rPr>
              <w:t>Τοπογραφική Αποτύπωση (Τριγωνισμοί-</w:t>
            </w:r>
            <w:proofErr w:type="spellStart"/>
            <w:r w:rsidRPr="006E5B4F">
              <w:rPr>
                <w:sz w:val="18"/>
                <w:szCs w:val="18"/>
                <w:lang w:bidi="he-IL"/>
              </w:rPr>
              <w:t>Πολυγωνομετρία</w:t>
            </w:r>
            <w:proofErr w:type="spellEnd"/>
            <w:r w:rsidRPr="006E5B4F">
              <w:rPr>
                <w:sz w:val="18"/>
                <w:szCs w:val="18"/>
                <w:lang w:bidi="he-IL"/>
              </w:rPr>
              <w:t>-Αποτυπώσεις κλπ.)</w:t>
            </w:r>
          </w:p>
        </w:tc>
        <w:tc>
          <w:tcPr>
            <w:tcW w:w="34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nil"/>
              <w:left w:val="nil"/>
              <w:bottom w:val="single" w:sz="4" w:space="0" w:color="auto"/>
              <w:right w:val="single" w:sz="8"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r>
      <w:tr w:rsidR="007D6410" w:rsidRPr="006E5B4F" w:rsidTr="00D31157">
        <w:trPr>
          <w:trHeight w:val="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7D6410" w:rsidRPr="006E5B4F" w:rsidRDefault="007D6410" w:rsidP="00D31157">
            <w:pPr>
              <w:rPr>
                <w:sz w:val="18"/>
                <w:szCs w:val="18"/>
                <w:lang w:bidi="he-IL"/>
              </w:rPr>
            </w:pPr>
            <w:r w:rsidRPr="006E5B4F">
              <w:rPr>
                <w:sz w:val="18"/>
                <w:szCs w:val="18"/>
                <w:lang w:bidi="he-IL"/>
              </w:rPr>
              <w:t>Σύνταξη Τοπογραφικού διαγράμματος για έκδοση Οικοδομικής Άδειας</w:t>
            </w:r>
          </w:p>
        </w:tc>
        <w:tc>
          <w:tcPr>
            <w:tcW w:w="34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single" w:sz="8" w:space="0" w:color="auto"/>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ΑΡΧΙΤΕΚΤΟΝΙΚΗ ΜΕΛΕΤΗ</w:t>
            </w:r>
          </w:p>
        </w:tc>
        <w:tc>
          <w:tcPr>
            <w:tcW w:w="34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r>
      <w:tr w:rsidR="007D6410" w:rsidRPr="006E5B4F" w:rsidTr="00D31157">
        <w:trPr>
          <w:trHeight w:val="70"/>
        </w:trPr>
        <w:tc>
          <w:tcPr>
            <w:tcW w:w="4101" w:type="dxa"/>
            <w:tcBorders>
              <w:top w:val="nil"/>
              <w:left w:val="single" w:sz="8" w:space="0" w:color="auto"/>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Οριστική Μελέτη</w:t>
            </w:r>
          </w:p>
        </w:tc>
        <w:tc>
          <w:tcPr>
            <w:tcW w:w="34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70"/>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Σύνταξη τευχών δημοπράτησης</w:t>
            </w:r>
          </w:p>
        </w:tc>
        <w:tc>
          <w:tcPr>
            <w:tcW w:w="34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single" w:sz="8" w:space="0" w:color="auto"/>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ΣΤΑΤΙΚΗ ΜΕΛΕΤΗ</w:t>
            </w:r>
          </w:p>
        </w:tc>
        <w:tc>
          <w:tcPr>
            <w:tcW w:w="34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r>
      <w:tr w:rsidR="007D6410" w:rsidRPr="006E5B4F" w:rsidTr="00D31157">
        <w:trPr>
          <w:trHeight w:val="109"/>
        </w:trPr>
        <w:tc>
          <w:tcPr>
            <w:tcW w:w="4101" w:type="dxa"/>
            <w:tcBorders>
              <w:top w:val="nil"/>
              <w:left w:val="single" w:sz="8" w:space="0" w:color="auto"/>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Οριστική Μελέτη</w:t>
            </w:r>
          </w:p>
        </w:tc>
        <w:tc>
          <w:tcPr>
            <w:tcW w:w="34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16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Σύνταξη τευχών δημοπράτησης</w:t>
            </w:r>
          </w:p>
        </w:tc>
        <w:tc>
          <w:tcPr>
            <w:tcW w:w="34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single" w:sz="8" w:space="0" w:color="auto"/>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Η/Μ ΜΕΛΕΤΗ</w:t>
            </w:r>
          </w:p>
        </w:tc>
        <w:tc>
          <w:tcPr>
            <w:tcW w:w="34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r>
      <w:tr w:rsidR="007D6410" w:rsidRPr="006E5B4F" w:rsidTr="00D31157">
        <w:trPr>
          <w:trHeight w:val="149"/>
        </w:trPr>
        <w:tc>
          <w:tcPr>
            <w:tcW w:w="4101" w:type="dxa"/>
            <w:tcBorders>
              <w:top w:val="nil"/>
              <w:left w:val="single" w:sz="8" w:space="0" w:color="auto"/>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Οριστική Μελέτη</w:t>
            </w:r>
          </w:p>
        </w:tc>
        <w:tc>
          <w:tcPr>
            <w:tcW w:w="34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20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Σύνταξη τευχών δημοπράτησης</w:t>
            </w:r>
          </w:p>
        </w:tc>
        <w:tc>
          <w:tcPr>
            <w:tcW w:w="34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single" w:sz="8" w:space="0" w:color="auto"/>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ΓΕΩΤΕΧΝΙΚΕΣ ΕΡΕΥΝΕΣ</w:t>
            </w:r>
          </w:p>
        </w:tc>
        <w:tc>
          <w:tcPr>
            <w:tcW w:w="34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r>
      <w:tr w:rsidR="007D6410" w:rsidRPr="006E5B4F" w:rsidTr="00D31157">
        <w:trPr>
          <w:trHeight w:val="61"/>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Εργασίες υπαίθρου</w:t>
            </w:r>
          </w:p>
        </w:tc>
        <w:tc>
          <w:tcPr>
            <w:tcW w:w="34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nil"/>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single" w:sz="8" w:space="0" w:color="auto"/>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ΓΕΩΤΕΧΝΙΚΕΣ ΜΕΛΕΤΕΣ</w:t>
            </w:r>
          </w:p>
        </w:tc>
        <w:tc>
          <w:tcPr>
            <w:tcW w:w="34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single" w:sz="8" w:space="0" w:color="auto"/>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r>
      <w:tr w:rsidR="007D6410" w:rsidRPr="006E5B4F" w:rsidTr="00D31157">
        <w:trPr>
          <w:trHeight w:val="60"/>
        </w:trPr>
        <w:tc>
          <w:tcPr>
            <w:tcW w:w="4101" w:type="dxa"/>
            <w:tcBorders>
              <w:top w:val="nil"/>
              <w:left w:val="single" w:sz="8" w:space="0" w:color="auto"/>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Εργαστηριακές δοκιμές</w:t>
            </w:r>
          </w:p>
        </w:tc>
        <w:tc>
          <w:tcPr>
            <w:tcW w:w="347"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111"/>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Μελέτες θεμελίωσης</w:t>
            </w:r>
          </w:p>
        </w:tc>
        <w:tc>
          <w:tcPr>
            <w:tcW w:w="34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single" w:sz="8" w:space="0" w:color="auto"/>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ΑΔΕΙΑ ΔΟΜΗΣΗΣ</w:t>
            </w:r>
          </w:p>
        </w:tc>
        <w:tc>
          <w:tcPr>
            <w:tcW w:w="34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r>
      <w:tr w:rsidR="007D6410" w:rsidRPr="006E5B4F" w:rsidTr="00D31157">
        <w:trPr>
          <w:trHeight w:val="237"/>
        </w:trPr>
        <w:tc>
          <w:tcPr>
            <w:tcW w:w="4101" w:type="dxa"/>
            <w:tcBorders>
              <w:top w:val="nil"/>
              <w:left w:val="single" w:sz="8" w:space="0" w:color="auto"/>
              <w:bottom w:val="single" w:sz="4" w:space="0" w:color="auto"/>
              <w:right w:val="single" w:sz="8" w:space="0" w:color="auto"/>
            </w:tcBorders>
            <w:shd w:val="clear" w:color="auto" w:fill="auto"/>
            <w:vAlign w:val="center"/>
            <w:hideMark/>
          </w:tcPr>
          <w:p w:rsidR="007D6410" w:rsidRPr="006E5B4F" w:rsidRDefault="007D6410" w:rsidP="00D31157">
            <w:pPr>
              <w:rPr>
                <w:sz w:val="18"/>
                <w:szCs w:val="18"/>
                <w:lang w:bidi="he-IL"/>
              </w:rPr>
            </w:pPr>
            <w:r w:rsidRPr="006E5B4F">
              <w:rPr>
                <w:sz w:val="18"/>
                <w:szCs w:val="18"/>
                <w:lang w:bidi="he-IL"/>
              </w:rPr>
              <w:t>Σύνταξη φακέλου Άδειας δόμησης</w:t>
            </w:r>
          </w:p>
        </w:tc>
        <w:tc>
          <w:tcPr>
            <w:tcW w:w="34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138"/>
        </w:trPr>
        <w:tc>
          <w:tcPr>
            <w:tcW w:w="4101" w:type="dxa"/>
            <w:tcBorders>
              <w:top w:val="nil"/>
              <w:left w:val="single" w:sz="8" w:space="0" w:color="auto"/>
              <w:bottom w:val="single" w:sz="4" w:space="0" w:color="auto"/>
              <w:right w:val="single" w:sz="8" w:space="0" w:color="auto"/>
            </w:tcBorders>
            <w:shd w:val="clear" w:color="auto" w:fill="auto"/>
            <w:vAlign w:val="center"/>
            <w:hideMark/>
          </w:tcPr>
          <w:p w:rsidR="007D6410" w:rsidRPr="006E5B4F" w:rsidRDefault="007D6410" w:rsidP="00D31157">
            <w:pPr>
              <w:rPr>
                <w:sz w:val="18"/>
                <w:szCs w:val="18"/>
                <w:lang w:bidi="he-IL"/>
              </w:rPr>
            </w:pPr>
            <w:r w:rsidRPr="006E5B4F">
              <w:rPr>
                <w:sz w:val="18"/>
                <w:szCs w:val="18"/>
                <w:lang w:bidi="he-IL"/>
              </w:rPr>
              <w:t>Υποβολή αίτησης έκδοσης Άδειας Δόμησης</w:t>
            </w:r>
          </w:p>
        </w:tc>
        <w:tc>
          <w:tcPr>
            <w:tcW w:w="347"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183"/>
        </w:trPr>
        <w:tc>
          <w:tcPr>
            <w:tcW w:w="4101" w:type="dxa"/>
            <w:tcBorders>
              <w:top w:val="nil"/>
              <w:left w:val="single" w:sz="8" w:space="0" w:color="auto"/>
              <w:bottom w:val="single" w:sz="4" w:space="0" w:color="auto"/>
              <w:right w:val="single" w:sz="8" w:space="0" w:color="auto"/>
            </w:tcBorders>
            <w:shd w:val="clear" w:color="auto" w:fill="auto"/>
            <w:vAlign w:val="center"/>
            <w:hideMark/>
          </w:tcPr>
          <w:p w:rsidR="007D6410" w:rsidRPr="006E5B4F" w:rsidRDefault="007D6410" w:rsidP="00D31157">
            <w:pPr>
              <w:rPr>
                <w:sz w:val="18"/>
                <w:szCs w:val="18"/>
                <w:lang w:bidi="he-IL"/>
              </w:rPr>
            </w:pPr>
            <w:r w:rsidRPr="006E5B4F">
              <w:rPr>
                <w:sz w:val="18"/>
                <w:szCs w:val="18"/>
                <w:lang w:bidi="he-IL"/>
              </w:rPr>
              <w:t>Υποστήριξη για την έκδοση Άδειας Δόμησης</w:t>
            </w:r>
          </w:p>
        </w:tc>
        <w:tc>
          <w:tcPr>
            <w:tcW w:w="347"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4"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102"/>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Έκδοση Άδειας Δόμησης</w:t>
            </w:r>
          </w:p>
        </w:tc>
        <w:tc>
          <w:tcPr>
            <w:tcW w:w="34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tcPr>
          <w:p w:rsidR="007D6410" w:rsidRPr="006E5B4F" w:rsidRDefault="007D6410" w:rsidP="00D31157">
            <w:pPr>
              <w:rPr>
                <w:sz w:val="18"/>
                <w:szCs w:val="18"/>
                <w:lang w:bidi="he-IL"/>
              </w:rPr>
            </w:pP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tcPr>
          <w:p w:rsidR="007D6410" w:rsidRPr="006E5B4F" w:rsidRDefault="007D6410" w:rsidP="00D31157">
            <w:pPr>
              <w:rPr>
                <w:sz w:val="18"/>
                <w:szCs w:val="18"/>
                <w:lang w:bidi="he-IL"/>
              </w:rPr>
            </w:pP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single" w:sz="8" w:space="0" w:color="auto"/>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ΠΡΟΜΗΘΕΙΑ ΕΞΟΠΛΙΣΜΟΥ</w:t>
            </w:r>
          </w:p>
        </w:tc>
        <w:tc>
          <w:tcPr>
            <w:tcW w:w="34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r>
      <w:tr w:rsidR="007D6410" w:rsidRPr="006E5B4F" w:rsidTr="00D31157">
        <w:trPr>
          <w:trHeight w:val="228"/>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Σύνταξη τευχών δημοπράτησης</w:t>
            </w:r>
          </w:p>
        </w:tc>
        <w:tc>
          <w:tcPr>
            <w:tcW w:w="34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single" w:sz="8" w:space="0" w:color="auto"/>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ΦΑΚΕΛΟΣ ΧΡΗΜΑΤΟΔΟΤΗΣΗΣ</w:t>
            </w:r>
          </w:p>
        </w:tc>
        <w:tc>
          <w:tcPr>
            <w:tcW w:w="34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8" w:space="0" w:color="auto"/>
            </w:tcBorders>
            <w:shd w:val="clear" w:color="000000" w:fill="B8CCE4"/>
            <w:noWrap/>
            <w:vAlign w:val="center"/>
            <w:hideMark/>
          </w:tcPr>
          <w:p w:rsidR="007D6410" w:rsidRPr="006E5B4F" w:rsidRDefault="007D6410" w:rsidP="00D31157">
            <w:pPr>
              <w:rPr>
                <w:b/>
                <w:bCs/>
                <w:sz w:val="18"/>
                <w:szCs w:val="18"/>
                <w:lang w:bidi="he-IL"/>
              </w:rPr>
            </w:pPr>
            <w:r w:rsidRPr="006E5B4F">
              <w:rPr>
                <w:b/>
                <w:bCs/>
                <w:sz w:val="18"/>
                <w:szCs w:val="18"/>
                <w:lang w:bidi="he-IL"/>
              </w:rPr>
              <w:t> </w:t>
            </w:r>
          </w:p>
        </w:tc>
      </w:tr>
      <w:tr w:rsidR="007D6410" w:rsidRPr="006E5B4F" w:rsidTr="00D31157">
        <w:trPr>
          <w:trHeight w:val="222"/>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7D6410" w:rsidRPr="006E5B4F" w:rsidRDefault="007D6410" w:rsidP="00D31157">
            <w:pPr>
              <w:rPr>
                <w:sz w:val="18"/>
                <w:szCs w:val="18"/>
                <w:lang w:bidi="he-IL"/>
              </w:rPr>
            </w:pPr>
            <w:r w:rsidRPr="006E5B4F">
              <w:rPr>
                <w:sz w:val="18"/>
                <w:szCs w:val="18"/>
                <w:lang w:bidi="he-IL"/>
              </w:rPr>
              <w:t>Έγκριση φακέλου χρηματοδότησης</w:t>
            </w:r>
          </w:p>
        </w:tc>
        <w:tc>
          <w:tcPr>
            <w:tcW w:w="34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476"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610" w:type="dxa"/>
            <w:tcBorders>
              <w:top w:val="nil"/>
              <w:left w:val="nil"/>
              <w:bottom w:val="single" w:sz="8" w:space="0" w:color="auto"/>
              <w:right w:val="single" w:sz="8" w:space="0" w:color="auto"/>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single" w:sz="8" w:space="0" w:color="auto"/>
              <w:bottom w:val="single" w:sz="8" w:space="0" w:color="auto"/>
              <w:right w:val="single" w:sz="8" w:space="0" w:color="auto"/>
            </w:tcBorders>
            <w:shd w:val="clear" w:color="000000" w:fill="C4BD97"/>
            <w:noWrap/>
            <w:vAlign w:val="center"/>
            <w:hideMark/>
          </w:tcPr>
          <w:p w:rsidR="007D6410" w:rsidRPr="006E5B4F" w:rsidRDefault="007D6410" w:rsidP="00D31157">
            <w:pPr>
              <w:rPr>
                <w:b/>
                <w:bCs/>
                <w:sz w:val="18"/>
                <w:szCs w:val="18"/>
                <w:lang w:bidi="he-IL"/>
              </w:rPr>
            </w:pPr>
            <w:r w:rsidRPr="006E5B4F">
              <w:rPr>
                <w:b/>
                <w:bCs/>
                <w:sz w:val="18"/>
                <w:szCs w:val="18"/>
                <w:lang w:bidi="he-IL"/>
              </w:rPr>
              <w:t>Παραλαβή μελέτης</w:t>
            </w:r>
          </w:p>
        </w:tc>
        <w:tc>
          <w:tcPr>
            <w:tcW w:w="34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7"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476"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4" w:space="0" w:color="auto"/>
            </w:tcBorders>
            <w:shd w:val="clear" w:color="auto" w:fill="auto"/>
            <w:noWrap/>
            <w:vAlign w:val="center"/>
            <w:hideMark/>
          </w:tcPr>
          <w:p w:rsidR="007D6410" w:rsidRPr="006E5B4F" w:rsidRDefault="007D6410" w:rsidP="00D31157">
            <w:pPr>
              <w:jc w:val="center"/>
              <w:rPr>
                <w:b/>
                <w:bCs/>
                <w:sz w:val="18"/>
                <w:szCs w:val="18"/>
                <w:lang w:bidi="he-IL"/>
              </w:rPr>
            </w:pPr>
            <w:r w:rsidRPr="006E5B4F">
              <w:rPr>
                <w:b/>
                <w:bCs/>
                <w:sz w:val="18"/>
                <w:szCs w:val="18"/>
                <w:lang w:bidi="he-IL"/>
              </w:rPr>
              <w:t> </w:t>
            </w:r>
          </w:p>
        </w:tc>
        <w:tc>
          <w:tcPr>
            <w:tcW w:w="610" w:type="dxa"/>
            <w:tcBorders>
              <w:top w:val="nil"/>
              <w:left w:val="nil"/>
              <w:bottom w:val="single" w:sz="8" w:space="0" w:color="auto"/>
              <w:right w:val="single" w:sz="8"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r>
      <w:tr w:rsidR="007D6410" w:rsidRPr="006E5B4F" w:rsidTr="00D31157">
        <w:trPr>
          <w:trHeight w:val="315"/>
        </w:trPr>
        <w:tc>
          <w:tcPr>
            <w:tcW w:w="4101"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347"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477"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477"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476"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476"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476"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476"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476"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476" w:type="dxa"/>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r>
      <w:tr w:rsidR="007D6410" w:rsidRPr="006E5B4F" w:rsidTr="00D31157">
        <w:trPr>
          <w:trHeight w:val="315"/>
        </w:trPr>
        <w:tc>
          <w:tcPr>
            <w:tcW w:w="4101"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347" w:type="dxa"/>
            <w:tcBorders>
              <w:top w:val="single" w:sz="8" w:space="0" w:color="auto"/>
              <w:left w:val="single" w:sz="8" w:space="0" w:color="auto"/>
              <w:bottom w:val="single" w:sz="8" w:space="0" w:color="auto"/>
              <w:right w:val="single" w:sz="8" w:space="0" w:color="auto"/>
            </w:tcBorders>
            <w:shd w:val="thinDiagStripe" w:color="000000" w:fill="BFBF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3810" w:type="dxa"/>
            <w:gridSpan w:val="8"/>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Εκπόνηση Σταδίου</w:t>
            </w: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r>
      <w:tr w:rsidR="007D6410" w:rsidRPr="006E5B4F" w:rsidTr="00D31157">
        <w:trPr>
          <w:trHeight w:val="315"/>
        </w:trPr>
        <w:tc>
          <w:tcPr>
            <w:tcW w:w="4101"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347" w:type="dxa"/>
            <w:tcBorders>
              <w:top w:val="single" w:sz="8" w:space="0" w:color="auto"/>
              <w:left w:val="nil"/>
              <w:bottom w:val="single" w:sz="8" w:space="0" w:color="auto"/>
              <w:right w:val="single" w:sz="4" w:space="0" w:color="auto"/>
            </w:tcBorders>
            <w:shd w:val="pct20" w:color="BFBFBF" w:themeColor="background1" w:themeShade="BF" w:fill="00B0F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3810" w:type="dxa"/>
            <w:gridSpan w:val="8"/>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Έγκριση από άλλες Υπηρεσίες</w:t>
            </w: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r>
      <w:tr w:rsidR="007D6410" w:rsidRPr="006E5B4F" w:rsidTr="00D31157">
        <w:trPr>
          <w:trHeight w:val="315"/>
        </w:trPr>
        <w:tc>
          <w:tcPr>
            <w:tcW w:w="4101"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347" w:type="dxa"/>
            <w:tcBorders>
              <w:top w:val="nil"/>
              <w:left w:val="single" w:sz="8" w:space="0" w:color="auto"/>
              <w:bottom w:val="single" w:sz="8" w:space="0" w:color="auto"/>
              <w:right w:val="single" w:sz="8" w:space="0" w:color="auto"/>
            </w:tcBorders>
            <w:shd w:val="diagCross" w:color="000000" w:fill="7F0000"/>
            <w:noWrap/>
            <w:vAlign w:val="center"/>
            <w:hideMark/>
          </w:tcPr>
          <w:p w:rsidR="007D6410" w:rsidRPr="006E5B4F" w:rsidRDefault="007D6410" w:rsidP="00D31157">
            <w:pPr>
              <w:rPr>
                <w:sz w:val="18"/>
                <w:szCs w:val="18"/>
                <w:lang w:bidi="he-IL"/>
              </w:rPr>
            </w:pPr>
            <w:r w:rsidRPr="006E5B4F">
              <w:rPr>
                <w:sz w:val="18"/>
                <w:szCs w:val="18"/>
                <w:lang w:bidi="he-IL"/>
              </w:rPr>
              <w:t> </w:t>
            </w:r>
          </w:p>
        </w:tc>
        <w:tc>
          <w:tcPr>
            <w:tcW w:w="3810" w:type="dxa"/>
            <w:gridSpan w:val="8"/>
            <w:tcBorders>
              <w:top w:val="nil"/>
              <w:left w:val="nil"/>
              <w:bottom w:val="nil"/>
              <w:right w:val="nil"/>
            </w:tcBorders>
            <w:shd w:val="clear" w:color="auto" w:fill="auto"/>
            <w:noWrap/>
            <w:vAlign w:val="center"/>
            <w:hideMark/>
          </w:tcPr>
          <w:p w:rsidR="007D6410" w:rsidRPr="006E5B4F" w:rsidRDefault="007D6410" w:rsidP="00D31157">
            <w:pPr>
              <w:rPr>
                <w:sz w:val="18"/>
                <w:szCs w:val="18"/>
                <w:lang w:bidi="he-IL"/>
              </w:rPr>
            </w:pPr>
            <w:r w:rsidRPr="006E5B4F">
              <w:rPr>
                <w:sz w:val="18"/>
                <w:szCs w:val="18"/>
                <w:lang w:bidi="he-IL"/>
              </w:rPr>
              <w:t>Έγκριση από Κοινή Επιτροπή Παρακολούθησης</w:t>
            </w: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c>
          <w:tcPr>
            <w:tcW w:w="610" w:type="dxa"/>
            <w:tcBorders>
              <w:top w:val="nil"/>
              <w:left w:val="nil"/>
              <w:bottom w:val="nil"/>
              <w:right w:val="nil"/>
            </w:tcBorders>
            <w:shd w:val="clear" w:color="auto" w:fill="auto"/>
            <w:noWrap/>
            <w:vAlign w:val="bottom"/>
            <w:hideMark/>
          </w:tcPr>
          <w:p w:rsidR="007D6410" w:rsidRPr="006E5B4F" w:rsidRDefault="007D6410" w:rsidP="00D31157">
            <w:pPr>
              <w:rPr>
                <w:sz w:val="18"/>
                <w:szCs w:val="18"/>
                <w:lang w:bidi="he-IL"/>
              </w:rPr>
            </w:pPr>
          </w:p>
        </w:tc>
      </w:tr>
    </w:tbl>
    <w:p w:rsidR="007D6410" w:rsidRDefault="007D6410" w:rsidP="007D6410">
      <w:pPr>
        <w:pStyle w:val="TLText"/>
        <w:spacing w:line="264" w:lineRule="auto"/>
        <w:rPr>
          <w:rFonts w:ascii="Calibri" w:eastAsiaTheme="majorEastAsia" w:hAnsi="Calibri" w:cs="Calibri"/>
          <w:b/>
          <w:bCs/>
          <w:color w:val="365F91" w:themeColor="accent1" w:themeShade="BF"/>
          <w:sz w:val="36"/>
          <w:szCs w:val="36"/>
          <w:lang w:bidi="el-GR"/>
        </w:rPr>
      </w:pPr>
    </w:p>
    <w:p w:rsidR="007D6410" w:rsidRDefault="007D6410" w:rsidP="00453EB4">
      <w:pPr>
        <w:spacing w:line="264" w:lineRule="auto"/>
        <w:ind w:left="142" w:hanging="142"/>
        <w:rPr>
          <w:rFonts w:ascii="Arial" w:hAnsi="Arial" w:cs="Arial"/>
          <w:sz w:val="22"/>
          <w:szCs w:val="22"/>
        </w:rPr>
      </w:pPr>
    </w:p>
    <w:p w:rsidR="007D6410" w:rsidRPr="007D6410" w:rsidRDefault="007D6410" w:rsidP="00453EB4">
      <w:pPr>
        <w:spacing w:line="264" w:lineRule="auto"/>
        <w:ind w:left="142" w:hanging="142"/>
        <w:rPr>
          <w:rFonts w:ascii="Arial" w:eastAsia="Arial" w:hAnsi="Arial" w:cs="Arial"/>
          <w:sz w:val="22"/>
          <w:szCs w:val="22"/>
        </w:rPr>
      </w:pPr>
    </w:p>
    <w:p w:rsidR="00453EB4" w:rsidRPr="00D31157" w:rsidRDefault="00453EB4" w:rsidP="00453EB4">
      <w:pPr>
        <w:spacing w:line="264" w:lineRule="auto"/>
        <w:rPr>
          <w:rFonts w:ascii="Arial" w:hAnsi="Arial" w:cs="Arial"/>
        </w:rPr>
      </w:pPr>
      <w:r w:rsidRPr="00D31157">
        <w:rPr>
          <w:rFonts w:ascii="Arial" w:eastAsia="Arial" w:hAnsi="Arial" w:cs="Arial"/>
        </w:rPr>
        <w:t xml:space="preserve"> </w:t>
      </w:r>
    </w:p>
    <w:p w:rsidR="00D31157" w:rsidRPr="00890706" w:rsidRDefault="00D31157" w:rsidP="00D31157">
      <w:pPr>
        <w:pStyle w:val="ad"/>
        <w:tabs>
          <w:tab w:val="left" w:pos="6120"/>
        </w:tabs>
        <w:spacing w:line="276" w:lineRule="auto"/>
        <w:ind w:right="57"/>
        <w:rPr>
          <w:rFonts w:asciiTheme="minorHAnsi" w:eastAsia="SimSun" w:hAnsiTheme="minorHAnsi" w:cstheme="minorHAnsi"/>
          <w:kern w:val="1"/>
          <w:szCs w:val="24"/>
          <w:shd w:val="clear" w:color="auto" w:fill="FFFFFF"/>
          <w:lang w:bidi="hi-IN"/>
        </w:rPr>
      </w:pPr>
      <w:r w:rsidRPr="00890706">
        <w:rPr>
          <w:rFonts w:asciiTheme="minorHAnsi" w:eastAsia="SimSun" w:hAnsiTheme="minorHAnsi" w:cstheme="minorHAnsi"/>
          <w:b/>
          <w:bCs/>
          <w:kern w:val="1"/>
          <w:szCs w:val="24"/>
          <w:highlight w:val="white"/>
          <w:shd w:val="clear" w:color="auto" w:fill="FFFFFF"/>
          <w:lang w:bidi="hi-IN"/>
        </w:rPr>
        <w:t xml:space="preserve">Β) Εξουσιοδοτεί </w:t>
      </w:r>
      <w:r w:rsidRPr="00890706">
        <w:rPr>
          <w:rFonts w:asciiTheme="minorHAnsi" w:eastAsia="SimSun" w:hAnsiTheme="minorHAnsi" w:cstheme="minorHAnsi"/>
          <w:kern w:val="1"/>
          <w:szCs w:val="24"/>
          <w:highlight w:val="white"/>
          <w:shd w:val="clear" w:color="auto" w:fill="FFFFFF"/>
          <w:lang w:bidi="hi-IN"/>
        </w:rPr>
        <w:t xml:space="preserve">τον Δήμαρχο </w:t>
      </w:r>
      <w:proofErr w:type="spellStart"/>
      <w:r w:rsidRPr="00890706">
        <w:rPr>
          <w:rFonts w:asciiTheme="minorHAnsi" w:eastAsia="SimSun" w:hAnsiTheme="minorHAnsi" w:cstheme="minorHAnsi"/>
          <w:kern w:val="1"/>
          <w:szCs w:val="24"/>
          <w:highlight w:val="white"/>
          <w:shd w:val="clear" w:color="auto" w:fill="FFFFFF"/>
          <w:lang w:bidi="hi-IN"/>
        </w:rPr>
        <w:t>Λεβαδέων</w:t>
      </w:r>
      <w:proofErr w:type="spellEnd"/>
      <w:r w:rsidRPr="00890706">
        <w:rPr>
          <w:rFonts w:asciiTheme="minorHAnsi" w:eastAsia="SimSun" w:hAnsiTheme="minorHAnsi" w:cstheme="minorHAnsi"/>
          <w:kern w:val="1"/>
          <w:szCs w:val="24"/>
          <w:shd w:val="clear" w:color="auto" w:fill="FFFFFF"/>
          <w:lang w:bidi="hi-IN"/>
        </w:rPr>
        <w:t xml:space="preserve"> κ. </w:t>
      </w:r>
      <w:r w:rsidRPr="00890706">
        <w:rPr>
          <w:rFonts w:asciiTheme="minorHAnsi" w:hAnsiTheme="minorHAnsi" w:cstheme="minorHAnsi"/>
          <w:i/>
          <w:szCs w:val="24"/>
        </w:rPr>
        <w:t xml:space="preserve"> </w:t>
      </w:r>
      <w:proofErr w:type="spellStart"/>
      <w:r w:rsidRPr="00890706">
        <w:rPr>
          <w:rFonts w:asciiTheme="minorHAnsi" w:hAnsiTheme="minorHAnsi" w:cstheme="minorHAnsi"/>
          <w:szCs w:val="24"/>
        </w:rPr>
        <w:t>Καραμάνη</w:t>
      </w:r>
      <w:proofErr w:type="spellEnd"/>
      <w:r w:rsidRPr="00890706">
        <w:rPr>
          <w:rFonts w:asciiTheme="minorHAnsi" w:hAnsiTheme="minorHAnsi" w:cstheme="minorHAnsi"/>
          <w:szCs w:val="24"/>
        </w:rPr>
        <w:t xml:space="preserve"> Δημήτριο</w:t>
      </w:r>
      <w:r w:rsidRPr="00890706">
        <w:rPr>
          <w:rFonts w:asciiTheme="minorHAnsi" w:eastAsia="SimSun" w:hAnsiTheme="minorHAnsi" w:cstheme="minorHAnsi"/>
          <w:kern w:val="1"/>
          <w:szCs w:val="24"/>
          <w:highlight w:val="white"/>
          <w:shd w:val="clear" w:color="auto" w:fill="FFFFFF"/>
          <w:lang w:bidi="hi-IN"/>
        </w:rPr>
        <w:t xml:space="preserve">  για την υπογραφή της εν λόγω σύμβασης.</w:t>
      </w:r>
    </w:p>
    <w:p w:rsidR="00D31157" w:rsidRPr="003E6AE0" w:rsidRDefault="00D31157" w:rsidP="00D31157">
      <w:pPr>
        <w:pStyle w:val="ad"/>
        <w:tabs>
          <w:tab w:val="left" w:pos="6120"/>
        </w:tabs>
        <w:spacing w:line="276" w:lineRule="auto"/>
        <w:ind w:right="57"/>
        <w:rPr>
          <w:rFonts w:asciiTheme="minorHAnsi" w:hAnsiTheme="minorHAnsi" w:cstheme="minorHAnsi"/>
          <w:sz w:val="22"/>
          <w:szCs w:val="22"/>
        </w:rPr>
      </w:pPr>
    </w:p>
    <w:p w:rsidR="00D31157" w:rsidRPr="00D31157" w:rsidRDefault="00D31157" w:rsidP="00D31157">
      <w:pPr>
        <w:spacing w:line="276" w:lineRule="auto"/>
        <w:rPr>
          <w:rFonts w:ascii="Arial" w:hAnsi="Arial" w:cs="Arial"/>
          <w:sz w:val="22"/>
          <w:szCs w:val="22"/>
        </w:rPr>
      </w:pPr>
      <w:r w:rsidRPr="00D31157">
        <w:rPr>
          <w:rFonts w:ascii="Arial" w:hAnsi="Arial" w:cs="Arial"/>
          <w:b/>
          <w:bCs/>
          <w:sz w:val="22"/>
          <w:szCs w:val="22"/>
        </w:rPr>
        <w:lastRenderedPageBreak/>
        <w:t>Γ) Ορίζει</w:t>
      </w:r>
      <w:r w:rsidRPr="00D31157">
        <w:rPr>
          <w:rFonts w:ascii="Arial" w:hAnsi="Arial" w:cs="Arial"/>
          <w:sz w:val="22"/>
          <w:szCs w:val="22"/>
        </w:rPr>
        <w:t xml:space="preserve"> εκ μέρους του Δήμου </w:t>
      </w:r>
      <w:proofErr w:type="spellStart"/>
      <w:r w:rsidRPr="00D31157">
        <w:rPr>
          <w:rFonts w:ascii="Arial" w:hAnsi="Arial" w:cs="Arial"/>
          <w:sz w:val="22"/>
          <w:szCs w:val="22"/>
        </w:rPr>
        <w:t>Λεβαδέων</w:t>
      </w:r>
      <w:proofErr w:type="spellEnd"/>
      <w:r w:rsidRPr="00D31157">
        <w:rPr>
          <w:rFonts w:ascii="Arial" w:hAnsi="Arial" w:cs="Arial"/>
          <w:sz w:val="22"/>
          <w:szCs w:val="22"/>
        </w:rPr>
        <w:t xml:space="preserve">  δύο (2) εκπροσώπους  εκ των οποίων ο ένας ως πρόεδρος μετά των αναπληρωτών αυτού για  την συμμετοχή τους στην Κοινή Επιτροπή Παρακολούθησης της Προγραμματικής Σύμβασης </w:t>
      </w:r>
      <w:r w:rsidR="00890706">
        <w:rPr>
          <w:rFonts w:ascii="Arial" w:hAnsi="Arial" w:cs="Arial"/>
          <w:sz w:val="22"/>
          <w:szCs w:val="22"/>
        </w:rPr>
        <w:t>:</w:t>
      </w:r>
    </w:p>
    <w:p w:rsidR="00D31157" w:rsidRPr="00D31157" w:rsidRDefault="00D31157" w:rsidP="00D31157">
      <w:pPr>
        <w:pStyle w:val="ad"/>
        <w:tabs>
          <w:tab w:val="left" w:pos="6120"/>
        </w:tabs>
        <w:spacing w:line="276" w:lineRule="auto"/>
        <w:ind w:right="57"/>
        <w:rPr>
          <w:rFonts w:ascii="Arial" w:hAnsi="Arial" w:cs="Arial"/>
          <w:sz w:val="22"/>
          <w:szCs w:val="22"/>
        </w:rPr>
      </w:pPr>
      <w:r w:rsidRPr="00D31157">
        <w:rPr>
          <w:rFonts w:ascii="Arial" w:hAnsi="Arial" w:cs="Arial"/>
          <w:sz w:val="22"/>
          <w:szCs w:val="22"/>
        </w:rPr>
        <w:t>1) κ. Μπάτσου Ευαγγελία  ως Πρόεδρο    με αναπληρωτή τον κ. Χατζόπουλο Παρασκευά</w:t>
      </w:r>
    </w:p>
    <w:p w:rsidR="00D31157" w:rsidRPr="00D31157" w:rsidRDefault="00D31157" w:rsidP="00D31157">
      <w:pPr>
        <w:pStyle w:val="ad"/>
        <w:tabs>
          <w:tab w:val="left" w:pos="6120"/>
        </w:tabs>
        <w:spacing w:line="276" w:lineRule="auto"/>
        <w:ind w:right="57"/>
        <w:rPr>
          <w:rFonts w:ascii="Arial" w:hAnsi="Arial" w:cs="Arial"/>
          <w:sz w:val="22"/>
          <w:szCs w:val="22"/>
        </w:rPr>
      </w:pPr>
      <w:r w:rsidRPr="00D31157">
        <w:rPr>
          <w:rFonts w:ascii="Arial" w:hAnsi="Arial" w:cs="Arial"/>
          <w:sz w:val="22"/>
          <w:szCs w:val="22"/>
        </w:rPr>
        <w:t xml:space="preserve">2) κ. </w:t>
      </w:r>
      <w:proofErr w:type="spellStart"/>
      <w:r w:rsidRPr="00D31157">
        <w:rPr>
          <w:rFonts w:ascii="Arial" w:hAnsi="Arial" w:cs="Arial"/>
          <w:sz w:val="22"/>
          <w:szCs w:val="22"/>
        </w:rPr>
        <w:t>Σωτηροπούλου</w:t>
      </w:r>
      <w:proofErr w:type="spellEnd"/>
      <w:r w:rsidRPr="00D31157">
        <w:rPr>
          <w:rFonts w:ascii="Arial" w:hAnsi="Arial" w:cs="Arial"/>
          <w:sz w:val="22"/>
          <w:szCs w:val="22"/>
        </w:rPr>
        <w:t xml:space="preserve">  Ρεγγίνα  με αναπληρώτρια την κ. </w:t>
      </w:r>
      <w:proofErr w:type="spellStart"/>
      <w:r w:rsidRPr="00D31157">
        <w:rPr>
          <w:rFonts w:ascii="Arial" w:hAnsi="Arial" w:cs="Arial"/>
          <w:sz w:val="22"/>
          <w:szCs w:val="22"/>
        </w:rPr>
        <w:t>Λογαρά</w:t>
      </w:r>
      <w:proofErr w:type="spellEnd"/>
      <w:r w:rsidRPr="00D31157">
        <w:rPr>
          <w:rFonts w:ascii="Arial" w:hAnsi="Arial" w:cs="Arial"/>
          <w:sz w:val="22"/>
          <w:szCs w:val="22"/>
        </w:rPr>
        <w:t xml:space="preserve"> Σταυρούλα</w:t>
      </w:r>
    </w:p>
    <w:p w:rsidR="00453EB4" w:rsidRPr="00453EB4" w:rsidRDefault="00453EB4" w:rsidP="00453EB4">
      <w:pPr>
        <w:spacing w:line="276" w:lineRule="auto"/>
        <w:rPr>
          <w:rFonts w:ascii="Arial" w:hAnsi="Arial" w:cs="Arial"/>
          <w:sz w:val="22"/>
          <w:szCs w:val="22"/>
        </w:rPr>
      </w:pPr>
    </w:p>
    <w:p w:rsidR="00D31157" w:rsidRPr="00453EB4" w:rsidRDefault="00D31157" w:rsidP="00D31157">
      <w:pPr>
        <w:spacing w:line="276" w:lineRule="auto"/>
        <w:rPr>
          <w:rFonts w:ascii="Arial" w:hAnsi="Arial" w:cs="Arial"/>
          <w:sz w:val="22"/>
          <w:szCs w:val="22"/>
        </w:rPr>
      </w:pPr>
      <w:r w:rsidRPr="00D31157">
        <w:rPr>
          <w:rFonts w:ascii="Arial" w:hAnsi="Arial" w:cs="Arial"/>
          <w:b/>
          <w:sz w:val="22"/>
          <w:szCs w:val="22"/>
        </w:rPr>
        <w:t>Δ) Ορίζει</w:t>
      </w:r>
      <w:r>
        <w:rPr>
          <w:rFonts w:ascii="Arial" w:hAnsi="Arial" w:cs="Arial"/>
          <w:sz w:val="22"/>
          <w:szCs w:val="22"/>
        </w:rPr>
        <w:t xml:space="preserve"> </w:t>
      </w:r>
      <w:r w:rsidRPr="00453EB4">
        <w:rPr>
          <w:rFonts w:ascii="Arial" w:hAnsi="Arial" w:cs="Arial"/>
          <w:sz w:val="22"/>
          <w:szCs w:val="22"/>
        </w:rPr>
        <w:t xml:space="preserve"> </w:t>
      </w:r>
      <w:r w:rsidR="00890706">
        <w:rPr>
          <w:rFonts w:ascii="Arial" w:hAnsi="Arial" w:cs="Arial"/>
          <w:sz w:val="22"/>
          <w:szCs w:val="22"/>
        </w:rPr>
        <w:t xml:space="preserve">έναν </w:t>
      </w:r>
      <w:r w:rsidRPr="00453EB4">
        <w:rPr>
          <w:rFonts w:ascii="Arial" w:hAnsi="Arial" w:cs="Arial"/>
          <w:sz w:val="22"/>
          <w:szCs w:val="22"/>
        </w:rPr>
        <w:t xml:space="preserve"> (1) εκπρ</w:t>
      </w:r>
      <w:r w:rsidR="00890706">
        <w:rPr>
          <w:rFonts w:ascii="Arial" w:hAnsi="Arial" w:cs="Arial"/>
          <w:sz w:val="22"/>
          <w:szCs w:val="22"/>
        </w:rPr>
        <w:t xml:space="preserve">όσωπο </w:t>
      </w:r>
      <w:r w:rsidRPr="00453EB4">
        <w:rPr>
          <w:rFonts w:ascii="Arial" w:hAnsi="Arial" w:cs="Arial"/>
          <w:sz w:val="22"/>
          <w:szCs w:val="22"/>
        </w:rPr>
        <w:t xml:space="preserve"> ως πρόεδρο μετά του αναπληρωτή αυτού στην Επιστημονική  Επιτροπή Παρακολούθησης της Προγραμματικής Σύμβασης </w:t>
      </w:r>
      <w:r w:rsidR="00890706">
        <w:rPr>
          <w:rFonts w:ascii="Arial" w:hAnsi="Arial" w:cs="Arial"/>
          <w:sz w:val="22"/>
          <w:szCs w:val="22"/>
        </w:rPr>
        <w:t>:</w:t>
      </w:r>
    </w:p>
    <w:p w:rsidR="00890706" w:rsidRPr="00D31157" w:rsidRDefault="00890706" w:rsidP="00890706">
      <w:pPr>
        <w:pStyle w:val="ad"/>
        <w:tabs>
          <w:tab w:val="left" w:pos="6120"/>
        </w:tabs>
        <w:spacing w:line="276" w:lineRule="auto"/>
        <w:ind w:right="57"/>
        <w:rPr>
          <w:rFonts w:ascii="Arial" w:hAnsi="Arial" w:cs="Arial"/>
          <w:sz w:val="22"/>
          <w:szCs w:val="22"/>
        </w:rPr>
      </w:pPr>
      <w:r>
        <w:rPr>
          <w:rFonts w:ascii="Arial" w:hAnsi="Arial" w:cs="Arial"/>
          <w:sz w:val="22"/>
          <w:szCs w:val="22"/>
        </w:rPr>
        <w:t>1.</w:t>
      </w:r>
      <w:r w:rsidRPr="00D31157">
        <w:rPr>
          <w:rFonts w:ascii="Arial" w:hAnsi="Arial" w:cs="Arial"/>
          <w:sz w:val="22"/>
          <w:szCs w:val="22"/>
        </w:rPr>
        <w:t xml:space="preserve">κ. </w:t>
      </w:r>
      <w:proofErr w:type="spellStart"/>
      <w:r w:rsidRPr="00D31157">
        <w:rPr>
          <w:rFonts w:ascii="Arial" w:hAnsi="Arial" w:cs="Arial"/>
          <w:sz w:val="22"/>
          <w:szCs w:val="22"/>
        </w:rPr>
        <w:t>Μ</w:t>
      </w:r>
      <w:r>
        <w:rPr>
          <w:rFonts w:ascii="Arial" w:hAnsi="Arial" w:cs="Arial"/>
          <w:sz w:val="22"/>
          <w:szCs w:val="22"/>
        </w:rPr>
        <w:t>αριδάκη</w:t>
      </w:r>
      <w:proofErr w:type="spellEnd"/>
      <w:r>
        <w:rPr>
          <w:rFonts w:ascii="Arial" w:hAnsi="Arial" w:cs="Arial"/>
          <w:sz w:val="22"/>
          <w:szCs w:val="22"/>
        </w:rPr>
        <w:t xml:space="preserve"> Δέσποινα</w:t>
      </w:r>
      <w:r w:rsidRPr="00D31157">
        <w:rPr>
          <w:rFonts w:ascii="Arial" w:hAnsi="Arial" w:cs="Arial"/>
          <w:sz w:val="22"/>
          <w:szCs w:val="22"/>
        </w:rPr>
        <w:t xml:space="preserve">  ως Πρόεδρο    με αναπληρωτή τον κ. </w:t>
      </w:r>
      <w:proofErr w:type="spellStart"/>
      <w:r>
        <w:rPr>
          <w:rFonts w:ascii="Arial" w:hAnsi="Arial" w:cs="Arial"/>
          <w:sz w:val="22"/>
          <w:szCs w:val="22"/>
        </w:rPr>
        <w:t>Μπούτσικο</w:t>
      </w:r>
      <w:proofErr w:type="spellEnd"/>
      <w:r>
        <w:rPr>
          <w:rFonts w:ascii="Arial" w:hAnsi="Arial" w:cs="Arial"/>
          <w:sz w:val="22"/>
          <w:szCs w:val="22"/>
        </w:rPr>
        <w:t xml:space="preserve"> Γεώργιο</w:t>
      </w:r>
      <w:r w:rsidR="00EF5F53">
        <w:rPr>
          <w:rFonts w:ascii="Arial" w:hAnsi="Arial" w:cs="Arial"/>
          <w:sz w:val="22"/>
          <w:szCs w:val="22"/>
        </w:rPr>
        <w:t>.</w:t>
      </w:r>
    </w:p>
    <w:p w:rsidR="00453EB4" w:rsidRPr="00453EB4" w:rsidRDefault="00453EB4" w:rsidP="00453EB4">
      <w:pPr>
        <w:spacing w:line="276" w:lineRule="auto"/>
        <w:rPr>
          <w:rFonts w:ascii="Arial" w:hAnsi="Arial" w:cs="Arial"/>
          <w:sz w:val="22"/>
          <w:szCs w:val="22"/>
        </w:rPr>
      </w:pPr>
    </w:p>
    <w:p w:rsidR="00432FEB" w:rsidRPr="00453EB4" w:rsidRDefault="00D31157" w:rsidP="00890706">
      <w:pPr>
        <w:spacing w:line="276" w:lineRule="auto"/>
        <w:rPr>
          <w:vanish/>
          <w:sz w:val="22"/>
          <w:szCs w:val="22"/>
        </w:rPr>
      </w:pPr>
      <w:r>
        <w:rPr>
          <w:rFonts w:ascii="Arial" w:hAnsi="Arial" w:cs="Arial"/>
          <w:sz w:val="22"/>
          <w:szCs w:val="22"/>
        </w:rPr>
        <w:t xml:space="preserve">   </w:t>
      </w:r>
    </w:p>
    <w:p w:rsidR="00F61F7D" w:rsidRPr="00453EB4" w:rsidRDefault="00F61F7D" w:rsidP="00432FEB">
      <w:pPr>
        <w:pStyle w:val="Default"/>
        <w:rPr>
          <w:vanish/>
          <w:sz w:val="22"/>
          <w:szCs w:val="22"/>
          <w:lang w:val="el-GR"/>
          <w:specVanish/>
        </w:rPr>
      </w:pPr>
    </w:p>
    <w:p w:rsidR="00F61F7D" w:rsidRPr="008D226F"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8D226F">
        <w:rPr>
          <w:rFonts w:ascii="Arial" w:hAnsi="Arial" w:cs="Arial"/>
          <w:sz w:val="22"/>
          <w:szCs w:val="22"/>
        </w:rPr>
        <w:t>.</w:t>
      </w:r>
      <w:r w:rsidRPr="008D226F">
        <w:rPr>
          <w:rFonts w:ascii="Arial" w:eastAsia="SimSun" w:hAnsi="Arial" w:cs="Arial"/>
          <w:color w:val="FF0000"/>
          <w:sz w:val="22"/>
          <w:szCs w:val="22"/>
        </w:rPr>
        <w:t xml:space="preserve">      </w:t>
      </w:r>
      <w:r w:rsidR="00100901" w:rsidRPr="008D226F">
        <w:rPr>
          <w:rFonts w:ascii="Arial" w:eastAsia="Calibri" w:hAnsi="Arial" w:cs="Arial"/>
          <w:b/>
          <w:bCs/>
          <w:sz w:val="22"/>
          <w:szCs w:val="22"/>
        </w:rPr>
        <w:t xml:space="preserve">Η </w:t>
      </w:r>
      <w:r w:rsidR="00100901" w:rsidRPr="008D226F">
        <w:rPr>
          <w:rFonts w:ascii="Arial" w:hAnsi="Arial" w:cs="Arial"/>
          <w:b/>
          <w:sz w:val="22"/>
          <w:szCs w:val="22"/>
        </w:rPr>
        <w:t xml:space="preserve">παρούσα απόφαση πήρε αριθμό  </w:t>
      </w:r>
      <w:r w:rsidR="004C3B29" w:rsidRPr="008D226F">
        <w:rPr>
          <w:rFonts w:ascii="Arial" w:hAnsi="Arial" w:cs="Arial"/>
          <w:b/>
          <w:sz w:val="22"/>
          <w:szCs w:val="22"/>
        </w:rPr>
        <w:t>3</w:t>
      </w:r>
      <w:r w:rsidR="00E11481">
        <w:rPr>
          <w:rFonts w:ascii="Arial" w:hAnsi="Arial" w:cs="Arial"/>
          <w:b/>
          <w:sz w:val="22"/>
          <w:szCs w:val="22"/>
        </w:rPr>
        <w:t>9</w:t>
      </w:r>
      <w:r w:rsidR="00890706">
        <w:rPr>
          <w:rFonts w:ascii="Arial" w:hAnsi="Arial" w:cs="Arial"/>
          <w:b/>
          <w:sz w:val="22"/>
          <w:szCs w:val="22"/>
        </w:rPr>
        <w:t>8</w:t>
      </w:r>
      <w:r w:rsidR="00100901" w:rsidRPr="008D226F">
        <w:rPr>
          <w:rFonts w:ascii="Arial" w:hAnsi="Arial" w:cs="Arial"/>
          <w:b/>
          <w:sz w:val="22"/>
          <w:szCs w:val="22"/>
        </w:rPr>
        <w:t xml:space="preserve">/2024.  </w:t>
      </w:r>
    </w:p>
    <w:p w:rsidR="00FE4FFC" w:rsidRPr="008D226F" w:rsidRDefault="00FE4FFC" w:rsidP="00AF23E4">
      <w:pPr>
        <w:spacing w:line="360" w:lineRule="auto"/>
        <w:ind w:hanging="432"/>
        <w:rPr>
          <w:rFonts w:ascii="Arial" w:hAnsi="Arial" w:cs="Arial"/>
          <w:b/>
          <w:sz w:val="22"/>
          <w:szCs w:val="22"/>
        </w:rPr>
      </w:pPr>
    </w:p>
    <w:p w:rsidR="00E11481" w:rsidRPr="00E11481" w:rsidRDefault="005A44FF" w:rsidP="00E11481">
      <w:pPr>
        <w:tabs>
          <w:tab w:val="left" w:pos="559"/>
          <w:tab w:val="left" w:pos="1555"/>
        </w:tabs>
        <w:rPr>
          <w:rFonts w:ascii="Arial" w:hAnsi="Arial" w:cs="Arial"/>
          <w:sz w:val="22"/>
          <w:szCs w:val="22"/>
        </w:rPr>
      </w:pPr>
      <w:r w:rsidRPr="008D226F">
        <w:rPr>
          <w:rFonts w:ascii="Arial" w:hAnsi="Arial" w:cs="Arial"/>
          <w:b/>
          <w:sz w:val="22"/>
          <w:szCs w:val="22"/>
        </w:rPr>
        <w:t xml:space="preserve">           </w:t>
      </w:r>
      <w:r w:rsidR="004E1F9F" w:rsidRPr="008D226F">
        <w:rPr>
          <w:rFonts w:ascii="Arial" w:hAnsi="Arial" w:cs="Arial"/>
          <w:b/>
          <w:sz w:val="22"/>
          <w:szCs w:val="22"/>
        </w:rPr>
        <w:t xml:space="preserve">   </w:t>
      </w:r>
      <w:r w:rsidR="00E11481" w:rsidRPr="00E11481">
        <w:rPr>
          <w:rFonts w:ascii="Arial" w:eastAsia="Verdana" w:hAnsi="Arial" w:cs="Arial"/>
          <w:kern w:val="1"/>
          <w:sz w:val="22"/>
          <w:szCs w:val="22"/>
          <w:lang w:bidi="hi-IN"/>
        </w:rPr>
        <w:t xml:space="preserve">Ο ΠΡΟΕΔΡΟΣ                                                                                </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ΔΗΜΗΤΡΙΟΣ Κ. ΚΑΡΑΜΑΝΗΣ</w:t>
      </w:r>
    </w:p>
    <w:p w:rsidR="00E11481" w:rsidRDefault="00E11481" w:rsidP="00E11481">
      <w:pPr>
        <w:tabs>
          <w:tab w:val="left" w:pos="559"/>
          <w:tab w:val="left" w:pos="1555"/>
        </w:tabs>
        <w:rPr>
          <w:rFonts w:ascii="Arial" w:hAnsi="Arial" w:cs="Arial"/>
          <w:sz w:val="22"/>
          <w:szCs w:val="22"/>
        </w:rPr>
      </w:pPr>
    </w:p>
    <w:p w:rsid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w:t>
      </w:r>
    </w:p>
    <w:p w:rsidR="00E11481" w:rsidRPr="00E11481" w:rsidRDefault="00E11481" w:rsidP="00E11481">
      <w:pPr>
        <w:tabs>
          <w:tab w:val="center" w:pos="1080"/>
          <w:tab w:val="left" w:pos="6120"/>
          <w:tab w:val="center" w:pos="8460"/>
        </w:tabs>
        <w:jc w:val="both"/>
        <w:rPr>
          <w:rFonts w:ascii="Arial" w:hAnsi="Arial" w:cs="Arial"/>
          <w:sz w:val="22"/>
          <w:szCs w:val="22"/>
        </w:rPr>
      </w:pPr>
      <w:r w:rsidRPr="00E11481">
        <w:rPr>
          <w:rFonts w:ascii="Arial" w:eastAsia="Arial" w:hAnsi="Arial" w:cs="Arial"/>
          <w:b/>
          <w:sz w:val="22"/>
          <w:szCs w:val="22"/>
        </w:rPr>
        <w:t xml:space="preserve">    </w:t>
      </w:r>
      <w:r w:rsidRPr="00E11481">
        <w:rPr>
          <w:rFonts w:ascii="Arial" w:hAnsi="Arial" w:cs="Arial"/>
          <w:sz w:val="22"/>
          <w:szCs w:val="22"/>
        </w:rPr>
        <w:t xml:space="preserve">                                                                                 </w:t>
      </w:r>
      <w:r w:rsidRPr="00E11481">
        <w:rPr>
          <w:rFonts w:ascii="Arial" w:eastAsia="Arial" w:hAnsi="Arial" w:cs="Arial"/>
          <w:sz w:val="22"/>
          <w:szCs w:val="22"/>
        </w:rPr>
        <w:t xml:space="preserve">  </w:t>
      </w:r>
      <w:r>
        <w:rPr>
          <w:rFonts w:ascii="Arial" w:eastAsia="Arial" w:hAnsi="Arial" w:cs="Arial"/>
          <w:sz w:val="22"/>
          <w:szCs w:val="22"/>
        </w:rPr>
        <w:t xml:space="preserve">               </w:t>
      </w:r>
      <w:r w:rsidRPr="00E11481">
        <w:rPr>
          <w:rFonts w:ascii="Arial" w:eastAsia="Arial" w:hAnsi="Arial" w:cs="Arial"/>
          <w:sz w:val="22"/>
          <w:szCs w:val="22"/>
        </w:rPr>
        <w:t xml:space="preserve"> </w:t>
      </w:r>
      <w:r w:rsidRPr="00E11481">
        <w:rPr>
          <w:rFonts w:ascii="Arial" w:hAnsi="Arial" w:cs="Arial"/>
          <w:sz w:val="22"/>
          <w:szCs w:val="22"/>
        </w:rPr>
        <w:t>ΠΙΣΤΟ ΑΠΟΣΠΑΣΜΑ</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Λιβαδειά      </w:t>
      </w:r>
      <w:r w:rsidR="00890706">
        <w:rPr>
          <w:rFonts w:ascii="Arial" w:hAnsi="Arial" w:cs="Arial"/>
          <w:sz w:val="22"/>
          <w:szCs w:val="22"/>
        </w:rPr>
        <w:t>0</w:t>
      </w:r>
      <w:r w:rsidRPr="00E11481">
        <w:rPr>
          <w:rFonts w:ascii="Arial" w:hAnsi="Arial" w:cs="Arial"/>
          <w:sz w:val="22"/>
          <w:szCs w:val="22"/>
        </w:rPr>
        <w:t>1 -1</w:t>
      </w:r>
      <w:r w:rsidR="00890706">
        <w:rPr>
          <w:rFonts w:ascii="Arial" w:hAnsi="Arial" w:cs="Arial"/>
          <w:sz w:val="22"/>
          <w:szCs w:val="22"/>
        </w:rPr>
        <w:t>1</w:t>
      </w:r>
      <w:r w:rsidRPr="00E11481">
        <w:rPr>
          <w:rFonts w:ascii="Arial" w:hAnsi="Arial" w:cs="Arial"/>
          <w:sz w:val="22"/>
          <w:szCs w:val="22"/>
        </w:rPr>
        <w:t>-2024</w:t>
      </w:r>
      <w:r w:rsidRPr="00E11481">
        <w:rPr>
          <w:rFonts w:ascii="Arial" w:eastAsia="Verdana" w:hAnsi="Arial" w:cs="Arial"/>
          <w:kern w:val="1"/>
          <w:sz w:val="22"/>
          <w:szCs w:val="22"/>
          <w:lang w:bidi="hi-IN"/>
        </w:rPr>
        <w:t xml:space="preserve">  </w:t>
      </w:r>
    </w:p>
    <w:p w:rsidR="00E11481" w:rsidRPr="00E11481" w:rsidRDefault="00E11481" w:rsidP="00E11481">
      <w:pPr>
        <w:tabs>
          <w:tab w:val="left" w:pos="559"/>
          <w:tab w:val="left" w:pos="1555"/>
        </w:tabs>
        <w:rPr>
          <w:rFonts w:ascii="Arial" w:hAnsi="Arial" w:cs="Arial"/>
          <w:sz w:val="22"/>
          <w:szCs w:val="22"/>
        </w:rPr>
      </w:pPr>
      <w:r w:rsidRPr="00E11481">
        <w:rPr>
          <w:rFonts w:ascii="Arial" w:eastAsia="Arial" w:hAnsi="Arial" w:cs="Arial"/>
          <w:sz w:val="22"/>
          <w:szCs w:val="22"/>
        </w:rPr>
        <w:t xml:space="preserve">                                                                                                               Ο ΠΡΟΕΔΡΟΣ</w:t>
      </w:r>
      <w:r w:rsidRPr="00E11481">
        <w:rPr>
          <w:rFonts w:ascii="Arial" w:hAnsi="Arial" w:cs="Arial"/>
          <w:sz w:val="22"/>
          <w:szCs w:val="22"/>
        </w:rPr>
        <w:t xml:space="preserve">    </w:t>
      </w:r>
    </w:p>
    <w:p w:rsidR="00E11481" w:rsidRPr="00E11481" w:rsidRDefault="00E11481" w:rsidP="00E11481">
      <w:pPr>
        <w:tabs>
          <w:tab w:val="left" w:pos="7485"/>
        </w:tabs>
        <w:rPr>
          <w:rFonts w:ascii="Arial" w:hAnsi="Arial" w:cs="Arial"/>
          <w:sz w:val="22"/>
          <w:szCs w:val="22"/>
        </w:rPr>
      </w:pPr>
      <w:r w:rsidRPr="00E11481">
        <w:rPr>
          <w:rFonts w:ascii="Arial" w:hAnsi="Arial" w:cs="Arial"/>
          <w:sz w:val="22"/>
          <w:szCs w:val="22"/>
        </w:rPr>
        <w:tab/>
      </w:r>
    </w:p>
    <w:p w:rsidR="00E11481" w:rsidRPr="00E11481" w:rsidRDefault="00E11481" w:rsidP="00E11481">
      <w:pPr>
        <w:tabs>
          <w:tab w:val="center" w:pos="1080"/>
          <w:tab w:val="left" w:pos="6120"/>
          <w:tab w:val="center" w:pos="8460"/>
        </w:tabs>
        <w:jc w:val="both"/>
        <w:rPr>
          <w:rFonts w:ascii="Arial" w:hAnsi="Arial" w:cs="Arial"/>
          <w:b/>
          <w:sz w:val="22"/>
          <w:szCs w:val="22"/>
        </w:rPr>
      </w:pPr>
      <w:r w:rsidRPr="00E11481">
        <w:rPr>
          <w:rFonts w:ascii="Arial" w:eastAsia="Arial" w:hAnsi="Arial" w:cs="Arial"/>
          <w:sz w:val="22"/>
          <w:szCs w:val="22"/>
        </w:rPr>
        <w:t xml:space="preserve">                </w:t>
      </w:r>
      <w:r w:rsidRPr="00E11481">
        <w:rPr>
          <w:rFonts w:ascii="Arial" w:hAnsi="Arial" w:cs="Arial"/>
          <w:b/>
          <w:sz w:val="22"/>
          <w:szCs w:val="22"/>
        </w:rPr>
        <w:t xml:space="preserve">ΤΑ ΜΕΛΗ  </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1. </w:t>
      </w:r>
      <w:proofErr w:type="spellStart"/>
      <w:r w:rsidRPr="00E11481">
        <w:rPr>
          <w:rFonts w:ascii="Arial" w:hAnsi="Arial" w:cs="Arial"/>
          <w:sz w:val="22"/>
          <w:szCs w:val="22"/>
        </w:rPr>
        <w:t>Τουμαράς</w:t>
      </w:r>
      <w:proofErr w:type="spellEnd"/>
      <w:r w:rsidRPr="00E11481">
        <w:rPr>
          <w:rFonts w:ascii="Arial" w:hAnsi="Arial" w:cs="Arial"/>
          <w:sz w:val="22"/>
          <w:szCs w:val="22"/>
        </w:rPr>
        <w:t xml:space="preserve"> Βασίλειος</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2. </w:t>
      </w:r>
      <w:proofErr w:type="spellStart"/>
      <w:r w:rsidRPr="00E11481">
        <w:rPr>
          <w:rFonts w:ascii="Arial" w:hAnsi="Arial" w:cs="Arial"/>
          <w:sz w:val="22"/>
          <w:szCs w:val="22"/>
        </w:rPr>
        <w:t>Αγνιάδης</w:t>
      </w:r>
      <w:proofErr w:type="spellEnd"/>
      <w:r w:rsidRPr="00E11481">
        <w:rPr>
          <w:rFonts w:ascii="Arial" w:hAnsi="Arial" w:cs="Arial"/>
          <w:sz w:val="22"/>
          <w:szCs w:val="22"/>
        </w:rPr>
        <w:t xml:space="preserve">  Παναγιώτης                                                        </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3. </w:t>
      </w:r>
      <w:proofErr w:type="spellStart"/>
      <w:r w:rsidRPr="00E11481">
        <w:rPr>
          <w:rFonts w:ascii="Arial" w:hAnsi="Arial" w:cs="Arial"/>
          <w:sz w:val="22"/>
          <w:szCs w:val="22"/>
        </w:rPr>
        <w:t>Καλλιαντάσης</w:t>
      </w:r>
      <w:proofErr w:type="spellEnd"/>
      <w:r w:rsidRPr="00E11481">
        <w:rPr>
          <w:rFonts w:ascii="Arial" w:hAnsi="Arial" w:cs="Arial"/>
          <w:sz w:val="22"/>
          <w:szCs w:val="22"/>
        </w:rPr>
        <w:t xml:space="preserve"> Χρήστος                                                  ΔΗΜΗΤΡΙΟΣ Κ. ΚΑΡΑΜΑΝΗΣ</w:t>
      </w:r>
    </w:p>
    <w:p w:rsidR="00E11481" w:rsidRPr="00E11481" w:rsidRDefault="00E11481" w:rsidP="00E11481">
      <w:pPr>
        <w:tabs>
          <w:tab w:val="left" w:pos="360"/>
          <w:tab w:val="left" w:pos="6237"/>
        </w:tabs>
        <w:rPr>
          <w:rFonts w:ascii="Arial" w:hAnsi="Arial" w:cs="Arial"/>
          <w:sz w:val="22"/>
          <w:szCs w:val="22"/>
        </w:rPr>
      </w:pPr>
      <w:r w:rsidRPr="00E11481">
        <w:rPr>
          <w:rFonts w:ascii="Arial" w:hAnsi="Arial" w:cs="Arial"/>
          <w:sz w:val="22"/>
          <w:szCs w:val="22"/>
        </w:rPr>
        <w:t xml:space="preserve">      4. </w:t>
      </w:r>
      <w:proofErr w:type="spellStart"/>
      <w:r w:rsidRPr="00E11481">
        <w:rPr>
          <w:rFonts w:ascii="Arial" w:hAnsi="Arial" w:cs="Arial"/>
          <w:sz w:val="22"/>
          <w:szCs w:val="22"/>
        </w:rPr>
        <w:t>Τόλιας</w:t>
      </w:r>
      <w:proofErr w:type="spellEnd"/>
      <w:r w:rsidRPr="00E11481">
        <w:rPr>
          <w:rFonts w:ascii="Arial" w:hAnsi="Arial" w:cs="Arial"/>
          <w:sz w:val="22"/>
          <w:szCs w:val="22"/>
        </w:rPr>
        <w:t xml:space="preserve">  Δημήτριος                                                          ΔΗΜΑΡΧΟΣ ΛΕΒΑΔΕΩΝ                                                </w:t>
      </w:r>
    </w:p>
    <w:p w:rsidR="00E11481" w:rsidRP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p>
    <w:p w:rsidR="00275E73" w:rsidRPr="00E11481" w:rsidRDefault="00275E73" w:rsidP="00E11481">
      <w:pPr>
        <w:spacing w:line="360" w:lineRule="auto"/>
        <w:ind w:hanging="432"/>
        <w:rPr>
          <w:rFonts w:ascii="Arial" w:hAnsi="Arial" w:cs="Arial"/>
          <w:sz w:val="22"/>
          <w:szCs w:val="22"/>
        </w:rPr>
      </w:pPr>
    </w:p>
    <w:sectPr w:rsidR="00275E73" w:rsidRPr="00E11481" w:rsidSect="008C56A4">
      <w:headerReference w:type="default" r:id="rId13"/>
      <w:headerReference w:type="first" r:id="rId14"/>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C69" w:rsidRDefault="00713C69">
      <w:r>
        <w:separator/>
      </w:r>
    </w:p>
  </w:endnote>
  <w:endnote w:type="continuationSeparator" w:id="0">
    <w:p w:rsidR="00713C69" w:rsidRDefault="00713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C69" w:rsidRDefault="00713C69">
      <w:r>
        <w:separator/>
      </w:r>
    </w:p>
  </w:footnote>
  <w:footnote w:type="continuationSeparator" w:id="0">
    <w:p w:rsidR="00713C69" w:rsidRDefault="00713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57" w:rsidRDefault="001F475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D31157" w:rsidRDefault="001F4758">
                <w:pPr>
                  <w:pStyle w:val="af1"/>
                </w:pPr>
                <w:r>
                  <w:rPr>
                    <w:rStyle w:val="a3"/>
                  </w:rPr>
                  <w:fldChar w:fldCharType="begin"/>
                </w:r>
                <w:r w:rsidR="00D31157">
                  <w:rPr>
                    <w:rStyle w:val="a3"/>
                  </w:rPr>
                  <w:instrText xml:space="preserve"> PAGE </w:instrText>
                </w:r>
                <w:r>
                  <w:rPr>
                    <w:rStyle w:val="a3"/>
                  </w:rPr>
                  <w:fldChar w:fldCharType="separate"/>
                </w:r>
                <w:r w:rsidR="00EF5F53">
                  <w:rPr>
                    <w:rStyle w:val="a3"/>
                    <w:noProof/>
                  </w:rPr>
                  <w:t>35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157" w:rsidRDefault="00D3115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526"/>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1570E53"/>
    <w:multiLevelType w:val="multilevel"/>
    <w:tmpl w:val="47BC6B88"/>
    <w:styleLink w:val="1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BB3977"/>
    <w:multiLevelType w:val="hybridMultilevel"/>
    <w:tmpl w:val="7586FA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07836B44"/>
    <w:multiLevelType w:val="multilevel"/>
    <w:tmpl w:val="07836B44"/>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D0437E"/>
    <w:multiLevelType w:val="multilevel"/>
    <w:tmpl w:val="0CD0437E"/>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0E6A3C83"/>
    <w:multiLevelType w:val="multilevel"/>
    <w:tmpl w:val="0E6A3C83"/>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1564425"/>
    <w:multiLevelType w:val="hybridMultilevel"/>
    <w:tmpl w:val="84064DA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nsid w:val="1E76437A"/>
    <w:multiLevelType w:val="hybridMultilevel"/>
    <w:tmpl w:val="CC20A12E"/>
    <w:lvl w:ilvl="0" w:tplc="04080007">
      <w:start w:val="1"/>
      <w:numFmt w:val="bullet"/>
      <w:lvlText w:val=""/>
      <w:lvlPicBulletId w:val="0"/>
      <w:lvlJc w:val="left"/>
      <w:pPr>
        <w:ind w:left="730" w:hanging="360"/>
      </w:pPr>
      <w:rPr>
        <w:rFonts w:ascii="Symbol" w:hAnsi="Symbol"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14">
    <w:nsid w:val="26280128"/>
    <w:multiLevelType w:val="multilevel"/>
    <w:tmpl w:val="B970B4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28852FFC"/>
    <w:multiLevelType w:val="multilevel"/>
    <w:tmpl w:val="0CD0437E"/>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AF364E8"/>
    <w:multiLevelType w:val="hybridMultilevel"/>
    <w:tmpl w:val="C0922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B4C3122"/>
    <w:multiLevelType w:val="multilevel"/>
    <w:tmpl w:val="2B4C312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5D2EDE"/>
    <w:multiLevelType w:val="multilevel"/>
    <w:tmpl w:val="335D2ED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796345C"/>
    <w:multiLevelType w:val="multilevel"/>
    <w:tmpl w:val="3796345C"/>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CA5202"/>
    <w:multiLevelType w:val="multilevel"/>
    <w:tmpl w:val="11CAC9F4"/>
    <w:styleLink w:val="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5054DC"/>
    <w:multiLevelType w:val="hybridMultilevel"/>
    <w:tmpl w:val="C14E796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2">
    <w:nsid w:val="41DD050C"/>
    <w:multiLevelType w:val="hybridMultilevel"/>
    <w:tmpl w:val="84F8C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031D7A"/>
    <w:multiLevelType w:val="hybridMultilevel"/>
    <w:tmpl w:val="088ADE1E"/>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4">
    <w:nsid w:val="4EF96626"/>
    <w:multiLevelType w:val="multilevel"/>
    <w:tmpl w:val="4EF96626"/>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C479BE"/>
    <w:multiLevelType w:val="hybridMultilevel"/>
    <w:tmpl w:val="624A50F0"/>
    <w:lvl w:ilvl="0" w:tplc="7480BC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09D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4C8A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6E78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0C07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0669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3487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9A1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CA50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533724C4"/>
    <w:multiLevelType w:val="multilevel"/>
    <w:tmpl w:val="533724C4"/>
    <w:lvl w:ilvl="0">
      <w:start w:val="1"/>
      <w:numFmt w:val="decimal"/>
      <w:lvlText w:val="%1."/>
      <w:lvlJc w:val="left"/>
      <w:pPr>
        <w:ind w:left="810" w:hanging="72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7">
    <w:nsid w:val="5A720F2B"/>
    <w:multiLevelType w:val="hybridMultilevel"/>
    <w:tmpl w:val="2CDE973A"/>
    <w:lvl w:ilvl="0" w:tplc="FC48E9B2">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23B60">
      <w:start w:val="1"/>
      <w:numFmt w:val="bullet"/>
      <w:lvlText w:val="o"/>
      <w:lvlJc w:val="left"/>
      <w:pPr>
        <w:ind w:left="1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0274DC">
      <w:start w:val="1"/>
      <w:numFmt w:val="bullet"/>
      <w:lvlText w:val="▪"/>
      <w:lvlJc w:val="left"/>
      <w:pPr>
        <w:ind w:left="2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841F9E">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A6980E">
      <w:start w:val="1"/>
      <w:numFmt w:val="bullet"/>
      <w:lvlText w:val="o"/>
      <w:lvlJc w:val="left"/>
      <w:pPr>
        <w:ind w:left="3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4D3BA">
      <w:start w:val="1"/>
      <w:numFmt w:val="bullet"/>
      <w:lvlText w:val="▪"/>
      <w:lvlJc w:val="left"/>
      <w:pPr>
        <w:ind w:left="4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D4450E">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06BACA">
      <w:start w:val="1"/>
      <w:numFmt w:val="bullet"/>
      <w:lvlText w:val="o"/>
      <w:lvlJc w:val="left"/>
      <w:pPr>
        <w:ind w:left="5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50B556">
      <w:start w:val="1"/>
      <w:numFmt w:val="bullet"/>
      <w:lvlText w:val="▪"/>
      <w:lvlJc w:val="left"/>
      <w:pPr>
        <w:ind w:left="6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5EA536A3"/>
    <w:multiLevelType w:val="hybridMultilevel"/>
    <w:tmpl w:val="8ECA8676"/>
    <w:lvl w:ilvl="0" w:tplc="FFB6817A">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080019" w:tentative="1">
      <w:start w:val="1"/>
      <w:numFmt w:val="lowerLetter"/>
      <w:lvlText w:val="%2."/>
      <w:lvlJc w:val="left"/>
      <w:pPr>
        <w:ind w:left="859" w:hanging="360"/>
      </w:pPr>
    </w:lvl>
    <w:lvl w:ilvl="2" w:tplc="0408001B" w:tentative="1">
      <w:start w:val="1"/>
      <w:numFmt w:val="lowerRoman"/>
      <w:lvlText w:val="%3."/>
      <w:lvlJc w:val="right"/>
      <w:pPr>
        <w:ind w:left="1579" w:hanging="180"/>
      </w:pPr>
    </w:lvl>
    <w:lvl w:ilvl="3" w:tplc="0408000F" w:tentative="1">
      <w:start w:val="1"/>
      <w:numFmt w:val="decimal"/>
      <w:lvlText w:val="%4."/>
      <w:lvlJc w:val="left"/>
      <w:pPr>
        <w:ind w:left="2299" w:hanging="360"/>
      </w:pPr>
    </w:lvl>
    <w:lvl w:ilvl="4" w:tplc="04080019" w:tentative="1">
      <w:start w:val="1"/>
      <w:numFmt w:val="lowerLetter"/>
      <w:lvlText w:val="%5."/>
      <w:lvlJc w:val="left"/>
      <w:pPr>
        <w:ind w:left="3019" w:hanging="360"/>
      </w:pPr>
    </w:lvl>
    <w:lvl w:ilvl="5" w:tplc="0408001B" w:tentative="1">
      <w:start w:val="1"/>
      <w:numFmt w:val="lowerRoman"/>
      <w:lvlText w:val="%6."/>
      <w:lvlJc w:val="right"/>
      <w:pPr>
        <w:ind w:left="3739" w:hanging="180"/>
      </w:pPr>
    </w:lvl>
    <w:lvl w:ilvl="6" w:tplc="0408000F" w:tentative="1">
      <w:start w:val="1"/>
      <w:numFmt w:val="decimal"/>
      <w:lvlText w:val="%7."/>
      <w:lvlJc w:val="left"/>
      <w:pPr>
        <w:ind w:left="4459" w:hanging="360"/>
      </w:pPr>
    </w:lvl>
    <w:lvl w:ilvl="7" w:tplc="04080019" w:tentative="1">
      <w:start w:val="1"/>
      <w:numFmt w:val="lowerLetter"/>
      <w:lvlText w:val="%8."/>
      <w:lvlJc w:val="left"/>
      <w:pPr>
        <w:ind w:left="5179" w:hanging="360"/>
      </w:pPr>
    </w:lvl>
    <w:lvl w:ilvl="8" w:tplc="0408001B" w:tentative="1">
      <w:start w:val="1"/>
      <w:numFmt w:val="lowerRoman"/>
      <w:lvlText w:val="%9."/>
      <w:lvlJc w:val="right"/>
      <w:pPr>
        <w:ind w:left="5899" w:hanging="180"/>
      </w:pPr>
    </w:lvl>
  </w:abstractNum>
  <w:abstractNum w:abstractNumId="29">
    <w:nsid w:val="615C51F7"/>
    <w:multiLevelType w:val="hybridMultilevel"/>
    <w:tmpl w:val="8D80D398"/>
    <w:lvl w:ilvl="0" w:tplc="22BE28FC">
      <w:start w:val="1"/>
      <w:numFmt w:val="bullet"/>
      <w:lvlText w:val="-"/>
      <w:lvlJc w:val="left"/>
      <w:pPr>
        <w:ind w:left="1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5506D2A">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4A6A462">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868BDFA">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DB21F6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3D85744">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EA8154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E943D18">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7B09512">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0">
    <w:nsid w:val="62C86799"/>
    <w:multiLevelType w:val="hybridMultilevel"/>
    <w:tmpl w:val="691E189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4E45C23"/>
    <w:multiLevelType w:val="hybridMultilevel"/>
    <w:tmpl w:val="8ECA8676"/>
    <w:lvl w:ilvl="0" w:tplc="FFFFFFFF">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859" w:hanging="360"/>
      </w:pPr>
    </w:lvl>
    <w:lvl w:ilvl="2" w:tplc="FFFFFFFF" w:tentative="1">
      <w:start w:val="1"/>
      <w:numFmt w:val="lowerRoman"/>
      <w:lvlText w:val="%3."/>
      <w:lvlJc w:val="right"/>
      <w:pPr>
        <w:ind w:left="1579" w:hanging="180"/>
      </w:pPr>
    </w:lvl>
    <w:lvl w:ilvl="3" w:tplc="FFFFFFFF" w:tentative="1">
      <w:start w:val="1"/>
      <w:numFmt w:val="decimal"/>
      <w:lvlText w:val="%4."/>
      <w:lvlJc w:val="left"/>
      <w:pPr>
        <w:ind w:left="2299" w:hanging="360"/>
      </w:pPr>
    </w:lvl>
    <w:lvl w:ilvl="4" w:tplc="FFFFFFFF" w:tentative="1">
      <w:start w:val="1"/>
      <w:numFmt w:val="lowerLetter"/>
      <w:lvlText w:val="%5."/>
      <w:lvlJc w:val="left"/>
      <w:pPr>
        <w:ind w:left="3019" w:hanging="360"/>
      </w:pPr>
    </w:lvl>
    <w:lvl w:ilvl="5" w:tplc="FFFFFFFF" w:tentative="1">
      <w:start w:val="1"/>
      <w:numFmt w:val="lowerRoman"/>
      <w:lvlText w:val="%6."/>
      <w:lvlJc w:val="right"/>
      <w:pPr>
        <w:ind w:left="3739" w:hanging="180"/>
      </w:pPr>
    </w:lvl>
    <w:lvl w:ilvl="6" w:tplc="FFFFFFFF" w:tentative="1">
      <w:start w:val="1"/>
      <w:numFmt w:val="decimal"/>
      <w:lvlText w:val="%7."/>
      <w:lvlJc w:val="left"/>
      <w:pPr>
        <w:ind w:left="4459" w:hanging="360"/>
      </w:pPr>
    </w:lvl>
    <w:lvl w:ilvl="7" w:tplc="FFFFFFFF" w:tentative="1">
      <w:start w:val="1"/>
      <w:numFmt w:val="lowerLetter"/>
      <w:lvlText w:val="%8."/>
      <w:lvlJc w:val="left"/>
      <w:pPr>
        <w:ind w:left="5179" w:hanging="360"/>
      </w:pPr>
    </w:lvl>
    <w:lvl w:ilvl="8" w:tplc="FFFFFFFF" w:tentative="1">
      <w:start w:val="1"/>
      <w:numFmt w:val="lowerRoman"/>
      <w:lvlText w:val="%9."/>
      <w:lvlJc w:val="right"/>
      <w:pPr>
        <w:ind w:left="5899" w:hanging="180"/>
      </w:pPr>
    </w:lvl>
  </w:abstractNum>
  <w:abstractNum w:abstractNumId="32">
    <w:nsid w:val="665400CA"/>
    <w:multiLevelType w:val="hybridMultilevel"/>
    <w:tmpl w:val="C5FE3B64"/>
    <w:lvl w:ilvl="0" w:tplc="C6A2C188">
      <w:start w:val="1"/>
      <w:numFmt w:val="bullet"/>
      <w:lvlText w:val="-"/>
      <w:lvlJc w:val="left"/>
      <w:pPr>
        <w:ind w:left="283"/>
      </w:pPr>
      <w:rPr>
        <w:rFonts w:ascii="Arial" w:eastAsia="Arial" w:hAnsi="Arial" w:cs="Arial"/>
        <w:b w:val="0"/>
        <w:i w:val="0"/>
        <w:strike w:val="0"/>
        <w:dstrike w:val="0"/>
        <w:color w:val="0E0E0E"/>
        <w:sz w:val="22"/>
        <w:szCs w:val="22"/>
        <w:u w:val="none" w:color="000000"/>
        <w:bdr w:val="none" w:sz="0" w:space="0" w:color="auto"/>
        <w:shd w:val="clear" w:color="auto" w:fill="auto"/>
        <w:vertAlign w:val="baseline"/>
      </w:rPr>
    </w:lvl>
    <w:lvl w:ilvl="1" w:tplc="25B4B0B4">
      <w:start w:val="1"/>
      <w:numFmt w:val="bullet"/>
      <w:lvlText w:val="o"/>
      <w:lvlJc w:val="left"/>
      <w:pPr>
        <w:ind w:left="1080"/>
      </w:pPr>
      <w:rPr>
        <w:rFonts w:ascii="Arial" w:eastAsia="Arial" w:hAnsi="Arial" w:cs="Arial"/>
        <w:b w:val="0"/>
        <w:i w:val="0"/>
        <w:strike w:val="0"/>
        <w:dstrike w:val="0"/>
        <w:color w:val="0E0E0E"/>
        <w:sz w:val="22"/>
        <w:szCs w:val="22"/>
        <w:u w:val="none" w:color="000000"/>
        <w:bdr w:val="none" w:sz="0" w:space="0" w:color="auto"/>
        <w:shd w:val="clear" w:color="auto" w:fill="auto"/>
        <w:vertAlign w:val="baseline"/>
      </w:rPr>
    </w:lvl>
    <w:lvl w:ilvl="2" w:tplc="70329C6C">
      <w:start w:val="1"/>
      <w:numFmt w:val="bullet"/>
      <w:lvlText w:val="▪"/>
      <w:lvlJc w:val="left"/>
      <w:pPr>
        <w:ind w:left="1800"/>
      </w:pPr>
      <w:rPr>
        <w:rFonts w:ascii="Arial" w:eastAsia="Arial" w:hAnsi="Arial" w:cs="Arial"/>
        <w:b w:val="0"/>
        <w:i w:val="0"/>
        <w:strike w:val="0"/>
        <w:dstrike w:val="0"/>
        <w:color w:val="0E0E0E"/>
        <w:sz w:val="22"/>
        <w:szCs w:val="22"/>
        <w:u w:val="none" w:color="000000"/>
        <w:bdr w:val="none" w:sz="0" w:space="0" w:color="auto"/>
        <w:shd w:val="clear" w:color="auto" w:fill="auto"/>
        <w:vertAlign w:val="baseline"/>
      </w:rPr>
    </w:lvl>
    <w:lvl w:ilvl="3" w:tplc="76702A34">
      <w:start w:val="1"/>
      <w:numFmt w:val="bullet"/>
      <w:lvlText w:val="•"/>
      <w:lvlJc w:val="left"/>
      <w:pPr>
        <w:ind w:left="2520"/>
      </w:pPr>
      <w:rPr>
        <w:rFonts w:ascii="Arial" w:eastAsia="Arial" w:hAnsi="Arial" w:cs="Arial"/>
        <w:b w:val="0"/>
        <w:i w:val="0"/>
        <w:strike w:val="0"/>
        <w:dstrike w:val="0"/>
        <w:color w:val="0E0E0E"/>
        <w:sz w:val="22"/>
        <w:szCs w:val="22"/>
        <w:u w:val="none" w:color="000000"/>
        <w:bdr w:val="none" w:sz="0" w:space="0" w:color="auto"/>
        <w:shd w:val="clear" w:color="auto" w:fill="auto"/>
        <w:vertAlign w:val="baseline"/>
      </w:rPr>
    </w:lvl>
    <w:lvl w:ilvl="4" w:tplc="90EE718A">
      <w:start w:val="1"/>
      <w:numFmt w:val="bullet"/>
      <w:lvlText w:val="o"/>
      <w:lvlJc w:val="left"/>
      <w:pPr>
        <w:ind w:left="3240"/>
      </w:pPr>
      <w:rPr>
        <w:rFonts w:ascii="Arial" w:eastAsia="Arial" w:hAnsi="Arial" w:cs="Arial"/>
        <w:b w:val="0"/>
        <w:i w:val="0"/>
        <w:strike w:val="0"/>
        <w:dstrike w:val="0"/>
        <w:color w:val="0E0E0E"/>
        <w:sz w:val="22"/>
        <w:szCs w:val="22"/>
        <w:u w:val="none" w:color="000000"/>
        <w:bdr w:val="none" w:sz="0" w:space="0" w:color="auto"/>
        <w:shd w:val="clear" w:color="auto" w:fill="auto"/>
        <w:vertAlign w:val="baseline"/>
      </w:rPr>
    </w:lvl>
    <w:lvl w:ilvl="5" w:tplc="20F01EBC">
      <w:start w:val="1"/>
      <w:numFmt w:val="bullet"/>
      <w:lvlText w:val="▪"/>
      <w:lvlJc w:val="left"/>
      <w:pPr>
        <w:ind w:left="3960"/>
      </w:pPr>
      <w:rPr>
        <w:rFonts w:ascii="Arial" w:eastAsia="Arial" w:hAnsi="Arial" w:cs="Arial"/>
        <w:b w:val="0"/>
        <w:i w:val="0"/>
        <w:strike w:val="0"/>
        <w:dstrike w:val="0"/>
        <w:color w:val="0E0E0E"/>
        <w:sz w:val="22"/>
        <w:szCs w:val="22"/>
        <w:u w:val="none" w:color="000000"/>
        <w:bdr w:val="none" w:sz="0" w:space="0" w:color="auto"/>
        <w:shd w:val="clear" w:color="auto" w:fill="auto"/>
        <w:vertAlign w:val="baseline"/>
      </w:rPr>
    </w:lvl>
    <w:lvl w:ilvl="6" w:tplc="76AC497E">
      <w:start w:val="1"/>
      <w:numFmt w:val="bullet"/>
      <w:lvlText w:val="•"/>
      <w:lvlJc w:val="left"/>
      <w:pPr>
        <w:ind w:left="4680"/>
      </w:pPr>
      <w:rPr>
        <w:rFonts w:ascii="Arial" w:eastAsia="Arial" w:hAnsi="Arial" w:cs="Arial"/>
        <w:b w:val="0"/>
        <w:i w:val="0"/>
        <w:strike w:val="0"/>
        <w:dstrike w:val="0"/>
        <w:color w:val="0E0E0E"/>
        <w:sz w:val="22"/>
        <w:szCs w:val="22"/>
        <w:u w:val="none" w:color="000000"/>
        <w:bdr w:val="none" w:sz="0" w:space="0" w:color="auto"/>
        <w:shd w:val="clear" w:color="auto" w:fill="auto"/>
        <w:vertAlign w:val="baseline"/>
      </w:rPr>
    </w:lvl>
    <w:lvl w:ilvl="7" w:tplc="C6E27A22">
      <w:start w:val="1"/>
      <w:numFmt w:val="bullet"/>
      <w:lvlText w:val="o"/>
      <w:lvlJc w:val="left"/>
      <w:pPr>
        <w:ind w:left="5400"/>
      </w:pPr>
      <w:rPr>
        <w:rFonts w:ascii="Arial" w:eastAsia="Arial" w:hAnsi="Arial" w:cs="Arial"/>
        <w:b w:val="0"/>
        <w:i w:val="0"/>
        <w:strike w:val="0"/>
        <w:dstrike w:val="0"/>
        <w:color w:val="0E0E0E"/>
        <w:sz w:val="22"/>
        <w:szCs w:val="22"/>
        <w:u w:val="none" w:color="000000"/>
        <w:bdr w:val="none" w:sz="0" w:space="0" w:color="auto"/>
        <w:shd w:val="clear" w:color="auto" w:fill="auto"/>
        <w:vertAlign w:val="baseline"/>
      </w:rPr>
    </w:lvl>
    <w:lvl w:ilvl="8" w:tplc="C5E68308">
      <w:start w:val="1"/>
      <w:numFmt w:val="bullet"/>
      <w:lvlText w:val="▪"/>
      <w:lvlJc w:val="left"/>
      <w:pPr>
        <w:ind w:left="6120"/>
      </w:pPr>
      <w:rPr>
        <w:rFonts w:ascii="Arial" w:eastAsia="Arial" w:hAnsi="Arial" w:cs="Arial"/>
        <w:b w:val="0"/>
        <w:i w:val="0"/>
        <w:strike w:val="0"/>
        <w:dstrike w:val="0"/>
        <w:color w:val="0E0E0E"/>
        <w:sz w:val="22"/>
        <w:szCs w:val="22"/>
        <w:u w:val="none" w:color="000000"/>
        <w:bdr w:val="none" w:sz="0" w:space="0" w:color="auto"/>
        <w:shd w:val="clear" w:color="auto" w:fill="auto"/>
        <w:vertAlign w:val="baseline"/>
      </w:rPr>
    </w:lvl>
  </w:abstractNum>
  <w:abstractNum w:abstractNumId="33">
    <w:nsid w:val="66C031D6"/>
    <w:multiLevelType w:val="multilevel"/>
    <w:tmpl w:val="8710FD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23354A"/>
    <w:multiLevelType w:val="hybridMultilevel"/>
    <w:tmpl w:val="8ECA8676"/>
    <w:lvl w:ilvl="0" w:tplc="FFFFFFFF">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859" w:hanging="360"/>
      </w:pPr>
    </w:lvl>
    <w:lvl w:ilvl="2" w:tplc="FFFFFFFF" w:tentative="1">
      <w:start w:val="1"/>
      <w:numFmt w:val="lowerRoman"/>
      <w:lvlText w:val="%3."/>
      <w:lvlJc w:val="right"/>
      <w:pPr>
        <w:ind w:left="1579" w:hanging="180"/>
      </w:pPr>
    </w:lvl>
    <w:lvl w:ilvl="3" w:tplc="FFFFFFFF" w:tentative="1">
      <w:start w:val="1"/>
      <w:numFmt w:val="decimal"/>
      <w:lvlText w:val="%4."/>
      <w:lvlJc w:val="left"/>
      <w:pPr>
        <w:ind w:left="2299" w:hanging="360"/>
      </w:pPr>
    </w:lvl>
    <w:lvl w:ilvl="4" w:tplc="FFFFFFFF" w:tentative="1">
      <w:start w:val="1"/>
      <w:numFmt w:val="lowerLetter"/>
      <w:lvlText w:val="%5."/>
      <w:lvlJc w:val="left"/>
      <w:pPr>
        <w:ind w:left="3019" w:hanging="360"/>
      </w:pPr>
    </w:lvl>
    <w:lvl w:ilvl="5" w:tplc="FFFFFFFF" w:tentative="1">
      <w:start w:val="1"/>
      <w:numFmt w:val="lowerRoman"/>
      <w:lvlText w:val="%6."/>
      <w:lvlJc w:val="right"/>
      <w:pPr>
        <w:ind w:left="3739" w:hanging="180"/>
      </w:pPr>
    </w:lvl>
    <w:lvl w:ilvl="6" w:tplc="FFFFFFFF" w:tentative="1">
      <w:start w:val="1"/>
      <w:numFmt w:val="decimal"/>
      <w:lvlText w:val="%7."/>
      <w:lvlJc w:val="left"/>
      <w:pPr>
        <w:ind w:left="4459" w:hanging="360"/>
      </w:pPr>
    </w:lvl>
    <w:lvl w:ilvl="7" w:tplc="FFFFFFFF" w:tentative="1">
      <w:start w:val="1"/>
      <w:numFmt w:val="lowerLetter"/>
      <w:lvlText w:val="%8."/>
      <w:lvlJc w:val="left"/>
      <w:pPr>
        <w:ind w:left="5179" w:hanging="360"/>
      </w:pPr>
    </w:lvl>
    <w:lvl w:ilvl="8" w:tplc="FFFFFFFF" w:tentative="1">
      <w:start w:val="1"/>
      <w:numFmt w:val="lowerRoman"/>
      <w:lvlText w:val="%9."/>
      <w:lvlJc w:val="right"/>
      <w:pPr>
        <w:ind w:left="5899" w:hanging="180"/>
      </w:pPr>
    </w:lvl>
  </w:abstractNum>
  <w:abstractNum w:abstractNumId="35">
    <w:nsid w:val="7F972837"/>
    <w:multiLevelType w:val="multilevel"/>
    <w:tmpl w:val="0CD0437E"/>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FCC7ECB"/>
    <w:multiLevelType w:val="hybridMultilevel"/>
    <w:tmpl w:val="166C898E"/>
    <w:lvl w:ilvl="0" w:tplc="04080001">
      <w:start w:val="1"/>
      <w:numFmt w:val="bullet"/>
      <w:lvlText w:val=""/>
      <w:lvlJc w:val="left"/>
      <w:pPr>
        <w:ind w:left="370" w:hanging="360"/>
      </w:pPr>
      <w:rPr>
        <w:rFonts w:ascii="Symbol" w:hAnsi="Symbol" w:hint="default"/>
      </w:rPr>
    </w:lvl>
    <w:lvl w:ilvl="1" w:tplc="04080003" w:tentative="1">
      <w:start w:val="1"/>
      <w:numFmt w:val="bullet"/>
      <w:lvlText w:val="o"/>
      <w:lvlJc w:val="left"/>
      <w:pPr>
        <w:ind w:left="1090" w:hanging="360"/>
      </w:pPr>
      <w:rPr>
        <w:rFonts w:ascii="Courier New" w:hAnsi="Courier New" w:cs="Courier New" w:hint="default"/>
      </w:rPr>
    </w:lvl>
    <w:lvl w:ilvl="2" w:tplc="04080005" w:tentative="1">
      <w:start w:val="1"/>
      <w:numFmt w:val="bullet"/>
      <w:lvlText w:val=""/>
      <w:lvlJc w:val="left"/>
      <w:pPr>
        <w:ind w:left="1810" w:hanging="360"/>
      </w:pPr>
      <w:rPr>
        <w:rFonts w:ascii="Wingdings" w:hAnsi="Wingdings" w:hint="default"/>
      </w:rPr>
    </w:lvl>
    <w:lvl w:ilvl="3" w:tplc="04080001" w:tentative="1">
      <w:start w:val="1"/>
      <w:numFmt w:val="bullet"/>
      <w:lvlText w:val=""/>
      <w:lvlJc w:val="left"/>
      <w:pPr>
        <w:ind w:left="2530" w:hanging="360"/>
      </w:pPr>
      <w:rPr>
        <w:rFonts w:ascii="Symbol" w:hAnsi="Symbol" w:hint="default"/>
      </w:rPr>
    </w:lvl>
    <w:lvl w:ilvl="4" w:tplc="04080003" w:tentative="1">
      <w:start w:val="1"/>
      <w:numFmt w:val="bullet"/>
      <w:lvlText w:val="o"/>
      <w:lvlJc w:val="left"/>
      <w:pPr>
        <w:ind w:left="3250" w:hanging="360"/>
      </w:pPr>
      <w:rPr>
        <w:rFonts w:ascii="Courier New" w:hAnsi="Courier New" w:cs="Courier New" w:hint="default"/>
      </w:rPr>
    </w:lvl>
    <w:lvl w:ilvl="5" w:tplc="04080005" w:tentative="1">
      <w:start w:val="1"/>
      <w:numFmt w:val="bullet"/>
      <w:lvlText w:val=""/>
      <w:lvlJc w:val="left"/>
      <w:pPr>
        <w:ind w:left="3970" w:hanging="360"/>
      </w:pPr>
      <w:rPr>
        <w:rFonts w:ascii="Wingdings" w:hAnsi="Wingdings" w:hint="default"/>
      </w:rPr>
    </w:lvl>
    <w:lvl w:ilvl="6" w:tplc="04080001" w:tentative="1">
      <w:start w:val="1"/>
      <w:numFmt w:val="bullet"/>
      <w:lvlText w:val=""/>
      <w:lvlJc w:val="left"/>
      <w:pPr>
        <w:ind w:left="4690" w:hanging="360"/>
      </w:pPr>
      <w:rPr>
        <w:rFonts w:ascii="Symbol" w:hAnsi="Symbol" w:hint="default"/>
      </w:rPr>
    </w:lvl>
    <w:lvl w:ilvl="7" w:tplc="04080003" w:tentative="1">
      <w:start w:val="1"/>
      <w:numFmt w:val="bullet"/>
      <w:lvlText w:val="o"/>
      <w:lvlJc w:val="left"/>
      <w:pPr>
        <w:ind w:left="5410" w:hanging="360"/>
      </w:pPr>
      <w:rPr>
        <w:rFonts w:ascii="Courier New" w:hAnsi="Courier New" w:cs="Courier New" w:hint="default"/>
      </w:rPr>
    </w:lvl>
    <w:lvl w:ilvl="8" w:tplc="04080005" w:tentative="1">
      <w:start w:val="1"/>
      <w:numFmt w:val="bullet"/>
      <w:lvlText w:val=""/>
      <w:lvlJc w:val="left"/>
      <w:pPr>
        <w:ind w:left="613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1"/>
  </w:num>
  <w:num w:numId="6">
    <w:abstractNumId w:val="8"/>
  </w:num>
  <w:num w:numId="7">
    <w:abstractNumId w:val="23"/>
  </w:num>
  <w:num w:numId="8">
    <w:abstractNumId w:val="10"/>
  </w:num>
  <w:num w:numId="9">
    <w:abstractNumId w:val="3"/>
  </w:num>
  <w:num w:numId="10">
    <w:abstractNumId w:val="26"/>
  </w:num>
  <w:num w:numId="11">
    <w:abstractNumId w:val="18"/>
  </w:num>
  <w:num w:numId="12">
    <w:abstractNumId w:val="19"/>
  </w:num>
  <w:num w:numId="13">
    <w:abstractNumId w:val="17"/>
  </w:num>
  <w:num w:numId="14">
    <w:abstractNumId w:val="9"/>
  </w:num>
  <w:num w:numId="15">
    <w:abstractNumId w:val="11"/>
  </w:num>
  <w:num w:numId="16">
    <w:abstractNumId w:val="24"/>
  </w:num>
  <w:num w:numId="17">
    <w:abstractNumId w:val="35"/>
  </w:num>
  <w:num w:numId="18">
    <w:abstractNumId w:val="15"/>
  </w:num>
  <w:num w:numId="19">
    <w:abstractNumId w:val="33"/>
  </w:num>
  <w:num w:numId="20">
    <w:abstractNumId w:val="14"/>
  </w:num>
  <w:num w:numId="21">
    <w:abstractNumId w:val="7"/>
  </w:num>
  <w:num w:numId="22">
    <w:abstractNumId w:val="20"/>
  </w:num>
  <w:num w:numId="23">
    <w:abstractNumId w:val="36"/>
  </w:num>
  <w:num w:numId="24">
    <w:abstractNumId w:val="32"/>
  </w:num>
  <w:num w:numId="25">
    <w:abstractNumId w:val="27"/>
  </w:num>
  <w:num w:numId="26">
    <w:abstractNumId w:val="29"/>
  </w:num>
  <w:num w:numId="27">
    <w:abstractNumId w:val="25"/>
  </w:num>
  <w:num w:numId="28">
    <w:abstractNumId w:val="22"/>
  </w:num>
  <w:num w:numId="29">
    <w:abstractNumId w:val="28"/>
  </w:num>
  <w:num w:numId="30">
    <w:abstractNumId w:val="16"/>
  </w:num>
  <w:num w:numId="31">
    <w:abstractNumId w:val="30"/>
  </w:num>
  <w:num w:numId="32">
    <w:abstractNumId w:val="13"/>
  </w:num>
  <w:num w:numId="33">
    <w:abstractNumId w:val="31"/>
  </w:num>
  <w:num w:numId="34">
    <w:abstractNumId w:val="3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37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6FD0"/>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75B18"/>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2888"/>
    <w:rsid w:val="00113215"/>
    <w:rsid w:val="00113E80"/>
    <w:rsid w:val="00113F70"/>
    <w:rsid w:val="00114546"/>
    <w:rsid w:val="00114830"/>
    <w:rsid w:val="00114DF6"/>
    <w:rsid w:val="00120C06"/>
    <w:rsid w:val="0012177E"/>
    <w:rsid w:val="0012312B"/>
    <w:rsid w:val="00132B33"/>
    <w:rsid w:val="001346AB"/>
    <w:rsid w:val="00135B7B"/>
    <w:rsid w:val="00135C95"/>
    <w:rsid w:val="001414DA"/>
    <w:rsid w:val="001459CD"/>
    <w:rsid w:val="00145EE5"/>
    <w:rsid w:val="001462E7"/>
    <w:rsid w:val="0014686A"/>
    <w:rsid w:val="00147B2F"/>
    <w:rsid w:val="00154514"/>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4C4F"/>
    <w:rsid w:val="001C5AEC"/>
    <w:rsid w:val="001C615B"/>
    <w:rsid w:val="001C67C9"/>
    <w:rsid w:val="001C7DE3"/>
    <w:rsid w:val="001D3D66"/>
    <w:rsid w:val="001D4BBB"/>
    <w:rsid w:val="001D4E03"/>
    <w:rsid w:val="001D61F9"/>
    <w:rsid w:val="001E01CA"/>
    <w:rsid w:val="001E11DA"/>
    <w:rsid w:val="001E1782"/>
    <w:rsid w:val="001E4D4C"/>
    <w:rsid w:val="001F4758"/>
    <w:rsid w:val="00200158"/>
    <w:rsid w:val="00204658"/>
    <w:rsid w:val="00212892"/>
    <w:rsid w:val="00220033"/>
    <w:rsid w:val="00220115"/>
    <w:rsid w:val="00226747"/>
    <w:rsid w:val="00230681"/>
    <w:rsid w:val="002365ED"/>
    <w:rsid w:val="002465A3"/>
    <w:rsid w:val="00246CC8"/>
    <w:rsid w:val="00252D07"/>
    <w:rsid w:val="00253B9E"/>
    <w:rsid w:val="00254918"/>
    <w:rsid w:val="002549B6"/>
    <w:rsid w:val="0025504C"/>
    <w:rsid w:val="00256D3C"/>
    <w:rsid w:val="00261774"/>
    <w:rsid w:val="00262B0C"/>
    <w:rsid w:val="00264794"/>
    <w:rsid w:val="0026644A"/>
    <w:rsid w:val="0027238F"/>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31E"/>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5867"/>
    <w:rsid w:val="003A6047"/>
    <w:rsid w:val="003A66D9"/>
    <w:rsid w:val="003A6B6D"/>
    <w:rsid w:val="003A7EAF"/>
    <w:rsid w:val="003B1D59"/>
    <w:rsid w:val="003B3250"/>
    <w:rsid w:val="003B3429"/>
    <w:rsid w:val="003B5930"/>
    <w:rsid w:val="003B5B06"/>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3EB4"/>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582E"/>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15C6"/>
    <w:rsid w:val="00534BAD"/>
    <w:rsid w:val="00537494"/>
    <w:rsid w:val="0054173F"/>
    <w:rsid w:val="0054536C"/>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165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17BD0"/>
    <w:rsid w:val="00620870"/>
    <w:rsid w:val="006243EE"/>
    <w:rsid w:val="00625FF1"/>
    <w:rsid w:val="006265D5"/>
    <w:rsid w:val="0062735D"/>
    <w:rsid w:val="00631478"/>
    <w:rsid w:val="00633DED"/>
    <w:rsid w:val="006348A7"/>
    <w:rsid w:val="00635B28"/>
    <w:rsid w:val="00642C24"/>
    <w:rsid w:val="0064327A"/>
    <w:rsid w:val="00644FC1"/>
    <w:rsid w:val="00645374"/>
    <w:rsid w:val="006525D3"/>
    <w:rsid w:val="0065260F"/>
    <w:rsid w:val="006552D0"/>
    <w:rsid w:val="006557F3"/>
    <w:rsid w:val="0065622C"/>
    <w:rsid w:val="00656B89"/>
    <w:rsid w:val="00657A64"/>
    <w:rsid w:val="00663A0C"/>
    <w:rsid w:val="00667FD1"/>
    <w:rsid w:val="00673873"/>
    <w:rsid w:val="006822B1"/>
    <w:rsid w:val="006908AC"/>
    <w:rsid w:val="006A654E"/>
    <w:rsid w:val="006A6D05"/>
    <w:rsid w:val="006B32FA"/>
    <w:rsid w:val="006B65CF"/>
    <w:rsid w:val="006C10D0"/>
    <w:rsid w:val="006C12E9"/>
    <w:rsid w:val="006C1CE4"/>
    <w:rsid w:val="006C20D0"/>
    <w:rsid w:val="006D02DA"/>
    <w:rsid w:val="006D4474"/>
    <w:rsid w:val="006E5B34"/>
    <w:rsid w:val="006E65C7"/>
    <w:rsid w:val="006F1D66"/>
    <w:rsid w:val="006F53B6"/>
    <w:rsid w:val="006F6673"/>
    <w:rsid w:val="006F6D39"/>
    <w:rsid w:val="00700DEE"/>
    <w:rsid w:val="007100F2"/>
    <w:rsid w:val="0071065A"/>
    <w:rsid w:val="00712497"/>
    <w:rsid w:val="00713C69"/>
    <w:rsid w:val="00713FE1"/>
    <w:rsid w:val="00714567"/>
    <w:rsid w:val="00721036"/>
    <w:rsid w:val="00725D73"/>
    <w:rsid w:val="00731EC0"/>
    <w:rsid w:val="00735A63"/>
    <w:rsid w:val="007367CE"/>
    <w:rsid w:val="0073780C"/>
    <w:rsid w:val="00737C1A"/>
    <w:rsid w:val="00740995"/>
    <w:rsid w:val="00741E52"/>
    <w:rsid w:val="007456A2"/>
    <w:rsid w:val="00746352"/>
    <w:rsid w:val="007464C2"/>
    <w:rsid w:val="00747F8A"/>
    <w:rsid w:val="00751484"/>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410"/>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90A"/>
    <w:rsid w:val="00850C8A"/>
    <w:rsid w:val="00851763"/>
    <w:rsid w:val="00853107"/>
    <w:rsid w:val="008624CB"/>
    <w:rsid w:val="00862915"/>
    <w:rsid w:val="0086636B"/>
    <w:rsid w:val="00870484"/>
    <w:rsid w:val="00870E5F"/>
    <w:rsid w:val="008720DE"/>
    <w:rsid w:val="00875579"/>
    <w:rsid w:val="00883ABC"/>
    <w:rsid w:val="00890706"/>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6A1"/>
    <w:rsid w:val="008F3414"/>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3878"/>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3D18"/>
    <w:rsid w:val="009D4B51"/>
    <w:rsid w:val="009D5331"/>
    <w:rsid w:val="009D6287"/>
    <w:rsid w:val="009D758A"/>
    <w:rsid w:val="009E16AF"/>
    <w:rsid w:val="009E5C82"/>
    <w:rsid w:val="009F2AA6"/>
    <w:rsid w:val="009F3387"/>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68A4"/>
    <w:rsid w:val="00A57AFF"/>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1BAE"/>
    <w:rsid w:val="00B04804"/>
    <w:rsid w:val="00B04994"/>
    <w:rsid w:val="00B050E7"/>
    <w:rsid w:val="00B136D0"/>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1157"/>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4BCB"/>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1481"/>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77F1E"/>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5F53"/>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357"/>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37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qFormat="1"/>
    <w:lsdException w:name="Normal (Web)" w:qFormat="1"/>
    <w:lsdException w:name="HTML Preformatted"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uiPriority w:val="9"/>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uiPriority w:val="9"/>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qFormat/>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uiPriority w:val="9"/>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uiPriority w:val="9"/>
    <w:qFormat/>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2">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1">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2">
    <w:name w:val="Παραπομπή υποσημείωσης2"/>
    <w:rsid w:val="008C56A4"/>
    <w:rPr>
      <w:vertAlign w:val="superscript"/>
    </w:rPr>
  </w:style>
  <w:style w:type="character" w:customStyle="1" w:styleId="13">
    <w:name w:val="Παραπομπή υποσημείωσης1"/>
    <w:rsid w:val="008C56A4"/>
    <w:rPr>
      <w:vertAlign w:val="superscript"/>
    </w:rPr>
  </w:style>
  <w:style w:type="character" w:customStyle="1" w:styleId="14">
    <w:name w:val="Προεπιλεγμένη γραμματοσειρά1"/>
    <w:rsid w:val="008C56A4"/>
  </w:style>
  <w:style w:type="character" w:customStyle="1" w:styleId="23">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5">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qFormat/>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4">
    <w:name w:val="Κείμενο σχολίου2"/>
    <w:basedOn w:val="a"/>
    <w:rsid w:val="008C56A4"/>
    <w:pPr>
      <w:overflowPunct w:val="0"/>
      <w:autoSpaceDE w:val="0"/>
    </w:pPr>
    <w:rPr>
      <w:sz w:val="20"/>
      <w:szCs w:val="20"/>
    </w:rPr>
  </w:style>
  <w:style w:type="paragraph" w:customStyle="1" w:styleId="16">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7">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8">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qFormat/>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5">
    <w:name w:val="Λεζάντα2"/>
    <w:basedOn w:val="a"/>
    <w:rsid w:val="008C56A4"/>
    <w:pPr>
      <w:widowControl w:val="0"/>
      <w:suppressLineNumbers/>
      <w:spacing w:before="120" w:after="120"/>
    </w:pPr>
    <w:rPr>
      <w:rFonts w:eastAsia="Andale Sans UI" w:cs="Mangal"/>
      <w:i/>
      <w:iCs/>
      <w:kern w:val="1"/>
    </w:rPr>
  </w:style>
  <w:style w:type="paragraph" w:customStyle="1" w:styleId="19">
    <w:name w:val="Λεζάντα1"/>
    <w:basedOn w:val="a"/>
    <w:rsid w:val="008C56A4"/>
    <w:pPr>
      <w:widowControl w:val="0"/>
      <w:suppressLineNumbers/>
      <w:spacing w:before="120" w:after="120"/>
    </w:pPr>
    <w:rPr>
      <w:rFonts w:eastAsia="Andale Sans UI" w:cs="Tahoma"/>
      <w:i/>
      <w:iCs/>
      <w:kern w:val="1"/>
    </w:rPr>
  </w:style>
  <w:style w:type="paragraph" w:customStyle="1" w:styleId="1a">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c">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6">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uiPriority w:val="39"/>
    <w:qFormat/>
    <w:rsid w:val="008C56A4"/>
    <w:pPr>
      <w:widowControl w:val="0"/>
    </w:pPr>
    <w:rPr>
      <w:rFonts w:eastAsia="Andale Sans UI"/>
      <w:kern w:val="1"/>
    </w:rPr>
  </w:style>
  <w:style w:type="paragraph" w:styleId="27">
    <w:name w:val="toc 2"/>
    <w:basedOn w:val="a"/>
    <w:next w:val="a"/>
    <w:uiPriority w:val="39"/>
    <w:qFormat/>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f">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8">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8"/>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qFormat/>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qFormat/>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0">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9">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0">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 w:type="paragraph" w:customStyle="1" w:styleId="36">
    <w:name w:val="Παράγραφος λίστας3"/>
    <w:basedOn w:val="a"/>
    <w:rsid w:val="00261774"/>
    <w:pPr>
      <w:ind w:left="720"/>
      <w:contextualSpacing/>
    </w:pPr>
    <w:rPr>
      <w:color w:val="00000A"/>
      <w:kern w:val="1"/>
      <w:lang w:eastAsia="el-GR"/>
    </w:rPr>
  </w:style>
  <w:style w:type="paragraph" w:styleId="37">
    <w:name w:val="toc 3"/>
    <w:basedOn w:val="a"/>
    <w:next w:val="a"/>
    <w:autoRedefine/>
    <w:uiPriority w:val="39"/>
    <w:unhideWhenUsed/>
    <w:rsid w:val="007D6410"/>
    <w:pPr>
      <w:spacing w:after="100"/>
      <w:ind w:left="480"/>
    </w:pPr>
  </w:style>
  <w:style w:type="paragraph" w:styleId="aff2">
    <w:name w:val="Document Map"/>
    <w:basedOn w:val="a"/>
    <w:link w:val="Char9"/>
    <w:semiHidden/>
    <w:unhideWhenUsed/>
    <w:qFormat/>
    <w:rsid w:val="007D6410"/>
    <w:pPr>
      <w:widowControl w:val="0"/>
      <w:suppressAutoHyphens w:val="0"/>
      <w:spacing w:after="200"/>
      <w:jc w:val="both"/>
    </w:pPr>
    <w:rPr>
      <w:rFonts w:ascii="Tahoma" w:eastAsiaTheme="minorEastAsia" w:hAnsi="Tahoma" w:cs="Tahoma"/>
      <w:color w:val="000000"/>
      <w:sz w:val="16"/>
      <w:szCs w:val="16"/>
      <w:lang w:eastAsia="el-GR" w:bidi="el-GR"/>
    </w:rPr>
  </w:style>
  <w:style w:type="character" w:customStyle="1" w:styleId="Char9">
    <w:name w:val="Χάρτης εγγράφου Char"/>
    <w:basedOn w:val="a0"/>
    <w:link w:val="aff2"/>
    <w:semiHidden/>
    <w:qFormat/>
    <w:rsid w:val="007D6410"/>
    <w:rPr>
      <w:rFonts w:ascii="Tahoma" w:eastAsiaTheme="minorEastAsia" w:hAnsi="Tahoma" w:cs="Tahoma"/>
      <w:color w:val="000000"/>
      <w:sz w:val="16"/>
      <w:szCs w:val="16"/>
      <w:lang w:bidi="el-GR"/>
    </w:rPr>
  </w:style>
  <w:style w:type="paragraph" w:styleId="-HTML">
    <w:name w:val="HTML Preformatted"/>
    <w:basedOn w:val="a"/>
    <w:link w:val="-HTMLChar"/>
    <w:uiPriority w:val="99"/>
    <w:unhideWhenUsed/>
    <w:qFormat/>
    <w:rsid w:val="007D6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jc w:val="both"/>
    </w:pPr>
    <w:rPr>
      <w:rFonts w:ascii="Courier New" w:eastAsiaTheme="minorHAnsi" w:hAnsi="Courier New" w:cs="Courier New"/>
      <w:sz w:val="20"/>
      <w:szCs w:val="20"/>
      <w:lang w:val="en-GB" w:eastAsia="en-GB"/>
    </w:rPr>
  </w:style>
  <w:style w:type="character" w:customStyle="1" w:styleId="-HTMLChar">
    <w:name w:val="Προ-διαμορφωμένο HTML Char"/>
    <w:basedOn w:val="a0"/>
    <w:link w:val="-HTML"/>
    <w:uiPriority w:val="99"/>
    <w:qFormat/>
    <w:rsid w:val="007D6410"/>
    <w:rPr>
      <w:rFonts w:ascii="Courier New" w:eastAsiaTheme="minorHAnsi" w:hAnsi="Courier New" w:cs="Courier New"/>
      <w:lang w:val="en-GB" w:eastAsia="en-GB"/>
    </w:rPr>
  </w:style>
  <w:style w:type="paragraph" w:customStyle="1" w:styleId="TLTextBold">
    <w:name w:val="TL_TextBold"/>
    <w:basedOn w:val="TLText"/>
    <w:rsid w:val="007D6410"/>
    <w:pPr>
      <w:spacing w:line="240" w:lineRule="auto"/>
    </w:pPr>
    <w:rPr>
      <w:b/>
    </w:rPr>
  </w:style>
  <w:style w:type="paragraph" w:customStyle="1" w:styleId="TLText">
    <w:name w:val="TL_Text"/>
    <w:qFormat/>
    <w:rsid w:val="007D6410"/>
    <w:pPr>
      <w:spacing w:before="40" w:after="40" w:line="276" w:lineRule="auto"/>
    </w:pPr>
    <w:rPr>
      <w:rFonts w:ascii="Arial" w:hAnsi="Arial" w:cs="Arial"/>
      <w:sz w:val="22"/>
      <w:szCs w:val="24"/>
    </w:rPr>
  </w:style>
  <w:style w:type="paragraph" w:customStyle="1" w:styleId="Revision1">
    <w:name w:val="Revision1"/>
    <w:hidden/>
    <w:uiPriority w:val="99"/>
    <w:semiHidden/>
    <w:rsid w:val="007D6410"/>
    <w:pPr>
      <w:spacing w:after="200" w:line="276" w:lineRule="auto"/>
    </w:pPr>
    <w:rPr>
      <w:rFonts w:ascii="Arial Unicode MS" w:eastAsia="Arial Unicode MS" w:hAnsi="Arial Unicode MS" w:cs="Arial Unicode MS"/>
      <w:color w:val="000000"/>
      <w:sz w:val="24"/>
      <w:szCs w:val="24"/>
      <w:lang w:bidi="el-GR"/>
    </w:rPr>
  </w:style>
  <w:style w:type="paragraph" w:customStyle="1" w:styleId="1f1">
    <w:name w:val="Αναθεώρηση1"/>
    <w:hidden/>
    <w:uiPriority w:val="99"/>
    <w:semiHidden/>
    <w:qFormat/>
    <w:rsid w:val="007D6410"/>
    <w:pPr>
      <w:spacing w:after="200" w:line="276" w:lineRule="auto"/>
    </w:pPr>
    <w:rPr>
      <w:rFonts w:ascii="Arial Unicode MS" w:eastAsia="Arial Unicode MS" w:hAnsi="Arial Unicode MS" w:cs="Arial Unicode MS"/>
      <w:color w:val="000000"/>
      <w:sz w:val="24"/>
      <w:szCs w:val="24"/>
      <w:lang w:bidi="el-GR"/>
    </w:rPr>
  </w:style>
  <w:style w:type="character" w:customStyle="1" w:styleId="Math">
    <w:name w:val="Math"/>
    <w:qFormat/>
    <w:rsid w:val="007D6410"/>
    <w:rPr>
      <w:rFonts w:ascii="Times New Roman" w:hAnsi="Times New Roman"/>
      <w:spacing w:val="24"/>
      <w:sz w:val="24"/>
      <w:szCs w:val="24"/>
    </w:rPr>
  </w:style>
  <w:style w:type="paragraph" w:customStyle="1" w:styleId="Chara">
    <w:name w:val="Τίτλος πίνακα Char"/>
    <w:basedOn w:val="a"/>
    <w:link w:val="CharChar2"/>
    <w:qFormat/>
    <w:rsid w:val="007D6410"/>
    <w:pPr>
      <w:keepNext/>
      <w:keepLines/>
      <w:suppressAutoHyphens w:val="0"/>
      <w:spacing w:before="40" w:after="40" w:line="300" w:lineRule="atLeast"/>
      <w:jc w:val="center"/>
    </w:pPr>
    <w:rPr>
      <w:rFonts w:ascii="Arial" w:hAnsi="Arial" w:cs="Arial"/>
      <w:b/>
      <w:spacing w:val="2"/>
      <w:sz w:val="22"/>
      <w:szCs w:val="20"/>
      <w:lang w:eastAsia="en-US"/>
    </w:rPr>
  </w:style>
  <w:style w:type="character" w:customStyle="1" w:styleId="CharChar2">
    <w:name w:val="Τίτλος πίνακα Char Char"/>
    <w:link w:val="Chara"/>
    <w:qFormat/>
    <w:rsid w:val="007D6410"/>
    <w:rPr>
      <w:rFonts w:ascii="Arial" w:hAnsi="Arial" w:cs="Arial"/>
      <w:b/>
      <w:spacing w:val="2"/>
      <w:sz w:val="22"/>
      <w:lang w:eastAsia="en-US"/>
    </w:rPr>
  </w:style>
  <w:style w:type="paragraph" w:customStyle="1" w:styleId="TLTextLargeBoldCentered">
    <w:name w:val="TL_TextLargeBoldCentered"/>
    <w:basedOn w:val="TLTextLargeBold"/>
    <w:qFormat/>
    <w:rsid w:val="007D6410"/>
    <w:pPr>
      <w:jc w:val="center"/>
    </w:pPr>
  </w:style>
  <w:style w:type="paragraph" w:customStyle="1" w:styleId="TLTextLargeBold">
    <w:name w:val="TL_TextLargeBold"/>
    <w:basedOn w:val="TLTextLarge"/>
    <w:qFormat/>
    <w:rsid w:val="007D6410"/>
    <w:rPr>
      <w:b/>
    </w:rPr>
  </w:style>
  <w:style w:type="paragraph" w:customStyle="1" w:styleId="TLTextLarge">
    <w:name w:val="TL_TextLarge"/>
    <w:basedOn w:val="TLText"/>
    <w:qFormat/>
    <w:rsid w:val="007D6410"/>
    <w:pPr>
      <w:spacing w:before="120" w:after="120" w:line="240" w:lineRule="auto"/>
    </w:pPr>
    <w:rPr>
      <w:sz w:val="24"/>
    </w:rPr>
  </w:style>
  <w:style w:type="paragraph" w:customStyle="1" w:styleId="TLTextNarrow">
    <w:name w:val="TL_TextNarrow"/>
    <w:basedOn w:val="TLText"/>
    <w:rsid w:val="007D6410"/>
    <w:pPr>
      <w:spacing w:line="240" w:lineRule="auto"/>
    </w:pPr>
    <w:rPr>
      <w:rFonts w:ascii="Arial Narrow" w:hAnsi="Arial Narrow"/>
      <w:noProof/>
    </w:rPr>
  </w:style>
  <w:style w:type="character" w:customStyle="1" w:styleId="aff3">
    <w:name w:val="Σώμα κειμένου_"/>
    <w:link w:val="44"/>
    <w:locked/>
    <w:rsid w:val="007D6410"/>
    <w:rPr>
      <w:rFonts w:ascii="Microsoft Sans Serif" w:eastAsia="Microsoft Sans Serif" w:hAnsi="Microsoft Sans Serif" w:cs="Microsoft Sans Serif"/>
      <w:sz w:val="18"/>
      <w:szCs w:val="18"/>
      <w:shd w:val="clear" w:color="auto" w:fill="FFFFFF"/>
    </w:rPr>
  </w:style>
  <w:style w:type="paragraph" w:customStyle="1" w:styleId="44">
    <w:name w:val="Σώμα κειμένου4"/>
    <w:basedOn w:val="a"/>
    <w:link w:val="aff3"/>
    <w:rsid w:val="007D6410"/>
    <w:pPr>
      <w:shd w:val="clear" w:color="auto" w:fill="FFFFFF"/>
      <w:suppressAutoHyphens w:val="0"/>
      <w:spacing w:before="60" w:line="216" w:lineRule="exact"/>
      <w:ind w:hanging="220"/>
      <w:jc w:val="center"/>
    </w:pPr>
    <w:rPr>
      <w:rFonts w:ascii="Microsoft Sans Serif" w:eastAsia="Microsoft Sans Serif" w:hAnsi="Microsoft Sans Serif" w:cs="Microsoft Sans Serif"/>
      <w:sz w:val="18"/>
      <w:szCs w:val="18"/>
      <w:lang w:eastAsia="el-GR"/>
    </w:rPr>
  </w:style>
  <w:style w:type="paragraph" w:customStyle="1" w:styleId="msonormal0">
    <w:name w:val="msonormal"/>
    <w:basedOn w:val="a"/>
    <w:rsid w:val="007D6410"/>
    <w:pPr>
      <w:suppressAutoHyphens w:val="0"/>
      <w:spacing w:before="100" w:beforeAutospacing="1" w:after="100" w:afterAutospacing="1"/>
      <w:jc w:val="both"/>
    </w:pPr>
    <w:rPr>
      <w:sz w:val="22"/>
      <w:szCs w:val="22"/>
      <w:lang w:eastAsia="el-GR" w:bidi="he-IL"/>
    </w:rPr>
  </w:style>
  <w:style w:type="paragraph" w:customStyle="1" w:styleId="xl66">
    <w:name w:val="xl66"/>
    <w:basedOn w:val="a"/>
    <w:rsid w:val="007D6410"/>
    <w:pPr>
      <w:suppressAutoHyphens w:val="0"/>
      <w:spacing w:before="100" w:beforeAutospacing="1" w:after="100" w:afterAutospacing="1"/>
      <w:jc w:val="both"/>
      <w:textAlignment w:val="center"/>
    </w:pPr>
    <w:rPr>
      <w:sz w:val="22"/>
      <w:szCs w:val="22"/>
      <w:lang w:eastAsia="el-GR" w:bidi="he-IL"/>
    </w:rPr>
  </w:style>
  <w:style w:type="paragraph" w:customStyle="1" w:styleId="xl67">
    <w:name w:val="xl67"/>
    <w:basedOn w:val="a"/>
    <w:rsid w:val="007D6410"/>
    <w:pPr>
      <w:pBdr>
        <w:top w:val="single" w:sz="4" w:space="0" w:color="auto"/>
        <w:left w:val="single" w:sz="4" w:space="0" w:color="auto"/>
        <w:bottom w:val="single" w:sz="4" w:space="0" w:color="auto"/>
        <w:right w:val="single" w:sz="4" w:space="0" w:color="auto"/>
      </w:pBdr>
      <w:shd w:val="clear" w:color="000000" w:fill="C4BD97"/>
      <w:suppressAutoHyphens w:val="0"/>
      <w:spacing w:before="100" w:beforeAutospacing="1" w:after="100" w:afterAutospacing="1"/>
      <w:jc w:val="both"/>
      <w:textAlignment w:val="center"/>
    </w:pPr>
    <w:rPr>
      <w:rFonts w:ascii="Arial Narrow" w:hAnsi="Arial Narrow"/>
      <w:b/>
      <w:bCs/>
      <w:color w:val="000000"/>
      <w:sz w:val="16"/>
      <w:szCs w:val="16"/>
      <w:lang w:eastAsia="el-GR" w:bidi="he-IL"/>
    </w:rPr>
  </w:style>
  <w:style w:type="paragraph" w:customStyle="1" w:styleId="xl68">
    <w:name w:val="xl68"/>
    <w:basedOn w:val="a"/>
    <w:rsid w:val="007D6410"/>
    <w:pPr>
      <w:pBdr>
        <w:top w:val="single" w:sz="4" w:space="0" w:color="auto"/>
        <w:left w:val="single" w:sz="4" w:space="0" w:color="auto"/>
        <w:bottom w:val="single" w:sz="4" w:space="0" w:color="auto"/>
        <w:right w:val="single" w:sz="4" w:space="0" w:color="auto"/>
      </w:pBdr>
      <w:shd w:val="thinDiagStripe" w:color="000000" w:fill="DDDD00"/>
      <w:suppressAutoHyphens w:val="0"/>
      <w:spacing w:before="100" w:beforeAutospacing="1" w:after="100" w:afterAutospacing="1"/>
      <w:jc w:val="both"/>
      <w:textAlignment w:val="center"/>
    </w:pPr>
    <w:rPr>
      <w:rFonts w:ascii="Arial Narrow" w:hAnsi="Arial Narrow"/>
      <w:color w:val="000000"/>
      <w:sz w:val="16"/>
      <w:szCs w:val="16"/>
      <w:lang w:eastAsia="el-GR" w:bidi="he-IL"/>
    </w:rPr>
  </w:style>
  <w:style w:type="paragraph" w:customStyle="1" w:styleId="xl69">
    <w:name w:val="xl69"/>
    <w:basedOn w:val="a"/>
    <w:rsid w:val="007D6410"/>
    <w:pPr>
      <w:pBdr>
        <w:top w:val="single" w:sz="4" w:space="0" w:color="auto"/>
        <w:left w:val="single" w:sz="4" w:space="0" w:color="auto"/>
        <w:bottom w:val="single" w:sz="4" w:space="0" w:color="auto"/>
        <w:right w:val="single" w:sz="4" w:space="0" w:color="auto"/>
      </w:pBdr>
      <w:shd w:val="thinDiagStripe" w:color="000000" w:fill="DDDD00"/>
      <w:suppressAutoHyphens w:val="0"/>
      <w:spacing w:before="100" w:beforeAutospacing="1" w:after="100" w:afterAutospacing="1"/>
      <w:jc w:val="both"/>
      <w:textAlignment w:val="center"/>
    </w:pPr>
    <w:rPr>
      <w:rFonts w:ascii="Arial Narrow" w:hAnsi="Arial Narrow"/>
      <w:color w:val="000000"/>
      <w:sz w:val="16"/>
      <w:szCs w:val="16"/>
      <w:lang w:eastAsia="el-GR" w:bidi="he-IL"/>
    </w:rPr>
  </w:style>
  <w:style w:type="paragraph" w:customStyle="1" w:styleId="xl70">
    <w:name w:val="xl70"/>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color w:val="000000"/>
      <w:sz w:val="16"/>
      <w:szCs w:val="16"/>
      <w:lang w:eastAsia="el-GR" w:bidi="he-IL"/>
    </w:rPr>
  </w:style>
  <w:style w:type="paragraph" w:customStyle="1" w:styleId="xl71">
    <w:name w:val="xl71"/>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72">
    <w:name w:val="xl72"/>
    <w:basedOn w:val="a"/>
    <w:rsid w:val="007D6410"/>
    <w:pPr>
      <w:pBdr>
        <w:top w:val="single" w:sz="4" w:space="0" w:color="auto"/>
        <w:left w:val="single" w:sz="4" w:space="0" w:color="auto"/>
        <w:bottom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73">
    <w:name w:val="xl73"/>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74">
    <w:name w:val="xl74"/>
    <w:basedOn w:val="a"/>
    <w:rsid w:val="007D6410"/>
    <w:pPr>
      <w:shd w:val="clear" w:color="000000" w:fill="B8CCE4"/>
      <w:suppressAutoHyphens w:val="0"/>
      <w:spacing w:before="100" w:beforeAutospacing="1" w:after="100" w:afterAutospacing="1"/>
      <w:jc w:val="both"/>
      <w:textAlignment w:val="center"/>
    </w:pPr>
    <w:rPr>
      <w:rFonts w:ascii="Arial Narrow" w:hAnsi="Arial Narrow"/>
      <w:b/>
      <w:bCs/>
      <w:sz w:val="16"/>
      <w:szCs w:val="16"/>
      <w:lang w:eastAsia="el-GR" w:bidi="he-IL"/>
    </w:rPr>
  </w:style>
  <w:style w:type="paragraph" w:customStyle="1" w:styleId="xl75">
    <w:name w:val="xl75"/>
    <w:basedOn w:val="a"/>
    <w:rsid w:val="007D6410"/>
    <w:pPr>
      <w:pBdr>
        <w:top w:val="single" w:sz="4" w:space="0" w:color="auto"/>
      </w:pBdr>
      <w:shd w:val="clear" w:color="000000" w:fill="B8CCE4"/>
      <w:suppressAutoHyphens w:val="0"/>
      <w:spacing w:before="100" w:beforeAutospacing="1" w:after="100" w:afterAutospacing="1"/>
      <w:jc w:val="both"/>
      <w:textAlignment w:val="center"/>
    </w:pPr>
    <w:rPr>
      <w:rFonts w:ascii="Arial Narrow" w:hAnsi="Arial Narrow"/>
      <w:b/>
      <w:bCs/>
      <w:sz w:val="16"/>
      <w:szCs w:val="16"/>
      <w:lang w:eastAsia="el-GR" w:bidi="he-IL"/>
    </w:rPr>
  </w:style>
  <w:style w:type="paragraph" w:customStyle="1" w:styleId="xl76">
    <w:name w:val="xl76"/>
    <w:basedOn w:val="a"/>
    <w:rsid w:val="007D6410"/>
    <w:pPr>
      <w:pBdr>
        <w:top w:val="single" w:sz="4" w:space="0" w:color="auto"/>
        <w:right w:val="single" w:sz="4" w:space="0" w:color="auto"/>
      </w:pBdr>
      <w:shd w:val="clear" w:color="000000" w:fill="B8CCE4"/>
      <w:suppressAutoHyphens w:val="0"/>
      <w:spacing w:before="100" w:beforeAutospacing="1" w:after="100" w:afterAutospacing="1"/>
      <w:jc w:val="both"/>
      <w:textAlignment w:val="center"/>
    </w:pPr>
    <w:rPr>
      <w:rFonts w:ascii="Arial Narrow" w:hAnsi="Arial Narrow"/>
      <w:b/>
      <w:bCs/>
      <w:sz w:val="16"/>
      <w:szCs w:val="16"/>
      <w:lang w:eastAsia="el-GR" w:bidi="he-IL"/>
    </w:rPr>
  </w:style>
  <w:style w:type="paragraph" w:customStyle="1" w:styleId="xl77">
    <w:name w:val="xl77"/>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78">
    <w:name w:val="xl78"/>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79">
    <w:name w:val="xl79"/>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80">
    <w:name w:val="xl80"/>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81">
    <w:name w:val="xl81"/>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22"/>
      <w:szCs w:val="22"/>
      <w:lang w:eastAsia="el-GR" w:bidi="he-IL"/>
    </w:rPr>
  </w:style>
  <w:style w:type="paragraph" w:customStyle="1" w:styleId="xl82">
    <w:name w:val="xl82"/>
    <w:basedOn w:val="a"/>
    <w:rsid w:val="007D6410"/>
    <w:pPr>
      <w:pBdr>
        <w:top w:val="single" w:sz="4" w:space="0" w:color="auto"/>
        <w:left w:val="single" w:sz="4" w:space="0" w:color="auto"/>
        <w:bottom w:val="single" w:sz="4" w:space="0" w:color="auto"/>
        <w:right w:val="single" w:sz="4" w:space="0" w:color="auto"/>
      </w:pBdr>
      <w:shd w:val="thinDiagStripe" w:color="000000" w:fill="DDDD00"/>
      <w:suppressAutoHyphens w:val="0"/>
      <w:spacing w:before="100" w:beforeAutospacing="1" w:after="100" w:afterAutospacing="1"/>
      <w:jc w:val="both"/>
      <w:textAlignment w:val="center"/>
    </w:pPr>
    <w:rPr>
      <w:rFonts w:ascii="Arial Narrow" w:hAnsi="Arial Narrow"/>
      <w:color w:val="000000"/>
      <w:sz w:val="16"/>
      <w:szCs w:val="16"/>
      <w:lang w:eastAsia="el-GR" w:bidi="he-IL"/>
    </w:rPr>
  </w:style>
  <w:style w:type="paragraph" w:customStyle="1" w:styleId="xl83">
    <w:name w:val="xl83"/>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84">
    <w:name w:val="xl84"/>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85">
    <w:name w:val="xl85"/>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86">
    <w:name w:val="xl86"/>
    <w:basedOn w:val="a"/>
    <w:rsid w:val="007D6410"/>
    <w:pPr>
      <w:pBdr>
        <w:right w:val="single" w:sz="4" w:space="0" w:color="auto"/>
      </w:pBdr>
      <w:shd w:val="clear" w:color="000000" w:fill="B8CCE4"/>
      <w:suppressAutoHyphens w:val="0"/>
      <w:spacing w:before="100" w:beforeAutospacing="1" w:after="100" w:afterAutospacing="1"/>
      <w:jc w:val="both"/>
      <w:textAlignment w:val="center"/>
    </w:pPr>
    <w:rPr>
      <w:rFonts w:ascii="Arial Narrow" w:hAnsi="Arial Narrow"/>
      <w:b/>
      <w:bCs/>
      <w:sz w:val="16"/>
      <w:szCs w:val="16"/>
      <w:lang w:eastAsia="el-GR" w:bidi="he-IL"/>
    </w:rPr>
  </w:style>
  <w:style w:type="paragraph" w:customStyle="1" w:styleId="xl87">
    <w:name w:val="xl87"/>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22"/>
      <w:szCs w:val="22"/>
      <w:lang w:eastAsia="el-GR" w:bidi="he-IL"/>
    </w:rPr>
  </w:style>
  <w:style w:type="paragraph" w:customStyle="1" w:styleId="xl88">
    <w:name w:val="xl88"/>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color w:val="000000"/>
      <w:sz w:val="16"/>
      <w:szCs w:val="16"/>
      <w:lang w:eastAsia="el-GR" w:bidi="he-IL"/>
    </w:rPr>
  </w:style>
  <w:style w:type="paragraph" w:customStyle="1" w:styleId="xl89">
    <w:name w:val="xl89"/>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6"/>
      <w:szCs w:val="16"/>
      <w:lang w:eastAsia="el-GR" w:bidi="he-IL"/>
    </w:rPr>
  </w:style>
  <w:style w:type="paragraph" w:customStyle="1" w:styleId="xl90">
    <w:name w:val="xl90"/>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l-GR" w:bidi="he-IL"/>
    </w:rPr>
  </w:style>
  <w:style w:type="paragraph" w:customStyle="1" w:styleId="xl91">
    <w:name w:val="xl91"/>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l-GR" w:bidi="he-IL"/>
    </w:rPr>
  </w:style>
  <w:style w:type="paragraph" w:customStyle="1" w:styleId="xl92">
    <w:name w:val="xl92"/>
    <w:basedOn w:val="a"/>
    <w:rsid w:val="007D6410"/>
    <w:pP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93">
    <w:name w:val="xl93"/>
    <w:basedOn w:val="a"/>
    <w:rsid w:val="007D6410"/>
    <w:pPr>
      <w:pBdr>
        <w:top w:val="single" w:sz="4" w:space="0" w:color="auto"/>
        <w:left w:val="single" w:sz="4" w:space="0" w:color="auto"/>
        <w:bottom w:val="single" w:sz="4" w:space="0" w:color="auto"/>
        <w:right w:val="single" w:sz="4" w:space="0" w:color="auto"/>
      </w:pBdr>
      <w:shd w:val="diagCross" w:color="000000" w:fill="FF0000"/>
      <w:suppressAutoHyphens w:val="0"/>
      <w:spacing w:before="100" w:beforeAutospacing="1" w:after="100" w:afterAutospacing="1"/>
      <w:jc w:val="both"/>
      <w:textAlignment w:val="center"/>
    </w:pPr>
    <w:rPr>
      <w:rFonts w:ascii="Arial Narrow" w:hAnsi="Arial Narrow"/>
      <w:color w:val="000000"/>
      <w:sz w:val="16"/>
      <w:szCs w:val="16"/>
      <w:lang w:eastAsia="el-GR" w:bidi="he-IL"/>
    </w:rPr>
  </w:style>
  <w:style w:type="paragraph" w:customStyle="1" w:styleId="xl94">
    <w:name w:val="xl94"/>
    <w:basedOn w:val="a"/>
    <w:rsid w:val="007D6410"/>
    <w:pPr>
      <w:pBdr>
        <w:top w:val="single" w:sz="4" w:space="0" w:color="auto"/>
        <w:left w:val="single" w:sz="4" w:space="0" w:color="auto"/>
        <w:bottom w:val="single" w:sz="4" w:space="0" w:color="auto"/>
        <w:right w:val="single" w:sz="4" w:space="0" w:color="auto"/>
      </w:pBdr>
      <w:shd w:val="diagCross" w:color="000000" w:fill="FF0000"/>
      <w:suppressAutoHyphens w:val="0"/>
      <w:spacing w:before="100" w:beforeAutospacing="1" w:after="100" w:afterAutospacing="1"/>
      <w:jc w:val="both"/>
      <w:textAlignment w:val="center"/>
    </w:pPr>
    <w:rPr>
      <w:rFonts w:ascii="Arial Narrow" w:hAnsi="Arial Narrow"/>
      <w:color w:val="000000"/>
      <w:sz w:val="16"/>
      <w:szCs w:val="16"/>
      <w:lang w:eastAsia="el-GR" w:bidi="he-IL"/>
    </w:rPr>
  </w:style>
  <w:style w:type="paragraph" w:customStyle="1" w:styleId="xl95">
    <w:name w:val="xl95"/>
    <w:basedOn w:val="a"/>
    <w:rsid w:val="007D6410"/>
    <w:pPr>
      <w:pBdr>
        <w:top w:val="single" w:sz="4" w:space="0" w:color="auto"/>
        <w:left w:val="single" w:sz="4" w:space="0" w:color="auto"/>
        <w:bottom w:val="single" w:sz="4" w:space="0" w:color="auto"/>
        <w:right w:val="single" w:sz="4" w:space="0" w:color="auto"/>
      </w:pBdr>
      <w:shd w:val="diagCross" w:color="000000" w:fill="FF0000"/>
      <w:suppressAutoHyphens w:val="0"/>
      <w:spacing w:before="100" w:beforeAutospacing="1" w:after="100" w:afterAutospacing="1"/>
      <w:jc w:val="both"/>
      <w:textAlignment w:val="center"/>
    </w:pPr>
    <w:rPr>
      <w:rFonts w:ascii="Arial Narrow" w:hAnsi="Arial Narrow"/>
      <w:color w:val="000000"/>
      <w:sz w:val="16"/>
      <w:szCs w:val="16"/>
      <w:lang w:eastAsia="el-GR" w:bidi="he-IL"/>
    </w:rPr>
  </w:style>
  <w:style w:type="paragraph" w:customStyle="1" w:styleId="xl96">
    <w:name w:val="xl96"/>
    <w:basedOn w:val="a"/>
    <w:rsid w:val="007D6410"/>
    <w:pPr>
      <w:pBdr>
        <w:top w:val="single" w:sz="4" w:space="0" w:color="auto"/>
        <w:left w:val="single" w:sz="4" w:space="0" w:color="auto"/>
        <w:bottom w:val="single" w:sz="4" w:space="0" w:color="auto"/>
        <w:right w:val="single" w:sz="4" w:space="0" w:color="auto"/>
      </w:pBdr>
      <w:shd w:val="diagCross" w:color="000000" w:fill="00B0F0"/>
      <w:suppressAutoHyphens w:val="0"/>
      <w:spacing w:before="100" w:beforeAutospacing="1" w:after="100" w:afterAutospacing="1"/>
      <w:jc w:val="both"/>
      <w:textAlignment w:val="center"/>
    </w:pPr>
    <w:rPr>
      <w:rFonts w:ascii="Arial Narrow" w:hAnsi="Arial Narrow"/>
      <w:color w:val="000000"/>
      <w:sz w:val="16"/>
      <w:szCs w:val="16"/>
      <w:lang w:eastAsia="el-GR" w:bidi="he-IL"/>
    </w:rPr>
  </w:style>
  <w:style w:type="paragraph" w:customStyle="1" w:styleId="xl97">
    <w:name w:val="xl97"/>
    <w:basedOn w:val="a"/>
    <w:rsid w:val="007D6410"/>
    <w:pPr>
      <w:shd w:val="clear" w:color="000000" w:fill="B8CCE4"/>
      <w:suppressAutoHyphens w:val="0"/>
      <w:spacing w:before="100" w:beforeAutospacing="1" w:after="100" w:afterAutospacing="1"/>
      <w:jc w:val="both"/>
      <w:textAlignment w:val="center"/>
    </w:pPr>
    <w:rPr>
      <w:rFonts w:ascii="Arial Narrow" w:hAnsi="Arial Narrow"/>
      <w:b/>
      <w:bCs/>
      <w:sz w:val="16"/>
      <w:szCs w:val="16"/>
      <w:lang w:eastAsia="el-GR" w:bidi="he-IL"/>
    </w:rPr>
  </w:style>
  <w:style w:type="paragraph" w:customStyle="1" w:styleId="xl98">
    <w:name w:val="xl98"/>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6"/>
      <w:szCs w:val="16"/>
      <w:lang w:eastAsia="el-GR" w:bidi="he-IL"/>
    </w:rPr>
  </w:style>
  <w:style w:type="paragraph" w:customStyle="1" w:styleId="xl99">
    <w:name w:val="xl99"/>
    <w:basedOn w:val="a"/>
    <w:rsid w:val="007D641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color w:val="000000"/>
      <w:sz w:val="16"/>
      <w:szCs w:val="16"/>
      <w:lang w:eastAsia="el-GR" w:bidi="he-IL"/>
    </w:rPr>
  </w:style>
  <w:style w:type="paragraph" w:customStyle="1" w:styleId="xl102">
    <w:name w:val="xl102"/>
    <w:basedOn w:val="a"/>
    <w:rsid w:val="007D6410"/>
    <w:pPr>
      <w:pBdr>
        <w:bottom w:val="single" w:sz="4" w:space="0" w:color="auto"/>
      </w:pBdr>
      <w:suppressAutoHyphens w:val="0"/>
      <w:spacing w:before="100" w:beforeAutospacing="1" w:after="100" w:afterAutospacing="1"/>
      <w:jc w:val="center"/>
      <w:textAlignment w:val="center"/>
    </w:pPr>
    <w:rPr>
      <w:rFonts w:ascii="Arial Narrow" w:hAnsi="Arial Narrow"/>
      <w:b/>
      <w:bCs/>
      <w:color w:val="000000"/>
      <w:sz w:val="16"/>
      <w:szCs w:val="16"/>
      <w:lang w:eastAsia="el-GR" w:bidi="he-IL"/>
    </w:rPr>
  </w:style>
  <w:style w:type="paragraph" w:customStyle="1" w:styleId="xl103">
    <w:name w:val="xl103"/>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l-GR" w:bidi="he-IL"/>
    </w:rPr>
  </w:style>
  <w:style w:type="paragraph" w:customStyle="1" w:styleId="xl104">
    <w:name w:val="xl104"/>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l-GR" w:bidi="he-IL"/>
    </w:rPr>
  </w:style>
  <w:style w:type="paragraph" w:customStyle="1" w:styleId="xl105">
    <w:name w:val="xl105"/>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l-GR" w:bidi="he-IL"/>
    </w:rPr>
  </w:style>
  <w:style w:type="paragraph" w:customStyle="1" w:styleId="xl106">
    <w:name w:val="xl106"/>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l-GR" w:bidi="he-IL"/>
    </w:rPr>
  </w:style>
  <w:style w:type="paragraph" w:customStyle="1" w:styleId="xl107">
    <w:name w:val="xl107"/>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l-GR" w:bidi="he-IL"/>
    </w:rPr>
  </w:style>
  <w:style w:type="paragraph" w:customStyle="1" w:styleId="xl108">
    <w:name w:val="xl108"/>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l-GR" w:bidi="he-IL"/>
    </w:rPr>
  </w:style>
  <w:style w:type="paragraph" w:customStyle="1" w:styleId="xl109">
    <w:name w:val="xl109"/>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16"/>
      <w:szCs w:val="16"/>
      <w:lang w:eastAsia="el-GR" w:bidi="he-IL"/>
    </w:rPr>
  </w:style>
  <w:style w:type="paragraph" w:customStyle="1" w:styleId="xl110">
    <w:name w:val="xl110"/>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16"/>
      <w:szCs w:val="16"/>
      <w:lang w:eastAsia="el-GR" w:bidi="he-IL"/>
    </w:rPr>
  </w:style>
  <w:style w:type="paragraph" w:customStyle="1" w:styleId="xl111">
    <w:name w:val="xl111"/>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l-GR" w:bidi="he-IL"/>
    </w:rPr>
  </w:style>
  <w:style w:type="paragraph" w:customStyle="1" w:styleId="xl112">
    <w:name w:val="xl112"/>
    <w:basedOn w:val="a"/>
    <w:rsid w:val="007D6410"/>
    <w:pPr>
      <w:pBdr>
        <w:top w:val="single" w:sz="4" w:space="0" w:color="auto"/>
        <w:left w:val="single" w:sz="4" w:space="0" w:color="auto"/>
        <w:bottom w:val="single" w:sz="4" w:space="0" w:color="auto"/>
        <w:right w:val="single" w:sz="4" w:space="0" w:color="auto"/>
      </w:pBdr>
      <w:shd w:val="thinDiagStripe" w:color="000000" w:fill="DDDD00"/>
      <w:suppressAutoHyphens w:val="0"/>
      <w:spacing w:before="100" w:beforeAutospacing="1" w:after="100" w:afterAutospacing="1"/>
      <w:jc w:val="both"/>
      <w:textAlignment w:val="center"/>
    </w:pPr>
    <w:rPr>
      <w:color w:val="000000"/>
      <w:sz w:val="16"/>
      <w:szCs w:val="16"/>
      <w:lang w:eastAsia="el-GR" w:bidi="he-IL"/>
    </w:rPr>
  </w:style>
  <w:style w:type="paragraph" w:customStyle="1" w:styleId="xl113">
    <w:name w:val="xl113"/>
    <w:basedOn w:val="a"/>
    <w:rsid w:val="007D6410"/>
    <w:pPr>
      <w:pBdr>
        <w:top w:val="single" w:sz="4" w:space="0" w:color="auto"/>
        <w:left w:val="single" w:sz="4" w:space="0" w:color="auto"/>
        <w:bottom w:val="single" w:sz="4" w:space="0" w:color="auto"/>
        <w:right w:val="single" w:sz="4" w:space="0" w:color="auto"/>
      </w:pBdr>
      <w:shd w:val="diagCross" w:color="000000" w:fill="FF0000"/>
      <w:suppressAutoHyphens w:val="0"/>
      <w:spacing w:before="100" w:beforeAutospacing="1" w:after="100" w:afterAutospacing="1"/>
      <w:jc w:val="both"/>
      <w:textAlignment w:val="center"/>
    </w:pPr>
    <w:rPr>
      <w:color w:val="000000"/>
      <w:sz w:val="16"/>
      <w:szCs w:val="16"/>
      <w:lang w:eastAsia="el-GR" w:bidi="he-IL"/>
    </w:rPr>
  </w:style>
  <w:style w:type="paragraph" w:customStyle="1" w:styleId="xl114">
    <w:name w:val="xl114"/>
    <w:basedOn w:val="a"/>
    <w:rsid w:val="007D6410"/>
    <w:pPr>
      <w:pBdr>
        <w:top w:val="single" w:sz="4" w:space="0" w:color="auto"/>
        <w:left w:val="single" w:sz="4" w:space="0" w:color="auto"/>
        <w:bottom w:val="single" w:sz="4" w:space="0" w:color="auto"/>
        <w:right w:val="single" w:sz="4" w:space="0" w:color="auto"/>
      </w:pBdr>
      <w:shd w:val="diagCross" w:color="000000" w:fill="00B0F0"/>
      <w:suppressAutoHyphens w:val="0"/>
      <w:spacing w:before="100" w:beforeAutospacing="1" w:after="100" w:afterAutospacing="1"/>
      <w:jc w:val="both"/>
      <w:textAlignment w:val="center"/>
    </w:pPr>
    <w:rPr>
      <w:color w:val="000000"/>
      <w:sz w:val="16"/>
      <w:szCs w:val="16"/>
      <w:lang w:eastAsia="el-GR" w:bidi="he-IL"/>
    </w:rPr>
  </w:style>
  <w:style w:type="paragraph" w:customStyle="1" w:styleId="xl115">
    <w:name w:val="xl115"/>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16"/>
      <w:szCs w:val="16"/>
      <w:lang w:eastAsia="el-GR" w:bidi="he-IL"/>
    </w:rPr>
  </w:style>
  <w:style w:type="paragraph" w:styleId="aff4">
    <w:name w:val="Revision"/>
    <w:hidden/>
    <w:uiPriority w:val="99"/>
    <w:unhideWhenUsed/>
    <w:rsid w:val="007D6410"/>
    <w:rPr>
      <w:rFonts w:ascii="Arial Unicode MS" w:eastAsia="Arial Unicode MS" w:hAnsi="Arial Unicode MS" w:cs="Arial Unicode MS"/>
      <w:color w:val="000000"/>
      <w:sz w:val="24"/>
      <w:szCs w:val="24"/>
      <w:lang w:bidi="el-GR"/>
    </w:rPr>
  </w:style>
  <w:style w:type="numbering" w:customStyle="1" w:styleId="11">
    <w:name w:val="Τρέχουσα λίστα1"/>
    <w:uiPriority w:val="99"/>
    <w:rsid w:val="007D6410"/>
    <w:pPr>
      <w:numPr>
        <w:numId w:val="21"/>
      </w:numPr>
    </w:pPr>
  </w:style>
  <w:style w:type="numbering" w:customStyle="1" w:styleId="20">
    <w:name w:val="Τρέχουσα λίστα2"/>
    <w:uiPriority w:val="99"/>
    <w:rsid w:val="007D6410"/>
    <w:pPr>
      <w:numPr>
        <w:numId w:val="22"/>
      </w:numPr>
    </w:pPr>
  </w:style>
  <w:style w:type="paragraph" w:styleId="aff5">
    <w:name w:val="Subtitle"/>
    <w:basedOn w:val="a"/>
    <w:link w:val="Charb"/>
    <w:uiPriority w:val="11"/>
    <w:qFormat/>
    <w:rsid w:val="007D6410"/>
    <w:pPr>
      <w:suppressAutoHyphens w:val="0"/>
      <w:spacing w:after="120"/>
      <w:jc w:val="both"/>
    </w:pPr>
    <w:rPr>
      <w:rFonts w:ascii="Arial" w:hAnsi="Arial"/>
      <w:i/>
      <w:color w:val="4F81BD"/>
      <w:sz w:val="22"/>
      <w:szCs w:val="22"/>
      <w:u w:color="000000"/>
      <w:lang w:eastAsia="el-GR"/>
    </w:rPr>
  </w:style>
  <w:style w:type="character" w:customStyle="1" w:styleId="Charb">
    <w:name w:val="Υπότιτλος Char"/>
    <w:basedOn w:val="a0"/>
    <w:link w:val="aff5"/>
    <w:uiPriority w:val="11"/>
    <w:rsid w:val="007D6410"/>
    <w:rPr>
      <w:rFonts w:ascii="Arial" w:hAnsi="Arial"/>
      <w:i/>
      <w:color w:val="4F81BD"/>
      <w:sz w:val="22"/>
      <w:szCs w:val="22"/>
      <w:u w:color="000000"/>
    </w:rPr>
  </w:style>
  <w:style w:type="paragraph" w:customStyle="1" w:styleId="TableHeader">
    <w:name w:val="Table Header"/>
    <w:basedOn w:val="a"/>
    <w:link w:val="TableHeaderChar"/>
    <w:rsid w:val="007D6410"/>
    <w:pPr>
      <w:suppressAutoHyphens w:val="0"/>
      <w:spacing w:before="60" w:after="60"/>
      <w:jc w:val="center"/>
    </w:pPr>
    <w:rPr>
      <w:rFonts w:ascii="Arial" w:hAnsi="Arial"/>
      <w:b/>
      <w:color w:val="000000"/>
      <w:sz w:val="16"/>
      <w:szCs w:val="16"/>
      <w:u w:color="000000"/>
      <w:lang w:eastAsia="el-GR"/>
    </w:rPr>
  </w:style>
  <w:style w:type="paragraph" w:customStyle="1" w:styleId="TableRow9">
    <w:name w:val="Table Row 9"/>
    <w:basedOn w:val="a"/>
    <w:link w:val="TableRow9Char"/>
    <w:rsid w:val="007D6410"/>
    <w:pPr>
      <w:suppressAutoHyphens w:val="0"/>
      <w:spacing w:before="15" w:after="15"/>
      <w:jc w:val="both"/>
    </w:pPr>
    <w:rPr>
      <w:rFonts w:ascii="Arial" w:hAnsi="Arial"/>
      <w:color w:val="000000"/>
      <w:sz w:val="18"/>
      <w:szCs w:val="18"/>
      <w:u w:color="000000"/>
      <w:lang w:eastAsia="el-GR"/>
    </w:rPr>
  </w:style>
  <w:style w:type="character" w:customStyle="1" w:styleId="TableHeaderChar">
    <w:name w:val="Table Header Char"/>
    <w:basedOn w:val="a0"/>
    <w:link w:val="TableHeader"/>
    <w:rsid w:val="007D6410"/>
    <w:rPr>
      <w:rFonts w:ascii="Arial" w:hAnsi="Arial"/>
      <w:b/>
      <w:color w:val="000000"/>
      <w:sz w:val="16"/>
      <w:szCs w:val="16"/>
      <w:u w:color="000000"/>
    </w:rPr>
  </w:style>
  <w:style w:type="character" w:customStyle="1" w:styleId="TableRow9Char">
    <w:name w:val="Table Row 9 Char"/>
    <w:basedOn w:val="a0"/>
    <w:link w:val="TableRow9"/>
    <w:rsid w:val="007D6410"/>
    <w:rPr>
      <w:rFonts w:ascii="Arial" w:hAnsi="Arial"/>
      <w:color w:val="000000"/>
      <w:sz w:val="18"/>
      <w:szCs w:val="18"/>
      <w:u w:color="000000"/>
    </w:rPr>
  </w:style>
  <w:style w:type="table" w:customStyle="1" w:styleId="TableGrid1">
    <w:name w:val="TableGrid1"/>
    <w:rsid w:val="007D6410"/>
    <w:rPr>
      <w:rFonts w:ascii="Calibri" w:hAnsi="Calibri" w:cs="Arial"/>
      <w:kern w:val="2"/>
      <w:sz w:val="22"/>
      <w:szCs w:val="22"/>
      <w:lang w:bidi="he-IL"/>
    </w:rPr>
    <w:tblPr>
      <w:tblCellMar>
        <w:top w:w="0" w:type="dxa"/>
        <w:left w:w="0" w:type="dxa"/>
        <w:bottom w:w="0" w:type="dxa"/>
        <w:right w:w="0" w:type="dxa"/>
      </w:tblCellMar>
    </w:tblPr>
  </w:style>
  <w:style w:type="paragraph" w:customStyle="1" w:styleId="font5">
    <w:name w:val="font5"/>
    <w:basedOn w:val="a"/>
    <w:rsid w:val="007D6410"/>
    <w:pPr>
      <w:suppressAutoHyphens w:val="0"/>
      <w:spacing w:before="100" w:beforeAutospacing="1" w:after="100" w:afterAutospacing="1"/>
    </w:pPr>
    <w:rPr>
      <w:rFonts w:ascii="Calibri" w:hAnsi="Calibri" w:cs="Calibri"/>
      <w:b/>
      <w:bCs/>
      <w:sz w:val="16"/>
      <w:szCs w:val="16"/>
      <w:lang w:val="en-US" w:eastAsia="en-US"/>
    </w:rPr>
  </w:style>
  <w:style w:type="paragraph" w:customStyle="1" w:styleId="font6">
    <w:name w:val="font6"/>
    <w:basedOn w:val="a"/>
    <w:rsid w:val="007D6410"/>
    <w:pPr>
      <w:suppressAutoHyphens w:val="0"/>
      <w:spacing w:before="100" w:beforeAutospacing="1" w:after="100" w:afterAutospacing="1"/>
    </w:pPr>
    <w:rPr>
      <w:rFonts w:ascii="Calibri" w:hAnsi="Calibri" w:cs="Calibri"/>
      <w:sz w:val="16"/>
      <w:szCs w:val="16"/>
      <w:lang w:val="en-US" w:eastAsia="en-US"/>
    </w:rPr>
  </w:style>
  <w:style w:type="paragraph" w:customStyle="1" w:styleId="font7">
    <w:name w:val="font7"/>
    <w:basedOn w:val="a"/>
    <w:rsid w:val="007D6410"/>
    <w:pPr>
      <w:suppressAutoHyphens w:val="0"/>
      <w:spacing w:before="100" w:beforeAutospacing="1" w:after="100" w:afterAutospacing="1"/>
    </w:pPr>
    <w:rPr>
      <w:rFonts w:ascii="Calibri" w:hAnsi="Calibri" w:cs="Calibri"/>
      <w:b/>
      <w:bCs/>
      <w:i/>
      <w:iCs/>
      <w:sz w:val="16"/>
      <w:szCs w:val="16"/>
      <w:lang w:val="en-US" w:eastAsia="en-US"/>
    </w:rPr>
  </w:style>
  <w:style w:type="paragraph" w:customStyle="1" w:styleId="font8">
    <w:name w:val="font8"/>
    <w:basedOn w:val="a"/>
    <w:rsid w:val="007D6410"/>
    <w:pPr>
      <w:suppressAutoHyphens w:val="0"/>
      <w:spacing w:before="100" w:beforeAutospacing="1" w:after="100" w:afterAutospacing="1"/>
    </w:pPr>
    <w:rPr>
      <w:rFonts w:ascii="Calibri" w:hAnsi="Calibri" w:cs="Calibri"/>
      <w:sz w:val="16"/>
      <w:szCs w:val="16"/>
      <w:u w:val="single"/>
      <w:lang w:val="en-US" w:eastAsia="en-US"/>
    </w:rPr>
  </w:style>
  <w:style w:type="paragraph" w:customStyle="1" w:styleId="font9">
    <w:name w:val="font9"/>
    <w:basedOn w:val="a"/>
    <w:rsid w:val="007D6410"/>
    <w:pPr>
      <w:suppressAutoHyphens w:val="0"/>
      <w:spacing w:before="100" w:beforeAutospacing="1" w:after="100" w:afterAutospacing="1"/>
    </w:pPr>
    <w:rPr>
      <w:rFonts w:ascii="Calibri" w:hAnsi="Calibri" w:cs="Calibri"/>
      <w:b/>
      <w:bCs/>
      <w:sz w:val="16"/>
      <w:szCs w:val="16"/>
      <w:lang w:val="en-US" w:eastAsia="en-US"/>
    </w:rPr>
  </w:style>
  <w:style w:type="paragraph" w:customStyle="1" w:styleId="font10">
    <w:name w:val="font10"/>
    <w:basedOn w:val="a"/>
    <w:rsid w:val="007D6410"/>
    <w:pPr>
      <w:suppressAutoHyphens w:val="0"/>
      <w:spacing w:before="100" w:beforeAutospacing="1" w:after="100" w:afterAutospacing="1"/>
    </w:pPr>
    <w:rPr>
      <w:rFonts w:ascii="Calibri" w:hAnsi="Calibri" w:cs="Calibri"/>
      <w:b/>
      <w:bCs/>
      <w:sz w:val="16"/>
      <w:szCs w:val="16"/>
      <w:lang w:val="en-US" w:eastAsia="en-US"/>
    </w:rPr>
  </w:style>
  <w:style w:type="paragraph" w:customStyle="1" w:styleId="font11">
    <w:name w:val="font11"/>
    <w:basedOn w:val="a"/>
    <w:rsid w:val="007D6410"/>
    <w:pPr>
      <w:suppressAutoHyphens w:val="0"/>
      <w:spacing w:before="100" w:beforeAutospacing="1" w:after="100" w:afterAutospacing="1"/>
    </w:pPr>
    <w:rPr>
      <w:rFonts w:ascii="Calibri" w:hAnsi="Calibri" w:cs="Calibri"/>
      <w:sz w:val="16"/>
      <w:szCs w:val="16"/>
      <w:lang w:val="en-US" w:eastAsia="en-US"/>
    </w:rPr>
  </w:style>
  <w:style w:type="paragraph" w:customStyle="1" w:styleId="xl65">
    <w:name w:val="xl65"/>
    <w:basedOn w:val="a"/>
    <w:rsid w:val="007D6410"/>
    <w:pPr>
      <w:suppressAutoHyphens w:val="0"/>
      <w:spacing w:before="100" w:beforeAutospacing="1" w:after="100" w:afterAutospacing="1"/>
    </w:pPr>
    <w:rPr>
      <w:rFonts w:ascii="Calibri" w:hAnsi="Calibri" w:cs="Calibri"/>
      <w:b/>
      <w:bCs/>
      <w:sz w:val="16"/>
      <w:szCs w:val="16"/>
      <w:lang w:val="en-US" w:eastAsia="en-US"/>
    </w:rPr>
  </w:style>
  <w:style w:type="paragraph" w:customStyle="1" w:styleId="xl100">
    <w:name w:val="xl100"/>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01">
    <w:name w:val="xl101"/>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116">
    <w:name w:val="xl116"/>
    <w:basedOn w:val="a"/>
    <w:rsid w:val="007D6410"/>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cs="Calibri"/>
      <w:sz w:val="16"/>
      <w:szCs w:val="16"/>
      <w:lang w:val="en-US" w:eastAsia="en-US"/>
    </w:rPr>
  </w:style>
  <w:style w:type="paragraph" w:customStyle="1" w:styleId="xl117">
    <w:name w:val="xl117"/>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18">
    <w:name w:val="xl118"/>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19">
    <w:name w:val="xl119"/>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s="Calibri"/>
      <w:sz w:val="16"/>
      <w:szCs w:val="16"/>
      <w:lang w:val="en-US" w:eastAsia="en-US"/>
    </w:rPr>
  </w:style>
  <w:style w:type="paragraph" w:customStyle="1" w:styleId="xl120">
    <w:name w:val="xl120"/>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21">
    <w:name w:val="xl121"/>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22">
    <w:name w:val="xl122"/>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23">
    <w:name w:val="xl123"/>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124">
    <w:name w:val="xl124"/>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25">
    <w:name w:val="xl125"/>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26">
    <w:name w:val="xl126"/>
    <w:basedOn w:val="a"/>
    <w:rsid w:val="007D6410"/>
    <w:pPr>
      <w:pBdr>
        <w:top w:val="single" w:sz="4" w:space="0" w:color="auto"/>
        <w:bottom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27">
    <w:name w:val="xl127"/>
    <w:basedOn w:val="a"/>
    <w:rsid w:val="007D6410"/>
    <w:pPr>
      <w:pBdr>
        <w:lef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28">
    <w:name w:val="xl128"/>
    <w:basedOn w:val="a"/>
    <w:rsid w:val="007D6410"/>
    <w:pPr>
      <w:pBdr>
        <w:top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29">
    <w:name w:val="xl129"/>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30">
    <w:name w:val="xl130"/>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31">
    <w:name w:val="xl131"/>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32">
    <w:name w:val="xl132"/>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33">
    <w:name w:val="xl133"/>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34">
    <w:name w:val="xl134"/>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35">
    <w:name w:val="xl135"/>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36">
    <w:name w:val="xl136"/>
    <w:basedOn w:val="a"/>
    <w:rsid w:val="007D6410"/>
    <w:pPr>
      <w:pBdr>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37">
    <w:name w:val="xl137"/>
    <w:basedOn w:val="a"/>
    <w:rsid w:val="007D6410"/>
    <w:pPr>
      <w:pBdr>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38">
    <w:name w:val="xl138"/>
    <w:basedOn w:val="a"/>
    <w:rsid w:val="007D6410"/>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39">
    <w:name w:val="xl139"/>
    <w:basedOn w:val="a"/>
    <w:rsid w:val="007D6410"/>
    <w:pPr>
      <w:pBdr>
        <w:top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40">
    <w:name w:val="xl140"/>
    <w:basedOn w:val="a"/>
    <w:rsid w:val="007D6410"/>
    <w:pPr>
      <w:pBdr>
        <w:top w:val="single" w:sz="4" w:space="0" w:color="auto"/>
        <w:bottom w:val="single" w:sz="4" w:space="0" w:color="auto"/>
      </w:pBdr>
      <w:suppressAutoHyphens w:val="0"/>
      <w:spacing w:before="100" w:beforeAutospacing="1" w:after="100" w:afterAutospacing="1"/>
    </w:pPr>
    <w:rPr>
      <w:rFonts w:ascii="Calibri" w:hAnsi="Calibri" w:cs="Calibri"/>
      <w:i/>
      <w:iCs/>
      <w:sz w:val="16"/>
      <w:szCs w:val="16"/>
      <w:lang w:val="en-US" w:eastAsia="en-US"/>
    </w:rPr>
  </w:style>
  <w:style w:type="paragraph" w:customStyle="1" w:styleId="xl141">
    <w:name w:val="xl141"/>
    <w:basedOn w:val="a"/>
    <w:rsid w:val="007D6410"/>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i/>
      <w:iCs/>
      <w:sz w:val="16"/>
      <w:szCs w:val="16"/>
      <w:lang w:val="en-US" w:eastAsia="en-US"/>
    </w:rPr>
  </w:style>
  <w:style w:type="paragraph" w:customStyle="1" w:styleId="xl142">
    <w:name w:val="xl142"/>
    <w:basedOn w:val="a"/>
    <w:rsid w:val="007D6410"/>
    <w:pPr>
      <w:pBdr>
        <w:left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43">
    <w:name w:val="xl143"/>
    <w:basedOn w:val="a"/>
    <w:rsid w:val="007D6410"/>
    <w:pPr>
      <w:suppressAutoHyphens w:val="0"/>
      <w:spacing w:before="100" w:beforeAutospacing="1" w:after="100" w:afterAutospacing="1"/>
    </w:pPr>
    <w:rPr>
      <w:rFonts w:ascii="Calibri" w:hAnsi="Calibri" w:cs="Calibri"/>
      <w:b/>
      <w:bCs/>
      <w:sz w:val="16"/>
      <w:szCs w:val="16"/>
      <w:lang w:val="en-US" w:eastAsia="en-US"/>
    </w:rPr>
  </w:style>
  <w:style w:type="paragraph" w:customStyle="1" w:styleId="xl144">
    <w:name w:val="xl144"/>
    <w:basedOn w:val="a"/>
    <w:rsid w:val="007D6410"/>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45">
    <w:name w:val="xl145"/>
    <w:basedOn w:val="a"/>
    <w:rsid w:val="007D6410"/>
    <w:pPr>
      <w:pBdr>
        <w:left w:val="single" w:sz="4" w:space="0" w:color="auto"/>
        <w:right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46">
    <w:name w:val="xl146"/>
    <w:basedOn w:val="a"/>
    <w:rsid w:val="007D6410"/>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47">
    <w:name w:val="xl147"/>
    <w:basedOn w:val="a"/>
    <w:rsid w:val="007D6410"/>
    <w:pPr>
      <w:pBdr>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48">
    <w:name w:val="xl148"/>
    <w:basedOn w:val="a"/>
    <w:rsid w:val="007D6410"/>
    <w:pPr>
      <w:pBdr>
        <w:bottom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49">
    <w:name w:val="xl149"/>
    <w:basedOn w:val="a"/>
    <w:rsid w:val="007D6410"/>
    <w:pPr>
      <w:pBdr>
        <w:bottom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150">
    <w:name w:val="xl150"/>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51">
    <w:name w:val="xl151"/>
    <w:basedOn w:val="a"/>
    <w:rsid w:val="007D6410"/>
    <w:pPr>
      <w:pBdr>
        <w:top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52">
    <w:name w:val="xl152"/>
    <w:basedOn w:val="a"/>
    <w:rsid w:val="007D6410"/>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53">
    <w:name w:val="xl153"/>
    <w:basedOn w:val="a"/>
    <w:rsid w:val="007D6410"/>
    <w:pPr>
      <w:pBdr>
        <w:left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54">
    <w:name w:val="xl154"/>
    <w:basedOn w:val="a"/>
    <w:rsid w:val="007D6410"/>
    <w:pPr>
      <w:pBdr>
        <w:left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55">
    <w:name w:val="xl155"/>
    <w:basedOn w:val="a"/>
    <w:rsid w:val="007D6410"/>
    <w:pPr>
      <w:suppressAutoHyphens w:val="0"/>
      <w:spacing w:before="100" w:beforeAutospacing="1" w:after="100" w:afterAutospacing="1"/>
    </w:pPr>
    <w:rPr>
      <w:rFonts w:ascii="Calibri" w:hAnsi="Calibri" w:cs="Calibri"/>
      <w:sz w:val="16"/>
      <w:szCs w:val="16"/>
      <w:lang w:val="en-US" w:eastAsia="en-US"/>
    </w:rPr>
  </w:style>
  <w:style w:type="paragraph" w:customStyle="1" w:styleId="xl156">
    <w:name w:val="xl156"/>
    <w:basedOn w:val="a"/>
    <w:rsid w:val="007D6410"/>
    <w:pPr>
      <w:suppressAutoHyphens w:val="0"/>
      <w:spacing w:before="100" w:beforeAutospacing="1" w:after="100" w:afterAutospacing="1"/>
    </w:pPr>
    <w:rPr>
      <w:rFonts w:ascii="Calibri" w:hAnsi="Calibri" w:cs="Calibri"/>
      <w:sz w:val="16"/>
      <w:szCs w:val="16"/>
      <w:lang w:val="en-US" w:eastAsia="en-US"/>
    </w:rPr>
  </w:style>
  <w:style w:type="paragraph" w:customStyle="1" w:styleId="xl157">
    <w:name w:val="xl157"/>
    <w:basedOn w:val="a"/>
    <w:rsid w:val="007D6410"/>
    <w:pPr>
      <w:suppressAutoHyphens w:val="0"/>
      <w:spacing w:before="100" w:beforeAutospacing="1" w:after="100" w:afterAutospacing="1"/>
    </w:pPr>
    <w:rPr>
      <w:rFonts w:ascii="Calibri" w:hAnsi="Calibri" w:cs="Calibri"/>
      <w:sz w:val="16"/>
      <w:szCs w:val="16"/>
      <w:lang w:val="en-US" w:eastAsia="en-US"/>
    </w:rPr>
  </w:style>
  <w:style w:type="paragraph" w:customStyle="1" w:styleId="xl158">
    <w:name w:val="xl158"/>
    <w:basedOn w:val="a"/>
    <w:rsid w:val="007D6410"/>
    <w:pPr>
      <w:pBdr>
        <w:left w:val="single" w:sz="4" w:space="0" w:color="auto"/>
      </w:pBdr>
      <w:suppressAutoHyphens w:val="0"/>
      <w:spacing w:before="100" w:beforeAutospacing="1" w:after="100" w:afterAutospacing="1"/>
      <w:jc w:val="center"/>
    </w:pPr>
    <w:rPr>
      <w:rFonts w:ascii="Calibri" w:hAnsi="Calibri" w:cs="Calibri"/>
      <w:b/>
      <w:bCs/>
      <w:sz w:val="16"/>
      <w:szCs w:val="16"/>
      <w:lang w:val="en-US" w:eastAsia="en-US"/>
    </w:rPr>
  </w:style>
  <w:style w:type="paragraph" w:customStyle="1" w:styleId="xl159">
    <w:name w:val="xl159"/>
    <w:basedOn w:val="a"/>
    <w:rsid w:val="007D6410"/>
    <w:pPr>
      <w:suppressAutoHyphens w:val="0"/>
      <w:spacing w:before="100" w:beforeAutospacing="1" w:after="100" w:afterAutospacing="1"/>
    </w:pPr>
    <w:rPr>
      <w:rFonts w:ascii="Calibri" w:hAnsi="Calibri" w:cs="Calibri"/>
      <w:sz w:val="16"/>
      <w:szCs w:val="16"/>
      <w:lang w:val="en-US" w:eastAsia="en-US"/>
    </w:rPr>
  </w:style>
  <w:style w:type="paragraph" w:customStyle="1" w:styleId="xl160">
    <w:name w:val="xl160"/>
    <w:basedOn w:val="a"/>
    <w:rsid w:val="007D6410"/>
    <w:pP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61">
    <w:name w:val="xl161"/>
    <w:basedOn w:val="a"/>
    <w:rsid w:val="007D6410"/>
    <w:pPr>
      <w:pBdr>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62">
    <w:name w:val="xl162"/>
    <w:basedOn w:val="a"/>
    <w:rsid w:val="007D6410"/>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63">
    <w:name w:val="xl163"/>
    <w:basedOn w:val="a"/>
    <w:rsid w:val="007D6410"/>
    <w:pPr>
      <w:pBdr>
        <w:bottom w:val="single" w:sz="4" w:space="0" w:color="auto"/>
      </w:pBdr>
      <w:shd w:val="clear" w:color="000000" w:fill="C0C0C0"/>
      <w:suppressAutoHyphens w:val="0"/>
      <w:spacing w:before="100" w:beforeAutospacing="1" w:after="100" w:afterAutospacing="1"/>
    </w:pPr>
    <w:rPr>
      <w:rFonts w:ascii="Calibri" w:hAnsi="Calibri" w:cs="Calibri"/>
      <w:sz w:val="16"/>
      <w:szCs w:val="16"/>
      <w:lang w:val="en-US" w:eastAsia="en-US"/>
    </w:rPr>
  </w:style>
  <w:style w:type="paragraph" w:customStyle="1" w:styleId="xl164">
    <w:name w:val="xl164"/>
    <w:basedOn w:val="a"/>
    <w:rsid w:val="007D6410"/>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65">
    <w:name w:val="xl165"/>
    <w:basedOn w:val="a"/>
    <w:rsid w:val="007D6410"/>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i/>
      <w:iCs/>
      <w:sz w:val="16"/>
      <w:szCs w:val="16"/>
      <w:lang w:val="en-US" w:eastAsia="en-US"/>
    </w:rPr>
  </w:style>
  <w:style w:type="paragraph" w:customStyle="1" w:styleId="xl166">
    <w:name w:val="xl166"/>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67">
    <w:name w:val="xl167"/>
    <w:basedOn w:val="a"/>
    <w:rsid w:val="007D6410"/>
    <w:pPr>
      <w:pBdr>
        <w:top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68">
    <w:name w:val="xl168"/>
    <w:basedOn w:val="a"/>
    <w:rsid w:val="007D6410"/>
    <w:pPr>
      <w:pBdr>
        <w:top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cs="Calibri"/>
      <w:b/>
      <w:bCs/>
      <w:sz w:val="16"/>
      <w:szCs w:val="16"/>
      <w:lang w:val="en-US" w:eastAsia="en-US"/>
    </w:rPr>
  </w:style>
  <w:style w:type="paragraph" w:customStyle="1" w:styleId="xl169">
    <w:name w:val="xl169"/>
    <w:basedOn w:val="a"/>
    <w:rsid w:val="007D6410"/>
    <w:pPr>
      <w:suppressAutoHyphens w:val="0"/>
      <w:spacing w:before="100" w:beforeAutospacing="1" w:after="100" w:afterAutospacing="1"/>
    </w:pPr>
    <w:rPr>
      <w:rFonts w:ascii="Calibri" w:hAnsi="Calibri" w:cs="Calibri"/>
      <w:b/>
      <w:bCs/>
      <w:i/>
      <w:iCs/>
      <w:sz w:val="16"/>
      <w:szCs w:val="16"/>
      <w:lang w:val="en-US" w:eastAsia="en-US"/>
    </w:rPr>
  </w:style>
  <w:style w:type="paragraph" w:customStyle="1" w:styleId="xl170">
    <w:name w:val="xl170"/>
    <w:basedOn w:val="a"/>
    <w:rsid w:val="007D6410"/>
    <w:pPr>
      <w:pBdr>
        <w:left w:val="single" w:sz="4" w:space="0" w:color="auto"/>
        <w:right w:val="single" w:sz="4" w:space="0" w:color="auto"/>
      </w:pBdr>
      <w:suppressAutoHyphens w:val="0"/>
      <w:spacing w:before="100" w:beforeAutospacing="1" w:after="100" w:afterAutospacing="1"/>
    </w:pPr>
    <w:rPr>
      <w:rFonts w:ascii="Calibri" w:hAnsi="Calibri" w:cs="Calibri"/>
      <w:i/>
      <w:iCs/>
      <w:sz w:val="16"/>
      <w:szCs w:val="16"/>
      <w:lang w:val="en-US" w:eastAsia="en-US"/>
    </w:rPr>
  </w:style>
  <w:style w:type="paragraph" w:customStyle="1" w:styleId="xl171">
    <w:name w:val="xl171"/>
    <w:basedOn w:val="a"/>
    <w:rsid w:val="007D6410"/>
    <w:pPr>
      <w:suppressAutoHyphens w:val="0"/>
      <w:spacing w:before="100" w:beforeAutospacing="1" w:after="100" w:afterAutospacing="1"/>
    </w:pPr>
    <w:rPr>
      <w:rFonts w:ascii="Calibri" w:hAnsi="Calibri" w:cs="Calibri"/>
      <w:sz w:val="16"/>
      <w:szCs w:val="16"/>
      <w:lang w:val="en-US" w:eastAsia="en-US"/>
    </w:rPr>
  </w:style>
  <w:style w:type="paragraph" w:customStyle="1" w:styleId="xl172">
    <w:name w:val="xl172"/>
    <w:basedOn w:val="a"/>
    <w:rsid w:val="007D6410"/>
    <w:pP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73">
    <w:name w:val="xl173"/>
    <w:basedOn w:val="a"/>
    <w:rsid w:val="007D6410"/>
    <w:pP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174">
    <w:name w:val="xl174"/>
    <w:basedOn w:val="a"/>
    <w:rsid w:val="007D6410"/>
    <w:pPr>
      <w:pBdr>
        <w:left w:val="single" w:sz="4" w:space="0" w:color="auto"/>
        <w:right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175">
    <w:name w:val="xl175"/>
    <w:basedOn w:val="a"/>
    <w:rsid w:val="007D6410"/>
    <w:pPr>
      <w:pBdr>
        <w:left w:val="single" w:sz="4" w:space="0" w:color="auto"/>
        <w:right w:val="single" w:sz="4" w:space="0" w:color="auto"/>
      </w:pBdr>
      <w:suppressAutoHyphens w:val="0"/>
      <w:spacing w:before="100" w:beforeAutospacing="1" w:after="100" w:afterAutospacing="1"/>
      <w:jc w:val="right"/>
    </w:pPr>
    <w:rPr>
      <w:rFonts w:ascii="Calibri" w:hAnsi="Calibri" w:cs="Calibri"/>
      <w:i/>
      <w:iCs/>
      <w:sz w:val="16"/>
      <w:szCs w:val="16"/>
      <w:lang w:val="en-US" w:eastAsia="en-US"/>
    </w:rPr>
  </w:style>
  <w:style w:type="paragraph" w:customStyle="1" w:styleId="xl176">
    <w:name w:val="xl176"/>
    <w:basedOn w:val="a"/>
    <w:rsid w:val="007D6410"/>
    <w:pPr>
      <w:pBdr>
        <w:left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77">
    <w:name w:val="xl177"/>
    <w:basedOn w:val="a"/>
    <w:rsid w:val="007D6410"/>
    <w:pP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78">
    <w:name w:val="xl178"/>
    <w:basedOn w:val="a"/>
    <w:rsid w:val="007D6410"/>
    <w:pP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79">
    <w:name w:val="xl179"/>
    <w:basedOn w:val="a"/>
    <w:rsid w:val="007D6410"/>
    <w:pPr>
      <w:pBdr>
        <w:left w:val="single" w:sz="4" w:space="0" w:color="auto"/>
        <w:right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80">
    <w:name w:val="xl180"/>
    <w:basedOn w:val="a"/>
    <w:rsid w:val="007D6410"/>
    <w:pPr>
      <w:pBdr>
        <w:left w:val="single" w:sz="4" w:space="0" w:color="auto"/>
        <w:right w:val="single" w:sz="4" w:space="0" w:color="auto"/>
      </w:pBdr>
      <w:suppressAutoHyphens w:val="0"/>
      <w:spacing w:before="100" w:beforeAutospacing="1" w:after="100" w:afterAutospacing="1"/>
      <w:jc w:val="center"/>
    </w:pPr>
    <w:rPr>
      <w:rFonts w:ascii="Calibri" w:hAnsi="Calibri" w:cs="Calibri"/>
      <w:i/>
      <w:iCs/>
      <w:sz w:val="16"/>
      <w:szCs w:val="16"/>
      <w:lang w:val="en-US" w:eastAsia="en-US"/>
    </w:rPr>
  </w:style>
  <w:style w:type="paragraph" w:customStyle="1" w:styleId="xl181">
    <w:name w:val="xl181"/>
    <w:basedOn w:val="a"/>
    <w:rsid w:val="007D6410"/>
    <w:pPr>
      <w:pBdr>
        <w:right w:val="single" w:sz="4" w:space="0" w:color="auto"/>
      </w:pBdr>
      <w:suppressAutoHyphens w:val="0"/>
      <w:spacing w:before="100" w:beforeAutospacing="1" w:after="100" w:afterAutospacing="1"/>
      <w:jc w:val="center"/>
      <w:textAlignment w:val="center"/>
    </w:pPr>
    <w:rPr>
      <w:rFonts w:ascii="Calibri" w:hAnsi="Calibri" w:cs="Calibri"/>
      <w:color w:val="0000FF"/>
      <w:sz w:val="16"/>
      <w:szCs w:val="16"/>
      <w:lang w:val="en-US" w:eastAsia="en-US"/>
    </w:rPr>
  </w:style>
  <w:style w:type="paragraph" w:customStyle="1" w:styleId="xl182">
    <w:name w:val="xl182"/>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sz w:val="16"/>
      <w:szCs w:val="16"/>
      <w:lang w:val="en-US" w:eastAsia="en-US"/>
    </w:rPr>
  </w:style>
  <w:style w:type="paragraph" w:customStyle="1" w:styleId="xl183">
    <w:name w:val="xl183"/>
    <w:basedOn w:val="a"/>
    <w:rsid w:val="007D6410"/>
    <w:pPr>
      <w:pBdr>
        <w:right w:val="single" w:sz="4" w:space="0" w:color="auto"/>
      </w:pBdr>
      <w:suppressAutoHyphens w:val="0"/>
      <w:spacing w:before="100" w:beforeAutospacing="1" w:after="100" w:afterAutospacing="1"/>
      <w:jc w:val="center"/>
    </w:pPr>
    <w:rPr>
      <w:rFonts w:ascii="Calibri" w:hAnsi="Calibri" w:cs="Calibri"/>
      <w:color w:val="0000FF"/>
      <w:sz w:val="16"/>
      <w:szCs w:val="16"/>
      <w:lang w:val="en-US" w:eastAsia="en-US"/>
    </w:rPr>
  </w:style>
  <w:style w:type="paragraph" w:customStyle="1" w:styleId="xl184">
    <w:name w:val="xl184"/>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85">
    <w:name w:val="xl185"/>
    <w:basedOn w:val="a"/>
    <w:rsid w:val="007D6410"/>
    <w:pPr>
      <w:pBdr>
        <w:top w:val="single" w:sz="4" w:space="0" w:color="auto"/>
        <w:left w:val="single" w:sz="4" w:space="0" w:color="auto"/>
        <w:bottom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186">
    <w:name w:val="xl186"/>
    <w:basedOn w:val="a"/>
    <w:rsid w:val="007D6410"/>
    <w:pPr>
      <w:pBdr>
        <w:top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187">
    <w:name w:val="xl187"/>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88">
    <w:name w:val="xl188"/>
    <w:basedOn w:val="a"/>
    <w:rsid w:val="007D6410"/>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89">
    <w:name w:val="xl189"/>
    <w:basedOn w:val="a"/>
    <w:rsid w:val="007D6410"/>
    <w:pP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190">
    <w:name w:val="xl190"/>
    <w:basedOn w:val="a"/>
    <w:rsid w:val="007D6410"/>
    <w:pPr>
      <w:suppressAutoHyphens w:val="0"/>
      <w:spacing w:before="100" w:beforeAutospacing="1" w:after="100" w:afterAutospacing="1"/>
      <w:jc w:val="center"/>
    </w:pPr>
    <w:rPr>
      <w:rFonts w:ascii="Calibri" w:hAnsi="Calibri" w:cs="Calibri"/>
      <w:b/>
      <w:bCs/>
      <w:sz w:val="16"/>
      <w:szCs w:val="16"/>
      <w:lang w:val="en-US" w:eastAsia="en-US"/>
    </w:rPr>
  </w:style>
  <w:style w:type="paragraph" w:customStyle="1" w:styleId="xl191">
    <w:name w:val="xl191"/>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92">
    <w:name w:val="xl192"/>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93">
    <w:name w:val="xl193"/>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94">
    <w:name w:val="xl194"/>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95">
    <w:name w:val="xl195"/>
    <w:basedOn w:val="a"/>
    <w:rsid w:val="007D6410"/>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96">
    <w:name w:val="xl196"/>
    <w:basedOn w:val="a"/>
    <w:rsid w:val="007D6410"/>
    <w:pPr>
      <w:suppressAutoHyphens w:val="0"/>
      <w:spacing w:before="100" w:beforeAutospacing="1" w:after="100" w:afterAutospacing="1"/>
      <w:jc w:val="center"/>
    </w:pPr>
    <w:rPr>
      <w:rFonts w:ascii="Calibri" w:hAnsi="Calibri" w:cs="Calibri"/>
      <w:color w:val="0000FF"/>
      <w:sz w:val="16"/>
      <w:szCs w:val="16"/>
      <w:lang w:val="en-US" w:eastAsia="en-US"/>
    </w:rPr>
  </w:style>
  <w:style w:type="paragraph" w:customStyle="1" w:styleId="xl197">
    <w:name w:val="xl197"/>
    <w:basedOn w:val="a"/>
    <w:rsid w:val="007D6410"/>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198">
    <w:name w:val="xl198"/>
    <w:basedOn w:val="a"/>
    <w:rsid w:val="007D6410"/>
    <w:pPr>
      <w:pBdr>
        <w:top w:val="single" w:sz="4" w:space="0" w:color="auto"/>
        <w:left w:val="single" w:sz="4" w:space="0" w:color="auto"/>
        <w:bottom w:val="single" w:sz="4" w:space="0" w:color="auto"/>
      </w:pBdr>
      <w:suppressAutoHyphens w:val="0"/>
      <w:spacing w:before="100" w:beforeAutospacing="1" w:after="100" w:afterAutospacing="1"/>
      <w:jc w:val="right"/>
    </w:pPr>
    <w:rPr>
      <w:rFonts w:ascii="Calibri" w:hAnsi="Calibri" w:cs="Calibri"/>
      <w:b/>
      <w:bCs/>
      <w:sz w:val="16"/>
      <w:szCs w:val="16"/>
      <w:lang w:val="en-US" w:eastAsia="en-US"/>
    </w:rPr>
  </w:style>
  <w:style w:type="paragraph" w:customStyle="1" w:styleId="xl199">
    <w:name w:val="xl199"/>
    <w:basedOn w:val="a"/>
    <w:rsid w:val="007D6410"/>
    <w:pPr>
      <w:pBdr>
        <w:top w:val="single" w:sz="4" w:space="0" w:color="auto"/>
        <w:bottom w:val="single" w:sz="4" w:space="0" w:color="auto"/>
      </w:pBdr>
      <w:suppressAutoHyphens w:val="0"/>
      <w:spacing w:before="100" w:beforeAutospacing="1" w:after="100" w:afterAutospacing="1"/>
      <w:jc w:val="center"/>
    </w:pPr>
    <w:rPr>
      <w:rFonts w:ascii="Calibri" w:hAnsi="Calibri" w:cs="Calibri"/>
      <w:b/>
      <w:bCs/>
      <w:sz w:val="16"/>
      <w:szCs w:val="16"/>
      <w:lang w:val="en-US" w:eastAsia="en-US"/>
    </w:rPr>
  </w:style>
  <w:style w:type="paragraph" w:customStyle="1" w:styleId="xl200">
    <w:name w:val="xl200"/>
    <w:basedOn w:val="a"/>
    <w:rsid w:val="007D6410"/>
    <w:pPr>
      <w:pBdr>
        <w:top w:val="single" w:sz="4" w:space="0" w:color="auto"/>
        <w:bottom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201">
    <w:name w:val="xl201"/>
    <w:basedOn w:val="a"/>
    <w:rsid w:val="007D6410"/>
    <w:pPr>
      <w:pBdr>
        <w:top w:val="single" w:sz="4" w:space="0" w:color="auto"/>
        <w:bottom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202">
    <w:name w:val="xl202"/>
    <w:basedOn w:val="a"/>
    <w:rsid w:val="007D6410"/>
    <w:pPr>
      <w:pBdr>
        <w:top w:val="single" w:sz="4" w:space="0" w:color="auto"/>
        <w:bottom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203">
    <w:name w:val="xl203"/>
    <w:basedOn w:val="a"/>
    <w:rsid w:val="007D6410"/>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204">
    <w:name w:val="xl204"/>
    <w:basedOn w:val="a"/>
    <w:rsid w:val="007D6410"/>
    <w:pPr>
      <w:pBdr>
        <w:top w:val="single" w:sz="4" w:space="0" w:color="auto"/>
        <w:right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205">
    <w:name w:val="xl205"/>
    <w:basedOn w:val="a"/>
    <w:rsid w:val="007D6410"/>
    <w:pP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206">
    <w:name w:val="xl206"/>
    <w:basedOn w:val="a"/>
    <w:rsid w:val="007D6410"/>
    <w:pPr>
      <w:pBdr>
        <w:top w:val="single" w:sz="4" w:space="0" w:color="auto"/>
        <w:bottom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207">
    <w:name w:val="xl207"/>
    <w:basedOn w:val="a"/>
    <w:rsid w:val="007D6410"/>
    <w:pPr>
      <w:pBdr>
        <w:top w:val="single" w:sz="4" w:space="0" w:color="auto"/>
        <w:bottom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208">
    <w:name w:val="xl208"/>
    <w:basedOn w:val="a"/>
    <w:rsid w:val="007D6410"/>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209">
    <w:name w:val="xl209"/>
    <w:basedOn w:val="a"/>
    <w:rsid w:val="007D6410"/>
    <w:pPr>
      <w:pBdr>
        <w:bottom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210">
    <w:name w:val="xl210"/>
    <w:basedOn w:val="a"/>
    <w:rsid w:val="007D6410"/>
    <w:pPr>
      <w:pBdr>
        <w:bottom w:val="single" w:sz="4" w:space="0" w:color="auto"/>
      </w:pBdr>
      <w:suppressAutoHyphens w:val="0"/>
      <w:spacing w:before="100" w:beforeAutospacing="1" w:after="100" w:afterAutospacing="1"/>
      <w:jc w:val="center"/>
    </w:pPr>
    <w:rPr>
      <w:rFonts w:ascii="Calibri" w:hAnsi="Calibri" w:cs="Calibri"/>
      <w:b/>
      <w:bCs/>
      <w:sz w:val="16"/>
      <w:szCs w:val="16"/>
      <w:lang w:val="en-US" w:eastAsia="en-US"/>
    </w:rPr>
  </w:style>
  <w:style w:type="paragraph" w:customStyle="1" w:styleId="xl211">
    <w:name w:val="xl211"/>
    <w:basedOn w:val="a"/>
    <w:rsid w:val="007D6410"/>
    <w:pPr>
      <w:pBdr>
        <w:bottom w:val="single" w:sz="4" w:space="0" w:color="auto"/>
        <w:right w:val="single" w:sz="4" w:space="0" w:color="auto"/>
      </w:pBdr>
      <w:suppressAutoHyphens w:val="0"/>
      <w:spacing w:before="100" w:beforeAutospacing="1" w:after="100" w:afterAutospacing="1"/>
      <w:jc w:val="center"/>
    </w:pPr>
    <w:rPr>
      <w:rFonts w:ascii="Calibri" w:hAnsi="Calibri" w:cs="Calibri"/>
      <w:b/>
      <w:bCs/>
      <w:sz w:val="16"/>
      <w:szCs w:val="16"/>
      <w:lang w:val="en-US" w:eastAsia="en-US"/>
    </w:rPr>
  </w:style>
  <w:style w:type="paragraph" w:customStyle="1" w:styleId="xl212">
    <w:name w:val="xl212"/>
    <w:basedOn w:val="a"/>
    <w:rsid w:val="007D6410"/>
    <w:pPr>
      <w:pBdr>
        <w:top w:val="single" w:sz="4" w:space="0" w:color="auto"/>
        <w:bottom w:val="single" w:sz="4" w:space="0" w:color="auto"/>
      </w:pBdr>
      <w:suppressAutoHyphens w:val="0"/>
      <w:spacing w:before="100" w:beforeAutospacing="1" w:after="100" w:afterAutospacing="1"/>
    </w:pPr>
    <w:rPr>
      <w:rFonts w:ascii="Calibri" w:hAnsi="Calibri" w:cs="Calibri"/>
      <w:b/>
      <w:bCs/>
      <w:sz w:val="16"/>
      <w:szCs w:val="16"/>
      <w:u w:val="single"/>
      <w:lang w:val="en-US" w:eastAsia="en-US"/>
    </w:rPr>
  </w:style>
  <w:style w:type="paragraph" w:customStyle="1" w:styleId="xl213">
    <w:name w:val="xl213"/>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214">
    <w:name w:val="xl214"/>
    <w:basedOn w:val="a"/>
    <w:rsid w:val="007D64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 w:val="16"/>
      <w:szCs w:val="16"/>
      <w:lang w:val="en-US" w:eastAsia="en-US"/>
    </w:rPr>
  </w:style>
  <w:style w:type="paragraph" w:customStyle="1" w:styleId="xl215">
    <w:name w:val="xl215"/>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b/>
      <w:bCs/>
      <w:i/>
      <w:iCs/>
      <w:sz w:val="16"/>
      <w:szCs w:val="16"/>
      <w:u w:val="single"/>
      <w:lang w:val="en-US" w:eastAsia="en-US"/>
    </w:rPr>
  </w:style>
  <w:style w:type="paragraph" w:customStyle="1" w:styleId="xl216">
    <w:name w:val="xl216"/>
    <w:basedOn w:val="a"/>
    <w:rsid w:val="007D6410"/>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 w:val="16"/>
      <w:szCs w:val="16"/>
      <w:lang w:val="en-US" w:eastAsia="en-US"/>
    </w:rPr>
  </w:style>
  <w:style w:type="paragraph" w:customStyle="1" w:styleId="xl217">
    <w:name w:val="xl217"/>
    <w:basedOn w:val="a"/>
    <w:rsid w:val="007D6410"/>
    <w:pPr>
      <w:pBdr>
        <w:top w:val="single" w:sz="4" w:space="0" w:color="auto"/>
        <w:bottom w:val="single" w:sz="4" w:space="0" w:color="auto"/>
      </w:pBdr>
      <w:suppressAutoHyphens w:val="0"/>
      <w:spacing w:before="100" w:beforeAutospacing="1" w:after="100" w:afterAutospacing="1"/>
    </w:pPr>
    <w:rPr>
      <w:rFonts w:ascii="Calibri" w:hAnsi="Calibri" w:cs="Calibri"/>
      <w:b/>
      <w:bCs/>
      <w:i/>
      <w:iCs/>
      <w:sz w:val="16"/>
      <w:szCs w:val="16"/>
      <w:u w:val="single"/>
      <w:lang w:val="en-US" w:eastAsia="en-US"/>
    </w:rPr>
  </w:style>
  <w:style w:type="paragraph" w:customStyle="1" w:styleId="xl218">
    <w:name w:val="xl218"/>
    <w:basedOn w:val="a"/>
    <w:rsid w:val="007D6410"/>
    <w:pP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219">
    <w:name w:val="xl219"/>
    <w:basedOn w:val="a"/>
    <w:rsid w:val="007D6410"/>
    <w:pPr>
      <w:suppressAutoHyphens w:val="0"/>
      <w:spacing w:before="100" w:beforeAutospacing="1" w:after="100" w:afterAutospacing="1"/>
    </w:pPr>
    <w:rPr>
      <w:rFonts w:ascii="Calibri" w:hAnsi="Calibri" w:cs="Calibri"/>
      <w:i/>
      <w:iCs/>
      <w:sz w:val="16"/>
      <w:szCs w:val="16"/>
      <w:lang w:val="en-US" w:eastAsia="en-US"/>
    </w:rPr>
  </w:style>
  <w:style w:type="paragraph" w:customStyle="1" w:styleId="xl220">
    <w:name w:val="xl220"/>
    <w:basedOn w:val="a"/>
    <w:rsid w:val="007D6410"/>
    <w:pPr>
      <w:pBdr>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221">
    <w:name w:val="xl221"/>
    <w:basedOn w:val="a"/>
    <w:rsid w:val="007D6410"/>
    <w:pPr>
      <w:pBdr>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222">
    <w:name w:val="xl222"/>
    <w:basedOn w:val="a"/>
    <w:rsid w:val="007D6410"/>
    <w:pPr>
      <w:pBdr>
        <w:left w:val="single" w:sz="4" w:space="0" w:color="auto"/>
      </w:pBdr>
      <w:suppressAutoHyphens w:val="0"/>
      <w:spacing w:before="100" w:beforeAutospacing="1" w:after="100" w:afterAutospacing="1"/>
      <w:jc w:val="right"/>
    </w:pPr>
    <w:rPr>
      <w:rFonts w:ascii="Calibri" w:hAnsi="Calibri" w:cs="Calibri"/>
      <w:b/>
      <w:bCs/>
      <w:sz w:val="16"/>
      <w:szCs w:val="16"/>
      <w:lang w:val="en-US" w:eastAsia="en-US"/>
    </w:rPr>
  </w:style>
  <w:style w:type="paragraph" w:customStyle="1" w:styleId="xl223">
    <w:name w:val="xl223"/>
    <w:basedOn w:val="a"/>
    <w:rsid w:val="007D6410"/>
    <w:pPr>
      <w:pBdr>
        <w:left w:val="single" w:sz="4" w:space="0" w:color="auto"/>
      </w:pBdr>
      <w:suppressAutoHyphens w:val="0"/>
      <w:spacing w:before="100" w:beforeAutospacing="1" w:after="100" w:afterAutospacing="1"/>
      <w:jc w:val="center"/>
    </w:pPr>
    <w:rPr>
      <w:rFonts w:ascii="Calibri" w:hAnsi="Calibri" w:cs="Calibri"/>
      <w:b/>
      <w:bCs/>
      <w:sz w:val="16"/>
      <w:szCs w:val="16"/>
      <w:lang w:val="en-US" w:eastAsia="en-US"/>
    </w:rPr>
  </w:style>
  <w:style w:type="paragraph" w:customStyle="1" w:styleId="xl224">
    <w:name w:val="xl224"/>
    <w:basedOn w:val="a"/>
    <w:rsid w:val="007D6410"/>
    <w:pPr>
      <w:pBdr>
        <w:left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225">
    <w:name w:val="xl225"/>
    <w:basedOn w:val="a"/>
    <w:rsid w:val="007D6410"/>
    <w:pPr>
      <w:pBdr>
        <w:left w:val="single" w:sz="4" w:space="0" w:color="auto"/>
      </w:pBdr>
      <w:suppressAutoHyphens w:val="0"/>
      <w:spacing w:before="100" w:beforeAutospacing="1" w:after="100" w:afterAutospacing="1"/>
      <w:jc w:val="right"/>
      <w:textAlignment w:val="center"/>
    </w:pPr>
    <w:rPr>
      <w:rFonts w:ascii="Calibri" w:hAnsi="Calibri" w:cs="Calibri"/>
      <w:sz w:val="16"/>
      <w:szCs w:val="16"/>
      <w:lang w:val="en-US" w:eastAsia="en-US"/>
    </w:rPr>
  </w:style>
  <w:style w:type="paragraph" w:customStyle="1" w:styleId="xl226">
    <w:name w:val="xl226"/>
    <w:basedOn w:val="a"/>
    <w:rsid w:val="007D6410"/>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227">
    <w:name w:val="xl227"/>
    <w:basedOn w:val="a"/>
    <w:rsid w:val="007D6410"/>
    <w:pPr>
      <w:pBdr>
        <w:top w:val="single" w:sz="4" w:space="0" w:color="auto"/>
        <w:bottom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228">
    <w:name w:val="xl228"/>
    <w:basedOn w:val="a"/>
    <w:rsid w:val="007D6410"/>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16"/>
      <w:szCs w:val="16"/>
      <w:lang w:val="en-US" w:eastAsia="en-US"/>
    </w:rPr>
  </w:style>
  <w:style w:type="paragraph" w:customStyle="1" w:styleId="xl229">
    <w:name w:val="xl229"/>
    <w:basedOn w:val="a"/>
    <w:rsid w:val="007D6410"/>
    <w:pPr>
      <w:pBdr>
        <w:left w:val="single" w:sz="4" w:space="0" w:color="auto"/>
      </w:pBdr>
      <w:suppressAutoHyphens w:val="0"/>
      <w:spacing w:before="100" w:beforeAutospacing="1" w:after="100" w:afterAutospacing="1"/>
      <w:jc w:val="right"/>
    </w:pPr>
    <w:rPr>
      <w:rFonts w:ascii="Calibri" w:hAnsi="Calibri" w:cs="Calibri"/>
      <w:b/>
      <w:bCs/>
      <w:sz w:val="16"/>
      <w:szCs w:val="16"/>
      <w:lang w:val="en-US" w:eastAsia="en-US"/>
    </w:rPr>
  </w:style>
  <w:style w:type="paragraph" w:customStyle="1" w:styleId="xl230">
    <w:name w:val="xl230"/>
    <w:basedOn w:val="a"/>
    <w:rsid w:val="007D6410"/>
    <w:pPr>
      <w:pBdr>
        <w:left w:val="single" w:sz="4" w:space="0" w:color="auto"/>
      </w:pBdr>
      <w:suppressAutoHyphens w:val="0"/>
      <w:spacing w:before="100" w:beforeAutospacing="1" w:after="100" w:afterAutospacing="1"/>
      <w:jc w:val="right"/>
    </w:pPr>
    <w:rPr>
      <w:rFonts w:ascii="Calibri" w:hAnsi="Calibri" w:cs="Calibri"/>
      <w:sz w:val="16"/>
      <w:szCs w:val="16"/>
      <w:lang w:val="en-US" w:eastAsia="en-US"/>
    </w:rPr>
  </w:style>
  <w:style w:type="paragraph" w:customStyle="1" w:styleId="xl231">
    <w:name w:val="xl231"/>
    <w:basedOn w:val="a"/>
    <w:rsid w:val="007D6410"/>
    <w:pPr>
      <w:pBdr>
        <w:left w:val="single" w:sz="4" w:space="0" w:color="auto"/>
      </w:pBdr>
      <w:suppressAutoHyphens w:val="0"/>
      <w:spacing w:before="100" w:beforeAutospacing="1" w:after="100" w:afterAutospacing="1"/>
      <w:jc w:val="right"/>
      <w:textAlignment w:val="center"/>
    </w:pPr>
    <w:rPr>
      <w:rFonts w:ascii="Calibri" w:hAnsi="Calibri" w:cs="Calibri"/>
      <w:b/>
      <w:bCs/>
      <w:sz w:val="16"/>
      <w:szCs w:val="16"/>
      <w:lang w:val="en-US" w:eastAsia="en-US"/>
    </w:rPr>
  </w:style>
  <w:style w:type="paragraph" w:customStyle="1" w:styleId="xl232">
    <w:name w:val="xl232"/>
    <w:basedOn w:val="a"/>
    <w:rsid w:val="007D6410"/>
    <w:pPr>
      <w:pBdr>
        <w:top w:val="single" w:sz="8" w:space="0" w:color="auto"/>
        <w:left w:val="single" w:sz="8" w:space="0" w:color="auto"/>
        <w:bottom w:val="single" w:sz="8" w:space="0" w:color="auto"/>
      </w:pBdr>
      <w:suppressAutoHyphens w:val="0"/>
      <w:spacing w:before="100" w:beforeAutospacing="1" w:after="100" w:afterAutospacing="1"/>
      <w:jc w:val="right"/>
    </w:pPr>
    <w:rPr>
      <w:rFonts w:ascii="Calibri" w:hAnsi="Calibri" w:cs="Calibri"/>
      <w:b/>
      <w:bCs/>
      <w:sz w:val="16"/>
      <w:szCs w:val="16"/>
      <w:lang w:val="en-US" w:eastAsia="en-US"/>
    </w:rPr>
  </w:style>
  <w:style w:type="paragraph" w:customStyle="1" w:styleId="xl233">
    <w:name w:val="xl233"/>
    <w:basedOn w:val="a"/>
    <w:rsid w:val="007D6410"/>
    <w:pPr>
      <w:pBdr>
        <w:top w:val="single" w:sz="8" w:space="0" w:color="auto"/>
        <w:bottom w:val="single" w:sz="8" w:space="0" w:color="auto"/>
        <w:right w:val="single" w:sz="8" w:space="0" w:color="auto"/>
      </w:pBdr>
      <w:suppressAutoHyphens w:val="0"/>
      <w:spacing w:before="100" w:beforeAutospacing="1" w:after="100" w:afterAutospacing="1"/>
      <w:jc w:val="right"/>
    </w:pPr>
    <w:rPr>
      <w:rFonts w:ascii="Calibri" w:hAnsi="Calibri" w:cs="Calibri"/>
      <w:b/>
      <w:bCs/>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mothesia.gr/tags.html?tag=3852/20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otelia.gr/nservice22/document?documentId=9918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motelia.gr/nservice22/document?documentId=652799" TargetMode="External"/><Relationship Id="rId4" Type="http://schemas.openxmlformats.org/officeDocument/2006/relationships/settings" Target="settings.xml"/><Relationship Id="rId9" Type="http://schemas.openxmlformats.org/officeDocument/2006/relationships/hyperlink" Target="https://www.e-nomothesia.gr/tags.html?tag=3852/2010"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D9484-649E-4236-9982-627ABEBB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35</Pages>
  <Words>13707</Words>
  <Characters>74019</Characters>
  <Application>Microsoft Office Word</Application>
  <DocSecurity>0</DocSecurity>
  <Lines>616</Lines>
  <Paragraphs>175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87551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17</cp:revision>
  <cp:lastPrinted>2024-04-17T09:42:00Z</cp:lastPrinted>
  <dcterms:created xsi:type="dcterms:W3CDTF">2024-10-31T10:03:00Z</dcterms:created>
  <dcterms:modified xsi:type="dcterms:W3CDTF">2024-11-01T07:07:00Z</dcterms:modified>
</cp:coreProperties>
</file>