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0DDE" w:rsidRPr="00DD72BF" w:rsidRDefault="00EF0DDE" w:rsidP="00EF0DDE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>ΑΝΑΡΤΗΤΕΑ ΣΤΗ ΔΙΑΥΓΕΙΑ</w:t>
      </w:r>
    </w:p>
    <w:p w:rsidR="00EF0DDE" w:rsidRPr="00EF0DDE" w:rsidRDefault="00EF0DDE" w:rsidP="00EF0DDE">
      <w:pPr>
        <w:autoSpaceDE w:val="0"/>
        <w:rPr>
          <w:rFonts w:ascii="Arial" w:hAnsi="Arial" w:cs="Arial"/>
          <w:sz w:val="22"/>
          <w:szCs w:val="22"/>
        </w:rPr>
      </w:pP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EF0DDE">
        <w:rPr>
          <w:rFonts w:ascii="Arial" w:eastAsia="Arial" w:hAnsi="Arial" w:cs="Arial"/>
          <w:b/>
          <w:bCs/>
          <w:sz w:val="22"/>
          <w:szCs w:val="22"/>
        </w:rPr>
        <w:t>Λιβαδειά  2</w:t>
      </w:r>
      <w:r w:rsidR="00163A10">
        <w:rPr>
          <w:rFonts w:ascii="Arial" w:eastAsia="Arial" w:hAnsi="Arial" w:cs="Arial"/>
          <w:b/>
          <w:bCs/>
          <w:sz w:val="22"/>
          <w:szCs w:val="22"/>
        </w:rPr>
        <w:t>6</w:t>
      </w:r>
      <w:r w:rsidRPr="00EF0DDE">
        <w:rPr>
          <w:rFonts w:ascii="Arial" w:eastAsia="Arial" w:hAnsi="Arial" w:cs="Arial"/>
          <w:b/>
          <w:bCs/>
          <w:sz w:val="22"/>
          <w:szCs w:val="22"/>
        </w:rPr>
        <w:t xml:space="preserve"> /07/2024</w:t>
      </w:r>
    </w:p>
    <w:p w:rsidR="00EF0DDE" w:rsidRPr="00EF0DDE" w:rsidRDefault="00EF0DDE" w:rsidP="00EF0DDE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F0D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</w:t>
      </w:r>
      <w:r w:rsidR="001C7FED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EF0DDE">
        <w:rPr>
          <w:rFonts w:ascii="Arial" w:eastAsia="Arial" w:hAnsi="Arial" w:cs="Arial"/>
          <w:b/>
          <w:sz w:val="22"/>
          <w:szCs w:val="22"/>
        </w:rPr>
        <w:t xml:space="preserve">   </w:t>
      </w:r>
      <w:r w:rsidR="00C1151C">
        <w:rPr>
          <w:rFonts w:ascii="Arial" w:eastAsia="Arial" w:hAnsi="Arial" w:cs="Arial"/>
          <w:b/>
          <w:sz w:val="22"/>
          <w:szCs w:val="22"/>
        </w:rPr>
        <w:t>Α</w:t>
      </w:r>
      <w:r w:rsidRPr="00EF0DDE">
        <w:rPr>
          <w:rFonts w:ascii="Arial" w:eastAsia="Arial" w:hAnsi="Arial" w:cs="Arial"/>
          <w:b/>
          <w:sz w:val="22"/>
          <w:szCs w:val="22"/>
        </w:rPr>
        <w:t>ριθ</w:t>
      </w:r>
      <w:r w:rsidRPr="00EF0DDE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EF0DDE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EF0DDE">
        <w:rPr>
          <w:rFonts w:ascii="Arial" w:eastAsia="Calibri" w:hAnsi="Arial" w:cs="Arial"/>
          <w:b/>
          <w:sz w:val="22"/>
          <w:szCs w:val="22"/>
        </w:rPr>
        <w:t xml:space="preserve">. </w:t>
      </w:r>
      <w:r w:rsidR="001C7FED">
        <w:rPr>
          <w:rFonts w:ascii="Arial" w:eastAsia="Calibri" w:hAnsi="Arial" w:cs="Arial"/>
          <w:b/>
          <w:sz w:val="22"/>
          <w:szCs w:val="22"/>
        </w:rPr>
        <w:t>14736</w:t>
      </w:r>
    </w:p>
    <w:p w:rsidR="00EF0DDE" w:rsidRPr="00EF0DDE" w:rsidRDefault="00EF0DDE" w:rsidP="00EF0DDE">
      <w:pPr>
        <w:autoSpaceDE w:val="0"/>
        <w:rPr>
          <w:rFonts w:ascii="Arial" w:hAnsi="Arial" w:cs="Arial"/>
          <w:sz w:val="22"/>
          <w:szCs w:val="22"/>
        </w:rPr>
      </w:pPr>
      <w:r w:rsidRPr="00EF0D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EF0DDE" w:rsidRPr="00EF0DDE" w:rsidRDefault="00EF0DDE" w:rsidP="00EF0DDE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F0DDE">
        <w:rPr>
          <w:rFonts w:ascii="Arial" w:hAnsi="Arial" w:cs="Arial"/>
          <w:b/>
          <w:sz w:val="22"/>
          <w:szCs w:val="22"/>
        </w:rPr>
        <w:t>ΑΠΟΣΠΑΣΜΑ</w:t>
      </w:r>
    </w:p>
    <w:p w:rsidR="00EF0DDE" w:rsidRPr="00EF0DDE" w:rsidRDefault="00EF0DDE" w:rsidP="006F2043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EF0DDE">
        <w:rPr>
          <w:rFonts w:ascii="Arial" w:hAnsi="Arial" w:cs="Arial"/>
          <w:sz w:val="22"/>
          <w:szCs w:val="22"/>
        </w:rPr>
        <w:t>αριθμ</w:t>
      </w:r>
      <w:proofErr w:type="spellEnd"/>
      <w:r w:rsidRPr="00EF0DDE">
        <w:rPr>
          <w:rFonts w:ascii="Arial" w:hAnsi="Arial" w:cs="Arial"/>
          <w:sz w:val="22"/>
          <w:szCs w:val="22"/>
        </w:rPr>
        <w:t>.  26</w:t>
      </w:r>
      <w:r w:rsidRPr="00EF0DDE">
        <w:rPr>
          <w:rFonts w:ascii="Arial" w:hAnsi="Arial" w:cs="Arial"/>
          <w:sz w:val="22"/>
          <w:szCs w:val="22"/>
          <w:vertAlign w:val="superscript"/>
        </w:rPr>
        <w:t>ης</w:t>
      </w:r>
      <w:r w:rsidRPr="00EF0DDE">
        <w:rPr>
          <w:rFonts w:ascii="Arial" w:hAnsi="Arial" w:cs="Arial"/>
          <w:sz w:val="22"/>
          <w:szCs w:val="22"/>
        </w:rPr>
        <w:t xml:space="preserve">  /2024</w:t>
      </w:r>
      <w:r w:rsidRPr="00EF0DDE">
        <w:rPr>
          <w:rFonts w:ascii="Arial" w:hAnsi="Arial" w:cs="Arial"/>
          <w:b/>
          <w:sz w:val="22"/>
          <w:szCs w:val="22"/>
        </w:rPr>
        <w:t xml:space="preserve">  </w:t>
      </w:r>
      <w:r w:rsidRPr="00EF0DDE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EF0DDE">
        <w:rPr>
          <w:rFonts w:ascii="Arial" w:eastAsia="Arial" w:hAnsi="Arial" w:cs="Arial"/>
          <w:sz w:val="22"/>
          <w:szCs w:val="22"/>
        </w:rPr>
        <w:t xml:space="preserve"> </w:t>
      </w:r>
      <w:r w:rsidRPr="00EF0DDE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EF0DDE" w:rsidRPr="00EF0DDE" w:rsidRDefault="00EF0DDE" w:rsidP="00EF0DDE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EF0DDE">
        <w:rPr>
          <w:rFonts w:ascii="Arial" w:hAnsi="Arial" w:cs="Arial"/>
          <w:b/>
          <w:sz w:val="22"/>
          <w:szCs w:val="22"/>
        </w:rPr>
        <w:t>Αριθμός απόφασης</w:t>
      </w:r>
      <w:r w:rsidRPr="00EF0DDE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Pr="00EF0DDE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983219">
        <w:rPr>
          <w:rFonts w:ascii="Arial" w:eastAsia="SimSun" w:hAnsi="Arial" w:cs="Arial"/>
          <w:b/>
          <w:sz w:val="22"/>
          <w:szCs w:val="22"/>
          <w:highlight w:val="white"/>
        </w:rPr>
        <w:t>80</w:t>
      </w:r>
      <w:r w:rsidRPr="00EF0DDE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423C74" w:rsidRPr="00423C74" w:rsidRDefault="00163A10" w:rsidP="00423C74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423C74">
        <w:rPr>
          <w:rFonts w:ascii="Arial" w:hAnsi="Arial" w:cs="Arial"/>
          <w:b/>
          <w:sz w:val="22"/>
          <w:szCs w:val="22"/>
        </w:rPr>
        <w:t xml:space="preserve">   </w:t>
      </w:r>
      <w:r w:rsidR="00423C74" w:rsidRPr="00423C74">
        <w:rPr>
          <w:rFonts w:ascii="Arial" w:hAnsi="Arial" w:cs="Arial"/>
          <w:b/>
          <w:sz w:val="22"/>
          <w:szCs w:val="22"/>
        </w:rPr>
        <w:t>Λήψη απόφασης επί αιτήματος για παραχώρηση δύο (2) θέσεων στάθμευσης υπηρεσιακών οχημάτων μπροστά από το κτίριο που εδρεύει η υπηρεσία ΔΑΣΑΡΧΕΙΟ ΛΙΒΑΔΕΙΑΣ επί της οδού ΚΑΔΜΟΥ 11 (47-2024 Απόφαση Κοινότητας Λιβαδειάς) .</w:t>
      </w:r>
    </w:p>
    <w:p w:rsidR="001B553C" w:rsidRPr="001B553C" w:rsidRDefault="001B553C" w:rsidP="00423C74">
      <w:pPr>
        <w:pStyle w:val="ad"/>
        <w:jc w:val="left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F0DDE" w:rsidRPr="00EF0DDE" w:rsidRDefault="00EF0DDE" w:rsidP="00EF0DDE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EF0DDE">
        <w:rPr>
          <w:rFonts w:ascii="Arial" w:hAnsi="Arial" w:cs="Arial"/>
          <w:sz w:val="22"/>
          <w:szCs w:val="22"/>
          <w:vertAlign w:val="superscript"/>
        </w:rPr>
        <w:t>η</w:t>
      </w:r>
      <w:r w:rsidRPr="00EF0DDE">
        <w:rPr>
          <w:rFonts w:ascii="Arial" w:hAnsi="Arial" w:cs="Arial"/>
          <w:sz w:val="22"/>
          <w:szCs w:val="22"/>
        </w:rPr>
        <w:t xml:space="preserve">    Ιουλίου   2024  ημέρα  Τετάρτη  και, ώρα 13.45  και στην αίθουσα συνεδριάσεων του Δημοτικού Συμβουλίου 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μετά την από  14289/19-07-2024 έγγραφη πρόσκληση του  Προέδρου της (Δημάρχου </w:t>
      </w:r>
      <w:proofErr w:type="spellStart"/>
      <w:r w:rsidRPr="00EF0DDE">
        <w:rPr>
          <w:rFonts w:ascii="Arial" w:hAnsi="Arial" w:cs="Arial"/>
          <w:sz w:val="22"/>
          <w:szCs w:val="22"/>
        </w:rPr>
        <w:t>Λεβαδέων</w:t>
      </w:r>
      <w:proofErr w:type="spellEnd"/>
      <w:r w:rsidRPr="00EF0DDE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EF0DDE">
        <w:rPr>
          <w:rFonts w:ascii="Arial" w:hAnsi="Arial" w:cs="Arial"/>
          <w:sz w:val="22"/>
          <w:szCs w:val="22"/>
          <w:vertAlign w:val="superscript"/>
        </w:rPr>
        <w:t>Α</w:t>
      </w:r>
      <w:r w:rsidRPr="00EF0DDE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F0DDE" w:rsidRPr="00EF0DDE" w:rsidRDefault="00EF0DDE" w:rsidP="00EF0DDE">
      <w:pPr>
        <w:pStyle w:val="35"/>
        <w:ind w:left="426" w:firstLine="284"/>
        <w:jc w:val="both"/>
        <w:rPr>
          <w:rFonts w:ascii="Arial" w:hAnsi="Arial" w:cs="Arial"/>
          <w:sz w:val="22"/>
          <w:szCs w:val="22"/>
        </w:rPr>
      </w:pPr>
      <w:r w:rsidRPr="00EF0D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EF0DDE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</w:t>
      </w:r>
      <w:r>
        <w:rPr>
          <w:rFonts w:ascii="Arial" w:hAnsi="Arial" w:cs="Arial"/>
          <w:sz w:val="22"/>
          <w:szCs w:val="22"/>
        </w:rPr>
        <w:t xml:space="preserve"> </w:t>
      </w:r>
      <w:r w:rsidRPr="00EF0DDE">
        <w:rPr>
          <w:rFonts w:ascii="Arial" w:hAnsi="Arial" w:cs="Arial"/>
          <w:sz w:val="22"/>
          <w:szCs w:val="22"/>
        </w:rPr>
        <w:t xml:space="preserve">ήταν    παρόντα    </w:t>
      </w:r>
      <w:r w:rsidR="00D135DE">
        <w:rPr>
          <w:rFonts w:ascii="Arial" w:hAnsi="Arial" w:cs="Arial"/>
          <w:sz w:val="22"/>
          <w:szCs w:val="22"/>
        </w:rPr>
        <w:t>5</w:t>
      </w:r>
      <w:r w:rsidRPr="00EF0DDE">
        <w:rPr>
          <w:rFonts w:ascii="Arial" w:hAnsi="Arial" w:cs="Arial"/>
          <w:sz w:val="22"/>
          <w:szCs w:val="22"/>
        </w:rPr>
        <w:t xml:space="preserve">   (</w:t>
      </w:r>
      <w:r w:rsidR="00D135DE">
        <w:rPr>
          <w:rFonts w:ascii="Arial" w:hAnsi="Arial" w:cs="Arial"/>
          <w:sz w:val="22"/>
          <w:szCs w:val="22"/>
        </w:rPr>
        <w:t>πέντε</w:t>
      </w:r>
      <w:r w:rsidRPr="00EF0DDE">
        <w:rPr>
          <w:rFonts w:ascii="Arial" w:hAnsi="Arial" w:cs="Arial"/>
          <w:sz w:val="22"/>
          <w:szCs w:val="22"/>
        </w:rPr>
        <w:t>)  , ήτοι:</w:t>
      </w:r>
    </w:p>
    <w:p w:rsidR="00EF0DDE" w:rsidRPr="00EF0DDE" w:rsidRDefault="00EF0DDE" w:rsidP="00EF0DD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F0DDE" w:rsidRPr="00EF0DDE" w:rsidRDefault="00EF0DDE" w:rsidP="00EF0DDE">
      <w:pPr>
        <w:jc w:val="both"/>
        <w:rPr>
          <w:rFonts w:ascii="Arial" w:hAnsi="Arial" w:cs="Arial"/>
          <w:b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           </w:t>
      </w:r>
      <w:r w:rsidRPr="00EF0DDE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EF0DDE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EF0DDE">
        <w:rPr>
          <w:rFonts w:ascii="Arial" w:hAnsi="Arial" w:cs="Arial"/>
          <w:sz w:val="22"/>
          <w:szCs w:val="22"/>
        </w:rPr>
        <w:t>Καραμάνης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  <w:r w:rsidR="00D135DE">
        <w:rPr>
          <w:rFonts w:ascii="Arial" w:hAnsi="Arial" w:cs="Arial"/>
          <w:sz w:val="22"/>
          <w:szCs w:val="22"/>
        </w:rPr>
        <w:t>1.Μίχας  Δημήτριος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EF0DDE">
        <w:rPr>
          <w:rFonts w:ascii="Arial" w:hAnsi="Arial" w:cs="Arial"/>
          <w:sz w:val="22"/>
          <w:szCs w:val="22"/>
        </w:rPr>
        <w:t>Τουμαράς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 Βασίλειος                                                            </w:t>
      </w:r>
      <w:r w:rsidR="00D135DE">
        <w:rPr>
          <w:rFonts w:ascii="Arial" w:hAnsi="Arial" w:cs="Arial"/>
          <w:sz w:val="22"/>
          <w:szCs w:val="22"/>
        </w:rPr>
        <w:t xml:space="preserve">  2.Ταγκαλέγκας  Ιωάννης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EF0DDE">
        <w:rPr>
          <w:rFonts w:ascii="Arial" w:hAnsi="Arial" w:cs="Arial"/>
          <w:sz w:val="22"/>
          <w:szCs w:val="22"/>
        </w:rPr>
        <w:t>Πολυτάρχου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Λουκάς (αν/κό μέλος κ. </w:t>
      </w:r>
      <w:proofErr w:type="spellStart"/>
      <w:r w:rsidRPr="00EF0DDE">
        <w:rPr>
          <w:rFonts w:ascii="Arial" w:hAnsi="Arial" w:cs="Arial"/>
          <w:sz w:val="22"/>
          <w:szCs w:val="22"/>
        </w:rPr>
        <w:t>Αγνιάδη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Παναγιώτη)   </w:t>
      </w:r>
      <w:r w:rsidR="00D135DE">
        <w:rPr>
          <w:rFonts w:ascii="Arial" w:hAnsi="Arial" w:cs="Arial"/>
          <w:sz w:val="22"/>
          <w:szCs w:val="22"/>
        </w:rPr>
        <w:t>Αν και είχαν νόμιμα προσκληθεί</w:t>
      </w:r>
      <w:r w:rsidRPr="00EF0DDE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EF0DDE" w:rsidRPr="00EF0DDE" w:rsidRDefault="00EF0DDE" w:rsidP="00EF0DD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EF0DDE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EF0DDE">
        <w:rPr>
          <w:rFonts w:ascii="Arial" w:hAnsi="Arial" w:cs="Arial"/>
          <w:sz w:val="22"/>
          <w:szCs w:val="22"/>
        </w:rPr>
        <w:t xml:space="preserve">  Χρήστος </w:t>
      </w:r>
    </w:p>
    <w:p w:rsidR="00EF0DDE" w:rsidRPr="00EF0DDE" w:rsidRDefault="00EF0DDE" w:rsidP="00EF0D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5. Παπαβασιλείου Αικατερίνη </w:t>
      </w:r>
    </w:p>
    <w:p w:rsidR="00E66047" w:rsidRPr="00EF0DDE" w:rsidRDefault="00EF0DDE" w:rsidP="00EF0DD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EF0DDE">
        <w:rPr>
          <w:rFonts w:ascii="Arial" w:hAnsi="Arial" w:cs="Arial"/>
          <w:sz w:val="22"/>
          <w:szCs w:val="22"/>
        </w:rPr>
        <w:t xml:space="preserve">       </w:t>
      </w:r>
      <w:r w:rsidRPr="00EF0DDE">
        <w:rPr>
          <w:rFonts w:ascii="Arial" w:eastAsia="Arial" w:hAnsi="Arial" w:cs="Arial"/>
          <w:sz w:val="22"/>
          <w:szCs w:val="22"/>
        </w:rPr>
        <w:t xml:space="preserve">              </w:t>
      </w:r>
      <w:r w:rsidR="00E66047" w:rsidRPr="00EF0DDE">
        <w:rPr>
          <w:rFonts w:ascii="Arial" w:hAnsi="Arial" w:cs="Arial"/>
          <w:sz w:val="22"/>
          <w:szCs w:val="22"/>
        </w:rPr>
        <w:t xml:space="preserve">         </w:t>
      </w:r>
      <w:r w:rsidR="00E66047" w:rsidRPr="00EF0DDE">
        <w:rPr>
          <w:rFonts w:ascii="Arial" w:eastAsia="Arial" w:hAnsi="Arial" w:cs="Arial"/>
          <w:sz w:val="22"/>
          <w:szCs w:val="22"/>
        </w:rPr>
        <w:t xml:space="preserve">        </w:t>
      </w:r>
    </w:p>
    <w:p w:rsidR="002465A3" w:rsidRPr="009B4D87" w:rsidRDefault="002465A3" w:rsidP="00EF0D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  <w:r w:rsidRPr="009B4D87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983219" w:rsidRPr="00983219" w:rsidRDefault="00983219" w:rsidP="0098321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 w:rsidR="001B553C" w:rsidRPr="001B553C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226E96">
        <w:rPr>
          <w:rFonts w:ascii="Arial" w:eastAsia="Arial" w:hAnsi="Arial" w:cs="Arial"/>
          <w:sz w:val="22"/>
          <w:szCs w:val="22"/>
        </w:rPr>
        <w:t>5</w:t>
      </w:r>
      <w:r w:rsidR="001B553C" w:rsidRPr="001B553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1B553C" w:rsidRPr="001B553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</w:t>
      </w:r>
      <w:r w:rsidR="00630AD8" w:rsidRPr="00EA4334">
        <w:rPr>
          <w:rFonts w:ascii="Arial" w:eastAsia="Arial" w:hAnsi="Arial" w:cs="Arial"/>
          <w:sz w:val="22"/>
          <w:szCs w:val="22"/>
        </w:rPr>
        <w:t>τ</w:t>
      </w:r>
      <w:r w:rsidR="00630AD8">
        <w:rPr>
          <w:rFonts w:ascii="Arial" w:eastAsia="Arial" w:hAnsi="Arial" w:cs="Arial"/>
          <w:sz w:val="22"/>
          <w:szCs w:val="22"/>
        </w:rPr>
        <w:t xml:space="preserve">ην </w:t>
      </w:r>
      <w:r w:rsidR="00630AD8" w:rsidRPr="00EA433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30AD8" w:rsidRPr="0052466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30AD8" w:rsidRPr="0052466C">
        <w:rPr>
          <w:rFonts w:ascii="Arial" w:eastAsia="Arial" w:hAnsi="Arial" w:cs="Arial"/>
          <w:sz w:val="22"/>
          <w:szCs w:val="22"/>
        </w:rPr>
        <w:t xml:space="preserve">. </w:t>
      </w:r>
      <w:r w:rsidR="00630AD8">
        <w:rPr>
          <w:rFonts w:ascii="Arial" w:eastAsia="Arial" w:hAnsi="Arial" w:cs="Arial"/>
          <w:sz w:val="22"/>
          <w:szCs w:val="22"/>
        </w:rPr>
        <w:t>4</w:t>
      </w:r>
      <w:r w:rsidR="00226E96">
        <w:rPr>
          <w:rFonts w:ascii="Arial" w:eastAsia="Arial" w:hAnsi="Arial" w:cs="Arial"/>
          <w:sz w:val="22"/>
          <w:szCs w:val="22"/>
        </w:rPr>
        <w:t>7</w:t>
      </w:r>
      <w:r w:rsidR="00630AD8" w:rsidRPr="0052466C">
        <w:rPr>
          <w:rFonts w:ascii="Arial" w:eastAsia="Arial" w:hAnsi="Arial" w:cs="Arial"/>
          <w:sz w:val="22"/>
          <w:szCs w:val="22"/>
        </w:rPr>
        <w:t xml:space="preserve">/2024 </w:t>
      </w:r>
      <w:r w:rsidR="00226E96">
        <w:rPr>
          <w:rFonts w:ascii="Arial" w:eastAsia="Arial" w:hAnsi="Arial" w:cs="Arial"/>
          <w:sz w:val="22"/>
          <w:szCs w:val="22"/>
        </w:rPr>
        <w:t xml:space="preserve">ομόφωνη </w:t>
      </w:r>
      <w:r w:rsidR="00630AD8" w:rsidRPr="0052466C">
        <w:rPr>
          <w:rFonts w:ascii="Arial" w:eastAsia="Arial" w:hAnsi="Arial" w:cs="Arial"/>
          <w:sz w:val="22"/>
          <w:szCs w:val="22"/>
        </w:rPr>
        <w:t>απόφαση της Κοινότητας Λιβαδειάς</w:t>
      </w:r>
      <w:r w:rsidR="00630AD8" w:rsidRPr="0052466C">
        <w:rPr>
          <w:rFonts w:ascii="Arial" w:hAnsi="Arial" w:cs="Arial"/>
          <w:sz w:val="22"/>
          <w:szCs w:val="22"/>
        </w:rPr>
        <w:t xml:space="preserve">  σύμφωνα με την οποία</w:t>
      </w:r>
      <w:r w:rsidR="00630AD8" w:rsidRPr="005B5D29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 </w:t>
      </w:r>
      <w:r w:rsidR="00630AD8" w:rsidRPr="004F3B8A">
        <w:rPr>
          <w:rFonts w:ascii="Arial" w:eastAsia="Verdana" w:hAnsi="Arial" w:cs="Arial"/>
          <w:bCs/>
          <w:spacing w:val="-3"/>
          <w:sz w:val="22"/>
          <w:szCs w:val="22"/>
        </w:rPr>
        <w:t>ε</w:t>
      </w:r>
      <w:r w:rsidR="00630AD8" w:rsidRPr="004F3B8A">
        <w:rPr>
          <w:rFonts w:ascii="Arial" w:hAnsi="Arial" w:cs="Arial"/>
          <w:bCs/>
          <w:spacing w:val="-3"/>
          <w:sz w:val="22"/>
          <w:szCs w:val="22"/>
        </w:rPr>
        <w:t xml:space="preserve">ισηγείται </w:t>
      </w:r>
      <w:r w:rsidR="00630AD8" w:rsidRPr="004F3B8A">
        <w:rPr>
          <w:rFonts w:ascii="Arial" w:hAnsi="Arial" w:cs="Arial"/>
          <w:spacing w:val="-3"/>
          <w:sz w:val="22"/>
          <w:szCs w:val="22"/>
        </w:rPr>
        <w:t xml:space="preserve">στην Δημοτική </w:t>
      </w:r>
      <w:r w:rsidR="00630AD8" w:rsidRPr="00630AD8">
        <w:rPr>
          <w:rFonts w:ascii="Arial" w:hAnsi="Arial" w:cs="Arial"/>
          <w:spacing w:val="-3"/>
          <w:sz w:val="22"/>
          <w:szCs w:val="22"/>
        </w:rPr>
        <w:t xml:space="preserve">Επιτροπή  </w:t>
      </w:r>
      <w:r>
        <w:rPr>
          <w:rFonts w:ascii="Arial" w:hAnsi="Arial" w:cs="Arial"/>
          <w:spacing w:val="-3"/>
          <w:sz w:val="22"/>
          <w:szCs w:val="22"/>
        </w:rPr>
        <w:t xml:space="preserve">α) </w:t>
      </w:r>
      <w:r w:rsidR="00226E96" w:rsidRPr="00226E96">
        <w:rPr>
          <w:rFonts w:ascii="Arial" w:hAnsi="Arial" w:cs="Arial"/>
          <w:spacing w:val="-3"/>
          <w:sz w:val="22"/>
          <w:szCs w:val="22"/>
        </w:rPr>
        <w:t>ΥΠΕΡ της άδειας παραχώρησης δύο (2) θέσεων για στάθμευση  υπηρεσιακών οχημάτων του Δασαρχείου Λιβαδειάς επί της οδού  ΚΑΔΜΟΥ 11</w:t>
      </w:r>
      <w:r>
        <w:rPr>
          <w:rFonts w:ascii="Arial" w:hAnsi="Arial" w:cs="Arial"/>
          <w:spacing w:val="-3"/>
          <w:sz w:val="22"/>
          <w:szCs w:val="22"/>
        </w:rPr>
        <w:t>, β</w:t>
      </w:r>
      <w:r w:rsidRPr="00983219">
        <w:rPr>
          <w:rFonts w:ascii="Arial" w:hAnsi="Arial" w:cs="Arial"/>
          <w:spacing w:val="-3"/>
          <w:sz w:val="22"/>
          <w:szCs w:val="22"/>
        </w:rPr>
        <w:t>) Τα έξοδα σήμανσης να βαρύνουν την υπηρεσία ΔΑΣΑΡΧΕΙΟ ΛΙΒΑΔΕΙΑΣ που αιτείται την άδεια  παραχώρησης</w:t>
      </w:r>
      <w:r>
        <w:rPr>
          <w:rFonts w:ascii="Arial" w:hAnsi="Arial" w:cs="Arial"/>
          <w:spacing w:val="-3"/>
          <w:sz w:val="22"/>
          <w:szCs w:val="22"/>
        </w:rPr>
        <w:t xml:space="preserve"> γ</w:t>
      </w:r>
      <w:r w:rsidRPr="00983219">
        <w:rPr>
          <w:rFonts w:ascii="Arial" w:hAnsi="Arial" w:cs="Arial"/>
          <w:spacing w:val="-3"/>
          <w:sz w:val="22"/>
          <w:szCs w:val="22"/>
        </w:rPr>
        <w:t>) Η απόφαση να έχει ισχύ όσο  το Δασαρχείο Λιβαδειάς  θα στεγάζεται επί του της οδού Κάδμου 11.</w:t>
      </w:r>
    </w:p>
    <w:p w:rsidR="00630AD8" w:rsidRPr="004F3B8A" w:rsidRDefault="00630AD8" w:rsidP="00630AD8">
      <w:pPr>
        <w:ind w:left="-109"/>
        <w:jc w:val="both"/>
        <w:rPr>
          <w:rFonts w:ascii="Arial" w:eastAsia="Arial" w:hAnsi="Arial" w:cs="Arial"/>
          <w:sz w:val="22"/>
          <w:szCs w:val="22"/>
        </w:rPr>
      </w:pPr>
      <w:r w:rsidRPr="004F3B8A">
        <w:rPr>
          <w:rFonts w:ascii="Arial" w:eastAsia="Segoe UI" w:hAnsi="Arial" w:cs="Arial"/>
          <w:sz w:val="22"/>
          <w:szCs w:val="22"/>
        </w:rPr>
        <w:t xml:space="preserve">    Ακολούθως  </w:t>
      </w:r>
      <w:r w:rsidRPr="004F3B8A">
        <w:rPr>
          <w:rFonts w:ascii="Arial" w:hAnsi="Arial" w:cs="Arial"/>
          <w:sz w:val="22"/>
          <w:szCs w:val="22"/>
        </w:rPr>
        <w:t xml:space="preserve">έθεσε το  υπόψη των μελών το </w:t>
      </w:r>
      <w:proofErr w:type="spellStart"/>
      <w:r w:rsidRPr="004F3B8A">
        <w:rPr>
          <w:rFonts w:ascii="Arial" w:hAnsi="Arial" w:cs="Arial"/>
          <w:sz w:val="22"/>
          <w:szCs w:val="22"/>
        </w:rPr>
        <w:t>υπ΄αριθμ</w:t>
      </w:r>
      <w:proofErr w:type="spellEnd"/>
      <w:r w:rsidRPr="004F3B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F3B8A">
        <w:rPr>
          <w:rFonts w:ascii="Arial" w:hAnsi="Arial" w:cs="Arial"/>
          <w:sz w:val="22"/>
          <w:szCs w:val="22"/>
        </w:rPr>
        <w:t>πρωτ</w:t>
      </w:r>
      <w:proofErr w:type="spellEnd"/>
      <w:r w:rsidRPr="004F3B8A">
        <w:rPr>
          <w:rFonts w:ascii="Arial" w:hAnsi="Arial" w:cs="Arial"/>
          <w:sz w:val="22"/>
          <w:szCs w:val="22"/>
        </w:rPr>
        <w:t xml:space="preserve">. </w:t>
      </w:r>
      <w:r w:rsidR="00226E96">
        <w:rPr>
          <w:rFonts w:ascii="Arial" w:hAnsi="Arial" w:cs="Arial"/>
          <w:sz w:val="22"/>
          <w:szCs w:val="22"/>
        </w:rPr>
        <w:t>9147</w:t>
      </w:r>
      <w:r w:rsidRPr="004F3B8A">
        <w:rPr>
          <w:rFonts w:ascii="Arial" w:hAnsi="Arial" w:cs="Arial"/>
          <w:sz w:val="22"/>
          <w:szCs w:val="22"/>
        </w:rPr>
        <w:t>/</w:t>
      </w:r>
      <w:r w:rsidR="00226E96">
        <w:rPr>
          <w:rFonts w:ascii="Arial" w:hAnsi="Arial" w:cs="Arial"/>
          <w:sz w:val="22"/>
          <w:szCs w:val="22"/>
        </w:rPr>
        <w:t>16</w:t>
      </w:r>
      <w:r w:rsidRPr="004F3B8A">
        <w:rPr>
          <w:rFonts w:ascii="Arial" w:hAnsi="Arial" w:cs="Arial"/>
          <w:sz w:val="22"/>
          <w:szCs w:val="22"/>
        </w:rPr>
        <w:t>-0</w:t>
      </w:r>
      <w:r w:rsidR="00226E96">
        <w:rPr>
          <w:rFonts w:ascii="Arial" w:hAnsi="Arial" w:cs="Arial"/>
          <w:sz w:val="22"/>
          <w:szCs w:val="22"/>
        </w:rPr>
        <w:t>5</w:t>
      </w:r>
      <w:r w:rsidRPr="004F3B8A">
        <w:rPr>
          <w:rFonts w:ascii="Arial" w:hAnsi="Arial" w:cs="Arial"/>
          <w:sz w:val="22"/>
          <w:szCs w:val="22"/>
        </w:rPr>
        <w:t xml:space="preserve">-2024 έγγραφο </w:t>
      </w:r>
      <w:r w:rsidRPr="004F3B8A">
        <w:rPr>
          <w:rFonts w:ascii="Arial" w:eastAsia="Arial" w:hAnsi="Arial" w:cs="Arial"/>
          <w:sz w:val="22"/>
          <w:szCs w:val="22"/>
        </w:rPr>
        <w:t xml:space="preserve"> της Δ/</w:t>
      </w:r>
      <w:proofErr w:type="spellStart"/>
      <w:r w:rsidRPr="004F3B8A">
        <w:rPr>
          <w:rFonts w:ascii="Arial" w:eastAsia="Arial" w:hAnsi="Arial" w:cs="Arial"/>
          <w:sz w:val="22"/>
          <w:szCs w:val="22"/>
        </w:rPr>
        <w:t>νσης</w:t>
      </w:r>
      <w:proofErr w:type="spellEnd"/>
      <w:r w:rsidRPr="004F3B8A">
        <w:rPr>
          <w:rFonts w:ascii="Arial" w:eastAsia="Arial" w:hAnsi="Arial" w:cs="Arial"/>
          <w:sz w:val="22"/>
          <w:szCs w:val="22"/>
        </w:rPr>
        <w:t xml:space="preserve">  ΤΥΔΛ στο οποίο ανα</w:t>
      </w:r>
      <w:r>
        <w:rPr>
          <w:rFonts w:ascii="Arial" w:eastAsia="Arial" w:hAnsi="Arial" w:cs="Arial"/>
          <w:sz w:val="22"/>
          <w:szCs w:val="22"/>
        </w:rPr>
        <w:t>φέρονται</w:t>
      </w:r>
      <w:r w:rsidRPr="004F3B8A">
        <w:rPr>
          <w:rFonts w:ascii="Arial" w:eastAsia="Arial" w:hAnsi="Arial" w:cs="Arial"/>
          <w:sz w:val="22"/>
          <w:szCs w:val="22"/>
        </w:rPr>
        <w:t>:</w:t>
      </w:r>
    </w:p>
    <w:p w:rsidR="00983219" w:rsidRPr="00983219" w:rsidRDefault="00983219" w:rsidP="00983219">
      <w:pPr>
        <w:pStyle w:val="af2"/>
        <w:spacing w:line="276" w:lineRule="auto"/>
        <w:ind w:firstLine="180"/>
        <w:rPr>
          <w:rFonts w:ascii="Arial" w:hAnsi="Arial" w:cs="Arial"/>
          <w:i/>
          <w:sz w:val="22"/>
          <w:szCs w:val="22"/>
        </w:rPr>
      </w:pPr>
      <w:r w:rsidRPr="00983219">
        <w:rPr>
          <w:rFonts w:ascii="Arial" w:hAnsi="Arial" w:cs="Arial"/>
          <w:i/>
          <w:sz w:val="22"/>
          <w:szCs w:val="22"/>
        </w:rPr>
        <w:t xml:space="preserve">Σας διαβιβάζουμε </w:t>
      </w:r>
      <w:proofErr w:type="spellStart"/>
      <w:r w:rsidRPr="00983219">
        <w:rPr>
          <w:rFonts w:ascii="Arial" w:hAnsi="Arial" w:cs="Arial"/>
          <w:i/>
          <w:sz w:val="22"/>
          <w:szCs w:val="22"/>
        </w:rPr>
        <w:t>ταυτάριθμ</w:t>
      </w:r>
      <w:proofErr w:type="spellEnd"/>
      <w:r w:rsidRPr="00983219">
        <w:rPr>
          <w:rFonts w:ascii="Arial" w:hAnsi="Arial" w:cs="Arial"/>
          <w:i/>
          <w:sz w:val="22"/>
          <w:szCs w:val="22"/>
          <w:lang w:val="en-US"/>
        </w:rPr>
        <w:t>o</w:t>
      </w:r>
      <w:r w:rsidRPr="00983219">
        <w:rPr>
          <w:rFonts w:ascii="Arial" w:hAnsi="Arial" w:cs="Arial"/>
          <w:i/>
          <w:sz w:val="22"/>
          <w:szCs w:val="22"/>
        </w:rPr>
        <w:t xml:space="preserve"> αίτημα, που φορά την παραχώρηση χώρου δύο (2) θέσεων για την στάθμευση υπηρεσιακών οχημάτων του Δασαρχείου Λιβαδειάς, μπροστά στο κτίριο που εδρεύει η υπηρεσία, στην οδό Κάδμου 11, με την ανάλογη τοποθέτηση σήμανσης, ώστε να γίνεται με απρόσκοπτο τρόπο η στάση των οχημάτων.</w:t>
      </w:r>
    </w:p>
    <w:p w:rsidR="00983219" w:rsidRPr="00983219" w:rsidRDefault="00983219" w:rsidP="00983219">
      <w:pPr>
        <w:pStyle w:val="af2"/>
        <w:spacing w:line="276" w:lineRule="auto"/>
        <w:ind w:firstLine="180"/>
        <w:rPr>
          <w:rFonts w:ascii="Arial" w:hAnsi="Arial" w:cs="Arial"/>
          <w:i/>
          <w:sz w:val="22"/>
          <w:szCs w:val="22"/>
        </w:rPr>
      </w:pPr>
      <w:r w:rsidRPr="00983219">
        <w:rPr>
          <w:rFonts w:ascii="Arial" w:hAnsi="Arial" w:cs="Arial"/>
          <w:i/>
          <w:sz w:val="22"/>
          <w:szCs w:val="22"/>
        </w:rPr>
        <w:t xml:space="preserve"> Επικουρικά σας ενημερώνουμε ότι η   οδός </w:t>
      </w:r>
      <w:r w:rsidRPr="00983219">
        <w:rPr>
          <w:rFonts w:ascii="Arial" w:hAnsi="Arial" w:cs="Arial"/>
          <w:b/>
          <w:i/>
          <w:sz w:val="22"/>
          <w:szCs w:val="22"/>
        </w:rPr>
        <w:t xml:space="preserve">ΚΑΔΜΟΥ </w:t>
      </w:r>
      <w:r w:rsidRPr="00983219">
        <w:rPr>
          <w:rFonts w:ascii="Arial" w:hAnsi="Arial" w:cs="Arial"/>
          <w:i/>
          <w:sz w:val="22"/>
          <w:szCs w:val="22"/>
        </w:rPr>
        <w:t>είναι μονόδρομος, από την οδό Ικάρου έως την οδό Φίλωνος και  επιτρέπεται η στάση και η στάθμευση των οχημάτων στην μία πλευρά</w:t>
      </w:r>
      <w:r w:rsidRPr="00983219">
        <w:rPr>
          <w:rFonts w:ascii="Arial" w:hAnsi="Arial" w:cs="Arial"/>
          <w:b/>
          <w:i/>
          <w:sz w:val="22"/>
          <w:szCs w:val="22"/>
        </w:rPr>
        <w:t xml:space="preserve"> </w:t>
      </w:r>
      <w:r w:rsidRPr="00E13038">
        <w:rPr>
          <w:rFonts w:ascii="Arial" w:hAnsi="Arial" w:cs="Arial"/>
          <w:i/>
          <w:sz w:val="22"/>
          <w:szCs w:val="22"/>
        </w:rPr>
        <w:t>το</w:t>
      </w:r>
      <w:r w:rsidRPr="00983219">
        <w:rPr>
          <w:rFonts w:ascii="Arial" w:hAnsi="Arial" w:cs="Arial"/>
          <w:i/>
          <w:sz w:val="22"/>
          <w:szCs w:val="22"/>
        </w:rPr>
        <w:t>υ οδοστρώματος εναλλάξ ανά μήνα, σύμφωνα με την κυκλοφοριακή μελέτη που παραλήφθηκε και εγκρίθηκε με την 213/14.09.2011 απόφαση Δημοτικού Συμβουλίου Λιβαδειάς.</w:t>
      </w:r>
    </w:p>
    <w:p w:rsidR="007263BA" w:rsidRPr="00983219" w:rsidRDefault="007263BA" w:rsidP="007263BA">
      <w:pPr>
        <w:rPr>
          <w:rFonts w:ascii="Arial" w:hAnsi="Arial" w:cs="Arial"/>
          <w:sz w:val="22"/>
          <w:szCs w:val="22"/>
        </w:rPr>
      </w:pPr>
      <w:r w:rsidRPr="00983219">
        <w:rPr>
          <w:rFonts w:ascii="Arial" w:hAnsi="Arial" w:cs="Arial"/>
          <w:sz w:val="22"/>
          <w:szCs w:val="22"/>
        </w:rPr>
        <w:t xml:space="preserve"> </w:t>
      </w:r>
    </w:p>
    <w:p w:rsidR="006557F3" w:rsidRPr="00B6486A" w:rsidRDefault="00CD0EB1" w:rsidP="00361B0C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6557F3" w:rsidRPr="00B6486A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4327A" w:rsidRPr="00C35157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1B553C" w:rsidRPr="00824EAF" w:rsidRDefault="001B553C" w:rsidP="001B553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1B553C" w:rsidRDefault="001B553C" w:rsidP="001B553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3619A" w:rsidRPr="0093619A" w:rsidRDefault="00630AD8" w:rsidP="0093619A">
      <w:pPr>
        <w:widowControl w:val="0"/>
        <w:tabs>
          <w:tab w:val="left" w:pos="195"/>
        </w:tabs>
        <w:jc w:val="both"/>
        <w:rPr>
          <w:rFonts w:ascii="Arial" w:hAnsi="Arial" w:cs="Arial"/>
          <w:sz w:val="22"/>
          <w:szCs w:val="22"/>
        </w:rPr>
      </w:pPr>
      <w:r w:rsidRPr="0093619A">
        <w:rPr>
          <w:rFonts w:ascii="Arial" w:eastAsia="Verdana" w:hAnsi="Arial" w:cs="Arial"/>
          <w:spacing w:val="-3"/>
          <w:sz w:val="22"/>
          <w:szCs w:val="22"/>
        </w:rPr>
        <w:t>-</w:t>
      </w:r>
      <w:r w:rsidR="0093619A" w:rsidRPr="0093619A">
        <w:rPr>
          <w:rFonts w:ascii="Arial" w:hAnsi="Arial" w:cs="Arial"/>
          <w:sz w:val="22"/>
          <w:szCs w:val="22"/>
        </w:rPr>
        <w:t xml:space="preserve"> Το </w:t>
      </w:r>
      <w:proofErr w:type="spellStart"/>
      <w:r w:rsidR="0093619A" w:rsidRPr="0093619A">
        <w:rPr>
          <w:rFonts w:ascii="Arial" w:hAnsi="Arial" w:cs="Arial"/>
          <w:sz w:val="22"/>
          <w:szCs w:val="22"/>
        </w:rPr>
        <w:t>υπ΄αριθμ</w:t>
      </w:r>
      <w:proofErr w:type="spellEnd"/>
      <w:r w:rsidR="0093619A" w:rsidRPr="0093619A">
        <w:rPr>
          <w:rFonts w:ascii="Arial" w:hAnsi="Arial" w:cs="Arial"/>
          <w:sz w:val="22"/>
          <w:szCs w:val="22"/>
        </w:rPr>
        <w:t xml:space="preserve">. 9147/19-05-2024 </w:t>
      </w:r>
      <w:r w:rsidR="0093619A" w:rsidRPr="0093619A">
        <w:rPr>
          <w:rFonts w:ascii="Arial" w:eastAsia="Arial" w:hAnsi="Arial" w:cs="Arial"/>
          <w:sz w:val="22"/>
          <w:szCs w:val="22"/>
        </w:rPr>
        <w:t>έ</w:t>
      </w:r>
      <w:r w:rsidR="0093619A" w:rsidRPr="0093619A">
        <w:rPr>
          <w:rFonts w:ascii="Arial" w:hAnsi="Arial" w:cs="Arial"/>
          <w:sz w:val="22"/>
          <w:szCs w:val="22"/>
        </w:rPr>
        <w:t xml:space="preserve">γγραφο </w:t>
      </w:r>
      <w:r w:rsidR="0093619A" w:rsidRPr="0093619A">
        <w:rPr>
          <w:rFonts w:ascii="Arial" w:eastAsia="Verdana" w:hAnsi="Arial" w:cs="Arial"/>
          <w:spacing w:val="-3"/>
          <w:sz w:val="22"/>
          <w:szCs w:val="22"/>
        </w:rPr>
        <w:t>τα Δ/</w:t>
      </w:r>
      <w:proofErr w:type="spellStart"/>
      <w:r w:rsidR="0093619A" w:rsidRPr="0093619A">
        <w:rPr>
          <w:rFonts w:ascii="Arial" w:eastAsia="Verdana" w:hAnsi="Arial" w:cs="Arial"/>
          <w:spacing w:val="-3"/>
          <w:sz w:val="22"/>
          <w:szCs w:val="22"/>
        </w:rPr>
        <w:t>νσης</w:t>
      </w:r>
      <w:proofErr w:type="spellEnd"/>
      <w:r w:rsidR="0093619A" w:rsidRPr="0093619A">
        <w:rPr>
          <w:rFonts w:ascii="Arial" w:eastAsia="Verdana" w:hAnsi="Arial" w:cs="Arial"/>
          <w:spacing w:val="-3"/>
          <w:sz w:val="22"/>
          <w:szCs w:val="22"/>
        </w:rPr>
        <w:t xml:space="preserve"> ΤΥΔΛ </w:t>
      </w:r>
    </w:p>
    <w:p w:rsidR="0093619A" w:rsidRDefault="0093619A" w:rsidP="0093619A">
      <w:pPr>
        <w:widowControl w:val="0"/>
        <w:tabs>
          <w:tab w:val="left" w:pos="-720"/>
          <w:tab w:val="left" w:pos="195"/>
        </w:tabs>
        <w:jc w:val="both"/>
        <w:rPr>
          <w:rFonts w:ascii="Arial" w:hAnsi="Arial" w:cs="Arial"/>
          <w:sz w:val="22"/>
          <w:szCs w:val="22"/>
        </w:rPr>
      </w:pPr>
      <w:r w:rsidRPr="0093619A">
        <w:rPr>
          <w:rFonts w:ascii="Arial" w:eastAsia="Verdana" w:hAnsi="Arial" w:cs="Arial"/>
          <w:spacing w:val="-3"/>
          <w:sz w:val="22"/>
          <w:szCs w:val="22"/>
        </w:rPr>
        <w:t xml:space="preserve">-Το αρ. </w:t>
      </w:r>
      <w:proofErr w:type="spellStart"/>
      <w:r w:rsidRPr="0093619A">
        <w:rPr>
          <w:rFonts w:ascii="Arial" w:eastAsia="Verdana" w:hAnsi="Arial" w:cs="Arial"/>
          <w:spacing w:val="-3"/>
          <w:sz w:val="22"/>
          <w:szCs w:val="22"/>
        </w:rPr>
        <w:t>πρωτ</w:t>
      </w:r>
      <w:proofErr w:type="spellEnd"/>
      <w:r w:rsidRPr="0093619A">
        <w:rPr>
          <w:rFonts w:ascii="Arial" w:eastAsia="Verdana" w:hAnsi="Arial" w:cs="Arial"/>
          <w:spacing w:val="-3"/>
          <w:sz w:val="22"/>
          <w:szCs w:val="22"/>
        </w:rPr>
        <w:t>. 224746/14-05-2024  έγγραφο του Δασ</w:t>
      </w:r>
      <w:r w:rsidR="00EB6D1A">
        <w:rPr>
          <w:rFonts w:ascii="Arial" w:eastAsia="Verdana" w:hAnsi="Arial" w:cs="Arial"/>
          <w:spacing w:val="-3"/>
          <w:sz w:val="22"/>
          <w:szCs w:val="22"/>
        </w:rPr>
        <w:t>αρχείου</w:t>
      </w:r>
      <w:r w:rsidRPr="0093619A">
        <w:rPr>
          <w:rFonts w:ascii="Arial" w:eastAsia="Verdana" w:hAnsi="Arial" w:cs="Arial"/>
          <w:spacing w:val="-3"/>
          <w:sz w:val="22"/>
          <w:szCs w:val="22"/>
        </w:rPr>
        <w:t xml:space="preserve"> Λιβαδειάς με θέμα «Αίτημα</w:t>
      </w:r>
      <w:r w:rsidRPr="0093619A">
        <w:rPr>
          <w:rFonts w:ascii="Arial" w:hAnsi="Arial" w:cs="Arial"/>
          <w:sz w:val="22"/>
          <w:szCs w:val="22"/>
        </w:rPr>
        <w:t xml:space="preserve"> διασφάλισης-παραχώρησης θέσεων στάθμευσης Υπηρεσιακών αυτοκινήτων»</w:t>
      </w:r>
    </w:p>
    <w:p w:rsidR="00C76887" w:rsidRPr="0093619A" w:rsidRDefault="00C76887" w:rsidP="00C76887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3619A">
        <w:rPr>
          <w:rFonts w:ascii="Arial" w:hAnsi="Arial" w:cs="Arial"/>
          <w:sz w:val="22"/>
          <w:szCs w:val="22"/>
        </w:rPr>
        <w:t>Την αριθ. 47/2024 Απόφαση της Κοινότητας Λιβαδειάς</w:t>
      </w:r>
    </w:p>
    <w:p w:rsidR="001B553C" w:rsidRPr="00824EAF" w:rsidRDefault="001B553C" w:rsidP="0093619A">
      <w:pPr>
        <w:widowControl w:val="0"/>
        <w:tabs>
          <w:tab w:val="left" w:pos="-720"/>
          <w:tab w:val="left" w:pos="195"/>
        </w:tabs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1B553C" w:rsidRPr="00824EAF" w:rsidRDefault="001B553C" w:rsidP="001B553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1B553C" w:rsidRPr="00824EAF" w:rsidRDefault="001B553C" w:rsidP="001B553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B553C" w:rsidRDefault="001B553C" w:rsidP="001B553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93619A" w:rsidRDefault="0093619A" w:rsidP="001B553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619A" w:rsidRDefault="0093619A" w:rsidP="0093619A">
      <w:pPr>
        <w:rPr>
          <w:rFonts w:ascii="Arial" w:hAnsi="Arial" w:cs="Arial"/>
          <w:spacing w:val="-3"/>
          <w:sz w:val="22"/>
          <w:szCs w:val="22"/>
        </w:rPr>
      </w:pPr>
      <w:r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>Α)</w:t>
      </w:r>
      <w:r w:rsidR="007263BA" w:rsidRPr="00953309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Εγκρίνει  </w:t>
      </w:r>
      <w:r w:rsidR="00B33CA0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</w:t>
      </w:r>
      <w:r w:rsidR="00B33CA0" w:rsidRPr="00A127E3">
        <w:rPr>
          <w:rFonts w:ascii="Arial" w:eastAsia="Arial" w:hAnsi="Arial" w:cs="Arial"/>
          <w:sz w:val="22"/>
          <w:szCs w:val="22"/>
        </w:rPr>
        <w:t>τ</w:t>
      </w:r>
      <w:r w:rsidR="00B33CA0">
        <w:rPr>
          <w:rFonts w:ascii="Arial" w:eastAsia="Arial" w:hAnsi="Arial" w:cs="Arial"/>
          <w:sz w:val="22"/>
          <w:szCs w:val="22"/>
        </w:rPr>
        <w:t>ο αίτημα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33CA0" w:rsidRPr="00630AD8">
        <w:rPr>
          <w:rFonts w:ascii="Arial" w:hAnsi="Arial" w:cs="Arial"/>
          <w:spacing w:val="-3"/>
          <w:sz w:val="22"/>
          <w:szCs w:val="22"/>
        </w:rPr>
        <w:t xml:space="preserve">του </w:t>
      </w:r>
      <w:r>
        <w:rPr>
          <w:rFonts w:ascii="Arial" w:hAnsi="Arial" w:cs="Arial"/>
          <w:spacing w:val="-3"/>
          <w:sz w:val="22"/>
          <w:szCs w:val="22"/>
        </w:rPr>
        <w:t xml:space="preserve">Δασαρχείου για την </w:t>
      </w:r>
      <w:r w:rsidRPr="00226E96">
        <w:rPr>
          <w:rFonts w:ascii="Arial" w:hAnsi="Arial" w:cs="Arial"/>
          <w:spacing w:val="-3"/>
          <w:sz w:val="22"/>
          <w:szCs w:val="22"/>
        </w:rPr>
        <w:t xml:space="preserve"> άδεια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226E96">
        <w:rPr>
          <w:rFonts w:ascii="Arial" w:hAnsi="Arial" w:cs="Arial"/>
          <w:spacing w:val="-3"/>
          <w:sz w:val="22"/>
          <w:szCs w:val="22"/>
        </w:rPr>
        <w:t xml:space="preserve"> παραχώρησης δύο (2) θέσεων για στάθμευση  υπηρεσιακών οχημάτων του Δασαρχείου Λιβαδειάς επί της οδού  ΚΑΔΜΟΥ 11</w:t>
      </w:r>
      <w:r>
        <w:rPr>
          <w:rFonts w:ascii="Arial" w:hAnsi="Arial" w:cs="Arial"/>
          <w:spacing w:val="-3"/>
          <w:sz w:val="22"/>
          <w:szCs w:val="22"/>
        </w:rPr>
        <w:t xml:space="preserve">, </w:t>
      </w:r>
    </w:p>
    <w:p w:rsidR="0093619A" w:rsidRDefault="0093619A" w:rsidP="0093619A">
      <w:pPr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Β</w:t>
      </w:r>
      <w:r w:rsidRPr="00983219">
        <w:rPr>
          <w:rFonts w:ascii="Arial" w:hAnsi="Arial" w:cs="Arial"/>
          <w:spacing w:val="-3"/>
          <w:sz w:val="22"/>
          <w:szCs w:val="22"/>
        </w:rPr>
        <w:t>) Τα έξοδα σήμανσης να βαρύνουν την υπηρεσία ΔΑΣΑΡΧΕΙΟ ΛΙΒΑΔΕΙΑΣ που αιτείται την άδεια  παραχώρησης</w:t>
      </w:r>
    </w:p>
    <w:p w:rsidR="0093619A" w:rsidRPr="00983219" w:rsidRDefault="0093619A" w:rsidP="009361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Γ</w:t>
      </w:r>
      <w:r w:rsidRPr="00983219">
        <w:rPr>
          <w:rFonts w:ascii="Arial" w:hAnsi="Arial" w:cs="Arial"/>
          <w:spacing w:val="-3"/>
          <w:sz w:val="22"/>
          <w:szCs w:val="22"/>
        </w:rPr>
        <w:t>) Η απόφαση να έχει ισχύ όσο  το Δασαρχείο Λιβαδειάς  θα στεγάζεται επί του της οδού Κάδμου 11.</w:t>
      </w:r>
    </w:p>
    <w:p w:rsidR="00B33CA0" w:rsidRPr="004F3B8A" w:rsidRDefault="00B33CA0" w:rsidP="00B33CA0">
      <w:pPr>
        <w:ind w:left="-109"/>
        <w:jc w:val="both"/>
        <w:rPr>
          <w:rFonts w:ascii="Arial" w:hAnsi="Arial" w:cs="Arial"/>
          <w:spacing w:val="-3"/>
          <w:sz w:val="22"/>
          <w:szCs w:val="22"/>
        </w:rPr>
      </w:pPr>
    </w:p>
    <w:p w:rsidR="00361B0C" w:rsidRPr="00EB46EF" w:rsidRDefault="00361B0C" w:rsidP="00361B0C">
      <w:pPr>
        <w:jc w:val="both"/>
        <w:rPr>
          <w:rFonts w:ascii="Arial" w:eastAsia="SimSun" w:hAnsi="Arial" w:cs="Arial"/>
          <w:bCs/>
          <w:iCs/>
          <w:sz w:val="22"/>
          <w:szCs w:val="22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423C74">
        <w:rPr>
          <w:rFonts w:ascii="Arial" w:hAnsi="Arial" w:cs="Arial"/>
          <w:b/>
          <w:sz w:val="22"/>
          <w:szCs w:val="22"/>
        </w:rPr>
        <w:t>80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E1">
        <w:rPr>
          <w:rFonts w:ascii="Arial" w:hAnsi="Arial" w:cs="Arial"/>
          <w:sz w:val="22"/>
          <w:szCs w:val="22"/>
        </w:rPr>
        <w:t>Πολυτάρχου</w:t>
      </w:r>
      <w:proofErr w:type="spellEnd"/>
      <w:r w:rsidR="000C4BE1">
        <w:rPr>
          <w:rFonts w:ascii="Arial" w:hAnsi="Arial" w:cs="Arial"/>
          <w:sz w:val="22"/>
          <w:szCs w:val="22"/>
        </w:rPr>
        <w:t xml:space="preserve">  Λουκάς</w:t>
      </w:r>
      <w:r w:rsidR="004E1F9F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E1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0C4BE1">
        <w:rPr>
          <w:rFonts w:ascii="Arial" w:hAnsi="Arial" w:cs="Arial"/>
          <w:sz w:val="22"/>
          <w:szCs w:val="22"/>
        </w:rPr>
        <w:t xml:space="preserve"> Χρήστος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0C4BE1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041F3E">
        <w:rPr>
          <w:rFonts w:ascii="Arial" w:hAnsi="Arial" w:cs="Arial"/>
          <w:sz w:val="22"/>
          <w:szCs w:val="22"/>
        </w:rPr>
        <w:t>2</w:t>
      </w:r>
      <w:r w:rsidR="00B33CA0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041F3E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A9" w:rsidRDefault="00C102A9">
      <w:r>
        <w:separator/>
      </w:r>
    </w:p>
  </w:endnote>
  <w:endnote w:type="continuationSeparator" w:id="0">
    <w:p w:rsidR="00C102A9" w:rsidRDefault="00C10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A9" w:rsidRDefault="00C102A9">
      <w:r>
        <w:separator/>
      </w:r>
    </w:p>
  </w:footnote>
  <w:footnote w:type="continuationSeparator" w:id="0">
    <w:p w:rsidR="00C102A9" w:rsidRDefault="00C10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C1114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C1114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C7FE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B5C1DA5"/>
    <w:multiLevelType w:val="hybridMultilevel"/>
    <w:tmpl w:val="D004A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66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1F3E"/>
    <w:rsid w:val="00042132"/>
    <w:rsid w:val="00050311"/>
    <w:rsid w:val="00050E6E"/>
    <w:rsid w:val="0005110F"/>
    <w:rsid w:val="0005483D"/>
    <w:rsid w:val="00054930"/>
    <w:rsid w:val="00055514"/>
    <w:rsid w:val="0005669B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4BE1"/>
    <w:rsid w:val="000C574A"/>
    <w:rsid w:val="000D34B6"/>
    <w:rsid w:val="000D7650"/>
    <w:rsid w:val="000D7671"/>
    <w:rsid w:val="000E0B4A"/>
    <w:rsid w:val="000E1B84"/>
    <w:rsid w:val="000E1EDD"/>
    <w:rsid w:val="000E3782"/>
    <w:rsid w:val="000E65E6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63A10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553C"/>
    <w:rsid w:val="001B63B1"/>
    <w:rsid w:val="001B7132"/>
    <w:rsid w:val="001C2596"/>
    <w:rsid w:val="001C5AEC"/>
    <w:rsid w:val="001C615B"/>
    <w:rsid w:val="001C67C9"/>
    <w:rsid w:val="001C7DE3"/>
    <w:rsid w:val="001C7FED"/>
    <w:rsid w:val="001D0358"/>
    <w:rsid w:val="001D4BBB"/>
    <w:rsid w:val="001D61F9"/>
    <w:rsid w:val="001E01CA"/>
    <w:rsid w:val="001E11DA"/>
    <w:rsid w:val="001E1782"/>
    <w:rsid w:val="001E4D4C"/>
    <w:rsid w:val="00200158"/>
    <w:rsid w:val="00204658"/>
    <w:rsid w:val="00204732"/>
    <w:rsid w:val="00212892"/>
    <w:rsid w:val="00220033"/>
    <w:rsid w:val="00220115"/>
    <w:rsid w:val="00222BE1"/>
    <w:rsid w:val="00226747"/>
    <w:rsid w:val="00226E96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27F0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466F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0B78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1B0C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2C93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C7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A6F58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3204"/>
    <w:rsid w:val="00505623"/>
    <w:rsid w:val="00507FE0"/>
    <w:rsid w:val="005109CE"/>
    <w:rsid w:val="005178E5"/>
    <w:rsid w:val="00520FA4"/>
    <w:rsid w:val="00521439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C6C3E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677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07DFF"/>
    <w:rsid w:val="00611C26"/>
    <w:rsid w:val="006148EF"/>
    <w:rsid w:val="00620870"/>
    <w:rsid w:val="006243EE"/>
    <w:rsid w:val="00625FF1"/>
    <w:rsid w:val="006265D5"/>
    <w:rsid w:val="0062735D"/>
    <w:rsid w:val="00630AD8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C77DA"/>
    <w:rsid w:val="006D02DA"/>
    <w:rsid w:val="006D4474"/>
    <w:rsid w:val="006E5B34"/>
    <w:rsid w:val="006F1D66"/>
    <w:rsid w:val="006F2043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263BA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914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3629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74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0EBC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619A"/>
    <w:rsid w:val="009379C3"/>
    <w:rsid w:val="00940CB0"/>
    <w:rsid w:val="00942669"/>
    <w:rsid w:val="009433B3"/>
    <w:rsid w:val="009434BE"/>
    <w:rsid w:val="009504CF"/>
    <w:rsid w:val="00953309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3219"/>
    <w:rsid w:val="00984106"/>
    <w:rsid w:val="00986673"/>
    <w:rsid w:val="00992519"/>
    <w:rsid w:val="009A1CCC"/>
    <w:rsid w:val="009A47BB"/>
    <w:rsid w:val="009A7553"/>
    <w:rsid w:val="009B1D77"/>
    <w:rsid w:val="009B4D8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02C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3CA0"/>
    <w:rsid w:val="00B36F68"/>
    <w:rsid w:val="00B42A01"/>
    <w:rsid w:val="00B43889"/>
    <w:rsid w:val="00B44282"/>
    <w:rsid w:val="00B515E5"/>
    <w:rsid w:val="00B5190C"/>
    <w:rsid w:val="00B523B0"/>
    <w:rsid w:val="00B63B8F"/>
    <w:rsid w:val="00B6486A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417C"/>
    <w:rsid w:val="00C054E9"/>
    <w:rsid w:val="00C102A9"/>
    <w:rsid w:val="00C11142"/>
    <w:rsid w:val="00C1151C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887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D9E"/>
    <w:rsid w:val="00CC32C3"/>
    <w:rsid w:val="00CC615D"/>
    <w:rsid w:val="00CC6E18"/>
    <w:rsid w:val="00CC77E2"/>
    <w:rsid w:val="00CC7F23"/>
    <w:rsid w:val="00CD06E0"/>
    <w:rsid w:val="00CD0EB1"/>
    <w:rsid w:val="00CD2DC2"/>
    <w:rsid w:val="00CD3402"/>
    <w:rsid w:val="00CD60B3"/>
    <w:rsid w:val="00CE0821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5DE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683A"/>
    <w:rsid w:val="00D47411"/>
    <w:rsid w:val="00D51A9B"/>
    <w:rsid w:val="00D5268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4908"/>
    <w:rsid w:val="00DF614A"/>
    <w:rsid w:val="00DF6BA9"/>
    <w:rsid w:val="00DF737C"/>
    <w:rsid w:val="00E0792A"/>
    <w:rsid w:val="00E10218"/>
    <w:rsid w:val="00E1303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6D1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0DDE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0A3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9A5F-59DC-41E7-87BB-79E12DF7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6010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12</cp:revision>
  <cp:lastPrinted>2024-04-17T09:42:00Z</cp:lastPrinted>
  <dcterms:created xsi:type="dcterms:W3CDTF">2024-07-25T09:12:00Z</dcterms:created>
  <dcterms:modified xsi:type="dcterms:W3CDTF">2024-07-26T06:07:00Z</dcterms:modified>
</cp:coreProperties>
</file>