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6933" w:rsidRDefault="00E412C5" w:rsidP="00FD6933">
      <w:pPr>
        <w:autoSpaceDE w:val="0"/>
        <w:ind w:left="5670"/>
        <w:rPr>
          <w:rFonts w:asciiTheme="minorHAnsi" w:hAnsiTheme="minorHAnsi" w:cstheme="minorHAnsi"/>
          <w:b/>
          <w:bCs/>
          <w:sz w:val="22"/>
          <w:szCs w:val="22"/>
        </w:rPr>
      </w:pPr>
      <w:r>
        <w:rPr>
          <w:rFonts w:asciiTheme="minorHAnsi" w:hAnsiTheme="minorHAnsi" w:cstheme="minorHAnsi"/>
          <w:b/>
          <w:bCs/>
          <w:sz w:val="22"/>
          <w:szCs w:val="22"/>
        </w:rPr>
        <w:t xml:space="preserve">   </w:t>
      </w:r>
      <w:r w:rsidR="00FD6933">
        <w:rPr>
          <w:rFonts w:asciiTheme="minorHAnsi" w:hAnsiTheme="minorHAnsi" w:cstheme="minorHAnsi"/>
          <w:b/>
          <w:bCs/>
          <w:sz w:val="22"/>
          <w:szCs w:val="22"/>
        </w:rPr>
        <w:t xml:space="preserve">   ΟΡΘΗ ΕΠΑΝΑΛΗΨΗ</w:t>
      </w:r>
    </w:p>
    <w:p w:rsidR="0093097D" w:rsidRPr="00CC1935" w:rsidRDefault="0093097D" w:rsidP="0093097D">
      <w:pPr>
        <w:autoSpaceDE w:val="0"/>
        <w:ind w:left="5748"/>
        <w:rPr>
          <w:rFonts w:asciiTheme="minorHAnsi" w:hAnsiTheme="minorHAnsi" w:cstheme="minorHAnsi"/>
          <w:sz w:val="22"/>
          <w:szCs w:val="22"/>
        </w:rPr>
      </w:pPr>
      <w:r w:rsidRPr="001D548A">
        <w:rPr>
          <w:rFonts w:asciiTheme="minorHAnsi" w:hAnsiTheme="minorHAnsi" w:cstheme="minorHAnsi"/>
          <w:b/>
          <w:bCs/>
          <w:sz w:val="22"/>
          <w:szCs w:val="22"/>
        </w:rPr>
        <w:t xml:space="preserve"> </w:t>
      </w:r>
      <w:r w:rsidRPr="00CC1935">
        <w:rPr>
          <w:rFonts w:asciiTheme="minorHAnsi" w:hAnsiTheme="minorHAnsi" w:cstheme="minorHAnsi"/>
          <w:b/>
          <w:bCs/>
          <w:sz w:val="22"/>
          <w:szCs w:val="22"/>
        </w:rPr>
        <w:t xml:space="preserve">ΑΝΑΡΤΗΤΕΑ ΣΤΟ ΔΙΑΥΓΕΙΑ                                 </w:t>
      </w:r>
    </w:p>
    <w:p w:rsidR="0093097D" w:rsidRPr="00CC1935" w:rsidRDefault="0093097D" w:rsidP="0093097D">
      <w:pPr>
        <w:pStyle w:val="af1"/>
        <w:tabs>
          <w:tab w:val="clear" w:pos="4153"/>
          <w:tab w:val="left" w:pos="4140"/>
        </w:tabs>
        <w:jc w:val="center"/>
        <w:rPr>
          <w:rFonts w:asciiTheme="minorHAnsi" w:hAnsiTheme="minorHAnsi" w:cstheme="minorHAnsi"/>
          <w:sz w:val="22"/>
          <w:szCs w:val="22"/>
        </w:rPr>
      </w:pPr>
      <w:r w:rsidRPr="00CC1935">
        <w:rPr>
          <w:rFonts w:asciiTheme="minorHAnsi" w:eastAsia="Arial" w:hAnsiTheme="minorHAnsi" w:cstheme="minorHAnsi"/>
          <w:b/>
          <w:sz w:val="22"/>
          <w:szCs w:val="22"/>
        </w:rPr>
        <w:t xml:space="preserve">                                                                                               </w:t>
      </w:r>
      <w:r w:rsidRPr="00CC1935">
        <w:rPr>
          <w:rFonts w:asciiTheme="minorHAnsi" w:eastAsia="Calibri" w:hAnsiTheme="minorHAnsi" w:cstheme="minorHAnsi"/>
          <w:sz w:val="22"/>
          <w:szCs w:val="22"/>
        </w:rPr>
        <w:t>Λιβαδειά     1</w:t>
      </w:r>
      <w:r w:rsidR="00E50294">
        <w:rPr>
          <w:rFonts w:asciiTheme="minorHAnsi" w:eastAsia="Calibri" w:hAnsiTheme="minorHAnsi" w:cstheme="minorHAnsi"/>
          <w:sz w:val="22"/>
          <w:szCs w:val="22"/>
        </w:rPr>
        <w:t>7</w:t>
      </w:r>
      <w:r w:rsidRPr="00CC1935">
        <w:rPr>
          <w:rFonts w:asciiTheme="minorHAnsi" w:eastAsia="Calibri" w:hAnsiTheme="minorHAnsi" w:cstheme="minorHAnsi"/>
          <w:sz w:val="22"/>
          <w:szCs w:val="22"/>
        </w:rPr>
        <w:t xml:space="preserve"> /07/2024</w:t>
      </w:r>
    </w:p>
    <w:p w:rsidR="0093097D" w:rsidRPr="00CC1935" w:rsidRDefault="0093097D" w:rsidP="0093097D">
      <w:pPr>
        <w:pStyle w:val="af1"/>
        <w:tabs>
          <w:tab w:val="clear" w:pos="4153"/>
          <w:tab w:val="left" w:pos="4140"/>
        </w:tabs>
        <w:jc w:val="center"/>
        <w:rPr>
          <w:rFonts w:asciiTheme="minorHAnsi" w:hAnsiTheme="minorHAnsi" w:cstheme="minorHAnsi"/>
          <w:sz w:val="22"/>
          <w:szCs w:val="22"/>
        </w:rPr>
      </w:pPr>
      <w:r w:rsidRPr="00CC1935">
        <w:rPr>
          <w:rFonts w:asciiTheme="minorHAnsi" w:eastAsia="Arial" w:hAnsiTheme="minorHAnsi" w:cstheme="minorHAnsi"/>
          <w:sz w:val="22"/>
          <w:szCs w:val="22"/>
        </w:rPr>
        <w:t xml:space="preserve">                                                                                  </w:t>
      </w:r>
      <w:r w:rsidR="009D13F4">
        <w:rPr>
          <w:rFonts w:asciiTheme="minorHAnsi" w:eastAsia="Arial" w:hAnsiTheme="minorHAnsi" w:cstheme="minorHAnsi"/>
          <w:sz w:val="22"/>
          <w:szCs w:val="22"/>
        </w:rPr>
        <w:t xml:space="preserve">          </w:t>
      </w:r>
      <w:r w:rsidRPr="00CC1935">
        <w:rPr>
          <w:rFonts w:asciiTheme="minorHAnsi" w:eastAsia="Calibri" w:hAnsiTheme="minorHAnsi" w:cstheme="minorHAnsi"/>
          <w:sz w:val="22"/>
          <w:szCs w:val="22"/>
        </w:rPr>
        <w:t xml:space="preserve">Αριθ. </w:t>
      </w:r>
      <w:proofErr w:type="spellStart"/>
      <w:r w:rsidRPr="00CC1935">
        <w:rPr>
          <w:rFonts w:asciiTheme="minorHAnsi" w:eastAsia="Calibri" w:hAnsiTheme="minorHAnsi" w:cstheme="minorHAnsi"/>
          <w:sz w:val="22"/>
          <w:szCs w:val="22"/>
        </w:rPr>
        <w:t>Πρωτ</w:t>
      </w:r>
      <w:proofErr w:type="spellEnd"/>
      <w:r w:rsidRPr="00CC1935">
        <w:rPr>
          <w:rFonts w:asciiTheme="minorHAnsi" w:eastAsia="Calibri" w:hAnsiTheme="minorHAnsi" w:cstheme="minorHAnsi"/>
          <w:sz w:val="22"/>
          <w:szCs w:val="22"/>
        </w:rPr>
        <w:t xml:space="preserve">.: </w:t>
      </w:r>
      <w:r w:rsidR="009D13F4">
        <w:rPr>
          <w:rFonts w:asciiTheme="minorHAnsi" w:eastAsia="Calibri" w:hAnsiTheme="minorHAnsi" w:cstheme="minorHAnsi"/>
          <w:sz w:val="22"/>
          <w:szCs w:val="22"/>
        </w:rPr>
        <w:t>14092</w:t>
      </w:r>
    </w:p>
    <w:p w:rsidR="0093097D" w:rsidRPr="00CC1935" w:rsidRDefault="0093097D" w:rsidP="0093097D">
      <w:pPr>
        <w:pStyle w:val="af1"/>
        <w:tabs>
          <w:tab w:val="clear" w:pos="4153"/>
          <w:tab w:val="left" w:pos="4140"/>
        </w:tabs>
        <w:jc w:val="center"/>
        <w:rPr>
          <w:rFonts w:asciiTheme="minorHAnsi" w:hAnsiTheme="minorHAnsi" w:cstheme="minorHAnsi"/>
          <w:sz w:val="22"/>
          <w:szCs w:val="22"/>
        </w:rPr>
      </w:pPr>
      <w:r w:rsidRPr="00CC1935">
        <w:rPr>
          <w:rFonts w:asciiTheme="minorHAnsi" w:hAnsiTheme="minorHAnsi" w:cstheme="minorHAnsi"/>
          <w:sz w:val="22"/>
          <w:szCs w:val="22"/>
        </w:rPr>
        <w:t>ΑΠΟΣΠΑΣΜΑ</w:t>
      </w:r>
    </w:p>
    <w:p w:rsidR="0093097D" w:rsidRPr="00CC1935" w:rsidRDefault="0093097D" w:rsidP="0093097D">
      <w:pPr>
        <w:rPr>
          <w:rFonts w:asciiTheme="minorHAnsi" w:hAnsiTheme="minorHAnsi" w:cstheme="minorHAnsi"/>
          <w:sz w:val="22"/>
          <w:szCs w:val="22"/>
        </w:rPr>
      </w:pPr>
      <w:r w:rsidRPr="00CC1935">
        <w:rPr>
          <w:rFonts w:asciiTheme="minorHAnsi" w:hAnsiTheme="minorHAnsi" w:cstheme="minorHAnsi"/>
          <w:sz w:val="22"/>
          <w:szCs w:val="22"/>
        </w:rPr>
        <w:t xml:space="preserve">Από το πρακτικό της </w:t>
      </w:r>
      <w:proofErr w:type="spellStart"/>
      <w:r w:rsidRPr="00CC1935">
        <w:rPr>
          <w:rFonts w:asciiTheme="minorHAnsi" w:hAnsiTheme="minorHAnsi" w:cstheme="minorHAnsi"/>
          <w:sz w:val="22"/>
          <w:szCs w:val="22"/>
        </w:rPr>
        <w:t>αριθμ</w:t>
      </w:r>
      <w:proofErr w:type="spellEnd"/>
      <w:r w:rsidRPr="00CC1935">
        <w:rPr>
          <w:rFonts w:asciiTheme="minorHAnsi" w:hAnsiTheme="minorHAnsi" w:cstheme="minorHAnsi"/>
          <w:sz w:val="22"/>
          <w:szCs w:val="22"/>
        </w:rPr>
        <w:t>. 24</w:t>
      </w:r>
      <w:r w:rsidRPr="00CC1935">
        <w:rPr>
          <w:rFonts w:asciiTheme="minorHAnsi" w:hAnsiTheme="minorHAnsi" w:cstheme="minorHAnsi"/>
          <w:sz w:val="22"/>
          <w:szCs w:val="22"/>
          <w:vertAlign w:val="superscript"/>
        </w:rPr>
        <w:t>ης</w:t>
      </w:r>
      <w:r w:rsidRPr="00CC1935">
        <w:rPr>
          <w:rFonts w:asciiTheme="minorHAnsi" w:hAnsiTheme="minorHAnsi" w:cstheme="minorHAnsi"/>
          <w:sz w:val="22"/>
          <w:szCs w:val="22"/>
        </w:rPr>
        <w:t xml:space="preserve">  /2024  Τακτικής  Συνεδρίασης </w:t>
      </w:r>
      <w:r w:rsidRPr="00CC1935">
        <w:rPr>
          <w:rFonts w:asciiTheme="minorHAnsi" w:eastAsia="Arial" w:hAnsiTheme="minorHAnsi" w:cstheme="minorHAnsi"/>
          <w:sz w:val="22"/>
          <w:szCs w:val="22"/>
        </w:rPr>
        <w:t xml:space="preserve">  </w:t>
      </w:r>
      <w:r w:rsidRPr="00CC1935">
        <w:rPr>
          <w:rFonts w:asciiTheme="minorHAnsi" w:hAnsiTheme="minorHAnsi" w:cstheme="minorHAnsi"/>
          <w:sz w:val="22"/>
          <w:szCs w:val="22"/>
        </w:rPr>
        <w:t xml:space="preserve">της  Δημοτικής  Επιτροπής  Δήμου </w:t>
      </w:r>
      <w:proofErr w:type="spellStart"/>
      <w:r w:rsidRPr="00CC1935">
        <w:rPr>
          <w:rFonts w:asciiTheme="minorHAnsi" w:hAnsiTheme="minorHAnsi" w:cstheme="minorHAnsi"/>
          <w:sz w:val="22"/>
          <w:szCs w:val="22"/>
        </w:rPr>
        <w:t>Λεβαδέων</w:t>
      </w:r>
      <w:proofErr w:type="spellEnd"/>
    </w:p>
    <w:p w:rsidR="0093097D" w:rsidRPr="00CC1935" w:rsidRDefault="0093097D" w:rsidP="0093097D">
      <w:pPr>
        <w:rPr>
          <w:rFonts w:asciiTheme="minorHAnsi" w:hAnsiTheme="minorHAnsi" w:cstheme="minorHAnsi"/>
          <w:sz w:val="22"/>
          <w:szCs w:val="22"/>
        </w:rPr>
      </w:pPr>
      <w:r w:rsidRPr="00CC1935">
        <w:rPr>
          <w:rFonts w:asciiTheme="minorHAnsi" w:eastAsia="Arial" w:hAnsiTheme="minorHAnsi" w:cstheme="minorHAnsi"/>
          <w:sz w:val="22"/>
          <w:szCs w:val="22"/>
        </w:rPr>
        <w:t xml:space="preserve">                                         </w:t>
      </w:r>
    </w:p>
    <w:p w:rsidR="0093097D" w:rsidRPr="00CC1935" w:rsidRDefault="0093097D" w:rsidP="0093097D">
      <w:pPr>
        <w:jc w:val="center"/>
        <w:rPr>
          <w:rFonts w:asciiTheme="minorHAnsi" w:hAnsiTheme="minorHAnsi" w:cstheme="minorHAnsi"/>
          <w:b/>
          <w:sz w:val="22"/>
          <w:szCs w:val="22"/>
        </w:rPr>
      </w:pPr>
      <w:r w:rsidRPr="00CC1935">
        <w:rPr>
          <w:rFonts w:asciiTheme="minorHAnsi" w:hAnsiTheme="minorHAnsi" w:cstheme="minorHAnsi"/>
          <w:b/>
          <w:sz w:val="22"/>
          <w:szCs w:val="22"/>
        </w:rPr>
        <w:t>Αριθμός απόφασης : 2</w:t>
      </w:r>
      <w:r w:rsidR="00FC3BF1" w:rsidRPr="00CC1935">
        <w:rPr>
          <w:rFonts w:asciiTheme="minorHAnsi" w:hAnsiTheme="minorHAnsi" w:cstheme="minorHAnsi"/>
          <w:b/>
          <w:sz w:val="22"/>
          <w:szCs w:val="22"/>
        </w:rPr>
        <w:t>6</w:t>
      </w:r>
      <w:r w:rsidR="00C10B36" w:rsidRPr="00CC1935">
        <w:rPr>
          <w:rFonts w:asciiTheme="minorHAnsi" w:hAnsiTheme="minorHAnsi" w:cstheme="minorHAnsi"/>
          <w:b/>
          <w:sz w:val="22"/>
          <w:szCs w:val="22"/>
        </w:rPr>
        <w:t>2</w:t>
      </w:r>
      <w:r w:rsidRPr="00CC1935">
        <w:rPr>
          <w:rFonts w:asciiTheme="minorHAnsi" w:hAnsiTheme="minorHAnsi" w:cstheme="minorHAnsi"/>
          <w:b/>
          <w:sz w:val="22"/>
          <w:szCs w:val="22"/>
        </w:rPr>
        <w:t xml:space="preserve"> </w:t>
      </w:r>
    </w:p>
    <w:p w:rsidR="00C10B36" w:rsidRPr="00CC1935" w:rsidRDefault="00C10B36" w:rsidP="00C10B36">
      <w:pPr>
        <w:pStyle w:val="af9"/>
        <w:ind w:left="0" w:firstLine="284"/>
        <w:contextualSpacing w:val="0"/>
        <w:jc w:val="both"/>
        <w:rPr>
          <w:rFonts w:asciiTheme="minorHAnsi" w:hAnsiTheme="minorHAnsi" w:cstheme="minorHAnsi"/>
          <w:b/>
          <w:sz w:val="22"/>
          <w:szCs w:val="22"/>
        </w:rPr>
      </w:pPr>
      <w:r w:rsidRPr="00CC1935">
        <w:rPr>
          <w:rFonts w:asciiTheme="minorHAnsi" w:eastAsia="SimSun" w:hAnsiTheme="minorHAnsi" w:cstheme="minorHAnsi"/>
          <w:b/>
          <w:sz w:val="22"/>
          <w:szCs w:val="22"/>
          <w:highlight w:val="white"/>
        </w:rPr>
        <w:t xml:space="preserve">Έγκριση σχεδίου και σύναψη προγραμματικής σύμβασης του Δήμου </w:t>
      </w:r>
      <w:proofErr w:type="spellStart"/>
      <w:r w:rsidRPr="00CC1935">
        <w:rPr>
          <w:rFonts w:asciiTheme="minorHAnsi" w:eastAsia="SimSun" w:hAnsiTheme="minorHAnsi" w:cstheme="minorHAnsi"/>
          <w:b/>
          <w:sz w:val="22"/>
          <w:szCs w:val="22"/>
          <w:highlight w:val="white"/>
        </w:rPr>
        <w:t>Λεβαδέων</w:t>
      </w:r>
      <w:proofErr w:type="spellEnd"/>
      <w:r w:rsidRPr="00CC1935">
        <w:rPr>
          <w:rFonts w:asciiTheme="minorHAnsi" w:eastAsia="SimSun" w:hAnsiTheme="minorHAnsi" w:cstheme="minorHAnsi"/>
          <w:b/>
          <w:sz w:val="22"/>
          <w:szCs w:val="22"/>
          <w:highlight w:val="white"/>
        </w:rPr>
        <w:t xml:space="preserve"> με την  Δ.Ε.Π.ΑΝ για </w:t>
      </w:r>
      <w:r w:rsidRPr="00CC1935">
        <w:rPr>
          <w:rFonts w:asciiTheme="minorHAnsi" w:eastAsia="SimSun" w:hAnsiTheme="minorHAnsi" w:cstheme="minorHAnsi"/>
          <w:b/>
          <w:sz w:val="22"/>
          <w:szCs w:val="22"/>
        </w:rPr>
        <w:t xml:space="preserve">την υλοποίηση της </w:t>
      </w:r>
      <w:proofErr w:type="spellStart"/>
      <w:r w:rsidRPr="00CC1935">
        <w:rPr>
          <w:rFonts w:asciiTheme="minorHAnsi" w:eastAsia="SimSun" w:hAnsiTheme="minorHAnsi" w:cstheme="minorHAnsi"/>
          <w:b/>
          <w:sz w:val="22"/>
          <w:szCs w:val="22"/>
        </w:rPr>
        <w:t>πράξης</w:t>
      </w:r>
      <w:r w:rsidRPr="00CC1935">
        <w:rPr>
          <w:rFonts w:asciiTheme="minorHAnsi" w:hAnsiTheme="minorHAnsi" w:cstheme="minorHAnsi"/>
          <w:b/>
          <w:spacing w:val="1"/>
          <w:sz w:val="22"/>
          <w:szCs w:val="22"/>
        </w:rPr>
        <w:t>΄΄</w:t>
      </w:r>
      <w:r w:rsidRPr="00CC1935">
        <w:rPr>
          <w:rFonts w:asciiTheme="minorHAnsi" w:eastAsia="SimSun" w:hAnsiTheme="minorHAnsi" w:cstheme="minorHAnsi"/>
          <w:b/>
          <w:sz w:val="22"/>
          <w:szCs w:val="22"/>
          <w:highlight w:val="white"/>
        </w:rPr>
        <w:t>ΠΡΟΜΗΘΕΙΑ</w:t>
      </w:r>
      <w:proofErr w:type="spellEnd"/>
      <w:r w:rsidRPr="00CC1935">
        <w:rPr>
          <w:rFonts w:asciiTheme="minorHAnsi" w:eastAsia="SimSun" w:hAnsiTheme="minorHAnsi" w:cstheme="minorHAnsi"/>
          <w:b/>
          <w:sz w:val="22"/>
          <w:szCs w:val="22"/>
          <w:highlight w:val="white"/>
        </w:rPr>
        <w:t xml:space="preserve"> ΕΤΟΙΜΟΥ ΦΑΓΗΤΟΥ ΓΙΑ ΤΗ ΣΙΤΙΣΗ ΤΩΝ ΜΑΘΗΤΩΝ ΤΟΥ ΜΟΥΣΙΚΟΥ ΓΥΜΝΑΣΙΟΥ ΛΙΒΑΔΕΙΑΣ ΣΧΟΛΙΚΩΝ ΕΤΩΝ 2024-25 ΚΑΙ 2025-26΄΄ και ορισμός μελών Κοινής Επιτροπής Παρακολούθησης</w:t>
      </w:r>
      <w:r w:rsidRPr="00CC1935">
        <w:rPr>
          <w:rFonts w:asciiTheme="minorHAnsi" w:eastAsia="SimSun" w:hAnsiTheme="minorHAnsi" w:cstheme="minorHAnsi"/>
          <w:b/>
          <w:sz w:val="22"/>
          <w:szCs w:val="22"/>
        </w:rPr>
        <w:t>.</w:t>
      </w:r>
    </w:p>
    <w:p w:rsidR="0093097D" w:rsidRPr="00CC1935" w:rsidRDefault="0093097D" w:rsidP="00E50740">
      <w:pPr>
        <w:jc w:val="both"/>
        <w:rPr>
          <w:rFonts w:asciiTheme="minorHAnsi" w:hAnsiTheme="minorHAnsi" w:cstheme="minorHAnsi"/>
          <w:b/>
          <w:sz w:val="22"/>
          <w:szCs w:val="22"/>
        </w:rPr>
      </w:pPr>
    </w:p>
    <w:p w:rsidR="0093097D" w:rsidRPr="00CC1935" w:rsidRDefault="0093097D" w:rsidP="0093097D">
      <w:pPr>
        <w:pStyle w:val="ad"/>
        <w:spacing w:line="288" w:lineRule="auto"/>
        <w:ind w:left="-142"/>
        <w:rPr>
          <w:rFonts w:asciiTheme="minorHAnsi" w:hAnsiTheme="minorHAnsi" w:cstheme="minorHAnsi"/>
          <w:sz w:val="22"/>
          <w:szCs w:val="22"/>
        </w:rPr>
      </w:pPr>
      <w:bookmarkStart w:id="0" w:name="__DdeLink__289_17667010591"/>
      <w:bookmarkStart w:id="1" w:name="__DdeLink__167_3867582751"/>
      <w:bookmarkStart w:id="2" w:name="__DdeLink__485_2606684785"/>
      <w:bookmarkStart w:id="3" w:name="__DdeLink__230_1182636854"/>
      <w:bookmarkStart w:id="4" w:name="__DdeLink__167_386758275"/>
      <w:bookmarkStart w:id="5" w:name="__DdeLink__289_1766701059"/>
      <w:bookmarkEnd w:id="0"/>
      <w:bookmarkEnd w:id="1"/>
      <w:bookmarkEnd w:id="2"/>
      <w:bookmarkEnd w:id="3"/>
      <w:bookmarkEnd w:id="4"/>
      <w:bookmarkEnd w:id="5"/>
      <w:r w:rsidRPr="00CC1935">
        <w:rPr>
          <w:rFonts w:asciiTheme="minorHAnsi" w:hAnsiTheme="minorHAnsi" w:cstheme="minorHAnsi"/>
          <w:sz w:val="22"/>
          <w:szCs w:val="22"/>
        </w:rPr>
        <w:t xml:space="preserve">     Στη Λιβαδειά σήμερα   15</w:t>
      </w:r>
      <w:r w:rsidRPr="00CC1935">
        <w:rPr>
          <w:rFonts w:asciiTheme="minorHAnsi" w:hAnsiTheme="minorHAnsi" w:cstheme="minorHAnsi"/>
          <w:sz w:val="22"/>
          <w:szCs w:val="22"/>
          <w:vertAlign w:val="superscript"/>
        </w:rPr>
        <w:t>η</w:t>
      </w:r>
      <w:r w:rsidRPr="00CC1935">
        <w:rPr>
          <w:rFonts w:asciiTheme="minorHAnsi" w:hAnsiTheme="minorHAnsi" w:cstheme="minorHAnsi"/>
          <w:sz w:val="22"/>
          <w:szCs w:val="22"/>
        </w:rPr>
        <w:t xml:space="preserve">    Ιουλίου   2024  ημέρα  Δευτέρα  και, ώρα 13.00  και στην αίθουσα συνεδριάσεων του Δημοτικού Συμβουλίου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xml:space="preserve"> στο Παλαιό Δημαρχείο – Πλατεία Εθνικής Αντίστασης συνεδρίασε η Δημοτική Επιτροπή Δήμου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xml:space="preserve"> μετά την από  13818/11-07-2024 έγγραφη πρόσκληση του  Προέδρου της (Δημάρχου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CC1935">
        <w:rPr>
          <w:rFonts w:asciiTheme="minorHAnsi" w:hAnsiTheme="minorHAnsi" w:cstheme="minorHAnsi"/>
          <w:sz w:val="22"/>
          <w:szCs w:val="22"/>
          <w:vertAlign w:val="superscript"/>
        </w:rPr>
        <w:t>Α</w:t>
      </w:r>
      <w:r w:rsidRPr="00CC1935">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93097D" w:rsidRPr="00CC1935" w:rsidRDefault="0093097D" w:rsidP="0093097D">
      <w:pPr>
        <w:pStyle w:val="35"/>
        <w:ind w:left="-142"/>
        <w:jc w:val="both"/>
        <w:rPr>
          <w:rFonts w:asciiTheme="minorHAnsi" w:hAnsiTheme="minorHAnsi" w:cstheme="minorHAnsi"/>
          <w:sz w:val="22"/>
          <w:szCs w:val="22"/>
        </w:rPr>
      </w:pPr>
      <w:r w:rsidRPr="00CC1935">
        <w:rPr>
          <w:rFonts w:asciiTheme="minorHAnsi" w:eastAsia="Arial" w:hAnsiTheme="minorHAnsi" w:cstheme="minorHAnsi"/>
          <w:b/>
          <w:sz w:val="22"/>
          <w:szCs w:val="22"/>
        </w:rPr>
        <w:t xml:space="preserve">         </w:t>
      </w:r>
      <w:r w:rsidRPr="00CC1935">
        <w:rPr>
          <w:rFonts w:asciiTheme="minorHAnsi" w:hAnsiTheme="minorHAnsi" w:cstheme="minorHAnsi"/>
          <w:sz w:val="22"/>
          <w:szCs w:val="22"/>
        </w:rPr>
        <w:t xml:space="preserve">Αφού  διαπιστώθηκε ότι υπάρχει νόμιμη απαρτία, επειδή σε σύνολο 7 (επτά)  μελών ήταν παρόντα  </w:t>
      </w:r>
      <w:r w:rsidR="00E50740" w:rsidRPr="00CC1935">
        <w:rPr>
          <w:rFonts w:asciiTheme="minorHAnsi" w:hAnsiTheme="minorHAnsi" w:cstheme="minorHAnsi"/>
          <w:sz w:val="22"/>
          <w:szCs w:val="22"/>
        </w:rPr>
        <w:t>6</w:t>
      </w:r>
      <w:r w:rsidRPr="00CC1935">
        <w:rPr>
          <w:rFonts w:asciiTheme="minorHAnsi" w:hAnsiTheme="minorHAnsi" w:cstheme="minorHAnsi"/>
          <w:sz w:val="22"/>
          <w:szCs w:val="22"/>
        </w:rPr>
        <w:t xml:space="preserve"> (</w:t>
      </w:r>
      <w:r w:rsidR="00E50740" w:rsidRPr="00CC1935">
        <w:rPr>
          <w:rFonts w:asciiTheme="minorHAnsi" w:hAnsiTheme="minorHAnsi" w:cstheme="minorHAnsi"/>
          <w:sz w:val="22"/>
          <w:szCs w:val="22"/>
        </w:rPr>
        <w:t>έξι</w:t>
      </w:r>
      <w:r w:rsidRPr="00CC1935">
        <w:rPr>
          <w:rFonts w:asciiTheme="minorHAnsi" w:hAnsiTheme="minorHAnsi" w:cstheme="minorHAnsi"/>
          <w:sz w:val="22"/>
          <w:szCs w:val="22"/>
        </w:rPr>
        <w:t>)  , ήτοι:</w:t>
      </w:r>
    </w:p>
    <w:p w:rsidR="0093097D" w:rsidRPr="00CC1935" w:rsidRDefault="0093097D" w:rsidP="0093097D">
      <w:pPr>
        <w:pStyle w:val="35"/>
        <w:ind w:left="284"/>
        <w:jc w:val="both"/>
        <w:rPr>
          <w:rFonts w:asciiTheme="minorHAnsi" w:hAnsiTheme="minorHAnsi" w:cstheme="minorHAnsi"/>
          <w:sz w:val="22"/>
          <w:szCs w:val="22"/>
        </w:rPr>
      </w:pPr>
    </w:p>
    <w:p w:rsidR="0093097D" w:rsidRPr="00CC1935" w:rsidRDefault="0093097D" w:rsidP="0093097D">
      <w:pPr>
        <w:jc w:val="both"/>
        <w:rPr>
          <w:rFonts w:asciiTheme="minorHAnsi" w:hAnsiTheme="minorHAnsi" w:cstheme="minorHAnsi"/>
          <w:b/>
          <w:sz w:val="22"/>
          <w:szCs w:val="22"/>
        </w:rPr>
      </w:pPr>
      <w:r w:rsidRPr="00CC1935">
        <w:rPr>
          <w:rFonts w:asciiTheme="minorHAnsi" w:hAnsiTheme="minorHAnsi" w:cstheme="minorHAnsi"/>
          <w:sz w:val="22"/>
          <w:szCs w:val="22"/>
        </w:rPr>
        <w:t xml:space="preserve">                 </w:t>
      </w:r>
      <w:r w:rsidRPr="00CC1935">
        <w:rPr>
          <w:rFonts w:asciiTheme="minorHAnsi" w:hAnsiTheme="minorHAnsi" w:cstheme="minorHAnsi"/>
          <w:b/>
          <w:sz w:val="22"/>
          <w:szCs w:val="22"/>
        </w:rPr>
        <w:t xml:space="preserve"> ΠΑΡΟΝΤΕΣ                                                                                         ΑΠΟΝΤΕΣ</w:t>
      </w:r>
    </w:p>
    <w:p w:rsidR="0093097D" w:rsidRPr="00CC1935" w:rsidRDefault="0093097D" w:rsidP="0093097D">
      <w:pPr>
        <w:tabs>
          <w:tab w:val="left" w:pos="360"/>
          <w:tab w:val="left" w:pos="6237"/>
        </w:tabs>
        <w:rPr>
          <w:rFonts w:asciiTheme="minorHAnsi" w:hAnsiTheme="minorHAnsi" w:cstheme="minorHAnsi"/>
          <w:sz w:val="22"/>
          <w:szCs w:val="22"/>
        </w:rPr>
      </w:pPr>
      <w:r w:rsidRPr="00CC1935">
        <w:rPr>
          <w:rFonts w:asciiTheme="minorHAnsi" w:hAnsiTheme="minorHAnsi" w:cstheme="minorHAnsi"/>
          <w:color w:val="000000"/>
          <w:sz w:val="22"/>
          <w:szCs w:val="22"/>
        </w:rPr>
        <w:t xml:space="preserve">     </w:t>
      </w:r>
      <w:r w:rsidRPr="00CC1935">
        <w:rPr>
          <w:rFonts w:asciiTheme="minorHAnsi" w:hAnsiTheme="minorHAnsi" w:cstheme="minorHAnsi"/>
          <w:sz w:val="22"/>
          <w:szCs w:val="22"/>
        </w:rPr>
        <w:t xml:space="preserve"> 1. </w:t>
      </w:r>
      <w:proofErr w:type="spellStart"/>
      <w:r w:rsidRPr="00CC1935">
        <w:rPr>
          <w:rFonts w:asciiTheme="minorHAnsi" w:hAnsiTheme="minorHAnsi" w:cstheme="minorHAnsi"/>
          <w:sz w:val="22"/>
          <w:szCs w:val="22"/>
        </w:rPr>
        <w:t>Καραμάνης</w:t>
      </w:r>
      <w:proofErr w:type="spellEnd"/>
      <w:r w:rsidRPr="00CC1935">
        <w:rPr>
          <w:rFonts w:asciiTheme="minorHAnsi" w:hAnsiTheme="minorHAnsi" w:cstheme="minorHAnsi"/>
          <w:sz w:val="22"/>
          <w:szCs w:val="22"/>
        </w:rPr>
        <w:t xml:space="preserve">  Δημήτριος-Πρόεδρος                                          </w:t>
      </w:r>
    </w:p>
    <w:p w:rsidR="0093097D" w:rsidRPr="00CC1935" w:rsidRDefault="0093097D" w:rsidP="0093097D">
      <w:pPr>
        <w:tabs>
          <w:tab w:val="left" w:pos="360"/>
          <w:tab w:val="left" w:pos="6237"/>
        </w:tabs>
        <w:rPr>
          <w:rFonts w:asciiTheme="minorHAnsi" w:hAnsiTheme="minorHAnsi" w:cstheme="minorHAnsi"/>
          <w:sz w:val="22"/>
          <w:szCs w:val="22"/>
        </w:rPr>
      </w:pPr>
      <w:r w:rsidRPr="00CC1935">
        <w:rPr>
          <w:rFonts w:asciiTheme="minorHAnsi" w:hAnsiTheme="minorHAnsi" w:cstheme="minorHAnsi"/>
          <w:sz w:val="22"/>
          <w:szCs w:val="22"/>
        </w:rPr>
        <w:t xml:space="preserve">      2. </w:t>
      </w:r>
      <w:proofErr w:type="spellStart"/>
      <w:r w:rsidRPr="00CC1935">
        <w:rPr>
          <w:rFonts w:asciiTheme="minorHAnsi" w:hAnsiTheme="minorHAnsi" w:cstheme="minorHAnsi"/>
          <w:sz w:val="22"/>
          <w:szCs w:val="22"/>
        </w:rPr>
        <w:t>Καφρίτσας</w:t>
      </w:r>
      <w:proofErr w:type="spellEnd"/>
      <w:r w:rsidRPr="00CC1935">
        <w:rPr>
          <w:rFonts w:asciiTheme="minorHAnsi" w:hAnsiTheme="minorHAnsi" w:cstheme="minorHAnsi"/>
          <w:sz w:val="22"/>
          <w:szCs w:val="22"/>
        </w:rPr>
        <w:t xml:space="preserve"> Δημήτριος    </w:t>
      </w:r>
      <w:r w:rsidR="00870698">
        <w:rPr>
          <w:rFonts w:asciiTheme="minorHAnsi" w:hAnsiTheme="minorHAnsi" w:cstheme="minorHAnsi"/>
          <w:sz w:val="22"/>
          <w:szCs w:val="22"/>
        </w:rPr>
        <w:t xml:space="preserve">(αν/κό μέλος κ. </w:t>
      </w:r>
      <w:proofErr w:type="spellStart"/>
      <w:r w:rsidR="00870698">
        <w:rPr>
          <w:rFonts w:asciiTheme="minorHAnsi" w:hAnsiTheme="minorHAnsi" w:cstheme="minorHAnsi"/>
          <w:sz w:val="22"/>
          <w:szCs w:val="22"/>
        </w:rPr>
        <w:t>Τουμαρά</w:t>
      </w:r>
      <w:proofErr w:type="spellEnd"/>
      <w:r w:rsidR="00870698">
        <w:rPr>
          <w:rFonts w:asciiTheme="minorHAnsi" w:hAnsiTheme="minorHAnsi" w:cstheme="minorHAnsi"/>
          <w:sz w:val="22"/>
          <w:szCs w:val="22"/>
        </w:rPr>
        <w:t xml:space="preserve"> Βασιλείου)                                                                                                                        </w:t>
      </w:r>
      <w:r w:rsidRPr="00CC1935">
        <w:rPr>
          <w:rFonts w:asciiTheme="minorHAnsi" w:hAnsiTheme="minorHAnsi" w:cstheme="minorHAnsi"/>
          <w:sz w:val="22"/>
          <w:szCs w:val="22"/>
        </w:rPr>
        <w:t xml:space="preserve">                                                           </w:t>
      </w:r>
    </w:p>
    <w:p w:rsidR="0093097D" w:rsidRPr="00CC1935" w:rsidRDefault="0093097D" w:rsidP="0093097D">
      <w:pPr>
        <w:tabs>
          <w:tab w:val="left" w:pos="360"/>
          <w:tab w:val="left" w:pos="6237"/>
        </w:tabs>
        <w:rPr>
          <w:rFonts w:asciiTheme="minorHAnsi" w:hAnsiTheme="minorHAnsi" w:cstheme="minorHAnsi"/>
          <w:sz w:val="22"/>
          <w:szCs w:val="22"/>
        </w:rPr>
      </w:pPr>
      <w:r w:rsidRPr="00CC1935">
        <w:rPr>
          <w:rFonts w:asciiTheme="minorHAnsi" w:hAnsiTheme="minorHAnsi" w:cstheme="minorHAnsi"/>
          <w:sz w:val="22"/>
          <w:szCs w:val="22"/>
        </w:rPr>
        <w:t xml:space="preserve">      3. </w:t>
      </w:r>
      <w:proofErr w:type="spellStart"/>
      <w:r w:rsidRPr="00CC1935">
        <w:rPr>
          <w:rFonts w:asciiTheme="minorHAnsi" w:hAnsiTheme="minorHAnsi" w:cstheme="minorHAnsi"/>
          <w:sz w:val="22"/>
          <w:szCs w:val="22"/>
        </w:rPr>
        <w:t>Αγνιάδης</w:t>
      </w:r>
      <w:proofErr w:type="spellEnd"/>
      <w:r w:rsidRPr="00CC1935">
        <w:rPr>
          <w:rFonts w:asciiTheme="minorHAnsi" w:hAnsiTheme="minorHAnsi" w:cstheme="minorHAnsi"/>
          <w:sz w:val="22"/>
          <w:szCs w:val="22"/>
        </w:rPr>
        <w:t xml:space="preserve">  Παναγιώτης                                                           </w:t>
      </w:r>
    </w:p>
    <w:p w:rsidR="0093097D" w:rsidRPr="00CC1935" w:rsidRDefault="0093097D" w:rsidP="0093097D">
      <w:pPr>
        <w:tabs>
          <w:tab w:val="left" w:pos="360"/>
          <w:tab w:val="left" w:pos="6237"/>
        </w:tabs>
        <w:rPr>
          <w:rFonts w:asciiTheme="minorHAnsi" w:hAnsiTheme="minorHAnsi" w:cstheme="minorHAnsi"/>
          <w:sz w:val="22"/>
          <w:szCs w:val="22"/>
        </w:rPr>
      </w:pPr>
      <w:r w:rsidRPr="00CC1935">
        <w:rPr>
          <w:rFonts w:asciiTheme="minorHAnsi" w:hAnsiTheme="minorHAnsi" w:cstheme="minorHAnsi"/>
          <w:sz w:val="22"/>
          <w:szCs w:val="22"/>
        </w:rPr>
        <w:t xml:space="preserve">      4. </w:t>
      </w:r>
      <w:proofErr w:type="spellStart"/>
      <w:r w:rsidRPr="00CC1935">
        <w:rPr>
          <w:rFonts w:asciiTheme="minorHAnsi" w:hAnsiTheme="minorHAnsi" w:cstheme="minorHAnsi"/>
          <w:sz w:val="22"/>
          <w:szCs w:val="22"/>
        </w:rPr>
        <w:t>Καλλιαντάσης</w:t>
      </w:r>
      <w:proofErr w:type="spellEnd"/>
      <w:r w:rsidRPr="00CC1935">
        <w:rPr>
          <w:rFonts w:asciiTheme="minorHAnsi" w:hAnsiTheme="minorHAnsi" w:cstheme="minorHAnsi"/>
          <w:sz w:val="22"/>
          <w:szCs w:val="22"/>
        </w:rPr>
        <w:t xml:space="preserve">  Χρήστος </w:t>
      </w:r>
    </w:p>
    <w:p w:rsidR="0093097D" w:rsidRPr="00CC1935" w:rsidRDefault="0093097D" w:rsidP="0093097D">
      <w:pPr>
        <w:tabs>
          <w:tab w:val="left" w:pos="360"/>
          <w:tab w:val="left" w:pos="6237"/>
        </w:tabs>
        <w:ind w:right="-335"/>
        <w:rPr>
          <w:rFonts w:asciiTheme="minorHAnsi" w:hAnsiTheme="minorHAnsi" w:cstheme="minorHAnsi"/>
          <w:sz w:val="22"/>
          <w:szCs w:val="22"/>
        </w:rPr>
      </w:pPr>
      <w:r w:rsidRPr="00CC1935">
        <w:rPr>
          <w:rFonts w:asciiTheme="minorHAnsi" w:hAnsiTheme="minorHAnsi" w:cstheme="minorHAnsi"/>
          <w:sz w:val="22"/>
          <w:szCs w:val="22"/>
        </w:rPr>
        <w:t xml:space="preserve">      5. Παπαβασιλείου Αικατερίνη ( αποχώρησε στο 2</w:t>
      </w:r>
      <w:r w:rsidRPr="00CC1935">
        <w:rPr>
          <w:rFonts w:asciiTheme="minorHAnsi" w:hAnsiTheme="minorHAnsi" w:cstheme="minorHAnsi"/>
          <w:sz w:val="22"/>
          <w:szCs w:val="22"/>
          <w:vertAlign w:val="superscript"/>
        </w:rPr>
        <w:t>ο</w:t>
      </w:r>
      <w:r w:rsidRPr="00CC1935">
        <w:rPr>
          <w:rFonts w:asciiTheme="minorHAnsi" w:hAnsiTheme="minorHAnsi" w:cstheme="minorHAnsi"/>
          <w:sz w:val="22"/>
          <w:szCs w:val="22"/>
        </w:rPr>
        <w:t xml:space="preserve"> Θ.Η.Δ.)</w:t>
      </w:r>
    </w:p>
    <w:p w:rsidR="0093097D" w:rsidRPr="00CC1935" w:rsidRDefault="0093097D" w:rsidP="0093097D">
      <w:pPr>
        <w:tabs>
          <w:tab w:val="left" w:pos="360"/>
          <w:tab w:val="left" w:pos="6237"/>
        </w:tabs>
        <w:ind w:right="-335"/>
        <w:rPr>
          <w:rFonts w:asciiTheme="minorHAnsi" w:hAnsiTheme="minorHAnsi" w:cstheme="minorHAnsi"/>
          <w:sz w:val="22"/>
          <w:szCs w:val="22"/>
        </w:rPr>
      </w:pPr>
      <w:r w:rsidRPr="00CC1935">
        <w:rPr>
          <w:rFonts w:asciiTheme="minorHAnsi" w:hAnsiTheme="minorHAnsi" w:cstheme="minorHAnsi"/>
          <w:sz w:val="22"/>
          <w:szCs w:val="22"/>
        </w:rPr>
        <w:t xml:space="preserve">     6.  </w:t>
      </w:r>
      <w:proofErr w:type="spellStart"/>
      <w:r w:rsidRPr="00CC1935">
        <w:rPr>
          <w:rFonts w:asciiTheme="minorHAnsi" w:hAnsiTheme="minorHAnsi" w:cstheme="minorHAnsi"/>
          <w:sz w:val="22"/>
          <w:szCs w:val="22"/>
        </w:rPr>
        <w:t>Μίχας</w:t>
      </w:r>
      <w:proofErr w:type="spellEnd"/>
      <w:r w:rsidRPr="00CC1935">
        <w:rPr>
          <w:rFonts w:asciiTheme="minorHAnsi" w:hAnsiTheme="minorHAnsi" w:cstheme="minorHAnsi"/>
          <w:sz w:val="22"/>
          <w:szCs w:val="22"/>
        </w:rPr>
        <w:t xml:space="preserve"> Δημήτριος</w:t>
      </w:r>
    </w:p>
    <w:p w:rsidR="0093097D" w:rsidRPr="00CC1935" w:rsidRDefault="0093097D" w:rsidP="0093097D">
      <w:pPr>
        <w:tabs>
          <w:tab w:val="left" w:pos="360"/>
          <w:tab w:val="left" w:pos="6237"/>
        </w:tabs>
        <w:ind w:right="-335"/>
        <w:rPr>
          <w:rFonts w:asciiTheme="minorHAnsi" w:hAnsiTheme="minorHAnsi" w:cstheme="minorHAnsi"/>
          <w:sz w:val="22"/>
          <w:szCs w:val="22"/>
        </w:rPr>
      </w:pPr>
      <w:r w:rsidRPr="00CC1935">
        <w:rPr>
          <w:rFonts w:asciiTheme="minorHAnsi" w:hAnsiTheme="minorHAnsi" w:cstheme="minorHAnsi"/>
          <w:sz w:val="22"/>
          <w:szCs w:val="22"/>
        </w:rPr>
        <w:t xml:space="preserve">     7. </w:t>
      </w:r>
      <w:proofErr w:type="spellStart"/>
      <w:r w:rsidRPr="00CC1935">
        <w:rPr>
          <w:rFonts w:asciiTheme="minorHAnsi" w:hAnsiTheme="minorHAnsi" w:cstheme="minorHAnsi"/>
          <w:sz w:val="22"/>
          <w:szCs w:val="22"/>
        </w:rPr>
        <w:t>Ταγκαλέγκας</w:t>
      </w:r>
      <w:proofErr w:type="spellEnd"/>
      <w:r w:rsidRPr="00CC1935">
        <w:rPr>
          <w:rFonts w:asciiTheme="minorHAnsi" w:hAnsiTheme="minorHAnsi" w:cstheme="minorHAnsi"/>
          <w:sz w:val="22"/>
          <w:szCs w:val="22"/>
        </w:rPr>
        <w:t xml:space="preserve">  Ιωάννης( προσήλθε στο 2</w:t>
      </w:r>
      <w:r w:rsidRPr="00CC1935">
        <w:rPr>
          <w:rFonts w:asciiTheme="minorHAnsi" w:hAnsiTheme="minorHAnsi" w:cstheme="minorHAnsi"/>
          <w:sz w:val="22"/>
          <w:szCs w:val="22"/>
          <w:vertAlign w:val="superscript"/>
        </w:rPr>
        <w:t>ο</w:t>
      </w:r>
      <w:r w:rsidRPr="00CC1935">
        <w:rPr>
          <w:rFonts w:asciiTheme="minorHAnsi" w:hAnsiTheme="minorHAnsi" w:cstheme="minorHAnsi"/>
          <w:sz w:val="22"/>
          <w:szCs w:val="22"/>
        </w:rPr>
        <w:t xml:space="preserve"> Θ.Η.Δ. , αποχώρησε στο 3</w:t>
      </w:r>
      <w:r w:rsidRPr="00CC1935">
        <w:rPr>
          <w:rFonts w:asciiTheme="minorHAnsi" w:hAnsiTheme="minorHAnsi" w:cstheme="minorHAnsi"/>
          <w:sz w:val="22"/>
          <w:szCs w:val="22"/>
          <w:vertAlign w:val="superscript"/>
        </w:rPr>
        <w:t>ο</w:t>
      </w:r>
      <w:r w:rsidRPr="00CC1935">
        <w:rPr>
          <w:rFonts w:asciiTheme="minorHAnsi" w:hAnsiTheme="minorHAnsi" w:cstheme="minorHAnsi"/>
          <w:sz w:val="22"/>
          <w:szCs w:val="22"/>
        </w:rPr>
        <w:t xml:space="preserve"> Θ.Η.Δ.) </w:t>
      </w:r>
    </w:p>
    <w:p w:rsidR="0093097D" w:rsidRPr="00CC1935" w:rsidRDefault="0093097D" w:rsidP="0093097D">
      <w:pPr>
        <w:tabs>
          <w:tab w:val="left" w:pos="360"/>
          <w:tab w:val="left" w:pos="6237"/>
        </w:tabs>
        <w:ind w:right="-335"/>
        <w:rPr>
          <w:rFonts w:asciiTheme="minorHAnsi" w:hAnsiTheme="minorHAnsi" w:cstheme="minorHAnsi"/>
          <w:sz w:val="22"/>
          <w:szCs w:val="22"/>
        </w:rPr>
      </w:pPr>
      <w:r w:rsidRPr="00CC1935">
        <w:rPr>
          <w:rFonts w:asciiTheme="minorHAnsi" w:hAnsiTheme="minorHAnsi" w:cstheme="minorHAnsi"/>
          <w:sz w:val="22"/>
          <w:szCs w:val="22"/>
        </w:rPr>
        <w:t xml:space="preserve">            </w:t>
      </w:r>
      <w:r w:rsidRPr="00CC1935">
        <w:rPr>
          <w:rFonts w:asciiTheme="minorHAnsi" w:eastAsia="Arial" w:hAnsiTheme="minorHAnsi" w:cstheme="minorHAnsi"/>
          <w:sz w:val="22"/>
          <w:szCs w:val="22"/>
        </w:rPr>
        <w:t xml:space="preserve">              </w:t>
      </w:r>
    </w:p>
    <w:p w:rsidR="0093097D" w:rsidRPr="00CC1935" w:rsidRDefault="0093097D" w:rsidP="0093097D">
      <w:pPr>
        <w:tabs>
          <w:tab w:val="left" w:pos="360"/>
          <w:tab w:val="left" w:pos="6237"/>
        </w:tabs>
        <w:ind w:right="-335"/>
        <w:rPr>
          <w:rFonts w:asciiTheme="minorHAnsi" w:hAnsiTheme="minorHAnsi" w:cstheme="minorHAnsi"/>
          <w:sz w:val="22"/>
          <w:szCs w:val="22"/>
        </w:rPr>
      </w:pPr>
      <w:r w:rsidRPr="00CC1935">
        <w:rPr>
          <w:rFonts w:asciiTheme="minorHAnsi" w:hAnsiTheme="minorHAnsi" w:cstheme="minorHAnsi"/>
          <w:sz w:val="22"/>
          <w:szCs w:val="22"/>
        </w:rPr>
        <w:t xml:space="preserve">      </w:t>
      </w:r>
    </w:p>
    <w:p w:rsidR="0093097D" w:rsidRPr="00CC1935" w:rsidRDefault="0093097D" w:rsidP="0093097D">
      <w:pPr>
        <w:tabs>
          <w:tab w:val="left" w:pos="360"/>
          <w:tab w:val="left" w:pos="6237"/>
        </w:tabs>
        <w:rPr>
          <w:rFonts w:asciiTheme="minorHAnsi" w:hAnsiTheme="minorHAnsi" w:cstheme="minorHAnsi"/>
          <w:sz w:val="22"/>
          <w:szCs w:val="22"/>
        </w:rPr>
      </w:pPr>
      <w:r w:rsidRPr="00CC1935">
        <w:rPr>
          <w:rFonts w:asciiTheme="minorHAnsi" w:hAnsiTheme="minorHAnsi" w:cstheme="minorHAnsi"/>
          <w:sz w:val="22"/>
          <w:szCs w:val="22"/>
        </w:rPr>
        <w:t xml:space="preserve">       </w:t>
      </w:r>
      <w:r w:rsidRPr="00CC1935">
        <w:rPr>
          <w:rFonts w:asciiTheme="minorHAnsi" w:eastAsia="Arial" w:hAnsiTheme="minorHAnsi" w:cstheme="minorHAnsi"/>
          <w:sz w:val="22"/>
          <w:szCs w:val="22"/>
        </w:rPr>
        <w:t xml:space="preserve">              Στη συνεδρίαση παραβρέθηκε  και ο κύριος </w:t>
      </w:r>
      <w:proofErr w:type="spellStart"/>
      <w:r w:rsidRPr="00CC1935">
        <w:rPr>
          <w:rFonts w:asciiTheme="minorHAnsi" w:hAnsiTheme="minorHAnsi" w:cstheme="minorHAnsi"/>
          <w:sz w:val="22"/>
          <w:szCs w:val="22"/>
        </w:rPr>
        <w:t>Αρκουμάνης</w:t>
      </w:r>
      <w:proofErr w:type="spellEnd"/>
      <w:r w:rsidRPr="00CC1935">
        <w:rPr>
          <w:rFonts w:asciiTheme="minorHAnsi" w:hAnsiTheme="minorHAnsi" w:cstheme="minorHAnsi"/>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FC3BF1" w:rsidRPr="00CC1935" w:rsidRDefault="00FC3BF1" w:rsidP="00FC3BF1">
      <w:pPr>
        <w:tabs>
          <w:tab w:val="left" w:pos="360"/>
          <w:tab w:val="left" w:pos="6237"/>
        </w:tabs>
        <w:rPr>
          <w:rFonts w:asciiTheme="minorHAnsi" w:hAnsiTheme="minorHAnsi" w:cstheme="minorHAnsi"/>
          <w:sz w:val="22"/>
          <w:szCs w:val="22"/>
        </w:rPr>
      </w:pPr>
      <w:r w:rsidRPr="00CC1935">
        <w:rPr>
          <w:rFonts w:asciiTheme="minorHAnsi" w:hAnsiTheme="minorHAnsi" w:cstheme="minorHAnsi"/>
          <w:sz w:val="22"/>
          <w:szCs w:val="22"/>
        </w:rPr>
        <w:t xml:space="preserve">                                       </w:t>
      </w:r>
    </w:p>
    <w:p w:rsidR="0093097D" w:rsidRPr="00CC1935" w:rsidRDefault="00FC3BF1" w:rsidP="002E6904">
      <w:pPr>
        <w:tabs>
          <w:tab w:val="left" w:pos="0"/>
          <w:tab w:val="left" w:pos="6237"/>
        </w:tabs>
        <w:ind w:left="142" w:firstLine="142"/>
        <w:rPr>
          <w:rFonts w:asciiTheme="minorHAnsi" w:hAnsiTheme="minorHAnsi" w:cstheme="minorHAnsi"/>
          <w:sz w:val="22"/>
          <w:szCs w:val="22"/>
        </w:rPr>
      </w:pPr>
      <w:r w:rsidRPr="00CC1935">
        <w:rPr>
          <w:rFonts w:asciiTheme="minorHAnsi" w:eastAsia="Arial" w:hAnsiTheme="minorHAnsi" w:cstheme="minorHAnsi"/>
          <w:sz w:val="22"/>
          <w:szCs w:val="22"/>
        </w:rPr>
        <w:t xml:space="preserve">     Ο Πρόεδρος της Δημοτικής  Επιτροπής εισηγούμενος το  </w:t>
      </w:r>
      <w:r w:rsidR="00984A3F" w:rsidRPr="00CC1935">
        <w:rPr>
          <w:rFonts w:asciiTheme="minorHAnsi" w:eastAsia="Arial" w:hAnsiTheme="minorHAnsi" w:cstheme="minorHAnsi"/>
          <w:sz w:val="22"/>
          <w:szCs w:val="22"/>
        </w:rPr>
        <w:t>4</w:t>
      </w:r>
      <w:r w:rsidRPr="00CC1935">
        <w:rPr>
          <w:rFonts w:asciiTheme="minorHAnsi" w:eastAsia="Arial" w:hAnsiTheme="minorHAnsi" w:cstheme="minorHAnsi"/>
          <w:sz w:val="22"/>
          <w:szCs w:val="22"/>
          <w:vertAlign w:val="superscript"/>
        </w:rPr>
        <w:t>ο</w:t>
      </w:r>
      <w:r w:rsidRPr="00CC1935">
        <w:rPr>
          <w:rFonts w:asciiTheme="minorHAnsi" w:eastAsia="Arial" w:hAnsiTheme="minorHAnsi" w:cstheme="minorHAnsi"/>
          <w:sz w:val="22"/>
          <w:szCs w:val="22"/>
        </w:rPr>
        <w:t xml:space="preserve"> θέμα της ημερήσιας διάταξης  έθεσε υπόψη των μελών το  </w:t>
      </w:r>
      <w:proofErr w:type="spellStart"/>
      <w:r w:rsidRPr="00CC1935">
        <w:rPr>
          <w:rFonts w:asciiTheme="minorHAnsi" w:eastAsia="Arial" w:hAnsiTheme="minorHAnsi" w:cstheme="minorHAnsi"/>
          <w:sz w:val="22"/>
          <w:szCs w:val="22"/>
        </w:rPr>
        <w:t>υπ΄αριθμ</w:t>
      </w:r>
      <w:proofErr w:type="spellEnd"/>
      <w:r w:rsidRPr="00CC1935">
        <w:rPr>
          <w:rFonts w:asciiTheme="minorHAnsi" w:eastAsia="Arial" w:hAnsiTheme="minorHAnsi" w:cstheme="minorHAnsi"/>
          <w:sz w:val="22"/>
          <w:szCs w:val="22"/>
        </w:rPr>
        <w:t>. 13</w:t>
      </w:r>
      <w:r w:rsidR="002E6904" w:rsidRPr="00CC1935">
        <w:rPr>
          <w:rFonts w:asciiTheme="minorHAnsi" w:eastAsia="Arial" w:hAnsiTheme="minorHAnsi" w:cstheme="minorHAnsi"/>
          <w:sz w:val="22"/>
          <w:szCs w:val="22"/>
        </w:rPr>
        <w:t>76</w:t>
      </w:r>
      <w:r w:rsidR="00984A3F" w:rsidRPr="00CC1935">
        <w:rPr>
          <w:rFonts w:asciiTheme="minorHAnsi" w:eastAsia="Arial" w:hAnsiTheme="minorHAnsi" w:cstheme="minorHAnsi"/>
          <w:sz w:val="22"/>
          <w:szCs w:val="22"/>
        </w:rPr>
        <w:t>8</w:t>
      </w:r>
      <w:r w:rsidRPr="00CC1935">
        <w:rPr>
          <w:rFonts w:asciiTheme="minorHAnsi" w:eastAsia="Arial" w:hAnsiTheme="minorHAnsi" w:cstheme="minorHAnsi"/>
          <w:sz w:val="22"/>
          <w:szCs w:val="22"/>
        </w:rPr>
        <w:t>/1</w:t>
      </w:r>
      <w:r w:rsidR="002E6904" w:rsidRPr="00CC1935">
        <w:rPr>
          <w:rFonts w:asciiTheme="minorHAnsi" w:eastAsia="Arial" w:hAnsiTheme="minorHAnsi" w:cstheme="minorHAnsi"/>
          <w:sz w:val="22"/>
          <w:szCs w:val="22"/>
        </w:rPr>
        <w:t>1</w:t>
      </w:r>
      <w:r w:rsidRPr="00CC1935">
        <w:rPr>
          <w:rFonts w:asciiTheme="minorHAnsi" w:eastAsia="Arial" w:hAnsiTheme="minorHAnsi" w:cstheme="minorHAnsi"/>
          <w:sz w:val="22"/>
          <w:szCs w:val="22"/>
        </w:rPr>
        <w:t xml:space="preserve">-07-2024 </w:t>
      </w:r>
      <w:r w:rsidR="000E081E" w:rsidRPr="00CC1935">
        <w:rPr>
          <w:rFonts w:asciiTheme="minorHAnsi" w:hAnsiTheme="minorHAnsi" w:cstheme="minorHAnsi"/>
          <w:sz w:val="22"/>
          <w:szCs w:val="22"/>
        </w:rPr>
        <w:t xml:space="preserve">εισήγηση του Τμήματος Προϋπολογισμού , Λογιστηρίου &amp; Προμηθειών του Δήμου </w:t>
      </w:r>
      <w:proofErr w:type="spellStart"/>
      <w:r w:rsidR="000E081E" w:rsidRPr="00CC1935">
        <w:rPr>
          <w:rFonts w:asciiTheme="minorHAnsi" w:hAnsiTheme="minorHAnsi" w:cstheme="minorHAnsi"/>
          <w:sz w:val="22"/>
          <w:szCs w:val="22"/>
        </w:rPr>
        <w:t>Λεβαδέων</w:t>
      </w:r>
      <w:proofErr w:type="spellEnd"/>
      <w:r w:rsidR="000E081E" w:rsidRPr="00CC1935">
        <w:rPr>
          <w:rFonts w:asciiTheme="minorHAnsi" w:hAnsiTheme="minorHAnsi" w:cstheme="minorHAnsi"/>
          <w:sz w:val="22"/>
          <w:szCs w:val="22"/>
        </w:rPr>
        <w:t xml:space="preserve"> </w:t>
      </w:r>
      <w:r w:rsidR="001D548A" w:rsidRPr="00CC1935">
        <w:rPr>
          <w:rFonts w:asciiTheme="minorHAnsi" w:hAnsiTheme="minorHAnsi" w:cstheme="minorHAnsi"/>
          <w:bCs/>
          <w:color w:val="00000A"/>
          <w:sz w:val="22"/>
          <w:szCs w:val="22"/>
        </w:rPr>
        <w:t xml:space="preserve"> </w:t>
      </w:r>
      <w:r w:rsidR="002E6904" w:rsidRPr="00CC1935">
        <w:rPr>
          <w:rFonts w:asciiTheme="minorHAnsi" w:eastAsia="Arial" w:hAnsiTheme="minorHAnsi" w:cstheme="minorHAnsi"/>
          <w:sz w:val="22"/>
          <w:szCs w:val="22"/>
        </w:rPr>
        <w:t>στ</w:t>
      </w:r>
      <w:r w:rsidR="000E081E" w:rsidRPr="00CC1935">
        <w:rPr>
          <w:rFonts w:asciiTheme="minorHAnsi" w:eastAsia="Arial" w:hAnsiTheme="minorHAnsi" w:cstheme="minorHAnsi"/>
          <w:sz w:val="22"/>
          <w:szCs w:val="22"/>
        </w:rPr>
        <w:t xml:space="preserve">ην </w:t>
      </w:r>
      <w:r w:rsidR="002E6904" w:rsidRPr="00CC1935">
        <w:rPr>
          <w:rFonts w:asciiTheme="minorHAnsi" w:eastAsia="Arial" w:hAnsiTheme="minorHAnsi" w:cstheme="minorHAnsi"/>
          <w:sz w:val="22"/>
          <w:szCs w:val="22"/>
        </w:rPr>
        <w:t xml:space="preserve"> οποί</w:t>
      </w:r>
      <w:r w:rsidR="000E081E" w:rsidRPr="00CC1935">
        <w:rPr>
          <w:rFonts w:asciiTheme="minorHAnsi" w:eastAsia="Arial" w:hAnsiTheme="minorHAnsi" w:cstheme="minorHAnsi"/>
          <w:sz w:val="22"/>
          <w:szCs w:val="22"/>
        </w:rPr>
        <w:t xml:space="preserve">α </w:t>
      </w:r>
      <w:r w:rsidR="002E6904" w:rsidRPr="00CC1935">
        <w:rPr>
          <w:rFonts w:asciiTheme="minorHAnsi" w:eastAsia="Arial" w:hAnsiTheme="minorHAnsi" w:cstheme="minorHAnsi"/>
          <w:sz w:val="22"/>
          <w:szCs w:val="22"/>
        </w:rPr>
        <w:t xml:space="preserve"> αναφέρονται:</w:t>
      </w:r>
      <w:r w:rsidR="0093097D" w:rsidRPr="00CC1935">
        <w:rPr>
          <w:rFonts w:asciiTheme="minorHAnsi" w:eastAsia="Arial" w:hAnsiTheme="minorHAnsi" w:cstheme="minorHAnsi"/>
          <w:sz w:val="22"/>
          <w:szCs w:val="22"/>
        </w:rPr>
        <w:t xml:space="preserve">  </w:t>
      </w:r>
      <w:r w:rsidR="0093097D" w:rsidRPr="00CC1935">
        <w:rPr>
          <w:rFonts w:asciiTheme="minorHAnsi" w:hAnsiTheme="minorHAnsi" w:cstheme="minorHAnsi"/>
          <w:sz w:val="22"/>
          <w:szCs w:val="22"/>
        </w:rPr>
        <w:t xml:space="preserve">                                                           </w:t>
      </w:r>
    </w:p>
    <w:p w:rsidR="00984A3F" w:rsidRPr="00CC1935" w:rsidRDefault="00984A3F" w:rsidP="00984A3F">
      <w:pPr>
        <w:ind w:left="720"/>
        <w:rPr>
          <w:rFonts w:asciiTheme="minorHAnsi" w:hAnsiTheme="minorHAnsi" w:cstheme="minorHAnsi"/>
          <w:i/>
          <w:sz w:val="22"/>
          <w:szCs w:val="22"/>
        </w:rPr>
      </w:pPr>
      <w:r w:rsidRPr="00CC1935">
        <w:rPr>
          <w:rFonts w:asciiTheme="minorHAnsi" w:hAnsiTheme="minorHAnsi" w:cstheme="minorHAnsi"/>
          <w:i/>
          <w:sz w:val="22"/>
          <w:szCs w:val="22"/>
          <w:highlight w:val="white"/>
        </w:rPr>
        <w:t>Έχοντας υπόψη:</w:t>
      </w:r>
    </w:p>
    <w:p w:rsidR="00984A3F" w:rsidRPr="00CC1935" w:rsidRDefault="00984A3F" w:rsidP="00984A3F">
      <w:pPr>
        <w:pStyle w:val="af9"/>
        <w:numPr>
          <w:ilvl w:val="0"/>
          <w:numId w:val="16"/>
        </w:numPr>
        <w:spacing w:after="120"/>
        <w:contextualSpacing w:val="0"/>
        <w:jc w:val="both"/>
        <w:rPr>
          <w:rFonts w:asciiTheme="minorHAnsi" w:hAnsiTheme="minorHAnsi" w:cstheme="minorHAnsi"/>
          <w:i/>
          <w:sz w:val="22"/>
          <w:szCs w:val="22"/>
        </w:rPr>
      </w:pPr>
      <w:r w:rsidRPr="00CC1935">
        <w:rPr>
          <w:rFonts w:asciiTheme="minorHAnsi" w:hAnsiTheme="minorHAnsi" w:cstheme="minorHAnsi"/>
          <w:i/>
          <w:sz w:val="22"/>
          <w:szCs w:val="22"/>
        </w:rPr>
        <w:t xml:space="preserve">Το άρθρο 100 «Προγραμματικές Συμβάσεις», του Ν. 3852/2010 </w:t>
      </w:r>
      <w:r w:rsidRPr="00CC1935">
        <w:rPr>
          <w:rFonts w:asciiTheme="minorHAnsi" w:hAnsiTheme="minorHAnsi" w:cstheme="minorHAnsi"/>
          <w:i/>
          <w:iCs/>
          <w:sz w:val="22"/>
          <w:szCs w:val="22"/>
        </w:rPr>
        <w:t xml:space="preserve">(ΦΕΚ 87Α') </w:t>
      </w:r>
      <w:r w:rsidRPr="00CC1935">
        <w:rPr>
          <w:rFonts w:asciiTheme="minorHAnsi" w:hAnsiTheme="minorHAnsi" w:cstheme="minorHAnsi"/>
          <w:i/>
          <w:sz w:val="22"/>
          <w:szCs w:val="22"/>
        </w:rPr>
        <w:t>«Νέα Αρχιτεκτονική της Αυτοδιοίκησης και της Αποκεντρωμένης Διοίκησης – Πρόγραμμα Καλλικράτης», όπως τροποποιήθηκε και ισχύει.</w:t>
      </w:r>
    </w:p>
    <w:p w:rsidR="00984A3F" w:rsidRPr="00CC1935" w:rsidRDefault="00984A3F" w:rsidP="00984A3F">
      <w:pPr>
        <w:pStyle w:val="af9"/>
        <w:numPr>
          <w:ilvl w:val="0"/>
          <w:numId w:val="16"/>
        </w:numPr>
        <w:spacing w:after="120"/>
        <w:contextualSpacing w:val="0"/>
        <w:jc w:val="both"/>
        <w:rPr>
          <w:rFonts w:asciiTheme="minorHAnsi" w:hAnsiTheme="minorHAnsi" w:cstheme="minorHAnsi"/>
          <w:i/>
          <w:sz w:val="22"/>
          <w:szCs w:val="22"/>
        </w:rPr>
      </w:pPr>
      <w:r w:rsidRPr="00CC1935">
        <w:rPr>
          <w:rFonts w:asciiTheme="minorHAnsi" w:hAnsiTheme="minorHAnsi" w:cstheme="minorHAnsi"/>
          <w:i/>
          <w:sz w:val="22"/>
          <w:szCs w:val="22"/>
        </w:rPr>
        <w:t xml:space="preserve">Το άρθρο 101 «Δίκτυα δήμων και περιφερειών», του N. 3852/2010 </w:t>
      </w:r>
      <w:r w:rsidRPr="00CC1935">
        <w:rPr>
          <w:rFonts w:asciiTheme="minorHAnsi" w:hAnsiTheme="minorHAnsi" w:cstheme="minorHAnsi"/>
          <w:i/>
          <w:iCs/>
          <w:sz w:val="22"/>
          <w:szCs w:val="22"/>
        </w:rPr>
        <w:t>(ΦΕΚ 87Α')</w:t>
      </w:r>
      <w:r w:rsidRPr="00CC1935">
        <w:rPr>
          <w:rFonts w:asciiTheme="minorHAnsi" w:hAnsiTheme="minorHAnsi" w:cstheme="minorHAnsi"/>
          <w:i/>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984A3F" w:rsidRPr="00CC1935" w:rsidRDefault="00984A3F" w:rsidP="00984A3F">
      <w:pPr>
        <w:numPr>
          <w:ilvl w:val="0"/>
          <w:numId w:val="16"/>
        </w:numPr>
        <w:suppressAutoHyphens w:val="0"/>
        <w:spacing w:after="120"/>
        <w:jc w:val="both"/>
        <w:rPr>
          <w:rFonts w:asciiTheme="minorHAnsi" w:hAnsiTheme="minorHAnsi" w:cstheme="minorHAnsi"/>
          <w:i/>
          <w:sz w:val="22"/>
          <w:szCs w:val="22"/>
        </w:rPr>
      </w:pPr>
      <w:r w:rsidRPr="00CC1935">
        <w:rPr>
          <w:rFonts w:asciiTheme="minorHAnsi" w:hAnsiTheme="minorHAnsi" w:cstheme="minorHAnsi"/>
          <w:i/>
          <w:sz w:val="22"/>
          <w:szCs w:val="22"/>
        </w:rPr>
        <w:lastRenderedPageBreak/>
        <w:t xml:space="preserve">Το άρθρο 95 «Άσκηση πρόσθετων αρμοδιοτήτων από τους δήμους», του Ν. 3852/2010 </w:t>
      </w:r>
      <w:r w:rsidRPr="00CC1935">
        <w:rPr>
          <w:rFonts w:asciiTheme="minorHAnsi" w:hAnsiTheme="minorHAnsi" w:cstheme="minorHAnsi"/>
          <w:i/>
          <w:iCs/>
          <w:sz w:val="22"/>
          <w:szCs w:val="22"/>
        </w:rPr>
        <w:t>(ΦΕΚ 87Α')</w:t>
      </w:r>
      <w:r w:rsidRPr="00CC1935">
        <w:rPr>
          <w:rFonts w:asciiTheme="minorHAnsi" w:hAnsiTheme="minorHAnsi" w:cstheme="minorHAnsi"/>
          <w:i/>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984A3F" w:rsidRPr="00CC1935" w:rsidRDefault="00984A3F" w:rsidP="00984A3F">
      <w:pPr>
        <w:pStyle w:val="af9"/>
        <w:numPr>
          <w:ilvl w:val="0"/>
          <w:numId w:val="16"/>
        </w:numPr>
        <w:spacing w:after="120"/>
        <w:contextualSpacing w:val="0"/>
        <w:jc w:val="both"/>
        <w:rPr>
          <w:rFonts w:asciiTheme="minorHAnsi" w:hAnsiTheme="minorHAnsi" w:cstheme="minorHAnsi"/>
          <w:i/>
          <w:sz w:val="22"/>
          <w:szCs w:val="22"/>
        </w:rPr>
      </w:pPr>
      <w:r w:rsidRPr="00CC1935">
        <w:rPr>
          <w:rFonts w:asciiTheme="minorHAnsi" w:hAnsiTheme="minorHAnsi" w:cstheme="minorHAnsi"/>
          <w:i/>
          <w:sz w:val="22"/>
          <w:szCs w:val="22"/>
        </w:rPr>
        <w:t xml:space="preserve">Τον N. 3463/2006 </w:t>
      </w:r>
      <w:r w:rsidRPr="00CC1935">
        <w:rPr>
          <w:rFonts w:asciiTheme="minorHAnsi" w:hAnsiTheme="minorHAnsi" w:cstheme="minorHAnsi"/>
          <w:i/>
          <w:iCs/>
          <w:sz w:val="22"/>
          <w:szCs w:val="22"/>
        </w:rPr>
        <w:t>(ΦΕΚ 114 Α’)</w:t>
      </w:r>
      <w:r w:rsidRPr="00CC1935">
        <w:rPr>
          <w:rFonts w:asciiTheme="minorHAnsi" w:hAnsiTheme="minorHAnsi" w:cstheme="minorHAnsi"/>
          <w:i/>
          <w:sz w:val="22"/>
          <w:szCs w:val="22"/>
        </w:rPr>
        <w:t xml:space="preserve"> «Κύρωση του Κώδικα Δήμων και Κοινοτήτων», όπως τροποποιήθηκε και ισχύει.</w:t>
      </w:r>
    </w:p>
    <w:p w:rsidR="00984A3F" w:rsidRPr="00CC1935" w:rsidRDefault="00984A3F" w:rsidP="00984A3F">
      <w:pPr>
        <w:pStyle w:val="af9"/>
        <w:numPr>
          <w:ilvl w:val="0"/>
          <w:numId w:val="16"/>
        </w:numPr>
        <w:spacing w:after="120"/>
        <w:contextualSpacing w:val="0"/>
        <w:jc w:val="both"/>
        <w:rPr>
          <w:rFonts w:asciiTheme="minorHAnsi" w:hAnsiTheme="minorHAnsi" w:cstheme="minorHAnsi"/>
          <w:i/>
          <w:sz w:val="22"/>
          <w:szCs w:val="22"/>
        </w:rPr>
      </w:pPr>
      <w:r w:rsidRPr="00CC1935">
        <w:rPr>
          <w:rFonts w:asciiTheme="minorHAnsi" w:hAnsiTheme="minorHAnsi" w:cstheme="minorHAnsi"/>
          <w:i/>
          <w:sz w:val="22"/>
          <w:szCs w:val="22"/>
        </w:rPr>
        <w:t>Το άρθρο 12 «</w:t>
      </w:r>
      <w:r w:rsidRPr="00CC1935">
        <w:rPr>
          <w:rFonts w:asciiTheme="minorHAnsi" w:hAnsiTheme="minorHAnsi" w:cstheme="minorHAnsi"/>
          <w:bCs/>
          <w:i/>
          <w:sz w:val="22"/>
          <w:szCs w:val="22"/>
        </w:rPr>
        <w:t>Δημόσιες συμβάσεις μεταξύ φορέων του δημοσίου τομέα (άρθρο 12 της Οδηγίας 2014/24/ΕΕ)»</w:t>
      </w:r>
      <w:r w:rsidRPr="00CC1935">
        <w:rPr>
          <w:rFonts w:asciiTheme="minorHAnsi" w:hAnsiTheme="minorHAnsi" w:cstheme="minorHAnsi"/>
          <w:i/>
          <w:sz w:val="22"/>
          <w:szCs w:val="22"/>
        </w:rPr>
        <w:t xml:space="preserve"> του Ν. 4412/2016 </w:t>
      </w:r>
      <w:r w:rsidRPr="00CC1935">
        <w:rPr>
          <w:rFonts w:asciiTheme="minorHAnsi" w:hAnsiTheme="minorHAnsi" w:cstheme="minorHAnsi"/>
          <w:i/>
          <w:iCs/>
          <w:sz w:val="22"/>
          <w:szCs w:val="22"/>
        </w:rPr>
        <w:t>(ΦΕΚ  147 Α')</w:t>
      </w:r>
      <w:r w:rsidRPr="00CC1935">
        <w:rPr>
          <w:rFonts w:asciiTheme="minorHAnsi" w:hAnsiTheme="minorHAnsi" w:cstheme="minorHAnsi"/>
          <w:i/>
          <w:sz w:val="22"/>
          <w:szCs w:val="22"/>
        </w:rPr>
        <w:t xml:space="preserve"> «Δημόσιες Συμβάσεις Έργων, Προμηθειών και Υπηρεσιών», όπως τροποποιήθηκε και ισχύει. </w:t>
      </w:r>
    </w:p>
    <w:p w:rsidR="00984A3F" w:rsidRPr="00CC1935" w:rsidRDefault="00984A3F" w:rsidP="00984A3F">
      <w:pPr>
        <w:numPr>
          <w:ilvl w:val="0"/>
          <w:numId w:val="16"/>
        </w:numPr>
        <w:suppressAutoHyphens w:val="0"/>
        <w:spacing w:after="120"/>
        <w:jc w:val="both"/>
        <w:rPr>
          <w:rFonts w:asciiTheme="minorHAnsi" w:hAnsiTheme="minorHAnsi" w:cstheme="minorHAnsi"/>
          <w:i/>
          <w:sz w:val="22"/>
          <w:szCs w:val="22"/>
        </w:rPr>
      </w:pPr>
      <w:r w:rsidRPr="00CC1935">
        <w:rPr>
          <w:rFonts w:asciiTheme="minorHAnsi" w:hAnsiTheme="minorHAnsi" w:cstheme="minorHAnsi"/>
          <w:i/>
          <w:sz w:val="22"/>
          <w:szCs w:val="22"/>
        </w:rPr>
        <w:t xml:space="preserve">Το άρθρο 2 «Αναπτυξιακοί Οργανισμοί Τοπικής Αυτοδιοίκησης» του Ν. 4674/2020 </w:t>
      </w:r>
      <w:r w:rsidRPr="00CC1935">
        <w:rPr>
          <w:rFonts w:asciiTheme="minorHAnsi" w:hAnsiTheme="minorHAnsi" w:cstheme="minorHAnsi"/>
          <w:i/>
          <w:iCs/>
          <w:sz w:val="22"/>
          <w:szCs w:val="22"/>
        </w:rPr>
        <w:t>(ΦΕΚ 53Α’)</w:t>
      </w:r>
      <w:r w:rsidRPr="00CC1935">
        <w:rPr>
          <w:rFonts w:asciiTheme="minorHAnsi" w:hAnsiTheme="minorHAnsi" w:cstheme="minorHAnsi"/>
          <w: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984A3F" w:rsidRPr="00CC1935" w:rsidRDefault="00984A3F" w:rsidP="00984A3F">
      <w:pPr>
        <w:numPr>
          <w:ilvl w:val="0"/>
          <w:numId w:val="16"/>
        </w:numPr>
        <w:suppressAutoHyphens w:val="0"/>
        <w:spacing w:after="120"/>
        <w:jc w:val="both"/>
        <w:rPr>
          <w:rFonts w:asciiTheme="minorHAnsi" w:hAnsiTheme="minorHAnsi" w:cstheme="minorHAnsi"/>
          <w:i/>
          <w:sz w:val="22"/>
          <w:szCs w:val="22"/>
        </w:rPr>
      </w:pPr>
      <w:r w:rsidRPr="00CC1935">
        <w:rPr>
          <w:rFonts w:asciiTheme="minorHAnsi" w:hAnsiTheme="minorHAnsi" w:cstheme="minorHAnsi"/>
          <w:i/>
          <w:sz w:val="22"/>
          <w:szCs w:val="22"/>
        </w:rPr>
        <w:t xml:space="preserve">Το άρθρο 3 «Ανάθεση σύναψης, εποπτείας και επίβλεψης δημοσίων μελετών και έργων από ΟΤΑ που δεν διαθέτουν τεχνική επάρκεια ή τεχνικό προσωπικό» του Ν. 4674/2020 </w:t>
      </w:r>
      <w:r w:rsidRPr="00CC1935">
        <w:rPr>
          <w:rFonts w:asciiTheme="minorHAnsi" w:hAnsiTheme="minorHAnsi" w:cstheme="minorHAnsi"/>
          <w:i/>
          <w:iCs/>
          <w:sz w:val="22"/>
          <w:szCs w:val="22"/>
        </w:rPr>
        <w:t>(ΦΕΚ 53Α’)</w:t>
      </w:r>
      <w:r w:rsidRPr="00CC1935">
        <w:rPr>
          <w:rFonts w:asciiTheme="minorHAnsi" w:hAnsiTheme="minorHAnsi" w:cstheme="minorHAnsi"/>
          <w: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984A3F" w:rsidRPr="00CC1935" w:rsidRDefault="00984A3F" w:rsidP="00984A3F">
      <w:pPr>
        <w:numPr>
          <w:ilvl w:val="0"/>
          <w:numId w:val="16"/>
        </w:numPr>
        <w:suppressAutoHyphens w:val="0"/>
        <w:spacing w:after="120"/>
        <w:jc w:val="both"/>
        <w:rPr>
          <w:rFonts w:asciiTheme="minorHAnsi" w:hAnsiTheme="minorHAnsi" w:cstheme="minorHAnsi"/>
          <w:i/>
          <w:sz w:val="22"/>
          <w:szCs w:val="22"/>
        </w:rPr>
      </w:pPr>
      <w:r w:rsidRPr="00CC1935">
        <w:rPr>
          <w:rFonts w:asciiTheme="minorHAnsi" w:hAnsiTheme="minorHAnsi" w:cstheme="minorHAnsi"/>
          <w:i/>
          <w:sz w:val="22"/>
          <w:szCs w:val="22"/>
        </w:rPr>
        <w:t xml:space="preserve">Το άρθρο 4 «Υποστήριξη Τεχνικών Υπηρεσιών και Υπηρεσιών Δόμησης των ΟΤΑ» του Ν. 4674/2020 </w:t>
      </w:r>
      <w:r w:rsidRPr="00CC1935">
        <w:rPr>
          <w:rFonts w:asciiTheme="minorHAnsi" w:hAnsiTheme="minorHAnsi" w:cstheme="minorHAnsi"/>
          <w:i/>
          <w:iCs/>
          <w:sz w:val="22"/>
          <w:szCs w:val="22"/>
        </w:rPr>
        <w:t>(ΦΕΚ 53Α’)</w:t>
      </w:r>
      <w:r w:rsidRPr="00CC1935">
        <w:rPr>
          <w:rFonts w:asciiTheme="minorHAnsi" w:hAnsiTheme="minorHAnsi" w:cstheme="minorHAnsi"/>
          <w: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984A3F" w:rsidRPr="00CC1935" w:rsidRDefault="00984A3F" w:rsidP="00984A3F">
      <w:pPr>
        <w:numPr>
          <w:ilvl w:val="0"/>
          <w:numId w:val="16"/>
        </w:numPr>
        <w:suppressAutoHyphens w:val="0"/>
        <w:spacing w:after="120"/>
        <w:jc w:val="both"/>
        <w:rPr>
          <w:rFonts w:asciiTheme="minorHAnsi" w:hAnsiTheme="minorHAnsi" w:cstheme="minorHAnsi"/>
          <w:i/>
          <w:sz w:val="22"/>
          <w:szCs w:val="22"/>
        </w:rPr>
      </w:pPr>
      <w:r w:rsidRPr="00CC1935">
        <w:rPr>
          <w:rFonts w:asciiTheme="minorHAnsi" w:hAnsiTheme="minorHAnsi" w:cstheme="minorHAnsi"/>
          <w:i/>
          <w:sz w:val="22"/>
          <w:szCs w:val="22"/>
        </w:rPr>
        <w:t xml:space="preserve">Το άρθρο 41 «Ρυθμίσεις για την ωρίμανση έργων και την απορρόφηση αναπτυξιακών πόρων από τους ΟΤΑ» του Ν. 4735/2020 </w:t>
      </w:r>
      <w:r w:rsidRPr="00CC1935">
        <w:rPr>
          <w:rFonts w:asciiTheme="minorHAnsi" w:hAnsiTheme="minorHAnsi" w:cstheme="minorHAnsi"/>
          <w:i/>
          <w:iCs/>
          <w:sz w:val="22"/>
          <w:szCs w:val="22"/>
        </w:rPr>
        <w:t>(ΦΕΚ 197 Α’)</w:t>
      </w:r>
      <w:r w:rsidRPr="00CC1935">
        <w:rPr>
          <w:rFonts w:asciiTheme="minorHAnsi" w:hAnsiTheme="minorHAnsi" w:cstheme="minorHAnsi"/>
          <w:i/>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984A3F" w:rsidRPr="00CC1935" w:rsidRDefault="00984A3F" w:rsidP="00984A3F">
      <w:pPr>
        <w:numPr>
          <w:ilvl w:val="0"/>
          <w:numId w:val="16"/>
        </w:numPr>
        <w:suppressAutoHyphens w:val="0"/>
        <w:spacing w:after="120"/>
        <w:jc w:val="both"/>
        <w:rPr>
          <w:rFonts w:asciiTheme="minorHAnsi" w:hAnsiTheme="minorHAnsi" w:cstheme="minorHAnsi"/>
          <w:i/>
          <w:sz w:val="22"/>
          <w:szCs w:val="22"/>
        </w:rPr>
      </w:pPr>
      <w:r w:rsidRPr="00CC1935">
        <w:rPr>
          <w:rFonts w:asciiTheme="minorHAnsi" w:hAnsiTheme="minorHAnsi" w:cstheme="minorHAnsi"/>
          <w:i/>
          <w:sz w:val="22"/>
          <w:szCs w:val="22"/>
        </w:rPr>
        <w:t xml:space="preserve">Το άρθρο 42 «Ρυθμίσεις για τα νομικά πρόσωπα των ΟΤΑ» του Ν. 4735/2020 </w:t>
      </w:r>
      <w:r w:rsidRPr="00CC1935">
        <w:rPr>
          <w:rFonts w:asciiTheme="minorHAnsi" w:hAnsiTheme="minorHAnsi" w:cstheme="minorHAnsi"/>
          <w:i/>
          <w:iCs/>
          <w:sz w:val="22"/>
          <w:szCs w:val="22"/>
        </w:rPr>
        <w:t>(ΦΕΚ 197 Α’)</w:t>
      </w:r>
      <w:r w:rsidRPr="00CC1935">
        <w:rPr>
          <w:rFonts w:asciiTheme="minorHAnsi" w:hAnsiTheme="minorHAnsi" w:cstheme="minorHAnsi"/>
          <w:i/>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984A3F" w:rsidRPr="00CC1935" w:rsidRDefault="00984A3F" w:rsidP="00984A3F">
      <w:pPr>
        <w:pStyle w:val="af9"/>
        <w:numPr>
          <w:ilvl w:val="0"/>
          <w:numId w:val="16"/>
        </w:numPr>
        <w:spacing w:after="120"/>
        <w:contextualSpacing w:val="0"/>
        <w:jc w:val="both"/>
        <w:rPr>
          <w:rFonts w:asciiTheme="minorHAnsi" w:hAnsiTheme="minorHAnsi" w:cstheme="minorHAnsi"/>
          <w:i/>
          <w:sz w:val="22"/>
          <w:szCs w:val="22"/>
        </w:rPr>
      </w:pPr>
      <w:r w:rsidRPr="00CC1935">
        <w:rPr>
          <w:rFonts w:asciiTheme="minorHAnsi" w:hAnsiTheme="minorHAnsi" w:cstheme="minorHAnsi"/>
          <w:i/>
          <w:sz w:val="22"/>
          <w:szCs w:val="22"/>
        </w:rPr>
        <w:t>Το άρθρο 68 «Διατάξεις για τους Αναπτυξιακούς Οργανισμούς και τα Δίκτυα Δήμων» του Ν. 4735/2020 (ΦΕΚ 197 Α’ ) «Διατάξεις για τους Αναπτυξιακούς Οργανισμούς και τα Δίκτυα Δήμων», όπως τροποποιήθηκε και ισχύει.</w:t>
      </w:r>
    </w:p>
    <w:p w:rsidR="00984A3F" w:rsidRPr="00CC1935" w:rsidRDefault="00984A3F" w:rsidP="00984A3F">
      <w:pPr>
        <w:pStyle w:val="af9"/>
        <w:numPr>
          <w:ilvl w:val="0"/>
          <w:numId w:val="16"/>
        </w:numPr>
        <w:spacing w:after="120"/>
        <w:contextualSpacing w:val="0"/>
        <w:jc w:val="both"/>
        <w:rPr>
          <w:rFonts w:asciiTheme="minorHAnsi" w:hAnsiTheme="minorHAnsi" w:cstheme="minorHAnsi"/>
          <w:i/>
          <w:sz w:val="22"/>
          <w:szCs w:val="22"/>
        </w:rPr>
      </w:pPr>
      <w:r w:rsidRPr="00CC1935">
        <w:rPr>
          <w:rFonts w:asciiTheme="minorHAnsi" w:hAnsiTheme="minorHAnsi" w:cstheme="minorHAnsi"/>
          <w:i/>
          <w:sz w:val="22"/>
          <w:szCs w:val="22"/>
        </w:rPr>
        <w:t xml:space="preserve">Την αριθμ.127/2024 Απόφαση Δημοτικού Συμβουλίου (ΑΔΑ:6ΦΛΗΩΛΗ-48Π) με την οποία εγκρίθηκε η συμμετοχή του Δήμου </w:t>
      </w:r>
      <w:proofErr w:type="spellStart"/>
      <w:r w:rsidRPr="00CC1935">
        <w:rPr>
          <w:rFonts w:asciiTheme="minorHAnsi" w:hAnsiTheme="minorHAnsi" w:cstheme="minorHAnsi"/>
          <w:i/>
          <w:sz w:val="22"/>
          <w:szCs w:val="22"/>
        </w:rPr>
        <w:t>Λεβαδέων</w:t>
      </w:r>
      <w:proofErr w:type="spellEnd"/>
      <w:r w:rsidRPr="00CC1935">
        <w:rPr>
          <w:rFonts w:asciiTheme="minorHAnsi" w:hAnsiTheme="minorHAnsi" w:cstheme="minorHAnsi"/>
          <w:i/>
          <w:sz w:val="22"/>
          <w:szCs w:val="22"/>
        </w:rPr>
        <w:t xml:space="preserve"> ως νέο τακτικό μέλος στο Δίκτυο Ελληνικών πόλεων για την Ανάπτυξη (Δ.Ε.Π.ΑΝ) και εξουσιοδότηση υπογραφής Δημάρχου για την ένταξη.</w:t>
      </w:r>
    </w:p>
    <w:p w:rsidR="00984A3F" w:rsidRPr="00CC1935" w:rsidRDefault="00984A3F" w:rsidP="00984A3F">
      <w:pPr>
        <w:pStyle w:val="af9"/>
        <w:numPr>
          <w:ilvl w:val="0"/>
          <w:numId w:val="16"/>
        </w:numPr>
        <w:spacing w:after="120"/>
        <w:contextualSpacing w:val="0"/>
        <w:jc w:val="both"/>
        <w:rPr>
          <w:rFonts w:asciiTheme="minorHAnsi" w:hAnsiTheme="minorHAnsi" w:cstheme="minorHAnsi"/>
          <w:i/>
          <w:sz w:val="22"/>
          <w:szCs w:val="22"/>
        </w:rPr>
      </w:pPr>
      <w:r w:rsidRPr="00CC1935">
        <w:rPr>
          <w:rFonts w:asciiTheme="minorHAnsi" w:hAnsiTheme="minorHAnsi" w:cstheme="minorHAnsi"/>
          <w:i/>
          <w:sz w:val="22"/>
          <w:szCs w:val="22"/>
        </w:rPr>
        <w:t xml:space="preserve">Την αριθμ.1/2024 απόφαση του Διοικητικού Συμβουλίου (ΑΔΑ:Ψ6ΞΥ46ΜΩΧΑ-ΘΑ1)με την οποία εγκρίθηκε η συμμετοχή του Δήμου </w:t>
      </w:r>
      <w:proofErr w:type="spellStart"/>
      <w:r w:rsidRPr="00CC1935">
        <w:rPr>
          <w:rFonts w:asciiTheme="minorHAnsi" w:hAnsiTheme="minorHAnsi" w:cstheme="minorHAnsi"/>
          <w:i/>
          <w:sz w:val="22"/>
          <w:szCs w:val="22"/>
        </w:rPr>
        <w:t>Λεβαδέων</w:t>
      </w:r>
      <w:proofErr w:type="spellEnd"/>
      <w:r w:rsidRPr="00CC1935">
        <w:rPr>
          <w:rFonts w:asciiTheme="minorHAnsi" w:hAnsiTheme="minorHAnsi" w:cstheme="minorHAnsi"/>
          <w:i/>
          <w:sz w:val="22"/>
          <w:szCs w:val="22"/>
        </w:rPr>
        <w:t xml:space="preserve"> ως νέο τακτικό μέλος στο Δίκτυο Ελληνικών πόλεων για την Ανάπτυξη (Δ.Ε.Π.ΑΝ).</w:t>
      </w:r>
    </w:p>
    <w:p w:rsidR="00984A3F" w:rsidRPr="00CC1935" w:rsidRDefault="00984A3F" w:rsidP="00984A3F">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CC1935">
        <w:rPr>
          <w:rFonts w:asciiTheme="minorHAnsi" w:eastAsia="SimSun" w:hAnsiTheme="minorHAnsi" w:cstheme="minorHAnsi"/>
          <w:i/>
          <w:kern w:val="1"/>
          <w:sz w:val="22"/>
          <w:szCs w:val="22"/>
          <w:lang w:bidi="hi-IN"/>
        </w:rPr>
        <w:t xml:space="preserve">Το γεγονός ότι ο Δήμος </w:t>
      </w:r>
      <w:proofErr w:type="spellStart"/>
      <w:r w:rsidRPr="00CC1935">
        <w:rPr>
          <w:rFonts w:asciiTheme="minorHAnsi" w:eastAsia="SimSun" w:hAnsiTheme="minorHAnsi" w:cstheme="minorHAnsi"/>
          <w:i/>
          <w:kern w:val="1"/>
          <w:sz w:val="22"/>
          <w:szCs w:val="22"/>
          <w:lang w:bidi="hi-IN"/>
        </w:rPr>
        <w:t>Λεβαδέων</w:t>
      </w:r>
      <w:proofErr w:type="spellEnd"/>
      <w:r w:rsidRPr="00CC1935">
        <w:rPr>
          <w:rFonts w:asciiTheme="minorHAnsi" w:eastAsia="SimSun" w:hAnsiTheme="minorHAnsi" w:cstheme="minorHAnsi"/>
          <w:i/>
          <w:kern w:val="1"/>
          <w:sz w:val="22"/>
          <w:szCs w:val="22"/>
          <w:lang w:bidi="hi-IN"/>
        </w:rPr>
        <w:t xml:space="preserve"> προκειμένου να διασφαλιστεί η εύρυθμη λειτουργία των υπηρεσιών του Δήμου και εξαιτίας της </w:t>
      </w:r>
      <w:proofErr w:type="spellStart"/>
      <w:r w:rsidRPr="00CC1935">
        <w:rPr>
          <w:rFonts w:asciiTheme="minorHAnsi" w:eastAsia="SimSun" w:hAnsiTheme="minorHAnsi" w:cstheme="minorHAnsi"/>
          <w:i/>
          <w:kern w:val="1"/>
          <w:sz w:val="22"/>
          <w:szCs w:val="22"/>
          <w:lang w:bidi="hi-IN"/>
        </w:rPr>
        <w:t>υποστελέχωσης</w:t>
      </w:r>
      <w:proofErr w:type="spellEnd"/>
      <w:r w:rsidRPr="00CC1935">
        <w:rPr>
          <w:rFonts w:asciiTheme="minorHAnsi" w:eastAsia="SimSun" w:hAnsiTheme="minorHAnsi" w:cstheme="minorHAnsi"/>
          <w:i/>
          <w:kern w:val="1"/>
          <w:sz w:val="22"/>
          <w:szCs w:val="22"/>
          <w:lang w:bidi="hi-IN"/>
        </w:rPr>
        <w:t xml:space="preserve">, της έλλειψης εξειδικευμένου προσωπικού αλλά και της μεταφοράς πληθώρας αρμοδιοτήτων στους Δήμους, κρίνει ότι δεν καλύπτει τις απαιτήσεις της </w:t>
      </w:r>
      <w:bookmarkStart w:id="6" w:name="_Hlk58840634"/>
      <w:r w:rsidRPr="00CC1935">
        <w:rPr>
          <w:rFonts w:asciiTheme="minorHAnsi" w:eastAsia="SimSun" w:hAnsiTheme="minorHAnsi" w:cstheme="minorHAnsi"/>
          <w:i/>
          <w:kern w:val="1"/>
          <w:sz w:val="22"/>
          <w:szCs w:val="22"/>
          <w:lang w:bidi="hi-IN"/>
        </w:rPr>
        <w:t xml:space="preserve">διοικητικής και επιχειρησιακής ικανότητας </w:t>
      </w:r>
      <w:bookmarkEnd w:id="6"/>
      <w:r w:rsidRPr="00CC1935">
        <w:rPr>
          <w:rFonts w:asciiTheme="minorHAnsi" w:eastAsia="SimSun" w:hAnsiTheme="minorHAnsi" w:cstheme="minorHAnsi"/>
          <w:i/>
          <w:kern w:val="1"/>
          <w:sz w:val="22"/>
          <w:szCs w:val="22"/>
          <w:lang w:bidi="hi-IN"/>
        </w:rPr>
        <w:t>που απαιτούνται για την υλοποίηση της εν λόγω Πράξης.</w:t>
      </w:r>
    </w:p>
    <w:p w:rsidR="00984A3F" w:rsidRPr="00CC1935" w:rsidRDefault="00984A3F" w:rsidP="00984A3F">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CC1935">
        <w:rPr>
          <w:rFonts w:asciiTheme="minorHAnsi" w:eastAsia="SimSun" w:hAnsiTheme="minorHAnsi" w:cstheme="minorHAnsi"/>
          <w:i/>
          <w:kern w:val="1"/>
          <w:sz w:val="22"/>
          <w:szCs w:val="22"/>
          <w:lang w:bidi="hi-IN"/>
        </w:rPr>
        <w:lastRenderedPageBreak/>
        <w:t xml:space="preserve">Την με αριθμ.πρωτ.13765/2024 βεβαίωση, του Δημάρχου του Δήμου </w:t>
      </w:r>
      <w:proofErr w:type="spellStart"/>
      <w:r w:rsidRPr="00CC1935">
        <w:rPr>
          <w:rFonts w:asciiTheme="minorHAnsi" w:eastAsia="SimSun" w:hAnsiTheme="minorHAnsi" w:cstheme="minorHAnsi"/>
          <w:i/>
          <w:kern w:val="1"/>
          <w:sz w:val="22"/>
          <w:szCs w:val="22"/>
          <w:lang w:bidi="hi-IN"/>
        </w:rPr>
        <w:t>Λεβαδέων</w:t>
      </w:r>
      <w:proofErr w:type="spellEnd"/>
      <w:r w:rsidRPr="00CC1935">
        <w:rPr>
          <w:rFonts w:asciiTheme="minorHAnsi" w:eastAsia="SimSun" w:hAnsiTheme="minorHAnsi" w:cstheme="minorHAnsi"/>
          <w:i/>
          <w:kern w:val="1"/>
          <w:sz w:val="22"/>
          <w:szCs w:val="22"/>
          <w:lang w:bidi="hi-IN"/>
        </w:rPr>
        <w:t xml:space="preserve"> περί αδυναμίας υλοποίησης της Πράξης.</w:t>
      </w:r>
    </w:p>
    <w:p w:rsidR="00984A3F" w:rsidRPr="00CC1935" w:rsidRDefault="00984A3F" w:rsidP="00984A3F">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CC1935">
        <w:rPr>
          <w:rFonts w:asciiTheme="minorHAnsi" w:eastAsia="SimSun" w:hAnsiTheme="minorHAnsi" w:cstheme="minorHAnsi"/>
          <w:i/>
          <w:kern w:val="1"/>
          <w:sz w:val="22"/>
          <w:szCs w:val="22"/>
          <w:lang w:bidi="hi-IN"/>
        </w:rPr>
        <w:t xml:space="preserve">Την με αριθμό  </w:t>
      </w:r>
      <w:bookmarkStart w:id="7" w:name="_Hlk170734424"/>
      <w:r w:rsidRPr="00CC1935">
        <w:rPr>
          <w:rFonts w:asciiTheme="minorHAnsi" w:eastAsia="SimSun" w:hAnsiTheme="minorHAnsi" w:cstheme="minorHAnsi"/>
          <w:i/>
          <w:kern w:val="1"/>
          <w:sz w:val="22"/>
          <w:szCs w:val="22"/>
          <w:lang w:bidi="hi-IN"/>
        </w:rPr>
        <w:t xml:space="preserve">9/15.02.2024 Τεχνική Μελέτη  της  Διεύθυνσης Κοινωνικής Προστασίας του  Δήμου  </w:t>
      </w:r>
      <w:proofErr w:type="spellStart"/>
      <w:r w:rsidRPr="00CC1935">
        <w:rPr>
          <w:rFonts w:asciiTheme="minorHAnsi" w:eastAsia="SimSun" w:hAnsiTheme="minorHAnsi" w:cstheme="minorHAnsi"/>
          <w:i/>
          <w:kern w:val="1"/>
          <w:sz w:val="22"/>
          <w:szCs w:val="22"/>
          <w:lang w:bidi="hi-IN"/>
        </w:rPr>
        <w:t>Λεβαδέων</w:t>
      </w:r>
      <w:proofErr w:type="spellEnd"/>
      <w:r w:rsidRPr="00CC1935">
        <w:rPr>
          <w:rFonts w:asciiTheme="minorHAnsi" w:eastAsia="SimSun" w:hAnsiTheme="minorHAnsi" w:cstheme="minorHAnsi"/>
          <w:i/>
          <w:kern w:val="1"/>
          <w:sz w:val="22"/>
          <w:szCs w:val="22"/>
          <w:lang w:bidi="hi-IN"/>
        </w:rPr>
        <w:t xml:space="preserve">, που φέρει τον τίτλο «ΠΡΟΜΗΘΕΙΑ ΕΤΟΙΜΟΥ ΦΑΓΗΤΟΥ ΓΙΑ ΤΗ ΣΙΤΙΣΗ ΤΩΝ ΜΑΘΗΤΩΝ ΤΟΥ ΜΟΥΣΙΚΟΥ ΓΥΜΝΑΣΙΟΥ ΛΙΒΑΔΕΙΑΣ ΣΧΟΛΙΚΩΝ ΕΤΩΝ 2024-25 ΚΑΙ 2025-26» </w:t>
      </w:r>
      <w:bookmarkEnd w:id="7"/>
      <w:r w:rsidRPr="00CC1935">
        <w:rPr>
          <w:rFonts w:asciiTheme="minorHAnsi" w:eastAsia="SimSun" w:hAnsiTheme="minorHAnsi" w:cstheme="minorHAnsi"/>
          <w:i/>
          <w:kern w:val="1"/>
          <w:sz w:val="22"/>
          <w:szCs w:val="22"/>
          <w:lang w:bidi="hi-IN"/>
        </w:rPr>
        <w:t>προϋπολογισμού 213.796,00 €  (συμπεριλαμβανομένου του  Φ.Π.Α.).</w:t>
      </w:r>
    </w:p>
    <w:p w:rsidR="00984A3F" w:rsidRPr="00CC1935" w:rsidRDefault="00984A3F" w:rsidP="00984A3F">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CC1935">
        <w:rPr>
          <w:rFonts w:asciiTheme="minorHAnsi" w:eastAsia="SimSun" w:hAnsiTheme="minorHAnsi" w:cstheme="minorHAnsi"/>
          <w:i/>
          <w:kern w:val="1"/>
          <w:sz w:val="22"/>
          <w:szCs w:val="22"/>
          <w:lang w:bidi="hi-IN"/>
        </w:rPr>
        <w:t>Την αριθμ.63/2024 Απόφαση Δημοτικής Επιτροπής (ΑΔΑ:9Θ4ΞΩΛΗ-ΠΧ2) με την οποία εγκρίθηκε η παραπάνω μελέτη.</w:t>
      </w:r>
    </w:p>
    <w:p w:rsidR="00984A3F" w:rsidRPr="00CC1935" w:rsidRDefault="00984A3F" w:rsidP="00984A3F">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CC1935">
        <w:rPr>
          <w:rFonts w:asciiTheme="minorHAnsi" w:eastAsia="SimSun" w:hAnsiTheme="minorHAnsi" w:cstheme="minorHAnsi"/>
          <w:i/>
          <w:kern w:val="1"/>
          <w:sz w:val="22"/>
          <w:szCs w:val="22"/>
          <w:lang w:bidi="hi-IN"/>
        </w:rPr>
        <w:t>Το σχέδιο της προγραμματικής σύμβασης που αποτελεί αναπόσπαστο μέρος της εισήγησης.</w:t>
      </w:r>
    </w:p>
    <w:p w:rsidR="00984A3F" w:rsidRPr="00CC1935" w:rsidRDefault="00984A3F" w:rsidP="00984A3F">
      <w:pPr>
        <w:tabs>
          <w:tab w:val="left" w:pos="735"/>
        </w:tabs>
        <w:ind w:left="720"/>
        <w:jc w:val="both"/>
        <w:rPr>
          <w:i/>
          <w:sz w:val="22"/>
          <w:szCs w:val="22"/>
        </w:rPr>
      </w:pPr>
    </w:p>
    <w:p w:rsidR="00984A3F" w:rsidRPr="00CC1935" w:rsidRDefault="00984A3F" w:rsidP="00984A3F">
      <w:pPr>
        <w:pStyle w:val="ad"/>
        <w:tabs>
          <w:tab w:val="left" w:pos="567"/>
          <w:tab w:val="center" w:pos="1701"/>
          <w:tab w:val="left" w:pos="2552"/>
          <w:tab w:val="left" w:pos="5103"/>
        </w:tabs>
        <w:ind w:left="-341" w:right="1020"/>
        <w:jc w:val="center"/>
        <w:rPr>
          <w:rFonts w:ascii="Calibri" w:hAnsi="Calibri" w:cs="Calibri"/>
          <w:b/>
          <w:bCs/>
          <w:i/>
          <w:sz w:val="22"/>
          <w:szCs w:val="22"/>
          <w:u w:val="single"/>
        </w:rPr>
      </w:pPr>
      <w:r w:rsidRPr="00CC1935">
        <w:rPr>
          <w:rFonts w:ascii="Calibri" w:eastAsia="Calibri" w:hAnsi="Calibri" w:cs="Calibri"/>
          <w:b/>
          <w:bCs/>
          <w:i/>
          <w:sz w:val="22"/>
          <w:szCs w:val="22"/>
        </w:rPr>
        <w:t xml:space="preserve">                   </w:t>
      </w:r>
      <w:r w:rsidRPr="00CC1935">
        <w:rPr>
          <w:rFonts w:ascii="Calibri" w:hAnsi="Calibri" w:cs="Calibri"/>
          <w:b/>
          <w:bCs/>
          <w:i/>
          <w:sz w:val="22"/>
          <w:szCs w:val="22"/>
          <w:highlight w:val="white"/>
          <w:u w:val="single"/>
        </w:rPr>
        <w:t>Καλείται η Δημοτική Επιτροπή</w:t>
      </w:r>
    </w:p>
    <w:p w:rsidR="00984A3F" w:rsidRPr="00CC1935" w:rsidRDefault="00984A3F" w:rsidP="00984A3F">
      <w:pPr>
        <w:numPr>
          <w:ilvl w:val="0"/>
          <w:numId w:val="17"/>
        </w:numPr>
        <w:suppressAutoHyphens w:val="0"/>
        <w:spacing w:line="276" w:lineRule="auto"/>
        <w:ind w:left="737" w:hanging="397"/>
        <w:jc w:val="both"/>
        <w:rPr>
          <w:rFonts w:asciiTheme="minorHAnsi" w:hAnsiTheme="minorHAnsi" w:cstheme="minorHAnsi"/>
          <w:i/>
          <w:sz w:val="22"/>
          <w:szCs w:val="22"/>
        </w:rPr>
      </w:pPr>
      <w:r w:rsidRPr="00CC1935">
        <w:rPr>
          <w:rFonts w:asciiTheme="minorHAnsi" w:hAnsiTheme="minorHAnsi" w:cstheme="minorHAnsi"/>
          <w:i/>
          <w:sz w:val="22"/>
          <w:szCs w:val="22"/>
        </w:rPr>
        <w:t xml:space="preserve">Να αποφασίσει τη σύναψη προγραμματικής σύμβασης </w:t>
      </w:r>
      <w:r w:rsidRPr="00CC1935">
        <w:rPr>
          <w:rFonts w:asciiTheme="minorHAnsi" w:hAnsiTheme="minorHAnsi" w:cstheme="minorHAnsi"/>
          <w:bCs/>
          <w:i/>
          <w:sz w:val="22"/>
          <w:szCs w:val="22"/>
          <w:highlight w:val="white"/>
        </w:rPr>
        <w:t xml:space="preserve">του Δήμου </w:t>
      </w:r>
      <w:proofErr w:type="spellStart"/>
      <w:r w:rsidRPr="00CC1935">
        <w:rPr>
          <w:rFonts w:asciiTheme="minorHAnsi" w:hAnsiTheme="minorHAnsi" w:cstheme="minorHAnsi"/>
          <w:bCs/>
          <w:i/>
          <w:sz w:val="22"/>
          <w:szCs w:val="22"/>
          <w:highlight w:val="white"/>
        </w:rPr>
        <w:t>Λεβαδέων</w:t>
      </w:r>
      <w:proofErr w:type="spellEnd"/>
      <w:r w:rsidRPr="00CC1935">
        <w:rPr>
          <w:rFonts w:asciiTheme="minorHAnsi" w:hAnsiTheme="minorHAnsi" w:cstheme="minorHAnsi"/>
          <w:bCs/>
          <w:i/>
          <w:sz w:val="22"/>
          <w:szCs w:val="22"/>
          <w:highlight w:val="white"/>
        </w:rPr>
        <w:t xml:space="preserve"> με την  Δ.Ε.Π.ΑΝ για </w:t>
      </w:r>
      <w:r w:rsidRPr="00CC1935">
        <w:rPr>
          <w:rFonts w:asciiTheme="minorHAnsi" w:hAnsiTheme="minorHAnsi" w:cstheme="minorHAnsi"/>
          <w:bCs/>
          <w:i/>
          <w:sz w:val="22"/>
          <w:szCs w:val="22"/>
        </w:rPr>
        <w:t xml:space="preserve">την υλοποίηση της πράξης </w:t>
      </w:r>
      <w:proofErr w:type="spellStart"/>
      <w:r w:rsidRPr="00CC1935">
        <w:rPr>
          <w:rFonts w:asciiTheme="minorHAnsi" w:hAnsiTheme="minorHAnsi" w:cstheme="minorHAnsi"/>
          <w:i/>
          <w:spacing w:val="1"/>
          <w:sz w:val="22"/>
          <w:szCs w:val="22"/>
        </w:rPr>
        <w:t>΄΄</w:t>
      </w:r>
      <w:r w:rsidRPr="00CC1935">
        <w:rPr>
          <w:rFonts w:asciiTheme="minorHAnsi" w:hAnsiTheme="minorHAnsi" w:cstheme="minorHAnsi"/>
          <w:b/>
          <w:bCs/>
          <w:i/>
          <w:sz w:val="22"/>
          <w:szCs w:val="22"/>
          <w:highlight w:val="white"/>
        </w:rPr>
        <w:t>ΠΡΟΜΗΘΕΙΑ</w:t>
      </w:r>
      <w:proofErr w:type="spellEnd"/>
      <w:r w:rsidRPr="00CC1935">
        <w:rPr>
          <w:rFonts w:asciiTheme="minorHAnsi" w:hAnsiTheme="minorHAnsi" w:cstheme="minorHAnsi"/>
          <w:b/>
          <w:bCs/>
          <w:i/>
          <w:sz w:val="22"/>
          <w:szCs w:val="22"/>
          <w:highlight w:val="white"/>
        </w:rPr>
        <w:t xml:space="preserve"> ΕΤΟΙΜΟΥ ΦΑΓΗΤΟΥ ΓΙΑ ΤΗ ΣΙΤΙΣΗ ΤΩΝ ΜΑΘΗΤΩΝ ΤΟΥ ΜΟΥΣΙΚΟΥ ΓΥΜΝΑΣΙΟΥ ΛΙΒΑΔΕΙΑΣ ΣΧΟΛΙΚΩΝ ΕΤΩΝ 2024-25 ΚΑΙ 2025-26</w:t>
      </w:r>
      <w:r w:rsidRPr="00CC1935">
        <w:rPr>
          <w:rFonts w:asciiTheme="minorHAnsi" w:hAnsiTheme="minorHAnsi" w:cstheme="minorHAnsi"/>
          <w:bCs/>
          <w:i/>
          <w:sz w:val="22"/>
          <w:szCs w:val="22"/>
          <w:highlight w:val="white"/>
        </w:rPr>
        <w:t>΄΄</w:t>
      </w:r>
      <w:r w:rsidRPr="00CC1935">
        <w:rPr>
          <w:rFonts w:asciiTheme="minorHAnsi" w:hAnsiTheme="minorHAnsi" w:cstheme="minorHAnsi"/>
          <w:i/>
          <w:sz w:val="22"/>
          <w:szCs w:val="22"/>
        </w:rPr>
        <w:t>.</w:t>
      </w:r>
    </w:p>
    <w:p w:rsidR="00984A3F" w:rsidRPr="00CC1935" w:rsidRDefault="00984A3F" w:rsidP="00984A3F">
      <w:pPr>
        <w:numPr>
          <w:ilvl w:val="0"/>
          <w:numId w:val="17"/>
        </w:numPr>
        <w:suppressAutoHyphens w:val="0"/>
        <w:spacing w:line="276" w:lineRule="auto"/>
        <w:ind w:left="737" w:hanging="397"/>
        <w:jc w:val="both"/>
        <w:rPr>
          <w:rFonts w:asciiTheme="minorHAnsi" w:hAnsiTheme="minorHAnsi" w:cstheme="minorHAnsi"/>
          <w:i/>
          <w:sz w:val="22"/>
          <w:szCs w:val="22"/>
        </w:rPr>
      </w:pPr>
      <w:r w:rsidRPr="00CC1935">
        <w:rPr>
          <w:rFonts w:asciiTheme="minorHAnsi" w:hAnsiTheme="minorHAnsi" w:cstheme="minorHAnsi"/>
          <w:i/>
          <w:sz w:val="22"/>
          <w:szCs w:val="22"/>
        </w:rPr>
        <w:t xml:space="preserve">Να εξουσιοδοτήσει τον Δήμαρχο </w:t>
      </w:r>
      <w:proofErr w:type="spellStart"/>
      <w:r w:rsidRPr="00CC1935">
        <w:rPr>
          <w:rFonts w:asciiTheme="minorHAnsi" w:hAnsiTheme="minorHAnsi" w:cstheme="minorHAnsi"/>
          <w:i/>
          <w:sz w:val="22"/>
          <w:szCs w:val="22"/>
        </w:rPr>
        <w:t>Λεβαδέων</w:t>
      </w:r>
      <w:proofErr w:type="spellEnd"/>
      <w:r w:rsidRPr="00CC1935">
        <w:rPr>
          <w:rFonts w:asciiTheme="minorHAnsi" w:hAnsiTheme="minorHAnsi" w:cstheme="minorHAnsi"/>
          <w:i/>
          <w:sz w:val="22"/>
          <w:szCs w:val="22"/>
        </w:rPr>
        <w:t xml:space="preserve"> κ. </w:t>
      </w:r>
      <w:proofErr w:type="spellStart"/>
      <w:r w:rsidRPr="00CC1935">
        <w:rPr>
          <w:rFonts w:asciiTheme="minorHAnsi" w:hAnsiTheme="minorHAnsi" w:cstheme="minorHAnsi"/>
          <w:i/>
          <w:sz w:val="22"/>
          <w:szCs w:val="22"/>
        </w:rPr>
        <w:t>Καραμάνη</w:t>
      </w:r>
      <w:proofErr w:type="spellEnd"/>
      <w:r w:rsidRPr="00CC1935">
        <w:rPr>
          <w:rFonts w:asciiTheme="minorHAnsi" w:hAnsiTheme="minorHAnsi" w:cstheme="minorHAnsi"/>
          <w:i/>
          <w:sz w:val="22"/>
          <w:szCs w:val="22"/>
        </w:rPr>
        <w:t xml:space="preserve"> Δημήτριο για την υπογραφή της εν λόγω σύμβασης.</w:t>
      </w:r>
    </w:p>
    <w:p w:rsidR="00984A3F" w:rsidRPr="00CC1935" w:rsidRDefault="00984A3F" w:rsidP="00984A3F">
      <w:pPr>
        <w:numPr>
          <w:ilvl w:val="0"/>
          <w:numId w:val="17"/>
        </w:numPr>
        <w:suppressAutoHyphens w:val="0"/>
        <w:spacing w:line="276" w:lineRule="auto"/>
        <w:ind w:left="737" w:hanging="397"/>
        <w:jc w:val="both"/>
        <w:rPr>
          <w:rFonts w:asciiTheme="minorHAnsi" w:hAnsiTheme="minorHAnsi" w:cstheme="minorHAnsi"/>
          <w:i/>
          <w:sz w:val="22"/>
          <w:szCs w:val="22"/>
        </w:rPr>
      </w:pPr>
      <w:r w:rsidRPr="00CC1935">
        <w:rPr>
          <w:rFonts w:asciiTheme="minorHAnsi" w:hAnsiTheme="minorHAnsi" w:cstheme="minorHAnsi"/>
          <w:i/>
          <w:sz w:val="22"/>
          <w:szCs w:val="22"/>
        </w:rPr>
        <w:t xml:space="preserve">Να ορίσει εκ μέρους του Δήμου </w:t>
      </w:r>
      <w:proofErr w:type="spellStart"/>
      <w:r w:rsidRPr="00CC1935">
        <w:rPr>
          <w:rFonts w:asciiTheme="minorHAnsi" w:hAnsiTheme="minorHAnsi" w:cstheme="minorHAnsi"/>
          <w:i/>
          <w:sz w:val="22"/>
          <w:szCs w:val="22"/>
        </w:rPr>
        <w:t>Λεβαδέων</w:t>
      </w:r>
      <w:proofErr w:type="spellEnd"/>
      <w:r w:rsidRPr="00CC1935">
        <w:rPr>
          <w:rFonts w:asciiTheme="minorHAnsi" w:hAnsiTheme="minorHAnsi" w:cstheme="minorHAnsi"/>
          <w:i/>
          <w:sz w:val="22"/>
          <w:szCs w:val="22"/>
        </w:rPr>
        <w:t xml:space="preserve"> δύο εκπροσώπους ως μέλη στην κοινή επιτροπή παρακολούθησης της προγραμματικής σύμβασης.</w:t>
      </w:r>
    </w:p>
    <w:p w:rsidR="00984A3F" w:rsidRPr="00CC1935" w:rsidRDefault="00984A3F" w:rsidP="00984A3F">
      <w:pPr>
        <w:pStyle w:val="ad"/>
        <w:tabs>
          <w:tab w:val="left" w:pos="567"/>
          <w:tab w:val="center" w:pos="1701"/>
          <w:tab w:val="left" w:pos="2552"/>
          <w:tab w:val="left" w:pos="5103"/>
        </w:tabs>
        <w:ind w:left="-341" w:right="1020"/>
        <w:jc w:val="center"/>
        <w:rPr>
          <w:sz w:val="22"/>
          <w:szCs w:val="22"/>
        </w:rPr>
      </w:pPr>
    </w:p>
    <w:p w:rsidR="0093097D" w:rsidRPr="00CC1935" w:rsidRDefault="0093097D" w:rsidP="0093097D">
      <w:pPr>
        <w:rPr>
          <w:rFonts w:asciiTheme="minorHAnsi" w:hAnsiTheme="minorHAnsi" w:cstheme="minorHAnsi"/>
          <w:sz w:val="22"/>
          <w:szCs w:val="22"/>
        </w:rPr>
      </w:pPr>
    </w:p>
    <w:p w:rsidR="00505FFC" w:rsidRPr="00CC1935" w:rsidRDefault="00324109" w:rsidP="00CD2FEE">
      <w:pPr>
        <w:rPr>
          <w:rFonts w:asciiTheme="minorHAnsi" w:hAnsiTheme="minorHAnsi" w:cstheme="minorHAnsi"/>
          <w:sz w:val="22"/>
          <w:szCs w:val="22"/>
        </w:rPr>
      </w:pPr>
      <w:r w:rsidRPr="00CC1935">
        <w:rPr>
          <w:rFonts w:asciiTheme="minorHAnsi" w:hAnsiTheme="minorHAnsi" w:cstheme="minorHAnsi"/>
          <w:sz w:val="22"/>
          <w:szCs w:val="22"/>
        </w:rPr>
        <w:t xml:space="preserve"> </w:t>
      </w:r>
      <w:r w:rsidR="00486FB6" w:rsidRPr="00CC1935">
        <w:rPr>
          <w:rFonts w:asciiTheme="minorHAnsi" w:hAnsiTheme="minorHAnsi" w:cstheme="minorHAnsi"/>
          <w:sz w:val="22"/>
          <w:szCs w:val="22"/>
        </w:rPr>
        <w:t xml:space="preserve"> </w:t>
      </w:r>
      <w:r w:rsidR="006557F3" w:rsidRPr="00CC1935">
        <w:rPr>
          <w:rFonts w:asciiTheme="minorHAnsi" w:hAnsiTheme="minorHAnsi" w:cstheme="minorHAnsi"/>
          <w:sz w:val="22"/>
          <w:szCs w:val="22"/>
        </w:rPr>
        <w:t>Στη συνέχεια ο Πρόεδρος κάλεσε τα μέλη να αποφασίσουν σχετικά.</w:t>
      </w:r>
    </w:p>
    <w:p w:rsidR="005763D3" w:rsidRPr="00CC1935" w:rsidRDefault="005763D3" w:rsidP="00CD2FEE">
      <w:pPr>
        <w:rPr>
          <w:rFonts w:asciiTheme="minorHAnsi" w:hAnsiTheme="minorHAnsi" w:cstheme="minorHAnsi"/>
          <w:i/>
          <w:sz w:val="22"/>
          <w:szCs w:val="22"/>
        </w:rPr>
      </w:pPr>
    </w:p>
    <w:p w:rsidR="00CD2FEE" w:rsidRPr="00CC1935" w:rsidRDefault="00CD2FEE" w:rsidP="006557F3">
      <w:pPr>
        <w:widowControl w:val="0"/>
        <w:tabs>
          <w:tab w:val="left" w:pos="419"/>
        </w:tabs>
        <w:suppressAutoHyphens w:val="0"/>
        <w:autoSpaceDE w:val="0"/>
        <w:autoSpaceDN w:val="0"/>
        <w:spacing w:line="251" w:lineRule="exact"/>
        <w:ind w:right="506"/>
        <w:rPr>
          <w:rFonts w:asciiTheme="minorHAnsi" w:hAnsiTheme="minorHAnsi" w:cstheme="minorHAnsi"/>
          <w:sz w:val="22"/>
          <w:szCs w:val="22"/>
        </w:rPr>
      </w:pPr>
    </w:p>
    <w:p w:rsidR="00100901" w:rsidRPr="00CC1935" w:rsidRDefault="00100901" w:rsidP="00100901">
      <w:pPr>
        <w:ind w:hanging="432"/>
        <w:rPr>
          <w:rFonts w:asciiTheme="minorHAnsi" w:eastAsia="Arial" w:hAnsiTheme="minorHAnsi" w:cstheme="minorHAnsi"/>
          <w:b/>
          <w:kern w:val="1"/>
          <w:sz w:val="22"/>
          <w:szCs w:val="22"/>
          <w:lang w:bidi="hi-IN"/>
        </w:rPr>
      </w:pPr>
      <w:r w:rsidRPr="00CC1935">
        <w:rPr>
          <w:rFonts w:asciiTheme="minorHAnsi" w:eastAsia="Arial" w:hAnsiTheme="minorHAnsi" w:cstheme="minorHAnsi"/>
          <w:sz w:val="22"/>
          <w:szCs w:val="22"/>
        </w:rPr>
        <w:t xml:space="preserve">      </w:t>
      </w:r>
      <w:r w:rsidRPr="00CC1935">
        <w:rPr>
          <w:rFonts w:asciiTheme="minorHAnsi" w:eastAsia="Arial" w:hAnsiTheme="minorHAnsi" w:cstheme="minorHAnsi"/>
          <w:b/>
          <w:kern w:val="1"/>
          <w:sz w:val="22"/>
          <w:szCs w:val="22"/>
          <w:lang w:bidi="hi-IN"/>
        </w:rPr>
        <w:t>Η Δημοτική  Επιτροπή  λαμβάνοντας υπόψη:</w:t>
      </w:r>
    </w:p>
    <w:p w:rsidR="00C73577" w:rsidRPr="00CC1935" w:rsidRDefault="00C73577" w:rsidP="00100901">
      <w:pPr>
        <w:ind w:hanging="432"/>
        <w:rPr>
          <w:rFonts w:asciiTheme="minorHAnsi" w:eastAsia="Arial" w:hAnsiTheme="minorHAnsi" w:cstheme="minorHAnsi"/>
          <w:b/>
          <w:kern w:val="1"/>
          <w:sz w:val="22"/>
          <w:szCs w:val="22"/>
          <w:lang w:bidi="hi-IN"/>
        </w:rPr>
      </w:pPr>
    </w:p>
    <w:p w:rsidR="001D548A" w:rsidRPr="00CC1935" w:rsidRDefault="001D548A" w:rsidP="00A64D13">
      <w:pPr>
        <w:pStyle w:val="ad"/>
        <w:rPr>
          <w:rFonts w:asciiTheme="minorHAnsi" w:hAnsiTheme="minorHAnsi" w:cstheme="minorHAnsi"/>
          <w:sz w:val="22"/>
          <w:szCs w:val="22"/>
        </w:rPr>
      </w:pPr>
      <w:r w:rsidRPr="00CC1935">
        <w:rPr>
          <w:rFonts w:asciiTheme="minorHAnsi" w:hAnsiTheme="minorHAnsi" w:cstheme="minorHAnsi"/>
          <w:sz w:val="22"/>
          <w:szCs w:val="22"/>
        </w:rPr>
        <w:t>-Τις διατάξεις του  άρθρου του άρθρου 75 του Ν. 3852/2010 όπως αυτό αντικαταστάθηκε από το άρθρο 77 του Ν. 4555/2018</w:t>
      </w:r>
    </w:p>
    <w:p w:rsidR="001D548A" w:rsidRPr="00CC1935" w:rsidRDefault="001D548A" w:rsidP="00A64D13">
      <w:pPr>
        <w:pStyle w:val="ad"/>
        <w:rPr>
          <w:rFonts w:asciiTheme="minorHAnsi" w:hAnsiTheme="minorHAnsi" w:cstheme="minorHAnsi"/>
          <w:sz w:val="22"/>
          <w:szCs w:val="22"/>
        </w:rPr>
      </w:pPr>
      <w:r w:rsidRPr="00CC1935">
        <w:rPr>
          <w:rFonts w:asciiTheme="minorHAnsi" w:hAnsiTheme="minorHAnsi" w:cstheme="minorHAnsi"/>
          <w:sz w:val="22"/>
          <w:szCs w:val="22"/>
        </w:rPr>
        <w:t xml:space="preserve"> -Τις διατάξεις του </w:t>
      </w:r>
      <w:proofErr w:type="spellStart"/>
      <w:r w:rsidRPr="00CC1935">
        <w:rPr>
          <w:rFonts w:asciiTheme="minorHAnsi" w:hAnsiTheme="minorHAnsi" w:cstheme="minorHAnsi"/>
          <w:sz w:val="22"/>
          <w:szCs w:val="22"/>
        </w:rPr>
        <w:t>του</w:t>
      </w:r>
      <w:proofErr w:type="spellEnd"/>
      <w:r w:rsidRPr="00CC1935">
        <w:rPr>
          <w:rFonts w:asciiTheme="minorHAnsi" w:hAnsiTheme="minorHAnsi" w:cstheme="minorHAnsi"/>
          <w:sz w:val="22"/>
          <w:szCs w:val="22"/>
        </w:rPr>
        <w:t xml:space="preserve">  άρθρου 74</w:t>
      </w:r>
      <w:r w:rsidRPr="00CC1935">
        <w:rPr>
          <w:rFonts w:asciiTheme="minorHAnsi" w:hAnsiTheme="minorHAnsi" w:cstheme="minorHAnsi"/>
          <w:sz w:val="22"/>
          <w:szCs w:val="22"/>
          <w:vertAlign w:val="superscript"/>
        </w:rPr>
        <w:t>Α</w:t>
      </w:r>
      <w:r w:rsidRPr="00CC1935">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1D548A" w:rsidRPr="00CC1935" w:rsidRDefault="001D548A" w:rsidP="00A64D13">
      <w:pPr>
        <w:pStyle w:val="ad"/>
        <w:rPr>
          <w:rFonts w:asciiTheme="minorHAnsi" w:hAnsiTheme="minorHAnsi" w:cstheme="minorHAnsi"/>
          <w:bCs/>
          <w:color w:val="00000A"/>
          <w:sz w:val="22"/>
          <w:szCs w:val="22"/>
        </w:rPr>
      </w:pPr>
      <w:r w:rsidRPr="00CC1935">
        <w:rPr>
          <w:rFonts w:asciiTheme="minorHAnsi" w:hAnsiTheme="minorHAnsi" w:cstheme="minorHAnsi"/>
          <w:sz w:val="22"/>
          <w:szCs w:val="22"/>
        </w:rPr>
        <w:t>-</w:t>
      </w:r>
      <w:r w:rsidRPr="00CC1935">
        <w:rPr>
          <w:rFonts w:asciiTheme="minorHAnsi" w:hAnsiTheme="minorHAnsi" w:cstheme="minorHAnsi"/>
          <w:bCs/>
          <w:color w:val="00000A"/>
          <w:sz w:val="22"/>
          <w:szCs w:val="22"/>
        </w:rPr>
        <w:t xml:space="preserve"> Τις διατάξεις του άρθρου 100 παρ. 4 του Ν. 3852/2010</w:t>
      </w:r>
    </w:p>
    <w:p w:rsidR="001D548A" w:rsidRPr="00CC1935" w:rsidRDefault="001D548A" w:rsidP="00A64D13">
      <w:pPr>
        <w:pStyle w:val="ad"/>
        <w:rPr>
          <w:rFonts w:asciiTheme="minorHAnsi" w:hAnsiTheme="minorHAnsi" w:cstheme="minorHAnsi"/>
          <w:iCs/>
          <w:sz w:val="22"/>
          <w:szCs w:val="22"/>
        </w:rPr>
      </w:pPr>
      <w:r w:rsidRPr="00CC1935">
        <w:rPr>
          <w:rFonts w:asciiTheme="minorHAnsi" w:hAnsiTheme="minorHAnsi" w:cstheme="minorHAnsi"/>
          <w:bCs/>
          <w:color w:val="00000A"/>
          <w:sz w:val="22"/>
          <w:szCs w:val="22"/>
        </w:rPr>
        <w:t xml:space="preserve">- Τις διατάξεις του άρθρου  101 </w:t>
      </w:r>
      <w:r w:rsidRPr="00CC1935">
        <w:rPr>
          <w:rFonts w:asciiTheme="minorHAnsi" w:hAnsiTheme="minorHAnsi" w:cstheme="minorHAnsi"/>
          <w:sz w:val="22"/>
          <w:szCs w:val="22"/>
        </w:rPr>
        <w:t xml:space="preserve">«Δίκτυα δήμων και περιφερειών», του N. 3852/2010 </w:t>
      </w:r>
      <w:r w:rsidRPr="00CC1935">
        <w:rPr>
          <w:rFonts w:asciiTheme="minorHAnsi" w:hAnsiTheme="minorHAnsi" w:cstheme="minorHAnsi"/>
          <w:iCs/>
          <w:sz w:val="22"/>
          <w:szCs w:val="22"/>
        </w:rPr>
        <w:t>(ΦΕΚ 87Α')</w:t>
      </w:r>
    </w:p>
    <w:p w:rsidR="006D0A10" w:rsidRPr="00CC1935" w:rsidRDefault="000E081E" w:rsidP="006D0A10">
      <w:pPr>
        <w:suppressAutoHyphens w:val="0"/>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 Την αριθμ.127/2024 Απόφαση Δημοτικού Συμβουλίου (ΑΔΑ:6ΦΛΗΩΛΗ-48Π)</w:t>
      </w:r>
    </w:p>
    <w:p w:rsidR="006D0A10" w:rsidRPr="00CC1935" w:rsidRDefault="006D0A10" w:rsidP="006D0A10">
      <w:pPr>
        <w:suppressAutoHyphens w:val="0"/>
        <w:spacing w:before="120" w:after="120"/>
        <w:jc w:val="both"/>
        <w:rPr>
          <w:rFonts w:asciiTheme="minorHAnsi" w:hAnsiTheme="minorHAnsi" w:cstheme="minorHAnsi"/>
          <w:bCs/>
          <w:color w:val="00000A"/>
          <w:sz w:val="22"/>
          <w:szCs w:val="22"/>
        </w:rPr>
      </w:pPr>
      <w:r w:rsidRPr="00CC1935">
        <w:rPr>
          <w:rFonts w:asciiTheme="minorHAnsi" w:hAnsiTheme="minorHAnsi" w:cstheme="minorHAnsi"/>
          <w:sz w:val="22"/>
          <w:szCs w:val="22"/>
        </w:rPr>
        <w:t xml:space="preserve"> - Την αριθμ.1/2024(ΑΔΑ:Ψ6ΞΥ46ΜΩΧΑ-ΘΑ1) απόφαση του Διοικητικού Συμβουλίου της Δ.Ε.Π.Α.Ν.</w:t>
      </w:r>
    </w:p>
    <w:p w:rsidR="001D548A" w:rsidRPr="00CC1935" w:rsidRDefault="001D548A" w:rsidP="002E1FEC">
      <w:pPr>
        <w:suppressAutoHyphens w:val="0"/>
        <w:spacing w:before="120" w:after="120"/>
        <w:jc w:val="both"/>
        <w:rPr>
          <w:rFonts w:asciiTheme="minorHAnsi" w:eastAsia="SimSun" w:hAnsiTheme="minorHAnsi" w:cstheme="minorHAnsi"/>
          <w:kern w:val="1"/>
          <w:sz w:val="22"/>
          <w:szCs w:val="22"/>
          <w:lang w:bidi="hi-IN"/>
        </w:rPr>
      </w:pPr>
      <w:r w:rsidRPr="00CC1935">
        <w:rPr>
          <w:rFonts w:asciiTheme="minorHAnsi" w:hAnsiTheme="minorHAnsi" w:cstheme="minorHAnsi"/>
          <w:bCs/>
          <w:color w:val="00000A"/>
          <w:sz w:val="22"/>
          <w:szCs w:val="22"/>
        </w:rPr>
        <w:t>-</w:t>
      </w:r>
      <w:r w:rsidRPr="00CC1935">
        <w:rPr>
          <w:rFonts w:asciiTheme="minorHAnsi" w:hAnsiTheme="minorHAnsi" w:cstheme="minorHAnsi"/>
          <w:sz w:val="22"/>
          <w:szCs w:val="22"/>
        </w:rPr>
        <w:t xml:space="preserve"> </w:t>
      </w:r>
      <w:r w:rsidR="00A64D13" w:rsidRPr="00CC1935">
        <w:rPr>
          <w:rFonts w:asciiTheme="minorHAnsi" w:eastAsia="SimSun" w:hAnsiTheme="minorHAnsi" w:cstheme="minorHAnsi"/>
          <w:kern w:val="1"/>
          <w:sz w:val="22"/>
          <w:szCs w:val="22"/>
          <w:lang w:bidi="hi-IN"/>
        </w:rPr>
        <w:t xml:space="preserve">Την </w:t>
      </w:r>
      <w:proofErr w:type="spellStart"/>
      <w:r w:rsidR="00A64D13" w:rsidRPr="00CC1935">
        <w:rPr>
          <w:rFonts w:asciiTheme="minorHAnsi" w:eastAsia="SimSun" w:hAnsiTheme="minorHAnsi" w:cstheme="minorHAnsi"/>
          <w:kern w:val="1"/>
          <w:sz w:val="22"/>
          <w:szCs w:val="22"/>
          <w:lang w:bidi="hi-IN"/>
        </w:rPr>
        <w:t>αριθμ</w:t>
      </w:r>
      <w:proofErr w:type="spellEnd"/>
      <w:r w:rsidR="00A64D13" w:rsidRPr="00CC1935">
        <w:rPr>
          <w:rFonts w:asciiTheme="minorHAnsi" w:eastAsia="SimSun" w:hAnsiTheme="minorHAnsi" w:cstheme="minorHAnsi"/>
          <w:kern w:val="1"/>
          <w:sz w:val="22"/>
          <w:szCs w:val="22"/>
          <w:lang w:bidi="hi-IN"/>
        </w:rPr>
        <w:t>.</w:t>
      </w:r>
      <w:r w:rsidR="000E081E" w:rsidRPr="00CC1935">
        <w:rPr>
          <w:rFonts w:asciiTheme="minorHAnsi" w:eastAsia="SimSun" w:hAnsiTheme="minorHAnsi" w:cstheme="minorHAnsi"/>
          <w:kern w:val="1"/>
          <w:sz w:val="22"/>
          <w:szCs w:val="22"/>
          <w:lang w:bidi="hi-IN"/>
        </w:rPr>
        <w:t xml:space="preserve"> </w:t>
      </w:r>
      <w:r w:rsidR="006D0A10" w:rsidRPr="00CC1935">
        <w:rPr>
          <w:rFonts w:asciiTheme="minorHAnsi" w:eastAsia="SimSun" w:hAnsiTheme="minorHAnsi" w:cstheme="minorHAnsi"/>
          <w:kern w:val="1"/>
          <w:sz w:val="22"/>
          <w:szCs w:val="22"/>
          <w:lang w:bidi="hi-IN"/>
        </w:rPr>
        <w:t>63</w:t>
      </w:r>
      <w:r w:rsidR="00A64D13" w:rsidRPr="00CC1935">
        <w:rPr>
          <w:rFonts w:asciiTheme="minorHAnsi" w:eastAsia="SimSun" w:hAnsiTheme="minorHAnsi" w:cstheme="minorHAnsi"/>
          <w:kern w:val="1"/>
          <w:sz w:val="22"/>
          <w:szCs w:val="22"/>
          <w:lang w:bidi="hi-IN"/>
        </w:rPr>
        <w:t>/2024 Απόφασ</w:t>
      </w:r>
      <w:r w:rsidR="000E081E" w:rsidRPr="00CC1935">
        <w:rPr>
          <w:rFonts w:asciiTheme="minorHAnsi" w:eastAsia="SimSun" w:hAnsiTheme="minorHAnsi" w:cstheme="minorHAnsi"/>
          <w:kern w:val="1"/>
          <w:sz w:val="22"/>
          <w:szCs w:val="22"/>
          <w:lang w:bidi="hi-IN"/>
        </w:rPr>
        <w:t>ή της</w:t>
      </w:r>
      <w:r w:rsidR="00A64D13" w:rsidRPr="00CC1935">
        <w:rPr>
          <w:rFonts w:asciiTheme="minorHAnsi" w:eastAsia="SimSun" w:hAnsiTheme="minorHAnsi" w:cstheme="minorHAnsi"/>
          <w:kern w:val="1"/>
          <w:sz w:val="22"/>
          <w:szCs w:val="22"/>
          <w:lang w:bidi="hi-IN"/>
        </w:rPr>
        <w:t xml:space="preserve"> </w:t>
      </w:r>
      <w:r w:rsidR="00984A3F" w:rsidRPr="00CC1935">
        <w:rPr>
          <w:rFonts w:asciiTheme="minorHAnsi" w:eastAsia="SimSun" w:hAnsiTheme="minorHAnsi" w:cstheme="minorHAnsi"/>
          <w:kern w:val="1"/>
          <w:sz w:val="22"/>
          <w:szCs w:val="22"/>
          <w:lang w:bidi="hi-IN"/>
        </w:rPr>
        <w:t>(ΑΔΑ:9Θ4ΞΩΛΗ-ΠΧ2)</w:t>
      </w:r>
      <w:r w:rsidR="00A64D13" w:rsidRPr="00CC1935">
        <w:rPr>
          <w:rFonts w:asciiTheme="minorHAnsi" w:eastAsia="SimSun" w:hAnsiTheme="minorHAnsi" w:cstheme="minorHAnsi"/>
          <w:kern w:val="1"/>
          <w:sz w:val="22"/>
          <w:szCs w:val="22"/>
          <w:lang w:bidi="hi-IN"/>
        </w:rPr>
        <w:t xml:space="preserve"> με την οποία εγκρίθηκε η </w:t>
      </w:r>
      <w:proofErr w:type="spellStart"/>
      <w:r w:rsidR="000E081E" w:rsidRPr="00CC1935">
        <w:rPr>
          <w:rFonts w:asciiTheme="minorHAnsi" w:hAnsiTheme="minorHAnsi" w:cstheme="minorHAnsi"/>
          <w:sz w:val="22"/>
          <w:szCs w:val="22"/>
        </w:rPr>
        <w:t>αριθμ</w:t>
      </w:r>
      <w:proofErr w:type="spellEnd"/>
      <w:r w:rsidR="000E081E" w:rsidRPr="00CC1935">
        <w:rPr>
          <w:rFonts w:asciiTheme="minorHAnsi" w:hAnsiTheme="minorHAnsi" w:cstheme="minorHAnsi"/>
          <w:sz w:val="22"/>
          <w:szCs w:val="22"/>
        </w:rPr>
        <w:t>.</w:t>
      </w:r>
      <w:r w:rsidR="006D0A10" w:rsidRPr="00CC1935">
        <w:rPr>
          <w:rFonts w:asciiTheme="minorHAnsi" w:eastAsia="SimSun" w:hAnsiTheme="minorHAnsi" w:cstheme="minorHAnsi"/>
          <w:kern w:val="1"/>
          <w:sz w:val="22"/>
          <w:szCs w:val="22"/>
          <w:lang w:bidi="hi-IN"/>
        </w:rPr>
        <w:t xml:space="preserve"> 9/15.02.2024 Τεχνική Μελέτη  της  Διεύθυνσης Κοινωνικής Προστασίας του  Δήμου  </w:t>
      </w:r>
      <w:proofErr w:type="spellStart"/>
      <w:r w:rsidR="006D0A10" w:rsidRPr="00CC1935">
        <w:rPr>
          <w:rFonts w:asciiTheme="minorHAnsi" w:eastAsia="SimSun" w:hAnsiTheme="minorHAnsi" w:cstheme="minorHAnsi"/>
          <w:kern w:val="1"/>
          <w:sz w:val="22"/>
          <w:szCs w:val="22"/>
          <w:lang w:bidi="hi-IN"/>
        </w:rPr>
        <w:t>Λεβαδέων</w:t>
      </w:r>
      <w:proofErr w:type="spellEnd"/>
    </w:p>
    <w:p w:rsidR="006D0A10" w:rsidRPr="00CC1935" w:rsidRDefault="006D0A10" w:rsidP="006D0A10">
      <w:pPr>
        <w:suppressAutoHyphens w:val="0"/>
        <w:spacing w:before="120" w:after="120"/>
        <w:jc w:val="both"/>
        <w:rPr>
          <w:rFonts w:asciiTheme="minorHAnsi" w:eastAsia="SimSun" w:hAnsiTheme="minorHAnsi" w:cstheme="minorHAnsi"/>
          <w:kern w:val="1"/>
          <w:sz w:val="22"/>
          <w:szCs w:val="22"/>
          <w:lang w:bidi="hi-IN"/>
        </w:rPr>
      </w:pPr>
      <w:r w:rsidRPr="00CC1935">
        <w:rPr>
          <w:rFonts w:asciiTheme="minorHAnsi" w:eastAsia="SimSun" w:hAnsiTheme="minorHAnsi" w:cstheme="minorHAnsi"/>
          <w:kern w:val="1"/>
          <w:sz w:val="22"/>
          <w:szCs w:val="22"/>
          <w:lang w:bidi="hi-IN"/>
        </w:rPr>
        <w:t xml:space="preserve">- Την με </w:t>
      </w:r>
      <w:proofErr w:type="spellStart"/>
      <w:r w:rsidRPr="00CC1935">
        <w:rPr>
          <w:rFonts w:asciiTheme="minorHAnsi" w:eastAsia="SimSun" w:hAnsiTheme="minorHAnsi" w:cstheme="minorHAnsi"/>
          <w:kern w:val="1"/>
          <w:sz w:val="22"/>
          <w:szCs w:val="22"/>
          <w:lang w:bidi="hi-IN"/>
        </w:rPr>
        <w:t>αριθμ.πρωτ</w:t>
      </w:r>
      <w:proofErr w:type="spellEnd"/>
      <w:r w:rsidRPr="00CC1935">
        <w:rPr>
          <w:rFonts w:asciiTheme="minorHAnsi" w:eastAsia="SimSun" w:hAnsiTheme="minorHAnsi" w:cstheme="minorHAnsi"/>
          <w:kern w:val="1"/>
          <w:sz w:val="22"/>
          <w:szCs w:val="22"/>
          <w:lang w:bidi="hi-IN"/>
        </w:rPr>
        <w:t>.</w:t>
      </w:r>
      <w:r w:rsidR="009B2018" w:rsidRPr="00CC1935">
        <w:rPr>
          <w:rFonts w:asciiTheme="minorHAnsi" w:eastAsia="SimSun" w:hAnsiTheme="minorHAnsi" w:cstheme="minorHAnsi"/>
          <w:kern w:val="1"/>
          <w:sz w:val="22"/>
          <w:szCs w:val="22"/>
          <w:lang w:bidi="hi-IN"/>
        </w:rPr>
        <w:t xml:space="preserve"> </w:t>
      </w:r>
      <w:r w:rsidRPr="00CC1935">
        <w:rPr>
          <w:rFonts w:asciiTheme="minorHAnsi" w:eastAsia="SimSun" w:hAnsiTheme="minorHAnsi" w:cstheme="minorHAnsi"/>
          <w:kern w:val="1"/>
          <w:sz w:val="22"/>
          <w:szCs w:val="22"/>
          <w:lang w:bidi="hi-IN"/>
        </w:rPr>
        <w:t xml:space="preserve">13765/2024 βεβαίωση, του Δημάρχου του Δήμου </w:t>
      </w:r>
      <w:proofErr w:type="spellStart"/>
      <w:r w:rsidRPr="00CC1935">
        <w:rPr>
          <w:rFonts w:asciiTheme="minorHAnsi" w:eastAsia="SimSun" w:hAnsiTheme="minorHAnsi" w:cstheme="minorHAnsi"/>
          <w:kern w:val="1"/>
          <w:sz w:val="22"/>
          <w:szCs w:val="22"/>
          <w:lang w:bidi="hi-IN"/>
        </w:rPr>
        <w:t>Λεβαδέων</w:t>
      </w:r>
      <w:proofErr w:type="spellEnd"/>
      <w:r w:rsidRPr="00CC1935">
        <w:rPr>
          <w:rFonts w:asciiTheme="minorHAnsi" w:eastAsia="SimSun" w:hAnsiTheme="minorHAnsi" w:cstheme="minorHAnsi"/>
          <w:kern w:val="1"/>
          <w:sz w:val="22"/>
          <w:szCs w:val="22"/>
          <w:lang w:bidi="hi-IN"/>
        </w:rPr>
        <w:t xml:space="preserve"> περί αδυναμίας υλοποίησης της Πράξης.</w:t>
      </w:r>
    </w:p>
    <w:p w:rsidR="001D548A" w:rsidRPr="00CC1935" w:rsidRDefault="001D548A" w:rsidP="002E1FEC">
      <w:pPr>
        <w:widowControl w:val="0"/>
        <w:tabs>
          <w:tab w:val="left" w:pos="720"/>
        </w:tabs>
        <w:jc w:val="both"/>
        <w:rPr>
          <w:rFonts w:asciiTheme="minorHAnsi" w:hAnsiTheme="minorHAnsi" w:cstheme="minorHAnsi"/>
          <w:bCs/>
          <w:color w:val="00000A"/>
          <w:sz w:val="22"/>
          <w:szCs w:val="22"/>
        </w:rPr>
      </w:pPr>
      <w:r w:rsidRPr="00CC1935">
        <w:rPr>
          <w:rFonts w:asciiTheme="minorHAnsi" w:hAnsiTheme="minorHAnsi" w:cstheme="minorHAnsi"/>
          <w:sz w:val="22"/>
          <w:szCs w:val="22"/>
        </w:rPr>
        <w:t xml:space="preserve">- Την  με αρ. </w:t>
      </w:r>
      <w:proofErr w:type="spellStart"/>
      <w:r w:rsidRPr="00CC1935">
        <w:rPr>
          <w:rFonts w:asciiTheme="minorHAnsi" w:hAnsiTheme="minorHAnsi" w:cstheme="minorHAnsi"/>
          <w:sz w:val="22"/>
          <w:szCs w:val="22"/>
        </w:rPr>
        <w:t>πρωτ</w:t>
      </w:r>
      <w:proofErr w:type="spellEnd"/>
      <w:r w:rsidRPr="00CC1935">
        <w:rPr>
          <w:rFonts w:asciiTheme="minorHAnsi" w:hAnsiTheme="minorHAnsi" w:cstheme="minorHAnsi"/>
          <w:sz w:val="22"/>
          <w:szCs w:val="22"/>
        </w:rPr>
        <w:t>. 1376</w:t>
      </w:r>
      <w:r w:rsidR="009B2018" w:rsidRPr="00CC1935">
        <w:rPr>
          <w:rFonts w:asciiTheme="minorHAnsi" w:hAnsiTheme="minorHAnsi" w:cstheme="minorHAnsi"/>
          <w:sz w:val="22"/>
          <w:szCs w:val="22"/>
        </w:rPr>
        <w:t>8</w:t>
      </w:r>
      <w:r w:rsidRPr="00CC1935">
        <w:rPr>
          <w:rFonts w:asciiTheme="minorHAnsi" w:hAnsiTheme="minorHAnsi" w:cstheme="minorHAnsi"/>
          <w:sz w:val="22"/>
          <w:szCs w:val="22"/>
        </w:rPr>
        <w:t xml:space="preserve">/11-07-2024 εισήγηση </w:t>
      </w:r>
      <w:r w:rsidR="000E081E" w:rsidRPr="00CC1935">
        <w:rPr>
          <w:rFonts w:asciiTheme="minorHAnsi" w:hAnsiTheme="minorHAnsi" w:cstheme="minorHAnsi"/>
          <w:sz w:val="22"/>
          <w:szCs w:val="22"/>
        </w:rPr>
        <w:t xml:space="preserve">του Τμήματος Προϋπολογισμού , Λογιστηρίου &amp; Προμηθειών του Δήμου </w:t>
      </w:r>
      <w:proofErr w:type="spellStart"/>
      <w:r w:rsidR="000E081E" w:rsidRPr="00CC1935">
        <w:rPr>
          <w:rFonts w:asciiTheme="minorHAnsi" w:hAnsiTheme="minorHAnsi" w:cstheme="minorHAnsi"/>
          <w:sz w:val="22"/>
          <w:szCs w:val="22"/>
        </w:rPr>
        <w:t>Λεβαδέων</w:t>
      </w:r>
      <w:proofErr w:type="spellEnd"/>
    </w:p>
    <w:p w:rsidR="001D548A" w:rsidRPr="00CC1935" w:rsidRDefault="001D548A" w:rsidP="002E1FEC">
      <w:pPr>
        <w:widowControl w:val="0"/>
        <w:tabs>
          <w:tab w:val="left" w:pos="720"/>
        </w:tabs>
        <w:jc w:val="both"/>
        <w:rPr>
          <w:rFonts w:asciiTheme="minorHAnsi" w:hAnsiTheme="minorHAnsi" w:cstheme="minorHAnsi"/>
          <w:sz w:val="22"/>
          <w:szCs w:val="22"/>
        </w:rPr>
      </w:pPr>
      <w:r w:rsidRPr="00CC1935">
        <w:rPr>
          <w:rFonts w:asciiTheme="minorHAnsi" w:hAnsiTheme="minorHAnsi" w:cstheme="minorHAnsi"/>
          <w:sz w:val="22"/>
          <w:szCs w:val="22"/>
        </w:rPr>
        <w:t>-</w:t>
      </w:r>
      <w:r w:rsidRPr="00CC1935">
        <w:rPr>
          <w:rFonts w:asciiTheme="minorHAnsi" w:hAnsiTheme="minorHAnsi" w:cstheme="minorHAnsi"/>
          <w:color w:val="00000A"/>
          <w:sz w:val="22"/>
          <w:szCs w:val="22"/>
        </w:rPr>
        <w:t xml:space="preserve"> το Σχέδιο της Προγραμματικής Σύμβασης που είχε διανεμηθεί  </w:t>
      </w:r>
    </w:p>
    <w:p w:rsidR="001D548A" w:rsidRPr="00CC1935" w:rsidRDefault="001D548A" w:rsidP="002E1FEC">
      <w:pPr>
        <w:widowControl w:val="0"/>
        <w:jc w:val="both"/>
        <w:rPr>
          <w:rFonts w:asciiTheme="minorHAnsi" w:hAnsiTheme="minorHAnsi" w:cstheme="minorHAnsi"/>
          <w:sz w:val="22"/>
          <w:szCs w:val="22"/>
        </w:rPr>
      </w:pPr>
      <w:r w:rsidRPr="00CC1935">
        <w:rPr>
          <w:rFonts w:asciiTheme="minorHAnsi" w:hAnsiTheme="minorHAnsi" w:cstheme="minorHAnsi"/>
          <w:sz w:val="22"/>
          <w:szCs w:val="22"/>
        </w:rPr>
        <w:t>-Την μεταξύ των μελών συζήτηση σύμφωνα με τα πρακτικά</w:t>
      </w:r>
    </w:p>
    <w:p w:rsidR="001D548A" w:rsidRPr="00CC1935" w:rsidRDefault="001D548A" w:rsidP="002E1FEC">
      <w:pPr>
        <w:widowControl w:val="0"/>
        <w:suppressAutoHyphens w:val="0"/>
        <w:jc w:val="both"/>
        <w:rPr>
          <w:rFonts w:asciiTheme="minorHAnsi" w:hAnsiTheme="minorHAnsi" w:cstheme="minorHAnsi"/>
          <w:sz w:val="22"/>
          <w:szCs w:val="22"/>
        </w:rPr>
      </w:pPr>
      <w:r w:rsidRPr="00CC1935">
        <w:rPr>
          <w:rFonts w:asciiTheme="minorHAnsi" w:hAnsiTheme="minorHAnsi" w:cstheme="minorHAnsi"/>
          <w:sz w:val="22"/>
          <w:szCs w:val="22"/>
        </w:rPr>
        <w:t>- Την ψήφο των μελών της όπως αυτή  διατυπώθηκε και δηλώθηκε δια ζ</w:t>
      </w:r>
      <w:r w:rsidR="00A2296D" w:rsidRPr="00CC1935">
        <w:rPr>
          <w:rFonts w:asciiTheme="minorHAnsi" w:hAnsiTheme="minorHAnsi" w:cstheme="minorHAnsi"/>
          <w:sz w:val="22"/>
          <w:szCs w:val="22"/>
        </w:rPr>
        <w:t>ώσης στην συνεδρίαση</w:t>
      </w:r>
    </w:p>
    <w:p w:rsidR="00A2296D" w:rsidRPr="00CC1935" w:rsidRDefault="00A2296D" w:rsidP="00A2296D">
      <w:pPr>
        <w:widowControl w:val="0"/>
        <w:suppressAutoHyphens w:val="0"/>
        <w:spacing w:line="276" w:lineRule="auto"/>
        <w:jc w:val="both"/>
        <w:rPr>
          <w:rFonts w:asciiTheme="minorHAnsi" w:hAnsiTheme="minorHAnsi" w:cstheme="minorHAnsi"/>
          <w:sz w:val="22"/>
          <w:szCs w:val="22"/>
          <w:lang w:eastAsia="el-GR"/>
        </w:rPr>
      </w:pPr>
      <w:r w:rsidRPr="00CC1935">
        <w:rPr>
          <w:rFonts w:asciiTheme="minorHAnsi" w:hAnsiTheme="minorHAnsi" w:cstheme="minorHAnsi"/>
          <w:sz w:val="22"/>
          <w:szCs w:val="22"/>
        </w:rPr>
        <w:t xml:space="preserve">– Την </w:t>
      </w:r>
      <w:r w:rsidRPr="00CC1935">
        <w:rPr>
          <w:rFonts w:asciiTheme="minorHAnsi" w:hAnsiTheme="minorHAnsi" w:cstheme="minorHAnsi"/>
          <w:b/>
          <w:bCs/>
          <w:sz w:val="22"/>
          <w:szCs w:val="22"/>
          <w:lang w:eastAsia="el-GR"/>
        </w:rPr>
        <w:t>Εγκύκλιο ΥΠ.ΕΣ 93/2019 ( ΑΔΑ : ΩΓ88465ΧΘ7-ΘΙΡ) παρ.2. ..</w:t>
      </w:r>
      <w:r w:rsidRPr="00CC1935">
        <w:rPr>
          <w:rFonts w:asciiTheme="minorHAnsi" w:hAnsiTheme="minorHAnsi" w:cstheme="minorHAnsi"/>
          <w:sz w:val="22"/>
          <w:szCs w:val="22"/>
          <w:lang w:eastAsia="el-GR"/>
        </w:rPr>
        <w:t xml:space="preserve">Αν κάποιο μέλος του συμβουλίου ή της επιτροπής αρνηθεί ψήφο ή δώσει λευκή ψήφο, λογίζεται ως παρόν μόνο για την ύπαρξη της απαρτίας και η ψήφος του δεν υπολογίζεται στον σχηματισμό της απαιτούμενης πλειοψηφίας καθώς </w:t>
      </w:r>
      <w:r w:rsidRPr="00CC1935">
        <w:rPr>
          <w:rFonts w:asciiTheme="minorHAnsi" w:hAnsiTheme="minorHAnsi" w:cstheme="minorHAnsi"/>
          <w:b/>
          <w:bCs/>
          <w:sz w:val="22"/>
          <w:szCs w:val="22"/>
          <w:lang w:eastAsia="el-GR"/>
        </w:rPr>
        <w:t xml:space="preserve">δεν </w:t>
      </w:r>
      <w:proofErr w:type="spellStart"/>
      <w:r w:rsidRPr="00CC1935">
        <w:rPr>
          <w:rFonts w:asciiTheme="minorHAnsi" w:hAnsiTheme="minorHAnsi" w:cstheme="minorHAnsi"/>
          <w:b/>
          <w:bCs/>
          <w:sz w:val="22"/>
          <w:szCs w:val="22"/>
          <w:lang w:eastAsia="el-GR"/>
        </w:rPr>
        <w:t>προσμετράται</w:t>
      </w:r>
      <w:proofErr w:type="spellEnd"/>
      <w:r w:rsidRPr="00CC1935">
        <w:rPr>
          <w:rFonts w:asciiTheme="minorHAnsi" w:hAnsiTheme="minorHAnsi" w:cstheme="minorHAnsi"/>
          <w:b/>
          <w:bCs/>
          <w:sz w:val="22"/>
          <w:szCs w:val="22"/>
          <w:lang w:eastAsia="el-GR"/>
        </w:rPr>
        <w:t xml:space="preserve"> ούτε στις θετικές ούτε στις αρνητικές ψήφους.</w:t>
      </w:r>
    </w:p>
    <w:p w:rsidR="00A2296D" w:rsidRPr="00CC1935" w:rsidRDefault="00A2296D" w:rsidP="002E1FEC">
      <w:pPr>
        <w:widowControl w:val="0"/>
        <w:suppressAutoHyphens w:val="0"/>
        <w:jc w:val="both"/>
        <w:rPr>
          <w:rFonts w:asciiTheme="minorHAnsi" w:hAnsiTheme="minorHAnsi" w:cstheme="minorHAnsi"/>
          <w:sz w:val="22"/>
          <w:szCs w:val="22"/>
        </w:rPr>
      </w:pPr>
    </w:p>
    <w:p w:rsidR="005763D3" w:rsidRPr="00CC1935" w:rsidRDefault="005763D3" w:rsidP="001D548A">
      <w:pPr>
        <w:pStyle w:val="af9"/>
        <w:widowControl w:val="0"/>
        <w:suppressAutoHyphens w:val="0"/>
        <w:spacing w:line="276" w:lineRule="auto"/>
        <w:jc w:val="both"/>
        <w:rPr>
          <w:rFonts w:asciiTheme="minorHAnsi" w:hAnsiTheme="minorHAnsi" w:cstheme="minorHAnsi"/>
          <w:sz w:val="22"/>
          <w:szCs w:val="22"/>
        </w:rPr>
      </w:pPr>
    </w:p>
    <w:p w:rsidR="001D548A" w:rsidRPr="00CC1935" w:rsidRDefault="001D548A" w:rsidP="001D548A">
      <w:pPr>
        <w:pStyle w:val="af9"/>
        <w:widowControl w:val="0"/>
        <w:suppressAutoHyphens w:val="0"/>
        <w:spacing w:line="360" w:lineRule="auto"/>
        <w:jc w:val="both"/>
        <w:rPr>
          <w:rFonts w:asciiTheme="minorHAnsi" w:hAnsiTheme="minorHAnsi" w:cstheme="minorHAnsi"/>
          <w:b/>
          <w:sz w:val="22"/>
          <w:szCs w:val="22"/>
        </w:rPr>
      </w:pPr>
      <w:r w:rsidRPr="00CC1935">
        <w:rPr>
          <w:rFonts w:asciiTheme="minorHAnsi" w:hAnsiTheme="minorHAnsi" w:cstheme="minorHAnsi"/>
          <w:sz w:val="22"/>
          <w:szCs w:val="22"/>
        </w:rPr>
        <w:t xml:space="preserve">        </w:t>
      </w:r>
      <w:r w:rsidRPr="00CC1935">
        <w:rPr>
          <w:rFonts w:asciiTheme="minorHAnsi" w:hAnsiTheme="minorHAnsi" w:cstheme="minorHAnsi"/>
          <w:b/>
          <w:sz w:val="22"/>
          <w:szCs w:val="22"/>
        </w:rPr>
        <w:t xml:space="preserve">                                              ΑΠΟΦΑΣΙΖΕΙ  ΟΜΟΦΩΝΑ</w:t>
      </w:r>
    </w:p>
    <w:p w:rsidR="001D548A" w:rsidRPr="00CC1935" w:rsidRDefault="001D548A" w:rsidP="001D548A">
      <w:pPr>
        <w:pStyle w:val="af9"/>
        <w:widowControl w:val="0"/>
        <w:suppressAutoHyphens w:val="0"/>
        <w:spacing w:line="360" w:lineRule="auto"/>
        <w:jc w:val="both"/>
        <w:rPr>
          <w:rFonts w:asciiTheme="minorHAnsi" w:hAnsiTheme="minorHAnsi" w:cstheme="minorHAnsi"/>
          <w:b/>
          <w:sz w:val="22"/>
          <w:szCs w:val="22"/>
        </w:rPr>
      </w:pPr>
    </w:p>
    <w:p w:rsidR="001D548A" w:rsidRPr="00CC1935" w:rsidRDefault="001D548A" w:rsidP="001D548A">
      <w:pPr>
        <w:widowControl w:val="0"/>
        <w:suppressAutoHyphens w:val="0"/>
        <w:spacing w:line="360" w:lineRule="auto"/>
        <w:jc w:val="both"/>
        <w:rPr>
          <w:rFonts w:asciiTheme="minorHAnsi" w:hAnsiTheme="minorHAnsi" w:cstheme="minorHAnsi"/>
          <w:sz w:val="22"/>
          <w:szCs w:val="22"/>
        </w:rPr>
      </w:pPr>
      <w:r w:rsidRPr="00CC1935">
        <w:rPr>
          <w:rStyle w:val="-"/>
          <w:rFonts w:asciiTheme="minorHAnsi" w:eastAsia="Arial Unicode MS" w:hAnsiTheme="minorHAnsi" w:cstheme="minorHAnsi"/>
          <w:bCs/>
          <w:i/>
          <w:color w:val="auto"/>
          <w:kern w:val="2"/>
          <w:sz w:val="22"/>
          <w:szCs w:val="22"/>
          <w:u w:val="none"/>
          <w:shd w:val="clear" w:color="auto" w:fill="FFFFFF"/>
          <w:lang w:bidi="hi-IN"/>
        </w:rPr>
        <w:t xml:space="preserve">  </w:t>
      </w:r>
      <w:r w:rsidRPr="00CC1935">
        <w:rPr>
          <w:rStyle w:val="aa"/>
          <w:rFonts w:asciiTheme="minorHAnsi" w:hAnsiTheme="minorHAnsi" w:cstheme="minorHAnsi"/>
          <w:b/>
          <w:bCs/>
          <w:i w:val="0"/>
          <w:color w:val="000000"/>
          <w:kern w:val="1"/>
          <w:sz w:val="22"/>
          <w:szCs w:val="22"/>
          <w:highlight w:val="white"/>
          <w:lang w:eastAsia="el-GR"/>
        </w:rPr>
        <w:t xml:space="preserve">Α) Εγκρίνει </w:t>
      </w:r>
      <w:r w:rsidRPr="00CC1935">
        <w:rPr>
          <w:rStyle w:val="aa"/>
          <w:rFonts w:asciiTheme="minorHAnsi" w:hAnsiTheme="minorHAnsi" w:cstheme="minorHAnsi"/>
          <w:i w:val="0"/>
          <w:color w:val="000000"/>
          <w:kern w:val="1"/>
          <w:sz w:val="22"/>
          <w:szCs w:val="22"/>
          <w:highlight w:val="white"/>
          <w:lang w:eastAsia="el-GR"/>
        </w:rPr>
        <w:t xml:space="preserve"> τη Σύναψη</w:t>
      </w:r>
      <w:r w:rsidRPr="00CC1935">
        <w:rPr>
          <w:rFonts w:asciiTheme="minorHAnsi" w:hAnsiTheme="minorHAnsi" w:cstheme="minorHAnsi"/>
          <w:i/>
          <w:sz w:val="22"/>
          <w:szCs w:val="22"/>
        </w:rPr>
        <w:t xml:space="preserve"> </w:t>
      </w:r>
      <w:r w:rsidRPr="00CC1935">
        <w:rPr>
          <w:rFonts w:asciiTheme="minorHAnsi" w:hAnsiTheme="minorHAnsi" w:cstheme="minorHAnsi"/>
          <w:sz w:val="22"/>
          <w:szCs w:val="22"/>
        </w:rPr>
        <w:t>Προγραμματικής Σύμβασης</w:t>
      </w:r>
      <w:r w:rsidR="005763D3" w:rsidRPr="00CC1935">
        <w:rPr>
          <w:rStyle w:val="-"/>
          <w:rFonts w:asciiTheme="minorHAnsi" w:eastAsia="Arial Unicode MS" w:hAnsiTheme="minorHAnsi" w:cstheme="minorHAnsi"/>
          <w:bCs/>
          <w:color w:val="auto"/>
          <w:kern w:val="2"/>
          <w:sz w:val="22"/>
          <w:szCs w:val="22"/>
          <w:u w:val="none"/>
          <w:shd w:val="clear" w:color="auto" w:fill="FFFFFF"/>
          <w:lang w:bidi="hi-IN"/>
        </w:rPr>
        <w:t xml:space="preserve">  </w:t>
      </w:r>
      <w:r w:rsidR="005763D3" w:rsidRPr="00CC1935">
        <w:rPr>
          <w:rFonts w:asciiTheme="minorHAnsi" w:hAnsiTheme="minorHAnsi" w:cstheme="minorHAnsi"/>
          <w:bCs/>
          <w:sz w:val="22"/>
          <w:szCs w:val="22"/>
          <w:highlight w:val="white"/>
        </w:rPr>
        <w:t xml:space="preserve">του Δήμου </w:t>
      </w:r>
      <w:proofErr w:type="spellStart"/>
      <w:r w:rsidR="005763D3" w:rsidRPr="00CC1935">
        <w:rPr>
          <w:rFonts w:asciiTheme="minorHAnsi" w:hAnsiTheme="minorHAnsi" w:cstheme="minorHAnsi"/>
          <w:bCs/>
          <w:sz w:val="22"/>
          <w:szCs w:val="22"/>
          <w:highlight w:val="white"/>
        </w:rPr>
        <w:t>Λεβαδέων</w:t>
      </w:r>
      <w:proofErr w:type="spellEnd"/>
      <w:r w:rsidR="005763D3" w:rsidRPr="00CC1935">
        <w:rPr>
          <w:rFonts w:asciiTheme="minorHAnsi" w:hAnsiTheme="minorHAnsi" w:cstheme="minorHAnsi"/>
          <w:bCs/>
          <w:sz w:val="22"/>
          <w:szCs w:val="22"/>
          <w:highlight w:val="white"/>
        </w:rPr>
        <w:t xml:space="preserve"> με την  Δ.Ε.Π.ΑΝ για </w:t>
      </w:r>
      <w:r w:rsidR="005763D3" w:rsidRPr="00CC1935">
        <w:rPr>
          <w:rFonts w:asciiTheme="minorHAnsi" w:hAnsiTheme="minorHAnsi" w:cstheme="minorHAnsi"/>
          <w:bCs/>
          <w:sz w:val="22"/>
          <w:szCs w:val="22"/>
        </w:rPr>
        <w:t xml:space="preserve">την υλοποίηση της πράξης </w:t>
      </w:r>
      <w:proofErr w:type="spellStart"/>
      <w:r w:rsidR="006E56DD" w:rsidRPr="00CC1935">
        <w:rPr>
          <w:rFonts w:asciiTheme="minorHAnsi" w:hAnsiTheme="minorHAnsi" w:cstheme="minorHAnsi"/>
          <w:b/>
          <w:spacing w:val="1"/>
          <w:sz w:val="22"/>
          <w:szCs w:val="22"/>
        </w:rPr>
        <w:t>΄΄</w:t>
      </w:r>
      <w:r w:rsidR="006E56DD" w:rsidRPr="00CC1935">
        <w:rPr>
          <w:rFonts w:asciiTheme="minorHAnsi" w:eastAsia="SimSun" w:hAnsiTheme="minorHAnsi" w:cstheme="minorHAnsi"/>
          <w:b/>
          <w:sz w:val="22"/>
          <w:szCs w:val="22"/>
          <w:highlight w:val="white"/>
        </w:rPr>
        <w:t>ΠΡΟΜΗΘΕΙΑ</w:t>
      </w:r>
      <w:proofErr w:type="spellEnd"/>
      <w:r w:rsidR="006E56DD" w:rsidRPr="00CC1935">
        <w:rPr>
          <w:rFonts w:asciiTheme="minorHAnsi" w:eastAsia="SimSun" w:hAnsiTheme="minorHAnsi" w:cstheme="minorHAnsi"/>
          <w:b/>
          <w:sz w:val="22"/>
          <w:szCs w:val="22"/>
          <w:highlight w:val="white"/>
        </w:rPr>
        <w:t xml:space="preserve"> ΕΤΟΙΜΟΥ ΦΑΓΗΤΟΥ ΓΙΑ ΤΗ ΣΙΤΙΣΗ ΤΩΝ ΜΑΘΗΤΩΝ ΤΟΥ ΜΟΥΣΙΚΟΥ ΓΥΜΝΑΣΙΟΥ ΛΙΒΑΔΕΙΑΣ ΣΧΟΛΙΚΩΝ ΕΤΩΝ 2024-25 ΚΑΙ 2025-26</w:t>
      </w:r>
      <w:r w:rsidR="00EE5861" w:rsidRPr="00CC1935">
        <w:rPr>
          <w:rFonts w:asciiTheme="minorHAnsi" w:hAnsiTheme="minorHAnsi" w:cstheme="minorHAnsi"/>
          <w:b/>
          <w:sz w:val="22"/>
          <w:szCs w:val="22"/>
          <w:highlight w:val="white"/>
        </w:rPr>
        <w:t xml:space="preserve">΄΄ </w:t>
      </w:r>
      <w:r w:rsidR="005763D3" w:rsidRPr="00CC1935">
        <w:rPr>
          <w:rFonts w:asciiTheme="minorHAnsi" w:hAnsiTheme="minorHAnsi" w:cstheme="minorHAnsi"/>
          <w:bCs/>
          <w:sz w:val="22"/>
          <w:szCs w:val="22"/>
          <w:highlight w:val="white"/>
        </w:rPr>
        <w:t xml:space="preserve"> </w:t>
      </w:r>
      <w:r w:rsidR="005763D3" w:rsidRPr="00CC1935">
        <w:rPr>
          <w:rStyle w:val="aa"/>
          <w:rFonts w:asciiTheme="minorHAnsi" w:hAnsiTheme="minorHAnsi" w:cstheme="minorHAnsi"/>
          <w:i w:val="0"/>
          <w:color w:val="000000"/>
          <w:kern w:val="1"/>
          <w:sz w:val="22"/>
          <w:szCs w:val="22"/>
          <w:highlight w:val="white"/>
          <w:lang w:eastAsia="el-GR"/>
        </w:rPr>
        <w:t>και το Σχέδιο  της   Σύμβασης</w:t>
      </w:r>
      <w:r w:rsidR="005763D3" w:rsidRPr="00CC1935">
        <w:rPr>
          <w:rStyle w:val="aa"/>
          <w:rFonts w:asciiTheme="minorHAnsi" w:hAnsiTheme="minorHAnsi" w:cstheme="minorHAnsi"/>
          <w:color w:val="000000"/>
          <w:kern w:val="1"/>
          <w:sz w:val="22"/>
          <w:szCs w:val="22"/>
          <w:highlight w:val="white"/>
          <w:lang w:eastAsia="el-GR"/>
        </w:rPr>
        <w:t xml:space="preserve"> </w:t>
      </w:r>
      <w:r w:rsidR="005763D3" w:rsidRPr="00CC1935">
        <w:rPr>
          <w:rStyle w:val="aa"/>
          <w:rFonts w:asciiTheme="minorHAnsi" w:hAnsiTheme="minorHAnsi" w:cstheme="minorHAnsi"/>
          <w:b/>
          <w:bCs/>
          <w:color w:val="000000"/>
          <w:kern w:val="1"/>
          <w:sz w:val="22"/>
          <w:szCs w:val="22"/>
          <w:highlight w:val="white"/>
          <w:lang w:eastAsia="el-GR"/>
        </w:rPr>
        <w:t xml:space="preserve"> </w:t>
      </w:r>
      <w:r w:rsidRPr="00CC1935">
        <w:rPr>
          <w:rFonts w:asciiTheme="minorHAnsi" w:hAnsiTheme="minorHAnsi" w:cstheme="minorHAnsi"/>
          <w:sz w:val="22"/>
          <w:szCs w:val="22"/>
        </w:rPr>
        <w:t>ως κατωτέρω:</w:t>
      </w:r>
    </w:p>
    <w:p w:rsidR="005763D3" w:rsidRPr="00CC1935" w:rsidRDefault="005763D3" w:rsidP="001D548A">
      <w:pPr>
        <w:widowControl w:val="0"/>
        <w:suppressAutoHyphens w:val="0"/>
        <w:spacing w:line="360" w:lineRule="auto"/>
        <w:jc w:val="both"/>
        <w:rPr>
          <w:rFonts w:asciiTheme="minorHAnsi" w:hAnsiTheme="minorHAnsi" w:cstheme="minorHAnsi"/>
          <w:sz w:val="22"/>
          <w:szCs w:val="22"/>
        </w:rPr>
      </w:pPr>
    </w:p>
    <w:p w:rsidR="00386925" w:rsidRPr="00CC1935" w:rsidRDefault="00386925" w:rsidP="00386925">
      <w:pPr>
        <w:spacing w:before="120" w:after="120"/>
        <w:jc w:val="center"/>
        <w:rPr>
          <w:rFonts w:asciiTheme="minorHAnsi" w:hAnsiTheme="minorHAnsi" w:cstheme="minorHAnsi"/>
          <w:b/>
          <w:bCs/>
          <w:sz w:val="22"/>
          <w:szCs w:val="22"/>
        </w:rPr>
      </w:pPr>
      <w:r w:rsidRPr="00CC1935">
        <w:rPr>
          <w:rFonts w:asciiTheme="minorHAnsi" w:hAnsiTheme="minorHAnsi" w:cstheme="minorHAnsi"/>
          <w:b/>
          <w:bCs/>
          <w:sz w:val="22"/>
          <w:szCs w:val="22"/>
        </w:rPr>
        <w:t>«ΠΡΟΜΗΘΕΙΑ ΕΤΟΙΜΟΥ ΦΑΓΗΤΟΥ ΓΙΑ ΤΗ ΣΙΤΙΣΗ ΤΩΝ ΜΑΘΗΤΩΝ ΤΟΥ ΜΟΥΣΙΚΟΥ ΓΥΜΝΑΣΙΟΥ ΛΙΒΑΔΕΙΑΣ ΣΧΟΛΙΚΩΝ ΕΤΩΝ 2024-25 ΚΑΙ 2025-26»</w:t>
      </w:r>
    </w:p>
    <w:p w:rsidR="00386925" w:rsidRPr="00CC1935" w:rsidRDefault="00386925" w:rsidP="00386925">
      <w:pPr>
        <w:jc w:val="center"/>
        <w:rPr>
          <w:sz w:val="22"/>
          <w:szCs w:val="22"/>
        </w:rPr>
      </w:pPr>
    </w:p>
    <w:p w:rsidR="00386925" w:rsidRPr="00CC1935" w:rsidRDefault="00386925" w:rsidP="00386925">
      <w:pPr>
        <w:spacing w:before="120" w:after="120"/>
        <w:jc w:val="center"/>
        <w:rPr>
          <w:rFonts w:asciiTheme="minorHAnsi" w:hAnsiTheme="minorHAnsi" w:cstheme="minorHAnsi"/>
          <w:sz w:val="22"/>
          <w:szCs w:val="22"/>
        </w:rPr>
      </w:pPr>
      <w:r w:rsidRPr="00CC1935">
        <w:rPr>
          <w:rFonts w:asciiTheme="minorHAnsi" w:hAnsiTheme="minorHAnsi" w:cstheme="minorHAnsi"/>
          <w:sz w:val="22"/>
          <w:szCs w:val="22"/>
        </w:rPr>
        <w:t>Συμβαλλόμενοι</w:t>
      </w:r>
    </w:p>
    <w:p w:rsidR="00386925" w:rsidRPr="00CC1935" w:rsidRDefault="00386925" w:rsidP="00386925">
      <w:pPr>
        <w:spacing w:before="120" w:after="120"/>
        <w:jc w:val="center"/>
        <w:rPr>
          <w:rFonts w:asciiTheme="minorHAnsi" w:hAnsiTheme="minorHAnsi" w:cstheme="minorHAnsi"/>
          <w:sz w:val="22"/>
          <w:szCs w:val="22"/>
        </w:rPr>
      </w:pPr>
      <w:r w:rsidRPr="00CC1935">
        <w:rPr>
          <w:rFonts w:asciiTheme="minorHAnsi" w:hAnsiTheme="minorHAnsi" w:cstheme="minorHAnsi"/>
          <w:sz w:val="22"/>
          <w:szCs w:val="22"/>
        </w:rPr>
        <w:t>ΔΗΜΟΣ ΛΕΒΑΔΕΩΝ</w:t>
      </w:r>
    </w:p>
    <w:p w:rsidR="00386925" w:rsidRPr="00CC1935" w:rsidRDefault="00386925" w:rsidP="00386925">
      <w:pPr>
        <w:spacing w:before="120" w:after="120"/>
        <w:jc w:val="center"/>
        <w:rPr>
          <w:rFonts w:asciiTheme="minorHAnsi" w:hAnsiTheme="minorHAnsi" w:cstheme="minorHAnsi"/>
          <w:sz w:val="22"/>
          <w:szCs w:val="22"/>
        </w:rPr>
      </w:pPr>
      <w:r w:rsidRPr="00CC1935">
        <w:rPr>
          <w:rFonts w:asciiTheme="minorHAnsi" w:hAnsiTheme="minorHAnsi" w:cstheme="minorHAnsi"/>
          <w:sz w:val="22"/>
          <w:szCs w:val="22"/>
        </w:rPr>
        <w:t>&amp;</w:t>
      </w:r>
    </w:p>
    <w:p w:rsidR="00386925" w:rsidRPr="00CC1935" w:rsidRDefault="00386925" w:rsidP="00386925">
      <w:pPr>
        <w:spacing w:before="120" w:after="120"/>
        <w:jc w:val="center"/>
        <w:rPr>
          <w:rFonts w:asciiTheme="minorHAnsi" w:hAnsiTheme="minorHAnsi" w:cstheme="minorHAnsi"/>
          <w:sz w:val="22"/>
          <w:szCs w:val="22"/>
        </w:rPr>
      </w:pPr>
      <w:r w:rsidRPr="00CC1935">
        <w:rPr>
          <w:rFonts w:asciiTheme="minorHAnsi" w:hAnsiTheme="minorHAnsi" w:cstheme="minorHAnsi"/>
          <w:sz w:val="22"/>
          <w:szCs w:val="22"/>
        </w:rPr>
        <w:t>ΔΙΚΤΥΟ ΠΟΛΕΩΝ Δ.Ε.Π.ΑΝ.</w:t>
      </w:r>
    </w:p>
    <w:p w:rsidR="00386925" w:rsidRPr="00CC1935" w:rsidRDefault="00386925" w:rsidP="00386925">
      <w:pPr>
        <w:spacing w:before="120" w:after="120"/>
        <w:jc w:val="center"/>
        <w:rPr>
          <w:rFonts w:asciiTheme="minorHAnsi" w:hAnsiTheme="minorHAnsi" w:cstheme="minorHAnsi"/>
          <w:sz w:val="22"/>
          <w:szCs w:val="22"/>
        </w:rPr>
      </w:pPr>
    </w:p>
    <w:p w:rsidR="00386925" w:rsidRPr="00CC1935" w:rsidRDefault="00386925" w:rsidP="00386925">
      <w:pPr>
        <w:pStyle w:val="af9"/>
        <w:spacing w:before="120" w:after="120"/>
        <w:ind w:left="0"/>
        <w:jc w:val="both"/>
        <w:rPr>
          <w:rFonts w:asciiTheme="minorHAnsi" w:hAnsiTheme="minorHAnsi"/>
          <w:sz w:val="22"/>
          <w:szCs w:val="22"/>
        </w:rPr>
      </w:pPr>
      <w:r w:rsidRPr="00CC1935">
        <w:rPr>
          <w:rFonts w:asciiTheme="minorHAnsi" w:hAnsiTheme="minorHAnsi"/>
          <w:sz w:val="22"/>
          <w:szCs w:val="22"/>
        </w:rPr>
        <w:t xml:space="preserve">Στο Δημαρχείο του Δήμου </w:t>
      </w:r>
      <w:bookmarkStart w:id="8" w:name="_Hlk115697447"/>
      <w:r w:rsidRPr="00CC1935">
        <w:rPr>
          <w:sz w:val="22"/>
          <w:szCs w:val="22"/>
        </w:rPr>
        <w:t xml:space="preserve">Λειβαδιάς </w:t>
      </w:r>
      <w:bookmarkEnd w:id="8"/>
      <w:r w:rsidRPr="00CC1935">
        <w:rPr>
          <w:rFonts w:asciiTheme="minorHAnsi" w:hAnsiTheme="minorHAnsi"/>
          <w:sz w:val="22"/>
          <w:szCs w:val="22"/>
        </w:rPr>
        <w:t xml:space="preserve">σήμερα </w:t>
      </w:r>
      <w:r w:rsidRPr="00CC1935">
        <w:rPr>
          <w:rFonts w:asciiTheme="minorHAnsi" w:hAnsiTheme="minorHAnsi"/>
          <w:sz w:val="22"/>
          <w:szCs w:val="22"/>
          <w:highlight w:val="yellow"/>
        </w:rPr>
        <w:t>…</w:t>
      </w:r>
      <w:r w:rsidRPr="00CC1935">
        <w:rPr>
          <w:rFonts w:asciiTheme="minorHAnsi" w:hAnsiTheme="minorHAnsi"/>
          <w:bCs/>
          <w:sz w:val="22"/>
          <w:szCs w:val="22"/>
          <w:highlight w:val="yellow"/>
        </w:rPr>
        <w:t>/…/2024</w:t>
      </w:r>
      <w:r w:rsidRPr="00CC1935">
        <w:rPr>
          <w:rFonts w:asciiTheme="minorHAnsi" w:hAnsiTheme="minorHAnsi"/>
          <w:bCs/>
          <w:sz w:val="22"/>
          <w:szCs w:val="22"/>
        </w:rPr>
        <w:t xml:space="preserve">, </w:t>
      </w:r>
      <w:r w:rsidRPr="00CC1935">
        <w:rPr>
          <w:rFonts w:asciiTheme="minorHAnsi" w:hAnsiTheme="minorHAnsi"/>
          <w:sz w:val="22"/>
          <w:szCs w:val="22"/>
        </w:rPr>
        <w:t xml:space="preserve">ημέρα </w:t>
      </w:r>
      <w:r w:rsidRPr="00CC1935">
        <w:rPr>
          <w:rFonts w:asciiTheme="minorHAnsi" w:hAnsiTheme="minorHAnsi"/>
          <w:sz w:val="22"/>
          <w:szCs w:val="22"/>
          <w:highlight w:val="yellow"/>
        </w:rPr>
        <w:t>……..,</w:t>
      </w:r>
      <w:r w:rsidRPr="00CC1935">
        <w:rPr>
          <w:rFonts w:asciiTheme="minorHAnsi" w:hAnsiTheme="minorHAnsi"/>
          <w:sz w:val="22"/>
          <w:szCs w:val="22"/>
        </w:rPr>
        <w:t xml:space="preserve"> οι  παρακάτω συμβαλλόμενοι: </w:t>
      </w:r>
    </w:p>
    <w:p w:rsidR="00386925" w:rsidRPr="00CC1935" w:rsidRDefault="00386925" w:rsidP="00386925">
      <w:pPr>
        <w:pStyle w:val="af9"/>
        <w:spacing w:before="120" w:after="120"/>
        <w:ind w:left="0"/>
        <w:jc w:val="both"/>
        <w:rPr>
          <w:rFonts w:asciiTheme="minorHAnsi" w:hAnsiTheme="minorHAnsi"/>
          <w:sz w:val="22"/>
          <w:szCs w:val="22"/>
        </w:rPr>
      </w:pPr>
      <w:r w:rsidRPr="00CC1935">
        <w:rPr>
          <w:rFonts w:asciiTheme="minorHAnsi" w:hAnsiTheme="minorHAnsi"/>
          <w:sz w:val="22"/>
          <w:szCs w:val="22"/>
        </w:rPr>
        <w:t xml:space="preserve">1. </w:t>
      </w:r>
      <w:r w:rsidRPr="00CC1935">
        <w:rPr>
          <w:rFonts w:asciiTheme="minorHAnsi" w:hAnsiTheme="minorHAnsi" w:cstheme="minorHAnsi"/>
          <w:sz w:val="22"/>
          <w:szCs w:val="22"/>
        </w:rPr>
        <w:t xml:space="preserve">Ο </w:t>
      </w:r>
      <w:r w:rsidRPr="00CC1935">
        <w:rPr>
          <w:rFonts w:asciiTheme="minorHAnsi" w:hAnsiTheme="minorHAnsi" w:cstheme="minorHAnsi"/>
          <w:b/>
          <w:bCs/>
          <w:sz w:val="22"/>
          <w:szCs w:val="22"/>
        </w:rPr>
        <w:t xml:space="preserve">Δήμος </w:t>
      </w:r>
      <w:proofErr w:type="spellStart"/>
      <w:r w:rsidRPr="00CC1935">
        <w:rPr>
          <w:rFonts w:asciiTheme="minorHAnsi" w:hAnsiTheme="minorHAnsi" w:cstheme="minorHAnsi"/>
          <w:b/>
          <w:bCs/>
          <w:sz w:val="22"/>
          <w:szCs w:val="22"/>
        </w:rPr>
        <w:t>Λεβαδέων</w:t>
      </w:r>
      <w:proofErr w:type="spellEnd"/>
      <w:r w:rsidRPr="00CC1935">
        <w:rPr>
          <w:rFonts w:asciiTheme="minorHAnsi" w:hAnsiTheme="minorHAnsi" w:cstheme="minorHAnsi"/>
          <w:sz w:val="22"/>
          <w:szCs w:val="22"/>
        </w:rPr>
        <w:t xml:space="preserve">, που εδρεύει στην Πλατεία Λάμπρου Κατσώνη, Τ.Κ. 32 131, με ΑΦΜ: 998016227, νόμιμα εκπροσωπούμενος από το Δήμαρχο, κ.  </w:t>
      </w:r>
      <w:proofErr w:type="spellStart"/>
      <w:r w:rsidRPr="00CC1935">
        <w:rPr>
          <w:rFonts w:asciiTheme="minorHAnsi" w:hAnsiTheme="minorHAnsi" w:cstheme="minorHAnsi"/>
          <w:sz w:val="22"/>
          <w:szCs w:val="22"/>
        </w:rPr>
        <w:t>Καραμάνη</w:t>
      </w:r>
      <w:proofErr w:type="spellEnd"/>
      <w:r w:rsidRPr="00CC1935">
        <w:rPr>
          <w:rFonts w:asciiTheme="minorHAnsi" w:hAnsiTheme="minorHAnsi" w:cstheme="minorHAnsi"/>
          <w:sz w:val="22"/>
          <w:szCs w:val="22"/>
        </w:rPr>
        <w:t xml:space="preserve"> Δημήτριο και ο οποίος θα αποκαλείται στο εξής χάριν συντομίας ως </w:t>
      </w:r>
      <w:r w:rsidRPr="00CC1935">
        <w:rPr>
          <w:rFonts w:asciiTheme="minorHAnsi" w:hAnsiTheme="minorHAnsi" w:cstheme="minorHAnsi"/>
          <w:b/>
          <w:bCs/>
          <w:sz w:val="22"/>
          <w:szCs w:val="22"/>
        </w:rPr>
        <w:t>«Κύριος της Πράξης»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και</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 xml:space="preserve">2. Το </w:t>
      </w:r>
      <w:r w:rsidRPr="00CC1935">
        <w:rPr>
          <w:rFonts w:asciiTheme="minorHAnsi" w:hAnsiTheme="minorHAnsi" w:cstheme="minorHAnsi"/>
          <w:b/>
          <w:bCs/>
          <w:sz w:val="22"/>
          <w:szCs w:val="22"/>
        </w:rPr>
        <w:t xml:space="preserve">Δίκτυο Ελληνικών Πόλεων για την Ανάπτυξη </w:t>
      </w:r>
      <w:r w:rsidRPr="00CC1935">
        <w:rPr>
          <w:rFonts w:asciiTheme="minorHAnsi" w:hAnsiTheme="minorHAnsi" w:cstheme="minorHAnsi"/>
          <w:b/>
          <w:sz w:val="22"/>
          <w:szCs w:val="22"/>
        </w:rPr>
        <w:t>ΔΕΠΑΝ</w:t>
      </w:r>
      <w:r w:rsidRPr="00CC1935">
        <w:rPr>
          <w:rFonts w:asciiTheme="minorHAnsi" w:hAnsiTheme="minorHAnsi" w:cstheme="minorHAnsi"/>
          <w:sz w:val="22"/>
          <w:szCs w:val="22"/>
        </w:rPr>
        <w:t xml:space="preserve">, που εδρεύει στην Αθήνα, Λ. Γαλατσίου 3, Τ.Κ. 111 41, με ΑΦΜ 997167253, νόμιμα εκπροσωπούμενο από τον Πρόεδρο Δ.Σ., κ. </w:t>
      </w:r>
      <w:proofErr w:type="spellStart"/>
      <w:r w:rsidRPr="00CC1935">
        <w:rPr>
          <w:rFonts w:asciiTheme="minorHAnsi" w:hAnsiTheme="minorHAnsi" w:cstheme="minorHAnsi"/>
          <w:sz w:val="22"/>
          <w:szCs w:val="22"/>
        </w:rPr>
        <w:t>Νασίκα</w:t>
      </w:r>
      <w:proofErr w:type="spellEnd"/>
      <w:r w:rsidRPr="00CC1935">
        <w:rPr>
          <w:rFonts w:asciiTheme="minorHAnsi" w:hAnsiTheme="minorHAnsi" w:cstheme="minorHAnsi"/>
          <w:sz w:val="22"/>
          <w:szCs w:val="22"/>
        </w:rPr>
        <w:t xml:space="preserve"> Δημήτριο και το οποίο θα αποκαλείται στο εξής χάριν συντομίας ως </w:t>
      </w:r>
      <w:r w:rsidRPr="00CC1935">
        <w:rPr>
          <w:rFonts w:asciiTheme="minorHAnsi" w:hAnsiTheme="minorHAnsi" w:cstheme="minorHAnsi"/>
          <w:b/>
          <w:bCs/>
          <w:sz w:val="22"/>
          <w:szCs w:val="22"/>
        </w:rPr>
        <w:t>«Φορέας Υλοποίησης»</w:t>
      </w:r>
    </w:p>
    <w:p w:rsidR="00386925" w:rsidRPr="00CC1935" w:rsidRDefault="00386925" w:rsidP="00386925">
      <w:pPr>
        <w:spacing w:before="120" w:after="120"/>
        <w:jc w:val="both"/>
        <w:rPr>
          <w:rFonts w:asciiTheme="minorHAnsi" w:hAnsiTheme="minorHAnsi" w:cstheme="minorHAnsi"/>
          <w:sz w:val="22"/>
          <w:szCs w:val="22"/>
        </w:rPr>
      </w:pP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 xml:space="preserve">Έχοντας υπόψη </w:t>
      </w:r>
      <w:r w:rsidRPr="00CC1935">
        <w:rPr>
          <w:rFonts w:asciiTheme="minorHAnsi" w:hAnsiTheme="minorHAnsi" w:cstheme="minorHAnsi"/>
          <w:sz w:val="22"/>
          <w:szCs w:val="22"/>
          <w:lang w:eastAsia="ar-SA"/>
        </w:rPr>
        <w:t>την κείμενη Εθνική και Κοινοτική Νομοθεσία και ιδίως τις κάτωθι διατάξεις όπως αυτές ισχύουν κάθε φορά :</w:t>
      </w:r>
    </w:p>
    <w:p w:rsidR="00386925" w:rsidRPr="00CC1935" w:rsidRDefault="00386925" w:rsidP="00386925">
      <w:pPr>
        <w:pStyle w:val="af9"/>
        <w:numPr>
          <w:ilvl w:val="0"/>
          <w:numId w:val="16"/>
        </w:numPr>
        <w:spacing w:after="120"/>
        <w:contextualSpacing w:val="0"/>
        <w:jc w:val="both"/>
        <w:rPr>
          <w:sz w:val="22"/>
          <w:szCs w:val="22"/>
        </w:rPr>
      </w:pPr>
      <w:r w:rsidRPr="00CC1935">
        <w:rPr>
          <w:sz w:val="22"/>
          <w:szCs w:val="22"/>
        </w:rPr>
        <w:t xml:space="preserve">Το άρθρο 100 «Προγραμματικές Συμβάσεις», του Ν. 3852/2010 </w:t>
      </w:r>
      <w:r w:rsidRPr="00CC1935">
        <w:rPr>
          <w:i/>
          <w:iCs/>
          <w:sz w:val="22"/>
          <w:szCs w:val="22"/>
        </w:rPr>
        <w:t xml:space="preserve">(ΦΕΚ 87Α') </w:t>
      </w:r>
      <w:r w:rsidRPr="00CC1935">
        <w:rPr>
          <w:sz w:val="22"/>
          <w:szCs w:val="22"/>
        </w:rPr>
        <w:t>«Νέα Αρχιτεκτονική της Αυτοδιοίκησης και της Αποκεντρωμένης Διοίκησης – Πρόγραμμα Καλλικράτης», όπως τροποποιήθηκε και ισχύει.</w:t>
      </w:r>
    </w:p>
    <w:p w:rsidR="00386925" w:rsidRPr="00CC1935" w:rsidRDefault="00386925" w:rsidP="00386925">
      <w:pPr>
        <w:pStyle w:val="af9"/>
        <w:numPr>
          <w:ilvl w:val="0"/>
          <w:numId w:val="16"/>
        </w:numPr>
        <w:spacing w:after="120"/>
        <w:contextualSpacing w:val="0"/>
        <w:jc w:val="both"/>
        <w:rPr>
          <w:sz w:val="22"/>
          <w:szCs w:val="22"/>
        </w:rPr>
      </w:pPr>
      <w:r w:rsidRPr="00CC1935">
        <w:rPr>
          <w:sz w:val="22"/>
          <w:szCs w:val="22"/>
        </w:rPr>
        <w:t xml:space="preserve">Το άρθρο 101 «Δίκτυα δήμων και περιφερειών», του N. 3852/2010 </w:t>
      </w:r>
      <w:r w:rsidRPr="00CC1935">
        <w:rPr>
          <w:i/>
          <w:iCs/>
          <w:sz w:val="22"/>
          <w:szCs w:val="22"/>
        </w:rPr>
        <w:t>(ΦΕΚ 87Α')</w:t>
      </w:r>
      <w:r w:rsidRPr="00CC1935">
        <w:rPr>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386925" w:rsidRPr="00CC1935" w:rsidRDefault="00386925" w:rsidP="00386925">
      <w:pPr>
        <w:numPr>
          <w:ilvl w:val="0"/>
          <w:numId w:val="16"/>
        </w:numPr>
        <w:suppressAutoHyphens w:val="0"/>
        <w:spacing w:after="120"/>
        <w:jc w:val="both"/>
        <w:rPr>
          <w:sz w:val="22"/>
          <w:szCs w:val="22"/>
        </w:rPr>
      </w:pPr>
      <w:r w:rsidRPr="00CC1935">
        <w:rPr>
          <w:sz w:val="22"/>
          <w:szCs w:val="22"/>
        </w:rPr>
        <w:t xml:space="preserve">Το άρθρο 95 «Άσκηση πρόσθετων αρμοδιοτήτων από τους δήμους», του Ν. 3852/2010 </w:t>
      </w:r>
      <w:r w:rsidRPr="00CC1935">
        <w:rPr>
          <w:i/>
          <w:iCs/>
          <w:sz w:val="22"/>
          <w:szCs w:val="22"/>
        </w:rPr>
        <w:t>(ΦΕΚ 87Α')</w:t>
      </w:r>
      <w:r w:rsidRPr="00CC1935">
        <w:rPr>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386925" w:rsidRPr="00CC1935" w:rsidRDefault="00386925" w:rsidP="00386925">
      <w:pPr>
        <w:pStyle w:val="af9"/>
        <w:numPr>
          <w:ilvl w:val="0"/>
          <w:numId w:val="16"/>
        </w:numPr>
        <w:spacing w:after="120"/>
        <w:contextualSpacing w:val="0"/>
        <w:jc w:val="both"/>
        <w:rPr>
          <w:sz w:val="22"/>
          <w:szCs w:val="22"/>
        </w:rPr>
      </w:pPr>
      <w:r w:rsidRPr="00CC1935">
        <w:rPr>
          <w:sz w:val="22"/>
          <w:szCs w:val="22"/>
        </w:rPr>
        <w:t xml:space="preserve">Τον N. 3463/2006 </w:t>
      </w:r>
      <w:r w:rsidRPr="00CC1935">
        <w:rPr>
          <w:i/>
          <w:iCs/>
          <w:sz w:val="22"/>
          <w:szCs w:val="22"/>
        </w:rPr>
        <w:t>(ΦΕΚ 114 Α’)</w:t>
      </w:r>
      <w:r w:rsidRPr="00CC1935">
        <w:rPr>
          <w:sz w:val="22"/>
          <w:szCs w:val="22"/>
        </w:rPr>
        <w:t xml:space="preserve"> «Κύρωση του Κώδικα Δήμων και Κοινοτήτων», όπως τροποποιήθηκε και ισχύει.</w:t>
      </w:r>
    </w:p>
    <w:p w:rsidR="00386925" w:rsidRPr="00CC1935" w:rsidRDefault="00386925" w:rsidP="00386925">
      <w:pPr>
        <w:pStyle w:val="af9"/>
        <w:numPr>
          <w:ilvl w:val="0"/>
          <w:numId w:val="16"/>
        </w:numPr>
        <w:spacing w:after="120"/>
        <w:contextualSpacing w:val="0"/>
        <w:jc w:val="both"/>
        <w:rPr>
          <w:sz w:val="22"/>
          <w:szCs w:val="22"/>
        </w:rPr>
      </w:pPr>
      <w:r w:rsidRPr="00CC1935">
        <w:rPr>
          <w:sz w:val="22"/>
          <w:szCs w:val="22"/>
        </w:rPr>
        <w:lastRenderedPageBreak/>
        <w:t>Το άρθρο 12 «</w:t>
      </w:r>
      <w:r w:rsidRPr="00CC1935">
        <w:rPr>
          <w:bCs/>
          <w:sz w:val="22"/>
          <w:szCs w:val="22"/>
        </w:rPr>
        <w:t>Δημόσιες συμβάσεις μεταξύ φορέων του δημοσίου τομέα (άρθρο 12 της Οδηγίας 2014/24/ΕΕ)»</w:t>
      </w:r>
      <w:r w:rsidRPr="00CC1935">
        <w:rPr>
          <w:sz w:val="22"/>
          <w:szCs w:val="22"/>
        </w:rPr>
        <w:t xml:space="preserve"> του Ν. 4412/2016 </w:t>
      </w:r>
      <w:r w:rsidRPr="00CC1935">
        <w:rPr>
          <w:i/>
          <w:iCs/>
          <w:sz w:val="22"/>
          <w:szCs w:val="22"/>
        </w:rPr>
        <w:t>(ΦΕΚ  147 Α')</w:t>
      </w:r>
      <w:r w:rsidRPr="00CC1935">
        <w:rPr>
          <w:sz w:val="22"/>
          <w:szCs w:val="22"/>
        </w:rPr>
        <w:t xml:space="preserve"> «Δημόσιες Συμβάσεις Έργων, Προμηθειών και Υπηρεσιών», όπως τροποποιήθηκε και ισχύει. </w:t>
      </w:r>
    </w:p>
    <w:p w:rsidR="00386925" w:rsidRPr="00CC1935" w:rsidRDefault="00386925" w:rsidP="00386925">
      <w:pPr>
        <w:numPr>
          <w:ilvl w:val="0"/>
          <w:numId w:val="16"/>
        </w:numPr>
        <w:suppressAutoHyphens w:val="0"/>
        <w:spacing w:after="120"/>
        <w:jc w:val="both"/>
        <w:rPr>
          <w:sz w:val="22"/>
          <w:szCs w:val="22"/>
        </w:rPr>
      </w:pPr>
      <w:r w:rsidRPr="00CC1935">
        <w:rPr>
          <w:sz w:val="22"/>
          <w:szCs w:val="22"/>
        </w:rPr>
        <w:t xml:space="preserve">Το άρθρο 2 «Αναπτυξιακοί Οργανισμοί Τοπικής Αυτοδιοίκησης» του Ν. 4674/2020 </w:t>
      </w:r>
      <w:r w:rsidRPr="00CC1935">
        <w:rPr>
          <w:i/>
          <w:iCs/>
          <w:sz w:val="22"/>
          <w:szCs w:val="22"/>
        </w:rPr>
        <w:t>(ΦΕΚ 53Α’)</w:t>
      </w:r>
      <w:r w:rsidRPr="00CC1935">
        <w:rPr>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386925" w:rsidRPr="00CC1935" w:rsidRDefault="00386925" w:rsidP="00386925">
      <w:pPr>
        <w:numPr>
          <w:ilvl w:val="0"/>
          <w:numId w:val="16"/>
        </w:numPr>
        <w:suppressAutoHyphens w:val="0"/>
        <w:spacing w:after="120"/>
        <w:jc w:val="both"/>
        <w:rPr>
          <w:sz w:val="22"/>
          <w:szCs w:val="22"/>
        </w:rPr>
      </w:pPr>
      <w:r w:rsidRPr="00CC1935">
        <w:rPr>
          <w:sz w:val="22"/>
          <w:szCs w:val="22"/>
        </w:rPr>
        <w:t xml:space="preserve">Το άρθρο 3 «Ανάθεση σύναψης, εποπτείας και επίβλεψης δημοσίων μελετών και έργων από ΟΤΑ που δεν διαθέτουν τεχνική επάρκεια ή τεχνικό προσωπικό» του Ν. 4674/2020 </w:t>
      </w:r>
      <w:r w:rsidRPr="00CC1935">
        <w:rPr>
          <w:i/>
          <w:iCs/>
          <w:sz w:val="22"/>
          <w:szCs w:val="22"/>
        </w:rPr>
        <w:t>(ΦΕΚ 53Α’)</w:t>
      </w:r>
      <w:r w:rsidRPr="00CC1935">
        <w:rPr>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386925" w:rsidRPr="00CC1935" w:rsidRDefault="00386925" w:rsidP="00386925">
      <w:pPr>
        <w:numPr>
          <w:ilvl w:val="0"/>
          <w:numId w:val="16"/>
        </w:numPr>
        <w:suppressAutoHyphens w:val="0"/>
        <w:spacing w:after="120"/>
        <w:jc w:val="both"/>
        <w:rPr>
          <w:sz w:val="22"/>
          <w:szCs w:val="22"/>
        </w:rPr>
      </w:pPr>
      <w:r w:rsidRPr="00CC1935">
        <w:rPr>
          <w:sz w:val="22"/>
          <w:szCs w:val="22"/>
        </w:rPr>
        <w:t xml:space="preserve">Το άρθρο 4 «Υποστήριξη Τεχνικών Υπηρεσιών και Υπηρεσιών Δόμησης των ΟΤΑ» του Ν. 4674/2020 </w:t>
      </w:r>
      <w:r w:rsidRPr="00CC1935">
        <w:rPr>
          <w:i/>
          <w:iCs/>
          <w:sz w:val="22"/>
          <w:szCs w:val="22"/>
        </w:rPr>
        <w:t>(ΦΕΚ 53Α’)</w:t>
      </w:r>
      <w:r w:rsidRPr="00CC1935">
        <w:rPr>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386925" w:rsidRPr="00CC1935" w:rsidRDefault="00386925" w:rsidP="00386925">
      <w:pPr>
        <w:numPr>
          <w:ilvl w:val="0"/>
          <w:numId w:val="16"/>
        </w:numPr>
        <w:suppressAutoHyphens w:val="0"/>
        <w:spacing w:after="120"/>
        <w:jc w:val="both"/>
        <w:rPr>
          <w:sz w:val="22"/>
          <w:szCs w:val="22"/>
        </w:rPr>
      </w:pPr>
      <w:r w:rsidRPr="00CC1935">
        <w:rPr>
          <w:sz w:val="22"/>
          <w:szCs w:val="22"/>
        </w:rPr>
        <w:t xml:space="preserve">Το άρθρο 41 «Ρυθμίσεις για την ωρίμανση έργων και την απορρόφηση αναπτυξιακών πόρων από τους ΟΤΑ» του Ν. 4735/2020 </w:t>
      </w:r>
      <w:r w:rsidRPr="00CC1935">
        <w:rPr>
          <w:i/>
          <w:iCs/>
          <w:sz w:val="22"/>
          <w:szCs w:val="22"/>
        </w:rPr>
        <w:t>(ΦΕΚ 197 Α’)</w:t>
      </w:r>
      <w:r w:rsidRPr="00CC1935">
        <w:rPr>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386925" w:rsidRPr="00CC1935" w:rsidRDefault="00386925" w:rsidP="00386925">
      <w:pPr>
        <w:numPr>
          <w:ilvl w:val="0"/>
          <w:numId w:val="16"/>
        </w:numPr>
        <w:suppressAutoHyphens w:val="0"/>
        <w:spacing w:after="120"/>
        <w:jc w:val="both"/>
        <w:rPr>
          <w:sz w:val="22"/>
          <w:szCs w:val="22"/>
        </w:rPr>
      </w:pPr>
      <w:r w:rsidRPr="00CC1935">
        <w:rPr>
          <w:sz w:val="22"/>
          <w:szCs w:val="22"/>
        </w:rPr>
        <w:t xml:space="preserve">Το άρθρο 42 «Ρυθμίσεις για τα νομικά πρόσωπα των ΟΤΑ» του Ν. 4735/2020 </w:t>
      </w:r>
      <w:r w:rsidRPr="00CC1935">
        <w:rPr>
          <w:i/>
          <w:iCs/>
          <w:sz w:val="22"/>
          <w:szCs w:val="22"/>
        </w:rPr>
        <w:t>(ΦΕΚ 197 Α’)</w:t>
      </w:r>
      <w:r w:rsidRPr="00CC1935">
        <w:rPr>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386925" w:rsidRPr="00CC1935" w:rsidRDefault="00386925" w:rsidP="00386925">
      <w:pPr>
        <w:pStyle w:val="af9"/>
        <w:numPr>
          <w:ilvl w:val="0"/>
          <w:numId w:val="16"/>
        </w:numPr>
        <w:spacing w:after="120"/>
        <w:contextualSpacing w:val="0"/>
        <w:jc w:val="both"/>
        <w:rPr>
          <w:sz w:val="22"/>
          <w:szCs w:val="22"/>
        </w:rPr>
      </w:pPr>
      <w:r w:rsidRPr="00CC1935">
        <w:rPr>
          <w:sz w:val="22"/>
          <w:szCs w:val="22"/>
        </w:rPr>
        <w:t>Το άρθρο 68 «Διατάξεις για τους Αναπτυξιακούς Οργανισμούς και τα Δίκτυα Δήμων» του Ν. 4735/2020 (ΦΕΚ 197 Α’ ) «Διατάξεις για τους Αναπτυξιακούς Οργανισμούς και τα Δίκτυα Δήμων», όπως τροποποιήθηκε και ισχύει.</w:t>
      </w:r>
    </w:p>
    <w:p w:rsidR="00386925" w:rsidRPr="00CC1935" w:rsidRDefault="00386925" w:rsidP="00386925">
      <w:pPr>
        <w:pStyle w:val="af9"/>
        <w:spacing w:before="120" w:after="120"/>
        <w:ind w:left="360"/>
        <w:jc w:val="both"/>
        <w:rPr>
          <w:rFonts w:asciiTheme="minorHAnsi" w:hAnsiTheme="minorHAnsi" w:cstheme="minorHAnsi"/>
          <w:sz w:val="22"/>
          <w:szCs w:val="22"/>
        </w:rPr>
      </w:pPr>
      <w:r w:rsidRPr="00CC1935">
        <w:rPr>
          <w:rFonts w:asciiTheme="minorHAnsi" w:hAnsiTheme="minorHAnsi" w:cstheme="minorHAnsi"/>
          <w:sz w:val="22"/>
          <w:szCs w:val="22"/>
        </w:rPr>
        <w:t>και λαμβάνοντας υπόψη:</w:t>
      </w:r>
    </w:p>
    <w:p w:rsidR="00386925" w:rsidRPr="00CC1935" w:rsidRDefault="00386925" w:rsidP="00386925">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Την με αριθμό  9/15.02.2024 Τεχνική Μελέτη  της Τεχνικής  Υπηρεσίας  του  Δήμου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που φέρει τον τίτλο «ΠΡΟΜΗΘΕΙΑ ΕΤΟΙΜΟΥ ΦΑΓΗΤΟΥ ΓΙΑ ΤΗ ΣΙΤΙΣΗ ΤΩΝ ΜΑΘΗΤΩΝ ΤΟΥ ΜΟΥΣΙΚΟΥ ΓΥΜΝΑΣΙΟΥ ΛΙΒΑΔΕΙΑΣ ΣΧΟΛΙΚΩΝ ΕΤΩΝ 2024-25 ΚΑΙ 2025-26» προϋπολογισμού 213.796,00 €  (συμπεριλαμβανομένου του  Φ.Π.Α.).</w:t>
      </w:r>
    </w:p>
    <w:p w:rsidR="00386925" w:rsidRPr="00CC1935" w:rsidRDefault="00386925" w:rsidP="00386925">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Την αριθμ.63/2024 Απόφαση Δημοτικής Επιτροπής (ΑΔΑ:9Θ4ΞΩΛΗ-ΠΧ2) με την οποία εγκρίθηκε η παραπάνω μελέτη.</w:t>
      </w:r>
    </w:p>
    <w:p w:rsidR="00386925" w:rsidRPr="00CC1935" w:rsidRDefault="00386925" w:rsidP="00386925">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Το γεγονός ότι ο </w:t>
      </w:r>
      <w:r w:rsidRPr="00CC1935">
        <w:rPr>
          <w:rFonts w:asciiTheme="minorHAnsi" w:hAnsiTheme="minorHAnsi" w:cstheme="minorHAnsi"/>
          <w:bCs/>
          <w:sz w:val="22"/>
          <w:szCs w:val="22"/>
        </w:rPr>
        <w:t>Κύριος της Πράξης</w:t>
      </w:r>
      <w:r w:rsidRPr="00CC1935">
        <w:rPr>
          <w:rFonts w:asciiTheme="minorHAnsi" w:hAnsiTheme="minorHAnsi" w:cstheme="minorHAnsi"/>
          <w:b/>
          <w:bCs/>
          <w:sz w:val="22"/>
          <w:szCs w:val="22"/>
        </w:rPr>
        <w:t xml:space="preserve"> </w:t>
      </w:r>
      <w:r w:rsidRPr="00CC1935">
        <w:rPr>
          <w:rFonts w:asciiTheme="minorHAnsi" w:hAnsiTheme="minorHAnsi" w:cstheme="minorHAnsi"/>
          <w:sz w:val="22"/>
          <w:szCs w:val="22"/>
        </w:rPr>
        <w:t>κρίνει ότι</w:t>
      </w:r>
      <w:r w:rsidRPr="00CC1935">
        <w:rPr>
          <w:rFonts w:asciiTheme="minorHAnsi" w:hAnsiTheme="minorHAnsi" w:cstheme="minorHAnsi"/>
          <w:b/>
          <w:bCs/>
          <w:sz w:val="22"/>
          <w:szCs w:val="22"/>
        </w:rPr>
        <w:t xml:space="preserve"> </w:t>
      </w:r>
      <w:r w:rsidRPr="00CC1935">
        <w:rPr>
          <w:rFonts w:asciiTheme="minorHAnsi" w:hAnsiTheme="minorHAnsi" w:cstheme="minorHAnsi"/>
          <w:sz w:val="22"/>
          <w:szCs w:val="22"/>
        </w:rPr>
        <w:t>δεν καλύπτει τις απαιτήσεις της διοικητικής και επιχειρησιακής ικανότητας που απαιτούνται για την υλοποίηση της εν λόγω Πράξης.</w:t>
      </w:r>
    </w:p>
    <w:p w:rsidR="00386925" w:rsidRPr="00CC1935" w:rsidRDefault="00386925" w:rsidP="00386925">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Το έγγραφο βεβαίωσης, με αριθ. </w:t>
      </w:r>
      <w:proofErr w:type="spellStart"/>
      <w:r w:rsidRPr="00CC1935">
        <w:rPr>
          <w:rFonts w:asciiTheme="minorHAnsi" w:hAnsiTheme="minorHAnsi" w:cstheme="minorHAnsi"/>
          <w:sz w:val="22"/>
          <w:szCs w:val="22"/>
        </w:rPr>
        <w:t>Πρωτ</w:t>
      </w:r>
      <w:proofErr w:type="spellEnd"/>
      <w:r w:rsidRPr="00CC1935">
        <w:rPr>
          <w:rFonts w:asciiTheme="minorHAnsi" w:hAnsiTheme="minorHAnsi" w:cstheme="minorHAnsi"/>
          <w:sz w:val="22"/>
          <w:szCs w:val="22"/>
        </w:rPr>
        <w:t xml:space="preserve">. </w:t>
      </w:r>
      <w:r w:rsidRPr="00CC1935">
        <w:rPr>
          <w:rFonts w:asciiTheme="minorHAnsi" w:hAnsiTheme="minorHAnsi" w:cstheme="minorHAnsi"/>
          <w:sz w:val="22"/>
          <w:szCs w:val="22"/>
          <w:highlight w:val="yellow"/>
        </w:rPr>
        <w:t>……../..-….-2024,</w:t>
      </w:r>
      <w:r w:rsidRPr="00CC1935">
        <w:rPr>
          <w:rFonts w:asciiTheme="minorHAnsi" w:hAnsiTheme="minorHAnsi" w:cstheme="minorHAnsi"/>
          <w:sz w:val="22"/>
          <w:szCs w:val="22"/>
        </w:rPr>
        <w:t xml:space="preserve"> του Δημάρχου</w:t>
      </w:r>
      <w:r w:rsidRPr="00CC1935">
        <w:rPr>
          <w:rFonts w:asciiTheme="minorHAnsi" w:hAnsiTheme="minorHAnsi" w:cstheme="minorHAnsi"/>
          <w:i/>
          <w:iCs/>
          <w:sz w:val="22"/>
          <w:szCs w:val="22"/>
        </w:rPr>
        <w:t xml:space="preserve"> </w:t>
      </w:r>
      <w:r w:rsidRPr="00CC1935">
        <w:rPr>
          <w:rFonts w:asciiTheme="minorHAnsi" w:hAnsiTheme="minorHAnsi" w:cstheme="minorHAnsi"/>
          <w:sz w:val="22"/>
          <w:szCs w:val="22"/>
        </w:rPr>
        <w:t xml:space="preserve">του Δήμου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xml:space="preserve"> περί αδυναμίας υλοποίησης της Πράξης</w:t>
      </w:r>
      <w:r w:rsidRPr="00CC1935">
        <w:rPr>
          <w:rFonts w:eastAsia="Arial Unicode MS"/>
          <w:color w:val="0F0F0F"/>
          <w:sz w:val="22"/>
          <w:szCs w:val="22"/>
          <w:lang w:eastAsia="el-GR"/>
        </w:rPr>
        <w:t>.</w:t>
      </w:r>
    </w:p>
    <w:p w:rsidR="00386925" w:rsidRPr="00CC1935" w:rsidRDefault="00386925" w:rsidP="00386925">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Το γεγονός ότι ο </w:t>
      </w:r>
      <w:r w:rsidRPr="00CC1935">
        <w:rPr>
          <w:rFonts w:asciiTheme="minorHAnsi" w:hAnsiTheme="minorHAnsi" w:cstheme="minorHAnsi"/>
          <w:bCs/>
          <w:sz w:val="22"/>
          <w:szCs w:val="22"/>
        </w:rPr>
        <w:t>Φορέας Υλοποίησης</w:t>
      </w:r>
      <w:r w:rsidRPr="00CC1935">
        <w:rPr>
          <w:rFonts w:asciiTheme="minorHAnsi" w:hAnsiTheme="minorHAnsi" w:cstheme="minorHAnsi"/>
          <w:sz w:val="22"/>
          <w:szCs w:val="22"/>
        </w:rPr>
        <w:t xml:space="preserve"> διαθέτει την Επιχειρησιακή Ικανότητα και τις αναγκαίες προϋποθέσεις για την υλοποίηση της εν λόγω Πράξης.</w:t>
      </w:r>
    </w:p>
    <w:p w:rsidR="00386925" w:rsidRPr="00CC1935" w:rsidRDefault="00386925" w:rsidP="00386925">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Το γεγονός ότι το Δίκτυο </w:t>
      </w:r>
      <w:r w:rsidRPr="00CC1935">
        <w:rPr>
          <w:rFonts w:asciiTheme="minorHAnsi" w:hAnsiTheme="minorHAnsi" w:cstheme="minorHAnsi"/>
          <w:color w:val="000000"/>
          <w:sz w:val="22"/>
          <w:szCs w:val="22"/>
        </w:rPr>
        <w:t xml:space="preserve">Ελληνικών Πόλεων για την Ανάπτυξη </w:t>
      </w:r>
      <w:r w:rsidRPr="00CC1935">
        <w:rPr>
          <w:rFonts w:asciiTheme="minorHAnsi" w:hAnsiTheme="minorHAnsi" w:cstheme="minorHAnsi"/>
          <w:sz w:val="22"/>
          <w:szCs w:val="22"/>
        </w:rPr>
        <w:t xml:space="preserve">ΔΕΠΑΝ έχει συσταθεί με το άρθρο 101 του ν. 3852/2010 </w:t>
      </w:r>
      <w:r w:rsidRPr="00CC1935">
        <w:rPr>
          <w:rFonts w:asciiTheme="minorHAnsi" w:hAnsiTheme="minorHAnsi" w:cstheme="minorHAnsi"/>
          <w:i/>
          <w:iCs/>
          <w:sz w:val="22"/>
          <w:szCs w:val="22"/>
        </w:rPr>
        <w:t>(Α΄ 87)</w:t>
      </w:r>
      <w:r w:rsidRPr="00CC1935">
        <w:rPr>
          <w:rFonts w:asciiTheme="minorHAnsi" w:hAnsiTheme="minorHAnsi" w:cstheme="minorHAnsi"/>
          <w:sz w:val="22"/>
          <w:szCs w:val="22"/>
        </w:rPr>
        <w:t xml:space="preserve"> και είναι νομίμως εγγεγραμμένο στο Μητρώο Επιχειρήσεων Δήμων και Περιφερειών του άρθρου 26 του ν. 4257/2014 (Α΄ 93) της Αποκεντρωμένης Διοίκησης Αττικής με αριθμό Μητρώου 61/2017. </w:t>
      </w:r>
    </w:p>
    <w:p w:rsidR="00386925" w:rsidRPr="00CC1935" w:rsidRDefault="00386925" w:rsidP="00386925">
      <w:pPr>
        <w:pStyle w:val="af9"/>
        <w:numPr>
          <w:ilvl w:val="0"/>
          <w:numId w:val="16"/>
        </w:numPr>
        <w:suppressAutoHyphens w:val="0"/>
        <w:spacing w:before="120" w:after="120"/>
        <w:contextualSpacing w:val="0"/>
        <w:jc w:val="both"/>
        <w:rPr>
          <w:sz w:val="22"/>
          <w:szCs w:val="22"/>
        </w:rPr>
      </w:pPr>
      <w:bookmarkStart w:id="9" w:name="_Hlk89250219"/>
      <w:r w:rsidRPr="00CC1935">
        <w:rPr>
          <w:sz w:val="22"/>
          <w:szCs w:val="22"/>
        </w:rPr>
        <w:t>Την υπ αρ. 1</w:t>
      </w:r>
      <w:r w:rsidRPr="00CC1935">
        <w:rPr>
          <w:sz w:val="22"/>
          <w:szCs w:val="22"/>
          <w:vertAlign w:val="superscript"/>
        </w:rPr>
        <w:t>η</w:t>
      </w:r>
      <w:r w:rsidRPr="00CC1935">
        <w:rPr>
          <w:sz w:val="22"/>
          <w:szCs w:val="22"/>
        </w:rPr>
        <w:t>/Δ.Σ. 11-2021 απόφασης του Δ.Σ. με θέμα «Τροποποίηση του Κανονισμού Εσωτερικής Υπηρεσίας (ΚΕΥ) του Δικτύου Πόλεων ΔΕΠΑΝ».</w:t>
      </w:r>
    </w:p>
    <w:p w:rsidR="00386925" w:rsidRPr="00CC1935" w:rsidRDefault="00386925" w:rsidP="00386925">
      <w:pPr>
        <w:pStyle w:val="af9"/>
        <w:numPr>
          <w:ilvl w:val="0"/>
          <w:numId w:val="16"/>
        </w:numPr>
        <w:suppressAutoHyphens w:val="0"/>
        <w:spacing w:before="120" w:after="120"/>
        <w:contextualSpacing w:val="0"/>
        <w:jc w:val="both"/>
        <w:rPr>
          <w:sz w:val="22"/>
          <w:szCs w:val="22"/>
        </w:rPr>
      </w:pPr>
      <w:r w:rsidRPr="00CC1935">
        <w:rPr>
          <w:sz w:val="22"/>
          <w:szCs w:val="22"/>
        </w:rPr>
        <w:lastRenderedPageBreak/>
        <w:t>Την υπ αρ. 2</w:t>
      </w:r>
      <w:r w:rsidRPr="00CC1935">
        <w:rPr>
          <w:sz w:val="22"/>
          <w:szCs w:val="22"/>
          <w:vertAlign w:val="superscript"/>
        </w:rPr>
        <w:t>η</w:t>
      </w:r>
      <w:r w:rsidRPr="00CC1935">
        <w:rPr>
          <w:sz w:val="22"/>
          <w:szCs w:val="22"/>
        </w:rPr>
        <w:t>/Δ.Σ. 11-2021 απόφασης του Δ.Σ. με θέμα «Εξειδίκευσή και Εφαρμογή του οδηγού εφαρμογής ΕΛΟΤ 1431-3 (Τύπος Γ) για τις ανάγκες υλοποίησης μη συγχρηματοδοτούμενων έργων του Δικτύου Πόλεων ΔΕΠΑΝ».</w:t>
      </w:r>
    </w:p>
    <w:p w:rsidR="00386925" w:rsidRPr="00CC1935" w:rsidRDefault="00386925" w:rsidP="00386925">
      <w:pPr>
        <w:pStyle w:val="af9"/>
        <w:numPr>
          <w:ilvl w:val="0"/>
          <w:numId w:val="16"/>
        </w:numPr>
        <w:suppressAutoHyphens w:val="0"/>
        <w:spacing w:before="120" w:after="120"/>
        <w:contextualSpacing w:val="0"/>
        <w:jc w:val="both"/>
        <w:rPr>
          <w:sz w:val="22"/>
          <w:szCs w:val="22"/>
        </w:rPr>
      </w:pPr>
      <w:r w:rsidRPr="00CC1935">
        <w:rPr>
          <w:sz w:val="22"/>
          <w:szCs w:val="22"/>
        </w:rPr>
        <w:t>Την υπ αρ. 3</w:t>
      </w:r>
      <w:r w:rsidRPr="00CC1935">
        <w:rPr>
          <w:sz w:val="22"/>
          <w:szCs w:val="22"/>
          <w:vertAlign w:val="superscript"/>
        </w:rPr>
        <w:t>η</w:t>
      </w:r>
      <w:r w:rsidRPr="00CC1935">
        <w:rPr>
          <w:sz w:val="22"/>
          <w:szCs w:val="22"/>
        </w:rPr>
        <w:t>/Δ.Σ. 11-2021 απόφασης του Δ.Σ. με θέμα «Τροποποίηση Κανονισμού Λειτουργίας Γενικού Μητρώου του Δικτύου Πόλεων ΔΕΠΑΝ»</w:t>
      </w:r>
    </w:p>
    <w:bookmarkEnd w:id="9"/>
    <w:p w:rsidR="00386925" w:rsidRPr="00CC1935" w:rsidRDefault="00386925" w:rsidP="00386925">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Την υπ’ αριθ. </w:t>
      </w:r>
      <w:r w:rsidRPr="00CC1935">
        <w:rPr>
          <w:rFonts w:asciiTheme="minorHAnsi" w:hAnsiTheme="minorHAnsi" w:cstheme="minorHAnsi"/>
          <w:sz w:val="22"/>
          <w:szCs w:val="22"/>
          <w:highlight w:val="yellow"/>
        </w:rPr>
        <w:t>…../…-…..-2024 (ΑΔΑ: ……….)</w:t>
      </w:r>
      <w:r w:rsidRPr="00CC1935">
        <w:rPr>
          <w:rFonts w:asciiTheme="minorHAnsi" w:hAnsiTheme="minorHAnsi" w:cstheme="minorHAnsi"/>
          <w:sz w:val="22"/>
          <w:szCs w:val="22"/>
        </w:rPr>
        <w:t xml:space="preserve"> απόφαση της Δημοτικής Επιτροπής του Δήμου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xml:space="preserve">, Κύριου της Πράξης, με την οποία εγκρίθηκαν οι όροι της παρούσας και εξουσιοδοτήθηκε ο νόμιμος εκπρόσωπός του για την υπογραφή της. </w:t>
      </w:r>
    </w:p>
    <w:p w:rsidR="00386925" w:rsidRPr="00CC1935" w:rsidRDefault="00386925" w:rsidP="00386925">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Την υπ’ αριθ</w:t>
      </w:r>
      <w:r w:rsidRPr="00CC1935">
        <w:rPr>
          <w:rFonts w:asciiTheme="minorHAnsi" w:hAnsiTheme="minorHAnsi" w:cstheme="minorHAnsi"/>
          <w:sz w:val="22"/>
          <w:szCs w:val="22"/>
          <w:highlight w:val="cyan"/>
        </w:rPr>
        <w:t>. …. απόφαση του …ου/…-…-2024 (ΑΔΑ: ………….)</w:t>
      </w:r>
      <w:r w:rsidRPr="00CC1935">
        <w:rPr>
          <w:rFonts w:asciiTheme="minorHAnsi" w:hAnsiTheme="minorHAnsi" w:cstheme="minorHAnsi"/>
          <w:sz w:val="22"/>
          <w:szCs w:val="22"/>
        </w:rPr>
        <w:t xml:space="preserve"> απόφαση του Διοικητικού Συμβουλίου του Δικτύου Πόλεων ΔΕΠΑΝ, με την οποία εγκρίθηκαν οι όροι της παρούσας και εξουσιοδοτήθηκε ο νόμιμος εκπρόσωπός του για την υπογραφή της. </w:t>
      </w:r>
    </w:p>
    <w:p w:rsidR="00386925" w:rsidRPr="00CC1935" w:rsidRDefault="00386925" w:rsidP="00386925">
      <w:pPr>
        <w:tabs>
          <w:tab w:val="left" w:pos="2160"/>
          <w:tab w:val="left" w:pos="2304"/>
        </w:tabs>
        <w:spacing w:before="120" w:after="120"/>
        <w:jc w:val="both"/>
        <w:rPr>
          <w:rFonts w:asciiTheme="minorHAnsi" w:hAnsiTheme="minorHAnsi" w:cstheme="minorHAnsi"/>
          <w:sz w:val="22"/>
          <w:szCs w:val="22"/>
        </w:rPr>
      </w:pPr>
    </w:p>
    <w:p w:rsidR="00386925" w:rsidRPr="00CC1935" w:rsidRDefault="00386925" w:rsidP="00386925">
      <w:pPr>
        <w:tabs>
          <w:tab w:val="left" w:pos="2160"/>
          <w:tab w:val="left" w:pos="2304"/>
        </w:tabs>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 xml:space="preserve">συμφωνούν, συνομολογούν και συναποδέχονται να συνάψουν την παρούσα Προγραμματική Σύμβαση, αντικείμενο της οποίας είναι η άσκηση της αρμοδιότητας υλοποίησης της Πράξης με τίτλο </w:t>
      </w:r>
      <w:bookmarkStart w:id="10" w:name="_Hlk98152203"/>
      <w:r w:rsidRPr="00CC1935">
        <w:rPr>
          <w:rFonts w:asciiTheme="minorHAnsi" w:hAnsiTheme="minorHAnsi" w:cstheme="minorHAnsi"/>
          <w:sz w:val="22"/>
          <w:szCs w:val="22"/>
        </w:rPr>
        <w:t>«</w:t>
      </w:r>
      <w:r w:rsidRPr="00CC1935">
        <w:rPr>
          <w:rFonts w:asciiTheme="minorHAnsi" w:hAnsiTheme="minorHAnsi" w:cstheme="minorHAnsi"/>
          <w:b/>
          <w:bCs/>
          <w:color w:val="2C363A"/>
          <w:sz w:val="22"/>
          <w:szCs w:val="22"/>
          <w:lang w:eastAsia="el-GR"/>
        </w:rPr>
        <w:t>ΠΡΟΜΗΘΕΙΑ ΕΤΟΙΜΟΥ ΦΑΓΗΤΟΥ ΓΙΑ ΤΗ ΣΙΤΙΣΗ ΤΩΝ ΜΑΘΗΤΩΝ ΤΟΥ ΜΟΥΣΙΚΟΥ ΓΥΜΝΑΣΙΟΥ ΛΙΒΑΔΕΙΑΣ ΣΧΟΛΙΚΩΝ ΕΤΩΝ 2024-25 ΚΑΙ 2025-26</w:t>
      </w:r>
      <w:r w:rsidRPr="00CC1935">
        <w:rPr>
          <w:rFonts w:asciiTheme="minorHAnsi" w:hAnsiTheme="minorHAnsi" w:cstheme="minorHAnsi"/>
          <w:sz w:val="22"/>
          <w:szCs w:val="22"/>
        </w:rPr>
        <w:t>»</w:t>
      </w:r>
      <w:bookmarkEnd w:id="10"/>
      <w:r w:rsidRPr="00CC1935">
        <w:rPr>
          <w:rFonts w:asciiTheme="minorHAnsi" w:hAnsiTheme="minorHAnsi" w:cstheme="minorHAnsi"/>
          <w:sz w:val="22"/>
          <w:szCs w:val="22"/>
        </w:rPr>
        <w:t>, από τον Φορέα Υλοποίησης, για λογαριασμό του Κυρίου της Πράξης και οι όροι της οποίας έχουν ως εξής:</w:t>
      </w:r>
    </w:p>
    <w:p w:rsidR="00386925" w:rsidRPr="00CC1935" w:rsidRDefault="00386925" w:rsidP="00386925">
      <w:pPr>
        <w:tabs>
          <w:tab w:val="left" w:pos="2160"/>
          <w:tab w:val="left" w:pos="2304"/>
        </w:tabs>
        <w:spacing w:before="120" w:after="120"/>
        <w:jc w:val="both"/>
        <w:rPr>
          <w:rFonts w:asciiTheme="minorHAnsi" w:hAnsiTheme="minorHAnsi" w:cstheme="minorHAnsi"/>
          <w:sz w:val="22"/>
          <w:szCs w:val="22"/>
        </w:rPr>
      </w:pPr>
    </w:p>
    <w:p w:rsidR="00386925" w:rsidRPr="00CC1935" w:rsidRDefault="00386925" w:rsidP="00386925">
      <w:pPr>
        <w:tabs>
          <w:tab w:val="left" w:pos="2160"/>
          <w:tab w:val="left" w:pos="2304"/>
        </w:tabs>
        <w:spacing w:before="120" w:after="120"/>
        <w:jc w:val="center"/>
        <w:rPr>
          <w:rFonts w:asciiTheme="minorHAnsi" w:hAnsiTheme="minorHAnsi" w:cstheme="minorHAnsi"/>
          <w:b/>
          <w:bCs/>
          <w:sz w:val="22"/>
          <w:szCs w:val="22"/>
        </w:rPr>
      </w:pPr>
      <w:r w:rsidRPr="00CC1935">
        <w:rPr>
          <w:rFonts w:asciiTheme="minorHAnsi" w:hAnsiTheme="minorHAnsi" w:cstheme="minorHAnsi"/>
          <w:b/>
          <w:bCs/>
          <w:sz w:val="22"/>
          <w:szCs w:val="22"/>
        </w:rPr>
        <w:t>ΠΡΟΟΙΜΙΟ</w:t>
      </w:r>
    </w:p>
    <w:p w:rsidR="00386925" w:rsidRPr="00CC1935" w:rsidRDefault="00386925" w:rsidP="00386925">
      <w:pPr>
        <w:tabs>
          <w:tab w:val="left" w:pos="2160"/>
          <w:tab w:val="left" w:pos="2304"/>
        </w:tabs>
        <w:spacing w:before="120" w:after="120"/>
        <w:jc w:val="both"/>
        <w:rPr>
          <w:rFonts w:asciiTheme="minorHAnsi" w:hAnsiTheme="minorHAnsi" w:cstheme="minorHAnsi"/>
          <w:b/>
          <w:bCs/>
          <w:sz w:val="22"/>
          <w:szCs w:val="22"/>
        </w:rPr>
      </w:pPr>
      <w:r w:rsidRPr="00CC1935">
        <w:rPr>
          <w:rFonts w:asciiTheme="minorHAnsi" w:hAnsiTheme="minorHAnsi" w:cstheme="minorHAnsi"/>
          <w:spacing w:val="8"/>
          <w:sz w:val="22"/>
          <w:szCs w:val="22"/>
        </w:rPr>
        <w:t xml:space="preserve">Ο Κύριος της Πράξης, </w:t>
      </w:r>
      <w:bookmarkStart w:id="11" w:name="_Hlk170732568"/>
      <w:r w:rsidRPr="00CC1935">
        <w:rPr>
          <w:rFonts w:asciiTheme="minorHAnsi" w:hAnsiTheme="minorHAnsi" w:cstheme="minorHAnsi"/>
          <w:spacing w:val="8"/>
          <w:sz w:val="22"/>
          <w:szCs w:val="22"/>
        </w:rPr>
        <w:t xml:space="preserve">στο πλαίσιο της υπ’ αριθ. </w:t>
      </w:r>
      <w:r w:rsidRPr="00CC1935">
        <w:rPr>
          <w:rFonts w:asciiTheme="minorHAnsi" w:hAnsiTheme="minorHAnsi" w:cstheme="minorHAnsi"/>
          <w:sz w:val="22"/>
          <w:szCs w:val="22"/>
        </w:rPr>
        <w:t xml:space="preserve">58/05.06.2024  Τεχνικής  Μελέτης  της Τεχνικής  Υπηρεσίας  του  Δήμου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που φέρει τον τίτλο «ΠΡΟΜΗΘΕΙΑ ΕΤΟΙΜΟΥ ΦΑΓΗΤΟΥ ΓΙΑ ΤΗ ΣΙΤΙΣΗ ΤΩΝ ΜΑΘΗΤΩΝ ΤΟΥ ΜΟΥΣΙΚΟΥ ΓΥΜΝΑΣΙΟΥ ΛΙΒΑΔΕΙΑΣ ΣΧΟΛΙΚΩΝ ΕΤΩΝ 2024-25 ΚΑΙ 2025-26»</w:t>
      </w:r>
      <w:r w:rsidRPr="00CC1935">
        <w:rPr>
          <w:rFonts w:asciiTheme="minorHAnsi" w:hAnsiTheme="minorHAnsi" w:cstheme="minorHAnsi"/>
          <w:spacing w:val="8"/>
          <w:sz w:val="22"/>
          <w:szCs w:val="22"/>
        </w:rPr>
        <w:t xml:space="preserve">, σχεδιάζει την υλοποίηση της Πράξης με τίτλο </w:t>
      </w:r>
      <w:r w:rsidRPr="00CC1935">
        <w:rPr>
          <w:rFonts w:asciiTheme="minorHAnsi" w:hAnsiTheme="minorHAnsi" w:cstheme="minorHAnsi"/>
          <w:spacing w:val="11"/>
          <w:sz w:val="22"/>
          <w:szCs w:val="22"/>
        </w:rPr>
        <w:t>«</w:t>
      </w:r>
      <w:r w:rsidRPr="00CC1935">
        <w:rPr>
          <w:rFonts w:asciiTheme="minorHAnsi" w:hAnsiTheme="minorHAnsi" w:cstheme="minorHAnsi"/>
          <w:b/>
          <w:bCs/>
          <w:spacing w:val="11"/>
          <w:sz w:val="22"/>
          <w:szCs w:val="22"/>
        </w:rPr>
        <w:t>ΠΡΟΜΗΘΕΙΑ ΕΤΟΙΜΟΥ ΦΑΓΗΤΟΥ ΓΙΑ ΤΗ ΣΙΤΙΣΗ ΤΩΝ ΜΑΘΗΤΩΝ ΤΟΥ ΜΟΥΣΙΚΟΥ ΓΥΜΝΑΣΙΟΥ ΛΙΒΑΔΕΙΑΣ ΣΧΟΛΙΚΩΝ ΕΤΩΝ 2024-25 ΚΑΙ 2025-26</w:t>
      </w:r>
      <w:r w:rsidRPr="00CC1935">
        <w:rPr>
          <w:rFonts w:asciiTheme="minorHAnsi" w:hAnsiTheme="minorHAnsi" w:cstheme="minorHAnsi"/>
          <w:spacing w:val="11"/>
          <w:sz w:val="22"/>
          <w:szCs w:val="22"/>
        </w:rPr>
        <w:t>»</w:t>
      </w:r>
      <w:bookmarkEnd w:id="11"/>
      <w:r w:rsidRPr="00CC1935">
        <w:rPr>
          <w:rFonts w:asciiTheme="minorHAnsi" w:hAnsiTheme="minorHAnsi" w:cstheme="minorHAnsi"/>
          <w:b/>
          <w:bCs/>
          <w:sz w:val="22"/>
          <w:szCs w:val="22"/>
        </w:rPr>
        <w:t>.</w:t>
      </w:r>
    </w:p>
    <w:p w:rsidR="00386925" w:rsidRPr="00CC1935" w:rsidRDefault="00386925" w:rsidP="00386925">
      <w:pPr>
        <w:tabs>
          <w:tab w:val="left" w:pos="2160"/>
          <w:tab w:val="left" w:pos="2304"/>
        </w:tabs>
        <w:spacing w:before="120" w:after="120"/>
        <w:jc w:val="both"/>
        <w:rPr>
          <w:rFonts w:ascii="Arial" w:hAnsi="Arial" w:cs="Arial"/>
          <w:sz w:val="22"/>
          <w:szCs w:val="22"/>
        </w:rPr>
      </w:pPr>
      <w:r w:rsidRPr="00CC1935">
        <w:rPr>
          <w:rFonts w:asciiTheme="minorHAnsi" w:hAnsiTheme="minorHAnsi" w:cstheme="minorHAnsi"/>
          <w:sz w:val="22"/>
          <w:szCs w:val="22"/>
        </w:rPr>
        <w:t xml:space="preserve">Η παρούσα μελέτη αφορά στην προμήθεια έτοιμου φαγητού για την σίτιση </w:t>
      </w:r>
      <w:r w:rsidRPr="00CC1935">
        <w:rPr>
          <w:rFonts w:ascii="Arial" w:hAnsi="Arial" w:cs="Arial"/>
          <w:sz w:val="22"/>
          <w:szCs w:val="22"/>
        </w:rPr>
        <w:t xml:space="preserve">των μαθητών του Μουσικού  Γυμνασίου Λιβαδειάς </w:t>
      </w:r>
      <w:r w:rsidRPr="00CC1935">
        <w:rPr>
          <w:rFonts w:asciiTheme="minorHAnsi" w:hAnsiTheme="minorHAnsi" w:cstheme="minorHAnsi"/>
          <w:sz w:val="22"/>
          <w:szCs w:val="22"/>
        </w:rPr>
        <w:t>για το σχολικά έτη  2024-2025 και 2025-2026.</w:t>
      </w:r>
    </w:p>
    <w:p w:rsidR="00386925" w:rsidRPr="00CC1935" w:rsidRDefault="00386925" w:rsidP="00386925">
      <w:pPr>
        <w:tabs>
          <w:tab w:val="left" w:pos="2160"/>
          <w:tab w:val="left" w:pos="2304"/>
        </w:tabs>
        <w:spacing w:before="120" w:after="120"/>
        <w:jc w:val="both"/>
        <w:rPr>
          <w:sz w:val="22"/>
          <w:szCs w:val="22"/>
        </w:rPr>
      </w:pPr>
      <w:r w:rsidRPr="00CC1935">
        <w:rPr>
          <w:sz w:val="22"/>
          <w:szCs w:val="22"/>
        </w:rPr>
        <w:t xml:space="preserve">Στοιχεία που αφορούν την Πράξη, όπως ο σκοπός και το περιεχόμενο της, η αναγκαιότητα υλοποίησης της </w:t>
      </w:r>
      <w:proofErr w:type="spellStart"/>
      <w:r w:rsidRPr="00CC1935">
        <w:rPr>
          <w:sz w:val="22"/>
          <w:szCs w:val="22"/>
        </w:rPr>
        <w:t>κ.λ.π</w:t>
      </w:r>
      <w:proofErr w:type="spellEnd"/>
      <w:r w:rsidRPr="00CC1935">
        <w:rPr>
          <w:sz w:val="22"/>
          <w:szCs w:val="22"/>
        </w:rPr>
        <w:t>. περιλαμβάνονται στο άρθρο 1 της παρούσης.</w:t>
      </w:r>
    </w:p>
    <w:p w:rsidR="00386925" w:rsidRPr="00CC1935" w:rsidRDefault="00386925" w:rsidP="00386925">
      <w:pPr>
        <w:tabs>
          <w:tab w:val="left" w:pos="2160"/>
          <w:tab w:val="left" w:pos="2304"/>
        </w:tabs>
        <w:spacing w:before="120" w:after="120"/>
        <w:jc w:val="both"/>
        <w:rPr>
          <w:sz w:val="22"/>
          <w:szCs w:val="22"/>
        </w:rPr>
      </w:pPr>
      <w:r w:rsidRPr="00CC1935">
        <w:rPr>
          <w:sz w:val="22"/>
          <w:szCs w:val="22"/>
        </w:rPr>
        <w:t>Σύμφωνα με τις προβλεπόμενες ρυθμίσεις, απαιτείται η επιβεβαίωση της διαχειριστικής επάρκειας και επιχειρησιακής ικανότητας των φορέων υλοποίησης (Δικαιούχων) συγχρηματοδοτούμενων έργων πριν από την ανάληψη της ευθύνης εκτέλεσης έργων, προκειμένου να επιτευχθεί ο στόχος που τίθεται για  την αποτελεσματική και αποδοτική διοίκηση και διαχείριση των συγχρηματοδοτούμενων έργων.</w:t>
      </w:r>
    </w:p>
    <w:p w:rsidR="00386925" w:rsidRPr="00CC1935" w:rsidRDefault="00386925" w:rsidP="00386925">
      <w:pPr>
        <w:tabs>
          <w:tab w:val="left" w:pos="2160"/>
          <w:tab w:val="left" w:pos="2304"/>
        </w:tabs>
        <w:spacing w:before="120" w:after="120"/>
        <w:jc w:val="both"/>
        <w:rPr>
          <w:sz w:val="22"/>
          <w:szCs w:val="22"/>
        </w:rPr>
      </w:pPr>
      <w:r w:rsidRPr="00CC1935">
        <w:rPr>
          <w:sz w:val="22"/>
          <w:szCs w:val="22"/>
        </w:rPr>
        <w:t>Δεδομένου ότι</w:t>
      </w:r>
      <w:r w:rsidRPr="00CC1935">
        <w:rPr>
          <w:sz w:val="22"/>
          <w:szCs w:val="22"/>
          <w:lang w:val="en-US"/>
        </w:rPr>
        <w:t xml:space="preserve"> </w:t>
      </w:r>
      <w:r w:rsidRPr="00CC1935">
        <w:rPr>
          <w:sz w:val="22"/>
          <w:szCs w:val="22"/>
        </w:rPr>
        <w:t>:</w:t>
      </w:r>
    </w:p>
    <w:p w:rsidR="00386925" w:rsidRPr="00CC1935" w:rsidRDefault="00386925" w:rsidP="00386925">
      <w:pPr>
        <w:pStyle w:val="af9"/>
        <w:numPr>
          <w:ilvl w:val="0"/>
          <w:numId w:val="27"/>
        </w:numPr>
        <w:tabs>
          <w:tab w:val="left" w:pos="2160"/>
          <w:tab w:val="left" w:pos="2304"/>
        </w:tabs>
        <w:suppressAutoHyphens w:val="0"/>
        <w:contextualSpacing w:val="0"/>
        <w:jc w:val="both"/>
        <w:rPr>
          <w:sz w:val="22"/>
          <w:szCs w:val="22"/>
        </w:rPr>
      </w:pPr>
      <w:r w:rsidRPr="00CC1935">
        <w:rPr>
          <w:sz w:val="22"/>
          <w:szCs w:val="22"/>
        </w:rPr>
        <w:t>Ο Κύριος της Πράξης κρίνει ότι δεν καλύπτει τις απαιτήσεις για την εκτίμηση της διοικητικής και επιχειρησιακής ικανότητας ως δικαιούχου της προς υλοποίησης Πράξης,</w:t>
      </w:r>
    </w:p>
    <w:p w:rsidR="00386925" w:rsidRPr="00CC1935" w:rsidRDefault="00386925" w:rsidP="00386925">
      <w:pPr>
        <w:pStyle w:val="af9"/>
        <w:numPr>
          <w:ilvl w:val="0"/>
          <w:numId w:val="27"/>
        </w:numPr>
        <w:tabs>
          <w:tab w:val="left" w:pos="2160"/>
          <w:tab w:val="left" w:pos="2304"/>
        </w:tabs>
        <w:suppressAutoHyphens w:val="0"/>
        <w:contextualSpacing w:val="0"/>
        <w:jc w:val="both"/>
        <w:rPr>
          <w:sz w:val="22"/>
          <w:szCs w:val="22"/>
        </w:rPr>
      </w:pPr>
      <w:r w:rsidRPr="00CC1935">
        <w:rPr>
          <w:sz w:val="22"/>
          <w:szCs w:val="22"/>
        </w:rPr>
        <w:t>ο δε Φορέας Υλοποίησης διαθέτει την Επιχειρησιακή Ικανότητας και τις αναγκαίες προϋποθέσεις για την υλοποίηση της εν λόγω Πράξης,</w:t>
      </w:r>
    </w:p>
    <w:p w:rsidR="00386925" w:rsidRPr="00CC1935" w:rsidRDefault="00386925" w:rsidP="00386925">
      <w:pPr>
        <w:tabs>
          <w:tab w:val="left" w:pos="2160"/>
          <w:tab w:val="left" w:pos="2304"/>
        </w:tabs>
        <w:spacing w:before="120" w:after="120"/>
        <w:jc w:val="both"/>
        <w:rPr>
          <w:sz w:val="22"/>
          <w:szCs w:val="22"/>
        </w:rPr>
      </w:pPr>
      <w:r w:rsidRPr="00CC1935">
        <w:rPr>
          <w:sz w:val="22"/>
          <w:szCs w:val="22"/>
        </w:rPr>
        <w:t>τα συμβαλλόμενα μέρη προβαίνουν, κατά τα προβλεπόμενα στο άρθρο 100 του Ν. 3852/2010 (ΦΕΚ 87 Α’) όπως τροποποιήθηκε και ισχύει, καθώς και στο άρθρο 12 του Ν. 4412/2016 (ΦΕΚ  147 Α') όπως τροποποιήθηκε και ισχύει, στη σύναψη της παρούσας Προγραμματικής Σύμβασης, με την οποία προσδιορίζουν το γενικό πλαίσιο και τους ειδικούς όρους για την εκτέλεση του αντικειμένου της.</w:t>
      </w:r>
    </w:p>
    <w:p w:rsidR="00386925" w:rsidRPr="00CC1935" w:rsidRDefault="00386925" w:rsidP="00386925">
      <w:pPr>
        <w:tabs>
          <w:tab w:val="left" w:pos="2160"/>
          <w:tab w:val="left" w:pos="2304"/>
        </w:tabs>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Τα συμβαλλόμενα μέρη εκκινούν από κοινή αφετηρία, συμπράττοντας κατά το δυνατόν ισόρροπα για την υλοποίηση προγραμμάτων και υπηρεσιών στο πλαίσιο κοινά εξυπηρετούμενου δημοσίου σκοπού, τον οποίο είναι εκ του νόμου επιφορτισμένα να επιτελούν.</w:t>
      </w:r>
    </w:p>
    <w:p w:rsidR="00386925" w:rsidRPr="00CC1935" w:rsidRDefault="00386925" w:rsidP="00386925">
      <w:pPr>
        <w:tabs>
          <w:tab w:val="left" w:pos="2160"/>
          <w:tab w:val="left" w:pos="2304"/>
        </w:tabs>
        <w:spacing w:before="120" w:after="120"/>
        <w:jc w:val="both"/>
        <w:rPr>
          <w:sz w:val="22"/>
          <w:szCs w:val="22"/>
        </w:rPr>
      </w:pPr>
      <w:r w:rsidRPr="00CC1935">
        <w:rPr>
          <w:rFonts w:asciiTheme="minorHAnsi" w:hAnsiTheme="minorHAnsi" w:cstheme="minorHAnsi"/>
          <w:sz w:val="22"/>
          <w:szCs w:val="22"/>
        </w:rPr>
        <w:lastRenderedPageBreak/>
        <w:t>Ως εκ τούτου, σκοπός της παρούσας σύμβασης είναι η αμοιβαία συνεργασία των συμβαλλόμενων μερών, με συνδυαστικές δράσεις και ενέργειες, προκειμένου ο Κύριος της Πράξης, να ανταποκριθεί πλήρως στις απαιτήσεις της επιχειρησιακής του ικανότητας για την ένταξη και υλοποίηση «Έργων» στις Προγραμματικές Περιόδους 2014-2020 και 2021-2027.</w:t>
      </w:r>
    </w:p>
    <w:p w:rsidR="00386925" w:rsidRPr="00CC1935" w:rsidRDefault="00386925" w:rsidP="00386925">
      <w:pPr>
        <w:tabs>
          <w:tab w:val="left" w:pos="2160"/>
          <w:tab w:val="left" w:pos="2304"/>
        </w:tabs>
        <w:spacing w:before="120" w:after="120"/>
        <w:jc w:val="both"/>
        <w:rPr>
          <w:sz w:val="22"/>
          <w:szCs w:val="22"/>
        </w:rPr>
      </w:pPr>
      <w:r w:rsidRPr="00CC1935">
        <w:rPr>
          <w:sz w:val="22"/>
          <w:szCs w:val="22"/>
        </w:rPr>
        <w:t xml:space="preserve">Με την συγκεκριμένη σύμβαση οι αντισυμβαλλόμενοι αποβλέπουν στην από κοινού (συνεργατική) εκτέλεση των υπηρεσιών που κάθε φορέας είναι αρμόδιος, σύμφωνα με τον νόμο και τις καταστατικές του διατάξεις, να παρέχει, στο μέτρο που του αναλογεί, για τη διασφάλιση της επίτευξης του ως άνω κοινού σκοπού δημοσίου συμφέροντος. Πρόκειται για μια σύμβαση που συνάπτεται αποκλειστικά μεταξύ Αρχών, οι  οποίες έχουν ως κοινό στόχο την ανάπτυξη της κοινής, κατά το μέρος που </w:t>
      </w:r>
      <w:proofErr w:type="spellStart"/>
      <w:r w:rsidRPr="00CC1935">
        <w:rPr>
          <w:sz w:val="22"/>
          <w:szCs w:val="22"/>
        </w:rPr>
        <w:t>αλληλοκαλύπτεται</w:t>
      </w:r>
      <w:proofErr w:type="spellEnd"/>
      <w:r w:rsidRPr="00CC1935">
        <w:rPr>
          <w:sz w:val="22"/>
          <w:szCs w:val="22"/>
        </w:rPr>
        <w:t xml:space="preserve">, ευθύνης τους. </w:t>
      </w:r>
    </w:p>
    <w:p w:rsidR="00386925" w:rsidRPr="00CC1935" w:rsidRDefault="00386925" w:rsidP="00386925">
      <w:pPr>
        <w:tabs>
          <w:tab w:val="left" w:pos="2160"/>
          <w:tab w:val="left" w:pos="2304"/>
        </w:tabs>
        <w:spacing w:before="120" w:after="120"/>
        <w:jc w:val="both"/>
        <w:rPr>
          <w:sz w:val="22"/>
          <w:szCs w:val="22"/>
        </w:rPr>
      </w:pPr>
      <w:r w:rsidRPr="00CC1935">
        <w:rPr>
          <w:sz w:val="22"/>
          <w:szCs w:val="22"/>
        </w:rPr>
        <w:t>Η υλοποίηση της συνεργασίας αυτής εξυπηρετεί αποκλειστικά σκοπούς δημοσίου συμφέροντος στο μέτρο που επιδιώκεται η επιτυχέστερη διεκδίκηση πόρων για την ανάπτυξη των αναγκαίων υποδομών.</w:t>
      </w:r>
    </w:p>
    <w:p w:rsidR="00386925" w:rsidRPr="00CC1935" w:rsidRDefault="00386925" w:rsidP="00386925">
      <w:pPr>
        <w:tabs>
          <w:tab w:val="left" w:pos="2160"/>
          <w:tab w:val="left" w:pos="2304"/>
        </w:tabs>
        <w:spacing w:before="120" w:after="120"/>
        <w:jc w:val="both"/>
        <w:rPr>
          <w:sz w:val="22"/>
          <w:szCs w:val="22"/>
        </w:rPr>
      </w:pPr>
      <w:r w:rsidRPr="00CC1935">
        <w:rPr>
          <w:sz w:val="22"/>
          <w:szCs w:val="22"/>
        </w:rPr>
        <w:t>Τα έργα αυτά, αποτελούν προτεραιότητα και αναγκαιότητα για την βιώσιμη ανάπτυξη, τη δημιουργία και εξασφάλιση υψηλής ποιότητας δημόσιων χώρων, τον εκσυγχρονισμό των δικτύων υποδομής, την προώθηση της καινοτομίας, την ποιοτική αναβάθμιση των παρεχόμενων υπηρεσιών, την εξασφάλιση κοινωνικής συνοχής και εν γένει το όφελος των Πολιτών. Δηλαδή έχουν χαρακτήρα άμεσα αναπτυξιακό με αντικείμενο την ανάπτυξη της τοπικής κοινωνίας.</w:t>
      </w:r>
    </w:p>
    <w:p w:rsidR="00386925" w:rsidRPr="00CC1935" w:rsidRDefault="00386925" w:rsidP="00386925">
      <w:pPr>
        <w:tabs>
          <w:tab w:val="left" w:pos="2160"/>
          <w:tab w:val="left" w:pos="2304"/>
        </w:tabs>
        <w:spacing w:before="120" w:after="120"/>
        <w:jc w:val="both"/>
        <w:rPr>
          <w:rFonts w:asciiTheme="minorHAnsi" w:hAnsiTheme="minorHAnsi" w:cstheme="minorHAnsi"/>
          <w:sz w:val="22"/>
          <w:szCs w:val="22"/>
        </w:rPr>
      </w:pPr>
    </w:p>
    <w:p w:rsidR="00386925" w:rsidRPr="00CC1935" w:rsidRDefault="00386925" w:rsidP="00386925">
      <w:pPr>
        <w:spacing w:before="120" w:after="120"/>
        <w:jc w:val="both"/>
        <w:rPr>
          <w:rFonts w:asciiTheme="minorHAnsi" w:hAnsiTheme="minorHAnsi" w:cstheme="minorHAnsi"/>
          <w:b/>
          <w:bCs/>
          <w:sz w:val="22"/>
          <w:szCs w:val="22"/>
          <w:u w:val="single"/>
          <w:lang w:eastAsia="ar-SA"/>
        </w:rPr>
      </w:pPr>
      <w:r w:rsidRPr="00CC1935">
        <w:rPr>
          <w:rFonts w:asciiTheme="minorHAnsi" w:hAnsiTheme="minorHAnsi" w:cstheme="minorHAnsi"/>
          <w:b/>
          <w:bCs/>
          <w:sz w:val="22"/>
          <w:szCs w:val="22"/>
          <w:u w:val="single"/>
          <w:lang w:eastAsia="ar-SA"/>
        </w:rPr>
        <w:t>ΠΕΡΙΕΧΟΜΕΝΑ ΤΗΣ ΣΥΜΒΑΣΗΣ</w:t>
      </w:r>
    </w:p>
    <w:p w:rsidR="00386925" w:rsidRPr="00CC1935" w:rsidRDefault="00386925" w:rsidP="00386925">
      <w:pPr>
        <w:numPr>
          <w:ilvl w:val="0"/>
          <w:numId w:val="20"/>
        </w:numPr>
        <w:tabs>
          <w:tab w:val="left" w:pos="2160"/>
          <w:tab w:val="left" w:pos="2304"/>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Σκοπός και αντικείμενο της σύμβασης</w:t>
      </w:r>
    </w:p>
    <w:p w:rsidR="00386925" w:rsidRPr="00CC1935" w:rsidRDefault="00386925" w:rsidP="00386925">
      <w:pPr>
        <w:numPr>
          <w:ilvl w:val="0"/>
          <w:numId w:val="20"/>
        </w:numPr>
        <w:tabs>
          <w:tab w:val="left" w:pos="2160"/>
          <w:tab w:val="left" w:pos="2304"/>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 xml:space="preserve">Γεωγραφική περιοχή εφαρμογής </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 xml:space="preserve">Προϋπολογισμός </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Χρηματοδότηση</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Χρονική διάρκεια της σύμβασης – Χρονοδιάγραμμα</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 xml:space="preserve">Δικαιώματα και υποχρεώσεις των συμβαλλομένων </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Σύσταση και ρόλος της Επιτροπής Παρακολούθησης</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Ευθύνη Φορέα Υλοποίησης</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Υπεύθυνοι Υλοποίησης</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Μεταφορά – Απασχόληση Προσωπικού</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Πνευματικά Δικαιώματα</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Λοιποί όροι σύμβασης</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Τροποποιήσεις της Προγραμματικής Σύμβασης</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Αντισυμβατική συμπεριφορά - Συνέπειες - Ρήτρες</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Επίλυση διαφωνιών</w:t>
      </w:r>
    </w:p>
    <w:p w:rsidR="00386925" w:rsidRPr="00CC1935" w:rsidRDefault="00386925" w:rsidP="00386925">
      <w:pPr>
        <w:numPr>
          <w:ilvl w:val="0"/>
          <w:numId w:val="20"/>
        </w:numPr>
        <w:tabs>
          <w:tab w:val="left" w:pos="2160"/>
        </w:tabs>
        <w:jc w:val="both"/>
        <w:rPr>
          <w:rFonts w:asciiTheme="minorHAnsi" w:hAnsiTheme="minorHAnsi" w:cstheme="minorHAnsi"/>
          <w:sz w:val="22"/>
          <w:szCs w:val="22"/>
          <w:lang w:eastAsia="ar-SA"/>
        </w:rPr>
      </w:pPr>
      <w:r w:rsidRPr="00CC1935">
        <w:rPr>
          <w:rFonts w:asciiTheme="minorHAnsi" w:hAnsiTheme="minorHAnsi" w:cstheme="minorHAnsi"/>
          <w:sz w:val="22"/>
          <w:szCs w:val="22"/>
          <w:lang w:eastAsia="ar-SA"/>
        </w:rPr>
        <w:t>Τελικές διατάξεις</w:t>
      </w:r>
    </w:p>
    <w:p w:rsidR="00386925" w:rsidRPr="00CC1935" w:rsidRDefault="00386925" w:rsidP="00386925">
      <w:pPr>
        <w:tabs>
          <w:tab w:val="left" w:pos="2160"/>
        </w:tabs>
        <w:spacing w:before="120" w:after="120"/>
        <w:ind w:left="714"/>
        <w:jc w:val="both"/>
        <w:rPr>
          <w:rFonts w:asciiTheme="minorHAnsi" w:hAnsiTheme="minorHAnsi" w:cstheme="minorHAnsi"/>
          <w:sz w:val="22"/>
          <w:szCs w:val="22"/>
          <w:lang w:eastAsia="ar-SA"/>
        </w:rPr>
      </w:pPr>
    </w:p>
    <w:p w:rsidR="00386925" w:rsidRPr="00CC1935" w:rsidRDefault="00386925" w:rsidP="00386925">
      <w:pPr>
        <w:spacing w:before="120" w:after="120"/>
        <w:jc w:val="both"/>
        <w:rPr>
          <w:rFonts w:asciiTheme="minorHAnsi" w:hAnsiTheme="minorHAnsi" w:cstheme="minorHAnsi"/>
          <w:b/>
          <w:bCs/>
          <w:sz w:val="22"/>
          <w:szCs w:val="22"/>
          <w:u w:val="single"/>
        </w:rPr>
      </w:pPr>
      <w:r w:rsidRPr="00CC1935">
        <w:rPr>
          <w:rFonts w:asciiTheme="minorHAnsi" w:hAnsiTheme="minorHAnsi" w:cstheme="minorHAnsi"/>
          <w:b/>
          <w:bCs/>
          <w:sz w:val="22"/>
          <w:szCs w:val="22"/>
          <w:u w:val="single"/>
        </w:rPr>
        <w:t>ΆΡΘΡΟ 1 : ΣΚΟΠΟΣ ΚΑΙ ΑΝΤΙΚΕΙΜΕΝΟ ΤΗΣ ΣΥΜΒΑΣΗΣ</w:t>
      </w:r>
    </w:p>
    <w:p w:rsidR="00386925" w:rsidRPr="00CC1935" w:rsidRDefault="00386925" w:rsidP="00386925">
      <w:pPr>
        <w:pStyle w:val="af9"/>
        <w:numPr>
          <w:ilvl w:val="1"/>
          <w:numId w:val="24"/>
        </w:numPr>
        <w:suppressAutoHyphens w:val="0"/>
        <w:spacing w:before="120" w:after="120"/>
        <w:contextualSpacing w:val="0"/>
        <w:jc w:val="both"/>
        <w:rPr>
          <w:rFonts w:asciiTheme="minorHAnsi" w:hAnsiTheme="minorHAnsi" w:cstheme="minorHAnsi"/>
          <w:b/>
          <w:bCs/>
          <w:sz w:val="22"/>
          <w:szCs w:val="22"/>
        </w:rPr>
      </w:pPr>
      <w:r w:rsidRPr="00CC1935">
        <w:rPr>
          <w:rFonts w:asciiTheme="minorHAnsi" w:hAnsiTheme="minorHAnsi" w:cstheme="minorHAnsi"/>
          <w:b/>
          <w:bCs/>
          <w:sz w:val="22"/>
          <w:szCs w:val="22"/>
        </w:rPr>
        <w:t>Σκοπός</w:t>
      </w:r>
    </w:p>
    <w:p w:rsidR="00386925" w:rsidRPr="00CC1935" w:rsidRDefault="00386925" w:rsidP="00386925">
      <w:pPr>
        <w:spacing w:before="120" w:after="120"/>
        <w:ind w:left="360"/>
        <w:jc w:val="both"/>
        <w:rPr>
          <w:rFonts w:asciiTheme="minorHAnsi" w:hAnsiTheme="minorHAnsi" w:cstheme="minorHAnsi"/>
          <w:sz w:val="22"/>
          <w:szCs w:val="22"/>
        </w:rPr>
      </w:pPr>
      <w:r w:rsidRPr="00CC1935">
        <w:rPr>
          <w:rFonts w:asciiTheme="minorHAnsi" w:hAnsiTheme="minorHAnsi" w:cstheme="minorHAnsi"/>
          <w:b/>
          <w:bCs/>
          <w:spacing w:val="8"/>
          <w:sz w:val="22"/>
          <w:szCs w:val="22"/>
        </w:rPr>
        <w:t>1.1.1</w:t>
      </w:r>
      <w:r w:rsidRPr="00CC1935">
        <w:rPr>
          <w:rFonts w:asciiTheme="minorHAnsi" w:hAnsiTheme="minorHAnsi" w:cstheme="minorHAnsi"/>
          <w:spacing w:val="8"/>
          <w:sz w:val="22"/>
          <w:szCs w:val="22"/>
        </w:rPr>
        <w:t xml:space="preserve"> Ο Κύριος της Πράξης, στο πλαίσιο της υπ’ αριθ. </w:t>
      </w:r>
      <w:r w:rsidRPr="00CC1935">
        <w:rPr>
          <w:rFonts w:asciiTheme="minorHAnsi" w:hAnsiTheme="minorHAnsi" w:cstheme="minorHAnsi"/>
          <w:sz w:val="22"/>
          <w:szCs w:val="22"/>
        </w:rPr>
        <w:t xml:space="preserve">58/05.06.2024  Τεχνικής  Μελέτης  της Τεχνικής  Υπηρεσίας  του  Δήμου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που φέρει τον τίτλο «ΠΡΟΜΗΘΕΙΑ ΕΤΟΙΜΟΥ ΦΑΓΗΤΟΥ ΓΙΑ ΤΗ ΣΙΤΙΣΗ ΤΩΝ ΜΑΘΗΤΩΝ ΤΟΥ ΜΟΥΣΙΚΟΥ ΓΥΜΝΑΣΙΟΥ ΛΙΒΑΔΕΙΑΣ ΣΧΟΛΙΚΩΝ ΕΤΩΝ 2024-25 ΚΑΙ 2025-26», σχεδιάζει την υλοποίηση της Πράξης με τίτλο «ΠΡΟΜΗΘΕΙΑ ΕΤΟΙΜΟΥ ΦΑΓΗΤΟΥ ΓΙΑ ΤΗ ΣΙΤΙΣΗ ΤΩΝ ΜΑΘΗΤΩΝ ΤΟΥ ΜΟΥΣΙΚΟΥ ΓΥΜΝΑΣΙΟΥ ΛΙΒΑΔΕΙΑΣ ΣΧΟΛΙΚΩΝ ΕΤΩΝ 2024-25 ΚΑΙ 2025-26»</w:t>
      </w:r>
      <w:r w:rsidRPr="00CC1935">
        <w:rPr>
          <w:rFonts w:asciiTheme="minorHAnsi" w:hAnsiTheme="minorHAnsi" w:cstheme="minorHAnsi"/>
          <w:b/>
          <w:bCs/>
          <w:sz w:val="22"/>
          <w:szCs w:val="22"/>
        </w:rPr>
        <w:t xml:space="preserve">, </w:t>
      </w:r>
      <w:r w:rsidRPr="00CC1935">
        <w:rPr>
          <w:rFonts w:asciiTheme="minorHAnsi" w:hAnsiTheme="minorHAnsi" w:cstheme="minorHAnsi"/>
          <w:sz w:val="22"/>
          <w:szCs w:val="22"/>
        </w:rPr>
        <w:t xml:space="preserve">η οποία θα αναφέρεται στο εξής χάριν συντομίας </w:t>
      </w:r>
      <w:r w:rsidRPr="00CC1935">
        <w:rPr>
          <w:rFonts w:asciiTheme="minorHAnsi" w:hAnsiTheme="minorHAnsi" w:cstheme="minorHAnsi"/>
          <w:b/>
          <w:bCs/>
          <w:sz w:val="22"/>
          <w:szCs w:val="22"/>
        </w:rPr>
        <w:t>«Πράξη»</w:t>
      </w:r>
      <w:r w:rsidRPr="00CC1935">
        <w:rPr>
          <w:rFonts w:asciiTheme="minorHAnsi" w:hAnsiTheme="minorHAnsi" w:cstheme="minorHAnsi"/>
          <w:sz w:val="22"/>
          <w:szCs w:val="22"/>
        </w:rPr>
        <w:t>.</w:t>
      </w:r>
    </w:p>
    <w:p w:rsidR="00386925" w:rsidRPr="00CC1935" w:rsidRDefault="00386925" w:rsidP="00386925">
      <w:pPr>
        <w:spacing w:before="120" w:after="120"/>
        <w:ind w:left="360"/>
        <w:jc w:val="both"/>
        <w:rPr>
          <w:rFonts w:asciiTheme="minorHAnsi" w:hAnsiTheme="minorHAnsi" w:cstheme="minorHAnsi"/>
          <w:sz w:val="22"/>
          <w:szCs w:val="22"/>
        </w:rPr>
      </w:pPr>
      <w:r w:rsidRPr="00CC1935">
        <w:rPr>
          <w:rFonts w:asciiTheme="minorHAnsi" w:hAnsiTheme="minorHAnsi" w:cstheme="minorHAnsi"/>
          <w:sz w:val="22"/>
          <w:szCs w:val="22"/>
        </w:rPr>
        <w:t xml:space="preserve">Ο Δήμος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xml:space="preserve"> σκοπεύει να προβεί στην προμήθεια έτοιμου φαγητού για την σίτιση των μαθητών του Μουσικού  Γυμνασίου Λιβαδειάς για το σχολικά έτη  2024-2025 και 2025-2026.</w:t>
      </w:r>
    </w:p>
    <w:p w:rsidR="00386925" w:rsidRPr="00CC1935" w:rsidRDefault="00386925" w:rsidP="00386925">
      <w:pPr>
        <w:spacing w:before="120" w:after="120"/>
        <w:ind w:left="360"/>
        <w:jc w:val="both"/>
        <w:rPr>
          <w:rFonts w:asciiTheme="minorHAnsi" w:hAnsiTheme="minorHAnsi" w:cstheme="minorHAnsi"/>
          <w:sz w:val="22"/>
          <w:szCs w:val="22"/>
        </w:rPr>
      </w:pPr>
      <w:r w:rsidRPr="00CC1935">
        <w:rPr>
          <w:rFonts w:asciiTheme="minorHAnsi" w:hAnsiTheme="minorHAnsi" w:cstheme="minorHAnsi"/>
          <w:b/>
          <w:bCs/>
          <w:sz w:val="22"/>
          <w:szCs w:val="22"/>
        </w:rPr>
        <w:lastRenderedPageBreak/>
        <w:t>1.1.2</w:t>
      </w:r>
      <w:r w:rsidRPr="00CC1935">
        <w:rPr>
          <w:rFonts w:asciiTheme="minorHAnsi" w:hAnsiTheme="minorHAnsi" w:cstheme="minorHAnsi"/>
          <w:sz w:val="22"/>
          <w:szCs w:val="22"/>
        </w:rPr>
        <w:t xml:space="preserve"> Το ΔΕΠΑΝ αποτελεί Δίκτυο Πόλεων, τα μέλη του οποίου είναι Περιφέρειες, Δήμοι και Επιχειρήσεις Ο.Τ.Α. από όλη την ελληνική επικράτεια, που συνεργάζονται για την κάλυψη των αναγκών τους και την βελτίωση της λειτουργίας και αποδοτικότητάς τους, μέσα από την ανάπτυξη πρωτοποριακών λύσεων και την εξεύρεση βέλτιστων πρακτικών από διάφορους τομείς της επιστήμης και της τεχνολογίας. </w:t>
      </w:r>
    </w:p>
    <w:p w:rsidR="00386925" w:rsidRPr="00CC1935" w:rsidRDefault="00386925" w:rsidP="00386925">
      <w:pPr>
        <w:spacing w:before="120" w:after="120"/>
        <w:ind w:left="360"/>
        <w:jc w:val="both"/>
        <w:rPr>
          <w:rFonts w:asciiTheme="minorHAnsi" w:hAnsiTheme="minorHAnsi" w:cstheme="minorHAnsi"/>
          <w:sz w:val="22"/>
          <w:szCs w:val="22"/>
        </w:rPr>
      </w:pPr>
      <w:r w:rsidRPr="00CC1935">
        <w:rPr>
          <w:rFonts w:asciiTheme="minorHAnsi" w:hAnsiTheme="minorHAnsi" w:cstheme="minorHAnsi"/>
          <w:sz w:val="22"/>
          <w:szCs w:val="22"/>
        </w:rPr>
        <w:t>Ένας από τους βασικούς σκοπούς του ΔΕΠΑΝ είναι να παρέχει Τεχνική Υποστήριξη σε Φορείς υλοποίησης αναπτυξιακών έργων και δράσεων, με στόχο τη βελτίωση της διοικητικής και διαχειριστικής τους ικανότητας, την ωρίμανση και υποβολή προτάσεων για ένταξη έργων σε τομεακά και περιφερειακά προγράμματα, καθώς και τη διαχείριση και υλοποίηση αυτών έως και την ολοκλήρωσή τους.</w:t>
      </w:r>
    </w:p>
    <w:p w:rsidR="00386925" w:rsidRPr="00CC1935" w:rsidRDefault="00386925" w:rsidP="00386925">
      <w:pPr>
        <w:spacing w:before="120" w:after="120"/>
        <w:ind w:left="360"/>
        <w:jc w:val="both"/>
        <w:rPr>
          <w:rFonts w:asciiTheme="minorHAnsi" w:hAnsiTheme="minorHAnsi" w:cstheme="minorHAnsi"/>
          <w:sz w:val="22"/>
          <w:szCs w:val="22"/>
        </w:rPr>
      </w:pPr>
      <w:r w:rsidRPr="00CC1935">
        <w:rPr>
          <w:rFonts w:asciiTheme="minorHAnsi" w:hAnsiTheme="minorHAnsi" w:cstheme="minorHAnsi"/>
          <w:sz w:val="22"/>
          <w:szCs w:val="22"/>
        </w:rPr>
        <w:t>Για τον σκοπό αυτό το ΔΕΠΑΝ επένδυσε στην ανάπτυξη της απαραίτητης Επιχειρησιακής του Επάρκειας και Ικανότητας διαθέτοντας σήμερα την απαραίτητη οργανωτική διάρθρωση και στελέχωση για την υποστήριξη των παρακάτω:</w:t>
      </w:r>
    </w:p>
    <w:p w:rsidR="00386925" w:rsidRPr="00CC1935" w:rsidRDefault="00386925" w:rsidP="00386925">
      <w:pPr>
        <w:pStyle w:val="af9"/>
        <w:numPr>
          <w:ilvl w:val="0"/>
          <w:numId w:val="25"/>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Άρτια στελέχωση με τακτικό προσωπικό της Διεύθυνσης Τεχνικών Υπηρεσιών και της Διεύθυνσης Διοικητικών &amp; Οικονομικών Υπηρεσιών, οι οποίες αποτελούν απαραίτητη προϋπόθεση για την Επιχειρησιακή Ικανότητα Ωρίμανσης και Υλοποίησης «Έργων», καθώς και των επιμέρους Διευθύνσεων, Τμημάτων και Γραφείων βάσει του κανονισμού εσωτερικής υπηρεσίας και του οργανογράμματος του Δικτύου.</w:t>
      </w:r>
    </w:p>
    <w:p w:rsidR="00386925" w:rsidRPr="00CC1935" w:rsidRDefault="00386925" w:rsidP="00386925">
      <w:pPr>
        <w:pStyle w:val="af9"/>
        <w:numPr>
          <w:ilvl w:val="0"/>
          <w:numId w:val="25"/>
        </w:numPr>
        <w:suppressAutoHyphens w:val="0"/>
        <w:spacing w:after="20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Ολοκληρωμένη </w:t>
      </w:r>
      <w:proofErr w:type="spellStart"/>
      <w:r w:rsidRPr="00CC1935">
        <w:rPr>
          <w:rFonts w:asciiTheme="minorHAnsi" w:hAnsiTheme="minorHAnsi" w:cstheme="minorHAnsi"/>
          <w:sz w:val="22"/>
          <w:szCs w:val="22"/>
        </w:rPr>
        <w:t>υλικο</w:t>
      </w:r>
      <w:proofErr w:type="spellEnd"/>
      <w:r w:rsidRPr="00CC1935">
        <w:rPr>
          <w:rFonts w:asciiTheme="minorHAnsi" w:hAnsiTheme="minorHAnsi" w:cstheme="minorHAnsi"/>
          <w:sz w:val="22"/>
          <w:szCs w:val="22"/>
        </w:rPr>
        <w:t xml:space="preserve">-τεχνική επάρκεια σε Λογισμικά σχεδιασμού και υπολογισμού Μελετών Τεχνικών Έργων αλλά και Χωρικού Σχεδιασμού και διαχείρισης </w:t>
      </w:r>
      <w:proofErr w:type="spellStart"/>
      <w:r w:rsidRPr="00CC1935">
        <w:rPr>
          <w:rFonts w:asciiTheme="minorHAnsi" w:hAnsiTheme="minorHAnsi" w:cstheme="minorHAnsi"/>
          <w:sz w:val="22"/>
          <w:szCs w:val="22"/>
        </w:rPr>
        <w:t>γεωχωρικών</w:t>
      </w:r>
      <w:proofErr w:type="spellEnd"/>
      <w:r w:rsidRPr="00CC1935">
        <w:rPr>
          <w:rFonts w:asciiTheme="minorHAnsi" w:hAnsiTheme="minorHAnsi" w:cstheme="minorHAnsi"/>
          <w:sz w:val="22"/>
          <w:szCs w:val="22"/>
        </w:rPr>
        <w:t xml:space="preserve"> πληροφοριών μέσω Γεωγραφικών Συστημάτων Πληροφοριών (GIS).</w:t>
      </w:r>
    </w:p>
    <w:p w:rsidR="00386925" w:rsidRPr="00CC1935" w:rsidRDefault="00386925" w:rsidP="00386925">
      <w:pPr>
        <w:pStyle w:val="af9"/>
        <w:numPr>
          <w:ilvl w:val="0"/>
          <w:numId w:val="25"/>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Δημιουργία και διαχείριση σε ετήσια βάση εξειδικευμένου καταλόγου επιστημονικού προσωπικού για τις κατηγορίες ενεργειών Τεχνικής Υποστήριξης της Εφαρμογής του άρθρου 11 του Π∆4/2002 καθώς και του Ν. 4412/2016. Μέσα από το συγκεκριμένο «ΜΗΤΡΩΟ» η Τεχνική Υπηρεσία του Δικτύου αντλεί το απαραίτητο έκτακτο στελεχιακό δυναμικό το οποίο απαιτείται ανά περίπτωση για την κάλυψη των αναγκών Ωρίμανσης και Υλοποίησης της Κατηγορίας Μελετών βάσει του Προεδρικού Διατάγματος 541/1978.</w:t>
      </w:r>
    </w:p>
    <w:p w:rsidR="00386925" w:rsidRPr="00CC1935" w:rsidRDefault="00386925" w:rsidP="00386925">
      <w:pPr>
        <w:pStyle w:val="af9"/>
        <w:numPr>
          <w:ilvl w:val="0"/>
          <w:numId w:val="25"/>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Το ΔΕΠΑΝ εφαρμόζει σύστημα διαχειριστικής επάρκειας για τη διαχείριση και υλοποίηση συγχρηματοδοτούμενων έργων βάσει του Προτύπου ΕΛΟΤ 1429:2008, τους οδηγούς εφαρμογής ΕΛΟΤ 1431-1, ΕΛΟΤ 1431-2 &amp;  ΕΛΟΤ 1431-3 (Τύπος Α,Β,Γ) για επίπεδο 1. Το σύστημα διαχειριστικής επάρκειας περιλαμβάνει τους βασικούς άξονες που απαιτεί το Πρότυπο ήτοι το εγχειρίδιο διαχειριστικής επάρκειας, τις διαδικασίες διαχειριστικής επάρκειας και τα έντυπα που με τη συμπλήρωσή τους τεκμηριώνουν τις διαδικασίες επάρκειας. </w:t>
      </w:r>
    </w:p>
    <w:p w:rsidR="00386925" w:rsidRPr="00CC1935" w:rsidRDefault="00386925" w:rsidP="00386925">
      <w:pPr>
        <w:pStyle w:val="af9"/>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 xml:space="preserve">Το σύστημα διαχειριστικής επάρκειας του ΔΕΠΑΝ εναρμονίζεται με τις απαιτήσεις της Κ.Υ.Α. (ΦΕΚ 1914/τ.Β’/8.9.2009/Αριθμ.43101/ΕΥΘΥ 2038) για την εφαρμογή του ελληνικού προτύπου ΕΛΟΤ 1429, στην οποία ορίζεται η επιβεβαίωση της διαχειριστικής επάρκειας των δικαιούχων πράξεων των επιχειρησιακών προγραμμάτων του ΕΣΠΑ σύμφωνα με το ελληνικό πρότυπο ΕΛΟΤ 1429 όπως εξειδικεύεται με τους οδηγούς εφαρμογής του ανάλογα από τη φύση των πράξεων (έργων) και διακρίνονται σε: </w:t>
      </w:r>
    </w:p>
    <w:p w:rsidR="00386925" w:rsidRPr="00CC1935" w:rsidRDefault="00386925" w:rsidP="00386925">
      <w:pPr>
        <w:pStyle w:val="af9"/>
        <w:numPr>
          <w:ilvl w:val="0"/>
          <w:numId w:val="28"/>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δημόσια έργα υποδομής (διαχειριστική επάρκεια τύπου Α΄ - Πρότυπο ΕΛΟΤ 1431-1), </w:t>
      </w:r>
    </w:p>
    <w:p w:rsidR="00386925" w:rsidRPr="00CC1935" w:rsidRDefault="00386925" w:rsidP="00386925">
      <w:pPr>
        <w:pStyle w:val="af9"/>
        <w:numPr>
          <w:ilvl w:val="0"/>
          <w:numId w:val="28"/>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δημόσιες συμβάσεις προμηθειών και υπηρεσιών (διαχειριστική επάρκεια τύπου Β’ - Πρότυπο ΕΛΟΤ 1431-2) και </w:t>
      </w:r>
    </w:p>
    <w:p w:rsidR="00386925" w:rsidRPr="00CC1935" w:rsidRDefault="00386925" w:rsidP="00386925">
      <w:pPr>
        <w:pStyle w:val="af9"/>
        <w:numPr>
          <w:ilvl w:val="0"/>
          <w:numId w:val="28"/>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δράσεις με ίδια μέσα (διαχειριστική επάρκεια τύπου Γ’ – Πρότυπο ΕΛΟΤ 1431-3).</w:t>
      </w:r>
    </w:p>
    <w:p w:rsidR="00386925" w:rsidRPr="00CC1935" w:rsidRDefault="00386925" w:rsidP="00386925">
      <w:pPr>
        <w:pStyle w:val="af9"/>
        <w:numPr>
          <w:ilvl w:val="0"/>
          <w:numId w:val="26"/>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Το ΔΕΠΑΝ, βάσει της υπ αρ. 2η / Δ.Σ. 11-2021 απόφασης του Δ.Σ. με θέμα «Εξειδίκευσή και Εφαρμογή του οδηγού εφαρμογής ΕΛΟΤ 1431-3 (Τύπος Γ) για τις ανάγκες υλοποίησης μη συγχρηματοδοτούμενων έργων του Δικτύου Πόλεων ΔΕΠΑΝ», εφαρμόζει το παραπάνω σύστημα διαχειριστικής επάρκειας για τη διαχείριση και υλοποίηση όλων των έργων που υλοποιεί </w:t>
      </w:r>
      <w:r w:rsidRPr="00CC1935">
        <w:rPr>
          <w:rFonts w:asciiTheme="minorHAnsi" w:hAnsiTheme="minorHAnsi" w:cstheme="minorHAnsi"/>
          <w:sz w:val="22"/>
          <w:szCs w:val="22"/>
        </w:rPr>
        <w:lastRenderedPageBreak/>
        <w:t>(δημόσια έργα υποδομής, δημόσιες συμβάσεις προμηθειών και υπηρεσιών, δράσεις με ίδια μέσα) ανεξάρτητα της πηγής χρηματοδότησης.</w:t>
      </w:r>
    </w:p>
    <w:p w:rsidR="00386925" w:rsidRPr="00CC1935" w:rsidRDefault="00386925" w:rsidP="00386925">
      <w:pPr>
        <w:pStyle w:val="af9"/>
        <w:numPr>
          <w:ilvl w:val="0"/>
          <w:numId w:val="26"/>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ISO 9001:15 - Προγραμματισμός, σχεδιασμός και ωρίμανση έργων και υπηρεσιών, διενέργεια διαγωνισμών, παρακολούθηση και διαχείριση, πιστοποίηση φυσικού και οικονομικού αντικειμένου και οικονομική διαχείριση έργων και υπηρεσιών, για Εθνικά, Συγχρηματοδοτούμενα και Ευρωπαϊκά Προγράμματα.</w:t>
      </w:r>
    </w:p>
    <w:p w:rsidR="00386925" w:rsidRPr="00CC1935" w:rsidRDefault="00386925" w:rsidP="00386925">
      <w:pPr>
        <w:pStyle w:val="af9"/>
        <w:numPr>
          <w:ilvl w:val="0"/>
          <w:numId w:val="26"/>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sz w:val="22"/>
          <w:szCs w:val="22"/>
        </w:rPr>
        <w:t>ISO 9001:15 - Σχεδιασμός και ανάπτυξη έργων πληροφορικής, ψηφιακής τεχνολογίας, μηχανοργάνωσης και ασφάλειας δεδομένων.</w:t>
      </w:r>
    </w:p>
    <w:p w:rsidR="00386925" w:rsidRPr="00CC1935" w:rsidRDefault="00386925" w:rsidP="00386925">
      <w:pPr>
        <w:spacing w:before="120" w:after="120"/>
        <w:ind w:left="360"/>
        <w:jc w:val="both"/>
        <w:rPr>
          <w:rFonts w:asciiTheme="minorHAnsi" w:hAnsiTheme="minorHAnsi" w:cstheme="minorHAnsi"/>
          <w:sz w:val="22"/>
          <w:szCs w:val="22"/>
        </w:rPr>
      </w:pPr>
      <w:r w:rsidRPr="00CC1935">
        <w:rPr>
          <w:rFonts w:asciiTheme="minorHAnsi" w:hAnsiTheme="minorHAnsi" w:cstheme="minorHAnsi"/>
          <w:sz w:val="22"/>
          <w:szCs w:val="22"/>
        </w:rPr>
        <w:t>Επιπλέον, το ΔΕΠΑΝ προβλέπεται εκ του νόμου θεσμικά και του παρέχεται η δυνατότητα να συμβάλλεται με προγραμματικές συμβάσεις με Ο.Τ.Α., Επιχειρήσεις ΟΤΑ, Ν.Π.Ι.Δ, Ν.Π.Δ.Δ. και γενικότερα το Δημόσιο, καθώς και να παρέχει Τεχνική Βοήθεια στα μέλη του.</w:t>
      </w:r>
    </w:p>
    <w:p w:rsidR="00386925" w:rsidRPr="00CC1935" w:rsidRDefault="00386925" w:rsidP="00386925">
      <w:pPr>
        <w:pStyle w:val="af9"/>
        <w:numPr>
          <w:ilvl w:val="1"/>
          <w:numId w:val="24"/>
        </w:numPr>
        <w:suppressAutoHyphens w:val="0"/>
        <w:spacing w:before="120" w:after="120"/>
        <w:contextualSpacing w:val="0"/>
        <w:jc w:val="both"/>
        <w:rPr>
          <w:rFonts w:asciiTheme="minorHAnsi" w:hAnsiTheme="minorHAnsi" w:cstheme="minorHAnsi"/>
          <w:b/>
          <w:bCs/>
          <w:sz w:val="22"/>
          <w:szCs w:val="22"/>
        </w:rPr>
      </w:pPr>
      <w:r w:rsidRPr="00CC1935">
        <w:rPr>
          <w:rFonts w:asciiTheme="minorHAnsi" w:hAnsiTheme="minorHAnsi" w:cstheme="minorHAnsi"/>
          <w:b/>
          <w:bCs/>
          <w:sz w:val="22"/>
          <w:szCs w:val="22"/>
        </w:rPr>
        <w:t>Αντικείμενο</w:t>
      </w:r>
    </w:p>
    <w:p w:rsidR="00386925" w:rsidRPr="00CC1935" w:rsidRDefault="00386925" w:rsidP="00386925">
      <w:pPr>
        <w:spacing w:before="120" w:after="120"/>
        <w:jc w:val="both"/>
        <w:rPr>
          <w:rFonts w:asciiTheme="minorHAnsi" w:hAnsiTheme="minorHAnsi" w:cstheme="minorHAnsi"/>
          <w:sz w:val="22"/>
          <w:szCs w:val="22"/>
        </w:rPr>
      </w:pPr>
      <w:bookmarkStart w:id="12" w:name="_Hlk36732612"/>
      <w:r w:rsidRPr="00CC1935">
        <w:rPr>
          <w:rFonts w:asciiTheme="minorHAnsi" w:hAnsiTheme="minorHAnsi" w:cstheme="minorHAnsi"/>
          <w:sz w:val="22"/>
          <w:szCs w:val="22"/>
        </w:rPr>
        <w:t xml:space="preserve">Αντικείμενο της παρούσας Προγραμματικής Σύμβασης, αποτελεί η ανάληψη αρμοδιότητας Αναθέτουσας Αρχής από τον Φορέα Υλοποίησης, για λογαριασμό του Κυρίου της Πράξης. </w:t>
      </w:r>
      <w:bookmarkEnd w:id="12"/>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 xml:space="preserve">Ειδικότερα, στο πλαίσιο υλοποίησης της Πράξης και για τους σκοπούς της παρούσας σύμβασης, </w:t>
      </w:r>
      <w:bookmarkStart w:id="13" w:name="_Hlk89782525"/>
      <w:r w:rsidRPr="00CC1935">
        <w:rPr>
          <w:rFonts w:asciiTheme="minorHAnsi" w:hAnsiTheme="minorHAnsi" w:cstheme="minorHAnsi"/>
          <w:sz w:val="22"/>
          <w:szCs w:val="22"/>
        </w:rPr>
        <w:t xml:space="preserve">ο Φορέας Υλοποίησης (ΔΕΠΑΝ) αναλαμβάνει την άσκηση για λογαριασμό του Κυρίου της Πράξης, της αρμοδιότητας να λειτουργήσει ως Αναθέτουσα Αρχή για την Πράξη με τίτλο </w:t>
      </w:r>
      <w:bookmarkEnd w:id="13"/>
      <w:r w:rsidRPr="00CC1935">
        <w:rPr>
          <w:rFonts w:asciiTheme="minorHAnsi" w:hAnsiTheme="minorHAnsi" w:cstheme="minorHAnsi"/>
          <w:b/>
          <w:bCs/>
          <w:sz w:val="22"/>
          <w:szCs w:val="22"/>
        </w:rPr>
        <w:t>«</w:t>
      </w:r>
      <w:r w:rsidRPr="00CC1935">
        <w:rPr>
          <w:rFonts w:asciiTheme="minorHAnsi" w:hAnsiTheme="minorHAnsi" w:cstheme="minorHAnsi"/>
          <w:b/>
          <w:bCs/>
          <w:spacing w:val="11"/>
          <w:sz w:val="22"/>
          <w:szCs w:val="22"/>
        </w:rPr>
        <w:t>ΠΡΟΜΗΘΕΙΑ ΕΤΟΙΜΟΥ ΦΑΓΗΤΟΥ ΓΙΑ ΤΗ ΣΙΤΙΣΗ ΤΩΝ ΜΑΘΗΤΩΝ ΤΟΥ ΜΟΥΣΙΚΟΥ ΓΥΜΝΑΣΙΟΥ ΛΙΒΑΔΕΙΑΣ ΣΧΟΛΙΚΩΝ ΕΤΩΝ 2024-25 ΚΑΙ 2025-26</w:t>
      </w:r>
      <w:r w:rsidRPr="00CC1935">
        <w:rPr>
          <w:rFonts w:asciiTheme="minorHAnsi" w:hAnsiTheme="minorHAnsi" w:cstheme="minorHAnsi"/>
          <w:b/>
          <w:bCs/>
          <w:sz w:val="22"/>
          <w:szCs w:val="22"/>
        </w:rPr>
        <w:t>»</w:t>
      </w:r>
      <w:r w:rsidRPr="00CC1935">
        <w:rPr>
          <w:rFonts w:asciiTheme="minorHAnsi" w:hAnsiTheme="minorHAnsi" w:cstheme="minorHAnsi"/>
          <w:sz w:val="22"/>
          <w:szCs w:val="22"/>
        </w:rPr>
        <w:t xml:space="preserve"> και να εκτελέσει ενδεικτικά τις παρακάτω ενέργειες:</w:t>
      </w:r>
    </w:p>
    <w:p w:rsidR="00386925" w:rsidRPr="00CC1935" w:rsidRDefault="00386925" w:rsidP="00386925">
      <w:pPr>
        <w:numPr>
          <w:ilvl w:val="0"/>
          <w:numId w:val="29"/>
        </w:numPr>
        <w:suppressAutoHyphens w:val="0"/>
        <w:overflowPunct w:val="0"/>
        <w:autoSpaceDE w:val="0"/>
        <w:autoSpaceDN w:val="0"/>
        <w:adjustRightInd w:val="0"/>
        <w:jc w:val="both"/>
        <w:textAlignment w:val="baseline"/>
        <w:rPr>
          <w:spacing w:val="8"/>
          <w:sz w:val="22"/>
          <w:szCs w:val="22"/>
          <w:lang w:eastAsia="el-GR"/>
        </w:rPr>
      </w:pPr>
      <w:bookmarkStart w:id="14" w:name="_Hlk36733036"/>
      <w:r w:rsidRPr="00CC1935">
        <w:rPr>
          <w:spacing w:val="8"/>
          <w:sz w:val="22"/>
          <w:szCs w:val="22"/>
        </w:rPr>
        <w:t>Έλεγχος της Μελέτης.</w:t>
      </w:r>
    </w:p>
    <w:p w:rsidR="00386925" w:rsidRPr="00CC1935" w:rsidRDefault="00386925" w:rsidP="00386925">
      <w:pPr>
        <w:numPr>
          <w:ilvl w:val="0"/>
          <w:numId w:val="29"/>
        </w:numPr>
        <w:suppressAutoHyphens w:val="0"/>
        <w:overflowPunct w:val="0"/>
        <w:autoSpaceDE w:val="0"/>
        <w:autoSpaceDN w:val="0"/>
        <w:adjustRightInd w:val="0"/>
        <w:jc w:val="both"/>
        <w:textAlignment w:val="baseline"/>
        <w:rPr>
          <w:rFonts w:asciiTheme="minorHAnsi" w:hAnsiTheme="minorHAnsi" w:cstheme="minorHAnsi"/>
          <w:spacing w:val="8"/>
          <w:sz w:val="22"/>
          <w:szCs w:val="22"/>
          <w:lang w:eastAsia="el-GR"/>
        </w:rPr>
      </w:pPr>
      <w:r w:rsidRPr="00CC1935">
        <w:rPr>
          <w:rFonts w:asciiTheme="minorHAnsi" w:hAnsiTheme="minorHAnsi" w:cstheme="minorHAnsi"/>
          <w:spacing w:val="8"/>
          <w:sz w:val="22"/>
          <w:szCs w:val="22"/>
          <w:lang w:eastAsia="el-GR"/>
        </w:rPr>
        <w:t>Σύνταξη και Θεώρηση Τευχών Δημοπράτησης για την επιλογή αναδόχου</w:t>
      </w:r>
      <w:r w:rsidRPr="00CC1935">
        <w:rPr>
          <w:rFonts w:asciiTheme="minorHAnsi" w:hAnsiTheme="minorHAnsi" w:cstheme="minorHAnsi"/>
          <w:sz w:val="22"/>
          <w:szCs w:val="22"/>
        </w:rPr>
        <w:t>.</w:t>
      </w:r>
    </w:p>
    <w:p w:rsidR="00386925" w:rsidRPr="00CC1935" w:rsidRDefault="00386925" w:rsidP="00386925">
      <w:pPr>
        <w:numPr>
          <w:ilvl w:val="0"/>
          <w:numId w:val="29"/>
        </w:numPr>
        <w:suppressAutoHyphens w:val="0"/>
        <w:overflowPunct w:val="0"/>
        <w:autoSpaceDE w:val="0"/>
        <w:autoSpaceDN w:val="0"/>
        <w:adjustRightInd w:val="0"/>
        <w:jc w:val="both"/>
        <w:textAlignment w:val="baseline"/>
        <w:rPr>
          <w:rFonts w:asciiTheme="minorHAnsi" w:hAnsiTheme="minorHAnsi" w:cstheme="minorHAnsi"/>
          <w:spacing w:val="8"/>
          <w:sz w:val="22"/>
          <w:szCs w:val="22"/>
          <w:lang w:eastAsia="el-GR"/>
        </w:rPr>
      </w:pPr>
      <w:r w:rsidRPr="00CC1935">
        <w:rPr>
          <w:rFonts w:asciiTheme="minorHAnsi" w:hAnsiTheme="minorHAnsi" w:cstheme="minorHAnsi"/>
          <w:spacing w:val="8"/>
          <w:sz w:val="22"/>
          <w:szCs w:val="22"/>
          <w:lang w:eastAsia="el-GR"/>
        </w:rPr>
        <w:t>Διενέργεια διαδικασιών ανάθεσης και επιλογής αναδόχου με την διαδικασία περί Ανάθεσης Δημοσίων Συμβάσεων σύμφωνα με τον Ν. 4412/2016, όπως τροποποιήθηκε και ισχύει.</w:t>
      </w:r>
    </w:p>
    <w:p w:rsidR="00386925" w:rsidRPr="00CC1935" w:rsidRDefault="00386925" w:rsidP="00386925">
      <w:pPr>
        <w:overflowPunct w:val="0"/>
        <w:autoSpaceDE w:val="0"/>
        <w:autoSpaceDN w:val="0"/>
        <w:adjustRightInd w:val="0"/>
        <w:spacing w:before="120" w:after="120"/>
        <w:jc w:val="both"/>
        <w:textAlignment w:val="baseline"/>
        <w:rPr>
          <w:rFonts w:asciiTheme="minorHAnsi" w:hAnsiTheme="minorHAnsi" w:cstheme="minorHAnsi"/>
          <w:spacing w:val="8"/>
          <w:sz w:val="22"/>
          <w:szCs w:val="22"/>
          <w:lang w:eastAsia="el-GR"/>
        </w:rPr>
      </w:pPr>
      <w:r w:rsidRPr="00CC1935">
        <w:rPr>
          <w:rFonts w:asciiTheme="minorHAnsi" w:hAnsiTheme="minorHAnsi" w:cstheme="minorHAnsi"/>
          <w:spacing w:val="8"/>
          <w:sz w:val="22"/>
          <w:szCs w:val="22"/>
          <w:lang w:eastAsia="el-GR"/>
        </w:rPr>
        <w:t>Επιπλέον, ο Φορέας Υλοποίησης, δια των αρμοδίων οργάνων και του προσωπικού του, ασκεί όλα τα καθήκοντα της Αναθέτουσας Αρχής, όπως αυτά προβλέπονται στη νομοθεσία περί Δημοσίων Έργων.</w:t>
      </w:r>
    </w:p>
    <w:p w:rsidR="00386925" w:rsidRPr="00CC1935" w:rsidRDefault="00386925" w:rsidP="00386925">
      <w:pPr>
        <w:overflowPunct w:val="0"/>
        <w:autoSpaceDE w:val="0"/>
        <w:autoSpaceDN w:val="0"/>
        <w:adjustRightInd w:val="0"/>
        <w:spacing w:before="120" w:after="120"/>
        <w:jc w:val="both"/>
        <w:textAlignment w:val="baseline"/>
        <w:rPr>
          <w:rFonts w:asciiTheme="minorHAnsi" w:hAnsiTheme="minorHAnsi" w:cstheme="minorHAnsi"/>
          <w:spacing w:val="8"/>
          <w:sz w:val="22"/>
          <w:szCs w:val="22"/>
          <w:lang w:eastAsia="el-GR"/>
        </w:rPr>
      </w:pPr>
      <w:r w:rsidRPr="00CC1935">
        <w:rPr>
          <w:rFonts w:asciiTheme="minorHAnsi" w:hAnsiTheme="minorHAnsi" w:cstheme="minorHAnsi"/>
          <w:spacing w:val="8"/>
          <w:sz w:val="22"/>
          <w:szCs w:val="22"/>
          <w:lang w:eastAsia="el-GR"/>
        </w:rPr>
        <w:t>Διευκρινίζεται ρητά στην περίπτωση αυτή ότι ο ανάδοχος του έργου εκτελεί το έργο για λογαριασμό του Κυρίου της Πράξης και ότι ο Φορέας Υλοποίησης ασκεί για λογαριασμό του Κυρίου της Πράξης την αρμοδιότητα της Αναθέτουσας Αρχής.</w:t>
      </w:r>
      <w:bookmarkEnd w:id="14"/>
    </w:p>
    <w:p w:rsidR="00386925" w:rsidRPr="00CC1935" w:rsidRDefault="00386925" w:rsidP="00386925">
      <w:pPr>
        <w:spacing w:before="120" w:after="120"/>
        <w:rPr>
          <w:rFonts w:asciiTheme="minorHAnsi" w:hAnsiTheme="minorHAnsi" w:cstheme="minorHAnsi"/>
          <w:b/>
          <w:bCs/>
          <w:sz w:val="22"/>
          <w:szCs w:val="22"/>
          <w:u w:val="single"/>
          <w:lang w:eastAsia="ar-SA"/>
        </w:rPr>
      </w:pPr>
      <w:r w:rsidRPr="00CC1935">
        <w:rPr>
          <w:rFonts w:asciiTheme="minorHAnsi" w:hAnsiTheme="minorHAnsi" w:cstheme="minorHAnsi"/>
          <w:b/>
          <w:bCs/>
          <w:sz w:val="22"/>
          <w:szCs w:val="22"/>
          <w:u w:val="single"/>
          <w:lang w:eastAsia="ar-SA"/>
        </w:rPr>
        <w:t>ΑΡΘΡΟ 2 : ΓΕΩΓΡΑΦΙΚΗ ΠΕΡΙΟΧΗ ΕΦΑΡΜΟΓΗΣ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Περιοχή εφαρμογής της παρούσας Προγραμματικής Σύμβασης είναι η περιοχή στην οποία εκτελείται η Πράξη, η έδρα του Φορέα Υλοποίησης, η έδρα του Κυρίου της Πράξης καθώς και η περιοχή εντός των διοικητικών του ορίων.</w:t>
      </w:r>
    </w:p>
    <w:p w:rsidR="00386925" w:rsidRPr="00CC1935" w:rsidRDefault="00386925" w:rsidP="00386925">
      <w:pPr>
        <w:spacing w:before="120" w:after="120"/>
        <w:jc w:val="both"/>
        <w:rPr>
          <w:rFonts w:asciiTheme="minorHAnsi" w:hAnsiTheme="minorHAnsi" w:cstheme="minorHAnsi"/>
          <w:b/>
          <w:bCs/>
          <w:sz w:val="22"/>
          <w:szCs w:val="22"/>
          <w:u w:val="single"/>
        </w:rPr>
      </w:pPr>
      <w:r w:rsidRPr="00CC1935">
        <w:rPr>
          <w:rFonts w:asciiTheme="minorHAnsi" w:hAnsiTheme="minorHAnsi" w:cstheme="minorHAnsi"/>
          <w:b/>
          <w:bCs/>
          <w:sz w:val="22"/>
          <w:szCs w:val="22"/>
          <w:u w:val="single"/>
        </w:rPr>
        <w:t>ΑΡΘΡΟ 3 : ΠΡΟΥΠΟΛΟΓΙΣΜΟΣ</w:t>
      </w:r>
    </w:p>
    <w:p w:rsidR="00386925" w:rsidRPr="00CC1935" w:rsidRDefault="00386925" w:rsidP="00386925">
      <w:pPr>
        <w:spacing w:before="120" w:after="120"/>
        <w:jc w:val="both"/>
        <w:rPr>
          <w:rFonts w:asciiTheme="minorHAnsi" w:hAnsiTheme="minorHAnsi" w:cstheme="minorHAnsi"/>
          <w:b/>
          <w:bCs/>
          <w:sz w:val="22"/>
          <w:szCs w:val="22"/>
        </w:rPr>
      </w:pPr>
      <w:r w:rsidRPr="00CC1935">
        <w:rPr>
          <w:rFonts w:asciiTheme="minorHAnsi" w:hAnsiTheme="minorHAnsi" w:cstheme="minorHAnsi"/>
          <w:b/>
          <w:bCs/>
          <w:sz w:val="22"/>
          <w:szCs w:val="22"/>
        </w:rPr>
        <w:t xml:space="preserve">3.1 </w:t>
      </w:r>
      <w:bookmarkStart w:id="15" w:name="_Hlk97204392"/>
      <w:r w:rsidRPr="00CC1935">
        <w:rPr>
          <w:rFonts w:asciiTheme="minorHAnsi" w:hAnsiTheme="minorHAnsi" w:cstheme="minorHAnsi"/>
          <w:sz w:val="22"/>
          <w:szCs w:val="22"/>
        </w:rPr>
        <w:t>Η παρούσα προγραμματική σύμβαση συντάσσεται χωρίς κόστος για τους δύο συμβαλλόμενους.</w:t>
      </w:r>
      <w:bookmarkEnd w:id="15"/>
    </w:p>
    <w:p w:rsidR="00386925" w:rsidRDefault="00386925" w:rsidP="00386925">
      <w:pPr>
        <w:spacing w:before="120" w:after="120"/>
        <w:jc w:val="both"/>
        <w:rPr>
          <w:rFonts w:asciiTheme="minorHAnsi" w:hAnsiTheme="minorHAnsi" w:cstheme="minorHAnsi"/>
          <w:sz w:val="22"/>
          <w:szCs w:val="22"/>
        </w:rPr>
      </w:pPr>
      <w:bookmarkStart w:id="16" w:name="_Hlk100064530"/>
      <w:r w:rsidRPr="00CC1935">
        <w:rPr>
          <w:rFonts w:asciiTheme="minorHAnsi" w:hAnsiTheme="minorHAnsi" w:cstheme="minorHAnsi"/>
          <w:b/>
          <w:bCs/>
          <w:sz w:val="22"/>
          <w:szCs w:val="22"/>
        </w:rPr>
        <w:t>3.2</w:t>
      </w:r>
      <w:r w:rsidRPr="00CC1935">
        <w:rPr>
          <w:rFonts w:asciiTheme="minorHAnsi" w:hAnsiTheme="minorHAnsi" w:cstheme="minorHAnsi"/>
          <w:sz w:val="22"/>
          <w:szCs w:val="22"/>
        </w:rPr>
        <w:t xml:space="preserve"> Ο συνολικός προϋπολογισμός </w:t>
      </w:r>
      <w:bookmarkStart w:id="17" w:name="_Hlk97204426"/>
      <w:r w:rsidRPr="00CC1935">
        <w:rPr>
          <w:rFonts w:asciiTheme="minorHAnsi" w:hAnsiTheme="minorHAnsi" w:cstheme="minorHAnsi"/>
          <w:sz w:val="22"/>
          <w:szCs w:val="22"/>
        </w:rPr>
        <w:t xml:space="preserve">της πράξης </w:t>
      </w:r>
      <w:bookmarkEnd w:id="17"/>
      <w:r w:rsidRPr="00CC1935">
        <w:rPr>
          <w:rFonts w:asciiTheme="minorHAnsi" w:hAnsiTheme="minorHAnsi" w:cstheme="minorHAnsi"/>
          <w:sz w:val="22"/>
          <w:szCs w:val="22"/>
        </w:rPr>
        <w:t xml:space="preserve">ανέρχεται στο ποσό των διακοσίων δεκατριών χιλιάδων επτακοσίων ενενήντα έξι ευρώ (213.796,00 €) συμπεριλαμβανομένου του Φ.Π.Α. (13%). Το ποσό θα βαρύνει τον τακτικό προϋπολογισμό του Δήμου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xml:space="preserve"> των οικονομικών ετών 2024, 2025 και 2026 με Κ.Α 15/6481.008 σε βάρος της πίστωσης του κάτωθι ΚΑΕ του προϋπολογισμού εξόδων του  Δήμου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κατ’ έτος, ως εξής:</w:t>
      </w:r>
    </w:p>
    <w:p w:rsidR="00FD6933" w:rsidRDefault="00FD6933" w:rsidP="00386925">
      <w:pPr>
        <w:spacing w:before="120" w:after="120"/>
        <w:jc w:val="both"/>
        <w:rPr>
          <w:rFonts w:asciiTheme="minorHAnsi" w:hAnsiTheme="minorHAnsi" w:cstheme="minorHAnsi"/>
          <w:sz w:val="22"/>
          <w:szCs w:val="22"/>
        </w:rPr>
      </w:pPr>
    </w:p>
    <w:p w:rsidR="00FD6933" w:rsidRPr="00CC1935" w:rsidRDefault="00FD6933" w:rsidP="00386925">
      <w:pPr>
        <w:spacing w:before="120" w:after="120"/>
        <w:jc w:val="both"/>
        <w:rPr>
          <w:rFonts w:asciiTheme="minorHAnsi" w:hAnsiTheme="minorHAnsi" w:cstheme="minorHAnsi"/>
          <w:sz w:val="22"/>
          <w:szCs w:val="22"/>
        </w:rPr>
      </w:pPr>
    </w:p>
    <w:tbl>
      <w:tblPr>
        <w:tblStyle w:val="aff"/>
        <w:tblpPr w:leftFromText="180" w:rightFromText="180" w:vertAnchor="text" w:horzAnchor="margin" w:tblpXSpec="center" w:tblpY="355"/>
        <w:tblW w:w="0" w:type="auto"/>
        <w:tblLook w:val="04A0"/>
      </w:tblPr>
      <w:tblGrid>
        <w:gridCol w:w="1491"/>
        <w:gridCol w:w="1598"/>
        <w:gridCol w:w="1733"/>
        <w:gridCol w:w="1709"/>
        <w:gridCol w:w="3197"/>
      </w:tblGrid>
      <w:tr w:rsidR="00386925" w:rsidRPr="00CC1935" w:rsidTr="005905DC">
        <w:trPr>
          <w:trHeight w:val="395"/>
        </w:trPr>
        <w:tc>
          <w:tcPr>
            <w:tcW w:w="1526" w:type="dxa"/>
            <w:vAlign w:val="center"/>
          </w:tcPr>
          <w:p w:rsidR="00386925" w:rsidRPr="00CC1935" w:rsidRDefault="00386925" w:rsidP="005905DC">
            <w:pPr>
              <w:tabs>
                <w:tab w:val="left" w:leader="dot" w:pos="7374"/>
              </w:tabs>
              <w:jc w:val="center"/>
              <w:rPr>
                <w:rFonts w:ascii="Calibri" w:hAnsi="Calibri" w:cs="Calibri"/>
                <w:b/>
                <w:i/>
                <w:iCs/>
                <w:sz w:val="22"/>
                <w:szCs w:val="22"/>
                <w:shd w:val="clear" w:color="auto" w:fill="FFFFFF"/>
              </w:rPr>
            </w:pPr>
            <w:r w:rsidRPr="00CC1935">
              <w:rPr>
                <w:rFonts w:ascii="Calibri" w:hAnsi="Calibri" w:cs="Calibri"/>
                <w:b/>
                <w:i/>
                <w:iCs/>
                <w:sz w:val="22"/>
                <w:szCs w:val="22"/>
                <w:shd w:val="clear" w:color="auto" w:fill="FFFFFF"/>
              </w:rPr>
              <w:lastRenderedPageBreak/>
              <w:t>Κ.Α.Ε.</w:t>
            </w:r>
          </w:p>
        </w:tc>
        <w:tc>
          <w:tcPr>
            <w:tcW w:w="1701" w:type="dxa"/>
          </w:tcPr>
          <w:p w:rsidR="00386925" w:rsidRPr="00CC1935" w:rsidRDefault="00386925" w:rsidP="005905DC">
            <w:pPr>
              <w:tabs>
                <w:tab w:val="left" w:leader="dot" w:pos="7374"/>
              </w:tabs>
              <w:jc w:val="center"/>
              <w:rPr>
                <w:rFonts w:ascii="Calibri" w:hAnsi="Calibri" w:cs="Calibri"/>
                <w:b/>
                <w:i/>
                <w:iCs/>
                <w:sz w:val="22"/>
                <w:szCs w:val="22"/>
                <w:shd w:val="clear" w:color="auto" w:fill="FFFFFF"/>
              </w:rPr>
            </w:pPr>
            <w:r w:rsidRPr="00CC1935">
              <w:rPr>
                <w:rFonts w:ascii="Calibri" w:hAnsi="Calibri" w:cs="Calibri"/>
                <w:b/>
                <w:i/>
                <w:iCs/>
                <w:sz w:val="22"/>
                <w:szCs w:val="22"/>
                <w:shd w:val="clear" w:color="auto" w:fill="FFFFFF"/>
              </w:rPr>
              <w:t>ΕΤΟΣ 2024</w:t>
            </w:r>
          </w:p>
        </w:tc>
        <w:tc>
          <w:tcPr>
            <w:tcW w:w="1843" w:type="dxa"/>
          </w:tcPr>
          <w:p w:rsidR="00386925" w:rsidRPr="00CC1935" w:rsidRDefault="00386925" w:rsidP="005905DC">
            <w:pPr>
              <w:tabs>
                <w:tab w:val="left" w:leader="dot" w:pos="7374"/>
              </w:tabs>
              <w:jc w:val="center"/>
              <w:rPr>
                <w:rFonts w:ascii="Calibri" w:hAnsi="Calibri" w:cs="Calibri"/>
                <w:b/>
                <w:i/>
                <w:iCs/>
                <w:sz w:val="22"/>
                <w:szCs w:val="22"/>
                <w:shd w:val="clear" w:color="auto" w:fill="FFFFFF"/>
              </w:rPr>
            </w:pPr>
            <w:r w:rsidRPr="00CC1935">
              <w:rPr>
                <w:rFonts w:ascii="Calibri" w:hAnsi="Calibri" w:cs="Calibri"/>
                <w:b/>
                <w:i/>
                <w:iCs/>
                <w:sz w:val="22"/>
                <w:szCs w:val="22"/>
                <w:shd w:val="clear" w:color="auto" w:fill="FFFFFF"/>
              </w:rPr>
              <w:t>ΕΤΟΣ 2025</w:t>
            </w:r>
          </w:p>
        </w:tc>
        <w:tc>
          <w:tcPr>
            <w:tcW w:w="1842" w:type="dxa"/>
          </w:tcPr>
          <w:p w:rsidR="00386925" w:rsidRPr="00CC1935" w:rsidRDefault="00386925" w:rsidP="005905DC">
            <w:pPr>
              <w:tabs>
                <w:tab w:val="left" w:leader="dot" w:pos="7374"/>
              </w:tabs>
              <w:jc w:val="center"/>
              <w:rPr>
                <w:rFonts w:ascii="Calibri" w:hAnsi="Calibri" w:cs="Calibri"/>
                <w:b/>
                <w:i/>
                <w:iCs/>
                <w:sz w:val="22"/>
                <w:szCs w:val="22"/>
                <w:shd w:val="clear" w:color="auto" w:fill="FFFFFF"/>
              </w:rPr>
            </w:pPr>
            <w:r w:rsidRPr="00CC1935">
              <w:rPr>
                <w:rFonts w:ascii="Calibri" w:hAnsi="Calibri" w:cs="Calibri"/>
                <w:b/>
                <w:i/>
                <w:iCs/>
                <w:sz w:val="22"/>
                <w:szCs w:val="22"/>
                <w:shd w:val="clear" w:color="auto" w:fill="FFFFFF"/>
              </w:rPr>
              <w:t>ΕΤΟΣ 2026</w:t>
            </w:r>
          </w:p>
        </w:tc>
        <w:tc>
          <w:tcPr>
            <w:tcW w:w="3510" w:type="dxa"/>
          </w:tcPr>
          <w:p w:rsidR="00386925" w:rsidRPr="00CC1935" w:rsidRDefault="00386925" w:rsidP="005905DC">
            <w:pPr>
              <w:tabs>
                <w:tab w:val="left" w:leader="dot" w:pos="7374"/>
              </w:tabs>
              <w:jc w:val="center"/>
              <w:rPr>
                <w:rFonts w:ascii="Calibri" w:hAnsi="Calibri" w:cs="Calibri"/>
                <w:b/>
                <w:i/>
                <w:iCs/>
                <w:sz w:val="22"/>
                <w:szCs w:val="22"/>
                <w:shd w:val="clear" w:color="auto" w:fill="FFFFFF"/>
              </w:rPr>
            </w:pPr>
            <w:r w:rsidRPr="00CC1935">
              <w:rPr>
                <w:rFonts w:ascii="Calibri" w:hAnsi="Calibri" w:cs="Calibri"/>
                <w:b/>
                <w:i/>
                <w:iCs/>
                <w:sz w:val="22"/>
                <w:szCs w:val="22"/>
                <w:shd w:val="clear" w:color="auto" w:fill="FFFFFF"/>
              </w:rPr>
              <w:t>ΠΗΓΗ ΧΡΗΜAΤΟΔΟΤΗΣΗΣ</w:t>
            </w:r>
          </w:p>
        </w:tc>
      </w:tr>
      <w:tr w:rsidR="00386925" w:rsidRPr="00CC1935" w:rsidTr="005905DC">
        <w:trPr>
          <w:trHeight w:val="721"/>
        </w:trPr>
        <w:tc>
          <w:tcPr>
            <w:tcW w:w="1526" w:type="dxa"/>
            <w:vAlign w:val="center"/>
          </w:tcPr>
          <w:p w:rsidR="00386925" w:rsidRPr="00CC1935" w:rsidRDefault="00386925" w:rsidP="005905DC">
            <w:pPr>
              <w:tabs>
                <w:tab w:val="left" w:leader="dot" w:pos="7374"/>
              </w:tabs>
              <w:rPr>
                <w:rFonts w:ascii="Calibri" w:hAnsi="Calibri" w:cs="Calibri"/>
                <w:i/>
                <w:iCs/>
                <w:sz w:val="22"/>
                <w:szCs w:val="22"/>
                <w:shd w:val="clear" w:color="auto" w:fill="FFFFFF"/>
              </w:rPr>
            </w:pPr>
            <w:r w:rsidRPr="00CC1935">
              <w:rPr>
                <w:rFonts w:ascii="Calibri" w:hAnsi="Calibri" w:cs="Calibri"/>
                <w:i/>
                <w:iCs/>
                <w:sz w:val="22"/>
                <w:szCs w:val="22"/>
                <w:shd w:val="clear" w:color="auto" w:fill="FFFFFF"/>
              </w:rPr>
              <w:t>15/6481.008</w:t>
            </w:r>
          </w:p>
        </w:tc>
        <w:tc>
          <w:tcPr>
            <w:tcW w:w="1701" w:type="dxa"/>
          </w:tcPr>
          <w:p w:rsidR="00386925" w:rsidRPr="00CC1935" w:rsidRDefault="00386925" w:rsidP="005905DC">
            <w:pPr>
              <w:tabs>
                <w:tab w:val="left" w:leader="dot" w:pos="7374"/>
              </w:tabs>
              <w:jc w:val="center"/>
              <w:rPr>
                <w:rFonts w:ascii="Calibri" w:hAnsi="Calibri" w:cs="Calibri"/>
                <w:i/>
                <w:iCs/>
                <w:sz w:val="22"/>
                <w:szCs w:val="22"/>
                <w:shd w:val="clear" w:color="auto" w:fill="FFFFFF"/>
              </w:rPr>
            </w:pPr>
          </w:p>
          <w:p w:rsidR="00386925" w:rsidRPr="00CC1935" w:rsidRDefault="00386925" w:rsidP="005905DC">
            <w:pPr>
              <w:tabs>
                <w:tab w:val="left" w:leader="dot" w:pos="7374"/>
              </w:tabs>
              <w:jc w:val="center"/>
              <w:rPr>
                <w:rFonts w:ascii="Calibri" w:hAnsi="Calibri" w:cs="Calibri"/>
                <w:i/>
                <w:iCs/>
                <w:sz w:val="22"/>
                <w:szCs w:val="22"/>
                <w:shd w:val="clear" w:color="auto" w:fill="FFFFFF"/>
              </w:rPr>
            </w:pPr>
          </w:p>
          <w:p w:rsidR="00386925" w:rsidRPr="00CC1935" w:rsidRDefault="00386925" w:rsidP="005905DC">
            <w:pPr>
              <w:tabs>
                <w:tab w:val="left" w:leader="dot" w:pos="7374"/>
              </w:tabs>
              <w:jc w:val="center"/>
              <w:rPr>
                <w:rFonts w:ascii="Calibri" w:hAnsi="Calibri" w:cs="Calibri"/>
                <w:i/>
                <w:iCs/>
                <w:sz w:val="22"/>
                <w:szCs w:val="22"/>
                <w:shd w:val="clear" w:color="auto" w:fill="FFFFFF"/>
              </w:rPr>
            </w:pPr>
            <w:r w:rsidRPr="00CC1935">
              <w:rPr>
                <w:rFonts w:ascii="Calibri" w:hAnsi="Calibri" w:cs="Calibri"/>
                <w:i/>
                <w:iCs/>
                <w:sz w:val="22"/>
                <w:szCs w:val="22"/>
                <w:shd w:val="clear" w:color="auto" w:fill="FFFFFF"/>
              </w:rPr>
              <w:t>45.991,00€</w:t>
            </w:r>
          </w:p>
        </w:tc>
        <w:tc>
          <w:tcPr>
            <w:tcW w:w="1843" w:type="dxa"/>
          </w:tcPr>
          <w:p w:rsidR="00386925" w:rsidRPr="00CC1935" w:rsidRDefault="00386925" w:rsidP="005905DC">
            <w:pPr>
              <w:tabs>
                <w:tab w:val="left" w:leader="dot" w:pos="7374"/>
              </w:tabs>
              <w:jc w:val="center"/>
              <w:rPr>
                <w:rFonts w:ascii="Calibri" w:hAnsi="Calibri" w:cs="Calibri"/>
                <w:i/>
                <w:iCs/>
                <w:sz w:val="22"/>
                <w:szCs w:val="22"/>
                <w:shd w:val="clear" w:color="auto" w:fill="FFFFFF"/>
              </w:rPr>
            </w:pPr>
          </w:p>
          <w:p w:rsidR="00386925" w:rsidRPr="00CC1935" w:rsidRDefault="00386925" w:rsidP="005905DC">
            <w:pPr>
              <w:tabs>
                <w:tab w:val="left" w:leader="dot" w:pos="7374"/>
              </w:tabs>
              <w:jc w:val="center"/>
              <w:rPr>
                <w:rFonts w:ascii="Calibri" w:hAnsi="Calibri" w:cs="Calibri"/>
                <w:i/>
                <w:iCs/>
                <w:sz w:val="22"/>
                <w:szCs w:val="22"/>
                <w:shd w:val="clear" w:color="auto" w:fill="FFFFFF"/>
              </w:rPr>
            </w:pPr>
          </w:p>
          <w:p w:rsidR="00386925" w:rsidRPr="00CC1935" w:rsidRDefault="00386925" w:rsidP="005905DC">
            <w:pPr>
              <w:tabs>
                <w:tab w:val="left" w:leader="dot" w:pos="7374"/>
              </w:tabs>
              <w:jc w:val="center"/>
              <w:rPr>
                <w:rFonts w:ascii="Calibri" w:hAnsi="Calibri" w:cs="Calibri"/>
                <w:i/>
                <w:iCs/>
                <w:sz w:val="22"/>
                <w:szCs w:val="22"/>
                <w:shd w:val="clear" w:color="auto" w:fill="FFFFFF"/>
              </w:rPr>
            </w:pPr>
            <w:r w:rsidRPr="00CC1935">
              <w:rPr>
                <w:rFonts w:ascii="Calibri" w:hAnsi="Calibri" w:cs="Calibri"/>
                <w:i/>
                <w:iCs/>
                <w:sz w:val="22"/>
                <w:szCs w:val="22"/>
                <w:shd w:val="clear" w:color="auto" w:fill="FFFFFF"/>
              </w:rPr>
              <w:t>105.655,00€</w:t>
            </w:r>
          </w:p>
        </w:tc>
        <w:tc>
          <w:tcPr>
            <w:tcW w:w="1842" w:type="dxa"/>
          </w:tcPr>
          <w:p w:rsidR="00386925" w:rsidRPr="00CC1935" w:rsidRDefault="00386925" w:rsidP="005905DC">
            <w:pPr>
              <w:tabs>
                <w:tab w:val="left" w:leader="dot" w:pos="7374"/>
              </w:tabs>
              <w:jc w:val="center"/>
              <w:rPr>
                <w:rFonts w:ascii="Calibri" w:hAnsi="Calibri" w:cs="Calibri"/>
                <w:i/>
                <w:iCs/>
                <w:sz w:val="22"/>
                <w:szCs w:val="22"/>
                <w:shd w:val="clear" w:color="auto" w:fill="FFFFFF"/>
              </w:rPr>
            </w:pPr>
          </w:p>
          <w:p w:rsidR="00386925" w:rsidRPr="00CC1935" w:rsidRDefault="00386925" w:rsidP="005905DC">
            <w:pPr>
              <w:tabs>
                <w:tab w:val="left" w:leader="dot" w:pos="7374"/>
              </w:tabs>
              <w:jc w:val="center"/>
              <w:rPr>
                <w:rFonts w:ascii="Calibri" w:hAnsi="Calibri" w:cs="Calibri"/>
                <w:i/>
                <w:iCs/>
                <w:sz w:val="22"/>
                <w:szCs w:val="22"/>
                <w:shd w:val="clear" w:color="auto" w:fill="FFFFFF"/>
              </w:rPr>
            </w:pPr>
          </w:p>
          <w:p w:rsidR="00386925" w:rsidRPr="00CC1935" w:rsidRDefault="00386925" w:rsidP="005905DC">
            <w:pPr>
              <w:tabs>
                <w:tab w:val="left" w:leader="dot" w:pos="7374"/>
              </w:tabs>
              <w:jc w:val="center"/>
              <w:rPr>
                <w:rFonts w:ascii="Calibri" w:hAnsi="Calibri" w:cs="Calibri"/>
                <w:i/>
                <w:iCs/>
                <w:sz w:val="22"/>
                <w:szCs w:val="22"/>
                <w:shd w:val="clear" w:color="auto" w:fill="FFFFFF"/>
              </w:rPr>
            </w:pPr>
            <w:r w:rsidRPr="00CC1935">
              <w:rPr>
                <w:rFonts w:ascii="Calibri" w:hAnsi="Calibri" w:cs="Calibri"/>
                <w:i/>
                <w:iCs/>
                <w:sz w:val="22"/>
                <w:szCs w:val="22"/>
                <w:shd w:val="clear" w:color="auto" w:fill="FFFFFF"/>
              </w:rPr>
              <w:t>62.150,00€</w:t>
            </w:r>
          </w:p>
        </w:tc>
        <w:tc>
          <w:tcPr>
            <w:tcW w:w="3510" w:type="dxa"/>
          </w:tcPr>
          <w:p w:rsidR="00386925" w:rsidRPr="00CC1935" w:rsidRDefault="00386925" w:rsidP="005905DC">
            <w:pPr>
              <w:tabs>
                <w:tab w:val="left" w:leader="dot" w:pos="7374"/>
              </w:tabs>
              <w:rPr>
                <w:rFonts w:ascii="Calibri" w:hAnsi="Calibri" w:cs="Calibri"/>
                <w:i/>
                <w:iCs/>
                <w:sz w:val="22"/>
                <w:szCs w:val="22"/>
                <w:shd w:val="clear" w:color="auto" w:fill="FFFFFF"/>
              </w:rPr>
            </w:pPr>
            <w:r w:rsidRPr="00CC1935">
              <w:rPr>
                <w:rFonts w:ascii="Calibri" w:hAnsi="Calibri" w:cs="Calibri"/>
                <w:i/>
                <w:iCs/>
                <w:sz w:val="22"/>
                <w:szCs w:val="22"/>
                <w:shd w:val="clear" w:color="auto" w:fill="FFFFFF"/>
              </w:rPr>
              <w:t xml:space="preserve">Επιχορήγηση Μουσικού Σχολείου για το έτος 2024 (16.576,46€ ίδιοι πόροι και  29.414,54€ από επιχορήγηση Μουσικού Σχολείου)  </w:t>
            </w:r>
          </w:p>
        </w:tc>
      </w:tr>
    </w:tbl>
    <w:p w:rsidR="00386925" w:rsidRPr="00CC1935" w:rsidRDefault="00386925" w:rsidP="00386925">
      <w:pPr>
        <w:spacing w:before="120" w:after="120"/>
        <w:jc w:val="both"/>
        <w:rPr>
          <w:rFonts w:asciiTheme="minorHAnsi" w:hAnsiTheme="minorHAnsi" w:cstheme="minorHAnsi"/>
          <w:sz w:val="22"/>
          <w:szCs w:val="22"/>
        </w:rPr>
      </w:pP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Η υλοποίηση του Έργου θα γίνει με την διαδικασία περί Ανάθεσης Δημοσίων Συμβάσεων σύμφωνα με τον Ν. 4412/2016 όπως αυτός ισχύει.</w:t>
      </w:r>
    </w:p>
    <w:bookmarkEnd w:id="16"/>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3.3</w:t>
      </w:r>
      <w:r w:rsidRPr="00CC1935">
        <w:rPr>
          <w:rFonts w:asciiTheme="minorHAnsi" w:hAnsiTheme="minorHAnsi" w:cstheme="minorHAnsi"/>
          <w:sz w:val="22"/>
          <w:szCs w:val="22"/>
        </w:rPr>
        <w:t xml:space="preserve"> Ο Φορέας Υλοποίησης δεν μπορεί να αναλάβει συμβατικές δεσμεύσεις έναντι τρίτων, που υπερβαίνουν το παραπάνω ποσό, χωρίς προηγούμενη έγγραφη έγκριση από τον Κύριο της Πράξης.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3.4 </w:t>
      </w:r>
      <w:r w:rsidRPr="00CC1935">
        <w:rPr>
          <w:rFonts w:asciiTheme="minorHAnsi" w:hAnsiTheme="minorHAnsi" w:cstheme="minorHAnsi"/>
          <w:sz w:val="22"/>
          <w:szCs w:val="22"/>
        </w:rPr>
        <w:t>Εφόσον για οποιοδήποτε λόγο απαιτηθεί για την ολοκλήρωση του έργου πρόσθετη δαπάνη που υπερβαίνει ή δεν εντάσσεται στο πλαίσιο του εγκεκριμένου επιλέξιμου προϋπολογισμού, η δαπάνη αυτή καταβάλλεται εξ ολοκλήρου από τον Κύριο της Πράξης.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3.5 </w:t>
      </w:r>
      <w:r w:rsidRPr="00CC1935">
        <w:rPr>
          <w:rFonts w:asciiTheme="minorHAnsi" w:hAnsiTheme="minorHAnsi" w:cstheme="minorHAnsi"/>
          <w:sz w:val="22"/>
          <w:szCs w:val="22"/>
        </w:rPr>
        <w:t>Τα τιμολόγια του έργου εκδίδονται προς τον Κύριο της Πράξης, ο οποίος προβαίνει στις αντίστοιχες πληρωμές.</w:t>
      </w:r>
    </w:p>
    <w:p w:rsidR="00386925" w:rsidRPr="00CC1935" w:rsidRDefault="00386925" w:rsidP="00386925">
      <w:pPr>
        <w:spacing w:before="120" w:after="120"/>
        <w:jc w:val="both"/>
        <w:rPr>
          <w:rFonts w:asciiTheme="minorHAnsi" w:hAnsiTheme="minorHAnsi" w:cstheme="minorHAnsi"/>
          <w:b/>
          <w:bCs/>
          <w:sz w:val="22"/>
          <w:szCs w:val="22"/>
          <w:u w:val="single"/>
        </w:rPr>
      </w:pPr>
    </w:p>
    <w:p w:rsidR="00386925" w:rsidRPr="00CC1935" w:rsidRDefault="00386925" w:rsidP="00386925">
      <w:pPr>
        <w:spacing w:before="120" w:after="120"/>
        <w:jc w:val="both"/>
        <w:rPr>
          <w:rFonts w:asciiTheme="minorHAnsi" w:hAnsiTheme="minorHAnsi" w:cstheme="minorHAnsi"/>
          <w:b/>
          <w:bCs/>
          <w:sz w:val="22"/>
          <w:szCs w:val="22"/>
          <w:u w:val="single"/>
        </w:rPr>
      </w:pPr>
      <w:r w:rsidRPr="00CC1935">
        <w:rPr>
          <w:rFonts w:asciiTheme="minorHAnsi" w:hAnsiTheme="minorHAnsi" w:cstheme="minorHAnsi"/>
          <w:b/>
          <w:bCs/>
          <w:sz w:val="22"/>
          <w:szCs w:val="22"/>
          <w:u w:val="single"/>
        </w:rPr>
        <w:t>ΑΡΘΡΟ 4 : ΧΡΗΜΑΤΟΔΟΤΗΣΗ</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 xml:space="preserve">Η παρούσα προγραμματική σύμβαση συντάσσεται χωρίς κόστος για τους δύο συμβαλλόμενους σύμφωνα με το άρθρο 3 της παρούσας. </w:t>
      </w:r>
    </w:p>
    <w:p w:rsidR="00386925" w:rsidRPr="00CC1935" w:rsidRDefault="00386925" w:rsidP="00386925">
      <w:pPr>
        <w:spacing w:before="120" w:after="120"/>
        <w:jc w:val="both"/>
        <w:rPr>
          <w:rFonts w:asciiTheme="minorHAnsi" w:hAnsiTheme="minorHAnsi" w:cstheme="minorHAnsi"/>
          <w:b/>
          <w:bCs/>
          <w:sz w:val="22"/>
          <w:szCs w:val="22"/>
          <w:u w:val="single"/>
        </w:rPr>
      </w:pPr>
    </w:p>
    <w:p w:rsidR="00386925" w:rsidRPr="00CC1935" w:rsidRDefault="00386925" w:rsidP="00386925">
      <w:pPr>
        <w:spacing w:before="120" w:after="120"/>
        <w:jc w:val="both"/>
        <w:rPr>
          <w:rFonts w:asciiTheme="minorHAnsi" w:hAnsiTheme="minorHAnsi" w:cstheme="minorHAnsi"/>
          <w:b/>
          <w:bCs/>
          <w:sz w:val="22"/>
          <w:szCs w:val="22"/>
          <w:u w:val="single"/>
        </w:rPr>
      </w:pPr>
      <w:r w:rsidRPr="00CC1935">
        <w:rPr>
          <w:rFonts w:asciiTheme="minorHAnsi" w:hAnsiTheme="minorHAnsi" w:cstheme="minorHAnsi"/>
          <w:b/>
          <w:bCs/>
          <w:sz w:val="22"/>
          <w:szCs w:val="22"/>
          <w:u w:val="single"/>
        </w:rPr>
        <w:t>ΆΡΘΡΟ 5 : ΧΡΟΝΙΚΗ ΔΙΑΡΚΕΙΑ ΤΗΣ ΣΥΜΒΑΣΗΣ - ΧΡΟΝΟΔΙΑΓΡΑΜΜΑ</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Η  διάρκεια της παρούσας Σύμβασης αρχίζει από την ημερομηνία υπογραφής της και λήγει με την ολοκλήρωση του αντικειμένου της παρούσας.</w:t>
      </w:r>
    </w:p>
    <w:p w:rsidR="00386925" w:rsidRPr="00CC1935" w:rsidRDefault="00386925" w:rsidP="00386925">
      <w:pPr>
        <w:spacing w:before="120" w:after="120"/>
        <w:jc w:val="both"/>
        <w:rPr>
          <w:rFonts w:asciiTheme="minorHAnsi" w:hAnsiTheme="minorHAnsi" w:cstheme="minorHAnsi"/>
          <w:sz w:val="22"/>
          <w:szCs w:val="22"/>
        </w:rPr>
      </w:pPr>
    </w:p>
    <w:p w:rsidR="00386925" w:rsidRPr="00CC1935" w:rsidRDefault="00386925" w:rsidP="00386925">
      <w:pPr>
        <w:spacing w:before="120" w:after="120"/>
        <w:jc w:val="both"/>
        <w:rPr>
          <w:rFonts w:asciiTheme="minorHAnsi" w:hAnsiTheme="minorHAnsi" w:cstheme="minorHAnsi"/>
          <w:b/>
          <w:bCs/>
          <w:sz w:val="22"/>
          <w:szCs w:val="22"/>
          <w:u w:val="single"/>
        </w:rPr>
      </w:pPr>
      <w:r w:rsidRPr="00CC1935">
        <w:rPr>
          <w:rFonts w:asciiTheme="minorHAnsi" w:hAnsiTheme="minorHAnsi" w:cstheme="minorHAnsi"/>
          <w:b/>
          <w:bCs/>
          <w:sz w:val="22"/>
          <w:szCs w:val="22"/>
          <w:u w:val="single"/>
        </w:rPr>
        <w:t xml:space="preserve">ΆΡΘΡΟ 6 : ΔΙΚΑΙΩΜΑΤΑ ΚΑΙ ΥΠΟΧΡΕΩΣΕΙΣ ΤΩΝ ΣΥΜΒΑΛΛΟΜΕΝΩΝ </w:t>
      </w:r>
    </w:p>
    <w:p w:rsidR="00386925" w:rsidRPr="00CC1935" w:rsidRDefault="00386925" w:rsidP="00386925">
      <w:pPr>
        <w:spacing w:before="120" w:after="120"/>
        <w:jc w:val="both"/>
        <w:rPr>
          <w:rFonts w:asciiTheme="minorHAnsi" w:hAnsiTheme="minorHAnsi" w:cstheme="minorHAnsi"/>
          <w:sz w:val="22"/>
          <w:szCs w:val="22"/>
          <w:lang w:eastAsia="el-GR"/>
        </w:rPr>
      </w:pPr>
      <w:r w:rsidRPr="00CC1935">
        <w:rPr>
          <w:rFonts w:asciiTheme="minorHAnsi" w:hAnsiTheme="minorHAnsi" w:cstheme="minorHAnsi"/>
          <w:sz w:val="22"/>
          <w:szCs w:val="22"/>
          <w:lang w:eastAsia="el-GR"/>
        </w:rPr>
        <w:t>Οι συμβαλλόμενοι φορείς αναλαμβάνουν τις παρακάτω υποχρεώσεις και δικαιώματα:</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6.1</w:t>
      </w:r>
      <w:r w:rsidRPr="00CC1935">
        <w:rPr>
          <w:rFonts w:asciiTheme="minorHAnsi" w:hAnsiTheme="minorHAnsi" w:cstheme="minorHAnsi"/>
          <w:sz w:val="22"/>
          <w:szCs w:val="22"/>
        </w:rPr>
        <w:t xml:space="preserve"> </w:t>
      </w:r>
      <w:r w:rsidRPr="00CC1935">
        <w:rPr>
          <w:rFonts w:asciiTheme="minorHAnsi" w:hAnsiTheme="minorHAnsi" w:cstheme="minorHAnsi"/>
          <w:b/>
          <w:bCs/>
          <w:sz w:val="22"/>
          <w:szCs w:val="22"/>
        </w:rPr>
        <w:t>Ο Κύριος της Πράξης αναλαμβάνει</w:t>
      </w:r>
      <w:r w:rsidRPr="00CC1935">
        <w:rPr>
          <w:rFonts w:asciiTheme="minorHAnsi" w:hAnsiTheme="minorHAnsi" w:cstheme="minorHAnsi"/>
          <w:sz w:val="22"/>
          <w:szCs w:val="22"/>
        </w:rPr>
        <w:t xml:space="preserve"> : </w:t>
      </w:r>
    </w:p>
    <w:p w:rsidR="00386925" w:rsidRPr="00CC1935" w:rsidRDefault="00386925" w:rsidP="00386925">
      <w:pPr>
        <w:numPr>
          <w:ilvl w:val="0"/>
          <w:numId w:val="21"/>
        </w:numPr>
        <w:suppressAutoHyphens w:val="0"/>
        <w:ind w:left="714" w:hanging="357"/>
        <w:jc w:val="both"/>
        <w:rPr>
          <w:rFonts w:asciiTheme="minorHAnsi" w:hAnsiTheme="minorHAnsi" w:cstheme="minorHAnsi"/>
          <w:sz w:val="22"/>
          <w:szCs w:val="22"/>
        </w:rPr>
      </w:pPr>
      <w:r w:rsidRPr="00CC1935">
        <w:rPr>
          <w:rFonts w:asciiTheme="minorHAnsi" w:hAnsiTheme="minorHAnsi" w:cstheme="minorHAnsi"/>
          <w:sz w:val="22"/>
          <w:szCs w:val="22"/>
        </w:rPr>
        <w:t>Να διευκολύνει με κάθε τρόπο το επιστημονικό προσωπικό που θα απασχοληθεί για την υλοποίηση του αντικειμένου της παρούσας σύμβασης στη συγκέντρωση των απαραίτητων στοιχείων και πληροφοριών.</w:t>
      </w:r>
    </w:p>
    <w:p w:rsidR="00386925" w:rsidRPr="00CC1935" w:rsidRDefault="00386925" w:rsidP="00386925">
      <w:pPr>
        <w:numPr>
          <w:ilvl w:val="0"/>
          <w:numId w:val="21"/>
        </w:numPr>
        <w:suppressAutoHyphens w:val="0"/>
        <w:ind w:left="714" w:hanging="357"/>
        <w:jc w:val="both"/>
        <w:rPr>
          <w:rFonts w:asciiTheme="minorHAnsi" w:hAnsiTheme="minorHAnsi" w:cstheme="minorHAnsi"/>
          <w:sz w:val="22"/>
          <w:szCs w:val="22"/>
        </w:rPr>
      </w:pPr>
      <w:r w:rsidRPr="00CC1935">
        <w:rPr>
          <w:rFonts w:asciiTheme="minorHAnsi" w:hAnsiTheme="minorHAnsi" w:cstheme="minorHAnsi"/>
          <w:sz w:val="22"/>
          <w:szCs w:val="22"/>
        </w:rPr>
        <w:t>Να ορίσει τους εκπροσώπους του στην Κοινή Επιτροπή Παρακολούθησης της Σύμβασης σύμφωνα με το άρθρο 7 της παρούσας.</w:t>
      </w:r>
    </w:p>
    <w:p w:rsidR="00386925" w:rsidRPr="00CC1935" w:rsidRDefault="00386925" w:rsidP="00386925">
      <w:pPr>
        <w:numPr>
          <w:ilvl w:val="0"/>
          <w:numId w:val="21"/>
        </w:numPr>
        <w:suppressAutoHyphens w:val="0"/>
        <w:ind w:left="714" w:hanging="357"/>
        <w:jc w:val="both"/>
        <w:rPr>
          <w:rFonts w:asciiTheme="minorHAnsi" w:hAnsiTheme="minorHAnsi" w:cstheme="minorHAnsi"/>
          <w:sz w:val="22"/>
          <w:szCs w:val="22"/>
        </w:rPr>
      </w:pPr>
      <w:r w:rsidRPr="00CC1935">
        <w:rPr>
          <w:rFonts w:asciiTheme="minorHAnsi" w:hAnsiTheme="minorHAnsi" w:cstheme="minorHAnsi"/>
          <w:sz w:val="22"/>
          <w:szCs w:val="22"/>
        </w:rPr>
        <w:t>Να διασφαλίσει τη διαθεσιμότητα στελεχών του, που γνωρίζουν σε βάθος τις δομές και τις λειτουργικές διαδικασίες και να διαθέσουν στον Φορέα Υλοποίησης προσωπικό για την υλοποίηση του Έργου.</w:t>
      </w:r>
    </w:p>
    <w:p w:rsidR="00386925" w:rsidRPr="00CC1935" w:rsidRDefault="00386925" w:rsidP="00386925">
      <w:pPr>
        <w:numPr>
          <w:ilvl w:val="0"/>
          <w:numId w:val="21"/>
        </w:numPr>
        <w:suppressAutoHyphens w:val="0"/>
        <w:ind w:left="714" w:hanging="357"/>
        <w:jc w:val="both"/>
        <w:rPr>
          <w:rFonts w:asciiTheme="minorHAnsi" w:hAnsiTheme="minorHAnsi" w:cstheme="minorHAnsi"/>
          <w:sz w:val="22"/>
          <w:szCs w:val="22"/>
        </w:rPr>
      </w:pPr>
      <w:r w:rsidRPr="00CC1935">
        <w:rPr>
          <w:rFonts w:asciiTheme="minorHAnsi" w:hAnsiTheme="minorHAnsi" w:cstheme="minorHAnsi"/>
          <w:sz w:val="22"/>
          <w:szCs w:val="22"/>
        </w:rPr>
        <w:t>Να παρέχει έγκαιρα στο Φορέα Υλοποίησης την αναγκαία πληροφόρηση σχετικά με οργανωτικές ή διοικητικές αλλαγές που επηρεάζουν την υλοποίηση του Έργου.</w:t>
      </w:r>
    </w:p>
    <w:p w:rsidR="00386925" w:rsidRPr="00CC1935" w:rsidRDefault="00386925" w:rsidP="00386925">
      <w:pPr>
        <w:numPr>
          <w:ilvl w:val="0"/>
          <w:numId w:val="21"/>
        </w:numPr>
        <w:suppressAutoHyphens w:val="0"/>
        <w:ind w:left="714" w:hanging="357"/>
        <w:jc w:val="both"/>
        <w:rPr>
          <w:rFonts w:asciiTheme="minorHAnsi" w:hAnsiTheme="minorHAnsi" w:cstheme="minorHAnsi"/>
          <w:sz w:val="22"/>
          <w:szCs w:val="22"/>
        </w:rPr>
      </w:pPr>
      <w:r w:rsidRPr="00CC1935">
        <w:rPr>
          <w:rFonts w:asciiTheme="minorHAnsi" w:hAnsiTheme="minorHAnsi" w:cstheme="minorHAnsi"/>
          <w:sz w:val="22"/>
          <w:szCs w:val="22"/>
        </w:rPr>
        <w:t>Να προβαίνει όπου απαιτείται στις απαιτούμενες ενέργειες και στην έκδοση των σχετικών αποφάσεων για τη διασφάλιση της ομαλής χρηματοδότησης του Έργου και την ολοκλήρωση των πληρωμών της Πράξης.</w:t>
      </w:r>
    </w:p>
    <w:p w:rsidR="00386925" w:rsidRPr="00CC1935" w:rsidRDefault="00386925" w:rsidP="00386925">
      <w:pPr>
        <w:numPr>
          <w:ilvl w:val="0"/>
          <w:numId w:val="21"/>
        </w:numPr>
        <w:suppressAutoHyphens w:val="0"/>
        <w:ind w:left="714" w:hanging="357"/>
        <w:jc w:val="both"/>
        <w:rPr>
          <w:rFonts w:asciiTheme="minorHAnsi" w:hAnsiTheme="minorHAnsi" w:cstheme="minorHAnsi"/>
          <w:sz w:val="22"/>
          <w:szCs w:val="22"/>
        </w:rPr>
      </w:pPr>
      <w:r w:rsidRPr="00CC1935">
        <w:rPr>
          <w:rFonts w:asciiTheme="minorHAnsi" w:hAnsiTheme="minorHAnsi" w:cstheme="minorHAnsi"/>
          <w:sz w:val="22"/>
          <w:szCs w:val="22"/>
        </w:rPr>
        <w:t>Να συνυπογράψει τις σχετικές συμβάσεις με τους αναδόχους της Πράξης.</w:t>
      </w:r>
    </w:p>
    <w:p w:rsidR="00386925" w:rsidRPr="00CC1935" w:rsidRDefault="00386925" w:rsidP="00386925">
      <w:pPr>
        <w:numPr>
          <w:ilvl w:val="0"/>
          <w:numId w:val="21"/>
        </w:numPr>
        <w:suppressAutoHyphens w:val="0"/>
        <w:ind w:left="714" w:hanging="357"/>
        <w:jc w:val="both"/>
        <w:rPr>
          <w:rFonts w:asciiTheme="minorHAnsi" w:hAnsiTheme="minorHAnsi" w:cstheme="minorHAnsi"/>
          <w:color w:val="000000"/>
          <w:sz w:val="22"/>
          <w:szCs w:val="22"/>
          <w:lang w:eastAsia="el-GR"/>
        </w:rPr>
      </w:pPr>
      <w:r w:rsidRPr="00CC1935">
        <w:rPr>
          <w:rFonts w:asciiTheme="minorHAnsi" w:hAnsiTheme="minorHAnsi" w:cstheme="minorHAnsi"/>
          <w:sz w:val="22"/>
          <w:szCs w:val="22"/>
          <w:lang w:eastAsia="el-GR"/>
        </w:rPr>
        <w:lastRenderedPageBreak/>
        <w:t>Σε περίπτωση που απαιτείται η συνδρομή και άλλων κρατικών φορέων για την υλοποίηση των αντικειμένων της σύμβασης να προωθεί τις ενέργειες των συμβαλλομένων μερών προς τους φορείς αυτούς.</w:t>
      </w:r>
      <w:r w:rsidRPr="00CC1935">
        <w:rPr>
          <w:rFonts w:asciiTheme="minorHAnsi" w:hAnsiTheme="minorHAnsi" w:cstheme="minorHAnsi"/>
          <w:sz w:val="22"/>
          <w:szCs w:val="22"/>
        </w:rPr>
        <w:t xml:space="preserve"> </w:t>
      </w:r>
    </w:p>
    <w:p w:rsidR="00386925" w:rsidRPr="00CC1935" w:rsidRDefault="00386925" w:rsidP="00386925">
      <w:pPr>
        <w:numPr>
          <w:ilvl w:val="0"/>
          <w:numId w:val="21"/>
        </w:numPr>
        <w:suppressAutoHyphens w:val="0"/>
        <w:ind w:left="714" w:hanging="357"/>
        <w:jc w:val="both"/>
        <w:rPr>
          <w:rFonts w:asciiTheme="minorHAnsi" w:hAnsiTheme="minorHAnsi" w:cstheme="minorHAnsi"/>
          <w:sz w:val="22"/>
          <w:szCs w:val="22"/>
        </w:rPr>
      </w:pPr>
      <w:r w:rsidRPr="00CC1935">
        <w:rPr>
          <w:rFonts w:asciiTheme="minorHAnsi" w:hAnsiTheme="minorHAnsi" w:cstheme="minorHAnsi"/>
          <w:sz w:val="22"/>
          <w:szCs w:val="22"/>
        </w:rPr>
        <w:t xml:space="preserve">Να επιβαρύνεται την νομική υποστήριξη έναντι τρίτων κατά τη διάρκεια υλοποίησης της Προγραμματικής Σύμβασης μέχρι και την ολοκλήρωσή της, είτε ενεργοποιώντας τη Νομική του Υπηρεσία, είτε καλύπτοντας εξ ολοκλήρου τις δαπάνες ή αμοιβές που τυχόν απαιτηθούν σε εξωτερικούς συνεργάτες. </w:t>
      </w:r>
    </w:p>
    <w:p w:rsidR="00386925" w:rsidRPr="00CC1935" w:rsidRDefault="00386925" w:rsidP="00386925">
      <w:pPr>
        <w:numPr>
          <w:ilvl w:val="0"/>
          <w:numId w:val="21"/>
        </w:numPr>
        <w:suppressAutoHyphens w:val="0"/>
        <w:ind w:left="714" w:hanging="357"/>
        <w:jc w:val="both"/>
        <w:rPr>
          <w:rFonts w:asciiTheme="minorHAnsi" w:hAnsiTheme="minorHAnsi" w:cstheme="minorHAnsi"/>
          <w:sz w:val="22"/>
          <w:szCs w:val="22"/>
        </w:rPr>
      </w:pPr>
      <w:r w:rsidRPr="00CC1935">
        <w:rPr>
          <w:rFonts w:asciiTheme="minorHAnsi" w:hAnsiTheme="minorHAnsi" w:cstheme="minorHAnsi"/>
          <w:sz w:val="22"/>
          <w:szCs w:val="22"/>
        </w:rPr>
        <w:t xml:space="preserve">Να συνεργάζονται με το Φορέα Υλοποίησης για την ενημέρωση του κοινού και την προβολή της Πράξης. </w:t>
      </w:r>
    </w:p>
    <w:p w:rsidR="00386925" w:rsidRPr="00CC1935" w:rsidRDefault="00386925" w:rsidP="00386925">
      <w:pPr>
        <w:pStyle w:val="af9"/>
        <w:numPr>
          <w:ilvl w:val="1"/>
          <w:numId w:val="30"/>
        </w:numPr>
        <w:suppressAutoHyphens w:val="0"/>
        <w:spacing w:before="120" w:after="120"/>
        <w:contextualSpacing w:val="0"/>
        <w:jc w:val="both"/>
        <w:rPr>
          <w:rFonts w:asciiTheme="minorHAnsi" w:hAnsiTheme="minorHAnsi" w:cstheme="minorHAnsi"/>
          <w:sz w:val="22"/>
          <w:szCs w:val="22"/>
        </w:rPr>
      </w:pPr>
      <w:r w:rsidRPr="00CC1935">
        <w:rPr>
          <w:rFonts w:asciiTheme="minorHAnsi" w:hAnsiTheme="minorHAnsi" w:cstheme="minorHAnsi"/>
          <w:b/>
          <w:bCs/>
          <w:sz w:val="22"/>
          <w:szCs w:val="22"/>
        </w:rPr>
        <w:t xml:space="preserve">Ο Φορέας Υλοποίησης αναλαμβάνει </w:t>
      </w:r>
      <w:r w:rsidRPr="00CC1935">
        <w:rPr>
          <w:rFonts w:asciiTheme="minorHAnsi" w:hAnsiTheme="minorHAnsi" w:cstheme="minorHAnsi"/>
          <w:sz w:val="22"/>
          <w:szCs w:val="22"/>
        </w:rPr>
        <w:t xml:space="preserve">: </w:t>
      </w:r>
    </w:p>
    <w:p w:rsidR="00386925" w:rsidRPr="00CC1935" w:rsidRDefault="00386925" w:rsidP="00386925">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CC1935">
        <w:rPr>
          <w:rFonts w:asciiTheme="minorHAnsi" w:hAnsiTheme="minorHAnsi" w:cstheme="minorHAnsi"/>
          <w:sz w:val="22"/>
          <w:szCs w:val="22"/>
          <w:lang w:eastAsia="el-GR"/>
        </w:rPr>
        <w:t xml:space="preserve">Να ενεργεί ως Αναθέτουσα Αρχή για την υλοποίηση του Έργου, όπως αυτό περιγράφεται στο άρθρο 1 της παρούσης. </w:t>
      </w:r>
    </w:p>
    <w:p w:rsidR="00386925" w:rsidRPr="00CC1935" w:rsidRDefault="00386925" w:rsidP="00386925">
      <w:pPr>
        <w:numPr>
          <w:ilvl w:val="0"/>
          <w:numId w:val="22"/>
        </w:numPr>
        <w:suppressAutoHyphens w:val="0"/>
        <w:overflowPunct w:val="0"/>
        <w:autoSpaceDE w:val="0"/>
        <w:autoSpaceDN w:val="0"/>
        <w:adjustRightInd w:val="0"/>
        <w:ind w:left="714" w:hanging="357"/>
        <w:jc w:val="both"/>
        <w:textAlignment w:val="baseline"/>
        <w:rPr>
          <w:rFonts w:asciiTheme="minorHAnsi" w:hAnsiTheme="minorHAnsi" w:cstheme="minorHAnsi"/>
          <w:sz w:val="22"/>
          <w:szCs w:val="22"/>
          <w:lang w:eastAsia="el-GR"/>
        </w:rPr>
      </w:pPr>
      <w:r w:rsidRPr="00CC1935">
        <w:rPr>
          <w:rFonts w:asciiTheme="minorHAnsi" w:hAnsiTheme="minorHAnsi" w:cstheme="minorHAnsi"/>
          <w:sz w:val="22"/>
          <w:szCs w:val="22"/>
          <w:lang w:eastAsia="el-GR"/>
        </w:rPr>
        <w:t>Να απασχολεί και να διαθέτει επιστημονικό προσωπικό με τα απαραίτητα και ανάλογα προσόντα, προκειμένου να διασφαλισθεί η αρτιότητα υλοποίησης της Πράξης.</w:t>
      </w:r>
    </w:p>
    <w:p w:rsidR="00386925" w:rsidRPr="00CC1935" w:rsidRDefault="00386925" w:rsidP="00386925">
      <w:pPr>
        <w:numPr>
          <w:ilvl w:val="0"/>
          <w:numId w:val="22"/>
        </w:numPr>
        <w:suppressAutoHyphens w:val="0"/>
        <w:jc w:val="both"/>
        <w:rPr>
          <w:rFonts w:asciiTheme="minorHAnsi" w:hAnsiTheme="minorHAnsi" w:cstheme="minorHAnsi"/>
          <w:sz w:val="22"/>
          <w:szCs w:val="22"/>
        </w:rPr>
      </w:pPr>
      <w:r w:rsidRPr="00CC1935">
        <w:rPr>
          <w:rFonts w:asciiTheme="minorHAnsi" w:hAnsiTheme="minorHAnsi" w:cstheme="minorHAnsi"/>
          <w:sz w:val="22"/>
          <w:szCs w:val="22"/>
        </w:rPr>
        <w:t>Να ορίσει τον εκπρόσωπό του στην Κοινή Επιτροπή Παρακολούθησης της Σύμβασης σύμφωνα με το άρθρο 7 της παρούσας.</w:t>
      </w:r>
    </w:p>
    <w:p w:rsidR="00386925" w:rsidRPr="00CC1935" w:rsidRDefault="00386925" w:rsidP="00386925">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CC1935">
        <w:rPr>
          <w:rFonts w:asciiTheme="minorHAnsi" w:hAnsiTheme="minorHAnsi" w:cstheme="minorHAnsi"/>
          <w:sz w:val="22"/>
          <w:szCs w:val="22"/>
          <w:lang w:eastAsia="el-GR"/>
        </w:rPr>
        <w:t>Να κοινοποιεί στον Κύριο της Πράξης τις αναφορές προόδου για την εξέλιξη του φυσικού και οικονομικού αντικειμένου της Πράξης.</w:t>
      </w:r>
    </w:p>
    <w:p w:rsidR="00386925" w:rsidRPr="00CC1935" w:rsidRDefault="00386925" w:rsidP="00386925">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CC1935">
        <w:rPr>
          <w:rFonts w:asciiTheme="minorHAnsi" w:hAnsiTheme="minorHAnsi" w:cstheme="minorHAnsi"/>
          <w:sz w:val="22"/>
          <w:szCs w:val="22"/>
          <w:lang w:eastAsia="el-GR"/>
        </w:rPr>
        <w:t xml:space="preserve">Να τηρεί ως Αναθέτουσα Αρχή τους όρους χρηματοδότησης της Πράξης. </w:t>
      </w:r>
    </w:p>
    <w:p w:rsidR="00386925" w:rsidRPr="00CC1935" w:rsidRDefault="00386925" w:rsidP="00386925">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CC1935">
        <w:rPr>
          <w:rFonts w:asciiTheme="minorHAnsi" w:hAnsiTheme="minorHAnsi" w:cstheme="minorHAnsi"/>
          <w:sz w:val="22"/>
          <w:szCs w:val="22"/>
          <w:lang w:eastAsia="el-GR"/>
        </w:rPr>
        <w:t>Να καταρτίσει τα τεύχη διακήρυξης των διαγωνισμών.</w:t>
      </w:r>
    </w:p>
    <w:p w:rsidR="00386925" w:rsidRPr="00CC1935" w:rsidRDefault="00386925" w:rsidP="00386925">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CC1935">
        <w:rPr>
          <w:rFonts w:asciiTheme="minorHAnsi" w:hAnsiTheme="minorHAnsi" w:cstheme="minorHAnsi"/>
          <w:sz w:val="22"/>
          <w:szCs w:val="22"/>
          <w:lang w:eastAsia="el-GR"/>
        </w:rPr>
        <w:t>Να διενεργεί τους διαγωνισμούς, την αξιολόγηση των προσφορών και την υπογραφή των σχετικών συμβάσεων, σύμφωνα με τη σχετική νομοθεσία και το κανονιστικό πλαίσιο λειτουργίας του.</w:t>
      </w:r>
    </w:p>
    <w:p w:rsidR="00386925" w:rsidRPr="00CC1935" w:rsidRDefault="00386925" w:rsidP="00386925">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CC1935">
        <w:rPr>
          <w:rFonts w:asciiTheme="minorHAnsi" w:hAnsiTheme="minorHAnsi" w:cstheme="minorHAnsi"/>
          <w:sz w:val="22"/>
          <w:szCs w:val="22"/>
          <w:lang w:eastAsia="el-GR"/>
        </w:rPr>
        <w:t>Να μεριμνά για την ενημέρωση του κοινού και την προβολή της Πράξης, σε συνεργασία με τον Κύριο της Πράξης.</w:t>
      </w:r>
    </w:p>
    <w:p w:rsidR="00386925" w:rsidRPr="00CC1935" w:rsidRDefault="00386925" w:rsidP="00386925">
      <w:pPr>
        <w:spacing w:before="120" w:after="120"/>
        <w:jc w:val="both"/>
        <w:rPr>
          <w:rFonts w:asciiTheme="minorHAnsi" w:hAnsiTheme="minorHAnsi" w:cstheme="minorHAnsi"/>
          <w:b/>
          <w:bCs/>
          <w:sz w:val="22"/>
          <w:szCs w:val="22"/>
          <w:u w:val="single"/>
          <w:lang w:eastAsia="ar-SA"/>
        </w:rPr>
      </w:pPr>
    </w:p>
    <w:p w:rsidR="00386925" w:rsidRPr="00CC1935" w:rsidRDefault="00386925" w:rsidP="00386925">
      <w:pPr>
        <w:spacing w:before="120" w:after="120"/>
        <w:jc w:val="both"/>
        <w:rPr>
          <w:rFonts w:asciiTheme="minorHAnsi" w:hAnsiTheme="minorHAnsi" w:cstheme="minorHAnsi"/>
          <w:b/>
          <w:bCs/>
          <w:sz w:val="22"/>
          <w:szCs w:val="22"/>
          <w:u w:val="single"/>
          <w:lang w:eastAsia="ar-SA"/>
        </w:rPr>
      </w:pPr>
      <w:r w:rsidRPr="00CC1935">
        <w:rPr>
          <w:rFonts w:asciiTheme="minorHAnsi" w:hAnsiTheme="minorHAnsi" w:cstheme="minorHAnsi"/>
          <w:b/>
          <w:bCs/>
          <w:sz w:val="22"/>
          <w:szCs w:val="22"/>
          <w:u w:val="single"/>
          <w:lang w:eastAsia="ar-SA"/>
        </w:rPr>
        <w:t>ΑΡΘΡΟ 7 :  ΣΥΣΤΑΣΗ ΚΑΙ ΡΟΛΟΣ ΤΗΣ «ΕΠΙΤΡΟΠΗΣ ΠΑΡΑΚΟΛΟΥΘΗΣΗΣ»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7.1 </w:t>
      </w:r>
      <w:r w:rsidRPr="00CC1935">
        <w:rPr>
          <w:rFonts w:asciiTheme="minorHAnsi" w:hAnsiTheme="minorHAnsi" w:cstheme="minorHAnsi"/>
          <w:sz w:val="22"/>
          <w:szCs w:val="22"/>
        </w:rPr>
        <w:t>Για την παρακολούθηση της εκτέλεσης της παρούσας σύμβασης σύμφωνα με τα οριζόμενα στην παρ. 2α του άρθρου 100 του Ν. 3852/2010, συστήνεται όργανο παρακολούθησης με την επωνυμία «Κοινή Επιτροπή Παρακολούθησης», με έδρα τον Κύριο της Πράξης.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7.2 </w:t>
      </w:r>
      <w:r w:rsidRPr="00CC1935">
        <w:rPr>
          <w:rFonts w:asciiTheme="minorHAnsi" w:hAnsiTheme="minorHAnsi" w:cstheme="minorHAnsi"/>
          <w:sz w:val="22"/>
          <w:szCs w:val="22"/>
        </w:rPr>
        <w:t xml:space="preserve">Η Κοινή Επιτροπή Παρακολούθησης αποτελείται από : </w:t>
      </w:r>
    </w:p>
    <w:p w:rsidR="00386925" w:rsidRPr="00CC1935" w:rsidRDefault="00386925" w:rsidP="00386925">
      <w:pPr>
        <w:pStyle w:val="af9"/>
        <w:numPr>
          <w:ilvl w:val="0"/>
          <w:numId w:val="23"/>
        </w:numPr>
        <w:suppressAutoHyphens w:val="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έναν (1) εκπρόσωπο του Κυρίου της Πράξης, ο οποίος ορίζεται Πρόεδρος της Επιτροπής με τον αναπληρωτή του, </w:t>
      </w:r>
    </w:p>
    <w:p w:rsidR="00386925" w:rsidRPr="00CC1935" w:rsidRDefault="00386925" w:rsidP="00386925">
      <w:pPr>
        <w:pStyle w:val="af9"/>
        <w:numPr>
          <w:ilvl w:val="0"/>
          <w:numId w:val="23"/>
        </w:numPr>
        <w:suppressAutoHyphens w:val="0"/>
        <w:contextualSpacing w:val="0"/>
        <w:jc w:val="both"/>
        <w:rPr>
          <w:rFonts w:asciiTheme="minorHAnsi" w:hAnsiTheme="minorHAnsi" w:cstheme="minorHAnsi"/>
          <w:sz w:val="22"/>
          <w:szCs w:val="22"/>
        </w:rPr>
      </w:pPr>
      <w:r w:rsidRPr="00CC1935">
        <w:rPr>
          <w:rFonts w:asciiTheme="minorHAnsi" w:hAnsiTheme="minorHAnsi" w:cstheme="minorHAnsi"/>
          <w:sz w:val="22"/>
          <w:szCs w:val="22"/>
        </w:rPr>
        <w:t>έναν (1) εκπρόσωπο του Κυρίου της Πράξης, ο οποίος ορίζεται Μέλος της Επιτροπής με τον αναπληρωτή του,</w:t>
      </w:r>
    </w:p>
    <w:p w:rsidR="00386925" w:rsidRPr="00CC1935" w:rsidRDefault="00386925" w:rsidP="00386925">
      <w:pPr>
        <w:pStyle w:val="af9"/>
        <w:numPr>
          <w:ilvl w:val="0"/>
          <w:numId w:val="23"/>
        </w:numPr>
        <w:suppressAutoHyphens w:val="0"/>
        <w:spacing w:after="200"/>
        <w:contextualSpacing w:val="0"/>
        <w:jc w:val="both"/>
        <w:rPr>
          <w:rFonts w:asciiTheme="minorHAnsi" w:hAnsiTheme="minorHAnsi" w:cstheme="minorHAnsi"/>
          <w:sz w:val="22"/>
          <w:szCs w:val="22"/>
        </w:rPr>
      </w:pPr>
      <w:r w:rsidRPr="00CC1935">
        <w:rPr>
          <w:rFonts w:asciiTheme="minorHAnsi" w:hAnsiTheme="minorHAnsi" w:cstheme="minorHAnsi"/>
          <w:sz w:val="22"/>
          <w:szCs w:val="22"/>
        </w:rPr>
        <w:t>έναν (1) εκπρόσωπο του Φορέα Υλοποίησης, ο οποίος ορίζεται Μέλος της Επιτροπής με τον αναπληρωτή του.</w:t>
      </w:r>
    </w:p>
    <w:p w:rsidR="00386925" w:rsidRPr="00CC1935" w:rsidRDefault="00386925" w:rsidP="00386925">
      <w:pPr>
        <w:pStyle w:val="af9"/>
        <w:ind w:left="0"/>
        <w:jc w:val="both"/>
        <w:rPr>
          <w:rFonts w:asciiTheme="minorHAnsi" w:hAnsiTheme="minorHAnsi" w:cstheme="minorHAnsi"/>
          <w:sz w:val="22"/>
          <w:szCs w:val="22"/>
        </w:rPr>
      </w:pPr>
      <w:r w:rsidRPr="00CC1935">
        <w:rPr>
          <w:b/>
          <w:bCs/>
          <w:sz w:val="22"/>
          <w:szCs w:val="22"/>
        </w:rPr>
        <w:t>7.3</w:t>
      </w:r>
      <w:r w:rsidRPr="00CC1935">
        <w:rPr>
          <w:sz w:val="22"/>
          <w:szCs w:val="22"/>
        </w:rPr>
        <w:t xml:space="preserve"> Ο ορισμός των μελών της Κοινής Επιτροπής Παρακολούθησης γίνεται ύστερα από απόφαση των εκπροσώπων των φορέων που υπογράφουν τη σύμβαση, πάντα κατόπιν προηγουμένης σύμφωνης γνώμης - εξουσιοδότησης των αρμόδιων οργάνων των φορέων.</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7.4</w:t>
      </w:r>
      <w:r w:rsidRPr="00CC1935">
        <w:rPr>
          <w:rFonts w:asciiTheme="minorHAnsi" w:hAnsiTheme="minorHAnsi" w:cstheme="minorHAnsi"/>
          <w:sz w:val="22"/>
          <w:szCs w:val="22"/>
        </w:rPr>
        <w:t xml:space="preserve"> Αντικείμενο της Κοινής Επιτροπής Παρακολούθησης είναι ο συντονισμός και η παρακολούθηση όλων των εργασιών που απαιτούνται για την εκτέλεση της παρούσας Προγραμματικής Σύμβασης.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 xml:space="preserve">Ειδικότερα, η «Κοινή Επιτροπή Παρακολούθησης»: </w:t>
      </w:r>
    </w:p>
    <w:p w:rsidR="00386925" w:rsidRPr="00CC1935" w:rsidRDefault="00386925" w:rsidP="00386925">
      <w:pPr>
        <w:pStyle w:val="af9"/>
        <w:numPr>
          <w:ilvl w:val="0"/>
          <w:numId w:val="18"/>
        </w:numPr>
        <w:suppressAutoHyphens w:val="0"/>
        <w:contextualSpacing w:val="0"/>
        <w:jc w:val="both"/>
        <w:rPr>
          <w:rFonts w:asciiTheme="minorHAnsi" w:hAnsiTheme="minorHAnsi" w:cstheme="minorHAnsi"/>
          <w:sz w:val="22"/>
          <w:szCs w:val="22"/>
        </w:rPr>
      </w:pPr>
      <w:bookmarkStart w:id="18" w:name="_Hlk36562063"/>
      <w:r w:rsidRPr="00CC1935">
        <w:rPr>
          <w:rFonts w:asciiTheme="minorHAnsi" w:hAnsiTheme="minorHAnsi" w:cstheme="minorHAnsi"/>
          <w:sz w:val="22"/>
          <w:szCs w:val="22"/>
        </w:rPr>
        <w:t xml:space="preserve">Παρακολουθεί την πορεία του φυσικού αντικειμένου της Προγραμματικής Σύμβασης σύμφωνα με τους όρους αυτής. </w:t>
      </w:r>
    </w:p>
    <w:p w:rsidR="00386925" w:rsidRPr="00CC1935" w:rsidRDefault="00386925" w:rsidP="00386925">
      <w:pPr>
        <w:pStyle w:val="af9"/>
        <w:numPr>
          <w:ilvl w:val="0"/>
          <w:numId w:val="18"/>
        </w:numPr>
        <w:suppressAutoHyphens w:val="0"/>
        <w:contextualSpacing w:val="0"/>
        <w:jc w:val="both"/>
        <w:rPr>
          <w:rFonts w:asciiTheme="minorHAnsi" w:hAnsiTheme="minorHAnsi" w:cstheme="minorHAnsi"/>
          <w:sz w:val="22"/>
          <w:szCs w:val="22"/>
        </w:rPr>
      </w:pPr>
      <w:r w:rsidRPr="00CC1935">
        <w:rPr>
          <w:rFonts w:asciiTheme="minorHAnsi" w:hAnsiTheme="minorHAnsi" w:cstheme="minorHAnsi"/>
          <w:sz w:val="22"/>
          <w:szCs w:val="22"/>
        </w:rPr>
        <w:lastRenderedPageBreak/>
        <w:t xml:space="preserve">Ελέγχει την υλοποίηση των επιμέρους αντικειμένων της Προγραμματικής Σύμβασης, θέτοντας τις βασικές κατευθύνσεις στους φορείς εκτέλεσης αυτής. </w:t>
      </w:r>
    </w:p>
    <w:p w:rsidR="00386925" w:rsidRPr="00CC1935" w:rsidRDefault="00386925" w:rsidP="00386925">
      <w:pPr>
        <w:pStyle w:val="af9"/>
        <w:numPr>
          <w:ilvl w:val="0"/>
          <w:numId w:val="18"/>
        </w:numPr>
        <w:suppressAutoHyphens w:val="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Εισηγείται στους συμβαλλόμενους για κάθε μέτρο που κρίνει αναγκαίο για την απρόσκοπτη υλοποίηση των αντικειμένων της Προγραμματικής Σύμβασης. </w:t>
      </w:r>
    </w:p>
    <w:p w:rsidR="00386925" w:rsidRPr="00CC1935" w:rsidRDefault="00386925" w:rsidP="00386925">
      <w:pPr>
        <w:pStyle w:val="af9"/>
        <w:numPr>
          <w:ilvl w:val="0"/>
          <w:numId w:val="18"/>
        </w:numPr>
        <w:suppressAutoHyphens w:val="0"/>
        <w:contextualSpacing w:val="0"/>
        <w:jc w:val="both"/>
        <w:rPr>
          <w:rFonts w:asciiTheme="minorHAnsi" w:hAnsiTheme="minorHAnsi" w:cstheme="minorHAnsi"/>
          <w:sz w:val="22"/>
          <w:szCs w:val="22"/>
        </w:rPr>
      </w:pPr>
      <w:r w:rsidRPr="00CC1935">
        <w:rPr>
          <w:rFonts w:asciiTheme="minorHAnsi" w:hAnsiTheme="minorHAnsi" w:cstheme="minorHAnsi"/>
          <w:sz w:val="22"/>
          <w:szCs w:val="22"/>
        </w:rPr>
        <w:t xml:space="preserve">Εισηγείται για τυχόν τροποποιήσεις του χρονοδιαγράμματος υλοποίησης του αντικειμένου της Προγραμματικής Σύμβασης ανάλογα με την πορεία των εργασιών. </w:t>
      </w:r>
    </w:p>
    <w:p w:rsidR="00386925" w:rsidRPr="00CC1935" w:rsidRDefault="00386925" w:rsidP="00386925">
      <w:pPr>
        <w:pStyle w:val="af9"/>
        <w:numPr>
          <w:ilvl w:val="0"/>
          <w:numId w:val="18"/>
        </w:numPr>
        <w:suppressAutoHyphens w:val="0"/>
        <w:contextualSpacing w:val="0"/>
        <w:jc w:val="both"/>
        <w:rPr>
          <w:rFonts w:asciiTheme="minorHAnsi" w:hAnsiTheme="minorHAnsi" w:cstheme="minorHAnsi"/>
          <w:sz w:val="22"/>
          <w:szCs w:val="22"/>
        </w:rPr>
      </w:pPr>
      <w:r w:rsidRPr="00CC1935">
        <w:rPr>
          <w:rFonts w:asciiTheme="minorHAnsi" w:hAnsiTheme="minorHAnsi" w:cstheme="minorHAnsi"/>
          <w:sz w:val="22"/>
          <w:szCs w:val="22"/>
        </w:rPr>
        <w:t>Εισηγείται την παράταση, με αιτιολογημένη και γραπτή απόφαση, της χρονικής διάρκειας της παρούσας Προγραμματικής Σύμβασης και σύμφωνα με τους όρους αυτής.</w:t>
      </w:r>
    </w:p>
    <w:bookmarkEnd w:id="18"/>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7.5</w:t>
      </w:r>
      <w:r w:rsidRPr="00CC1935">
        <w:rPr>
          <w:rFonts w:asciiTheme="minorHAnsi" w:hAnsiTheme="minorHAnsi" w:cstheme="minorHAnsi"/>
          <w:sz w:val="22"/>
          <w:szCs w:val="22"/>
        </w:rPr>
        <w:t xml:space="preserve"> Η Κοινή Επιτροπή Παρακολούθησης είναι δυνατό να πλαισιώνεται και από ειδικό προσωπικό που έχει γνώση του αντικειμένου της σύμβασης, όταν και εφόσον ζητηθεί από κάποιο από τα μέλη της. Το ειδικό αυτό προσωπικό δύναται να αποτελείται από στελέχη του Φορέα Υλοποίησης, το οποία, μετά από αίτημα της Κοινής Επιτροπής Παρακολούθησης, γνωμοδοτεί και εκφέρει άποψη επί των ειδικών επιστημονικών θεμάτων που σχετίζονται με την υλοποίηση της παρούσας Προγραμματικής Σύμβασης, αλλά δεν έχει δικαίωμα ψήφου. Οι σχετικές γνωμοδοτήσεις, εισηγήσεις ή απόψεις της «Τεχνικής Επιτροπής» δεν είναι δεσμευτικές για την Κοινή Επιτροπή Παρακολούθησης. </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7.6 </w:t>
      </w:r>
      <w:r w:rsidRPr="00CC1935">
        <w:rPr>
          <w:rFonts w:asciiTheme="minorHAnsi" w:hAnsiTheme="minorHAnsi" w:cstheme="minorHAnsi"/>
          <w:sz w:val="22"/>
          <w:szCs w:val="22"/>
        </w:rPr>
        <w:t>Η «Κοινή Επιτροπή Παρακολούθησης» συνέρχεται τακτικά όποτε προκύψει ανάγκη ή το ζητήσει ένα (1) τουλάχιστον από τα συμβαλλόμενα μέρη.</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7.7 </w:t>
      </w:r>
      <w:r w:rsidRPr="00CC1935">
        <w:rPr>
          <w:rFonts w:asciiTheme="minorHAnsi" w:hAnsiTheme="minorHAnsi" w:cstheme="minorHAnsi"/>
          <w:sz w:val="22"/>
          <w:szCs w:val="22"/>
        </w:rPr>
        <w:t xml:space="preserve">Η «Κοινή Επιτροπή Παρακολούθησης» συνεδριάζει έγκυρα όταν είναι παρόντα ή εκπροσωπούνται σ' αυτήν </w:t>
      </w:r>
      <w:r w:rsidRPr="00CC1935">
        <w:rPr>
          <w:rFonts w:asciiTheme="minorHAnsi" w:hAnsiTheme="minorHAnsi" w:cstheme="minorHAnsi"/>
          <w:sz w:val="22"/>
          <w:szCs w:val="22"/>
          <w:u w:val="single"/>
        </w:rPr>
        <w:t>όλα τα μέλη της</w:t>
      </w:r>
      <w:r w:rsidRPr="00CC1935">
        <w:rPr>
          <w:rFonts w:asciiTheme="minorHAnsi" w:hAnsiTheme="minorHAnsi" w:cstheme="minorHAnsi"/>
          <w:sz w:val="22"/>
          <w:szCs w:val="22"/>
        </w:rPr>
        <w:t xml:space="preserve"> και αποφασίζει για κάθε θέμα με πλειοψηφία του συνόλου των παρευρισκόμενων, εκτός αν για συγκεκριμένες αποφάσεις προβλέπεται διαφορετικά στη σύμβαση αυτή. Οι αποφάσεις είναι αιτιολογημένες και δεσμεύουν όλους τους συμβαλλόμενους φορείς. Κάθε τακτικό μέλος μπορεί να αντιπροσωπευθεί από ένα αναπληρωματικό. Μπορεί επίσης, με έγγραφη εξουσιοδότηση, ένα μέλος της «Κοινής Επιτροπής Παρακολούθησης» να εκπροσωπεί ένα μόνο από τα απόντα μέλη της.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7.8 </w:t>
      </w:r>
      <w:r w:rsidRPr="00CC1935">
        <w:rPr>
          <w:rFonts w:asciiTheme="minorHAnsi" w:hAnsiTheme="minorHAnsi" w:cstheme="minorHAnsi"/>
          <w:sz w:val="22"/>
          <w:szCs w:val="22"/>
        </w:rPr>
        <w:t xml:space="preserve">Οι αποφάσεις της «Κοινής Επιτροπής Παρακολούθησης» είναι αιτιολογημένες, λαμβάνονται δε κατά πλειοψηφία των παρόντων μελών και δεσμεύουν όλους τους συμβαλλόμενους φορείς. </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7.9</w:t>
      </w:r>
      <w:r w:rsidRPr="00CC1935">
        <w:rPr>
          <w:rFonts w:asciiTheme="minorHAnsi" w:hAnsiTheme="minorHAnsi" w:cstheme="minorHAnsi"/>
          <w:sz w:val="22"/>
          <w:szCs w:val="22"/>
        </w:rPr>
        <w:t xml:space="preserve"> Οι λοιπές λεπτομέρειες που ενδεχομένως απαιτηθούν για τη λειτουργία της Κοινής Επιτροπής, θα προσδιοριστούν με αποφάσεις της. </w:t>
      </w:r>
    </w:p>
    <w:p w:rsidR="00386925" w:rsidRPr="00CC1935" w:rsidRDefault="00386925" w:rsidP="00386925">
      <w:pPr>
        <w:spacing w:before="120" w:after="120"/>
        <w:jc w:val="both"/>
        <w:rPr>
          <w:rFonts w:asciiTheme="minorHAnsi" w:hAnsiTheme="minorHAnsi" w:cstheme="minorHAnsi"/>
          <w:sz w:val="22"/>
          <w:szCs w:val="22"/>
        </w:rPr>
      </w:pPr>
    </w:p>
    <w:p w:rsidR="00386925" w:rsidRPr="00CC1935" w:rsidRDefault="00386925" w:rsidP="00386925">
      <w:pPr>
        <w:tabs>
          <w:tab w:val="left" w:pos="454"/>
        </w:tabs>
        <w:spacing w:before="120" w:after="120"/>
        <w:rPr>
          <w:rFonts w:asciiTheme="minorHAnsi" w:hAnsiTheme="minorHAnsi" w:cstheme="minorHAnsi"/>
          <w:b/>
          <w:bCs/>
          <w:sz w:val="22"/>
          <w:szCs w:val="22"/>
          <w:u w:val="single"/>
          <w:lang w:eastAsia="ar-SA"/>
        </w:rPr>
      </w:pPr>
      <w:r w:rsidRPr="00CC1935">
        <w:rPr>
          <w:rFonts w:asciiTheme="minorHAnsi" w:hAnsiTheme="minorHAnsi" w:cstheme="minorHAnsi"/>
          <w:b/>
          <w:bCs/>
          <w:sz w:val="22"/>
          <w:szCs w:val="22"/>
          <w:u w:val="single"/>
          <w:lang w:eastAsia="ar-SA"/>
        </w:rPr>
        <w:t xml:space="preserve">ΑΡΘΡΟ 8 </w:t>
      </w:r>
      <w:r w:rsidRPr="00CC1935">
        <w:rPr>
          <w:rFonts w:asciiTheme="minorHAnsi" w:hAnsiTheme="minorHAnsi" w:cstheme="minorHAnsi"/>
          <w:b/>
          <w:bCs/>
          <w:caps/>
          <w:sz w:val="22"/>
          <w:szCs w:val="22"/>
          <w:u w:val="single"/>
          <w:lang w:eastAsia="ar-SA"/>
        </w:rPr>
        <w:t>: ΕΥΘΥΝΗ ΦΟΡΕΑ ΥΛΟΠΟΙΗΣΗΣ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8.1 </w:t>
      </w:r>
      <w:r w:rsidRPr="00CC1935">
        <w:rPr>
          <w:rFonts w:asciiTheme="minorHAnsi" w:hAnsiTheme="minorHAnsi" w:cstheme="minorHAnsi"/>
          <w:sz w:val="22"/>
          <w:szCs w:val="22"/>
        </w:rPr>
        <w:t>Ο Φορέας Υλοποίησης υπό τον όρο της απρόσκοπτης χρηματοδότησης του έργου, ευθύνεται καθ’ όλη τη διάρκεια της παρούσας Σύμβασης έναντι του Κυρίου της Πράξης για την καλή εκτέλεση των υποχρεώσεων που έχει αναλάβει. Έναντι των τρίτων ο Φορέας Υλοποίησης ευθύνεται εις ολόκληρο από κοινού µε τον Κύριο της Πράξης.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8.2 </w:t>
      </w:r>
      <w:r w:rsidRPr="00CC1935">
        <w:rPr>
          <w:rFonts w:asciiTheme="minorHAnsi" w:hAnsiTheme="minorHAnsi" w:cstheme="minorHAnsi"/>
          <w:sz w:val="22"/>
          <w:szCs w:val="22"/>
        </w:rPr>
        <w:t xml:space="preserve">Αν καθυστερήσει ή ματαιωθεί η εκτέλεση προγραμματισμένου έργου, εξαιτίας γεγονότων που άπτονται των αρμοδιοτήτων άλλων φορέων, όπως καθυστερήσεις σε περιβαλλοντικές </w:t>
      </w:r>
      <w:proofErr w:type="spellStart"/>
      <w:r w:rsidRPr="00CC1935">
        <w:rPr>
          <w:rFonts w:asciiTheme="minorHAnsi" w:hAnsiTheme="minorHAnsi" w:cstheme="minorHAnsi"/>
          <w:sz w:val="22"/>
          <w:szCs w:val="22"/>
        </w:rPr>
        <w:t>αδειοδοτήσεις</w:t>
      </w:r>
      <w:proofErr w:type="spellEnd"/>
      <w:r w:rsidRPr="00CC1935">
        <w:rPr>
          <w:rFonts w:asciiTheme="minorHAnsi" w:hAnsiTheme="minorHAnsi" w:cstheme="minorHAnsi"/>
          <w:sz w:val="22"/>
          <w:szCs w:val="22"/>
        </w:rPr>
        <w:t xml:space="preserve">, απαλλοτριώσεις, άδειες επέμβασης από δασαρχείο και λοιπές </w:t>
      </w:r>
      <w:proofErr w:type="spellStart"/>
      <w:r w:rsidRPr="00CC1935">
        <w:rPr>
          <w:rFonts w:asciiTheme="minorHAnsi" w:hAnsiTheme="minorHAnsi" w:cstheme="minorHAnsi"/>
          <w:sz w:val="22"/>
          <w:szCs w:val="22"/>
        </w:rPr>
        <w:t>αδειοδοτήσεις</w:t>
      </w:r>
      <w:proofErr w:type="spellEnd"/>
      <w:r w:rsidRPr="00CC1935">
        <w:rPr>
          <w:rFonts w:asciiTheme="minorHAnsi" w:hAnsiTheme="minorHAnsi" w:cstheme="minorHAnsi"/>
          <w:sz w:val="22"/>
          <w:szCs w:val="22"/>
        </w:rPr>
        <w:t xml:space="preserve">, ο Φορέας Υλοποίησης απαλλάσσεται από την ευθύνη έναντι του Κυρίου της Πράξης. </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8.3 </w:t>
      </w:r>
      <w:r w:rsidRPr="00CC1935">
        <w:rPr>
          <w:rFonts w:asciiTheme="minorHAnsi" w:hAnsiTheme="minorHAnsi" w:cstheme="minorHAnsi"/>
          <w:sz w:val="22"/>
          <w:szCs w:val="22"/>
        </w:rPr>
        <w:t>Ο Φορέας Υλοποίησης οφείλει να ενημερώνει τους αρμόδιους κατά περίπτωση Φορείς του Δημοσίου για προβλήματα καθυστερήσεων ή τον κίνδυνο ματαίωσης του έργου και να ζητεί την παρέμβαση τους προς άρση των εμποδίων.</w:t>
      </w:r>
    </w:p>
    <w:p w:rsidR="00386925" w:rsidRPr="00CC1935" w:rsidRDefault="00386925" w:rsidP="00386925">
      <w:pPr>
        <w:tabs>
          <w:tab w:val="left" w:pos="454"/>
        </w:tabs>
        <w:spacing w:before="120" w:after="120"/>
        <w:rPr>
          <w:rFonts w:asciiTheme="minorHAnsi" w:hAnsiTheme="minorHAnsi" w:cstheme="minorHAnsi"/>
          <w:b/>
          <w:bCs/>
          <w:sz w:val="22"/>
          <w:szCs w:val="22"/>
          <w:u w:val="single"/>
          <w:lang w:eastAsia="ar-SA"/>
        </w:rPr>
      </w:pPr>
    </w:p>
    <w:p w:rsidR="00386925" w:rsidRPr="00CC1935" w:rsidRDefault="00386925" w:rsidP="00386925">
      <w:pPr>
        <w:tabs>
          <w:tab w:val="left" w:pos="454"/>
        </w:tabs>
        <w:spacing w:before="120" w:after="120"/>
        <w:rPr>
          <w:rFonts w:asciiTheme="minorHAnsi" w:hAnsiTheme="minorHAnsi" w:cstheme="minorHAnsi"/>
          <w:b/>
          <w:bCs/>
          <w:sz w:val="22"/>
          <w:szCs w:val="22"/>
          <w:u w:val="single"/>
          <w:lang w:eastAsia="ar-SA"/>
        </w:rPr>
      </w:pPr>
      <w:r w:rsidRPr="00CC1935">
        <w:rPr>
          <w:rFonts w:asciiTheme="minorHAnsi" w:hAnsiTheme="minorHAnsi" w:cstheme="minorHAnsi"/>
          <w:b/>
          <w:bCs/>
          <w:sz w:val="22"/>
          <w:szCs w:val="22"/>
          <w:u w:val="single"/>
          <w:lang w:eastAsia="ar-SA"/>
        </w:rPr>
        <w:t xml:space="preserve">ΑΡΘΡΟ 9 </w:t>
      </w:r>
      <w:r w:rsidRPr="00CC1935">
        <w:rPr>
          <w:rFonts w:asciiTheme="minorHAnsi" w:hAnsiTheme="minorHAnsi" w:cstheme="minorHAnsi"/>
          <w:b/>
          <w:bCs/>
          <w:caps/>
          <w:sz w:val="22"/>
          <w:szCs w:val="22"/>
          <w:u w:val="single"/>
          <w:lang w:eastAsia="ar-SA"/>
        </w:rPr>
        <w:t>: Υπεύθυνοι υλοποιησησ</w:t>
      </w:r>
    </w:p>
    <w:p w:rsidR="00386925" w:rsidRPr="00CC1935" w:rsidRDefault="00386925" w:rsidP="00386925">
      <w:pPr>
        <w:tabs>
          <w:tab w:val="left" w:pos="454"/>
        </w:tabs>
        <w:spacing w:before="120" w:after="120"/>
        <w:jc w:val="both"/>
        <w:rPr>
          <w:rFonts w:asciiTheme="minorHAnsi" w:hAnsiTheme="minorHAnsi" w:cstheme="minorHAnsi"/>
          <w:spacing w:val="8"/>
          <w:sz w:val="22"/>
          <w:szCs w:val="22"/>
          <w:lang w:eastAsia="el-GR"/>
        </w:rPr>
      </w:pPr>
      <w:r w:rsidRPr="00CC1935">
        <w:rPr>
          <w:rFonts w:asciiTheme="minorHAnsi" w:hAnsiTheme="minorHAnsi" w:cstheme="minorHAnsi"/>
          <w:spacing w:val="8"/>
          <w:sz w:val="22"/>
          <w:szCs w:val="22"/>
          <w:lang w:eastAsia="el-GR"/>
        </w:rPr>
        <w:t>Για τις ανάγκες συντονισμού της υλοποίησης της Προγραμματικής Σύμβασης ορίζονται ως Υπεύθυνοι Υλοποίησης οι παρακάτω:</w:t>
      </w:r>
    </w:p>
    <w:p w:rsidR="00386925" w:rsidRPr="00CC1935" w:rsidRDefault="00386925" w:rsidP="00386925">
      <w:pPr>
        <w:pStyle w:val="af9"/>
        <w:numPr>
          <w:ilvl w:val="0"/>
          <w:numId w:val="19"/>
        </w:numPr>
        <w:tabs>
          <w:tab w:val="left" w:pos="454"/>
        </w:tabs>
        <w:contextualSpacing w:val="0"/>
        <w:jc w:val="both"/>
        <w:rPr>
          <w:rFonts w:asciiTheme="minorHAnsi" w:hAnsiTheme="minorHAnsi" w:cstheme="minorHAnsi"/>
          <w:spacing w:val="8"/>
          <w:kern w:val="1"/>
          <w:sz w:val="22"/>
          <w:szCs w:val="22"/>
          <w:lang w:eastAsia="el-GR" w:bidi="hi-IN"/>
        </w:rPr>
      </w:pPr>
      <w:r w:rsidRPr="00CC1935">
        <w:rPr>
          <w:rFonts w:asciiTheme="minorHAnsi" w:hAnsiTheme="minorHAnsi" w:cstheme="minorHAnsi"/>
          <w:spacing w:val="8"/>
          <w:kern w:val="1"/>
          <w:sz w:val="22"/>
          <w:szCs w:val="22"/>
          <w:lang w:eastAsia="el-GR" w:bidi="hi-IN"/>
        </w:rPr>
        <w:lastRenderedPageBreak/>
        <w:t xml:space="preserve">Υπεύθυνος για τον Κύριο της Πράξης ορίζεται ο κ .Δημήτριος </w:t>
      </w:r>
      <w:proofErr w:type="spellStart"/>
      <w:r w:rsidRPr="00CC1935">
        <w:rPr>
          <w:rFonts w:asciiTheme="minorHAnsi" w:hAnsiTheme="minorHAnsi" w:cstheme="minorHAnsi"/>
          <w:spacing w:val="8"/>
          <w:kern w:val="1"/>
          <w:sz w:val="22"/>
          <w:szCs w:val="22"/>
          <w:lang w:eastAsia="el-GR" w:bidi="hi-IN"/>
        </w:rPr>
        <w:t>Καραμάνης</w:t>
      </w:r>
      <w:proofErr w:type="spellEnd"/>
      <w:r w:rsidRPr="00CC1935">
        <w:rPr>
          <w:rFonts w:asciiTheme="minorHAnsi" w:hAnsiTheme="minorHAnsi" w:cstheme="minorHAnsi"/>
          <w:spacing w:val="8"/>
          <w:kern w:val="1"/>
          <w:sz w:val="22"/>
          <w:szCs w:val="22"/>
          <w:lang w:eastAsia="el-GR" w:bidi="hi-IN"/>
        </w:rPr>
        <w:t xml:space="preserve"> ο οποίος θα έχει την ευθύνη για την καθοδήγηση των στελεχών από πλευράς του Κυρίου της Πράξης.</w:t>
      </w:r>
    </w:p>
    <w:p w:rsidR="00386925" w:rsidRPr="00CC1935" w:rsidRDefault="00386925" w:rsidP="00386925">
      <w:pPr>
        <w:pStyle w:val="af9"/>
        <w:numPr>
          <w:ilvl w:val="0"/>
          <w:numId w:val="19"/>
        </w:numPr>
        <w:tabs>
          <w:tab w:val="left" w:pos="454"/>
        </w:tabs>
        <w:contextualSpacing w:val="0"/>
        <w:jc w:val="both"/>
        <w:rPr>
          <w:rFonts w:asciiTheme="minorHAnsi" w:hAnsiTheme="minorHAnsi" w:cstheme="minorHAnsi"/>
          <w:spacing w:val="8"/>
          <w:kern w:val="1"/>
          <w:sz w:val="22"/>
          <w:szCs w:val="22"/>
          <w:lang w:eastAsia="el-GR" w:bidi="hi-IN"/>
        </w:rPr>
      </w:pPr>
      <w:r w:rsidRPr="00CC1935">
        <w:rPr>
          <w:rFonts w:asciiTheme="minorHAnsi" w:hAnsiTheme="minorHAnsi" w:cstheme="minorHAnsi"/>
          <w:spacing w:val="8"/>
          <w:kern w:val="1"/>
          <w:sz w:val="22"/>
          <w:szCs w:val="22"/>
          <w:lang w:eastAsia="el-GR" w:bidi="hi-IN"/>
        </w:rPr>
        <w:t xml:space="preserve">Υπεύθυνος για τον Φορέα Υλοποίησης ορίζεται ο κ. Βασίλειος </w:t>
      </w:r>
      <w:proofErr w:type="spellStart"/>
      <w:r w:rsidRPr="00CC1935">
        <w:rPr>
          <w:rFonts w:asciiTheme="minorHAnsi" w:hAnsiTheme="minorHAnsi" w:cstheme="minorHAnsi"/>
          <w:spacing w:val="8"/>
          <w:kern w:val="1"/>
          <w:sz w:val="22"/>
          <w:szCs w:val="22"/>
          <w:lang w:eastAsia="el-GR" w:bidi="hi-IN"/>
        </w:rPr>
        <w:t>Κουτσιώρης</w:t>
      </w:r>
      <w:proofErr w:type="spellEnd"/>
      <w:r w:rsidRPr="00CC1935">
        <w:rPr>
          <w:rFonts w:asciiTheme="minorHAnsi" w:hAnsiTheme="minorHAnsi" w:cstheme="minorHAnsi"/>
          <w:spacing w:val="8"/>
          <w:kern w:val="1"/>
          <w:sz w:val="22"/>
          <w:szCs w:val="22"/>
          <w:lang w:eastAsia="el-GR" w:bidi="hi-IN"/>
        </w:rPr>
        <w:t xml:space="preserve">, ο οποίος θα έχει την ευθύνη για την καθοδήγηση των στελεχών από πλευράς του Φορέα Υλοποίησης. </w:t>
      </w:r>
    </w:p>
    <w:p w:rsidR="00386925" w:rsidRPr="00CC1935" w:rsidRDefault="00386925" w:rsidP="00386925">
      <w:pPr>
        <w:tabs>
          <w:tab w:val="left" w:pos="454"/>
        </w:tabs>
        <w:spacing w:before="120" w:after="120"/>
        <w:rPr>
          <w:rFonts w:asciiTheme="minorHAnsi" w:hAnsiTheme="minorHAnsi" w:cstheme="minorHAnsi"/>
          <w:b/>
          <w:bCs/>
          <w:caps/>
          <w:sz w:val="22"/>
          <w:szCs w:val="22"/>
          <w:u w:val="single"/>
          <w:lang w:eastAsia="ar-SA"/>
        </w:rPr>
      </w:pPr>
      <w:r w:rsidRPr="00CC1935">
        <w:rPr>
          <w:rFonts w:asciiTheme="minorHAnsi" w:hAnsiTheme="minorHAnsi" w:cstheme="minorHAnsi"/>
          <w:b/>
          <w:bCs/>
          <w:caps/>
          <w:sz w:val="22"/>
          <w:szCs w:val="22"/>
          <w:u w:val="single"/>
          <w:lang w:eastAsia="ar-SA"/>
        </w:rPr>
        <w:t>ΑΡΘΡΟ 10 : Πνευματικά δικαιώματα</w:t>
      </w:r>
    </w:p>
    <w:p w:rsidR="00386925" w:rsidRPr="00CC1935" w:rsidRDefault="00386925" w:rsidP="00386925">
      <w:pPr>
        <w:spacing w:before="120" w:after="120"/>
        <w:jc w:val="both"/>
        <w:rPr>
          <w:rFonts w:asciiTheme="minorHAnsi" w:hAnsiTheme="minorHAnsi" w:cstheme="minorHAnsi"/>
          <w:i/>
          <w:iCs/>
          <w:sz w:val="22"/>
          <w:szCs w:val="22"/>
        </w:rPr>
      </w:pPr>
      <w:r w:rsidRPr="00CC1935">
        <w:rPr>
          <w:rFonts w:asciiTheme="minorHAnsi" w:hAnsiTheme="minorHAnsi" w:cstheme="minorHAnsi"/>
          <w:b/>
          <w:bCs/>
          <w:sz w:val="22"/>
          <w:szCs w:val="22"/>
        </w:rPr>
        <w:t xml:space="preserve">10.1 </w:t>
      </w:r>
      <w:r w:rsidRPr="00CC1935">
        <w:rPr>
          <w:rFonts w:asciiTheme="minorHAnsi" w:hAnsiTheme="minorHAnsi" w:cstheme="minorHAnsi"/>
          <w:sz w:val="22"/>
          <w:szCs w:val="22"/>
        </w:rPr>
        <w:t xml:space="preserve">Όλα τα έγγραφα </w:t>
      </w:r>
      <w:r w:rsidRPr="00CC1935">
        <w:rPr>
          <w:rFonts w:asciiTheme="minorHAnsi" w:hAnsiTheme="minorHAnsi" w:cstheme="minorHAnsi"/>
          <w:i/>
          <w:iCs/>
          <w:sz w:val="22"/>
          <w:szCs w:val="22"/>
        </w:rPr>
        <w:t xml:space="preserve">(σχέδια, μελέτες, στοιχεία </w:t>
      </w:r>
      <w:proofErr w:type="spellStart"/>
      <w:r w:rsidRPr="00CC1935">
        <w:rPr>
          <w:rFonts w:asciiTheme="minorHAnsi" w:hAnsiTheme="minorHAnsi" w:cstheme="minorHAnsi"/>
          <w:i/>
          <w:iCs/>
          <w:sz w:val="22"/>
          <w:szCs w:val="22"/>
        </w:rPr>
        <w:t>κ.ο.κ</w:t>
      </w:r>
      <w:proofErr w:type="spellEnd"/>
      <w:r w:rsidRPr="00CC1935">
        <w:rPr>
          <w:rFonts w:asciiTheme="minorHAnsi" w:hAnsiTheme="minorHAnsi" w:cstheme="minorHAnsi"/>
          <w:i/>
          <w:iCs/>
          <w:sz w:val="22"/>
          <w:szCs w:val="22"/>
        </w:rPr>
        <w:t>.)</w:t>
      </w:r>
      <w:r w:rsidRPr="00CC1935">
        <w:rPr>
          <w:rFonts w:asciiTheme="minorHAnsi" w:hAnsiTheme="minorHAnsi" w:cstheme="minorHAnsi"/>
          <w:sz w:val="22"/>
          <w:szCs w:val="22"/>
        </w:rPr>
        <w:t xml:space="preserve"> που θα συνταχθούν από τον Φορέα Υλοποίησης </w:t>
      </w:r>
      <w:r w:rsidRPr="00CC1935">
        <w:rPr>
          <w:rFonts w:asciiTheme="minorHAnsi" w:hAnsiTheme="minorHAnsi" w:cstheme="minorHAnsi"/>
          <w:i/>
          <w:iCs/>
          <w:sz w:val="22"/>
          <w:szCs w:val="22"/>
        </w:rPr>
        <w:t xml:space="preserve">(και τους </w:t>
      </w:r>
      <w:proofErr w:type="spellStart"/>
      <w:r w:rsidRPr="00CC1935">
        <w:rPr>
          <w:rFonts w:asciiTheme="minorHAnsi" w:hAnsiTheme="minorHAnsi" w:cstheme="minorHAnsi"/>
          <w:i/>
          <w:iCs/>
          <w:sz w:val="22"/>
          <w:szCs w:val="22"/>
        </w:rPr>
        <w:t>προστηθέντες</w:t>
      </w:r>
      <w:proofErr w:type="spellEnd"/>
      <w:r w:rsidRPr="00CC1935">
        <w:rPr>
          <w:rFonts w:asciiTheme="minorHAnsi" w:hAnsiTheme="minorHAnsi" w:cstheme="minorHAnsi"/>
          <w:i/>
          <w:iCs/>
          <w:sz w:val="22"/>
          <w:szCs w:val="22"/>
        </w:rPr>
        <w:t xml:space="preserve"> και αντισυμβαλλόμενους του)</w:t>
      </w:r>
      <w:r w:rsidRPr="00CC1935">
        <w:rPr>
          <w:rFonts w:asciiTheme="minorHAnsi" w:hAnsiTheme="minorHAnsi" w:cstheme="minorHAnsi"/>
          <w:sz w:val="22"/>
          <w:szCs w:val="22"/>
        </w:rPr>
        <w:t xml:space="preserve"> στο πλαίσιο εκτέλεσης της παρούσας Προγραμματικής Σύμβασης και των συμβάσεων που θα υπογράψει ο Φορέας Υλοποίησης στο πλαίσιο υλοποίησης της Προγραμματικής Σύμβασης θα ανήκουν στην ιδιοκτησία του Κυρίου της Πράξης, ο οποίος έχει το δικαίωμα να τα επαναχρησιμοποιήσει ελεύθερα, θα είναι πάντοτε στη διάθεση των νομίμων εκπροσώπων του κατά τη διάρκεια ισχύος της σύμβασης και θα παραδοθούν στον Κύριο της Πράξης κατά το χρόνο παράδοσής της ή αλλιώς κατά την καθ’ οιονδήποτε τρόπο λήξη ή λύση της Σύμβασης. Τα σχετικά πνευματικά και συγγενικά δικαιώματα ρητώς εκχωρούνται στον Κύριο της Πράξης χωρίς την καταβολή αμοιβής.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10.2</w:t>
      </w:r>
      <w:r w:rsidRPr="00CC1935">
        <w:rPr>
          <w:rFonts w:asciiTheme="minorHAnsi" w:hAnsiTheme="minorHAnsi" w:cstheme="minorHAnsi"/>
          <w:sz w:val="22"/>
          <w:szCs w:val="22"/>
        </w:rPr>
        <w:t xml:space="preserve"> Όλα τα δεδομένα που θα δημιουργηθούν στο πλαίσιο εκτέλεσης της παρούσας Προγραμματικής Σύμβασης πληρούν την απαίτηση για την εφαρμογή του νόμου 4305/2014 σχετικά με την </w:t>
      </w:r>
      <w:r w:rsidRPr="00CC1935">
        <w:rPr>
          <w:rFonts w:asciiTheme="minorHAnsi" w:hAnsiTheme="minorHAnsi" w:cstheme="minorHAnsi"/>
          <w:i/>
          <w:iCs/>
          <w:sz w:val="22"/>
          <w:szCs w:val="22"/>
        </w:rPr>
        <w:t>«Ανοικτή διάθεση και περαιτέρω χρήση εγγράφων, πληροφοριών και δεδομένων του δημόσιου τομέα, την τροποποίηση των διατάξεων του πρώτου κεφαλαίου του ν.3448/2006, προσαρμογή της εθνικής νομοθεσίας στις διατάξεις της οδηγίας 2013/37 του Ευρωπαϊκού Κοινοβουλίου και του Συμβουλίου και την περαιτέρω ενίσχυση της διαφάνειας στο δημόσιο τομέα»</w:t>
      </w:r>
      <w:r w:rsidRPr="00CC1935">
        <w:rPr>
          <w:rFonts w:asciiTheme="minorHAnsi" w:hAnsiTheme="minorHAnsi" w:cstheme="minorHAnsi"/>
          <w:sz w:val="22"/>
          <w:szCs w:val="22"/>
        </w:rPr>
        <w:t>.</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Ο νόμος αυτός κατοχυρώνει την αρχή της εξ ορισμού ανοικτής διάθεσης και περαιτέρω χρήσης των εγγράφων, πληροφοριών και δεδομένων του δημόσιου τομέα (</w:t>
      </w:r>
      <w:proofErr w:type="spellStart"/>
      <w:r w:rsidRPr="00CC1935">
        <w:rPr>
          <w:rFonts w:asciiTheme="minorHAnsi" w:hAnsiTheme="minorHAnsi" w:cstheme="minorHAnsi"/>
          <w:sz w:val="22"/>
          <w:szCs w:val="22"/>
        </w:rPr>
        <w:t>open</w:t>
      </w:r>
      <w:proofErr w:type="spellEnd"/>
      <w:r w:rsidRPr="00CC1935">
        <w:rPr>
          <w:rFonts w:asciiTheme="minorHAnsi" w:hAnsiTheme="minorHAnsi" w:cstheme="minorHAnsi"/>
          <w:sz w:val="22"/>
          <w:szCs w:val="22"/>
        </w:rPr>
        <w:t xml:space="preserve"> </w:t>
      </w:r>
      <w:proofErr w:type="spellStart"/>
      <w:r w:rsidRPr="00CC1935">
        <w:rPr>
          <w:rFonts w:asciiTheme="minorHAnsi" w:hAnsiTheme="minorHAnsi" w:cstheme="minorHAnsi"/>
          <w:sz w:val="22"/>
          <w:szCs w:val="22"/>
        </w:rPr>
        <w:t>by</w:t>
      </w:r>
      <w:proofErr w:type="spellEnd"/>
      <w:r w:rsidRPr="00CC1935">
        <w:rPr>
          <w:rFonts w:asciiTheme="minorHAnsi" w:hAnsiTheme="minorHAnsi" w:cstheme="minorHAnsi"/>
          <w:sz w:val="22"/>
          <w:szCs w:val="22"/>
        </w:rPr>
        <w:t xml:space="preserve"> </w:t>
      </w:r>
      <w:proofErr w:type="spellStart"/>
      <w:r w:rsidRPr="00CC1935">
        <w:rPr>
          <w:rFonts w:asciiTheme="minorHAnsi" w:hAnsiTheme="minorHAnsi" w:cstheme="minorHAnsi"/>
          <w:sz w:val="22"/>
          <w:szCs w:val="22"/>
        </w:rPr>
        <w:t>default</w:t>
      </w:r>
      <w:proofErr w:type="spellEnd"/>
      <w:r w:rsidRPr="00CC1935">
        <w:rPr>
          <w:rFonts w:asciiTheme="minorHAnsi" w:hAnsiTheme="minorHAnsi" w:cstheme="minorHAnsi"/>
          <w:sz w:val="22"/>
          <w:szCs w:val="22"/>
        </w:rPr>
        <w:t>), υλοποιώντας παράλληλα την προσαρμογή της εθνικής νομοθεσίας στις προβλέψεις της οδηγίας 2013/37 EE.</w:t>
      </w:r>
    </w:p>
    <w:p w:rsidR="00386925" w:rsidRPr="00CC1935" w:rsidRDefault="00386925" w:rsidP="00386925">
      <w:pPr>
        <w:spacing w:before="120" w:after="120"/>
        <w:jc w:val="both"/>
        <w:rPr>
          <w:rFonts w:asciiTheme="minorHAnsi" w:hAnsiTheme="minorHAnsi" w:cstheme="minorHAnsi"/>
          <w:b/>
          <w:bCs/>
          <w:sz w:val="22"/>
          <w:szCs w:val="22"/>
          <w:u w:val="single"/>
        </w:rPr>
      </w:pPr>
      <w:r w:rsidRPr="00CC1935">
        <w:rPr>
          <w:rFonts w:asciiTheme="minorHAnsi" w:hAnsiTheme="minorHAnsi" w:cstheme="minorHAnsi"/>
          <w:b/>
          <w:bCs/>
          <w:sz w:val="22"/>
          <w:szCs w:val="22"/>
        </w:rPr>
        <w:t xml:space="preserve">10.3 </w:t>
      </w:r>
      <w:r w:rsidRPr="00CC1935">
        <w:rPr>
          <w:rFonts w:asciiTheme="minorHAnsi" w:hAnsiTheme="minorHAnsi" w:cstheme="minorHAnsi"/>
          <w:sz w:val="22"/>
          <w:szCs w:val="22"/>
        </w:rPr>
        <w:t>Ο Φορέας Υλοποίησης διατηρεί το δικαίωμα κατά το δοκούν να αξιοποιήσει τα στατιστικά στοιχεία και δεδομένα που απορρέουν από την λειτουργία και διαχείριση της ψηφιακής πλατφόρμας στο πλαίσιο υλοποίησης της παρούσας Προγραμματικής Σύμβασης, προκειμένου να συμβάλει στη διάχυση των αποτελεσμάτων για αναπτυξιακούς σκοπούς.</w:t>
      </w:r>
    </w:p>
    <w:p w:rsidR="00386925" w:rsidRPr="00CC1935" w:rsidRDefault="00386925" w:rsidP="00386925">
      <w:pPr>
        <w:keepNext/>
        <w:spacing w:before="120" w:after="120"/>
        <w:jc w:val="both"/>
        <w:rPr>
          <w:rFonts w:asciiTheme="minorHAnsi" w:hAnsiTheme="minorHAnsi" w:cstheme="minorHAnsi"/>
          <w:b/>
          <w:bCs/>
          <w:sz w:val="22"/>
          <w:szCs w:val="22"/>
          <w:u w:val="single"/>
          <w:lang w:eastAsia="ar-SA"/>
        </w:rPr>
      </w:pPr>
      <w:r w:rsidRPr="00CC1935">
        <w:rPr>
          <w:rFonts w:asciiTheme="minorHAnsi" w:hAnsiTheme="minorHAnsi" w:cstheme="minorHAnsi"/>
          <w:b/>
          <w:bCs/>
          <w:sz w:val="22"/>
          <w:szCs w:val="22"/>
          <w:u w:val="single"/>
          <w:lang w:eastAsia="ar-SA"/>
        </w:rPr>
        <w:t>ΑΡΘΡΟ 11 : ΛΟΙΠΟΙ ΟΡΟΙ ΣΥΜΒΑΣΗΣ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11.1 Εμπιστευτικότητα –</w:t>
      </w:r>
      <w:r w:rsidRPr="00CC1935">
        <w:rPr>
          <w:rFonts w:asciiTheme="minorHAnsi" w:hAnsiTheme="minorHAnsi" w:cstheme="minorHAnsi"/>
          <w:sz w:val="22"/>
          <w:szCs w:val="22"/>
        </w:rPr>
        <w:t xml:space="preserve"> Καθ’ όλη τη διάρκεια ισχύος της σύμβασης, αλλά και μετά τη λήξη ή λύση αυτής, ο Φορέας Υλοποίησης </w:t>
      </w:r>
      <w:r w:rsidRPr="00CC1935">
        <w:rPr>
          <w:rFonts w:asciiTheme="minorHAnsi" w:hAnsiTheme="minorHAnsi" w:cstheme="minorHAnsi"/>
          <w:i/>
          <w:iCs/>
          <w:sz w:val="22"/>
          <w:szCs w:val="22"/>
        </w:rPr>
        <w:t xml:space="preserve">(και οι </w:t>
      </w:r>
      <w:proofErr w:type="spellStart"/>
      <w:r w:rsidRPr="00CC1935">
        <w:rPr>
          <w:rFonts w:asciiTheme="minorHAnsi" w:hAnsiTheme="minorHAnsi" w:cstheme="minorHAnsi"/>
          <w:i/>
          <w:iCs/>
          <w:sz w:val="22"/>
          <w:szCs w:val="22"/>
        </w:rPr>
        <w:t>προστηθέντες</w:t>
      </w:r>
      <w:proofErr w:type="spellEnd"/>
      <w:r w:rsidRPr="00CC1935">
        <w:rPr>
          <w:rFonts w:asciiTheme="minorHAnsi" w:hAnsiTheme="minorHAnsi" w:cstheme="minorHAnsi"/>
          <w:i/>
          <w:iCs/>
          <w:sz w:val="22"/>
          <w:szCs w:val="22"/>
        </w:rPr>
        <w:t xml:space="preserve"> του)</w:t>
      </w:r>
      <w:r w:rsidRPr="00CC1935">
        <w:rPr>
          <w:rFonts w:asciiTheme="minorHAnsi" w:hAnsiTheme="minorHAnsi" w:cstheme="minorHAnsi"/>
          <w:sz w:val="22"/>
          <w:szCs w:val="22"/>
        </w:rPr>
        <w:t xml:space="preserve">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Κυρίου της Πράξης, οποιαδήποτε έγγραφα ή πληροφορίες που θα περιέλθουν σε γνώση του κατά την υλοποίηση του έργου και την εκπλήρωση των υποχρεώσεών του. </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11.2 </w:t>
      </w:r>
      <w:r w:rsidRPr="00CC1935">
        <w:rPr>
          <w:rFonts w:asciiTheme="minorHAnsi" w:hAnsiTheme="minorHAnsi" w:cstheme="minorHAnsi"/>
          <w:sz w:val="22"/>
          <w:szCs w:val="22"/>
        </w:rPr>
        <w:t>Ο Φορέας Υλοποίησης υποστηρίζει, για κάθε θέμα που αφορά στην παρούσα Προγραμματική Σύμβαση, δικαστικώς και εξωδίκως τον Κύριο της Πράξης έναντι τρίτων κατά την ενάσκηση των καθηκόντων του έως τη λήξη της παρούσας.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11.3 </w:t>
      </w:r>
      <w:r w:rsidRPr="00CC1935">
        <w:rPr>
          <w:rFonts w:asciiTheme="minorHAnsi" w:hAnsiTheme="minorHAnsi" w:cstheme="minorHAnsi"/>
          <w:sz w:val="22"/>
          <w:szCs w:val="22"/>
        </w:rPr>
        <w:t xml:space="preserve">Η εφαρμογή του παρόντος τελεί υπό την επιφύλαξη της τήρησης του Γενικού Κανονισμού για την Προστασία Δεδομένων (ΓΚΠΔ - </w:t>
      </w:r>
      <w:proofErr w:type="spellStart"/>
      <w:r w:rsidRPr="00CC1935">
        <w:rPr>
          <w:rFonts w:asciiTheme="minorHAnsi" w:hAnsiTheme="minorHAnsi" w:cstheme="minorHAnsi"/>
          <w:sz w:val="22"/>
          <w:szCs w:val="22"/>
        </w:rPr>
        <w:t>General</w:t>
      </w:r>
      <w:proofErr w:type="spellEnd"/>
      <w:r w:rsidRPr="00CC1935">
        <w:rPr>
          <w:rFonts w:asciiTheme="minorHAnsi" w:hAnsiTheme="minorHAnsi" w:cstheme="minorHAnsi"/>
          <w:sz w:val="22"/>
          <w:szCs w:val="22"/>
        </w:rPr>
        <w:t xml:space="preserve"> </w:t>
      </w:r>
      <w:proofErr w:type="spellStart"/>
      <w:r w:rsidRPr="00CC1935">
        <w:rPr>
          <w:rFonts w:asciiTheme="minorHAnsi" w:hAnsiTheme="minorHAnsi" w:cstheme="minorHAnsi"/>
          <w:sz w:val="22"/>
          <w:szCs w:val="22"/>
        </w:rPr>
        <w:t>Data</w:t>
      </w:r>
      <w:proofErr w:type="spellEnd"/>
      <w:r w:rsidRPr="00CC1935">
        <w:rPr>
          <w:rFonts w:asciiTheme="minorHAnsi" w:hAnsiTheme="minorHAnsi" w:cstheme="minorHAnsi"/>
          <w:sz w:val="22"/>
          <w:szCs w:val="22"/>
        </w:rPr>
        <w:t xml:space="preserve"> </w:t>
      </w:r>
      <w:proofErr w:type="spellStart"/>
      <w:r w:rsidRPr="00CC1935">
        <w:rPr>
          <w:rFonts w:asciiTheme="minorHAnsi" w:hAnsiTheme="minorHAnsi" w:cstheme="minorHAnsi"/>
          <w:sz w:val="22"/>
          <w:szCs w:val="22"/>
        </w:rPr>
        <w:t>Protection</w:t>
      </w:r>
      <w:proofErr w:type="spellEnd"/>
      <w:r w:rsidRPr="00CC1935">
        <w:rPr>
          <w:rFonts w:asciiTheme="minorHAnsi" w:hAnsiTheme="minorHAnsi" w:cstheme="minorHAnsi"/>
          <w:sz w:val="22"/>
          <w:szCs w:val="22"/>
        </w:rPr>
        <w:t xml:space="preserve"> </w:t>
      </w:r>
      <w:proofErr w:type="spellStart"/>
      <w:r w:rsidRPr="00CC1935">
        <w:rPr>
          <w:rFonts w:asciiTheme="minorHAnsi" w:hAnsiTheme="minorHAnsi" w:cstheme="minorHAnsi"/>
          <w:sz w:val="22"/>
          <w:szCs w:val="22"/>
        </w:rPr>
        <w:t>Regulation</w:t>
      </w:r>
      <w:proofErr w:type="spellEnd"/>
      <w:r w:rsidRPr="00CC1935">
        <w:rPr>
          <w:rFonts w:asciiTheme="minorHAnsi" w:hAnsiTheme="minorHAnsi" w:cstheme="minorHAnsi"/>
          <w:sz w:val="22"/>
          <w:szCs w:val="22"/>
        </w:rPr>
        <w:t>) εφόσον απαιτείται.</w:t>
      </w:r>
    </w:p>
    <w:p w:rsidR="00386925" w:rsidRPr="00CC1935" w:rsidRDefault="00386925" w:rsidP="00386925">
      <w:pPr>
        <w:keepNext/>
        <w:spacing w:before="120" w:after="120"/>
        <w:jc w:val="both"/>
        <w:rPr>
          <w:rFonts w:asciiTheme="minorHAnsi" w:hAnsiTheme="minorHAnsi" w:cstheme="minorHAnsi"/>
          <w:b/>
          <w:bCs/>
          <w:sz w:val="22"/>
          <w:szCs w:val="22"/>
          <w:u w:val="single"/>
          <w:lang w:eastAsia="ar-SA"/>
        </w:rPr>
      </w:pPr>
      <w:r w:rsidRPr="00CC1935">
        <w:rPr>
          <w:rFonts w:asciiTheme="minorHAnsi" w:hAnsiTheme="minorHAnsi" w:cstheme="minorHAnsi"/>
          <w:b/>
          <w:bCs/>
          <w:sz w:val="22"/>
          <w:szCs w:val="22"/>
          <w:u w:val="single"/>
          <w:lang w:eastAsia="ar-SA"/>
        </w:rPr>
        <w:t>ΑΡΘΡΟ 12 : ΤΡΟΠΟΠΟΙΗΣΕΙΣ ΤΗΣ ΠΡΟΓΡΑΜΜΑΤΙΚΗΣ ΣΥΜΒΑΣΗΣ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12.1</w:t>
      </w:r>
      <w:r w:rsidRPr="00CC1935">
        <w:rPr>
          <w:rFonts w:asciiTheme="minorHAnsi" w:hAnsiTheme="minorHAnsi" w:cstheme="minorHAnsi"/>
          <w:sz w:val="22"/>
          <w:szCs w:val="22"/>
        </w:rPr>
        <w:t xml:space="preserve"> Όλοι οι όροι της σύμβασης είναι ουσιώδεις. Καμία τροποποίηση της Σύμβασης δε γίνεται ως προς το αντικείμενο και τον τρόπο εκτέλεσης του προγράμματος. Όπως επίσης, καμία τροποποίηση της προγραμματικής σύμβασης δεν αναγνωρίζεται χωρίς απόφαση των εκπροσώπων των φορέων που υπογράφουν τη σύμβαση και υπογραφή σχετικού τροποποιητικού εγγράφου, πάντα κατόπιν προηγουμένης σύμφωνης γνώμης - εισήγησης που υπογράφεται από τα μέλη της «Κοινής Επιτροπής Παρακολούθησης» και η οποία μεταβάλλει το Φυσικό Αντικείμενο της Προγραμματικής Σύμβασης, όπως αυτό περιγράφεται αναλυτικά στα σχετικά άρθρα της καθώς και το Οικονομικό Αντικείμενο αυτής.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lastRenderedPageBreak/>
        <w:t xml:space="preserve">12.2 </w:t>
      </w:r>
      <w:r w:rsidRPr="00CC1935">
        <w:rPr>
          <w:rFonts w:asciiTheme="minorHAnsi" w:hAnsiTheme="minorHAnsi" w:cstheme="minorHAnsi"/>
          <w:sz w:val="22"/>
          <w:szCs w:val="22"/>
        </w:rPr>
        <w:t>Η παρούσα Σύμβαση μπορεί να αναμορφωθεί και αναπροσαρμοστεί στο πλαίσιο των αναγκών της υλοποίησης της Πράξης, μετά από εισήγηση της Κοινής Επιτροπής Παρακολούθησης και με τη σύμφωνη γνώμη των συμβαλλόμενων μερών.</w:t>
      </w:r>
    </w:p>
    <w:p w:rsidR="00386925" w:rsidRPr="00CC1935" w:rsidRDefault="00386925" w:rsidP="00386925">
      <w:pPr>
        <w:spacing w:before="120" w:after="120"/>
        <w:jc w:val="both"/>
        <w:rPr>
          <w:rFonts w:asciiTheme="minorHAnsi" w:hAnsiTheme="minorHAnsi" w:cstheme="minorHAnsi"/>
          <w:b/>
          <w:bCs/>
          <w:sz w:val="22"/>
          <w:szCs w:val="22"/>
          <w:u w:val="single"/>
          <w:lang w:eastAsia="ar-SA"/>
        </w:rPr>
      </w:pPr>
      <w:r w:rsidRPr="00CC1935">
        <w:rPr>
          <w:rFonts w:asciiTheme="minorHAnsi" w:hAnsiTheme="minorHAnsi" w:cstheme="minorHAnsi"/>
          <w:b/>
          <w:bCs/>
          <w:sz w:val="22"/>
          <w:szCs w:val="22"/>
          <w:u w:val="single"/>
          <w:lang w:eastAsia="ar-SA"/>
        </w:rPr>
        <w:t>ΑΡΘΡΟ 13 : ΑΝΤΙΣΥΜΒΑΤΙΚΗ ΣΥΜΠΕΡΙΦΟΡΑ – ΣΥΝΕΠΕΙΕΣ – ΡΗΤΡΕΣ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 xml:space="preserve">13.1 </w:t>
      </w:r>
      <w:r w:rsidRPr="00CC1935">
        <w:rPr>
          <w:rFonts w:asciiTheme="minorHAnsi" w:hAnsiTheme="minorHAnsi" w:cstheme="minorHAnsi"/>
          <w:sz w:val="22"/>
          <w:szCs w:val="22"/>
        </w:rPr>
        <w:t>Η παράβαση οποιουδήποτε από τους όρους της παρούσας Προγραμματικής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τη σύμβαση και να αξιώσει κάθε θετική ή αποθετική ζημία του.</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13.2 Υποκατάσταση</w:t>
      </w:r>
      <w:r w:rsidRPr="00CC1935">
        <w:rPr>
          <w:rFonts w:asciiTheme="minorHAnsi" w:hAnsiTheme="minorHAnsi" w:cstheme="minorHAnsi"/>
          <w:sz w:val="22"/>
          <w:szCs w:val="22"/>
        </w:rPr>
        <w:t xml:space="preserve"> – Απαγορεύεται ρητώς στον Φορέα Υλοποίησης η υποκατάστασή του από τρίτο για την υλοποίηση του αντικειμένου της παρούσης Σύμβασης. Αν υπάρξει υποκατάσταση, τότε ο Φορέας Υλοποίησης ευθύνεται για κάθε πταίσμα του τρίτου έναντι του Κυρίου της Πράξης, ενώ συγχρόνως λύεται η παρούσα με υπαιτιότητα του Φορέα Υλοποίησης.</w:t>
      </w:r>
    </w:p>
    <w:p w:rsidR="00386925" w:rsidRPr="00CC1935" w:rsidRDefault="00386925" w:rsidP="00386925">
      <w:pPr>
        <w:spacing w:before="120" w:after="120"/>
        <w:jc w:val="both"/>
        <w:rPr>
          <w:rFonts w:asciiTheme="minorHAnsi" w:hAnsiTheme="minorHAnsi" w:cstheme="minorHAnsi"/>
          <w:sz w:val="22"/>
          <w:szCs w:val="22"/>
          <w:lang w:eastAsia="ar-SA"/>
        </w:rPr>
      </w:pPr>
      <w:r w:rsidRPr="00CC1935">
        <w:rPr>
          <w:rFonts w:asciiTheme="minorHAnsi" w:hAnsiTheme="minorHAnsi" w:cstheme="minorHAnsi"/>
          <w:b/>
          <w:bCs/>
          <w:sz w:val="22"/>
          <w:szCs w:val="22"/>
          <w:lang w:eastAsia="ar-SA"/>
        </w:rPr>
        <w:t>13.3 Καταγγελία</w:t>
      </w:r>
      <w:r w:rsidRPr="00CC1935">
        <w:rPr>
          <w:rFonts w:asciiTheme="minorHAnsi" w:hAnsiTheme="minorHAnsi" w:cstheme="minorHAnsi"/>
          <w:sz w:val="22"/>
          <w:szCs w:val="22"/>
          <w:lang w:eastAsia="ar-SA"/>
        </w:rPr>
        <w:t xml:space="preserve"> – Ο Κύριος της Πράξης έχει το δικαίωμα να καταγγείλει αιτιολογημένα τη σύμβαση σε περίπτωση μη προσήκουσας εφαρμογής των παραδοτέων και κακής συνεργασίας από πλευράς Φορέα Υλοποίησης. </w:t>
      </w:r>
    </w:p>
    <w:p w:rsidR="00386925" w:rsidRPr="00CC1935" w:rsidRDefault="00386925" w:rsidP="00386925">
      <w:pPr>
        <w:spacing w:before="120" w:after="120"/>
        <w:jc w:val="both"/>
        <w:rPr>
          <w:rFonts w:asciiTheme="minorHAnsi" w:hAnsiTheme="minorHAnsi" w:cstheme="minorHAnsi"/>
          <w:sz w:val="22"/>
          <w:szCs w:val="22"/>
          <w:lang w:eastAsia="ar-SA"/>
        </w:rPr>
      </w:pPr>
      <w:r w:rsidRPr="00CC1935">
        <w:rPr>
          <w:rFonts w:asciiTheme="minorHAnsi" w:hAnsiTheme="minorHAnsi" w:cstheme="minorHAnsi"/>
          <w:b/>
          <w:bCs/>
          <w:sz w:val="22"/>
          <w:szCs w:val="22"/>
          <w:lang w:eastAsia="ar-SA"/>
        </w:rPr>
        <w:t xml:space="preserve">13.4 </w:t>
      </w:r>
      <w:r w:rsidRPr="00CC1935">
        <w:rPr>
          <w:rFonts w:asciiTheme="minorHAnsi" w:hAnsiTheme="minorHAnsi" w:cstheme="minorHAnsi"/>
          <w:sz w:val="22"/>
          <w:szCs w:val="22"/>
          <w:lang w:eastAsia="ar-SA"/>
        </w:rPr>
        <w:t xml:space="preserve">Η σύμβαση μπορεί να λυθεί αζημίως για τα συμβαλλόμενα μέρη σε περίπτωση ανώτερης βίας </w:t>
      </w:r>
      <w:r w:rsidRPr="00CC1935">
        <w:rPr>
          <w:rFonts w:asciiTheme="minorHAnsi" w:hAnsiTheme="minorHAnsi" w:cstheme="minorHAnsi"/>
          <w:i/>
          <w:iCs/>
          <w:sz w:val="22"/>
          <w:szCs w:val="22"/>
          <w:lang w:eastAsia="ar-SA"/>
        </w:rPr>
        <w:t>(ενδεικτικά και μη περιοριστικά αναφέρονται συνθήκες σεισμού, πλημμύρας, φωτιάς, βανδαλισμού, πολέμου κ.α.)</w:t>
      </w:r>
      <w:r w:rsidRPr="00CC1935">
        <w:rPr>
          <w:rFonts w:asciiTheme="minorHAnsi" w:hAnsiTheme="minorHAnsi" w:cstheme="minorHAnsi"/>
          <w:sz w:val="22"/>
          <w:szCs w:val="22"/>
          <w:lang w:eastAsia="ar-SA"/>
        </w:rPr>
        <w:t xml:space="preserve"> που διαρκεί πέραν των έξι (6) μηνών, υπό την προϋπόθεση ότι η επικαλούμενη ανωτέρα βία αποδεικνύεται δεόντως και επαρκώς και με επίσημα έγγραφα. </w:t>
      </w:r>
    </w:p>
    <w:p w:rsidR="00386925" w:rsidRPr="00CC1935" w:rsidRDefault="00386925" w:rsidP="00386925">
      <w:pPr>
        <w:spacing w:before="120" w:after="120"/>
        <w:jc w:val="both"/>
        <w:rPr>
          <w:rFonts w:asciiTheme="minorHAnsi" w:hAnsiTheme="minorHAnsi" w:cstheme="minorHAnsi"/>
          <w:sz w:val="22"/>
          <w:szCs w:val="22"/>
          <w:lang w:eastAsia="ar-SA"/>
        </w:rPr>
      </w:pPr>
      <w:r w:rsidRPr="00CC1935">
        <w:rPr>
          <w:rFonts w:asciiTheme="minorHAnsi" w:hAnsiTheme="minorHAnsi" w:cstheme="minorHAnsi"/>
          <w:b/>
          <w:bCs/>
          <w:sz w:val="22"/>
          <w:szCs w:val="22"/>
          <w:lang w:eastAsia="ar-SA"/>
        </w:rPr>
        <w:t>13.5</w:t>
      </w:r>
      <w:r w:rsidRPr="00CC1935">
        <w:rPr>
          <w:rFonts w:asciiTheme="minorHAnsi" w:hAnsiTheme="minorHAnsi" w:cstheme="minorHAnsi"/>
          <w:sz w:val="22"/>
          <w:szCs w:val="22"/>
          <w:lang w:eastAsia="ar-SA"/>
        </w:rPr>
        <w:t xml:space="preserve"> Σε περίπτωση μη ολοκλήρωσης ή παραλαβής της Πράξης με αποδεδειγμένη υπαιτιότητα ενός εκ των δύο συμβαλλόμενων, ο υπαίτιος είναι υπεύθυνος για κάθε θετική η αποθετική ζημία που προκλήθηκε από αυτό.</w:t>
      </w:r>
    </w:p>
    <w:p w:rsidR="00386925" w:rsidRPr="00CC1935" w:rsidRDefault="00386925" w:rsidP="00386925">
      <w:pPr>
        <w:keepNext/>
        <w:spacing w:before="120" w:after="120"/>
        <w:jc w:val="both"/>
        <w:rPr>
          <w:rFonts w:asciiTheme="minorHAnsi" w:hAnsiTheme="minorHAnsi" w:cstheme="minorHAnsi"/>
          <w:b/>
          <w:bCs/>
          <w:sz w:val="22"/>
          <w:szCs w:val="22"/>
          <w:u w:val="single"/>
          <w:lang w:eastAsia="ar-SA"/>
        </w:rPr>
      </w:pPr>
      <w:r w:rsidRPr="00CC1935">
        <w:rPr>
          <w:rFonts w:asciiTheme="minorHAnsi" w:hAnsiTheme="minorHAnsi" w:cstheme="minorHAnsi"/>
          <w:b/>
          <w:bCs/>
          <w:sz w:val="22"/>
          <w:szCs w:val="22"/>
          <w:u w:val="single"/>
          <w:lang w:eastAsia="ar-SA"/>
        </w:rPr>
        <w:t>ΑΡΘΡΟ 14 :   ΕΠΙΛΥΣΗ ΔΙΑΦΩΝΙΩΝ</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14.1</w:t>
      </w:r>
      <w:r w:rsidRPr="00CC1935">
        <w:rPr>
          <w:rFonts w:asciiTheme="minorHAnsi" w:hAnsiTheme="minorHAnsi" w:cstheme="minorHAnsi"/>
          <w:sz w:val="22"/>
          <w:szCs w:val="22"/>
        </w:rPr>
        <w:t xml:space="preserve"> Τα συμβαλλόμενα μέρη έχουν αμοιβαία υποχρέωση να καταβάλλουν κάθε δυνατή προσπάθεια για τη διευθέτηση των ζητημάτων που τυχόν ανακύπτουν και να μεριμνούν για τη συμβιβαστική επίλυση των διαφορών, που ενδεχόμενα να προκύπτουν μεταξύ τους από την εφαρμογή της παρούσας Προγραμματικής Σύμβασης. </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14.2</w:t>
      </w:r>
      <w:r w:rsidRPr="00CC1935">
        <w:rPr>
          <w:rFonts w:asciiTheme="minorHAnsi" w:hAnsiTheme="minorHAnsi" w:cstheme="minorHAnsi"/>
          <w:sz w:val="22"/>
          <w:szCs w:val="22"/>
        </w:rPr>
        <w:t xml:space="preserve"> Κάθε διαφορά μεταξύ των συμβαλλομένων μερών που αφορά στην εκτέλεση και ερμηνεία των όρων της παρούσας Προγραμματικής Σύμβασης και που δεν θα επιλύεται από την Κοινή Επιτροπή Παρακολούθησης της παρούσας σύμβασης, θα επιλύεται από τα καθ’ </w:t>
      </w:r>
      <w:proofErr w:type="spellStart"/>
      <w:r w:rsidRPr="00CC1935">
        <w:rPr>
          <w:rFonts w:asciiTheme="minorHAnsi" w:hAnsiTheme="minorHAnsi" w:cstheme="minorHAnsi"/>
          <w:sz w:val="22"/>
          <w:szCs w:val="22"/>
        </w:rPr>
        <w:t>ύλην</w:t>
      </w:r>
      <w:proofErr w:type="spellEnd"/>
      <w:r w:rsidRPr="00CC1935">
        <w:rPr>
          <w:rFonts w:asciiTheme="minorHAnsi" w:hAnsiTheme="minorHAnsi" w:cstheme="minorHAnsi"/>
          <w:sz w:val="22"/>
          <w:szCs w:val="22"/>
        </w:rPr>
        <w:t xml:space="preserve"> αρμόδια Δικαστήρια του Νομού Αττικής.</w:t>
      </w:r>
    </w:p>
    <w:p w:rsidR="00386925" w:rsidRPr="00CC1935" w:rsidRDefault="00386925" w:rsidP="00386925">
      <w:pPr>
        <w:spacing w:before="120" w:after="120"/>
        <w:jc w:val="both"/>
        <w:rPr>
          <w:rFonts w:asciiTheme="minorHAnsi" w:hAnsiTheme="minorHAnsi" w:cstheme="minorHAnsi"/>
          <w:b/>
          <w:bCs/>
          <w:sz w:val="22"/>
          <w:szCs w:val="22"/>
          <w:u w:val="single"/>
          <w:lang w:eastAsia="ar-SA"/>
        </w:rPr>
      </w:pPr>
      <w:r w:rsidRPr="00CC1935">
        <w:rPr>
          <w:rFonts w:asciiTheme="minorHAnsi" w:hAnsiTheme="minorHAnsi" w:cstheme="minorHAnsi"/>
          <w:b/>
          <w:bCs/>
          <w:sz w:val="22"/>
          <w:szCs w:val="22"/>
          <w:u w:val="single"/>
          <w:lang w:eastAsia="ar-SA"/>
        </w:rPr>
        <w:t>ΑΡΘΡΟ 15 : ΤΕΛΙΚΕΣ ΔΙΑΤΑΞΕΙΣ</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15.1</w:t>
      </w:r>
      <w:r w:rsidRPr="00CC1935">
        <w:rPr>
          <w:rFonts w:asciiTheme="minorHAnsi" w:hAnsiTheme="minorHAnsi" w:cstheme="minorHAnsi"/>
          <w:sz w:val="22"/>
          <w:szCs w:val="22"/>
        </w:rPr>
        <w:t xml:space="preserve"> Οποιαδήποτε τροποποίηση ή παράταση της παρούσας Προγραμματικής Σύμβασης γίνεται μόνον εγγράφως με κοινή συμφωνία των συμβαλλομένων μερών. </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b/>
          <w:bCs/>
          <w:sz w:val="22"/>
          <w:szCs w:val="22"/>
        </w:rPr>
        <w:t>15.2</w:t>
      </w:r>
      <w:r w:rsidRPr="00CC1935">
        <w:rPr>
          <w:rFonts w:asciiTheme="minorHAnsi" w:hAnsiTheme="minorHAnsi" w:cstheme="minorHAnsi"/>
          <w:sz w:val="22"/>
          <w:szCs w:val="22"/>
        </w:rPr>
        <w:t xml:space="preserve"> Η 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Σύμβαση.</w:t>
      </w:r>
    </w:p>
    <w:p w:rsidR="00386925" w:rsidRPr="00CC1935" w:rsidRDefault="00386925" w:rsidP="00386925">
      <w:pPr>
        <w:spacing w:before="120" w:after="120"/>
        <w:jc w:val="both"/>
        <w:rPr>
          <w:rFonts w:asciiTheme="minorHAnsi" w:hAnsiTheme="minorHAnsi" w:cstheme="minorHAnsi"/>
          <w:sz w:val="22"/>
          <w:szCs w:val="22"/>
        </w:rPr>
      </w:pPr>
      <w:r w:rsidRPr="00CC1935">
        <w:rPr>
          <w:rFonts w:asciiTheme="minorHAnsi" w:hAnsiTheme="minorHAnsi" w:cstheme="minorHAnsi"/>
          <w:sz w:val="22"/>
          <w:szCs w:val="22"/>
        </w:rPr>
        <w:t>Αυτά συμφώνησαν, συνομολόγησαν και συναποδέχθηκαν τα συμβαλλόμενα μέρη, σε απόδειξη των οποίων συντάχθηκε η παρούσα και υπογράφεται σε δύο (2) πρωτότυπα, έλαβε δε κάθε συμβαλλόμενος από ένα (1).</w:t>
      </w:r>
    </w:p>
    <w:p w:rsidR="00386925" w:rsidRPr="00CC1935" w:rsidRDefault="00386925" w:rsidP="00386925">
      <w:pPr>
        <w:spacing w:before="120" w:after="120"/>
        <w:jc w:val="both"/>
        <w:rPr>
          <w:rFonts w:asciiTheme="minorHAnsi" w:hAnsiTheme="minorHAnsi" w:cstheme="minorHAnsi"/>
          <w:sz w:val="22"/>
          <w:szCs w:val="22"/>
        </w:rPr>
      </w:pPr>
    </w:p>
    <w:tbl>
      <w:tblPr>
        <w:tblW w:w="9639" w:type="dxa"/>
        <w:jc w:val="center"/>
        <w:tblLook w:val="00A0"/>
      </w:tblPr>
      <w:tblGrid>
        <w:gridCol w:w="4819"/>
        <w:gridCol w:w="4820"/>
      </w:tblGrid>
      <w:tr w:rsidR="00386925" w:rsidRPr="00CC1935" w:rsidTr="005905DC">
        <w:trPr>
          <w:jc w:val="center"/>
        </w:trPr>
        <w:tc>
          <w:tcPr>
            <w:tcW w:w="9639" w:type="dxa"/>
            <w:gridSpan w:val="2"/>
            <w:vAlign w:val="center"/>
          </w:tcPr>
          <w:p w:rsidR="00386925" w:rsidRPr="00CC1935" w:rsidRDefault="00386925" w:rsidP="005905DC">
            <w:pPr>
              <w:spacing w:before="120" w:after="120"/>
              <w:jc w:val="center"/>
              <w:rPr>
                <w:rFonts w:asciiTheme="minorHAnsi" w:hAnsiTheme="minorHAnsi" w:cstheme="minorHAnsi"/>
                <w:b/>
                <w:bCs/>
                <w:sz w:val="22"/>
                <w:szCs w:val="22"/>
              </w:rPr>
            </w:pPr>
            <w:r w:rsidRPr="00CC1935">
              <w:rPr>
                <w:rFonts w:asciiTheme="minorHAnsi" w:hAnsiTheme="minorHAnsi" w:cstheme="minorHAnsi"/>
                <w:b/>
                <w:bCs/>
                <w:sz w:val="22"/>
                <w:szCs w:val="22"/>
              </w:rPr>
              <w:lastRenderedPageBreak/>
              <w:t>ΟΙ ΣΥΜΒΑΛΛΟΜΕΝΟΙ</w:t>
            </w:r>
          </w:p>
        </w:tc>
      </w:tr>
      <w:tr w:rsidR="00386925" w:rsidRPr="00CC1935" w:rsidTr="005905DC">
        <w:trPr>
          <w:jc w:val="center"/>
        </w:trPr>
        <w:tc>
          <w:tcPr>
            <w:tcW w:w="4819" w:type="dxa"/>
            <w:vAlign w:val="center"/>
          </w:tcPr>
          <w:p w:rsidR="00386925" w:rsidRPr="00CC1935" w:rsidRDefault="00386925" w:rsidP="005905DC">
            <w:pPr>
              <w:spacing w:before="120" w:after="120"/>
              <w:jc w:val="center"/>
              <w:rPr>
                <w:rFonts w:asciiTheme="minorHAnsi" w:hAnsiTheme="minorHAnsi" w:cstheme="minorHAnsi"/>
                <w:b/>
                <w:bCs/>
                <w:sz w:val="22"/>
                <w:szCs w:val="22"/>
              </w:rPr>
            </w:pPr>
            <w:r w:rsidRPr="00CC1935">
              <w:rPr>
                <w:rFonts w:asciiTheme="minorHAnsi" w:hAnsiTheme="minorHAnsi" w:cstheme="minorHAnsi"/>
                <w:b/>
                <w:bCs/>
                <w:sz w:val="22"/>
                <w:szCs w:val="22"/>
              </w:rPr>
              <w:t>Για τον Κύριο της Πράξης</w:t>
            </w:r>
          </w:p>
        </w:tc>
        <w:tc>
          <w:tcPr>
            <w:tcW w:w="4820" w:type="dxa"/>
            <w:vAlign w:val="center"/>
          </w:tcPr>
          <w:p w:rsidR="00386925" w:rsidRPr="00CC1935" w:rsidRDefault="00386925" w:rsidP="005905DC">
            <w:pPr>
              <w:spacing w:before="120" w:after="120"/>
              <w:jc w:val="center"/>
              <w:rPr>
                <w:rFonts w:asciiTheme="minorHAnsi" w:hAnsiTheme="minorHAnsi" w:cstheme="minorHAnsi"/>
                <w:b/>
                <w:bCs/>
                <w:sz w:val="22"/>
                <w:szCs w:val="22"/>
              </w:rPr>
            </w:pPr>
            <w:r w:rsidRPr="00CC1935">
              <w:rPr>
                <w:rFonts w:asciiTheme="minorHAnsi" w:hAnsiTheme="minorHAnsi" w:cstheme="minorHAnsi"/>
                <w:b/>
                <w:bCs/>
                <w:sz w:val="22"/>
                <w:szCs w:val="22"/>
              </w:rPr>
              <w:t>Για τον Φορέα Υλοποίησης</w:t>
            </w:r>
          </w:p>
        </w:tc>
      </w:tr>
      <w:tr w:rsidR="00386925" w:rsidRPr="00CC1935" w:rsidTr="005905DC">
        <w:trPr>
          <w:jc w:val="center"/>
        </w:trPr>
        <w:tc>
          <w:tcPr>
            <w:tcW w:w="4819" w:type="dxa"/>
            <w:vAlign w:val="center"/>
          </w:tcPr>
          <w:p w:rsidR="00386925" w:rsidRPr="00CC1935" w:rsidRDefault="00386925" w:rsidP="005905DC">
            <w:pPr>
              <w:spacing w:before="120" w:after="120"/>
              <w:rPr>
                <w:rFonts w:asciiTheme="minorHAnsi" w:hAnsiTheme="minorHAnsi" w:cstheme="minorHAnsi"/>
                <w:b/>
                <w:bCs/>
                <w:sz w:val="22"/>
                <w:szCs w:val="22"/>
              </w:rPr>
            </w:pPr>
          </w:p>
          <w:p w:rsidR="00386925" w:rsidRPr="00CC1935" w:rsidRDefault="00386925" w:rsidP="005905DC">
            <w:pPr>
              <w:spacing w:before="120" w:after="120"/>
              <w:rPr>
                <w:rFonts w:asciiTheme="minorHAnsi" w:hAnsiTheme="minorHAnsi" w:cstheme="minorHAnsi"/>
                <w:b/>
                <w:bCs/>
                <w:sz w:val="22"/>
                <w:szCs w:val="22"/>
              </w:rPr>
            </w:pPr>
          </w:p>
          <w:p w:rsidR="00386925" w:rsidRPr="00CC1935" w:rsidRDefault="00386925" w:rsidP="005905DC">
            <w:pPr>
              <w:spacing w:before="120" w:after="120"/>
              <w:jc w:val="center"/>
              <w:rPr>
                <w:rFonts w:asciiTheme="minorHAnsi" w:hAnsiTheme="minorHAnsi" w:cstheme="minorHAnsi"/>
                <w:b/>
                <w:bCs/>
                <w:sz w:val="22"/>
                <w:szCs w:val="22"/>
              </w:rPr>
            </w:pPr>
            <w:r w:rsidRPr="00CC1935">
              <w:rPr>
                <w:b/>
                <w:bCs/>
                <w:sz w:val="22"/>
                <w:szCs w:val="22"/>
              </w:rPr>
              <w:t>ΚΑΡΑΜΑΝΗΣ ΔΗΜΗΤΡΙΟΣ</w:t>
            </w:r>
          </w:p>
        </w:tc>
        <w:tc>
          <w:tcPr>
            <w:tcW w:w="4820" w:type="dxa"/>
            <w:vAlign w:val="center"/>
          </w:tcPr>
          <w:p w:rsidR="00386925" w:rsidRPr="00CC1935" w:rsidRDefault="00386925" w:rsidP="005905DC">
            <w:pPr>
              <w:spacing w:before="120" w:after="120"/>
              <w:rPr>
                <w:rFonts w:asciiTheme="minorHAnsi" w:hAnsiTheme="minorHAnsi" w:cstheme="minorHAnsi"/>
                <w:b/>
                <w:bCs/>
                <w:sz w:val="22"/>
                <w:szCs w:val="22"/>
              </w:rPr>
            </w:pPr>
          </w:p>
          <w:p w:rsidR="00386925" w:rsidRPr="00CC1935" w:rsidRDefault="00386925" w:rsidP="005905DC">
            <w:pPr>
              <w:spacing w:before="120" w:after="120"/>
              <w:rPr>
                <w:rFonts w:asciiTheme="minorHAnsi" w:hAnsiTheme="minorHAnsi" w:cstheme="minorHAnsi"/>
                <w:b/>
                <w:bCs/>
                <w:sz w:val="22"/>
                <w:szCs w:val="22"/>
              </w:rPr>
            </w:pPr>
          </w:p>
          <w:p w:rsidR="00386925" w:rsidRPr="00CC1935" w:rsidRDefault="00386925" w:rsidP="005905DC">
            <w:pPr>
              <w:spacing w:before="120" w:after="120"/>
              <w:jc w:val="center"/>
              <w:rPr>
                <w:rFonts w:asciiTheme="minorHAnsi" w:hAnsiTheme="minorHAnsi" w:cstheme="minorHAnsi"/>
                <w:b/>
                <w:bCs/>
                <w:sz w:val="22"/>
                <w:szCs w:val="22"/>
              </w:rPr>
            </w:pPr>
            <w:r w:rsidRPr="00CC1935">
              <w:rPr>
                <w:rFonts w:asciiTheme="minorHAnsi" w:hAnsiTheme="minorHAnsi" w:cstheme="minorHAnsi"/>
                <w:b/>
                <w:bCs/>
                <w:sz w:val="22"/>
                <w:szCs w:val="22"/>
              </w:rPr>
              <w:t>ΝΑΣΙΚΑΣ ΔΗΜΗΤΡΙΟΣ</w:t>
            </w:r>
          </w:p>
        </w:tc>
      </w:tr>
      <w:tr w:rsidR="00386925" w:rsidRPr="00CC1935" w:rsidTr="005905DC">
        <w:trPr>
          <w:jc w:val="center"/>
        </w:trPr>
        <w:tc>
          <w:tcPr>
            <w:tcW w:w="4819" w:type="dxa"/>
            <w:vAlign w:val="center"/>
          </w:tcPr>
          <w:p w:rsidR="00386925" w:rsidRPr="00CC1935" w:rsidRDefault="00386925" w:rsidP="005905DC">
            <w:pPr>
              <w:spacing w:before="120" w:after="120"/>
              <w:jc w:val="center"/>
              <w:rPr>
                <w:rFonts w:asciiTheme="minorHAnsi" w:hAnsiTheme="minorHAnsi" w:cstheme="minorHAnsi"/>
                <w:b/>
                <w:bCs/>
                <w:sz w:val="22"/>
                <w:szCs w:val="22"/>
              </w:rPr>
            </w:pPr>
            <w:r w:rsidRPr="00CC1935">
              <w:rPr>
                <w:rFonts w:asciiTheme="minorHAnsi" w:hAnsiTheme="minorHAnsi" w:cstheme="minorHAnsi"/>
                <w:b/>
                <w:bCs/>
                <w:sz w:val="22"/>
                <w:szCs w:val="22"/>
              </w:rPr>
              <w:t>Δήμαρχος</w:t>
            </w:r>
          </w:p>
        </w:tc>
        <w:tc>
          <w:tcPr>
            <w:tcW w:w="4820" w:type="dxa"/>
            <w:vAlign w:val="center"/>
          </w:tcPr>
          <w:p w:rsidR="00386925" w:rsidRPr="00CC1935" w:rsidRDefault="00386925" w:rsidP="005905DC">
            <w:pPr>
              <w:spacing w:before="120" w:after="120"/>
              <w:jc w:val="center"/>
              <w:rPr>
                <w:rFonts w:asciiTheme="minorHAnsi" w:hAnsiTheme="minorHAnsi" w:cstheme="minorHAnsi"/>
                <w:b/>
                <w:bCs/>
                <w:sz w:val="22"/>
                <w:szCs w:val="22"/>
              </w:rPr>
            </w:pPr>
            <w:r w:rsidRPr="00CC1935">
              <w:rPr>
                <w:rFonts w:asciiTheme="minorHAnsi" w:hAnsiTheme="minorHAnsi" w:cstheme="minorHAnsi"/>
                <w:b/>
                <w:bCs/>
                <w:sz w:val="22"/>
                <w:szCs w:val="22"/>
              </w:rPr>
              <w:t>Πρόεδρος Δ.Σ.</w:t>
            </w:r>
          </w:p>
        </w:tc>
      </w:tr>
    </w:tbl>
    <w:p w:rsidR="001D548A" w:rsidRPr="00CC1935" w:rsidRDefault="001D548A" w:rsidP="001D548A">
      <w:pPr>
        <w:pStyle w:val="ad"/>
        <w:tabs>
          <w:tab w:val="left" w:pos="6120"/>
        </w:tabs>
        <w:spacing w:line="276" w:lineRule="auto"/>
        <w:ind w:right="57"/>
        <w:rPr>
          <w:rFonts w:asciiTheme="minorHAnsi" w:eastAsia="SimSun" w:hAnsiTheme="minorHAnsi" w:cstheme="minorHAnsi"/>
          <w:kern w:val="1"/>
          <w:sz w:val="22"/>
          <w:szCs w:val="22"/>
          <w:shd w:val="clear" w:color="auto" w:fill="FFFFFF"/>
          <w:lang w:bidi="hi-IN"/>
        </w:rPr>
      </w:pPr>
      <w:r w:rsidRPr="00CC1935">
        <w:rPr>
          <w:rFonts w:asciiTheme="minorHAnsi" w:eastAsia="SimSun" w:hAnsiTheme="minorHAnsi" w:cstheme="minorHAnsi"/>
          <w:b/>
          <w:bCs/>
          <w:kern w:val="1"/>
          <w:sz w:val="22"/>
          <w:szCs w:val="22"/>
          <w:highlight w:val="white"/>
          <w:shd w:val="clear" w:color="auto" w:fill="FFFFFF"/>
          <w:lang w:bidi="hi-IN"/>
        </w:rPr>
        <w:t xml:space="preserve">Β) Εξουσιοδοτεί </w:t>
      </w:r>
      <w:r w:rsidRPr="00CC1935">
        <w:rPr>
          <w:rFonts w:asciiTheme="minorHAnsi" w:eastAsia="SimSun" w:hAnsiTheme="minorHAnsi" w:cstheme="minorHAnsi"/>
          <w:kern w:val="1"/>
          <w:sz w:val="22"/>
          <w:szCs w:val="22"/>
          <w:highlight w:val="white"/>
          <w:shd w:val="clear" w:color="auto" w:fill="FFFFFF"/>
          <w:lang w:bidi="hi-IN"/>
        </w:rPr>
        <w:t xml:space="preserve">τον Δήμαρχο </w:t>
      </w:r>
      <w:proofErr w:type="spellStart"/>
      <w:r w:rsidRPr="00CC1935">
        <w:rPr>
          <w:rFonts w:asciiTheme="minorHAnsi" w:eastAsia="SimSun" w:hAnsiTheme="minorHAnsi" w:cstheme="minorHAnsi"/>
          <w:kern w:val="1"/>
          <w:sz w:val="22"/>
          <w:szCs w:val="22"/>
          <w:highlight w:val="white"/>
          <w:shd w:val="clear" w:color="auto" w:fill="FFFFFF"/>
          <w:lang w:bidi="hi-IN"/>
        </w:rPr>
        <w:t>Λεβαδέων</w:t>
      </w:r>
      <w:proofErr w:type="spellEnd"/>
      <w:r w:rsidRPr="00CC1935">
        <w:rPr>
          <w:rFonts w:asciiTheme="minorHAnsi" w:eastAsia="SimSun" w:hAnsiTheme="minorHAnsi" w:cstheme="minorHAnsi"/>
          <w:kern w:val="1"/>
          <w:sz w:val="22"/>
          <w:szCs w:val="22"/>
          <w:shd w:val="clear" w:color="auto" w:fill="FFFFFF"/>
          <w:lang w:bidi="hi-IN"/>
        </w:rPr>
        <w:t xml:space="preserve"> κ. </w:t>
      </w:r>
      <w:r w:rsidRPr="00CC1935">
        <w:rPr>
          <w:rFonts w:asciiTheme="minorHAnsi" w:hAnsiTheme="minorHAnsi" w:cstheme="minorHAnsi"/>
          <w:i/>
          <w:sz w:val="22"/>
          <w:szCs w:val="22"/>
        </w:rPr>
        <w:t xml:space="preserve"> </w:t>
      </w:r>
      <w:proofErr w:type="spellStart"/>
      <w:r w:rsidRPr="00CC1935">
        <w:rPr>
          <w:rFonts w:asciiTheme="minorHAnsi" w:hAnsiTheme="minorHAnsi" w:cstheme="minorHAnsi"/>
          <w:sz w:val="22"/>
          <w:szCs w:val="22"/>
        </w:rPr>
        <w:t>Καραμάνη</w:t>
      </w:r>
      <w:proofErr w:type="spellEnd"/>
      <w:r w:rsidRPr="00CC1935">
        <w:rPr>
          <w:rFonts w:asciiTheme="minorHAnsi" w:hAnsiTheme="minorHAnsi" w:cstheme="minorHAnsi"/>
          <w:sz w:val="22"/>
          <w:szCs w:val="22"/>
        </w:rPr>
        <w:t xml:space="preserve"> Δημήτριο</w:t>
      </w:r>
      <w:r w:rsidRPr="00CC1935">
        <w:rPr>
          <w:rFonts w:asciiTheme="minorHAnsi" w:eastAsia="SimSun" w:hAnsiTheme="minorHAnsi" w:cstheme="minorHAnsi"/>
          <w:kern w:val="1"/>
          <w:sz w:val="22"/>
          <w:szCs w:val="22"/>
          <w:highlight w:val="white"/>
          <w:shd w:val="clear" w:color="auto" w:fill="FFFFFF"/>
          <w:lang w:bidi="hi-IN"/>
        </w:rPr>
        <w:t xml:space="preserve">  για την υπογραφή της εν λόγω σύμβασης.</w:t>
      </w:r>
    </w:p>
    <w:p w:rsidR="001D548A" w:rsidRPr="00CC1935" w:rsidRDefault="001D548A" w:rsidP="001D548A">
      <w:pPr>
        <w:pStyle w:val="ad"/>
        <w:tabs>
          <w:tab w:val="left" w:pos="6120"/>
        </w:tabs>
        <w:spacing w:line="276" w:lineRule="auto"/>
        <w:ind w:right="57"/>
        <w:rPr>
          <w:rFonts w:asciiTheme="minorHAnsi" w:hAnsiTheme="minorHAnsi" w:cstheme="minorHAnsi"/>
          <w:sz w:val="22"/>
          <w:szCs w:val="22"/>
        </w:rPr>
      </w:pPr>
    </w:p>
    <w:p w:rsidR="001D548A" w:rsidRPr="00CC1935" w:rsidRDefault="001D548A" w:rsidP="001D548A">
      <w:pPr>
        <w:pStyle w:val="ad"/>
        <w:tabs>
          <w:tab w:val="left" w:pos="6120"/>
        </w:tabs>
        <w:spacing w:line="276" w:lineRule="auto"/>
        <w:ind w:right="57"/>
        <w:rPr>
          <w:rFonts w:asciiTheme="minorHAnsi" w:hAnsiTheme="minorHAnsi" w:cstheme="minorHAnsi"/>
          <w:sz w:val="22"/>
          <w:szCs w:val="22"/>
        </w:rPr>
      </w:pPr>
      <w:r w:rsidRPr="00CC1935">
        <w:rPr>
          <w:rFonts w:asciiTheme="minorHAnsi" w:hAnsiTheme="minorHAnsi" w:cstheme="minorHAnsi"/>
          <w:b/>
          <w:bCs/>
          <w:sz w:val="22"/>
          <w:szCs w:val="22"/>
        </w:rPr>
        <w:t>Γ) Ορίζει</w:t>
      </w:r>
      <w:r w:rsidRPr="00CC1935">
        <w:rPr>
          <w:rFonts w:asciiTheme="minorHAnsi" w:hAnsiTheme="minorHAnsi" w:cstheme="minorHAnsi"/>
          <w:sz w:val="22"/>
          <w:szCs w:val="22"/>
        </w:rPr>
        <w:t xml:space="preserve"> εκ μέρους του Δήμου </w:t>
      </w:r>
      <w:proofErr w:type="spellStart"/>
      <w:r w:rsidRPr="00CC1935">
        <w:rPr>
          <w:rFonts w:asciiTheme="minorHAnsi" w:hAnsiTheme="minorHAnsi" w:cstheme="minorHAnsi"/>
          <w:sz w:val="22"/>
          <w:szCs w:val="22"/>
        </w:rPr>
        <w:t>Λεβαδέων</w:t>
      </w:r>
      <w:proofErr w:type="spellEnd"/>
      <w:r w:rsidRPr="00CC1935">
        <w:rPr>
          <w:rFonts w:asciiTheme="minorHAnsi" w:hAnsiTheme="minorHAnsi" w:cstheme="minorHAnsi"/>
          <w:sz w:val="22"/>
          <w:szCs w:val="22"/>
        </w:rPr>
        <w:t xml:space="preserve"> δύο εκπροσώπους ως μέλη στην κοινή επιτροπή παρακολούθησης της προγραμματικής σύμβασης τους δημοτικούς </w:t>
      </w:r>
      <w:r w:rsidR="002E1FEC" w:rsidRPr="00CC1935">
        <w:rPr>
          <w:rFonts w:asciiTheme="minorHAnsi" w:hAnsiTheme="minorHAnsi" w:cstheme="minorHAnsi"/>
          <w:sz w:val="22"/>
          <w:szCs w:val="22"/>
        </w:rPr>
        <w:t>υπαλλήλους</w:t>
      </w:r>
      <w:r w:rsidRPr="00CC1935">
        <w:rPr>
          <w:rFonts w:asciiTheme="minorHAnsi" w:hAnsiTheme="minorHAnsi" w:cstheme="minorHAnsi"/>
          <w:sz w:val="22"/>
          <w:szCs w:val="22"/>
        </w:rPr>
        <w:t xml:space="preserve"> :</w:t>
      </w:r>
    </w:p>
    <w:p w:rsidR="002E1FEC" w:rsidRPr="00CC1935" w:rsidRDefault="001D548A" w:rsidP="001D548A">
      <w:pPr>
        <w:pStyle w:val="ad"/>
        <w:tabs>
          <w:tab w:val="left" w:pos="6120"/>
        </w:tabs>
        <w:spacing w:line="276" w:lineRule="auto"/>
        <w:ind w:right="57"/>
        <w:rPr>
          <w:rFonts w:asciiTheme="minorHAnsi" w:hAnsiTheme="minorHAnsi" w:cstheme="minorHAnsi"/>
          <w:sz w:val="22"/>
          <w:szCs w:val="22"/>
        </w:rPr>
      </w:pPr>
      <w:r w:rsidRPr="00CC1935">
        <w:rPr>
          <w:rFonts w:asciiTheme="minorHAnsi" w:hAnsiTheme="minorHAnsi" w:cstheme="minorHAnsi"/>
          <w:sz w:val="22"/>
          <w:szCs w:val="22"/>
        </w:rPr>
        <w:t xml:space="preserve">1) κ. </w:t>
      </w:r>
      <w:r w:rsidR="002E1FEC" w:rsidRPr="00CC1935">
        <w:rPr>
          <w:rFonts w:asciiTheme="minorHAnsi" w:hAnsiTheme="minorHAnsi" w:cstheme="minorHAnsi"/>
          <w:sz w:val="22"/>
          <w:szCs w:val="22"/>
        </w:rPr>
        <w:t xml:space="preserve">Κων/να </w:t>
      </w:r>
      <w:proofErr w:type="spellStart"/>
      <w:r w:rsidR="002E1FEC" w:rsidRPr="00CC1935">
        <w:rPr>
          <w:rFonts w:asciiTheme="minorHAnsi" w:hAnsiTheme="minorHAnsi" w:cstheme="minorHAnsi"/>
          <w:sz w:val="22"/>
          <w:szCs w:val="22"/>
        </w:rPr>
        <w:t>Τσιτσοπούλου</w:t>
      </w:r>
      <w:proofErr w:type="spellEnd"/>
      <w:r w:rsidR="002E1FEC" w:rsidRPr="00CC1935">
        <w:rPr>
          <w:rFonts w:asciiTheme="minorHAnsi" w:hAnsiTheme="minorHAnsi" w:cstheme="minorHAnsi"/>
          <w:sz w:val="22"/>
          <w:szCs w:val="22"/>
        </w:rPr>
        <w:t xml:space="preserve"> – Ρήγα με αναπληρωτή τον κ. Ηλία </w:t>
      </w:r>
      <w:proofErr w:type="spellStart"/>
      <w:r w:rsidR="002E1FEC" w:rsidRPr="00CC1935">
        <w:rPr>
          <w:rFonts w:asciiTheme="minorHAnsi" w:hAnsiTheme="minorHAnsi" w:cstheme="minorHAnsi"/>
          <w:sz w:val="22"/>
          <w:szCs w:val="22"/>
        </w:rPr>
        <w:t>Πελέκη</w:t>
      </w:r>
      <w:proofErr w:type="spellEnd"/>
    </w:p>
    <w:p w:rsidR="001D548A" w:rsidRPr="00CC1935" w:rsidRDefault="001D548A" w:rsidP="001D548A">
      <w:pPr>
        <w:pStyle w:val="ad"/>
        <w:tabs>
          <w:tab w:val="left" w:pos="6120"/>
        </w:tabs>
        <w:spacing w:line="276" w:lineRule="auto"/>
        <w:ind w:right="57"/>
        <w:rPr>
          <w:rFonts w:asciiTheme="minorHAnsi" w:hAnsiTheme="minorHAnsi" w:cstheme="minorHAnsi"/>
          <w:sz w:val="22"/>
          <w:szCs w:val="22"/>
        </w:rPr>
      </w:pPr>
      <w:r w:rsidRPr="00CC1935">
        <w:rPr>
          <w:rFonts w:asciiTheme="minorHAnsi" w:hAnsiTheme="minorHAnsi" w:cstheme="minorHAnsi"/>
          <w:sz w:val="22"/>
          <w:szCs w:val="22"/>
        </w:rPr>
        <w:t xml:space="preserve">2) κ. </w:t>
      </w:r>
      <w:r w:rsidR="002E1FEC" w:rsidRPr="00CC1935">
        <w:rPr>
          <w:rFonts w:asciiTheme="minorHAnsi" w:hAnsiTheme="minorHAnsi" w:cstheme="minorHAnsi"/>
          <w:sz w:val="22"/>
          <w:szCs w:val="22"/>
        </w:rPr>
        <w:t>Βαρελά Γεώργιο  με αναπληρώτρια την κ. Καλλιόπη Τσώνη</w:t>
      </w:r>
      <w:r w:rsidRPr="00CC1935">
        <w:rPr>
          <w:rFonts w:asciiTheme="minorHAnsi" w:hAnsiTheme="minorHAnsi" w:cstheme="minorHAnsi"/>
          <w:sz w:val="22"/>
          <w:szCs w:val="22"/>
        </w:rPr>
        <w:t>.</w:t>
      </w:r>
    </w:p>
    <w:p w:rsidR="000D205B" w:rsidRPr="00CC1935" w:rsidRDefault="000D205B" w:rsidP="00967625">
      <w:pPr>
        <w:ind w:left="227" w:right="227"/>
        <w:jc w:val="both"/>
        <w:rPr>
          <w:rFonts w:asciiTheme="minorHAnsi" w:hAnsiTheme="minorHAnsi" w:cstheme="minorHAnsi"/>
          <w:sz w:val="22"/>
          <w:szCs w:val="22"/>
        </w:rPr>
      </w:pPr>
    </w:p>
    <w:p w:rsidR="00EC3061" w:rsidRPr="00CC1935" w:rsidRDefault="00EC3061" w:rsidP="00EC3061">
      <w:pPr>
        <w:ind w:left="227" w:right="227"/>
        <w:jc w:val="both"/>
        <w:rPr>
          <w:rFonts w:asciiTheme="minorHAnsi" w:hAnsiTheme="minorHAnsi" w:cstheme="minorHAnsi"/>
          <w:sz w:val="22"/>
          <w:szCs w:val="22"/>
        </w:rPr>
      </w:pPr>
      <w:r w:rsidRPr="00CC1935">
        <w:rPr>
          <w:rFonts w:asciiTheme="minorHAnsi" w:hAnsiTheme="minorHAnsi" w:cstheme="minorHAnsi"/>
          <w:sz w:val="22"/>
          <w:szCs w:val="22"/>
        </w:rPr>
        <w:t xml:space="preserve">Ο Αντιπρόεδρος της Δημοτικής Επιτροπής κ. </w:t>
      </w:r>
      <w:proofErr w:type="spellStart"/>
      <w:r w:rsidRPr="00CC1935">
        <w:rPr>
          <w:rFonts w:asciiTheme="minorHAnsi" w:hAnsiTheme="minorHAnsi" w:cstheme="minorHAnsi"/>
          <w:sz w:val="22"/>
          <w:szCs w:val="22"/>
        </w:rPr>
        <w:t>Μίχας</w:t>
      </w:r>
      <w:proofErr w:type="spellEnd"/>
      <w:r w:rsidRPr="00CC1935">
        <w:rPr>
          <w:rFonts w:asciiTheme="minorHAnsi" w:hAnsiTheme="minorHAnsi" w:cstheme="minorHAnsi"/>
          <w:sz w:val="22"/>
          <w:szCs w:val="22"/>
        </w:rPr>
        <w:t xml:space="preserve"> Δημήτριος  ψήφισε </w:t>
      </w:r>
      <w:r w:rsidRPr="00CC1935">
        <w:rPr>
          <w:rFonts w:asciiTheme="minorHAnsi" w:hAnsiTheme="minorHAnsi" w:cstheme="minorHAnsi"/>
          <w:b/>
          <w:sz w:val="22"/>
          <w:szCs w:val="22"/>
        </w:rPr>
        <w:t>ΛΕΥΚΟ.</w:t>
      </w:r>
    </w:p>
    <w:p w:rsidR="005808E7" w:rsidRPr="00CC1935" w:rsidRDefault="005808E7" w:rsidP="005808E7">
      <w:pPr>
        <w:pStyle w:val="ad"/>
        <w:spacing w:line="288" w:lineRule="auto"/>
        <w:rPr>
          <w:rFonts w:asciiTheme="minorHAnsi" w:hAnsiTheme="minorHAnsi" w:cstheme="minorHAnsi"/>
          <w:vanish/>
          <w:sz w:val="22"/>
          <w:szCs w:val="22"/>
          <w:specVanish/>
        </w:rPr>
      </w:pPr>
    </w:p>
    <w:p w:rsidR="00F61F7D" w:rsidRPr="00CC1935" w:rsidRDefault="00F61F7D" w:rsidP="00F61F7D">
      <w:pPr>
        <w:spacing w:line="276" w:lineRule="auto"/>
        <w:jc w:val="both"/>
        <w:rPr>
          <w:rFonts w:asciiTheme="minorHAnsi" w:hAnsiTheme="minorHAnsi" w:cstheme="minorHAnsi"/>
          <w:sz w:val="22"/>
          <w:szCs w:val="22"/>
          <w:highlight w:val="white"/>
        </w:rPr>
      </w:pPr>
    </w:p>
    <w:p w:rsidR="006F6D39" w:rsidRPr="00CC1935" w:rsidRDefault="00301FFE" w:rsidP="00AF23E4">
      <w:pPr>
        <w:spacing w:line="360" w:lineRule="auto"/>
        <w:ind w:hanging="432"/>
        <w:rPr>
          <w:rFonts w:asciiTheme="minorHAnsi" w:hAnsiTheme="minorHAnsi" w:cstheme="minorHAnsi"/>
          <w:b/>
          <w:sz w:val="22"/>
          <w:szCs w:val="22"/>
        </w:rPr>
      </w:pPr>
      <w:r w:rsidRPr="00CC1935">
        <w:rPr>
          <w:rFonts w:asciiTheme="minorHAnsi" w:hAnsiTheme="minorHAnsi" w:cstheme="minorHAnsi"/>
          <w:sz w:val="22"/>
          <w:szCs w:val="22"/>
        </w:rPr>
        <w:t>.</w:t>
      </w:r>
      <w:r w:rsidRPr="00CC1935">
        <w:rPr>
          <w:rFonts w:asciiTheme="minorHAnsi" w:eastAsia="SimSun" w:hAnsiTheme="minorHAnsi" w:cstheme="minorHAnsi"/>
          <w:color w:val="FF0000"/>
          <w:sz w:val="22"/>
          <w:szCs w:val="22"/>
        </w:rPr>
        <w:t xml:space="preserve">      </w:t>
      </w:r>
      <w:r w:rsidR="00100901" w:rsidRPr="00CC1935">
        <w:rPr>
          <w:rFonts w:asciiTheme="minorHAnsi" w:eastAsia="Calibri" w:hAnsiTheme="minorHAnsi" w:cstheme="minorHAnsi"/>
          <w:b/>
          <w:bCs/>
          <w:sz w:val="22"/>
          <w:szCs w:val="22"/>
        </w:rPr>
        <w:t xml:space="preserve">Η </w:t>
      </w:r>
      <w:r w:rsidR="00100901" w:rsidRPr="00CC1935">
        <w:rPr>
          <w:rFonts w:asciiTheme="minorHAnsi" w:hAnsiTheme="minorHAnsi" w:cstheme="minorHAnsi"/>
          <w:b/>
          <w:sz w:val="22"/>
          <w:szCs w:val="22"/>
        </w:rPr>
        <w:t xml:space="preserve">παρούσα απόφαση πήρε αριθμό  </w:t>
      </w:r>
      <w:r w:rsidR="00EB46EF" w:rsidRPr="00CC1935">
        <w:rPr>
          <w:rFonts w:asciiTheme="minorHAnsi" w:hAnsiTheme="minorHAnsi" w:cstheme="minorHAnsi"/>
          <w:b/>
          <w:sz w:val="22"/>
          <w:szCs w:val="22"/>
        </w:rPr>
        <w:t>2</w:t>
      </w:r>
      <w:r w:rsidR="002E1FEC" w:rsidRPr="00CC1935">
        <w:rPr>
          <w:rFonts w:asciiTheme="minorHAnsi" w:hAnsiTheme="minorHAnsi" w:cstheme="minorHAnsi"/>
          <w:b/>
          <w:sz w:val="22"/>
          <w:szCs w:val="22"/>
        </w:rPr>
        <w:t>6</w:t>
      </w:r>
      <w:r w:rsidR="00676263" w:rsidRPr="00CC1935">
        <w:rPr>
          <w:rFonts w:asciiTheme="minorHAnsi" w:hAnsiTheme="minorHAnsi" w:cstheme="minorHAnsi"/>
          <w:b/>
          <w:sz w:val="22"/>
          <w:szCs w:val="22"/>
        </w:rPr>
        <w:t>2</w:t>
      </w:r>
      <w:r w:rsidR="00100901" w:rsidRPr="00CC1935">
        <w:rPr>
          <w:rFonts w:asciiTheme="minorHAnsi" w:hAnsiTheme="minorHAnsi" w:cstheme="minorHAnsi"/>
          <w:b/>
          <w:sz w:val="22"/>
          <w:szCs w:val="22"/>
        </w:rPr>
        <w:t xml:space="preserve">/2024.  </w:t>
      </w:r>
    </w:p>
    <w:p w:rsidR="00EC3061" w:rsidRPr="00CC1935" w:rsidRDefault="00EC3061" w:rsidP="00AF23E4">
      <w:pPr>
        <w:spacing w:line="360" w:lineRule="auto"/>
        <w:ind w:hanging="432"/>
        <w:rPr>
          <w:rFonts w:asciiTheme="minorHAnsi" w:hAnsiTheme="minorHAnsi" w:cstheme="minorHAnsi"/>
          <w:b/>
          <w:sz w:val="22"/>
          <w:szCs w:val="22"/>
        </w:rPr>
      </w:pPr>
    </w:p>
    <w:p w:rsidR="00FE4FFC" w:rsidRPr="00CC1935" w:rsidRDefault="00FE4FFC" w:rsidP="00AF23E4">
      <w:pPr>
        <w:spacing w:line="360" w:lineRule="auto"/>
        <w:ind w:hanging="432"/>
        <w:rPr>
          <w:rFonts w:asciiTheme="minorHAnsi" w:hAnsiTheme="minorHAnsi" w:cstheme="minorHAnsi"/>
          <w:b/>
          <w:sz w:val="22"/>
          <w:szCs w:val="22"/>
        </w:rPr>
      </w:pPr>
    </w:p>
    <w:p w:rsidR="0093097D" w:rsidRPr="00CC1935" w:rsidRDefault="005A44FF" w:rsidP="0093097D">
      <w:pPr>
        <w:tabs>
          <w:tab w:val="left" w:pos="559"/>
          <w:tab w:val="left" w:pos="1555"/>
        </w:tabs>
        <w:rPr>
          <w:rFonts w:asciiTheme="minorHAnsi" w:hAnsiTheme="minorHAnsi" w:cstheme="minorHAnsi"/>
          <w:sz w:val="22"/>
          <w:szCs w:val="22"/>
        </w:rPr>
      </w:pPr>
      <w:r w:rsidRPr="00CC1935">
        <w:rPr>
          <w:rFonts w:asciiTheme="minorHAnsi" w:hAnsiTheme="minorHAnsi" w:cstheme="minorHAnsi"/>
          <w:b/>
          <w:sz w:val="22"/>
          <w:szCs w:val="22"/>
        </w:rPr>
        <w:t xml:space="preserve">           </w:t>
      </w:r>
      <w:r w:rsidR="004E1F9F" w:rsidRPr="00CC1935">
        <w:rPr>
          <w:rFonts w:asciiTheme="minorHAnsi" w:hAnsiTheme="minorHAnsi" w:cstheme="minorHAnsi"/>
          <w:b/>
          <w:sz w:val="22"/>
          <w:szCs w:val="22"/>
        </w:rPr>
        <w:t xml:space="preserve">   </w:t>
      </w:r>
      <w:r w:rsidR="0093097D" w:rsidRPr="00CC1935">
        <w:rPr>
          <w:rFonts w:asciiTheme="minorHAnsi" w:eastAsia="Verdana" w:hAnsiTheme="minorHAnsi" w:cstheme="minorHAnsi"/>
          <w:kern w:val="1"/>
          <w:sz w:val="22"/>
          <w:szCs w:val="22"/>
          <w:lang w:bidi="hi-IN"/>
        </w:rPr>
        <w:t xml:space="preserve">Ο ΠΡΟΕΔΡΟΣ                                                                                </w:t>
      </w:r>
    </w:p>
    <w:p w:rsidR="0093097D" w:rsidRDefault="0093097D" w:rsidP="0093097D">
      <w:pPr>
        <w:tabs>
          <w:tab w:val="left" w:pos="559"/>
          <w:tab w:val="left" w:pos="1555"/>
        </w:tabs>
        <w:rPr>
          <w:rFonts w:asciiTheme="minorHAnsi" w:hAnsiTheme="minorHAnsi" w:cstheme="minorHAnsi"/>
          <w:sz w:val="22"/>
          <w:szCs w:val="22"/>
        </w:rPr>
      </w:pPr>
      <w:r w:rsidRPr="00CC1935">
        <w:rPr>
          <w:rFonts w:asciiTheme="minorHAnsi" w:hAnsiTheme="minorHAnsi" w:cstheme="minorHAnsi"/>
          <w:sz w:val="22"/>
          <w:szCs w:val="22"/>
        </w:rPr>
        <w:t>ΔΗΜΗΤΡΙΟΣ Κ. ΚΑΡΑΜΑΝΗΣ</w:t>
      </w:r>
    </w:p>
    <w:p w:rsidR="00CC1935" w:rsidRDefault="00CC1935" w:rsidP="0093097D">
      <w:pPr>
        <w:tabs>
          <w:tab w:val="left" w:pos="559"/>
          <w:tab w:val="left" w:pos="1555"/>
        </w:tabs>
        <w:rPr>
          <w:rFonts w:asciiTheme="minorHAnsi" w:hAnsiTheme="minorHAnsi" w:cstheme="minorHAnsi"/>
          <w:sz w:val="22"/>
          <w:szCs w:val="22"/>
        </w:rPr>
      </w:pPr>
    </w:p>
    <w:p w:rsidR="008E62B6" w:rsidRPr="00CC1935" w:rsidRDefault="008E62B6" w:rsidP="008E62B6">
      <w:pPr>
        <w:tabs>
          <w:tab w:val="center" w:pos="1080"/>
          <w:tab w:val="left" w:pos="6120"/>
          <w:tab w:val="center" w:pos="8460"/>
        </w:tabs>
        <w:jc w:val="both"/>
        <w:rPr>
          <w:rFonts w:asciiTheme="minorHAnsi" w:hAnsiTheme="minorHAnsi" w:cstheme="minorHAnsi"/>
          <w:b/>
          <w:sz w:val="22"/>
          <w:szCs w:val="22"/>
        </w:rPr>
      </w:pPr>
      <w:r w:rsidRPr="00CC1935">
        <w:rPr>
          <w:rFonts w:asciiTheme="minorHAnsi" w:eastAsia="Arial" w:hAnsiTheme="minorHAnsi" w:cstheme="minorHAnsi"/>
          <w:sz w:val="22"/>
          <w:szCs w:val="22"/>
        </w:rPr>
        <w:t xml:space="preserve">                </w:t>
      </w:r>
      <w:r w:rsidRPr="00CC1935">
        <w:rPr>
          <w:rFonts w:asciiTheme="minorHAnsi" w:hAnsiTheme="minorHAnsi" w:cstheme="minorHAnsi"/>
          <w:b/>
          <w:sz w:val="22"/>
          <w:szCs w:val="22"/>
        </w:rPr>
        <w:t xml:space="preserve">ΤΑ ΜΕΛΗ  </w:t>
      </w:r>
    </w:p>
    <w:p w:rsidR="008E62B6" w:rsidRPr="00CC1935" w:rsidRDefault="008E62B6" w:rsidP="008E62B6">
      <w:pPr>
        <w:tabs>
          <w:tab w:val="left" w:pos="360"/>
          <w:tab w:val="left" w:pos="6237"/>
        </w:tabs>
        <w:ind w:left="357"/>
        <w:rPr>
          <w:rFonts w:asciiTheme="minorHAnsi" w:hAnsiTheme="minorHAnsi" w:cstheme="minorHAnsi"/>
          <w:sz w:val="22"/>
          <w:szCs w:val="22"/>
        </w:rPr>
      </w:pPr>
      <w:r w:rsidRPr="00CC1935">
        <w:rPr>
          <w:rFonts w:asciiTheme="minorHAnsi" w:hAnsiTheme="minorHAnsi" w:cstheme="minorHAnsi"/>
          <w:sz w:val="22"/>
          <w:szCs w:val="22"/>
        </w:rPr>
        <w:t xml:space="preserve"> 1. </w:t>
      </w:r>
      <w:proofErr w:type="spellStart"/>
      <w:r w:rsidRPr="00CC1935">
        <w:rPr>
          <w:rFonts w:asciiTheme="minorHAnsi" w:hAnsiTheme="minorHAnsi" w:cstheme="minorHAnsi"/>
          <w:sz w:val="22"/>
          <w:szCs w:val="22"/>
        </w:rPr>
        <w:t>Καφρίτσας</w:t>
      </w:r>
      <w:proofErr w:type="spellEnd"/>
      <w:r w:rsidRPr="00CC1935">
        <w:rPr>
          <w:rFonts w:asciiTheme="minorHAnsi" w:hAnsiTheme="minorHAnsi" w:cstheme="minorHAnsi"/>
          <w:sz w:val="22"/>
          <w:szCs w:val="22"/>
        </w:rPr>
        <w:t xml:space="preserve">  Δημήτριος</w:t>
      </w:r>
    </w:p>
    <w:p w:rsidR="008E62B6" w:rsidRPr="00CC1935" w:rsidRDefault="008E62B6" w:rsidP="008E62B6">
      <w:pPr>
        <w:tabs>
          <w:tab w:val="left" w:pos="360"/>
          <w:tab w:val="left" w:pos="6237"/>
        </w:tabs>
        <w:ind w:left="357"/>
        <w:rPr>
          <w:rFonts w:asciiTheme="minorHAnsi" w:hAnsiTheme="minorHAnsi" w:cstheme="minorHAnsi"/>
          <w:sz w:val="22"/>
          <w:szCs w:val="22"/>
        </w:rPr>
      </w:pPr>
      <w:r w:rsidRPr="00CC1935">
        <w:rPr>
          <w:rFonts w:asciiTheme="minorHAnsi" w:hAnsiTheme="minorHAnsi" w:cstheme="minorHAnsi"/>
          <w:sz w:val="22"/>
          <w:szCs w:val="22"/>
        </w:rPr>
        <w:t xml:space="preserve"> 2. </w:t>
      </w:r>
      <w:proofErr w:type="spellStart"/>
      <w:r w:rsidRPr="00CC1935">
        <w:rPr>
          <w:rFonts w:asciiTheme="minorHAnsi" w:hAnsiTheme="minorHAnsi" w:cstheme="minorHAnsi"/>
          <w:sz w:val="22"/>
          <w:szCs w:val="22"/>
        </w:rPr>
        <w:t>Αγνιάδης</w:t>
      </w:r>
      <w:proofErr w:type="spellEnd"/>
      <w:r w:rsidRPr="00CC1935">
        <w:rPr>
          <w:rFonts w:asciiTheme="minorHAnsi" w:hAnsiTheme="minorHAnsi" w:cstheme="minorHAnsi"/>
          <w:sz w:val="22"/>
          <w:szCs w:val="22"/>
        </w:rPr>
        <w:t xml:space="preserve">  Παναγιώτης                                                        </w:t>
      </w:r>
    </w:p>
    <w:p w:rsidR="008E62B6" w:rsidRPr="00CC1935" w:rsidRDefault="008E62B6" w:rsidP="008E62B6">
      <w:pPr>
        <w:tabs>
          <w:tab w:val="left" w:pos="559"/>
          <w:tab w:val="left" w:pos="1555"/>
        </w:tabs>
        <w:rPr>
          <w:rFonts w:asciiTheme="minorHAnsi" w:hAnsiTheme="minorHAnsi" w:cstheme="minorHAnsi"/>
          <w:sz w:val="22"/>
          <w:szCs w:val="22"/>
        </w:rPr>
      </w:pPr>
      <w:r w:rsidRPr="00CC1935">
        <w:rPr>
          <w:rFonts w:asciiTheme="minorHAnsi" w:hAnsiTheme="minorHAnsi" w:cstheme="minorHAnsi"/>
          <w:sz w:val="22"/>
          <w:szCs w:val="22"/>
        </w:rPr>
        <w:t xml:space="preserve">       3. </w:t>
      </w:r>
      <w:proofErr w:type="spellStart"/>
      <w:r w:rsidRPr="00CC1935">
        <w:rPr>
          <w:rFonts w:asciiTheme="minorHAnsi" w:hAnsiTheme="minorHAnsi" w:cstheme="minorHAnsi"/>
          <w:sz w:val="22"/>
          <w:szCs w:val="22"/>
        </w:rPr>
        <w:t>Καλλιαντάσης</w:t>
      </w:r>
      <w:proofErr w:type="spellEnd"/>
      <w:r w:rsidRPr="00CC1935">
        <w:rPr>
          <w:rFonts w:asciiTheme="minorHAnsi" w:hAnsiTheme="minorHAnsi" w:cstheme="minorHAnsi"/>
          <w:sz w:val="22"/>
          <w:szCs w:val="22"/>
        </w:rPr>
        <w:t xml:space="preserve"> Χρήστος                                                  ΔΗΜΗΤΡΙΟΣ Κ. ΚΑΡΑΜΑΝΗΣ</w:t>
      </w:r>
    </w:p>
    <w:p w:rsidR="000C1E3F" w:rsidRPr="00CC1935" w:rsidRDefault="008E62B6" w:rsidP="008E62B6">
      <w:pPr>
        <w:tabs>
          <w:tab w:val="left" w:pos="559"/>
          <w:tab w:val="left" w:pos="1555"/>
        </w:tabs>
        <w:rPr>
          <w:rFonts w:asciiTheme="minorHAnsi" w:eastAsia="Arial" w:hAnsiTheme="minorHAnsi" w:cstheme="minorHAnsi"/>
          <w:sz w:val="22"/>
          <w:szCs w:val="22"/>
        </w:rPr>
      </w:pPr>
      <w:r w:rsidRPr="00CC1935">
        <w:rPr>
          <w:rFonts w:asciiTheme="minorHAnsi" w:hAnsiTheme="minorHAnsi" w:cstheme="minorHAnsi"/>
          <w:sz w:val="22"/>
          <w:szCs w:val="22"/>
        </w:rPr>
        <w:t xml:space="preserve">       4. </w:t>
      </w:r>
      <w:proofErr w:type="spellStart"/>
      <w:r w:rsidRPr="00CC1935">
        <w:rPr>
          <w:rFonts w:asciiTheme="minorHAnsi" w:hAnsiTheme="minorHAnsi" w:cstheme="minorHAnsi"/>
          <w:sz w:val="22"/>
          <w:szCs w:val="22"/>
        </w:rPr>
        <w:t>Μίχας</w:t>
      </w:r>
      <w:proofErr w:type="spellEnd"/>
      <w:r w:rsidRPr="00CC1935">
        <w:rPr>
          <w:rFonts w:asciiTheme="minorHAnsi" w:hAnsiTheme="minorHAnsi" w:cstheme="minorHAnsi"/>
          <w:sz w:val="22"/>
          <w:szCs w:val="22"/>
        </w:rPr>
        <w:t xml:space="preserve">  Δημήτριος                                                                 </w:t>
      </w:r>
      <w:r w:rsidR="0093097D" w:rsidRPr="00CC1935">
        <w:rPr>
          <w:rFonts w:asciiTheme="minorHAnsi" w:hAnsiTheme="minorHAnsi" w:cstheme="minorHAnsi"/>
          <w:sz w:val="22"/>
          <w:szCs w:val="22"/>
        </w:rPr>
        <w:t xml:space="preserve">                 </w:t>
      </w:r>
      <w:r w:rsidR="0093097D" w:rsidRPr="00CC1935">
        <w:rPr>
          <w:rFonts w:asciiTheme="minorHAnsi" w:eastAsia="Arial" w:hAnsiTheme="minorHAnsi" w:cstheme="minorHAnsi"/>
          <w:b/>
          <w:sz w:val="22"/>
          <w:szCs w:val="22"/>
        </w:rPr>
        <w:t xml:space="preserve">   </w:t>
      </w:r>
      <w:r w:rsidR="0093097D" w:rsidRPr="00CC1935">
        <w:rPr>
          <w:rFonts w:asciiTheme="minorHAnsi" w:hAnsiTheme="minorHAnsi" w:cstheme="minorHAnsi"/>
          <w:sz w:val="22"/>
          <w:szCs w:val="22"/>
        </w:rPr>
        <w:t xml:space="preserve">                                                                                </w:t>
      </w:r>
      <w:r w:rsidR="0093097D" w:rsidRPr="00CC1935">
        <w:rPr>
          <w:rFonts w:asciiTheme="minorHAnsi" w:eastAsia="Arial" w:hAnsiTheme="minorHAnsi" w:cstheme="minorHAnsi"/>
          <w:sz w:val="22"/>
          <w:szCs w:val="22"/>
        </w:rPr>
        <w:t xml:space="preserve"> </w:t>
      </w:r>
    </w:p>
    <w:p w:rsidR="0093097D" w:rsidRPr="00CC1935" w:rsidRDefault="000C1E3F" w:rsidP="0093097D">
      <w:pPr>
        <w:tabs>
          <w:tab w:val="left" w:pos="559"/>
          <w:tab w:val="left" w:pos="1555"/>
        </w:tabs>
        <w:rPr>
          <w:rFonts w:asciiTheme="minorHAnsi" w:hAnsiTheme="minorHAnsi" w:cstheme="minorHAnsi"/>
          <w:sz w:val="22"/>
          <w:szCs w:val="22"/>
        </w:rPr>
      </w:pPr>
      <w:r w:rsidRPr="00CC1935">
        <w:rPr>
          <w:rFonts w:asciiTheme="minorHAnsi" w:eastAsia="Arial" w:hAnsiTheme="minorHAnsi" w:cstheme="minorHAnsi"/>
          <w:sz w:val="22"/>
          <w:szCs w:val="22"/>
        </w:rPr>
        <w:t xml:space="preserve">                                                                                                  </w:t>
      </w:r>
      <w:r w:rsidR="00D843B8" w:rsidRPr="00CC1935">
        <w:rPr>
          <w:rFonts w:asciiTheme="minorHAnsi" w:eastAsia="Arial" w:hAnsiTheme="minorHAnsi" w:cstheme="minorHAnsi"/>
          <w:sz w:val="22"/>
          <w:szCs w:val="22"/>
        </w:rPr>
        <w:t xml:space="preserve">    </w:t>
      </w:r>
      <w:r w:rsidR="0093097D" w:rsidRPr="00CC1935">
        <w:rPr>
          <w:rFonts w:asciiTheme="minorHAnsi" w:eastAsia="Arial" w:hAnsiTheme="minorHAnsi" w:cstheme="minorHAnsi"/>
          <w:sz w:val="22"/>
          <w:szCs w:val="22"/>
        </w:rPr>
        <w:t xml:space="preserve">  </w:t>
      </w:r>
      <w:r w:rsidR="0093097D" w:rsidRPr="00CC1935">
        <w:rPr>
          <w:rFonts w:asciiTheme="minorHAnsi" w:hAnsiTheme="minorHAnsi" w:cstheme="minorHAnsi"/>
          <w:sz w:val="22"/>
          <w:szCs w:val="22"/>
        </w:rPr>
        <w:t xml:space="preserve">ΠΙΣΤΟ ΑΠΟΣΠΑΣΜΑ </w:t>
      </w:r>
    </w:p>
    <w:p w:rsidR="0093097D" w:rsidRPr="00CC1935" w:rsidRDefault="0093097D" w:rsidP="0093097D">
      <w:pPr>
        <w:tabs>
          <w:tab w:val="left" w:pos="559"/>
          <w:tab w:val="left" w:pos="1555"/>
        </w:tabs>
        <w:rPr>
          <w:rFonts w:asciiTheme="minorHAnsi" w:hAnsiTheme="minorHAnsi" w:cstheme="minorHAnsi"/>
          <w:sz w:val="22"/>
          <w:szCs w:val="22"/>
        </w:rPr>
      </w:pPr>
      <w:r w:rsidRPr="00CC1935">
        <w:rPr>
          <w:rFonts w:asciiTheme="minorHAnsi" w:hAnsiTheme="minorHAnsi" w:cstheme="minorHAnsi"/>
          <w:sz w:val="22"/>
          <w:szCs w:val="22"/>
        </w:rPr>
        <w:t xml:space="preserve">                                                                                                 </w:t>
      </w:r>
      <w:r w:rsidR="00CC1935">
        <w:rPr>
          <w:rFonts w:asciiTheme="minorHAnsi" w:hAnsiTheme="minorHAnsi" w:cstheme="minorHAnsi"/>
          <w:sz w:val="22"/>
          <w:szCs w:val="22"/>
        </w:rPr>
        <w:t xml:space="preserve">  </w:t>
      </w:r>
      <w:r w:rsidR="00270F43">
        <w:rPr>
          <w:rFonts w:asciiTheme="minorHAnsi" w:hAnsiTheme="minorHAnsi" w:cstheme="minorHAnsi"/>
          <w:sz w:val="22"/>
          <w:szCs w:val="22"/>
        </w:rPr>
        <w:t xml:space="preserve">  </w:t>
      </w:r>
      <w:r w:rsidRPr="00CC1935">
        <w:rPr>
          <w:rFonts w:asciiTheme="minorHAnsi" w:hAnsiTheme="minorHAnsi" w:cstheme="minorHAnsi"/>
          <w:sz w:val="22"/>
          <w:szCs w:val="22"/>
        </w:rPr>
        <w:t xml:space="preserve">   Λιβαδειά      1</w:t>
      </w:r>
      <w:r w:rsidR="00E50294">
        <w:rPr>
          <w:rFonts w:asciiTheme="minorHAnsi" w:hAnsiTheme="minorHAnsi" w:cstheme="minorHAnsi"/>
          <w:sz w:val="22"/>
          <w:szCs w:val="22"/>
        </w:rPr>
        <w:t>7</w:t>
      </w:r>
      <w:r w:rsidRPr="00CC1935">
        <w:rPr>
          <w:rFonts w:asciiTheme="minorHAnsi" w:hAnsiTheme="minorHAnsi" w:cstheme="minorHAnsi"/>
          <w:sz w:val="22"/>
          <w:szCs w:val="22"/>
        </w:rPr>
        <w:t xml:space="preserve"> -07-2024</w:t>
      </w:r>
      <w:r w:rsidRPr="00CC1935">
        <w:rPr>
          <w:rFonts w:asciiTheme="minorHAnsi" w:eastAsia="Verdana" w:hAnsiTheme="minorHAnsi" w:cstheme="minorHAnsi"/>
          <w:kern w:val="1"/>
          <w:sz w:val="22"/>
          <w:szCs w:val="22"/>
          <w:lang w:bidi="hi-IN"/>
        </w:rPr>
        <w:t xml:space="preserve">  </w:t>
      </w:r>
    </w:p>
    <w:p w:rsidR="0093097D" w:rsidRPr="00CC1935" w:rsidRDefault="0093097D" w:rsidP="0093097D">
      <w:pPr>
        <w:tabs>
          <w:tab w:val="left" w:pos="559"/>
          <w:tab w:val="left" w:pos="1555"/>
        </w:tabs>
        <w:rPr>
          <w:rFonts w:asciiTheme="minorHAnsi" w:hAnsiTheme="minorHAnsi" w:cstheme="minorHAnsi"/>
          <w:sz w:val="22"/>
          <w:szCs w:val="22"/>
        </w:rPr>
      </w:pPr>
      <w:r w:rsidRPr="00CC1935">
        <w:rPr>
          <w:rFonts w:asciiTheme="minorHAnsi" w:eastAsia="Arial" w:hAnsiTheme="minorHAnsi" w:cstheme="minorHAnsi"/>
          <w:sz w:val="22"/>
          <w:szCs w:val="22"/>
        </w:rPr>
        <w:t xml:space="preserve">                                                                                                           Ο ΠΡΟΕΔΡΟΣ</w:t>
      </w:r>
      <w:r w:rsidRPr="00CC1935">
        <w:rPr>
          <w:rFonts w:asciiTheme="minorHAnsi" w:hAnsiTheme="minorHAnsi" w:cstheme="minorHAnsi"/>
          <w:sz w:val="22"/>
          <w:szCs w:val="22"/>
        </w:rPr>
        <w:t xml:space="preserve">    </w:t>
      </w:r>
    </w:p>
    <w:p w:rsidR="0093097D" w:rsidRPr="00CC1935" w:rsidRDefault="0093097D" w:rsidP="0093097D">
      <w:pPr>
        <w:tabs>
          <w:tab w:val="left" w:pos="7485"/>
        </w:tabs>
        <w:rPr>
          <w:rFonts w:asciiTheme="minorHAnsi" w:hAnsiTheme="minorHAnsi" w:cstheme="minorHAnsi"/>
          <w:sz w:val="22"/>
          <w:szCs w:val="22"/>
        </w:rPr>
      </w:pPr>
      <w:r w:rsidRPr="00CC1935">
        <w:rPr>
          <w:rFonts w:asciiTheme="minorHAnsi" w:hAnsiTheme="minorHAnsi" w:cstheme="minorHAnsi"/>
          <w:sz w:val="22"/>
          <w:szCs w:val="22"/>
        </w:rPr>
        <w:tab/>
      </w:r>
    </w:p>
    <w:p w:rsidR="008E62B6" w:rsidRPr="00CC1935" w:rsidRDefault="0093097D" w:rsidP="008E62B6">
      <w:pPr>
        <w:tabs>
          <w:tab w:val="center" w:pos="1080"/>
          <w:tab w:val="left" w:pos="6120"/>
          <w:tab w:val="center" w:pos="8460"/>
        </w:tabs>
        <w:jc w:val="both"/>
        <w:rPr>
          <w:rFonts w:asciiTheme="minorHAnsi" w:hAnsiTheme="minorHAnsi" w:cstheme="minorHAnsi"/>
          <w:sz w:val="22"/>
          <w:szCs w:val="22"/>
        </w:rPr>
      </w:pPr>
      <w:r w:rsidRPr="00CC1935">
        <w:rPr>
          <w:rFonts w:asciiTheme="minorHAnsi" w:eastAsia="Arial" w:hAnsiTheme="minorHAnsi" w:cstheme="minorHAnsi"/>
          <w:sz w:val="22"/>
          <w:szCs w:val="22"/>
        </w:rPr>
        <w:t xml:space="preserve">                </w:t>
      </w:r>
    </w:p>
    <w:p w:rsidR="0093097D" w:rsidRPr="00CC1935" w:rsidRDefault="0093097D" w:rsidP="0093097D">
      <w:pPr>
        <w:tabs>
          <w:tab w:val="left" w:pos="559"/>
          <w:tab w:val="left" w:pos="1555"/>
        </w:tabs>
        <w:rPr>
          <w:rFonts w:asciiTheme="minorHAnsi" w:hAnsiTheme="minorHAnsi" w:cstheme="minorHAnsi"/>
          <w:sz w:val="22"/>
          <w:szCs w:val="22"/>
        </w:rPr>
      </w:pPr>
      <w:r w:rsidRPr="00CC1935">
        <w:rPr>
          <w:rFonts w:asciiTheme="minorHAnsi" w:hAnsiTheme="minorHAnsi" w:cstheme="minorHAnsi"/>
          <w:sz w:val="22"/>
          <w:szCs w:val="22"/>
        </w:rPr>
        <w:t xml:space="preserve">                                                 </w:t>
      </w:r>
      <w:r w:rsidR="008E62B6">
        <w:rPr>
          <w:rFonts w:asciiTheme="minorHAnsi" w:hAnsiTheme="minorHAnsi" w:cstheme="minorHAnsi"/>
          <w:sz w:val="22"/>
          <w:szCs w:val="22"/>
        </w:rPr>
        <w:t xml:space="preserve">                                                  </w:t>
      </w:r>
      <w:r w:rsidRPr="00CC1935">
        <w:rPr>
          <w:rFonts w:asciiTheme="minorHAnsi" w:hAnsiTheme="minorHAnsi" w:cstheme="minorHAnsi"/>
          <w:sz w:val="22"/>
          <w:szCs w:val="22"/>
        </w:rPr>
        <w:t>ΔΗΜΗΤΡΙΟΣ Κ. ΚΑΡΑΜΑΝΗΣ</w:t>
      </w:r>
    </w:p>
    <w:p w:rsidR="0093097D" w:rsidRPr="00CC1935" w:rsidRDefault="008E62B6" w:rsidP="0093097D">
      <w:pPr>
        <w:tabs>
          <w:tab w:val="left" w:pos="360"/>
          <w:tab w:val="left" w:pos="6237"/>
        </w:tabs>
        <w:rPr>
          <w:rFonts w:asciiTheme="minorHAnsi" w:hAnsiTheme="minorHAnsi" w:cstheme="minorHAnsi"/>
          <w:sz w:val="22"/>
          <w:szCs w:val="22"/>
        </w:rPr>
      </w:pPr>
      <w:r>
        <w:rPr>
          <w:rFonts w:asciiTheme="minorHAnsi" w:hAnsiTheme="minorHAnsi" w:cstheme="minorHAnsi"/>
          <w:sz w:val="22"/>
          <w:szCs w:val="22"/>
        </w:rPr>
        <w:t xml:space="preserve">                                                                                                       </w:t>
      </w:r>
      <w:r w:rsidR="0093097D" w:rsidRPr="00CC1935">
        <w:rPr>
          <w:rFonts w:asciiTheme="minorHAnsi" w:hAnsiTheme="minorHAnsi" w:cstheme="minorHAnsi"/>
          <w:sz w:val="22"/>
          <w:szCs w:val="22"/>
        </w:rPr>
        <w:t xml:space="preserve">ΔΗΜΑΡΧΟΣ ΛΕΒΑΔΕΩΝ                                                </w:t>
      </w:r>
    </w:p>
    <w:p w:rsidR="0093097D" w:rsidRPr="00CC1935" w:rsidRDefault="002E6904" w:rsidP="0093097D">
      <w:pPr>
        <w:tabs>
          <w:tab w:val="left" w:pos="360"/>
          <w:tab w:val="left" w:pos="6237"/>
        </w:tabs>
        <w:rPr>
          <w:rFonts w:asciiTheme="minorHAnsi" w:hAnsiTheme="minorHAnsi" w:cstheme="minorHAnsi"/>
          <w:sz w:val="22"/>
          <w:szCs w:val="22"/>
        </w:rPr>
      </w:pPr>
      <w:r w:rsidRPr="00CC1935">
        <w:rPr>
          <w:rFonts w:asciiTheme="minorHAnsi" w:hAnsiTheme="minorHAnsi" w:cstheme="minorHAnsi"/>
          <w:sz w:val="22"/>
          <w:szCs w:val="22"/>
        </w:rPr>
        <w:t xml:space="preserve">       </w:t>
      </w:r>
    </w:p>
    <w:p w:rsidR="0093097D" w:rsidRPr="00CC1935" w:rsidRDefault="0093097D" w:rsidP="0093097D">
      <w:pPr>
        <w:tabs>
          <w:tab w:val="left" w:pos="559"/>
          <w:tab w:val="left" w:pos="1555"/>
        </w:tabs>
        <w:rPr>
          <w:rFonts w:asciiTheme="minorHAnsi" w:hAnsiTheme="minorHAnsi" w:cstheme="minorHAnsi"/>
          <w:sz w:val="22"/>
          <w:szCs w:val="22"/>
        </w:rPr>
      </w:pPr>
      <w:r w:rsidRPr="00CC1935">
        <w:rPr>
          <w:rFonts w:asciiTheme="minorHAnsi" w:hAnsiTheme="minorHAnsi" w:cstheme="minorHAnsi"/>
          <w:sz w:val="22"/>
          <w:szCs w:val="22"/>
        </w:rPr>
        <w:t xml:space="preserve">       </w:t>
      </w:r>
    </w:p>
    <w:p w:rsidR="0093097D" w:rsidRPr="00CC1935" w:rsidRDefault="0093097D" w:rsidP="0093097D">
      <w:pPr>
        <w:tabs>
          <w:tab w:val="left" w:pos="559"/>
          <w:tab w:val="left" w:pos="1555"/>
        </w:tabs>
        <w:rPr>
          <w:rFonts w:asciiTheme="minorHAnsi" w:hAnsiTheme="minorHAnsi" w:cstheme="minorHAnsi"/>
          <w:sz w:val="22"/>
          <w:szCs w:val="22"/>
        </w:rPr>
      </w:pPr>
    </w:p>
    <w:p w:rsidR="0093097D" w:rsidRPr="00CC1935" w:rsidRDefault="0093097D" w:rsidP="0093097D">
      <w:pPr>
        <w:tabs>
          <w:tab w:val="left" w:pos="559"/>
          <w:tab w:val="left" w:pos="1555"/>
        </w:tabs>
        <w:rPr>
          <w:rFonts w:asciiTheme="minorHAnsi" w:hAnsiTheme="minorHAnsi" w:cstheme="minorHAnsi"/>
          <w:sz w:val="22"/>
          <w:szCs w:val="22"/>
        </w:rPr>
      </w:pPr>
    </w:p>
    <w:p w:rsidR="00275E73" w:rsidRPr="00D843B8" w:rsidRDefault="00275E73" w:rsidP="0093097D">
      <w:pPr>
        <w:spacing w:line="360" w:lineRule="auto"/>
        <w:ind w:hanging="432"/>
        <w:rPr>
          <w:rFonts w:asciiTheme="minorHAnsi" w:hAnsiTheme="minorHAnsi" w:cstheme="minorHAnsi"/>
          <w:sz w:val="22"/>
          <w:szCs w:val="22"/>
        </w:rPr>
      </w:pPr>
    </w:p>
    <w:sectPr w:rsidR="00275E73" w:rsidRPr="00D843B8"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295" w:rsidRDefault="00F90295">
      <w:r>
        <w:separator/>
      </w:r>
    </w:p>
  </w:endnote>
  <w:endnote w:type="continuationSeparator" w:id="0">
    <w:p w:rsidR="00F90295" w:rsidRDefault="00F90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295" w:rsidRDefault="00F90295">
      <w:r>
        <w:separator/>
      </w:r>
    </w:p>
  </w:footnote>
  <w:footnote w:type="continuationSeparator" w:id="0">
    <w:p w:rsidR="00F90295" w:rsidRDefault="00F90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DC" w:rsidRDefault="00F4034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5905DC" w:rsidRDefault="00F40341">
                <w:pPr>
                  <w:pStyle w:val="af1"/>
                </w:pPr>
                <w:r>
                  <w:rPr>
                    <w:rStyle w:val="a3"/>
                  </w:rPr>
                  <w:fldChar w:fldCharType="begin"/>
                </w:r>
                <w:r w:rsidR="005905DC">
                  <w:rPr>
                    <w:rStyle w:val="a3"/>
                  </w:rPr>
                  <w:instrText xml:space="preserve"> PAGE </w:instrText>
                </w:r>
                <w:r>
                  <w:rPr>
                    <w:rStyle w:val="a3"/>
                  </w:rPr>
                  <w:fldChar w:fldCharType="separate"/>
                </w:r>
                <w:r w:rsidR="00E412C5">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DC" w:rsidRDefault="005905D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CA41DCD"/>
    <w:multiLevelType w:val="hybridMultilevel"/>
    <w:tmpl w:val="85A807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0D6A4B0F"/>
    <w:multiLevelType w:val="hybridMultilevel"/>
    <w:tmpl w:val="828A4870"/>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9">
    <w:nsid w:val="105F454B"/>
    <w:multiLevelType w:val="multilevel"/>
    <w:tmpl w:val="3A72A41E"/>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nsid w:val="16AC6778"/>
    <w:multiLevelType w:val="hybridMultilevel"/>
    <w:tmpl w:val="ADE6EC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203E24C5"/>
    <w:multiLevelType w:val="hybridMultilevel"/>
    <w:tmpl w:val="ADE6EC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2151500F"/>
    <w:multiLevelType w:val="hybridMultilevel"/>
    <w:tmpl w:val="21BC761A"/>
    <w:lvl w:ilvl="0" w:tplc="9CB8BE3C">
      <w:start w:val="1"/>
      <w:numFmt w:val="bullet"/>
      <w:lvlText w:val=""/>
      <w:lvlJc w:val="left"/>
      <w:pPr>
        <w:ind w:left="720" w:hanging="360"/>
      </w:pPr>
      <w:rPr>
        <w:rFonts w:ascii="Symbol" w:hAnsi="Symbol" w:hint="default"/>
      </w:rPr>
    </w:lvl>
    <w:lvl w:ilvl="1" w:tplc="4636ED42">
      <w:numFmt w:val="bullet"/>
      <w:lvlText w:val="-"/>
      <w:lvlJc w:val="left"/>
      <w:pPr>
        <w:ind w:left="1800" w:hanging="72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3">
    <w:nsid w:val="275F1DCB"/>
    <w:multiLevelType w:val="hybridMultilevel"/>
    <w:tmpl w:val="732A87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8BB4F40"/>
    <w:multiLevelType w:val="hybridMultilevel"/>
    <w:tmpl w:val="41245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9B11ED4"/>
    <w:multiLevelType w:val="hybridMultilevel"/>
    <w:tmpl w:val="034CF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1F25E01"/>
    <w:multiLevelType w:val="hybridMultilevel"/>
    <w:tmpl w:val="B734C24A"/>
    <w:lvl w:ilvl="0" w:tplc="04080001">
      <w:start w:val="1"/>
      <w:numFmt w:val="bullet"/>
      <w:lvlText w:val=""/>
      <w:lvlJc w:val="left"/>
      <w:pPr>
        <w:ind w:left="720" w:hanging="360"/>
      </w:pPr>
      <w:rPr>
        <w:rFonts w:ascii="Symbol" w:hAnsi="Symbol" w:hint="default"/>
      </w:rPr>
    </w:lvl>
    <w:lvl w:ilvl="1" w:tplc="340C189A">
      <w:numFmt w:val="bullet"/>
      <w:lvlText w:val="-"/>
      <w:lvlJc w:val="left"/>
      <w:pPr>
        <w:ind w:left="1440" w:hanging="360"/>
      </w:pPr>
      <w:rPr>
        <w:rFonts w:ascii="Arial" w:eastAsia="Times New Roman"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59A2273"/>
    <w:multiLevelType w:val="multilevel"/>
    <w:tmpl w:val="8C60B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F2D508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F486165"/>
    <w:multiLevelType w:val="hybridMultilevel"/>
    <w:tmpl w:val="69FA0D56"/>
    <w:lvl w:ilvl="0" w:tplc="38125A3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611D86"/>
    <w:multiLevelType w:val="hybridMultilevel"/>
    <w:tmpl w:val="ADE6EC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nsid w:val="483D1FEC"/>
    <w:multiLevelType w:val="hybridMultilevel"/>
    <w:tmpl w:val="AC3E4D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4D3E0DC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4F967D4B"/>
    <w:multiLevelType w:val="hybridMultilevel"/>
    <w:tmpl w:val="A9D2791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0365E77"/>
    <w:multiLevelType w:val="hybridMultilevel"/>
    <w:tmpl w:val="A72479C8"/>
    <w:lvl w:ilvl="0" w:tplc="508C77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693836"/>
    <w:multiLevelType w:val="hybridMultilevel"/>
    <w:tmpl w:val="373A0B6E"/>
    <w:lvl w:ilvl="0" w:tplc="508C77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5027A0F"/>
    <w:multiLevelType w:val="hybridMultilevel"/>
    <w:tmpl w:val="AA6C6E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nsid w:val="58D8315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6143240E"/>
    <w:multiLevelType w:val="hybridMultilevel"/>
    <w:tmpl w:val="E5081E54"/>
    <w:lvl w:ilvl="0" w:tplc="0408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63A052C"/>
    <w:multiLevelType w:val="multilevel"/>
    <w:tmpl w:val="3FC4982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67672F0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69BC1F4D"/>
    <w:multiLevelType w:val="multilevel"/>
    <w:tmpl w:val="3A72A41E"/>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nsid w:val="798379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7AFB40E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7D8E79F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2"/>
  </w:num>
  <w:num w:numId="7">
    <w:abstractNumId w:val="33"/>
  </w:num>
  <w:num w:numId="8">
    <w:abstractNumId w:val="22"/>
  </w:num>
  <w:num w:numId="9">
    <w:abstractNumId w:val="27"/>
  </w:num>
  <w:num w:numId="10">
    <w:abstractNumId w:val="23"/>
  </w:num>
  <w:num w:numId="11">
    <w:abstractNumId w:val="18"/>
  </w:num>
  <w:num w:numId="12">
    <w:abstractNumId w:val="30"/>
  </w:num>
  <w:num w:numId="13">
    <w:abstractNumId w:val="16"/>
  </w:num>
  <w:num w:numId="14">
    <w:abstractNumId w:val="15"/>
  </w:num>
  <w:num w:numId="15">
    <w:abstractNumId w:val="14"/>
  </w:num>
  <w:num w:numId="16">
    <w:abstractNumId w:val="11"/>
  </w:num>
  <w:num w:numId="17">
    <w:abstractNumId w:val="7"/>
  </w:num>
  <w:num w:numId="18">
    <w:abstractNumId w:val="9"/>
  </w:num>
  <w:num w:numId="19">
    <w:abstractNumId w:val="31"/>
  </w:num>
  <w:num w:numId="20">
    <w:abstractNumId w:val="26"/>
  </w:num>
  <w:num w:numId="21">
    <w:abstractNumId w:val="8"/>
  </w:num>
  <w:num w:numId="22">
    <w:abstractNumId w:val="13"/>
  </w:num>
  <w:num w:numId="23">
    <w:abstractNumId w:val="12"/>
  </w:num>
  <w:num w:numId="24">
    <w:abstractNumId w:val="17"/>
  </w:num>
  <w:num w:numId="25">
    <w:abstractNumId w:val="24"/>
  </w:num>
  <w:num w:numId="26">
    <w:abstractNumId w:val="25"/>
  </w:num>
  <w:num w:numId="27">
    <w:abstractNumId w:val="19"/>
  </w:num>
  <w:num w:numId="28">
    <w:abstractNumId w:val="21"/>
  </w:num>
  <w:num w:numId="29">
    <w:abstractNumId w:val="28"/>
  </w:num>
  <w:num w:numId="30">
    <w:abstractNumId w:val="29"/>
  </w:num>
  <w:num w:numId="31">
    <w:abstractNumId w:val="10"/>
  </w:num>
  <w:num w:numId="32">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16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622C"/>
    <w:rsid w:val="000170D9"/>
    <w:rsid w:val="00017118"/>
    <w:rsid w:val="00017E38"/>
    <w:rsid w:val="0002016B"/>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3252"/>
    <w:rsid w:val="00066288"/>
    <w:rsid w:val="00071FA5"/>
    <w:rsid w:val="00073F74"/>
    <w:rsid w:val="00096EBA"/>
    <w:rsid w:val="00097687"/>
    <w:rsid w:val="000A11B2"/>
    <w:rsid w:val="000A1D62"/>
    <w:rsid w:val="000A32FA"/>
    <w:rsid w:val="000A5717"/>
    <w:rsid w:val="000B06A6"/>
    <w:rsid w:val="000B247B"/>
    <w:rsid w:val="000B32D2"/>
    <w:rsid w:val="000B3FC0"/>
    <w:rsid w:val="000B4F9B"/>
    <w:rsid w:val="000C1E3F"/>
    <w:rsid w:val="000C2D8A"/>
    <w:rsid w:val="000C30B5"/>
    <w:rsid w:val="000C38D1"/>
    <w:rsid w:val="000C3CCB"/>
    <w:rsid w:val="000C3E77"/>
    <w:rsid w:val="000C475F"/>
    <w:rsid w:val="000C574A"/>
    <w:rsid w:val="000C758B"/>
    <w:rsid w:val="000D205B"/>
    <w:rsid w:val="000D34B6"/>
    <w:rsid w:val="000D7650"/>
    <w:rsid w:val="000D7671"/>
    <w:rsid w:val="000E081E"/>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2B5"/>
    <w:rsid w:val="001459CD"/>
    <w:rsid w:val="00145EE5"/>
    <w:rsid w:val="001462E7"/>
    <w:rsid w:val="0014686A"/>
    <w:rsid w:val="00147B2F"/>
    <w:rsid w:val="00155779"/>
    <w:rsid w:val="001569C6"/>
    <w:rsid w:val="001574B4"/>
    <w:rsid w:val="001577EF"/>
    <w:rsid w:val="001579DB"/>
    <w:rsid w:val="00157A71"/>
    <w:rsid w:val="00162B2E"/>
    <w:rsid w:val="00162F0F"/>
    <w:rsid w:val="0017101F"/>
    <w:rsid w:val="0017320C"/>
    <w:rsid w:val="001751EE"/>
    <w:rsid w:val="001753B4"/>
    <w:rsid w:val="00176547"/>
    <w:rsid w:val="001804C8"/>
    <w:rsid w:val="001814B8"/>
    <w:rsid w:val="00181704"/>
    <w:rsid w:val="00190EE2"/>
    <w:rsid w:val="001921AE"/>
    <w:rsid w:val="00194FDC"/>
    <w:rsid w:val="00196969"/>
    <w:rsid w:val="00196C95"/>
    <w:rsid w:val="001A15CB"/>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548A"/>
    <w:rsid w:val="001D61F9"/>
    <w:rsid w:val="001E01CA"/>
    <w:rsid w:val="001E11DA"/>
    <w:rsid w:val="001E1782"/>
    <w:rsid w:val="001E4D4C"/>
    <w:rsid w:val="001F004E"/>
    <w:rsid w:val="001F18A2"/>
    <w:rsid w:val="001F7FED"/>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1158"/>
    <w:rsid w:val="00262B0C"/>
    <w:rsid w:val="00264794"/>
    <w:rsid w:val="0026644A"/>
    <w:rsid w:val="00270F43"/>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1FEC"/>
    <w:rsid w:val="002E2279"/>
    <w:rsid w:val="002E4DA7"/>
    <w:rsid w:val="002E6904"/>
    <w:rsid w:val="002E6F06"/>
    <w:rsid w:val="002E6F91"/>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109"/>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86925"/>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5677"/>
    <w:rsid w:val="003D6398"/>
    <w:rsid w:val="003D7E15"/>
    <w:rsid w:val="003E3562"/>
    <w:rsid w:val="003E46A0"/>
    <w:rsid w:val="003E6936"/>
    <w:rsid w:val="003F28D4"/>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3E3"/>
    <w:rsid w:val="00430C7E"/>
    <w:rsid w:val="00435514"/>
    <w:rsid w:val="00435754"/>
    <w:rsid w:val="00435B19"/>
    <w:rsid w:val="00435BEF"/>
    <w:rsid w:val="00436E0B"/>
    <w:rsid w:val="0044667E"/>
    <w:rsid w:val="00446B60"/>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22F3"/>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5FFC"/>
    <w:rsid w:val="00507FE0"/>
    <w:rsid w:val="005109CE"/>
    <w:rsid w:val="005178E5"/>
    <w:rsid w:val="00517ACD"/>
    <w:rsid w:val="00520FA4"/>
    <w:rsid w:val="00526082"/>
    <w:rsid w:val="0052635A"/>
    <w:rsid w:val="0052681C"/>
    <w:rsid w:val="00526B61"/>
    <w:rsid w:val="00533871"/>
    <w:rsid w:val="00534BAD"/>
    <w:rsid w:val="00537494"/>
    <w:rsid w:val="0054173F"/>
    <w:rsid w:val="00542A07"/>
    <w:rsid w:val="00547183"/>
    <w:rsid w:val="0054757C"/>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763D3"/>
    <w:rsid w:val="00576697"/>
    <w:rsid w:val="005808E7"/>
    <w:rsid w:val="0058127F"/>
    <w:rsid w:val="00582DA8"/>
    <w:rsid w:val="00583B2C"/>
    <w:rsid w:val="00583D18"/>
    <w:rsid w:val="00586F7E"/>
    <w:rsid w:val="005905DC"/>
    <w:rsid w:val="00596284"/>
    <w:rsid w:val="005A1C17"/>
    <w:rsid w:val="005A1D1E"/>
    <w:rsid w:val="005A2181"/>
    <w:rsid w:val="005A2A4F"/>
    <w:rsid w:val="005A2D19"/>
    <w:rsid w:val="005A374A"/>
    <w:rsid w:val="005A44FF"/>
    <w:rsid w:val="005A565F"/>
    <w:rsid w:val="005A7C2D"/>
    <w:rsid w:val="005B0079"/>
    <w:rsid w:val="005B145F"/>
    <w:rsid w:val="005B55CE"/>
    <w:rsid w:val="005C2F64"/>
    <w:rsid w:val="005C3529"/>
    <w:rsid w:val="005C44F5"/>
    <w:rsid w:val="005C487E"/>
    <w:rsid w:val="005C56F0"/>
    <w:rsid w:val="005C6695"/>
    <w:rsid w:val="005D1302"/>
    <w:rsid w:val="005D13B1"/>
    <w:rsid w:val="005D1717"/>
    <w:rsid w:val="005D2212"/>
    <w:rsid w:val="005D264F"/>
    <w:rsid w:val="005E144D"/>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23D1"/>
    <w:rsid w:val="00673873"/>
    <w:rsid w:val="00676263"/>
    <w:rsid w:val="006908AC"/>
    <w:rsid w:val="006931C4"/>
    <w:rsid w:val="00697B26"/>
    <w:rsid w:val="006A654E"/>
    <w:rsid w:val="006B32FA"/>
    <w:rsid w:val="006B65CF"/>
    <w:rsid w:val="006C0893"/>
    <w:rsid w:val="006C10D0"/>
    <w:rsid w:val="006C12E9"/>
    <w:rsid w:val="006C1CE4"/>
    <w:rsid w:val="006C20D0"/>
    <w:rsid w:val="006C7372"/>
    <w:rsid w:val="006D02DA"/>
    <w:rsid w:val="006D0A10"/>
    <w:rsid w:val="006D4474"/>
    <w:rsid w:val="006D5BCC"/>
    <w:rsid w:val="006E0947"/>
    <w:rsid w:val="006E1614"/>
    <w:rsid w:val="006E56DD"/>
    <w:rsid w:val="006E5B34"/>
    <w:rsid w:val="006F1D66"/>
    <w:rsid w:val="006F420F"/>
    <w:rsid w:val="006F53B6"/>
    <w:rsid w:val="006F6673"/>
    <w:rsid w:val="006F6D39"/>
    <w:rsid w:val="00700DEE"/>
    <w:rsid w:val="007100F2"/>
    <w:rsid w:val="0071065A"/>
    <w:rsid w:val="00712497"/>
    <w:rsid w:val="00713FE1"/>
    <w:rsid w:val="00714567"/>
    <w:rsid w:val="00721036"/>
    <w:rsid w:val="00721D30"/>
    <w:rsid w:val="007258BC"/>
    <w:rsid w:val="00725D73"/>
    <w:rsid w:val="00727BDA"/>
    <w:rsid w:val="00731EC0"/>
    <w:rsid w:val="007331AA"/>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873B1"/>
    <w:rsid w:val="00791D4D"/>
    <w:rsid w:val="00792E8C"/>
    <w:rsid w:val="00795BFC"/>
    <w:rsid w:val="007970C0"/>
    <w:rsid w:val="00797659"/>
    <w:rsid w:val="00797680"/>
    <w:rsid w:val="007A3F13"/>
    <w:rsid w:val="007A7C17"/>
    <w:rsid w:val="007A7DCB"/>
    <w:rsid w:val="007B0FE0"/>
    <w:rsid w:val="007B179E"/>
    <w:rsid w:val="007B5474"/>
    <w:rsid w:val="007B575E"/>
    <w:rsid w:val="007B5E14"/>
    <w:rsid w:val="007B603B"/>
    <w:rsid w:val="007B7659"/>
    <w:rsid w:val="007C1DDB"/>
    <w:rsid w:val="007C3188"/>
    <w:rsid w:val="007C49BB"/>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036C"/>
    <w:rsid w:val="0083305C"/>
    <w:rsid w:val="00833173"/>
    <w:rsid w:val="00833B73"/>
    <w:rsid w:val="00833E3A"/>
    <w:rsid w:val="00846B24"/>
    <w:rsid w:val="00847758"/>
    <w:rsid w:val="00850C8A"/>
    <w:rsid w:val="00851763"/>
    <w:rsid w:val="00851C42"/>
    <w:rsid w:val="00852942"/>
    <w:rsid w:val="00853107"/>
    <w:rsid w:val="008624CB"/>
    <w:rsid w:val="00862915"/>
    <w:rsid w:val="0086636B"/>
    <w:rsid w:val="00870484"/>
    <w:rsid w:val="00870698"/>
    <w:rsid w:val="00870E5F"/>
    <w:rsid w:val="008720DE"/>
    <w:rsid w:val="00875579"/>
    <w:rsid w:val="00883ABC"/>
    <w:rsid w:val="0089305D"/>
    <w:rsid w:val="0089389D"/>
    <w:rsid w:val="008A5B7E"/>
    <w:rsid w:val="008B0877"/>
    <w:rsid w:val="008B0B68"/>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E62B6"/>
    <w:rsid w:val="008F165C"/>
    <w:rsid w:val="008F1A92"/>
    <w:rsid w:val="008F26A1"/>
    <w:rsid w:val="008F36F5"/>
    <w:rsid w:val="008F68AE"/>
    <w:rsid w:val="00900512"/>
    <w:rsid w:val="009008E7"/>
    <w:rsid w:val="00902219"/>
    <w:rsid w:val="009024BA"/>
    <w:rsid w:val="00907300"/>
    <w:rsid w:val="00907DF0"/>
    <w:rsid w:val="009113F5"/>
    <w:rsid w:val="00911A73"/>
    <w:rsid w:val="00916060"/>
    <w:rsid w:val="00916E0D"/>
    <w:rsid w:val="00920FC0"/>
    <w:rsid w:val="00922F97"/>
    <w:rsid w:val="00923F1E"/>
    <w:rsid w:val="0093097D"/>
    <w:rsid w:val="00931D2E"/>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6134"/>
    <w:rsid w:val="00967625"/>
    <w:rsid w:val="009678CB"/>
    <w:rsid w:val="0097226F"/>
    <w:rsid w:val="0097567C"/>
    <w:rsid w:val="00980554"/>
    <w:rsid w:val="00984106"/>
    <w:rsid w:val="00984A3F"/>
    <w:rsid w:val="00986673"/>
    <w:rsid w:val="00992519"/>
    <w:rsid w:val="009A2C21"/>
    <w:rsid w:val="009A4559"/>
    <w:rsid w:val="009A47BB"/>
    <w:rsid w:val="009A7553"/>
    <w:rsid w:val="009B1D77"/>
    <w:rsid w:val="009B2018"/>
    <w:rsid w:val="009B5098"/>
    <w:rsid w:val="009C18DC"/>
    <w:rsid w:val="009C2AE2"/>
    <w:rsid w:val="009C6179"/>
    <w:rsid w:val="009D13F4"/>
    <w:rsid w:val="009D3D18"/>
    <w:rsid w:val="009D4B51"/>
    <w:rsid w:val="009D5331"/>
    <w:rsid w:val="009D6287"/>
    <w:rsid w:val="009D758A"/>
    <w:rsid w:val="009E16AF"/>
    <w:rsid w:val="009E2DE2"/>
    <w:rsid w:val="009E5144"/>
    <w:rsid w:val="009E5C82"/>
    <w:rsid w:val="009F225A"/>
    <w:rsid w:val="009F2AA6"/>
    <w:rsid w:val="009F45E7"/>
    <w:rsid w:val="009F4B5B"/>
    <w:rsid w:val="00A05488"/>
    <w:rsid w:val="00A1563F"/>
    <w:rsid w:val="00A16427"/>
    <w:rsid w:val="00A16A2B"/>
    <w:rsid w:val="00A2296D"/>
    <w:rsid w:val="00A25074"/>
    <w:rsid w:val="00A33924"/>
    <w:rsid w:val="00A369E8"/>
    <w:rsid w:val="00A36F5D"/>
    <w:rsid w:val="00A37F05"/>
    <w:rsid w:val="00A40192"/>
    <w:rsid w:val="00A40B9A"/>
    <w:rsid w:val="00A42F7C"/>
    <w:rsid w:val="00A45396"/>
    <w:rsid w:val="00A54613"/>
    <w:rsid w:val="00A5546A"/>
    <w:rsid w:val="00A568A4"/>
    <w:rsid w:val="00A626DD"/>
    <w:rsid w:val="00A64D13"/>
    <w:rsid w:val="00A67893"/>
    <w:rsid w:val="00A7365F"/>
    <w:rsid w:val="00A743A8"/>
    <w:rsid w:val="00A76601"/>
    <w:rsid w:val="00A7694F"/>
    <w:rsid w:val="00A804EB"/>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99D"/>
    <w:rsid w:val="00AD0CDD"/>
    <w:rsid w:val="00AD27BB"/>
    <w:rsid w:val="00AD3366"/>
    <w:rsid w:val="00AD5748"/>
    <w:rsid w:val="00AD6747"/>
    <w:rsid w:val="00AE14E6"/>
    <w:rsid w:val="00AE47C7"/>
    <w:rsid w:val="00AE5335"/>
    <w:rsid w:val="00AF23E4"/>
    <w:rsid w:val="00AF594F"/>
    <w:rsid w:val="00AF7C0E"/>
    <w:rsid w:val="00B0133E"/>
    <w:rsid w:val="00B04804"/>
    <w:rsid w:val="00B04994"/>
    <w:rsid w:val="00B050E7"/>
    <w:rsid w:val="00B11609"/>
    <w:rsid w:val="00B136D0"/>
    <w:rsid w:val="00B16BE3"/>
    <w:rsid w:val="00B16C92"/>
    <w:rsid w:val="00B214AE"/>
    <w:rsid w:val="00B23460"/>
    <w:rsid w:val="00B2563A"/>
    <w:rsid w:val="00B3167D"/>
    <w:rsid w:val="00B3207E"/>
    <w:rsid w:val="00B3382E"/>
    <w:rsid w:val="00B369B4"/>
    <w:rsid w:val="00B36F68"/>
    <w:rsid w:val="00B41FFD"/>
    <w:rsid w:val="00B4233C"/>
    <w:rsid w:val="00B42A01"/>
    <w:rsid w:val="00B43889"/>
    <w:rsid w:val="00B44282"/>
    <w:rsid w:val="00B47930"/>
    <w:rsid w:val="00B515E5"/>
    <w:rsid w:val="00B5190C"/>
    <w:rsid w:val="00B523B0"/>
    <w:rsid w:val="00B53236"/>
    <w:rsid w:val="00B62E94"/>
    <w:rsid w:val="00B63B8F"/>
    <w:rsid w:val="00B66A85"/>
    <w:rsid w:val="00B677DD"/>
    <w:rsid w:val="00B74B97"/>
    <w:rsid w:val="00B75205"/>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5246"/>
    <w:rsid w:val="00BD7052"/>
    <w:rsid w:val="00BE1DD2"/>
    <w:rsid w:val="00BE3A82"/>
    <w:rsid w:val="00BE3DC9"/>
    <w:rsid w:val="00BE7035"/>
    <w:rsid w:val="00BE70F8"/>
    <w:rsid w:val="00BF070A"/>
    <w:rsid w:val="00BF2482"/>
    <w:rsid w:val="00BF273F"/>
    <w:rsid w:val="00BF32D3"/>
    <w:rsid w:val="00BF3750"/>
    <w:rsid w:val="00BF6CA9"/>
    <w:rsid w:val="00BF7F14"/>
    <w:rsid w:val="00C00BA5"/>
    <w:rsid w:val="00C054E9"/>
    <w:rsid w:val="00C10B36"/>
    <w:rsid w:val="00C11812"/>
    <w:rsid w:val="00C11E3B"/>
    <w:rsid w:val="00C1449D"/>
    <w:rsid w:val="00C15949"/>
    <w:rsid w:val="00C15F9A"/>
    <w:rsid w:val="00C16B68"/>
    <w:rsid w:val="00C2398F"/>
    <w:rsid w:val="00C23E28"/>
    <w:rsid w:val="00C25ABF"/>
    <w:rsid w:val="00C27633"/>
    <w:rsid w:val="00C3084E"/>
    <w:rsid w:val="00C30D68"/>
    <w:rsid w:val="00C33F65"/>
    <w:rsid w:val="00C34A0F"/>
    <w:rsid w:val="00C35157"/>
    <w:rsid w:val="00C352CB"/>
    <w:rsid w:val="00C35EE2"/>
    <w:rsid w:val="00C402B2"/>
    <w:rsid w:val="00C43759"/>
    <w:rsid w:val="00C437CC"/>
    <w:rsid w:val="00C44810"/>
    <w:rsid w:val="00C51414"/>
    <w:rsid w:val="00C51D35"/>
    <w:rsid w:val="00C563B9"/>
    <w:rsid w:val="00C5654C"/>
    <w:rsid w:val="00C609DE"/>
    <w:rsid w:val="00C64DD9"/>
    <w:rsid w:val="00C65480"/>
    <w:rsid w:val="00C65C37"/>
    <w:rsid w:val="00C675EA"/>
    <w:rsid w:val="00C67A06"/>
    <w:rsid w:val="00C71356"/>
    <w:rsid w:val="00C714CE"/>
    <w:rsid w:val="00C718AE"/>
    <w:rsid w:val="00C71A96"/>
    <w:rsid w:val="00C73577"/>
    <w:rsid w:val="00C737D9"/>
    <w:rsid w:val="00C767AD"/>
    <w:rsid w:val="00C812E2"/>
    <w:rsid w:val="00C81B65"/>
    <w:rsid w:val="00C83BEB"/>
    <w:rsid w:val="00C90CF0"/>
    <w:rsid w:val="00C928B0"/>
    <w:rsid w:val="00C940F6"/>
    <w:rsid w:val="00C97E3B"/>
    <w:rsid w:val="00CA4121"/>
    <w:rsid w:val="00CA76C1"/>
    <w:rsid w:val="00CA773A"/>
    <w:rsid w:val="00CB009D"/>
    <w:rsid w:val="00CB01AF"/>
    <w:rsid w:val="00CB165F"/>
    <w:rsid w:val="00CB18E6"/>
    <w:rsid w:val="00CB3B17"/>
    <w:rsid w:val="00CC0DE3"/>
    <w:rsid w:val="00CC150F"/>
    <w:rsid w:val="00CC176E"/>
    <w:rsid w:val="00CC1935"/>
    <w:rsid w:val="00CC32C3"/>
    <w:rsid w:val="00CC615D"/>
    <w:rsid w:val="00CC6E18"/>
    <w:rsid w:val="00CC77E2"/>
    <w:rsid w:val="00CC7F23"/>
    <w:rsid w:val="00CD06E0"/>
    <w:rsid w:val="00CD2DC2"/>
    <w:rsid w:val="00CD2FEE"/>
    <w:rsid w:val="00CD3402"/>
    <w:rsid w:val="00CD60B3"/>
    <w:rsid w:val="00CE020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4AB6"/>
    <w:rsid w:val="00D2710C"/>
    <w:rsid w:val="00D2744A"/>
    <w:rsid w:val="00D33641"/>
    <w:rsid w:val="00D345A9"/>
    <w:rsid w:val="00D354F3"/>
    <w:rsid w:val="00D37CEF"/>
    <w:rsid w:val="00D41BE9"/>
    <w:rsid w:val="00D47411"/>
    <w:rsid w:val="00D51A9B"/>
    <w:rsid w:val="00D53D34"/>
    <w:rsid w:val="00D5482E"/>
    <w:rsid w:val="00D5621A"/>
    <w:rsid w:val="00D656DE"/>
    <w:rsid w:val="00D6694E"/>
    <w:rsid w:val="00D7592D"/>
    <w:rsid w:val="00D76C14"/>
    <w:rsid w:val="00D83F7A"/>
    <w:rsid w:val="00D843B8"/>
    <w:rsid w:val="00D871EE"/>
    <w:rsid w:val="00D939C3"/>
    <w:rsid w:val="00D9422B"/>
    <w:rsid w:val="00D9532E"/>
    <w:rsid w:val="00D9561C"/>
    <w:rsid w:val="00D97366"/>
    <w:rsid w:val="00DA047C"/>
    <w:rsid w:val="00DA189B"/>
    <w:rsid w:val="00DA21EF"/>
    <w:rsid w:val="00DA3646"/>
    <w:rsid w:val="00DA4C10"/>
    <w:rsid w:val="00DA5817"/>
    <w:rsid w:val="00DA5F28"/>
    <w:rsid w:val="00DA6D14"/>
    <w:rsid w:val="00DB049B"/>
    <w:rsid w:val="00DB28C5"/>
    <w:rsid w:val="00DB4A49"/>
    <w:rsid w:val="00DC562E"/>
    <w:rsid w:val="00DD0156"/>
    <w:rsid w:val="00DD0523"/>
    <w:rsid w:val="00DD32BB"/>
    <w:rsid w:val="00DD6684"/>
    <w:rsid w:val="00DD75B3"/>
    <w:rsid w:val="00DE4CCA"/>
    <w:rsid w:val="00DE61BB"/>
    <w:rsid w:val="00DE6A3D"/>
    <w:rsid w:val="00DE6FA3"/>
    <w:rsid w:val="00DE7463"/>
    <w:rsid w:val="00DE767A"/>
    <w:rsid w:val="00DF0308"/>
    <w:rsid w:val="00DF0C34"/>
    <w:rsid w:val="00DF0EA1"/>
    <w:rsid w:val="00DF26DC"/>
    <w:rsid w:val="00DF614A"/>
    <w:rsid w:val="00DF6BA9"/>
    <w:rsid w:val="00DF737C"/>
    <w:rsid w:val="00E053F9"/>
    <w:rsid w:val="00E0792A"/>
    <w:rsid w:val="00E10218"/>
    <w:rsid w:val="00E13C00"/>
    <w:rsid w:val="00E14D56"/>
    <w:rsid w:val="00E17107"/>
    <w:rsid w:val="00E24938"/>
    <w:rsid w:val="00E2646B"/>
    <w:rsid w:val="00E270B5"/>
    <w:rsid w:val="00E34D19"/>
    <w:rsid w:val="00E34F58"/>
    <w:rsid w:val="00E35054"/>
    <w:rsid w:val="00E350FF"/>
    <w:rsid w:val="00E36069"/>
    <w:rsid w:val="00E367EE"/>
    <w:rsid w:val="00E412C5"/>
    <w:rsid w:val="00E4380B"/>
    <w:rsid w:val="00E441A1"/>
    <w:rsid w:val="00E441D4"/>
    <w:rsid w:val="00E457B0"/>
    <w:rsid w:val="00E46A8D"/>
    <w:rsid w:val="00E50294"/>
    <w:rsid w:val="00E50740"/>
    <w:rsid w:val="00E63027"/>
    <w:rsid w:val="00E656C8"/>
    <w:rsid w:val="00E66047"/>
    <w:rsid w:val="00E70142"/>
    <w:rsid w:val="00E71863"/>
    <w:rsid w:val="00E75068"/>
    <w:rsid w:val="00E75371"/>
    <w:rsid w:val="00E80FFE"/>
    <w:rsid w:val="00E874BB"/>
    <w:rsid w:val="00E87A3F"/>
    <w:rsid w:val="00E907DC"/>
    <w:rsid w:val="00E93B49"/>
    <w:rsid w:val="00EA3A7A"/>
    <w:rsid w:val="00EA415E"/>
    <w:rsid w:val="00EA4334"/>
    <w:rsid w:val="00EA7E43"/>
    <w:rsid w:val="00EB2A5A"/>
    <w:rsid w:val="00EB4332"/>
    <w:rsid w:val="00EB46EF"/>
    <w:rsid w:val="00EB5931"/>
    <w:rsid w:val="00EB6D0A"/>
    <w:rsid w:val="00EB7064"/>
    <w:rsid w:val="00EC06B3"/>
    <w:rsid w:val="00EC07DF"/>
    <w:rsid w:val="00EC13A7"/>
    <w:rsid w:val="00EC3061"/>
    <w:rsid w:val="00EC32E9"/>
    <w:rsid w:val="00EC4AB2"/>
    <w:rsid w:val="00EC5AA0"/>
    <w:rsid w:val="00EC5ADD"/>
    <w:rsid w:val="00EC5BFD"/>
    <w:rsid w:val="00EC75D1"/>
    <w:rsid w:val="00ED0619"/>
    <w:rsid w:val="00ED2FD5"/>
    <w:rsid w:val="00ED3BDA"/>
    <w:rsid w:val="00EE0C50"/>
    <w:rsid w:val="00EE5235"/>
    <w:rsid w:val="00EE5861"/>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0341"/>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5AF8"/>
    <w:rsid w:val="00F76371"/>
    <w:rsid w:val="00F8177C"/>
    <w:rsid w:val="00F81E4F"/>
    <w:rsid w:val="00F81F17"/>
    <w:rsid w:val="00F8233F"/>
    <w:rsid w:val="00F85874"/>
    <w:rsid w:val="00F8628F"/>
    <w:rsid w:val="00F87DFB"/>
    <w:rsid w:val="00F90263"/>
    <w:rsid w:val="00F90295"/>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93E"/>
    <w:rsid w:val="00FC1B74"/>
    <w:rsid w:val="00FC1D9E"/>
    <w:rsid w:val="00FC2E51"/>
    <w:rsid w:val="00FC3BF1"/>
    <w:rsid w:val="00FC3CFB"/>
    <w:rsid w:val="00FC45E7"/>
    <w:rsid w:val="00FC58BC"/>
    <w:rsid w:val="00FD112D"/>
    <w:rsid w:val="00FD6933"/>
    <w:rsid w:val="00FE370E"/>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16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71">
    <w:name w:val="Προεπιλεγμένη γραμματοσειρά7"/>
    <w:rsid w:val="000B3FC0"/>
  </w:style>
  <w:style w:type="character" w:customStyle="1" w:styleId="fontstyle01">
    <w:name w:val="fontstyle01"/>
    <w:basedOn w:val="a0"/>
    <w:rsid w:val="002E6904"/>
    <w:rPr>
      <w:rFonts w:ascii="Candara" w:hAnsi="Candara"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89936232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74965901">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1446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02A6-AD71-4683-8775-48DD7CC3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6921</Words>
  <Characters>37378</Characters>
  <Application>Microsoft Office Word</Application>
  <DocSecurity>0</DocSecurity>
  <Lines>311</Lines>
  <Paragraphs>88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44211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26</cp:revision>
  <cp:lastPrinted>2024-07-16T05:34:00Z</cp:lastPrinted>
  <dcterms:created xsi:type="dcterms:W3CDTF">2024-07-16T07:48:00Z</dcterms:created>
  <dcterms:modified xsi:type="dcterms:W3CDTF">2024-07-18T09:51:00Z</dcterms:modified>
</cp:coreProperties>
</file>