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400"/>
        <w:rPr>
          <w:rFonts w:ascii="Arial" w:hAnsi="Arial" w:cs="Arial"/>
          <w:b/>
          <w:b/>
          <w:sz w:val="28"/>
          <w:lang w:val="en-US"/>
        </w:rPr>
      </w:pPr>
      <w:r>
        <w:rPr/>
        <w:drawing>
          <wp:inline distT="0" distB="0" distL="0" distR="0">
            <wp:extent cx="626110" cy="609600"/>
            <wp:effectExtent l="0" t="0" r="0" b="0"/>
            <wp:docPr id="1" name="Εικόνα 1"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llas"/>
                    <pic:cNvPicPr>
                      <a:picLocks noChangeAspect="1" noChangeArrowheads="1"/>
                    </pic:cNvPicPr>
                  </pic:nvPicPr>
                  <pic:blipFill>
                    <a:blip r:embed="rId2"/>
                    <a:stretch>
                      <a:fillRect/>
                    </a:stretch>
                  </pic:blipFill>
                  <pic:spPr bwMode="auto">
                    <a:xfrm>
                      <a:off x="0" y="0"/>
                      <a:ext cx="626110" cy="609600"/>
                    </a:xfrm>
                    <a:prstGeom prst="rect">
                      <a:avLst/>
                    </a:prstGeom>
                  </pic:spPr>
                </pic:pic>
              </a:graphicData>
            </a:graphic>
          </wp:inline>
        </w:drawing>
      </w:r>
      <w:r>
        <w:rPr>
          <w:rFonts w:cs="Arial" w:ascii="Arial" w:hAnsi="Arial"/>
          <w:b/>
          <w:sz w:val="28"/>
          <w:lang w:val="en-US"/>
        </w:rPr>
        <w:t xml:space="preserve">                      </w:t>
      </w:r>
    </w:p>
    <w:p>
      <w:pPr>
        <w:pStyle w:val="Normal"/>
        <w:spacing w:lineRule="atLeast" w:line="400"/>
        <w:rPr>
          <w:rFonts w:ascii="Arial" w:hAnsi="Arial" w:cs="Arial"/>
          <w:b/>
          <w:b/>
          <w:sz w:val="28"/>
          <w:lang w:val="en-US"/>
        </w:rPr>
      </w:pPr>
      <w:r>
        <w:rPr>
          <w:rFonts w:cs="Arial" w:ascii="Arial" w:hAnsi="Arial"/>
          <w:b/>
          <w:sz w:val="28"/>
          <w:lang w:val="en-US"/>
        </w:rPr>
        <w:t xml:space="preserve">                   </w:t>
      </w:r>
      <w:r>
        <w:rPr>
          <w:rFonts w:cs="Arial" w:ascii="Arial" w:hAnsi="Arial"/>
          <w:b/>
          <w:sz w:val="21"/>
          <w:szCs w:val="21"/>
          <w:u w:val="single"/>
          <w:lang w:val="el-GR"/>
        </w:rPr>
        <w:t>Προθεσμία υποβολής των αιτήσεων από 20/06/2024 έως και 01/07/2024</w:t>
      </w:r>
    </w:p>
    <w:p>
      <w:pPr>
        <w:pStyle w:val="Normal"/>
        <w:spacing w:lineRule="auto" w:line="276"/>
        <w:rPr>
          <w:rFonts w:ascii="Arial" w:hAnsi="Arial" w:cs="Arial"/>
          <w:b/>
          <w:b/>
          <w:szCs w:val="24"/>
        </w:rPr>
      </w:pPr>
      <w:r>
        <w:rPr/>
      </w:r>
    </w:p>
    <w:p>
      <w:pPr>
        <w:pStyle w:val="Normal"/>
        <w:spacing w:lineRule="auto" w:line="276"/>
        <w:rPr>
          <w:rFonts w:ascii="Arial" w:hAnsi="Arial" w:cs="Arial"/>
          <w:b/>
          <w:b/>
          <w:szCs w:val="24"/>
        </w:rPr>
      </w:pPr>
      <w:r>
        <w:rPr>
          <w:rFonts w:cs="Arial" w:ascii="Arial" w:hAnsi="Arial"/>
          <w:b/>
          <w:szCs w:val="24"/>
        </w:rPr>
        <w:t xml:space="preserve">ΕΛΛΗΝΙΚΗ ΔΗΜΟΚΡΑΤΙΑ </w:t>
        <w:tab/>
        <w:tab/>
        <w:tab/>
        <w:tab/>
        <w:t xml:space="preserve"> </w:t>
      </w:r>
    </w:p>
    <w:p>
      <w:pPr>
        <w:pStyle w:val="Normal"/>
        <w:spacing w:lineRule="auto" w:line="276"/>
        <w:rPr>
          <w:rFonts w:ascii="Arial" w:hAnsi="Arial" w:cs="Arial"/>
          <w:b/>
          <w:b/>
          <w:szCs w:val="24"/>
        </w:rPr>
      </w:pPr>
      <w:r>
        <w:rPr>
          <w:rFonts w:cs="Arial" w:ascii="Arial" w:hAnsi="Arial"/>
          <w:b/>
          <w:szCs w:val="24"/>
        </w:rPr>
        <w:t>ΝΟΜΟΣ ΒΟΙΩΤΙΑΣ</w:t>
        <w:tab/>
        <w:tab/>
        <w:tab/>
        <w:tab/>
        <w:tab/>
        <w:tab/>
        <w:t>ΛΙΒΑΔΕΙΑ 24-05-2024</w:t>
        <w:tab/>
      </w:r>
    </w:p>
    <w:p>
      <w:pPr>
        <w:pStyle w:val="Normal"/>
        <w:spacing w:lineRule="auto" w:line="276"/>
        <w:rPr>
          <w:rFonts w:ascii="Arial" w:hAnsi="Arial" w:cs="Arial"/>
          <w:b/>
          <w:b/>
          <w:szCs w:val="24"/>
        </w:rPr>
      </w:pPr>
      <w:r>
        <w:rPr>
          <w:rFonts w:cs="Arial" w:ascii="Arial" w:hAnsi="Arial"/>
          <w:b/>
          <w:szCs w:val="24"/>
        </w:rPr>
        <w:t xml:space="preserve">ΔΗΜΟΣ ΛΕΒΑΔΕΩΝ </w:t>
        <w:tab/>
        <w:tab/>
        <w:tab/>
        <w:tab/>
        <w:tab/>
        <w:t>ΑΡ.ΠΡΩΤ.: 9928</w:t>
      </w:r>
    </w:p>
    <w:p>
      <w:pPr>
        <w:pStyle w:val="Normal"/>
        <w:spacing w:lineRule="auto" w:line="276"/>
        <w:jc w:val="center"/>
        <w:rPr>
          <w:rFonts w:ascii="Arial" w:hAnsi="Arial" w:cs="Arial"/>
          <w:b/>
          <w:b/>
          <w:sz w:val="28"/>
          <w:u w:val="single"/>
        </w:rPr>
      </w:pPr>
      <w:r>
        <w:rPr>
          <w:rFonts w:cs="Arial" w:ascii="Arial" w:hAnsi="Arial"/>
          <w:b/>
          <w:sz w:val="28"/>
          <w:u w:val="single"/>
        </w:rPr>
      </w:r>
    </w:p>
    <w:p>
      <w:pPr>
        <w:pStyle w:val="Normal"/>
        <w:spacing w:before="114" w:after="114"/>
        <w:jc w:val="center"/>
        <w:rPr>
          <w:rFonts w:ascii="Arial" w:hAnsi="Arial" w:cs="Arial"/>
          <w:b/>
          <w:b/>
          <w:szCs w:val="24"/>
        </w:rPr>
      </w:pPr>
      <w:r>
        <w:rPr>
          <w:rFonts w:cs="Arial" w:ascii="Arial" w:hAnsi="Arial"/>
          <w:b/>
          <w:szCs w:val="24"/>
          <w:u w:val="single"/>
        </w:rPr>
        <w:t xml:space="preserve">ΑΝΑΚΟΙΝΩΣΗ υπ' αριθμ. ΣΟΧ  3/2024 </w:t>
      </w:r>
      <w:r>
        <w:rPr>
          <w:rFonts w:cs="Arial" w:ascii="Arial" w:hAnsi="Arial"/>
          <w:b/>
          <w:szCs w:val="24"/>
        </w:rPr>
        <w:br/>
        <w:t xml:space="preserve">για τη πρόσληψη προσωπικού με σύναψη </w:t>
      </w:r>
    </w:p>
    <w:p>
      <w:pPr>
        <w:pStyle w:val="Normal"/>
        <w:jc w:val="center"/>
        <w:rPr>
          <w:rFonts w:ascii="Arial" w:hAnsi="Arial" w:cs="Arial"/>
          <w:b/>
          <w:b/>
          <w:szCs w:val="24"/>
        </w:rPr>
      </w:pPr>
      <w:r>
        <w:rPr>
          <w:rFonts w:cs="Arial" w:ascii="Arial" w:hAnsi="Arial"/>
          <w:b/>
          <w:szCs w:val="24"/>
        </w:rPr>
        <w:t xml:space="preserve">ΣΥΜΒΑΣΗΣ ΕΡΓΑΣΙΑΣ ΟΡΙΣΜΕΝΟΥ ΧΡΟΝΟΥ </w:t>
      </w:r>
    </w:p>
    <w:p>
      <w:pPr>
        <w:pStyle w:val="Normal"/>
        <w:spacing w:lineRule="auto" w:line="360"/>
        <w:rPr>
          <w:rFonts w:ascii="Arial" w:hAnsi="Arial" w:cs="Arial"/>
          <w:bCs/>
          <w:szCs w:val="24"/>
        </w:rPr>
      </w:pPr>
      <w:r>
        <w:rPr>
          <w:rFonts w:cs="Arial" w:ascii="Arial" w:hAnsi="Arial"/>
          <w:bCs/>
          <w:szCs w:val="24"/>
        </w:rPr>
      </w:r>
    </w:p>
    <w:p>
      <w:pPr>
        <w:pStyle w:val="Normal"/>
        <w:tabs>
          <w:tab w:val="clear" w:pos="720"/>
          <w:tab w:val="left" w:pos="0" w:leader="none"/>
          <w:tab w:val="left" w:pos="567" w:leader="none"/>
        </w:tabs>
        <w:spacing w:lineRule="auto" w:line="360"/>
        <w:ind w:firstLine="426"/>
        <w:jc w:val="center"/>
        <w:rPr>
          <w:rFonts w:ascii="Arial" w:hAnsi="Arial" w:cs="Arial"/>
          <w:b/>
          <w:b/>
          <w:szCs w:val="24"/>
        </w:rPr>
      </w:pPr>
      <w:r>
        <w:rPr>
          <w:rFonts w:cs="Arial" w:ascii="Arial" w:hAnsi="Arial"/>
          <w:b/>
          <w:szCs w:val="24"/>
        </w:rPr>
        <w:t xml:space="preserve">Ο ΔΗΜΟΣ ΛΕΒΑΔΕΩΝ </w:t>
      </w:r>
    </w:p>
    <w:p>
      <w:pPr>
        <w:pStyle w:val="Normal"/>
        <w:tabs>
          <w:tab w:val="clear" w:pos="720"/>
          <w:tab w:val="left" w:pos="0" w:leader="none"/>
          <w:tab w:val="left" w:pos="567" w:leader="none"/>
        </w:tabs>
        <w:ind w:firstLine="425"/>
        <w:rPr>
          <w:rFonts w:ascii="Arial" w:hAnsi="Arial" w:cs="Arial"/>
          <w:b/>
          <w:b/>
          <w:szCs w:val="24"/>
        </w:rPr>
      </w:pPr>
      <w:r>
        <w:rPr>
          <w:rFonts w:cs="Arial" w:ascii="Arial" w:hAnsi="Arial"/>
          <w:b/>
          <w:szCs w:val="24"/>
        </w:rPr>
      </w:r>
    </w:p>
    <w:p>
      <w:pPr>
        <w:pStyle w:val="Normal"/>
        <w:tabs>
          <w:tab w:val="clear" w:pos="720"/>
          <w:tab w:val="left" w:pos="0" w:leader="none"/>
          <w:tab w:val="left" w:pos="567" w:leader="none"/>
        </w:tabs>
        <w:jc w:val="center"/>
        <w:rPr>
          <w:rFonts w:ascii="Arial" w:hAnsi="Arial" w:cs="Arial"/>
          <w:b/>
          <w:b/>
          <w:sz w:val="22"/>
          <w:szCs w:val="22"/>
        </w:rPr>
      </w:pPr>
      <w:r>
        <w:rPr>
          <w:rFonts w:cs="Arial" w:ascii="Arial" w:hAnsi="Arial"/>
          <w:b/>
          <w:sz w:val="22"/>
          <w:szCs w:val="22"/>
        </w:rPr>
        <w:t>Ανακοινώνει</w:t>
      </w:r>
    </w:p>
    <w:p>
      <w:pPr>
        <w:pStyle w:val="Normal"/>
        <w:tabs>
          <w:tab w:val="clear" w:pos="720"/>
          <w:tab w:val="left" w:pos="0" w:leader="none"/>
          <w:tab w:val="left" w:pos="567" w:leader="none"/>
        </w:tabs>
        <w:jc w:val="center"/>
        <w:rPr>
          <w:rFonts w:ascii="Arial" w:hAnsi="Arial" w:cs="Arial"/>
          <w:b/>
          <w:b/>
          <w:sz w:val="22"/>
          <w:szCs w:val="22"/>
        </w:rPr>
      </w:pPr>
      <w:r>
        <w:rPr>
          <w:rFonts w:cs="Arial" w:ascii="Arial" w:hAnsi="Arial"/>
          <w:b/>
          <w:sz w:val="22"/>
          <w:szCs w:val="22"/>
        </w:rPr>
      </w:r>
    </w:p>
    <w:p>
      <w:pPr>
        <w:pStyle w:val="Normal"/>
        <w:ind w:right="-285" w:hanging="142"/>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 xml:space="preserve">Την πρόσληψη, με σύμβαση εργασίας ιδιωτικού δικαίου ορισμένου χρόνου, συνολικά δυο (2) ατόμων, για την υλοποίηση του Υποέργου 1 </w:t>
      </w:r>
      <w:r>
        <w:rPr>
          <w:rFonts w:eastAsia="Calibri" w:cs="Arial" w:ascii="Arial" w:hAnsi="Arial" w:eastAsiaTheme="minorHAnsi"/>
          <w:sz w:val="22"/>
          <w:szCs w:val="22"/>
          <w:lang w:eastAsia="en-US"/>
        </w:rPr>
        <w:t>«</w:t>
      </w:r>
      <w:r>
        <w:rPr>
          <w:rFonts w:eastAsia="Calibri" w:cs="Arial" w:ascii="Arial" w:hAnsi="Arial" w:eastAsiaTheme="minorHAnsi"/>
          <w:b/>
          <w:sz w:val="22"/>
          <w:szCs w:val="22"/>
          <w:lang w:eastAsia="en-US"/>
        </w:rPr>
        <w:t xml:space="preserve">Συνέχιση Λειτουργίας </w:t>
      </w:r>
      <w:r>
        <w:rPr>
          <w:rFonts w:cs="Arial" w:ascii="Arial" w:hAnsi="Arial"/>
          <w:b/>
          <w:spacing w:val="-4"/>
          <w:sz w:val="22"/>
          <w:szCs w:val="22"/>
        </w:rPr>
        <w:t>Κέντρου Κοινότητας περιλαμβανομένης Κινητής Μονάδας</w:t>
      </w:r>
      <w:r>
        <w:rPr>
          <w:rFonts w:eastAsia="Calibri" w:cs="Arial" w:ascii="Arial" w:hAnsi="Arial" w:eastAsiaTheme="minorHAnsi"/>
          <w:b/>
          <w:sz w:val="22"/>
          <w:szCs w:val="22"/>
          <w:lang w:eastAsia="en-US"/>
        </w:rPr>
        <w:t>»,</w:t>
      </w:r>
      <w:bookmarkStart w:id="0" w:name="_GoBack"/>
      <w:bookmarkEnd w:id="0"/>
      <w:r>
        <w:rPr>
          <w:rFonts w:cs="Arial" w:ascii="Arial" w:hAnsi="Arial"/>
          <w:b/>
          <w:sz w:val="22"/>
          <w:szCs w:val="22"/>
        </w:rPr>
        <w:t xml:space="preserve"> της Πράξης «</w:t>
      </w:r>
      <w:r>
        <w:rPr>
          <w:rFonts w:eastAsia="Calibri" w:cs="Arial" w:ascii="Arial" w:hAnsi="Arial" w:eastAsiaTheme="minorHAnsi"/>
          <w:b/>
          <w:sz w:val="22"/>
          <w:szCs w:val="22"/>
          <w:lang w:eastAsia="en-US"/>
        </w:rPr>
        <w:t xml:space="preserve">Συνέχιση Λειτουργίας </w:t>
      </w:r>
      <w:r>
        <w:rPr>
          <w:rFonts w:cs="Arial" w:ascii="Arial" w:hAnsi="Arial"/>
          <w:b/>
          <w:spacing w:val="-4"/>
          <w:sz w:val="22"/>
          <w:szCs w:val="22"/>
        </w:rPr>
        <w:t>Κέντρου Κοινότητας και Κινητής Μονάδας Δήμου Λεβαδέων</w:t>
      </w:r>
      <w:r>
        <w:rPr>
          <w:rFonts w:cs="Arial" w:ascii="Arial" w:hAnsi="Arial"/>
          <w:b/>
          <w:sz w:val="22"/>
          <w:szCs w:val="22"/>
        </w:rPr>
        <w:t>», με κωδικό ΟΠΣ 6003089, στο πλαίσιο του Προγράμματος «Στερεά Ελλάδα 2021-2027», στο Δήμο Λεβαδέων, που εδρεύει στην Λιβαδειά της Περιφερειακής Ενότητας Βοιωτίας,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pPr>
        <w:pStyle w:val="Normal"/>
        <w:tabs>
          <w:tab w:val="clear" w:pos="720"/>
          <w:tab w:val="left" w:pos="0" w:leader="none"/>
          <w:tab w:val="left" w:pos="567" w:leader="none"/>
        </w:tabs>
        <w:ind w:left="425" w:hanging="425"/>
        <w:jc w:val="both"/>
        <w:rPr>
          <w:rFonts w:ascii="Arial" w:hAnsi="Arial" w:cs="Arial"/>
          <w:b/>
          <w:b/>
          <w:sz w:val="22"/>
          <w:szCs w:val="22"/>
        </w:rPr>
      </w:pPr>
      <w:r>
        <w:rPr>
          <w:rFonts w:cs="Arial" w:ascii="Arial" w:hAnsi="Arial"/>
          <w:b/>
          <w:sz w:val="22"/>
          <w:szCs w:val="22"/>
        </w:rPr>
      </w:r>
    </w:p>
    <w:tbl>
      <w:tblPr>
        <w:tblW w:w="9810" w:type="dxa"/>
        <w:jc w:val="center"/>
        <w:tblInd w:w="0" w:type="dxa"/>
        <w:tblCellMar>
          <w:top w:w="57" w:type="dxa"/>
          <w:left w:w="57" w:type="dxa"/>
          <w:bottom w:w="57" w:type="dxa"/>
          <w:right w:w="57" w:type="dxa"/>
        </w:tblCellMar>
        <w:tblLook w:val="04a0"/>
      </w:tblPr>
      <w:tblGrid>
        <w:gridCol w:w="1079"/>
        <w:gridCol w:w="1983"/>
        <w:gridCol w:w="1701"/>
        <w:gridCol w:w="1844"/>
        <w:gridCol w:w="2268"/>
        <w:gridCol w:w="934"/>
      </w:tblGrid>
      <w:tr>
        <w:trPr>
          <w:tblHeader w:val="true"/>
          <w:trHeight w:val="284" w:hRule="atLeast"/>
        </w:trPr>
        <w:tc>
          <w:tcPr>
            <w:tcW w:w="9809" w:type="dxa"/>
            <w:gridSpan w:val="6"/>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ΠΙΝΑΚΑΣ Α: ΘΕΣΕΙΣ ΕΠΟΧΙΚΟΥ ΠΡΟΣΩΠΙΚΟΥ (ανά κωδικό θέσης)</w:t>
            </w:r>
          </w:p>
        </w:tc>
      </w:tr>
      <w:tr>
        <w:trPr>
          <w:tblHeader w:val="true"/>
          <w:trHeight w:val="561"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Κωδικός</w:t>
            </w:r>
          </w:p>
          <w:p>
            <w:pPr>
              <w:pStyle w:val="Normal"/>
              <w:tabs>
                <w:tab w:val="clear" w:pos="720"/>
                <w:tab w:val="left" w:pos="567" w:leader="none"/>
              </w:tabs>
              <w:jc w:val="center"/>
              <w:rPr>
                <w:rFonts w:ascii="Arial" w:hAnsi="Arial" w:cs="Arial"/>
                <w:b/>
                <w:b/>
                <w:szCs w:val="22"/>
              </w:rPr>
            </w:pPr>
            <w:r>
              <w:rPr>
                <w:rFonts w:cs="Arial" w:ascii="Arial" w:hAnsi="Arial"/>
                <w:b/>
                <w:sz w:val="22"/>
                <w:szCs w:val="22"/>
              </w:rPr>
              <w:t>θέσης</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Υπηρεσία</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Έδρα υπηρεσίας</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Ειδικότητα</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Διάρκεια σύμβασης</w:t>
            </w:r>
          </w:p>
        </w:tc>
        <w:tc>
          <w:tcPr>
            <w:tcW w:w="9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Αριθμός</w:t>
            </w:r>
          </w:p>
          <w:p>
            <w:pPr>
              <w:pStyle w:val="Normal"/>
              <w:tabs>
                <w:tab w:val="clear" w:pos="720"/>
                <w:tab w:val="left" w:pos="567" w:leader="none"/>
              </w:tabs>
              <w:jc w:val="center"/>
              <w:rPr>
                <w:rFonts w:ascii="Arial" w:hAnsi="Arial" w:cs="Arial"/>
                <w:b/>
                <w:b/>
                <w:szCs w:val="22"/>
              </w:rPr>
            </w:pPr>
            <w:r>
              <w:rPr>
                <w:rFonts w:cs="Arial" w:ascii="Arial" w:hAnsi="Arial"/>
                <w:b/>
                <w:sz w:val="22"/>
                <w:szCs w:val="22"/>
              </w:rPr>
              <w:t>ατόμων</w:t>
            </w:r>
          </w:p>
        </w:tc>
      </w:tr>
      <w:tr>
        <w:trPr>
          <w:trHeight w:val="567"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101</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szCs w:val="22"/>
              </w:rPr>
            </w:pPr>
            <w:r>
              <w:rPr>
                <w:rFonts w:cs="Arial" w:ascii="Arial" w:hAnsi="Arial"/>
                <w:sz w:val="22"/>
                <w:szCs w:val="22"/>
              </w:rPr>
              <w:t>Δήμος Λεβαδέων</w:t>
            </w:r>
          </w:p>
          <w:p>
            <w:pPr>
              <w:pStyle w:val="Normal"/>
              <w:tabs>
                <w:tab w:val="clear" w:pos="720"/>
                <w:tab w:val="left" w:pos="567" w:leader="none"/>
              </w:tabs>
              <w:jc w:val="center"/>
              <w:rPr>
                <w:rFonts w:ascii="Arial" w:hAnsi="Arial" w:eastAsia="Calibri" w:cs="Arial" w:eastAsiaTheme="minorHAnsi"/>
                <w:sz w:val="20"/>
                <w:lang w:eastAsia="en-US"/>
              </w:rPr>
            </w:pPr>
            <w:r>
              <w:rPr>
                <w:rFonts w:eastAsia="Calibri" w:cs="Arial" w:ascii="Arial" w:hAnsi="Arial" w:eastAsiaTheme="minorHAnsi"/>
                <w:sz w:val="20"/>
                <w:lang w:eastAsia="en-US"/>
              </w:rPr>
              <w:t>Για την στελέχωση του Κέντρου Κοινότητας Δήμου Λεβαδέων</w:t>
            </w:r>
          </w:p>
          <w:p>
            <w:pPr>
              <w:pStyle w:val="Normal"/>
              <w:tabs>
                <w:tab w:val="clear" w:pos="720"/>
                <w:tab w:val="left" w:pos="567" w:leader="none"/>
              </w:tabs>
              <w:jc w:val="center"/>
              <w:rPr>
                <w:rFonts w:ascii="Arial" w:hAnsi="Arial" w:eastAsia="Calibri" w:cs="Arial" w:eastAsiaTheme="minorHAnsi"/>
                <w:sz w:val="20"/>
                <w:lang w:eastAsia="en-US"/>
              </w:rPr>
            </w:pPr>
            <w:r>
              <w:rPr>
                <w:rFonts w:eastAsia="Calibri" w:cs="Arial" w:eastAsiaTheme="minorHAnsi" w:ascii="Arial" w:hAnsi="Arial"/>
                <w:sz w:val="20"/>
                <w:lang w:eastAsia="en-US"/>
              </w:rPr>
            </w:r>
          </w:p>
          <w:p>
            <w:pPr>
              <w:pStyle w:val="Normal"/>
              <w:tabs>
                <w:tab w:val="clear" w:pos="720"/>
                <w:tab w:val="left" w:pos="567" w:leader="none"/>
              </w:tabs>
              <w:jc w:val="center"/>
              <w:rPr>
                <w:rFonts w:ascii="Arial" w:hAnsi="Arial" w:cs="Arial"/>
                <w:szCs w:val="22"/>
              </w:rPr>
            </w:pPr>
            <w:r>
              <w:rPr>
                <w:rFonts w:eastAsia="Calibri" w:cs="Arial" w:ascii="Arial" w:hAnsi="Arial" w:eastAsiaTheme="minorHAnsi"/>
                <w:sz w:val="20"/>
                <w:lang w:eastAsia="en-US"/>
              </w:rPr>
              <w:t>(</w:t>
            </w:r>
            <w:r>
              <w:rPr>
                <w:rFonts w:eastAsia="Calibri" w:cs="Arial" w:ascii="Arial" w:hAnsi="Arial" w:eastAsiaTheme="minorHAnsi"/>
                <w:sz w:val="20"/>
                <w:u w:val="single"/>
                <w:lang w:eastAsia="en-US"/>
              </w:rPr>
              <w:t>Κινητή Μονάδα Κέντρου Κοινότητας</w:t>
            </w:r>
            <w:r>
              <w:rPr>
                <w:rFonts w:eastAsia="Calibri" w:cs="Arial" w:ascii="Arial" w:hAnsi="Arial" w:eastAsiaTheme="minorHAnsi"/>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szCs w:val="22"/>
              </w:rPr>
            </w:pPr>
            <w:r>
              <w:rPr>
                <w:rFonts w:cs="Arial" w:ascii="Arial" w:hAnsi="Arial"/>
                <w:sz w:val="22"/>
                <w:szCs w:val="22"/>
              </w:rPr>
              <w:t>Λιβαδειά</w:t>
            </w:r>
          </w:p>
          <w:p>
            <w:pPr>
              <w:pStyle w:val="Normal"/>
              <w:tabs>
                <w:tab w:val="clear" w:pos="720"/>
                <w:tab w:val="left" w:pos="567" w:leader="none"/>
              </w:tabs>
              <w:jc w:val="center"/>
              <w:rPr>
                <w:rFonts w:ascii="Arial" w:hAnsi="Arial" w:cs="Arial"/>
                <w:szCs w:val="22"/>
              </w:rPr>
            </w:pPr>
            <w:r>
              <w:rPr>
                <w:rFonts w:cs="Arial" w:ascii="Arial" w:hAnsi="Arial"/>
                <w:sz w:val="22"/>
                <w:szCs w:val="22"/>
              </w:rPr>
              <w:t>(Δήμος Λεβαδέων)</w:t>
            </w:r>
          </w:p>
          <w:p>
            <w:pPr>
              <w:pStyle w:val="Normal"/>
              <w:tabs>
                <w:tab w:val="clear" w:pos="720"/>
                <w:tab w:val="left" w:pos="567" w:leader="none"/>
              </w:tabs>
              <w:jc w:val="center"/>
              <w:rPr>
                <w:rFonts w:ascii="Arial" w:hAnsi="Arial" w:cs="Arial"/>
                <w:szCs w:val="22"/>
                <w:highlight w:val="yellow"/>
              </w:rPr>
            </w:pPr>
            <w:r>
              <w:rPr>
                <w:rFonts w:cs="Arial" w:ascii="Arial" w:hAnsi="Arial"/>
                <w:sz w:val="22"/>
                <w:szCs w:val="22"/>
              </w:rPr>
              <w:t>Περιφερειακή Ενότητα Βοιωτίας</w:t>
            </w:r>
          </w:p>
        </w:tc>
        <w:tc>
          <w:tcPr>
            <w:tcW w:w="1844" w:type="dxa"/>
            <w:tcBorders>
              <w:top w:val="single" w:sz="4" w:space="0" w:color="000000"/>
              <w:left w:val="single" w:sz="4" w:space="0" w:color="000000"/>
              <w:bottom w:val="single" w:sz="4" w:space="0" w:color="000000"/>
            </w:tcBorders>
            <w:vAlign w:val="center"/>
          </w:tcPr>
          <w:p>
            <w:pPr>
              <w:pStyle w:val="Normal"/>
              <w:jc w:val="center"/>
              <w:rPr>
                <w:rFonts w:ascii="Arial" w:hAnsi="Arial" w:cs="Arial"/>
                <w:szCs w:val="22"/>
                <w:highlight w:val="yellow"/>
              </w:rPr>
            </w:pPr>
            <w:r>
              <w:rPr>
                <w:rFonts w:eastAsia="Calibri" w:cs="Arial" w:ascii="Arial" w:hAnsi="Arial" w:eastAsiaTheme="minorHAnsi"/>
                <w:b/>
                <w:sz w:val="22"/>
                <w:szCs w:val="22"/>
                <w:lang w:eastAsia="en-US"/>
              </w:rPr>
              <w:t>ΠΕ ή ΤΕ Κοινωνικών Λειτουργών</w:t>
            </w:r>
          </w:p>
        </w:tc>
        <w:tc>
          <w:tcPr>
            <w:tcW w:w="2268" w:type="dxa"/>
            <w:tcBorders>
              <w:top w:val="single" w:sz="4" w:space="0" w:color="000000"/>
              <w:left w:val="single" w:sz="4" w:space="0" w:color="000000"/>
              <w:bottom w:val="single" w:sz="4" w:space="0" w:color="000000"/>
            </w:tcBorders>
            <w:vAlign w:val="center"/>
          </w:tcPr>
          <w:p>
            <w:pPr>
              <w:pStyle w:val="Normal"/>
              <w:jc w:val="center"/>
              <w:rPr>
                <w:rFonts w:ascii="Arial" w:hAnsi="Arial" w:cs="Arial"/>
                <w:szCs w:val="22"/>
                <w:highlight w:val="yellow"/>
              </w:rPr>
            </w:pPr>
            <w:r>
              <w:rPr>
                <w:rFonts w:cs="Arial" w:ascii="Arial" w:hAnsi="Arial"/>
                <w:sz w:val="22"/>
                <w:szCs w:val="22"/>
              </w:rPr>
              <w:t>Από την υπογραφή της σύμβασης μέχρι δώδεκα (12) μήνες,  με δυνατότητα ανανέωσης ή παράτασης έως τη λήξη του Υποέργου</w:t>
            </w:r>
          </w:p>
        </w:tc>
        <w:tc>
          <w:tcPr>
            <w:tcW w:w="9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tabs>
                <w:tab w:val="clear" w:pos="720"/>
                <w:tab w:val="left" w:pos="567" w:leader="none"/>
              </w:tabs>
              <w:jc w:val="center"/>
              <w:rPr>
                <w:rFonts w:ascii="Arial" w:hAnsi="Arial" w:cs="Arial"/>
                <w:b/>
                <w:b/>
                <w:szCs w:val="22"/>
                <w:highlight w:val="yellow"/>
              </w:rPr>
            </w:pPr>
            <w:r>
              <w:rPr>
                <w:rFonts w:cs="Arial" w:ascii="Arial" w:hAnsi="Arial"/>
                <w:b/>
                <w:sz w:val="22"/>
                <w:szCs w:val="22"/>
              </w:rPr>
              <w:t>1</w:t>
            </w:r>
          </w:p>
        </w:tc>
      </w:tr>
      <w:tr>
        <w:trPr>
          <w:trHeight w:val="567"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102</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szCs w:val="22"/>
              </w:rPr>
            </w:pPr>
            <w:r>
              <w:rPr>
                <w:rFonts w:cs="Arial" w:ascii="Arial" w:hAnsi="Arial"/>
                <w:sz w:val="22"/>
                <w:szCs w:val="22"/>
              </w:rPr>
              <w:t>Δήμος Λεβαδέων</w:t>
            </w:r>
          </w:p>
          <w:p>
            <w:pPr>
              <w:pStyle w:val="Normal"/>
              <w:tabs>
                <w:tab w:val="clear" w:pos="720"/>
                <w:tab w:val="left" w:pos="567" w:leader="none"/>
              </w:tabs>
              <w:jc w:val="center"/>
              <w:rPr>
                <w:rFonts w:ascii="Arial" w:hAnsi="Arial" w:eastAsia="Calibri" w:cs="Arial" w:eastAsiaTheme="minorHAnsi"/>
                <w:sz w:val="20"/>
                <w:lang w:eastAsia="en-US"/>
              </w:rPr>
            </w:pPr>
            <w:r>
              <w:rPr>
                <w:rFonts w:eastAsia="Calibri" w:cs="Arial" w:ascii="Arial" w:hAnsi="Arial" w:eastAsiaTheme="minorHAnsi"/>
                <w:sz w:val="20"/>
                <w:lang w:eastAsia="en-US"/>
              </w:rPr>
              <w:t>Για την στελέχωση του Κέντρου Κοινότητας Δήμου Λεβαδέων</w:t>
            </w:r>
          </w:p>
          <w:p>
            <w:pPr>
              <w:pStyle w:val="Normal"/>
              <w:tabs>
                <w:tab w:val="clear" w:pos="720"/>
                <w:tab w:val="left" w:pos="567" w:leader="none"/>
              </w:tabs>
              <w:jc w:val="center"/>
              <w:rPr>
                <w:rFonts w:ascii="Arial" w:hAnsi="Arial" w:eastAsia="Calibri" w:cs="Arial" w:eastAsiaTheme="minorHAnsi"/>
                <w:sz w:val="20"/>
                <w:lang w:eastAsia="en-US"/>
              </w:rPr>
            </w:pPr>
            <w:r>
              <w:rPr>
                <w:rFonts w:eastAsia="Calibri" w:cs="Arial" w:eastAsiaTheme="minorHAnsi" w:ascii="Arial" w:hAnsi="Arial"/>
                <w:sz w:val="20"/>
                <w:lang w:eastAsia="en-US"/>
              </w:rPr>
            </w:r>
          </w:p>
          <w:p>
            <w:pPr>
              <w:pStyle w:val="Normal"/>
              <w:tabs>
                <w:tab w:val="clear" w:pos="720"/>
                <w:tab w:val="left" w:pos="567" w:leader="none"/>
              </w:tabs>
              <w:jc w:val="center"/>
              <w:rPr>
                <w:rFonts w:ascii="Arial" w:hAnsi="Arial" w:cs="Arial"/>
                <w:szCs w:val="22"/>
              </w:rPr>
            </w:pPr>
            <w:r>
              <w:rPr>
                <w:rFonts w:eastAsia="Calibri" w:cs="Arial" w:ascii="Arial" w:hAnsi="Arial" w:eastAsiaTheme="minorHAnsi"/>
                <w:sz w:val="20"/>
                <w:lang w:eastAsia="en-US"/>
              </w:rPr>
              <w:t>(</w:t>
            </w:r>
            <w:r>
              <w:rPr>
                <w:rFonts w:eastAsia="Calibri" w:cs="Arial" w:ascii="Arial" w:hAnsi="Arial" w:eastAsiaTheme="minorHAnsi"/>
                <w:sz w:val="20"/>
                <w:u w:val="single"/>
                <w:lang w:eastAsia="en-US"/>
              </w:rPr>
              <w:t>Κινητή Μονάδα Κέντρου Κοινότητας</w:t>
            </w:r>
            <w:r>
              <w:rPr>
                <w:rFonts w:eastAsia="Calibri" w:cs="Arial" w:ascii="Arial" w:hAnsi="Arial" w:eastAsiaTheme="minorHAnsi"/>
                <w:sz w:val="20"/>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szCs w:val="22"/>
              </w:rPr>
            </w:pPr>
            <w:r>
              <w:rPr>
                <w:rFonts w:cs="Arial" w:ascii="Arial" w:hAnsi="Arial"/>
                <w:sz w:val="22"/>
                <w:szCs w:val="22"/>
              </w:rPr>
              <w:t>Λιβαδειά</w:t>
            </w:r>
          </w:p>
          <w:p>
            <w:pPr>
              <w:pStyle w:val="Normal"/>
              <w:tabs>
                <w:tab w:val="clear" w:pos="720"/>
                <w:tab w:val="left" w:pos="567" w:leader="none"/>
              </w:tabs>
              <w:jc w:val="center"/>
              <w:rPr>
                <w:rFonts w:ascii="Arial" w:hAnsi="Arial" w:cs="Arial"/>
                <w:szCs w:val="22"/>
              </w:rPr>
            </w:pPr>
            <w:r>
              <w:rPr>
                <w:rFonts w:cs="Arial" w:ascii="Arial" w:hAnsi="Arial"/>
                <w:sz w:val="22"/>
                <w:szCs w:val="22"/>
              </w:rPr>
              <w:t>(Δήμος Λεβαδέων)</w:t>
            </w:r>
          </w:p>
          <w:p>
            <w:pPr>
              <w:pStyle w:val="Normal"/>
              <w:tabs>
                <w:tab w:val="clear" w:pos="720"/>
                <w:tab w:val="left" w:pos="567" w:leader="none"/>
              </w:tabs>
              <w:jc w:val="center"/>
              <w:rPr>
                <w:rFonts w:ascii="Arial" w:hAnsi="Arial" w:cs="Arial"/>
                <w:szCs w:val="22"/>
              </w:rPr>
            </w:pPr>
            <w:r>
              <w:rPr>
                <w:rFonts w:cs="Arial" w:ascii="Arial" w:hAnsi="Arial"/>
                <w:sz w:val="22"/>
                <w:szCs w:val="22"/>
              </w:rPr>
              <w:t>Περιφερειακή Ενότητα Βοιωτίας</w:t>
            </w:r>
          </w:p>
        </w:tc>
        <w:tc>
          <w:tcPr>
            <w:tcW w:w="1844" w:type="dxa"/>
            <w:tcBorders>
              <w:top w:val="single" w:sz="4" w:space="0" w:color="000000"/>
              <w:left w:val="single" w:sz="4" w:space="0" w:color="000000"/>
              <w:bottom w:val="single" w:sz="4" w:space="0" w:color="000000"/>
            </w:tcBorders>
            <w:vAlign w:val="center"/>
          </w:tcPr>
          <w:p>
            <w:pPr>
              <w:pStyle w:val="Normal"/>
              <w:jc w:val="center"/>
              <w:rPr>
                <w:rFonts w:ascii="Arial" w:hAnsi="Arial" w:cs="Arial"/>
                <w:szCs w:val="22"/>
                <w:highlight w:val="yellow"/>
              </w:rPr>
            </w:pPr>
            <w:r>
              <w:rPr>
                <w:rFonts w:eastAsia="Calibri" w:cs="Arial" w:ascii="Arial" w:hAnsi="Arial" w:eastAsiaTheme="minorHAnsi"/>
                <w:b/>
                <w:sz w:val="22"/>
                <w:szCs w:val="22"/>
                <w:lang w:eastAsia="en-US"/>
              </w:rPr>
              <w:t>Δ</w:t>
            </w:r>
            <w:r>
              <w:rPr>
                <w:rFonts w:eastAsia="Calibri" w:cs="Arial" w:ascii="Arial" w:hAnsi="Arial" w:eastAsiaTheme="minorHAnsi"/>
                <w:b/>
                <w:sz w:val="22"/>
                <w:szCs w:val="22"/>
                <w:lang w:val="en-US" w:eastAsia="en-US"/>
              </w:rPr>
              <w:t>E</w:t>
            </w:r>
            <w:r>
              <w:rPr>
                <w:rFonts w:eastAsia="Calibri" w:cs="Arial" w:ascii="Arial" w:hAnsi="Arial" w:eastAsiaTheme="minorHAnsi"/>
                <w:b/>
                <w:sz w:val="22"/>
                <w:szCs w:val="22"/>
                <w:lang w:eastAsia="en-US"/>
              </w:rPr>
              <w:t xml:space="preserve"> Οδηγών</w:t>
            </w:r>
          </w:p>
        </w:tc>
        <w:tc>
          <w:tcPr>
            <w:tcW w:w="2268" w:type="dxa"/>
            <w:tcBorders>
              <w:top w:val="single" w:sz="4" w:space="0" w:color="000000"/>
              <w:left w:val="single" w:sz="4" w:space="0" w:color="000000"/>
              <w:bottom w:val="single" w:sz="4" w:space="0" w:color="000000"/>
            </w:tcBorders>
            <w:vAlign w:val="center"/>
          </w:tcPr>
          <w:p>
            <w:pPr>
              <w:pStyle w:val="Normal"/>
              <w:jc w:val="center"/>
              <w:rPr>
                <w:rFonts w:ascii="Arial" w:hAnsi="Arial" w:cs="Arial"/>
                <w:szCs w:val="22"/>
              </w:rPr>
            </w:pPr>
            <w:r>
              <w:rPr>
                <w:rFonts w:cs="Arial" w:ascii="Arial" w:hAnsi="Arial"/>
                <w:sz w:val="22"/>
                <w:szCs w:val="22"/>
              </w:rPr>
              <w:t>Από την υπογραφή της σύμβασης μέχρι δώδεκα (12) μήνες,  με δυνατότητα ανανέωσης ή παράτασης έως τη λήξη του Υποέργου</w:t>
            </w:r>
          </w:p>
        </w:tc>
        <w:tc>
          <w:tcPr>
            <w:tcW w:w="9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1</w:t>
            </w:r>
          </w:p>
        </w:tc>
      </w:tr>
    </w:tbl>
    <w:p>
      <w:pPr>
        <w:pStyle w:val="Normal"/>
        <w:tabs>
          <w:tab w:val="clear" w:pos="720"/>
          <w:tab w:val="left" w:pos="9865" w:leader="none"/>
        </w:tabs>
        <w:ind w:right="3" w:hanging="0"/>
        <w:rPr>
          <w:rFonts w:ascii="Arial" w:hAnsi="Arial" w:cs="Arial"/>
          <w:b/>
          <w:b/>
          <w:bCs/>
          <w:sz w:val="22"/>
          <w:szCs w:val="22"/>
        </w:rPr>
      </w:pPr>
      <w:r>
        <w:rPr>
          <w:rFonts w:cs="Arial" w:ascii="Arial" w:hAnsi="Arial"/>
          <w:b/>
          <w:bCs/>
          <w:sz w:val="22"/>
          <w:szCs w:val="22"/>
        </w:rPr>
      </w:r>
    </w:p>
    <w:p>
      <w:pPr>
        <w:pStyle w:val="Normal"/>
        <w:tabs>
          <w:tab w:val="clear" w:pos="720"/>
          <w:tab w:val="left" w:pos="9865" w:leader="none"/>
        </w:tabs>
        <w:ind w:right="3" w:hanging="0"/>
        <w:jc w:val="center"/>
        <w:rPr>
          <w:rFonts w:ascii="Arial" w:hAnsi="Arial" w:cs="Arial"/>
          <w:b/>
          <w:b/>
          <w:bCs/>
          <w:sz w:val="22"/>
          <w:szCs w:val="22"/>
        </w:rPr>
      </w:pPr>
      <w:r>
        <w:rPr>
          <w:rFonts w:cs="Arial" w:ascii="Arial" w:hAnsi="Arial"/>
          <w:b/>
          <w:bCs/>
          <w:sz w:val="22"/>
          <w:szCs w:val="22"/>
        </w:rPr>
        <w:t>●</w:t>
      </w:r>
      <w:r>
        <w:rPr>
          <w:rFonts w:cs="Arial" w:ascii="Arial" w:hAnsi="Arial"/>
          <w:b/>
          <w:bCs/>
          <w:sz w:val="22"/>
          <w:szCs w:val="22"/>
        </w:rPr>
        <w:t>Με την προϋπόθεση ότι έχουν εξασφαλιστεί οι απαραίτητες πιστώσεις.</w:t>
      </w:r>
    </w:p>
    <w:p>
      <w:pPr>
        <w:pStyle w:val="Normal"/>
        <w:tabs>
          <w:tab w:val="clear" w:pos="720"/>
          <w:tab w:val="left" w:pos="9865" w:leader="none"/>
        </w:tabs>
        <w:ind w:right="3" w:hanging="0"/>
        <w:jc w:val="both"/>
        <w:rPr>
          <w:rFonts w:ascii="Arial" w:hAnsi="Arial" w:cs="Arial"/>
          <w:b/>
          <w:b/>
          <w:bCs/>
          <w:sz w:val="22"/>
          <w:szCs w:val="22"/>
        </w:rPr>
      </w:pPr>
      <w:r>
        <w:rPr>
          <w:rFonts w:cs="Arial" w:ascii="Arial" w:hAnsi="Arial"/>
          <w:b/>
          <w:bCs/>
          <w:sz w:val="22"/>
          <w:szCs w:val="22"/>
        </w:rPr>
      </w:r>
    </w:p>
    <w:tbl>
      <w:tblPr>
        <w:tblW w:w="10095" w:type="dxa"/>
        <w:jc w:val="center"/>
        <w:tblInd w:w="0" w:type="dxa"/>
        <w:tblCellMar>
          <w:top w:w="57" w:type="dxa"/>
          <w:left w:w="57" w:type="dxa"/>
          <w:bottom w:w="57" w:type="dxa"/>
          <w:right w:w="57" w:type="dxa"/>
        </w:tblCellMar>
        <w:tblLook w:val="0000"/>
      </w:tblPr>
      <w:tblGrid>
        <w:gridCol w:w="1512"/>
        <w:gridCol w:w="8582"/>
      </w:tblGrid>
      <w:tr>
        <w:trPr>
          <w:tblHeader w:val="true"/>
          <w:trHeight w:val="284" w:hRule="atLeast"/>
        </w:trPr>
        <w:tc>
          <w:tcPr>
            <w:tcW w:w="10094" w:type="dxa"/>
            <w:gridSpan w:val="2"/>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ΠΙΝΑΚΑΣ Β: ΑΠΑΙΤΟΥΜΕΝΑ ΠΡΟΣΟΝΤΑ (ανά κωδικό θέσης)</w:t>
            </w:r>
          </w:p>
        </w:tc>
      </w:tr>
      <w:tr>
        <w:trPr>
          <w:tblHeader w:val="true"/>
          <w:trHeight w:val="561" w:hRule="atLeast"/>
        </w:trPr>
        <w:tc>
          <w:tcPr>
            <w:tcW w:w="151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Κωδικός θέσης</w:t>
            </w:r>
          </w:p>
        </w:tc>
        <w:tc>
          <w:tcPr>
            <w:tcW w:w="85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 xml:space="preserve">Τίτλος σπουδών </w:t>
            </w:r>
          </w:p>
          <w:p>
            <w:pPr>
              <w:pStyle w:val="Normal"/>
              <w:tabs>
                <w:tab w:val="clear" w:pos="720"/>
                <w:tab w:val="left" w:pos="567" w:leader="none"/>
              </w:tabs>
              <w:jc w:val="center"/>
              <w:rPr>
                <w:rFonts w:ascii="Arial" w:hAnsi="Arial" w:cs="Arial"/>
                <w:b/>
                <w:b/>
                <w:szCs w:val="22"/>
              </w:rPr>
            </w:pPr>
            <w:r>
              <w:rPr>
                <w:rFonts w:cs="Arial" w:ascii="Arial" w:hAnsi="Arial"/>
                <w:b/>
                <w:sz w:val="22"/>
                <w:szCs w:val="22"/>
              </w:rPr>
              <w:t xml:space="preserve">και </w:t>
            </w:r>
          </w:p>
          <w:p>
            <w:pPr>
              <w:pStyle w:val="Normal"/>
              <w:tabs>
                <w:tab w:val="clear" w:pos="720"/>
                <w:tab w:val="left" w:pos="567" w:leader="none"/>
              </w:tabs>
              <w:jc w:val="center"/>
              <w:rPr>
                <w:rFonts w:ascii="Arial" w:hAnsi="Arial" w:cs="Arial"/>
                <w:b/>
                <w:b/>
                <w:szCs w:val="22"/>
              </w:rPr>
            </w:pPr>
            <w:r>
              <w:rPr>
                <w:rFonts w:cs="Arial" w:ascii="Arial" w:hAnsi="Arial"/>
                <w:b/>
                <w:sz w:val="22"/>
                <w:szCs w:val="22"/>
              </w:rPr>
              <w:t>λοιπά απαιτούμενα (τυπικά &amp; τυχόν πρόσθετα) προσόντα</w:t>
            </w:r>
          </w:p>
        </w:tc>
      </w:tr>
      <w:tr>
        <w:trPr>
          <w:trHeight w:val="561" w:hRule="atLeast"/>
        </w:trPr>
        <w:tc>
          <w:tcPr>
            <w:tcW w:w="151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101</w:t>
            </w:r>
          </w:p>
        </w:tc>
        <w:tc>
          <w:tcPr>
            <w:tcW w:w="858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567" w:leader="none"/>
              </w:tabs>
              <w:suppressAutoHyphens w:val="true"/>
              <w:jc w:val="both"/>
              <w:rPr>
                <w:rFonts w:ascii="Arial" w:hAnsi="Arial" w:eastAsia="Calibri" w:cs="Arial" w:eastAsiaTheme="minorHAnsi"/>
                <w:bCs/>
                <w:szCs w:val="22"/>
                <w:lang w:eastAsia="zh-CN"/>
              </w:rPr>
            </w:pPr>
            <w:r>
              <w:rPr>
                <w:rFonts w:eastAsia="Calibri" w:cs="Arial" w:ascii="Arial" w:hAnsi="Arial" w:eastAsiaTheme="minorHAnsi"/>
                <w:b/>
                <w:bCs/>
                <w:sz w:val="22"/>
                <w:szCs w:val="22"/>
                <w:lang w:eastAsia="zh-CN"/>
              </w:rPr>
              <w:t xml:space="preserve">α) </w:t>
            </w:r>
            <w:r>
              <w:rPr>
                <w:rFonts w:eastAsia="Calibri" w:cs="Arial" w:ascii="Arial" w:hAnsi="Arial" w:eastAsiaTheme="minorHAnsi"/>
                <w:bCs/>
                <w:sz w:val="22"/>
                <w:szCs w:val="22"/>
                <w:lang w:eastAsia="zh-CN"/>
              </w:rPr>
              <w:t>Πτυχίο ή δίπλωμα Κοινωνικής Εργασίας ή Κοινωνικής Διοίκησης με κατεύθυνση Κοινωνικής Εργασίας ή Κοινωνικής Διοίκησης και Πολιτικής Επιστήμης εισαγωγική κατεύθυνση Κοινωνικής Διοίκησης με κατεύθυνση προχωρημένου εξαμήνου Κοινωνικής Εργασίας ή Επιστημών της Εκπαίδευσης και Κοινωνικής Εργασίας με κατεύθυνση προχωρημένου εξαμήνου Κοινωνικής Εργασίας Α.Ε.Ι.* της ημεδαπής ή ακαδημαϊκά ισοδύναμος ή ισότιμος τίτλος αντίστοιχης ειδικότητας σχολών της αλλοδαπής.</w:t>
            </w:r>
          </w:p>
          <w:p>
            <w:pPr>
              <w:pStyle w:val="Normal"/>
              <w:tabs>
                <w:tab w:val="clear" w:pos="720"/>
                <w:tab w:val="left" w:pos="567" w:leader="none"/>
              </w:tabs>
              <w:suppressAutoHyphens w:val="true"/>
              <w:jc w:val="both"/>
              <w:rPr>
                <w:rFonts w:ascii="Arial" w:hAnsi="Arial" w:eastAsia="Calibri" w:cs="Arial" w:eastAsiaTheme="minorHAnsi"/>
                <w:bCs/>
                <w:szCs w:val="22"/>
                <w:lang w:eastAsia="zh-CN"/>
              </w:rPr>
            </w:pPr>
            <w:r>
              <w:rPr>
                <w:rFonts w:eastAsia="Calibri" w:cs="Arial" w:eastAsiaTheme="minorHAnsi" w:ascii="Arial" w:hAnsi="Arial"/>
                <w:bCs/>
                <w:szCs w:val="22"/>
                <w:lang w:eastAsia="zh-CN"/>
              </w:rPr>
            </w:r>
          </w:p>
          <w:p>
            <w:pPr>
              <w:pStyle w:val="Normal"/>
              <w:tabs>
                <w:tab w:val="clear" w:pos="720"/>
                <w:tab w:val="left" w:pos="567" w:leader="none"/>
              </w:tabs>
              <w:suppressAutoHyphens w:val="true"/>
              <w:jc w:val="center"/>
              <w:rPr>
                <w:rFonts w:ascii="Arial" w:hAnsi="Arial" w:eastAsia="Calibri" w:cs="Arial" w:eastAsiaTheme="minorHAnsi"/>
                <w:b/>
                <w:b/>
                <w:bCs/>
                <w:szCs w:val="22"/>
                <w:lang w:eastAsia="zh-CN"/>
              </w:rPr>
            </w:pPr>
            <w:r>
              <w:rPr>
                <w:rFonts w:eastAsia="Calibri" w:cs="Arial" w:ascii="Arial" w:hAnsi="Arial" w:eastAsiaTheme="minorHAnsi"/>
                <w:b/>
                <w:bCs/>
                <w:sz w:val="22"/>
                <w:szCs w:val="22"/>
                <w:lang w:eastAsia="zh-CN"/>
              </w:rPr>
              <w:t>ή</w:t>
            </w:r>
          </w:p>
          <w:p>
            <w:pPr>
              <w:pStyle w:val="Normal"/>
              <w:tabs>
                <w:tab w:val="clear" w:pos="720"/>
                <w:tab w:val="left" w:pos="567" w:leader="none"/>
              </w:tabs>
              <w:suppressAutoHyphens w:val="true"/>
              <w:jc w:val="center"/>
              <w:rPr>
                <w:rFonts w:ascii="Arial" w:hAnsi="Arial" w:eastAsia="Calibri" w:cs="Arial" w:eastAsiaTheme="minorHAnsi"/>
                <w:bCs/>
                <w:szCs w:val="22"/>
                <w:lang w:eastAsia="zh-CN"/>
              </w:rPr>
            </w:pPr>
            <w:r>
              <w:rPr>
                <w:rFonts w:eastAsia="Calibri" w:cs="Arial" w:eastAsiaTheme="minorHAnsi" w:ascii="Arial" w:hAnsi="Arial"/>
                <w:bCs/>
                <w:szCs w:val="22"/>
                <w:lang w:eastAsia="zh-CN"/>
              </w:rPr>
            </w:r>
          </w:p>
          <w:p>
            <w:pPr>
              <w:pStyle w:val="Normal"/>
              <w:tabs>
                <w:tab w:val="clear" w:pos="720"/>
                <w:tab w:val="left" w:pos="567" w:leader="none"/>
              </w:tabs>
              <w:suppressAutoHyphens w:val="true"/>
              <w:jc w:val="both"/>
              <w:rPr>
                <w:rFonts w:ascii="Arial" w:hAnsi="Arial" w:eastAsia="Calibri" w:cs="Arial" w:eastAsiaTheme="minorHAnsi"/>
                <w:bCs/>
                <w:szCs w:val="22"/>
                <w:lang w:eastAsia="zh-CN"/>
              </w:rPr>
            </w:pPr>
            <w:r>
              <w:rPr>
                <w:rFonts w:eastAsia="Calibri" w:cs="Arial" w:ascii="Arial" w:hAnsi="Arial" w:eastAsiaTheme="minorHAnsi"/>
                <w:bCs/>
                <w:sz w:val="22"/>
                <w:szCs w:val="22"/>
                <w:lang w:eastAsia="zh-CN"/>
              </w:rPr>
              <w:t>Πτυχίο ή δίπλωμα Κοινωνικής Εργασίας Τ.Ε.Ι.* της ημεδαπής ή ισότιμος τίτλος αντίστοιχης ειδικότητας σχολών της αλλοδαπής.</w:t>
            </w:r>
          </w:p>
          <w:p>
            <w:pPr>
              <w:pStyle w:val="Normal"/>
              <w:tabs>
                <w:tab w:val="clear" w:pos="720"/>
                <w:tab w:val="left" w:pos="567" w:leader="none"/>
              </w:tabs>
              <w:suppressAutoHyphens w:val="true"/>
              <w:jc w:val="both"/>
              <w:rPr>
                <w:rFonts w:ascii="Arial" w:hAnsi="Arial" w:eastAsia="Calibri" w:cs="Arial" w:eastAsiaTheme="minorHAnsi"/>
                <w:b/>
                <w:b/>
                <w:bCs/>
                <w:szCs w:val="22"/>
                <w:lang w:eastAsia="zh-CN"/>
              </w:rPr>
            </w:pPr>
            <w:r>
              <w:rPr>
                <w:rFonts w:eastAsia="Calibri" w:cs="Arial" w:ascii="Arial" w:hAnsi="Arial" w:eastAsiaTheme="minorHAnsi"/>
                <w:b/>
                <w:bCs/>
                <w:sz w:val="22"/>
                <w:szCs w:val="22"/>
                <w:lang w:eastAsia="zh-CN"/>
              </w:rPr>
              <w:t xml:space="preserve">β) </w:t>
            </w:r>
            <w:r>
              <w:rPr>
                <w:rFonts w:eastAsia="Calibri" w:cs="Arial" w:ascii="Arial" w:hAnsi="Arial" w:eastAsiaTheme="minorHAnsi"/>
                <w:bCs/>
                <w:sz w:val="22"/>
                <w:szCs w:val="22"/>
                <w:lang w:eastAsia="zh-CN"/>
              </w:rPr>
              <w:t>Άδεια άσκησης επαγγέλματος Κοινωνικού Λειτουργού ή Κοινωνικής Εργασίας ή Βεβαίωση ότι ο/η υποψήφιος/α πληροί όλες τις νόμιμες προϋποθέσεις για την άσκηση του επαγγέλματος Κοινωνικού Λειτουργού.</w:t>
            </w:r>
          </w:p>
          <w:p>
            <w:pPr>
              <w:pStyle w:val="Normal"/>
              <w:tabs>
                <w:tab w:val="clear" w:pos="720"/>
                <w:tab w:val="left" w:pos="567" w:leader="none"/>
              </w:tabs>
              <w:suppressAutoHyphens w:val="true"/>
              <w:jc w:val="both"/>
              <w:rPr>
                <w:rFonts w:ascii="Arial" w:hAnsi="Arial" w:eastAsia="Calibri" w:cs="Arial" w:eastAsiaTheme="minorHAnsi"/>
                <w:b/>
                <w:b/>
                <w:bCs/>
                <w:szCs w:val="22"/>
                <w:lang w:eastAsia="zh-CN"/>
              </w:rPr>
            </w:pPr>
            <w:r>
              <w:rPr>
                <w:rFonts w:eastAsia="Calibri" w:cs="Arial" w:ascii="Arial" w:hAnsi="Arial" w:eastAsiaTheme="minorHAnsi"/>
                <w:b/>
                <w:bCs/>
                <w:sz w:val="22"/>
                <w:szCs w:val="22"/>
                <w:lang w:eastAsia="zh-CN"/>
              </w:rPr>
              <w:t xml:space="preserve">γ) </w:t>
            </w:r>
            <w:r>
              <w:rPr>
                <w:rFonts w:eastAsia="Calibri" w:cs="Arial" w:ascii="Arial" w:hAnsi="Arial" w:eastAsiaTheme="minorHAnsi"/>
                <w:bCs/>
                <w:sz w:val="22"/>
                <w:szCs w:val="22"/>
                <w:lang w:eastAsia="zh-CN"/>
              </w:rPr>
              <w:t>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(άρθρα 78 &amp; 110 του ν. 4488/2017 - Α΄137), η οποία να είναι σε ισχύ μέχρι το τέλος Φεβρουαρίου του επόμενου έτους από την έκδοσή της.</w:t>
            </w:r>
          </w:p>
          <w:p>
            <w:pPr>
              <w:pStyle w:val="Normal"/>
              <w:suppressAutoHyphens w:val="true"/>
              <w:ind w:right="58" w:hanging="0"/>
              <w:jc w:val="both"/>
              <w:rPr>
                <w:rFonts w:ascii="Arial" w:hAnsi="Arial" w:eastAsia="Calibri" w:cs="Arial" w:eastAsiaTheme="minorHAnsi"/>
                <w:szCs w:val="22"/>
                <w:lang w:eastAsia="zh-CN"/>
              </w:rPr>
            </w:pPr>
            <w:r>
              <w:rPr>
                <w:rFonts w:eastAsia="Calibri" w:cs="Arial" w:ascii="Arial" w:hAnsi="Arial" w:eastAsiaTheme="minorHAnsi"/>
                <w:b/>
                <w:sz w:val="22"/>
                <w:szCs w:val="22"/>
                <w:lang w:eastAsia="zh-CN"/>
              </w:rPr>
              <w:t xml:space="preserve">δ) </w:t>
            </w:r>
            <w:r>
              <w:rPr>
                <w:rFonts w:eastAsia="Calibri" w:cs="Arial" w:ascii="Arial" w:hAnsi="Arial" w:eastAsiaTheme="minorHAnsi"/>
                <w:sz w:val="22"/>
                <w:szCs w:val="22"/>
                <w:lang w:eastAsia="zh-CN"/>
              </w:rPr>
              <w:t>Γνώση πληροφορικής ή χειρισμού Η/Υ στα αντικείμενα: (</w:t>
            </w:r>
            <w:r>
              <w:rPr>
                <w:rFonts w:eastAsia="Calibri" w:cs="Arial" w:ascii="Arial" w:hAnsi="Arial" w:eastAsiaTheme="minorHAnsi"/>
                <w:sz w:val="22"/>
                <w:szCs w:val="22"/>
                <w:lang w:val="en-US" w:eastAsia="zh-CN"/>
              </w:rPr>
              <w:t>i</w:t>
            </w:r>
            <w:r>
              <w:rPr>
                <w:rFonts w:eastAsia="Calibri" w:cs="Arial" w:ascii="Arial" w:hAnsi="Arial" w:eastAsiaTheme="minorHAnsi"/>
                <w:sz w:val="22"/>
                <w:szCs w:val="22"/>
                <w:lang w:eastAsia="zh-CN"/>
              </w:rPr>
              <w:t>) επεξεργασίας κειμένων, (</w:t>
            </w:r>
            <w:r>
              <w:rPr>
                <w:rFonts w:eastAsia="Calibri" w:cs="Arial" w:ascii="Arial" w:hAnsi="Arial" w:eastAsiaTheme="minorHAnsi"/>
                <w:sz w:val="22"/>
                <w:szCs w:val="22"/>
                <w:lang w:val="en-US" w:eastAsia="zh-CN"/>
              </w:rPr>
              <w:t>ii</w:t>
            </w:r>
            <w:r>
              <w:rPr>
                <w:rFonts w:eastAsia="Calibri" w:cs="Arial" w:ascii="Arial" w:hAnsi="Arial" w:eastAsiaTheme="minorHAnsi"/>
                <w:sz w:val="22"/>
                <w:szCs w:val="22"/>
                <w:lang w:eastAsia="zh-CN"/>
              </w:rPr>
              <w:t>) υπολογιστικών φύλλων και (</w:t>
            </w:r>
            <w:r>
              <w:rPr>
                <w:rFonts w:eastAsia="Calibri" w:cs="Arial" w:ascii="Arial" w:hAnsi="Arial" w:eastAsiaTheme="minorHAnsi"/>
                <w:sz w:val="22"/>
                <w:szCs w:val="22"/>
                <w:lang w:val="en-US" w:eastAsia="zh-CN"/>
              </w:rPr>
              <w:t>iii</w:t>
            </w:r>
            <w:r>
              <w:rPr>
                <w:rFonts w:eastAsia="Calibri" w:cs="Arial" w:ascii="Arial" w:hAnsi="Arial" w:eastAsiaTheme="minorHAnsi"/>
                <w:sz w:val="22"/>
                <w:szCs w:val="22"/>
                <w:lang w:eastAsia="zh-CN"/>
              </w:rPr>
              <w:t>) υπηρεσιών διαδικτύου.</w:t>
            </w:r>
          </w:p>
          <w:p>
            <w:pPr>
              <w:pStyle w:val="Normal"/>
              <w:tabs>
                <w:tab w:val="clear" w:pos="720"/>
                <w:tab w:val="left" w:pos="567" w:leader="none"/>
              </w:tabs>
              <w:suppressAutoHyphens w:val="true"/>
              <w:jc w:val="both"/>
              <w:rPr>
                <w:rFonts w:ascii="Arial" w:hAnsi="Arial" w:cs="Arial"/>
                <w:szCs w:val="22"/>
                <w:lang w:eastAsia="zh-CN"/>
              </w:rPr>
            </w:pPr>
            <w:r>
              <w:rPr>
                <w:rFonts w:cs="Arial" w:ascii="Arial" w:hAnsi="Arial"/>
                <w:szCs w:val="22"/>
                <w:lang w:eastAsia="zh-CN"/>
              </w:rPr>
            </w:r>
          </w:p>
          <w:p>
            <w:pPr>
              <w:pStyle w:val="Normal"/>
              <w:jc w:val="both"/>
              <w:rPr>
                <w:rFonts w:ascii="Arial" w:hAnsi="Arial" w:cs="Arial"/>
                <w:szCs w:val="22"/>
              </w:rPr>
            </w:pPr>
            <w:r>
              <w:rPr>
                <w:rFonts w:eastAsia="Calibri" w:cs="Arial" w:ascii="Arial" w:hAnsi="Arial" w:eastAsiaTheme="minorHAnsi"/>
                <w:sz w:val="22"/>
                <w:szCs w:val="22"/>
                <w:lang w:eastAsia="en-US"/>
              </w:rPr>
              <w:t>*</w:t>
            </w:r>
            <w:r>
              <w:rPr>
                <w:rFonts w:eastAsia="Calibri" w:cs="Arial" w:ascii="Arial" w:hAnsi="Arial" w:eastAsiaTheme="minorHAnsi"/>
                <w:b/>
                <w:sz w:val="22"/>
                <w:szCs w:val="22"/>
                <w:lang w:eastAsia="en-US"/>
              </w:rPr>
              <w:t>Βλ. αλλαγές 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εντός πλαισίου της Ανακοίνωσης.</w:t>
            </w:r>
          </w:p>
        </w:tc>
      </w:tr>
      <w:tr>
        <w:trPr>
          <w:trHeight w:val="561" w:hRule="atLeast"/>
        </w:trPr>
        <w:tc>
          <w:tcPr>
            <w:tcW w:w="151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7" w:leader="none"/>
              </w:tabs>
              <w:jc w:val="center"/>
              <w:rPr>
                <w:rFonts w:ascii="Arial" w:hAnsi="Arial" w:cs="Arial"/>
                <w:b/>
                <w:b/>
                <w:szCs w:val="22"/>
              </w:rPr>
            </w:pPr>
            <w:r>
              <w:rPr>
                <w:rFonts w:cs="Arial" w:ascii="Arial" w:hAnsi="Arial"/>
                <w:b/>
                <w:sz w:val="22"/>
                <w:szCs w:val="22"/>
              </w:rPr>
              <w:t>102</w:t>
            </w:r>
          </w:p>
        </w:tc>
        <w:tc>
          <w:tcPr>
            <w:tcW w:w="858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b/>
                <w:b/>
                <w:szCs w:val="22"/>
                <w:u w:val="single"/>
              </w:rPr>
            </w:pPr>
            <w:r>
              <w:rPr>
                <w:rFonts w:cs="Arial" w:ascii="Arial" w:hAnsi="Arial"/>
                <w:b/>
                <w:sz w:val="22"/>
                <w:szCs w:val="22"/>
                <w:u w:val="single"/>
              </w:rPr>
              <w:t>ΚΥΡΙΑ ΠΡΟΣΟΝΤΑ:</w:t>
            </w:r>
          </w:p>
          <w:p>
            <w:pPr>
              <w:pStyle w:val="Normal"/>
              <w:jc w:val="both"/>
              <w:rPr>
                <w:rFonts w:ascii="Arial" w:hAnsi="Arial" w:cs="Arial"/>
                <w:b/>
                <w:b/>
                <w:szCs w:val="22"/>
                <w:u w:val="single"/>
              </w:rPr>
            </w:pPr>
            <w:r>
              <w:rPr>
                <w:rFonts w:cs="Arial" w:ascii="Arial" w:hAnsi="Arial"/>
                <w:b/>
                <w:szCs w:val="22"/>
                <w:u w:val="single"/>
              </w:rPr>
            </w:r>
          </w:p>
          <w:p>
            <w:pPr>
              <w:pStyle w:val="Normal"/>
              <w:jc w:val="both"/>
              <w:rPr>
                <w:rFonts w:ascii="Arial" w:hAnsi="Arial" w:cs="Arial"/>
                <w:iCs/>
                <w:szCs w:val="22"/>
              </w:rPr>
            </w:pPr>
            <w:r>
              <w:rPr>
                <w:rFonts w:cs="Arial" w:ascii="Arial" w:hAnsi="Arial"/>
                <w:b/>
                <w:iCs/>
                <w:sz w:val="22"/>
                <w:szCs w:val="22"/>
              </w:rPr>
              <w:t>α)</w:t>
            </w:r>
            <w:r>
              <w:rPr>
                <w:rFonts w:cs="Arial" w:ascii="Arial" w:hAnsi="Arial"/>
                <w:iCs/>
                <w:sz w:val="22"/>
                <w:szCs w:val="22"/>
              </w:rPr>
              <w:t xml:space="preserve"> 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Μηχανοτρονικής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pPr>
              <w:pStyle w:val="Normal"/>
              <w:jc w:val="both"/>
              <w:rPr>
                <w:rFonts w:ascii="Arial" w:hAnsi="Arial" w:cs="Arial"/>
                <w:szCs w:val="22"/>
                <w:lang w:eastAsia="en-US"/>
              </w:rPr>
            </w:pPr>
            <w:r>
              <w:rPr>
                <w:rFonts w:cs="Arial" w:ascii="Arial" w:hAnsi="Arial"/>
                <w:b/>
                <w:sz w:val="22"/>
                <w:szCs w:val="22"/>
                <w:lang w:eastAsia="en-US"/>
              </w:rPr>
              <w:t xml:space="preserve">β) </w:t>
            </w:r>
            <w:r>
              <w:rPr>
                <w:rFonts w:cs="Arial" w:ascii="Arial" w:hAnsi="Arial"/>
                <w:sz w:val="22"/>
                <w:szCs w:val="22"/>
                <w:lang w:eastAsia="en-US"/>
              </w:rPr>
              <w:t xml:space="preserve">Ισχύουσα επαγγελματική άδεια οδήγησης κατηγορίας </w:t>
            </w:r>
            <w:r>
              <w:rPr>
                <w:rFonts w:cs="Arial" w:ascii="Arial" w:hAnsi="Arial"/>
                <w:b/>
                <w:sz w:val="22"/>
                <w:szCs w:val="22"/>
                <w:lang w:eastAsia="en-US"/>
              </w:rPr>
              <w:t>Γ΄ (</w:t>
            </w:r>
            <w:r>
              <w:rPr>
                <w:rFonts w:cs="Arial" w:ascii="Arial" w:hAnsi="Arial"/>
                <w:b/>
                <w:sz w:val="22"/>
                <w:szCs w:val="22"/>
                <w:lang w:val="en-US" w:eastAsia="en-US"/>
              </w:rPr>
              <w:t>C</w:t>
            </w:r>
            <w:r>
              <w:rPr>
                <w:rFonts w:cs="Arial" w:ascii="Arial" w:hAnsi="Arial"/>
                <w:b/>
                <w:sz w:val="22"/>
                <w:szCs w:val="22"/>
                <w:lang w:eastAsia="en-US"/>
              </w:rPr>
              <w:t>’)</w:t>
            </w:r>
            <w:r>
              <w:rPr>
                <w:rFonts w:cs="Arial" w:ascii="Arial" w:hAnsi="Arial"/>
                <w:sz w:val="22"/>
                <w:szCs w:val="22"/>
                <w:lang w:eastAsia="en-US"/>
              </w:rPr>
              <w:t xml:space="preserve"> (Π.Δ. 51/2012 όπως ισχύει).</w:t>
            </w:r>
          </w:p>
          <w:p>
            <w:pPr>
              <w:pStyle w:val="Normal"/>
              <w:jc w:val="both"/>
              <w:rPr>
                <w:rFonts w:ascii="Arial" w:hAnsi="Arial" w:cs="Arial"/>
                <w:szCs w:val="22"/>
                <w:lang w:eastAsia="en-US"/>
              </w:rPr>
            </w:pPr>
            <w:r>
              <w:rPr>
                <w:rFonts w:cs="Arial" w:ascii="Arial" w:hAnsi="Arial"/>
                <w:b/>
                <w:sz w:val="22"/>
                <w:szCs w:val="22"/>
                <w:lang w:eastAsia="en-US"/>
              </w:rPr>
              <w:t xml:space="preserve">γ) </w:t>
            </w:r>
            <w:r>
              <w:rPr>
                <w:rFonts w:cs="Arial" w:ascii="Arial" w:hAnsi="Arial"/>
                <w:sz w:val="22"/>
                <w:szCs w:val="22"/>
                <w:lang w:eastAsia="en-US"/>
              </w:rPr>
              <w:t>Πιστοποιητικό Επαγγελματικής Ικανότητας (ΠΕΙ).</w:t>
            </w:r>
          </w:p>
          <w:p>
            <w:pPr>
              <w:pStyle w:val="Normal"/>
              <w:tabs>
                <w:tab w:val="clear" w:pos="720"/>
                <w:tab w:val="left" w:pos="567" w:leader="none"/>
              </w:tabs>
              <w:jc w:val="both"/>
              <w:rPr>
                <w:rFonts w:ascii="Arial" w:hAnsi="Arial" w:cs="Arial"/>
                <w:szCs w:val="22"/>
              </w:rPr>
            </w:pPr>
            <w:r>
              <w:rPr>
                <w:rFonts w:cs="Arial" w:ascii="Arial" w:hAnsi="Arial"/>
                <w:szCs w:val="22"/>
              </w:rPr>
            </w:r>
          </w:p>
          <w:p>
            <w:pPr>
              <w:pStyle w:val="Normal"/>
              <w:tabs>
                <w:tab w:val="clear" w:pos="720"/>
                <w:tab w:val="left" w:pos="567" w:leader="none"/>
              </w:tabs>
              <w:jc w:val="both"/>
              <w:rPr>
                <w:rFonts w:ascii="Arial" w:hAnsi="Arial" w:cs="Arial"/>
                <w:b/>
                <w:b/>
                <w:szCs w:val="22"/>
                <w:u w:val="single"/>
              </w:rPr>
            </w:pPr>
            <w:r>
              <w:rPr>
                <w:rFonts w:cs="Arial" w:ascii="Arial" w:hAnsi="Arial"/>
                <w:b/>
                <w:sz w:val="22"/>
                <w:szCs w:val="22"/>
                <w:u w:val="single"/>
              </w:rPr>
              <w:t xml:space="preserve">ΠΡΟΣΟΝΤΑ Α΄ ΕΠΙΚΟΥΡΙΑΣ: </w:t>
            </w:r>
          </w:p>
          <w:p>
            <w:pPr>
              <w:pStyle w:val="Normal"/>
              <w:tabs>
                <w:tab w:val="clear" w:pos="720"/>
                <w:tab w:val="left" w:pos="567" w:leader="none"/>
              </w:tabs>
              <w:jc w:val="both"/>
              <w:rPr>
                <w:rFonts w:ascii="Arial" w:hAnsi="Arial" w:cs="Arial"/>
                <w:b/>
                <w:b/>
                <w:bCs/>
                <w:szCs w:val="22"/>
              </w:rPr>
            </w:pPr>
            <w:r>
              <w:rPr>
                <w:rFonts w:cs="Arial" w:ascii="Arial" w:hAnsi="Arial"/>
                <w:b/>
                <w:bCs/>
                <w:sz w:val="22"/>
                <w:szCs w:val="22"/>
              </w:rPr>
              <w:t>(Εφόσον η θέση δεν καλυφθεί από υποψήφιο/α με τα ανωτέρω προσόντα)</w:t>
            </w:r>
          </w:p>
          <w:p>
            <w:pPr>
              <w:pStyle w:val="Normal"/>
              <w:tabs>
                <w:tab w:val="clear" w:pos="720"/>
                <w:tab w:val="left" w:pos="567" w:leader="none"/>
              </w:tabs>
              <w:jc w:val="both"/>
              <w:rPr>
                <w:rFonts w:ascii="Arial" w:hAnsi="Arial" w:cs="Arial"/>
                <w:b/>
                <w:b/>
                <w:bCs/>
                <w:color w:val="000000"/>
                <w:szCs w:val="22"/>
              </w:rPr>
            </w:pPr>
            <w:r>
              <w:rPr>
                <w:rFonts w:cs="Arial" w:ascii="Arial" w:hAnsi="Arial"/>
                <w:b/>
                <w:bCs/>
                <w:color w:val="000000"/>
                <w:szCs w:val="22"/>
              </w:rPr>
            </w:r>
          </w:p>
          <w:p>
            <w:pPr>
              <w:pStyle w:val="Normal"/>
              <w:tabs>
                <w:tab w:val="clear" w:pos="720"/>
                <w:tab w:val="left" w:pos="567" w:leader="none"/>
              </w:tabs>
              <w:jc w:val="both"/>
              <w:rPr>
                <w:rFonts w:ascii="Arial" w:hAnsi="Arial" w:cs="Arial"/>
                <w:szCs w:val="22"/>
              </w:rPr>
            </w:pPr>
            <w:r>
              <w:rPr>
                <w:rFonts w:cs="Arial" w:ascii="Arial" w:hAnsi="Arial"/>
                <w:b/>
                <w:sz w:val="22"/>
                <w:szCs w:val="22"/>
              </w:rPr>
              <w:t xml:space="preserve">α) </w:t>
            </w:r>
            <w:r>
              <w:rPr>
                <w:rFonts w:cs="Arial" w:ascii="Arial" w:hAnsi="Arial"/>
                <w:sz w:val="22"/>
                <w:szCs w:val="22"/>
              </w:rPr>
              <w:t>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(ν.576/1977 ή ν.1566/1985) ή Σχολής Μαθητείας ΟΑΕΔ (ν.1346/1983 ή ν.1566/1985) ή άλλος ισότιμος τίτλος σχολικής μονάδας της ημεδαπής ή αλλοδαπής*, αντίστοιχης ειδικότητας.</w:t>
            </w:r>
          </w:p>
          <w:p>
            <w:pPr>
              <w:pStyle w:val="Normal"/>
              <w:jc w:val="both"/>
              <w:rPr>
                <w:rFonts w:ascii="Arial" w:hAnsi="Arial" w:cs="Arial"/>
                <w:szCs w:val="22"/>
                <w:lang w:eastAsia="en-US"/>
              </w:rPr>
            </w:pPr>
            <w:r>
              <w:rPr>
                <w:rFonts w:cs="Arial" w:ascii="Arial" w:hAnsi="Arial"/>
                <w:b/>
                <w:sz w:val="22"/>
                <w:szCs w:val="22"/>
                <w:lang w:eastAsia="en-US"/>
              </w:rPr>
              <w:t xml:space="preserve">β) </w:t>
            </w:r>
            <w:r>
              <w:rPr>
                <w:rFonts w:cs="Arial" w:ascii="Arial" w:hAnsi="Arial"/>
                <w:sz w:val="22"/>
                <w:szCs w:val="22"/>
                <w:lang w:eastAsia="en-US"/>
              </w:rPr>
              <w:t xml:space="preserve">Ισχύουσα επαγγελματική άδεια οδήγησης κατηγορίας </w:t>
            </w:r>
            <w:r>
              <w:rPr>
                <w:rFonts w:cs="Arial" w:ascii="Arial" w:hAnsi="Arial"/>
                <w:b/>
                <w:sz w:val="22"/>
                <w:szCs w:val="22"/>
                <w:lang w:eastAsia="en-US"/>
              </w:rPr>
              <w:t>Γ΄ (</w:t>
            </w:r>
            <w:r>
              <w:rPr>
                <w:rFonts w:cs="Arial" w:ascii="Arial" w:hAnsi="Arial"/>
                <w:b/>
                <w:sz w:val="22"/>
                <w:szCs w:val="22"/>
                <w:lang w:val="en-US" w:eastAsia="en-US"/>
              </w:rPr>
              <w:t>C</w:t>
            </w:r>
            <w:r>
              <w:rPr>
                <w:rFonts w:cs="Arial" w:ascii="Arial" w:hAnsi="Arial"/>
                <w:b/>
                <w:sz w:val="22"/>
                <w:szCs w:val="22"/>
                <w:lang w:eastAsia="en-US"/>
              </w:rPr>
              <w:t>’)</w:t>
            </w:r>
            <w:r>
              <w:rPr>
                <w:rFonts w:cs="Arial" w:ascii="Arial" w:hAnsi="Arial"/>
                <w:sz w:val="22"/>
                <w:szCs w:val="22"/>
                <w:lang w:eastAsia="en-US"/>
              </w:rPr>
              <w:t xml:space="preserve"> (Π.Δ. 51/2012 όπως ισχύει).</w:t>
            </w:r>
          </w:p>
          <w:p>
            <w:pPr>
              <w:pStyle w:val="Normal"/>
              <w:jc w:val="both"/>
              <w:rPr>
                <w:rFonts w:ascii="Arial" w:hAnsi="Arial" w:cs="Arial"/>
                <w:szCs w:val="22"/>
                <w:lang w:eastAsia="en-US"/>
              </w:rPr>
            </w:pPr>
            <w:r>
              <w:rPr>
                <w:rFonts w:cs="Arial" w:ascii="Arial" w:hAnsi="Arial"/>
                <w:b/>
                <w:sz w:val="22"/>
                <w:szCs w:val="22"/>
                <w:lang w:eastAsia="en-US"/>
              </w:rPr>
              <w:t xml:space="preserve">γ) </w:t>
            </w:r>
            <w:r>
              <w:rPr>
                <w:rFonts w:cs="Arial" w:ascii="Arial" w:hAnsi="Arial"/>
                <w:sz w:val="22"/>
                <w:szCs w:val="22"/>
                <w:lang w:eastAsia="en-US"/>
              </w:rPr>
              <w:t>Πιστοποιητικό Επαγγελματικής Ικανότητας (ΠΕΙ).</w:t>
            </w:r>
          </w:p>
          <w:p>
            <w:pPr>
              <w:pStyle w:val="Normal"/>
              <w:tabs>
                <w:tab w:val="clear" w:pos="720"/>
                <w:tab w:val="left" w:pos="567" w:leader="none"/>
              </w:tabs>
              <w:jc w:val="both"/>
              <w:rPr>
                <w:rFonts w:ascii="Arial" w:hAnsi="Arial" w:cs="Arial"/>
                <w:szCs w:val="22"/>
              </w:rPr>
            </w:pPr>
            <w:r>
              <w:rPr>
                <w:rFonts w:cs="Arial" w:ascii="Arial" w:hAnsi="Arial"/>
                <w:szCs w:val="22"/>
              </w:rPr>
            </w:r>
          </w:p>
          <w:p>
            <w:pPr>
              <w:pStyle w:val="Normal"/>
              <w:tabs>
                <w:tab w:val="clear" w:pos="720"/>
                <w:tab w:val="left" w:pos="567" w:leader="none"/>
              </w:tabs>
              <w:jc w:val="both"/>
              <w:rPr>
                <w:rFonts w:ascii="Arial" w:hAnsi="Arial" w:cs="Arial"/>
                <w:b/>
                <w:b/>
                <w:szCs w:val="22"/>
                <w:u w:val="single"/>
              </w:rPr>
            </w:pPr>
            <w:r>
              <w:rPr>
                <w:rFonts w:cs="Arial" w:ascii="Arial" w:hAnsi="Arial"/>
                <w:b/>
                <w:sz w:val="22"/>
                <w:szCs w:val="22"/>
                <w:u w:val="single"/>
              </w:rPr>
              <w:t xml:space="preserve">ΠΡΟΣΟΝΤΑ Β΄ ΕΠΙΚΟΥΡΙΑΣ: </w:t>
            </w:r>
          </w:p>
          <w:p>
            <w:pPr>
              <w:pStyle w:val="Normal"/>
              <w:tabs>
                <w:tab w:val="clear" w:pos="720"/>
                <w:tab w:val="left" w:pos="567" w:leader="none"/>
              </w:tabs>
              <w:jc w:val="both"/>
              <w:rPr>
                <w:rFonts w:ascii="Arial" w:hAnsi="Arial" w:cs="Arial"/>
                <w:b/>
                <w:b/>
                <w:bCs/>
                <w:szCs w:val="22"/>
              </w:rPr>
            </w:pPr>
            <w:r>
              <w:rPr>
                <w:rFonts w:cs="Arial" w:ascii="Arial" w:hAnsi="Arial"/>
                <w:b/>
                <w:bCs/>
                <w:sz w:val="22"/>
                <w:szCs w:val="22"/>
              </w:rPr>
              <w:t>(Εφόσον η θέση δεν καλυφθεί από υποψήφιο/α με τα ανωτέρω προσόντα)</w:t>
            </w:r>
          </w:p>
          <w:p>
            <w:pPr>
              <w:pStyle w:val="Normal"/>
              <w:tabs>
                <w:tab w:val="clear" w:pos="720"/>
                <w:tab w:val="left" w:pos="567" w:leader="none"/>
              </w:tabs>
              <w:jc w:val="both"/>
              <w:rPr>
                <w:rFonts w:ascii="Arial" w:hAnsi="Arial" w:cs="Arial"/>
                <w:b/>
                <w:b/>
                <w:bCs/>
                <w:color w:val="000000"/>
                <w:szCs w:val="22"/>
              </w:rPr>
            </w:pPr>
            <w:r>
              <w:rPr>
                <w:rFonts w:cs="Arial" w:ascii="Arial" w:hAnsi="Arial"/>
                <w:b/>
                <w:bCs/>
                <w:color w:val="000000"/>
                <w:szCs w:val="22"/>
              </w:rPr>
            </w:r>
          </w:p>
          <w:p>
            <w:pPr>
              <w:pStyle w:val="Normal"/>
              <w:jc w:val="both"/>
              <w:rPr>
                <w:rFonts w:ascii="Arial" w:hAnsi="Arial" w:cs="Arial"/>
                <w:szCs w:val="22"/>
              </w:rPr>
            </w:pPr>
            <w:r>
              <w:rPr>
                <w:rFonts w:cs="Arial" w:ascii="Arial" w:hAnsi="Arial"/>
                <w:b/>
                <w:sz w:val="22"/>
                <w:szCs w:val="22"/>
              </w:rPr>
              <w:t xml:space="preserve">α) </w:t>
            </w:r>
            <w:r>
              <w:rPr>
                <w:rFonts w:cs="Arial" w:ascii="Arial" w:hAnsi="Arial"/>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pPr>
              <w:pStyle w:val="Normal"/>
              <w:jc w:val="both"/>
              <w:rPr>
                <w:rFonts w:ascii="Arial" w:hAnsi="Arial" w:cs="Arial"/>
                <w:szCs w:val="22"/>
                <w:lang w:eastAsia="en-US"/>
              </w:rPr>
            </w:pPr>
            <w:r>
              <w:rPr>
                <w:rFonts w:cs="Arial" w:ascii="Arial" w:hAnsi="Arial"/>
                <w:b/>
                <w:sz w:val="22"/>
                <w:szCs w:val="22"/>
                <w:lang w:eastAsia="en-US"/>
              </w:rPr>
              <w:t xml:space="preserve">β) </w:t>
            </w:r>
            <w:r>
              <w:rPr>
                <w:rFonts w:cs="Arial" w:ascii="Arial" w:hAnsi="Arial"/>
                <w:sz w:val="22"/>
                <w:szCs w:val="22"/>
                <w:lang w:eastAsia="en-US"/>
              </w:rPr>
              <w:t xml:space="preserve">Ισχύουσα επαγγελματική άδεια οδήγησης κατηγορίας </w:t>
            </w:r>
            <w:r>
              <w:rPr>
                <w:rFonts w:cs="Arial" w:ascii="Arial" w:hAnsi="Arial"/>
                <w:b/>
                <w:sz w:val="22"/>
                <w:szCs w:val="22"/>
                <w:lang w:eastAsia="en-US"/>
              </w:rPr>
              <w:t>Γ΄ (</w:t>
            </w:r>
            <w:r>
              <w:rPr>
                <w:rFonts w:cs="Arial" w:ascii="Arial" w:hAnsi="Arial"/>
                <w:b/>
                <w:sz w:val="22"/>
                <w:szCs w:val="22"/>
                <w:lang w:val="en-US" w:eastAsia="en-US"/>
              </w:rPr>
              <w:t>C</w:t>
            </w:r>
            <w:r>
              <w:rPr>
                <w:rFonts w:cs="Arial" w:ascii="Arial" w:hAnsi="Arial"/>
                <w:b/>
                <w:sz w:val="22"/>
                <w:szCs w:val="22"/>
                <w:lang w:eastAsia="en-US"/>
              </w:rPr>
              <w:t>’)</w:t>
            </w:r>
            <w:r>
              <w:rPr>
                <w:rFonts w:cs="Arial" w:ascii="Arial" w:hAnsi="Arial"/>
                <w:sz w:val="22"/>
                <w:szCs w:val="22"/>
                <w:lang w:eastAsia="en-US"/>
              </w:rPr>
              <w:t xml:space="preserve"> (Π.Δ. 51/2012 όπως ισχύει).</w:t>
            </w:r>
          </w:p>
          <w:p>
            <w:pPr>
              <w:pStyle w:val="Normal"/>
              <w:jc w:val="both"/>
              <w:rPr>
                <w:rFonts w:ascii="Arial" w:hAnsi="Arial" w:cs="Arial"/>
                <w:szCs w:val="22"/>
                <w:lang w:eastAsia="en-US"/>
              </w:rPr>
            </w:pPr>
            <w:r>
              <w:rPr>
                <w:rFonts w:cs="Arial" w:ascii="Arial" w:hAnsi="Arial"/>
                <w:b/>
                <w:sz w:val="22"/>
                <w:szCs w:val="22"/>
                <w:lang w:eastAsia="en-US"/>
              </w:rPr>
              <w:t xml:space="preserve">γ) </w:t>
            </w:r>
            <w:r>
              <w:rPr>
                <w:rFonts w:cs="Arial" w:ascii="Arial" w:hAnsi="Arial"/>
                <w:sz w:val="22"/>
                <w:szCs w:val="22"/>
                <w:lang w:eastAsia="en-US"/>
              </w:rPr>
              <w:t>Πιστοποιητικό Επαγγελματικής Ικανότητας (ΠΕΙ).</w:t>
            </w:r>
          </w:p>
          <w:p>
            <w:pPr>
              <w:pStyle w:val="Normal"/>
              <w:tabs>
                <w:tab w:val="clear" w:pos="720"/>
                <w:tab w:val="left" w:pos="567" w:leader="none"/>
              </w:tabs>
              <w:jc w:val="both"/>
              <w:rPr>
                <w:rFonts w:ascii="Arial" w:hAnsi="Arial" w:cs="Arial"/>
                <w:szCs w:val="22"/>
              </w:rPr>
            </w:pPr>
            <w:r>
              <w:rPr>
                <w:rFonts w:cs="Arial" w:ascii="Arial" w:hAnsi="Arial"/>
                <w:szCs w:val="22"/>
              </w:rPr>
            </w:r>
          </w:p>
          <w:p>
            <w:pPr>
              <w:pStyle w:val="Normal"/>
              <w:jc w:val="both"/>
              <w:rPr>
                <w:rFonts w:ascii="Arial" w:hAnsi="Arial" w:eastAsia="Calibri" w:cs="Arial" w:eastAsiaTheme="minorHAnsi"/>
                <w:b/>
                <w:b/>
                <w:szCs w:val="22"/>
                <w:lang w:eastAsia="en-US"/>
              </w:rPr>
            </w:pPr>
            <w:r>
              <w:rPr>
                <w:rFonts w:eastAsia="Calibri" w:cs="Arial" w:ascii="Arial" w:hAnsi="Arial" w:eastAsiaTheme="minorHAnsi"/>
                <w:sz w:val="22"/>
                <w:szCs w:val="22"/>
                <w:lang w:eastAsia="en-US"/>
              </w:rPr>
              <w:t>*</w:t>
            </w:r>
            <w:r>
              <w:rPr>
                <w:rFonts w:eastAsia="Calibri" w:cs="Arial" w:ascii="Arial" w:hAnsi="Arial" w:eastAsiaTheme="minorHAnsi"/>
                <w:b/>
                <w:sz w:val="22"/>
                <w:szCs w:val="22"/>
                <w:lang w:eastAsia="en-US"/>
              </w:rPr>
              <w:t>Βλ. αλλαγές 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εντός πλαισίου της Ανακοίνωσης.</w:t>
            </w:r>
          </w:p>
          <w:p>
            <w:pPr>
              <w:pStyle w:val="Normal"/>
              <w:jc w:val="both"/>
              <w:rPr>
                <w:rFonts w:ascii="Arial" w:hAnsi="Arial" w:eastAsia="Calibri" w:cs="Arial" w:eastAsiaTheme="minorHAnsi"/>
                <w:b/>
                <w:b/>
                <w:szCs w:val="22"/>
                <w:lang w:eastAsia="en-US"/>
              </w:rPr>
            </w:pPr>
            <w:r>
              <w:rPr>
                <w:rFonts w:eastAsia="Calibri" w:cs="Arial" w:eastAsiaTheme="minorHAnsi" w:ascii="Arial" w:hAnsi="Arial"/>
                <w:b/>
                <w:szCs w:val="22"/>
                <w:lang w:eastAsia="en-US"/>
              </w:rPr>
            </w:r>
          </w:p>
          <w:p>
            <w:pPr>
              <w:pStyle w:val="Normal"/>
              <w:jc w:val="both"/>
              <w:rPr>
                <w:rFonts w:ascii="Arial" w:hAnsi="Arial" w:cs="Arial"/>
                <w:szCs w:val="22"/>
              </w:rPr>
            </w:pPr>
            <w:r>
              <w:rPr>
                <w:rFonts w:cs="Arial" w:ascii="Arial" w:hAnsi="Arial"/>
                <w:b/>
                <w:sz w:val="22"/>
                <w:szCs w:val="22"/>
                <w:u w:val="single"/>
              </w:rPr>
              <w:t>ΣΥΜΠΛΗΡΩΜΑΤΙΚΕΣ ΔΙΕΥΚΡΙΝΙΣΕΙΣ (σύμφωνα με την απαιτούμενη κατά τα ανωτέρω άδεια οδήγησης αυτοκινήτου)</w:t>
            </w:r>
          </w:p>
          <w:p>
            <w:pPr>
              <w:pStyle w:val="Normal"/>
              <w:jc w:val="both"/>
              <w:rPr>
                <w:rFonts w:ascii="Arial" w:hAnsi="Arial" w:cs="Arial"/>
                <w:szCs w:val="22"/>
              </w:rPr>
            </w:pPr>
            <w:r>
              <w:rPr>
                <w:rFonts w:cs="Arial" w:ascii="Arial" w:hAnsi="Arial"/>
                <w:sz w:val="22"/>
                <w:szCs w:val="22"/>
              </w:rPr>
              <w:t>Προκειμένου για την απόδειξη κατοχής του Πιστοποιητικού Επαγγελματικής Ικανότητας (ΠΕΙ) απαιτείται:</w:t>
            </w:r>
          </w:p>
          <w:p>
            <w:pPr>
              <w:pStyle w:val="Normal"/>
              <w:jc w:val="both"/>
              <w:rPr>
                <w:rFonts w:ascii="Arial" w:hAnsi="Arial" w:cs="Arial"/>
                <w:szCs w:val="22"/>
              </w:rPr>
            </w:pPr>
            <w:r>
              <w:rPr>
                <w:rFonts w:cs="Arial" w:ascii="Arial" w:hAnsi="Arial"/>
                <w:b/>
                <w:sz w:val="22"/>
                <w:szCs w:val="22"/>
              </w:rPr>
              <w:t>είτε</w:t>
            </w:r>
            <w:r>
              <w:rPr>
                <w:rFonts w:cs="Arial" w:ascii="Arial" w:hAnsi="Arial"/>
                <w:sz w:val="22"/>
                <w:szCs w:val="22"/>
              </w:rPr>
              <w:t xml:space="preserve"> η κατοχή </w:t>
            </w:r>
            <w:r>
              <w:rPr>
                <w:rFonts w:cs="Arial" w:ascii="Arial" w:hAnsi="Arial"/>
                <w:b/>
                <w:sz w:val="22"/>
                <w:szCs w:val="22"/>
              </w:rPr>
              <w:t>Δελτίου Επιμόρφωσης Οδηγού</w:t>
            </w:r>
            <w:r>
              <w:rPr>
                <w:rFonts w:cs="Arial" w:ascii="Arial" w:hAnsi="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pPr>
              <w:pStyle w:val="Normal"/>
              <w:jc w:val="both"/>
              <w:rPr>
                <w:rFonts w:ascii="Arial" w:hAnsi="Arial" w:cs="Arial"/>
                <w:szCs w:val="22"/>
              </w:rPr>
            </w:pPr>
            <w:r>
              <w:rPr>
                <w:rFonts w:cs="Arial" w:ascii="Arial" w:hAnsi="Arial"/>
                <w:b/>
                <w:sz w:val="22"/>
                <w:szCs w:val="22"/>
              </w:rPr>
              <w:t>είτε</w:t>
            </w:r>
            <w:r>
              <w:rPr>
                <w:rFonts w:cs="Arial" w:ascii="Arial" w:hAnsi="Arial"/>
                <w:sz w:val="22"/>
                <w:szCs w:val="22"/>
              </w:rPr>
              <w:t xml:space="preserve"> η καταχώρηση επί του εντύπου της άδειας οδήγησης του </w:t>
            </w:r>
            <w:r>
              <w:rPr>
                <w:rFonts w:cs="Arial" w:ascii="Arial" w:hAnsi="Arial"/>
                <w:b/>
                <w:sz w:val="22"/>
                <w:szCs w:val="22"/>
              </w:rPr>
              <w:t>κοινοτικού αριθμού «95»</w:t>
            </w:r>
            <w:r>
              <w:rPr>
                <w:rFonts w:cs="Arial" w:ascii="Arial" w:hAnsi="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pPr>
              <w:pStyle w:val="Normal"/>
              <w:jc w:val="both"/>
              <w:rPr>
                <w:rFonts w:ascii="Arial" w:hAnsi="Arial" w:cs="Arial"/>
                <w:szCs w:val="22"/>
              </w:rPr>
            </w:pPr>
            <w:r>
              <w:rPr>
                <w:rFonts w:cs="Arial" w:ascii="Arial" w:hAnsi="Arial"/>
                <w:szCs w:val="22"/>
              </w:rPr>
            </w:r>
          </w:p>
          <w:p>
            <w:pPr>
              <w:pStyle w:val="Normal"/>
              <w:jc w:val="both"/>
              <w:rPr>
                <w:rFonts w:ascii="Arial" w:hAnsi="Arial" w:cs="Arial"/>
                <w:szCs w:val="22"/>
              </w:rPr>
            </w:pPr>
            <w:r>
              <w:rPr>
                <w:rFonts w:cs="Arial" w:ascii="Arial" w:hAnsi="Arial"/>
                <w:b/>
                <w:sz w:val="22"/>
                <w:szCs w:val="22"/>
                <w:u w:val="single"/>
              </w:rPr>
              <w:t>ΠΡΟΣΟΧΗ:</w:t>
            </w:r>
            <w:r>
              <w:rPr>
                <w:rFonts w:cs="Arial" w:ascii="Arial" w:hAnsi="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Pr>
                <w:rFonts w:cs="Arial" w:ascii="Arial" w:hAnsi="Arial"/>
                <w:b/>
                <w:sz w:val="22"/>
                <w:szCs w:val="22"/>
              </w:rPr>
              <w:t>ΒΕΒΑΙΩΣΗ</w:t>
            </w:r>
            <w:r>
              <w:rPr>
                <w:rFonts w:cs="Arial" w:ascii="Arial" w:hAnsi="Arial"/>
                <w:sz w:val="22"/>
                <w:szCs w:val="22"/>
              </w:rPr>
              <w:t xml:space="preserve"> της αρμόδιας υπηρεσίας της Διεύθυνσης Μεταφορών και Επικοινωνιών στην οποία να αναφέρονται:</w:t>
            </w:r>
          </w:p>
          <w:p>
            <w:pPr>
              <w:pStyle w:val="Normal"/>
              <w:numPr>
                <w:ilvl w:val="0"/>
                <w:numId w:val="9"/>
              </w:numPr>
              <w:jc w:val="both"/>
              <w:rPr>
                <w:rFonts w:ascii="Arial" w:hAnsi="Arial" w:cs="Arial"/>
                <w:szCs w:val="22"/>
              </w:rPr>
            </w:pPr>
            <w:r>
              <w:rPr>
                <w:rFonts w:cs="Arial" w:ascii="Arial" w:hAnsi="Arial"/>
                <w:sz w:val="22"/>
                <w:szCs w:val="22"/>
              </w:rPr>
              <w:t>Το ονοματεπώνυμο και το όνομα πατρός του αιτούντος τη βεβαίωση</w:t>
            </w:r>
          </w:p>
          <w:p>
            <w:pPr>
              <w:pStyle w:val="Normal"/>
              <w:numPr>
                <w:ilvl w:val="0"/>
                <w:numId w:val="3"/>
              </w:numPr>
              <w:jc w:val="both"/>
              <w:rPr>
                <w:rFonts w:ascii="Arial" w:hAnsi="Arial" w:cs="Arial"/>
                <w:szCs w:val="22"/>
              </w:rPr>
            </w:pPr>
            <w:r>
              <w:rPr>
                <w:rFonts w:cs="Arial" w:ascii="Arial" w:hAnsi="Arial"/>
                <w:sz w:val="22"/>
                <w:szCs w:val="22"/>
              </w:rPr>
              <w:t>Ο αριθμός της άδειας οδήγησης την οποία κατέχει καθώς και η νέα ισχύς της (έναρξη, λήξη)</w:t>
            </w:r>
          </w:p>
          <w:p>
            <w:pPr>
              <w:pStyle w:val="Normal"/>
              <w:numPr>
                <w:ilvl w:val="0"/>
                <w:numId w:val="3"/>
              </w:numPr>
              <w:jc w:val="both"/>
              <w:rPr>
                <w:rFonts w:ascii="Arial" w:hAnsi="Arial" w:cs="Arial"/>
                <w:szCs w:val="22"/>
              </w:rPr>
            </w:pPr>
            <w:r>
              <w:rPr>
                <w:rFonts w:cs="Arial" w:ascii="Arial" w:hAnsi="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pPr>
              <w:pStyle w:val="Normal"/>
              <w:jc w:val="both"/>
              <w:rPr>
                <w:rFonts w:ascii="Arial" w:hAnsi="Arial" w:cs="Arial"/>
                <w:b/>
                <w:b/>
                <w:szCs w:val="22"/>
                <w:lang w:eastAsia="en-US"/>
              </w:rPr>
            </w:pPr>
            <w:r>
              <w:rPr>
                <w:rFonts w:cs="Arial" w:ascii="Arial" w:hAnsi="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pPr>
              <w:pStyle w:val="Normal"/>
              <w:tabs>
                <w:tab w:val="clear" w:pos="720"/>
                <w:tab w:val="left" w:pos="360" w:leader="none"/>
              </w:tabs>
              <w:jc w:val="both"/>
              <w:rPr>
                <w:rFonts w:ascii="Arial" w:hAnsi="Arial" w:cs="Arial"/>
                <w:szCs w:val="22"/>
                <w:lang w:eastAsia="zh-CN"/>
              </w:rPr>
            </w:pPr>
            <w:r>
              <w:rPr>
                <w:rFonts w:cs="Arial" w:ascii="Arial" w:hAnsi="Arial"/>
                <w:sz w:val="22"/>
                <w:szCs w:val="22"/>
              </w:rPr>
              <w:t xml:space="preserve">Για </w:t>
            </w:r>
            <w:r>
              <w:rPr>
                <w:rFonts w:cs="Arial" w:ascii="Arial" w:hAnsi="Arial"/>
                <w:b/>
                <w:sz w:val="22"/>
                <w:szCs w:val="22"/>
              </w:rPr>
              <w:t xml:space="preserve">τις άδειες οδήγησης αυτοκινήτων, </w:t>
            </w:r>
            <w:r>
              <w:rPr>
                <w:rFonts w:cs="Arial" w:ascii="Arial" w:hAnsi="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pPr>
              <w:pStyle w:val="Normal"/>
              <w:tabs>
                <w:tab w:val="clear" w:pos="720"/>
                <w:tab w:val="left" w:pos="360" w:leader="none"/>
              </w:tabs>
              <w:jc w:val="both"/>
              <w:rPr>
                <w:rFonts w:ascii="Arial" w:hAnsi="Arial" w:cs="Arial"/>
                <w:szCs w:val="22"/>
              </w:rPr>
            </w:pPr>
            <w:r>
              <w:rPr>
                <w:rFonts w:cs="Arial" w:ascii="Arial" w:hAnsi="Arial"/>
                <w:szCs w:val="22"/>
              </w:rPr>
            </w:r>
          </w:p>
          <w:p>
            <w:pPr>
              <w:pStyle w:val="Normal"/>
              <w:jc w:val="both"/>
              <w:rPr>
                <w:rFonts w:ascii="Arial" w:hAnsi="Arial" w:cs="Arial"/>
                <w:szCs w:val="22"/>
              </w:rPr>
            </w:pPr>
            <w:r>
              <w:rPr>
                <w:rFonts w:cs="Arial" w:ascii="Arial" w:hAnsi="Arial"/>
                <w:sz w:val="22"/>
                <w:szCs w:val="22"/>
              </w:rPr>
              <w:t>Σε περίπτωση αδυναμίας της αρμόδιας υπηρεσίας να χορηγήσει τη βεβαίωση αυτή, λόγω καταστροφής ή φθοράς των αρχείων της, αρκεί :</w:t>
            </w:r>
          </w:p>
          <w:p>
            <w:pPr>
              <w:pStyle w:val="Normal"/>
              <w:numPr>
                <w:ilvl w:val="0"/>
                <w:numId w:val="4"/>
              </w:numPr>
              <w:jc w:val="both"/>
              <w:rPr>
                <w:rFonts w:ascii="Arial" w:hAnsi="Arial" w:cs="Arial"/>
                <w:szCs w:val="22"/>
              </w:rPr>
            </w:pPr>
            <w:r>
              <w:rPr>
                <w:rFonts w:cs="Arial" w:ascii="Arial" w:hAnsi="Arial"/>
                <w:sz w:val="22"/>
                <w:szCs w:val="22"/>
              </w:rPr>
              <w:t>η προσκόμιση της βεβαίωσης της υπηρεσίας αυτής στην οποία να αναφέρεται ο λόγος αδυναμίας καθώς και</w:t>
            </w:r>
          </w:p>
          <w:p>
            <w:pPr>
              <w:pStyle w:val="Normal"/>
              <w:numPr>
                <w:ilvl w:val="0"/>
                <w:numId w:val="4"/>
              </w:numPr>
              <w:jc w:val="both"/>
              <w:rPr>
                <w:rFonts w:ascii="Arial" w:hAnsi="Arial" w:cs="Arial"/>
                <w:szCs w:val="22"/>
              </w:rPr>
            </w:pPr>
            <w:r>
              <w:rPr>
                <w:rFonts w:cs="Arial" w:ascii="Arial" w:hAnsi="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pPr>
              <w:pStyle w:val="Normal"/>
              <w:jc w:val="both"/>
              <w:rPr>
                <w:rFonts w:ascii="Arial" w:hAnsi="Arial" w:eastAsia="Calibri" w:cs="Arial" w:eastAsiaTheme="minorHAnsi"/>
                <w:b/>
                <w:b/>
                <w:szCs w:val="22"/>
                <w:lang w:eastAsia="en-US"/>
              </w:rPr>
            </w:pPr>
            <w:r>
              <w:rPr>
                <w:rFonts w:cs="Arial" w:ascii="Arial" w:hAnsi="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Pr>
                <w:rFonts w:cs="Arial" w:ascii="Arial" w:hAnsi="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bl>
    <w:p>
      <w:pPr>
        <w:pStyle w:val="Normal"/>
        <w:widowControl w:val="false"/>
        <w:rPr>
          <w:rFonts w:ascii="Arial" w:hAnsi="Arial" w:cs="Arial"/>
          <w:b/>
          <w:b/>
          <w:sz w:val="22"/>
          <w:szCs w:val="22"/>
          <w:u w:val="single"/>
          <w:lang w:bidi="el-GR"/>
        </w:rPr>
      </w:pPr>
      <w:r>
        <w:rPr>
          <w:rFonts w:cs="Arial" w:ascii="Arial" w:hAnsi="Arial"/>
          <w:b/>
          <w:sz w:val="22"/>
          <w:szCs w:val="22"/>
          <w:u w:val="single"/>
          <w:lang w:bidi="el-GR"/>
        </w:rPr>
      </w:r>
    </w:p>
    <w:p>
      <w:pPr>
        <w:pStyle w:val="Normal"/>
        <w:pBdr>
          <w:top w:val="single" w:sz="4" w:space="1" w:color="000000"/>
          <w:left w:val="single" w:sz="4" w:space="0" w:color="000000"/>
          <w:bottom w:val="single" w:sz="4" w:space="1" w:color="000000"/>
          <w:right w:val="single" w:sz="4" w:space="4" w:color="000000"/>
        </w:pBdr>
        <w:ind w:right="-285" w:hanging="0"/>
        <w:jc w:val="both"/>
        <w:rPr>
          <w:rFonts w:ascii="Arial" w:hAnsi="Arial" w:cs="Arial"/>
          <w:bCs/>
          <w:sz w:val="22"/>
          <w:szCs w:val="22"/>
        </w:rPr>
      </w:pPr>
      <w:r>
        <w:rPr>
          <w:rFonts w:cs="Arial" w:ascii="Arial" w:hAnsi="Arial"/>
          <w:sz w:val="22"/>
          <w:szCs w:val="22"/>
        </w:rPr>
        <w:t xml:space="preserve">Οι υποψήφιοι/ες,  </w:t>
      </w:r>
      <w:r>
        <w:rPr>
          <w:rFonts w:eastAsia="Calibri" w:cs="Arial" w:ascii="Arial" w:hAnsi="Arial" w:eastAsiaTheme="minorHAnsi"/>
          <w:sz w:val="22"/>
          <w:szCs w:val="22"/>
          <w:lang w:eastAsia="en-US"/>
        </w:rPr>
        <w:t>όλων των ειδικοτήτων</w:t>
      </w:r>
      <w:r>
        <w:rPr>
          <w:rFonts w:cs="Arial" w:ascii="Arial" w:hAnsi="Arial"/>
          <w:sz w:val="22"/>
          <w:szCs w:val="22"/>
        </w:rPr>
        <w:t xml:space="preserve">, πρέπει να είναι ηλικίας από </w:t>
      </w:r>
      <w:r>
        <w:rPr>
          <w:rFonts w:cs="Arial" w:ascii="Arial" w:hAnsi="Arial"/>
          <w:b/>
          <w:sz w:val="22"/>
          <w:szCs w:val="22"/>
        </w:rPr>
        <w:t>18</w:t>
      </w:r>
      <w:r>
        <w:rPr>
          <w:rFonts w:cs="Arial" w:ascii="Arial" w:hAnsi="Arial"/>
          <w:sz w:val="22"/>
          <w:szCs w:val="22"/>
        </w:rPr>
        <w:t xml:space="preserve"> έως </w:t>
      </w:r>
      <w:r>
        <w:rPr>
          <w:rFonts w:cs="Arial" w:ascii="Arial" w:hAnsi="Arial"/>
          <w:b/>
          <w:sz w:val="22"/>
          <w:szCs w:val="22"/>
        </w:rPr>
        <w:t>67</w:t>
      </w:r>
      <w:r>
        <w:rPr>
          <w:rFonts w:cs="Arial" w:ascii="Arial" w:hAnsi="Arial"/>
          <w:sz w:val="22"/>
          <w:szCs w:val="22"/>
        </w:rPr>
        <w:t xml:space="preserve"> ετών και </w:t>
      </w:r>
      <w:r>
        <w:rPr>
          <w:rFonts w:cs="Arial" w:ascii="Arial" w:hAnsi="Arial"/>
          <w:b/>
          <w:sz w:val="22"/>
          <w:szCs w:val="22"/>
        </w:rPr>
        <w:t>κατ’ εξαίρεση</w:t>
      </w:r>
      <w:r>
        <w:rPr>
          <w:rFonts w:cs="Arial" w:ascii="Arial" w:hAnsi="Arial"/>
          <w:sz w:val="22"/>
          <w:szCs w:val="22"/>
        </w:rPr>
        <w:t xml:space="preserve">, έως </w:t>
      </w:r>
      <w:r>
        <w:rPr>
          <w:rFonts w:cs="Arial" w:ascii="Arial" w:hAnsi="Arial"/>
          <w:b/>
          <w:sz w:val="22"/>
          <w:szCs w:val="22"/>
        </w:rPr>
        <w:t>70</w:t>
      </w:r>
      <w:r>
        <w:rPr>
          <w:rFonts w:cs="Arial" w:ascii="Arial" w:hAnsi="Arial"/>
          <w:sz w:val="22"/>
          <w:szCs w:val="22"/>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pPr>
        <w:pStyle w:val="Normal"/>
        <w:widowControl w:val="false"/>
        <w:rPr>
          <w:rFonts w:ascii="Arial" w:hAnsi="Arial" w:cs="Arial"/>
          <w:b/>
          <w:b/>
          <w:sz w:val="22"/>
          <w:szCs w:val="22"/>
          <w:u w:val="single"/>
          <w:lang w:bidi="el-GR"/>
        </w:rPr>
      </w:pPr>
      <w:r>
        <w:rPr>
          <w:rFonts w:cs="Arial" w:ascii="Arial" w:hAnsi="Arial"/>
          <w:b/>
          <w:sz w:val="22"/>
          <w:szCs w:val="22"/>
          <w:u w:val="single"/>
          <w:lang w:bidi="el-GR"/>
        </w:rPr>
      </w:r>
    </w:p>
    <w:p>
      <w:pPr>
        <w:pStyle w:val="Normal"/>
        <w:tabs>
          <w:tab w:val="clear" w:pos="720"/>
          <w:tab w:val="left" w:pos="0" w:leader="none"/>
          <w:tab w:val="left" w:pos="567" w:leader="none"/>
        </w:tabs>
        <w:rPr>
          <w:rFonts w:ascii="Arial" w:hAnsi="Arial" w:cs="Arial"/>
          <w:b/>
          <w:b/>
          <w:sz w:val="22"/>
          <w:szCs w:val="22"/>
          <w:u w:val="single"/>
        </w:rPr>
      </w:pPr>
      <w:r>
        <w:rPr>
          <w:rFonts w:cs="Arial" w:ascii="Arial" w:hAnsi="Arial"/>
          <w:b/>
          <w:sz w:val="22"/>
          <w:szCs w:val="22"/>
          <w:u w:val="single"/>
        </w:rPr>
        <w:t>ΒΑΘΜΟΛΟΓΗΣΗ ΚΡΙΤΗΡΙΩΝ</w:t>
      </w:r>
    </w:p>
    <w:p>
      <w:pPr>
        <w:pStyle w:val="Normal"/>
        <w:tabs>
          <w:tab w:val="clear" w:pos="720"/>
          <w:tab w:val="left" w:pos="0" w:leader="none"/>
          <w:tab w:val="left" w:pos="567" w:leader="none"/>
        </w:tabs>
        <w:jc w:val="center"/>
        <w:rPr>
          <w:rFonts w:ascii="Arial" w:hAnsi="Arial" w:cs="Arial"/>
          <w:sz w:val="22"/>
          <w:szCs w:val="22"/>
        </w:rPr>
      </w:pPr>
      <w:r>
        <w:rPr>
          <w:rFonts w:cs="Arial" w:ascii="Arial" w:hAnsi="Arial"/>
          <w:sz w:val="22"/>
          <w:szCs w:val="22"/>
        </w:rPr>
      </w:r>
    </w:p>
    <w:p>
      <w:pPr>
        <w:pStyle w:val="Normal"/>
        <w:tabs>
          <w:tab w:val="clear" w:pos="720"/>
          <w:tab w:val="left" w:pos="0" w:leader="none"/>
          <w:tab w:val="left" w:pos="567" w:leader="none"/>
        </w:tabs>
        <w:jc w:val="both"/>
        <w:rPr>
          <w:rFonts w:ascii="Arial" w:hAnsi="Arial" w:cs="Arial"/>
          <w:sz w:val="22"/>
          <w:szCs w:val="22"/>
        </w:rPr>
      </w:pPr>
      <w:r>
        <w:rPr>
          <w:rFonts w:cs="Arial" w:ascii="Arial" w:hAnsi="Arial"/>
          <w:sz w:val="22"/>
          <w:szCs w:val="22"/>
        </w:rPr>
        <w:t>Η σειρά κατάταξης μεταξύ των υποψηφίων καθορίζεται με βάση τα ακόλουθα κριτήρια:</w:t>
      </w:r>
    </w:p>
    <w:p>
      <w:pPr>
        <w:pStyle w:val="Normal"/>
        <w:tabs>
          <w:tab w:val="clear" w:pos="720"/>
          <w:tab w:val="left" w:pos="0" w:leader="none"/>
          <w:tab w:val="left" w:pos="567" w:leader="none"/>
        </w:tabs>
        <w:jc w:val="both"/>
        <w:rPr>
          <w:rFonts w:ascii="Arial" w:hAnsi="Arial" w:cs="Arial"/>
          <w:sz w:val="22"/>
          <w:szCs w:val="22"/>
        </w:rPr>
      </w:pPr>
      <w:r>
        <w:rPr>
          <w:rFonts w:cs="Arial" w:ascii="Arial" w:hAnsi="Arial"/>
          <w:sz w:val="22"/>
          <w:szCs w:val="22"/>
        </w:rPr>
      </w:r>
    </w:p>
    <w:tbl>
      <w:tblPr>
        <w:tblW w:w="9242" w:type="dxa"/>
        <w:jc w:val="center"/>
        <w:tblInd w:w="0" w:type="dxa"/>
        <w:tblCellMar>
          <w:top w:w="0" w:type="dxa"/>
          <w:left w:w="108" w:type="dxa"/>
          <w:bottom w:w="0" w:type="dxa"/>
          <w:right w:w="108" w:type="dxa"/>
        </w:tblCellMar>
        <w:tblLook w:val="01e0"/>
      </w:tblPr>
      <w:tblGrid>
        <w:gridCol w:w="9242"/>
      </w:tblGrid>
      <w:tr>
        <w:trPr/>
        <w:tc>
          <w:tcPr>
            <w:tcW w:w="9242" w:type="dxa"/>
            <w:tcBorders>
              <w:top w:val="single" w:sz="4" w:space="0" w:color="000000"/>
              <w:left w:val="single" w:sz="4" w:space="0" w:color="000000"/>
              <w:bottom w:val="single" w:sz="4" w:space="0" w:color="000000"/>
              <w:right w:val="single" w:sz="4" w:space="0" w:color="000000"/>
            </w:tcBorders>
          </w:tcPr>
          <w:p>
            <w:pPr>
              <w:pStyle w:val="Normal"/>
              <w:suppressAutoHyphens w:val="true"/>
              <w:ind w:left="180" w:hanging="0"/>
              <w:jc w:val="center"/>
              <w:rPr>
                <w:rFonts w:ascii="Arial" w:hAnsi="Arial" w:eastAsia="Calibri" w:cs="Arial" w:eastAsiaTheme="minorHAnsi"/>
                <w:b/>
                <w:b/>
                <w:szCs w:val="22"/>
                <w:lang w:eastAsia="zh-CN"/>
              </w:rPr>
            </w:pPr>
            <w:r>
              <w:rPr>
                <w:rFonts w:eastAsia="Calibri" w:cs="Arial" w:eastAsiaTheme="minorHAnsi" w:ascii="Arial" w:hAnsi="Arial"/>
                <w:b/>
                <w:szCs w:val="22"/>
                <w:lang w:eastAsia="zh-CN"/>
              </w:rPr>
            </w:r>
          </w:p>
          <w:p>
            <w:pPr>
              <w:pStyle w:val="Normal"/>
              <w:suppressAutoHyphens w:val="true"/>
              <w:ind w:left="180" w:hanging="0"/>
              <w:jc w:val="center"/>
              <w:rPr>
                <w:rFonts w:ascii="Arial" w:hAnsi="Arial" w:eastAsia="Calibri" w:cs="Arial" w:eastAsiaTheme="minorHAnsi"/>
                <w:b/>
                <w:b/>
                <w:sz w:val="16"/>
                <w:szCs w:val="16"/>
                <w:lang w:eastAsia="zh-CN"/>
              </w:rPr>
            </w:pPr>
            <w:r>
              <w:rPr>
                <w:rFonts w:eastAsia="Calibri" w:cs="Arial" w:ascii="Arial" w:hAnsi="Arial" w:eastAsiaTheme="minorHAnsi"/>
                <w:b/>
                <w:sz w:val="16"/>
                <w:szCs w:val="16"/>
                <w:lang w:eastAsia="zh-CN"/>
              </w:rPr>
              <w:t>ΠΙΝΑΚΑΣ ΒΑΘΜΟΛΟΓΗΣΗΣ ΚΡΙΤΗΡΙΩΝ</w:t>
            </w:r>
          </w:p>
          <w:p>
            <w:pPr>
              <w:pStyle w:val="Normal"/>
              <w:suppressAutoHyphens w:val="true"/>
              <w:ind w:left="180" w:hanging="0"/>
              <w:jc w:val="center"/>
              <w:rPr>
                <w:rFonts w:ascii="Arial" w:hAnsi="Arial" w:eastAsia="Calibri" w:cs="Arial" w:eastAsiaTheme="minorHAnsi"/>
                <w:b/>
                <w:b/>
                <w:sz w:val="8"/>
                <w:szCs w:val="8"/>
                <w:lang w:eastAsia="zh-CN"/>
              </w:rPr>
            </w:pPr>
            <w:r>
              <w:rPr>
                <w:rFonts w:eastAsia="Calibri" w:cs="Arial" w:eastAsiaTheme="minorHAnsi" w:ascii="Arial" w:hAnsi="Arial"/>
                <w:b/>
                <w:sz w:val="8"/>
                <w:szCs w:val="8"/>
                <w:lang w:eastAsia="zh-CN"/>
              </w:rPr>
            </w:r>
          </w:p>
          <w:p>
            <w:pPr>
              <w:pStyle w:val="Normal"/>
              <w:tabs>
                <w:tab w:val="clear" w:pos="720"/>
                <w:tab w:val="left" w:pos="360" w:leader="none"/>
              </w:tabs>
              <w:suppressAutoHyphens w:val="true"/>
              <w:ind w:left="180" w:hanging="0"/>
              <w:rPr>
                <w:rFonts w:ascii="Arial" w:hAnsi="Arial" w:eastAsia="Calibri" w:cs="Arial" w:eastAsiaTheme="minorHAnsi"/>
                <w:b/>
                <w:b/>
                <w:spacing w:val="-2"/>
                <w:sz w:val="14"/>
                <w:szCs w:val="14"/>
                <w:lang w:eastAsia="zh-CN"/>
              </w:rPr>
            </w:pPr>
            <w:r>
              <w:rPr>
                <w:rFonts w:eastAsia="Calibri" w:cs="Arial" w:ascii="Arial" w:hAnsi="Arial" w:eastAsiaTheme="minorHAnsi"/>
                <w:b/>
                <w:spacing w:val="-2"/>
                <w:sz w:val="18"/>
                <w:szCs w:val="18"/>
                <w:lang w:eastAsia="zh-CN"/>
              </w:rPr>
              <w:t xml:space="preserve">  </w:t>
            </w:r>
            <w:r>
              <w:rPr>
                <w:rFonts w:eastAsia="Calibri" w:cs="Arial" w:ascii="Arial" w:hAnsi="Arial" w:eastAsiaTheme="minorHAnsi"/>
                <w:b/>
                <w:spacing w:val="-2"/>
                <w:sz w:val="14"/>
                <w:szCs w:val="14"/>
                <w:lang w:eastAsia="zh-CN"/>
              </w:rPr>
              <w:t>1. ΧΡΟΝΟΣ ΑΝΕΡΓΙΑΣ (100 μονάδες για 4 μήνες ανεργίας και 25 μονάδες ανά μήνα ανεργίας άνω των 4 μηνών, με ανώτατο όριο τους 12 μήνες)</w:t>
            </w:r>
          </w:p>
          <w:tbl>
            <w:tblPr>
              <w:tblW w:w="9732" w:type="dxa"/>
              <w:jc w:val="left"/>
              <w:tblInd w:w="288" w:type="dxa"/>
              <w:tblCellMar>
                <w:top w:w="0" w:type="dxa"/>
                <w:left w:w="108" w:type="dxa"/>
                <w:bottom w:w="0" w:type="dxa"/>
                <w:right w:w="108" w:type="dxa"/>
              </w:tblCellMar>
              <w:tblLook w:val="0000"/>
            </w:tblPr>
            <w:tblGrid>
              <w:gridCol w:w="978"/>
              <w:gridCol w:w="497"/>
              <w:gridCol w:w="496"/>
              <w:gridCol w:w="498"/>
              <w:gridCol w:w="752"/>
              <w:gridCol w:w="751"/>
              <w:gridCol w:w="752"/>
              <w:gridCol w:w="752"/>
              <w:gridCol w:w="752"/>
              <w:gridCol w:w="751"/>
              <w:gridCol w:w="753"/>
              <w:gridCol w:w="752"/>
              <w:gridCol w:w="1247"/>
            </w:tblGrid>
            <w:tr>
              <w:trPr>
                <w:trHeight w:val="227" w:hRule="exact"/>
              </w:trPr>
              <w:tc>
                <w:tcPr>
                  <w:tcW w:w="978" w:type="dxa"/>
                  <w:tcBorders/>
                  <w:vAlign w:val="center"/>
                </w:tcPr>
                <w:p>
                  <w:pPr>
                    <w:pStyle w:val="Normal"/>
                    <w:tabs>
                      <w:tab w:val="clear" w:pos="720"/>
                      <w:tab w:val="left" w:pos="0" w:leader="none"/>
                    </w:tabs>
                    <w:suppressAutoHyphens w:val="true"/>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μήνες</w:t>
                  </w:r>
                </w:p>
              </w:tc>
              <w:tc>
                <w:tcPr>
                  <w:tcW w:w="497"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w:t>
                  </w:r>
                </w:p>
              </w:tc>
              <w:tc>
                <w:tcPr>
                  <w:tcW w:w="496"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2</w:t>
                  </w:r>
                </w:p>
              </w:tc>
              <w:tc>
                <w:tcPr>
                  <w:tcW w:w="498"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3</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4</w:t>
                  </w:r>
                </w:p>
              </w:tc>
              <w:tc>
                <w:tcPr>
                  <w:tcW w:w="751"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5</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6</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7</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8</w:t>
                  </w:r>
                </w:p>
              </w:tc>
              <w:tc>
                <w:tcPr>
                  <w:tcW w:w="751"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9</w:t>
                  </w:r>
                </w:p>
              </w:tc>
              <w:tc>
                <w:tcPr>
                  <w:tcW w:w="753"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10</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11</w:t>
                  </w:r>
                </w:p>
              </w:tc>
              <w:tc>
                <w:tcPr>
                  <w:tcW w:w="1247"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12 και άνω</w:t>
                  </w:r>
                </w:p>
              </w:tc>
            </w:tr>
            <w:tr>
              <w:trPr>
                <w:trHeight w:val="227" w:hRule="exact"/>
              </w:trPr>
              <w:tc>
                <w:tcPr>
                  <w:tcW w:w="978" w:type="dxa"/>
                  <w:tcBorders/>
                  <w:vAlign w:val="center"/>
                </w:tcPr>
                <w:p>
                  <w:pPr>
                    <w:pStyle w:val="Normal"/>
                    <w:tabs>
                      <w:tab w:val="clear" w:pos="720"/>
                      <w:tab w:val="left" w:pos="72" w:leader="none"/>
                    </w:tabs>
                    <w:suppressAutoHyphens w:val="true"/>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μονάδες</w:t>
                  </w:r>
                </w:p>
              </w:tc>
              <w:tc>
                <w:tcPr>
                  <w:tcW w:w="497"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0</w:t>
                  </w:r>
                </w:p>
              </w:tc>
              <w:tc>
                <w:tcPr>
                  <w:tcW w:w="496"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0</w:t>
                  </w:r>
                </w:p>
              </w:tc>
              <w:tc>
                <w:tcPr>
                  <w:tcW w:w="498"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0</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100</w:t>
                  </w:r>
                </w:p>
              </w:tc>
              <w:tc>
                <w:tcPr>
                  <w:tcW w:w="751"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125</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150</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175</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200</w:t>
                  </w:r>
                </w:p>
              </w:tc>
              <w:tc>
                <w:tcPr>
                  <w:tcW w:w="751"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225</w:t>
                  </w:r>
                </w:p>
              </w:tc>
              <w:tc>
                <w:tcPr>
                  <w:tcW w:w="753"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250</w:t>
                  </w:r>
                </w:p>
              </w:tc>
              <w:tc>
                <w:tcPr>
                  <w:tcW w:w="752"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275</w:t>
                  </w:r>
                </w:p>
              </w:tc>
              <w:tc>
                <w:tcPr>
                  <w:tcW w:w="1247" w:type="dxa"/>
                  <w:tcBorders/>
                  <w:vAlign w:val="center"/>
                </w:tcPr>
                <w:p>
                  <w:pPr>
                    <w:pStyle w:val="Normal"/>
                    <w:tabs>
                      <w:tab w:val="clear" w:pos="720"/>
                      <w:tab w:val="left" w:pos="284" w:leader="none"/>
                    </w:tabs>
                    <w:suppressAutoHyphens w:val="true"/>
                    <w:ind w:left="180" w:hanging="0"/>
                    <w:jc w:val="center"/>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300</w:t>
                  </w:r>
                </w:p>
              </w:tc>
            </w:tr>
          </w:tbl>
          <w:p>
            <w:pPr>
              <w:pStyle w:val="Normal"/>
              <w:tabs>
                <w:tab w:val="clear" w:pos="720"/>
                <w:tab w:val="left" w:pos="284" w:leader="none"/>
              </w:tabs>
              <w:suppressAutoHyphens w:val="true"/>
              <w:rPr>
                <w:rFonts w:ascii="Arial" w:hAnsi="Arial" w:eastAsia="Calibri" w:cs="Arial" w:eastAsiaTheme="minorHAnsi"/>
                <w:sz w:val="8"/>
                <w:szCs w:val="8"/>
                <w:lang w:eastAsia="zh-CN"/>
              </w:rPr>
            </w:pPr>
            <w:r>
              <w:rPr>
                <w:rFonts w:eastAsia="Calibri" w:cs="Arial" w:eastAsiaTheme="minorHAnsi" w:ascii="Arial" w:hAnsi="Arial"/>
                <w:sz w:val="8"/>
                <w:szCs w:val="8"/>
                <w:lang w:eastAsia="zh-CN"/>
              </w:rPr>
            </w:r>
          </w:p>
          <w:p>
            <w:pPr>
              <w:pStyle w:val="Normal"/>
              <w:tabs>
                <w:tab w:val="clear" w:pos="720"/>
                <w:tab w:val="left" w:pos="284" w:leader="none"/>
              </w:tabs>
              <w:suppressAutoHyphens w:val="true"/>
              <w:rPr>
                <w:rFonts w:ascii="Arial" w:hAnsi="Arial" w:eastAsia="Calibri" w:cs="Arial" w:eastAsiaTheme="minorHAnsi"/>
                <w:b/>
                <w:b/>
                <w:sz w:val="14"/>
                <w:szCs w:val="14"/>
                <w:lang w:eastAsia="zh-CN"/>
              </w:rPr>
            </w:pPr>
            <w:r>
              <w:rPr>
                <w:rFonts w:eastAsia="Calibri" w:cs="Arial" w:ascii="Arial" w:hAnsi="Arial" w:eastAsiaTheme="minorHAnsi"/>
                <w:b/>
                <w:sz w:val="14"/>
                <w:szCs w:val="14"/>
                <w:lang w:eastAsia="zh-CN"/>
              </w:rPr>
              <w:t xml:space="preserve">        </w:t>
            </w:r>
            <w:r>
              <w:rPr>
                <w:rFonts w:eastAsia="Calibri" w:cs="Arial" w:ascii="Arial" w:hAnsi="Arial" w:eastAsiaTheme="minorHAnsi"/>
                <w:b/>
                <w:sz w:val="14"/>
                <w:szCs w:val="14"/>
                <w:lang w:eastAsia="zh-CN"/>
              </w:rPr>
              <w:t>2. ΑΝΗΛΙΚΑ ή ΕΝΗΛΙΚΑ ΠΡΟΣΤΑΤΕΥΟΜΕΝΑ ΚΑΤΑ ΤΟ ΝΟΜΟ ΤΕΚΝΑ (20 μονάδες για κάθε τέκνο)</w:t>
            </w:r>
          </w:p>
          <w:tbl>
            <w:tblPr>
              <w:tblW w:w="5000" w:type="pct"/>
              <w:jc w:val="left"/>
              <w:tblInd w:w="288" w:type="dxa"/>
              <w:tblCellMar>
                <w:top w:w="0" w:type="dxa"/>
                <w:left w:w="108" w:type="dxa"/>
                <w:bottom w:w="0" w:type="dxa"/>
                <w:right w:w="108" w:type="dxa"/>
              </w:tblCellMar>
              <w:tblLook w:val="0000"/>
            </w:tblPr>
            <w:tblGrid>
              <w:gridCol w:w="2302"/>
              <w:gridCol w:w="960"/>
              <w:gridCol w:w="961"/>
              <w:gridCol w:w="960"/>
              <w:gridCol w:w="961"/>
              <w:gridCol w:w="961"/>
              <w:gridCol w:w="960"/>
              <w:gridCol w:w="960"/>
            </w:tblGrid>
            <w:tr>
              <w:trPr>
                <w:trHeight w:val="227" w:hRule="exact"/>
              </w:trPr>
              <w:tc>
                <w:tcPr>
                  <w:tcW w:w="2302" w:type="dxa"/>
                  <w:tcBorders/>
                  <w:vAlign w:val="center"/>
                </w:tcPr>
                <w:p>
                  <w:pPr>
                    <w:pStyle w:val="Normal"/>
                    <w:tabs>
                      <w:tab w:val="clear" w:pos="720"/>
                      <w:tab w:val="left" w:pos="284" w:leader="none"/>
                    </w:tabs>
                    <w:suppressAutoHyphens w:val="true"/>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αριθμός τέκνων</w:t>
                  </w:r>
                </w:p>
              </w:tc>
              <w:tc>
                <w:tcPr>
                  <w:tcW w:w="960" w:type="dxa"/>
                  <w:tcBorders/>
                  <w:vAlign w:val="center"/>
                </w:tcPr>
                <w:p>
                  <w:pPr>
                    <w:pStyle w:val="Normal"/>
                    <w:tabs>
                      <w:tab w:val="clear" w:pos="720"/>
                      <w:tab w:val="left" w:pos="0" w:leader="none"/>
                    </w:tabs>
                    <w:suppressAutoHyphens w:val="true"/>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w:t>
                  </w:r>
                </w:p>
              </w:tc>
              <w:tc>
                <w:tcPr>
                  <w:tcW w:w="961" w:type="dxa"/>
                  <w:tcBorders/>
                  <w:vAlign w:val="center"/>
                </w:tcPr>
                <w:p>
                  <w:pPr>
                    <w:pStyle w:val="Normal"/>
                    <w:tabs>
                      <w:tab w:val="clear" w:pos="720"/>
                      <w:tab w:val="left" w:pos="0" w:leader="none"/>
                    </w:tabs>
                    <w:suppressAutoHyphens w:val="true"/>
                    <w:ind w:left="25"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2</w:t>
                  </w:r>
                </w:p>
              </w:tc>
              <w:tc>
                <w:tcPr>
                  <w:tcW w:w="960" w:type="dxa"/>
                  <w:tcBorders/>
                  <w:vAlign w:val="center"/>
                </w:tcPr>
                <w:p>
                  <w:pPr>
                    <w:pStyle w:val="Normal"/>
                    <w:tabs>
                      <w:tab w:val="clear" w:pos="720"/>
                      <w:tab w:val="left" w:pos="82" w:leader="none"/>
                    </w:tabs>
                    <w:suppressAutoHyphens w:val="true"/>
                    <w:ind w:left="82"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3</w:t>
                  </w:r>
                </w:p>
              </w:tc>
              <w:tc>
                <w:tcPr>
                  <w:tcW w:w="961" w:type="dxa"/>
                  <w:tcBorders/>
                  <w:vAlign w:val="center"/>
                </w:tcPr>
                <w:p>
                  <w:pPr>
                    <w:pStyle w:val="Normal"/>
                    <w:tabs>
                      <w:tab w:val="clear" w:pos="720"/>
                      <w:tab w:val="left" w:pos="139" w:leader="none"/>
                    </w:tabs>
                    <w:suppressAutoHyphens w:val="true"/>
                    <w:ind w:left="139"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4</w:t>
                  </w:r>
                </w:p>
              </w:tc>
              <w:tc>
                <w:tcPr>
                  <w:tcW w:w="961" w:type="dxa"/>
                  <w:tcBorders/>
                  <w:vAlign w:val="center"/>
                </w:tcPr>
                <w:p>
                  <w:pPr>
                    <w:pStyle w:val="Normal"/>
                    <w:tabs>
                      <w:tab w:val="clear" w:pos="720"/>
                      <w:tab w:val="left" w:pos="16" w:leader="none"/>
                    </w:tabs>
                    <w:suppressAutoHyphens w:val="true"/>
                    <w:ind w:left="16"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5</w:t>
                  </w:r>
                </w:p>
              </w:tc>
              <w:tc>
                <w:tcPr>
                  <w:tcW w:w="960" w:type="dxa"/>
                  <w:tcBorders/>
                  <w:vAlign w:val="center"/>
                </w:tcPr>
                <w:p>
                  <w:pPr>
                    <w:pStyle w:val="Normal"/>
                    <w:tabs>
                      <w:tab w:val="clear" w:pos="720"/>
                      <w:tab w:val="left" w:pos="73" w:leader="none"/>
                    </w:tabs>
                    <w:suppressAutoHyphens w:val="true"/>
                    <w:ind w:left="73"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w:t>
                  </w:r>
                </w:p>
              </w:tc>
              <w:tc>
                <w:tcPr>
                  <w:tcW w:w="960" w:type="dxa"/>
                  <w:tcBorders/>
                  <w:vAlign w:val="center"/>
                </w:tcPr>
                <w:p>
                  <w:pPr>
                    <w:pStyle w:val="Normal"/>
                    <w:tabs>
                      <w:tab w:val="clear" w:pos="720"/>
                      <w:tab w:val="left" w:pos="73" w:leader="none"/>
                    </w:tabs>
                    <w:suppressAutoHyphens w:val="true"/>
                    <w:ind w:left="73"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w:t>
                  </w:r>
                </w:p>
              </w:tc>
            </w:tr>
            <w:tr>
              <w:trPr>
                <w:trHeight w:val="227" w:hRule="exact"/>
              </w:trPr>
              <w:tc>
                <w:tcPr>
                  <w:tcW w:w="2302" w:type="dxa"/>
                  <w:tcBorders/>
                  <w:vAlign w:val="center"/>
                </w:tcPr>
                <w:p>
                  <w:pPr>
                    <w:pStyle w:val="Normal"/>
                    <w:tabs>
                      <w:tab w:val="clear" w:pos="720"/>
                      <w:tab w:val="left" w:pos="284" w:leader="none"/>
                    </w:tabs>
                    <w:suppressAutoHyphens w:val="true"/>
                    <w:rPr>
                      <w:rFonts w:ascii="Arial" w:hAnsi="Arial" w:eastAsia="Calibri" w:cs="Arial" w:eastAsiaTheme="minorHAnsi"/>
                      <w:bCs/>
                      <w:sz w:val="14"/>
                      <w:szCs w:val="14"/>
                      <w:lang w:eastAsia="zh-CN"/>
                    </w:rPr>
                  </w:pPr>
                  <w:r>
                    <w:rPr>
                      <w:rFonts w:eastAsia="Calibri" w:cs="Arial" w:ascii="Arial" w:hAnsi="Arial" w:eastAsiaTheme="minorHAnsi"/>
                      <w:bCs/>
                      <w:sz w:val="14"/>
                      <w:szCs w:val="14"/>
                      <w:lang w:eastAsia="zh-CN"/>
                    </w:rPr>
                    <w:t>μονάδες</w:t>
                  </w:r>
                </w:p>
              </w:tc>
              <w:tc>
                <w:tcPr>
                  <w:tcW w:w="960" w:type="dxa"/>
                  <w:tcBorders/>
                  <w:vAlign w:val="center"/>
                </w:tcPr>
                <w:p>
                  <w:pPr>
                    <w:pStyle w:val="Normal"/>
                    <w:tabs>
                      <w:tab w:val="clear" w:pos="720"/>
                      <w:tab w:val="left" w:pos="0" w:leader="none"/>
                    </w:tabs>
                    <w:suppressAutoHyphens w:val="true"/>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20</w:t>
                  </w:r>
                </w:p>
              </w:tc>
              <w:tc>
                <w:tcPr>
                  <w:tcW w:w="961" w:type="dxa"/>
                  <w:tcBorders/>
                  <w:vAlign w:val="center"/>
                </w:tcPr>
                <w:p>
                  <w:pPr>
                    <w:pStyle w:val="Normal"/>
                    <w:tabs>
                      <w:tab w:val="clear" w:pos="720"/>
                      <w:tab w:val="left" w:pos="0" w:leader="none"/>
                    </w:tabs>
                    <w:suppressAutoHyphens w:val="true"/>
                    <w:ind w:left="25"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40</w:t>
                  </w:r>
                </w:p>
              </w:tc>
              <w:tc>
                <w:tcPr>
                  <w:tcW w:w="960" w:type="dxa"/>
                  <w:tcBorders/>
                  <w:vAlign w:val="center"/>
                </w:tcPr>
                <w:p>
                  <w:pPr>
                    <w:pStyle w:val="Normal"/>
                    <w:tabs>
                      <w:tab w:val="clear" w:pos="720"/>
                      <w:tab w:val="left" w:pos="82" w:leader="none"/>
                    </w:tabs>
                    <w:suppressAutoHyphens w:val="true"/>
                    <w:ind w:left="82"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60</w:t>
                  </w:r>
                </w:p>
              </w:tc>
              <w:tc>
                <w:tcPr>
                  <w:tcW w:w="961" w:type="dxa"/>
                  <w:tcBorders/>
                  <w:vAlign w:val="center"/>
                </w:tcPr>
                <w:p>
                  <w:pPr>
                    <w:pStyle w:val="Normal"/>
                    <w:tabs>
                      <w:tab w:val="clear" w:pos="720"/>
                      <w:tab w:val="left" w:pos="139" w:leader="none"/>
                    </w:tabs>
                    <w:suppressAutoHyphens w:val="true"/>
                    <w:ind w:left="139"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80</w:t>
                  </w:r>
                </w:p>
              </w:tc>
              <w:tc>
                <w:tcPr>
                  <w:tcW w:w="961" w:type="dxa"/>
                  <w:tcBorders/>
                  <w:vAlign w:val="center"/>
                </w:tcPr>
                <w:p>
                  <w:pPr>
                    <w:pStyle w:val="Normal"/>
                    <w:tabs>
                      <w:tab w:val="clear" w:pos="720"/>
                      <w:tab w:val="left" w:pos="16" w:leader="none"/>
                    </w:tabs>
                    <w:suppressAutoHyphens w:val="true"/>
                    <w:ind w:left="16"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100</w:t>
                  </w:r>
                </w:p>
              </w:tc>
              <w:tc>
                <w:tcPr>
                  <w:tcW w:w="960" w:type="dxa"/>
                  <w:tcBorders/>
                  <w:vAlign w:val="center"/>
                </w:tcPr>
                <w:p>
                  <w:pPr>
                    <w:pStyle w:val="Normal"/>
                    <w:tabs>
                      <w:tab w:val="clear" w:pos="720"/>
                      <w:tab w:val="left" w:pos="73" w:leader="none"/>
                    </w:tabs>
                    <w:suppressAutoHyphens w:val="true"/>
                    <w:ind w:left="73"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w:t>
                  </w:r>
                </w:p>
              </w:tc>
              <w:tc>
                <w:tcPr>
                  <w:tcW w:w="960" w:type="dxa"/>
                  <w:tcBorders/>
                  <w:vAlign w:val="center"/>
                </w:tcPr>
                <w:p>
                  <w:pPr>
                    <w:pStyle w:val="Normal"/>
                    <w:tabs>
                      <w:tab w:val="clear" w:pos="720"/>
                      <w:tab w:val="left" w:pos="73" w:leader="none"/>
                    </w:tabs>
                    <w:suppressAutoHyphens w:val="true"/>
                    <w:ind w:left="73" w:hanging="0"/>
                    <w:jc w:val="center"/>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w:t>
                  </w:r>
                </w:p>
              </w:tc>
            </w:tr>
          </w:tbl>
          <w:p>
            <w:pPr>
              <w:pStyle w:val="Normal"/>
              <w:tabs>
                <w:tab w:val="clear" w:pos="720"/>
                <w:tab w:val="left" w:pos="284" w:leader="none"/>
              </w:tabs>
              <w:suppressAutoHyphens w:val="true"/>
              <w:rPr>
                <w:rFonts w:ascii="Arial" w:hAnsi="Arial" w:eastAsia="Calibri" w:cs="Arial" w:eastAsiaTheme="minorHAnsi"/>
                <w:b/>
                <w:b/>
                <w:sz w:val="14"/>
                <w:szCs w:val="14"/>
                <w:lang w:eastAsia="zh-CN"/>
              </w:rPr>
            </w:pPr>
            <w:r>
              <w:rPr>
                <w:rFonts w:eastAsia="Calibri" w:cs="Arial" w:eastAsiaTheme="minorHAnsi" w:ascii="Arial" w:hAnsi="Arial"/>
                <w:b/>
                <w:sz w:val="14"/>
                <w:szCs w:val="14"/>
                <w:lang w:eastAsia="zh-CN"/>
              </w:rPr>
            </w:r>
          </w:p>
          <w:p>
            <w:pPr>
              <w:pStyle w:val="Normal"/>
              <w:tabs>
                <w:tab w:val="clear" w:pos="720"/>
                <w:tab w:val="left" w:pos="284" w:leader="none"/>
              </w:tabs>
              <w:suppressAutoHyphens w:val="true"/>
              <w:rPr>
                <w:rFonts w:ascii="Arial" w:hAnsi="Arial" w:eastAsia="Calibri" w:cs="Arial" w:eastAsiaTheme="minorHAnsi"/>
                <w:b/>
                <w:b/>
                <w:sz w:val="14"/>
                <w:szCs w:val="14"/>
                <w:lang w:eastAsia="zh-CN"/>
              </w:rPr>
            </w:pPr>
            <w:r>
              <w:rPr>
                <w:rFonts w:eastAsia="Calibri" w:cs="Arial" w:ascii="Arial" w:hAnsi="Arial" w:eastAsiaTheme="minorHAnsi"/>
                <w:b/>
                <w:sz w:val="14"/>
                <w:szCs w:val="14"/>
                <w:lang w:eastAsia="zh-CN"/>
              </w:rPr>
              <w:t xml:space="preserve">        </w:t>
            </w:r>
            <w:r>
              <w:rPr>
                <w:rFonts w:eastAsia="Calibri" w:cs="Arial" w:ascii="Arial" w:hAnsi="Arial" w:eastAsiaTheme="minorHAnsi"/>
                <w:b/>
                <w:sz w:val="14"/>
                <w:szCs w:val="14"/>
                <w:lang w:eastAsia="zh-CN"/>
              </w:rPr>
              <w:t>3. ΑΓΑΜΟΣ, ΔΙΑΖΕΥΓΜΕΝΟΣ ή ΕΝ ΧΗΡΕΙΑ ΓΟΝΕΑΣ (25 μονάδες)</w:t>
            </w:r>
          </w:p>
          <w:p>
            <w:pPr>
              <w:pStyle w:val="Normal"/>
              <w:tabs>
                <w:tab w:val="clear" w:pos="720"/>
                <w:tab w:val="left" w:pos="284" w:leader="none"/>
              </w:tabs>
              <w:suppressAutoHyphens w:val="true"/>
              <w:rPr>
                <w:rFonts w:ascii="Arial" w:hAnsi="Arial" w:eastAsia="Calibri" w:cs="Arial" w:eastAsiaTheme="minorHAnsi"/>
                <w:sz w:val="8"/>
                <w:szCs w:val="8"/>
                <w:lang w:eastAsia="zh-CN"/>
              </w:rPr>
            </w:pPr>
            <w:r>
              <w:rPr>
                <w:rFonts w:eastAsia="Calibri" w:cs="Arial" w:eastAsiaTheme="minorHAnsi" w:ascii="Arial" w:hAnsi="Arial"/>
                <w:sz w:val="8"/>
                <w:szCs w:val="8"/>
                <w:lang w:eastAsia="zh-CN"/>
              </w:rPr>
            </w:r>
          </w:p>
          <w:p>
            <w:pPr>
              <w:pStyle w:val="Normal"/>
              <w:tabs>
                <w:tab w:val="clear" w:pos="720"/>
                <w:tab w:val="left" w:pos="284" w:leader="none"/>
              </w:tabs>
              <w:suppressAutoHyphens w:val="true"/>
              <w:rPr>
                <w:rFonts w:ascii="Arial" w:hAnsi="Arial" w:eastAsia="Calibri" w:cs="Arial" w:eastAsiaTheme="minorHAnsi"/>
                <w:b/>
                <w:b/>
                <w:i/>
                <w:i/>
                <w:sz w:val="14"/>
                <w:szCs w:val="14"/>
                <w:lang w:eastAsia="zh-CN"/>
              </w:rPr>
            </w:pPr>
            <w:r>
              <w:rPr>
                <w:rFonts w:eastAsia="Calibri" w:cs="Arial" w:ascii="Arial" w:hAnsi="Arial" w:eastAsiaTheme="minorHAnsi"/>
                <w:b/>
                <w:sz w:val="14"/>
                <w:szCs w:val="14"/>
                <w:lang w:eastAsia="zh-CN"/>
              </w:rPr>
              <w:t xml:space="preserve">        </w:t>
            </w:r>
            <w:r>
              <w:rPr>
                <w:rFonts w:eastAsia="Calibri" w:cs="Arial" w:ascii="Arial" w:hAnsi="Arial" w:eastAsiaTheme="minorHAnsi"/>
                <w:b/>
                <w:sz w:val="14"/>
                <w:szCs w:val="14"/>
                <w:lang w:eastAsia="zh-CN"/>
              </w:rPr>
              <w:t>4. ΑΝΑΠΗΡΙΑ ΑΠΟ 50% ΚΑΙ ΑΝΩ (80 μονάδες)</w:t>
            </w:r>
          </w:p>
          <w:p>
            <w:pPr>
              <w:pStyle w:val="Normal"/>
              <w:tabs>
                <w:tab w:val="clear" w:pos="720"/>
                <w:tab w:val="left" w:pos="284" w:leader="none"/>
              </w:tabs>
              <w:suppressAutoHyphens w:val="true"/>
              <w:ind w:left="540" w:hanging="0"/>
              <w:jc w:val="both"/>
              <w:rPr>
                <w:rFonts w:ascii="Arial" w:hAnsi="Arial" w:eastAsia="Calibri" w:cs="Arial" w:eastAsiaTheme="minorHAnsi"/>
                <w:bCs/>
                <w:sz w:val="8"/>
                <w:szCs w:val="8"/>
                <w:lang w:eastAsia="zh-CN"/>
              </w:rPr>
            </w:pPr>
            <w:r>
              <w:rPr>
                <w:rFonts w:eastAsia="Calibri" w:cs="Arial" w:eastAsiaTheme="minorHAnsi" w:ascii="Arial" w:hAnsi="Arial"/>
                <w:bCs/>
                <w:sz w:val="8"/>
                <w:szCs w:val="8"/>
                <w:lang w:eastAsia="zh-CN"/>
              </w:rPr>
            </w:r>
          </w:p>
          <w:p>
            <w:pPr>
              <w:pStyle w:val="Normal"/>
              <w:tabs>
                <w:tab w:val="clear" w:pos="720"/>
                <w:tab w:val="left" w:pos="360" w:leader="none"/>
              </w:tabs>
              <w:suppressAutoHyphens w:val="true"/>
              <w:rPr>
                <w:rFonts w:ascii="Arial" w:hAnsi="Arial" w:eastAsia="Calibri" w:cs="Arial" w:eastAsiaTheme="minorHAnsi"/>
                <w:b/>
                <w:b/>
                <w:sz w:val="14"/>
                <w:szCs w:val="14"/>
                <w:lang w:eastAsia="zh-CN"/>
              </w:rPr>
            </w:pPr>
            <w:r>
              <w:rPr>
                <w:rFonts w:eastAsia="Calibri" w:cs="Arial" w:ascii="Arial" w:hAnsi="Arial" w:eastAsiaTheme="minorHAnsi"/>
                <w:b/>
                <w:sz w:val="14"/>
                <w:szCs w:val="14"/>
                <w:lang w:eastAsia="zh-CN"/>
              </w:rPr>
              <w:t xml:space="preserve">        </w:t>
            </w:r>
            <w:r>
              <w:rPr>
                <w:rFonts w:eastAsia="Calibri" w:cs="Arial" w:ascii="Arial" w:hAnsi="Arial" w:eastAsiaTheme="minorHAnsi"/>
                <w:b/>
                <w:sz w:val="14"/>
                <w:szCs w:val="14"/>
                <w:lang w:eastAsia="zh-CN"/>
              </w:rPr>
              <w:t>5. ΕΜΠΕΙΡΙΑ (15 μονάδες ανά μήνα εμπειρίας και έως 40 μήνες)</w:t>
            </w:r>
          </w:p>
          <w:tbl>
            <w:tblPr>
              <w:tblW w:w="8460" w:type="dxa"/>
              <w:jc w:val="left"/>
              <w:tblInd w:w="288" w:type="dxa"/>
              <w:tblCellMar>
                <w:top w:w="0" w:type="dxa"/>
                <w:left w:w="108" w:type="dxa"/>
                <w:bottom w:w="0" w:type="dxa"/>
                <w:right w:w="108" w:type="dxa"/>
              </w:tblCellMar>
              <w:tblLook w:val="0000"/>
            </w:tblPr>
            <w:tblGrid>
              <w:gridCol w:w="1424"/>
              <w:gridCol w:w="361"/>
              <w:gridCol w:w="434"/>
              <w:gridCol w:w="433"/>
              <w:gridCol w:w="361"/>
              <w:gridCol w:w="360"/>
              <w:gridCol w:w="434"/>
              <w:gridCol w:w="433"/>
              <w:gridCol w:w="433"/>
              <w:gridCol w:w="433"/>
              <w:gridCol w:w="433"/>
              <w:gridCol w:w="432"/>
              <w:gridCol w:w="434"/>
              <w:gridCol w:w="433"/>
              <w:gridCol w:w="433"/>
              <w:gridCol w:w="1187"/>
            </w:tblGrid>
            <w:tr>
              <w:trPr>
                <w:trHeight w:val="227" w:hRule="atLeast"/>
              </w:trPr>
              <w:tc>
                <w:tcPr>
                  <w:tcW w:w="1424" w:type="dxa"/>
                  <w:tcBorders/>
                  <w:vAlign w:val="center"/>
                </w:tcPr>
                <w:p>
                  <w:pPr>
                    <w:pStyle w:val="Normal"/>
                    <w:tabs>
                      <w:tab w:val="clear" w:pos="720"/>
                      <w:tab w:val="left" w:pos="284" w:leader="none"/>
                    </w:tabs>
                    <w:suppressAutoHyphens w:val="true"/>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μήνες εμπειρίας</w:t>
                  </w:r>
                </w:p>
              </w:tc>
              <w:tc>
                <w:tcPr>
                  <w:tcW w:w="361"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2</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3</w:t>
                  </w:r>
                </w:p>
              </w:tc>
              <w:tc>
                <w:tcPr>
                  <w:tcW w:w="361"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4</w:t>
                  </w:r>
                </w:p>
              </w:tc>
              <w:tc>
                <w:tcPr>
                  <w:tcW w:w="360"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5</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6</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7</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8</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9</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10</w:t>
                  </w:r>
                </w:p>
              </w:tc>
              <w:tc>
                <w:tcPr>
                  <w:tcW w:w="432"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37</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38</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39</w:t>
                  </w:r>
                </w:p>
              </w:tc>
              <w:tc>
                <w:tcPr>
                  <w:tcW w:w="1187"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40 και άνω</w:t>
                  </w:r>
                </w:p>
              </w:tc>
            </w:tr>
            <w:tr>
              <w:trPr>
                <w:trHeight w:val="227" w:hRule="atLeast"/>
              </w:trPr>
              <w:tc>
                <w:tcPr>
                  <w:tcW w:w="1424" w:type="dxa"/>
                  <w:tcBorders/>
                  <w:vAlign w:val="center"/>
                </w:tcPr>
                <w:p>
                  <w:pPr>
                    <w:pStyle w:val="Normal"/>
                    <w:tabs>
                      <w:tab w:val="clear" w:pos="720"/>
                      <w:tab w:val="left" w:pos="284" w:leader="none"/>
                    </w:tabs>
                    <w:suppressAutoHyphens w:val="true"/>
                    <w:rPr>
                      <w:rFonts w:ascii="Arial" w:hAnsi="Arial" w:eastAsia="Calibri" w:cs="Arial" w:eastAsiaTheme="minorHAnsi"/>
                      <w:sz w:val="14"/>
                      <w:szCs w:val="14"/>
                      <w:lang w:eastAsia="zh-CN"/>
                    </w:rPr>
                  </w:pPr>
                  <w:r>
                    <w:rPr>
                      <w:rFonts w:eastAsia="Calibri" w:cs="Arial" w:ascii="Arial" w:hAnsi="Arial" w:eastAsiaTheme="minorHAnsi"/>
                      <w:sz w:val="14"/>
                      <w:szCs w:val="14"/>
                      <w:lang w:eastAsia="zh-CN"/>
                    </w:rPr>
                    <w:t>μονάδες</w:t>
                  </w:r>
                </w:p>
              </w:tc>
              <w:tc>
                <w:tcPr>
                  <w:tcW w:w="361"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15</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30</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45</w:t>
                  </w:r>
                </w:p>
              </w:tc>
              <w:tc>
                <w:tcPr>
                  <w:tcW w:w="361"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60</w:t>
                  </w:r>
                </w:p>
              </w:tc>
              <w:tc>
                <w:tcPr>
                  <w:tcW w:w="360"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75</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90</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105</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120</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135</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150</w:t>
                  </w:r>
                </w:p>
              </w:tc>
              <w:tc>
                <w:tcPr>
                  <w:tcW w:w="432"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w:t>
                  </w:r>
                </w:p>
              </w:tc>
              <w:tc>
                <w:tcPr>
                  <w:tcW w:w="434"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555</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570</w:t>
                  </w:r>
                </w:p>
              </w:tc>
              <w:tc>
                <w:tcPr>
                  <w:tcW w:w="433"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585</w:t>
                  </w:r>
                </w:p>
              </w:tc>
              <w:tc>
                <w:tcPr>
                  <w:tcW w:w="1187" w:type="dxa"/>
                  <w:tcBorders/>
                  <w:vAlign w:val="center"/>
                </w:tcPr>
                <w:p>
                  <w:pPr>
                    <w:pStyle w:val="Normal"/>
                    <w:tabs>
                      <w:tab w:val="clear" w:pos="720"/>
                      <w:tab w:val="left" w:pos="284" w:leader="none"/>
                    </w:tabs>
                    <w:suppressAutoHyphens w:val="true"/>
                    <w:jc w:val="center"/>
                    <w:rPr>
                      <w:rFonts w:ascii="Arial" w:hAnsi="Arial" w:eastAsia="Calibri" w:cs="Arial" w:eastAsiaTheme="minorHAnsi"/>
                      <w:sz w:val="13"/>
                      <w:szCs w:val="13"/>
                      <w:lang w:eastAsia="zh-CN"/>
                    </w:rPr>
                  </w:pPr>
                  <w:r>
                    <w:rPr>
                      <w:rFonts w:eastAsia="Calibri" w:cs="Arial" w:ascii="Arial" w:hAnsi="Arial" w:eastAsiaTheme="minorHAnsi"/>
                      <w:sz w:val="13"/>
                      <w:szCs w:val="13"/>
                      <w:lang w:eastAsia="zh-CN"/>
                    </w:rPr>
                    <w:t>600</w:t>
                  </w:r>
                </w:p>
              </w:tc>
            </w:tr>
          </w:tbl>
          <w:p>
            <w:pPr>
              <w:pStyle w:val="Normal"/>
              <w:suppressAutoHyphens w:val="true"/>
              <w:rPr>
                <w:rFonts w:ascii="Calibri" w:hAnsi="Calibri" w:eastAsia="Calibri" w:cs="" w:asciiTheme="minorHAnsi" w:cstheme="minorBidi" w:eastAsiaTheme="minorHAnsi" w:hAnsiTheme="minorHAnsi"/>
                <w:sz w:val="6"/>
                <w:szCs w:val="6"/>
                <w:lang w:eastAsia="zh-CN"/>
              </w:rPr>
            </w:pPr>
            <w:r>
              <w:rPr>
                <w:rFonts w:eastAsia="Calibri" w:cs="" w:cstheme="minorBidi" w:eastAsiaTheme="minorHAnsi" w:ascii="Calibri" w:hAnsi="Calibri"/>
                <w:sz w:val="6"/>
                <w:szCs w:val="6"/>
                <w:lang w:eastAsia="zh-CN"/>
              </w:rPr>
            </w:r>
          </w:p>
          <w:p>
            <w:pPr>
              <w:pStyle w:val="Normal"/>
              <w:tabs>
                <w:tab w:val="clear" w:pos="720"/>
                <w:tab w:val="left" w:pos="0" w:leader="none"/>
                <w:tab w:val="left" w:pos="567" w:leader="none"/>
              </w:tabs>
              <w:suppressAutoHyphens w:val="true"/>
              <w:jc w:val="both"/>
              <w:rPr>
                <w:rFonts w:ascii="Arial" w:hAnsi="Arial" w:eastAsia="Calibri" w:cs="Arial" w:eastAsiaTheme="minorHAnsi"/>
                <w:szCs w:val="22"/>
                <w:lang w:val="en-US" w:eastAsia="zh-CN"/>
              </w:rPr>
            </w:pPr>
            <w:r>
              <w:rPr>
                <w:rFonts w:eastAsia="Calibri" w:cs="Arial" w:eastAsiaTheme="minorHAnsi" w:ascii="Arial" w:hAnsi="Arial"/>
                <w:szCs w:val="22"/>
                <w:lang w:val="en-US" w:eastAsia="zh-CN"/>
              </w:rPr>
            </w:r>
          </w:p>
        </w:tc>
      </w:tr>
    </w:tbl>
    <w:p>
      <w:pPr>
        <w:pStyle w:val="Normal"/>
        <w:tabs>
          <w:tab w:val="clear" w:pos="720"/>
          <w:tab w:val="left" w:pos="0" w:leader="none"/>
          <w:tab w:val="left" w:pos="567" w:leader="none"/>
        </w:tabs>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Σημείωση: Για τον κωδικό θέσεως </w:t>
      </w:r>
      <w:r>
        <w:rPr>
          <w:rFonts w:cs="Arial" w:ascii="Arial" w:hAnsi="Arial"/>
          <w:b/>
          <w:bCs/>
          <w:sz w:val="22"/>
          <w:szCs w:val="22"/>
        </w:rPr>
        <w:t>102,</w:t>
      </w:r>
      <w:r>
        <w:rPr>
          <w:rFonts w:cs="Arial" w:ascii="Arial" w:hAnsi="Arial"/>
          <w:b/>
          <w:sz w:val="22"/>
          <w:szCs w:val="22"/>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pPr>
        <w:pStyle w:val="Normal"/>
        <w:jc w:val="both"/>
        <w:rPr>
          <w:rFonts w:ascii="Arial" w:hAnsi="Arial" w:eastAsia="Calibri" w:cs="Arial" w:eastAsiaTheme="minorHAnsi"/>
          <w:b/>
          <w:b/>
          <w:sz w:val="22"/>
          <w:szCs w:val="22"/>
          <w:u w:val="single"/>
          <w:lang w:eastAsia="en-US"/>
        </w:rPr>
      </w:pPr>
      <w:r>
        <w:rPr>
          <w:rFonts w:eastAsia="Calibri" w:cs="Arial" w:eastAsiaTheme="minorHAnsi" w:ascii="Arial" w:hAnsi="Arial"/>
          <w:b/>
          <w:sz w:val="22"/>
          <w:szCs w:val="22"/>
          <w:u w:val="single"/>
          <w:lang w:eastAsia="en-US"/>
        </w:rPr>
      </w:r>
    </w:p>
    <w:p>
      <w:pPr>
        <w:pStyle w:val="Normal"/>
        <w:jc w:val="both"/>
        <w:rPr>
          <w:rFonts w:ascii="Arial" w:hAnsi="Arial" w:eastAsia="Calibri" w:cs="Arial" w:eastAsiaTheme="minorHAnsi"/>
          <w:b/>
          <w:b/>
          <w:sz w:val="22"/>
          <w:szCs w:val="22"/>
          <w:u w:val="single"/>
          <w:lang w:eastAsia="en-US"/>
        </w:rPr>
      </w:pPr>
      <w:r>
        <w:rPr>
          <w:rFonts w:eastAsia="Calibri" w:cs="Arial" w:ascii="Arial" w:hAnsi="Arial" w:eastAsiaTheme="minorHAnsi"/>
          <w:b/>
          <w:sz w:val="22"/>
          <w:szCs w:val="22"/>
          <w:u w:val="single"/>
          <w:lang w:eastAsia="en-US"/>
        </w:rPr>
        <w:t>ΕΜΠΕΙΡΙΑ</w:t>
      </w:r>
    </w:p>
    <w:p>
      <w:pPr>
        <w:pStyle w:val="Normal"/>
        <w:jc w:val="both"/>
        <w:rPr>
          <w:rFonts w:ascii="Arial" w:hAnsi="Arial" w:eastAsia="Calibri" w:cs="Arial" w:eastAsiaTheme="minorHAnsi"/>
          <w:b/>
          <w:b/>
          <w:sz w:val="22"/>
          <w:szCs w:val="22"/>
          <w:u w:val="single"/>
          <w:lang w:eastAsia="en-US"/>
        </w:rPr>
      </w:pPr>
      <w:r>
        <w:rPr>
          <w:rFonts w:eastAsia="Calibri" w:cs="Arial" w:eastAsiaTheme="minorHAnsi" w:ascii="Arial" w:hAnsi="Arial"/>
          <w:b/>
          <w:sz w:val="22"/>
          <w:szCs w:val="22"/>
          <w:u w:val="single"/>
          <w:lang w:eastAsia="en-US"/>
        </w:rPr>
      </w:r>
    </w:p>
    <w:p>
      <w:pPr>
        <w:pStyle w:val="Normal"/>
        <w:jc w:val="both"/>
        <w:rPr>
          <w:rFonts w:ascii="Arial" w:hAnsi="Arial" w:eastAsia="Calibri" w:cs="Arial" w:eastAsiaTheme="minorHAnsi"/>
          <w:b/>
          <w:b/>
          <w:sz w:val="22"/>
          <w:szCs w:val="22"/>
          <w:lang w:eastAsia="en-US"/>
        </w:rPr>
      </w:pPr>
      <w:r>
        <w:rPr>
          <w:rFonts w:eastAsia="Calibri" w:cs="Arial" w:ascii="Arial" w:hAnsi="Arial" w:eastAsiaTheme="minorHAnsi"/>
          <w:b/>
          <w:sz w:val="22"/>
          <w:szCs w:val="22"/>
          <w:lang w:eastAsia="en-US"/>
        </w:rPr>
        <w:t xml:space="preserve">ΒΑΘΜΟΛΟΓΟΥΜΕΝΗ ΕΜΠΕΙΡΙΑ ΥΠΟΨΗΦΙΩΝ ΚΑΤΗΓΟΡΙΩΝ ΠΑΝΕΠΙΣΤΗΜΙΑΚΗΣ (ΠΕ) ΚΑΙ </w:t>
      </w:r>
      <w:r>
        <w:rPr>
          <w:rFonts w:cs="Arial" w:ascii="Arial" w:hAnsi="Arial"/>
          <w:b/>
          <w:sz w:val="22"/>
          <w:szCs w:val="22"/>
          <w:lang w:eastAsia="zh-CN"/>
        </w:rPr>
        <w:t>ΤΕΧΝΟΛΟΓΙΚΗΣ (ΤΕ)</w:t>
      </w:r>
      <w:r>
        <w:rPr>
          <w:rFonts w:eastAsia="Calibri" w:cs="Arial" w:ascii="Arial" w:hAnsi="Arial" w:eastAsiaTheme="minorHAnsi"/>
          <w:b/>
          <w:sz w:val="22"/>
          <w:szCs w:val="22"/>
          <w:lang w:eastAsia="en-US"/>
        </w:rPr>
        <w:t xml:space="preserve"> ΕΚΠΑΙΔΕΥΣΗΣ</w:t>
      </w:r>
    </w:p>
    <w:p>
      <w:pPr>
        <w:pStyle w:val="Normal"/>
        <w:jc w:val="both"/>
        <w:rPr>
          <w:rFonts w:ascii="Arial" w:hAnsi="Arial" w:eastAsia="Calibri" w:cs="Arial" w:eastAsiaTheme="minorHAnsi"/>
          <w:b/>
          <w:b/>
          <w:sz w:val="22"/>
          <w:szCs w:val="22"/>
          <w:lang w:eastAsia="en-US"/>
        </w:rPr>
      </w:pPr>
      <w:r>
        <w:rPr>
          <w:rFonts w:eastAsia="Calibri" w:cs="Arial" w:eastAsiaTheme="minorHAnsi" w:ascii="Arial" w:hAnsi="Arial"/>
          <w:b/>
          <w:sz w:val="22"/>
          <w:szCs w:val="22"/>
          <w:lang w:eastAsia="en-US"/>
        </w:rPr>
      </w:r>
    </w:p>
    <w:tbl>
      <w:tblPr>
        <w:tblW w:w="5000" w:type="pct"/>
        <w:jc w:val="left"/>
        <w:tblInd w:w="-431" w:type="dxa"/>
        <w:tblCellMar>
          <w:top w:w="0" w:type="dxa"/>
          <w:left w:w="108" w:type="dxa"/>
          <w:bottom w:w="0" w:type="dxa"/>
          <w:right w:w="108" w:type="dxa"/>
        </w:tblCellMar>
        <w:tblLook w:val="01e0"/>
      </w:tblPr>
      <w:tblGrid>
        <w:gridCol w:w="2653"/>
        <w:gridCol w:w="6372"/>
      </w:tblGrid>
      <w:tr>
        <w:trPr>
          <w:trHeight w:val="924" w:hRule="atLeast"/>
        </w:trPr>
        <w:tc>
          <w:tcPr>
            <w:tcW w:w="90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Ως βαθμολογούμενη εμπειρία για τον παρακάτω κωδικό θέσεως νοείται η απασχόληση με σχέση εργασίας ή σύμβαση μίσθωσης έργου στον δημόσιο ή τον ιδιωτικό τομέα ή άσκηση επαγγέλματος σε καθήκοντα ή έργα</w:t>
            </w:r>
            <w:r>
              <w:rPr>
                <w:rFonts w:eastAsia="Calibri" w:cs="Arial" w:ascii="Arial" w:hAnsi="Arial" w:eastAsiaTheme="minorHAnsi"/>
                <w:b/>
                <w:sz w:val="22"/>
                <w:szCs w:val="22"/>
                <w:lang w:eastAsia="en-US"/>
              </w:rPr>
              <w:t xml:space="preserve"> </w:t>
            </w:r>
            <w:r>
              <w:rPr>
                <w:rFonts w:eastAsia="Calibri" w:cs="Arial" w:ascii="Arial" w:hAnsi="Arial" w:eastAsiaTheme="minorHAnsi"/>
                <w:sz w:val="22"/>
                <w:szCs w:val="22"/>
                <w:lang w:eastAsia="en-US"/>
              </w:rPr>
              <w:t>συναφή με το αντικείμενο της προς πλήρωση θέσεως</w:t>
            </w:r>
            <w:r>
              <w:rPr>
                <w:rFonts w:eastAsia="Calibri" w:cs="Arial" w:ascii="Arial" w:hAnsi="Arial" w:eastAsiaTheme="minorHAnsi"/>
                <w:b/>
                <w:sz w:val="22"/>
                <w:szCs w:val="22"/>
                <w:lang w:eastAsia="en-US"/>
              </w:rPr>
              <w:t xml:space="preserve"> </w:t>
            </w:r>
            <w:r>
              <w:rPr>
                <w:rFonts w:eastAsia="Calibri" w:cs="Arial" w:ascii="Arial" w:hAnsi="Arial" w:eastAsiaTheme="minorHAnsi"/>
                <w:sz w:val="22"/>
                <w:szCs w:val="22"/>
                <w:lang w:eastAsia="en-US"/>
              </w:rPr>
              <w:t>που παρασχέθηκε</w:t>
            </w:r>
            <w:r>
              <w:rPr>
                <w:rFonts w:eastAsia="Calibri" w:cs="Arial" w:ascii="Arial" w:hAnsi="Arial" w:eastAsiaTheme="minorHAnsi"/>
                <w:b/>
                <w:sz w:val="22"/>
                <w:szCs w:val="22"/>
                <w:lang w:eastAsia="en-US"/>
              </w:rPr>
              <w:t xml:space="preserve"> σε συγχρηματοδοτούμενες δομές και δράσεις συναφείς με ευάλωτες ομάδες και κοινωνική ένταξη.</w:t>
            </w:r>
          </w:p>
        </w:tc>
      </w:tr>
      <w:tr>
        <w:trPr>
          <w:trHeight w:val="413" w:hRule="atLeast"/>
        </w:trPr>
        <w:tc>
          <w:tcPr>
            <w:tcW w:w="2653" w:type="dxa"/>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ΚΩΔΙΚΟΣ ΘΕΣΕΩΣ</w:t>
            </w:r>
          </w:p>
        </w:tc>
        <w:tc>
          <w:tcPr>
            <w:tcW w:w="6372" w:type="dxa"/>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ΕΜΠΕΙΡΙΑ ΚΑΙ ΤΡΟΠΟΣ ΑΠΟΔΕΙΞΗΣ</w:t>
            </w:r>
          </w:p>
        </w:tc>
      </w:tr>
      <w:tr>
        <w:trPr>
          <w:trHeight w:val="558" w:hRule="atLeast"/>
        </w:trPr>
        <w:tc>
          <w:tcPr>
            <w:tcW w:w="2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080"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101</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 xml:space="preserve">Η εμπειρία λαμβάνεται υπόψη </w:t>
            </w:r>
            <w:r>
              <w:rPr>
                <w:rFonts w:eastAsia="Calibri" w:cs="Arial" w:ascii="Arial" w:hAnsi="Arial" w:eastAsiaTheme="minorHAnsi"/>
                <w:b/>
                <w:sz w:val="22"/>
                <w:szCs w:val="22"/>
                <w:lang w:eastAsia="en-US"/>
              </w:rPr>
              <w:t>μετά την απόκτηση</w:t>
            </w:r>
            <w:r>
              <w:rPr>
                <w:rFonts w:eastAsia="Calibri" w:cs="Arial" w:ascii="Arial" w:hAnsi="Arial" w:eastAsiaTheme="minorHAnsi"/>
                <w:sz w:val="22"/>
                <w:szCs w:val="22"/>
                <w:lang w:eastAsia="en-US"/>
              </w:rPr>
              <w:t xml:space="preserve"> </w:t>
            </w:r>
            <w:r>
              <w:rPr>
                <w:rFonts w:eastAsia="Calibri" w:cs="Arial" w:ascii="Arial" w:hAnsi="Arial" w:eastAsiaTheme="minorHAnsi"/>
                <w:b/>
                <w:sz w:val="22"/>
                <w:szCs w:val="22"/>
                <w:lang w:eastAsia="en-US"/>
              </w:rPr>
              <w:t>της</w:t>
            </w:r>
            <w:r>
              <w:rPr>
                <w:rFonts w:eastAsia="Calibri" w:cs="Arial" w:ascii="Arial" w:hAnsi="Arial" w:eastAsiaTheme="minorHAnsi"/>
                <w:sz w:val="22"/>
                <w:szCs w:val="22"/>
                <w:lang w:eastAsia="en-US"/>
              </w:rPr>
              <w:t xml:space="preserve"> ζητούμενης,</w:t>
            </w:r>
          </w:p>
          <w:p>
            <w:pPr>
              <w:pStyle w:val="Normal"/>
              <w:tabs>
                <w:tab w:val="clear" w:pos="720"/>
                <w:tab w:val="left" w:pos="567" w:leader="none"/>
              </w:tabs>
              <w:jc w:val="both"/>
              <w:rPr>
                <w:rFonts w:ascii="Arial" w:hAnsi="Arial" w:eastAsia="Calibri" w:cs="Arial" w:eastAsiaTheme="minorHAnsi"/>
                <w:bCs/>
                <w:szCs w:val="22"/>
                <w:lang w:eastAsia="zh-CN"/>
              </w:rPr>
            </w:pPr>
            <w:r>
              <w:rPr>
                <w:rFonts w:eastAsia="Calibri" w:cs="Arial" w:ascii="Arial" w:hAnsi="Arial" w:eastAsiaTheme="minorHAnsi"/>
                <w:sz w:val="22"/>
                <w:szCs w:val="22"/>
                <w:lang w:eastAsia="en-US"/>
              </w:rPr>
              <w:t xml:space="preserve">από την παρούσα ανακοίνωση </w:t>
            </w:r>
            <w:r>
              <w:rPr>
                <w:rFonts w:eastAsia="Calibri" w:cs="Arial" w:ascii="Arial" w:hAnsi="Arial" w:eastAsiaTheme="minorHAnsi"/>
                <w:b/>
                <w:sz w:val="22"/>
                <w:szCs w:val="22"/>
                <w:lang w:eastAsia="en-US"/>
              </w:rPr>
              <w:t xml:space="preserve">άδειας άσκησης επαγγέλματος </w:t>
            </w:r>
            <w:r>
              <w:rPr>
                <w:rFonts w:eastAsia="Calibri" w:cs="Arial" w:ascii="Arial" w:hAnsi="Arial" w:eastAsiaTheme="minorHAnsi"/>
                <w:b/>
                <w:bCs/>
                <w:sz w:val="22"/>
                <w:szCs w:val="22"/>
                <w:lang w:eastAsia="zh-CN"/>
              </w:rPr>
              <w:t>Κοινωνικού Λειτουργού ή Κοινωνικής Εργασίας</w:t>
            </w:r>
            <w:r>
              <w:rPr>
                <w:rFonts w:eastAsia="Calibri" w:cs="Arial" w:ascii="Arial" w:hAnsi="Arial" w:eastAsiaTheme="minorHAnsi"/>
                <w:b/>
                <w:sz w:val="22"/>
                <w:szCs w:val="22"/>
                <w:lang w:eastAsia="en-US"/>
              </w:rPr>
              <w:t xml:space="preserve"> ή βεβαίωσης πλήρωσης των νόμιμων προϋποθέσεων </w:t>
            </w:r>
            <w:r>
              <w:rPr>
                <w:rFonts w:eastAsia="Calibri" w:cs="Arial" w:ascii="Arial" w:hAnsi="Arial" w:eastAsiaTheme="minorHAnsi"/>
                <w:sz w:val="22"/>
                <w:szCs w:val="22"/>
                <w:lang w:eastAsia="en-US"/>
              </w:rPr>
              <w:t xml:space="preserve">για την άσκηση του επαγγέλματος του/της </w:t>
            </w:r>
            <w:r>
              <w:rPr>
                <w:rFonts w:eastAsia="Calibri" w:cs="Arial" w:ascii="Arial" w:hAnsi="Arial" w:eastAsiaTheme="minorHAnsi"/>
                <w:b/>
                <w:bCs/>
                <w:sz w:val="22"/>
                <w:szCs w:val="22"/>
                <w:lang w:eastAsia="zh-CN"/>
              </w:rPr>
              <w:t>Κοινωνικού Λειτουργού</w:t>
            </w:r>
            <w:r>
              <w:rPr>
                <w:rFonts w:eastAsia="Calibri" w:cs="Arial" w:ascii="Arial" w:hAnsi="Arial" w:eastAsiaTheme="minorHAnsi"/>
                <w:bCs/>
                <w:sz w:val="22"/>
                <w:szCs w:val="22"/>
                <w:lang w:eastAsia="zh-CN"/>
              </w:rPr>
              <w:t>.</w:t>
            </w:r>
          </w:p>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 xml:space="preserve">Για την απόδειξη της εμπειρίας αυτής βλ. δικαιολογητικά </w:t>
            </w:r>
            <w:r>
              <w:rPr>
                <w:rFonts w:eastAsia="Calibri" w:cs="Arial" w:ascii="Arial" w:hAnsi="Arial" w:eastAsiaTheme="minorHAnsi"/>
                <w:b/>
                <w:sz w:val="22"/>
                <w:szCs w:val="22"/>
                <w:lang w:eastAsia="en-US"/>
              </w:rPr>
              <w:t>περίπτωση Α</w:t>
            </w:r>
            <w:r>
              <w:rPr>
                <w:rFonts w:eastAsia="Calibri" w:cs="Arial" w:ascii="Arial" w:hAnsi="Arial" w:eastAsiaTheme="minorHAnsi"/>
                <w:sz w:val="22"/>
                <w:szCs w:val="22"/>
                <w:lang w:eastAsia="en-US"/>
              </w:rPr>
              <w:t xml:space="preserve"> </w:t>
            </w:r>
            <w:r>
              <w:rPr>
                <w:rFonts w:eastAsia="Calibri" w:cs="Arial" w:ascii="Arial" w:hAnsi="Arial" w:eastAsiaTheme="minorHAnsi"/>
                <w:b/>
                <w:sz w:val="22"/>
                <w:szCs w:val="22"/>
                <w:lang w:eastAsia="en-US"/>
              </w:rPr>
              <w:t>ή Ειδικές περιπτώσεις απόδειξης εμπειρίας</w:t>
            </w:r>
            <w:r>
              <w:rPr>
                <w:rFonts w:eastAsia="Calibri" w:cs="Arial" w:ascii="Arial" w:hAnsi="Arial" w:eastAsiaTheme="minorHAnsi"/>
                <w:sz w:val="22"/>
                <w:szCs w:val="22"/>
                <w:lang w:eastAsia="en-US"/>
              </w:rPr>
              <w:t xml:space="preserve"> του 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 ΚΕΦΑΛΑΙΟ Ι, στοιχείο </w:t>
            </w:r>
            <w:r>
              <w:rPr>
                <w:rFonts w:eastAsia="Calibri" w:cs="Arial" w:ascii="Arial" w:hAnsi="Arial" w:eastAsiaTheme="minorHAnsi"/>
                <w:b/>
                <w:sz w:val="22"/>
                <w:szCs w:val="22"/>
                <w:lang w:eastAsia="en-US"/>
              </w:rPr>
              <w:t>10</w:t>
            </w:r>
            <w:r>
              <w:rPr>
                <w:rFonts w:eastAsia="Calibri" w:cs="Arial" w:ascii="Arial" w:hAnsi="Arial" w:eastAsiaTheme="minorHAnsi"/>
                <w:sz w:val="22"/>
                <w:szCs w:val="22"/>
                <w:lang w:eastAsia="en-US"/>
              </w:rPr>
              <w:t>. Πιστοποιητικά απόδειξης εμπειρίας.</w:t>
            </w:r>
          </w:p>
        </w:tc>
      </w:tr>
    </w:tbl>
    <w:p>
      <w:pPr>
        <w:pStyle w:val="Normal"/>
        <w:widowControl w:val="false"/>
        <w:ind w:right="-143" w:hanging="0"/>
        <w:jc w:val="both"/>
        <w:rPr>
          <w:rFonts w:ascii="Arial" w:hAnsi="Arial" w:cs="Arial"/>
          <w:b/>
          <w:b/>
          <w:sz w:val="22"/>
          <w:szCs w:val="22"/>
        </w:rPr>
      </w:pPr>
      <w:r>
        <w:rPr>
          <w:rFonts w:cs="Arial" w:ascii="Arial" w:hAnsi="Arial"/>
          <w:b/>
          <w:sz w:val="22"/>
          <w:szCs w:val="22"/>
        </w:rPr>
      </w:r>
    </w:p>
    <w:p>
      <w:pPr>
        <w:pStyle w:val="Normal"/>
        <w:jc w:val="both"/>
        <w:rPr>
          <w:rFonts w:ascii="Arial" w:hAnsi="Arial" w:eastAsia="Calibri" w:cs="Arial" w:eastAsiaTheme="minorHAnsi"/>
          <w:b/>
          <w:b/>
          <w:sz w:val="22"/>
          <w:szCs w:val="22"/>
          <w:lang w:eastAsia="en-US"/>
        </w:rPr>
      </w:pPr>
      <w:r>
        <w:rPr>
          <w:rFonts w:eastAsia="Calibri" w:cs="Arial" w:ascii="Arial" w:hAnsi="Arial" w:eastAsiaTheme="minorHAnsi"/>
          <w:b/>
          <w:sz w:val="22"/>
          <w:szCs w:val="22"/>
          <w:lang w:eastAsia="en-US"/>
        </w:rPr>
        <w:t>ΒΑΘΜΟΛΟΓΟΥΜΕΝΗ ΕΜΠΕΙΡΙΑ ΥΠΟΨΗΦΙΩΝ ΚΑΤΗΓΟΡΙΑΣ ΔΕΥΤΕΡΟΒΑΘΜΙΑΣ (ΔΕ) ΕΚΠΑΙΔΕΥΣΗΣ</w:t>
      </w:r>
    </w:p>
    <w:p>
      <w:pPr>
        <w:pStyle w:val="Normal"/>
        <w:jc w:val="both"/>
        <w:rPr>
          <w:rFonts w:ascii="Arial" w:hAnsi="Arial" w:eastAsia="Calibri" w:cs="Arial" w:eastAsiaTheme="minorHAnsi"/>
          <w:b/>
          <w:b/>
          <w:sz w:val="22"/>
          <w:szCs w:val="22"/>
          <w:lang w:eastAsia="en-US"/>
        </w:rPr>
      </w:pPr>
      <w:r>
        <w:rPr>
          <w:rFonts w:eastAsia="Calibri" w:cs="Arial" w:eastAsiaTheme="minorHAnsi" w:ascii="Arial" w:hAnsi="Arial"/>
          <w:b/>
          <w:sz w:val="22"/>
          <w:szCs w:val="22"/>
          <w:lang w:eastAsia="en-US"/>
        </w:rPr>
      </w:r>
    </w:p>
    <w:tbl>
      <w:tblPr>
        <w:tblW w:w="5000" w:type="pct"/>
        <w:jc w:val="left"/>
        <w:tblInd w:w="-431" w:type="dxa"/>
        <w:tblCellMar>
          <w:top w:w="0" w:type="dxa"/>
          <w:left w:w="108" w:type="dxa"/>
          <w:bottom w:w="0" w:type="dxa"/>
          <w:right w:w="108" w:type="dxa"/>
        </w:tblCellMar>
        <w:tblLook w:val="01e0"/>
      </w:tblPr>
      <w:tblGrid>
        <w:gridCol w:w="2653"/>
        <w:gridCol w:w="6372"/>
      </w:tblGrid>
      <w:tr>
        <w:trPr>
          <w:trHeight w:val="924" w:hRule="atLeast"/>
        </w:trPr>
        <w:tc>
          <w:tcPr>
            <w:tcW w:w="902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Ως βαθμολογούμενη εμπειρία για τον παρακάτω κωδικό θέσεως νοείται η απασχόληση με σχέση εργασίας ή σύμβαση μίσθωσης έργου στον δημόσιο ή τον ιδιωτικό τομέα ή άσκηση επαγγέλματος σε καθήκοντα ή έργα</w:t>
            </w:r>
            <w:r>
              <w:rPr>
                <w:rFonts w:eastAsia="Calibri" w:cs="Arial" w:ascii="Arial" w:hAnsi="Arial" w:eastAsiaTheme="minorHAnsi"/>
                <w:b/>
                <w:sz w:val="22"/>
                <w:szCs w:val="22"/>
                <w:lang w:eastAsia="en-US"/>
              </w:rPr>
              <w:t xml:space="preserve"> </w:t>
            </w:r>
            <w:r>
              <w:rPr>
                <w:rFonts w:eastAsia="Calibri" w:cs="Arial" w:ascii="Arial" w:hAnsi="Arial" w:eastAsiaTheme="minorHAnsi"/>
                <w:sz w:val="22"/>
                <w:szCs w:val="22"/>
                <w:lang w:eastAsia="en-US"/>
              </w:rPr>
              <w:t>συναφή με το αντικείμενο της προς πλήρωση θέσεως</w:t>
            </w:r>
            <w:r>
              <w:rPr>
                <w:rFonts w:eastAsia="Calibri" w:cs="Arial" w:ascii="Arial" w:hAnsi="Arial" w:eastAsiaTheme="minorHAnsi"/>
                <w:b/>
                <w:sz w:val="22"/>
                <w:szCs w:val="22"/>
                <w:lang w:eastAsia="en-US"/>
              </w:rPr>
              <w:t xml:space="preserve"> </w:t>
            </w:r>
            <w:r>
              <w:rPr>
                <w:rFonts w:eastAsia="Calibri" w:cs="Arial" w:ascii="Arial" w:hAnsi="Arial" w:eastAsiaTheme="minorHAnsi"/>
                <w:sz w:val="22"/>
                <w:szCs w:val="22"/>
                <w:lang w:eastAsia="en-US"/>
              </w:rPr>
              <w:t>που παρασχέθηκε</w:t>
            </w:r>
            <w:r>
              <w:rPr>
                <w:rFonts w:eastAsia="Calibri" w:cs="Arial" w:ascii="Arial" w:hAnsi="Arial" w:eastAsiaTheme="minorHAnsi"/>
                <w:b/>
                <w:sz w:val="22"/>
                <w:szCs w:val="22"/>
                <w:lang w:eastAsia="en-US"/>
              </w:rPr>
              <w:t xml:space="preserve"> σε συγχρηματοδοτούμενες δομές και δράσεις συναφείς με ευάλωτες ομάδες και κοινωνική ένταξη.</w:t>
            </w:r>
          </w:p>
        </w:tc>
      </w:tr>
      <w:tr>
        <w:trPr>
          <w:trHeight w:val="413" w:hRule="atLeast"/>
        </w:trPr>
        <w:tc>
          <w:tcPr>
            <w:tcW w:w="2653" w:type="dxa"/>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ΚΩΔΙΚΟΣ ΘΕΣΕΩΣ</w:t>
            </w:r>
          </w:p>
        </w:tc>
        <w:tc>
          <w:tcPr>
            <w:tcW w:w="6372" w:type="dxa"/>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ΕΜΠΕΙΡΙΑ ΚΑΙ ΤΡΟΠΟΣ ΑΠΟΔΕΙΞΗΣ</w:t>
            </w:r>
          </w:p>
        </w:tc>
      </w:tr>
      <w:tr>
        <w:trPr>
          <w:trHeight w:val="558" w:hRule="atLeast"/>
        </w:trPr>
        <w:tc>
          <w:tcPr>
            <w:tcW w:w="2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1080" w:leader="none"/>
              </w:tabs>
              <w:jc w:val="center"/>
              <w:rPr>
                <w:rFonts w:ascii="Arial" w:hAnsi="Arial" w:eastAsia="Calibri" w:cs="Arial" w:eastAsiaTheme="minorHAnsi"/>
                <w:b/>
                <w:b/>
                <w:szCs w:val="22"/>
                <w:lang w:eastAsia="en-US"/>
              </w:rPr>
            </w:pPr>
            <w:r>
              <w:rPr>
                <w:rFonts w:eastAsia="Calibri" w:cs="Arial" w:ascii="Arial" w:hAnsi="Arial" w:eastAsiaTheme="minorHAnsi"/>
                <w:b/>
                <w:sz w:val="22"/>
                <w:szCs w:val="22"/>
                <w:lang w:eastAsia="en-US"/>
              </w:rPr>
              <w:t>102</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 xml:space="preserve">Η εμπειρία λαμβάνεται υπόψη </w:t>
            </w:r>
            <w:r>
              <w:rPr>
                <w:rFonts w:eastAsia="Calibri" w:cs="Arial" w:ascii="Arial" w:hAnsi="Arial" w:eastAsiaTheme="minorHAnsi"/>
                <w:b/>
                <w:sz w:val="22"/>
                <w:szCs w:val="22"/>
                <w:lang w:eastAsia="en-US"/>
              </w:rPr>
              <w:t>μετά την απόκτηση</w:t>
            </w:r>
            <w:r>
              <w:rPr>
                <w:rFonts w:eastAsia="Calibri" w:cs="Arial" w:ascii="Arial" w:hAnsi="Arial" w:eastAsiaTheme="minorHAnsi"/>
                <w:sz w:val="22"/>
                <w:szCs w:val="22"/>
                <w:lang w:eastAsia="en-US"/>
              </w:rPr>
              <w:t xml:space="preserve"> </w:t>
            </w:r>
            <w:r>
              <w:rPr>
                <w:rFonts w:eastAsia="Calibri" w:cs="Arial" w:ascii="Arial" w:hAnsi="Arial" w:eastAsiaTheme="minorHAnsi"/>
                <w:b/>
                <w:sz w:val="22"/>
                <w:szCs w:val="22"/>
                <w:lang w:eastAsia="en-US"/>
              </w:rPr>
              <w:t>της</w:t>
            </w:r>
            <w:r>
              <w:rPr>
                <w:rFonts w:eastAsia="Calibri" w:cs="Arial" w:ascii="Arial" w:hAnsi="Arial" w:eastAsiaTheme="minorHAnsi"/>
                <w:sz w:val="22"/>
                <w:szCs w:val="22"/>
                <w:lang w:eastAsia="en-US"/>
              </w:rPr>
              <w:t xml:space="preserve"> ζητούμενης, από την παρούσα ανακοίνωση, </w:t>
            </w:r>
            <w:r>
              <w:rPr>
                <w:rFonts w:cs="Arial" w:ascii="Arial" w:hAnsi="Arial"/>
                <w:b/>
                <w:sz w:val="22"/>
                <w:szCs w:val="22"/>
              </w:rPr>
              <w:t>επαγγελματικής άδειας οδήγησης αυτοκινήτου.</w:t>
            </w:r>
            <w:r>
              <w:rPr>
                <w:rFonts w:eastAsia="Calibri" w:cs="Arial" w:ascii="Arial" w:hAnsi="Arial" w:eastAsiaTheme="minorHAnsi"/>
                <w:sz w:val="22"/>
                <w:szCs w:val="22"/>
                <w:lang w:eastAsia="en-US"/>
              </w:rPr>
              <w:t xml:space="preserve"> </w:t>
            </w:r>
          </w:p>
          <w:p>
            <w:pPr>
              <w:pStyle w:val="Normal"/>
              <w:tabs>
                <w:tab w:val="clear" w:pos="720"/>
                <w:tab w:val="left" w:pos="567" w:leader="none"/>
              </w:tabs>
              <w:jc w:val="both"/>
              <w:rPr>
                <w:rFonts w:ascii="Arial" w:hAnsi="Arial" w:eastAsia="Calibri" w:cs="Arial" w:eastAsiaTheme="minorHAnsi"/>
                <w:szCs w:val="22"/>
                <w:lang w:eastAsia="en-US"/>
              </w:rPr>
            </w:pPr>
            <w:r>
              <w:rPr>
                <w:rFonts w:eastAsia="Calibri" w:cs="Arial" w:ascii="Arial" w:hAnsi="Arial" w:eastAsiaTheme="minorHAnsi"/>
                <w:sz w:val="22"/>
                <w:szCs w:val="22"/>
                <w:lang w:eastAsia="en-US"/>
              </w:rPr>
              <w:t xml:space="preserve">Για την απόδειξη της εμπειρίας αυτής βλ. δικαιολογητικά </w:t>
            </w:r>
            <w:r>
              <w:rPr>
                <w:rFonts w:eastAsia="Calibri" w:cs="Arial" w:ascii="Arial" w:hAnsi="Arial" w:eastAsiaTheme="minorHAnsi"/>
                <w:b/>
                <w:sz w:val="22"/>
                <w:szCs w:val="22"/>
                <w:lang w:eastAsia="en-US"/>
              </w:rPr>
              <w:t>περίπτωση Α</w:t>
            </w:r>
            <w:r>
              <w:rPr>
                <w:rFonts w:eastAsia="Calibri" w:cs="Arial" w:ascii="Arial" w:hAnsi="Arial" w:eastAsiaTheme="minorHAnsi"/>
                <w:sz w:val="22"/>
                <w:szCs w:val="22"/>
                <w:lang w:eastAsia="en-US"/>
              </w:rPr>
              <w:t xml:space="preserve"> </w:t>
            </w:r>
            <w:r>
              <w:rPr>
                <w:rFonts w:eastAsia="Calibri" w:cs="Arial" w:ascii="Arial" w:hAnsi="Arial" w:eastAsiaTheme="minorHAnsi"/>
                <w:b/>
                <w:sz w:val="22"/>
                <w:szCs w:val="22"/>
                <w:lang w:eastAsia="en-US"/>
              </w:rPr>
              <w:t>ή Ειδικές περιπτώσεις απόδειξης εμπειρίας</w:t>
            </w:r>
            <w:r>
              <w:rPr>
                <w:rFonts w:eastAsia="Calibri" w:cs="Arial" w:ascii="Arial" w:hAnsi="Arial" w:eastAsiaTheme="minorHAnsi"/>
                <w:sz w:val="22"/>
                <w:szCs w:val="22"/>
                <w:lang w:eastAsia="en-US"/>
              </w:rPr>
              <w:t xml:space="preserve"> του 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 ΚΕΦΑΛΑΙΟ Ι, στοιχείο </w:t>
            </w:r>
            <w:r>
              <w:rPr>
                <w:rFonts w:eastAsia="Calibri" w:cs="Arial" w:ascii="Arial" w:hAnsi="Arial" w:eastAsiaTheme="minorHAnsi"/>
                <w:b/>
                <w:sz w:val="22"/>
                <w:szCs w:val="22"/>
                <w:lang w:eastAsia="en-US"/>
              </w:rPr>
              <w:t>10</w:t>
            </w:r>
            <w:r>
              <w:rPr>
                <w:rFonts w:eastAsia="Calibri" w:cs="Arial" w:ascii="Arial" w:hAnsi="Arial" w:eastAsiaTheme="minorHAnsi"/>
                <w:sz w:val="22"/>
                <w:szCs w:val="22"/>
                <w:lang w:eastAsia="en-US"/>
              </w:rPr>
              <w:t>. Πιστοποιητικά απόδειξης εμπειρίας.</w:t>
            </w:r>
          </w:p>
        </w:tc>
      </w:tr>
    </w:tbl>
    <w:p>
      <w:pPr>
        <w:pStyle w:val="Normal"/>
        <w:widowControl w:val="false"/>
        <w:ind w:right="-143" w:hanging="0"/>
        <w:jc w:val="both"/>
        <w:rPr>
          <w:rFonts w:ascii="Arial" w:hAnsi="Arial" w:cs="Arial"/>
          <w:b/>
          <w:b/>
          <w:sz w:val="22"/>
          <w:szCs w:val="22"/>
        </w:rPr>
      </w:pPr>
      <w:r>
        <w:rPr>
          <w:rFonts w:cs="Arial" w:ascii="Arial" w:hAnsi="Arial"/>
          <w:b/>
          <w:sz w:val="22"/>
          <w:szCs w:val="22"/>
        </w:rPr>
      </w:r>
    </w:p>
    <w:p>
      <w:pPr>
        <w:pStyle w:val="Normal"/>
        <w:widowControl w:val="false"/>
        <w:ind w:right="-143" w:hanging="0"/>
        <w:jc w:val="both"/>
        <w:rPr>
          <w:rFonts w:ascii="Arial" w:hAnsi="Arial" w:cs="Arial"/>
          <w:b/>
          <w:b/>
          <w:sz w:val="22"/>
          <w:szCs w:val="22"/>
        </w:rPr>
      </w:pPr>
      <w:r>
        <w:rPr>
          <w:rFonts w:cs="Arial" w:ascii="Arial" w:hAnsi="Arial"/>
          <w:b/>
          <w:sz w:val="22"/>
          <w:szCs w:val="22"/>
        </w:rPr>
        <w:t xml:space="preserve">Οι τρόποι υπολογισμού της εμπειρίας, </w:t>
      </w:r>
      <w:r>
        <w:rPr>
          <w:rFonts w:eastAsia="Calibri" w:cs="Arial" w:ascii="Arial" w:hAnsi="Arial" w:eastAsiaTheme="minorHAnsi"/>
          <w:b/>
          <w:sz w:val="22"/>
          <w:szCs w:val="22"/>
          <w:lang w:eastAsia="zh-CN"/>
        </w:rPr>
        <w:t>για όλες τις ειδικότητες,</w:t>
      </w:r>
      <w:r>
        <w:rPr>
          <w:rFonts w:cs="Arial" w:ascii="Arial" w:hAnsi="Arial"/>
          <w:b/>
          <w:sz w:val="22"/>
          <w:szCs w:val="22"/>
        </w:rPr>
        <w:t xml:space="preserve"> περιγράφονται αναλυτικά στο «Παράρτημα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με σήμανση έκδοσης «04-08-2021» (βλ. ΚΕΦΑΛΑΙΟ Ι</w:t>
      </w:r>
      <w:r>
        <w:rPr>
          <w:rFonts w:cs="Arial" w:ascii="Arial" w:hAnsi="Arial"/>
          <w:b/>
          <w:bCs/>
          <w:sz w:val="22"/>
          <w:szCs w:val="22"/>
          <w:lang w:val="en-US"/>
        </w:rPr>
        <w:t>I</w:t>
      </w:r>
      <w:r>
        <w:rPr>
          <w:rFonts w:cs="Arial" w:ascii="Arial" w:hAnsi="Arial"/>
          <w:b/>
          <w:bCs/>
          <w:sz w:val="22"/>
          <w:szCs w:val="22"/>
        </w:rPr>
        <w:t>.</w:t>
      </w:r>
      <w:r>
        <w:rPr>
          <w:rFonts w:cs="Arial" w:ascii="Arial" w:hAnsi="Arial"/>
          <w:b/>
          <w:sz w:val="22"/>
          <w:szCs w:val="22"/>
        </w:rPr>
        <w:t xml:space="preserve">, ενότητα Ε., υποενότητα «ΤΡΟΠΟΙ ΥΠΟΛΟΓΙΣΜΟΥ ΕΜΠΕΙΡΙΑΣ»). </w:t>
      </w:r>
    </w:p>
    <w:p>
      <w:pPr>
        <w:pStyle w:val="Normal"/>
        <w:widowControl w:val="false"/>
        <w:ind w:right="-143" w:hanging="0"/>
        <w:jc w:val="both"/>
        <w:rPr>
          <w:rFonts w:ascii="Arial" w:hAnsi="Arial" w:cs="Arial"/>
          <w:sz w:val="22"/>
          <w:szCs w:val="22"/>
        </w:rPr>
      </w:pPr>
      <w:r>
        <w:rPr>
          <w:rFonts w:cs="Arial" w:ascii="Arial" w:hAnsi="Arial"/>
          <w:sz w:val="22"/>
          <w:szCs w:val="22"/>
        </w:rPr>
      </w:r>
    </w:p>
    <w:p>
      <w:pPr>
        <w:pStyle w:val="Normal"/>
        <w:widowControl w:val="false"/>
        <w:tabs>
          <w:tab w:val="clear" w:pos="720"/>
          <w:tab w:val="left" w:pos="1080" w:leader="none"/>
        </w:tabs>
        <w:ind w:right="-141" w:hanging="0"/>
        <w:jc w:val="both"/>
        <w:rPr>
          <w:rFonts w:ascii="Arial" w:hAnsi="Arial" w:eastAsia="Microsoft Sans Serif" w:cs="Arial"/>
          <w:sz w:val="22"/>
          <w:szCs w:val="22"/>
          <w:lang w:eastAsia="en-US"/>
        </w:rPr>
      </w:pPr>
      <w:r>
        <w:rPr>
          <w:rFonts w:eastAsia="Microsoft Sans Serif" w:cs="Arial" w:ascii="Arial" w:hAnsi="Arial"/>
          <w:b/>
          <w:sz w:val="22"/>
          <w:szCs w:val="22"/>
          <w:lang w:eastAsia="en-US"/>
        </w:rPr>
        <w:t xml:space="preserve">Επισημαίνεται </w:t>
      </w:r>
      <w:r>
        <w:rPr>
          <w:rFonts w:eastAsia="Microsoft Sans Serif" w:cs="Arial" w:ascii="Arial" w:hAnsi="Arial"/>
          <w:sz w:val="22"/>
          <w:szCs w:val="22"/>
          <w:lang w:eastAsia="en-US"/>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pPr>
        <w:pStyle w:val="Normal"/>
        <w:widowControl w:val="false"/>
        <w:tabs>
          <w:tab w:val="clear" w:pos="720"/>
          <w:tab w:val="left" w:pos="1080" w:leader="none"/>
        </w:tabs>
        <w:ind w:right="-141" w:hanging="0"/>
        <w:jc w:val="both"/>
        <w:rPr>
          <w:rFonts w:ascii="Arial" w:hAnsi="Arial" w:eastAsia="Microsoft Sans Serif" w:cs="Arial"/>
          <w:sz w:val="22"/>
          <w:szCs w:val="22"/>
          <w:lang w:eastAsia="en-US"/>
        </w:rPr>
      </w:pPr>
      <w:r>
        <w:rPr>
          <w:rFonts w:eastAsia="Microsoft Sans Serif" w:cs="Arial" w:ascii="Arial" w:hAnsi="Arial"/>
          <w:sz w:val="22"/>
          <w:szCs w:val="22"/>
          <w:lang w:eastAsia="en-US"/>
        </w:rPr>
      </w:r>
    </w:p>
    <w:p>
      <w:pPr>
        <w:pStyle w:val="Normal"/>
        <w:tabs>
          <w:tab w:val="clear" w:pos="720"/>
          <w:tab w:val="left" w:pos="0" w:leader="none"/>
          <w:tab w:val="left" w:pos="567" w:leader="none"/>
        </w:tabs>
        <w:rPr>
          <w:rFonts w:ascii="Arial" w:hAnsi="Arial" w:cs="Arial"/>
          <w:b/>
          <w:b/>
          <w:sz w:val="22"/>
          <w:szCs w:val="22"/>
          <w:u w:val="single"/>
        </w:rPr>
      </w:pPr>
      <w:r>
        <w:rPr>
          <w:rFonts w:cs="Arial" w:ascii="Arial" w:hAnsi="Arial"/>
          <w:b/>
          <w:sz w:val="22"/>
          <w:szCs w:val="22"/>
          <w:u w:val="single"/>
        </w:rPr>
        <w:t>ΑΠΑΡΑΙΤΗΤΑ ΔΙΚΑΙΟΛΟΓΗΤΙΚΑ</w:t>
      </w:r>
    </w:p>
    <w:p>
      <w:pPr>
        <w:pStyle w:val="Normal"/>
        <w:tabs>
          <w:tab w:val="clear" w:pos="720"/>
          <w:tab w:val="left" w:pos="0" w:leader="none"/>
          <w:tab w:val="left" w:pos="567" w:leader="none"/>
        </w:tabs>
        <w:jc w:val="both"/>
        <w:rPr>
          <w:rFonts w:ascii="Arial" w:hAnsi="Arial" w:cs="Arial"/>
          <w:b/>
          <w:b/>
          <w:sz w:val="22"/>
          <w:szCs w:val="22"/>
        </w:rPr>
      </w:pPr>
      <w:r>
        <w:rPr>
          <w:rFonts w:cs="Arial" w:ascii="Arial" w:hAnsi="Arial"/>
          <w:b/>
          <w:sz w:val="22"/>
          <w:szCs w:val="22"/>
        </w:rPr>
      </w:r>
    </w:p>
    <w:p>
      <w:pPr>
        <w:pStyle w:val="Normal"/>
        <w:tabs>
          <w:tab w:val="left" w:pos="720" w:leader="none"/>
        </w:tabs>
        <w:jc w:val="both"/>
        <w:rPr>
          <w:rFonts w:ascii="Arial" w:hAnsi="Arial" w:cs="Arial"/>
          <w:sz w:val="22"/>
          <w:szCs w:val="22"/>
        </w:rPr>
      </w:pPr>
      <w:r>
        <w:rPr>
          <w:rFonts w:cs="Arial" w:ascii="Arial" w:hAnsi="Arial"/>
          <w:sz w:val="22"/>
          <w:szCs w:val="22"/>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rFonts w:cs="Arial" w:ascii="Arial" w:hAnsi="Arial"/>
          <w:b/>
          <w:sz w:val="22"/>
          <w:szCs w:val="22"/>
        </w:rPr>
        <w:t>«Παράρτημα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w:t>
      </w:r>
      <w:r>
        <w:rPr>
          <w:rFonts w:cs="Arial" w:ascii="Arial" w:hAnsi="Arial"/>
          <w:sz w:val="22"/>
          <w:szCs w:val="22"/>
        </w:rPr>
        <w:t xml:space="preserve"> με σήμανση έκδοσης </w:t>
      </w:r>
      <w:r>
        <w:rPr>
          <w:rFonts w:cs="Arial" w:ascii="Arial" w:hAnsi="Arial"/>
          <w:b/>
          <w:sz w:val="22"/>
          <w:szCs w:val="22"/>
        </w:rPr>
        <w:t>«04-08-2021»</w:t>
      </w:r>
      <w:r>
        <w:rPr>
          <w:rFonts w:cs="Arial" w:ascii="Arial" w:hAnsi="Arial"/>
          <w:sz w:val="22"/>
          <w:szCs w:val="22"/>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p>
    <w:p>
      <w:pPr>
        <w:pStyle w:val="Normal"/>
        <w:tabs>
          <w:tab w:val="clear" w:pos="720"/>
          <w:tab w:val="left" w:pos="1080" w:leader="none"/>
        </w:tabs>
        <w:jc w:val="both"/>
        <w:rPr>
          <w:rFonts w:ascii="Arial" w:hAnsi="Arial" w:cs="Arial"/>
          <w:sz w:val="22"/>
          <w:szCs w:val="22"/>
        </w:rPr>
      </w:pPr>
      <w:r>
        <w:rPr>
          <w:rFonts w:cs="Arial" w:ascii="Arial" w:hAnsi="Arial"/>
          <w:sz w:val="22"/>
          <w:szCs w:val="22"/>
        </w:rPr>
      </w:r>
    </w:p>
    <w:tbl>
      <w:tblPr>
        <w:tblW w:w="9242" w:type="dxa"/>
        <w:jc w:val="left"/>
        <w:tblInd w:w="0" w:type="dxa"/>
        <w:tblCellMar>
          <w:top w:w="0" w:type="dxa"/>
          <w:left w:w="108" w:type="dxa"/>
          <w:bottom w:w="0" w:type="dxa"/>
          <w:right w:w="108" w:type="dxa"/>
        </w:tblCellMar>
        <w:tblLook w:val="04a0"/>
      </w:tblPr>
      <w:tblGrid>
        <w:gridCol w:w="9242"/>
      </w:tblGrid>
      <w:tr>
        <w:trPr/>
        <w:tc>
          <w:tcPr>
            <w:tcW w:w="92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szCs w:val="22"/>
              </w:rPr>
            </w:pPr>
            <w:r>
              <w:rPr>
                <w:rFonts w:cs="Arial" w:ascii="Arial" w:hAnsi="Arial"/>
                <w:sz w:val="22"/>
                <w:szCs w:val="22"/>
              </w:rPr>
              <w:t xml:space="preserve">Μέχρι ενσωματώσεως των σχετικών αλλαγών στο </w:t>
            </w:r>
            <w:r>
              <w:rPr>
                <w:rFonts w:cs="Arial" w:ascii="Arial" w:hAnsi="Arial"/>
                <w:b/>
                <w:sz w:val="22"/>
                <w:szCs w:val="22"/>
              </w:rPr>
              <w:t xml:space="preserve">«Παράρτημα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w:t>
            </w:r>
            <w:r>
              <w:rPr>
                <w:rFonts w:cs="Arial" w:ascii="Arial" w:hAnsi="Arial"/>
                <w:sz w:val="22"/>
                <w:szCs w:val="22"/>
              </w:rPr>
              <w:t xml:space="preserve">με σήμανση έκδοσης </w:t>
            </w:r>
            <w:r>
              <w:rPr>
                <w:rFonts w:cs="Arial" w:ascii="Arial" w:hAnsi="Arial"/>
                <w:b/>
                <w:sz w:val="22"/>
                <w:szCs w:val="22"/>
              </w:rPr>
              <w:t>«4-8-2021»</w:t>
            </w:r>
            <w:r>
              <w:rPr>
                <w:rFonts w:cs="Arial" w:ascii="Arial" w:hAnsi="Arial"/>
                <w:sz w:val="22"/>
                <w:szCs w:val="22"/>
              </w:rPr>
              <w:t xml:space="preserve"> ισχύουν τα παρακάτω:</w:t>
            </w:r>
          </w:p>
          <w:p>
            <w:pPr>
              <w:pStyle w:val="Normal"/>
              <w:jc w:val="both"/>
              <w:rPr>
                <w:rFonts w:ascii="Arial" w:hAnsi="Arial" w:cs="Arial"/>
                <w:szCs w:val="22"/>
              </w:rPr>
            </w:pPr>
            <w:r>
              <w:rPr>
                <w:rFonts w:cs="Arial" w:ascii="Arial" w:hAnsi="Arial"/>
                <w:szCs w:val="22"/>
              </w:rPr>
            </w:r>
          </w:p>
          <w:p>
            <w:pPr>
              <w:pStyle w:val="ListParagraph"/>
              <w:numPr>
                <w:ilvl w:val="0"/>
                <w:numId w:val="2"/>
              </w:numPr>
              <w:spacing w:before="0" w:after="0"/>
              <w:contextualSpacing/>
              <w:jc w:val="both"/>
              <w:rPr>
                <w:rFonts w:ascii="Arial" w:hAnsi="Arial" w:cs="Arial"/>
                <w:szCs w:val="22"/>
              </w:rPr>
            </w:pPr>
            <w:r>
              <w:rPr>
                <w:rFonts w:cs="Arial" w:ascii="Arial" w:hAnsi="Arial"/>
                <w:sz w:val="22"/>
                <w:szCs w:val="22"/>
              </w:rPr>
              <w:t xml:space="preserve">Με το άρθρο 82 του Ν. 5003/2022 (ΦΕΚ  230/τ.Α’/14-12-2022), </w:t>
            </w:r>
            <w:r>
              <w:rPr>
                <w:rFonts w:cs="Arial" w:ascii="Arial" w:hAnsi="Arial"/>
                <w:b/>
                <w:sz w:val="22"/>
                <w:szCs w:val="22"/>
              </w:rPr>
              <w:t>το ανώτατο όριο ηλικίας</w:t>
            </w:r>
            <w:r>
              <w:rPr>
                <w:rFonts w:cs="Arial" w:ascii="Arial" w:hAnsi="Arial"/>
                <w:sz w:val="22"/>
                <w:szCs w:val="22"/>
              </w:rPr>
              <w:t xml:space="preserve"> συμμετοχής των υποψηφίων που αναφέρεται στα </w:t>
            </w:r>
            <w:r>
              <w:rPr>
                <w:rFonts w:cs="Arial" w:ascii="Arial" w:hAnsi="Arial"/>
                <w:b/>
                <w:sz w:val="22"/>
                <w:szCs w:val="22"/>
              </w:rPr>
              <w:t>ΓΕΝΙΚΑ ΠΡΟΣΟΝΤΑ ΕΠΙΛΟΓΗΣ</w:t>
            </w:r>
            <w:r>
              <w:rPr>
                <w:rFonts w:cs="Arial" w:ascii="Arial" w:hAnsi="Arial"/>
                <w:sz w:val="22"/>
                <w:szCs w:val="22"/>
              </w:rPr>
              <w:t xml:space="preserve"> του </w:t>
            </w:r>
            <w:r>
              <w:rPr>
                <w:rFonts w:cs="Arial" w:ascii="Arial" w:hAnsi="Arial"/>
                <w:b/>
                <w:sz w:val="22"/>
                <w:szCs w:val="22"/>
              </w:rPr>
              <w:t xml:space="preserve">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w:t>
            </w:r>
            <w:r>
              <w:rPr>
                <w:rFonts w:cs="Arial" w:ascii="Arial" w:hAnsi="Arial"/>
                <w:sz w:val="22"/>
                <w:szCs w:val="22"/>
              </w:rPr>
              <w:t xml:space="preserve"> με σήμανση έκδοσης </w:t>
            </w:r>
            <w:r>
              <w:rPr>
                <w:rFonts w:cs="Arial" w:ascii="Arial" w:hAnsi="Arial"/>
                <w:b/>
                <w:sz w:val="22"/>
                <w:szCs w:val="22"/>
              </w:rPr>
              <w:t>«4-8-2021» ορίζεται: (α) το εξηκοστό έβδομο (67ο)</w:t>
            </w:r>
            <w:r>
              <w:rPr>
                <w:rFonts w:cs="Arial" w:ascii="Arial" w:hAnsi="Arial"/>
                <w:sz w:val="22"/>
                <w:szCs w:val="22"/>
              </w:rPr>
              <w:t xml:space="preserve"> έτος και </w:t>
            </w:r>
            <w:r>
              <w:rPr>
                <w:rFonts w:cs="Arial" w:ascii="Arial" w:hAnsi="Arial"/>
                <w:b/>
                <w:sz w:val="22"/>
                <w:szCs w:val="22"/>
              </w:rPr>
              <w:t>(β)</w:t>
            </w:r>
            <w:r>
              <w:rPr>
                <w:rFonts w:cs="Arial" w:ascii="Arial" w:hAnsi="Arial"/>
                <w:sz w:val="22"/>
                <w:szCs w:val="22"/>
              </w:rPr>
              <w:t xml:space="preserve"> </w:t>
            </w:r>
            <w:r>
              <w:rPr>
                <w:rFonts w:cs="Arial" w:ascii="Arial" w:hAnsi="Arial"/>
                <w:b/>
                <w:sz w:val="22"/>
                <w:szCs w:val="22"/>
              </w:rPr>
              <w:t>κατ’ εξαίρεση</w:t>
            </w:r>
            <w:r>
              <w:rPr>
                <w:rFonts w:cs="Arial" w:ascii="Arial" w:hAnsi="Arial"/>
                <w:sz w:val="22"/>
                <w:szCs w:val="22"/>
              </w:rPr>
              <w:t>, έως το</w:t>
            </w:r>
            <w:r>
              <w:rPr>
                <w:rFonts w:cs="Arial" w:ascii="Arial" w:hAnsi="Arial"/>
                <w:b/>
                <w:sz w:val="22"/>
                <w:szCs w:val="22"/>
              </w:rPr>
              <w:t xml:space="preserve"> εβδομηκοστό (70ο</w:t>
            </w:r>
            <w:r>
              <w:rPr>
                <w:rFonts w:cs="Arial" w:ascii="Arial" w:hAnsi="Arial"/>
                <w:sz w:val="22"/>
                <w:szCs w:val="22"/>
              </w:rPr>
              <w:t xml:space="preserve">)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 Για την συμμετοχή των ανωτέρω υποψηφίων της περίπτωσης </w:t>
            </w:r>
            <w:r>
              <w:rPr>
                <w:rFonts w:cs="Arial" w:ascii="Arial" w:hAnsi="Arial"/>
                <w:b/>
                <w:sz w:val="22"/>
                <w:szCs w:val="22"/>
              </w:rPr>
              <w:t>(β)</w:t>
            </w:r>
            <w:r>
              <w:rPr>
                <w:rFonts w:cs="Arial" w:ascii="Arial" w:hAnsi="Arial"/>
                <w:sz w:val="22"/>
                <w:szCs w:val="22"/>
              </w:rPr>
              <w:t xml:space="preserve"> απαιτείται να          υποβληθεί </w:t>
            </w:r>
            <w:r>
              <w:rPr>
                <w:rFonts w:cs="Arial" w:ascii="Arial" w:hAnsi="Arial"/>
                <w:b/>
                <w:sz w:val="22"/>
                <w:szCs w:val="22"/>
              </w:rPr>
              <w:t>χωριστή υπεύθυνη δήλωση</w:t>
            </w:r>
            <w:r>
              <w:rPr>
                <w:rFonts w:cs="Arial" w:ascii="Arial" w:hAnsi="Arial"/>
                <w:sz w:val="22"/>
                <w:szCs w:val="22"/>
              </w:rPr>
              <w:t>, στην οποία να δηλώνουν ότι μέχρι τη λήξη προθεσμίας υποβολής της αίτησης δεν έχουν θεμελιώσει δικαίωμα συνταξιοδότησης.</w:t>
            </w:r>
          </w:p>
          <w:p>
            <w:pPr>
              <w:pStyle w:val="ListParagraph"/>
              <w:numPr>
                <w:ilvl w:val="0"/>
                <w:numId w:val="2"/>
              </w:numPr>
              <w:jc w:val="both"/>
              <w:rPr>
                <w:rFonts w:ascii="Arial" w:hAnsi="Arial" w:cs="Arial"/>
                <w:szCs w:val="22"/>
              </w:rPr>
            </w:pPr>
            <w:r>
              <w:rPr>
                <w:rFonts w:cs="Arial" w:ascii="Arial" w:hAnsi="Arial"/>
                <w:sz w:val="22"/>
                <w:szCs w:val="22"/>
              </w:rPr>
              <w:t xml:space="preserve">Τίτλοι, πιστοποιητικά και βεβαιώσεις </w:t>
            </w:r>
            <w:r>
              <w:rPr>
                <w:rFonts w:cs="Arial" w:ascii="Arial" w:hAnsi="Arial"/>
                <w:b/>
                <w:sz w:val="22"/>
                <w:szCs w:val="22"/>
              </w:rPr>
              <w:t>της αλλοδαπής</w:t>
            </w:r>
            <w:r>
              <w:rPr>
                <w:rFonts w:cs="Arial" w:ascii="Arial" w:hAnsi="Arial"/>
                <w:sz w:val="22"/>
                <w:szCs w:val="22"/>
              </w:rPr>
              <w:t xml:space="preserve"> που απαιτούνται από την Ανακοίνωση </w:t>
            </w:r>
            <w:r>
              <w:rPr>
                <w:rFonts w:cs="Arial" w:ascii="Arial" w:hAnsi="Arial"/>
                <w:b/>
                <w:sz w:val="22"/>
                <w:szCs w:val="22"/>
              </w:rPr>
              <w:t>πρέπει</w:t>
            </w:r>
            <w:r>
              <w:rPr>
                <w:rFonts w:cs="Arial" w:ascii="Arial" w:hAnsi="Arial"/>
                <w:sz w:val="22"/>
                <w:szCs w:val="22"/>
              </w:rPr>
              <w:t xml:space="preserve"> απαραιτήτως </w:t>
            </w:r>
            <w:r>
              <w:rPr>
                <w:rFonts w:cs="Arial" w:ascii="Arial" w:hAnsi="Arial"/>
                <w:b/>
                <w:sz w:val="22"/>
                <w:szCs w:val="22"/>
              </w:rPr>
              <w:t>να συνοδεύονται</w:t>
            </w:r>
            <w:r>
              <w:rPr>
                <w:rFonts w:cs="Arial" w:ascii="Arial" w:hAnsi="Arial"/>
                <w:sz w:val="22"/>
                <w:szCs w:val="22"/>
              </w:rPr>
              <w:t xml:space="preserve"> από </w:t>
            </w:r>
            <w:r>
              <w:rPr>
                <w:rFonts w:cs="Arial" w:ascii="Arial" w:hAnsi="Arial"/>
                <w:b/>
                <w:sz w:val="22"/>
                <w:szCs w:val="22"/>
              </w:rPr>
              <w:t>επίσημη μετάφρασή τους</w:t>
            </w:r>
            <w:r>
              <w:rPr>
                <w:rFonts w:cs="Arial" w:ascii="Arial" w:hAnsi="Arial"/>
                <w:sz w:val="22"/>
                <w:szCs w:val="22"/>
              </w:rPr>
              <w:t xml:space="preserve"> στην ελληνική γλώσσα και να έχουν επικυρωθεί, </w:t>
            </w:r>
            <w:r>
              <w:rPr>
                <w:rFonts w:cs="Arial" w:ascii="Arial" w:hAnsi="Arial"/>
                <w:b/>
                <w:sz w:val="22"/>
                <w:szCs w:val="22"/>
              </w:rPr>
              <w:t>σύμφωνα με τα οριζόμενα</w:t>
            </w:r>
            <w:r>
              <w:rPr>
                <w:rFonts w:cs="Arial" w:ascii="Arial" w:hAnsi="Arial"/>
                <w:b/>
                <w:sz w:val="22"/>
                <w:szCs w:val="22"/>
                <w:u w:val="single"/>
              </w:rPr>
              <w:t xml:space="preserve"> </w:t>
            </w:r>
            <w:r>
              <w:rPr>
                <w:rFonts w:cs="Arial" w:ascii="Arial" w:hAnsi="Arial"/>
                <w:b/>
                <w:sz w:val="22"/>
                <w:szCs w:val="22"/>
              </w:rPr>
              <w:t>στο «Παράρτημα Ανακοινώσεων Συμβάσεων Εργασίας Ορισμένου Χρόνου</w:t>
            </w:r>
            <w:r>
              <w:rPr>
                <w:rFonts w:cs="Arial" w:ascii="Arial" w:hAnsi="Arial"/>
                <w:b/>
                <w:sz w:val="22"/>
                <w:szCs w:val="22"/>
                <w:u w:val="single"/>
              </w:rPr>
              <w:t xml:space="preserve"> </w:t>
            </w:r>
            <w:r>
              <w:rPr>
                <w:rFonts w:cs="Arial" w:ascii="Arial" w:hAnsi="Arial"/>
                <w:b/>
                <w:sz w:val="22"/>
                <w:szCs w:val="22"/>
              </w:rPr>
              <w:t>(ΣΟΧ)» για τις συγχρηματοδοτούμενες δράσεις “Δομές Παροχής Βασικών Αγαθών, Κέντρα Κοινότητας, Δομές Αστέγων”»</w:t>
            </w:r>
            <w:r>
              <w:rPr>
                <w:rFonts w:cs="Arial" w:ascii="Arial" w:hAnsi="Arial"/>
                <w:sz w:val="22"/>
                <w:szCs w:val="22"/>
              </w:rPr>
              <w:t xml:space="preserve"> με σήμανση έκδοσης </w:t>
            </w:r>
            <w:r>
              <w:rPr>
                <w:rFonts w:cs="Arial" w:ascii="Arial" w:hAnsi="Arial"/>
                <w:b/>
                <w:sz w:val="22"/>
                <w:szCs w:val="22"/>
              </w:rPr>
              <w:t>«4-8-2021» και ειδικότερα στην τελευταία ενότητα του Κεφαλαίου Ι με τίτλο «ΠΡΟΣΚΟΜΙΣΗ ΤΙΤΛΩΝ, ΠΙΣΤΟΠΟΙΗΤΙΚΩΝ ΚΑΙ ΒΕΒΑΙΩΣΕΩΝ».</w:t>
            </w:r>
            <w:r>
              <w:rPr>
                <w:rFonts w:cs="Arial" w:ascii="Arial" w:hAnsi="Arial"/>
                <w:sz w:val="22"/>
                <w:szCs w:val="22"/>
              </w:rPr>
              <w:t xml:space="preserve"> </w:t>
            </w:r>
          </w:p>
          <w:p>
            <w:pPr>
              <w:pStyle w:val="Normal"/>
              <w:ind w:left="709" w:hanging="0"/>
              <w:jc w:val="both"/>
              <w:rPr>
                <w:rFonts w:ascii="Arial" w:hAnsi="Arial" w:cs="Arial"/>
                <w:szCs w:val="22"/>
              </w:rPr>
            </w:pPr>
            <w:r>
              <w:rPr>
                <w:rFonts w:cs="Arial" w:ascii="Arial" w:hAnsi="Arial"/>
                <w:sz w:val="22"/>
                <w:szCs w:val="22"/>
              </w:rPr>
              <w:t xml:space="preserve">Σημειώνεται ότι από </w:t>
            </w:r>
            <w:r>
              <w:rPr>
                <w:rFonts w:cs="Arial" w:ascii="Arial" w:hAnsi="Arial"/>
                <w:b/>
                <w:sz w:val="22"/>
                <w:szCs w:val="22"/>
              </w:rPr>
              <w:t>1.9.2021</w:t>
            </w:r>
            <w:r>
              <w:rPr>
                <w:rFonts w:cs="Arial" w:ascii="Arial" w:hAnsi="Arial"/>
                <w:sz w:val="22"/>
                <w:szCs w:val="22"/>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Pr>
                <w:rFonts w:cs="Arial" w:ascii="Arial" w:hAnsi="Arial"/>
                <w:b/>
                <w:sz w:val="22"/>
                <w:szCs w:val="22"/>
              </w:rPr>
              <w:t>μέσω της εφαρμογής «Πιστοποιημένοι Μεταφραστές» της Ενιαίας Ψηφιακής Πύλης gov.gr.</w:t>
            </w:r>
            <w:r>
              <w:rPr>
                <w:rFonts w:cs="Arial" w:ascii="Arial" w:hAnsi="Arial"/>
                <w:sz w:val="22"/>
                <w:szCs w:val="22"/>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pPr>
              <w:pStyle w:val="Normal"/>
              <w:numPr>
                <w:ilvl w:val="0"/>
                <w:numId w:val="1"/>
              </w:numPr>
              <w:jc w:val="both"/>
              <w:rPr>
                <w:rFonts w:ascii="Arial" w:hAnsi="Arial" w:cs="Arial"/>
                <w:szCs w:val="22"/>
              </w:rPr>
            </w:pPr>
            <w:r>
              <w:rPr>
                <w:rFonts w:cs="Arial" w:ascii="Arial" w:hAnsi="Arial"/>
                <w:sz w:val="22"/>
                <w:szCs w:val="22"/>
              </w:rPr>
              <w:t xml:space="preserve">Στην </w:t>
            </w:r>
            <w:r>
              <w:rPr>
                <w:rFonts w:cs="Arial" w:ascii="Arial" w:hAnsi="Arial"/>
                <w:b/>
                <w:sz w:val="22"/>
                <w:szCs w:val="22"/>
              </w:rPr>
              <w:t xml:space="preserve">παρ. 9 </w:t>
            </w:r>
            <w:r>
              <w:rPr>
                <w:rFonts w:cs="Arial" w:ascii="Arial" w:hAnsi="Arial"/>
                <w:sz w:val="22"/>
                <w:szCs w:val="22"/>
              </w:rPr>
              <w:t xml:space="preserve">του </w:t>
            </w:r>
            <w:r>
              <w:rPr>
                <w:rFonts w:cs="Arial" w:ascii="Arial" w:hAnsi="Arial"/>
                <w:b/>
                <w:sz w:val="22"/>
                <w:szCs w:val="22"/>
              </w:rPr>
              <w:t xml:space="preserve">ΚΕΦΑΛΑΙΟΥ Ι : ΑΠΑΡΑΙΤΗΤΑ ΔΙΚΑΙΟΛΟΓΗΤΙΚΑ ΣΥΜΜΕΤΟΧΗΣ </w:t>
            </w:r>
            <w:r>
              <w:rPr>
                <w:rFonts w:cs="Arial" w:ascii="Arial" w:hAnsi="Arial"/>
                <w:sz w:val="22"/>
                <w:szCs w:val="22"/>
              </w:rPr>
              <w:t>του ως άνω</w:t>
            </w:r>
            <w:r>
              <w:rPr>
                <w:rFonts w:cs="Arial" w:ascii="Arial" w:hAnsi="Arial"/>
                <w:b/>
                <w:sz w:val="22"/>
                <w:szCs w:val="22"/>
              </w:rPr>
              <w:t xml:space="preserve"> ΠΑΡΑΡΤΗΜΑΤΟΣ </w:t>
            </w:r>
            <w:r>
              <w:rPr>
                <w:rFonts w:cs="Arial" w:ascii="Arial" w:hAnsi="Arial"/>
                <w:sz w:val="22"/>
                <w:szCs w:val="22"/>
              </w:rPr>
              <w:t>(σελ. 11), όπου γίνεται αναφορά στα Κέντρα Πιστοποίησης Αναπηρίας (ΚΕ.Π.Α.), προστίθεται το κάτωθι κείμενο:</w:t>
            </w:r>
          </w:p>
          <w:p>
            <w:pPr>
              <w:pStyle w:val="Normal"/>
              <w:ind w:left="709" w:hanging="0"/>
              <w:jc w:val="both"/>
              <w:rPr>
                <w:rFonts w:ascii="Arial" w:hAnsi="Arial" w:cs="Arial"/>
                <w:szCs w:val="22"/>
              </w:rPr>
            </w:pPr>
            <w:r>
              <w:rPr>
                <w:rFonts w:cs="Arial" w:ascii="Arial" w:hAnsi="Arial"/>
                <w:sz w:val="22"/>
                <w:szCs w:val="22"/>
              </w:rPr>
              <w:t>Πιστοποιητικά Κέντρων Πιστοποίησης (ΚΕ.Π.Α.) σε ισχύ θεωρούνται όσα βεβαιώνουν το προβλεπόμενο ποσοστό αναπηρίας και τα οποία:</w:t>
            </w:r>
          </w:p>
          <w:p>
            <w:pPr>
              <w:pStyle w:val="Normal"/>
              <w:ind w:left="709" w:hanging="0"/>
              <w:jc w:val="both"/>
              <w:rPr>
                <w:rFonts w:ascii="Arial" w:hAnsi="Arial" w:cs="Arial"/>
                <w:szCs w:val="22"/>
              </w:rPr>
            </w:pPr>
            <w:r>
              <w:rPr>
                <w:rFonts w:cs="Arial" w:ascii="Arial" w:hAnsi="Arial"/>
                <w:sz w:val="22"/>
                <w:szCs w:val="22"/>
              </w:rPr>
              <w:t>α) Αναφέρουν ότι ισχύουν εφ’ όρου ζωής ή ισχύουν επ’ αόριστο ή η πάθηση είναι μη αναστρέψιμη.</w:t>
            </w:r>
          </w:p>
          <w:p>
            <w:pPr>
              <w:pStyle w:val="Normal"/>
              <w:ind w:left="709" w:hanging="0"/>
              <w:jc w:val="both"/>
              <w:rPr>
                <w:rFonts w:ascii="Arial" w:hAnsi="Arial" w:cs="Arial"/>
                <w:szCs w:val="22"/>
              </w:rPr>
            </w:pPr>
            <w:r>
              <w:rPr>
                <w:rFonts w:cs="Arial" w:ascii="Arial" w:hAnsi="Arial"/>
                <w:sz w:val="22"/>
                <w:szCs w:val="22"/>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pPr>
              <w:pStyle w:val="Normal"/>
              <w:ind w:left="709" w:hanging="0"/>
              <w:jc w:val="both"/>
              <w:rPr>
                <w:rFonts w:ascii="Arial" w:hAnsi="Arial" w:cs="Arial"/>
                <w:szCs w:val="22"/>
              </w:rPr>
            </w:pPr>
            <w:r>
              <w:rPr>
                <w:rFonts w:cs="Arial" w:ascii="Arial" w:hAnsi="Arial"/>
                <w:sz w:val="22"/>
                <w:szCs w:val="22"/>
              </w:rPr>
              <w:t xml:space="preserve">Πιστοποιητικά ΚΕ.Π.Α. στα οποία δεν αναφέρεται η χρονική διάρκεια ισχύος, όπως ενδεικτικά όσα εκδίδονται στο πλαίσιο του Ν. 2643/1998, </w:t>
            </w:r>
            <w:r>
              <w:rPr>
                <w:rFonts w:cs="Arial" w:ascii="Arial" w:hAnsi="Arial"/>
                <w:b/>
                <w:sz w:val="22"/>
                <w:szCs w:val="22"/>
              </w:rPr>
              <w:t>δεν ισχύουν αυτοτελώς</w:t>
            </w:r>
            <w:r>
              <w:rPr>
                <w:rFonts w:cs="Arial" w:ascii="Arial" w:hAnsi="Arial"/>
                <w:sz w:val="22"/>
                <w:szCs w:val="22"/>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Pr>
                <w:rFonts w:cs="Arial" w:ascii="Arial" w:hAnsi="Arial"/>
                <w:b/>
                <w:sz w:val="22"/>
                <w:szCs w:val="22"/>
              </w:rPr>
              <w:t>αθροιστικά</w:t>
            </w:r>
            <w:r>
              <w:rPr>
                <w:rFonts w:cs="Arial" w:ascii="Arial" w:hAnsi="Arial"/>
                <w:sz w:val="22"/>
                <w:szCs w:val="22"/>
              </w:rPr>
              <w:t>.</w:t>
            </w:r>
          </w:p>
          <w:p>
            <w:pPr>
              <w:pStyle w:val="Normal"/>
              <w:ind w:left="709" w:hanging="0"/>
              <w:jc w:val="both"/>
              <w:rPr>
                <w:rFonts w:ascii="Arial" w:hAnsi="Arial" w:cs="Arial"/>
                <w:szCs w:val="22"/>
              </w:rPr>
            </w:pPr>
            <w:r>
              <w:rPr>
                <w:rFonts w:cs="Arial" w:ascii="Arial" w:hAnsi="Arial"/>
                <w:sz w:val="22"/>
                <w:szCs w:val="22"/>
              </w:rPr>
              <w:t xml:space="preserve">Επιπλέον, οι πριν την 01.09.2011 εκδοθείσες βεβαιώσεις πιστοποίησης αναπηρίας από τις αντίστοιχες Α/βάθμιες Υγειονομικές Επιτροπές των νομαρχιών, της περιφέρειας ή των φορέων Κοινωνικής Ασφάλισης, εφ’ όσον πρόκειται </w:t>
            </w:r>
            <w:r>
              <w:rPr>
                <w:rFonts w:cs="Arial" w:ascii="Arial" w:hAnsi="Arial"/>
                <w:b/>
                <w:sz w:val="22"/>
                <w:szCs w:val="22"/>
              </w:rPr>
              <w:t>για επ’ αόριστον κρίση,</w:t>
            </w:r>
            <w:r>
              <w:rPr>
                <w:rFonts w:cs="Arial" w:ascii="Arial" w:hAnsi="Arial"/>
                <w:sz w:val="22"/>
                <w:szCs w:val="22"/>
              </w:rPr>
              <w:t xml:space="preserve"> γίνονται δεκτές.</w:t>
            </w:r>
          </w:p>
          <w:p>
            <w:pPr>
              <w:pStyle w:val="Normal"/>
              <w:ind w:left="709" w:hanging="0"/>
              <w:jc w:val="both"/>
              <w:rPr>
                <w:rFonts w:ascii="Arial" w:hAnsi="Arial" w:cs="Arial"/>
                <w:szCs w:val="22"/>
              </w:rPr>
            </w:pPr>
            <w:r>
              <w:rPr>
                <w:rFonts w:cs="Arial" w:ascii="Arial" w:hAnsi="Arial"/>
                <w:szCs w:val="22"/>
              </w:rPr>
            </w:r>
          </w:p>
          <w:p>
            <w:pPr>
              <w:pStyle w:val="Normal"/>
              <w:spacing w:before="0" w:after="0"/>
              <w:contextualSpacing/>
              <w:jc w:val="both"/>
              <w:rPr>
                <w:rFonts w:ascii="Arial" w:hAnsi="Arial" w:cs="Arial"/>
                <w:b/>
                <w:b/>
                <w:szCs w:val="22"/>
              </w:rPr>
            </w:pPr>
            <w:r>
              <w:rPr>
                <w:rFonts w:cs="Arial" w:ascii="Arial" w:hAnsi="Arial"/>
                <w:b/>
                <w:sz w:val="22"/>
                <w:szCs w:val="22"/>
              </w:rPr>
              <w:t>* Μετά την εφαρμογή του Π.Δ. 85/2022 (ΦΕΚ 232/τ. Α΄/17-12-2022), η παρ. 2 και η παρ. 3 με την υπ’ αριθμ. (1) ΕΠΙΣΗΜΑΝΣΗ αυτής, του ΚΕΦΑΛΑΙΟΥ Ι : ΑΠΑΡΑΙΤΗΤΑ ΔΙΚΑΙΟΛΟΓΗΤΙΚΑ ΣΥΜΜΕΤΟΧΗΣ, αναμορφώνονται ως κατωτέρω:</w:t>
            </w:r>
          </w:p>
          <w:p>
            <w:pPr>
              <w:pStyle w:val="Normal"/>
              <w:spacing w:before="0" w:after="0"/>
              <w:contextualSpacing/>
              <w:jc w:val="both"/>
              <w:rPr>
                <w:rFonts w:ascii="Arial" w:hAnsi="Arial" w:cs="Arial"/>
                <w:b/>
                <w:b/>
                <w:szCs w:val="22"/>
              </w:rPr>
            </w:pPr>
            <w:r>
              <w:rPr>
                <w:rFonts w:cs="Arial" w:ascii="Arial" w:hAnsi="Arial"/>
                <w:b/>
                <w:szCs w:val="22"/>
              </w:rPr>
            </w:r>
          </w:p>
          <w:p>
            <w:pPr>
              <w:pStyle w:val="Normal"/>
              <w:spacing w:before="0" w:after="0"/>
              <w:contextualSpacing/>
              <w:jc w:val="both"/>
              <w:rPr>
                <w:rFonts w:ascii="Arial" w:hAnsi="Arial" w:cs="Arial"/>
                <w:b/>
                <w:b/>
                <w:szCs w:val="22"/>
              </w:rPr>
            </w:pPr>
            <w:r>
              <w:rPr>
                <w:rFonts w:cs="Arial" w:ascii="Arial" w:hAnsi="Arial"/>
                <w:b/>
                <w:sz w:val="22"/>
                <w:szCs w:val="22"/>
              </w:rPr>
              <w:t>2. ΤΙΤΛΟΙ ΣΠΟΥΔΩΝ</w:t>
            </w:r>
          </w:p>
          <w:p>
            <w:pPr>
              <w:pStyle w:val="21"/>
              <w:widowControl w:val="false"/>
              <w:ind w:right="45" w:hanging="0"/>
              <w:rPr>
                <w:rFonts w:ascii="Arial" w:hAnsi="Arial" w:cs="Arial"/>
                <w:b/>
                <w:b/>
                <w:sz w:val="22"/>
                <w:szCs w:val="22"/>
                <w:u w:val="single"/>
              </w:rPr>
            </w:pPr>
            <w:r>
              <w:rPr>
                <w:rFonts w:cs="Arial" w:ascii="Arial" w:hAnsi="Arial"/>
                <w:b/>
                <w:sz w:val="22"/>
                <w:szCs w:val="22"/>
                <w:u w:val="single"/>
              </w:rPr>
              <w:t>Για τις κατηγορίες  Πανεπιστημιακής ή  Τεχνολογικής Εκπαίδευσης:</w:t>
            </w:r>
          </w:p>
          <w:p>
            <w:pPr>
              <w:pStyle w:val="21"/>
              <w:widowControl w:val="false"/>
              <w:ind w:right="45" w:hanging="0"/>
              <w:rPr>
                <w:rFonts w:ascii="Arial" w:hAnsi="Arial" w:cs="Arial"/>
                <w:b/>
                <w:b/>
                <w:sz w:val="22"/>
                <w:szCs w:val="22"/>
                <w:u w:val="single"/>
              </w:rPr>
            </w:pPr>
            <w:r>
              <w:rPr>
                <w:rFonts w:cs="Arial" w:ascii="Arial" w:hAnsi="Arial"/>
                <w:b/>
                <w:sz w:val="22"/>
                <w:szCs w:val="22"/>
                <w:u w:val="single"/>
              </w:rPr>
            </w:r>
          </w:p>
          <w:p>
            <w:pPr>
              <w:pStyle w:val="21"/>
              <w:widowControl w:val="false"/>
              <w:ind w:right="45" w:hanging="0"/>
              <w:rPr>
                <w:rFonts w:ascii="Arial" w:hAnsi="Arial" w:cs="Arial"/>
                <w:sz w:val="22"/>
                <w:szCs w:val="22"/>
              </w:rPr>
            </w:pPr>
            <w:r>
              <w:rPr>
                <w:rFonts w:cs="Arial" w:ascii="Arial" w:hAnsi="Arial"/>
                <w:b/>
                <w:sz w:val="22"/>
                <w:szCs w:val="22"/>
              </w:rPr>
              <w:t>Τίτλος σπουδών</w:t>
            </w:r>
            <w:r>
              <w:rPr>
                <w:rFonts w:cs="Arial" w:ascii="Arial" w:hAnsi="Arial"/>
                <w:sz w:val="22"/>
                <w:szCs w:val="22"/>
              </w:rPr>
              <w:t xml:space="preserve"> </w:t>
            </w:r>
            <w:r>
              <w:rPr>
                <w:rFonts w:cs="Arial" w:ascii="Arial" w:hAnsi="Arial"/>
                <w:color w:val="000000"/>
                <w:sz w:val="22"/>
                <w:szCs w:val="22"/>
              </w:rPr>
              <w:t xml:space="preserve">(ο ρητά αναφερόμενος ανά κλάδο ή ειδικότητα) </w:t>
            </w:r>
            <w:r>
              <w:rPr>
                <w:rFonts w:cs="Arial" w:ascii="Arial" w:hAnsi="Arial"/>
                <w:sz w:val="22"/>
                <w:szCs w:val="22"/>
              </w:rPr>
              <w:t xml:space="preserve">στον οποίο να αναγράφεται,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ή ΤΕΙ, τότε προκύπτει από τον προσκομισθέντα τίτλο σπουδών. </w:t>
            </w:r>
          </w:p>
          <w:p>
            <w:pPr>
              <w:pStyle w:val="Normal"/>
              <w:jc w:val="both"/>
              <w:rPr>
                <w:rFonts w:ascii="Arial" w:hAnsi="Arial" w:cs="Arial"/>
                <w:b/>
                <w:b/>
                <w:szCs w:val="22"/>
                <w:highlight w:val="yellow"/>
              </w:rPr>
            </w:pPr>
            <w:r>
              <w:rPr>
                <w:rFonts w:cs="Arial" w:ascii="Arial" w:hAnsi="Arial"/>
                <w:b/>
                <w:bCs/>
                <w:sz w:val="22"/>
                <w:szCs w:val="22"/>
              </w:rPr>
              <w:t xml:space="preserve">Εάν ο τίτλος  έχει αποκτηθεί στην αλλοδαπή </w:t>
            </w:r>
            <w:r>
              <w:rPr>
                <w:rFonts w:cs="Arial" w:ascii="Arial" w:hAnsi="Arial"/>
                <w:b/>
                <w:sz w:val="22"/>
                <w:szCs w:val="22"/>
              </w:rPr>
              <w:t xml:space="preserve">απαιτείται να προσκομισθεί:  </w:t>
            </w:r>
          </w:p>
          <w:p>
            <w:pPr>
              <w:pStyle w:val="Normal"/>
              <w:numPr>
                <w:ilvl w:val="0"/>
                <w:numId w:val="6"/>
              </w:numPr>
              <w:ind w:left="284" w:hanging="284"/>
              <w:jc w:val="both"/>
              <w:rPr>
                <w:rFonts w:ascii="Arial" w:hAnsi="Arial" w:cs="Arial"/>
                <w:color w:val="000000"/>
                <w:szCs w:val="22"/>
              </w:rPr>
            </w:pPr>
            <w:r>
              <w:rPr>
                <w:rFonts w:cs="Arial" w:ascii="Arial" w:hAnsi="Arial"/>
                <w:bCs/>
                <w:color w:val="000000"/>
                <w:sz w:val="22"/>
                <w:szCs w:val="22"/>
              </w:rPr>
              <w:t>Πράξη Ακαδημαϊκής Ισοδυναμίας ή</w:t>
            </w:r>
            <w:r>
              <w:rPr>
                <w:rFonts w:cs="Arial" w:ascii="Arial" w:hAnsi="Arial"/>
                <w:bCs/>
                <w:color w:val="5B9BD5"/>
                <w:sz w:val="22"/>
                <w:szCs w:val="22"/>
              </w:rPr>
              <w:t xml:space="preserve"> </w:t>
            </w:r>
            <w:r>
              <w:rPr>
                <w:rFonts w:cs="Arial" w:ascii="Arial" w:hAnsi="Arial"/>
                <w:bCs/>
                <w:sz w:val="22"/>
                <w:szCs w:val="22"/>
              </w:rPr>
              <w:t>Πιστοποιητικό αναγνώρισης</w:t>
            </w:r>
            <w:r>
              <w:rPr>
                <w:rFonts w:cs="Arial" w:ascii="Arial" w:hAnsi="Arial"/>
                <w:b/>
                <w:sz w:val="22"/>
                <w:szCs w:val="22"/>
              </w:rPr>
              <w:t xml:space="preserve"> </w:t>
            </w:r>
            <w:r>
              <w:rPr>
                <w:rFonts w:cs="Arial" w:ascii="Arial" w:hAnsi="Arial"/>
                <w:sz w:val="22"/>
                <w:szCs w:val="22"/>
              </w:rPr>
              <w:t xml:space="preserve">περί ισοτιμίας, </w:t>
            </w:r>
            <w:r>
              <w:rPr>
                <w:rFonts w:cs="Arial" w:ascii="Arial" w:hAnsi="Arial"/>
                <w:bCs/>
                <w:sz w:val="22"/>
                <w:szCs w:val="22"/>
              </w:rPr>
              <w:t>ισοτιμίας και αντιστοιχίας,</w:t>
            </w:r>
            <w:r>
              <w:rPr>
                <w:rFonts w:cs="Arial" w:ascii="Arial" w:hAnsi="Arial"/>
                <w:sz w:val="22"/>
                <w:szCs w:val="22"/>
              </w:rPr>
              <w:t xml:space="preserve"> </w:t>
            </w:r>
            <w:r>
              <w:rPr>
                <w:rFonts w:cs="Arial" w:ascii="Arial" w:hAnsi="Arial"/>
                <w:color w:val="000000"/>
                <w:sz w:val="22"/>
                <w:szCs w:val="22"/>
              </w:rPr>
              <w:t xml:space="preserve">από τον </w:t>
            </w:r>
            <w:r>
              <w:rPr>
                <w:rFonts w:eastAsia="MS Mincho" w:cs="Arial" w:ascii="Arial" w:hAnsi="Arial"/>
                <w:color w:val="000000"/>
                <w:sz w:val="22"/>
                <w:szCs w:val="22"/>
              </w:rPr>
              <w:t xml:space="preserve">Διεπιστημονικό Οργανισμό Αναγνώρισης Τίτλων Ακαδημαϊκών και Πληροφόρησης </w:t>
            </w:r>
            <w:r>
              <w:rPr>
                <w:rFonts w:eastAsia="MS Mincho" w:cs="Arial" w:ascii="Arial" w:hAnsi="Arial"/>
                <w:b/>
                <w:color w:val="000000"/>
                <w:sz w:val="22"/>
                <w:szCs w:val="22"/>
              </w:rPr>
              <w:t>(Δ.Ο.Α.Τ.Α.Π.)</w:t>
            </w:r>
          </w:p>
          <w:p>
            <w:pPr>
              <w:pStyle w:val="Normal"/>
              <w:ind w:firstLine="284"/>
              <w:jc w:val="both"/>
              <w:rPr>
                <w:rFonts w:ascii="Arial" w:hAnsi="Arial" w:cs="Arial"/>
                <w:szCs w:val="22"/>
              </w:rPr>
            </w:pPr>
            <w:r>
              <w:rPr>
                <w:rFonts w:cs="Arial" w:ascii="Arial" w:hAnsi="Arial"/>
                <w:b/>
                <w:i/>
                <w:sz w:val="22"/>
                <w:szCs w:val="22"/>
              </w:rPr>
              <w:t xml:space="preserve">ή </w:t>
            </w:r>
          </w:p>
          <w:p>
            <w:pPr>
              <w:pStyle w:val="Normal"/>
              <w:numPr>
                <w:ilvl w:val="0"/>
                <w:numId w:val="7"/>
              </w:numPr>
              <w:ind w:left="227" w:hanging="284"/>
              <w:jc w:val="both"/>
              <w:rPr>
                <w:rFonts w:ascii="Arial" w:hAnsi="Arial" w:cs="Arial"/>
                <w:szCs w:val="22"/>
              </w:rPr>
            </w:pPr>
            <w:r>
              <w:rPr>
                <w:rFonts w:cs="Arial" w:ascii="Arial" w:hAnsi="Arial"/>
                <w:sz w:val="22"/>
                <w:szCs w:val="22"/>
              </w:rPr>
              <w:t>Πράξη αναγνώρισης από το Διαπανεπιστημιακό Κέντρο Αναγνώρισης Τίτλων Σπουδών Αλλοδαπής (</w:t>
            </w:r>
            <w:r>
              <w:rPr>
                <w:rFonts w:eastAsia="MS Mincho" w:cs="Arial" w:ascii="Arial" w:hAnsi="Arial"/>
                <w:b/>
                <w:sz w:val="22"/>
                <w:szCs w:val="22"/>
              </w:rPr>
              <w:t xml:space="preserve">ΔΙ.Κ.Α.Τ.Σ.Α. </w:t>
            </w:r>
            <w:r>
              <w:rPr>
                <w:rFonts w:eastAsia="MS Mincho" w:cs="Arial" w:ascii="Arial" w:hAnsi="Arial"/>
                <w:sz w:val="22"/>
                <w:szCs w:val="22"/>
              </w:rPr>
              <w:t xml:space="preserve">για απαιτούμενο βασικό τίτλο </w:t>
            </w:r>
            <w:r>
              <w:rPr>
                <w:rFonts w:eastAsia="MS Mincho" w:cs="Arial" w:ascii="Arial" w:hAnsi="Arial"/>
                <w:b/>
                <w:sz w:val="22"/>
                <w:szCs w:val="22"/>
              </w:rPr>
              <w:t>Π.Ε.</w:t>
            </w:r>
            <w:r>
              <w:rPr>
                <w:rFonts w:eastAsia="MS Mincho" w:cs="Arial" w:ascii="Arial" w:hAnsi="Arial"/>
                <w:sz w:val="22"/>
                <w:szCs w:val="22"/>
              </w:rPr>
              <w:t>)</w:t>
            </w:r>
            <w:r>
              <w:rPr>
                <w:rFonts w:eastAsia="MS Mincho" w:cs="Arial" w:ascii="Arial" w:hAnsi="Arial"/>
                <w:b/>
                <w:sz w:val="22"/>
                <w:szCs w:val="22"/>
              </w:rPr>
              <w:t xml:space="preserve"> </w:t>
            </w:r>
            <w:r>
              <w:rPr>
                <w:rFonts w:cs="Arial" w:ascii="Arial" w:hAnsi="Arial"/>
                <w:sz w:val="22"/>
                <w:szCs w:val="22"/>
              </w:rPr>
              <w:t xml:space="preserve">ή Πράξη αναγνώρισης από </w:t>
            </w:r>
            <w:r>
              <w:rPr>
                <w:rFonts w:eastAsia="MS Mincho" w:cs="Arial" w:ascii="Arial" w:hAnsi="Arial"/>
                <w:sz w:val="22"/>
                <w:szCs w:val="22"/>
              </w:rPr>
              <w:t xml:space="preserve">το Ινστιτούτο Τεχνολογικής Εκπαίδευσης </w:t>
            </w:r>
            <w:r>
              <w:rPr>
                <w:rFonts w:eastAsia="MS Mincho" w:cs="Arial" w:ascii="Arial" w:hAnsi="Arial"/>
                <w:b/>
                <w:sz w:val="22"/>
                <w:szCs w:val="22"/>
              </w:rPr>
              <w:t>Ι.Τ.Ε.</w:t>
            </w:r>
            <w:r>
              <w:rPr>
                <w:rFonts w:eastAsia="MS Mincho" w:cs="Arial" w:ascii="Arial" w:hAnsi="Arial"/>
                <w:sz w:val="22"/>
                <w:szCs w:val="22"/>
              </w:rPr>
              <w:t xml:space="preserve"> (για απαιτούμενο βασικό τίτλο </w:t>
            </w:r>
            <w:r>
              <w:rPr>
                <w:rFonts w:eastAsia="MS Mincho" w:cs="Arial" w:ascii="Arial" w:hAnsi="Arial"/>
                <w:b/>
                <w:sz w:val="22"/>
                <w:szCs w:val="22"/>
              </w:rPr>
              <w:t>Τ.Ε.</w:t>
            </w:r>
            <w:r>
              <w:rPr>
                <w:rFonts w:eastAsia="MS Mincho" w:cs="Arial" w:ascii="Arial" w:hAnsi="Arial"/>
                <w:sz w:val="22"/>
                <w:szCs w:val="22"/>
              </w:rPr>
              <w:t>),</w:t>
            </w:r>
            <w:r>
              <w:rPr>
                <w:rFonts w:eastAsia="MS Mincho" w:cs="Arial" w:ascii="Arial" w:hAnsi="Arial"/>
                <w:b/>
                <w:sz w:val="22"/>
                <w:szCs w:val="22"/>
              </w:rPr>
              <w:t xml:space="preserve"> </w:t>
            </w:r>
            <w:r>
              <w:rPr>
                <w:rFonts w:cs="Arial" w:ascii="Arial" w:hAnsi="Arial"/>
                <w:sz w:val="22"/>
                <w:szCs w:val="22"/>
              </w:rPr>
              <w:t>για την ισοτιμία, ισοτιμία και αντιστοιχία του τίτλου.</w:t>
            </w:r>
          </w:p>
          <w:p>
            <w:pPr>
              <w:pStyle w:val="Normal"/>
              <w:jc w:val="both"/>
              <w:rPr>
                <w:rFonts w:ascii="Arial" w:hAnsi="Arial" w:cs="Arial"/>
                <w:bCs/>
                <w:szCs w:val="22"/>
                <w:u w:val="single"/>
              </w:rPr>
            </w:pPr>
            <w:r>
              <w:rPr>
                <w:rFonts w:cs="Arial" w:ascii="Arial" w:hAnsi="Arial"/>
                <w:bCs/>
                <w:sz w:val="22"/>
                <w:szCs w:val="22"/>
              </w:rPr>
              <w:t>Στην περίπτωση</w:t>
            </w:r>
            <w:r>
              <w:rPr>
                <w:rFonts w:cs="Arial" w:ascii="Arial" w:hAnsi="Arial"/>
                <w:sz w:val="22"/>
                <w:szCs w:val="22"/>
              </w:rPr>
              <w:t xml:space="preserve"> που από την πράξη ή το πιστοποιητικό αναγνώρισης </w:t>
            </w:r>
            <w:r>
              <w:rPr>
                <w:rFonts w:cs="Arial" w:ascii="Arial" w:hAnsi="Arial"/>
                <w:b/>
                <w:sz w:val="22"/>
                <w:szCs w:val="22"/>
              </w:rPr>
              <w:t xml:space="preserve">δεν προκύπτει η κατεύθυνση / ειδίκευση </w:t>
            </w:r>
            <w:r>
              <w:rPr>
                <w:rFonts w:cs="Arial" w:ascii="Arial" w:hAnsi="Arial"/>
                <w:sz w:val="22"/>
                <w:szCs w:val="22"/>
              </w:rPr>
              <w:t xml:space="preserve">απαιτείται βεβαίωση από το Εκπαιδευτικό Ίδρυμα που χορήγησε τον τίτλο, η οποία να καθορίζει την κατεύθυνση / ειδίκευση, </w:t>
            </w:r>
            <w:r>
              <w:rPr>
                <w:rFonts w:cs="Arial" w:ascii="Arial" w:hAnsi="Arial"/>
                <w:b/>
                <w:bCs/>
                <w:sz w:val="22"/>
                <w:szCs w:val="22"/>
              </w:rPr>
              <w:t>καθώς και επίσημη μετάφρασή της</w:t>
            </w:r>
            <w:r>
              <w:rPr>
                <w:rFonts w:cs="Arial" w:ascii="Arial" w:hAnsi="Arial"/>
                <w:bCs/>
                <w:sz w:val="22"/>
                <w:szCs w:val="22"/>
              </w:rPr>
              <w:t>.</w:t>
            </w:r>
          </w:p>
          <w:p>
            <w:pPr>
              <w:pStyle w:val="Normal"/>
              <w:jc w:val="both"/>
              <w:rPr>
                <w:rFonts w:ascii="Arial" w:hAnsi="Arial" w:cs="Arial"/>
                <w:szCs w:val="22"/>
              </w:rPr>
            </w:pPr>
            <w:r>
              <w:rPr>
                <w:rFonts w:cs="Arial" w:ascii="Arial" w:hAnsi="Arial"/>
                <w:sz w:val="22"/>
                <w:szCs w:val="22"/>
              </w:rPr>
              <w:t xml:space="preserve">Ειδικά για τα πτυχία της </w:t>
            </w:r>
            <w:r>
              <w:rPr>
                <w:rFonts w:cs="Arial" w:ascii="Arial" w:hAnsi="Arial"/>
                <w:b/>
                <w:sz w:val="22"/>
                <w:szCs w:val="22"/>
              </w:rPr>
              <w:t>Κύπρου</w:t>
            </w:r>
            <w:r>
              <w:rPr>
                <w:rFonts w:cs="Arial" w:ascii="Arial" w:hAnsi="Arial"/>
                <w:sz w:val="22"/>
                <w:szCs w:val="22"/>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ισοτιμία και αντιστοιχία. Για τα ίδια πτυχία  καθώς και για όλα τα υπόλοιπα τα οποία έχουν χρόνο κτήσης μετά την ένταξή της στη Ε.Ε, απαιτείται ισοτιμία και αντιστοιχία ή Ακαδημαϊκή Ισοδυναμία.</w:t>
            </w:r>
          </w:p>
          <w:p>
            <w:pPr>
              <w:pStyle w:val="Normal"/>
              <w:jc w:val="both"/>
              <w:rPr>
                <w:rFonts w:ascii="Arial" w:hAnsi="Arial" w:cs="Arial"/>
                <w:b/>
                <w:b/>
                <w:szCs w:val="22"/>
                <w:highlight w:val="yellow"/>
              </w:rPr>
            </w:pPr>
            <w:r>
              <w:rPr>
                <w:rFonts w:cs="Arial" w:ascii="Arial" w:hAnsi="Arial"/>
                <w:b/>
                <w:sz w:val="22"/>
                <w:szCs w:val="22"/>
              </w:rPr>
              <w:t>Ισοτιμία πτυχίων Α.Ε.Ι. και Τ.Ε.Ι. που κατέχουν πολιτικοί πρόσφυγες και επαναπατριζόμενοι Έλληνες</w:t>
            </w:r>
          </w:p>
          <w:p>
            <w:pPr>
              <w:pStyle w:val="Normal"/>
              <w:jc w:val="both"/>
              <w:rPr>
                <w:rFonts w:ascii="Arial" w:hAnsi="Arial" w:cs="Arial"/>
                <w:szCs w:val="22"/>
              </w:rPr>
            </w:pPr>
            <w:r>
              <w:rPr>
                <w:rFonts w:cs="Arial" w:ascii="Arial" w:hAnsi="Arial"/>
                <w:sz w:val="22"/>
                <w:szCs w:val="22"/>
              </w:rPr>
              <w:t xml:space="preserve">Σύμφωνα με τη διάταξη της παραγράφου 6 του άρθρου 2 του Ν. 1735/1987 «σε περίπτωση που το </w:t>
            </w:r>
            <w:r>
              <w:rPr>
                <w:rFonts w:eastAsia="MS Mincho" w:cs="Arial" w:ascii="Arial" w:hAnsi="Arial"/>
                <w:b/>
                <w:sz w:val="22"/>
                <w:szCs w:val="22"/>
              </w:rPr>
              <w:t>ΔΙ.Κ.Α.Τ.Σ.Α.</w:t>
            </w:r>
            <w:r>
              <w:rPr>
                <w:rFonts w:eastAsia="MS Mincho" w:cs="Arial" w:ascii="Arial" w:hAnsi="Arial"/>
                <w:sz w:val="22"/>
                <w:szCs w:val="22"/>
              </w:rPr>
              <w:t xml:space="preserve"> </w:t>
            </w:r>
            <w:r>
              <w:rPr>
                <w:rFonts w:cs="Arial" w:ascii="Arial" w:hAnsi="Arial"/>
                <w:sz w:val="22"/>
                <w:szCs w:val="22"/>
              </w:rPr>
              <w:t>και το Ινστιτούτο Τεχνολογικής Εκπαίδευσης</w:t>
            </w:r>
            <w:r>
              <w:rPr>
                <w:rFonts w:cs="Arial" w:ascii="Arial" w:hAnsi="Arial"/>
                <w:b/>
                <w:sz w:val="22"/>
                <w:szCs w:val="22"/>
              </w:rPr>
              <w:t xml:space="preserve"> (Ι.Τ.Ε.)</w:t>
            </w:r>
            <w:r>
              <w:rPr>
                <w:rFonts w:cs="Arial" w:ascii="Arial" w:hAnsi="Arial"/>
                <w:sz w:val="22"/>
                <w:szCs w:val="22"/>
              </w:rPr>
              <w:t xml:space="preserve"> δεν μπορούν να αναγνωρίσουν ισοτιμία πτυχίων Α.Ε.Ι. ή Τ.Ε.Ι. που κατέχουν πολιτικοί πρόσφυγες και επαναπατριζόμενοι Έλληνες, κατά την έννοια των διατάξεων της περίπτωσης α΄ της παρ. 2 του άρθρου 5, </w:t>
            </w:r>
            <w:r>
              <w:rPr>
                <w:rFonts w:cs="Arial" w:ascii="Arial" w:hAnsi="Arial"/>
                <w:b/>
                <w:sz w:val="22"/>
                <w:szCs w:val="22"/>
              </w:rPr>
              <w:t xml:space="preserve">λόγω ανυπαρξίας αντίστοιχης σχολής στα Α.Ε.Ι. </w:t>
            </w:r>
            <w:r>
              <w:rPr>
                <w:rFonts w:cs="Arial" w:ascii="Arial" w:hAnsi="Arial"/>
                <w:b/>
                <w:bCs/>
                <w:sz w:val="22"/>
                <w:szCs w:val="22"/>
              </w:rPr>
              <w:t>και Τ.Ε.Ι.</w:t>
            </w:r>
            <w:r>
              <w:rPr>
                <w:rFonts w:cs="Arial" w:ascii="Arial" w:hAnsi="Arial"/>
                <w:b/>
                <w:sz w:val="22"/>
                <w:szCs w:val="22"/>
              </w:rPr>
              <w:t xml:space="preserve"> της ημεδαπής, καθορίζουν με βεβαίωσή τους τη συνάφεια του γνωστικού αντικειμένου του πτυχίου με πτυχίο Α.Ε.Ι. ή Τ.Ε.Ι. της ημεδαπής.</w:t>
            </w:r>
            <w:r>
              <w:rPr>
                <w:rFonts w:cs="Arial" w:ascii="Arial" w:hAnsi="Arial"/>
                <w:sz w:val="22"/>
                <w:szCs w:val="22"/>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pPr>
              <w:pStyle w:val="Normal"/>
              <w:tabs>
                <w:tab w:val="clear" w:pos="720"/>
                <w:tab w:val="left" w:pos="284" w:leader="none"/>
              </w:tabs>
              <w:jc w:val="both"/>
              <w:rPr>
                <w:rFonts w:ascii="Arial" w:hAnsi="Arial" w:cs="Arial"/>
                <w:b/>
                <w:b/>
                <w:szCs w:val="22"/>
              </w:rPr>
            </w:pPr>
            <w:r>
              <w:rPr>
                <w:rFonts w:cs="Arial" w:ascii="Arial" w:hAnsi="Arial"/>
                <w:sz w:val="22"/>
                <w:szCs w:val="22"/>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Pr>
                <w:rFonts w:cs="Arial" w:ascii="Arial" w:hAnsi="Arial"/>
                <w:b/>
                <w:sz w:val="22"/>
                <w:szCs w:val="22"/>
              </w:rPr>
              <w:t xml:space="preserve"> (Δ.Ο.Α.Τ.Α.Π.)</w:t>
            </w:r>
            <w:r>
              <w:rPr>
                <w:rFonts w:cs="Arial" w:ascii="Arial" w:hAnsi="Arial"/>
                <w:sz w:val="22"/>
                <w:szCs w:val="22"/>
              </w:rPr>
              <w:t xml:space="preserve"> προκειμένου να συμμετέχουν σε διαδικασίες πρόσληψης πρέπει με </w:t>
            </w:r>
            <w:r>
              <w:rPr>
                <w:rFonts w:cs="Arial" w:ascii="Arial" w:hAnsi="Arial"/>
                <w:b/>
                <w:sz w:val="22"/>
                <w:szCs w:val="22"/>
              </w:rPr>
              <w:t>βεβαίωση του Δ.Ο.Α.Τ.Α.Π. να καθορίζεται η συνάφεια του γνωστικού αντικειμένου του πτυχίου με πτυχία Α.Ε.Ι. ή Τ.Ε.Ι.  της ημεδαπής (αντιστοίχως), τα οποία ζητούνται από την ανακοίνωση ως προσόντα πρόσληψης για τις προκηρυσσόμενες θέσεις.</w:t>
            </w:r>
          </w:p>
          <w:p>
            <w:pPr>
              <w:pStyle w:val="Normal"/>
              <w:tabs>
                <w:tab w:val="clear" w:pos="720"/>
                <w:tab w:val="left" w:pos="284" w:leader="none"/>
              </w:tabs>
              <w:jc w:val="both"/>
              <w:rPr>
                <w:rFonts w:ascii="Arial" w:hAnsi="Arial" w:cs="Arial"/>
                <w:b/>
                <w:b/>
                <w:szCs w:val="22"/>
              </w:rPr>
            </w:pPr>
            <w:r>
              <w:rPr>
                <w:rFonts w:cs="Arial" w:ascii="Arial" w:hAnsi="Arial"/>
                <w:b/>
                <w:szCs w:val="22"/>
              </w:rPr>
            </w:r>
          </w:p>
          <w:p>
            <w:pPr>
              <w:pStyle w:val="Normal"/>
              <w:tabs>
                <w:tab w:val="clear" w:pos="720"/>
                <w:tab w:val="left" w:pos="709"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20"/>
                <w:tab w:val="left" w:pos="709"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20"/>
                <w:tab w:val="left" w:pos="709"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20"/>
                <w:tab w:val="left" w:pos="709" w:leader="none"/>
              </w:tabs>
              <w:jc w:val="center"/>
              <w:rPr>
                <w:rFonts w:ascii="Arial" w:hAnsi="Arial" w:cs="Arial"/>
                <w:b/>
                <w:b/>
                <w:szCs w:val="22"/>
                <w:u w:val="single"/>
              </w:rPr>
            </w:pPr>
            <w:r>
              <w:rPr>
                <w:rFonts w:cs="Arial" w:ascii="Arial" w:hAnsi="Arial"/>
                <w:b/>
                <w:sz w:val="22"/>
                <w:szCs w:val="22"/>
                <w:u w:val="single"/>
              </w:rPr>
              <w:t>Ειδικές διευκρινίσεις για δικαιολογητικά που αφορούν τίτλους σπουδών</w:t>
            </w:r>
          </w:p>
          <w:p>
            <w:pPr>
              <w:pStyle w:val="Normal"/>
              <w:tabs>
                <w:tab w:val="clear" w:pos="720"/>
                <w:tab w:val="left" w:pos="709" w:leader="none"/>
              </w:tabs>
              <w:jc w:val="center"/>
              <w:rPr>
                <w:rFonts w:ascii="Arial" w:hAnsi="Arial" w:cs="Arial"/>
                <w:b/>
                <w:b/>
                <w:szCs w:val="22"/>
                <w:u w:val="single"/>
              </w:rPr>
            </w:pPr>
            <w:r>
              <w:rPr>
                <w:rFonts w:cs="Arial" w:ascii="Arial" w:hAnsi="Arial"/>
                <w:b/>
                <w:szCs w:val="22"/>
                <w:u w:val="single"/>
              </w:rPr>
            </w:r>
          </w:p>
          <w:p>
            <w:pPr>
              <w:pStyle w:val="Normal"/>
              <w:ind w:left="312" w:hanging="312"/>
              <w:jc w:val="both"/>
              <w:rPr>
                <w:rFonts w:ascii="Arial" w:hAnsi="Arial" w:cs="Arial"/>
                <w:b/>
                <w:b/>
                <w:color w:val="000000"/>
                <w:szCs w:val="22"/>
              </w:rPr>
            </w:pPr>
            <w:r>
              <w:rPr>
                <w:rFonts w:cs="Arial" w:ascii="Arial" w:hAnsi="Arial"/>
                <w:b/>
                <w:color w:val="000000"/>
                <w:sz w:val="22"/>
                <w:szCs w:val="22"/>
              </w:rPr>
              <w:t xml:space="preserve">1) Σε περίπτωση ίδρυσης ή συγχώνευσης ή κατάτμησης Σχολών ή Τμημάτων Πανεπιστημιακής Εκπαίδευσης της ημεδαπής, μετά τη δημοσίευση του νέου Προσοντολογίου – Κλαδολογίου π.δ. 85/2022 (Α΄232), χορηγούμενο πτυχίο ή δίπλωμα που δεν περιλαμβάνεται στους ρητά αναφερόμενους στην οικεία Ανακοίνωση τίτλους, γίνεται δεκτό ως αντίστοιχο, εφόσον στηρίζεται σε σπουδές που καλύπτουν με πλήρη επάρκεια το γνωστικό αντικείμενο του πτυχίου ή διπλώματος που ζητείται από την Ανακοίνωση. </w:t>
            </w:r>
          </w:p>
          <w:p>
            <w:pPr>
              <w:pStyle w:val="Normal"/>
              <w:ind w:left="312" w:hanging="0"/>
              <w:jc w:val="both"/>
              <w:rPr>
                <w:rFonts w:ascii="Arial" w:hAnsi="Arial" w:cs="Arial"/>
                <w:b/>
                <w:b/>
                <w:color w:val="000000"/>
                <w:szCs w:val="22"/>
              </w:rPr>
            </w:pPr>
            <w:r>
              <w:rPr>
                <w:rFonts w:cs="Arial" w:ascii="Arial" w:hAnsi="Arial"/>
                <w:b/>
                <w:color w:val="000000"/>
                <w:sz w:val="22"/>
                <w:szCs w:val="22"/>
              </w:rPr>
              <w:t xml:space="preserve">Ο υποψήφιος υποχρεούται να προσκομίσει σχετική βεβαίωση της </w:t>
            </w:r>
            <w:r>
              <w:rPr>
                <w:rFonts w:cs="Arial" w:ascii="Arial" w:hAnsi="Arial"/>
                <w:b/>
                <w:bCs/>
                <w:color w:val="000000"/>
                <w:sz w:val="22"/>
                <w:szCs w:val="22"/>
              </w:rPr>
              <w:t>Εθνικής Αρχής Ανώτατης Εκπαίδευσης (ΕΘΑΑΕ), η οποία χορηγείται</w:t>
            </w:r>
            <w:r>
              <w:rPr>
                <w:rFonts w:cs="Arial" w:ascii="Arial" w:hAnsi="Arial"/>
                <w:b/>
                <w:color w:val="000000"/>
                <w:sz w:val="22"/>
                <w:szCs w:val="22"/>
              </w:rPr>
              <w:t xml:space="preserve"> κατόπιν σχετικού αιτήματος του οικείου Α.Ε.Ι. </w:t>
            </w:r>
          </w:p>
          <w:p>
            <w:pPr>
              <w:pStyle w:val="Normal"/>
              <w:ind w:left="312" w:hanging="0"/>
              <w:jc w:val="both"/>
              <w:rPr>
                <w:rFonts w:ascii="Arial" w:hAnsi="Arial" w:cs="Arial"/>
                <w:b/>
                <w:b/>
                <w:color w:val="4F81BD"/>
                <w:szCs w:val="22"/>
              </w:rPr>
            </w:pPr>
            <w:r>
              <w:rPr>
                <w:rFonts w:cs="Arial" w:ascii="Arial" w:hAnsi="Arial"/>
                <w:color w:val="000000"/>
                <w:sz w:val="22"/>
                <w:szCs w:val="22"/>
              </w:rPr>
              <w:t xml:space="preserve">Σε περίπτωση που δεν προσκομισθεί η βεβαίωση αυτή ή δεν αναφέρεται σε αυτήν το συγκεκριμένο, σύμφωνα με την οικεία Ανακοίνωση, απαιτούμενο </w:t>
            </w:r>
            <w:r>
              <w:rPr>
                <w:rFonts w:cs="Arial" w:ascii="Arial" w:hAnsi="Arial"/>
                <w:b/>
                <w:color w:val="000000"/>
                <w:sz w:val="22"/>
                <w:szCs w:val="22"/>
              </w:rPr>
              <w:t>πτυχίο, ο επικαλούμενος τίτλος δεν λαμβάνεται υπόψη</w:t>
            </w:r>
            <w:r>
              <w:rPr>
                <w:rFonts w:cs="Arial" w:ascii="Arial" w:hAnsi="Arial"/>
                <w:b/>
                <w:bCs/>
                <w:color w:val="000000"/>
                <w:sz w:val="22"/>
                <w:szCs w:val="22"/>
              </w:rPr>
              <w:t>.</w:t>
            </w:r>
          </w:p>
          <w:p>
            <w:pPr>
              <w:pStyle w:val="Normal"/>
              <w:ind w:left="312" w:hanging="0"/>
              <w:jc w:val="both"/>
              <w:rPr>
                <w:rFonts w:ascii="Arial" w:hAnsi="Arial" w:cs="Arial"/>
                <w:b/>
                <w:b/>
                <w:color w:val="000000"/>
                <w:szCs w:val="22"/>
              </w:rPr>
            </w:pPr>
            <w:r>
              <w:rPr>
                <w:rFonts w:cs="Arial" w:ascii="Arial" w:hAnsi="Arial"/>
                <w:b/>
                <w:color w:val="000000"/>
                <w:sz w:val="22"/>
                <w:szCs w:val="22"/>
              </w:rPr>
              <w:t>Βεβαιώσεις επάρκειας γνωστικού αντικειμένου σπουδών, οι οποίες έχουν χορηγηθεί σύμφωνα με την παρ. 2 του άρθρου 26 του π.δ. 50/2001 (Α΄ 39) για πτυχία ή διπλώματα Πανεπιστημιακής ή Τεχνολογικής Εκπαίδευσης της ημεδαπής, παύουν να ισχύουν.</w:t>
            </w:r>
          </w:p>
          <w:p>
            <w:pPr>
              <w:pStyle w:val="Normal"/>
              <w:tabs>
                <w:tab w:val="clear" w:pos="720"/>
                <w:tab w:val="left" w:pos="360" w:leader="none"/>
              </w:tabs>
              <w:ind w:left="319" w:hanging="319"/>
              <w:jc w:val="both"/>
              <w:rPr>
                <w:rFonts w:ascii="Arial" w:hAnsi="Arial" w:cs="Arial"/>
                <w:szCs w:val="22"/>
              </w:rPr>
            </w:pPr>
            <w:r>
              <w:rPr>
                <w:rFonts w:cs="Arial" w:ascii="Arial" w:hAnsi="Arial"/>
                <w:b/>
                <w:sz w:val="22"/>
                <w:szCs w:val="22"/>
              </w:rPr>
              <w:t>2)</w:t>
            </w:r>
            <w:r>
              <w:rPr>
                <w:rFonts w:cs="Arial" w:ascii="Arial" w:hAnsi="Arial"/>
                <w:sz w:val="22"/>
                <w:szCs w:val="22"/>
              </w:rPr>
              <w:t xml:space="preserve"> Για τους κατόχους </w:t>
            </w:r>
            <w:r>
              <w:rPr>
                <w:rFonts w:cs="Arial" w:ascii="Arial" w:hAnsi="Arial"/>
                <w:b/>
                <w:sz w:val="22"/>
                <w:szCs w:val="22"/>
              </w:rPr>
              <w:t>τίτλων Κ.Α.Τ.Ε.Ε.</w:t>
            </w:r>
            <w:r>
              <w:rPr>
                <w:rFonts w:cs="Arial" w:ascii="Arial" w:hAnsi="Arial"/>
                <w:sz w:val="22"/>
                <w:szCs w:val="22"/>
              </w:rPr>
              <w:t xml:space="preserve"> αντίστοιχων ειδικοτήτων με τίτλους Τ.Ε.Ι. </w:t>
            </w:r>
            <w:r>
              <w:rPr>
                <w:rFonts w:cs="Arial" w:ascii="Arial" w:hAnsi="Arial"/>
                <w:color w:val="000000"/>
                <w:sz w:val="22"/>
                <w:szCs w:val="22"/>
              </w:rPr>
              <w:t xml:space="preserve">ή Α.Τ.Ε.Ι. </w:t>
            </w:r>
            <w:r>
              <w:rPr>
                <w:rFonts w:cs="Arial" w:ascii="Arial" w:hAnsi="Arial"/>
                <w:sz w:val="22"/>
                <w:szCs w:val="22"/>
              </w:rPr>
              <w:t>που ορίζονται ως απαιτούμενα προσόντα στην ανακοίνωση [</w:t>
            </w:r>
            <w:r>
              <w:rPr>
                <w:rFonts w:cs="Arial" w:ascii="Arial" w:hAnsi="Arial"/>
                <w:i/>
                <w:sz w:val="22"/>
                <w:szCs w:val="22"/>
              </w:rPr>
              <w:t>βλ. Τίτλος σπουδών και λοιπά απαιτούμενα (τυπικά &amp; τυχόν πρόσθετα) προσόντα</w:t>
            </w:r>
            <w:r>
              <w:rPr>
                <w:rFonts w:cs="Arial" w:ascii="Arial" w:hAnsi="Arial"/>
                <w:sz w:val="22"/>
                <w:szCs w:val="22"/>
              </w:rPr>
              <w:t>], απαιτείται βεβαίωση του αρμοδίου οργάνου Τ.Ε.Ι.</w:t>
            </w:r>
            <w:r>
              <w:rPr>
                <w:rFonts w:cs="Arial" w:ascii="Arial" w:hAnsi="Arial"/>
                <w:color w:val="000000"/>
                <w:sz w:val="22"/>
                <w:szCs w:val="22"/>
              </w:rPr>
              <w:t xml:space="preserve"> ή Α.Τ.Ε.Ι. </w:t>
            </w:r>
            <w:r>
              <w:rPr>
                <w:rFonts w:cs="Arial" w:ascii="Arial" w:hAnsi="Arial"/>
                <w:sz w:val="22"/>
                <w:szCs w:val="22"/>
              </w:rPr>
              <w:t xml:space="preserve">από την οποία να προκύπτει η αντιστοιχία του τίτλου σπουδών τους, με το ζητούμενο από την ανακοίνωση. Η εν λόγω βεβαίωση </w:t>
            </w:r>
            <w:r>
              <w:rPr>
                <w:rFonts w:cs="Arial" w:ascii="Arial" w:hAnsi="Arial"/>
                <w:b/>
                <w:sz w:val="22"/>
                <w:szCs w:val="22"/>
              </w:rPr>
              <w:t>δεν απαιτείται</w:t>
            </w:r>
            <w:r>
              <w:rPr>
                <w:rFonts w:cs="Arial" w:ascii="Arial" w:hAnsi="Arial"/>
                <w:sz w:val="22"/>
                <w:szCs w:val="22"/>
              </w:rPr>
              <w:t xml:space="preserve"> για τις ειδικότητες της κατηγορίας Τεχνολογικής Εκπαίδευσης, για τις οποίες, εκ του νόμου, προβλέπεται άδεια άσκησης επαγγέλματος ή βεβαίωση. </w:t>
            </w:r>
          </w:p>
          <w:p>
            <w:pPr>
              <w:pStyle w:val="Normal"/>
              <w:tabs>
                <w:tab w:val="clear" w:pos="720"/>
                <w:tab w:val="left" w:pos="0" w:leader="none"/>
              </w:tabs>
              <w:ind w:left="319" w:hanging="319"/>
              <w:jc w:val="both"/>
              <w:rPr>
                <w:rFonts w:ascii="Arial" w:hAnsi="Arial" w:cs="Arial"/>
                <w:szCs w:val="22"/>
              </w:rPr>
            </w:pPr>
            <w:r>
              <w:rPr>
                <w:rFonts w:cs="Arial" w:ascii="Arial" w:hAnsi="Arial"/>
                <w:b/>
                <w:sz w:val="22"/>
                <w:szCs w:val="22"/>
              </w:rPr>
              <w:t xml:space="preserve">3) </w:t>
            </w:r>
            <w:r>
              <w:rPr>
                <w:rFonts w:cs="Arial" w:ascii="Arial" w:hAnsi="Arial"/>
                <w:sz w:val="22"/>
                <w:szCs w:val="22"/>
              </w:rPr>
              <w:t xml:space="preserve">Οι υποψήφιοι </w:t>
            </w:r>
            <w:r>
              <w:rPr>
                <w:rFonts w:cs="Arial" w:ascii="Arial" w:hAnsi="Arial"/>
                <w:color w:val="000000"/>
                <w:sz w:val="22"/>
                <w:szCs w:val="22"/>
              </w:rPr>
              <w:t>Πανεπιστημιακής και Τεχνολογικής Εκπαίδευσης</w:t>
            </w:r>
            <w:r>
              <w:rPr>
                <w:rFonts w:cs="Arial" w:ascii="Arial" w:hAnsi="Arial"/>
                <w:sz w:val="22"/>
                <w:szCs w:val="22"/>
              </w:rPr>
              <w:t xml:space="preserve"> που κατέχουν </w:t>
            </w:r>
            <w:r>
              <w:rPr>
                <w:rFonts w:cs="Arial" w:ascii="Arial" w:hAnsi="Arial"/>
                <w:b/>
                <w:sz w:val="22"/>
                <w:szCs w:val="22"/>
              </w:rPr>
              <w:t>τίτλους σπουδών στους οποίους δεν αναγράφεται η κατεύθυνση ή ειδίκευση</w:t>
            </w:r>
            <w:r>
              <w:rPr>
                <w:rFonts w:cs="Arial" w:ascii="Arial" w:hAnsi="Arial"/>
                <w:sz w:val="22"/>
                <w:szCs w:val="22"/>
              </w:rPr>
              <w:t xml:space="preserve"> </w:t>
            </w:r>
            <w:r>
              <w:rPr>
                <w:rFonts w:cs="Arial" w:ascii="Arial" w:hAnsi="Arial"/>
                <w:b/>
                <w:sz w:val="22"/>
                <w:szCs w:val="22"/>
              </w:rPr>
              <w:t>αυτών</w:t>
            </w:r>
            <w:r>
              <w:rPr>
                <w:rFonts w:cs="Arial" w:ascii="Arial" w:hAnsi="Arial"/>
                <w:sz w:val="22"/>
                <w:szCs w:val="22"/>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pPr>
              <w:pStyle w:val="Normal"/>
              <w:jc w:val="both"/>
              <w:rPr>
                <w:rFonts w:ascii="Arial" w:hAnsi="Arial" w:cs="Arial"/>
                <w:szCs w:val="22"/>
              </w:rPr>
            </w:pPr>
            <w:r>
              <w:rPr>
                <w:rFonts w:cs="Arial" w:ascii="Arial" w:hAnsi="Arial"/>
                <w:szCs w:val="22"/>
              </w:rPr>
            </w:r>
          </w:p>
          <w:p>
            <w:pPr>
              <w:pStyle w:val="BodyText23"/>
              <w:widowControl w:val="false"/>
              <w:rPr>
                <w:rFonts w:ascii="Arial" w:hAnsi="Arial" w:cs="Arial"/>
                <w:b/>
                <w:b/>
                <w:color w:val="auto"/>
                <w:szCs w:val="22"/>
                <w:u w:val="single"/>
              </w:rPr>
            </w:pPr>
            <w:r>
              <w:rPr>
                <w:rFonts w:cs="Arial" w:ascii="Arial" w:hAnsi="Arial"/>
                <w:b/>
                <w:color w:val="auto"/>
                <w:sz w:val="22"/>
                <w:szCs w:val="22"/>
                <w:u w:val="single"/>
              </w:rPr>
              <w:t>Για την κατηγορία Δευτεροβάθμιας Εκπαίδευσης:</w:t>
            </w:r>
          </w:p>
          <w:p>
            <w:pPr>
              <w:pStyle w:val="Normal"/>
              <w:jc w:val="both"/>
              <w:rPr>
                <w:rFonts w:ascii="Arial" w:hAnsi="Arial" w:cs="Arial"/>
                <w:szCs w:val="22"/>
              </w:rPr>
            </w:pPr>
            <w:r>
              <w:rPr>
                <w:rFonts w:cs="Arial" w:ascii="Arial" w:hAnsi="Arial"/>
                <w:szCs w:val="22"/>
              </w:rPr>
            </w:r>
          </w:p>
          <w:p>
            <w:pPr>
              <w:pStyle w:val="BodyTextIndent3"/>
              <w:spacing w:before="0" w:after="0"/>
              <w:ind w:left="0" w:hanging="0"/>
              <w:jc w:val="both"/>
              <w:rPr>
                <w:rFonts w:ascii="Arial" w:hAnsi="Arial" w:cs="Arial"/>
                <w:b/>
                <w:b/>
                <w:sz w:val="22"/>
                <w:szCs w:val="22"/>
              </w:rPr>
            </w:pPr>
            <w:r>
              <w:rPr>
                <w:rFonts w:cs="Arial" w:ascii="Arial" w:hAnsi="Arial"/>
                <w:sz w:val="22"/>
                <w:szCs w:val="22"/>
              </w:rPr>
              <w:t xml:space="preserve">Οι απόφοιτοι των Ι.Ε.Κ. </w:t>
            </w:r>
            <w:r>
              <w:rPr>
                <w:rFonts w:cs="Arial" w:ascii="Arial" w:hAnsi="Arial"/>
                <w:b/>
                <w:bCs/>
                <w:color w:val="000000"/>
                <w:sz w:val="22"/>
                <w:szCs w:val="22"/>
              </w:rPr>
              <w:t xml:space="preserve">ή Μεταλυκειακού Έτους – Τάξης Μαθητείας ΕΠΑ.Λ. </w:t>
            </w:r>
            <w:r>
              <w:rPr>
                <w:rFonts w:cs="Arial" w:ascii="Arial" w:hAnsi="Arial"/>
                <w:sz w:val="22"/>
                <w:szCs w:val="22"/>
              </w:rPr>
              <w:t xml:space="preserve">προκειμένου για τη συμμετοχή τους σε θέσεις </w:t>
            </w:r>
            <w:r>
              <w:rPr>
                <w:rFonts w:cs="Arial" w:ascii="Arial" w:hAnsi="Arial"/>
                <w:b/>
                <w:sz w:val="22"/>
                <w:szCs w:val="22"/>
              </w:rPr>
              <w:t>Δευτεροβάθμιας Εκπαίδευσης</w:t>
            </w:r>
            <w:r>
              <w:rPr>
                <w:rFonts w:cs="Arial" w:ascii="Arial" w:hAnsi="Arial"/>
                <w:sz w:val="22"/>
                <w:szCs w:val="22"/>
              </w:rPr>
              <w:t xml:space="preserve">, </w:t>
            </w:r>
            <w:r>
              <w:rPr>
                <w:rFonts w:cs="Arial" w:ascii="Arial" w:hAnsi="Arial"/>
                <w:b/>
                <w:sz w:val="22"/>
                <w:szCs w:val="22"/>
              </w:rPr>
              <w:t>πρέπει να προσκομίσουν :</w:t>
            </w:r>
          </w:p>
          <w:p>
            <w:pPr>
              <w:pStyle w:val="Normal"/>
              <w:numPr>
                <w:ilvl w:val="0"/>
                <w:numId w:val="5"/>
              </w:numPr>
              <w:ind w:left="426" w:hanging="426"/>
              <w:jc w:val="both"/>
              <w:rPr>
                <w:rFonts w:ascii="Arial" w:hAnsi="Arial" w:cs="Arial"/>
                <w:color w:val="000000"/>
                <w:szCs w:val="22"/>
              </w:rPr>
            </w:pPr>
            <w:r>
              <w:rPr>
                <w:rFonts w:cs="Arial" w:ascii="Arial" w:hAnsi="Arial"/>
                <w:color w:val="000000"/>
                <w:sz w:val="22"/>
                <w:szCs w:val="22"/>
              </w:rPr>
              <w:t xml:space="preserve">Δίπλωμα Επαγγελματικής Κατάρτισης επιπέδου μεταδευτεροβάθμιας επαγγελματικής εκπαίδευσης [Ι.Ε.Κ.] </w:t>
            </w:r>
            <w:r>
              <w:rPr>
                <w:rFonts w:cs="Arial" w:ascii="Arial" w:hAnsi="Arial"/>
                <w:b/>
                <w:color w:val="000000"/>
                <w:sz w:val="22"/>
                <w:szCs w:val="22"/>
              </w:rPr>
              <w:t xml:space="preserve">ή </w:t>
            </w:r>
          </w:p>
          <w:p>
            <w:pPr>
              <w:pStyle w:val="Normal"/>
              <w:numPr>
                <w:ilvl w:val="0"/>
                <w:numId w:val="5"/>
              </w:numPr>
              <w:ind w:left="426" w:hanging="426"/>
              <w:jc w:val="both"/>
              <w:rPr>
                <w:rFonts w:ascii="Arial" w:hAnsi="Arial" w:cs="Arial"/>
                <w:color w:val="000000"/>
                <w:szCs w:val="22"/>
              </w:rPr>
            </w:pPr>
            <w:r>
              <w:rPr>
                <w:rFonts w:cs="Arial" w:ascii="Arial" w:hAnsi="Arial"/>
                <w:color w:val="000000"/>
                <w:sz w:val="22"/>
                <w:szCs w:val="22"/>
              </w:rPr>
              <w:t xml:space="preserve">Δίπλωμα Επαγγελματικής Ειδικότητας, Εκπαίδευσης και Κατάρτισης επιπέδου 4 [Ι.Ε.Κ.] </w:t>
            </w:r>
            <w:r>
              <w:rPr>
                <w:rFonts w:cs="Arial" w:ascii="Arial" w:hAnsi="Arial"/>
                <w:b/>
                <w:color w:val="000000"/>
                <w:sz w:val="22"/>
                <w:szCs w:val="22"/>
              </w:rPr>
              <w:t xml:space="preserve">ή </w:t>
            </w:r>
            <w:r>
              <w:rPr>
                <w:rFonts w:cs="Arial" w:ascii="Arial" w:hAnsi="Arial"/>
                <w:color w:val="000000"/>
                <w:sz w:val="22"/>
                <w:szCs w:val="22"/>
              </w:rPr>
              <w:t xml:space="preserve">επιπέδου 5 [Ι.Ε.Κ.] </w:t>
            </w:r>
            <w:r>
              <w:rPr>
                <w:rFonts w:cs="Arial" w:ascii="Arial" w:hAnsi="Arial"/>
                <w:b/>
                <w:color w:val="000000"/>
                <w:sz w:val="22"/>
                <w:szCs w:val="22"/>
              </w:rPr>
              <w:t xml:space="preserve">ή </w:t>
            </w:r>
          </w:p>
          <w:p>
            <w:pPr>
              <w:pStyle w:val="Normal"/>
              <w:numPr>
                <w:ilvl w:val="0"/>
                <w:numId w:val="5"/>
              </w:numPr>
              <w:ind w:left="426" w:hanging="426"/>
              <w:jc w:val="both"/>
              <w:rPr>
                <w:rFonts w:ascii="Arial" w:hAnsi="Arial" w:cs="Arial"/>
                <w:color w:val="000000"/>
                <w:szCs w:val="22"/>
              </w:rPr>
            </w:pPr>
            <w:r>
              <w:rPr>
                <w:rFonts w:cs="Arial" w:ascii="Arial" w:hAnsi="Arial"/>
                <w:color w:val="000000"/>
                <w:sz w:val="22"/>
                <w:szCs w:val="22"/>
              </w:rPr>
              <w:t xml:space="preserve">Δίπλωμα Επαγγελματικής Ειδικότητας Εκπαίδευσης και Κατάρτισης επιπέδου 5 [Ι.Ε.Κ. ή Τάξης Μαθητείας ΕΠΑ.Λ.] </w:t>
            </w:r>
            <w:r>
              <w:rPr>
                <w:rFonts w:cs="Arial" w:ascii="Arial" w:hAnsi="Arial"/>
                <w:b/>
                <w:color w:val="000000"/>
                <w:sz w:val="22"/>
                <w:szCs w:val="22"/>
              </w:rPr>
              <w:t>ή</w:t>
            </w:r>
          </w:p>
          <w:p>
            <w:pPr>
              <w:pStyle w:val="Normal"/>
              <w:numPr>
                <w:ilvl w:val="0"/>
                <w:numId w:val="5"/>
              </w:numPr>
              <w:ind w:left="426" w:hanging="426"/>
              <w:jc w:val="both"/>
              <w:rPr>
                <w:rFonts w:ascii="Arial" w:hAnsi="Arial" w:cs="Arial"/>
                <w:color w:val="000000"/>
                <w:szCs w:val="22"/>
              </w:rPr>
            </w:pPr>
            <w:r>
              <w:rPr>
                <w:rFonts w:cs="Arial" w:ascii="Arial" w:hAnsi="Arial"/>
                <w:color w:val="000000"/>
                <w:sz w:val="22"/>
                <w:szCs w:val="22"/>
              </w:rPr>
              <w:t xml:space="preserve">Πτυχίο Επαγγελματικής Ειδικότητας, Εκπαίδευσης και Κατάρτισης επιπέδου 5 [τάξης Μαθητείας ΕΠΑ.Λ.]  </w:t>
            </w:r>
            <w:r>
              <w:rPr>
                <w:rFonts w:cs="Arial" w:ascii="Arial" w:hAnsi="Arial"/>
                <w:b/>
                <w:color w:val="000000"/>
                <w:sz w:val="22"/>
                <w:szCs w:val="22"/>
              </w:rPr>
              <w:t>ή</w:t>
            </w:r>
            <w:r>
              <w:rPr>
                <w:rFonts w:cs="Arial" w:ascii="Arial" w:hAnsi="Arial"/>
                <w:color w:val="000000"/>
                <w:sz w:val="22"/>
                <w:szCs w:val="22"/>
              </w:rPr>
              <w:t xml:space="preserve"> </w:t>
            </w:r>
          </w:p>
          <w:p>
            <w:pPr>
              <w:pStyle w:val="Normal"/>
              <w:jc w:val="both"/>
              <w:rPr>
                <w:rFonts w:ascii="Arial" w:hAnsi="Arial" w:cs="Arial"/>
                <w:szCs w:val="22"/>
              </w:rPr>
            </w:pPr>
            <w:r>
              <w:rPr>
                <w:rFonts w:cs="Arial" w:ascii="Arial" w:hAnsi="Arial"/>
                <w:i/>
                <w:color w:val="000000"/>
                <w:sz w:val="22"/>
                <w:szCs w:val="22"/>
              </w:rPr>
              <w:t>Βεβαίωση του Ο.Ε.Ε.Κ. ή του Ε.Ο.Π.Π ή του Ε.Ο.</w:t>
            </w:r>
            <w:r>
              <w:rPr>
                <w:rFonts w:cs="Arial" w:ascii="Arial" w:hAnsi="Arial"/>
                <w:color w:val="000000"/>
                <w:sz w:val="22"/>
                <w:szCs w:val="22"/>
              </w:rPr>
              <w:t xml:space="preserve">Π.Π.Ε.Π. που επέχει θέση διπλώματος ή πτυχίου, από την οποία να προκύπτει η ειδικότητα και </w:t>
            </w:r>
            <w:r>
              <w:rPr>
                <w:rFonts w:cs="Arial" w:ascii="Arial" w:hAnsi="Arial"/>
                <w:b/>
                <w:color w:val="000000"/>
                <w:sz w:val="22"/>
                <w:szCs w:val="22"/>
              </w:rPr>
              <w:t>η ακριβής ημερομηνία κατά την οποία ο ενδιαφερόμενος κατέστη διπλωματούχος</w:t>
            </w:r>
            <w:r>
              <w:rPr>
                <w:rFonts w:cs="Arial" w:ascii="Arial" w:hAnsi="Arial"/>
                <w:color w:val="000000"/>
                <w:sz w:val="22"/>
                <w:szCs w:val="22"/>
              </w:rPr>
              <w:t>.</w:t>
            </w:r>
          </w:p>
          <w:p>
            <w:pPr>
              <w:pStyle w:val="Normal"/>
              <w:jc w:val="both"/>
              <w:rPr>
                <w:rFonts w:ascii="Arial" w:hAnsi="Arial" w:cs="Arial"/>
                <w:b/>
                <w:b/>
                <w:color w:val="000000"/>
                <w:szCs w:val="22"/>
              </w:rPr>
            </w:pPr>
            <w:r>
              <w:rPr>
                <w:rFonts w:cs="Arial" w:ascii="Arial" w:hAnsi="Arial"/>
                <w:b/>
                <w:color w:val="000000"/>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color w:val="000000"/>
                <w:szCs w:val="22"/>
              </w:rPr>
            </w:pPr>
            <w:r>
              <w:rPr>
                <w:rFonts w:cs="Arial" w:ascii="Arial" w:hAnsi="Arial"/>
                <w:b/>
                <w:color w:val="000000"/>
                <w:sz w:val="22"/>
                <w:szCs w:val="22"/>
              </w:rPr>
              <w:t>Τίτλοι Δ.Ε. που δεν αναφέρονται ρητά στην ανακοίνωση</w:t>
            </w:r>
          </w:p>
          <w:p>
            <w:pPr>
              <w:pStyle w:val="Normal"/>
              <w:jc w:val="both"/>
              <w:rPr>
                <w:rFonts w:ascii="Arial" w:hAnsi="Arial" w:cs="Arial"/>
                <w:color w:val="000000"/>
                <w:szCs w:val="22"/>
              </w:rPr>
            </w:pPr>
            <w:r>
              <w:rPr>
                <w:rFonts w:cs="Arial" w:ascii="Arial" w:hAnsi="Arial"/>
                <w:color w:val="000000"/>
                <w:sz w:val="22"/>
                <w:szCs w:val="22"/>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pPr>
              <w:pStyle w:val="Normal"/>
              <w:jc w:val="both"/>
              <w:rPr>
                <w:rFonts w:ascii="Arial" w:hAnsi="Arial" w:cs="Arial"/>
                <w:bCs/>
                <w:color w:val="000000"/>
                <w:szCs w:val="22"/>
              </w:rPr>
            </w:pPr>
            <w:r>
              <w:rPr>
                <w:rFonts w:cs="Arial" w:ascii="Arial" w:hAnsi="Arial"/>
                <w:color w:val="000000"/>
                <w:sz w:val="22"/>
                <w:szCs w:val="22"/>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Pr>
                <w:rFonts w:cs="Arial" w:ascii="Arial" w:hAnsi="Arial"/>
                <w:b/>
                <w:color w:val="000000"/>
                <w:sz w:val="22"/>
                <w:szCs w:val="22"/>
              </w:rPr>
              <w:t>ο επικαλούμενος τίτλος δεν λαμβάνεται υπόψη</w:t>
            </w:r>
            <w:r>
              <w:rPr>
                <w:rFonts w:cs="Arial" w:ascii="Arial" w:hAnsi="Arial"/>
                <w:bCs/>
                <w:color w:val="000000"/>
                <w:sz w:val="22"/>
                <w:szCs w:val="22"/>
              </w:rPr>
              <w:t>.</w:t>
            </w:r>
          </w:p>
          <w:p>
            <w:pPr>
              <w:pStyle w:val="BodyText32"/>
              <w:widowControl/>
              <w:tabs>
                <w:tab w:val="clear" w:pos="360"/>
              </w:tabs>
              <w:rPr>
                <w:rFonts w:ascii="Arial" w:hAnsi="Arial" w:cs="Arial"/>
                <w:szCs w:val="22"/>
                <w:lang w:val="el-GR"/>
              </w:rPr>
            </w:pPr>
            <w:r>
              <w:rPr>
                <w:rFonts w:cs="Arial" w:ascii="Arial" w:hAnsi="Arial"/>
                <w:sz w:val="22"/>
                <w:szCs w:val="22"/>
                <w:u w:val="single"/>
                <w:lang w:val="el-GR"/>
              </w:rPr>
              <w:t>▪</w:t>
            </w:r>
            <w:r>
              <w:rPr>
                <w:rFonts w:cs="Arial" w:ascii="Arial" w:hAnsi="Arial"/>
                <w:sz w:val="22"/>
                <w:szCs w:val="22"/>
                <w:u w:val="single"/>
                <w:lang w:val="el-GR"/>
              </w:rPr>
              <w:t>Εάν ο τίτλος έχει αποκτηθεί στην αλλοδαπή απαιτείται</w:t>
            </w:r>
            <w:r>
              <w:rPr>
                <w:rFonts w:cs="Arial" w:ascii="Arial" w:hAnsi="Arial"/>
                <w:sz w:val="22"/>
                <w:szCs w:val="22"/>
                <w:lang w:val="el-GR"/>
              </w:rPr>
              <w:t>:</w:t>
            </w:r>
          </w:p>
          <w:p>
            <w:pPr>
              <w:pStyle w:val="BodyTextIndent3"/>
              <w:spacing w:before="0" w:after="0"/>
              <w:ind w:left="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Για τίτλους </w:t>
            </w:r>
            <w:r>
              <w:rPr>
                <w:rFonts w:cs="Arial" w:ascii="Arial" w:hAnsi="Arial"/>
                <w:b/>
                <w:sz w:val="22"/>
                <w:szCs w:val="22"/>
              </w:rPr>
              <w:t xml:space="preserve">Δευτεροβάθμιας μη τεχνικής ή μη επαγγελματικής εκπαίδευσης </w:t>
            </w:r>
            <w:r>
              <w:rPr>
                <w:rFonts w:cs="Arial" w:ascii="Arial" w:hAnsi="Arial"/>
                <w:sz w:val="22"/>
                <w:szCs w:val="22"/>
              </w:rPr>
              <w:t xml:space="preserve">βεβαίωση ισοτιμίας από την αρμόδια Διεύθυνση του Υπουργείου Παιδείας και Θρησκευμάτων και για </w:t>
            </w:r>
            <w:r>
              <w:rPr>
                <w:rFonts w:cs="Arial" w:ascii="Arial" w:hAnsi="Arial"/>
                <w:b/>
                <w:sz w:val="22"/>
                <w:szCs w:val="22"/>
              </w:rPr>
              <w:t>τεχνική και επαγγελματική εκπαίδευση αλλοδαπής</w:t>
            </w:r>
            <w:r>
              <w:rPr>
                <w:rFonts w:cs="Arial" w:ascii="Arial" w:hAnsi="Arial"/>
                <w:sz w:val="22"/>
                <w:szCs w:val="22"/>
              </w:rPr>
              <w:t>,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w:t>
            </w:r>
          </w:p>
          <w:p>
            <w:pPr>
              <w:pStyle w:val="BodyTextIndent3"/>
              <w:spacing w:before="0" w:after="0"/>
              <w:ind w:left="0"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tabs>
                <w:tab w:val="clear" w:pos="720"/>
                <w:tab w:val="left" w:pos="0" w:leader="none"/>
              </w:tabs>
              <w:ind w:left="360" w:right="317" w:hanging="0"/>
              <w:jc w:val="both"/>
              <w:rPr>
                <w:rFonts w:ascii="Arial" w:hAnsi="Arial" w:cs="Arial"/>
                <w:szCs w:val="22"/>
              </w:rPr>
            </w:pPr>
            <w:r>
              <w:rPr>
                <w:rFonts w:cs="Arial" w:ascii="Arial" w:hAnsi="Arial"/>
                <w:b/>
                <w:sz w:val="22"/>
                <w:szCs w:val="22"/>
              </w:rPr>
              <w:t>ΕΠΙΣΗΜΑΝΣΗ:</w:t>
            </w:r>
            <w:r>
              <w:rPr>
                <w:rFonts w:cs="Arial" w:ascii="Arial" w:hAnsi="Arial"/>
                <w:sz w:val="22"/>
                <w:szCs w:val="22"/>
              </w:rPr>
              <w:t xml:space="preserve"> Στις ανωτέρω περιπτώσεις που αφορούν τίτλους σπουδών που αποκτήθηκαν στην αλλοδαπή, οι υποψήφιοι </w:t>
            </w:r>
            <w:r>
              <w:rPr>
                <w:rFonts w:cs="Arial" w:ascii="Arial" w:hAnsi="Arial"/>
                <w:b/>
                <w:sz w:val="22"/>
                <w:szCs w:val="22"/>
              </w:rPr>
              <w:t>δεν χρειάζεται</w:t>
            </w:r>
            <w:r>
              <w:rPr>
                <w:rFonts w:cs="Arial" w:ascii="Arial" w:hAnsi="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pPr>
              <w:pStyle w:val="Normal"/>
              <w:jc w:val="both"/>
              <w:rPr>
                <w:rFonts w:ascii="Arial" w:hAnsi="Arial" w:cs="Arial"/>
                <w:szCs w:val="22"/>
              </w:rPr>
            </w:pPr>
            <w:r>
              <w:rPr>
                <w:rFonts w:cs="Arial" w:ascii="Arial" w:hAnsi="Arial"/>
                <w:szCs w:val="22"/>
              </w:rPr>
            </w:r>
          </w:p>
          <w:p>
            <w:pPr>
              <w:pStyle w:val="Normal"/>
              <w:jc w:val="both"/>
              <w:rPr>
                <w:rFonts w:ascii="Arial" w:hAnsi="Arial" w:eastAsia="MS Mincho" w:cs="Arial"/>
                <w:szCs w:val="22"/>
              </w:rPr>
            </w:pPr>
            <w:r>
              <w:rPr>
                <w:rFonts w:eastAsia="MS Mincho" w:cs="Arial" w:ascii="Arial" w:hAnsi="Arial"/>
                <w:b/>
                <w:sz w:val="22"/>
                <w:szCs w:val="22"/>
              </w:rPr>
              <w:t>3. ΜΕΤΑΠΤΥΧΙΑΚΟΙ ΤΙΤΛΟΙ (ΠΕ, ΤΕ)</w:t>
            </w:r>
          </w:p>
          <w:p>
            <w:pPr>
              <w:pStyle w:val="Normal"/>
              <w:tabs>
                <w:tab w:val="clear" w:pos="720"/>
                <w:tab w:val="left" w:pos="540" w:leader="none"/>
              </w:tabs>
              <w:jc w:val="both"/>
              <w:rPr>
                <w:rFonts w:ascii="Arial" w:hAnsi="Arial" w:eastAsia="MS Mincho" w:cs="Arial"/>
                <w:szCs w:val="22"/>
              </w:rPr>
            </w:pPr>
            <w:r>
              <w:rPr>
                <w:rFonts w:eastAsia="MS Mincho" w:cs="Arial" w:ascii="Arial" w:hAnsi="Arial"/>
                <w:kern w:val="2"/>
                <w:sz w:val="22"/>
                <w:szCs w:val="22"/>
              </w:rPr>
              <w:t xml:space="preserve">Για τις κατηγορίες Πανεπιστημιακής (ΠΕ) ή Τεχνολογικής (ΤΕ) Εκπαίδευσης </w:t>
            </w:r>
            <w:r>
              <w:rPr>
                <w:rFonts w:eastAsia="MS Mincho" w:cs="Arial" w:ascii="Arial" w:hAnsi="Arial"/>
                <w:b/>
                <w:kern w:val="2"/>
                <w:sz w:val="22"/>
                <w:szCs w:val="22"/>
              </w:rPr>
              <w:t>ενδέχεται</w:t>
            </w:r>
            <w:r>
              <w:rPr>
                <w:rFonts w:eastAsia="MS Mincho" w:cs="Arial" w:ascii="Arial" w:hAnsi="Arial"/>
                <w:kern w:val="2"/>
                <w:sz w:val="22"/>
                <w:szCs w:val="22"/>
              </w:rPr>
              <w:t xml:space="preserve"> να απαιτείται από την ανακοίνωση ως </w:t>
            </w:r>
            <w:r>
              <w:rPr>
                <w:rFonts w:eastAsia="MS Mincho" w:cs="Arial" w:ascii="Arial" w:hAnsi="Arial"/>
                <w:b/>
                <w:kern w:val="2"/>
                <w:sz w:val="22"/>
                <w:szCs w:val="22"/>
              </w:rPr>
              <w:t>πρόσθετο (ΜΗ ΒΑΘΜΟΛΟΓΟΥΜΕΝΟ)</w:t>
            </w:r>
            <w:r>
              <w:rPr>
                <w:rFonts w:eastAsia="MS Mincho" w:cs="Arial" w:ascii="Arial" w:hAnsi="Arial"/>
                <w:kern w:val="2"/>
                <w:sz w:val="22"/>
                <w:szCs w:val="22"/>
              </w:rPr>
              <w:t xml:space="preserve"> προσόν η κατοχή μεταπτυχιακού διπλώματος σε συγκεκριμένο γνωστικό αντικείμενο. Στην περίπτωση αυτή οι υποψήφιοι πρέπει να προσκομίσουν </w:t>
            </w:r>
            <w:r>
              <w:rPr>
                <w:rFonts w:eastAsia="MS Mincho" w:cs="Arial" w:ascii="Arial" w:hAnsi="Arial"/>
                <w:b/>
                <w:sz w:val="22"/>
                <w:szCs w:val="22"/>
              </w:rPr>
              <w:t xml:space="preserve">ευκρινή </w:t>
            </w:r>
            <w:r>
              <w:rPr>
                <w:rFonts w:eastAsia="MS Mincho" w:cs="Arial" w:ascii="Arial" w:hAnsi="Arial"/>
                <w:sz w:val="22"/>
                <w:szCs w:val="22"/>
              </w:rPr>
              <w:t>φωτοτυπία του μεταπτυχιακού διπλώματος (συνοδευόμενη από</w:t>
            </w:r>
            <w:r>
              <w:rPr>
                <w:rFonts w:eastAsia="MS Mincho" w:cs="Arial" w:ascii="Arial" w:hAnsi="Arial"/>
                <w:b/>
                <w:sz w:val="22"/>
                <w:szCs w:val="22"/>
              </w:rPr>
              <w:t xml:space="preserve"> βεβαίωση</w:t>
            </w:r>
            <w:r>
              <w:rPr>
                <w:rFonts w:eastAsia="MS Mincho" w:cs="Arial" w:ascii="Arial" w:hAnsi="Arial"/>
                <w:sz w:val="22"/>
                <w:szCs w:val="22"/>
              </w:rPr>
              <w:t xml:space="preserve"> του οικείου εκπαιδευτικού ιδρύματος που να καθορίζει </w:t>
            </w:r>
            <w:r>
              <w:rPr>
                <w:rFonts w:eastAsia="MS Mincho" w:cs="Arial" w:ascii="Arial" w:hAnsi="Arial"/>
                <w:b/>
                <w:sz w:val="22"/>
                <w:szCs w:val="22"/>
              </w:rPr>
              <w:t xml:space="preserve">το γνωστικό αντικείμενο αυτού, μόνο </w:t>
            </w:r>
            <w:r>
              <w:rPr>
                <w:rFonts w:eastAsia="MS Mincho" w:cs="Arial" w:ascii="Arial" w:hAnsi="Arial"/>
                <w:sz w:val="22"/>
                <w:szCs w:val="22"/>
              </w:rPr>
              <w:t xml:space="preserve">εάν  αυτό δεν προκύπτει σαφώς από τον προσκομιζόμενο τίτλο). </w:t>
            </w:r>
          </w:p>
          <w:p>
            <w:pPr>
              <w:pStyle w:val="Normal"/>
              <w:tabs>
                <w:tab w:val="clear" w:pos="720"/>
                <w:tab w:val="left" w:pos="540" w:leader="none"/>
              </w:tabs>
              <w:jc w:val="both"/>
              <w:rPr>
                <w:rFonts w:ascii="Arial" w:hAnsi="Arial" w:cs="Arial"/>
                <w:szCs w:val="22"/>
              </w:rPr>
            </w:pPr>
            <w:r>
              <w:rPr>
                <w:rFonts w:eastAsia="MS Mincho" w:cs="Arial" w:ascii="Arial" w:hAnsi="Arial"/>
                <w:sz w:val="22"/>
                <w:szCs w:val="22"/>
              </w:rPr>
              <w:t>Εναλλακτικά δύναται να προσκομίζεται και το κατά περίπτωση Παράρτημα Διπλώματος ή κάποιο άλλο ισοδύναμο στοιχείο.</w:t>
            </w:r>
            <w:r>
              <w:rPr>
                <w:rFonts w:cs="Arial" w:ascii="Arial" w:hAnsi="Arial"/>
                <w:sz w:val="22"/>
                <w:szCs w:val="22"/>
              </w:rPr>
              <w:t xml:space="preserve"> </w:t>
            </w:r>
          </w:p>
          <w:p>
            <w:pPr>
              <w:pStyle w:val="Normal"/>
              <w:tabs>
                <w:tab w:val="clear" w:pos="720"/>
                <w:tab w:val="left" w:pos="540" w:leader="none"/>
              </w:tabs>
              <w:jc w:val="both"/>
              <w:rPr>
                <w:rFonts w:ascii="Arial" w:hAnsi="Arial" w:eastAsia="MS Mincho" w:cs="Arial"/>
                <w:szCs w:val="22"/>
              </w:rPr>
            </w:pPr>
            <w:r>
              <w:rPr>
                <w:rFonts w:cs="Arial" w:ascii="Arial" w:hAnsi="Arial"/>
                <w:sz w:val="22"/>
                <w:szCs w:val="22"/>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Pr>
                <w:rFonts w:eastAsia="MS Mincho" w:cs="Arial" w:ascii="Arial" w:hAnsi="Arial"/>
                <w:sz w:val="22"/>
                <w:szCs w:val="22"/>
              </w:rPr>
              <w:t>Γραμματείας του οικείου Α.Ε.Ι. ή ΑΤΕΙ.</w:t>
            </w:r>
          </w:p>
          <w:p>
            <w:pPr>
              <w:pStyle w:val="Normal"/>
              <w:tabs>
                <w:tab w:val="clear" w:pos="720"/>
                <w:tab w:val="left" w:pos="540" w:leader="none"/>
              </w:tabs>
              <w:jc w:val="both"/>
              <w:rPr>
                <w:rFonts w:ascii="Arial" w:hAnsi="Arial" w:eastAsia="MS Mincho" w:cs="Arial"/>
                <w:szCs w:val="22"/>
              </w:rPr>
            </w:pPr>
            <w:r>
              <w:rPr>
                <w:rFonts w:eastAsia="MS Mincho" w:cs="Arial" w:ascii="Arial" w:hAnsi="Arial"/>
                <w:szCs w:val="22"/>
              </w:rPr>
            </w:r>
          </w:p>
          <w:p>
            <w:pPr>
              <w:pStyle w:val="Normal"/>
              <w:tabs>
                <w:tab w:val="clear" w:pos="720"/>
                <w:tab w:val="left" w:pos="540" w:leader="none"/>
              </w:tabs>
              <w:jc w:val="both"/>
              <w:rPr>
                <w:rFonts w:ascii="Arial" w:hAnsi="Arial" w:eastAsia="MS Mincho" w:cs="Arial"/>
                <w:b/>
                <w:b/>
                <w:szCs w:val="22"/>
              </w:rPr>
            </w:pPr>
            <w:r>
              <w:rPr>
                <w:rFonts w:eastAsia="MS Mincho" w:cs="Arial" w:ascii="Arial" w:hAnsi="Arial"/>
                <w:sz w:val="22"/>
                <w:szCs w:val="22"/>
              </w:rPr>
              <w:t xml:space="preserve">Αν ο τίτλος έχει αποκτηθεί στην </w:t>
            </w:r>
            <w:r>
              <w:rPr>
                <w:rFonts w:eastAsia="MS Mincho" w:cs="Arial" w:ascii="Arial" w:hAnsi="Arial"/>
                <w:b/>
                <w:sz w:val="22"/>
                <w:szCs w:val="22"/>
              </w:rPr>
              <w:t>αλλοδαπή</w:t>
            </w:r>
            <w:r>
              <w:rPr>
                <w:rFonts w:eastAsia="MS Mincho" w:cs="Arial" w:ascii="Arial" w:hAnsi="Arial"/>
                <w:sz w:val="22"/>
                <w:szCs w:val="22"/>
              </w:rPr>
              <w:t xml:space="preserve"> απαιτείται μόνον πράξη αναγνωρίσεως του τίτλου από το </w:t>
            </w:r>
            <w:r>
              <w:rPr>
                <w:rFonts w:eastAsia="MS Mincho" w:cs="Arial" w:ascii="Arial" w:hAnsi="Arial"/>
                <w:b/>
                <w:sz w:val="22"/>
                <w:szCs w:val="22"/>
              </w:rPr>
              <w:t xml:space="preserve">ΔΙΚΑΤΣΑ </w:t>
            </w:r>
            <w:r>
              <w:rPr>
                <w:rFonts w:eastAsia="Calibri" w:cs="Arial" w:ascii="Arial" w:hAnsi="Arial"/>
                <w:sz w:val="22"/>
                <w:szCs w:val="22"/>
              </w:rPr>
              <w:t xml:space="preserve">ή </w:t>
            </w:r>
            <w:r>
              <w:rPr>
                <w:rFonts w:cs="Arial" w:ascii="Arial" w:hAnsi="Arial"/>
                <w:bCs/>
                <w:sz w:val="22"/>
                <w:szCs w:val="22"/>
              </w:rPr>
              <w:t>Πράξη Ακαδημαϊκής Ισοδυναμίας</w:t>
            </w:r>
            <w:r>
              <w:rPr>
                <w:rFonts w:eastAsia="MS Mincho" w:cs="Arial" w:ascii="Arial" w:hAnsi="Arial"/>
                <w:b/>
                <w:sz w:val="22"/>
                <w:szCs w:val="22"/>
              </w:rPr>
              <w:t xml:space="preserve"> ή</w:t>
            </w:r>
            <w:r>
              <w:rPr>
                <w:rFonts w:cs="Arial" w:ascii="Arial" w:hAnsi="Arial"/>
                <w:b/>
                <w:sz w:val="22"/>
                <w:szCs w:val="22"/>
              </w:rPr>
              <w:t xml:space="preserve"> Πιστοποιητικό Αναγνώρισης </w:t>
            </w:r>
            <w:r>
              <w:rPr>
                <w:rFonts w:cs="Arial" w:ascii="Arial" w:hAnsi="Arial"/>
                <w:sz w:val="22"/>
                <w:szCs w:val="22"/>
              </w:rPr>
              <w:t xml:space="preserve">από τον </w:t>
            </w:r>
            <w:r>
              <w:rPr>
                <w:rFonts w:eastAsia="MS Mincho" w:cs="Arial" w:ascii="Arial" w:hAnsi="Arial"/>
                <w:sz w:val="22"/>
                <w:szCs w:val="22"/>
              </w:rPr>
              <w:t xml:space="preserve">Διεπιστημονικό Οργανισμό Αναγνώρισης Τίτλων Ακαδημαϊκών και Πληροφόρησης </w:t>
            </w:r>
            <w:r>
              <w:rPr>
                <w:rFonts w:eastAsia="MS Mincho" w:cs="Arial" w:ascii="Arial" w:hAnsi="Arial"/>
                <w:b/>
                <w:sz w:val="22"/>
                <w:szCs w:val="22"/>
              </w:rPr>
              <w:t xml:space="preserve">(Δ.Ο.Α.Τ.Α.Π.) </w:t>
            </w:r>
            <w:r>
              <w:rPr>
                <w:rFonts w:cs="Arial" w:ascii="Arial" w:hAnsi="Arial"/>
                <w:sz w:val="22"/>
                <w:szCs w:val="22"/>
              </w:rPr>
              <w:t xml:space="preserve">περί </w:t>
            </w:r>
            <w:r>
              <w:rPr>
                <w:rFonts w:cs="Arial" w:ascii="Arial" w:hAnsi="Arial"/>
                <w:b/>
                <w:sz w:val="22"/>
                <w:szCs w:val="22"/>
              </w:rPr>
              <w:t>ισοτιμίας</w:t>
            </w:r>
            <w:r>
              <w:rPr>
                <w:rFonts w:eastAsia="MS Mincho" w:cs="Arial" w:ascii="Arial" w:hAnsi="Arial"/>
                <w:sz w:val="22"/>
                <w:szCs w:val="22"/>
              </w:rPr>
              <w:t xml:space="preserve"> </w:t>
            </w:r>
            <w:r>
              <w:rPr>
                <w:rFonts w:eastAsia="MS Mincho" w:cs="Arial" w:ascii="Arial" w:hAnsi="Arial"/>
                <w:b/>
                <w:sz w:val="22"/>
                <w:szCs w:val="22"/>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pPr>
              <w:pStyle w:val="Normal"/>
              <w:tabs>
                <w:tab w:val="clear" w:pos="720"/>
                <w:tab w:val="left" w:pos="540" w:leader="none"/>
              </w:tabs>
              <w:jc w:val="both"/>
              <w:rPr>
                <w:rFonts w:ascii="Arial" w:hAnsi="Arial" w:cs="Arial"/>
                <w:b/>
                <w:b/>
                <w:szCs w:val="22"/>
              </w:rPr>
            </w:pPr>
            <w:r>
              <w:rPr>
                <w:rFonts w:cs="Arial" w:ascii="Arial" w:hAnsi="Arial"/>
                <w:b/>
                <w:szCs w:val="22"/>
              </w:rPr>
            </w:r>
          </w:p>
          <w:p>
            <w:pPr>
              <w:pStyle w:val="Normal"/>
              <w:tabs>
                <w:tab w:val="clear" w:pos="720"/>
                <w:tab w:val="left" w:pos="540" w:leader="none"/>
              </w:tabs>
              <w:jc w:val="both"/>
              <w:rPr>
                <w:rFonts w:ascii="Arial" w:hAnsi="Arial" w:cs="Arial"/>
                <w:szCs w:val="22"/>
              </w:rPr>
            </w:pPr>
            <w:r>
              <w:rPr>
                <w:rFonts w:cs="Arial" w:ascii="Arial" w:hAnsi="Arial"/>
                <w:b/>
                <w:sz w:val="22"/>
                <w:szCs w:val="22"/>
              </w:rPr>
              <w:t>ΣΗΜΕΙΩΣΗ</w:t>
            </w:r>
            <w:r>
              <w:rPr>
                <w:rFonts w:cs="Arial" w:ascii="Arial" w:hAnsi="Arial"/>
                <w:sz w:val="22"/>
                <w:szCs w:val="22"/>
              </w:rPr>
              <w:t xml:space="preserve">: α) Στις περιπτώσεις  που </w:t>
            </w:r>
            <w:r>
              <w:rPr>
                <w:rFonts w:cs="Arial" w:ascii="Arial" w:hAnsi="Arial"/>
                <w:bCs/>
                <w:sz w:val="22"/>
                <w:szCs w:val="22"/>
              </w:rPr>
              <w:t xml:space="preserve">η Ακαδημαϊκή Ισοδυναμία </w:t>
            </w:r>
            <w:r>
              <w:rPr>
                <w:rFonts w:cs="Arial" w:ascii="Arial" w:hAnsi="Arial"/>
                <w:sz w:val="22"/>
                <w:szCs w:val="22"/>
              </w:rPr>
              <w:t>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Pr>
                <w:rFonts w:cs="Arial" w:ascii="Arial" w:hAnsi="Arial"/>
                <w:color w:val="4F81BD"/>
                <w:sz w:val="22"/>
                <w:szCs w:val="22"/>
              </w:rPr>
              <w:t xml:space="preserve"> </w:t>
            </w:r>
            <w:r>
              <w:rPr>
                <w:rFonts w:cs="Arial" w:ascii="Arial" w:hAnsi="Arial"/>
                <w:sz w:val="22"/>
                <w:szCs w:val="22"/>
              </w:rPr>
              <w:t>άρθρο 311 του ν. 4957/2022, &amp; παρ.4,  άρθρο 2 του π.δ. 85/2022).</w:t>
            </w:r>
          </w:p>
          <w:p>
            <w:pPr>
              <w:pStyle w:val="Normal"/>
              <w:tabs>
                <w:tab w:val="clear" w:pos="720"/>
                <w:tab w:val="left" w:pos="540" w:leader="none"/>
              </w:tabs>
              <w:jc w:val="both"/>
              <w:rPr>
                <w:rFonts w:ascii="Arial" w:hAnsi="Arial" w:cs="Arial"/>
                <w:szCs w:val="22"/>
              </w:rPr>
            </w:pPr>
            <w:r>
              <w:rPr>
                <w:rFonts w:cs="Arial" w:ascii="Arial" w:hAnsi="Arial"/>
                <w:szCs w:val="22"/>
              </w:rPr>
            </w:r>
          </w:p>
          <w:p>
            <w:pPr>
              <w:pStyle w:val="Normal"/>
              <w:tabs>
                <w:tab w:val="clear" w:pos="720"/>
                <w:tab w:val="left" w:pos="540" w:leader="none"/>
              </w:tabs>
              <w:jc w:val="both"/>
              <w:rPr>
                <w:rFonts w:ascii="Arial" w:hAnsi="Arial" w:cs="Arial"/>
                <w:b/>
                <w:b/>
                <w:bCs/>
                <w:sz w:val="22"/>
                <w:szCs w:val="22"/>
              </w:rPr>
            </w:pPr>
            <w:r>
              <w:rPr>
                <w:rFonts w:cs="Arial" w:ascii="Arial" w:hAnsi="Arial"/>
                <w:b/>
                <w:bCs/>
                <w:sz w:val="22"/>
                <w:szCs w:val="22"/>
              </w:rPr>
            </w:r>
          </w:p>
          <w:p>
            <w:pPr>
              <w:pStyle w:val="Normal"/>
              <w:tabs>
                <w:tab w:val="clear" w:pos="720"/>
                <w:tab w:val="left" w:pos="540" w:leader="none"/>
              </w:tabs>
              <w:jc w:val="both"/>
              <w:rPr>
                <w:rFonts w:ascii="Arial" w:hAnsi="Arial" w:cs="Arial"/>
                <w:b/>
                <w:b/>
                <w:bCs/>
                <w:szCs w:val="22"/>
              </w:rPr>
            </w:pPr>
            <w:r>
              <w:rPr>
                <w:rFonts w:cs="Arial" w:ascii="Arial" w:hAnsi="Arial"/>
                <w:b/>
                <w:bCs/>
                <w:sz w:val="22"/>
                <w:szCs w:val="22"/>
              </w:rPr>
              <w:t>ΕΠΙΣΗΜΑΝΣΕΙΣ:</w:t>
            </w:r>
          </w:p>
          <w:p>
            <w:pPr>
              <w:pStyle w:val="Normal"/>
              <w:jc w:val="both"/>
              <w:rPr>
                <w:rFonts w:ascii="Arial" w:hAnsi="Arial" w:cs="Arial"/>
                <w:strike/>
                <w:szCs w:val="22"/>
              </w:rPr>
            </w:pPr>
            <w:r>
              <w:rPr>
                <w:rFonts w:cs="Arial" w:ascii="Arial" w:hAnsi="Arial"/>
                <w:b/>
                <w:sz w:val="22"/>
                <w:szCs w:val="22"/>
              </w:rPr>
              <w:t>(1)</w:t>
            </w:r>
            <w:r>
              <w:rPr>
                <w:rFonts w:cs="Arial" w:ascii="Arial" w:hAnsi="Arial"/>
                <w:sz w:val="22"/>
                <w:szCs w:val="22"/>
              </w:rPr>
              <w:t xml:space="preserve"> Από την υποχρέωση προσκόμισης πράξης αναγνώρισης για την ακαδημαϊκή ισοδυναμία ή την ισοτιμία και την αντιστοιχία των προπτυχιακών τίτλων σπουδών ή των μεταπτυχιακών τίτλων εξαιρούνται: </w:t>
            </w:r>
          </w:p>
          <w:p>
            <w:pPr>
              <w:pStyle w:val="Normal"/>
              <w:jc w:val="both"/>
              <w:rPr>
                <w:rFonts w:ascii="Arial" w:hAnsi="Arial" w:cs="Arial"/>
                <w:szCs w:val="22"/>
              </w:rPr>
            </w:pPr>
            <w:r>
              <w:rPr>
                <w:rFonts w:cs="Arial" w:ascii="Arial" w:hAnsi="Arial"/>
                <w:sz w:val="22"/>
                <w:szCs w:val="22"/>
              </w:rPr>
              <w:t>α)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 Ισοτιμίας Τίτλων Τριτοβάθμιας Εκπαίδευσης (ΣΑΕΙΤΤΕ) του άρθρου 10 του π.δ. 165/2000 (Α΄ 149),</w:t>
            </w:r>
          </w:p>
          <w:p>
            <w:pPr>
              <w:pStyle w:val="Normal"/>
              <w:jc w:val="both"/>
              <w:rPr>
                <w:rFonts w:ascii="Arial" w:hAnsi="Arial" w:cs="Arial"/>
                <w:szCs w:val="22"/>
              </w:rPr>
            </w:pPr>
            <w:r>
              <w:rPr>
                <w:rFonts w:cs="Arial" w:ascii="Arial" w:hAnsi="Arial"/>
                <w:sz w:val="22"/>
                <w:szCs w:val="22"/>
              </w:rPr>
              <w:t>β) οι κάτοχοι απόφασης αναγνώρισης επαγγελματικών προσόντων ανώτατης ή μεταδευτεροβάθμιας ή δευτεροβάθμιας εκπαίδευσης από το Συμβούλιο Αναγνώρισης Επαγγελματικών Προσόντων (ΣΑΕΠ) του άρθρου 55 του π.δ. 38/2010 (Α΄ 78),</w:t>
            </w:r>
          </w:p>
          <w:p>
            <w:pPr>
              <w:pStyle w:val="Normal"/>
              <w:jc w:val="both"/>
              <w:rPr>
                <w:rFonts w:ascii="Arial" w:hAnsi="Arial" w:cs="Arial"/>
                <w:szCs w:val="22"/>
              </w:rPr>
            </w:pPr>
            <w:r>
              <w:rPr>
                <w:rFonts w:cs="Arial" w:ascii="Arial" w:hAnsi="Arial"/>
                <w:sz w:val="22"/>
                <w:szCs w:val="22"/>
              </w:rPr>
              <w:t>γ) οι κάτοχοι απόφασης αναγνώρισης επαγγελματικής ισοδυναμίας τίτλων τυπικής ανώτατης εκπαίδευσης από το ΣΑΕΠ, βάσει της παρ. 2 του άρθρου 1 του π.δ. 38/2010 (Α΄ 78),</w:t>
            </w:r>
          </w:p>
          <w:p>
            <w:pPr>
              <w:pStyle w:val="Normal"/>
              <w:jc w:val="both"/>
              <w:rPr>
                <w:rFonts w:ascii="Arial" w:hAnsi="Arial" w:cs="Arial"/>
                <w:szCs w:val="22"/>
              </w:rPr>
            </w:pPr>
            <w:r>
              <w:rPr>
                <w:rFonts w:cs="Arial" w:ascii="Arial" w:hAnsi="Arial"/>
                <w:sz w:val="22"/>
                <w:szCs w:val="22"/>
              </w:rPr>
              <w:t>δ) όσοι έχουν λάβει τίτλο μεταδευτεροβάθμιας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π.δ. 231/1998 (Α΄ 178),</w:t>
            </w:r>
          </w:p>
          <w:p>
            <w:pPr>
              <w:pStyle w:val="Normal"/>
              <w:jc w:val="both"/>
              <w:rPr>
                <w:rFonts w:ascii="Arial" w:hAnsi="Arial" w:cs="Arial"/>
                <w:szCs w:val="22"/>
              </w:rPr>
            </w:pPr>
            <w:r>
              <w:rPr>
                <w:rFonts w:cs="Arial" w:ascii="Arial" w:hAnsi="Arial"/>
                <w:sz w:val="22"/>
                <w:szCs w:val="22"/>
              </w:rPr>
              <w:t>ε)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w:t>
            </w:r>
          </w:p>
          <w:p>
            <w:pPr>
              <w:pStyle w:val="Normal"/>
              <w:jc w:val="both"/>
              <w:rPr>
                <w:rFonts w:ascii="Arial" w:hAnsi="Arial" w:cs="Arial"/>
                <w:szCs w:val="22"/>
              </w:rPr>
            </w:pPr>
            <w:r>
              <w:rPr>
                <w:rFonts w:cs="Arial" w:ascii="Arial" w:hAnsi="Arial"/>
                <w:sz w:val="22"/>
                <w:szCs w:val="22"/>
              </w:rPr>
              <w:t>στ) οι κάτοχοι απόφασης αναγνώρισης επαγγελματικών προσόντων από το Αυτοτελές Τμήμα Εφαρμογής της Ευρωπαϊκής Νομοθεσίας (Α.Τ.Ε.Ε.Ν.) του άρθρου 56 του π.δ. 38/2010 (Α΄ 78), όπως ισχύει,</w:t>
            </w:r>
          </w:p>
          <w:p>
            <w:pPr>
              <w:pStyle w:val="Normal"/>
              <w:jc w:val="both"/>
              <w:rPr>
                <w:rFonts w:ascii="Arial" w:hAnsi="Arial" w:cs="Arial"/>
                <w:szCs w:val="22"/>
              </w:rPr>
            </w:pPr>
            <w:r>
              <w:rPr>
                <w:rFonts w:cs="Arial" w:ascii="Arial" w:hAnsi="Arial"/>
                <w:sz w:val="22"/>
                <w:szCs w:val="22"/>
              </w:rPr>
              <w:t>ζ)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Εφαρμογής της Ευρωπαϊκής Νομοθεσίας (Α.Τ.Ε.Ε.Ν.) του άρθρου 56 του π.δ. 38/2010 (Α΄ 78), όπως ισχύει.</w:t>
            </w:r>
          </w:p>
        </w:tc>
      </w:tr>
    </w:tbl>
    <w:p>
      <w:pPr>
        <w:pStyle w:val="Normal"/>
        <w:tabs>
          <w:tab w:val="left" w:pos="720" w:leader="none"/>
        </w:tabs>
        <w:jc w:val="both"/>
        <w:rPr>
          <w:rFonts w:ascii="Arial" w:hAnsi="Arial" w:cs="Arial"/>
          <w:sz w:val="22"/>
          <w:szCs w:val="22"/>
        </w:rPr>
      </w:pPr>
      <w:r>
        <w:rPr>
          <w:rFonts w:cs="Arial" w:ascii="Arial" w:hAnsi="Arial"/>
          <w:sz w:val="22"/>
          <w:szCs w:val="22"/>
        </w:rPr>
      </w:r>
    </w:p>
    <w:p>
      <w:pPr>
        <w:pStyle w:val="Normal"/>
        <w:keepNext w:val="true"/>
        <w:tabs>
          <w:tab w:val="clear" w:pos="720"/>
          <w:tab w:val="left" w:pos="567" w:leader="none"/>
        </w:tabs>
        <w:rPr>
          <w:rFonts w:ascii="Arial" w:hAnsi="Arial" w:cs="Arial"/>
          <w:b/>
          <w:b/>
          <w:sz w:val="22"/>
          <w:szCs w:val="22"/>
          <w:u w:val="single"/>
        </w:rPr>
      </w:pPr>
      <w:r>
        <w:rPr>
          <w:rFonts w:cs="Arial" w:ascii="Arial" w:hAnsi="Arial"/>
          <w:b/>
          <w:sz w:val="22"/>
          <w:szCs w:val="22"/>
          <w:u w:val="single"/>
        </w:rPr>
        <w:t xml:space="preserve">ΚΕΦΑΛΑΙΟ ΠΡΩΤΟ: Δημοσίευση της ανακοίνωσης </w:t>
      </w:r>
    </w:p>
    <w:p>
      <w:pPr>
        <w:pStyle w:val="Normal"/>
        <w:keepNext w:val="true"/>
        <w:tabs>
          <w:tab w:val="clear" w:pos="720"/>
          <w:tab w:val="left" w:pos="567" w:leader="none"/>
        </w:tabs>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jc w:val="both"/>
        <w:rPr>
          <w:rFonts w:ascii="Arial" w:hAnsi="Arial" w:cs="Arial"/>
          <w:sz w:val="22"/>
          <w:szCs w:val="22"/>
        </w:rPr>
      </w:pPr>
      <w:r>
        <w:rPr>
          <w:rFonts w:cs="Arial" w:ascii="Arial" w:hAnsi="Arial"/>
          <w:b/>
          <w:sz w:val="22"/>
          <w:szCs w:val="22"/>
        </w:rPr>
        <w:t>Περίληψη</w:t>
      </w:r>
      <w:r>
        <w:rPr>
          <w:rFonts w:cs="Arial" w:ascii="Arial" w:hAnsi="Arial"/>
          <w:sz w:val="22"/>
          <w:szCs w:val="22"/>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ως ισχύει, </w:t>
      </w:r>
      <w:r>
        <w:rPr>
          <w:rFonts w:cs="Arial" w:ascii="Arial" w:hAnsi="Arial"/>
          <w:b/>
          <w:sz w:val="22"/>
          <w:szCs w:val="22"/>
        </w:rPr>
        <w:t>να δημοσιευθεί</w:t>
      </w:r>
      <w:r>
        <w:rPr>
          <w:rFonts w:cs="Arial" w:ascii="Arial" w:hAnsi="Arial"/>
          <w:sz w:val="22"/>
          <w:szCs w:val="22"/>
        </w:rPr>
        <w:t xml:space="preserve"> σε δύο (2) ημερήσιες ή εβδομαδιαίες τοπικές εφημερίδες της </w:t>
      </w:r>
      <w:r>
        <w:rPr>
          <w:rFonts w:cs="Arial" w:ascii="Arial" w:hAnsi="Arial"/>
          <w:b/>
          <w:sz w:val="22"/>
          <w:szCs w:val="22"/>
        </w:rPr>
        <w:t>Περιφερειακής Ενότητας Βοιωτίας</w:t>
      </w:r>
      <w:r>
        <w:rPr>
          <w:rFonts w:cs="Arial" w:ascii="Arial" w:hAnsi="Arial"/>
          <w:sz w:val="22"/>
          <w:szCs w:val="22"/>
        </w:rPr>
        <w:t>, εφόσον εκδίδονται. Σε περίπτωση που εκδίδεται μία εφημερίδα (ημερήσια ή εβδομαδιαία) η δημοσίευση θα γίνει στην εφημερίδα αυτή δύο (2) φορές.</w:t>
      </w:r>
    </w:p>
    <w:p>
      <w:pPr>
        <w:pStyle w:val="Normal"/>
        <w:tabs>
          <w:tab w:val="clear" w:pos="720"/>
          <w:tab w:val="left" w:pos="567" w:leader="none"/>
        </w:tabs>
        <w:jc w:val="both"/>
        <w:rPr>
          <w:rFonts w:ascii="Arial" w:hAnsi="Arial" w:cs="Arial"/>
          <w:sz w:val="22"/>
          <w:szCs w:val="22"/>
        </w:rPr>
      </w:pPr>
      <w:r>
        <w:rPr>
          <w:rFonts w:cs="Arial" w:ascii="Arial" w:hAnsi="Arial"/>
          <w:sz w:val="22"/>
          <w:szCs w:val="22"/>
        </w:rPr>
      </w:r>
    </w:p>
    <w:p>
      <w:pPr>
        <w:pStyle w:val="Normal"/>
        <w:tabs>
          <w:tab w:val="clear" w:pos="720"/>
          <w:tab w:val="left" w:pos="567" w:leader="none"/>
        </w:tabs>
        <w:jc w:val="both"/>
        <w:rPr>
          <w:rFonts w:ascii="Arial" w:hAnsi="Arial" w:cs="Arial"/>
          <w:bCs/>
          <w:sz w:val="22"/>
          <w:szCs w:val="22"/>
        </w:rPr>
      </w:pPr>
      <w:r>
        <w:rPr>
          <w:rFonts w:cs="Arial" w:ascii="Arial" w:hAnsi="Arial"/>
          <w:b/>
          <w:sz w:val="22"/>
          <w:szCs w:val="22"/>
        </w:rPr>
        <w:t>Το ΑΣΕΠ αναρτά την ανακοίνωση στον διαδικτυακό του τόπο, μετά την κοινοποίηση της έγκρισής της</w:t>
      </w:r>
      <w:r>
        <w:rPr>
          <w:rFonts w:cs="Arial" w:ascii="Arial" w:hAnsi="Arial"/>
          <w:sz w:val="22"/>
          <w:szCs w:val="22"/>
        </w:rPr>
        <w:t xml:space="preserve">. </w:t>
      </w:r>
      <w:r>
        <w:rPr>
          <w:rFonts w:cs="Arial" w:ascii="Arial" w:hAnsi="Arial"/>
          <w:b/>
          <w:sz w:val="22"/>
          <w:szCs w:val="22"/>
        </w:rPr>
        <w:t xml:space="preserve">Εντός είκοσι (20) ημερών </w:t>
      </w:r>
      <w:r>
        <w:rPr>
          <w:rFonts w:cs="Arial" w:ascii="Arial" w:hAnsi="Arial"/>
          <w:sz w:val="22"/>
          <w:szCs w:val="22"/>
        </w:rPr>
        <w:t xml:space="preserve">από την κοινοποίηση ή έγκριση ή τροποποίησή της από το Α.Σ.Ε.Π., η ανακοίνωση </w:t>
      </w:r>
      <w:r>
        <w:rPr>
          <w:rFonts w:cs="Arial" w:ascii="Arial" w:hAnsi="Arial"/>
          <w:b/>
          <w:sz w:val="22"/>
          <w:szCs w:val="22"/>
        </w:rPr>
        <w:t>μαζί</w:t>
      </w:r>
      <w:r>
        <w:rPr>
          <w:rFonts w:cs="Arial" w:ascii="Arial" w:hAnsi="Arial"/>
          <w:sz w:val="22"/>
          <w:szCs w:val="22"/>
        </w:rPr>
        <w:t xml:space="preserve"> με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Pr>
          <w:rFonts w:cs="Arial" w:ascii="Arial" w:hAnsi="Arial"/>
          <w:b/>
          <w:sz w:val="22"/>
          <w:szCs w:val="22"/>
        </w:rPr>
        <w:t xml:space="preserve">«04-08-2021», </w:t>
      </w:r>
      <w:r>
        <w:rPr>
          <w:rFonts w:cs="Arial" w:ascii="Arial" w:hAnsi="Arial"/>
          <w:sz w:val="22"/>
          <w:szCs w:val="22"/>
        </w:rPr>
        <w:t xml:space="preserve">το Ειδικό Παράρτημα </w:t>
      </w:r>
      <w:r>
        <w:rPr>
          <w:rFonts w:cs="Arial" w:ascii="Arial" w:hAnsi="Arial"/>
          <w:b/>
          <w:sz w:val="22"/>
          <w:szCs w:val="22"/>
        </w:rPr>
        <w:t xml:space="preserve">(Α1) </w:t>
      </w:r>
      <w:r>
        <w:rPr>
          <w:rFonts w:cs="Arial" w:ascii="Arial" w:hAnsi="Arial"/>
          <w:sz w:val="22"/>
          <w:szCs w:val="22"/>
        </w:rPr>
        <w:t>Απόδειξης Γνώσης Πληροφορικής ή Χειρισμού Η/Υ</w:t>
      </w:r>
      <w:r>
        <w:rPr>
          <w:rFonts w:cs="Arial" w:ascii="Arial" w:hAnsi="Arial"/>
          <w:b/>
          <w:sz w:val="22"/>
          <w:szCs w:val="22"/>
        </w:rPr>
        <w:t xml:space="preserve"> </w:t>
      </w:r>
      <w:r>
        <w:rPr>
          <w:rFonts w:cs="Arial" w:ascii="Arial" w:hAnsi="Arial"/>
          <w:sz w:val="22"/>
          <w:szCs w:val="22"/>
        </w:rPr>
        <w:t xml:space="preserve">με σήμανση έκδοσης </w:t>
      </w:r>
      <w:r>
        <w:rPr>
          <w:rFonts w:cs="Arial" w:ascii="Arial" w:hAnsi="Arial"/>
          <w:b/>
          <w:sz w:val="22"/>
          <w:szCs w:val="22"/>
        </w:rPr>
        <w:t>«03-01-2024»</w:t>
      </w:r>
      <w:r>
        <w:rPr>
          <w:rFonts w:cs="Arial" w:ascii="Arial" w:hAnsi="Arial"/>
          <w:sz w:val="22"/>
          <w:szCs w:val="22"/>
        </w:rPr>
        <w:t xml:space="preserve"> και την προθεσμία υποβολής των αιτήσεων </w:t>
      </w:r>
      <w:r>
        <w:rPr>
          <w:rFonts w:cs="Arial" w:ascii="Arial" w:hAnsi="Arial"/>
          <w:b/>
          <w:sz w:val="22"/>
          <w:szCs w:val="22"/>
        </w:rPr>
        <w:t>να αναρτηθούν στο χώρο των ανακοινώσεων του δημοτικού καταστήματος του Δήμου Λεβαδέων και στο δικτυακό τόπο αυτού (</w:t>
      </w:r>
      <w:r>
        <w:rPr>
          <w:rFonts w:cs="Arial" w:ascii="Arial" w:hAnsi="Arial"/>
          <w:b/>
          <w:sz w:val="22"/>
          <w:szCs w:val="22"/>
          <w:lang w:val="en-US"/>
        </w:rPr>
        <w:t>www</w:t>
      </w:r>
      <w:r>
        <w:rPr>
          <w:rFonts w:cs="Arial" w:ascii="Arial" w:hAnsi="Arial"/>
          <w:b/>
          <w:sz w:val="22"/>
          <w:szCs w:val="22"/>
        </w:rPr>
        <w:t>.</w:t>
      </w:r>
      <w:r>
        <w:rPr>
          <w:rFonts w:cs="Arial" w:ascii="Arial" w:hAnsi="Arial"/>
          <w:b/>
          <w:sz w:val="22"/>
          <w:szCs w:val="22"/>
          <w:lang w:val="en-US"/>
        </w:rPr>
        <w:t>dimoslevadeon</w:t>
      </w:r>
      <w:r>
        <w:rPr>
          <w:rFonts w:cs="Arial" w:ascii="Arial" w:hAnsi="Arial"/>
          <w:b/>
          <w:sz w:val="22"/>
          <w:szCs w:val="22"/>
        </w:rPr>
        <w:t>.</w:t>
      </w:r>
      <w:r>
        <w:rPr>
          <w:rFonts w:cs="Arial" w:ascii="Arial" w:hAnsi="Arial"/>
          <w:b/>
          <w:sz w:val="22"/>
          <w:szCs w:val="22"/>
          <w:lang w:val="en-US"/>
        </w:rPr>
        <w:t>gr</w:t>
      </w:r>
      <w:r>
        <w:rPr>
          <w:rFonts w:cs="Arial" w:ascii="Arial" w:hAnsi="Arial"/>
          <w:b/>
          <w:sz w:val="22"/>
          <w:szCs w:val="22"/>
        </w:rPr>
        <w:t>)</w:t>
      </w:r>
      <w:r>
        <w:rPr>
          <w:rFonts w:cs="Arial" w:ascii="Arial" w:hAnsi="Arial"/>
          <w:sz w:val="22"/>
          <w:szCs w:val="22"/>
        </w:rPr>
        <w:t xml:space="preserve">. Επιπλέον, </w:t>
      </w:r>
      <w:r>
        <w:rPr>
          <w:rFonts w:cs="Arial" w:ascii="Arial" w:hAnsi="Arial"/>
          <w:b/>
          <w:sz w:val="22"/>
          <w:szCs w:val="22"/>
        </w:rPr>
        <w:t>να αναρτηθεί</w:t>
      </w:r>
      <w:r>
        <w:rPr>
          <w:rFonts w:cs="Arial" w:ascii="Arial" w:hAnsi="Arial"/>
          <w:sz w:val="22"/>
          <w:szCs w:val="22"/>
        </w:rPr>
        <w:t xml:space="preserve"> και στο πρόγραμμα </w:t>
      </w:r>
      <w:r>
        <w:rPr>
          <w:rFonts w:cs="Arial" w:ascii="Arial" w:hAnsi="Arial"/>
          <w:b/>
          <w:sz w:val="22"/>
          <w:szCs w:val="22"/>
        </w:rPr>
        <w:t>«Διαύγεια»</w:t>
      </w:r>
      <w:r>
        <w:rPr>
          <w:rFonts w:cs="Arial" w:ascii="Arial" w:hAnsi="Arial"/>
          <w:sz w:val="22"/>
          <w:szCs w:val="22"/>
        </w:rPr>
        <w:t xml:space="preserve">. Για κάθε ανάρτηση που διενεργείται σε κατάστημα, θα συνταχθεί και </w:t>
      </w:r>
      <w:r>
        <w:rPr>
          <w:rFonts w:cs="Arial" w:ascii="Arial" w:hAnsi="Arial"/>
          <w:b/>
          <w:bCs/>
          <w:sz w:val="22"/>
          <w:szCs w:val="22"/>
        </w:rPr>
        <w:t>σχετικό πρακτικό ανάρτησης</w:t>
      </w:r>
      <w:r>
        <w:rPr>
          <w:rFonts w:cs="Arial" w:ascii="Arial" w:hAnsi="Arial"/>
          <w:sz w:val="22"/>
          <w:szCs w:val="22"/>
        </w:rPr>
        <w:t xml:space="preserve"> (σύμφωνα με την παρ. 2 του άρθρου 41 του Ν. 4765/2021, όπως ισχύει), το οποίο θα αποσταλεί </w:t>
      </w:r>
      <w:r>
        <w:rPr>
          <w:rFonts w:cs="Arial" w:ascii="Arial" w:hAnsi="Arial"/>
          <w:b/>
          <w:sz w:val="22"/>
          <w:szCs w:val="22"/>
          <w:u w:val="single"/>
        </w:rPr>
        <w:t>αυθημερόν</w:t>
      </w:r>
      <w:r>
        <w:rPr>
          <w:rFonts w:cs="Arial" w:ascii="Arial" w:hAnsi="Arial"/>
          <w:sz w:val="22"/>
          <w:szCs w:val="22"/>
        </w:rPr>
        <w:t xml:space="preserve"> στο ΑΣΕΠ </w:t>
      </w:r>
      <w:r>
        <w:rPr>
          <w:rFonts w:cs="Arial" w:ascii="Arial" w:hAnsi="Arial"/>
          <w:bCs/>
          <w:sz w:val="22"/>
          <w:szCs w:val="22"/>
        </w:rPr>
        <w:t xml:space="preserve">στο </w:t>
      </w:r>
      <w:r>
        <w:rPr>
          <w:rFonts w:cs="Arial" w:ascii="Arial" w:hAnsi="Arial"/>
          <w:bCs/>
          <w:sz w:val="22"/>
          <w:szCs w:val="22"/>
          <w:lang w:val="en-US"/>
        </w:rPr>
        <w:t>e</w:t>
      </w:r>
      <w:r>
        <w:rPr>
          <w:rFonts w:cs="Arial" w:ascii="Arial" w:hAnsi="Arial"/>
          <w:bCs/>
          <w:sz w:val="22"/>
          <w:szCs w:val="22"/>
        </w:rPr>
        <w:t xml:space="preserve">-mail: </w:t>
      </w:r>
      <w:r>
        <w:rPr>
          <w:rFonts w:cs="Arial" w:ascii="Arial" w:hAnsi="Arial"/>
          <w:b/>
          <w:bCs/>
          <w:sz w:val="22"/>
          <w:szCs w:val="22"/>
        </w:rPr>
        <w:t>sox@asep.gr</w:t>
      </w:r>
      <w:r>
        <w:rPr>
          <w:rFonts w:cs="Arial" w:ascii="Arial" w:hAnsi="Arial"/>
          <w:bCs/>
          <w:sz w:val="22"/>
          <w:szCs w:val="22"/>
        </w:rPr>
        <w:t>.</w:t>
      </w:r>
    </w:p>
    <w:p>
      <w:pPr>
        <w:pStyle w:val="Normal"/>
        <w:keepNext w:val="true"/>
        <w:numPr>
          <w:ilvl w:val="0"/>
          <w:numId w:val="0"/>
        </w:numPr>
        <w:tabs>
          <w:tab w:val="clear" w:pos="720"/>
          <w:tab w:val="left" w:pos="567" w:leader="none"/>
        </w:tabs>
        <w:outlineLvl w:val="0"/>
        <w:rPr>
          <w:rFonts w:ascii="Arial" w:hAnsi="Arial" w:cs="Arial"/>
          <w:b/>
          <w:b/>
          <w:sz w:val="22"/>
          <w:szCs w:val="22"/>
          <w:u w:val="single"/>
        </w:rPr>
      </w:pPr>
      <w:r>
        <w:rPr>
          <w:rFonts w:cs="Arial" w:ascii="Arial" w:hAnsi="Arial"/>
          <w:b/>
          <w:sz w:val="22"/>
          <w:szCs w:val="22"/>
          <w:u w:val="single"/>
        </w:rPr>
      </w:r>
    </w:p>
    <w:p>
      <w:pPr>
        <w:pStyle w:val="Normal"/>
        <w:keepNext w:val="true"/>
        <w:numPr>
          <w:ilvl w:val="0"/>
          <w:numId w:val="0"/>
        </w:numPr>
        <w:tabs>
          <w:tab w:val="clear" w:pos="720"/>
          <w:tab w:val="left" w:pos="567" w:leader="none"/>
        </w:tabs>
        <w:outlineLvl w:val="0"/>
        <w:rPr>
          <w:rFonts w:ascii="Arial" w:hAnsi="Arial" w:cs="Arial"/>
          <w:b/>
          <w:b/>
          <w:sz w:val="22"/>
          <w:szCs w:val="22"/>
          <w:u w:val="single"/>
        </w:rPr>
      </w:pPr>
      <w:r>
        <w:rPr>
          <w:rFonts w:cs="Arial" w:ascii="Arial" w:hAnsi="Arial"/>
          <w:b/>
          <w:sz w:val="22"/>
          <w:szCs w:val="22"/>
          <w:u w:val="single"/>
        </w:rPr>
        <w:t>ΚΕΦΑΛΑΙΟ ΔΕΥΤΕΡΟ: Υποβολή αιτήσεων συμμετοχής</w:t>
      </w:r>
    </w:p>
    <w:p>
      <w:pPr>
        <w:pStyle w:val="Normal"/>
        <w:keepNext w:val="true"/>
        <w:numPr>
          <w:ilvl w:val="0"/>
          <w:numId w:val="0"/>
        </w:numPr>
        <w:tabs>
          <w:tab w:val="clear" w:pos="720"/>
          <w:tab w:val="left" w:pos="567" w:leader="none"/>
        </w:tabs>
        <w:outlineLvl w:val="0"/>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jc w:val="both"/>
        <w:rPr>
          <w:rFonts w:ascii="Arial" w:hAnsi="Arial" w:cs="Arial"/>
          <w:sz w:val="22"/>
          <w:szCs w:val="22"/>
        </w:rPr>
      </w:pPr>
      <w:r>
        <w:rPr>
          <w:rFonts w:cs="Arial" w:ascii="Arial" w:hAnsi="Arial"/>
          <w:sz w:val="22"/>
          <w:szCs w:val="22"/>
        </w:rPr>
        <w:t xml:space="preserve">Οι ενδιαφερόμενοι καλούνται να συμπληρώσουν την αίτηση με κωδικό </w:t>
      </w:r>
      <w:r>
        <w:rPr>
          <w:rFonts w:cs="Arial" w:ascii="Arial" w:hAnsi="Arial"/>
          <w:b/>
          <w:bCs/>
          <w:smallCaps/>
          <w:sz w:val="22"/>
          <w:szCs w:val="22"/>
        </w:rPr>
        <w:t>εντυπο ασεπ</w:t>
      </w:r>
      <w:r>
        <w:rPr>
          <w:rFonts w:cs="Arial" w:ascii="Arial" w:hAnsi="Arial"/>
          <w:b/>
          <w:bCs/>
          <w:sz w:val="22"/>
          <w:szCs w:val="22"/>
        </w:rPr>
        <w:t xml:space="preserve"> ΣΟΧ.12</w:t>
      </w:r>
      <w:r>
        <w:rPr>
          <w:rFonts w:cs="Arial" w:ascii="Arial" w:hAnsi="Arial"/>
          <w:sz w:val="22"/>
          <w:szCs w:val="22"/>
        </w:rPr>
        <w:t xml:space="preserve"> και να την υποβάλουν μαζί με τα απαιτούμενα δικαιολογητικά </w:t>
      </w:r>
      <w:r>
        <w:rPr>
          <w:rFonts w:cs="Arial" w:ascii="Arial" w:hAnsi="Arial"/>
          <w:b/>
          <w:sz w:val="22"/>
          <w:szCs w:val="22"/>
        </w:rPr>
        <w:t>είτε ηλεκτρονικά (</w:t>
      </w:r>
      <w:hyperlink r:id="rId3">
        <w:r>
          <w:rPr>
            <w:rFonts w:cs="Arial" w:ascii="Arial" w:hAnsi="Arial"/>
            <w:b/>
            <w:color w:val="auto"/>
            <w:sz w:val="22"/>
            <w:szCs w:val="22"/>
            <w:u w:val="none"/>
            <w:lang w:val="en-US"/>
          </w:rPr>
          <w:t>d</w:t>
        </w:r>
        <w:r>
          <w:rPr>
            <w:rFonts w:cs="Arial" w:ascii="Arial" w:hAnsi="Arial"/>
            <w:b/>
            <w:color w:val="auto"/>
            <w:sz w:val="22"/>
            <w:szCs w:val="22"/>
            <w:u w:val="none"/>
          </w:rPr>
          <w:t>.</w:t>
        </w:r>
        <w:r>
          <w:rPr>
            <w:rFonts w:cs="Arial" w:ascii="Arial" w:hAnsi="Arial"/>
            <w:b/>
            <w:color w:val="auto"/>
            <w:sz w:val="22"/>
            <w:szCs w:val="22"/>
            <w:u w:val="none"/>
            <w:lang w:val="en-US"/>
          </w:rPr>
          <w:t>dioikisis</w:t>
        </w:r>
        <w:r>
          <w:rPr>
            <w:rFonts w:cs="Arial" w:ascii="Arial" w:hAnsi="Arial"/>
            <w:b/>
            <w:color w:val="auto"/>
            <w:sz w:val="22"/>
            <w:szCs w:val="22"/>
            <w:u w:val="none"/>
          </w:rPr>
          <w:t>@</w:t>
        </w:r>
        <w:r>
          <w:rPr>
            <w:rFonts w:cs="Arial" w:ascii="Arial" w:hAnsi="Arial"/>
            <w:b/>
            <w:color w:val="auto"/>
            <w:sz w:val="22"/>
            <w:szCs w:val="22"/>
            <w:u w:val="none"/>
            <w:lang w:val="en-US"/>
          </w:rPr>
          <w:t>livadia</w:t>
        </w:r>
        <w:r>
          <w:rPr>
            <w:rFonts w:cs="Arial" w:ascii="Arial" w:hAnsi="Arial"/>
            <w:b/>
            <w:color w:val="auto"/>
            <w:sz w:val="22"/>
            <w:szCs w:val="22"/>
            <w:u w:val="none"/>
          </w:rPr>
          <w:t>.</w:t>
        </w:r>
        <w:r>
          <w:rPr>
            <w:rFonts w:cs="Arial" w:ascii="Arial" w:hAnsi="Arial"/>
            <w:b/>
            <w:color w:val="auto"/>
            <w:sz w:val="22"/>
            <w:szCs w:val="22"/>
            <w:u w:val="none"/>
            <w:lang w:val="en-US"/>
          </w:rPr>
          <w:t>gr</w:t>
        </w:r>
      </w:hyperlink>
      <w:r>
        <w:rPr>
          <w:rFonts w:cs="Arial" w:ascii="Arial" w:hAnsi="Arial"/>
          <w:b/>
          <w:sz w:val="22"/>
          <w:szCs w:val="22"/>
        </w:rPr>
        <w:t xml:space="preserve">), είτε αυτοπροσώπως, </w:t>
      </w:r>
      <w:r>
        <w:rPr>
          <w:rFonts w:cs="Arial" w:ascii="Arial" w:hAnsi="Arial"/>
          <w:sz w:val="22"/>
          <w:szCs w:val="22"/>
        </w:rPr>
        <w:t>είτε με άλλο εξουσιοδοτημένο από αυτούς πρόσωπο, εφόσον η εξουσιοδότηση φέρει την υπογραφή τους θεωρημένη από δημόσια αρχή,</w:t>
      </w:r>
      <w:r>
        <w:rPr>
          <w:rFonts w:cs="Arial" w:ascii="Arial" w:hAnsi="Arial"/>
          <w:b/>
          <w:sz w:val="22"/>
          <w:szCs w:val="22"/>
        </w:rPr>
        <w:t xml:space="preserve"> είτε ταχυδρομικά με συστημένη επιστολή</w:t>
      </w:r>
      <w:r>
        <w:rPr>
          <w:rFonts w:cs="Arial" w:ascii="Arial" w:hAnsi="Arial"/>
          <w:sz w:val="22"/>
          <w:szCs w:val="22"/>
        </w:rPr>
        <w:t xml:space="preserve">, στα γραφεία της υπηρεσίας μας στην ακόλουθη διεύθυνση: </w:t>
      </w:r>
    </w:p>
    <w:p>
      <w:pPr>
        <w:pStyle w:val="Normal"/>
        <w:tabs>
          <w:tab w:val="clear" w:pos="720"/>
          <w:tab w:val="left" w:pos="567" w:leader="none"/>
        </w:tabs>
        <w:jc w:val="both"/>
        <w:rPr>
          <w:rFonts w:ascii="Arial" w:hAnsi="Arial" w:cs="Arial"/>
          <w:sz w:val="22"/>
          <w:szCs w:val="22"/>
        </w:rPr>
      </w:pPr>
      <w:r>
        <w:rPr>
          <w:rFonts w:cs="Arial" w:ascii="Arial" w:hAnsi="Arial"/>
          <w:sz w:val="22"/>
          <w:szCs w:val="22"/>
        </w:rPr>
      </w:r>
    </w:p>
    <w:p>
      <w:pPr>
        <w:pStyle w:val="Normal"/>
        <w:tabs>
          <w:tab w:val="clear" w:pos="720"/>
          <w:tab w:val="left" w:pos="567" w:leader="none"/>
        </w:tabs>
        <w:jc w:val="both"/>
        <w:rPr>
          <w:rFonts w:ascii="Arial" w:hAnsi="Arial" w:cs="Arial"/>
          <w:b/>
          <w:b/>
          <w:sz w:val="22"/>
          <w:szCs w:val="22"/>
        </w:rPr>
      </w:pPr>
      <w:r>
        <w:rPr>
          <w:rFonts w:cs="Arial" w:ascii="Arial" w:hAnsi="Arial"/>
          <w:b/>
          <w:sz w:val="22"/>
          <w:szCs w:val="22"/>
        </w:rPr>
        <w:t>Δήμος Λεβαδέων, Πλατεία Λάμπρου Κατσώνη, Λιβαδειά, Τ.Κ. 32131, απευθύνοντάς την στο Γραφείο Ανθρώπινου Δυναμικού, υπόψη κας Ευαγγελίας Κωνσταντίνου και κου Νικολάου Φιλοσόφου (τηλ. επικοινωνίας: 22613-50858, 833).</w:t>
      </w:r>
    </w:p>
    <w:p>
      <w:pPr>
        <w:pStyle w:val="Normal"/>
        <w:tabs>
          <w:tab w:val="clear" w:pos="720"/>
          <w:tab w:val="left" w:pos="567" w:leader="none"/>
        </w:tabs>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Στην περίπτωση αποστολής των αιτήσεων ηλεκτρονικά,</w:t>
      </w:r>
      <w:r>
        <w:rPr>
          <w:rFonts w:cs="Arial" w:ascii="Arial" w:hAnsi="Arial"/>
          <w:b/>
          <w:sz w:val="22"/>
          <w:szCs w:val="22"/>
        </w:rPr>
        <w:t xml:space="preserve"> το εμπρόθεσμο </w:t>
      </w:r>
      <w:r>
        <w:rPr>
          <w:rFonts w:cs="Arial" w:ascii="Arial" w:hAnsi="Arial"/>
          <w:sz w:val="22"/>
          <w:szCs w:val="22"/>
        </w:rPr>
        <w:t xml:space="preserve">των αιτήσεων κρίνεται με βάση την ημερομηνία της ηλεκτρονικής υποβολής και στην περίπτωση αποστολής των αιτήσεων ταχυδρομικώς </w:t>
      </w:r>
      <w:r>
        <w:rPr>
          <w:rFonts w:cs="Arial" w:ascii="Arial" w:hAnsi="Arial"/>
          <w:b/>
          <w:sz w:val="22"/>
          <w:szCs w:val="22"/>
        </w:rPr>
        <w:t>το εμπρόθεσμο</w:t>
      </w:r>
      <w:r>
        <w:rPr>
          <w:rFonts w:cs="Arial" w:ascii="Arial" w:hAnsi="Arial"/>
          <w:sz w:val="22"/>
          <w:szCs w:val="22"/>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bCs/>
          <w:sz w:val="22"/>
          <w:szCs w:val="22"/>
        </w:rPr>
      </w:pPr>
      <w:r>
        <w:rPr>
          <w:rFonts w:cs="Arial" w:ascii="Arial" w:hAnsi="Arial"/>
          <w:b/>
          <w:bCs/>
          <w:sz w:val="22"/>
          <w:szCs w:val="22"/>
          <w:u w:val="single"/>
        </w:rPr>
        <w:t>Επισημαίνεται:</w:t>
      </w:r>
      <w:r>
        <w:rPr>
          <w:rFonts w:cs="Arial" w:ascii="Arial" w:hAnsi="Arial"/>
          <w:b/>
          <w:bCs/>
          <w:sz w:val="22"/>
          <w:szCs w:val="22"/>
        </w:rPr>
        <w:t xml:space="preserve"> ότι σύμφωνα με το νέο Ευρωπαϊκό Γενικό Κανονισμό Προστασίας Δεδομένων (ΕΕ) 2016/679 γνωστό ως </w:t>
      </w:r>
      <w:r>
        <w:rPr>
          <w:rFonts w:cs="Arial" w:ascii="Arial" w:hAnsi="Arial"/>
          <w:b/>
          <w:bCs/>
          <w:sz w:val="22"/>
          <w:szCs w:val="22"/>
          <w:lang w:val="en-US"/>
        </w:rPr>
        <w:t>GDPR</w:t>
      </w:r>
      <w:r>
        <w:rPr>
          <w:rFonts w:cs="Arial" w:ascii="Arial" w:hAnsi="Arial"/>
          <w:b/>
          <w:bCs/>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cs="Arial" w:ascii="Arial" w:hAnsi="Arial"/>
          <w:b/>
          <w:bCs/>
          <w:i/>
          <w:sz w:val="22"/>
          <w:szCs w:val="22"/>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cs="Arial" w:ascii="Arial" w:hAnsi="Arial"/>
          <w:b/>
          <w:bCs/>
          <w:sz w:val="22"/>
          <w:szCs w:val="22"/>
        </w:rPr>
        <w:t>Οι υποψήφιοι διατηρούν το δικαίωμα ανάκλησης της συναίνεσής τους ανά πάσα στιγμή και κατόπιν υποβολής σχετικής αίτησης προς το Φορέα.</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Η αίτηση συμμετοχής επέχει θέση υπεύθυνης δήλωσης και η ευθύνη της ορθής συμπλήρωσής της είναι αποκλειστικά του υποψηφίου</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Κάθε υποψήφιος δικαιούται να υποβάλει </w:t>
      </w:r>
      <w:r>
        <w:rPr>
          <w:rFonts w:cs="Arial" w:ascii="Arial" w:hAnsi="Arial"/>
          <w:b/>
          <w:sz w:val="22"/>
          <w:szCs w:val="22"/>
        </w:rPr>
        <w:t>μία μόνο αίτηση</w:t>
      </w:r>
      <w:r>
        <w:rPr>
          <w:rFonts w:cs="Arial" w:ascii="Arial" w:hAnsi="Arial"/>
          <w:sz w:val="22"/>
          <w:szCs w:val="22"/>
        </w:rPr>
        <w:t xml:space="preserve"> και για θέσεις </w:t>
      </w:r>
      <w:r>
        <w:rPr>
          <w:rFonts w:cs="Arial" w:ascii="Arial" w:hAnsi="Arial"/>
          <w:b/>
          <w:sz w:val="22"/>
          <w:szCs w:val="22"/>
        </w:rPr>
        <w:t>μίας μόνο κατηγορίας</w:t>
      </w:r>
      <w:r>
        <w:rPr>
          <w:rFonts w:cs="Arial" w:ascii="Arial" w:hAnsi="Arial"/>
          <w:sz w:val="22"/>
          <w:szCs w:val="22"/>
        </w:rPr>
        <w:t xml:space="preserve"> προσωπικού </w:t>
      </w:r>
      <w:r>
        <w:rPr>
          <w:rFonts w:cs="Arial" w:ascii="Arial" w:hAnsi="Arial"/>
          <w:b/>
          <w:sz w:val="22"/>
          <w:szCs w:val="22"/>
        </w:rPr>
        <w:t>(ΠΕ ή ΤΕ ή ΔΕ)</w:t>
      </w:r>
      <w:r>
        <w:rPr>
          <w:rFonts w:cs="Arial" w:ascii="Arial" w:hAnsi="Arial"/>
          <w:sz w:val="22"/>
          <w:szCs w:val="22"/>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cs="Arial" w:ascii="Arial" w:hAnsi="Arial"/>
          <w:b/>
          <w:sz w:val="22"/>
          <w:szCs w:val="22"/>
        </w:rPr>
        <w:t>ακύρωση</w:t>
      </w:r>
      <w:r>
        <w:rPr>
          <w:rFonts w:cs="Arial" w:ascii="Arial" w:hAnsi="Arial"/>
          <w:sz w:val="22"/>
          <w:szCs w:val="22"/>
        </w:rPr>
        <w:t xml:space="preserve"> όλων των αιτήσεων και </w:t>
      </w:r>
      <w:r>
        <w:rPr>
          <w:rFonts w:cs="Arial" w:ascii="Arial" w:hAnsi="Arial"/>
          <w:b/>
          <w:sz w:val="22"/>
          <w:szCs w:val="22"/>
        </w:rPr>
        <w:t>αποκλεισμό</w:t>
      </w:r>
      <w:r>
        <w:rPr>
          <w:rFonts w:cs="Arial" w:ascii="Arial" w:hAnsi="Arial"/>
          <w:sz w:val="22"/>
          <w:szCs w:val="22"/>
        </w:rPr>
        <w:t xml:space="preserve"> του υποψηφίου από την περαιτέρω διαδικασία.</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 xml:space="preserve">Η προθεσμία υποβολής των αιτήσεων δεν μπορεί να είναι μικρότερη των δέκα (10) ημερών </w:t>
      </w:r>
      <w:r>
        <w:rPr>
          <w:rFonts w:cs="Arial" w:ascii="Arial" w:hAnsi="Arial"/>
          <w:b/>
          <w:bCs/>
          <w:sz w:val="22"/>
          <w:szCs w:val="22"/>
        </w:rPr>
        <w:t xml:space="preserve">(υπολογιζομένων ημερολογιακά) </w:t>
      </w:r>
      <w:r>
        <w:rPr>
          <w:rFonts w:cs="Arial" w:ascii="Arial" w:hAnsi="Arial"/>
          <w:bCs/>
          <w:sz w:val="22"/>
          <w:szCs w:val="22"/>
        </w:rPr>
        <w:t>και</w:t>
      </w:r>
      <w:r>
        <w:rPr>
          <w:rFonts w:cs="Arial" w:ascii="Arial" w:hAnsi="Arial"/>
          <w:sz w:val="22"/>
          <w:szCs w:val="22"/>
        </w:rPr>
        <w:t xml:space="preserve"> αρχίζει από την επόμενη ημέρα της τελευταίας δημοσίευσης της παρούσας σε τοπικές εφημερίδες ή της ανάρτησής της </w:t>
      </w:r>
      <w:r>
        <w:rPr>
          <w:rFonts w:cs="Arial" w:ascii="Arial" w:hAnsi="Arial"/>
          <w:b/>
          <w:sz w:val="22"/>
          <w:szCs w:val="22"/>
        </w:rPr>
        <w:t>στο χώρο των ανακοινώσεων του δημοτικού καταστήματος του Δήμου Λεβαδέων και στο δικτυακό τόπο αυτού (</w:t>
      </w:r>
      <w:r>
        <w:rPr>
          <w:rFonts w:cs="Arial" w:ascii="Arial" w:hAnsi="Arial"/>
          <w:b/>
          <w:sz w:val="22"/>
          <w:szCs w:val="22"/>
          <w:lang w:val="en-US"/>
        </w:rPr>
        <w:t>www</w:t>
      </w:r>
      <w:r>
        <w:rPr>
          <w:rFonts w:cs="Arial" w:ascii="Arial" w:hAnsi="Arial"/>
          <w:b/>
          <w:sz w:val="22"/>
          <w:szCs w:val="22"/>
        </w:rPr>
        <w:t>.</w:t>
      </w:r>
      <w:r>
        <w:rPr>
          <w:rFonts w:cs="Arial" w:ascii="Arial" w:hAnsi="Arial"/>
          <w:b/>
          <w:sz w:val="22"/>
          <w:szCs w:val="22"/>
          <w:lang w:val="en-US"/>
        </w:rPr>
        <w:t>dimoslevadeon</w:t>
      </w:r>
      <w:r>
        <w:rPr>
          <w:rFonts w:cs="Arial" w:ascii="Arial" w:hAnsi="Arial"/>
          <w:b/>
          <w:sz w:val="22"/>
          <w:szCs w:val="22"/>
        </w:rPr>
        <w:t>.</w:t>
      </w:r>
      <w:r>
        <w:rPr>
          <w:rFonts w:cs="Arial" w:ascii="Arial" w:hAnsi="Arial"/>
          <w:b/>
          <w:sz w:val="22"/>
          <w:szCs w:val="22"/>
          <w:lang w:val="en-US"/>
        </w:rPr>
        <w:t>gr</w:t>
      </w:r>
      <w:r>
        <w:rPr>
          <w:rFonts w:cs="Arial" w:ascii="Arial" w:hAnsi="Arial"/>
          <w:b/>
          <w:sz w:val="22"/>
          <w:szCs w:val="22"/>
        </w:rPr>
        <w:t>)</w:t>
      </w:r>
      <w:r>
        <w:rPr>
          <w:rFonts w:cs="Arial" w:ascii="Arial" w:hAnsi="Arial"/>
          <w:sz w:val="22"/>
          <w:szCs w:val="22"/>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pPr>
        <w:pStyle w:val="Normal"/>
        <w:jc w:val="both"/>
        <w:rPr>
          <w:rFonts w:ascii="Arial" w:hAnsi="Arial" w:cs="Arial"/>
          <w:sz w:val="22"/>
          <w:szCs w:val="22"/>
        </w:rPr>
      </w:pPr>
      <w:r>
        <w:rPr>
          <w:rFonts w:cs="Arial" w:ascii="Arial" w:hAnsi="Arial"/>
          <w:sz w:val="22"/>
          <w:szCs w:val="22"/>
        </w:rPr>
      </w:r>
    </w:p>
    <w:p>
      <w:pPr>
        <w:pStyle w:val="Normal"/>
        <w:ind w:right="-1" w:hanging="0"/>
        <w:jc w:val="both"/>
        <w:rPr>
          <w:rFonts w:ascii="Arial" w:hAnsi="Arial" w:cs="Arial"/>
          <w:bCs/>
          <w:sz w:val="22"/>
          <w:szCs w:val="22"/>
        </w:rPr>
      </w:pPr>
      <w:r>
        <w:rPr>
          <w:rFonts w:cs="Arial" w:ascii="Arial" w:hAnsi="Arial"/>
          <w:sz w:val="22"/>
          <w:szCs w:val="22"/>
        </w:rPr>
        <w:t xml:space="preserve">Οι υποψήφιοι </w:t>
      </w:r>
      <w:r>
        <w:rPr>
          <w:rFonts w:cs="Arial" w:ascii="Arial" w:hAnsi="Arial"/>
          <w:b/>
          <w:bCs/>
          <w:sz w:val="22"/>
          <w:szCs w:val="22"/>
        </w:rPr>
        <w:t>μπορούν να αναζητήσουν τα έντυπα</w:t>
      </w:r>
      <w:r>
        <w:rPr>
          <w:rFonts w:cs="Arial" w:ascii="Arial" w:hAnsi="Arial"/>
          <w:sz w:val="22"/>
          <w:szCs w:val="22"/>
        </w:rPr>
        <w:t xml:space="preserve"> των αιτήσεων: </w:t>
      </w:r>
      <w:r>
        <w:rPr>
          <w:rFonts w:cs="Arial" w:ascii="Arial" w:hAnsi="Arial"/>
          <w:b/>
          <w:bCs/>
          <w:sz w:val="22"/>
          <w:szCs w:val="22"/>
        </w:rPr>
        <w:t>α)</w:t>
      </w:r>
      <w:r>
        <w:rPr>
          <w:rFonts w:cs="Arial" w:ascii="Arial" w:hAnsi="Arial"/>
          <w:sz w:val="22"/>
          <w:szCs w:val="22"/>
        </w:rPr>
        <w:t xml:space="preserve"> στην υπηρεσία μας στην ανωτέρω διεύθυνση, </w:t>
      </w:r>
      <w:r>
        <w:rPr>
          <w:rFonts w:cs="Arial" w:ascii="Arial" w:hAnsi="Arial"/>
          <w:b/>
          <w:bCs/>
          <w:sz w:val="22"/>
          <w:szCs w:val="22"/>
        </w:rPr>
        <w:t>β)</w:t>
      </w:r>
      <w:r>
        <w:rPr>
          <w:rFonts w:cs="Arial" w:ascii="Arial" w:hAnsi="Arial"/>
          <w:sz w:val="22"/>
          <w:szCs w:val="22"/>
        </w:rPr>
        <w:t xml:space="preserve"> στο δικτυακό τόπο του ΑΣΕΠ (</w:t>
      </w:r>
      <w:r>
        <w:rPr>
          <w:rFonts w:cs="Arial" w:ascii="Arial" w:hAnsi="Arial"/>
          <w:sz w:val="22"/>
          <w:szCs w:val="22"/>
          <w:lang w:val="en-US"/>
        </w:rPr>
        <w:t>www</w:t>
      </w:r>
      <w:r>
        <w:rPr>
          <w:rFonts w:cs="Arial" w:ascii="Arial" w:hAnsi="Arial"/>
          <w:sz w:val="22"/>
          <w:szCs w:val="22"/>
        </w:rPr>
        <w:t>.</w:t>
      </w:r>
      <w:r>
        <w:rPr>
          <w:rFonts w:cs="Arial" w:ascii="Arial" w:hAnsi="Arial"/>
          <w:sz w:val="22"/>
          <w:szCs w:val="22"/>
          <w:lang w:val="en-US"/>
        </w:rPr>
        <w:t>asep</w:t>
      </w:r>
      <w:r>
        <w:rPr>
          <w:rFonts w:cs="Arial" w:ascii="Arial" w:hAnsi="Arial"/>
          <w:sz w:val="22"/>
          <w:szCs w:val="22"/>
        </w:rPr>
        <w:t>.</w:t>
      </w:r>
      <w:r>
        <w:rPr>
          <w:rFonts w:cs="Arial" w:ascii="Arial" w:hAnsi="Arial"/>
          <w:sz w:val="22"/>
          <w:szCs w:val="22"/>
          <w:lang w:val="en-US"/>
        </w:rPr>
        <w:t>gr</w:t>
      </w:r>
      <w:r>
        <w:rPr>
          <w:rFonts w:cs="Arial" w:ascii="Arial" w:hAnsi="Arial"/>
          <w:sz w:val="22"/>
          <w:szCs w:val="22"/>
        </w:rPr>
        <w:t xml:space="preserve">) και συγκεκριμένα ακολουθώντας την διαδρομή: </w:t>
      </w:r>
      <w:r>
        <w:rPr>
          <w:rFonts w:cs="Arial" w:ascii="Arial" w:hAnsi="Arial"/>
          <w:b/>
          <w:sz w:val="22"/>
          <w:szCs w:val="22"/>
        </w:rPr>
        <w:t>Ενημερωτική Πύλη</w:t>
      </w:r>
      <w:r>
        <w:rPr>
          <w:rFonts w:cs="Arial" w:ascii="Arial" w:hAnsi="Arial"/>
          <w:sz w:val="22"/>
          <w:szCs w:val="22"/>
        </w:rPr>
        <w:t xml:space="preserve"> </w:t>
      </w:r>
      <w:r>
        <w:rPr>
          <w:rFonts w:eastAsia="Wingdings" w:cs="Wingdings" w:ascii="Wingdings" w:hAnsi="Wingdings"/>
          <w:b/>
          <w:bCs/>
          <w:sz w:val="22"/>
          <w:szCs w:val="22"/>
        </w:rPr>
        <w:t></w:t>
      </w:r>
      <w:r>
        <w:rPr>
          <w:rFonts w:cs="Arial" w:ascii="Arial" w:hAnsi="Arial"/>
          <w:b/>
          <w:bCs/>
          <w:sz w:val="22"/>
          <w:szCs w:val="22"/>
        </w:rPr>
        <w:t xml:space="preserve"> Πολίτες </w:t>
      </w:r>
      <w:r>
        <w:rPr>
          <w:rFonts w:eastAsia="Wingdings" w:cs="Wingdings" w:ascii="Wingdings" w:hAnsi="Wingdings"/>
          <w:b/>
          <w:bCs/>
          <w:sz w:val="22"/>
          <w:szCs w:val="22"/>
        </w:rPr>
        <w:t></w:t>
      </w:r>
      <w:r>
        <w:rPr>
          <w:rFonts w:cs="Arial" w:ascii="Arial" w:hAnsi="Arial"/>
          <w:b/>
          <w:bCs/>
          <w:sz w:val="22"/>
          <w:szCs w:val="22"/>
        </w:rPr>
        <w:t xml:space="preserve"> Έντυπα – Διαδικασίες </w:t>
      </w:r>
      <w:r>
        <w:rPr>
          <w:rFonts w:eastAsia="Wingdings" w:cs="Wingdings" w:ascii="Wingdings" w:hAnsi="Wingdings"/>
          <w:b/>
          <w:bCs/>
          <w:sz w:val="22"/>
          <w:szCs w:val="22"/>
        </w:rPr>
        <w:t></w:t>
      </w:r>
      <w:r>
        <w:rPr>
          <w:rFonts w:cs="Arial" w:ascii="Arial" w:hAnsi="Arial"/>
          <w:b/>
          <w:bCs/>
          <w:sz w:val="22"/>
          <w:szCs w:val="22"/>
        </w:rPr>
        <w:t xml:space="preserve"> Διαγωνισμών Φορέων-Ορισμένου Χρόνου (ΣΟΧ) </w:t>
      </w:r>
      <w:r>
        <w:rPr>
          <w:rFonts w:eastAsia="Wingdings" w:cs="Wingdings" w:ascii="Wingdings" w:hAnsi="Wingdings"/>
          <w:b/>
          <w:bCs/>
          <w:sz w:val="22"/>
          <w:szCs w:val="22"/>
        </w:rPr>
        <w:t></w:t>
      </w:r>
      <w:r>
        <w:rPr>
          <w:rFonts w:cs="Arial" w:ascii="Arial" w:hAnsi="Arial"/>
          <w:b/>
          <w:bCs/>
          <w:sz w:val="22"/>
          <w:szCs w:val="22"/>
        </w:rPr>
        <w:t xml:space="preserve"> </w:t>
      </w:r>
      <w:r>
        <w:rPr>
          <w:rFonts w:cs="Arial" w:ascii="Arial" w:hAnsi="Arial"/>
          <w:b/>
          <w:sz w:val="22"/>
          <w:szCs w:val="22"/>
        </w:rPr>
        <w:t>Έντυπα</w:t>
      </w:r>
      <w:r>
        <w:rPr>
          <w:rFonts w:cs="Arial" w:ascii="Arial" w:hAnsi="Arial"/>
          <w:b/>
          <w:bCs/>
          <w:sz w:val="22"/>
          <w:szCs w:val="22"/>
        </w:rPr>
        <w:t>, γ)</w:t>
      </w:r>
      <w:r>
        <w:rPr>
          <w:rFonts w:cs="Arial" w:ascii="Arial" w:hAnsi="Arial"/>
          <w:sz w:val="22"/>
          <w:szCs w:val="22"/>
        </w:rPr>
        <w:t xml:space="preserve"> στα κατά τόπους Κέντρα Εξυπηρέτησης Πολιτών (ΚΕΠ)</w:t>
      </w:r>
      <w:r>
        <w:rPr>
          <w:rFonts w:cs="Arial" w:ascii="Arial" w:hAnsi="Arial"/>
          <w:bCs/>
          <w:sz w:val="22"/>
          <w:szCs w:val="22"/>
        </w:rPr>
        <w:t>.</w:t>
      </w:r>
    </w:p>
    <w:p>
      <w:pPr>
        <w:pStyle w:val="Normal"/>
        <w:ind w:right="-1" w:hanging="0"/>
        <w:jc w:val="both"/>
        <w:rPr>
          <w:rFonts w:ascii="Arial" w:hAnsi="Arial" w:cs="Arial"/>
          <w:sz w:val="22"/>
          <w:szCs w:val="22"/>
        </w:rPr>
      </w:pPr>
      <w:r>
        <w:rPr>
          <w:rFonts w:cs="Arial" w:ascii="Arial" w:hAnsi="Arial"/>
          <w:sz w:val="22"/>
          <w:szCs w:val="22"/>
        </w:rPr>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t>ΚΕΦΑΛΑΙΟ ΤΡΙΤΟ:  Κατάταξη υποψηφίων</w:t>
      </w:r>
    </w:p>
    <w:p>
      <w:pPr>
        <w:pStyle w:val="Normal"/>
        <w:tabs>
          <w:tab w:val="clear" w:pos="720"/>
          <w:tab w:val="left" w:pos="567" w:leader="none"/>
        </w:tabs>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Pr>
          <w:rFonts w:cs="Arial" w:ascii="Arial" w:hAnsi="Arial"/>
          <w:b/>
          <w:sz w:val="22"/>
          <w:szCs w:val="22"/>
        </w:rPr>
        <w:t>κατάταξη</w:t>
      </w:r>
      <w:r>
        <w:rPr>
          <w:rFonts w:cs="Arial" w:ascii="Arial" w:hAnsi="Arial"/>
          <w:sz w:val="22"/>
          <w:szCs w:val="22"/>
        </w:rPr>
        <w:t xml:space="preserve"> των υποψηφίων, βάσει της οποίας θα γίνει η </w:t>
      </w:r>
      <w:r>
        <w:rPr>
          <w:rFonts w:cs="Arial" w:ascii="Arial" w:hAnsi="Arial"/>
          <w:b/>
          <w:sz w:val="22"/>
          <w:szCs w:val="22"/>
        </w:rPr>
        <w:t>τελική επιλογή</w:t>
      </w:r>
      <w:r>
        <w:rPr>
          <w:rFonts w:cs="Arial" w:ascii="Arial" w:hAnsi="Arial"/>
          <w:sz w:val="22"/>
          <w:szCs w:val="22"/>
        </w:rPr>
        <w:t xml:space="preserve"> για την πρόσληψη με σύμβαση εργασίας ορισμένου χρόνου, πραγματοποιείται ως εξής: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1.</w:t>
      </w:r>
      <w:r>
        <w:rPr>
          <w:rFonts w:cs="Arial" w:ascii="Arial" w:hAnsi="Arial"/>
          <w:sz w:val="22"/>
          <w:szCs w:val="22"/>
        </w:rPr>
        <w:t xml:space="preserve"> </w:t>
      </w:r>
      <w:r>
        <w:rPr>
          <w:rFonts w:cs="Arial" w:ascii="Arial" w:hAnsi="Arial"/>
          <w:b/>
          <w:sz w:val="22"/>
          <w:szCs w:val="22"/>
        </w:rPr>
        <w:t>Προηγούνται</w:t>
      </w:r>
      <w:r>
        <w:rPr>
          <w:rFonts w:cs="Arial" w:ascii="Arial" w:hAnsi="Arial"/>
          <w:sz w:val="22"/>
          <w:szCs w:val="22"/>
        </w:rPr>
        <w:t xml:space="preserve"> στην κατάταξη οι υποψήφιοι που διαθέτουν τα </w:t>
      </w:r>
      <w:r>
        <w:rPr>
          <w:rFonts w:cs="Arial" w:ascii="Arial" w:hAnsi="Arial"/>
          <w:b/>
          <w:sz w:val="22"/>
          <w:szCs w:val="22"/>
        </w:rPr>
        <w:t>κύρια προσόντα</w:t>
      </w:r>
      <w:r>
        <w:rPr>
          <w:rFonts w:cs="Arial" w:ascii="Arial" w:hAnsi="Arial"/>
          <w:sz w:val="22"/>
          <w:szCs w:val="22"/>
        </w:rPr>
        <w:t xml:space="preserve"> της ειδικότητας και ακολουθούν οι έχοντες τα επικουρικά </w:t>
      </w:r>
      <w:r>
        <w:rPr>
          <w:rFonts w:cs="Arial" w:ascii="Arial" w:hAnsi="Arial"/>
          <w:i/>
          <w:sz w:val="22"/>
          <w:szCs w:val="22"/>
        </w:rPr>
        <w:t>(Α΄, Β΄ επικουρίας κ.ο.κ.)</w:t>
      </w:r>
      <w:r>
        <w:rPr>
          <w:rFonts w:cs="Arial" w:ascii="Arial" w:hAnsi="Arial"/>
          <w:sz w:val="22"/>
          <w:szCs w:val="22"/>
        </w:rPr>
        <w:t xml:space="preserv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2.</w:t>
      </w:r>
      <w:r>
        <w:rPr>
          <w:rFonts w:cs="Arial" w:ascii="Arial" w:hAnsi="Arial"/>
          <w:sz w:val="22"/>
          <w:szCs w:val="22"/>
        </w:rPr>
        <w:t xml:space="preserve"> Η κατάταξη μεταξύ των υποψηφίων που έχουν τα ίδια προσόντα </w:t>
      </w:r>
      <w:r>
        <w:rPr>
          <w:rFonts w:cs="Arial" w:ascii="Arial" w:hAnsi="Arial"/>
          <w:i/>
          <w:sz w:val="22"/>
          <w:szCs w:val="22"/>
        </w:rPr>
        <w:t>(κύρια ή επικουρικά)</w:t>
      </w:r>
      <w:r>
        <w:rPr>
          <w:rFonts w:cs="Arial" w:ascii="Arial" w:hAnsi="Arial"/>
          <w:sz w:val="22"/>
          <w:szCs w:val="22"/>
        </w:rPr>
        <w:t xml:space="preserve"> γίνεται κατά φθίνουσα σειρά με βάση τη </w:t>
      </w:r>
      <w:r>
        <w:rPr>
          <w:rFonts w:cs="Arial" w:ascii="Arial" w:hAnsi="Arial"/>
          <w:b/>
          <w:sz w:val="22"/>
          <w:szCs w:val="22"/>
        </w:rPr>
        <w:t>συνολική βαθμολογία</w:t>
      </w:r>
      <w:r>
        <w:rPr>
          <w:rFonts w:cs="Arial" w:ascii="Arial" w:hAnsi="Arial"/>
          <w:sz w:val="22"/>
          <w:szCs w:val="22"/>
        </w:rPr>
        <w:t xml:space="preserve"> που συγκεντρώνουν από τα βαθμολογούμενα κριτήρια κατάταξης </w:t>
      </w:r>
      <w:r>
        <w:rPr>
          <w:rFonts w:cs="Arial" w:ascii="Arial" w:hAnsi="Arial"/>
          <w:i/>
          <w:sz w:val="22"/>
          <w:szCs w:val="22"/>
        </w:rPr>
        <w:t>(χρόνος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3.</w:t>
      </w:r>
      <w:r>
        <w:rPr>
          <w:rFonts w:cs="Arial" w:ascii="Arial" w:hAnsi="Arial"/>
          <w:sz w:val="22"/>
          <w:szCs w:val="22"/>
        </w:rPr>
        <w:t xml:space="preserve"> Στην περίπτωση </w:t>
      </w:r>
      <w:r>
        <w:rPr>
          <w:rFonts w:cs="Arial" w:ascii="Arial" w:hAnsi="Arial"/>
          <w:b/>
          <w:sz w:val="22"/>
          <w:szCs w:val="22"/>
        </w:rPr>
        <w:t>ισοβαθμίας</w:t>
      </w:r>
      <w:r>
        <w:rPr>
          <w:rFonts w:cs="Arial" w:ascii="Arial" w:hAnsi="Arial"/>
          <w:sz w:val="22"/>
          <w:szCs w:val="22"/>
        </w:rPr>
        <w:t xml:space="preserve"> υποψηφίων στη συνολική βαθμολογία προηγείται αυτός που έχει τις περισσότερες μονάδες στο πρώτο βαθμολογούμενο κριτήριο </w:t>
      </w:r>
      <w:r>
        <w:rPr>
          <w:rFonts w:cs="Arial" w:ascii="Arial" w:hAnsi="Arial"/>
          <w:i/>
          <w:sz w:val="22"/>
          <w:szCs w:val="22"/>
        </w:rPr>
        <w:t>(χρόνος ανεργίας)</w:t>
      </w:r>
      <w:r>
        <w:rPr>
          <w:rFonts w:cs="Arial" w:ascii="Arial" w:hAnsi="Arial"/>
          <w:sz w:val="22"/>
          <w:szCs w:val="22"/>
        </w:rPr>
        <w:t xml:space="preserve"> και, αν αυτές συμπίπτουν, αυτός που έχει τις περισσότερες μονάδες στο δεύτερο κριτήριο </w:t>
      </w:r>
      <w:r>
        <w:rPr>
          <w:rFonts w:cs="Arial" w:ascii="Arial" w:hAnsi="Arial"/>
          <w:i/>
          <w:sz w:val="22"/>
          <w:szCs w:val="22"/>
        </w:rPr>
        <w:t>(αριθμός ανήλικών ή ενήλικων προστατευόμενων κατά το νόμο τέκνων)</w:t>
      </w:r>
      <w:r>
        <w:rPr>
          <w:rFonts w:cs="Arial" w:ascii="Arial" w:hAnsi="Arial"/>
          <w:sz w:val="22"/>
          <w:szCs w:val="22"/>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pPr>
        <w:pStyle w:val="Normal"/>
        <w:rPr>
          <w:rFonts w:ascii="Arial" w:hAnsi="Arial" w:cs="Arial"/>
          <w:b/>
          <w:b/>
          <w:sz w:val="22"/>
          <w:szCs w:val="22"/>
        </w:rPr>
      </w:pPr>
      <w:r>
        <w:rPr>
          <w:rFonts w:cs="Arial" w:ascii="Arial" w:hAnsi="Arial"/>
          <w:b/>
          <w:sz w:val="22"/>
          <w:szCs w:val="22"/>
        </w:rPr>
      </w:r>
    </w:p>
    <w:tbl>
      <w:tblPr>
        <w:tblW w:w="9242" w:type="dxa"/>
        <w:jc w:val="left"/>
        <w:tblInd w:w="0" w:type="dxa"/>
        <w:tblCellMar>
          <w:top w:w="0" w:type="dxa"/>
          <w:left w:w="108" w:type="dxa"/>
          <w:bottom w:w="0" w:type="dxa"/>
          <w:right w:w="108" w:type="dxa"/>
        </w:tblCellMar>
        <w:tblLook w:val="01e0"/>
      </w:tblPr>
      <w:tblGrid>
        <w:gridCol w:w="9242"/>
      </w:tblGrid>
      <w:tr>
        <w:trPr/>
        <w:tc>
          <w:tcPr>
            <w:tcW w:w="9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567" w:leader="none"/>
              </w:tabs>
              <w:jc w:val="both"/>
              <w:rPr>
                <w:rFonts w:ascii="Arial" w:hAnsi="Arial" w:cs="Arial"/>
                <w:b/>
                <w:b/>
                <w:szCs w:val="22"/>
              </w:rPr>
            </w:pPr>
            <w:r>
              <w:rPr>
                <w:rFonts w:cs="Arial" w:ascii="Arial" w:hAnsi="Arial"/>
                <w:b/>
                <w:sz w:val="22"/>
                <w:szCs w:val="22"/>
              </w:rPr>
              <w:t>Τα κωλύματα  της οκτάμηνης</w:t>
            </w:r>
            <w:r>
              <w:rPr>
                <w:rFonts w:cs="Arial" w:ascii="Arial" w:hAnsi="Arial"/>
                <w:sz w:val="22"/>
                <w:szCs w:val="22"/>
              </w:rPr>
              <w:t xml:space="preserve"> </w:t>
            </w:r>
            <w:r>
              <w:rPr>
                <w:rFonts w:cs="Arial" w:ascii="Arial" w:hAnsi="Arial"/>
                <w:b/>
                <w:sz w:val="22"/>
                <w:szCs w:val="22"/>
              </w:rPr>
              <w:t xml:space="preserve">απασχόλησης και του Π.Δ. 164/2004 </w:t>
            </w:r>
            <w:r>
              <w:rPr>
                <w:rFonts w:cs="Arial" w:ascii="Arial" w:hAnsi="Arial"/>
                <w:b/>
                <w:sz w:val="22"/>
                <w:szCs w:val="22"/>
                <w:u w:val="single"/>
              </w:rPr>
              <w:t>ΔΕΝ ΥΦΙΣΤΑΝΤΑΙ</w:t>
            </w:r>
            <w:r>
              <w:rPr>
                <w:rFonts w:cs="Arial" w:ascii="Arial" w:hAnsi="Arial"/>
                <w:b/>
                <w:sz w:val="22"/>
                <w:szCs w:val="22"/>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t>ΚΕΦΑΛΑΙΟ ΤΕΤΑΡΤΟ: Ανάρτηση πινάκων και υποβολή ενστάσεων</w:t>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jc w:val="both"/>
        <w:rPr>
          <w:rFonts w:ascii="Arial" w:hAnsi="Arial" w:cs="Arial"/>
          <w:bCs/>
          <w:sz w:val="22"/>
          <w:szCs w:val="22"/>
        </w:rPr>
      </w:pPr>
      <w:r>
        <w:rPr>
          <w:rFonts w:cs="Arial" w:ascii="Arial" w:hAnsi="Arial"/>
          <w:sz w:val="22"/>
          <w:szCs w:val="22"/>
        </w:rPr>
        <w:t xml:space="preserve">Η υπηρεσία μας </w:t>
      </w:r>
      <w:r>
        <w:rPr>
          <w:rFonts w:cs="Arial" w:ascii="Arial" w:hAnsi="Arial"/>
          <w:b/>
          <w:bCs/>
          <w:sz w:val="22"/>
          <w:szCs w:val="22"/>
        </w:rPr>
        <w:t>θα αναρτήσει,</w:t>
      </w:r>
      <w:r>
        <w:rPr>
          <w:rFonts w:cs="Arial" w:ascii="Arial" w:hAnsi="Arial"/>
          <w:sz w:val="22"/>
          <w:szCs w:val="22"/>
        </w:rPr>
        <w:t xml:space="preserve"> </w:t>
      </w:r>
      <w:r>
        <w:rPr>
          <w:rFonts w:cs="Arial" w:ascii="Arial" w:hAnsi="Arial"/>
          <w:b/>
          <w:sz w:val="22"/>
          <w:szCs w:val="22"/>
        </w:rPr>
        <w:t xml:space="preserve">εντός τριάντα (30) ημερών </w:t>
      </w:r>
      <w:r>
        <w:rPr>
          <w:rFonts w:cs="Arial" w:ascii="Arial" w:hAnsi="Arial"/>
          <w:sz w:val="22"/>
          <w:szCs w:val="22"/>
        </w:rPr>
        <w:t xml:space="preserve">από την ημερομηνία λήξης προθεσμίας υποβολής των αιτήσεων, </w:t>
      </w:r>
      <w:r>
        <w:rPr>
          <w:rFonts w:cs="Arial" w:ascii="Arial" w:hAnsi="Arial"/>
          <w:b/>
          <w:bCs/>
          <w:sz w:val="22"/>
          <w:szCs w:val="22"/>
        </w:rPr>
        <w:t>τους πίνακες κατάταξης,</w:t>
      </w:r>
      <w:r>
        <w:rPr>
          <w:rFonts w:cs="Arial" w:ascii="Arial" w:hAnsi="Arial"/>
          <w:sz w:val="22"/>
          <w:szCs w:val="22"/>
        </w:rPr>
        <w:t xml:space="preserve"> </w:t>
      </w:r>
      <w:r>
        <w:rPr>
          <w:rFonts w:cs="Arial" w:ascii="Arial" w:hAnsi="Arial"/>
          <w:b/>
          <w:sz w:val="22"/>
          <w:szCs w:val="22"/>
        </w:rPr>
        <w:t>απορριπτέων και προσληπτέων στο κατάστημα και στον διαδικτυακό της τόπο</w:t>
      </w:r>
      <w:r>
        <w:rPr>
          <w:rFonts w:cs="Arial" w:ascii="Arial" w:hAnsi="Arial"/>
          <w:sz w:val="22"/>
          <w:szCs w:val="22"/>
        </w:rPr>
        <w:t xml:space="preserve">, τους οποίους πρέπει να αποστείλει </w:t>
      </w:r>
      <w:r>
        <w:rPr>
          <w:rFonts w:cs="Arial" w:ascii="Arial" w:hAnsi="Arial"/>
          <w:b/>
          <w:sz w:val="22"/>
          <w:szCs w:val="22"/>
          <w:u w:val="single"/>
        </w:rPr>
        <w:t>άμεσα</w:t>
      </w:r>
      <w:r>
        <w:rPr>
          <w:rFonts w:cs="Arial" w:ascii="Arial" w:hAnsi="Arial"/>
          <w:sz w:val="22"/>
          <w:szCs w:val="22"/>
        </w:rPr>
        <w:t xml:space="preserve"> για έλεγχο στο ΑΣΕΠ, ενώ θα συνταχθεί </w:t>
      </w:r>
      <w:r>
        <w:rPr>
          <w:rFonts w:cs="Arial" w:ascii="Arial" w:hAnsi="Arial"/>
          <w:b/>
          <w:sz w:val="22"/>
          <w:szCs w:val="22"/>
          <w:u w:val="single"/>
        </w:rPr>
        <w:t>και</w:t>
      </w:r>
      <w:r>
        <w:rPr>
          <w:rFonts w:cs="Arial" w:ascii="Arial" w:hAnsi="Arial"/>
          <w:sz w:val="22"/>
          <w:szCs w:val="22"/>
        </w:rPr>
        <w:t xml:space="preserve"> </w:t>
      </w:r>
      <w:r>
        <w:rPr>
          <w:rFonts w:cs="Arial" w:ascii="Arial" w:hAnsi="Arial"/>
          <w:b/>
          <w:sz w:val="22"/>
          <w:szCs w:val="22"/>
        </w:rPr>
        <w:t>σχετικό</w:t>
      </w:r>
      <w:r>
        <w:rPr>
          <w:rFonts w:cs="Arial" w:ascii="Arial" w:hAnsi="Arial"/>
          <w:sz w:val="22"/>
          <w:szCs w:val="22"/>
        </w:rPr>
        <w:t xml:space="preserve"> </w:t>
      </w:r>
      <w:r>
        <w:rPr>
          <w:rFonts w:cs="Arial" w:ascii="Arial" w:hAnsi="Arial"/>
          <w:b/>
          <w:sz w:val="22"/>
          <w:szCs w:val="22"/>
        </w:rPr>
        <w:t xml:space="preserve">πρακτικό ανάρτησης </w:t>
      </w:r>
      <w:r>
        <w:rPr>
          <w:rFonts w:cs="Arial" w:ascii="Arial" w:hAnsi="Arial"/>
          <w:sz w:val="22"/>
          <w:szCs w:val="22"/>
        </w:rPr>
        <w:t xml:space="preserve">(σύμφωνα με την παρ. 5 του άρθρου 41 του Ν. 4765/2021) το οποίο θα υπογραφεί από δύο (2) υπαλλήλους της υπηρεσίας. Το πρακτικό αυτό θα αποσταλεί </w:t>
      </w:r>
      <w:r>
        <w:rPr>
          <w:rFonts w:cs="Arial" w:ascii="Arial" w:hAnsi="Arial"/>
          <w:b/>
          <w:sz w:val="22"/>
          <w:szCs w:val="22"/>
          <w:u w:val="single"/>
        </w:rPr>
        <w:t>αυθημερόν</w:t>
      </w:r>
      <w:r>
        <w:rPr>
          <w:rFonts w:cs="Arial" w:ascii="Arial" w:hAnsi="Arial"/>
          <w:sz w:val="22"/>
          <w:szCs w:val="22"/>
        </w:rPr>
        <w:t xml:space="preserve"> στο ΑΣΕΠ </w:t>
      </w:r>
      <w:r>
        <w:rPr>
          <w:rFonts w:cs="Arial" w:ascii="Arial" w:hAnsi="Arial"/>
          <w:bCs/>
          <w:sz w:val="22"/>
          <w:szCs w:val="22"/>
        </w:rPr>
        <w:t xml:space="preserve">στο </w:t>
      </w:r>
      <w:r>
        <w:rPr>
          <w:rFonts w:cs="Arial" w:ascii="Arial" w:hAnsi="Arial"/>
          <w:bCs/>
          <w:sz w:val="22"/>
          <w:szCs w:val="22"/>
          <w:lang w:val="en-US"/>
        </w:rPr>
        <w:t>e</w:t>
      </w:r>
      <w:r>
        <w:rPr>
          <w:rFonts w:cs="Arial" w:ascii="Arial" w:hAnsi="Arial"/>
          <w:bCs/>
          <w:sz w:val="22"/>
          <w:szCs w:val="22"/>
        </w:rPr>
        <w:t xml:space="preserve">-mail: </w:t>
      </w:r>
      <w:hyperlink r:id="rId4">
        <w:r>
          <w:rPr>
            <w:rFonts w:cs="Arial" w:ascii="Arial" w:hAnsi="Arial"/>
            <w:b/>
            <w:bCs/>
            <w:sz w:val="22"/>
            <w:szCs w:val="22"/>
          </w:rPr>
          <w:t>sox@asep.gr</w:t>
        </w:r>
      </w:hyperlink>
      <w:r>
        <w:rPr>
          <w:rFonts w:cs="Arial" w:ascii="Arial" w:hAnsi="Arial"/>
          <w:bCs/>
          <w:sz w:val="22"/>
          <w:szCs w:val="22"/>
        </w:rPr>
        <w:t>.</w:t>
      </w:r>
    </w:p>
    <w:p>
      <w:pPr>
        <w:pStyle w:val="Normal"/>
        <w:tabs>
          <w:tab w:val="clear" w:pos="720"/>
          <w:tab w:val="left" w:pos="567" w:leader="none"/>
        </w:tabs>
        <w:jc w:val="both"/>
        <w:rPr>
          <w:rFonts w:ascii="Arial" w:hAnsi="Arial" w:cs="Arial"/>
          <w:bCs/>
          <w:sz w:val="22"/>
          <w:szCs w:val="22"/>
        </w:rPr>
      </w:pPr>
      <w:r>
        <w:rPr>
          <w:rFonts w:cs="Arial" w:ascii="Arial" w:hAnsi="Arial"/>
          <w:bCs/>
          <w:sz w:val="22"/>
          <w:szCs w:val="22"/>
        </w:rPr>
      </w:r>
    </w:p>
    <w:p>
      <w:pPr>
        <w:pStyle w:val="Normal"/>
        <w:tabs>
          <w:tab w:val="clear" w:pos="720"/>
          <w:tab w:val="left" w:pos="567" w:leader="none"/>
        </w:tabs>
        <w:jc w:val="both"/>
        <w:rPr>
          <w:rFonts w:ascii="Arial" w:hAnsi="Arial" w:cs="Arial"/>
          <w:bCs/>
          <w:sz w:val="22"/>
          <w:szCs w:val="22"/>
        </w:rPr>
      </w:pPr>
      <w:r>
        <w:rPr>
          <w:rFonts w:cs="Arial" w:ascii="Arial" w:hAnsi="Arial"/>
          <w:bCs/>
          <w:sz w:val="22"/>
          <w:szCs w:val="22"/>
        </w:rPr>
        <w:t xml:space="preserve">Κατά των πινάκων αυτών, επιτρέπεται στους ενδιαφερόμενους η άσκηση </w:t>
      </w:r>
      <w:r>
        <w:rPr>
          <w:rFonts w:cs="Arial" w:ascii="Arial" w:hAnsi="Arial"/>
          <w:b/>
          <w:bCs/>
          <w:sz w:val="22"/>
          <w:szCs w:val="22"/>
        </w:rPr>
        <w:t>ένστασης</w:t>
      </w:r>
      <w:r>
        <w:rPr>
          <w:rFonts w:cs="Arial" w:ascii="Arial" w:hAnsi="Arial"/>
          <w:bCs/>
          <w:sz w:val="22"/>
          <w:szCs w:val="22"/>
        </w:rPr>
        <w:t xml:space="preserve">, μέσα σε αποκλειστική </w:t>
      </w:r>
      <w:r>
        <w:rPr>
          <w:rFonts w:cs="Arial" w:ascii="Arial" w:hAnsi="Arial"/>
          <w:b/>
          <w:bCs/>
          <w:sz w:val="22"/>
          <w:szCs w:val="22"/>
        </w:rPr>
        <w:t>προθεσμία δέκα (10) ημερών (υπολογιζόμενες ημερολογιακά)</w:t>
      </w:r>
      <w:r>
        <w:rPr>
          <w:rFonts w:cs="Arial" w:ascii="Arial" w:hAnsi="Arial"/>
          <w:bCs/>
          <w:sz w:val="22"/>
          <w:szCs w:val="22"/>
        </w:rPr>
        <w:t xml:space="preserve">, η οποία αρχίζει από την επόμενη ημέρα της ανάρτησής τους στον διαδικτυακό μας τόπο. Η ένσταση </w:t>
      </w:r>
      <w:r>
        <w:rPr>
          <w:rFonts w:cs="Arial" w:ascii="Arial" w:hAnsi="Arial"/>
          <w:b/>
          <w:bCs/>
          <w:sz w:val="22"/>
          <w:szCs w:val="22"/>
        </w:rPr>
        <w:t>υποβάλλεται αποκλειστικά με ηλεκτρονικό τρόπο στο ΑΣΕΠ στη διεύθυνση ηλεκτρονικού ταχυδρομείου</w:t>
      </w:r>
      <w:r>
        <w:rPr>
          <w:rFonts w:cs="Arial" w:ascii="Arial" w:hAnsi="Arial"/>
          <w:bCs/>
          <w:sz w:val="22"/>
          <w:szCs w:val="22"/>
        </w:rPr>
        <w:t xml:space="preserve"> </w:t>
      </w:r>
      <w:r>
        <w:rPr>
          <w:rFonts w:eastAsia="Wingdings" w:cs="Arial" w:ascii="Arial" w:hAnsi="Arial"/>
          <w:sz w:val="22"/>
          <w:szCs w:val="22"/>
        </w:rPr>
        <w:t>(</w:t>
      </w:r>
      <w:hyperlink r:id="rId5">
        <w:r>
          <w:rPr>
            <w:rFonts w:eastAsia="Wingdings" w:cs="Arial" w:ascii="Arial" w:hAnsi="Arial"/>
            <w:sz w:val="22"/>
            <w:szCs w:val="22"/>
            <w:lang w:val="en-US"/>
          </w:rPr>
          <w:t>prosl</w:t>
        </w:r>
        <w:r>
          <w:rPr>
            <w:rFonts w:eastAsia="Wingdings" w:cs="Arial" w:ascii="Arial" w:hAnsi="Arial"/>
            <w:sz w:val="22"/>
            <w:szCs w:val="22"/>
          </w:rPr>
          <w:t>.</w:t>
        </w:r>
        <w:r>
          <w:rPr>
            <w:rFonts w:eastAsia="Wingdings" w:cs="Arial" w:ascii="Arial" w:hAnsi="Arial"/>
            <w:sz w:val="22"/>
            <w:szCs w:val="22"/>
            <w:lang w:val="en-US"/>
          </w:rPr>
          <w:t>enstasi</w:t>
        </w:r>
        <w:r>
          <w:rPr>
            <w:rFonts w:eastAsia="Wingdings" w:cs="Arial" w:ascii="Arial" w:hAnsi="Arial"/>
            <w:sz w:val="22"/>
            <w:szCs w:val="22"/>
          </w:rPr>
          <w:t>@</w:t>
        </w:r>
        <w:r>
          <w:rPr>
            <w:rFonts w:eastAsia="Wingdings" w:cs="Arial" w:ascii="Arial" w:hAnsi="Arial"/>
            <w:sz w:val="22"/>
            <w:szCs w:val="22"/>
            <w:lang w:val="en-US"/>
          </w:rPr>
          <w:t>asep</w:t>
        </w:r>
        <w:r>
          <w:rPr>
            <w:rFonts w:eastAsia="Wingdings" w:cs="Arial" w:ascii="Arial" w:hAnsi="Arial"/>
            <w:sz w:val="22"/>
            <w:szCs w:val="22"/>
          </w:rPr>
          <w:t>.</w:t>
        </w:r>
        <w:r>
          <w:rPr>
            <w:rFonts w:eastAsia="Wingdings" w:cs="Arial" w:ascii="Arial" w:hAnsi="Arial"/>
            <w:sz w:val="22"/>
            <w:szCs w:val="22"/>
            <w:lang w:val="en-US"/>
          </w:rPr>
          <w:t>gr</w:t>
        </w:r>
      </w:hyperlink>
      <w:r>
        <w:rPr>
          <w:rFonts w:eastAsia="Wingdings" w:cs="Arial" w:ascii="Arial" w:hAnsi="Arial"/>
          <w:sz w:val="22"/>
          <w:szCs w:val="22"/>
        </w:rPr>
        <w:t xml:space="preserve">) </w:t>
      </w:r>
      <w:r>
        <w:rPr>
          <w:rFonts w:cs="Arial" w:ascii="Arial" w:hAnsi="Arial"/>
          <w:bCs/>
          <w:sz w:val="22"/>
          <w:szCs w:val="22"/>
        </w:rPr>
        <w:t xml:space="preserve">και, για να εξεταστεί, πρέπει να συνοδεύεται από αποδεικτικό καταβολής </w:t>
      </w:r>
      <w:r>
        <w:rPr>
          <w:rFonts w:cs="Arial" w:ascii="Arial" w:hAnsi="Arial"/>
          <w:b/>
          <w:bCs/>
          <w:sz w:val="22"/>
          <w:szCs w:val="22"/>
        </w:rPr>
        <w:t>παραβόλου είκοσι ευρώ (20 €)</w:t>
      </w:r>
      <w:r>
        <w:rPr>
          <w:rFonts w:cs="Arial" w:ascii="Arial" w:hAnsi="Arial"/>
          <w:bCs/>
          <w:sz w:val="22"/>
          <w:szCs w:val="22"/>
        </w:rPr>
        <w:t xml:space="preserve">, που έχει εκδοθεί </w:t>
      </w:r>
      <w:r>
        <w:rPr>
          <w:rFonts w:cs="Arial" w:ascii="Arial" w:hAnsi="Arial"/>
          <w:b/>
          <w:bCs/>
          <w:sz w:val="22"/>
          <w:szCs w:val="22"/>
        </w:rPr>
        <w:t xml:space="preserve">είτε </w:t>
      </w:r>
      <w:r>
        <w:rPr>
          <w:rFonts w:cs="Arial" w:ascii="Arial" w:hAnsi="Arial"/>
          <w:bCs/>
          <w:sz w:val="22"/>
          <w:szCs w:val="22"/>
        </w:rPr>
        <w:t>μέσω της εφαρμογής του ηλεκτρονικού παραβόλου (</w:t>
      </w:r>
      <w:r>
        <w:rPr>
          <w:rFonts w:cs="Arial" w:ascii="Arial" w:hAnsi="Arial"/>
          <w:bCs/>
          <w:sz w:val="22"/>
          <w:szCs w:val="22"/>
          <w:lang w:val="en-US"/>
        </w:rPr>
        <w:t>e</w:t>
      </w:r>
      <w:r>
        <w:rPr>
          <w:rFonts w:cs="Arial" w:ascii="Arial" w:hAnsi="Arial"/>
          <w:bCs/>
          <w:sz w:val="22"/>
          <w:szCs w:val="22"/>
        </w:rPr>
        <w:t>-παράβολο), βλ. λογότυπο «ΗΛΕΚΤΡΟΝΙΚΟ ΠΑΡΑΒΟΛΟ» στον διαδικτυακό τόπο του ΑΣΕΠ (</w:t>
      </w:r>
      <w:r>
        <w:rPr>
          <w:rFonts w:cs="Arial" w:ascii="Arial" w:hAnsi="Arial"/>
          <w:bCs/>
          <w:sz w:val="22"/>
          <w:szCs w:val="22"/>
          <w:lang w:val="en-US"/>
        </w:rPr>
        <w:t>www</w:t>
      </w:r>
      <w:r>
        <w:rPr>
          <w:rFonts w:cs="Arial" w:ascii="Arial" w:hAnsi="Arial"/>
          <w:bCs/>
          <w:sz w:val="22"/>
          <w:szCs w:val="22"/>
        </w:rPr>
        <w:t>.</w:t>
      </w:r>
      <w:r>
        <w:rPr>
          <w:rFonts w:cs="Arial" w:ascii="Arial" w:hAnsi="Arial"/>
          <w:bCs/>
          <w:sz w:val="22"/>
          <w:szCs w:val="22"/>
          <w:lang w:val="en-US"/>
        </w:rPr>
        <w:t>asep</w:t>
      </w:r>
      <w:r>
        <w:rPr>
          <w:rFonts w:cs="Arial" w:ascii="Arial" w:hAnsi="Arial"/>
          <w:bCs/>
          <w:sz w:val="22"/>
          <w:szCs w:val="22"/>
        </w:rPr>
        <w:t>.</w:t>
      </w:r>
      <w:r>
        <w:rPr>
          <w:rFonts w:cs="Arial" w:ascii="Arial" w:hAnsi="Arial"/>
          <w:bCs/>
          <w:sz w:val="22"/>
          <w:szCs w:val="22"/>
          <w:lang w:val="en-US"/>
        </w:rPr>
        <w:t>gr</w:t>
      </w:r>
      <w:r>
        <w:rPr>
          <w:rFonts w:cs="Arial" w:ascii="Arial" w:hAnsi="Arial"/>
          <w:bCs/>
          <w:sz w:val="22"/>
          <w:szCs w:val="22"/>
        </w:rPr>
        <w:t xml:space="preserve">), </w:t>
      </w:r>
      <w:r>
        <w:rPr>
          <w:rFonts w:cs="Arial" w:ascii="Arial" w:hAnsi="Arial"/>
          <w:b/>
          <w:bCs/>
          <w:sz w:val="22"/>
          <w:szCs w:val="22"/>
        </w:rPr>
        <w:t xml:space="preserve">είτε </w:t>
      </w:r>
      <w:r>
        <w:rPr>
          <w:rFonts w:cs="Arial" w:ascii="Arial" w:hAnsi="Arial"/>
          <w:bCs/>
          <w:sz w:val="22"/>
          <w:szCs w:val="22"/>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pPr>
        <w:pStyle w:val="Normal"/>
        <w:tabs>
          <w:tab w:val="clear" w:pos="720"/>
          <w:tab w:val="left" w:pos="567" w:leader="none"/>
        </w:tabs>
        <w:jc w:val="both"/>
        <w:rPr>
          <w:rFonts w:ascii="Arial" w:hAnsi="Arial" w:cs="Arial"/>
          <w:bCs/>
          <w:sz w:val="22"/>
          <w:szCs w:val="22"/>
        </w:rPr>
      </w:pPr>
      <w:r>
        <w:rPr>
          <w:rFonts w:cs="Arial" w:ascii="Arial" w:hAnsi="Arial"/>
          <w:bCs/>
          <w:sz w:val="22"/>
          <w:szCs w:val="22"/>
        </w:rPr>
      </w:r>
    </w:p>
    <w:p>
      <w:pPr>
        <w:pStyle w:val="Normal"/>
        <w:tabs>
          <w:tab w:val="clear" w:pos="720"/>
          <w:tab w:val="left" w:pos="567" w:leader="none"/>
        </w:tabs>
        <w:jc w:val="both"/>
        <w:rPr>
          <w:rFonts w:ascii="Arial" w:hAnsi="Arial" w:cs="Arial"/>
          <w:bCs/>
          <w:sz w:val="22"/>
          <w:szCs w:val="22"/>
        </w:rPr>
      </w:pPr>
      <w:r>
        <w:rPr>
          <w:rFonts w:cs="Arial" w:ascii="Arial" w:hAnsi="Arial"/>
          <w:b/>
          <w:bCs/>
          <w:sz w:val="22"/>
          <w:szCs w:val="22"/>
        </w:rPr>
        <w:t>Η υπηρεσία οφείλει να αναρτήσει τους πίνακες προσληπτέων και στο πρόγραμμα «Διαύγεια»</w:t>
      </w:r>
      <w:r>
        <w:rPr>
          <w:rFonts w:cs="Arial" w:ascii="Arial" w:hAnsi="Arial"/>
          <w:bCs/>
          <w:sz w:val="22"/>
          <w:szCs w:val="22"/>
        </w:rPr>
        <w:t xml:space="preserve"> και να αποστείλει στο ΑΣΕΠ εντός </w:t>
      </w:r>
      <w:r>
        <w:rPr>
          <w:rFonts w:cs="Arial" w:ascii="Arial" w:hAnsi="Arial"/>
          <w:b/>
          <w:bCs/>
          <w:sz w:val="22"/>
          <w:szCs w:val="22"/>
        </w:rPr>
        <w:t>τριών (3)</w:t>
      </w:r>
      <w:r>
        <w:rPr>
          <w:rFonts w:cs="Arial" w:ascii="Arial" w:hAnsi="Arial"/>
          <w:bCs/>
          <w:sz w:val="22"/>
          <w:szCs w:val="22"/>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rFonts w:cs="Arial" w:ascii="Arial" w:hAnsi="Arial"/>
          <w:sz w:val="22"/>
          <w:szCs w:val="22"/>
        </w:rPr>
        <w:t xml:space="preserve"> </w:t>
      </w:r>
    </w:p>
    <w:p>
      <w:pPr>
        <w:pStyle w:val="Normal"/>
        <w:tabs>
          <w:tab w:val="clear" w:pos="720"/>
          <w:tab w:val="left" w:pos="567" w:leader="none"/>
        </w:tabs>
        <w:jc w:val="both"/>
        <w:rPr>
          <w:rFonts w:ascii="Arial" w:hAnsi="Arial" w:cs="Arial"/>
          <w:b/>
          <w:b/>
          <w:sz w:val="22"/>
          <w:szCs w:val="22"/>
          <w:u w:val="single"/>
        </w:rPr>
      </w:pPr>
      <w:r>
        <w:rPr>
          <w:rFonts w:cs="Arial" w:ascii="Arial" w:hAnsi="Arial"/>
          <w:b/>
          <w:sz w:val="22"/>
          <w:szCs w:val="22"/>
          <w:u w:val="single"/>
        </w:rPr>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t xml:space="preserve">ΚΕΦΑΛΑΙΟ ΠΕΜΠΤΟ: Πρόσληψη </w:t>
      </w:r>
    </w:p>
    <w:p>
      <w:pPr>
        <w:pStyle w:val="Normal"/>
        <w:tabs>
          <w:tab w:val="clear" w:pos="720"/>
          <w:tab w:val="left" w:pos="567" w:leader="none"/>
        </w:tabs>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 xml:space="preserve">Η υπηρεσία προσλαμβάνει το προσωπικό με σύμβαση εργασίας ιδιωτικού δικαίου ορισμένου χρόνου </w:t>
      </w:r>
      <w:r>
        <w:rPr>
          <w:rFonts w:cs="Arial" w:ascii="Arial" w:hAnsi="Arial"/>
          <w:b/>
          <w:sz w:val="22"/>
          <w:szCs w:val="22"/>
        </w:rPr>
        <w:t>από την υπογραφή της σύμβασης</w:t>
      </w:r>
      <w:r>
        <w:rPr>
          <w:rFonts w:cs="Arial" w:ascii="Arial" w:hAnsi="Arial"/>
          <w:sz w:val="22"/>
          <w:szCs w:val="22"/>
        </w:rPr>
        <w:t xml:space="preserve"> </w:t>
      </w:r>
      <w:r>
        <w:rPr>
          <w:rFonts w:cs="Arial" w:ascii="Arial" w:hAnsi="Arial"/>
          <w:b/>
          <w:sz w:val="22"/>
          <w:szCs w:val="22"/>
        </w:rPr>
        <w:t>μετά</w:t>
      </w:r>
      <w:r>
        <w:rPr>
          <w:rFonts w:cs="Arial" w:ascii="Arial" w:hAnsi="Arial"/>
          <w:sz w:val="22"/>
          <w:szCs w:val="22"/>
        </w:rPr>
        <w:t xml:space="preserve"> την κατάρτιση των πινάκων κατάταξης των υποψηφίων. Τυχόν </w:t>
      </w:r>
      <w:r>
        <w:rPr>
          <w:rFonts w:cs="Arial" w:ascii="Arial" w:hAnsi="Arial"/>
          <w:b/>
          <w:sz w:val="22"/>
          <w:szCs w:val="22"/>
        </w:rPr>
        <w:t>αναμόρφωση</w:t>
      </w:r>
      <w:r>
        <w:rPr>
          <w:rFonts w:cs="Arial" w:ascii="Arial" w:hAnsi="Arial"/>
          <w:sz w:val="22"/>
          <w:szCs w:val="22"/>
        </w:rPr>
        <w:t xml:space="preserve"> των πινάκων βάσει αυτεπάγγελτου ή κατ’ ένσταση ελέγχου του ΑΣΕΠ που συνεπάγεται ανακατάταξη των υποψηφίων, εκτελείται </w:t>
      </w:r>
      <w:r>
        <w:rPr>
          <w:rFonts w:cs="Arial" w:ascii="Arial" w:hAnsi="Arial"/>
          <w:b/>
          <w:sz w:val="22"/>
          <w:szCs w:val="22"/>
        </w:rPr>
        <w:t>υποχρεωτικά</w:t>
      </w:r>
      <w:r>
        <w:rPr>
          <w:rFonts w:cs="Arial" w:ascii="Arial" w:hAnsi="Arial"/>
          <w:sz w:val="22"/>
          <w:szCs w:val="22"/>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Προσληφθέντες οι οποίοι αποχωρούν πριν από τη λήξη της σύμβασής τους, </w:t>
      </w:r>
      <w:r>
        <w:rPr>
          <w:rFonts w:cs="Arial" w:ascii="Arial" w:hAnsi="Arial"/>
          <w:b/>
          <w:sz w:val="22"/>
          <w:szCs w:val="22"/>
        </w:rPr>
        <w:t>αντικαθίστανται</w:t>
      </w:r>
      <w:r>
        <w:rPr>
          <w:rFonts w:cs="Arial" w:ascii="Arial" w:hAnsi="Arial"/>
          <w:sz w:val="22"/>
          <w:szCs w:val="22"/>
        </w:rPr>
        <w:t xml:space="preserve"> με άλλους από τους εγγεγραμμένους και διαθέσιμους στον πίνακα της οικείας ειδικότητας, κατά τη σειρά εγγραφής τους σε αυτόν.</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 xml:space="preserve">Σε κάθε περίπτωση, οι </w:t>
      </w:r>
      <w:r>
        <w:rPr>
          <w:rFonts w:cs="Arial" w:ascii="Arial" w:hAnsi="Arial"/>
          <w:sz w:val="22"/>
          <w:szCs w:val="22"/>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cs="Arial" w:ascii="Arial" w:hAnsi="Arial"/>
          <w:b/>
          <w:sz w:val="22"/>
          <w:szCs w:val="22"/>
        </w:rPr>
        <w:t>υπολειπόμενο</w:t>
      </w:r>
      <w:r>
        <w:rPr>
          <w:rFonts w:cs="Arial" w:ascii="Arial" w:hAnsi="Arial"/>
          <w:sz w:val="22"/>
          <w:szCs w:val="22"/>
        </w:rPr>
        <w:t xml:space="preserve">, κατά περίπτωση, χρονικό διάστημα και μέχρι συμπληρώσεως της </w:t>
      </w:r>
      <w:r>
        <w:rPr>
          <w:rFonts w:cs="Arial" w:ascii="Arial" w:hAnsi="Arial"/>
          <w:b/>
          <w:sz w:val="22"/>
          <w:szCs w:val="22"/>
        </w:rPr>
        <w:t>εγκεκριμένης διάρκειας</w:t>
      </w:r>
      <w:r>
        <w:rPr>
          <w:rFonts w:cs="Arial" w:ascii="Arial" w:hAnsi="Arial"/>
          <w:sz w:val="22"/>
          <w:szCs w:val="22"/>
        </w:rPr>
        <w:t xml:space="preserve"> της σύμβασης εργασίας ορισμένου χρόνου.</w:t>
      </w:r>
    </w:p>
    <w:p>
      <w:pPr>
        <w:pStyle w:val="Normal"/>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jc w:val="both"/>
        <w:rPr>
          <w:rFonts w:ascii="Arial" w:hAnsi="Arial" w:cs="Arial"/>
          <w:b/>
          <w:b/>
          <w:sz w:val="22"/>
          <w:szCs w:val="22"/>
        </w:rPr>
      </w:pPr>
      <w:r>
        <w:rPr>
          <w:rFonts w:cs="Arial" w:ascii="Arial" w:hAnsi="Arial"/>
          <w:b/>
          <w:sz w:val="22"/>
          <w:szCs w:val="22"/>
          <w:u w:val="single"/>
        </w:rPr>
        <w:t>ΑΝΑΠΟΣΠΑΣΤΟ ΤΜΗΜΑ</w:t>
      </w:r>
      <w:r>
        <w:rPr>
          <w:rFonts w:cs="Arial" w:ascii="Arial" w:hAnsi="Arial"/>
          <w:b/>
          <w:sz w:val="22"/>
          <w:szCs w:val="22"/>
        </w:rPr>
        <w:t xml:space="preserve"> της παρούσας ανακοίνωσης αποτελεί και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w:t>
      </w:r>
      <w:r>
        <w:rPr>
          <w:rFonts w:cs="Arial" w:ascii="Arial" w:hAnsi="Arial"/>
          <w:sz w:val="22"/>
          <w:szCs w:val="22"/>
        </w:rPr>
        <w:t xml:space="preserve"> </w:t>
      </w:r>
      <w:r>
        <w:rPr>
          <w:rFonts w:cs="Arial" w:ascii="Arial" w:hAnsi="Arial"/>
          <w:b/>
          <w:sz w:val="22"/>
          <w:szCs w:val="22"/>
        </w:rPr>
        <w:t xml:space="preserve">με σήμανση έκδοσης «04-08-2021», το οποίο περιλαμβάνει: </w:t>
      </w:r>
      <w:r>
        <w:rPr>
          <w:rFonts w:cs="Arial" w:ascii="Arial" w:hAnsi="Arial"/>
          <w:b/>
          <w:sz w:val="22"/>
          <w:szCs w:val="22"/>
          <w:lang w:val="en-US"/>
        </w:rPr>
        <w:t>i</w:t>
      </w:r>
      <w:r>
        <w:rPr>
          <w:rFonts w:cs="Arial" w:ascii="Arial" w:hAnsi="Arial"/>
          <w:b/>
          <w:sz w:val="22"/>
          <w:szCs w:val="22"/>
        </w:rPr>
        <w:t xml:space="preserve">) τα δικαιολογητικά που απαιτούνται για την έγκυρη συμμετοχή τους στη διαδικασία επιλογής και </w:t>
      </w:r>
      <w:r>
        <w:rPr>
          <w:rFonts w:cs="Arial" w:ascii="Arial" w:hAnsi="Arial"/>
          <w:b/>
          <w:sz w:val="22"/>
          <w:szCs w:val="22"/>
          <w:lang w:val="en-US"/>
        </w:rPr>
        <w:t>ii</w:t>
      </w:r>
      <w:r>
        <w:rPr>
          <w:rFonts w:cs="Arial" w:ascii="Arial" w:hAnsi="Arial"/>
          <w:b/>
          <w:sz w:val="22"/>
          <w:szCs w:val="22"/>
        </w:rPr>
        <w:t xml:space="preserve">) οδηγίες για τη συμπλήρωση της αίτησης – υπεύθυνης δήλωσης με κωδικό </w:t>
      </w:r>
      <w:r>
        <w:rPr>
          <w:rFonts w:cs="Arial" w:ascii="Arial" w:hAnsi="Arial"/>
          <w:b/>
          <w:smallCaps/>
          <w:sz w:val="22"/>
          <w:szCs w:val="22"/>
        </w:rPr>
        <w:t>εντυπο ασεπ</w:t>
      </w:r>
      <w:r>
        <w:rPr>
          <w:rFonts w:cs="Arial" w:ascii="Arial" w:hAnsi="Arial"/>
          <w:b/>
          <w:sz w:val="22"/>
          <w:szCs w:val="22"/>
        </w:rPr>
        <w:t> ΣΟΧ.12,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w:t>
      </w:r>
      <w:r>
        <w:rPr>
          <w:rFonts w:cs="Arial" w:ascii="Arial" w:hAnsi="Arial"/>
          <w:sz w:val="22"/>
          <w:szCs w:val="22"/>
        </w:rPr>
        <w:t xml:space="preserve"> </w:t>
      </w:r>
      <w:r>
        <w:rPr>
          <w:rFonts w:cs="Arial" w:ascii="Arial" w:hAnsi="Arial"/>
          <w:b/>
          <w:sz w:val="22"/>
          <w:szCs w:val="22"/>
        </w:rPr>
        <w:t xml:space="preserve"> στο Παράρτημα αυτό, αλλά και στο Ειδικό Παράρτημα (Α1) Απόδειξης Γνώσης Πληροφορικής ή Χειρισμού Η/Υ με σήμανση έκδοση «03-01-2024», μέσω του δικτυακού τόπου του ΑΣΕΠ (</w:t>
      </w:r>
      <w:r>
        <w:rPr>
          <w:rFonts w:cs="Arial" w:ascii="Arial" w:hAnsi="Arial"/>
          <w:b/>
          <w:sz w:val="22"/>
          <w:szCs w:val="22"/>
          <w:lang w:val="en-US"/>
        </w:rPr>
        <w:t>www</w:t>
      </w:r>
      <w:r>
        <w:rPr>
          <w:rFonts w:cs="Arial" w:ascii="Arial" w:hAnsi="Arial"/>
          <w:b/>
          <w:sz w:val="22"/>
          <w:szCs w:val="22"/>
        </w:rPr>
        <w:t>.</w:t>
      </w:r>
      <w:r>
        <w:rPr>
          <w:rFonts w:cs="Arial" w:ascii="Arial" w:hAnsi="Arial"/>
          <w:b/>
          <w:sz w:val="22"/>
          <w:szCs w:val="22"/>
          <w:lang w:val="en-US"/>
        </w:rPr>
        <w:t>asep</w:t>
      </w:r>
      <w:r>
        <w:rPr>
          <w:rFonts w:cs="Arial" w:ascii="Arial" w:hAnsi="Arial"/>
          <w:b/>
          <w:sz w:val="22"/>
          <w:szCs w:val="22"/>
        </w:rPr>
        <w:t>.</w:t>
      </w:r>
      <w:r>
        <w:rPr>
          <w:rFonts w:cs="Arial" w:ascii="Arial" w:hAnsi="Arial"/>
          <w:b/>
          <w:sz w:val="22"/>
          <w:szCs w:val="22"/>
          <w:lang w:val="en-US"/>
        </w:rPr>
        <w:t>gr</w:t>
      </w:r>
      <w:r>
        <w:rPr>
          <w:rFonts w:cs="Arial" w:ascii="Arial" w:hAnsi="Arial"/>
          <w:b/>
          <w:sz w:val="22"/>
          <w:szCs w:val="22"/>
        </w:rPr>
        <w:t xml:space="preserve">) και συγκεκριμένα μέσω της ίδιας διαδρομής που ακολουθείται και για την αναζήτηση του εντύπου της αίτησης δηλαδή: </w:t>
      </w:r>
      <w:r>
        <w:rPr>
          <w:rFonts w:eastAsia="Calibri" w:cs="Arial" w:ascii="Arial" w:hAnsi="Arial" w:eastAsiaTheme="minorHAnsi"/>
          <w:b/>
          <w:sz w:val="22"/>
          <w:szCs w:val="22"/>
          <w:lang w:eastAsia="en-US"/>
        </w:rPr>
        <w:t xml:space="preserve">Ενημερωτική Πύλη </w:t>
      </w:r>
      <w:r>
        <w:rPr>
          <w:rFonts w:eastAsia="Wingdings" w:cs="Wingdings" w:ascii="Wingdings" w:hAnsi="Wingdings"/>
          <w:b/>
          <w:sz w:val="22"/>
          <w:szCs w:val="22"/>
          <w:lang w:eastAsia="en-US"/>
        </w:rPr>
        <w:t></w:t>
      </w:r>
      <w:r>
        <w:rPr>
          <w:rFonts w:eastAsia="Calibri" w:cs="Arial" w:ascii="Arial" w:hAnsi="Arial" w:eastAsiaTheme="minorHAnsi"/>
          <w:b/>
          <w:sz w:val="22"/>
          <w:szCs w:val="22"/>
          <w:lang w:eastAsia="en-US"/>
        </w:rPr>
        <w:t xml:space="preserve"> Πολίτες </w:t>
      </w:r>
      <w:r>
        <w:rPr>
          <w:rFonts w:eastAsia="Wingdings" w:cs="Wingdings" w:ascii="Wingdings" w:hAnsi="Wingdings"/>
          <w:b/>
          <w:sz w:val="22"/>
          <w:szCs w:val="22"/>
          <w:lang w:eastAsia="en-US"/>
        </w:rPr>
        <w:t></w:t>
      </w:r>
      <w:r>
        <w:rPr>
          <w:rFonts w:eastAsia="Calibri" w:cs="Arial" w:ascii="Arial" w:hAnsi="Arial" w:eastAsiaTheme="minorHAnsi"/>
          <w:b/>
          <w:sz w:val="22"/>
          <w:szCs w:val="22"/>
          <w:lang w:eastAsia="en-US"/>
        </w:rPr>
        <w:t xml:space="preserve"> </w:t>
      </w:r>
      <w:r>
        <w:rPr>
          <w:rFonts w:eastAsia="Calibri" w:cs="Arial" w:ascii="Arial" w:hAnsi="Arial" w:eastAsiaTheme="minorHAnsi"/>
          <w:b/>
          <w:bCs/>
          <w:sz w:val="22"/>
          <w:szCs w:val="22"/>
          <w:lang w:eastAsia="en-US"/>
        </w:rPr>
        <w:t>Έντυπα –</w:t>
      </w:r>
      <w:r>
        <w:rPr>
          <w:rFonts w:eastAsia="Calibri" w:cs="Arial" w:ascii="Arial" w:hAnsi="Arial" w:eastAsiaTheme="minorHAnsi"/>
          <w:b/>
          <w:sz w:val="22"/>
          <w:szCs w:val="22"/>
          <w:lang w:eastAsia="en-US"/>
        </w:rPr>
        <w:t xml:space="preserve"> Διαδικασίες </w:t>
      </w:r>
      <w:r>
        <w:rPr>
          <w:rFonts w:eastAsia="Wingdings" w:cs="Wingdings" w:ascii="Wingdings" w:hAnsi="Wingdings"/>
          <w:b/>
          <w:sz w:val="22"/>
          <w:szCs w:val="22"/>
          <w:lang w:eastAsia="en-US"/>
        </w:rPr>
        <w:t></w:t>
      </w:r>
      <w:r>
        <w:rPr>
          <w:rFonts w:eastAsia="Calibri" w:cs="Arial" w:ascii="Arial" w:hAnsi="Arial" w:eastAsiaTheme="minorHAnsi"/>
          <w:b/>
          <w:sz w:val="22"/>
          <w:szCs w:val="22"/>
          <w:lang w:eastAsia="en-US"/>
        </w:rPr>
        <w:t xml:space="preserve"> Διαγωνισμών Φορέων-Ορισμένου Χρόνου (ΣΟΧ) </w:t>
      </w:r>
      <w:r>
        <w:rPr>
          <w:rFonts w:eastAsia="Wingdings" w:cs="Wingdings" w:ascii="Wingdings" w:hAnsi="Wingdings"/>
          <w:b/>
          <w:sz w:val="22"/>
          <w:szCs w:val="22"/>
          <w:lang w:eastAsia="en-US"/>
        </w:rPr>
        <w:t></w:t>
      </w:r>
      <w:r>
        <w:rPr>
          <w:rFonts w:eastAsia="Calibri" w:cs="Arial" w:ascii="Arial" w:hAnsi="Arial" w:eastAsiaTheme="minorHAnsi"/>
          <w:b/>
          <w:sz w:val="22"/>
          <w:szCs w:val="22"/>
          <w:lang w:eastAsia="en-US"/>
        </w:rPr>
        <w:t xml:space="preserve"> Υποδείγματα και Παραρτήματα Ανακοινώσεων Συμβάσεων Εργασίας Ορισμένου Χρόνου-ΣΟΧ. </w:t>
      </w:r>
      <w:r>
        <w:rPr>
          <w:rFonts w:eastAsia="Calibri" w:cs="Arial" w:ascii="Arial" w:hAnsi="Arial" w:eastAsiaTheme="minorHAnsi"/>
          <w:b/>
          <w:sz w:val="22"/>
          <w:szCs w:val="22"/>
          <w:lang w:eastAsia="zh-CN"/>
        </w:rPr>
        <w:t xml:space="preserve"> </w:t>
      </w:r>
      <w:r>
        <w:rPr>
          <w:rFonts w:cs="Arial" w:ascii="Arial" w:hAnsi="Arial"/>
          <w:b/>
          <w:sz w:val="22"/>
          <w:szCs w:val="22"/>
        </w:rPr>
        <w:t xml:space="preserve"> </w:t>
      </w:r>
    </w:p>
    <w:p>
      <w:pPr>
        <w:pStyle w:val="Normal"/>
        <w:tabs>
          <w:tab w:val="clear" w:pos="720"/>
          <w:tab w:val="left" w:pos="567" w:leader="none"/>
        </w:tabs>
        <w:rPr>
          <w:rFonts w:ascii="Arial" w:hAnsi="Arial" w:cs="Arial"/>
          <w:b/>
          <w:b/>
          <w:sz w:val="22"/>
          <w:szCs w:val="22"/>
          <w:highlight w:val="yellow"/>
        </w:rPr>
      </w:pPr>
      <w:r>
        <w:rPr>
          <w:rFonts w:cs="Arial" w:ascii="Arial" w:hAnsi="Arial"/>
          <w:b/>
          <w:sz w:val="22"/>
          <w:szCs w:val="22"/>
          <w:highlight w:val="yellow"/>
        </w:rPr>
      </w:r>
    </w:p>
    <w:p>
      <w:pPr>
        <w:pStyle w:val="Normal"/>
        <w:tabs>
          <w:tab w:val="clear" w:pos="720"/>
          <w:tab w:val="left" w:pos="567" w:leader="none"/>
        </w:tabs>
        <w:rPr>
          <w:rFonts w:ascii="Arial" w:hAnsi="Arial" w:cs="Arial"/>
          <w:b/>
          <w:b/>
          <w:sz w:val="22"/>
          <w:szCs w:val="22"/>
          <w:highlight w:val="yellow"/>
        </w:rPr>
      </w:pPr>
      <w:r>
        <w:rPr>
          <w:rFonts w:cs="Arial" w:ascii="Arial" w:hAnsi="Arial"/>
          <w:b/>
          <w:sz w:val="22"/>
          <w:szCs w:val="22"/>
          <w:highlight w:val="yellow"/>
        </w:rPr>
      </w:r>
    </w:p>
    <w:p>
      <w:pPr>
        <w:pStyle w:val="Normal"/>
        <w:tabs>
          <w:tab w:val="clear" w:pos="720"/>
          <w:tab w:val="left" w:pos="567" w:leader="none"/>
        </w:tabs>
        <w:ind w:left="4678" w:hanging="0"/>
        <w:rPr>
          <w:rFonts w:ascii="Arial" w:hAnsi="Arial" w:cs="Arial"/>
          <w:b/>
          <w:b/>
          <w:sz w:val="22"/>
          <w:szCs w:val="22"/>
        </w:rPr>
      </w:pPr>
      <w:r>
        <w:rPr>
          <w:rFonts w:cs="Arial" w:ascii="Arial" w:hAnsi="Arial"/>
          <w:b/>
          <w:sz w:val="22"/>
          <w:szCs w:val="22"/>
        </w:rPr>
        <w:tab/>
        <w:tab/>
        <w:t>Ο ΔΗΜΑΡΧΟΣ ΛΕΒΑΔΕΩΝ</w:t>
      </w:r>
    </w:p>
    <w:p>
      <w:pPr>
        <w:pStyle w:val="Normal"/>
        <w:tabs>
          <w:tab w:val="clear" w:pos="720"/>
          <w:tab w:val="left" w:pos="567" w:leader="none"/>
        </w:tabs>
        <w:ind w:left="4678" w:hanging="0"/>
        <w:rPr>
          <w:rFonts w:ascii="Arial" w:hAnsi="Arial" w:cs="Arial"/>
          <w:b/>
          <w:b/>
          <w:sz w:val="22"/>
          <w:szCs w:val="22"/>
        </w:rPr>
      </w:pPr>
      <w:r>
        <w:rPr>
          <w:rFonts w:cs="Arial" w:ascii="Arial" w:hAnsi="Arial"/>
          <w:b/>
          <w:sz w:val="22"/>
          <w:szCs w:val="22"/>
        </w:rPr>
      </w:r>
    </w:p>
    <w:p>
      <w:pPr>
        <w:pStyle w:val="Normal"/>
        <w:tabs>
          <w:tab w:val="clear" w:pos="720"/>
          <w:tab w:val="left" w:pos="567" w:leader="none"/>
        </w:tabs>
        <w:rPr>
          <w:rFonts w:ascii="Arial" w:hAnsi="Arial" w:cs="Arial"/>
          <w:b/>
          <w:b/>
          <w:sz w:val="22"/>
          <w:szCs w:val="22"/>
        </w:rPr>
      </w:pPr>
      <w:r>
        <w:rPr>
          <w:rFonts w:cs="Arial" w:ascii="Arial" w:hAnsi="Arial"/>
          <w:b/>
          <w:sz w:val="22"/>
          <w:szCs w:val="22"/>
        </w:rPr>
      </w:r>
    </w:p>
    <w:p>
      <w:pPr>
        <w:pStyle w:val="Normal"/>
        <w:tabs>
          <w:tab w:val="clear" w:pos="720"/>
          <w:tab w:val="left" w:pos="567" w:leader="none"/>
        </w:tabs>
        <w:ind w:left="4678" w:hanging="0"/>
        <w:rPr>
          <w:rFonts w:ascii="Arial" w:hAnsi="Arial" w:cs="Arial"/>
          <w:b/>
          <w:b/>
          <w:sz w:val="22"/>
          <w:szCs w:val="22"/>
        </w:rPr>
      </w:pPr>
      <w:r>
        <w:rPr>
          <w:rFonts w:cs="Arial" w:ascii="Arial" w:hAnsi="Arial"/>
          <w:b/>
          <w:sz w:val="22"/>
          <w:szCs w:val="22"/>
        </w:rPr>
        <w:t xml:space="preserve">                </w:t>
      </w:r>
      <w:r>
        <w:rPr>
          <w:rFonts w:cs="Arial" w:ascii="Arial" w:hAnsi="Arial"/>
          <w:b/>
          <w:sz w:val="22"/>
          <w:szCs w:val="22"/>
        </w:rPr>
        <w:t>ΔΗΜΗΤΡΙΟΣ Κ. ΚΑΡΑΜΑΝΗΣ</w:t>
      </w:r>
    </w:p>
    <w:sectPr>
      <w:footerReference w:type="default" r:id="rId6"/>
      <w:type w:val="nextPage"/>
      <w:pgSz w:w="11906" w:h="16838"/>
      <w:pgMar w:left="1440" w:right="1440" w:header="0" w:top="675" w:footer="567"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Courier New">
    <w:charset w:val="a1"/>
    <w:family w:val="roman"/>
    <w:pitch w:val="variable"/>
  </w:font>
  <w:font w:name="Arial">
    <w:charset w:val="a1"/>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before="60" w:after="0"/>
      <w:rPr>
        <w:rFonts w:ascii="Arial" w:hAnsi="Arial"/>
        <w:sz w:val="20"/>
      </w:rPr>
    </w:pPr>
    <w:r>
      <w:rPr>
        <w:rFonts w:ascii="Arial" w:hAnsi="Arial"/>
        <w:sz w:val="20"/>
      </w:rPr>
    </w:r>
  </w:p>
  <w:p>
    <w:pPr>
      <w:pStyle w:val="Normal"/>
      <w:tabs>
        <w:tab w:val="clear" w:pos="720"/>
        <w:tab w:val="center" w:pos="4153" w:leader="none"/>
        <w:tab w:val="right" w:pos="8306" w:leader="none"/>
      </w:tabs>
      <w:spacing w:before="60" w:after="0"/>
      <w:rPr>
        <w:rFonts w:ascii="Arial" w:hAnsi="Arial"/>
        <w:sz w:val="20"/>
      </w:rPr>
    </w:pPr>
    <w:r>
      <w:rPr/>
      <w:drawing>
        <wp:inline distT="0" distB="0" distL="0" distR="0">
          <wp:extent cx="1905000" cy="59055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1"/>
                  <a:stretch>
                    <a:fillRect/>
                  </a:stretch>
                </pic:blipFill>
                <pic:spPr bwMode="auto">
                  <a:xfrm>
                    <a:off x="0" y="0"/>
                    <a:ext cx="1905000" cy="590550"/>
                  </a:xfrm>
                  <a:prstGeom prst="rect">
                    <a:avLst/>
                  </a:prstGeom>
                </pic:spPr>
              </pic:pic>
            </a:graphicData>
          </a:graphic>
        </wp:inline>
      </w:drawing>
    </w:r>
    <w:r>
      <w:rPr>
        <w:szCs w:val="24"/>
      </w:rPr>
      <w:t xml:space="preserve">                                                               </w:t>
    </w:r>
    <w:r>
      <w:rPr/>
      <w:drawing>
        <wp:inline distT="0" distB="0" distL="0" distR="0">
          <wp:extent cx="1257300" cy="466725"/>
          <wp:effectExtent l="0" t="0" r="0" b="0"/>
          <wp:docPr id="3"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descr=""/>
                  <pic:cNvPicPr>
                    <a:picLocks noChangeAspect="1" noChangeArrowheads="1"/>
                  </pic:cNvPicPr>
                </pic:nvPicPr>
                <pic:blipFill>
                  <a:blip r:embed="rId2"/>
                  <a:stretch>
                    <a:fillRect/>
                  </a:stretch>
                </pic:blipFill>
                <pic:spPr bwMode="auto">
                  <a:xfrm>
                    <a:off x="0" y="0"/>
                    <a:ext cx="1257300" cy="466725"/>
                  </a:xfrm>
                  <a:prstGeom prst="rect">
                    <a:avLst/>
                  </a:prstGeom>
                </pic:spPr>
              </pic:pic>
            </a:graphicData>
          </a:graphic>
        </wp:inline>
      </w:drawing>
    </w:r>
    <w:r>
      <w:rPr>
        <w:szCs w:val="24"/>
      </w:rPr>
      <w:t xml:space="preserve">                                                    </w:t>
    </w:r>
  </w:p>
  <w:p>
    <w:pPr>
      <w:pStyle w:val="Normal"/>
      <w:tabs>
        <w:tab w:val="clear" w:pos="720"/>
        <w:tab w:val="center" w:pos="4153" w:leader="none"/>
        <w:tab w:val="right" w:pos="8306" w:leader="none"/>
      </w:tabs>
      <w:spacing w:before="60" w:after="0"/>
      <w:jc w:val="center"/>
      <w:rPr>
        <w:rFonts w:ascii="Arial" w:hAnsi="Arial"/>
        <w:sz w:val="20"/>
      </w:rPr>
    </w:pPr>
    <w:r>
      <w:rPr>
        <w:rFonts w:ascii="Arial" w:hAnsi="Arial"/>
        <w:sz w:val="20"/>
      </w:rPr>
      <w:t xml:space="preserve">Σελίδα </w:t>
    </w:r>
    <w:r>
      <w:rPr>
        <w:rFonts w:ascii="Arial" w:hAnsi="Arial"/>
        <w:sz w:val="20"/>
      </w:rPr>
      <w:fldChar w:fldCharType="begin"/>
    </w:r>
    <w:r>
      <w:rPr>
        <w:sz w:val="20"/>
        <w:rFonts w:ascii="Arial" w:hAnsi="Arial"/>
      </w:rPr>
      <w:instrText> PAGE </w:instrText>
    </w:r>
    <w:r>
      <w:rPr>
        <w:sz w:val="20"/>
        <w:rFonts w:ascii="Arial" w:hAnsi="Arial"/>
      </w:rPr>
      <w:fldChar w:fldCharType="separate"/>
    </w:r>
    <w:r>
      <w:rPr>
        <w:sz w:val="20"/>
        <w:rFonts w:ascii="Arial" w:hAnsi="Arial"/>
      </w:rPr>
      <w:t>14</w:t>
    </w:r>
    <w:r>
      <w:rPr>
        <w:sz w:val="20"/>
        <w:rFonts w:ascii="Arial" w:hAnsi="Arial"/>
      </w:rPr>
      <w:fldChar w:fldCharType="end"/>
    </w:r>
    <w:r>
      <w:rPr>
        <w:rFonts w:ascii="Arial" w:hAnsi="Arial"/>
        <w:sz w:val="20"/>
      </w:rPr>
      <w:t xml:space="preserve"> από </w:t>
    </w:r>
    <w:r>
      <w:rPr>
        <w:rFonts w:ascii="Arial" w:hAnsi="Arial"/>
        <w:sz w:val="20"/>
      </w:rPr>
      <w:fldChar w:fldCharType="begin"/>
    </w:r>
    <w:r>
      <w:rPr>
        <w:sz w:val="20"/>
        <w:rFonts w:ascii="Arial" w:hAnsi="Arial"/>
      </w:rPr>
      <w:instrText> NUMPAGES </w:instrText>
    </w:r>
    <w:r>
      <w:rPr>
        <w:sz w:val="20"/>
        <w:rFonts w:ascii="Arial" w:hAnsi="Arial"/>
      </w:rPr>
      <w:fldChar w:fldCharType="separate"/>
    </w:r>
    <w:r>
      <w:rPr>
        <w:sz w:val="20"/>
        <w:rFonts w:ascii="Arial" w:hAnsi="Arial"/>
      </w:rPr>
      <w:t>14</w:t>
    </w:r>
    <w:r>
      <w:rPr>
        <w:sz w:val="20"/>
        <w:rFonts w:ascii="Arial" w:hAnsi="Arial"/>
      </w:rPr>
      <w:fldChar w:fldCharType="end"/>
    </w:r>
  </w:p>
  <w:p>
    <w:pPr>
      <w:pStyle w:val="Style22"/>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fb6"/>
    <w:pPr>
      <w:widowControl/>
      <w:bidi w:val="0"/>
      <w:spacing w:lineRule="auto" w:line="240" w:before="0" w:after="0"/>
      <w:jc w:val="left"/>
    </w:pPr>
    <w:rPr>
      <w:rFonts w:ascii="Times New Roman" w:hAnsi="Times New Roman" w:eastAsia="Times New Roman" w:cs="Times New Roman"/>
      <w:color w:val="auto"/>
      <w:kern w:val="0"/>
      <w:sz w:val="24"/>
      <w:szCs w:val="20"/>
      <w:lang w:eastAsia="el-GR" w:val="el-GR"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37402d"/>
    <w:rPr>
      <w:rFonts w:ascii="Times New Roman" w:hAnsi="Times New Roman" w:eastAsia="Times New Roman" w:cs="Times New Roman"/>
      <w:sz w:val="24"/>
      <w:szCs w:val="20"/>
      <w:lang w:eastAsia="el-GR"/>
    </w:rPr>
  </w:style>
  <w:style w:type="character" w:styleId="Char1" w:customStyle="1">
    <w:name w:val="Υποσέλιδο Char"/>
    <w:basedOn w:val="DefaultParagraphFont"/>
    <w:link w:val="a4"/>
    <w:uiPriority w:val="99"/>
    <w:qFormat/>
    <w:rsid w:val="0037402d"/>
    <w:rPr>
      <w:rFonts w:ascii="Times New Roman" w:hAnsi="Times New Roman" w:eastAsia="Times New Roman" w:cs="Times New Roman"/>
      <w:sz w:val="24"/>
      <w:szCs w:val="20"/>
      <w:lang w:eastAsia="el-GR"/>
    </w:rPr>
  </w:style>
  <w:style w:type="character" w:styleId="Style14">
    <w:name w:val="Σύνδεσμος διαδικτύου"/>
    <w:basedOn w:val="DefaultParagraphFont"/>
    <w:uiPriority w:val="99"/>
    <w:unhideWhenUsed/>
    <w:rsid w:val="00044810"/>
    <w:rPr>
      <w:color w:val="0563C1" w:themeColor="hyperlink"/>
      <w:u w:val="single"/>
    </w:rPr>
  </w:style>
  <w:style w:type="character" w:styleId="UnresolvedMention" w:customStyle="1">
    <w:name w:val="Unresolved Mention"/>
    <w:basedOn w:val="DefaultParagraphFont"/>
    <w:uiPriority w:val="99"/>
    <w:semiHidden/>
    <w:unhideWhenUsed/>
    <w:qFormat/>
    <w:rsid w:val="00044810"/>
    <w:rPr>
      <w:color w:val="605E5C"/>
      <w:shd w:fill="E1DFDD" w:val="clear"/>
    </w:rPr>
  </w:style>
  <w:style w:type="character" w:styleId="Char2" w:customStyle="1">
    <w:name w:val="Σώμα κείμενου με εσοχή Char"/>
    <w:basedOn w:val="DefaultParagraphFont"/>
    <w:link w:val="a6"/>
    <w:qFormat/>
    <w:rsid w:val="004165f0"/>
    <w:rPr>
      <w:rFonts w:ascii="Times New Roman" w:hAnsi="Times New Roman" w:eastAsia="Times New Roman" w:cs="Times New Roman"/>
      <w:sz w:val="28"/>
      <w:szCs w:val="20"/>
      <w:lang w:eastAsia="el-GR"/>
    </w:rPr>
  </w:style>
  <w:style w:type="character" w:styleId="3Char" w:customStyle="1">
    <w:name w:val="Σώμα κείμενου με εσοχή 3 Char"/>
    <w:basedOn w:val="DefaultParagraphFont"/>
    <w:link w:val="3"/>
    <w:qFormat/>
    <w:rsid w:val="004165f0"/>
    <w:rPr>
      <w:rFonts w:ascii="Times New Roman" w:hAnsi="Times New Roman" w:eastAsia="Times New Roman" w:cs="Times New Roman"/>
      <w:sz w:val="16"/>
      <w:szCs w:val="16"/>
      <w:lang w:eastAsia="el-GR"/>
    </w:rPr>
  </w:style>
  <w:style w:type="character" w:styleId="Char3" w:customStyle="1">
    <w:name w:val="Κείμενο πλαισίου Char"/>
    <w:basedOn w:val="DefaultParagraphFont"/>
    <w:link w:val="a7"/>
    <w:uiPriority w:val="99"/>
    <w:semiHidden/>
    <w:qFormat/>
    <w:rsid w:val="00f3110a"/>
    <w:rPr>
      <w:rFonts w:ascii="Tahoma" w:hAnsi="Tahoma" w:eastAsia="Times New Roman" w:cs="Tahoma"/>
      <w:sz w:val="16"/>
      <w:szCs w:val="16"/>
      <w:lang w:eastAsia="el-GR"/>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37402d"/>
    <w:pPr>
      <w:tabs>
        <w:tab w:val="clear" w:pos="720"/>
        <w:tab w:val="center" w:pos="4153" w:leader="none"/>
        <w:tab w:val="right" w:pos="8306" w:leader="none"/>
      </w:tabs>
    </w:pPr>
    <w:rPr/>
  </w:style>
  <w:style w:type="paragraph" w:styleId="Style22">
    <w:name w:val="Footer"/>
    <w:basedOn w:val="Normal"/>
    <w:link w:val="Char0"/>
    <w:uiPriority w:val="99"/>
    <w:unhideWhenUsed/>
    <w:rsid w:val="0037402d"/>
    <w:pPr>
      <w:tabs>
        <w:tab w:val="clear" w:pos="720"/>
        <w:tab w:val="center" w:pos="4153" w:leader="none"/>
        <w:tab w:val="right" w:pos="8306" w:leader="none"/>
      </w:tabs>
    </w:pPr>
    <w:rPr/>
  </w:style>
  <w:style w:type="paragraph" w:styleId="ListParagraph">
    <w:name w:val="List Paragraph"/>
    <w:basedOn w:val="Normal"/>
    <w:uiPriority w:val="34"/>
    <w:qFormat/>
    <w:rsid w:val="0037402d"/>
    <w:pPr>
      <w:ind w:left="720" w:hanging="0"/>
    </w:pPr>
    <w:rPr/>
  </w:style>
  <w:style w:type="paragraph" w:styleId="Style23">
    <w:name w:val="Body Text Indent"/>
    <w:basedOn w:val="Normal"/>
    <w:link w:val="Char1"/>
    <w:rsid w:val="004165f0"/>
    <w:pPr>
      <w:ind w:left="360" w:hanging="0"/>
    </w:pPr>
    <w:rPr>
      <w:sz w:val="28"/>
    </w:rPr>
  </w:style>
  <w:style w:type="paragraph" w:styleId="21" w:customStyle="1">
    <w:name w:val="Σώμα κείμενου 21"/>
    <w:basedOn w:val="Normal"/>
    <w:qFormat/>
    <w:rsid w:val="004165f0"/>
    <w:pPr>
      <w:ind w:firstLine="426"/>
      <w:jc w:val="both"/>
    </w:pPr>
    <w:rPr>
      <w:sz w:val="28"/>
    </w:rPr>
  </w:style>
  <w:style w:type="paragraph" w:styleId="BodyText23" w:customStyle="1">
    <w:name w:val="Body Text 23"/>
    <w:basedOn w:val="Normal"/>
    <w:qFormat/>
    <w:rsid w:val="004165f0"/>
    <w:pPr>
      <w:jc w:val="both"/>
    </w:pPr>
    <w:rPr>
      <w:rFonts w:ascii="Courier New" w:hAnsi="Courier New"/>
      <w:color w:val="000000"/>
    </w:rPr>
  </w:style>
  <w:style w:type="paragraph" w:styleId="BodyText32" w:customStyle="1">
    <w:name w:val="Body Text 32"/>
    <w:basedOn w:val="Normal"/>
    <w:qFormat/>
    <w:rsid w:val="004165f0"/>
    <w:pPr>
      <w:widowControl w:val="false"/>
      <w:tabs>
        <w:tab w:val="clear" w:pos="720"/>
        <w:tab w:val="left" w:pos="360" w:leader="none"/>
      </w:tabs>
      <w:jc w:val="both"/>
    </w:pPr>
    <w:rPr>
      <w:rFonts w:ascii="Courier New" w:hAnsi="Courier New"/>
      <w:b/>
      <w:lang w:val="en-US"/>
    </w:rPr>
  </w:style>
  <w:style w:type="paragraph" w:styleId="BodyTextIndent3">
    <w:name w:val="Body Text Indent 3"/>
    <w:basedOn w:val="Normal"/>
    <w:link w:val="3Char"/>
    <w:qFormat/>
    <w:rsid w:val="004165f0"/>
    <w:pPr>
      <w:spacing w:before="0" w:after="120"/>
      <w:ind w:left="283" w:hanging="0"/>
    </w:pPr>
    <w:rPr>
      <w:sz w:val="16"/>
      <w:szCs w:val="16"/>
    </w:rPr>
  </w:style>
  <w:style w:type="paragraph" w:styleId="BalloonText">
    <w:name w:val="Balloon Text"/>
    <w:basedOn w:val="Normal"/>
    <w:link w:val="Char2"/>
    <w:uiPriority w:val="99"/>
    <w:semiHidden/>
    <w:unhideWhenUsed/>
    <w:qFormat/>
    <w:rsid w:val="00f3110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dioikisis@livadia.gr" TargetMode="External"/><Relationship Id="rId4" Type="http://schemas.openxmlformats.org/officeDocument/2006/relationships/hyperlink" Target="mailto:sox@asep.gr" TargetMode="External"/><Relationship Id="rId5" Type="http://schemas.openxmlformats.org/officeDocument/2006/relationships/hyperlink" Target="mailto:prosl.enstasi@asep.g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4041-3D33-4512-A4D0-12B0058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LibreOffice/6.4.7.2$Windows_X86_64 LibreOffice_project/639b8ac485750d5696d7590a72ef1b496725cfb5</Application>
  <Pages>14</Pages>
  <Words>5724</Words>
  <Characters>35675</Characters>
  <CharactersWithSpaces>41429</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2024-05-24T07:28:00Z</dcterms:created>
  <dc:creator>Pegios Ioannis</dc:creator>
  <dc:description/>
  <dc:language>el-GR</dc:language>
  <cp:lastModifiedBy/>
  <dcterms:modified xsi:type="dcterms:W3CDTF">2024-06-19T09:59:58Z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