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179" w:rsidRPr="00E37119" w:rsidRDefault="005728D7" w:rsidP="009C617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C6179" w:rsidRPr="00E37119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9C6179" w:rsidRPr="00E37119" w:rsidRDefault="009C6179" w:rsidP="009C617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</w:t>
      </w:r>
      <w:r w:rsidR="00EA253C">
        <w:rPr>
          <w:rFonts w:ascii="Arial" w:eastAsia="Arial" w:hAnsi="Arial" w:cs="Arial"/>
          <w:b/>
          <w:bCs/>
          <w:sz w:val="22"/>
          <w:szCs w:val="22"/>
        </w:rPr>
        <w:t>1</w:t>
      </w:r>
      <w:r w:rsidR="00F66998">
        <w:rPr>
          <w:rFonts w:ascii="Arial" w:eastAsia="Arial" w:hAnsi="Arial" w:cs="Arial"/>
          <w:b/>
          <w:bCs/>
          <w:sz w:val="22"/>
          <w:szCs w:val="22"/>
        </w:rPr>
        <w:t>2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>/2024</w:t>
      </w:r>
    </w:p>
    <w:p w:rsidR="00100901" w:rsidRPr="00EA4334" w:rsidRDefault="009C6179" w:rsidP="00F6699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207E69">
        <w:rPr>
          <w:rFonts w:ascii="Arial" w:eastAsia="Calibri" w:hAnsi="Arial" w:cs="Arial"/>
          <w:b/>
          <w:sz w:val="22"/>
          <w:szCs w:val="22"/>
        </w:rPr>
        <w:t>6900</w:t>
      </w:r>
    </w:p>
    <w:p w:rsidR="00100901" w:rsidRPr="00EA4334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0901" w:rsidRPr="00EA4334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ΑΠΟΣΠΑΣΜΑ</w:t>
      </w:r>
    </w:p>
    <w:p w:rsidR="00100901" w:rsidRPr="00EA4334" w:rsidRDefault="00100901" w:rsidP="00100901">
      <w:pPr>
        <w:pStyle w:val="1"/>
        <w:jc w:val="center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A4334">
        <w:rPr>
          <w:rFonts w:ascii="Arial" w:hAnsi="Arial" w:cs="Arial"/>
          <w:sz w:val="22"/>
          <w:szCs w:val="22"/>
        </w:rPr>
        <w:t>αριθμ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.  </w:t>
      </w:r>
      <w:r w:rsidR="00EA253C">
        <w:rPr>
          <w:rFonts w:ascii="Arial" w:hAnsi="Arial" w:cs="Arial"/>
          <w:sz w:val="22"/>
          <w:szCs w:val="22"/>
        </w:rPr>
        <w:t>10</w:t>
      </w:r>
      <w:r w:rsidRPr="00EA4334">
        <w:rPr>
          <w:rFonts w:ascii="Arial" w:hAnsi="Arial" w:cs="Arial"/>
          <w:sz w:val="22"/>
          <w:szCs w:val="22"/>
          <w:vertAlign w:val="superscript"/>
        </w:rPr>
        <w:t>ης</w:t>
      </w:r>
      <w:r w:rsidRPr="00EA4334">
        <w:rPr>
          <w:rFonts w:ascii="Arial" w:hAnsi="Arial" w:cs="Arial"/>
          <w:sz w:val="22"/>
          <w:szCs w:val="22"/>
        </w:rPr>
        <w:t xml:space="preserve">  /2024</w:t>
      </w:r>
      <w:r w:rsidRPr="00EA4334">
        <w:rPr>
          <w:rFonts w:ascii="Arial" w:hAnsi="Arial" w:cs="Arial"/>
          <w:b/>
          <w:sz w:val="22"/>
          <w:szCs w:val="22"/>
        </w:rPr>
        <w:t xml:space="preserve">  </w:t>
      </w:r>
      <w:r w:rsidRPr="00EA4334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A433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D17CF" w:rsidRDefault="00100901" w:rsidP="00DD17CF">
      <w:pPr>
        <w:jc w:val="center"/>
        <w:rPr>
          <w:rFonts w:ascii="Arial" w:eastAsia="SimSun" w:hAnsi="Arial" w:cs="Arial"/>
          <w:szCs w:val="22"/>
          <w:highlight w:val="white"/>
        </w:rPr>
      </w:pPr>
      <w:r w:rsidRPr="00EA4334">
        <w:rPr>
          <w:rFonts w:ascii="Arial" w:hAnsi="Arial" w:cs="Arial"/>
          <w:b/>
          <w:sz w:val="22"/>
          <w:szCs w:val="22"/>
        </w:rPr>
        <w:t>Αριθμός απόφασ</w:t>
      </w:r>
      <w:r w:rsidR="00DD17CF">
        <w:rPr>
          <w:rFonts w:ascii="Arial" w:hAnsi="Arial" w:cs="Arial"/>
          <w:b/>
          <w:sz w:val="22"/>
          <w:szCs w:val="22"/>
        </w:rPr>
        <w:t>ης</w:t>
      </w:r>
      <w:r w:rsidR="00E10218">
        <w:rPr>
          <w:rFonts w:ascii="Arial" w:eastAsia="SimSun" w:hAnsi="Arial" w:cs="Arial"/>
          <w:szCs w:val="22"/>
          <w:highlight w:val="white"/>
        </w:rPr>
        <w:t xml:space="preserve">  </w:t>
      </w:r>
      <w:r w:rsidR="00DD17CF" w:rsidRPr="00DD17CF">
        <w:rPr>
          <w:rFonts w:ascii="Arial" w:eastAsia="SimSun" w:hAnsi="Arial" w:cs="Arial"/>
          <w:b/>
          <w:szCs w:val="22"/>
          <w:highlight w:val="white"/>
        </w:rPr>
        <w:t>1</w:t>
      </w:r>
      <w:r w:rsidR="005250E6">
        <w:rPr>
          <w:rFonts w:ascii="Arial" w:eastAsia="SimSun" w:hAnsi="Arial" w:cs="Arial"/>
          <w:b/>
          <w:szCs w:val="22"/>
          <w:highlight w:val="white"/>
        </w:rPr>
        <w:t>1</w:t>
      </w:r>
      <w:r w:rsidR="0027430B">
        <w:rPr>
          <w:rFonts w:ascii="Arial" w:eastAsia="SimSun" w:hAnsi="Arial" w:cs="Arial"/>
          <w:b/>
          <w:szCs w:val="22"/>
          <w:highlight w:val="white"/>
        </w:rPr>
        <w:t>7</w:t>
      </w:r>
      <w:r w:rsidR="005250E6">
        <w:rPr>
          <w:rFonts w:ascii="Arial" w:eastAsia="SimSun" w:hAnsi="Arial" w:cs="Arial"/>
          <w:b/>
          <w:szCs w:val="22"/>
          <w:highlight w:val="white"/>
        </w:rPr>
        <w:t xml:space="preserve"> </w:t>
      </w:r>
      <w:r w:rsidR="00E10218" w:rsidRPr="00DD17CF">
        <w:rPr>
          <w:rFonts w:ascii="Arial" w:eastAsia="SimSun" w:hAnsi="Arial" w:cs="Arial"/>
          <w:b/>
          <w:szCs w:val="22"/>
          <w:highlight w:val="white"/>
        </w:rPr>
        <w:t xml:space="preserve"> </w:t>
      </w:r>
      <w:r w:rsidR="00DA21EF" w:rsidRPr="00E10218">
        <w:rPr>
          <w:rFonts w:ascii="Arial" w:eastAsia="SimSun" w:hAnsi="Arial" w:cs="Arial"/>
          <w:szCs w:val="22"/>
          <w:highlight w:val="white"/>
        </w:rPr>
        <w:t xml:space="preserve"> </w:t>
      </w:r>
      <w:r w:rsidR="00E10218">
        <w:rPr>
          <w:rFonts w:ascii="Arial" w:eastAsia="SimSun" w:hAnsi="Arial" w:cs="Arial"/>
          <w:szCs w:val="22"/>
          <w:highlight w:val="white"/>
        </w:rPr>
        <w:t xml:space="preserve">   </w:t>
      </w:r>
    </w:p>
    <w:p w:rsidR="001E74F3" w:rsidRPr="001E74F3" w:rsidRDefault="001E74F3" w:rsidP="001E74F3">
      <w:pPr>
        <w:jc w:val="both"/>
        <w:rPr>
          <w:rFonts w:ascii="Arial" w:hAnsi="Arial" w:cs="Arial"/>
          <w:b/>
          <w:sz w:val="22"/>
          <w:szCs w:val="22"/>
        </w:rPr>
      </w:pPr>
      <w:r w:rsidRPr="001E74F3">
        <w:rPr>
          <w:rFonts w:ascii="Arial" w:hAnsi="Arial" w:cs="Arial"/>
          <w:b/>
          <w:sz w:val="22"/>
          <w:szCs w:val="22"/>
        </w:rPr>
        <w:t>Έγκριση του 8</w:t>
      </w:r>
      <w:r w:rsidRPr="001E74F3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1E74F3">
        <w:rPr>
          <w:rFonts w:ascii="Arial" w:hAnsi="Arial" w:cs="Arial"/>
          <w:b/>
          <w:sz w:val="22"/>
          <w:szCs w:val="22"/>
        </w:rPr>
        <w:t xml:space="preserve">  Ανακεφαλαιωτικού πίνακα εργασιών (αρχικής σύμβασης 1</w:t>
      </w:r>
      <w:r w:rsidRPr="001E74F3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1E74F3">
        <w:rPr>
          <w:rFonts w:ascii="Arial" w:hAnsi="Arial" w:cs="Arial"/>
          <w:b/>
          <w:sz w:val="22"/>
          <w:szCs w:val="22"/>
        </w:rPr>
        <w:t xml:space="preserve"> συμπληρωματικής σύμβασης και 2</w:t>
      </w:r>
      <w:r w:rsidRPr="001E74F3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1E74F3">
        <w:rPr>
          <w:rFonts w:ascii="Arial" w:hAnsi="Arial" w:cs="Arial"/>
          <w:b/>
          <w:sz w:val="22"/>
          <w:szCs w:val="22"/>
        </w:rPr>
        <w:t xml:space="preserve"> συμπληρωματικής σύμβασης ) , καθώς και έγκριση 6</w:t>
      </w:r>
      <w:r w:rsidRPr="001E74F3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1E74F3">
        <w:rPr>
          <w:rFonts w:ascii="Arial" w:hAnsi="Arial" w:cs="Arial"/>
          <w:b/>
          <w:sz w:val="22"/>
          <w:szCs w:val="22"/>
        </w:rPr>
        <w:t xml:space="preserve"> Π.Κ.Τ.Μ.Ν.Ε.  για την κατασκευή του έργου: 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 .</w:t>
      </w:r>
    </w:p>
    <w:p w:rsidR="00EA253C" w:rsidRPr="00A97EB4" w:rsidRDefault="00EA253C" w:rsidP="00EA253C">
      <w:pPr>
        <w:ind w:left="426" w:hanging="993"/>
        <w:jc w:val="both"/>
        <w:rPr>
          <w:rFonts w:ascii="Arial" w:hAnsi="Arial" w:cs="Arial"/>
          <w:b/>
          <w:sz w:val="22"/>
          <w:szCs w:val="22"/>
        </w:rPr>
      </w:pPr>
    </w:p>
    <w:p w:rsidR="001921AE" w:rsidRPr="00E10218" w:rsidRDefault="001921AE" w:rsidP="00E10218">
      <w:pPr>
        <w:pStyle w:val="9"/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 w:rsidRPr="00EA4334">
        <w:rPr>
          <w:rFonts w:ascii="Arial" w:hAnsi="Arial" w:cs="Arial"/>
          <w:szCs w:val="22"/>
        </w:rPr>
        <w:t xml:space="preserve">     </w:t>
      </w:r>
      <w:r w:rsidRPr="00E10218">
        <w:rPr>
          <w:rFonts w:ascii="Arial" w:hAnsi="Arial" w:cs="Arial"/>
          <w:b w:val="0"/>
          <w:szCs w:val="22"/>
        </w:rPr>
        <w:t xml:space="preserve">Στη Λιβαδειά σήμερα   </w:t>
      </w:r>
      <w:r w:rsidR="004E680E" w:rsidRPr="00E10218">
        <w:rPr>
          <w:rFonts w:ascii="Arial" w:hAnsi="Arial" w:cs="Arial"/>
          <w:b w:val="0"/>
          <w:szCs w:val="22"/>
        </w:rPr>
        <w:t>0</w:t>
      </w:r>
      <w:r w:rsidR="00EA253C">
        <w:rPr>
          <w:rFonts w:ascii="Arial" w:hAnsi="Arial" w:cs="Arial"/>
          <w:b w:val="0"/>
          <w:szCs w:val="22"/>
        </w:rPr>
        <w:t>9</w:t>
      </w:r>
      <w:r w:rsidR="00AB25BC" w:rsidRPr="00E10218">
        <w:rPr>
          <w:rFonts w:ascii="Arial" w:hAnsi="Arial" w:cs="Arial"/>
          <w:b w:val="0"/>
          <w:szCs w:val="22"/>
          <w:vertAlign w:val="superscript"/>
        </w:rPr>
        <w:t>η</w:t>
      </w:r>
      <w:r w:rsidR="00AB25BC" w:rsidRPr="00E10218">
        <w:rPr>
          <w:rFonts w:ascii="Arial" w:hAnsi="Arial" w:cs="Arial"/>
          <w:b w:val="0"/>
          <w:szCs w:val="22"/>
        </w:rPr>
        <w:t xml:space="preserve"> </w:t>
      </w:r>
      <w:r w:rsidRPr="00E10218">
        <w:rPr>
          <w:rFonts w:ascii="Arial" w:hAnsi="Arial" w:cs="Arial"/>
          <w:b w:val="0"/>
          <w:szCs w:val="22"/>
        </w:rPr>
        <w:t xml:space="preserve">   </w:t>
      </w:r>
      <w:r w:rsidR="004E680E" w:rsidRPr="00E10218">
        <w:rPr>
          <w:rFonts w:ascii="Arial" w:hAnsi="Arial" w:cs="Arial"/>
          <w:b w:val="0"/>
          <w:szCs w:val="22"/>
        </w:rPr>
        <w:t>Απριλίου</w:t>
      </w:r>
      <w:r w:rsidRPr="00E10218">
        <w:rPr>
          <w:rFonts w:ascii="Arial" w:hAnsi="Arial" w:cs="Arial"/>
          <w:b w:val="0"/>
          <w:szCs w:val="22"/>
        </w:rPr>
        <w:t xml:space="preserve">   2024  ημέρα </w:t>
      </w:r>
      <w:r w:rsidR="004E680E" w:rsidRPr="00E10218">
        <w:rPr>
          <w:rFonts w:ascii="Arial" w:hAnsi="Arial" w:cs="Arial"/>
          <w:b w:val="0"/>
          <w:szCs w:val="22"/>
        </w:rPr>
        <w:t>Τρίτη</w:t>
      </w:r>
      <w:r w:rsidRPr="00E10218">
        <w:rPr>
          <w:rFonts w:ascii="Arial" w:hAnsi="Arial" w:cs="Arial"/>
          <w:b w:val="0"/>
          <w:szCs w:val="22"/>
        </w:rPr>
        <w:t xml:space="preserve">  και, ώρα 13.45  και στην αίθουσα συνεδριάσεων του Δημοτικού Συμβουλίου 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μετά την από  </w:t>
      </w:r>
      <w:r w:rsidR="00EA253C">
        <w:rPr>
          <w:rFonts w:ascii="Arial" w:hAnsi="Arial" w:cs="Arial"/>
          <w:b w:val="0"/>
          <w:szCs w:val="22"/>
        </w:rPr>
        <w:t>6328</w:t>
      </w:r>
      <w:r w:rsidRPr="00E10218">
        <w:rPr>
          <w:rFonts w:ascii="Arial" w:hAnsi="Arial" w:cs="Arial"/>
          <w:b w:val="0"/>
          <w:szCs w:val="22"/>
        </w:rPr>
        <w:t>/</w:t>
      </w:r>
      <w:r w:rsidR="00EA253C">
        <w:rPr>
          <w:rFonts w:ascii="Arial" w:hAnsi="Arial" w:cs="Arial"/>
          <w:b w:val="0"/>
          <w:szCs w:val="22"/>
        </w:rPr>
        <w:t>05</w:t>
      </w:r>
      <w:r w:rsidRPr="00E10218">
        <w:rPr>
          <w:rFonts w:ascii="Arial" w:hAnsi="Arial" w:cs="Arial"/>
          <w:b w:val="0"/>
          <w:szCs w:val="22"/>
        </w:rPr>
        <w:t>-0</w:t>
      </w:r>
      <w:r w:rsidR="00EA253C">
        <w:rPr>
          <w:rFonts w:ascii="Arial" w:hAnsi="Arial" w:cs="Arial"/>
          <w:b w:val="0"/>
          <w:szCs w:val="22"/>
        </w:rPr>
        <w:t>4</w:t>
      </w:r>
      <w:r w:rsidRPr="00E10218">
        <w:rPr>
          <w:rFonts w:ascii="Arial" w:hAnsi="Arial" w:cs="Arial"/>
          <w:b w:val="0"/>
          <w:szCs w:val="22"/>
        </w:rPr>
        <w:t xml:space="preserve">-2024 έγγραφη πρόσκληση του  Προέδρου της (Δημάρχου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10218">
        <w:rPr>
          <w:rFonts w:ascii="Arial" w:hAnsi="Arial" w:cs="Arial"/>
          <w:b w:val="0"/>
          <w:szCs w:val="22"/>
          <w:vertAlign w:val="superscript"/>
        </w:rPr>
        <w:t>Α</w:t>
      </w:r>
      <w:r w:rsidRPr="00E10218"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F58C8" w:rsidRPr="00EA4334" w:rsidRDefault="001921AE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CF58C8" w:rsidRPr="00EA4334">
        <w:rPr>
          <w:rFonts w:ascii="Arial" w:eastAsia="Arial" w:hAnsi="Arial" w:cs="Arial"/>
          <w:b/>
          <w:sz w:val="22"/>
          <w:szCs w:val="22"/>
        </w:rPr>
        <w:t xml:space="preserve">   </w:t>
      </w:r>
      <w:r w:rsidR="00CF58C8" w:rsidRPr="00EA4334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</w:t>
      </w:r>
      <w:r w:rsidR="00CF58C8">
        <w:rPr>
          <w:rFonts w:ascii="Arial" w:hAnsi="Arial" w:cs="Arial"/>
          <w:sz w:val="22"/>
          <w:szCs w:val="22"/>
        </w:rPr>
        <w:t>7</w:t>
      </w:r>
      <w:r w:rsidR="00CF58C8" w:rsidRPr="00EA4334">
        <w:rPr>
          <w:rFonts w:ascii="Arial" w:hAnsi="Arial" w:cs="Arial"/>
          <w:sz w:val="22"/>
          <w:szCs w:val="22"/>
        </w:rPr>
        <w:t xml:space="preserve"> (επτά)  μελών ήταν</w:t>
      </w:r>
      <w:r w:rsidR="00CF58C8">
        <w:rPr>
          <w:rFonts w:ascii="Arial" w:hAnsi="Arial" w:cs="Arial"/>
          <w:sz w:val="22"/>
          <w:szCs w:val="22"/>
        </w:rPr>
        <w:t xml:space="preserve"> </w:t>
      </w:r>
      <w:r w:rsidR="00CF58C8" w:rsidRPr="00EA4334">
        <w:rPr>
          <w:rFonts w:ascii="Arial" w:hAnsi="Arial" w:cs="Arial"/>
          <w:sz w:val="22"/>
          <w:szCs w:val="22"/>
        </w:rPr>
        <w:t xml:space="preserve"> παρόντα  </w:t>
      </w:r>
      <w:r w:rsidR="00CF13BD">
        <w:rPr>
          <w:rFonts w:ascii="Arial" w:hAnsi="Arial" w:cs="Arial"/>
          <w:sz w:val="22"/>
          <w:szCs w:val="22"/>
        </w:rPr>
        <w:t>4</w:t>
      </w:r>
      <w:r w:rsidR="00CF58C8" w:rsidRPr="00EA4334">
        <w:rPr>
          <w:rFonts w:ascii="Arial" w:hAnsi="Arial" w:cs="Arial"/>
          <w:sz w:val="22"/>
          <w:szCs w:val="22"/>
        </w:rPr>
        <w:t xml:space="preserve"> (</w:t>
      </w:r>
      <w:r w:rsidR="00CF13BD">
        <w:rPr>
          <w:rFonts w:ascii="Arial" w:hAnsi="Arial" w:cs="Arial"/>
          <w:sz w:val="22"/>
          <w:szCs w:val="22"/>
        </w:rPr>
        <w:t>τέσσερ</w:t>
      </w:r>
      <w:r w:rsidR="003E4E28">
        <w:rPr>
          <w:rFonts w:ascii="Arial" w:hAnsi="Arial" w:cs="Arial"/>
          <w:sz w:val="22"/>
          <w:szCs w:val="22"/>
        </w:rPr>
        <w:t>α</w:t>
      </w:r>
      <w:r w:rsidR="00CF58C8" w:rsidRPr="00EA4334">
        <w:rPr>
          <w:rFonts w:ascii="Arial" w:hAnsi="Arial" w:cs="Arial"/>
          <w:sz w:val="22"/>
          <w:szCs w:val="22"/>
        </w:rPr>
        <w:t>)  , ήτοι:</w:t>
      </w:r>
    </w:p>
    <w:p w:rsidR="00CF58C8" w:rsidRPr="00EA4334" w:rsidRDefault="00CF58C8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CF58C8" w:rsidRPr="00EA4334" w:rsidRDefault="00CF58C8" w:rsidP="00CF58C8">
      <w:pPr>
        <w:jc w:val="both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</w:t>
      </w:r>
      <w:r w:rsidRPr="00EA433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A433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A4334">
        <w:rPr>
          <w:rFonts w:ascii="Arial" w:hAnsi="Arial" w:cs="Arial"/>
          <w:sz w:val="22"/>
          <w:szCs w:val="22"/>
        </w:rPr>
        <w:t>Καραμάνης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Βασίλειος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CF13BD">
        <w:rPr>
          <w:rFonts w:ascii="Arial" w:hAnsi="Arial" w:cs="Arial"/>
          <w:sz w:val="22"/>
          <w:szCs w:val="22"/>
        </w:rPr>
        <w:t>Τόλιας</w:t>
      </w:r>
      <w:proofErr w:type="spellEnd"/>
      <w:r w:rsidR="00CF13BD">
        <w:rPr>
          <w:rFonts w:ascii="Arial" w:hAnsi="Arial" w:cs="Arial"/>
          <w:sz w:val="22"/>
          <w:szCs w:val="22"/>
        </w:rPr>
        <w:t xml:space="preserve"> Δημήτριος - αν/</w:t>
      </w:r>
      <w:proofErr w:type="spellStart"/>
      <w:r w:rsidR="00CF13BD">
        <w:rPr>
          <w:rFonts w:ascii="Arial" w:hAnsi="Arial" w:cs="Arial"/>
          <w:sz w:val="22"/>
          <w:szCs w:val="22"/>
        </w:rPr>
        <w:t>κό</w:t>
      </w:r>
      <w:proofErr w:type="spellEnd"/>
      <w:r w:rsidR="00CF13BD">
        <w:rPr>
          <w:rFonts w:ascii="Arial" w:hAnsi="Arial" w:cs="Arial"/>
          <w:sz w:val="22"/>
          <w:szCs w:val="22"/>
        </w:rPr>
        <w:t xml:space="preserve"> μέλος κ. </w:t>
      </w:r>
      <w:r w:rsidRPr="00EA4334">
        <w:rPr>
          <w:rFonts w:ascii="Arial" w:hAnsi="Arial" w:cs="Arial"/>
          <w:sz w:val="22"/>
          <w:szCs w:val="22"/>
        </w:rPr>
        <w:t>Παπαβασιλείου Αικατερίνη</w:t>
      </w:r>
      <w:r w:rsidR="00CF13BD"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z w:val="22"/>
          <w:szCs w:val="22"/>
        </w:rPr>
        <w:t xml:space="preserve"> (προσήλθε στο </w:t>
      </w:r>
      <w:r w:rsidR="00CF13BD">
        <w:rPr>
          <w:rFonts w:ascii="Arial" w:hAnsi="Arial" w:cs="Arial"/>
          <w:sz w:val="22"/>
          <w:szCs w:val="22"/>
        </w:rPr>
        <w:t>1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>)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Δημήτριος</w:t>
      </w:r>
      <w:r w:rsidR="00CF13BD">
        <w:rPr>
          <w:rFonts w:ascii="Arial" w:hAnsi="Arial" w:cs="Arial"/>
          <w:sz w:val="22"/>
          <w:szCs w:val="22"/>
        </w:rPr>
        <w:t>(προσήλθε στο 1</w:t>
      </w:r>
      <w:r w:rsidR="00CF13BD" w:rsidRPr="00BD0D38">
        <w:rPr>
          <w:rFonts w:ascii="Arial" w:hAnsi="Arial" w:cs="Arial"/>
          <w:sz w:val="22"/>
          <w:szCs w:val="22"/>
          <w:vertAlign w:val="superscript"/>
        </w:rPr>
        <w:t>ο</w:t>
      </w:r>
      <w:r w:rsidR="00CF13BD">
        <w:rPr>
          <w:rFonts w:ascii="Arial" w:hAnsi="Arial" w:cs="Arial"/>
          <w:sz w:val="22"/>
          <w:szCs w:val="22"/>
        </w:rPr>
        <w:t xml:space="preserve"> Θ.Η.Δ.</w:t>
      </w:r>
      <w:r w:rsidR="00CF13BD" w:rsidRPr="00EA4334">
        <w:rPr>
          <w:rFonts w:ascii="Arial" w:hAnsi="Arial" w:cs="Arial"/>
          <w:sz w:val="22"/>
          <w:szCs w:val="22"/>
        </w:rPr>
        <w:t>)</w:t>
      </w:r>
    </w:p>
    <w:p w:rsidR="001921AE" w:rsidRPr="00EA4334" w:rsidRDefault="00CF58C8" w:rsidP="00CF13BD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7.</w:t>
      </w:r>
      <w:r w:rsidRPr="00B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33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Ιωάννης  </w:t>
      </w:r>
      <w:r w:rsidR="00CF13BD">
        <w:rPr>
          <w:rFonts w:ascii="Arial" w:hAnsi="Arial" w:cs="Arial"/>
          <w:sz w:val="22"/>
          <w:szCs w:val="22"/>
        </w:rPr>
        <w:t>(προσήλθε στο 1</w:t>
      </w:r>
      <w:r w:rsidR="00CF13BD" w:rsidRPr="00BD0D38">
        <w:rPr>
          <w:rFonts w:ascii="Arial" w:hAnsi="Arial" w:cs="Arial"/>
          <w:sz w:val="22"/>
          <w:szCs w:val="22"/>
          <w:vertAlign w:val="superscript"/>
        </w:rPr>
        <w:t>ο</w:t>
      </w:r>
      <w:r w:rsidR="00CF13BD">
        <w:rPr>
          <w:rFonts w:ascii="Arial" w:hAnsi="Arial" w:cs="Arial"/>
          <w:sz w:val="22"/>
          <w:szCs w:val="22"/>
        </w:rPr>
        <w:t xml:space="preserve"> Θ.Η.Δ.</w:t>
      </w:r>
      <w:r w:rsidR="00CF13BD" w:rsidRPr="00EA4334">
        <w:rPr>
          <w:rFonts w:ascii="Arial" w:hAnsi="Arial" w:cs="Arial"/>
          <w:sz w:val="22"/>
          <w:szCs w:val="22"/>
        </w:rPr>
        <w:t>)</w:t>
      </w:r>
      <w:r w:rsidR="001921AE" w:rsidRPr="00EA4334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321816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</w:t>
      </w:r>
    </w:p>
    <w:p w:rsidR="00321816" w:rsidRPr="008C19E4" w:rsidRDefault="00BD4C69" w:rsidP="0032181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321816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321816">
        <w:rPr>
          <w:rFonts w:ascii="Arial" w:hAnsi="Arial" w:cs="Arial"/>
          <w:sz w:val="22"/>
          <w:szCs w:val="22"/>
        </w:rPr>
        <w:t>Αρκουμάνης</w:t>
      </w:r>
      <w:proofErr w:type="spellEnd"/>
      <w:r w:rsidR="00321816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  <w:r w:rsidR="00321816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F66998" w:rsidRDefault="00BD4C69" w:rsidP="0057404C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24EAF">
        <w:rPr>
          <w:rFonts w:ascii="Arial" w:eastAsia="Arial" w:hAnsi="Arial" w:cs="Arial"/>
          <w:sz w:val="22"/>
          <w:szCs w:val="22"/>
        </w:rPr>
        <w:t xml:space="preserve">    </w:t>
      </w:r>
      <w:r w:rsidR="00243618">
        <w:rPr>
          <w:rFonts w:ascii="Arial" w:eastAsia="Arial" w:hAnsi="Arial" w:cs="Arial"/>
          <w:sz w:val="22"/>
          <w:szCs w:val="22"/>
        </w:rPr>
        <w:t xml:space="preserve">           </w:t>
      </w:r>
      <w:r w:rsidR="007C3EBB" w:rsidRPr="00EA4334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27430B">
        <w:rPr>
          <w:rFonts w:ascii="Arial" w:eastAsia="Arial" w:hAnsi="Arial" w:cs="Arial"/>
          <w:sz w:val="22"/>
          <w:szCs w:val="22"/>
        </w:rPr>
        <w:t>8</w:t>
      </w:r>
      <w:r w:rsidR="007C3EBB" w:rsidRPr="00EA433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C3EBB" w:rsidRPr="00EA4334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7C3EBB">
        <w:rPr>
          <w:rFonts w:ascii="Arial" w:eastAsia="Arial" w:hAnsi="Arial" w:cs="Arial"/>
          <w:sz w:val="22"/>
          <w:szCs w:val="22"/>
        </w:rPr>
        <w:t xml:space="preserve">ην </w:t>
      </w:r>
      <w:r w:rsidR="007C3EBB"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C3EBB" w:rsidRPr="00EA4334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7C3EBB" w:rsidRPr="00EA43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C3EBB" w:rsidRPr="00EA433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C3EBB" w:rsidRPr="00EA4334">
        <w:rPr>
          <w:rFonts w:ascii="Arial" w:eastAsia="Arial" w:hAnsi="Arial" w:cs="Arial"/>
          <w:sz w:val="22"/>
          <w:szCs w:val="22"/>
        </w:rPr>
        <w:t xml:space="preserve">. </w:t>
      </w:r>
      <w:r w:rsidR="0027430B">
        <w:rPr>
          <w:rFonts w:ascii="Arial" w:eastAsia="Arial" w:hAnsi="Arial" w:cs="Arial"/>
          <w:sz w:val="22"/>
          <w:szCs w:val="22"/>
        </w:rPr>
        <w:t>5888</w:t>
      </w:r>
      <w:r w:rsidR="007C3EBB">
        <w:rPr>
          <w:rFonts w:ascii="Arial" w:hAnsi="Arial" w:cs="Arial"/>
          <w:sz w:val="22"/>
          <w:szCs w:val="22"/>
        </w:rPr>
        <w:t>/0</w:t>
      </w:r>
      <w:r w:rsidR="0027430B">
        <w:rPr>
          <w:rFonts w:ascii="Arial" w:hAnsi="Arial" w:cs="Arial"/>
          <w:sz w:val="22"/>
          <w:szCs w:val="22"/>
        </w:rPr>
        <w:t>1</w:t>
      </w:r>
      <w:r w:rsidR="007C3EBB">
        <w:rPr>
          <w:rFonts w:ascii="Arial" w:hAnsi="Arial" w:cs="Arial"/>
          <w:sz w:val="22"/>
          <w:szCs w:val="22"/>
        </w:rPr>
        <w:t>-04-2024</w:t>
      </w:r>
      <w:r w:rsidR="007C3EBB" w:rsidRPr="00A41F53">
        <w:rPr>
          <w:rFonts w:ascii="Arial" w:hAnsi="Arial" w:cs="Arial"/>
          <w:sz w:val="22"/>
          <w:szCs w:val="22"/>
        </w:rPr>
        <w:t xml:space="preserve"> </w:t>
      </w:r>
      <w:r w:rsidR="0057404C">
        <w:rPr>
          <w:rFonts w:ascii="Arial" w:hAnsi="Arial" w:cs="Arial"/>
          <w:sz w:val="22"/>
          <w:szCs w:val="22"/>
        </w:rPr>
        <w:t xml:space="preserve">έγγραφο </w:t>
      </w:r>
      <w:r w:rsidR="00F66998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66998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66998">
        <w:rPr>
          <w:rFonts w:ascii="Arial" w:eastAsia="Arial" w:hAnsi="Arial" w:cs="Arial"/>
          <w:sz w:val="22"/>
          <w:szCs w:val="22"/>
        </w:rPr>
        <w:t xml:space="preserve"> </w:t>
      </w:r>
    </w:p>
    <w:p w:rsidR="00824EAF" w:rsidRDefault="00F66998" w:rsidP="0057404C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Τεχνικών Υπηρεσιών</w:t>
      </w:r>
      <w:r w:rsidR="0057404C" w:rsidRPr="00824EAF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57404C" w:rsidRPr="00824EAF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57404C" w:rsidRPr="00824EAF">
        <w:rPr>
          <w:rFonts w:ascii="Arial" w:hAnsi="Arial" w:cs="Arial"/>
          <w:sz w:val="22"/>
          <w:szCs w:val="22"/>
        </w:rPr>
        <w:t>Λεβαδέων</w:t>
      </w:r>
      <w:proofErr w:type="spellEnd"/>
      <w:r w:rsidR="0057404C" w:rsidRPr="00824EAF">
        <w:rPr>
          <w:rFonts w:ascii="Arial" w:hAnsi="Arial" w:cs="Arial"/>
          <w:sz w:val="22"/>
          <w:szCs w:val="22"/>
        </w:rPr>
        <w:t xml:space="preserve"> </w:t>
      </w:r>
      <w:r w:rsidR="0057404C">
        <w:rPr>
          <w:rFonts w:ascii="Arial" w:hAnsi="Arial" w:cs="Arial"/>
          <w:sz w:val="22"/>
          <w:szCs w:val="22"/>
        </w:rPr>
        <w:t xml:space="preserve"> στο</w:t>
      </w:r>
      <w:r w:rsidR="007C3EBB">
        <w:rPr>
          <w:rFonts w:ascii="Arial" w:eastAsia="Verdana" w:hAnsi="Arial" w:cs="Arial"/>
          <w:sz w:val="22"/>
          <w:szCs w:val="22"/>
        </w:rPr>
        <w:t xml:space="preserve"> </w:t>
      </w:r>
      <w:r w:rsidR="007C3EBB" w:rsidRPr="0047527C">
        <w:rPr>
          <w:rFonts w:ascii="Arial" w:eastAsia="Verdana" w:hAnsi="Arial" w:cs="Arial"/>
          <w:sz w:val="22"/>
          <w:szCs w:val="22"/>
        </w:rPr>
        <w:t xml:space="preserve"> οποί</w:t>
      </w:r>
      <w:r w:rsidR="0057404C">
        <w:rPr>
          <w:rFonts w:ascii="Arial" w:eastAsia="Verdana" w:hAnsi="Arial" w:cs="Arial"/>
          <w:sz w:val="22"/>
          <w:szCs w:val="22"/>
        </w:rPr>
        <w:t>ο</w:t>
      </w:r>
      <w:r w:rsidR="007C3EBB" w:rsidRPr="0047527C">
        <w:rPr>
          <w:rFonts w:ascii="Arial" w:eastAsia="Verdana" w:hAnsi="Arial" w:cs="Arial"/>
          <w:sz w:val="22"/>
          <w:szCs w:val="22"/>
        </w:rPr>
        <w:t xml:space="preserve"> αναφέρονται</w:t>
      </w:r>
      <w:r w:rsidR="0057404C">
        <w:rPr>
          <w:rFonts w:ascii="Arial" w:eastAsia="Verdana" w:hAnsi="Arial" w:cs="Arial"/>
          <w:sz w:val="22"/>
          <w:szCs w:val="22"/>
        </w:rPr>
        <w:t>:</w:t>
      </w:r>
      <w:r w:rsidR="00DD17CF" w:rsidRPr="008A1395">
        <w:rPr>
          <w:rFonts w:ascii="Arial" w:eastAsia="Arial" w:hAnsi="Arial" w:cs="Arial"/>
          <w:sz w:val="22"/>
          <w:szCs w:val="22"/>
        </w:rPr>
        <w:t xml:space="preserve"> </w:t>
      </w:r>
    </w:p>
    <w:p w:rsidR="0057404C" w:rsidRPr="000924C7" w:rsidRDefault="0057404C" w:rsidP="0057404C">
      <w:pPr>
        <w:rPr>
          <w:rFonts w:ascii="Arial" w:hAnsi="Arial" w:cs="Arial"/>
          <w:i/>
          <w:sz w:val="22"/>
          <w:szCs w:val="22"/>
        </w:rPr>
      </w:pPr>
    </w:p>
    <w:p w:rsidR="0027430B" w:rsidRPr="0027430B" w:rsidRDefault="00CE15DC" w:rsidP="0027430B">
      <w:pPr>
        <w:jc w:val="both"/>
        <w:rPr>
          <w:rFonts w:ascii="Arial" w:eastAsia="Arial Unicode MS" w:hAnsi="Arial" w:cs="Arial"/>
          <w:i/>
          <w:sz w:val="22"/>
          <w:szCs w:val="22"/>
          <w:u w:val="single"/>
        </w:rPr>
      </w:pPr>
      <w:r w:rsidRPr="00F66998">
        <w:rPr>
          <w:rFonts w:ascii="Arial" w:hAnsi="Arial" w:cs="Arial"/>
          <w:sz w:val="22"/>
          <w:szCs w:val="22"/>
        </w:rPr>
        <w:t xml:space="preserve"> </w:t>
      </w:r>
      <w:r w:rsidR="00DD17CF" w:rsidRPr="00F66998">
        <w:rPr>
          <w:rFonts w:ascii="Arial" w:hAnsi="Arial" w:cs="Arial"/>
          <w:sz w:val="22"/>
          <w:szCs w:val="22"/>
        </w:rPr>
        <w:t xml:space="preserve">        </w:t>
      </w:r>
      <w:r w:rsidR="0027430B" w:rsidRPr="0027430B">
        <w:rPr>
          <w:rFonts w:ascii="Arial" w:eastAsia="Arial Unicode MS" w:hAnsi="Arial" w:cs="Arial"/>
          <w:b/>
          <w:i/>
          <w:sz w:val="22"/>
          <w:szCs w:val="22"/>
          <w:u w:val="single"/>
        </w:rPr>
        <w:t>Α. ΙΣΤΟΡΙΚΟ ΕΡΓΟΥ</w:t>
      </w:r>
      <w:r w:rsidR="0027430B" w:rsidRPr="0027430B">
        <w:rPr>
          <w:rFonts w:ascii="Arial" w:eastAsia="Arial Unicode MS" w:hAnsi="Arial" w:cs="Arial"/>
          <w:i/>
          <w:sz w:val="22"/>
          <w:szCs w:val="22"/>
          <w:u w:val="single"/>
        </w:rPr>
        <w:t xml:space="preserve"> : </w:t>
      </w:r>
    </w:p>
    <w:p w:rsidR="0027430B" w:rsidRPr="0027430B" w:rsidRDefault="0027430B" w:rsidP="0027430B">
      <w:pPr>
        <w:jc w:val="both"/>
        <w:rPr>
          <w:rFonts w:ascii="Arial" w:eastAsia="Arial Unicode MS" w:hAnsi="Arial" w:cs="Arial"/>
          <w:i/>
          <w:sz w:val="22"/>
          <w:szCs w:val="22"/>
          <w:u w:val="single"/>
        </w:rPr>
      </w:pPr>
    </w:p>
    <w:p w:rsidR="0027430B" w:rsidRPr="0027430B" w:rsidRDefault="0027430B" w:rsidP="0027430B">
      <w:pPr>
        <w:pStyle w:val="27"/>
        <w:numPr>
          <w:ilvl w:val="0"/>
          <w:numId w:val="43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eastAsia="Arial" w:hAnsi="Arial" w:cs="Arial"/>
          <w:i/>
          <w:color w:val="00000A"/>
          <w:sz w:val="22"/>
          <w:szCs w:val="22"/>
        </w:rPr>
        <w:t xml:space="preserve">Με την  </w:t>
      </w:r>
      <w:proofErr w:type="spellStart"/>
      <w:r w:rsidRPr="0027430B">
        <w:rPr>
          <w:rFonts w:ascii="Arial" w:eastAsia="Arial" w:hAnsi="Arial" w:cs="Arial"/>
          <w:i/>
          <w:color w:val="00000A"/>
          <w:sz w:val="22"/>
          <w:szCs w:val="22"/>
        </w:rPr>
        <w:t>υπ΄</w:t>
      </w:r>
      <w:proofErr w:type="spellEnd"/>
      <w:r w:rsidRPr="0027430B">
        <w:rPr>
          <w:rFonts w:ascii="Arial" w:eastAsia="Arial" w:hAnsi="Arial" w:cs="Arial"/>
          <w:i/>
          <w:color w:val="00000A"/>
          <w:sz w:val="22"/>
          <w:szCs w:val="22"/>
        </w:rPr>
        <w:t xml:space="preserve"> αριθμό 303/2018 απόφαση της Οικονομικής Επιτροπής έγινε η  κατάρτιση των όρων Διακήρυξης του έργου</w:t>
      </w:r>
      <w:r w:rsidRPr="0027430B">
        <w:rPr>
          <w:rFonts w:ascii="Arial" w:hAnsi="Arial" w:cs="Arial"/>
          <w:i/>
          <w:sz w:val="22"/>
          <w:szCs w:val="22"/>
        </w:rPr>
        <w:t xml:space="preserve">: </w:t>
      </w:r>
      <w:r w:rsidRPr="0027430B">
        <w:rPr>
          <w:rFonts w:ascii="Arial" w:hAnsi="Arial" w:cs="Arial"/>
          <w:bCs/>
          <w:i/>
          <w:sz w:val="22"/>
          <w:szCs w:val="22"/>
        </w:rPr>
        <w:t>«</w:t>
      </w:r>
      <w:r w:rsidRPr="0027430B">
        <w:rPr>
          <w:rFonts w:ascii="Arial" w:hAnsi="Arial" w:cs="Arial"/>
          <w:i/>
          <w:sz w:val="22"/>
          <w:szCs w:val="22"/>
        </w:rPr>
        <w:t xml:space="preserve">ΠΑΡΕΜΒΑΣΕΙΣ ΕΚΣΥΓΧΡΟΝΙΣΜΟΥ ΚΤΙΡΙΑΚΟΥ ΑΠΟΘΕΜΑΤΟΣ ΑΡΧΙΤΕΚΤΟΝΙΚΗΣ ΑΞΙΑΣ ΚΑΙ ΠΕΡΙΒΑΛΛΟΝΤΟΣ ΧΩΡΟΥ ΜΕ ΕΦΑΡΜΟΓΕΣ ΕΝΕΡΓΕΙΑΚΗΣ  ΑΝΑΒΑΘΜΙΣΗΣ ΓΙΑ ΤΗ ΧΡΗΣΗ ΠΟΛΙΤΙΣΤΙΚΩΝ ΔΡΑΣΤΗΡΙΟΤΗΤΩΝ» </w:t>
      </w:r>
      <w:r w:rsidRPr="0027430B">
        <w:rPr>
          <w:rFonts w:ascii="Arial" w:eastAsia="Arial" w:hAnsi="Arial" w:cs="Arial"/>
          <w:i/>
          <w:color w:val="00000A"/>
          <w:sz w:val="22"/>
          <w:szCs w:val="22"/>
        </w:rPr>
        <w:t>προϋπολογισμού 2.200.000,00 €.</w:t>
      </w:r>
    </w:p>
    <w:p w:rsidR="0027430B" w:rsidRPr="0027430B" w:rsidRDefault="0027430B" w:rsidP="0027430B">
      <w:pPr>
        <w:pStyle w:val="af9"/>
        <w:numPr>
          <w:ilvl w:val="0"/>
          <w:numId w:val="4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color w:val="00000A"/>
          <w:sz w:val="22"/>
          <w:szCs w:val="22"/>
        </w:rPr>
        <w:t>Η διακήρυξη του έργου αναρτήθηκε στο ΚΗΜΔΗΣ με κωδικό 18PROC003472201 2018-07-24.</w:t>
      </w:r>
    </w:p>
    <w:p w:rsidR="0027430B" w:rsidRPr="0027430B" w:rsidRDefault="0027430B" w:rsidP="0027430B">
      <w:pPr>
        <w:pStyle w:val="af9"/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pStyle w:val="27"/>
        <w:numPr>
          <w:ilvl w:val="0"/>
          <w:numId w:val="43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eastAsia="Arial Unicode MS" w:hAnsi="Arial" w:cs="Arial"/>
          <w:i/>
          <w:sz w:val="22"/>
          <w:szCs w:val="22"/>
        </w:rPr>
        <w:t xml:space="preserve">Με την </w:t>
      </w:r>
      <w:proofErr w:type="spellStart"/>
      <w:r w:rsidRPr="0027430B">
        <w:rPr>
          <w:rFonts w:ascii="Arial" w:eastAsia="Arial Unicode MS" w:hAnsi="Arial" w:cs="Arial"/>
          <w:i/>
          <w:sz w:val="22"/>
          <w:szCs w:val="22"/>
        </w:rPr>
        <w:t>υπ΄</w:t>
      </w:r>
      <w:proofErr w:type="spellEnd"/>
      <w:r w:rsidRPr="0027430B">
        <w:rPr>
          <w:rFonts w:ascii="Arial" w:eastAsia="Arial Unicode MS" w:hAnsi="Arial" w:cs="Arial"/>
          <w:i/>
          <w:sz w:val="22"/>
          <w:szCs w:val="22"/>
        </w:rPr>
        <w:t xml:space="preserve"> αριθμό 116/2019 Πράξη του Ε΄ Κλιμακίου του Ελεγκτικού Συνεδρίου έγινε ο </w:t>
      </w:r>
      <w:proofErr w:type="spellStart"/>
      <w:r w:rsidRPr="0027430B">
        <w:rPr>
          <w:rFonts w:ascii="Arial" w:eastAsia="Arial Unicode MS" w:hAnsi="Arial" w:cs="Arial"/>
          <w:i/>
          <w:sz w:val="22"/>
          <w:szCs w:val="22"/>
        </w:rPr>
        <w:t>προσυμβατικός</w:t>
      </w:r>
      <w:proofErr w:type="spellEnd"/>
      <w:r w:rsidRPr="0027430B">
        <w:rPr>
          <w:rFonts w:ascii="Arial" w:eastAsia="Arial Unicode MS" w:hAnsi="Arial" w:cs="Arial"/>
          <w:i/>
          <w:sz w:val="22"/>
          <w:szCs w:val="22"/>
        </w:rPr>
        <w:t xml:space="preserve"> έλεγχος της  υπογραφής σύμβασης του έργου .</w:t>
      </w:r>
    </w:p>
    <w:p w:rsidR="0027430B" w:rsidRPr="0027430B" w:rsidRDefault="0027430B" w:rsidP="0027430B">
      <w:pPr>
        <w:pStyle w:val="27"/>
        <w:numPr>
          <w:ilvl w:val="0"/>
          <w:numId w:val="43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eastAsia="Arial Unicode MS" w:hAnsi="Arial" w:cs="Arial"/>
          <w:i/>
          <w:sz w:val="22"/>
          <w:szCs w:val="22"/>
        </w:rPr>
        <w:lastRenderedPageBreak/>
        <w:t xml:space="preserve">Στις 3-04-2019 υπογράφηκε η σύμβαση κατασκευής του έργου μεταξύ του Δήμου </w:t>
      </w:r>
      <w:proofErr w:type="spellStart"/>
      <w:r w:rsidRPr="0027430B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27430B">
        <w:rPr>
          <w:rFonts w:ascii="Arial" w:eastAsia="Arial Unicode MS" w:hAnsi="Arial" w:cs="Arial"/>
          <w:i/>
          <w:sz w:val="22"/>
          <w:szCs w:val="22"/>
        </w:rPr>
        <w:t xml:space="preserve"> και της αναδόχου εταιρείας Α.Γ. ΑΣΚΟΥΝΗΣ ΑΤΕΒΕ, ποσού </w:t>
      </w:r>
      <w:r w:rsidRPr="0027430B">
        <w:rPr>
          <w:rFonts w:ascii="Arial" w:hAnsi="Arial" w:cs="Arial"/>
          <w:i/>
          <w:sz w:val="22"/>
          <w:szCs w:val="22"/>
        </w:rPr>
        <w:t xml:space="preserve">1.071.677,54.€ συμπεριλαμβανομένου του Φ.Π.Α.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την υπ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΄αριθμό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85/28-04-2020 Απόφαση της Ο.Ε.( ΑΔΑ ΨΠΚΒΩΛΗ-Ι2Ο) εγκρίθηκε ο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27430B">
        <w:rPr>
          <w:rFonts w:ascii="Arial" w:hAnsi="Arial" w:cs="Arial"/>
          <w:i/>
          <w:sz w:val="22"/>
          <w:szCs w:val="22"/>
        </w:rPr>
        <w:t xml:space="preserve"> ΑΠΕ καθώς και το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Π.Κ.Τ.Μ.Ν.Ε. του ανωτέρου έργου ο οποίος είναι σε ισοζύγιο με την αρχική σύμβαση .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Με την αριθμό 186 / 21-07-2020 Απόφαση της Ο.Ε. (ΑΔΑ 641ΦΩΛΗ-ΡΦ7) εγκρίθηκε ο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27430B">
        <w:rPr>
          <w:rFonts w:ascii="Arial" w:hAnsi="Arial" w:cs="Arial"/>
          <w:i/>
          <w:sz w:val="22"/>
          <w:szCs w:val="22"/>
        </w:rPr>
        <w:t xml:space="preserve"> ΑΠΕ , το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Π.Κ.Τ.Μ.Ν.Ε. , καθώς και  η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 Σύμβαση «ήσσονος σημασίας», ποσού 70.426,78 € συμπεριλαμβανομένου του Φ.Π.Α., για την κατασκευή του έργου . 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Στις 3-09-2020 υπογράφηκε η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 Σύμβαση « ήσσονος σημασίας» του έργου ποσού 70.426,78 € με Φ.Π.Α. 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Με την υπ αριθμό 52 / 2-03-2021 Απόφαση της Ο.Ε. (ΨΥ55ΩΛΗ-ΦΤΕ) εγκρίθηκε ο 3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27430B">
        <w:rPr>
          <w:rFonts w:ascii="Arial" w:hAnsi="Arial" w:cs="Arial"/>
          <w:i/>
          <w:sz w:val="22"/>
          <w:szCs w:val="22"/>
        </w:rPr>
        <w:t xml:space="preserve"> ΑΠΕ καθώς και το 3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Π.Κ.Τ.Μ.Ν.Ε. του ανωτέρου έργου ο οποίος είναι σε ισοζύγιο με την αρχική σύμβαση.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Με την υπ αριθμό 278 / 12-10-2021 Απόφαση της Ο.Ε. (ΑΔΑ ΩΗΠΓΩΛΗ-Β0Ο) ) εγκρίθηκε ο 4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27430B">
        <w:rPr>
          <w:rFonts w:ascii="Arial" w:hAnsi="Arial" w:cs="Arial"/>
          <w:i/>
          <w:sz w:val="22"/>
          <w:szCs w:val="22"/>
        </w:rPr>
        <w:t xml:space="preserve"> ΑΠΕ (αρχικής και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Σύμβασης) , το 4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Π.Κ.Τ.Μ.Ν.Ε. ,  η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 Σύμβαση «ήσσονος σημασίας», ποσού 72.425,30  € με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Φ.Π.Α.και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η παράταση περαίωσης εργασιών του ανωτέρου έργου . 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Στις 4-11-2021 , υπογράφηκε η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 Σύμβαση « ήσσονος σημασίας» του έργου ποσού  72.425,30 € με Φ.Π.Α. 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7430B">
        <w:rPr>
          <w:rFonts w:ascii="Arial" w:hAnsi="Arial" w:cs="Arial"/>
          <w:bCs/>
          <w:i/>
          <w:sz w:val="22"/>
          <w:szCs w:val="22"/>
        </w:rPr>
        <w:t xml:space="preserve">Η συνολική προθεσμία περαίωσης των εργασιών ορίζεται σε </w:t>
      </w:r>
      <w:proofErr w:type="spellStart"/>
      <w:r w:rsidRPr="0027430B">
        <w:rPr>
          <w:rFonts w:ascii="Arial" w:hAnsi="Arial" w:cs="Arial"/>
          <w:bCs/>
          <w:i/>
          <w:sz w:val="22"/>
          <w:szCs w:val="22"/>
        </w:rPr>
        <w:t>δεκα</w:t>
      </w:r>
      <w:proofErr w:type="spellEnd"/>
      <w:r w:rsidRPr="0027430B">
        <w:rPr>
          <w:rFonts w:ascii="Arial" w:hAnsi="Arial" w:cs="Arial"/>
          <w:bCs/>
          <w:i/>
          <w:sz w:val="22"/>
          <w:szCs w:val="22"/>
        </w:rPr>
        <w:t xml:space="preserve"> οχτώ (18) μήνες από την υπογραφή της σύμβασης , ήτοι </w:t>
      </w:r>
      <w:proofErr w:type="spellStart"/>
      <w:r w:rsidRPr="0027430B">
        <w:rPr>
          <w:rFonts w:ascii="Arial" w:hAnsi="Arial" w:cs="Arial"/>
          <w:bCs/>
          <w:i/>
          <w:sz w:val="22"/>
          <w:szCs w:val="22"/>
        </w:rPr>
        <w:t>εως</w:t>
      </w:r>
      <w:proofErr w:type="spellEnd"/>
      <w:r w:rsidRPr="0027430B">
        <w:rPr>
          <w:rFonts w:ascii="Arial" w:hAnsi="Arial" w:cs="Arial"/>
          <w:bCs/>
          <w:i/>
          <w:sz w:val="22"/>
          <w:szCs w:val="22"/>
        </w:rPr>
        <w:t xml:space="preserve"> την 30-10-2020 . 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7430B">
        <w:rPr>
          <w:rFonts w:ascii="Arial" w:hAnsi="Arial" w:cs="Arial"/>
          <w:bCs/>
          <w:i/>
          <w:sz w:val="22"/>
          <w:szCs w:val="22"/>
        </w:rPr>
        <w:t>Με την υπ αριθμό 236 / 2020 Απόφαση της Ο.Ε. (ΑΔΑ 64ΘΜΩΛΗ-1</w:t>
      </w:r>
      <w:r w:rsidRPr="0027430B">
        <w:rPr>
          <w:rFonts w:ascii="Arial" w:hAnsi="Arial" w:cs="Arial"/>
          <w:bCs/>
          <w:i/>
          <w:sz w:val="22"/>
          <w:szCs w:val="22"/>
          <w:vertAlign w:val="superscript"/>
        </w:rPr>
        <w:t>Α</w:t>
      </w:r>
      <w:r w:rsidRPr="0027430B">
        <w:rPr>
          <w:rFonts w:ascii="Arial" w:hAnsi="Arial" w:cs="Arial"/>
          <w:bCs/>
          <w:i/>
          <w:sz w:val="22"/>
          <w:szCs w:val="22"/>
        </w:rPr>
        <w:t>4) , εγκρίθηκε παράταση της προθεσμίας περαίωσης των εργασιών έως την 30-06-2021.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7430B">
        <w:rPr>
          <w:rFonts w:ascii="Arial" w:hAnsi="Arial" w:cs="Arial"/>
          <w:bCs/>
          <w:i/>
          <w:sz w:val="22"/>
          <w:szCs w:val="22"/>
        </w:rPr>
        <w:t>Με την  υπ αριθμό 170 / 2021 Απόφαση της Ο.Ε. (ΑΔΑ Ψ414ΩΛΗ-ΚΔΖ) εγκρίθηκε η παράταση προθεσμίας περαίωσης εργασιών έως την 30-11-2021 .</w:t>
      </w:r>
    </w:p>
    <w:p w:rsidR="0027430B" w:rsidRPr="0027430B" w:rsidRDefault="0027430B" w:rsidP="0027430B">
      <w:pPr>
        <w:pStyle w:val="27"/>
        <w:numPr>
          <w:ilvl w:val="0"/>
          <w:numId w:val="44"/>
        </w:numPr>
        <w:suppressAutoHyphens w:val="0"/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7430B">
        <w:rPr>
          <w:rFonts w:ascii="Arial" w:hAnsi="Arial" w:cs="Arial"/>
          <w:bCs/>
          <w:i/>
          <w:sz w:val="22"/>
          <w:szCs w:val="22"/>
        </w:rPr>
        <w:t xml:space="preserve">Με την υπ αριθμό 278 /2021  </w:t>
      </w:r>
      <w:r w:rsidRPr="0027430B">
        <w:rPr>
          <w:rFonts w:ascii="Arial" w:hAnsi="Arial" w:cs="Arial"/>
          <w:i/>
          <w:sz w:val="22"/>
          <w:szCs w:val="22"/>
        </w:rPr>
        <w:t xml:space="preserve">Απόφαση της Ο.Ε. (ΑΔΑ ΩΗΠΓΩΛΗ-Β0Ο) εγκρίθηκε </w:t>
      </w:r>
      <w:r w:rsidRPr="0027430B">
        <w:rPr>
          <w:rFonts w:ascii="Arial" w:hAnsi="Arial" w:cs="Arial"/>
          <w:bCs/>
          <w:i/>
          <w:sz w:val="22"/>
          <w:szCs w:val="22"/>
        </w:rPr>
        <w:t>η παράταση προθεσμίας περαίωσης εργασιών έως την 30-04-2022 .</w:t>
      </w:r>
    </w:p>
    <w:p w:rsidR="0027430B" w:rsidRPr="0027430B" w:rsidRDefault="0027430B" w:rsidP="0027430B">
      <w:pPr>
        <w:pStyle w:val="af9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την υπ αριθμό 120/2022 απόφαση της Ο.Ε. χορηγήθηκε παράταση του συμβατικού χρόνου εκτέλεσης έως την 30-09-2022  . </w:t>
      </w:r>
    </w:p>
    <w:p w:rsidR="0027430B" w:rsidRPr="0027430B" w:rsidRDefault="0027430B" w:rsidP="0027430B">
      <w:pPr>
        <w:numPr>
          <w:ilvl w:val="0"/>
          <w:numId w:val="44"/>
        </w:numPr>
        <w:suppressAutoHyphens w:val="0"/>
        <w:spacing w:before="100" w:beforeAutospacing="1"/>
        <w:rPr>
          <w:rFonts w:ascii="Arial" w:hAnsi="Arial" w:cs="Arial"/>
          <w:i/>
          <w:color w:val="00000A"/>
          <w:sz w:val="22"/>
          <w:szCs w:val="22"/>
          <w:lang w:eastAsia="el-GR"/>
        </w:rPr>
      </w:pPr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Την υπ αριθμό 335 / 18-11-2022 Απόφαση της Οικονομικής Επιτροπής , περί έγκρισης της επιμήκυνσης του χρονοδιαγράμματος της εκτέλεσης των εργασιών του φυσικού αντικειμένου του ανωτέρου έργου έως την 30-03-2023 . </w:t>
      </w:r>
    </w:p>
    <w:p w:rsidR="0027430B" w:rsidRPr="0027430B" w:rsidRDefault="0027430B" w:rsidP="0027430B">
      <w:pPr>
        <w:pStyle w:val="af9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την υπ αριθμό 28/9-03-2023 Απόφαση του Δ.Σ. χορηγήθηκε παράταση του συμβατικού χρόνου εκτέλεσης έως την 30-08-2023  . </w:t>
      </w:r>
    </w:p>
    <w:p w:rsidR="0027430B" w:rsidRPr="0027430B" w:rsidRDefault="0027430B" w:rsidP="0027430B">
      <w:pPr>
        <w:pStyle w:val="af9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την υπ αριθμό 172 / 27-07-2023 Απόφαση του Δ.Σ. χορηγήθηκε παράταση του συμβατικού χρόνου εκτέλεσης έως την 30-10-2023  . </w:t>
      </w:r>
    </w:p>
    <w:p w:rsidR="0027430B" w:rsidRPr="0027430B" w:rsidRDefault="0027430B" w:rsidP="0027430B">
      <w:pPr>
        <w:pStyle w:val="af9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την υπ αριθμό 239 / 1-11-2023 Απόφαση του Δ.Σ. εγκρίθηκε η οριακή προθεσμία των υπολειπόμενων εργασιών έως την 31-12-2023  . </w:t>
      </w:r>
    </w:p>
    <w:p w:rsidR="0027430B" w:rsidRPr="0027430B" w:rsidRDefault="0027430B" w:rsidP="0027430B">
      <w:pPr>
        <w:numPr>
          <w:ilvl w:val="0"/>
          <w:numId w:val="44"/>
        </w:numPr>
        <w:suppressAutoHyphens w:val="0"/>
        <w:spacing w:before="100" w:beforeAutospacing="1"/>
        <w:rPr>
          <w:rFonts w:ascii="Arial" w:hAnsi="Arial" w:cs="Arial"/>
          <w:i/>
          <w:color w:val="00000A"/>
          <w:sz w:val="22"/>
          <w:szCs w:val="22"/>
          <w:lang w:eastAsia="el-GR"/>
        </w:rPr>
      </w:pPr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Με την υπ αριθμό 164 / 24-05-2022 απόφαση της Οικονομικής Επιτροπής εγκρίθηκε ο 5ος ΑΠΕ (αρχικής και 2ης συμπληρωματικής σύμβασης ) . </w:t>
      </w:r>
    </w:p>
    <w:p w:rsidR="0027430B" w:rsidRPr="0027430B" w:rsidRDefault="0027430B" w:rsidP="0027430B">
      <w:pPr>
        <w:numPr>
          <w:ilvl w:val="0"/>
          <w:numId w:val="44"/>
        </w:numPr>
        <w:suppressAutoHyphens w:val="0"/>
        <w:spacing w:before="100" w:beforeAutospacing="1"/>
        <w:rPr>
          <w:rFonts w:ascii="Arial" w:hAnsi="Arial" w:cs="Arial"/>
          <w:i/>
          <w:color w:val="00000A"/>
          <w:sz w:val="22"/>
          <w:szCs w:val="22"/>
          <w:lang w:eastAsia="el-GR"/>
        </w:rPr>
      </w:pPr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Με την υπ αριθμό 378 / 12-12-2022  Απόφαση της Οικονομικής Επιτροπής εγκρίθηκε ο 6ος ΑΠΕ (αρχικής και 2ης συμπληρωματικής σύμβασης ) . </w:t>
      </w:r>
    </w:p>
    <w:p w:rsidR="0027430B" w:rsidRPr="0027430B" w:rsidRDefault="0027430B" w:rsidP="0027430B">
      <w:pPr>
        <w:numPr>
          <w:ilvl w:val="0"/>
          <w:numId w:val="44"/>
        </w:numPr>
        <w:suppressAutoHyphens w:val="0"/>
        <w:spacing w:before="100" w:beforeAutospacing="1"/>
        <w:rPr>
          <w:rFonts w:ascii="Arial" w:hAnsi="Arial" w:cs="Arial"/>
          <w:i/>
          <w:color w:val="00000A"/>
          <w:sz w:val="22"/>
          <w:szCs w:val="22"/>
          <w:lang w:eastAsia="el-GR"/>
        </w:rPr>
      </w:pPr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>Με την υπ αριθμό  149 / 12-07-2023  Απόφαση του Δημοτικού Συμβουλίου ,  εγκρίθηκε ο 7ος ΑΠΕ (αρχικής και 2ης συμπληρωματικής σύμβασης ) , καθώς και η έγκριση του 5</w:t>
      </w:r>
      <w:r w:rsidRPr="0027430B">
        <w:rPr>
          <w:rFonts w:ascii="Arial" w:hAnsi="Arial" w:cs="Arial"/>
          <w:i/>
          <w:color w:val="000000"/>
          <w:sz w:val="22"/>
          <w:szCs w:val="22"/>
          <w:vertAlign w:val="superscript"/>
          <w:lang w:eastAsia="el-GR"/>
        </w:rPr>
        <w:t>ου</w:t>
      </w:r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ΠΚΤΜΝΕ του ανωτέρου έργου.  </w:t>
      </w:r>
    </w:p>
    <w:p w:rsid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</w:p>
    <w:p w:rsid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7430B">
        <w:rPr>
          <w:rFonts w:ascii="Arial" w:hAnsi="Arial" w:cs="Arial"/>
          <w:b/>
          <w:i/>
          <w:sz w:val="22"/>
          <w:szCs w:val="22"/>
        </w:rPr>
        <w:t xml:space="preserve">Β. 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>ΠΕΡΙΓΡΑΦΗ ΤΟΥ ΕΡΓΟΥ :</w:t>
      </w:r>
    </w:p>
    <w:p w:rsidR="0027430B" w:rsidRPr="0027430B" w:rsidRDefault="0027430B" w:rsidP="0027430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Αντικείμενο της παρούσης μελέτης είναι ο εκσυγχρονισμός του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υπόσκαφου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κτιρίου που εφάπτεται του κτιριακού συγκροτήματος (πρώην κτίριο του Πανεπιστημίου).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Βρίσκεται σε οικόπεδο εντός του σχεδίου πόλης, που περικλείεται από τις οδούς Θεσσαλονίκης, Σοφοκλέους </w:t>
      </w:r>
      <w:r w:rsidRPr="0027430B">
        <w:rPr>
          <w:rFonts w:ascii="Arial" w:hAnsi="Arial" w:cs="Arial"/>
          <w:i/>
          <w:sz w:val="22"/>
          <w:szCs w:val="22"/>
          <w:u w:val="single"/>
        </w:rPr>
        <w:t>ενώ γειτνιάζει με τη πλατεία Λάμπρου Κατσώνη</w:t>
      </w:r>
      <w:r w:rsidRPr="0027430B">
        <w:rPr>
          <w:rFonts w:ascii="Arial" w:hAnsi="Arial" w:cs="Arial"/>
          <w:i/>
          <w:sz w:val="22"/>
          <w:szCs w:val="22"/>
        </w:rPr>
        <w:t>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bCs/>
          <w:i/>
          <w:sz w:val="22"/>
          <w:szCs w:val="22"/>
          <w:u w:val="single"/>
        </w:rPr>
        <w:t>Υφιστάμενη κατάσταση</w:t>
      </w:r>
      <w:r w:rsidRPr="0027430B">
        <w:rPr>
          <w:rFonts w:ascii="Arial" w:hAnsi="Arial" w:cs="Arial"/>
          <w:b/>
          <w:bCs/>
          <w:i/>
          <w:sz w:val="22"/>
          <w:szCs w:val="22"/>
        </w:rPr>
        <w:t xml:space="preserve"> :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Πρόκειται για υφιστάμενο κτίριο που εκτείνεται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υπόσκαφα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σε υπόγειο χώρο κάτω από την πλατεία Λάμπρου Κατσώνη 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υπόσκαφο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αποτελείται από τον  υπόγειο ενιαίο χώρο με συνολικό ύψος 6,00 μ 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Η  υφιστάμενη φέρουσα κατασκευή είναι από σύστημα στύλων και δοκών από οπλισμένο σκυρόδεμα σε όλη την έκταση 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Η παρούσα κατάσταση του χώρου κρίνεται ιδιαίτερα επικίνδυνη λόγω των εκτεταμένων φθορών του οπλισμού και του  σκυροδέματος 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7430B">
        <w:rPr>
          <w:rFonts w:ascii="Arial" w:hAnsi="Arial" w:cs="Arial"/>
          <w:bCs/>
          <w:i/>
          <w:sz w:val="22"/>
          <w:szCs w:val="22"/>
          <w:u w:val="single"/>
        </w:rPr>
        <w:t>Προτεινόμενη επέμβαση</w:t>
      </w:r>
      <w:r w:rsidRPr="0027430B">
        <w:rPr>
          <w:rFonts w:ascii="Arial" w:hAnsi="Arial" w:cs="Arial"/>
          <w:b/>
          <w:bCs/>
          <w:i/>
          <w:sz w:val="22"/>
          <w:szCs w:val="22"/>
        </w:rPr>
        <w:t xml:space="preserve"> :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Στο υπόγειο δημιουργείται ο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πολύχωρος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πολιτισμού που θα φιλοξενήσει διάφορες πολιτιστικές εκδηλώσεις καθαρού εμβαδού 319,41 μ2 , καθώς και βοηθητικούς  χώρους όπως  (διάδρομος , WC , προθάλαμος WC ΑΜΕΑ , WC ΑΜΕΑ , αποθήκη ) καθαρού εμβαδού 243,10 μ2 .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3. 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</w:rPr>
        <w:t>ΛΟΓΟΙ  ΠΟΥ ΥΠΕΒΑΛΑΝ ΤΗ ΣΥΝΤΑΞΗ ΤΟΥ 8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ου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ΑΠΕ (αρχικής σύμβασης  – 1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ης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Συμπληρωματικής Σύμβασης - 2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</w:rPr>
        <w:t>Ης</w:t>
      </w:r>
      <w:r w:rsidRPr="0027430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Συμπληρωματικής Σύμβασης ).   </w:t>
      </w:r>
    </w:p>
    <w:p w:rsidR="0027430B" w:rsidRPr="0027430B" w:rsidRDefault="0027430B" w:rsidP="0027430B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27430B" w:rsidRP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  <w:u w:val="single"/>
        </w:rPr>
        <w:t>Ο παρών 8ος Ανακεφαλαιωτικός Πίνακας Εργασιών (Α.Π.Ε.)</w:t>
      </w:r>
      <w:r w:rsidRPr="0027430B">
        <w:rPr>
          <w:rFonts w:ascii="Arial" w:hAnsi="Arial" w:cs="Arial"/>
          <w:i/>
          <w:sz w:val="22"/>
          <w:szCs w:val="22"/>
        </w:rPr>
        <w:t>, συντάχθηκε για να συμπεριλάβει :</w:t>
      </w:r>
    </w:p>
    <w:p w:rsidR="0027430B" w:rsidRP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Την κάλυψη αυξομειώσεων των εργασιών της (αρχικής σύμβασης )  , όπως έχουν προκύψει κατά τη διάρκεια εκτέλεσης του έργου , εφόσον κρίνονται απαραίτητες για την άρτια ολοκλήρωση του έργου, καθώς και </w:t>
      </w:r>
    </w:p>
    <w:p w:rsidR="0027430B" w:rsidRPr="0027430B" w:rsidRDefault="0027430B" w:rsidP="0027430B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για να συμπεριλάβει μία νέα εργασία που περιλαμβάνεται  στο προς έγκριση 6ο Π.Κ.Τ.Μ.Ν.Ε. του 8ου Α.Π.Ε. της (αρχικής σύμβασης ) , η  οποία  δεν μπορεί  τεχνικά και οικονομικά να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διαχωρισθεί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 από την Κύρια Σύμβαση,  εφόσον κρίνεται απαραίτητη  για την άρτια ολοκλήρωση του έργου .  </w:t>
      </w:r>
    </w:p>
    <w:p w:rsidR="0027430B" w:rsidRPr="0027430B" w:rsidRDefault="0027430B" w:rsidP="0027430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Η προτεινόμενη νέα εργασία περιλαμβάνεται στο προς έγκριση 6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Π.Κ.Τ.Μ.Ν.Ε. , που συνοδεύει τον 8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ΑΠΕ (αρχικής σύμβασης- 1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Σ.Σ. –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Σ.Σ. ) , αφορά την ομάδα Β1: Περιβάλλοντος χώρου κτιρίου 2 :</w:t>
      </w:r>
    </w:p>
    <w:p w:rsidR="0027430B" w:rsidRPr="0027430B" w:rsidRDefault="0027430B" w:rsidP="0027430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ΝΤ34 :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Χαλυβδοσωλήνας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χωρίς ραφή γαλβανισμένος διαμέτρου 5”  (</w:t>
      </w:r>
      <w:r w:rsidRPr="0027430B">
        <w:rPr>
          <w:rFonts w:ascii="Arial" w:hAnsi="Arial" w:cs="Arial"/>
          <w:i/>
          <w:sz w:val="22"/>
          <w:szCs w:val="22"/>
          <w:lang w:val="en-US"/>
        </w:rPr>
        <w:t>DIN</w:t>
      </w:r>
      <w:r w:rsidRPr="0027430B">
        <w:rPr>
          <w:rFonts w:ascii="Arial" w:hAnsi="Arial" w:cs="Arial"/>
          <w:i/>
          <w:sz w:val="22"/>
          <w:szCs w:val="22"/>
        </w:rPr>
        <w:t xml:space="preserve"> 125). </w:t>
      </w:r>
    </w:p>
    <w:p w:rsidR="0027430B" w:rsidRPr="0027430B" w:rsidRDefault="0027430B" w:rsidP="0027430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Αναθεωρείται με το άρθρο ΗΛΜ 6. 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proofErr w:type="spellStart"/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>Χαλυβδοσωλήνας</w:t>
      </w:r>
      <w:proofErr w:type="spellEnd"/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χωρίς ραφή, γαλβανισμένος, διαμέτρου 5" , (DN125), κατά τα λοιπά όπως το Άρθρο Ν8038.51.14. για την κατασκευή υποδομής  της ΔΕΔΗΕ . 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Τιμή Μονάδος ανά  </w:t>
      </w:r>
      <w:proofErr w:type="spellStart"/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>Mέτρο</w:t>
      </w:r>
      <w:proofErr w:type="spellEnd"/>
      <w:r w:rsidRPr="0027430B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μήκους .   </w:t>
      </w:r>
    </w:p>
    <w:p w:rsidR="0027430B" w:rsidRPr="0027430B" w:rsidRDefault="0027430B" w:rsidP="0027430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27430B">
        <w:rPr>
          <w:rFonts w:ascii="Arial" w:hAnsi="Arial" w:cs="Arial"/>
          <w:b/>
          <w:i/>
          <w:sz w:val="22"/>
          <w:szCs w:val="22"/>
          <w:u w:val="single"/>
        </w:rPr>
        <w:t>ΠΡΟΤΕΙΝΟΜΕΝΗ ΔΑΠΑΝΗ 8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ου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ΑΠΕ (ΑΡΧΙΚΗ ΣΥΜΒΑΣΗ -1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ΣΥΜΠΛΗΡΩΜΑΤΙΚΗ ΣΥΜΒΑΣΗ - 2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ΣΥΜΠΛΗΡΩΜΑΤΙΚΗ ΣΥΜΒΑΣΗ) - ΟΙΚΟΝΟΜΙΚΑ ΣΤΟΙΧΕΙΑ :</w:t>
      </w:r>
    </w:p>
    <w:p w:rsidR="0027430B" w:rsidRPr="0027430B" w:rsidRDefault="0027430B" w:rsidP="0027430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Ο παρών 8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27430B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συντάχθηκε βάσει των διατάξεων του άρθρου 156 (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παρ.2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και 3(α)) του Ν.4412/2016 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Διαχωρίζει τις δαπάνες σε τρεις ενότητες, της αρχικής σύμβασης , της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 και της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 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b/>
          <w:i/>
          <w:sz w:val="22"/>
          <w:szCs w:val="22"/>
          <w:u w:val="single"/>
        </w:rPr>
        <w:lastRenderedPageBreak/>
        <w:t>Ο 8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Ανακεφαλαιωτικός Πίνακας Εργασιών της αρχικής σύμβασης</w:t>
      </w:r>
      <w:r w:rsidRPr="0027430B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7430B">
        <w:rPr>
          <w:rFonts w:ascii="Arial" w:hAnsi="Arial" w:cs="Arial"/>
          <w:i/>
          <w:sz w:val="22"/>
          <w:szCs w:val="22"/>
        </w:rPr>
        <w:t xml:space="preserve"> ποσού 1.071.677,54 € ήτοι (864.256,08 € για αξία εργασιών και 207.421,46 € για Φ.Π.Α.) , είναι σε ισοζύγιο με το ποσό της αρχικής σύμβασης .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Η δαπάνη που προέκυψε από την αύξηση των ποσοτήτων των συμβατικών εργασιών είναι ποσού 133.934,07  € 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Η δαπάνη που προέκυψε από την μείωση των ποσοτήτων των συμβατικών εργασιών είναι ποσού  26.337,08 € 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Η δαπάνη που προέκυψε από την αυξομείωση των ποσοτήτων των συμβατικών εργασιών είναι ποσού ( 133.934,07 – 26.337,08 ) = 107.596,99  € σε σχέση με την αρχική σύμβαση , η οποία καλύπτεται  με ανάλωση μέρους των απρόβλεπτων δαπανών της αρχικής σύμβασης, με αδιάθετο ποσό απροβλέπτων (107.640,86 €- 107.596,99  € ) =  43,87 € . 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b/>
          <w:i/>
          <w:sz w:val="22"/>
          <w:szCs w:val="22"/>
          <w:u w:val="single"/>
        </w:rPr>
        <w:t>Ο 8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Ανακεφαλαιωτικός Πίνακας Εργασιών της 1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Ης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Συμπληρωματικής Σύμβασης «ήσσονος σημασίας»</w:t>
      </w:r>
      <w:r w:rsidRPr="0027430B">
        <w:rPr>
          <w:rFonts w:ascii="Arial" w:hAnsi="Arial" w:cs="Arial"/>
          <w:i/>
          <w:sz w:val="22"/>
          <w:szCs w:val="22"/>
        </w:rPr>
        <w:t xml:space="preserve"> , ποσού 70.426,78  € με ΦΠΑ , ήτοι (56.795,79 € για εργασίες και 13.630,99  € για ΦΠΑ) , είναι σε ισοζύγιο με το ποσό της 1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 , δεν σημειώνεται καμία μεταβολή στο παρόντα 8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ΑΠΕ  . </w:t>
      </w:r>
    </w:p>
    <w:p w:rsidR="001E74F3" w:rsidRPr="0027430B" w:rsidRDefault="001E74F3" w:rsidP="0027430B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b/>
          <w:i/>
          <w:sz w:val="22"/>
          <w:szCs w:val="22"/>
          <w:u w:val="single"/>
        </w:rPr>
        <w:t>Ο 8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ος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27430B">
        <w:rPr>
          <w:rFonts w:ascii="Arial" w:hAnsi="Arial" w:cs="Arial"/>
          <w:b/>
          <w:i/>
          <w:sz w:val="22"/>
          <w:szCs w:val="22"/>
          <w:u w:val="single"/>
        </w:rPr>
        <w:t>Ανακεφάλαιωτικός</w:t>
      </w:r>
      <w:proofErr w:type="spellEnd"/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Πίνακας Εργασιών της 2</w:t>
      </w:r>
      <w:r w:rsidRPr="0027430B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ης</w:t>
      </w:r>
      <w:r w:rsidRPr="0027430B">
        <w:rPr>
          <w:rFonts w:ascii="Arial" w:hAnsi="Arial" w:cs="Arial"/>
          <w:b/>
          <w:i/>
          <w:sz w:val="22"/>
          <w:szCs w:val="22"/>
          <w:u w:val="single"/>
        </w:rPr>
        <w:t xml:space="preserve"> Συμπληρωματικής Σύμβασης «ήσσονος σημασίας»</w:t>
      </w:r>
      <w:r w:rsidRPr="0027430B">
        <w:rPr>
          <w:rFonts w:ascii="Arial" w:hAnsi="Arial" w:cs="Arial"/>
          <w:i/>
          <w:sz w:val="22"/>
          <w:szCs w:val="22"/>
        </w:rPr>
        <w:t xml:space="preserve"> , ποσού 72.425,30 € με ΦΠΑ , ήτοι (58.407,50 € για εργασίες και 14.017,80  € για ΦΠΑ) ,    είναι σε ισοζύγιο με το ποσό της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Σύμβασης,  δεν σημειώνεται καμία μεταβολή στο παρόντα 8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i/>
          <w:sz w:val="22"/>
          <w:szCs w:val="22"/>
        </w:rPr>
        <w:t xml:space="preserve"> ΑΠΕ  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τον παρόντα 8ο Ανακεφαλαιωτικό Πίνακα Εργασιών γίνεται χρήση των επί έλασσον δαπανών της αρχικής σύμβασης ποσού </w:t>
      </w:r>
      <w:r w:rsidRPr="0027430B">
        <w:rPr>
          <w:rFonts w:ascii="Arial" w:hAnsi="Arial" w:cs="Arial"/>
          <w:i/>
          <w:sz w:val="22"/>
          <w:szCs w:val="22"/>
          <w:u w:val="single"/>
        </w:rPr>
        <w:t>26.337,08 €</w:t>
      </w:r>
      <w:r w:rsidRPr="0027430B">
        <w:rPr>
          <w:rFonts w:ascii="Arial" w:hAnsi="Arial" w:cs="Arial"/>
          <w:i/>
          <w:sz w:val="22"/>
          <w:szCs w:val="22"/>
        </w:rPr>
        <w:t xml:space="preserve">  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το υπ αριθμό 5872 / 1-04-2024 Πρακτικό Συνεδρίασης της 26-03-2024, το Τεχνικό Συμβούλιο Δημοσίων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Εργων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, γνωμοδότησε υπέρ της χρήσης των «επί έλασσον δαπανών» του 8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27430B">
        <w:rPr>
          <w:rFonts w:ascii="Arial" w:hAnsi="Arial" w:cs="Arial"/>
          <w:i/>
          <w:sz w:val="22"/>
          <w:szCs w:val="22"/>
        </w:rPr>
        <w:t xml:space="preserve"> Ανακεφαλαιωτικού Πίνακα Εργασιών.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Το τελικό ποσό των συμβατικών εργασιών του 8ου Ανακεφαλαιωτικού Πίνακα Εργασιών (αρχική σύμβαση - </w:t>
      </w:r>
      <w:r w:rsidRPr="0027430B">
        <w:rPr>
          <w:rFonts w:ascii="Arial" w:hAnsi="Arial" w:cs="Arial"/>
          <w:b/>
          <w:i/>
          <w:sz w:val="22"/>
          <w:szCs w:val="22"/>
        </w:rPr>
        <w:t>1</w:t>
      </w:r>
      <w:r w:rsidRPr="0027430B">
        <w:rPr>
          <w:rFonts w:ascii="Arial" w:hAnsi="Arial" w:cs="Arial"/>
          <w:b/>
          <w:i/>
          <w:sz w:val="22"/>
          <w:szCs w:val="22"/>
          <w:vertAlign w:val="superscript"/>
        </w:rPr>
        <w:t>η</w:t>
      </w:r>
      <w:r w:rsidRPr="0027430B">
        <w:rPr>
          <w:rFonts w:ascii="Arial" w:hAnsi="Arial" w:cs="Arial"/>
          <w:b/>
          <w:i/>
          <w:sz w:val="22"/>
          <w:szCs w:val="22"/>
        </w:rPr>
        <w:t xml:space="preserve"> ΣΣΕ- και 2</w:t>
      </w:r>
      <w:r w:rsidRPr="0027430B">
        <w:rPr>
          <w:rFonts w:ascii="Arial" w:hAnsi="Arial" w:cs="Arial"/>
          <w:b/>
          <w:i/>
          <w:sz w:val="22"/>
          <w:szCs w:val="22"/>
          <w:vertAlign w:val="superscript"/>
        </w:rPr>
        <w:t>η</w:t>
      </w:r>
      <w:r w:rsidRPr="0027430B">
        <w:rPr>
          <w:rFonts w:ascii="Arial" w:hAnsi="Arial" w:cs="Arial"/>
          <w:b/>
          <w:i/>
          <w:sz w:val="22"/>
          <w:szCs w:val="22"/>
        </w:rPr>
        <w:t xml:space="preserve"> ΣΣΕ)</w:t>
      </w:r>
      <w:r w:rsidRPr="0027430B">
        <w:rPr>
          <w:rFonts w:ascii="Arial" w:hAnsi="Arial" w:cs="Arial"/>
          <w:i/>
          <w:sz w:val="22"/>
          <w:szCs w:val="22"/>
        </w:rPr>
        <w:t xml:space="preserve"> ανέρχεται στο ποσό των </w:t>
      </w:r>
      <w:r w:rsidRPr="0027430B">
        <w:rPr>
          <w:rFonts w:ascii="Arial" w:hAnsi="Arial" w:cs="Arial"/>
          <w:b/>
          <w:i/>
          <w:sz w:val="22"/>
          <w:szCs w:val="22"/>
        </w:rPr>
        <w:t>1.214.529,62€,</w:t>
      </w:r>
      <w:r w:rsidRPr="0027430B">
        <w:rPr>
          <w:rFonts w:ascii="Arial" w:hAnsi="Arial" w:cs="Arial"/>
          <w:i/>
          <w:sz w:val="22"/>
          <w:szCs w:val="22"/>
        </w:rPr>
        <w:t xml:space="preserve"> συμπεριλαμβανομένου του ΦΠΑ και παρουσιάζει αύξηση έναντι της συμβατικής δαπάνης κατά ποσοστό </w:t>
      </w:r>
      <w:r w:rsidRPr="0027430B">
        <w:rPr>
          <w:rFonts w:ascii="Arial" w:hAnsi="Arial" w:cs="Arial"/>
          <w:b/>
          <w:i/>
          <w:sz w:val="22"/>
          <w:szCs w:val="22"/>
        </w:rPr>
        <w:t>13,33%.</w:t>
      </w:r>
      <w:r w:rsidRPr="0027430B">
        <w:rPr>
          <w:rFonts w:ascii="Arial" w:hAnsi="Arial" w:cs="Arial"/>
          <w:i/>
          <w:sz w:val="22"/>
          <w:szCs w:val="22"/>
        </w:rPr>
        <w:t xml:space="preserve">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Η διαχείριση των επί έλασσον δαπανών είναι σύμφωνη  με τον κανόνα  χρήσης αυτών όπως ορίζεται στο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αριθμό 20204/Α.Πλ. 2547/1-6-2005 έγγραφο του ΥΠΟΙΟ και αποτυπώνεται στους συνημμένους πίνακες. </w:t>
      </w: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ind w:left="-567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Με τον παρόντα 8ο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. Δ17γ/04/170/ΦΝ380) και 20/26-07-2006 (με αρ.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27430B" w:rsidRPr="0027430B" w:rsidRDefault="0027430B" w:rsidP="0027430B">
      <w:pPr>
        <w:numPr>
          <w:ilvl w:val="0"/>
          <w:numId w:val="42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27430B" w:rsidRPr="0027430B" w:rsidRDefault="0027430B" w:rsidP="0027430B">
      <w:pPr>
        <w:numPr>
          <w:ilvl w:val="0"/>
          <w:numId w:val="42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Δεν θίγεται η πληρότητα, η ποιότητα και η λειτουργικότητα του έργου.</w:t>
      </w:r>
    </w:p>
    <w:p w:rsidR="0027430B" w:rsidRPr="0027430B" w:rsidRDefault="0027430B" w:rsidP="0027430B">
      <w:pPr>
        <w:numPr>
          <w:ilvl w:val="0"/>
          <w:numId w:val="42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Δεν υπερβαίνει η δαπάνη αυτή, κατά τον προτεινόμενο 7ο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27430B" w:rsidRPr="0027430B" w:rsidRDefault="0027430B" w:rsidP="0027430B">
      <w:pPr>
        <w:numPr>
          <w:ilvl w:val="0"/>
          <w:numId w:val="42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lastRenderedPageBreak/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27430B">
        <w:rPr>
          <w:rFonts w:ascii="Arial" w:hAnsi="Arial" w:cs="Arial"/>
          <w:i/>
          <w:sz w:val="22"/>
          <w:szCs w:val="22"/>
        </w:rPr>
        <w:t>απομείωση</w:t>
      </w:r>
      <w:proofErr w:type="spellEnd"/>
      <w:r w:rsidRPr="0027430B">
        <w:rPr>
          <w:rFonts w:ascii="Arial" w:hAnsi="Arial" w:cs="Arial"/>
          <w:i/>
          <w:sz w:val="22"/>
          <w:szCs w:val="22"/>
        </w:rPr>
        <w:t xml:space="preserve"> στοιχείων του έργου.</w:t>
      </w:r>
    </w:p>
    <w:p w:rsidR="0027430B" w:rsidRPr="0027430B" w:rsidRDefault="0027430B" w:rsidP="0027430B">
      <w:pPr>
        <w:spacing w:line="276" w:lineRule="auto"/>
        <w:ind w:left="426" w:right="22"/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Η Διευθύνουσα Υπηρεσία εισηγείται :</w:t>
      </w:r>
    </w:p>
    <w:p w:rsidR="0027430B" w:rsidRP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</w:p>
    <w:p w:rsidR="0027430B" w:rsidRPr="0027430B" w:rsidRDefault="0027430B" w:rsidP="0027430B">
      <w:pPr>
        <w:jc w:val="both"/>
        <w:rPr>
          <w:rFonts w:ascii="Arial" w:hAnsi="Arial" w:cs="Arial"/>
          <w:i/>
          <w:sz w:val="22"/>
          <w:szCs w:val="22"/>
        </w:rPr>
      </w:pPr>
      <w:r w:rsidRPr="0027430B">
        <w:rPr>
          <w:rFonts w:ascii="Arial" w:hAnsi="Arial" w:cs="Arial"/>
          <w:i/>
          <w:sz w:val="22"/>
          <w:szCs w:val="22"/>
        </w:rPr>
        <w:t>την έγκριση του  8</w:t>
      </w:r>
      <w:r w:rsidRPr="0027430B">
        <w:rPr>
          <w:rFonts w:ascii="Arial" w:hAnsi="Arial" w:cs="Arial"/>
          <w:i/>
          <w:sz w:val="22"/>
          <w:szCs w:val="22"/>
          <w:lang w:val="en-US"/>
        </w:rPr>
        <w:t>o</w:t>
      </w:r>
      <w:r w:rsidRPr="0027430B">
        <w:rPr>
          <w:rFonts w:ascii="Arial" w:hAnsi="Arial" w:cs="Arial"/>
          <w:i/>
          <w:sz w:val="22"/>
          <w:szCs w:val="22"/>
        </w:rPr>
        <w:t>υ Ανακεφαλαιωτικού πίνακα εργασιών (αρχικής σύμβασης 1η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 και 2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27430B">
        <w:rPr>
          <w:rFonts w:ascii="Arial" w:hAnsi="Arial" w:cs="Arial"/>
          <w:i/>
          <w:sz w:val="22"/>
          <w:szCs w:val="22"/>
        </w:rPr>
        <w:t xml:space="preserve"> συμπληρωματικής σύμβασης ) , καθώς και την έγκριση του 6</w:t>
      </w:r>
      <w:r w:rsidRPr="0027430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27430B">
        <w:rPr>
          <w:rFonts w:ascii="Arial" w:hAnsi="Arial" w:cs="Arial"/>
          <w:i/>
          <w:sz w:val="22"/>
          <w:szCs w:val="22"/>
        </w:rPr>
        <w:t xml:space="preserve"> Π.Κ.Τ.Μ.Ν.Ε. του 8</w:t>
      </w:r>
      <w:r w:rsidRPr="0027430B">
        <w:rPr>
          <w:rFonts w:ascii="Arial" w:hAnsi="Arial" w:cs="Arial"/>
          <w:i/>
          <w:sz w:val="22"/>
          <w:szCs w:val="22"/>
          <w:lang w:val="en-US"/>
        </w:rPr>
        <w:t>o</w:t>
      </w:r>
      <w:r w:rsidRPr="0027430B">
        <w:rPr>
          <w:rFonts w:ascii="Arial" w:hAnsi="Arial" w:cs="Arial"/>
          <w:i/>
          <w:sz w:val="22"/>
          <w:szCs w:val="22"/>
        </w:rPr>
        <w:t xml:space="preserve">υ Ανακεφαλαιωτικού πίνακα εργασιών </w:t>
      </w:r>
      <w:r w:rsidRPr="0027430B">
        <w:rPr>
          <w:rFonts w:ascii="Arial" w:hAnsi="Arial" w:cs="Arial"/>
          <w:bCs/>
          <w:i/>
          <w:sz w:val="22"/>
          <w:szCs w:val="22"/>
        </w:rPr>
        <w:t xml:space="preserve">έργου: </w:t>
      </w:r>
      <w:r w:rsidRPr="0027430B">
        <w:rPr>
          <w:rFonts w:ascii="Arial" w:hAnsi="Arial" w:cs="Arial"/>
          <w:i/>
          <w:sz w:val="22"/>
          <w:szCs w:val="22"/>
        </w:rPr>
        <w:t>«ΠΑΡΕΜΒΑΣΕΙΣ ΕΚΣΥΓΧΡΟΝΙΣΜΟΥ ΚΤΙΡΙΑΚΟΥ ΑΠΟΘΕΜΑΤΟΣ ΑΡΧΙΤΕΚΤΟΝΙΚΗΣ ΑΞΙΑΣ ΚΑΙ ΠΕΡΙΒΑΛΛΟΝΤΟΣ ΧΩΡΟΥ ΜΕ ΕΦΑΡΜΟΓΕΣ ΕΝΕΡΓΕΙΑΚΗΣ ΑΝΑΒΑΘ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7430B">
        <w:rPr>
          <w:rFonts w:ascii="Arial" w:hAnsi="Arial" w:cs="Arial"/>
          <w:i/>
          <w:sz w:val="22"/>
          <w:szCs w:val="22"/>
        </w:rPr>
        <w:t xml:space="preserve">ΜΙΣΗΣ ΓΙΑ ΤΗ ΧΡΗΣΗ ΠΟΛΙΤΙΣΤΙΚΩΝ ΔΡΑΣΤΗΡΙΟΤΗΤΩΝ ». </w:t>
      </w:r>
    </w:p>
    <w:p w:rsidR="0027430B" w:rsidRPr="00F07188" w:rsidRDefault="0027430B" w:rsidP="0027430B">
      <w:pPr>
        <w:ind w:left="720"/>
        <w:jc w:val="both"/>
        <w:rPr>
          <w:rFonts w:ascii="Book Antiqua" w:hAnsi="Book Antiqua"/>
          <w:sz w:val="22"/>
          <w:szCs w:val="22"/>
        </w:rPr>
      </w:pPr>
      <w:r w:rsidRPr="00F07188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F07188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</w:p>
    <w:p w:rsidR="0027430B" w:rsidRDefault="0027430B" w:rsidP="000924C7">
      <w:pPr>
        <w:rPr>
          <w:rFonts w:ascii="Arial" w:hAnsi="Arial" w:cs="Arial"/>
          <w:sz w:val="22"/>
          <w:szCs w:val="22"/>
        </w:rPr>
      </w:pPr>
    </w:p>
    <w:p w:rsidR="00EA253C" w:rsidRDefault="00DD17CF" w:rsidP="000924C7">
      <w:pPr>
        <w:rPr>
          <w:rFonts w:ascii="Arial" w:hAnsi="Arial" w:cs="Arial"/>
          <w:b/>
          <w:sz w:val="22"/>
          <w:szCs w:val="22"/>
        </w:rPr>
      </w:pPr>
      <w:r w:rsidRPr="00F66998">
        <w:rPr>
          <w:rFonts w:ascii="Arial" w:hAnsi="Arial" w:cs="Arial"/>
          <w:sz w:val="22"/>
          <w:szCs w:val="22"/>
        </w:rPr>
        <w:t xml:space="preserve">                 </w:t>
      </w:r>
      <w:r w:rsidR="00EA253C" w:rsidRPr="00F66998">
        <w:rPr>
          <w:rFonts w:ascii="Arial" w:eastAsia="Calibri" w:hAnsi="Arial" w:cs="Arial"/>
          <w:b/>
          <w:sz w:val="22"/>
          <w:szCs w:val="22"/>
        </w:rPr>
        <w:t xml:space="preserve">Η Δημοτική Επιτροπή λαμβάνοντας </w:t>
      </w:r>
      <w:r w:rsidR="00EA253C" w:rsidRPr="00F66998">
        <w:rPr>
          <w:rFonts w:ascii="Arial" w:hAnsi="Arial" w:cs="Arial"/>
          <w:b/>
          <w:sz w:val="22"/>
          <w:szCs w:val="22"/>
        </w:rPr>
        <w:t xml:space="preserve"> υπόψη:</w:t>
      </w:r>
    </w:p>
    <w:p w:rsidR="00824EAF" w:rsidRPr="00824EAF" w:rsidRDefault="00824EAF" w:rsidP="00824EAF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24EAF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824EAF" w:rsidRPr="00824EAF" w:rsidRDefault="00824EAF" w:rsidP="00824EAF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24EAF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824EAF">
        <w:rPr>
          <w:rFonts w:ascii="Arial" w:hAnsi="Arial" w:cs="Arial"/>
          <w:sz w:val="22"/>
          <w:szCs w:val="22"/>
        </w:rPr>
        <w:t>του</w:t>
      </w:r>
      <w:proofErr w:type="spellEnd"/>
      <w:r w:rsidRPr="00824EAF">
        <w:rPr>
          <w:rFonts w:ascii="Arial" w:hAnsi="Arial" w:cs="Arial"/>
          <w:sz w:val="22"/>
          <w:szCs w:val="22"/>
        </w:rPr>
        <w:t xml:space="preserve">  άρθρου 74</w:t>
      </w:r>
      <w:r w:rsidRPr="00824EAF">
        <w:rPr>
          <w:rFonts w:ascii="Arial" w:hAnsi="Arial" w:cs="Arial"/>
          <w:sz w:val="22"/>
          <w:szCs w:val="22"/>
          <w:vertAlign w:val="superscript"/>
        </w:rPr>
        <w:t>Α</w:t>
      </w:r>
      <w:r w:rsidRPr="00824EAF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F66998" w:rsidRDefault="00F66998" w:rsidP="00F6699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5E00DD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</w:t>
      </w:r>
      <w:proofErr w:type="spellStart"/>
      <w:r w:rsidRPr="005E00DD">
        <w:rPr>
          <w:rFonts w:ascii="Arial" w:hAnsi="Arial" w:cs="Arial"/>
          <w:color w:val="000000"/>
          <w:sz w:val="22"/>
          <w:szCs w:val="22"/>
        </w:rPr>
        <w:t>αρ.πρωτ</w:t>
      </w:r>
      <w:proofErr w:type="spellEnd"/>
      <w:r w:rsidRPr="005E00DD">
        <w:rPr>
          <w:rFonts w:ascii="Arial" w:hAnsi="Arial" w:cs="Arial"/>
          <w:color w:val="000000"/>
          <w:sz w:val="22"/>
          <w:szCs w:val="22"/>
        </w:rPr>
        <w:t xml:space="preserve">. </w:t>
      </w:r>
      <w:r w:rsidR="0027430B">
        <w:rPr>
          <w:rFonts w:ascii="Arial" w:hAnsi="Arial" w:cs="Arial"/>
          <w:color w:val="000000"/>
          <w:sz w:val="22"/>
          <w:szCs w:val="22"/>
        </w:rPr>
        <w:t>5888</w:t>
      </w:r>
      <w:r w:rsidRPr="005E00DD">
        <w:rPr>
          <w:rFonts w:ascii="Arial" w:hAnsi="Arial" w:cs="Arial"/>
          <w:sz w:val="22"/>
          <w:szCs w:val="22"/>
        </w:rPr>
        <w:t>/</w:t>
      </w:r>
      <w:r w:rsidR="00701111">
        <w:rPr>
          <w:rFonts w:ascii="Arial" w:hAnsi="Arial" w:cs="Arial"/>
          <w:sz w:val="22"/>
          <w:szCs w:val="22"/>
        </w:rPr>
        <w:t>0</w:t>
      </w:r>
      <w:r w:rsidR="0027430B">
        <w:rPr>
          <w:rFonts w:ascii="Arial" w:hAnsi="Arial" w:cs="Arial"/>
          <w:sz w:val="22"/>
          <w:szCs w:val="22"/>
        </w:rPr>
        <w:t>1</w:t>
      </w:r>
      <w:r w:rsidRPr="005E00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701111">
        <w:rPr>
          <w:rFonts w:ascii="Arial" w:hAnsi="Arial" w:cs="Arial"/>
          <w:sz w:val="22"/>
          <w:szCs w:val="22"/>
        </w:rPr>
        <w:t>4</w:t>
      </w:r>
      <w:r w:rsidRPr="005E00DD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Pr="005E00DD">
        <w:rPr>
          <w:rFonts w:ascii="Arial" w:hAnsi="Arial" w:cs="Arial"/>
          <w:sz w:val="22"/>
          <w:szCs w:val="22"/>
        </w:rPr>
        <w:t xml:space="preserve">  </w:t>
      </w:r>
      <w:r w:rsidRPr="005E00DD">
        <w:rPr>
          <w:rFonts w:ascii="Arial" w:hAnsi="Arial" w:cs="Arial"/>
          <w:color w:val="000000"/>
          <w:sz w:val="22"/>
          <w:szCs w:val="22"/>
        </w:rPr>
        <w:t xml:space="preserve">έγγραφο  </w:t>
      </w:r>
      <w:r w:rsidR="005F7CEE">
        <w:rPr>
          <w:rFonts w:ascii="Arial" w:eastAsia="Arial" w:hAnsi="Arial" w:cs="Arial"/>
          <w:sz w:val="22"/>
          <w:szCs w:val="22"/>
        </w:rPr>
        <w:t xml:space="preserve">της </w:t>
      </w:r>
      <w:r>
        <w:rPr>
          <w:rFonts w:ascii="Arial" w:eastAsia="Arial" w:hAnsi="Arial" w:cs="Arial"/>
          <w:sz w:val="22"/>
          <w:szCs w:val="22"/>
        </w:rPr>
        <w:t xml:space="preserve">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Pr="009C2C5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του Δήμου 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</w:p>
    <w:p w:rsidR="0027430B" w:rsidRPr="0027430B" w:rsidRDefault="00F66998" w:rsidP="0027430B">
      <w:pPr>
        <w:jc w:val="both"/>
        <w:rPr>
          <w:rFonts w:ascii="Arial" w:hAnsi="Arial" w:cs="Arial"/>
          <w:sz w:val="22"/>
          <w:szCs w:val="22"/>
        </w:rPr>
      </w:pPr>
      <w:r w:rsidRPr="0027430B">
        <w:rPr>
          <w:rFonts w:ascii="Arial" w:eastAsia="Arial" w:hAnsi="Arial" w:cs="Arial"/>
          <w:sz w:val="22"/>
          <w:szCs w:val="22"/>
        </w:rPr>
        <w:t xml:space="preserve">-Τον </w:t>
      </w:r>
      <w:r w:rsidR="0027430B" w:rsidRPr="0027430B">
        <w:rPr>
          <w:rFonts w:ascii="Arial" w:eastAsia="Arial" w:hAnsi="Arial" w:cs="Arial"/>
          <w:sz w:val="22"/>
          <w:szCs w:val="22"/>
        </w:rPr>
        <w:t>8</w:t>
      </w:r>
      <w:r w:rsidRPr="0027430B">
        <w:rPr>
          <w:rFonts w:ascii="Arial" w:hAnsi="Arial" w:cs="Arial"/>
          <w:sz w:val="22"/>
          <w:szCs w:val="22"/>
          <w:vertAlign w:val="superscript"/>
        </w:rPr>
        <w:t>ο</w:t>
      </w:r>
      <w:r w:rsidRPr="0027430B">
        <w:rPr>
          <w:rFonts w:ascii="Arial" w:hAnsi="Arial" w:cs="Arial"/>
          <w:sz w:val="22"/>
          <w:szCs w:val="22"/>
        </w:rPr>
        <w:t xml:space="preserve"> Ανακεφαλαιωτικό Πίνακα Εργασιών </w:t>
      </w:r>
      <w:r w:rsidR="0027430B" w:rsidRPr="0027430B">
        <w:rPr>
          <w:rFonts w:ascii="Arial" w:hAnsi="Arial" w:cs="Arial"/>
          <w:sz w:val="22"/>
          <w:szCs w:val="22"/>
        </w:rPr>
        <w:t>(αρχικής σύμβασης 1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ης</w:t>
      </w:r>
      <w:r w:rsidR="0027430B" w:rsidRPr="0027430B">
        <w:rPr>
          <w:rFonts w:ascii="Arial" w:hAnsi="Arial" w:cs="Arial"/>
          <w:sz w:val="22"/>
          <w:szCs w:val="22"/>
        </w:rPr>
        <w:t xml:space="preserve"> συμπληρωματικής σύμβασης και 2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ης</w:t>
      </w:r>
      <w:r w:rsidR="0027430B" w:rsidRPr="0027430B">
        <w:rPr>
          <w:rFonts w:ascii="Arial" w:hAnsi="Arial" w:cs="Arial"/>
          <w:sz w:val="22"/>
          <w:szCs w:val="22"/>
        </w:rPr>
        <w:t xml:space="preserve"> συμπληρωματικής σύμβασης ) &amp; τον 6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ο</w:t>
      </w:r>
      <w:r w:rsidR="0027430B" w:rsidRPr="0027430B">
        <w:rPr>
          <w:rFonts w:ascii="Arial" w:hAnsi="Arial" w:cs="Arial"/>
          <w:sz w:val="22"/>
          <w:szCs w:val="22"/>
        </w:rPr>
        <w:t xml:space="preserve"> Π.Κ.Τ.Μ.Ν.Ε. του 8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ου</w:t>
      </w:r>
      <w:r w:rsidR="0027430B">
        <w:rPr>
          <w:rFonts w:ascii="Arial" w:hAnsi="Arial" w:cs="Arial"/>
          <w:sz w:val="22"/>
          <w:szCs w:val="22"/>
        </w:rPr>
        <w:t xml:space="preserve"> </w:t>
      </w:r>
      <w:r w:rsidR="0027430B" w:rsidRPr="0027430B">
        <w:rPr>
          <w:rFonts w:ascii="Arial" w:hAnsi="Arial" w:cs="Arial"/>
          <w:sz w:val="22"/>
          <w:szCs w:val="22"/>
        </w:rPr>
        <w:t xml:space="preserve"> Ανακεφαλαιωτικού πίνακα εργασιών </w:t>
      </w:r>
      <w:r w:rsidR="0027430B" w:rsidRPr="0027430B">
        <w:rPr>
          <w:rFonts w:ascii="Arial" w:hAnsi="Arial" w:cs="Arial"/>
          <w:bCs/>
          <w:sz w:val="22"/>
          <w:szCs w:val="22"/>
        </w:rPr>
        <w:t xml:space="preserve">έργου: </w:t>
      </w:r>
      <w:r w:rsidR="0027430B" w:rsidRPr="0027430B">
        <w:rPr>
          <w:rFonts w:ascii="Arial" w:hAnsi="Arial" w:cs="Arial"/>
          <w:sz w:val="22"/>
          <w:szCs w:val="22"/>
        </w:rPr>
        <w:t>«ΠΑΡΕΜΒΑΣΕΙΣ ΕΚΣΥΓΧΡΟΝΙΣΜΟΥ ΚΤΙΡΙΑΚΟΥ ΑΠΟΘΕΜΑΤΟΣ ΑΡΧΙΤΕΚΤΟΝΙΚΗΣ ΑΞΙΑΣ ΚΑΙ ΠΕΡΙΒΑΛΛΟΝΤΟΣ ΧΩΡΟΥ ΜΕ ΕΦΑΡΜΟΓΕΣ ΕΝΕΡΓΕΙΑΚΗΣ ΑΝΑΒΑΘ ΜΙΣΗΣ ΓΙΑ ΤΗ ΧΡΗΣΗ</w:t>
      </w:r>
      <w:r w:rsidR="0027430B">
        <w:rPr>
          <w:rFonts w:ascii="Arial" w:hAnsi="Arial" w:cs="Arial"/>
          <w:sz w:val="22"/>
          <w:szCs w:val="22"/>
        </w:rPr>
        <w:t xml:space="preserve"> ΠΟΛΙΤΙΣΤΙΚΩΝ ΔΡΑΣΤΗΡΙΟΤΗΤΩΝ » που είχαν διανεμηθεί</w:t>
      </w:r>
    </w:p>
    <w:p w:rsidR="00F66998" w:rsidRPr="008F35DC" w:rsidRDefault="00F66998" w:rsidP="00F66998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8F35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8F35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8F35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 w:rsidR="0027430B">
        <w:rPr>
          <w:rFonts w:ascii="Arial" w:eastAsia="Arial" w:hAnsi="Arial" w:cs="Arial"/>
          <w:color w:val="000000"/>
          <w:sz w:val="22"/>
          <w:szCs w:val="22"/>
        </w:rPr>
        <w:t>8</w:t>
      </w:r>
      <w:r w:rsidRPr="008F35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8F35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F35DC">
        <w:rPr>
          <w:rFonts w:ascii="Arial" w:eastAsia="Arial" w:hAnsi="Arial" w:cs="Arial"/>
          <w:sz w:val="22"/>
          <w:szCs w:val="22"/>
        </w:rPr>
        <w:t xml:space="preserve">  Α.Π.Ε </w:t>
      </w:r>
      <w:r w:rsidRPr="008F35DC">
        <w:rPr>
          <w:rFonts w:ascii="Arial" w:hAnsi="Arial" w:cs="Arial"/>
          <w:sz w:val="22"/>
          <w:szCs w:val="22"/>
        </w:rPr>
        <w:t>που είχε διανεμηθεί</w:t>
      </w:r>
    </w:p>
    <w:p w:rsidR="00F66998" w:rsidRPr="008F35DC" w:rsidRDefault="00F66998" w:rsidP="00F6699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35DC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6998" w:rsidRDefault="00F66998" w:rsidP="00F66998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F35DC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</w:t>
      </w:r>
    </w:p>
    <w:p w:rsidR="00F66998" w:rsidRDefault="00F66998" w:rsidP="00F66998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</w:p>
    <w:p w:rsidR="00F66998" w:rsidRPr="008C19E4" w:rsidRDefault="00F66998" w:rsidP="00F66998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</w:t>
      </w:r>
      <w:r w:rsidRPr="008C19E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27430B" w:rsidRPr="0027430B" w:rsidRDefault="00F66998" w:rsidP="0027430B">
      <w:pPr>
        <w:jc w:val="both"/>
        <w:rPr>
          <w:rFonts w:ascii="Arial" w:hAnsi="Arial" w:cs="Arial"/>
          <w:sz w:val="22"/>
          <w:szCs w:val="22"/>
        </w:rPr>
      </w:pPr>
      <w:r w:rsidRPr="0027430B">
        <w:rPr>
          <w:rFonts w:ascii="Arial" w:hAnsi="Arial" w:cs="Arial"/>
        </w:rPr>
        <w:t xml:space="preserve">   </w:t>
      </w:r>
      <w:r w:rsidRPr="0027430B">
        <w:rPr>
          <w:rFonts w:ascii="Arial" w:hAnsi="Arial" w:cs="Arial"/>
          <w:sz w:val="22"/>
          <w:szCs w:val="22"/>
        </w:rPr>
        <w:t xml:space="preserve">Εγκρίνει </w:t>
      </w:r>
      <w:r w:rsidR="0027430B" w:rsidRPr="0027430B">
        <w:rPr>
          <w:rFonts w:ascii="Arial" w:hAnsi="Arial" w:cs="Arial"/>
          <w:sz w:val="22"/>
          <w:szCs w:val="22"/>
        </w:rPr>
        <w:t>τον 8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ο</w:t>
      </w:r>
      <w:r w:rsidR="0027430B" w:rsidRPr="0027430B">
        <w:rPr>
          <w:rFonts w:ascii="Arial" w:hAnsi="Arial" w:cs="Arial"/>
          <w:sz w:val="22"/>
          <w:szCs w:val="22"/>
        </w:rPr>
        <w:t xml:space="preserve">  Ανακεφαλαιωτικό πίνακα εργασιών (αρχικής σύμβασης 1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ης</w:t>
      </w:r>
      <w:r w:rsidR="0027430B">
        <w:rPr>
          <w:rFonts w:ascii="Arial" w:hAnsi="Arial" w:cs="Arial"/>
          <w:sz w:val="22"/>
          <w:szCs w:val="22"/>
        </w:rPr>
        <w:t xml:space="preserve"> </w:t>
      </w:r>
      <w:r w:rsidR="0027430B" w:rsidRPr="0027430B">
        <w:rPr>
          <w:rFonts w:ascii="Arial" w:hAnsi="Arial" w:cs="Arial"/>
          <w:sz w:val="22"/>
          <w:szCs w:val="22"/>
        </w:rPr>
        <w:t xml:space="preserve"> συμπληρωματικής σύμβασης και 2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ης</w:t>
      </w:r>
      <w:r w:rsidR="0027430B" w:rsidRPr="0027430B">
        <w:rPr>
          <w:rFonts w:ascii="Arial" w:hAnsi="Arial" w:cs="Arial"/>
          <w:sz w:val="22"/>
          <w:szCs w:val="22"/>
        </w:rPr>
        <w:t xml:space="preserve"> συμπληρωματικής σύμβασης ) , καθώς και   τον 6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ο</w:t>
      </w:r>
      <w:r w:rsidR="0027430B" w:rsidRPr="0027430B">
        <w:rPr>
          <w:rFonts w:ascii="Arial" w:hAnsi="Arial" w:cs="Arial"/>
          <w:sz w:val="22"/>
          <w:szCs w:val="22"/>
        </w:rPr>
        <w:t xml:space="preserve"> Π.Κ.Τ.Μ.Ν.Ε. του 8</w:t>
      </w:r>
      <w:r w:rsidR="0027430B" w:rsidRPr="0027430B">
        <w:rPr>
          <w:rFonts w:ascii="Arial" w:hAnsi="Arial" w:cs="Arial"/>
          <w:sz w:val="22"/>
          <w:szCs w:val="22"/>
          <w:vertAlign w:val="superscript"/>
        </w:rPr>
        <w:t>ου</w:t>
      </w:r>
      <w:r w:rsidR="0027430B">
        <w:rPr>
          <w:rFonts w:ascii="Arial" w:hAnsi="Arial" w:cs="Arial"/>
          <w:sz w:val="22"/>
          <w:szCs w:val="22"/>
        </w:rPr>
        <w:t xml:space="preserve"> </w:t>
      </w:r>
      <w:r w:rsidR="0027430B" w:rsidRPr="0027430B">
        <w:rPr>
          <w:rFonts w:ascii="Arial" w:hAnsi="Arial" w:cs="Arial"/>
          <w:sz w:val="22"/>
          <w:szCs w:val="22"/>
        </w:rPr>
        <w:t xml:space="preserve"> Ανακεφαλαιωτικού πίνακα εργασιών </w:t>
      </w:r>
      <w:r w:rsidR="0027430B" w:rsidRPr="0027430B">
        <w:rPr>
          <w:rFonts w:ascii="Arial" w:hAnsi="Arial" w:cs="Arial"/>
          <w:bCs/>
          <w:sz w:val="22"/>
          <w:szCs w:val="22"/>
        </w:rPr>
        <w:t xml:space="preserve">έργου: </w:t>
      </w:r>
      <w:r w:rsidR="0027430B" w:rsidRPr="0027430B">
        <w:rPr>
          <w:rFonts w:ascii="Arial" w:hAnsi="Arial" w:cs="Arial"/>
          <w:sz w:val="22"/>
          <w:szCs w:val="22"/>
        </w:rPr>
        <w:t xml:space="preserve">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». </w:t>
      </w:r>
    </w:p>
    <w:p w:rsidR="0027430B" w:rsidRPr="00F07188" w:rsidRDefault="0027430B" w:rsidP="0027430B">
      <w:pPr>
        <w:ind w:left="720"/>
        <w:jc w:val="both"/>
        <w:rPr>
          <w:rFonts w:ascii="Book Antiqua" w:hAnsi="Book Antiqua"/>
          <w:sz w:val="22"/>
          <w:szCs w:val="22"/>
        </w:rPr>
      </w:pPr>
      <w:r w:rsidRPr="00F07188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F07188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.</w:t>
      </w:r>
      <w:r w:rsidRPr="00EA4334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A433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044D4B">
        <w:rPr>
          <w:rFonts w:ascii="Arial" w:hAnsi="Arial" w:cs="Arial"/>
          <w:b/>
          <w:sz w:val="22"/>
          <w:szCs w:val="22"/>
        </w:rPr>
        <w:t>1</w:t>
      </w:r>
      <w:r w:rsidR="007C3EBB">
        <w:rPr>
          <w:rFonts w:ascii="Arial" w:hAnsi="Arial" w:cs="Arial"/>
          <w:b/>
          <w:sz w:val="22"/>
          <w:szCs w:val="22"/>
        </w:rPr>
        <w:t>1</w:t>
      </w:r>
      <w:r w:rsidR="0027430B">
        <w:rPr>
          <w:rFonts w:ascii="Arial" w:hAnsi="Arial" w:cs="Arial"/>
          <w:b/>
          <w:sz w:val="22"/>
          <w:szCs w:val="22"/>
        </w:rPr>
        <w:t>7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/2024.  </w:t>
      </w:r>
    </w:p>
    <w:p w:rsidR="00AF23E4" w:rsidRPr="00EA4334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23E4"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1.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A433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  <w:r w:rsidR="001E74F3">
        <w:rPr>
          <w:rFonts w:ascii="Arial" w:hAnsi="Arial" w:cs="Arial"/>
          <w:sz w:val="22"/>
          <w:szCs w:val="22"/>
        </w:rPr>
        <w:t>ΠΙΣΤΟ ΑΠΟΣΠΑΣΜΑ</w:t>
      </w:r>
    </w:p>
    <w:p w:rsidR="004B46A4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3.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   </w:t>
      </w:r>
      <w:r w:rsidR="001E74F3">
        <w:rPr>
          <w:rFonts w:ascii="Arial" w:hAnsi="Arial" w:cs="Arial"/>
          <w:sz w:val="22"/>
          <w:szCs w:val="22"/>
        </w:rPr>
        <w:t xml:space="preserve">                                                Λιβαδειά  12-04-2024</w:t>
      </w:r>
    </w:p>
    <w:p w:rsidR="00B42A01" w:rsidRDefault="00907300" w:rsidP="001075A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="00C1167D">
        <w:rPr>
          <w:rFonts w:ascii="Arial" w:eastAsia="Arial" w:hAnsi="Arial" w:cs="Arial"/>
          <w:sz w:val="22"/>
          <w:szCs w:val="22"/>
        </w:rPr>
        <w:t xml:space="preserve">  </w:t>
      </w:r>
      <w:r w:rsidR="007C3EBB">
        <w:rPr>
          <w:rFonts w:ascii="Arial" w:eastAsia="Arial" w:hAnsi="Arial" w:cs="Arial"/>
          <w:sz w:val="22"/>
          <w:szCs w:val="22"/>
        </w:rPr>
        <w:t>4.Τόλιας Δημήτριος</w:t>
      </w:r>
      <w:r w:rsidR="001E74F3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Ο ΠΡΟΕΔΡΟΣ</w:t>
      </w:r>
    </w:p>
    <w:p w:rsidR="007C3EBB" w:rsidRDefault="007C3EBB" w:rsidP="001075A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5.Μίχας Δημήτριος</w:t>
      </w:r>
    </w:p>
    <w:p w:rsidR="007C3EBB" w:rsidRDefault="007C3EBB" w:rsidP="001075A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6.</w:t>
      </w:r>
      <w:r w:rsidR="00730A9E">
        <w:rPr>
          <w:rFonts w:ascii="Arial" w:eastAsia="Arial" w:hAnsi="Arial" w:cs="Arial"/>
          <w:sz w:val="22"/>
          <w:szCs w:val="22"/>
        </w:rPr>
        <w:t>Τ</w:t>
      </w:r>
      <w:r>
        <w:rPr>
          <w:rFonts w:ascii="Arial" w:eastAsia="Arial" w:hAnsi="Arial" w:cs="Arial"/>
          <w:sz w:val="22"/>
          <w:szCs w:val="22"/>
        </w:rPr>
        <w:t>αγκαλέγκας Ιωάννης</w:t>
      </w:r>
    </w:p>
    <w:p w:rsidR="001E74F3" w:rsidRPr="00EA4334" w:rsidRDefault="001E74F3" w:rsidP="001E74F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1E74F3" w:rsidRPr="00EA4334" w:rsidRDefault="001E74F3" w:rsidP="001E74F3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075A5" w:rsidRPr="00C73577" w:rsidRDefault="00AF23E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</w:p>
    <w:sectPr w:rsidR="001075A5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37" w:rsidRDefault="00660437">
      <w:r>
        <w:separator/>
      </w:r>
    </w:p>
  </w:endnote>
  <w:endnote w:type="continuationSeparator" w:id="0">
    <w:p w:rsidR="00660437" w:rsidRDefault="0066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37" w:rsidRDefault="00660437">
      <w:r>
        <w:separator/>
      </w:r>
    </w:p>
  </w:footnote>
  <w:footnote w:type="continuationSeparator" w:id="0">
    <w:p w:rsidR="00660437" w:rsidRDefault="0066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733E4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733E4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7E6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74D80"/>
    <w:multiLevelType w:val="hybridMultilevel"/>
    <w:tmpl w:val="C5D61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0A3A7213"/>
    <w:multiLevelType w:val="hybridMultilevel"/>
    <w:tmpl w:val="7AF0AE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A44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13F01E9F"/>
    <w:multiLevelType w:val="hybridMultilevel"/>
    <w:tmpl w:val="02CEF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C4B33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52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2E093A6B"/>
    <w:multiLevelType w:val="hybridMultilevel"/>
    <w:tmpl w:val="C01C6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129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32257A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363A1765"/>
    <w:multiLevelType w:val="hybridMultilevel"/>
    <w:tmpl w:val="B15A70CA"/>
    <w:lvl w:ilvl="0" w:tplc="868AC1BC">
      <w:start w:val="1"/>
      <w:numFmt w:val="decimal"/>
      <w:lvlText w:val="%1."/>
      <w:lvlJc w:val="left"/>
      <w:pPr>
        <w:ind w:left="829" w:hanging="360"/>
      </w:pPr>
      <w:rPr>
        <w:rFonts w:ascii="Arial" w:eastAsia="Batang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49" w:hanging="360"/>
      </w:pPr>
    </w:lvl>
    <w:lvl w:ilvl="2" w:tplc="0408001B" w:tentative="1">
      <w:start w:val="1"/>
      <w:numFmt w:val="lowerRoman"/>
      <w:lvlText w:val="%3."/>
      <w:lvlJc w:val="right"/>
      <w:pPr>
        <w:ind w:left="2269" w:hanging="180"/>
      </w:pPr>
    </w:lvl>
    <w:lvl w:ilvl="3" w:tplc="0408000F" w:tentative="1">
      <w:start w:val="1"/>
      <w:numFmt w:val="decimal"/>
      <w:lvlText w:val="%4."/>
      <w:lvlJc w:val="left"/>
      <w:pPr>
        <w:ind w:left="2989" w:hanging="360"/>
      </w:pPr>
    </w:lvl>
    <w:lvl w:ilvl="4" w:tplc="04080019" w:tentative="1">
      <w:start w:val="1"/>
      <w:numFmt w:val="lowerLetter"/>
      <w:lvlText w:val="%5."/>
      <w:lvlJc w:val="left"/>
      <w:pPr>
        <w:ind w:left="3709" w:hanging="360"/>
      </w:pPr>
    </w:lvl>
    <w:lvl w:ilvl="5" w:tplc="0408001B" w:tentative="1">
      <w:start w:val="1"/>
      <w:numFmt w:val="lowerRoman"/>
      <w:lvlText w:val="%6."/>
      <w:lvlJc w:val="right"/>
      <w:pPr>
        <w:ind w:left="4429" w:hanging="180"/>
      </w:pPr>
    </w:lvl>
    <w:lvl w:ilvl="6" w:tplc="0408000F" w:tentative="1">
      <w:start w:val="1"/>
      <w:numFmt w:val="decimal"/>
      <w:lvlText w:val="%7."/>
      <w:lvlJc w:val="left"/>
      <w:pPr>
        <w:ind w:left="5149" w:hanging="360"/>
      </w:pPr>
    </w:lvl>
    <w:lvl w:ilvl="7" w:tplc="04080019" w:tentative="1">
      <w:start w:val="1"/>
      <w:numFmt w:val="lowerLetter"/>
      <w:lvlText w:val="%8."/>
      <w:lvlJc w:val="left"/>
      <w:pPr>
        <w:ind w:left="5869" w:hanging="360"/>
      </w:pPr>
    </w:lvl>
    <w:lvl w:ilvl="8" w:tplc="0408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437C261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9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1">
    <w:nsid w:val="4BDB4BD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504104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4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6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7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8">
    <w:nsid w:val="64EA1F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9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2">
    <w:nsid w:val="6C7C1D17"/>
    <w:multiLevelType w:val="hybridMultilevel"/>
    <w:tmpl w:val="FE2EDF30"/>
    <w:lvl w:ilvl="0" w:tplc="B53A05C6">
      <w:start w:val="2"/>
      <w:numFmt w:val="decimal"/>
      <w:lvlText w:val="%1."/>
      <w:lvlJc w:val="left"/>
      <w:pPr>
        <w:ind w:left="720" w:hanging="360"/>
      </w:pPr>
      <w:rPr>
        <w:rFonts w:eastAsia="SimSu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35DAB"/>
    <w:multiLevelType w:val="hybridMultilevel"/>
    <w:tmpl w:val="6F30F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F651490"/>
    <w:multiLevelType w:val="hybridMultilevel"/>
    <w:tmpl w:val="51D26A72"/>
    <w:lvl w:ilvl="0" w:tplc="0408000F">
      <w:start w:val="1"/>
      <w:numFmt w:val="decimal"/>
      <w:lvlText w:val="%1."/>
      <w:lvlJc w:val="left"/>
      <w:pPr>
        <w:ind w:left="829" w:hanging="360"/>
      </w:pPr>
    </w:lvl>
    <w:lvl w:ilvl="1" w:tplc="04080019" w:tentative="1">
      <w:start w:val="1"/>
      <w:numFmt w:val="lowerLetter"/>
      <w:lvlText w:val="%2."/>
      <w:lvlJc w:val="left"/>
      <w:pPr>
        <w:ind w:left="1549" w:hanging="360"/>
      </w:pPr>
    </w:lvl>
    <w:lvl w:ilvl="2" w:tplc="0408001B" w:tentative="1">
      <w:start w:val="1"/>
      <w:numFmt w:val="lowerRoman"/>
      <w:lvlText w:val="%3."/>
      <w:lvlJc w:val="right"/>
      <w:pPr>
        <w:ind w:left="2269" w:hanging="180"/>
      </w:pPr>
    </w:lvl>
    <w:lvl w:ilvl="3" w:tplc="0408000F" w:tentative="1">
      <w:start w:val="1"/>
      <w:numFmt w:val="decimal"/>
      <w:lvlText w:val="%4."/>
      <w:lvlJc w:val="left"/>
      <w:pPr>
        <w:ind w:left="2989" w:hanging="360"/>
      </w:pPr>
    </w:lvl>
    <w:lvl w:ilvl="4" w:tplc="04080019" w:tentative="1">
      <w:start w:val="1"/>
      <w:numFmt w:val="lowerLetter"/>
      <w:lvlText w:val="%5."/>
      <w:lvlJc w:val="left"/>
      <w:pPr>
        <w:ind w:left="3709" w:hanging="360"/>
      </w:pPr>
    </w:lvl>
    <w:lvl w:ilvl="5" w:tplc="0408001B" w:tentative="1">
      <w:start w:val="1"/>
      <w:numFmt w:val="lowerRoman"/>
      <w:lvlText w:val="%6."/>
      <w:lvlJc w:val="right"/>
      <w:pPr>
        <w:ind w:left="4429" w:hanging="180"/>
      </w:pPr>
    </w:lvl>
    <w:lvl w:ilvl="6" w:tplc="0408000F" w:tentative="1">
      <w:start w:val="1"/>
      <w:numFmt w:val="decimal"/>
      <w:lvlText w:val="%7."/>
      <w:lvlJc w:val="left"/>
      <w:pPr>
        <w:ind w:left="5149" w:hanging="360"/>
      </w:pPr>
    </w:lvl>
    <w:lvl w:ilvl="7" w:tplc="04080019" w:tentative="1">
      <w:start w:val="1"/>
      <w:numFmt w:val="lowerLetter"/>
      <w:lvlText w:val="%8."/>
      <w:lvlJc w:val="left"/>
      <w:pPr>
        <w:ind w:left="5869" w:hanging="360"/>
      </w:pPr>
    </w:lvl>
    <w:lvl w:ilvl="8" w:tplc="0408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39"/>
  </w:num>
  <w:num w:numId="5">
    <w:abstractNumId w:val="11"/>
  </w:num>
  <w:num w:numId="6">
    <w:abstractNumId w:val="25"/>
  </w:num>
  <w:num w:numId="7">
    <w:abstractNumId w:val="48"/>
  </w:num>
  <w:num w:numId="8">
    <w:abstractNumId w:val="16"/>
  </w:num>
  <w:num w:numId="9">
    <w:abstractNumId w:val="17"/>
  </w:num>
  <w:num w:numId="10">
    <w:abstractNumId w:val="34"/>
  </w:num>
  <w:num w:numId="11">
    <w:abstractNumId w:val="2"/>
  </w:num>
  <w:num w:numId="12">
    <w:abstractNumId w:val="26"/>
  </w:num>
  <w:num w:numId="13">
    <w:abstractNumId w:val="35"/>
  </w:num>
  <w:num w:numId="14">
    <w:abstractNumId w:val="9"/>
  </w:num>
  <w:num w:numId="15">
    <w:abstractNumId w:val="45"/>
  </w:num>
  <w:num w:numId="16">
    <w:abstractNumId w:val="33"/>
  </w:num>
  <w:num w:numId="17">
    <w:abstractNumId w:val="23"/>
  </w:num>
  <w:num w:numId="18">
    <w:abstractNumId w:val="36"/>
  </w:num>
  <w:num w:numId="19">
    <w:abstractNumId w:val="41"/>
  </w:num>
  <w:num w:numId="20">
    <w:abstractNumId w:val="30"/>
  </w:num>
  <w:num w:numId="21">
    <w:abstractNumId w:val="8"/>
  </w:num>
  <w:num w:numId="22">
    <w:abstractNumId w:val="37"/>
  </w:num>
  <w:num w:numId="23">
    <w:abstractNumId w:val="19"/>
  </w:num>
  <w:num w:numId="24">
    <w:abstractNumId w:val="44"/>
  </w:num>
  <w:num w:numId="25">
    <w:abstractNumId w:val="29"/>
  </w:num>
  <w:num w:numId="26">
    <w:abstractNumId w:val="47"/>
  </w:num>
  <w:num w:numId="27">
    <w:abstractNumId w:val="10"/>
  </w:num>
  <w:num w:numId="28">
    <w:abstractNumId w:val="42"/>
  </w:num>
  <w:num w:numId="29">
    <w:abstractNumId w:val="49"/>
  </w:num>
  <w:num w:numId="30">
    <w:abstractNumId w:val="24"/>
  </w:num>
  <w:num w:numId="31">
    <w:abstractNumId w:val="31"/>
  </w:num>
  <w:num w:numId="32">
    <w:abstractNumId w:val="15"/>
  </w:num>
  <w:num w:numId="33">
    <w:abstractNumId w:val="38"/>
  </w:num>
  <w:num w:numId="34">
    <w:abstractNumId w:val="32"/>
  </w:num>
  <w:num w:numId="35">
    <w:abstractNumId w:val="18"/>
  </w:num>
  <w:num w:numId="36">
    <w:abstractNumId w:val="12"/>
  </w:num>
  <w:num w:numId="37">
    <w:abstractNumId w:val="22"/>
  </w:num>
  <w:num w:numId="38">
    <w:abstractNumId w:val="28"/>
  </w:num>
  <w:num w:numId="39">
    <w:abstractNumId w:val="21"/>
  </w:num>
  <w:num w:numId="40">
    <w:abstractNumId w:val="27"/>
  </w:num>
  <w:num w:numId="41">
    <w:abstractNumId w:val="46"/>
  </w:num>
  <w:num w:numId="42">
    <w:abstractNumId w:val="3"/>
  </w:num>
  <w:num w:numId="43">
    <w:abstractNumId w:val="14"/>
  </w:num>
  <w:num w:numId="44">
    <w:abstractNumId w:val="13"/>
  </w:num>
  <w:num w:numId="45">
    <w:abstractNumId w:val="20"/>
  </w:num>
  <w:num w:numId="46">
    <w:abstractNumId w:val="43"/>
  </w:num>
  <w:num w:numId="4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D2A"/>
    <w:rsid w:val="00042132"/>
    <w:rsid w:val="00044D4B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24C7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0B4A"/>
    <w:rsid w:val="000E1B84"/>
    <w:rsid w:val="000E1EDD"/>
    <w:rsid w:val="000E3782"/>
    <w:rsid w:val="00100901"/>
    <w:rsid w:val="00100EFD"/>
    <w:rsid w:val="00106413"/>
    <w:rsid w:val="001075A5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86A"/>
    <w:rsid w:val="001547D3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1E6B15"/>
    <w:rsid w:val="001E74F3"/>
    <w:rsid w:val="001F7F3F"/>
    <w:rsid w:val="00200158"/>
    <w:rsid w:val="00204658"/>
    <w:rsid w:val="00207E69"/>
    <w:rsid w:val="00212892"/>
    <w:rsid w:val="00220033"/>
    <w:rsid w:val="00220115"/>
    <w:rsid w:val="00226747"/>
    <w:rsid w:val="00230681"/>
    <w:rsid w:val="00235AA8"/>
    <w:rsid w:val="002365ED"/>
    <w:rsid w:val="00243618"/>
    <w:rsid w:val="00253B9E"/>
    <w:rsid w:val="002549B6"/>
    <w:rsid w:val="0025504C"/>
    <w:rsid w:val="00256D3C"/>
    <w:rsid w:val="00262B0C"/>
    <w:rsid w:val="00264794"/>
    <w:rsid w:val="0026644A"/>
    <w:rsid w:val="0027238F"/>
    <w:rsid w:val="0027430B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5D6F"/>
    <w:rsid w:val="002C5DD1"/>
    <w:rsid w:val="002C7914"/>
    <w:rsid w:val="002D1943"/>
    <w:rsid w:val="002D1997"/>
    <w:rsid w:val="002D284B"/>
    <w:rsid w:val="002D4738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12292"/>
    <w:rsid w:val="0032160F"/>
    <w:rsid w:val="003217F0"/>
    <w:rsid w:val="00321816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904F6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4E28"/>
    <w:rsid w:val="003E6936"/>
    <w:rsid w:val="003F36E8"/>
    <w:rsid w:val="003F55D0"/>
    <w:rsid w:val="003F6754"/>
    <w:rsid w:val="003F7C9F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EF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3418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505623"/>
    <w:rsid w:val="00507FE0"/>
    <w:rsid w:val="005109CE"/>
    <w:rsid w:val="005178E5"/>
    <w:rsid w:val="00520FA4"/>
    <w:rsid w:val="005250E6"/>
    <w:rsid w:val="00526082"/>
    <w:rsid w:val="0052635A"/>
    <w:rsid w:val="0052681C"/>
    <w:rsid w:val="00526B61"/>
    <w:rsid w:val="00537494"/>
    <w:rsid w:val="0054173F"/>
    <w:rsid w:val="00542340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4CB8"/>
    <w:rsid w:val="0056757F"/>
    <w:rsid w:val="00570C36"/>
    <w:rsid w:val="00571715"/>
    <w:rsid w:val="005722A8"/>
    <w:rsid w:val="005728D7"/>
    <w:rsid w:val="0057404C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C6B8F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CEE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394B"/>
    <w:rsid w:val="006243EE"/>
    <w:rsid w:val="00625FF1"/>
    <w:rsid w:val="006265D5"/>
    <w:rsid w:val="0062735D"/>
    <w:rsid w:val="00631478"/>
    <w:rsid w:val="00633DED"/>
    <w:rsid w:val="006348A7"/>
    <w:rsid w:val="00635B28"/>
    <w:rsid w:val="006365C3"/>
    <w:rsid w:val="00645374"/>
    <w:rsid w:val="006525D3"/>
    <w:rsid w:val="0065260F"/>
    <w:rsid w:val="006552D0"/>
    <w:rsid w:val="00656B89"/>
    <w:rsid w:val="00660437"/>
    <w:rsid w:val="00663A0C"/>
    <w:rsid w:val="00673873"/>
    <w:rsid w:val="006908AC"/>
    <w:rsid w:val="006977FC"/>
    <w:rsid w:val="006A654E"/>
    <w:rsid w:val="006B32FA"/>
    <w:rsid w:val="006B65CF"/>
    <w:rsid w:val="006C10D0"/>
    <w:rsid w:val="006C12E9"/>
    <w:rsid w:val="006C1CE4"/>
    <w:rsid w:val="006C20D0"/>
    <w:rsid w:val="006D02DA"/>
    <w:rsid w:val="006D31F4"/>
    <w:rsid w:val="006D4474"/>
    <w:rsid w:val="006E5B34"/>
    <w:rsid w:val="006F1D66"/>
    <w:rsid w:val="006F53B6"/>
    <w:rsid w:val="006F6673"/>
    <w:rsid w:val="006F6D39"/>
    <w:rsid w:val="00700DEE"/>
    <w:rsid w:val="00701111"/>
    <w:rsid w:val="007100F2"/>
    <w:rsid w:val="0071065A"/>
    <w:rsid w:val="0071134C"/>
    <w:rsid w:val="00712497"/>
    <w:rsid w:val="00713FE1"/>
    <w:rsid w:val="00714567"/>
    <w:rsid w:val="00725D73"/>
    <w:rsid w:val="00730A9E"/>
    <w:rsid w:val="00731EC0"/>
    <w:rsid w:val="00733E4A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91D4D"/>
    <w:rsid w:val="00792E8C"/>
    <w:rsid w:val="007970C0"/>
    <w:rsid w:val="00797659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3EBB"/>
    <w:rsid w:val="007C58EA"/>
    <w:rsid w:val="007D04FA"/>
    <w:rsid w:val="007D26EA"/>
    <w:rsid w:val="007D679C"/>
    <w:rsid w:val="007D6A04"/>
    <w:rsid w:val="007E0C09"/>
    <w:rsid w:val="007E1FA8"/>
    <w:rsid w:val="007E492A"/>
    <w:rsid w:val="007E6F5B"/>
    <w:rsid w:val="00802A86"/>
    <w:rsid w:val="008030A1"/>
    <w:rsid w:val="008039F8"/>
    <w:rsid w:val="00807006"/>
    <w:rsid w:val="0080714E"/>
    <w:rsid w:val="0080716F"/>
    <w:rsid w:val="00810BA4"/>
    <w:rsid w:val="00816643"/>
    <w:rsid w:val="0082068C"/>
    <w:rsid w:val="0082269F"/>
    <w:rsid w:val="008233BC"/>
    <w:rsid w:val="008234E5"/>
    <w:rsid w:val="00824EAF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534BE"/>
    <w:rsid w:val="008624CB"/>
    <w:rsid w:val="00862915"/>
    <w:rsid w:val="0086636B"/>
    <w:rsid w:val="00870484"/>
    <w:rsid w:val="008720DE"/>
    <w:rsid w:val="00881DD5"/>
    <w:rsid w:val="00883ABC"/>
    <w:rsid w:val="0089305D"/>
    <w:rsid w:val="0089389D"/>
    <w:rsid w:val="008A55B3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4CA9"/>
    <w:rsid w:val="00907300"/>
    <w:rsid w:val="00907DF0"/>
    <w:rsid w:val="009113F5"/>
    <w:rsid w:val="00911A73"/>
    <w:rsid w:val="0091262B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1141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0B2C"/>
    <w:rsid w:val="009C2AE2"/>
    <w:rsid w:val="009C6179"/>
    <w:rsid w:val="009D3D18"/>
    <w:rsid w:val="009D4B51"/>
    <w:rsid w:val="009D5331"/>
    <w:rsid w:val="009E5C82"/>
    <w:rsid w:val="009F2AA6"/>
    <w:rsid w:val="009F45E7"/>
    <w:rsid w:val="009F4B5B"/>
    <w:rsid w:val="00A05488"/>
    <w:rsid w:val="00A1563F"/>
    <w:rsid w:val="00A16A2B"/>
    <w:rsid w:val="00A25935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97EB4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43E7"/>
    <w:rsid w:val="00BB2512"/>
    <w:rsid w:val="00BC25AB"/>
    <w:rsid w:val="00BC32A6"/>
    <w:rsid w:val="00BC4511"/>
    <w:rsid w:val="00BD4C69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3EB0"/>
    <w:rsid w:val="00BF7F14"/>
    <w:rsid w:val="00C00BA5"/>
    <w:rsid w:val="00C054E9"/>
    <w:rsid w:val="00C1167D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71356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223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5DC"/>
    <w:rsid w:val="00CE1A50"/>
    <w:rsid w:val="00CE2BBE"/>
    <w:rsid w:val="00CE5F90"/>
    <w:rsid w:val="00CF1048"/>
    <w:rsid w:val="00CF13BD"/>
    <w:rsid w:val="00CF25B1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185E"/>
    <w:rsid w:val="00D2710C"/>
    <w:rsid w:val="00D2744A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189B"/>
    <w:rsid w:val="00DA21EF"/>
    <w:rsid w:val="00DA3646"/>
    <w:rsid w:val="00DA5817"/>
    <w:rsid w:val="00DA6D14"/>
    <w:rsid w:val="00DA76D8"/>
    <w:rsid w:val="00DB049B"/>
    <w:rsid w:val="00DB28C5"/>
    <w:rsid w:val="00DB3C6D"/>
    <w:rsid w:val="00DB4A49"/>
    <w:rsid w:val="00DD0156"/>
    <w:rsid w:val="00DD0523"/>
    <w:rsid w:val="00DD17CF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174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0A1F"/>
    <w:rsid w:val="00E4380B"/>
    <w:rsid w:val="00E441D4"/>
    <w:rsid w:val="00E46A8D"/>
    <w:rsid w:val="00E57747"/>
    <w:rsid w:val="00E63027"/>
    <w:rsid w:val="00E656C8"/>
    <w:rsid w:val="00E70142"/>
    <w:rsid w:val="00E71863"/>
    <w:rsid w:val="00E733BE"/>
    <w:rsid w:val="00E75371"/>
    <w:rsid w:val="00E874BB"/>
    <w:rsid w:val="00E87A3F"/>
    <w:rsid w:val="00E93B49"/>
    <w:rsid w:val="00E97F94"/>
    <w:rsid w:val="00EA253C"/>
    <w:rsid w:val="00EA4334"/>
    <w:rsid w:val="00EA7E43"/>
    <w:rsid w:val="00EB11FC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2440"/>
    <w:rsid w:val="00F64B55"/>
    <w:rsid w:val="00F66998"/>
    <w:rsid w:val="00F67033"/>
    <w:rsid w:val="00F72646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uiPriority w:val="99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qFormat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8CFF-C504-4702-AFE5-B7BDBA15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2451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15656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2024-04-11T05:52:00Z</cp:lastPrinted>
  <dcterms:created xsi:type="dcterms:W3CDTF">2024-04-11T11:42:00Z</dcterms:created>
  <dcterms:modified xsi:type="dcterms:W3CDTF">2024-04-12T06:39:00Z</dcterms:modified>
</cp:coreProperties>
</file>