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212EF5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9D0203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212E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763A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212EF5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212EF5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212EF5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E65AC7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5623</w:t>
      </w:r>
      <w:r w:rsidR="004F484A"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9783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212EF5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65AC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28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212EF5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212EF5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212EF5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212EF5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212EF5">
        <w:rPr>
          <w:rFonts w:asciiTheme="minorHAnsi" w:hAnsiTheme="minorHAnsi" w:cstheme="minorHAnsi"/>
          <w:sz w:val="22"/>
          <w:szCs w:val="22"/>
        </w:rPr>
        <w:t>4</w:t>
      </w:r>
      <w:r w:rsidRPr="00212EF5">
        <w:rPr>
          <w:rFonts w:asciiTheme="minorHAnsi" w:hAnsiTheme="minorHAnsi" w:cstheme="minorHAnsi"/>
          <w:sz w:val="22"/>
          <w:szCs w:val="22"/>
        </w:rPr>
        <w:t>-</w:t>
      </w:r>
      <w:r w:rsidR="00F9783D">
        <w:rPr>
          <w:rFonts w:asciiTheme="minorHAnsi" w:hAnsiTheme="minorHAnsi" w:cstheme="minorHAnsi"/>
          <w:sz w:val="22"/>
          <w:szCs w:val="22"/>
        </w:rPr>
        <w:t>10</w:t>
      </w:r>
      <w:r w:rsidRPr="00212EF5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212EF5">
        <w:rPr>
          <w:rFonts w:asciiTheme="minorHAnsi" w:hAnsiTheme="minorHAnsi" w:cstheme="minorHAnsi"/>
          <w:sz w:val="22"/>
          <w:szCs w:val="22"/>
        </w:rPr>
        <w:t>ΤΑΚΤ</w:t>
      </w:r>
      <w:r w:rsidR="00BB3C4B" w:rsidRPr="00212EF5">
        <w:rPr>
          <w:rFonts w:asciiTheme="minorHAnsi" w:hAnsiTheme="minorHAnsi" w:cstheme="minorHAnsi"/>
          <w:sz w:val="22"/>
          <w:szCs w:val="22"/>
        </w:rPr>
        <w:t>ΙΚ</w:t>
      </w:r>
      <w:r w:rsidR="00317077" w:rsidRPr="00212EF5">
        <w:rPr>
          <w:rFonts w:asciiTheme="minorHAnsi" w:hAnsiTheme="minorHAnsi" w:cstheme="minorHAnsi"/>
          <w:sz w:val="22"/>
          <w:szCs w:val="22"/>
        </w:rPr>
        <w:t>ΗΣ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212EF5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212EF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212EF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F9783D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D73C5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7E59F4" w:rsidRPr="007E59F4" w:rsidRDefault="00AF4104" w:rsidP="007E59F4">
      <w:pPr>
        <w:suppressAutoHyphens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lang w:bidi="hi-IN"/>
        </w:rPr>
      </w:pPr>
      <w:r w:rsidRPr="007E59F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7E5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7E59F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7E59F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E59F4" w:rsidRPr="007E59F4">
        <w:rPr>
          <w:rFonts w:asciiTheme="minorHAnsi" w:eastAsia="Arial Unicode MS" w:hAnsiTheme="minorHAnsi" w:cstheme="minorHAnsi"/>
          <w:b/>
          <w:sz w:val="22"/>
          <w:szCs w:val="22"/>
        </w:rPr>
        <w:t xml:space="preserve">Έγκριση παράτασης του χρόνου υλοποίησης εργασιών του έργου: «ΒΕΛΤΙΩΣΗ ΔΗΜΟΤΙΚΗΣ ΟΔΟΠΟΪΑΣ»  . </w:t>
      </w:r>
    </w:p>
    <w:p w:rsidR="00F9783D" w:rsidRPr="00F9783D" w:rsidRDefault="00F9783D" w:rsidP="00F9783D">
      <w:pPr>
        <w:pStyle w:val="af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E68" w:rsidRPr="00212EF5" w:rsidRDefault="00CA6E68" w:rsidP="00CA6E68">
      <w:pPr>
        <w:pStyle w:val="af7"/>
        <w:ind w:lef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C51" w:rsidRPr="001423BD" w:rsidRDefault="00D73C51" w:rsidP="00763A29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23BD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 27</w:t>
      </w:r>
      <w:r w:rsidRPr="001423BD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Μαρτίου 2024, ημέρα Τετάρτη   και ώρα  18:00    </w:t>
      </w:r>
      <w:r w:rsidRPr="001423BD">
        <w:rPr>
          <w:rFonts w:asciiTheme="minorHAnsi" w:hAnsiTheme="minorHAnsi" w:cstheme="minorHAnsi"/>
          <w:sz w:val="22"/>
          <w:szCs w:val="22"/>
        </w:rPr>
        <w:t xml:space="preserve">  ,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1423B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142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την  5390/22-3-2024       έγγραφη πρόσκληση της Προέδρου του Δημοτικού Συμβούλου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D73C51" w:rsidRPr="001423BD" w:rsidRDefault="00D73C51" w:rsidP="00D73C51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423BD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22  δημοτικοί σύμβουλοι  :</w:t>
      </w:r>
    </w:p>
    <w:p w:rsidR="00D73C51" w:rsidRPr="001423BD" w:rsidRDefault="00D73C51" w:rsidP="00D73C51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73C51" w:rsidRPr="001423BD" w:rsidRDefault="00D73C51" w:rsidP="00D73C51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423BD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D73C51" w:rsidRPr="001423BD" w:rsidRDefault="00D73C51" w:rsidP="00D73C51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D73C51" w:rsidRPr="001423BD" w:rsidTr="001F44A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από 7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από 8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(Απών από 5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3C51" w:rsidRPr="001423BD" w:rsidRDefault="00D73C51" w:rsidP="00D73C51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73C51" w:rsidRDefault="00D73C51" w:rsidP="00D73C5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1423BD">
        <w:rPr>
          <w:rFonts w:asciiTheme="minorHAnsi" w:eastAsia="Calibri" w:hAnsiTheme="minorHAnsi" w:cstheme="minorHAnsi"/>
          <w:szCs w:val="22"/>
        </w:rPr>
        <w:t xml:space="preserve">  </w:t>
      </w:r>
      <w:r w:rsidRPr="001423BD">
        <w:rPr>
          <w:rFonts w:asciiTheme="minorHAnsi" w:hAnsiTheme="minorHAnsi" w:cstheme="minorHAnsi"/>
          <w:szCs w:val="22"/>
        </w:rPr>
        <w:t>Στη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συνεδρίαση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παρευρέθηκε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ο</w:t>
      </w:r>
      <w:r w:rsidRPr="001423BD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1423BD">
        <w:rPr>
          <w:rFonts w:asciiTheme="minorHAnsi" w:hAnsiTheme="minorHAnsi" w:cstheme="minorHAnsi"/>
          <w:szCs w:val="22"/>
        </w:rPr>
        <w:t>δήμαρχος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D73C51" w:rsidRDefault="00D73C51" w:rsidP="00D73C5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212EF5" w:rsidRDefault="00D73C51" w:rsidP="00D73C51">
      <w:pPr>
        <w:pStyle w:val="a5"/>
        <w:spacing w:before="1"/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</w:pPr>
      <w:r w:rsidRPr="001423BD">
        <w:rPr>
          <w:rFonts w:asciiTheme="minorHAnsi" w:hAnsiTheme="minorHAnsi" w:cstheme="minorHAnsi"/>
          <w:szCs w:val="22"/>
        </w:rPr>
        <w:t xml:space="preserve">Η Πρόεδρος του Δημοτικού Συμβουλίου  εισηγούμενη το  </w:t>
      </w:r>
      <w:r>
        <w:rPr>
          <w:rFonts w:asciiTheme="minorHAnsi" w:hAnsiTheme="minorHAnsi" w:cstheme="minorHAnsi"/>
          <w:szCs w:val="22"/>
        </w:rPr>
        <w:t>8</w:t>
      </w:r>
      <w:r w:rsidRPr="001423BD">
        <w:rPr>
          <w:rFonts w:asciiTheme="minorHAnsi" w:hAnsiTheme="minorHAnsi" w:cstheme="minorHAnsi"/>
          <w:szCs w:val="22"/>
          <w:lang w:val="en-US"/>
        </w:rPr>
        <w:t>o</w:t>
      </w:r>
      <w:r w:rsidRPr="001423BD">
        <w:rPr>
          <w:rFonts w:asciiTheme="minorHAnsi" w:hAnsiTheme="minorHAnsi" w:cstheme="minorHAnsi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bCs/>
          <w:kern w:val="1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1423BD">
        <w:rPr>
          <w:rFonts w:asciiTheme="minorHAnsi" w:eastAsia="Arial" w:hAnsiTheme="minorHAnsi" w:cstheme="minorHAnsi"/>
          <w:bCs/>
          <w:kern w:val="1"/>
          <w:szCs w:val="22"/>
          <w:shd w:val="clear" w:color="auto" w:fill="FFFFFF"/>
          <w:lang w:bidi="hi-IN"/>
        </w:rPr>
        <w:t>υπ΄αριθμ</w:t>
      </w:r>
      <w:proofErr w:type="spellEnd"/>
      <w:r w:rsidRPr="001423BD">
        <w:rPr>
          <w:rFonts w:asciiTheme="minorHAnsi" w:eastAsia="Arial" w:hAnsiTheme="minorHAnsi" w:cstheme="minorHAnsi"/>
          <w:bCs/>
          <w:kern w:val="1"/>
          <w:szCs w:val="22"/>
          <w:shd w:val="clear" w:color="auto" w:fill="FFFFFF"/>
          <w:lang w:bidi="hi-IN"/>
        </w:rPr>
        <w:t xml:space="preserve">. </w:t>
      </w:r>
      <w:r w:rsidRPr="001423BD">
        <w:rPr>
          <w:rStyle w:val="FontStyle17"/>
          <w:rFonts w:asciiTheme="minorHAnsi" w:hAnsiTheme="minorHAnsi" w:cstheme="minorHAnsi"/>
          <w:spacing w:val="-3"/>
        </w:rPr>
        <w:t xml:space="preserve">  5390/22-3-2024  </w:t>
      </w:r>
      <w:r w:rsidR="00DB420F">
        <w:rPr>
          <w:rStyle w:val="FontStyle17"/>
          <w:rFonts w:asciiTheme="minorHAnsi" w:hAnsiTheme="minorHAnsi" w:cstheme="minorHAnsi"/>
          <w:spacing w:val="-3"/>
        </w:rPr>
        <w:t xml:space="preserve">Πρόσκλησης  </w:t>
      </w:r>
      <w:r w:rsidR="00D55370">
        <w:rPr>
          <w:rStyle w:val="FontStyle17"/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eastAsia="Arial" w:hAnsiTheme="minorHAnsi" w:cstheme="minorHAnsi"/>
          <w:bCs/>
          <w:kern w:val="1"/>
          <w:szCs w:val="22"/>
          <w:shd w:val="clear" w:color="auto" w:fill="FFFFFF"/>
          <w:lang w:bidi="hi-IN"/>
        </w:rPr>
        <w:t xml:space="preserve"> </w:t>
      </w:r>
      <w:r w:rsidR="00BA3D1F" w:rsidRPr="00212EF5">
        <w:rPr>
          <w:rFonts w:asciiTheme="minorHAnsi" w:eastAsia="Arial" w:hAnsiTheme="minorHAnsi" w:cstheme="minorHAnsi"/>
          <w:kern w:val="1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212EF5">
        <w:rPr>
          <w:rFonts w:asciiTheme="minorHAnsi" w:hAnsiTheme="minorHAnsi" w:cstheme="minorHAnsi"/>
          <w:szCs w:val="22"/>
        </w:rPr>
        <w:t xml:space="preserve">  Συμβουλίου ,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τ</w:t>
      </w:r>
      <w:r w:rsidR="00D5537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ο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υπ αριθμ.</w:t>
      </w:r>
      <w:r w:rsidR="00F9783D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4</w:t>
      </w:r>
      <w:r w:rsidR="007E59F4" w:rsidRPr="007E59F4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726</w:t>
      </w:r>
      <w:r w:rsidR="008517DE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/</w:t>
      </w:r>
      <w:r w:rsidR="007E59F4" w:rsidRPr="007E59F4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12</w:t>
      </w:r>
      <w:r w:rsidR="009D0203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-</w:t>
      </w:r>
      <w:r w:rsidR="00F9783D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3</w:t>
      </w:r>
      <w:r w:rsidR="008517DE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-2024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</w:t>
      </w:r>
      <w:r w:rsidR="002C34FE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έγγραφο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της </w:t>
      </w:r>
      <w:r w:rsidR="00022A1B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</w:t>
      </w:r>
      <w:r w:rsidR="00D5537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Δ/</w:t>
      </w:r>
      <w:proofErr w:type="spellStart"/>
      <w:r w:rsidR="00D5537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νσης</w:t>
      </w:r>
      <w:proofErr w:type="spellEnd"/>
      <w:r w:rsidR="00D5537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</w:t>
      </w:r>
      <w:r w:rsidR="00584B0F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Τεχνικών</w:t>
      </w:r>
      <w:r w:rsidR="00D5537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Υπηρεσιών</w:t>
      </w:r>
      <w:r w:rsidR="00022A1B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</w:t>
      </w:r>
      <w:r w:rsidR="00334986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του Δήμου σύμφωνα με τ</w:t>
      </w:r>
      <w:r w:rsidR="001C3203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val="en-US" w:bidi="hi-IN"/>
        </w:rPr>
        <w:t>o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οποί</w:t>
      </w:r>
      <w:r w:rsidR="001C3203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val="en-US" w:bidi="hi-IN"/>
        </w:rPr>
        <w:t>o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:</w:t>
      </w:r>
    </w:p>
    <w:p w:rsidR="007E59F4" w:rsidRPr="00C73F91" w:rsidRDefault="007E59F4" w:rsidP="007E59F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3F91">
        <w:rPr>
          <w:rFonts w:asciiTheme="minorHAnsi" w:hAnsiTheme="minorHAnsi" w:cstheme="minorHAnsi"/>
          <w:b/>
          <w:bCs/>
          <w:sz w:val="22"/>
          <w:szCs w:val="22"/>
        </w:rPr>
        <w:t xml:space="preserve">ΙΣΤΟΡΙΚΟ ΕΡΓΟΥ </w:t>
      </w:r>
    </w:p>
    <w:p w:rsidR="007E59F4" w:rsidRPr="00C73F91" w:rsidRDefault="007E59F4" w:rsidP="007E59F4">
      <w:pPr>
        <w:jc w:val="both"/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hAnsiTheme="minorHAnsi" w:cstheme="minorHAnsi"/>
          <w:sz w:val="22"/>
          <w:szCs w:val="22"/>
        </w:rPr>
        <w:tab/>
        <w:t xml:space="preserve">Στα πλαίσια βελτίωσης της Δημοτικής οδοποιίας του Δήμου </w:t>
      </w:r>
      <w:proofErr w:type="spellStart"/>
      <w:r w:rsidRPr="00C73F9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C73F91">
        <w:rPr>
          <w:rFonts w:asciiTheme="minorHAnsi" w:hAnsiTheme="minorHAnsi" w:cstheme="minorHAnsi"/>
          <w:sz w:val="22"/>
          <w:szCs w:val="22"/>
        </w:rPr>
        <w:t xml:space="preserve">, η Τεχνική Υπηρεσία του Δήμου </w:t>
      </w:r>
      <w:proofErr w:type="spellStart"/>
      <w:r w:rsidRPr="00C73F9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C73F91">
        <w:rPr>
          <w:rFonts w:asciiTheme="minorHAnsi" w:hAnsiTheme="minorHAnsi" w:cstheme="minorHAnsi"/>
          <w:sz w:val="22"/>
          <w:szCs w:val="22"/>
        </w:rPr>
        <w:t xml:space="preserve"> προέβη στην σύνταξη της </w:t>
      </w:r>
      <w:proofErr w:type="spellStart"/>
      <w:r w:rsidRPr="00C73F91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C73F91">
        <w:rPr>
          <w:rFonts w:asciiTheme="minorHAnsi" w:hAnsiTheme="minorHAnsi" w:cstheme="minorHAnsi"/>
          <w:sz w:val="22"/>
          <w:szCs w:val="22"/>
        </w:rPr>
        <w:t xml:space="preserve"> αριθμό </w:t>
      </w:r>
      <w:r w:rsidRPr="00C73F91">
        <w:rPr>
          <w:rFonts w:asciiTheme="minorHAnsi" w:hAnsiTheme="minorHAnsi" w:cstheme="minorHAnsi"/>
          <w:b/>
          <w:bCs/>
          <w:sz w:val="22"/>
          <w:szCs w:val="22"/>
        </w:rPr>
        <w:t>01/2021</w:t>
      </w:r>
      <w:r w:rsidRPr="00C73F91">
        <w:rPr>
          <w:rFonts w:asciiTheme="minorHAnsi" w:hAnsiTheme="minorHAnsi" w:cstheme="minorHAnsi"/>
          <w:sz w:val="22"/>
          <w:szCs w:val="22"/>
        </w:rPr>
        <w:t xml:space="preserve"> Τεχνικής μελέτης , δαπάνης προϋπολογισμού </w:t>
      </w:r>
      <w:r w:rsidRPr="00C73F91">
        <w:rPr>
          <w:rFonts w:asciiTheme="minorHAnsi" w:hAnsiTheme="minorHAnsi" w:cstheme="minorHAnsi"/>
          <w:b/>
          <w:bCs/>
          <w:sz w:val="22"/>
          <w:szCs w:val="22"/>
        </w:rPr>
        <w:t>965.000,00€</w:t>
      </w:r>
      <w:r w:rsidRPr="00C73F91">
        <w:rPr>
          <w:rFonts w:asciiTheme="minorHAnsi" w:hAnsiTheme="minorHAnsi" w:cstheme="minorHAnsi"/>
          <w:sz w:val="22"/>
          <w:szCs w:val="22"/>
        </w:rPr>
        <w:t xml:space="preserve"> συμπεριλαμβανομένου του Φ.Π.Α. 24% .</w:t>
      </w:r>
    </w:p>
    <w:p w:rsidR="007E59F4" w:rsidRPr="00C73F91" w:rsidRDefault="007E59F4" w:rsidP="007E59F4">
      <w:pPr>
        <w:pStyle w:val="a8"/>
        <w:ind w:left="0"/>
        <w:jc w:val="both"/>
        <w:rPr>
          <w:rFonts w:asciiTheme="minorHAnsi" w:eastAsia="SimSun;宋体" w:hAnsiTheme="minorHAnsi" w:cstheme="minorHAnsi"/>
          <w:sz w:val="22"/>
          <w:szCs w:val="22"/>
        </w:rPr>
      </w:pPr>
      <w:r w:rsidRPr="00C73F91">
        <w:rPr>
          <w:rFonts w:asciiTheme="minorHAnsi" w:eastAsia="SimSun;宋体" w:hAnsiTheme="minorHAnsi" w:cstheme="minorHAnsi"/>
          <w:sz w:val="22"/>
          <w:szCs w:val="22"/>
        </w:rPr>
        <w:t>Η μελέτη συντάχθηκε βάσει των αναλυτικών τιμολογίων του ΑΤΟΕ</w:t>
      </w:r>
    </w:p>
    <w:p w:rsidR="007E59F4" w:rsidRPr="00C73F91" w:rsidRDefault="007E59F4" w:rsidP="007E59F4">
      <w:pPr>
        <w:pStyle w:val="a8"/>
        <w:ind w:left="0"/>
        <w:jc w:val="both"/>
        <w:rPr>
          <w:rFonts w:asciiTheme="minorHAnsi" w:eastAsia="SimSun;宋体" w:hAnsiTheme="minorHAnsi" w:cstheme="minorHAnsi"/>
          <w:color w:val="000000"/>
          <w:sz w:val="22"/>
          <w:szCs w:val="22"/>
        </w:rPr>
      </w:pPr>
      <w:r w:rsidRPr="00C73F91">
        <w:rPr>
          <w:rFonts w:asciiTheme="minorHAnsi" w:eastAsia="SimSun;宋体" w:hAnsiTheme="minorHAnsi" w:cstheme="minorHAnsi"/>
          <w:color w:val="000000"/>
          <w:sz w:val="22"/>
          <w:szCs w:val="22"/>
        </w:rPr>
        <w:tab/>
        <w:t xml:space="preserve">Αντικείμενο της παρούσας μελέτης είναι η βελτίωση, και η αποκατάσταση της Δημοτικής οδοποιίας του Δήμου </w:t>
      </w:r>
      <w:proofErr w:type="spellStart"/>
      <w:r w:rsidRPr="00C73F91">
        <w:rPr>
          <w:rFonts w:asciiTheme="minorHAnsi" w:eastAsia="SimSun;宋体" w:hAnsiTheme="minorHAnsi" w:cstheme="minorHAnsi"/>
          <w:color w:val="000000"/>
          <w:sz w:val="22"/>
          <w:szCs w:val="22"/>
        </w:rPr>
        <w:t>Λεβαδέων</w:t>
      </w:r>
      <w:proofErr w:type="spellEnd"/>
      <w:r w:rsidRPr="00C73F91">
        <w:rPr>
          <w:rFonts w:asciiTheme="minorHAnsi" w:eastAsia="SimSun;宋体" w:hAnsiTheme="minorHAnsi" w:cstheme="minorHAnsi"/>
          <w:color w:val="000000"/>
          <w:sz w:val="22"/>
          <w:szCs w:val="22"/>
        </w:rPr>
        <w:t xml:space="preserve"> με:</w:t>
      </w:r>
    </w:p>
    <w:p w:rsidR="007E59F4" w:rsidRPr="00C73F91" w:rsidRDefault="007E59F4" w:rsidP="007E59F4">
      <w:pPr>
        <w:pStyle w:val="a8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SimSun;宋体" w:hAnsiTheme="minorHAnsi" w:cstheme="minorHAnsi"/>
          <w:b/>
          <w:bCs/>
          <w:i/>
          <w:iCs/>
          <w:color w:val="000000"/>
          <w:sz w:val="22"/>
          <w:szCs w:val="22"/>
        </w:rPr>
        <w:t>Α.</w:t>
      </w:r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Διαμορφώσεις και διαστρώσεις πεζοδρομίων συνολικού μήκους περίπου 4.000 μέτρων σε δημοτικούς δρόμους όπως, Αριστοφάνους, Θεσπιών, Θηβών,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Γαλαξειδίου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Κυριακίου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Αντικύρας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, Άμφισσας, Δημάρχου Χρήστου Παλαιολόγου,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Σκούρτων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, Αταλάντης, Ξενοφώντος, Ρούμελης, Ιτέας, Διστόμου,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Αραχώβης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κλπ.</w:t>
      </w:r>
    </w:p>
    <w:p w:rsidR="007E59F4" w:rsidRPr="00C73F91" w:rsidRDefault="007E59F4" w:rsidP="007E59F4">
      <w:pPr>
        <w:pStyle w:val="a8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SimSun;宋体" w:hAnsiTheme="minorHAnsi" w:cstheme="minorHAnsi"/>
          <w:b/>
          <w:bCs/>
          <w:i/>
          <w:iCs/>
          <w:color w:val="000000"/>
          <w:sz w:val="22"/>
          <w:szCs w:val="22"/>
        </w:rPr>
        <w:lastRenderedPageBreak/>
        <w:t>Β.</w:t>
      </w:r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Εκτεταμένες παρεμβάσεις στο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εξωαστικό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οδικό δίκτυο, διαστρώνοντας και σταθεροποιώντας με χονδρόκοκκο υλικό (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πρόσπασμα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) χωμάτινους δρόμους εξυπηρέτησης αγροτικών δραστηριοτήτων, προστατεύοντάς τους από φθορές των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ομβρίων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υδάτων έντονων καιρικών φαινομένων, διαμορφώνοντας τάφρους απορροής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ομβρίων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και κατασκευάζοντας σωληνωτούς αγωγούς και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πλακοσκεπείς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οχετούς, με κυρίαρχο στόχο τόσο την λειτουργικότητα και την χρηστικότητα των δρόμων, όσο και την “μακροβιότητα” των υποδομών.</w:t>
      </w:r>
    </w:p>
    <w:p w:rsidR="007E59F4" w:rsidRPr="00C73F91" w:rsidRDefault="007E59F4" w:rsidP="007E59F4">
      <w:pPr>
        <w:pStyle w:val="a8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73F91">
        <w:rPr>
          <w:rFonts w:asciiTheme="minorHAnsi" w:hAnsiTheme="minorHAnsi" w:cstheme="minorHAnsi"/>
          <w:i/>
          <w:iCs/>
          <w:sz w:val="22"/>
          <w:szCs w:val="22"/>
        </w:rPr>
        <w:t>Οι εργασίες που προβλέπονται να γίνουν είναι οι εξής:</w:t>
      </w:r>
    </w:p>
    <w:p w:rsidR="007E59F4" w:rsidRPr="00C73F91" w:rsidRDefault="007E59F4" w:rsidP="00E94831">
      <w:pPr>
        <w:widowControl w:val="0"/>
        <w:numPr>
          <w:ilvl w:val="0"/>
          <w:numId w:val="7"/>
        </w:numPr>
        <w:tabs>
          <w:tab w:val="left" w:pos="0"/>
          <w:tab w:val="left" w:pos="720"/>
        </w:tabs>
        <w:suppressAutoHyphens/>
        <w:textAlignment w:val="baseline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Εκσκαφές σε έδαφος γαιώδες ή </w:t>
      </w:r>
      <w:proofErr w:type="spellStart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ημιβραχώδες</w:t>
      </w:r>
      <w:proofErr w:type="spellEnd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στα πεζοδρόμια των οδών </w:t>
      </w:r>
    </w:p>
    <w:p w:rsidR="007E59F4" w:rsidRPr="00C73F91" w:rsidRDefault="007E59F4" w:rsidP="00E94831">
      <w:pPr>
        <w:widowControl w:val="0"/>
        <w:numPr>
          <w:ilvl w:val="0"/>
          <w:numId w:val="7"/>
        </w:numPr>
        <w:tabs>
          <w:tab w:val="left" w:pos="0"/>
          <w:tab w:val="left" w:pos="720"/>
        </w:tabs>
        <w:suppressAutoHyphens/>
        <w:textAlignment w:val="baseline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Κατασκευή </w:t>
      </w:r>
      <w:proofErr w:type="spellStart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υποβάσεων</w:t>
      </w:r>
      <w:proofErr w:type="spellEnd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με </w:t>
      </w:r>
      <w:proofErr w:type="spellStart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θραυστό</w:t>
      </w:r>
      <w:proofErr w:type="spellEnd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υλικό λατομείου στα πεζοδρόμια των ανωτέρω οδών.</w:t>
      </w:r>
    </w:p>
    <w:p w:rsidR="007E59F4" w:rsidRPr="00C73F91" w:rsidRDefault="007E59F4" w:rsidP="00E94831">
      <w:pPr>
        <w:widowControl w:val="0"/>
        <w:numPr>
          <w:ilvl w:val="0"/>
          <w:numId w:val="7"/>
        </w:numPr>
        <w:tabs>
          <w:tab w:val="left" w:pos="0"/>
          <w:tab w:val="left" w:pos="720"/>
        </w:tabs>
        <w:suppressAutoHyphens/>
        <w:textAlignment w:val="baseline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Ασφαλτοστρώσεις τμημάτων δημοτικών οδών με </w:t>
      </w:r>
      <w:proofErr w:type="spellStart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ασφαλτόμιγμα</w:t>
      </w:r>
      <w:proofErr w:type="spellEnd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και ψυχρή άσφαλτο .</w:t>
      </w:r>
    </w:p>
    <w:p w:rsidR="007E59F4" w:rsidRPr="00C73F91" w:rsidRDefault="007E59F4" w:rsidP="00E94831">
      <w:pPr>
        <w:widowControl w:val="0"/>
        <w:numPr>
          <w:ilvl w:val="0"/>
          <w:numId w:val="7"/>
        </w:numPr>
        <w:tabs>
          <w:tab w:val="left" w:pos="0"/>
          <w:tab w:val="left" w:pos="720"/>
        </w:tabs>
        <w:suppressAutoHyphens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Επίστρωση με σκυρόδεμα </w:t>
      </w:r>
      <w:r w:rsidRPr="00C73F91">
        <w:rPr>
          <w:rFonts w:asciiTheme="minorHAnsi" w:eastAsia="Arial" w:hAnsiTheme="minorHAnsi" w:cstheme="minorHAnsi"/>
          <w:i/>
          <w:iCs/>
          <w:sz w:val="22"/>
          <w:szCs w:val="22"/>
          <w:lang w:val="en-US"/>
        </w:rPr>
        <w:t>C</w:t>
      </w: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16/20 των δαπέδων των πεζοδρομίων των ανωτέρω οδών.</w:t>
      </w:r>
    </w:p>
    <w:p w:rsidR="007E59F4" w:rsidRPr="00C73F91" w:rsidRDefault="007E59F4" w:rsidP="00E94831">
      <w:pPr>
        <w:widowControl w:val="0"/>
        <w:numPr>
          <w:ilvl w:val="0"/>
          <w:numId w:val="7"/>
        </w:numPr>
        <w:tabs>
          <w:tab w:val="left" w:pos="0"/>
          <w:tab w:val="left" w:pos="720"/>
        </w:tabs>
        <w:suppressAutoHyphens/>
        <w:textAlignment w:val="baseline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Τοποθέτηση δομικού πλέγματος στην ως άνω </w:t>
      </w:r>
      <w:proofErr w:type="spellStart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σκυροδέτηση</w:t>
      </w:r>
      <w:proofErr w:type="spellEnd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.</w:t>
      </w:r>
    </w:p>
    <w:p w:rsidR="007E59F4" w:rsidRPr="00C73F91" w:rsidRDefault="007E59F4" w:rsidP="00E94831">
      <w:pPr>
        <w:widowControl w:val="0"/>
        <w:numPr>
          <w:ilvl w:val="0"/>
          <w:numId w:val="7"/>
        </w:numPr>
        <w:tabs>
          <w:tab w:val="left" w:pos="0"/>
          <w:tab w:val="left" w:pos="720"/>
        </w:tabs>
        <w:suppressAutoHyphens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Κατασκευή μικρών </w:t>
      </w:r>
      <w:proofErr w:type="spellStart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τοιχείων</w:t>
      </w:r>
      <w:proofErr w:type="spellEnd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με σκυρόδεμα </w:t>
      </w:r>
      <w:r w:rsidRPr="00C73F91">
        <w:rPr>
          <w:rFonts w:asciiTheme="minorHAnsi" w:eastAsia="Arial" w:hAnsiTheme="minorHAnsi" w:cstheme="minorHAnsi"/>
          <w:i/>
          <w:iCs/>
          <w:sz w:val="22"/>
          <w:szCs w:val="22"/>
          <w:lang w:val="en-US"/>
        </w:rPr>
        <w:t>C</w:t>
      </w: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20/25 στα πεζοδρόμια των οδών Στρατηγού </w:t>
      </w:r>
      <w:proofErr w:type="spellStart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Κακοσαίου</w:t>
      </w:r>
      <w:proofErr w:type="spellEnd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και Θεσπιών με τοποθέτηση ανάλογου οπλισμού Β500</w:t>
      </w:r>
      <w:r w:rsidRPr="00C73F91">
        <w:rPr>
          <w:rFonts w:asciiTheme="minorHAnsi" w:eastAsia="Arial" w:hAnsiTheme="minorHAnsi" w:cstheme="minorHAnsi"/>
          <w:i/>
          <w:iCs/>
          <w:sz w:val="22"/>
          <w:szCs w:val="22"/>
          <w:lang w:val="en-US"/>
        </w:rPr>
        <w:t>C</w:t>
      </w: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. </w:t>
      </w:r>
    </w:p>
    <w:p w:rsidR="007E59F4" w:rsidRPr="00C73F91" w:rsidRDefault="007E59F4" w:rsidP="00E94831">
      <w:pPr>
        <w:widowControl w:val="0"/>
        <w:numPr>
          <w:ilvl w:val="0"/>
          <w:numId w:val="7"/>
        </w:numPr>
        <w:tabs>
          <w:tab w:val="left" w:pos="0"/>
          <w:tab w:val="left" w:pos="720"/>
        </w:tabs>
        <w:suppressAutoHyphens/>
        <w:textAlignment w:val="baseline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Πλακοστρώσεις πεζοδρομίων με πλάκες τσιμέντου 40*40 εκ. </w:t>
      </w:r>
    </w:p>
    <w:p w:rsidR="007E59F4" w:rsidRPr="00C73F91" w:rsidRDefault="007E59F4" w:rsidP="00E94831">
      <w:pPr>
        <w:widowControl w:val="0"/>
        <w:numPr>
          <w:ilvl w:val="0"/>
          <w:numId w:val="7"/>
        </w:numPr>
        <w:tabs>
          <w:tab w:val="left" w:pos="0"/>
          <w:tab w:val="left" w:pos="720"/>
        </w:tabs>
        <w:suppressAutoHyphens/>
        <w:textAlignment w:val="baseline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Τοποθέτηση </w:t>
      </w:r>
      <w:proofErr w:type="spellStart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τσιμεντοσωλήνων</w:t>
      </w:r>
      <w:proofErr w:type="spellEnd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Φ80 και Φ100 για την κατασκευή τεχνικών απορροής </w:t>
      </w:r>
      <w:proofErr w:type="spellStart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ομβρίων</w:t>
      </w:r>
      <w:proofErr w:type="spellEnd"/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υδάτων.</w:t>
      </w:r>
    </w:p>
    <w:p w:rsidR="007E59F4" w:rsidRPr="00C73F91" w:rsidRDefault="007E59F4" w:rsidP="00E94831">
      <w:pPr>
        <w:widowControl w:val="0"/>
        <w:numPr>
          <w:ilvl w:val="0"/>
          <w:numId w:val="7"/>
        </w:numPr>
        <w:tabs>
          <w:tab w:val="left" w:pos="0"/>
          <w:tab w:val="left" w:pos="720"/>
        </w:tabs>
        <w:suppressAutoHyphens/>
        <w:textAlignment w:val="baseline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Υποδομή δικτύων άρδευσης και φωτισμού.</w:t>
      </w:r>
    </w:p>
    <w:p w:rsidR="007E59F4" w:rsidRPr="00C73F91" w:rsidRDefault="007E59F4" w:rsidP="007E59F4">
      <w:pPr>
        <w:pStyle w:val="a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Ο προϋπολογισμός του έργου ανέρχεται στο ποσό των </w:t>
      </w:r>
      <w:r w:rsidRPr="00C73F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965.000,00€ με ΦΠΑ.</w:t>
      </w:r>
    </w:p>
    <w:p w:rsidR="007E59F4" w:rsidRPr="00C73F91" w:rsidRDefault="007E59F4" w:rsidP="007E59F4">
      <w:pPr>
        <w:pStyle w:val="a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eastAsia="SimSun;宋体" w:hAnsiTheme="minorHAnsi" w:cstheme="minorHAnsi"/>
          <w:color w:val="000000"/>
          <w:sz w:val="22"/>
          <w:szCs w:val="22"/>
        </w:rPr>
        <w:tab/>
        <w:t xml:space="preserve">Το έργο είναι εγγεγραμμένο στον Προϋπολογισμό του Δήμου </w:t>
      </w:r>
      <w:proofErr w:type="spellStart"/>
      <w:r w:rsidRPr="00C73F91">
        <w:rPr>
          <w:rFonts w:asciiTheme="minorHAnsi" w:eastAsia="SimSun;宋体" w:hAnsiTheme="minorHAnsi" w:cstheme="minorHAnsi"/>
          <w:color w:val="000000"/>
          <w:sz w:val="22"/>
          <w:szCs w:val="22"/>
        </w:rPr>
        <w:t>Λεβαδέων</w:t>
      </w:r>
      <w:proofErr w:type="spellEnd"/>
      <w:r w:rsidRPr="00C73F91">
        <w:rPr>
          <w:rFonts w:asciiTheme="minorHAnsi" w:eastAsia="SimSun;宋体" w:hAnsiTheme="minorHAnsi" w:cstheme="minorHAnsi"/>
          <w:color w:val="000000"/>
          <w:sz w:val="22"/>
          <w:szCs w:val="22"/>
        </w:rPr>
        <w:t xml:space="preserve"> οικονομικού έτους 2024 με </w:t>
      </w:r>
      <w:r w:rsidRPr="00C73F91">
        <w:rPr>
          <w:rFonts w:asciiTheme="minorHAnsi" w:eastAsia="SimSun;宋体" w:hAnsiTheme="minorHAnsi" w:cstheme="minorHAnsi"/>
          <w:b/>
          <w:bCs/>
          <w:color w:val="000000"/>
          <w:sz w:val="22"/>
          <w:szCs w:val="22"/>
        </w:rPr>
        <w:t>Κ.Α. 30/7323.027</w:t>
      </w:r>
      <w:r w:rsidRPr="00C73F91">
        <w:rPr>
          <w:rFonts w:asciiTheme="minorHAnsi" w:eastAsia="SimSun;宋体" w:hAnsiTheme="minorHAnsi" w:cstheme="minorHAnsi"/>
          <w:color w:val="000000"/>
          <w:sz w:val="22"/>
          <w:szCs w:val="22"/>
        </w:rPr>
        <w:t xml:space="preserve"> και χρηματοδοτείται από τους ΚΑΠ ΕΠΕΝΔΥΣΕΩΝ . </w:t>
      </w:r>
    </w:p>
    <w:p w:rsidR="007E59F4" w:rsidRPr="00C73F91" w:rsidRDefault="007E59F4" w:rsidP="007E59F4">
      <w:pPr>
        <w:pStyle w:val="a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eastAsia="SimSun;宋体" w:hAnsiTheme="minorHAnsi" w:cstheme="minorHAnsi"/>
          <w:color w:val="000000"/>
          <w:sz w:val="22"/>
          <w:szCs w:val="22"/>
        </w:rPr>
        <w:tab/>
      </w:r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Το εν λόγω έργο εκτελείται με αυτεπιστασία σύμφωνα με την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υπ΄αριθμόν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19/2021 (Αρ.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Πρωτ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. 2505/16.02.2021 ) Απόφαση της Οικονομικής Επιτροπής του Δήμου </w:t>
      </w:r>
      <w:proofErr w:type="spellStart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>Λεβαδέων</w:t>
      </w:r>
      <w:proofErr w:type="spellEnd"/>
      <w:r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με χρόνο περαίωσης  τριάντα (30) μήνες σύμφωνα και με : α)</w:t>
      </w: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>Το άρθρο 134 παρ. β του Ν.4412/2016 «τρόποι κατασκευής» σύμφωνα με το οποίο τα δημόσια έργα δύναται να κατασκευάζονται με βάση την εγκεκριμένη μελέτη εφαρμογής</w:t>
      </w:r>
      <w:r w:rsidRPr="00C73F91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 xml:space="preserve"> και από τον φορέα κατασκευής του έργου με αυτεπιστασία</w:t>
      </w:r>
      <w:r w:rsidRPr="00C73F91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μέσω κατάλληλης τεχνικής υπηρεσίας και προσωπικού που είτε υπάρχει είτε κατά περίπτωση προσλαμβάνεται και αμείβεται από τις πιστώσεις του έργου και β) Το άρθρο 177 του Ν.4412/2016 «εκτέλεση εργασιών με αυτεπιστασία» σύμφωνα με το οποίο η εκτέλεση εργασιών αποφασίζεται από την προϊσταμένη αρχή μετά από εισήγηση της Διευθύνουσας Υπηρεσίας. Για την απόφαση αυτή λαμβάνονται υπόψη ιδίως η φύση των εργασιών η διάρθρωση των υπηρεσιών το τυχόν υπάρχον εργατοτεχνικό προσωπικό ο διαθέσιμος μηχανικός εξοπλισμός κλπ.</w:t>
      </w:r>
    </w:p>
    <w:p w:rsidR="007E59F4" w:rsidRPr="00C73F91" w:rsidRDefault="007E59F4" w:rsidP="007E59F4">
      <w:pPr>
        <w:pStyle w:val="20"/>
        <w:tabs>
          <w:tab w:val="left" w:pos="567"/>
        </w:tabs>
        <w:ind w:left="788"/>
        <w:rPr>
          <w:rFonts w:asciiTheme="minorHAnsi" w:eastAsia="Arial" w:hAnsiTheme="minorHAnsi" w:cstheme="minorHAnsi"/>
          <w:sz w:val="22"/>
          <w:szCs w:val="22"/>
        </w:rPr>
      </w:pPr>
    </w:p>
    <w:p w:rsidR="007E59F4" w:rsidRPr="00C73F91" w:rsidRDefault="007E59F4" w:rsidP="007E59F4">
      <w:pPr>
        <w:pStyle w:val="20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hAnsiTheme="minorHAnsi" w:cstheme="minorHAnsi"/>
          <w:sz w:val="22"/>
          <w:szCs w:val="22"/>
        </w:rPr>
        <w:tab/>
        <w:t>Για το εν λόγω έργο απαιτείται παράταση χρόνου υλοποίησης εργασιών.</w:t>
      </w:r>
    </w:p>
    <w:p w:rsidR="007E59F4" w:rsidRPr="00C73F91" w:rsidRDefault="007E59F4" w:rsidP="007E59F4">
      <w:pPr>
        <w:pStyle w:val="20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hAnsiTheme="minorHAnsi" w:cstheme="minorHAnsi"/>
          <w:sz w:val="22"/>
          <w:szCs w:val="22"/>
        </w:rPr>
        <w:tab/>
        <w:t xml:space="preserve">Η παράταση του χρόνου υλοποίησης του έργου έγκειται στο γεγονός ότι τα μηχανήματα έργου του Δήμου (1 </w:t>
      </w:r>
      <w:r w:rsidRPr="00C73F91">
        <w:rPr>
          <w:rFonts w:asciiTheme="minorHAnsi" w:hAnsiTheme="minorHAnsi" w:cstheme="minorHAnsi"/>
          <w:sz w:val="22"/>
          <w:szCs w:val="22"/>
          <w:lang w:val="en-US"/>
        </w:rPr>
        <w:t>JCB</w:t>
      </w:r>
      <w:r w:rsidRPr="00C73F91">
        <w:rPr>
          <w:rFonts w:asciiTheme="minorHAnsi" w:hAnsiTheme="minorHAnsi" w:cstheme="minorHAnsi"/>
          <w:sz w:val="22"/>
          <w:szCs w:val="22"/>
        </w:rPr>
        <w:t xml:space="preserve">, Φορτηγά </w:t>
      </w:r>
      <w:proofErr w:type="spellStart"/>
      <w:r w:rsidRPr="00C73F91">
        <w:rPr>
          <w:rFonts w:asciiTheme="minorHAnsi" w:hAnsiTheme="minorHAnsi" w:cstheme="minorHAnsi"/>
          <w:sz w:val="22"/>
          <w:szCs w:val="22"/>
        </w:rPr>
        <w:t>κ.λ.π</w:t>
      </w:r>
      <w:proofErr w:type="spellEnd"/>
      <w:r w:rsidRPr="00C73F91">
        <w:rPr>
          <w:rFonts w:asciiTheme="minorHAnsi" w:hAnsiTheme="minorHAnsi" w:cstheme="minorHAnsi"/>
          <w:sz w:val="22"/>
          <w:szCs w:val="22"/>
        </w:rPr>
        <w:t>.) απασχολούνται παράλληλα και με άλλες εργασίες για την αντιμετώπιση των αναγκών της καθημερινότητας του Δήμου.</w:t>
      </w:r>
    </w:p>
    <w:p w:rsidR="007E59F4" w:rsidRPr="00C73F91" w:rsidRDefault="007E59F4" w:rsidP="007E59F4">
      <w:pPr>
        <w:pStyle w:val="20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hAnsiTheme="minorHAnsi" w:cstheme="minorHAnsi"/>
          <w:sz w:val="22"/>
          <w:szCs w:val="22"/>
        </w:rPr>
        <w:t>Έτσι προκειμένου να υλοποιηθούν οι προβλεπόμενες εργασίες της μελέτης του έργου σε συνδυασμό με τις καθημερινές ανάγκες του Δήμου, προτείνεται παράταση του χρόνου υλοποίησής του έως 16.02.2026 .</w:t>
      </w:r>
    </w:p>
    <w:p w:rsidR="007E59F4" w:rsidRPr="00C73F91" w:rsidRDefault="007E59F4" w:rsidP="00D73C51">
      <w:pPr>
        <w:pStyle w:val="20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hAnsiTheme="minorHAnsi" w:cstheme="minorHAnsi"/>
          <w:sz w:val="22"/>
          <w:szCs w:val="22"/>
        </w:rPr>
        <w:t xml:space="preserve"> </w:t>
      </w:r>
      <w:r w:rsidRPr="00C73F91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</w:t>
      </w:r>
      <w:r w:rsidRPr="00C73F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E59F4" w:rsidRPr="00C73F91" w:rsidRDefault="007E59F4" w:rsidP="007E59F4">
      <w:pPr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eastAsia="Calibri" w:hAnsiTheme="minorHAnsi" w:cstheme="minorHAnsi"/>
          <w:sz w:val="22"/>
          <w:szCs w:val="22"/>
        </w:rPr>
        <w:tab/>
      </w:r>
      <w:r w:rsidRPr="00C73F91">
        <w:rPr>
          <w:rFonts w:asciiTheme="minorHAnsi" w:eastAsia="Calibri" w:hAnsiTheme="minorHAnsi" w:cstheme="minorHAnsi"/>
          <w:sz w:val="22"/>
          <w:szCs w:val="22"/>
          <w:u w:val="single"/>
        </w:rPr>
        <w:t>Κατόπιν όλων των ανωτέρω</w:t>
      </w:r>
      <w:r w:rsidRPr="00C73F9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7E59F4" w:rsidRPr="00C73F91" w:rsidRDefault="007E59F4" w:rsidP="007E59F4">
      <w:pPr>
        <w:jc w:val="both"/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eastAsia="Calibri" w:hAnsiTheme="minorHAnsi" w:cstheme="minorHAnsi"/>
          <w:b/>
          <w:sz w:val="22"/>
          <w:szCs w:val="22"/>
        </w:rPr>
        <w:t xml:space="preserve">Καλούνται τα μέλη του Δημοτικού Συμβουλίου του Δήμου </w:t>
      </w:r>
      <w:proofErr w:type="spellStart"/>
      <w:r w:rsidRPr="00C73F91">
        <w:rPr>
          <w:rFonts w:asciiTheme="minorHAnsi" w:eastAsia="Calibri" w:hAnsiTheme="minorHAnsi" w:cstheme="minorHAnsi"/>
          <w:b/>
          <w:sz w:val="22"/>
          <w:szCs w:val="22"/>
        </w:rPr>
        <w:t>Λεβαδέων</w:t>
      </w:r>
      <w:proofErr w:type="spellEnd"/>
      <w:r w:rsidRPr="00C73F91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73F91">
        <w:rPr>
          <w:rFonts w:asciiTheme="minorHAnsi" w:eastAsia="Calibri" w:hAnsiTheme="minorHAnsi" w:cstheme="minorHAnsi"/>
          <w:sz w:val="22"/>
          <w:szCs w:val="22"/>
        </w:rPr>
        <w:t xml:space="preserve">βάσει </w:t>
      </w:r>
      <w:r w:rsidRPr="00C73F9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των διατάξεων των άρθρων 65,67,238  του Ν.3852/2010 όπως τροποποιήθηκαν με το άρθρο 72 και 74 του Ν.4555/2018, τις διατάξεις της </w:t>
      </w:r>
      <w:proofErr w:type="spellStart"/>
      <w:r w:rsidRPr="00C73F91">
        <w:rPr>
          <w:rFonts w:asciiTheme="minorHAnsi" w:eastAsia="Calibri" w:hAnsiTheme="minorHAnsi" w:cstheme="minorHAnsi"/>
          <w:i/>
          <w:iCs/>
          <w:sz w:val="22"/>
          <w:szCs w:val="22"/>
        </w:rPr>
        <w:t>υπ΄αριθμόν</w:t>
      </w:r>
      <w:proofErr w:type="spellEnd"/>
      <w:r w:rsidRPr="00C73F9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375/2022 Εγκυκλίου του Υπουργείου Εσωτερικών περί “Λειτουργίας Δημοτικού Συμβουλίου” τις διατάξεις της </w:t>
      </w:r>
      <w:proofErr w:type="spellStart"/>
      <w:r w:rsidRPr="00C73F91">
        <w:rPr>
          <w:rFonts w:asciiTheme="minorHAnsi" w:eastAsia="Calibri" w:hAnsiTheme="minorHAnsi" w:cstheme="minorHAnsi"/>
          <w:i/>
          <w:iCs/>
          <w:sz w:val="22"/>
          <w:szCs w:val="22"/>
        </w:rPr>
        <w:t>υπ΄αριθμόν</w:t>
      </w:r>
      <w:proofErr w:type="spellEnd"/>
      <w:r w:rsidRPr="00C73F9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380/2022 Εγκυκλίου του Υπουργείου Εσωτερικών περί “ Κατάργησης των διατάξεων του άρθρου 67 του Ν. 4830/2021 ( 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 ” , τις διατάξεις του άρθρου 48 περί “ Τρόπου λήψης αποφάσεων των συλλογικών οργάνων των Ο.Τ.Α. και των Διοικητικών Συμβουλίων των εποπτευόμενων νομικών προσώπων τους – Κατάργηση παρ. 1 του άρθρου 10 της από 11.03.2020 Πράξης Νομοθετικού περιεχομένου ” του Ν. 4940/2022 (Α’ 112)</w:t>
      </w:r>
      <w:r w:rsidRPr="00C73F9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7E59F4" w:rsidRPr="00C73F91" w:rsidRDefault="007E59F4" w:rsidP="007E59F4">
      <w:pPr>
        <w:rPr>
          <w:rFonts w:asciiTheme="minorHAnsi" w:hAnsiTheme="minorHAnsi" w:cstheme="minorHAnsi"/>
          <w:sz w:val="22"/>
          <w:szCs w:val="22"/>
        </w:rPr>
      </w:pPr>
      <w:r w:rsidRPr="00C73F91">
        <w:rPr>
          <w:rFonts w:asciiTheme="minorHAnsi" w:eastAsia="SimSun" w:hAnsiTheme="minorHAnsi" w:cstheme="minorHAnsi"/>
          <w:color w:val="000000"/>
          <w:sz w:val="22"/>
          <w:szCs w:val="22"/>
        </w:rPr>
        <w:lastRenderedPageBreak/>
        <w:t xml:space="preserve">όπως αποφασίσουν για την έγκριση της παράτασης του χρόνου υλοποίησης των εργασιών του έργου με τίτλο : </w:t>
      </w:r>
      <w:r w:rsidRPr="00C73F91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« </w:t>
      </w:r>
      <w:r w:rsidRPr="00C73F91">
        <w:rPr>
          <w:rFonts w:asciiTheme="minorHAnsi" w:eastAsia="SimSun" w:hAnsiTheme="minorHAnsi" w:cstheme="minorHAnsi"/>
          <w:b/>
          <w:bCs/>
          <w:color w:val="1B1B1B"/>
          <w:sz w:val="22"/>
          <w:szCs w:val="22"/>
        </w:rPr>
        <w:t>ΒΕΛΤΙΩΣΗ ΔΗΜΟΤΙΚΗΣ ΟΔΟΠΟΙΪΑΣ</w:t>
      </w:r>
      <w:r w:rsidRPr="00C73F91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</w:t>
      </w:r>
      <w:r w:rsidRPr="00C73F91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» </w:t>
      </w:r>
      <w:r w:rsidRPr="00C73F91">
        <w:rPr>
          <w:rFonts w:asciiTheme="minorHAnsi" w:eastAsia="Arial Narrow" w:hAnsiTheme="minorHAnsi" w:cstheme="minorHAnsi"/>
          <w:sz w:val="22"/>
          <w:szCs w:val="22"/>
        </w:rPr>
        <w:t xml:space="preserve">το οποίο και εκτελείται με </w:t>
      </w:r>
      <w:r w:rsidRPr="00C73F91">
        <w:rPr>
          <w:rFonts w:asciiTheme="minorHAnsi" w:hAnsiTheme="minorHAnsi" w:cstheme="minorHAnsi"/>
          <w:sz w:val="22"/>
          <w:szCs w:val="22"/>
        </w:rPr>
        <w:t>αυτεπιστασία</w:t>
      </w:r>
      <w:r w:rsidRPr="00C73F91">
        <w:rPr>
          <w:rFonts w:asciiTheme="minorHAnsi" w:hAnsiTheme="minorHAnsi" w:cstheme="minorHAnsi"/>
          <w:b/>
          <w:bCs/>
          <w:sz w:val="22"/>
          <w:szCs w:val="22"/>
        </w:rPr>
        <w:t xml:space="preserve">  έως 16.02.2026</w:t>
      </w:r>
    </w:p>
    <w:p w:rsidR="00B526FE" w:rsidRPr="00212EF5" w:rsidRDefault="00B526FE" w:rsidP="00B526F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212EF5" w:rsidRDefault="00B526FE" w:rsidP="00E94831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2EF5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212EF5" w:rsidRDefault="00B526FE" w:rsidP="00E94831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EF5">
        <w:rPr>
          <w:rFonts w:asciiTheme="minorHAnsi" w:hAnsiTheme="minorHAnsi" w:cstheme="minorHAnsi"/>
          <w:bCs/>
          <w:sz w:val="22"/>
          <w:szCs w:val="22"/>
        </w:rPr>
        <w:t>Τις διατάξεις τ</w:t>
      </w:r>
      <w:r w:rsidR="005056BE">
        <w:rPr>
          <w:rFonts w:asciiTheme="minorHAnsi" w:hAnsiTheme="minorHAnsi" w:cstheme="minorHAnsi"/>
          <w:bCs/>
          <w:sz w:val="22"/>
          <w:szCs w:val="22"/>
        </w:rPr>
        <w:t>ων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12EF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12EF5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56BE"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="005056BE" w:rsidRPr="00212EF5">
        <w:rPr>
          <w:rFonts w:asciiTheme="minorHAnsi" w:hAnsiTheme="minorHAnsi" w:cstheme="minorHAnsi"/>
          <w:bCs/>
          <w:sz w:val="22"/>
          <w:szCs w:val="22"/>
          <w:u w:val="single"/>
        </w:rPr>
        <w:t>εγκυκλί</w:t>
      </w:r>
      <w:r w:rsidR="005056BE">
        <w:rPr>
          <w:rFonts w:asciiTheme="minorHAnsi" w:hAnsiTheme="minorHAnsi" w:cstheme="minorHAnsi"/>
          <w:bCs/>
          <w:sz w:val="22"/>
          <w:szCs w:val="22"/>
          <w:u w:val="single"/>
        </w:rPr>
        <w:t>ων</w:t>
      </w:r>
      <w:r w:rsidR="005056BE"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του ΥΠ.ΕΣ. </w:t>
      </w:r>
      <w:r w:rsidR="005056B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5056BE" w:rsidRPr="005056BE">
        <w:rPr>
          <w:rFonts w:asciiTheme="minorHAnsi" w:hAnsiTheme="minorHAnsi" w:cstheme="minorHAnsi"/>
          <w:bCs/>
          <w:sz w:val="22"/>
          <w:szCs w:val="22"/>
        </w:rPr>
        <w:t>με τίτλο</w:t>
      </w:r>
      <w:r w:rsidR="005056B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5056BE" w:rsidRPr="00212EF5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212EF5" w:rsidRDefault="00B526FE" w:rsidP="00E94831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022A1B" w:rsidRPr="00212EF5" w:rsidRDefault="00022A1B" w:rsidP="00E94831">
      <w:pPr>
        <w:pStyle w:val="a8"/>
        <w:numPr>
          <w:ilvl w:val="0"/>
          <w:numId w:val="4"/>
        </w:numPr>
        <w:tabs>
          <w:tab w:val="clear" w:pos="720"/>
        </w:tabs>
        <w:spacing w:before="4" w:after="4" w:line="360" w:lineRule="auto"/>
        <w:ind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9783D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="007E59F4" w:rsidRPr="007E59F4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>726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7E59F4" w:rsidRPr="007E59F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12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</w:t>
      </w:r>
      <w:r w:rsidR="00F9783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-2024 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έγγραφο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της  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Δ/</w:t>
      </w:r>
      <w:proofErr w:type="spellStart"/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584B0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Τεχνικών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Υπηρεσιών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 </w:t>
      </w:r>
      <w:r w:rsidRPr="00212EF5">
        <w:rPr>
          <w:rFonts w:asciiTheme="minorHAnsi" w:hAnsiTheme="minorHAnsi" w:cstheme="minorHAnsi"/>
          <w:sz w:val="22"/>
          <w:szCs w:val="22"/>
        </w:rPr>
        <w:t xml:space="preserve">του Δήμου </w:t>
      </w:r>
      <w:r w:rsidRPr="00212EF5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το οποίο είχε διανεμηθεί</w:t>
      </w:r>
    </w:p>
    <w:p w:rsidR="009D0203" w:rsidRDefault="000E3EA9" w:rsidP="00E94831">
      <w:pPr>
        <w:pStyle w:val="20"/>
        <w:numPr>
          <w:ilvl w:val="0"/>
          <w:numId w:val="6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662B17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</w:t>
      </w:r>
      <w:r w:rsidR="007E59F4"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</w:t>
      </w:r>
      <w:r w:rsidR="009D0203">
        <w:rPr>
          <w:rFonts w:asciiTheme="minorHAnsi" w:eastAsia="Arial" w:hAnsiTheme="minorHAnsi" w:cstheme="minorHAnsi"/>
          <w:sz w:val="22"/>
          <w:szCs w:val="22"/>
        </w:rPr>
        <w:t>Την</w:t>
      </w:r>
      <w:r w:rsidRPr="00662B17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υπ΄</w:t>
      </w:r>
      <w:r w:rsidRPr="00662B17">
        <w:rPr>
          <w:rFonts w:asciiTheme="minorHAnsi" w:eastAsia="Arial" w:hAnsiTheme="minorHAnsi" w:cstheme="minorHAnsi"/>
          <w:sz w:val="22"/>
          <w:szCs w:val="22"/>
        </w:rPr>
        <w:t>1/2021</w:t>
      </w:r>
      <w:r w:rsidR="009D0203">
        <w:rPr>
          <w:rFonts w:asciiTheme="minorHAnsi" w:eastAsia="Arial" w:hAnsiTheme="minorHAnsi" w:cstheme="minorHAnsi"/>
          <w:sz w:val="22"/>
          <w:szCs w:val="22"/>
        </w:rPr>
        <w:t xml:space="preserve"> Τεχνική Μελέτη</w:t>
      </w:r>
      <w:r w:rsidR="00662B17">
        <w:rPr>
          <w:rFonts w:asciiTheme="minorHAnsi" w:eastAsia="Arial" w:hAnsiTheme="minorHAnsi" w:cstheme="minorHAnsi"/>
          <w:sz w:val="22"/>
          <w:szCs w:val="22"/>
        </w:rPr>
        <w:t xml:space="preserve"> προϋπολογισμού 965.000,00€ συμπεριλαμβανομένου του ΦΠΑ 24%.</w:t>
      </w:r>
    </w:p>
    <w:p w:rsidR="009D0203" w:rsidRPr="006010F1" w:rsidRDefault="009D0203" w:rsidP="00E94831">
      <w:pPr>
        <w:pStyle w:val="20"/>
        <w:numPr>
          <w:ilvl w:val="0"/>
          <w:numId w:val="6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6010F1">
        <w:rPr>
          <w:rFonts w:asciiTheme="minorHAnsi" w:eastAsia="Arial" w:hAnsiTheme="minorHAnsi" w:cstheme="minorHAnsi"/>
          <w:sz w:val="22"/>
          <w:szCs w:val="22"/>
        </w:rPr>
        <w:t xml:space="preserve">Την υπ </w:t>
      </w:r>
      <w:proofErr w:type="spellStart"/>
      <w:r w:rsidRPr="006010F1">
        <w:rPr>
          <w:rFonts w:asciiTheme="minorHAnsi" w:eastAsia="Arial" w:hAnsiTheme="minorHAnsi" w:cstheme="minorHAnsi"/>
          <w:sz w:val="22"/>
          <w:szCs w:val="22"/>
        </w:rPr>
        <w:t>αρίθμ</w:t>
      </w:r>
      <w:proofErr w:type="spellEnd"/>
      <w:r w:rsidRPr="006010F1">
        <w:rPr>
          <w:rFonts w:asciiTheme="minorHAnsi" w:eastAsia="Arial" w:hAnsiTheme="minorHAnsi" w:cstheme="minorHAnsi"/>
          <w:sz w:val="22"/>
          <w:szCs w:val="22"/>
        </w:rPr>
        <w:t>.</w:t>
      </w:r>
      <w:r w:rsidR="007033C3" w:rsidRPr="007033C3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</w:t>
      </w:r>
      <w:r w:rsidR="007033C3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</w:t>
      </w:r>
      <w:r w:rsidR="007033C3"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</w:t>
      </w:r>
      <w:r w:rsidR="007033C3" w:rsidRPr="007033C3">
        <w:rPr>
          <w:rFonts w:asciiTheme="minorHAnsi" w:eastAsia="SimSun;宋体" w:hAnsiTheme="minorHAnsi" w:cstheme="minorHAnsi"/>
          <w:iCs/>
          <w:color w:val="000000"/>
          <w:sz w:val="22"/>
          <w:szCs w:val="22"/>
        </w:rPr>
        <w:t>19/2021</w:t>
      </w:r>
      <w:r w:rsidR="007033C3">
        <w:rPr>
          <w:rFonts w:asciiTheme="minorHAnsi" w:eastAsia="Arial" w:hAnsiTheme="minorHAnsi" w:cstheme="minorHAnsi"/>
          <w:sz w:val="22"/>
          <w:szCs w:val="22"/>
        </w:rPr>
        <w:t xml:space="preserve"> (ΑΔΑ:ΨΞΗΣΩΛΗ-7ΝΜ) Απόφαση της Οικονομικής Επιτροπής </w:t>
      </w:r>
      <w:r w:rsidRPr="006010F1">
        <w:rPr>
          <w:rFonts w:asciiTheme="minorHAnsi" w:eastAsia="Arial" w:hAnsiTheme="minorHAnsi" w:cstheme="minorHAnsi"/>
          <w:sz w:val="22"/>
          <w:szCs w:val="22"/>
        </w:rPr>
        <w:t>.</w:t>
      </w:r>
    </w:p>
    <w:p w:rsidR="00DE69D9" w:rsidRPr="00DE69D9" w:rsidRDefault="007033C3" w:rsidP="00E94831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Τις διατάξεις των άρθρων 134,177 του Ν. 4412/2016</w:t>
      </w:r>
    </w:p>
    <w:p w:rsidR="00CA6E68" w:rsidRPr="00212EF5" w:rsidRDefault="00CA6E68" w:rsidP="00E94831">
      <w:pPr>
        <w:pStyle w:val="211"/>
        <w:numPr>
          <w:ilvl w:val="0"/>
          <w:numId w:val="4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212EF5" w:rsidRDefault="00CA6E68" w:rsidP="00E94831">
      <w:pPr>
        <w:pStyle w:val="a5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212EF5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212EF5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212EF5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2276E2" w:rsidRPr="00212EF5" w:rsidRDefault="002276E2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D0203" w:rsidRDefault="009D0203" w:rsidP="007033C3">
      <w:pPr>
        <w:suppressAutoHyphens/>
        <w:rPr>
          <w:rFonts w:asciiTheme="minorHAnsi" w:eastAsia="Arial Unicode MS" w:hAnsiTheme="minorHAnsi" w:cstheme="minorHAnsi"/>
          <w:sz w:val="22"/>
          <w:szCs w:val="22"/>
        </w:rPr>
      </w:pPr>
      <w:r w:rsidRPr="006010F1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6010F1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6010F1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7033C3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6010F1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="007033C3">
        <w:rPr>
          <w:rFonts w:asciiTheme="minorHAnsi" w:eastAsia="Arial Unicode MS" w:hAnsiTheme="minorHAnsi" w:cstheme="minorHAnsi"/>
          <w:sz w:val="22"/>
          <w:szCs w:val="22"/>
        </w:rPr>
        <w:t xml:space="preserve">της δια αυτεπιστασίας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εκτέλεσης του   έργου με τίτλο:  </w:t>
      </w:r>
      <w:r w:rsidR="007033C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033C3" w:rsidRPr="007E59F4">
        <w:rPr>
          <w:rFonts w:asciiTheme="minorHAnsi" w:eastAsia="Arial Unicode MS" w:hAnsiTheme="minorHAnsi" w:cstheme="minorHAnsi"/>
          <w:b/>
          <w:sz w:val="22"/>
          <w:szCs w:val="22"/>
        </w:rPr>
        <w:t xml:space="preserve">«ΒΕΛΤΙΩΣΗ ΔΗΜΟΤΙΚΗΣ ΟΔΟΠΟΪΑΣ»  </w:t>
      </w:r>
      <w:r w:rsidR="007033C3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6010F1">
        <w:rPr>
          <w:rFonts w:asciiTheme="minorHAnsi" w:eastAsia="Arial Unicode MS" w:hAnsiTheme="minorHAnsi" w:cstheme="minorHAnsi"/>
          <w:b/>
          <w:sz w:val="22"/>
          <w:szCs w:val="22"/>
        </w:rPr>
        <w:t xml:space="preserve"> 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 έως  και </w:t>
      </w:r>
      <w:r w:rsidR="007033C3">
        <w:rPr>
          <w:rFonts w:asciiTheme="minorHAnsi" w:eastAsia="Arial Unicode MS" w:hAnsiTheme="minorHAnsi" w:cstheme="minorHAnsi"/>
          <w:b/>
          <w:sz w:val="22"/>
          <w:szCs w:val="22"/>
        </w:rPr>
        <w:t>16-2-2026</w:t>
      </w:r>
      <w:r w:rsidRPr="006010F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,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D73C51" w:rsidRPr="006010F1" w:rsidRDefault="00D73C51" w:rsidP="007033C3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AF4104" w:rsidRPr="00212EF5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DE69D9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7</w:t>
      </w:r>
      <w:r w:rsidR="00D73C5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4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Pr="00212EF5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212EF5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ΜΙΧΑΣ ΔΗΜΗΤΡΙΟΣ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C5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D73C51" w:rsidRPr="001423BD" w:rsidRDefault="00D73C51" w:rsidP="00D73C51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73C51" w:rsidRPr="001423BD" w:rsidRDefault="00D73C5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D73C51" w:rsidRPr="001423BD" w:rsidRDefault="00D73C5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73C51" w:rsidRPr="001423BD" w:rsidRDefault="00D73C5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212EF5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212EF5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31" w:rsidRDefault="002B6331">
      <w:r>
        <w:separator/>
      </w:r>
    </w:p>
  </w:endnote>
  <w:endnote w:type="continuationSeparator" w:id="0">
    <w:p w:rsidR="002B6331" w:rsidRDefault="002B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D73C51">
    <w:pPr>
      <w:pStyle w:val="a3"/>
      <w:jc w:val="center"/>
    </w:pPr>
    <w:r w:rsidRPr="00D73C51">
      <w:t>74</w:t>
    </w:r>
    <w:r w:rsidR="0098716A" w:rsidRPr="00D73C51">
      <w:t xml:space="preserve">/2024 ΑΠΟΦΑΣΗ ΔΗΜΟΤΙΚΟΥ ΣΥΜΒΟΥΛΙΟΥ ΔΗΜΟΥ ΛΕΒΑΔΕΩΝ   </w:t>
    </w:r>
    <w:r w:rsidR="00C91D06" w:rsidRPr="00D73C51">
      <w:fldChar w:fldCharType="begin"/>
    </w:r>
    <w:r w:rsidR="005E39CB" w:rsidRPr="00D73C51">
      <w:instrText xml:space="preserve"> PAGE   \* MERGEFORMAT </w:instrText>
    </w:r>
    <w:r w:rsidR="00C91D06" w:rsidRPr="00D73C51">
      <w:fldChar w:fldCharType="separate"/>
    </w:r>
    <w:r w:rsidR="00F866D1">
      <w:rPr>
        <w:noProof/>
      </w:rPr>
      <w:t>2</w:t>
    </w:r>
    <w:r w:rsidR="00C91D06" w:rsidRPr="00D73C51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31" w:rsidRDefault="002B6331">
      <w:r>
        <w:separator/>
      </w:r>
    </w:p>
  </w:footnote>
  <w:footnote w:type="continuationSeparator" w:id="0">
    <w:p w:rsidR="002B6331" w:rsidRDefault="002B6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3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7423987"/>
    <w:multiLevelType w:val="multilevel"/>
    <w:tmpl w:val="8160DBC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"/>
  </w:num>
  <w:num w:numId="5">
    <w:abstractNumId w:val="23"/>
  </w:num>
  <w:num w:numId="6">
    <w:abstractNumId w:val="27"/>
  </w:num>
  <w:num w:numId="7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9AC"/>
    <w:rsid w:val="00034A69"/>
    <w:rsid w:val="00035CBA"/>
    <w:rsid w:val="0004103C"/>
    <w:rsid w:val="000413C1"/>
    <w:rsid w:val="00041D0C"/>
    <w:rsid w:val="000502A8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0BB5"/>
    <w:rsid w:val="001A2916"/>
    <w:rsid w:val="001A6DED"/>
    <w:rsid w:val="001A7E48"/>
    <w:rsid w:val="001B1A92"/>
    <w:rsid w:val="001B4CC7"/>
    <w:rsid w:val="001B7BD0"/>
    <w:rsid w:val="001C0537"/>
    <w:rsid w:val="001C0A8F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B633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77962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0A14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56BE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0DD9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3A29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56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379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203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37CA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17760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30A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1D06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0D26"/>
    <w:rsid w:val="00D710A6"/>
    <w:rsid w:val="00D7185E"/>
    <w:rsid w:val="00D73C51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65AC7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4831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6D1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1BE3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24F5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1FB83D-38A2-419D-A6AE-B7148313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9</cp:revision>
  <cp:lastPrinted>2024-04-04T11:00:00Z</cp:lastPrinted>
  <dcterms:created xsi:type="dcterms:W3CDTF">2024-03-21T07:59:00Z</dcterms:created>
  <dcterms:modified xsi:type="dcterms:W3CDTF">2024-04-04T11:03:00Z</dcterms:modified>
</cp:coreProperties>
</file>