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212EF5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212EF5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212E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022A1B"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212EF5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212EF5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0C3051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D55370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0C3051">
        <w:rPr>
          <w:rFonts w:asciiTheme="minorHAnsi" w:eastAsia="Calibri" w:hAnsiTheme="minorHAnsi" w:cstheme="minorHAnsi"/>
          <w:color w:val="auto"/>
          <w:position w:val="2"/>
          <w:sz w:val="22"/>
          <w:szCs w:val="22"/>
          <w:lang w:val="en-US"/>
        </w:rPr>
        <w:t>4616</w:t>
      </w:r>
    </w:p>
    <w:p w:rsidR="00AF4104" w:rsidRPr="00212EF5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0C3051">
        <w:rPr>
          <w:rFonts w:asciiTheme="minorHAnsi" w:eastAsia="Arial" w:hAnsiTheme="minorHAnsi" w:cstheme="minorHAnsi"/>
          <w:b/>
          <w:bCs/>
          <w:position w:val="2"/>
          <w:sz w:val="22"/>
          <w:szCs w:val="22"/>
          <w:lang w:val="en-US"/>
        </w:rPr>
        <w:t xml:space="preserve"> 11</w:t>
      </w:r>
      <w:r w:rsidR="004F484A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212EF5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212EF5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212EF5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212EF5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212EF5">
        <w:rPr>
          <w:rFonts w:asciiTheme="minorHAnsi" w:hAnsiTheme="minorHAnsi" w:cstheme="minorHAnsi"/>
          <w:sz w:val="22"/>
          <w:szCs w:val="22"/>
        </w:rPr>
        <w:t>4</w:t>
      </w:r>
      <w:r w:rsidRPr="00212EF5">
        <w:rPr>
          <w:rFonts w:asciiTheme="minorHAnsi" w:hAnsiTheme="minorHAnsi" w:cstheme="minorHAnsi"/>
          <w:sz w:val="22"/>
          <w:szCs w:val="22"/>
        </w:rPr>
        <w:t>-</w:t>
      </w:r>
      <w:r w:rsidR="00D55370">
        <w:rPr>
          <w:rFonts w:asciiTheme="minorHAnsi" w:hAnsiTheme="minorHAnsi" w:cstheme="minorHAnsi"/>
          <w:sz w:val="22"/>
          <w:szCs w:val="22"/>
        </w:rPr>
        <w:t>9</w:t>
      </w:r>
      <w:r w:rsidRPr="00212EF5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212EF5">
        <w:rPr>
          <w:rFonts w:asciiTheme="minorHAnsi" w:hAnsiTheme="minorHAnsi" w:cstheme="minorHAnsi"/>
          <w:sz w:val="22"/>
          <w:szCs w:val="22"/>
        </w:rPr>
        <w:t>ΤΑΚΤ</w:t>
      </w:r>
      <w:r w:rsidR="00BB3C4B" w:rsidRPr="00212EF5">
        <w:rPr>
          <w:rFonts w:asciiTheme="minorHAnsi" w:hAnsiTheme="minorHAnsi" w:cstheme="minorHAnsi"/>
          <w:sz w:val="22"/>
          <w:szCs w:val="22"/>
        </w:rPr>
        <w:t>ΙΚ</w:t>
      </w:r>
      <w:r w:rsidR="00317077" w:rsidRPr="00212EF5">
        <w:rPr>
          <w:rFonts w:asciiTheme="minorHAnsi" w:hAnsiTheme="minorHAnsi" w:cstheme="minorHAnsi"/>
          <w:sz w:val="22"/>
          <w:szCs w:val="22"/>
        </w:rPr>
        <w:t>ΗΣ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212EF5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212EF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212EF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212E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5102A">
        <w:rPr>
          <w:rFonts w:asciiTheme="minorHAnsi" w:hAnsiTheme="minorHAnsi" w:cstheme="minorHAnsi"/>
          <w:b/>
          <w:sz w:val="22"/>
          <w:szCs w:val="22"/>
          <w:u w:val="single"/>
        </w:rPr>
        <w:t>59</w:t>
      </w: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5102A" w:rsidRPr="00B5102A" w:rsidRDefault="00AF4104" w:rsidP="00B5102A">
      <w:pPr>
        <w:ind w:left="43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212EF5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212EF5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51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43812">
        <w:rPr>
          <w:rFonts w:asciiTheme="minorHAnsi" w:hAnsiTheme="minorHAnsi" w:cstheme="minorHAnsi"/>
          <w:b/>
          <w:sz w:val="22"/>
          <w:szCs w:val="22"/>
        </w:rPr>
        <w:t>΄Εγκριση</w:t>
      </w:r>
      <w:proofErr w:type="spellEnd"/>
      <w:r w:rsidR="00843812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843812" w:rsidRPr="00843812">
        <w:rPr>
          <w:rFonts w:asciiTheme="minorHAnsi" w:hAnsiTheme="minorHAnsi" w:cstheme="minorHAnsi"/>
          <w:b/>
          <w:sz w:val="22"/>
          <w:szCs w:val="22"/>
          <w:vertAlign w:val="superscript"/>
        </w:rPr>
        <w:t>ης</w:t>
      </w:r>
      <w:r w:rsidR="00843812">
        <w:rPr>
          <w:rFonts w:asciiTheme="minorHAnsi" w:hAnsiTheme="minorHAnsi" w:cstheme="minorHAnsi"/>
          <w:b/>
          <w:sz w:val="22"/>
          <w:szCs w:val="22"/>
        </w:rPr>
        <w:t xml:space="preserve"> α</w:t>
      </w:r>
      <w:r w:rsidR="00B5102A" w:rsidRPr="00B5102A">
        <w:rPr>
          <w:rFonts w:asciiTheme="minorHAnsi" w:eastAsia="Arial" w:hAnsiTheme="minorHAnsi" w:cstheme="minorHAnsi"/>
          <w:b/>
          <w:bCs/>
          <w:sz w:val="22"/>
          <w:szCs w:val="22"/>
        </w:rPr>
        <w:t>ναμόρφωση</w:t>
      </w:r>
      <w:r w:rsidR="0084381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ς </w:t>
      </w:r>
      <w:r w:rsidR="00B5102A" w:rsidRPr="00B5102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προϋπολογισμού του Δήμου οικον. Έτους 2024 </w:t>
      </w:r>
    </w:p>
    <w:p w:rsidR="00022A1B" w:rsidRPr="00212EF5" w:rsidRDefault="00D55370" w:rsidP="00D55370">
      <w:pPr>
        <w:ind w:left="3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0633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6E68" w:rsidRPr="00212EF5" w:rsidRDefault="00CA6E68" w:rsidP="00CA6E68">
      <w:pPr>
        <w:pStyle w:val="af7"/>
        <w:ind w:lef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B420F" w:rsidRPr="00DC0874" w:rsidRDefault="00DB420F" w:rsidP="00B5102A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D55370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C08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D55370">
        <w:rPr>
          <w:rStyle w:val="FontStyle17"/>
          <w:rFonts w:asciiTheme="minorHAnsi" w:eastAsia="Calibri" w:hAnsiTheme="minorHAnsi" w:cstheme="minorHAnsi"/>
          <w:spacing w:val="-3"/>
        </w:rPr>
        <w:t>Μαρτίου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2024, ημέρα </w:t>
      </w:r>
      <w:r w:rsidR="00D55370">
        <w:rPr>
          <w:rStyle w:val="FontStyle17"/>
          <w:rFonts w:asciiTheme="minorHAnsi" w:eastAsia="Calibri" w:hAnsiTheme="minorHAnsi" w:cstheme="minorHAnsi"/>
          <w:spacing w:val="-3"/>
        </w:rPr>
        <w:t>Παρασκευή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</w:t>
      </w:r>
      <w:r w:rsidR="00D55370">
        <w:rPr>
          <w:rStyle w:val="FontStyle17"/>
          <w:rFonts w:asciiTheme="minorHAnsi" w:eastAsia="Calibri" w:hAnsiTheme="minorHAnsi" w:cstheme="minorHAnsi"/>
          <w:spacing w:val="-3"/>
        </w:rPr>
        <w:t>20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r w:rsidR="00D5537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  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DC0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D55370">
        <w:rPr>
          <w:rStyle w:val="FontStyle17"/>
          <w:rFonts w:asciiTheme="minorHAnsi" w:eastAsia="Calibri" w:hAnsiTheme="minorHAnsi" w:cstheme="minorHAnsi"/>
          <w:spacing w:val="-3"/>
        </w:rPr>
        <w:t>4152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D55370">
        <w:rPr>
          <w:rStyle w:val="FontStyle17"/>
          <w:rFonts w:asciiTheme="minorHAnsi" w:eastAsia="Calibri" w:hAnsiTheme="minorHAnsi" w:cstheme="minorHAnsi"/>
          <w:spacing w:val="-3"/>
        </w:rPr>
        <w:t>4-3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DB420F" w:rsidRPr="004E64CA" w:rsidRDefault="00DB420F" w:rsidP="00DB420F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</w:t>
      </w:r>
      <w:r w:rsidRPr="00D55370">
        <w:rPr>
          <w:rStyle w:val="FontStyle17"/>
          <w:rFonts w:asciiTheme="minorHAnsi" w:eastAsia="Arial" w:hAnsiTheme="minorHAnsi" w:cstheme="minorHAnsi"/>
          <w:spacing w:val="-3"/>
        </w:rPr>
        <w:t>25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 xml:space="preserve">  συμβούλων ήταν παρόντες  οι παρακάτω αναφερόμενοι  </w:t>
      </w:r>
      <w:r w:rsidRPr="00ED637B">
        <w:rPr>
          <w:rStyle w:val="FontStyle17"/>
          <w:rFonts w:asciiTheme="minorHAnsi" w:eastAsia="Arial" w:hAnsiTheme="minorHAnsi" w:cstheme="minorHAnsi"/>
          <w:spacing w:val="-3"/>
        </w:rPr>
        <w:t>1</w:t>
      </w:r>
      <w:r w:rsidR="00ED637B">
        <w:rPr>
          <w:rStyle w:val="FontStyle17"/>
          <w:rFonts w:asciiTheme="minorHAnsi" w:eastAsia="Arial" w:hAnsiTheme="minorHAnsi" w:cstheme="minorHAnsi"/>
          <w:spacing w:val="-3"/>
        </w:rPr>
        <w:t xml:space="preserve">8 </w:t>
      </w:r>
      <w:r w:rsidRPr="00ED637B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 xml:space="preserve"> σύμβουλοι  :</w:t>
      </w:r>
    </w:p>
    <w:p w:rsidR="00DB420F" w:rsidRPr="004E64CA" w:rsidRDefault="00DB420F" w:rsidP="00DB420F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sz w:val="22"/>
          <w:szCs w:val="22"/>
        </w:rPr>
        <w:t xml:space="preserve"> </w:t>
      </w:r>
      <w:r w:rsidRPr="004E64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B420F" w:rsidRDefault="00DB420F" w:rsidP="00DB420F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E64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F4DC8" w:rsidRPr="00AF4DC8" w:rsidRDefault="00AF4DC8" w:rsidP="00DB420F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DB420F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B420F" w:rsidRPr="004E64CA" w:rsidRDefault="00DB420F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B420F" w:rsidRPr="004E64CA" w:rsidRDefault="00DB420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DB420F" w:rsidRPr="004E64CA" w:rsidRDefault="00DB420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DB420F" w:rsidRPr="004E64CA" w:rsidRDefault="00B5102A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B5102A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5102A" w:rsidRPr="004E64CA" w:rsidRDefault="00B5102A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5102A" w:rsidRPr="004E64CA" w:rsidRDefault="00B5102A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5102A" w:rsidRPr="00ED637B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5102A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ED637B" w:rsidRPr="004E64CA" w:rsidTr="00CA043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ED637B" w:rsidRPr="004E64CA" w:rsidTr="00CA0437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ED63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ΠΛΙΑΚΟΣΤΑΜΟΣ ΚΩΝ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ΝΟΣ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ED637B" w:rsidRPr="004E64CA" w:rsidRDefault="00ED637B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ED63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ED63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7B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4E64CA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ED637B" w:rsidRPr="004E64CA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4E64CA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37B" w:rsidRPr="00DC0874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D637B" w:rsidRPr="004E64CA" w:rsidRDefault="00ED637B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D637B" w:rsidRPr="00DC0874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ED637B" w:rsidRPr="00DC0874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637B" w:rsidRPr="00DC0874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637B" w:rsidRPr="00DC0874" w:rsidRDefault="00ED637B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ED637B" w:rsidRPr="00DC0874" w:rsidRDefault="00ED637B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D637B" w:rsidRPr="00DC0874" w:rsidRDefault="00ED637B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420F" w:rsidRPr="00DC0874" w:rsidRDefault="00DB420F" w:rsidP="00DB420F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DB420F" w:rsidRPr="00DC0874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DC0874">
        <w:rPr>
          <w:rFonts w:asciiTheme="minorHAnsi" w:eastAsia="Calibri" w:hAnsiTheme="minorHAnsi" w:cstheme="minorHAnsi"/>
          <w:szCs w:val="22"/>
        </w:rPr>
        <w:t xml:space="preserve">  </w:t>
      </w:r>
      <w:r w:rsidRPr="00DC0874">
        <w:rPr>
          <w:rFonts w:asciiTheme="minorHAnsi" w:hAnsiTheme="minorHAnsi" w:cstheme="minorHAnsi"/>
          <w:szCs w:val="22"/>
        </w:rPr>
        <w:t>Στη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συνεδρίαση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παρευρέθηκε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ο</w:t>
      </w:r>
      <w:r w:rsidRPr="00DC0874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DC0874">
        <w:rPr>
          <w:rFonts w:asciiTheme="minorHAnsi" w:hAnsiTheme="minorHAnsi" w:cstheme="minorHAnsi"/>
          <w:szCs w:val="22"/>
        </w:rPr>
        <w:t>δήμαρχος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DB420F" w:rsidRPr="00DC0874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ED637B" w:rsidRPr="00C12A5C" w:rsidRDefault="00DB420F" w:rsidP="00ED637B">
      <w:pPr>
        <w:ind w:left="-283"/>
        <w:jc w:val="both"/>
        <w:outlineLvl w:val="0"/>
        <w:rPr>
          <w:rStyle w:val="af5"/>
          <w:rFonts w:asciiTheme="minorHAnsi" w:eastAsia="Arial" w:hAnsiTheme="minorHAnsi" w:cstheme="minorHAnsi"/>
          <w:i w:val="0"/>
          <w:iCs w:val="0"/>
          <w:sz w:val="22"/>
          <w:szCs w:val="22"/>
          <w:shd w:val="clear" w:color="auto" w:fill="FFFFFF"/>
          <w:lang w:bidi="hi-IN"/>
        </w:rPr>
      </w:pPr>
      <w:r w:rsidRPr="00DC08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BD248A" w:rsidRPr="000C3051">
        <w:rPr>
          <w:rFonts w:asciiTheme="minorHAnsi" w:hAnsiTheme="minorHAnsi" w:cstheme="minorHAnsi"/>
          <w:sz w:val="22"/>
          <w:szCs w:val="22"/>
        </w:rPr>
        <w:t>1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 </w:t>
      </w:r>
      <w:r>
        <w:rPr>
          <w:rStyle w:val="FontStyle17"/>
          <w:rFonts w:asciiTheme="minorHAnsi" w:hAnsiTheme="minorHAnsi" w:cstheme="minorHAnsi"/>
          <w:spacing w:val="-3"/>
        </w:rPr>
        <w:t>4</w:t>
      </w:r>
      <w:r w:rsidR="00D55370">
        <w:rPr>
          <w:rStyle w:val="FontStyle17"/>
          <w:rFonts w:asciiTheme="minorHAnsi" w:hAnsiTheme="minorHAnsi" w:cstheme="minorHAnsi"/>
          <w:spacing w:val="-3"/>
        </w:rPr>
        <w:t>152</w:t>
      </w:r>
      <w:r w:rsidRPr="00DC0874">
        <w:rPr>
          <w:rStyle w:val="FontStyle17"/>
          <w:rFonts w:asciiTheme="minorHAnsi" w:hAnsiTheme="minorHAnsi" w:cstheme="minorHAnsi"/>
          <w:spacing w:val="-3"/>
        </w:rPr>
        <w:t>/</w:t>
      </w:r>
      <w:r w:rsidR="00D55370">
        <w:rPr>
          <w:rStyle w:val="FontStyle17"/>
          <w:rFonts w:asciiTheme="minorHAnsi" w:hAnsiTheme="minorHAnsi" w:cstheme="minorHAnsi"/>
          <w:spacing w:val="-3"/>
        </w:rPr>
        <w:t>4-3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-2024   </w:t>
      </w:r>
      <w:r>
        <w:rPr>
          <w:rStyle w:val="FontStyle17"/>
          <w:rFonts w:asciiTheme="minorHAnsi" w:hAnsiTheme="minorHAnsi" w:cstheme="minorHAnsi"/>
          <w:spacing w:val="-3"/>
        </w:rPr>
        <w:t xml:space="preserve">Πρόσκλησης  </w:t>
      </w:r>
      <w:r w:rsidR="00D55370">
        <w:rPr>
          <w:rStyle w:val="FontStyle17"/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</w:t>
      </w:r>
      <w:r w:rsidR="00BA3D1F" w:rsidRPr="00212EF5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BA3D1F" w:rsidRPr="00212EF5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212EF5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212EF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</w:t>
      </w:r>
      <w:r w:rsidR="00ED637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ην υπ΄αριθμ.61/2024 Απόφαση της Δημοτικής Επιτροπής (ΑΔΑ: 6Λ2ΟΩΛΗ-ΡΥΘ)  </w:t>
      </w:r>
      <w:r w:rsidR="00ED637B" w:rsidRPr="00C12A5C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με την οποία  εισηγείται στο Δημοτικό Συμβούλιο την αναμόρφωση του προϋπολογισμού τρέχουσας χρήσης  και συγκεκριμένα:</w:t>
      </w:r>
    </w:p>
    <w:p w:rsidR="00ED637B" w:rsidRPr="00C12A5C" w:rsidRDefault="00ED637B" w:rsidP="00ED637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1. </w:t>
      </w:r>
      <w:r w:rsidR="00900E41">
        <w:rPr>
          <w:rFonts w:asciiTheme="minorHAnsi" w:hAnsiTheme="minorHAnsi" w:cstheme="minorHAnsi"/>
          <w:sz w:val="22"/>
          <w:szCs w:val="22"/>
        </w:rPr>
        <w:t xml:space="preserve">Αυξάνονται </w:t>
      </w:r>
      <w:r w:rsidRPr="00C12A5C">
        <w:rPr>
          <w:rFonts w:asciiTheme="minorHAnsi" w:hAnsiTheme="minorHAnsi" w:cstheme="minorHAnsi"/>
          <w:sz w:val="22"/>
          <w:szCs w:val="22"/>
        </w:rPr>
        <w:t xml:space="preserve"> τα έξοδα κατά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900E4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00E41">
        <w:rPr>
          <w:rFonts w:asciiTheme="minorHAnsi" w:hAnsiTheme="minorHAnsi" w:cstheme="minorHAnsi"/>
          <w:b/>
          <w:bCs/>
          <w:sz w:val="22"/>
          <w:szCs w:val="22"/>
        </w:rPr>
        <w:t>000,00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:rsidR="00ED637B" w:rsidRPr="00C12A5C" w:rsidRDefault="00900E41" w:rsidP="00ED637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ED637B" w:rsidRPr="00C12A5C">
        <w:rPr>
          <w:rFonts w:asciiTheme="minorHAnsi" w:hAnsiTheme="minorHAnsi" w:cstheme="minorHAnsi"/>
          <w:bCs/>
          <w:sz w:val="22"/>
          <w:szCs w:val="22"/>
        </w:rPr>
        <w:t xml:space="preserve">. Μειώνεται </w:t>
      </w:r>
      <w:r w:rsidR="00ED637B" w:rsidRPr="00C12A5C">
        <w:rPr>
          <w:rFonts w:asciiTheme="minorHAnsi" w:hAnsiTheme="minorHAnsi" w:cstheme="minorHAnsi"/>
          <w:sz w:val="22"/>
          <w:szCs w:val="22"/>
        </w:rPr>
        <w:t xml:space="preserve">  το αποθεματικό  κατά  </w:t>
      </w:r>
      <w:r>
        <w:rPr>
          <w:rFonts w:asciiTheme="minorHAnsi" w:hAnsiTheme="minorHAnsi" w:cstheme="minorHAnsi"/>
          <w:b/>
          <w:bCs/>
          <w:sz w:val="22"/>
          <w:szCs w:val="22"/>
        </w:rPr>
        <w:t>6.000,00</w:t>
      </w:r>
      <w:r w:rsidR="00ED637B" w:rsidRPr="00C12A5C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ED637B" w:rsidRPr="00C12A5C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="00ED637B" w:rsidRPr="00C12A5C">
        <w:rPr>
          <w:rFonts w:asciiTheme="minorHAnsi" w:hAnsiTheme="minorHAnsi" w:cstheme="minorHAnsi"/>
          <w:bCs/>
          <w:sz w:val="22"/>
          <w:szCs w:val="22"/>
        </w:rPr>
        <w:t>στα</w:t>
      </w:r>
      <w:r w:rsidR="00ED637B"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406.010,84</w:t>
      </w:r>
      <w:r w:rsidR="00ED637B" w:rsidRPr="00C12A5C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900E41" w:rsidRDefault="00900E41" w:rsidP="00900E41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</w:rPr>
        <w:t xml:space="preserve">Ακολούθως το λόγο ζήτησε και έλαβε ο </w:t>
      </w:r>
      <w:r>
        <w:rPr>
          <w:rFonts w:asciiTheme="minorHAnsi" w:hAnsiTheme="minorHAnsi" w:cstheme="minorHAnsi"/>
          <w:b/>
          <w:sz w:val="22"/>
          <w:szCs w:val="22"/>
        </w:rPr>
        <w:t xml:space="preserve">Αντιδήμαρχος </w:t>
      </w:r>
      <w:r w:rsidRPr="00C12A5C">
        <w:rPr>
          <w:rFonts w:asciiTheme="minorHAnsi" w:hAnsiTheme="minorHAnsi" w:cstheme="minorHAnsi"/>
          <w:b/>
          <w:sz w:val="22"/>
          <w:szCs w:val="22"/>
        </w:rPr>
        <w:t xml:space="preserve">Οικονομικών Υπηρεσιών του Δήμου κ. </w:t>
      </w:r>
      <w:proofErr w:type="spellStart"/>
      <w:r w:rsidRPr="00C12A5C">
        <w:rPr>
          <w:rFonts w:asciiTheme="minorHAnsi" w:hAnsiTheme="minorHAnsi" w:cstheme="minorHAnsi"/>
          <w:b/>
          <w:sz w:val="22"/>
          <w:szCs w:val="22"/>
        </w:rPr>
        <w:t>Καλλιαντάσης</w:t>
      </w:r>
      <w:proofErr w:type="spellEnd"/>
      <w:r w:rsidRPr="00C12A5C">
        <w:rPr>
          <w:rFonts w:asciiTheme="minorHAnsi" w:hAnsiTheme="minorHAnsi" w:cstheme="minorHAnsi"/>
          <w:b/>
          <w:sz w:val="22"/>
          <w:szCs w:val="22"/>
        </w:rPr>
        <w:t xml:space="preserve"> ο οποίος ζήτησε από το σώμα να γίν</w:t>
      </w:r>
      <w:r>
        <w:rPr>
          <w:rFonts w:asciiTheme="minorHAnsi" w:hAnsiTheme="minorHAnsi" w:cstheme="minorHAnsi"/>
          <w:b/>
          <w:sz w:val="22"/>
          <w:szCs w:val="22"/>
        </w:rPr>
        <w:t xml:space="preserve">ει ενισχυθεί ο ΚΑ 15/6462  </w:t>
      </w:r>
      <w:r w:rsidR="001177D9">
        <w:rPr>
          <w:rFonts w:asciiTheme="minorHAnsi" w:hAnsiTheme="minorHAnsi" w:cstheme="minorHAnsi"/>
          <w:b/>
          <w:sz w:val="22"/>
          <w:szCs w:val="22"/>
        </w:rPr>
        <w:t xml:space="preserve">με το ποσό των 200,00€, </w:t>
      </w:r>
      <w:r>
        <w:rPr>
          <w:rFonts w:asciiTheme="minorHAnsi" w:hAnsiTheme="minorHAnsi" w:cstheme="minorHAnsi"/>
          <w:b/>
          <w:sz w:val="22"/>
          <w:szCs w:val="22"/>
        </w:rPr>
        <w:t>διότι σύμφωνα με το υπηρεσιακό σημείωμα της Δ/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νσης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Διοικητικών Υπηρεσιών  δεν επαρκεί η εγγεγραμμένη σε αυτόν πίστωση προκειμένου να προβούν σε ανάρτηση περίληψης της Ανακοίνωσης και τη δημοσίευσή της ΣΟΧ2  . </w:t>
      </w:r>
    </w:p>
    <w:p w:rsidR="001177D9" w:rsidRPr="00C12A5C" w:rsidRDefault="001177D9" w:rsidP="00900E41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00E41" w:rsidRPr="00C12A5C" w:rsidRDefault="00900E41" w:rsidP="00900E41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</w:rPr>
        <w:t xml:space="preserve">Το Σώμα έκανε ομόφωνα αποδεκτή την πρόταση του </w:t>
      </w:r>
      <w:r>
        <w:rPr>
          <w:rFonts w:asciiTheme="minorHAnsi" w:hAnsiTheme="minorHAnsi" w:cstheme="minorHAnsi"/>
          <w:b/>
          <w:sz w:val="22"/>
          <w:szCs w:val="22"/>
        </w:rPr>
        <w:t xml:space="preserve"> Αντιδημάρχου </w:t>
      </w:r>
      <w:r w:rsidRPr="00C12A5C">
        <w:rPr>
          <w:rFonts w:asciiTheme="minorHAnsi" w:hAnsiTheme="minorHAnsi" w:cstheme="minorHAnsi"/>
          <w:b/>
          <w:sz w:val="22"/>
          <w:szCs w:val="22"/>
        </w:rPr>
        <w:t>Οικονομικών Υπηρεσιών</w:t>
      </w:r>
    </w:p>
    <w:p w:rsidR="00900E41" w:rsidRPr="00C12A5C" w:rsidRDefault="00900E41" w:rsidP="00900E41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0E41" w:rsidRPr="00C12A5C" w:rsidRDefault="00900E41" w:rsidP="00900E41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5C">
        <w:rPr>
          <w:rFonts w:asciiTheme="minorHAnsi" w:hAnsiTheme="minorHAnsi" w:cstheme="minorHAnsi"/>
          <w:b/>
          <w:sz w:val="22"/>
          <w:szCs w:val="22"/>
        </w:rPr>
        <w:t>Ύστερα από τα παραπάνω η αναμόρφωση του προϋπολογισμού τρέχουσας χρήσης διαμορφώνεται ως κατωτέρω:</w:t>
      </w:r>
    </w:p>
    <w:p w:rsidR="00900E41" w:rsidRPr="00C12A5C" w:rsidRDefault="00900E41" w:rsidP="00900E41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0E41" w:rsidRPr="00C12A5C" w:rsidRDefault="00900E41" w:rsidP="00900E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>1. Αυξάνονται τα έ</w:t>
      </w:r>
      <w:r>
        <w:rPr>
          <w:rFonts w:asciiTheme="minorHAnsi" w:hAnsiTheme="minorHAnsi" w:cstheme="minorHAnsi"/>
          <w:sz w:val="22"/>
          <w:szCs w:val="22"/>
        </w:rPr>
        <w:t xml:space="preserve">ξοδα </w:t>
      </w:r>
      <w:r w:rsidRPr="00C12A5C">
        <w:rPr>
          <w:rFonts w:asciiTheme="minorHAnsi" w:hAnsiTheme="minorHAnsi" w:cstheme="minorHAnsi"/>
          <w:sz w:val="22"/>
          <w:szCs w:val="22"/>
        </w:rPr>
        <w:t xml:space="preserve"> κατά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1177D9">
        <w:rPr>
          <w:rFonts w:asciiTheme="minorHAnsi" w:hAnsiTheme="minorHAnsi" w:cstheme="minorHAnsi"/>
          <w:b/>
          <w:bCs/>
          <w:sz w:val="22"/>
          <w:szCs w:val="22"/>
        </w:rPr>
        <w:t>6.200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,00€  </w:t>
      </w:r>
    </w:p>
    <w:p w:rsidR="00900E41" w:rsidRPr="00C12A5C" w:rsidRDefault="00900E41" w:rsidP="00900E4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</w:rPr>
        <w:t xml:space="preserve">2  </w:t>
      </w:r>
      <w:r w:rsidRPr="00C12A5C">
        <w:rPr>
          <w:rFonts w:asciiTheme="minorHAnsi" w:hAnsiTheme="minorHAnsi" w:cstheme="minorHAnsi"/>
          <w:bCs/>
          <w:sz w:val="22"/>
          <w:szCs w:val="22"/>
        </w:rPr>
        <w:t xml:space="preserve"> Μειώνεται </w:t>
      </w:r>
      <w:r w:rsidRPr="00C12A5C">
        <w:rPr>
          <w:rFonts w:asciiTheme="minorHAnsi" w:hAnsiTheme="minorHAnsi" w:cstheme="minorHAnsi"/>
          <w:sz w:val="22"/>
          <w:szCs w:val="22"/>
        </w:rPr>
        <w:t xml:space="preserve">  το αποθεματικό  κατά  </w:t>
      </w:r>
      <w:r w:rsidR="001177D9">
        <w:rPr>
          <w:rFonts w:asciiTheme="minorHAnsi" w:hAnsiTheme="minorHAnsi" w:cstheme="minorHAnsi"/>
          <w:b/>
          <w:bCs/>
          <w:sz w:val="22"/>
          <w:szCs w:val="22"/>
        </w:rPr>
        <w:t>6.200,00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Pr="00C12A5C">
        <w:rPr>
          <w:rFonts w:asciiTheme="minorHAnsi" w:hAnsiTheme="minorHAnsi" w:cstheme="minorHAnsi"/>
          <w:sz w:val="22"/>
          <w:szCs w:val="22"/>
        </w:rPr>
        <w:t xml:space="preserve"> και διαμορφώνεται   </w:t>
      </w:r>
      <w:r w:rsidRPr="00C12A5C">
        <w:rPr>
          <w:rFonts w:asciiTheme="minorHAnsi" w:hAnsiTheme="minorHAnsi" w:cstheme="minorHAnsi"/>
          <w:bCs/>
          <w:sz w:val="22"/>
          <w:szCs w:val="22"/>
        </w:rPr>
        <w:t>στα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77D9">
        <w:rPr>
          <w:rFonts w:asciiTheme="minorHAnsi" w:hAnsiTheme="minorHAnsi" w:cstheme="minorHAnsi"/>
          <w:b/>
          <w:bCs/>
          <w:sz w:val="22"/>
          <w:szCs w:val="22"/>
        </w:rPr>
        <w:t>405.810,84</w:t>
      </w:r>
      <w:r w:rsidRPr="00C12A5C">
        <w:rPr>
          <w:rFonts w:asciiTheme="minorHAnsi" w:hAnsiTheme="minorHAnsi" w:cstheme="minorHAnsi"/>
          <w:b/>
          <w:bCs/>
          <w:sz w:val="22"/>
          <w:szCs w:val="22"/>
        </w:rPr>
        <w:t>€.</w:t>
      </w:r>
    </w:p>
    <w:p w:rsidR="00900E41" w:rsidRPr="00C12A5C" w:rsidRDefault="00900E41" w:rsidP="00900E41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0E41" w:rsidRPr="00C12A5C" w:rsidRDefault="00900E41" w:rsidP="00900E41">
      <w:pPr>
        <w:spacing w:line="360" w:lineRule="auto"/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</w:pPr>
      <w:r w:rsidRPr="00C12A5C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  </w:t>
      </w:r>
      <w:r w:rsidRPr="00C12A5C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>Ο προϋπολογισμός 202</w:t>
      </w:r>
      <w:r w:rsidR="001177D9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>4</w:t>
      </w:r>
      <w:r w:rsidRPr="00C12A5C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   ανέρχεται στα</w:t>
      </w:r>
      <w:r w:rsidR="001177D9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Pr="00C12A5C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1177D9">
        <w:rPr>
          <w:rStyle w:val="af5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>40.624.846,61</w:t>
      </w:r>
      <w:r w:rsidRPr="00C12A5C">
        <w:rPr>
          <w:rStyle w:val="af5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 xml:space="preserve">€ </w:t>
      </w:r>
      <w:r w:rsidRPr="00C12A5C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C12A5C">
        <w:rPr>
          <w:rStyle w:val="af3"/>
          <w:rFonts w:asciiTheme="minorHAnsi" w:hAnsiTheme="minorHAnsi" w:cstheme="minorHAnsi"/>
          <w:iCs/>
          <w:sz w:val="22"/>
          <w:szCs w:val="22"/>
        </w:rPr>
        <w:t xml:space="preserve">οικ. </w:t>
      </w:r>
      <w:r w:rsidR="001177D9">
        <w:rPr>
          <w:rStyle w:val="af3"/>
          <w:rFonts w:asciiTheme="minorHAnsi" w:hAnsiTheme="minorHAnsi" w:cstheme="minorHAnsi"/>
          <w:iCs/>
          <w:sz w:val="22"/>
          <w:szCs w:val="22"/>
        </w:rPr>
        <w:t>63726</w:t>
      </w:r>
      <w:r w:rsidRPr="00C12A5C">
        <w:rPr>
          <w:rStyle w:val="af3"/>
          <w:rFonts w:asciiTheme="minorHAnsi" w:hAnsiTheme="minorHAnsi" w:cstheme="minorHAnsi"/>
          <w:iCs/>
          <w:sz w:val="22"/>
          <w:szCs w:val="22"/>
        </w:rPr>
        <w:t>/2</w:t>
      </w:r>
      <w:r w:rsidR="001177D9">
        <w:rPr>
          <w:rStyle w:val="af3"/>
          <w:rFonts w:asciiTheme="minorHAnsi" w:hAnsiTheme="minorHAnsi" w:cstheme="minorHAnsi"/>
          <w:iCs/>
          <w:sz w:val="22"/>
          <w:szCs w:val="22"/>
        </w:rPr>
        <w:t>8</w:t>
      </w:r>
      <w:r w:rsidRPr="00C12A5C">
        <w:rPr>
          <w:rStyle w:val="af3"/>
          <w:rFonts w:asciiTheme="minorHAnsi" w:hAnsiTheme="minorHAnsi" w:cstheme="minorHAnsi"/>
          <w:iCs/>
          <w:sz w:val="22"/>
          <w:szCs w:val="22"/>
        </w:rPr>
        <w:t>-7-202</w:t>
      </w:r>
      <w:r w:rsidR="001177D9">
        <w:rPr>
          <w:rStyle w:val="af3"/>
          <w:rFonts w:asciiTheme="minorHAnsi" w:hAnsiTheme="minorHAnsi" w:cstheme="minorHAnsi"/>
          <w:iCs/>
          <w:sz w:val="22"/>
          <w:szCs w:val="22"/>
        </w:rPr>
        <w:t>3</w:t>
      </w:r>
      <w:r w:rsidRPr="00C12A5C">
        <w:rPr>
          <w:rStyle w:val="af5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.</w:t>
      </w:r>
    </w:p>
    <w:p w:rsidR="00D55370" w:rsidRPr="00E119F9" w:rsidRDefault="001177D9" w:rsidP="00D55370">
      <w:pPr>
        <w:pStyle w:val="a9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526FE" w:rsidRPr="00212EF5" w:rsidRDefault="00B526FE" w:rsidP="00B526F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212EF5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2EF5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212EF5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EF5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212EF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12EF5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Default="00B526FE" w:rsidP="00022A1B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1177D9" w:rsidRPr="00E13ACD" w:rsidRDefault="00864FE1" w:rsidP="00022A1B">
      <w:pPr>
        <w:pStyle w:val="a8"/>
        <w:widowControl w:val="0"/>
        <w:numPr>
          <w:ilvl w:val="0"/>
          <w:numId w:val="34"/>
        </w:numPr>
        <w:tabs>
          <w:tab w:val="num" w:pos="479"/>
        </w:tabs>
        <w:suppressAutoHyphens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r w:rsidR="001177D9" w:rsidRPr="00E13ACD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="001177D9" w:rsidRPr="00E13ACD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1177D9" w:rsidRPr="00E13ACD">
        <w:rPr>
          <w:rFonts w:asciiTheme="minorHAnsi" w:hAnsiTheme="minorHAnsi" w:cstheme="minorHAnsi"/>
          <w:sz w:val="22"/>
          <w:szCs w:val="22"/>
        </w:rPr>
        <w:t>. 61/2024 Απόφαση της Δημοτικής Επιτροπής (ΑΔΑ: 6Λ2ΟΩΛΗ-ΡΥΘ)</w:t>
      </w:r>
      <w:r w:rsidR="00E13ACD" w:rsidRPr="00E13ACD">
        <w:rPr>
          <w:rFonts w:asciiTheme="minorHAnsi" w:hAnsiTheme="minorHAnsi" w:cstheme="minorHAnsi"/>
          <w:sz w:val="22"/>
          <w:szCs w:val="22"/>
        </w:rPr>
        <w:t xml:space="preserve"> και την πρόταση του Αντιδημάρχου</w:t>
      </w:r>
    </w:p>
    <w:p w:rsidR="002C34FE" w:rsidRPr="00E13ACD" w:rsidRDefault="00022A1B" w:rsidP="00022A1B">
      <w:pPr>
        <w:pStyle w:val="a8"/>
        <w:numPr>
          <w:ilvl w:val="0"/>
          <w:numId w:val="36"/>
        </w:numPr>
        <w:tabs>
          <w:tab w:val="clear" w:pos="720"/>
        </w:tabs>
        <w:suppressAutoHyphens/>
        <w:spacing w:before="278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3AC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E13AC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E13AC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E13AC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E13ACD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13ACD" w:rsidRPr="00E13AC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4256/5-3-2024 </w:t>
      </w:r>
      <w:r w:rsidR="002C34FE" w:rsidRPr="00E13AC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έγγραφο της  Δ/</w:t>
      </w:r>
      <w:proofErr w:type="spellStart"/>
      <w:r w:rsidR="002C34FE" w:rsidRPr="00E13AC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2C34FE" w:rsidRPr="00E13AC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Οικονομικών Υπηρεσιών  </w:t>
      </w:r>
      <w:r w:rsidRPr="00E13ACD">
        <w:rPr>
          <w:rFonts w:asciiTheme="minorHAnsi" w:hAnsiTheme="minorHAnsi" w:cstheme="minorHAnsi"/>
          <w:sz w:val="22"/>
          <w:szCs w:val="22"/>
        </w:rPr>
        <w:t xml:space="preserve">του Δήμου </w:t>
      </w:r>
      <w:r w:rsidR="00E13ACD" w:rsidRPr="00E13ACD">
        <w:rPr>
          <w:rFonts w:asciiTheme="minorHAnsi" w:hAnsiTheme="minorHAnsi" w:cstheme="minorHAnsi"/>
          <w:sz w:val="22"/>
          <w:szCs w:val="22"/>
        </w:rPr>
        <w:t>Τ</w:t>
      </w:r>
      <w:r w:rsidR="00E13ACD">
        <w:rPr>
          <w:rFonts w:asciiTheme="minorHAnsi" w:hAnsiTheme="minorHAnsi" w:cstheme="minorHAnsi"/>
          <w:sz w:val="22"/>
          <w:szCs w:val="22"/>
        </w:rPr>
        <w:t xml:space="preserve">ο με </w:t>
      </w:r>
      <w:proofErr w:type="spellStart"/>
      <w:r w:rsidR="00E13AC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E13AC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13ACD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E13ACD">
        <w:rPr>
          <w:rFonts w:asciiTheme="minorHAnsi" w:hAnsiTheme="minorHAnsi" w:cstheme="minorHAnsi"/>
          <w:sz w:val="22"/>
          <w:szCs w:val="22"/>
        </w:rPr>
        <w:t>. 4277/5-3-2024 έγγραφο της Δ/</w:t>
      </w:r>
      <w:proofErr w:type="spellStart"/>
      <w:r w:rsidR="00E13ACD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E13ACD">
        <w:rPr>
          <w:rFonts w:asciiTheme="minorHAnsi" w:hAnsiTheme="minorHAnsi" w:cstheme="minorHAnsi"/>
          <w:sz w:val="22"/>
          <w:szCs w:val="22"/>
        </w:rPr>
        <w:t xml:space="preserve"> Κοινωνικής Προστασίας ,Παιδείας και Δια Βίου Μάθησης </w:t>
      </w:r>
    </w:p>
    <w:p w:rsidR="00E13ACD" w:rsidRDefault="00E13ACD" w:rsidP="00022A1B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12A5C">
        <w:rPr>
          <w:rFonts w:asciiTheme="minorHAnsi" w:hAnsiTheme="minorHAnsi" w:cstheme="minorHAnsi"/>
          <w:sz w:val="22"/>
          <w:szCs w:val="22"/>
          <w:highlight w:val="white"/>
        </w:rPr>
        <w:t xml:space="preserve">Την </w:t>
      </w:r>
      <w:proofErr w:type="spellStart"/>
      <w:r w:rsidRPr="00C12A5C">
        <w:rPr>
          <w:rFonts w:asciiTheme="minorHAnsi" w:hAnsiTheme="minorHAnsi" w:cstheme="minorHAnsi"/>
          <w:sz w:val="22"/>
          <w:szCs w:val="22"/>
          <w:highlight w:val="white"/>
        </w:rPr>
        <w:t>αριθμ</w:t>
      </w:r>
      <w:proofErr w:type="spellEnd"/>
      <w:r w:rsidRPr="00C12A5C">
        <w:rPr>
          <w:rFonts w:asciiTheme="minorHAnsi" w:hAnsiTheme="minorHAnsi" w:cstheme="minorHAnsi"/>
          <w:sz w:val="22"/>
          <w:szCs w:val="22"/>
          <w:highlight w:val="white"/>
        </w:rPr>
        <w:t xml:space="preserve">. </w:t>
      </w:r>
      <w:r>
        <w:rPr>
          <w:rFonts w:asciiTheme="minorHAnsi" w:hAnsiTheme="minorHAnsi" w:cstheme="minorHAnsi"/>
          <w:sz w:val="22"/>
          <w:szCs w:val="22"/>
          <w:highlight w:val="white"/>
        </w:rPr>
        <w:t>286</w:t>
      </w:r>
      <w:r w:rsidRPr="00C12A5C">
        <w:rPr>
          <w:rFonts w:asciiTheme="minorHAnsi" w:hAnsiTheme="minorHAnsi" w:cstheme="minorHAnsi"/>
          <w:sz w:val="22"/>
          <w:szCs w:val="22"/>
          <w:highlight w:val="white"/>
        </w:rPr>
        <w:t>/202</w:t>
      </w:r>
      <w:r>
        <w:rPr>
          <w:rFonts w:asciiTheme="minorHAnsi" w:hAnsiTheme="minorHAnsi" w:cstheme="minorHAnsi"/>
          <w:sz w:val="22"/>
          <w:szCs w:val="22"/>
          <w:highlight w:val="white"/>
        </w:rPr>
        <w:t>3</w:t>
      </w:r>
      <w:r w:rsidRPr="00C12A5C">
        <w:rPr>
          <w:rFonts w:asciiTheme="minorHAnsi" w:hAnsiTheme="minorHAnsi" w:cstheme="minorHAnsi"/>
          <w:sz w:val="22"/>
          <w:szCs w:val="22"/>
          <w:highlight w:val="white"/>
        </w:rPr>
        <w:t xml:space="preserve"> Απόφαση Δημοτικού Συμβουλίου (ΑΔΑ:9</w:t>
      </w:r>
      <w:r>
        <w:rPr>
          <w:rFonts w:asciiTheme="minorHAnsi" w:hAnsiTheme="minorHAnsi" w:cstheme="minorHAnsi"/>
          <w:sz w:val="22"/>
          <w:szCs w:val="22"/>
          <w:highlight w:val="white"/>
        </w:rPr>
        <w:t>603</w:t>
      </w:r>
      <w:r w:rsidRPr="00C12A5C">
        <w:rPr>
          <w:rFonts w:asciiTheme="minorHAnsi" w:hAnsiTheme="minorHAnsi" w:cstheme="minorHAnsi"/>
          <w:sz w:val="22"/>
          <w:szCs w:val="22"/>
          <w:highlight w:val="white"/>
        </w:rPr>
        <w:t>ΩΛΗ-</w:t>
      </w:r>
      <w:r>
        <w:rPr>
          <w:rFonts w:asciiTheme="minorHAnsi" w:hAnsiTheme="minorHAnsi" w:cstheme="minorHAnsi"/>
          <w:sz w:val="22"/>
          <w:szCs w:val="22"/>
          <w:highlight w:val="white"/>
        </w:rPr>
        <w:t>5ΤΤ</w:t>
      </w:r>
      <w:r w:rsidRPr="00C12A5C">
        <w:rPr>
          <w:rFonts w:asciiTheme="minorHAnsi" w:hAnsiTheme="minorHAnsi" w:cstheme="minorHAnsi"/>
          <w:sz w:val="22"/>
          <w:szCs w:val="22"/>
          <w:highlight w:val="white"/>
        </w:rPr>
        <w:t>) με την οποία ψηφίστηκε ο προϋπολογισμός οικονομικού έτους 202</w:t>
      </w:r>
      <w:r>
        <w:rPr>
          <w:rFonts w:asciiTheme="minorHAnsi" w:hAnsiTheme="minorHAnsi" w:cstheme="minorHAnsi"/>
          <w:sz w:val="22"/>
          <w:szCs w:val="22"/>
          <w:highlight w:val="white"/>
        </w:rPr>
        <w:t>4</w:t>
      </w:r>
      <w:r w:rsidRPr="00C12A5C">
        <w:rPr>
          <w:rFonts w:asciiTheme="minorHAnsi" w:hAnsiTheme="minorHAnsi" w:cstheme="minorHAnsi"/>
          <w:sz w:val="22"/>
          <w:szCs w:val="22"/>
          <w:highlight w:val="white"/>
        </w:rPr>
        <w:t xml:space="preserve"> και εγκρίθηκε με την αριθμ.πρωτ.</w:t>
      </w:r>
      <w:r>
        <w:rPr>
          <w:rFonts w:asciiTheme="minorHAnsi" w:hAnsiTheme="minorHAnsi" w:cstheme="minorHAnsi"/>
          <w:sz w:val="22"/>
          <w:szCs w:val="22"/>
          <w:highlight w:val="white"/>
        </w:rPr>
        <w:t>6696/24-1-2024</w:t>
      </w:r>
      <w:r w:rsidRPr="00C12A5C">
        <w:rPr>
          <w:rFonts w:asciiTheme="minorHAnsi" w:hAnsiTheme="minorHAnsi" w:cstheme="minorHAnsi"/>
          <w:sz w:val="22"/>
          <w:szCs w:val="22"/>
          <w:highlight w:val="white"/>
        </w:rPr>
        <w:t xml:space="preserve"> (</w:t>
      </w:r>
      <w:r>
        <w:rPr>
          <w:rFonts w:asciiTheme="minorHAnsi" w:hAnsiTheme="minorHAnsi" w:cstheme="minorHAnsi"/>
          <w:sz w:val="22"/>
          <w:szCs w:val="22"/>
          <w:highlight w:val="white"/>
        </w:rPr>
        <w:t>ΑΔΑ:ΨΥ4ΧΟΡ10-Σ0Π</w:t>
      </w:r>
      <w:r w:rsidRPr="00C12A5C">
        <w:rPr>
          <w:rFonts w:asciiTheme="minorHAnsi" w:hAnsiTheme="minorHAnsi" w:cstheme="minorHAnsi"/>
          <w:sz w:val="22"/>
          <w:szCs w:val="22"/>
          <w:highlight w:val="white"/>
        </w:rPr>
        <w:t>) Απόφαση του Γραμματέα της   Αποκεντρωμένης Διοίκησης Θεσσαλίας-Στερεάς Ελλάδας.</w:t>
      </w:r>
    </w:p>
    <w:p w:rsidR="00CA6E68" w:rsidRPr="00212EF5" w:rsidRDefault="00CA6E68" w:rsidP="00022A1B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212EF5" w:rsidRDefault="00CA6E68" w:rsidP="00022A1B">
      <w:pPr>
        <w:pStyle w:val="a5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212EF5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212EF5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212EF5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212EF5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CA6E68" w:rsidRPr="00212EF5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13ACD" w:rsidRPr="00C12A5C" w:rsidRDefault="00E13ACD" w:rsidP="00E13ACD">
      <w:pPr>
        <w:spacing w:before="100" w:beforeAutospacing="1" w:after="100" w:afterAutospacing="1"/>
        <w:ind w:right="-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2A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Εγκρίνει  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>την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η </w:t>
      </w:r>
      <w:r w:rsidRPr="00C12A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Αναμόρφωση του προϋπολογισμού οικονομικού έτους 202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C12A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ως κατωτέρω:</w:t>
      </w:r>
      <w:r w:rsidRPr="00C12A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13ACD" w:rsidRPr="00223043" w:rsidRDefault="00E13ACD" w:rsidP="00E13ACD">
      <w:pPr>
        <w:pStyle w:val="af6"/>
        <w:rPr>
          <w:rFonts w:ascii="Arial" w:eastAsia="SimSun" w:hAnsi="Arial" w:cs="Arial"/>
          <w:b/>
          <w:iCs/>
          <w:kern w:val="2"/>
          <w:sz w:val="22"/>
          <w:szCs w:val="22"/>
          <w:lang w:bidi="hi-IN"/>
        </w:rPr>
      </w:pPr>
      <w:r>
        <w:rPr>
          <w:rFonts w:ascii="Arial" w:hAnsi="Arial" w:cs="Arial"/>
          <w:b/>
          <w:iCs/>
          <w:sz w:val="22"/>
          <w:szCs w:val="22"/>
        </w:rPr>
        <w:t>Α</w:t>
      </w:r>
      <w:r w:rsidRPr="00223043">
        <w:rPr>
          <w:rFonts w:ascii="Arial" w:hAnsi="Arial" w:cs="Arial"/>
          <w:b/>
          <w:iCs/>
          <w:sz w:val="22"/>
          <w:szCs w:val="22"/>
        </w:rPr>
        <w:t>ύξηση  Κ.Α. Εξόδων</w:t>
      </w:r>
    </w:p>
    <w:tbl>
      <w:tblPr>
        <w:tblW w:w="10490" w:type="dxa"/>
        <w:tblInd w:w="-601" w:type="dxa"/>
        <w:tblLayout w:type="fixed"/>
        <w:tblLook w:val="04A0"/>
      </w:tblPr>
      <w:tblGrid>
        <w:gridCol w:w="490"/>
        <w:gridCol w:w="1361"/>
        <w:gridCol w:w="3220"/>
        <w:gridCol w:w="1278"/>
        <w:gridCol w:w="1391"/>
        <w:gridCol w:w="1335"/>
        <w:gridCol w:w="1415"/>
      </w:tblGrid>
      <w:tr w:rsidR="00E13ACD" w:rsidRPr="00B87BA3" w:rsidTr="00D10819">
        <w:trPr>
          <w:trHeight w:val="31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E13ACD" w:rsidRPr="00B87BA3" w:rsidRDefault="00E13ACD" w:rsidP="00D10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BA3">
              <w:rPr>
                <w:rFonts w:ascii="Calibri" w:hAnsi="Calibri" w:cs="Calibri"/>
                <w:b/>
                <w:bCs/>
                <w:color w:val="000000"/>
              </w:rPr>
              <w:t>Υπ.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E13ACD" w:rsidRPr="00B87BA3" w:rsidRDefault="00E13ACD" w:rsidP="00D10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BA3">
              <w:rPr>
                <w:rFonts w:ascii="Calibri" w:hAnsi="Calibri" w:cs="Calibri"/>
                <w:b/>
                <w:bCs/>
                <w:color w:val="000000"/>
              </w:rPr>
              <w:t>Κ.Α.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E13ACD" w:rsidRPr="00B87BA3" w:rsidRDefault="00E13ACD" w:rsidP="00D10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BA3">
              <w:rPr>
                <w:rFonts w:ascii="Calibri" w:hAnsi="Calibri" w:cs="Calibri"/>
                <w:b/>
                <w:bCs/>
                <w:color w:val="000000"/>
              </w:rPr>
              <w:t>ΤΙΤΛΟΣ ΕΣΟΔΟΥ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13ACD" w:rsidRPr="00B87BA3" w:rsidRDefault="00E13ACD" w:rsidP="00D10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87BA3">
              <w:rPr>
                <w:rFonts w:ascii="Calibri" w:hAnsi="Calibri" w:cs="Calibri"/>
                <w:b/>
                <w:bCs/>
                <w:color w:val="000000"/>
              </w:rPr>
              <w:t>Προϋπ</w:t>
            </w:r>
            <w:proofErr w:type="spellEnd"/>
            <w:r w:rsidRPr="00B87BA3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B87BA3">
              <w:rPr>
                <w:rFonts w:ascii="Calibri" w:hAnsi="Calibri" w:cs="Calibri"/>
                <w:b/>
                <w:bCs/>
                <w:color w:val="000000"/>
              </w:rPr>
              <w:t>σμός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13ACD" w:rsidRPr="00B87BA3" w:rsidRDefault="00E13ACD" w:rsidP="00D10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BA3">
              <w:rPr>
                <w:rFonts w:ascii="Calibri" w:hAnsi="Calibri" w:cs="Calibri"/>
                <w:b/>
                <w:bCs/>
                <w:color w:val="000000"/>
              </w:rPr>
              <w:t>Αναμόρφωση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13ACD" w:rsidRPr="00B87BA3" w:rsidRDefault="00E13ACD" w:rsidP="00D10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BA3">
              <w:rPr>
                <w:rFonts w:ascii="Calibri" w:hAnsi="Calibri" w:cs="Calibri"/>
                <w:b/>
                <w:bCs/>
                <w:color w:val="000000"/>
              </w:rPr>
              <w:t>Διαμόρφωση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13ACD" w:rsidRPr="00B87BA3" w:rsidRDefault="00E13ACD" w:rsidP="00D10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BA3">
              <w:rPr>
                <w:rFonts w:ascii="Calibri" w:hAnsi="Calibri" w:cs="Calibri"/>
                <w:b/>
                <w:bCs/>
                <w:color w:val="000000"/>
              </w:rPr>
              <w:t>Χρηματοδότηση </w:t>
            </w:r>
          </w:p>
        </w:tc>
      </w:tr>
      <w:tr w:rsidR="00E13ACD" w:rsidRPr="00B87BA3" w:rsidTr="00D10819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D" w:rsidRDefault="00E13ACD" w:rsidP="00D108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Pr="0005331E" w:rsidRDefault="00E13ACD" w:rsidP="00E13A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Pr="0005331E" w:rsidRDefault="00E13ACD" w:rsidP="00D108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Πολιτιστικές εκδηλώσεις «ΓΑΪΤΑΝΑΚΙ ΛΙΒΑΔΕΙΑΣ»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Pr="0065581F" w:rsidRDefault="00E13ACD" w:rsidP="00D108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Pr="00E13ACD" w:rsidRDefault="00E13ACD" w:rsidP="00D108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6.000,0</w:t>
            </w:r>
            <w:r w:rsidRPr="00E13AC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Default="00E13ACD" w:rsidP="00E13A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16.000,</w:t>
            </w:r>
            <w:r w:rsidRPr="00E13AC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Pr="00DA672B" w:rsidRDefault="00E13ACD" w:rsidP="00D10819">
            <w:pPr>
              <w:jc w:val="center"/>
              <w:rPr>
                <w:rFonts w:ascii="Calibri" w:hAnsi="Calibri" w:cs="Calibri"/>
                <w:color w:val="000000"/>
              </w:rPr>
            </w:pPr>
            <w:r w:rsidRPr="00DA672B"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E13ACD" w:rsidRPr="00B87BA3" w:rsidTr="00D10819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D" w:rsidRPr="00B87BA3" w:rsidRDefault="00E13ACD" w:rsidP="00E13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B87BA3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Default="00E13ACD" w:rsidP="00D10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Default="00E13ACD" w:rsidP="00747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477D1">
              <w:rPr>
                <w:rFonts w:ascii="Calibri" w:hAnsi="Calibri" w:cs="Calibri"/>
                <w:color w:val="000000"/>
                <w:sz w:val="22"/>
                <w:szCs w:val="22"/>
              </w:rPr>
              <w:t>Δημοσίευση προκηρύξεων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Default="007477D1" w:rsidP="0074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Default="00E13ACD" w:rsidP="00D108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Default="007477D1" w:rsidP="0074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CD" w:rsidRPr="00DA672B" w:rsidRDefault="00E13ACD" w:rsidP="00D10819">
            <w:pPr>
              <w:jc w:val="center"/>
              <w:rPr>
                <w:rFonts w:ascii="Calibri" w:hAnsi="Calibri" w:cs="Calibri"/>
                <w:color w:val="000000"/>
              </w:rPr>
            </w:pPr>
            <w:r w:rsidRPr="00DA672B"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</w:tbl>
    <w:p w:rsidR="00E13ACD" w:rsidRPr="00821A30" w:rsidRDefault="00E13ACD" w:rsidP="00E13ACD">
      <w:pPr>
        <w:pStyle w:val="af6"/>
        <w:spacing w:before="100" w:beforeAutospacing="1" w:after="100" w:afterAutospacing="1" w:line="276" w:lineRule="auto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21A30">
        <w:rPr>
          <w:rFonts w:asciiTheme="minorHAnsi" w:hAnsiTheme="minorHAnsi" w:cstheme="minorHAnsi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821A30">
        <w:rPr>
          <w:rFonts w:asciiTheme="minorHAnsi" w:hAnsiTheme="minorHAnsi" w:cstheme="minorHAnsi"/>
          <w:b/>
          <w:iCs/>
          <w:sz w:val="22"/>
          <w:szCs w:val="22"/>
        </w:rPr>
        <w:t xml:space="preserve">Κ.Α.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821A30">
        <w:rPr>
          <w:rFonts w:asciiTheme="minorHAnsi" w:hAnsiTheme="minorHAnsi" w:cstheme="minorHAnsi"/>
          <w:b/>
          <w:iCs/>
          <w:sz w:val="22"/>
          <w:szCs w:val="22"/>
        </w:rPr>
        <w:t>9111</w:t>
      </w:r>
      <w:r w:rsidRPr="00821A3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21A30">
        <w:rPr>
          <w:rFonts w:asciiTheme="minorHAnsi" w:hAnsiTheme="minorHAnsi" w:cstheme="minorHAnsi"/>
          <w:iCs/>
          <w:sz w:val="22"/>
          <w:szCs w:val="22"/>
        </w:rPr>
        <w:t xml:space="preserve"> μειώνεται κατά </w:t>
      </w:r>
      <w:r>
        <w:rPr>
          <w:rFonts w:asciiTheme="minorHAnsi" w:hAnsiTheme="minorHAnsi" w:cstheme="minorHAnsi"/>
          <w:b/>
          <w:iCs/>
          <w:sz w:val="22"/>
          <w:szCs w:val="22"/>
        </w:rPr>
        <w:t>6.200,00</w:t>
      </w:r>
      <w:r w:rsidRPr="00821A3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821A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€ </w:t>
      </w:r>
      <w:r w:rsidRPr="00821A30">
        <w:rPr>
          <w:rFonts w:asciiTheme="minorHAnsi" w:hAnsiTheme="minorHAnsi" w:cstheme="minorHAnsi"/>
          <w:iCs/>
          <w:sz w:val="22"/>
          <w:szCs w:val="22"/>
        </w:rPr>
        <w:t xml:space="preserve">και διαμορφώνεται </w:t>
      </w:r>
      <w:r w:rsidRPr="00821A30">
        <w:rPr>
          <w:rFonts w:asciiTheme="minorHAnsi" w:hAnsiTheme="minorHAnsi" w:cstheme="minorHAnsi"/>
          <w:bCs/>
          <w:iCs/>
          <w:sz w:val="22"/>
          <w:szCs w:val="22"/>
        </w:rPr>
        <w:t xml:space="preserve">στα </w:t>
      </w:r>
      <w:r w:rsidR="00082B3F">
        <w:rPr>
          <w:rFonts w:asciiTheme="minorHAnsi" w:hAnsiTheme="minorHAnsi" w:cstheme="minorHAnsi"/>
          <w:b/>
          <w:bCs/>
          <w:sz w:val="22"/>
          <w:szCs w:val="22"/>
        </w:rPr>
        <w:t>405.810,84</w:t>
      </w:r>
      <w:r w:rsidRPr="00821A30">
        <w:rPr>
          <w:rFonts w:asciiTheme="minorHAnsi" w:hAnsiTheme="minorHAnsi" w:cstheme="minorHAnsi"/>
          <w:b/>
          <w:bCs/>
          <w:iCs/>
          <w:sz w:val="22"/>
          <w:szCs w:val="22"/>
        </w:rPr>
        <w:t>€.</w:t>
      </w:r>
    </w:p>
    <w:p w:rsidR="00E13ACD" w:rsidRDefault="00E13ACD" w:rsidP="00E13ACD">
      <w:pPr>
        <w:pStyle w:val="a5"/>
        <w:spacing w:before="119" w:after="119" w:line="276" w:lineRule="auto"/>
        <w:rPr>
          <w:rFonts w:asciiTheme="minorHAnsi" w:eastAsia="Calibri" w:hAnsiTheme="minorHAnsi" w:cstheme="minorHAnsi"/>
          <w:b/>
          <w:bCs/>
          <w:szCs w:val="22"/>
        </w:rPr>
      </w:pPr>
      <w:r w:rsidRPr="00821A30">
        <w:rPr>
          <w:rFonts w:asciiTheme="minorHAnsi" w:hAnsiTheme="minorHAnsi" w:cstheme="minorHAnsi"/>
          <w:iCs/>
          <w:szCs w:val="22"/>
        </w:rPr>
        <w:t>Ο προϋπολογισμός 202</w:t>
      </w:r>
      <w:r w:rsidR="00082B3F">
        <w:rPr>
          <w:rFonts w:asciiTheme="minorHAnsi" w:hAnsiTheme="minorHAnsi" w:cstheme="minorHAnsi"/>
          <w:iCs/>
          <w:szCs w:val="22"/>
        </w:rPr>
        <w:t>4</w:t>
      </w:r>
      <w:r w:rsidRPr="00821A30">
        <w:rPr>
          <w:rFonts w:asciiTheme="minorHAnsi" w:hAnsiTheme="minorHAnsi" w:cstheme="minorHAnsi"/>
          <w:iCs/>
          <w:szCs w:val="22"/>
        </w:rPr>
        <w:t xml:space="preserve">, μετά την παραπάνω αναμόρφωση, </w:t>
      </w:r>
      <w:r>
        <w:rPr>
          <w:rFonts w:asciiTheme="minorHAnsi" w:hAnsiTheme="minorHAnsi" w:cstheme="minorHAnsi"/>
          <w:iCs/>
          <w:szCs w:val="22"/>
        </w:rPr>
        <w:t xml:space="preserve"> </w:t>
      </w:r>
      <w:r w:rsidRPr="00821A30">
        <w:rPr>
          <w:rFonts w:asciiTheme="minorHAnsi" w:hAnsiTheme="minorHAnsi" w:cstheme="minorHAnsi"/>
          <w:iCs/>
          <w:szCs w:val="22"/>
        </w:rPr>
        <w:t xml:space="preserve">ανέρχεται στα </w:t>
      </w:r>
      <w:r w:rsidR="00082B3F" w:rsidRPr="00082B3F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szCs w:val="22"/>
          <w:shd w:val="clear" w:color="auto" w:fill="FFFFFF"/>
          <w:lang w:bidi="hi-IN"/>
        </w:rPr>
        <w:t>40.624.846,61</w:t>
      </w:r>
      <w:r w:rsidRPr="00821A30">
        <w:rPr>
          <w:rFonts w:asciiTheme="minorHAnsi" w:hAnsiTheme="minorHAnsi" w:cstheme="minorHAnsi"/>
          <w:b/>
          <w:bCs/>
          <w:iCs/>
          <w:szCs w:val="22"/>
        </w:rPr>
        <w:t xml:space="preserve">€ </w:t>
      </w:r>
      <w:r w:rsidRPr="00821A30">
        <w:rPr>
          <w:rFonts w:asciiTheme="minorHAnsi" w:hAnsiTheme="minorHAnsi" w:cstheme="minorHAnsi"/>
          <w:iCs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821A30">
        <w:rPr>
          <w:rStyle w:val="af3"/>
          <w:rFonts w:asciiTheme="minorHAnsi" w:hAnsiTheme="minorHAnsi" w:cstheme="minorHAnsi"/>
          <w:iCs/>
          <w:szCs w:val="22"/>
        </w:rPr>
        <w:lastRenderedPageBreak/>
        <w:t xml:space="preserve">οικ. </w:t>
      </w:r>
      <w:r w:rsidR="00082B3F">
        <w:rPr>
          <w:rStyle w:val="af3"/>
          <w:rFonts w:asciiTheme="minorHAnsi" w:hAnsiTheme="minorHAnsi" w:cstheme="minorHAnsi"/>
          <w:iCs/>
          <w:szCs w:val="22"/>
        </w:rPr>
        <w:t>63726</w:t>
      </w:r>
      <w:r w:rsidR="00082B3F" w:rsidRPr="00C12A5C">
        <w:rPr>
          <w:rStyle w:val="af3"/>
          <w:rFonts w:asciiTheme="minorHAnsi" w:hAnsiTheme="minorHAnsi" w:cstheme="minorHAnsi"/>
          <w:iCs/>
          <w:szCs w:val="22"/>
        </w:rPr>
        <w:t>/2</w:t>
      </w:r>
      <w:r w:rsidR="00082B3F">
        <w:rPr>
          <w:rStyle w:val="af3"/>
          <w:rFonts w:asciiTheme="minorHAnsi" w:hAnsiTheme="minorHAnsi" w:cstheme="minorHAnsi"/>
          <w:iCs/>
          <w:szCs w:val="22"/>
        </w:rPr>
        <w:t>8</w:t>
      </w:r>
      <w:r w:rsidR="00082B3F" w:rsidRPr="00C12A5C">
        <w:rPr>
          <w:rStyle w:val="af3"/>
          <w:rFonts w:asciiTheme="minorHAnsi" w:hAnsiTheme="minorHAnsi" w:cstheme="minorHAnsi"/>
          <w:iCs/>
          <w:szCs w:val="22"/>
        </w:rPr>
        <w:t>-7-202</w:t>
      </w:r>
      <w:r w:rsidR="00082B3F">
        <w:rPr>
          <w:rStyle w:val="af3"/>
          <w:rFonts w:asciiTheme="minorHAnsi" w:hAnsiTheme="minorHAnsi" w:cstheme="minorHAnsi"/>
          <w:iCs/>
          <w:szCs w:val="22"/>
        </w:rPr>
        <w:t>3</w:t>
      </w:r>
      <w:r w:rsidRPr="00821A30">
        <w:rPr>
          <w:rFonts w:asciiTheme="minorHAnsi" w:hAnsiTheme="minorHAnsi" w:cstheme="minorHAnsi"/>
          <w:iCs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821A30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</w:p>
    <w:p w:rsidR="00142BDA" w:rsidRPr="00212EF5" w:rsidRDefault="00142BDA" w:rsidP="00142B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4104" w:rsidRPr="00212EF5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E13AC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59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20F" w:rsidRPr="00212EF5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212EF5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212EF5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82B3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082B3F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82B3F" w:rsidRPr="00DC0874" w:rsidRDefault="00082B3F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82B3F" w:rsidRPr="00DC0874" w:rsidRDefault="00082B3F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082B3F" w:rsidRPr="00DC0874" w:rsidRDefault="00082B3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82B3F" w:rsidRPr="00DC0874" w:rsidRDefault="00082B3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082B3F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82B3F" w:rsidRPr="00DC0874" w:rsidRDefault="00082B3F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082B3F" w:rsidRPr="00DC0874" w:rsidRDefault="00082B3F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082B3F" w:rsidRPr="00DC0874" w:rsidRDefault="00082B3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82B3F" w:rsidRPr="00DC0874" w:rsidRDefault="00082B3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B3F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82B3F" w:rsidRPr="00DC0874" w:rsidRDefault="00082B3F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82B3F" w:rsidRPr="00DC0874" w:rsidRDefault="00082B3F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082B3F" w:rsidRPr="00DC0874" w:rsidRDefault="00082B3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82B3F" w:rsidRPr="00DC0874" w:rsidRDefault="00082B3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082B3F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82B3F" w:rsidRPr="00DC0874" w:rsidRDefault="00082B3F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082B3F" w:rsidRPr="00DC0874" w:rsidRDefault="00082B3F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082B3F" w:rsidRPr="00DC0874" w:rsidRDefault="00082B3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82B3F" w:rsidRPr="00DC0874" w:rsidRDefault="00082B3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82B3F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82B3F" w:rsidRPr="00DC0874" w:rsidRDefault="00082B3F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082B3F" w:rsidRPr="00DC0874" w:rsidRDefault="00082B3F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082B3F" w:rsidRPr="00DC0874" w:rsidRDefault="00082B3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082B3F" w:rsidRPr="00DC0874" w:rsidRDefault="00082B3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B3F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82B3F" w:rsidRPr="00DC0874" w:rsidRDefault="00082B3F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82B3F" w:rsidRPr="00DC0874" w:rsidRDefault="00082B3F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082B3F" w:rsidRPr="00DC0874" w:rsidRDefault="00082B3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82B3F" w:rsidRPr="00DC0874" w:rsidRDefault="00082B3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B3F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82B3F" w:rsidRPr="00DC0874" w:rsidRDefault="00082B3F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82B3F" w:rsidRPr="00DC0874" w:rsidRDefault="00082B3F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082B3F" w:rsidRPr="00DC0874" w:rsidRDefault="00082B3F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82B3F" w:rsidRPr="00DC0874" w:rsidRDefault="00082B3F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82B3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82B3F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DC0874" w:rsidRDefault="00053F0E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053F0E" w:rsidRPr="00DC0874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053F0E" w:rsidRPr="00DC0874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DC0874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0E" w:rsidRPr="0038461B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053F0E" w:rsidRPr="0038461B" w:rsidRDefault="00053F0E" w:rsidP="00CA0437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053F0E" w:rsidRPr="0038461B" w:rsidRDefault="00053F0E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61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053F0E" w:rsidRPr="0038461B" w:rsidRDefault="00053F0E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053F0E" w:rsidRPr="0038461B" w:rsidRDefault="00053F0E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212EF5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212EF5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9B" w:rsidRDefault="0070789B">
      <w:r>
        <w:separator/>
      </w:r>
    </w:p>
  </w:endnote>
  <w:endnote w:type="continuationSeparator" w:id="0">
    <w:p w:rsidR="0070789B" w:rsidRDefault="00707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1177D9">
    <w:pPr>
      <w:pStyle w:val="a3"/>
      <w:jc w:val="center"/>
    </w:pPr>
    <w:r>
      <w:t>59</w:t>
    </w:r>
    <w:r w:rsidR="0098716A">
      <w:t xml:space="preserve">/2024 ΑΠΟΦΑΣΗ ΔΗΜΟΤΙΚΟΥ ΣΥΜΒΟΥΛΙΟΥ ΔΗΜΟΥ ΛΕΒΑΔΕΩΝ   </w:t>
    </w:r>
    <w:fldSimple w:instr=" PAGE   \* MERGEFORMAT ">
      <w:r w:rsidR="00AF4DC8">
        <w:rPr>
          <w:noProof/>
        </w:rPr>
        <w:t>4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9B" w:rsidRDefault="0070789B">
      <w:r>
        <w:separator/>
      </w:r>
    </w:p>
  </w:footnote>
  <w:footnote w:type="continuationSeparator" w:id="0">
    <w:p w:rsidR="0070789B" w:rsidRDefault="00707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067E4029"/>
    <w:multiLevelType w:val="hybridMultilevel"/>
    <w:tmpl w:val="58841180"/>
    <w:lvl w:ilvl="0" w:tplc="0408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B933FC"/>
    <w:multiLevelType w:val="hybridMultilevel"/>
    <w:tmpl w:val="0E68F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3F6E11"/>
    <w:multiLevelType w:val="hybridMultilevel"/>
    <w:tmpl w:val="A710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3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1"/>
  </w:num>
  <w:num w:numId="3">
    <w:abstractNumId w:val="31"/>
  </w:num>
  <w:num w:numId="4">
    <w:abstractNumId w:val="30"/>
  </w:num>
  <w:num w:numId="5">
    <w:abstractNumId w:val="29"/>
  </w:num>
  <w:num w:numId="6">
    <w:abstractNumId w:val="48"/>
  </w:num>
  <w:num w:numId="7">
    <w:abstractNumId w:val="43"/>
  </w:num>
  <w:num w:numId="8">
    <w:abstractNumId w:val="62"/>
  </w:num>
  <w:num w:numId="9">
    <w:abstractNumId w:val="41"/>
  </w:num>
  <w:num w:numId="10">
    <w:abstractNumId w:val="36"/>
  </w:num>
  <w:num w:numId="11">
    <w:abstractNumId w:val="49"/>
  </w:num>
  <w:num w:numId="12">
    <w:abstractNumId w:val="51"/>
  </w:num>
  <w:num w:numId="13">
    <w:abstractNumId w:val="60"/>
  </w:num>
  <w:num w:numId="14">
    <w:abstractNumId w:val="42"/>
  </w:num>
  <w:num w:numId="15">
    <w:abstractNumId w:val="55"/>
  </w:num>
  <w:num w:numId="16">
    <w:abstractNumId w:val="63"/>
  </w:num>
  <w:num w:numId="17">
    <w:abstractNumId w:val="28"/>
  </w:num>
  <w:num w:numId="18">
    <w:abstractNumId w:val="40"/>
  </w:num>
  <w:num w:numId="19">
    <w:abstractNumId w:val="34"/>
  </w:num>
  <w:num w:numId="20">
    <w:abstractNumId w:val="44"/>
  </w:num>
  <w:num w:numId="21">
    <w:abstractNumId w:val="57"/>
  </w:num>
  <w:num w:numId="22">
    <w:abstractNumId w:val="24"/>
  </w:num>
  <w:num w:numId="23">
    <w:abstractNumId w:val="58"/>
  </w:num>
  <w:num w:numId="24">
    <w:abstractNumId w:val="1"/>
  </w:num>
  <w:num w:numId="25">
    <w:abstractNumId w:val="47"/>
  </w:num>
  <w:num w:numId="26">
    <w:abstractNumId w:val="2"/>
  </w:num>
  <w:num w:numId="27">
    <w:abstractNumId w:val="10"/>
  </w:num>
  <w:num w:numId="28">
    <w:abstractNumId w:val="50"/>
  </w:num>
  <w:num w:numId="29">
    <w:abstractNumId w:val="52"/>
  </w:num>
  <w:num w:numId="30">
    <w:abstractNumId w:val="39"/>
  </w:num>
  <w:num w:numId="31">
    <w:abstractNumId w:val="38"/>
  </w:num>
  <w:num w:numId="32">
    <w:abstractNumId w:val="54"/>
  </w:num>
  <w:num w:numId="33">
    <w:abstractNumId w:val="3"/>
  </w:num>
  <w:num w:numId="34">
    <w:abstractNumId w:val="27"/>
  </w:num>
  <w:num w:numId="35">
    <w:abstractNumId w:val="4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56"/>
  </w:num>
  <w:num w:numId="39">
    <w:abstractNumId w:val="5"/>
  </w:num>
  <w:num w:numId="40">
    <w:abstractNumId w:val="53"/>
  </w:num>
  <w:num w:numId="41">
    <w:abstractNumId w:val="32"/>
  </w:num>
  <w:num w:numId="42">
    <w:abstractNumId w:val="37"/>
  </w:num>
  <w:num w:numId="43">
    <w:abstractNumId w:val="46"/>
  </w:num>
  <w:num w:numId="44">
    <w:abstractNumId w:val="25"/>
  </w:num>
  <w:num w:numId="45">
    <w:abstractNumId w:val="59"/>
  </w:num>
  <w:num w:numId="46">
    <w:abstractNumId w:val="45"/>
  </w:num>
  <w:num w:numId="47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2B3F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051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7D9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0044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0789B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477D1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3812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4FE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0E41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4DC8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102A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248A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2BD0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6201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3ACD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37B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A30B0B-608F-4CC1-B076-400418F0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2024-01-31T09:31:00Z</cp:lastPrinted>
  <dcterms:created xsi:type="dcterms:W3CDTF">2024-03-11T07:37:00Z</dcterms:created>
  <dcterms:modified xsi:type="dcterms:W3CDTF">2024-03-11T08:07:00Z</dcterms:modified>
</cp:coreProperties>
</file>