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41" w:rsidRPr="00DC0874" w:rsidRDefault="00555E41" w:rsidP="00555E41">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ΕΛΛΗΝΙΚΗ  ΔΗΜΟΚΡΑΤΙΑ </w:t>
      </w:r>
      <w:r w:rsidRPr="00DC0874">
        <w:rPr>
          <w:rFonts w:asciiTheme="minorHAnsi" w:hAnsiTheme="minorHAnsi" w:cstheme="minorHAnsi"/>
          <w:b/>
          <w:sz w:val="22"/>
          <w:szCs w:val="22"/>
        </w:rPr>
        <w:tab/>
      </w:r>
      <w:r w:rsidRPr="00DC0874">
        <w:rPr>
          <w:rFonts w:asciiTheme="minorHAnsi" w:hAnsiTheme="minorHAnsi" w:cstheme="minorHAnsi"/>
          <w:b/>
          <w:sz w:val="22"/>
          <w:szCs w:val="22"/>
        </w:rPr>
        <w:tab/>
        <w:t xml:space="preserve">  </w:t>
      </w:r>
      <w:r w:rsidRPr="00DC0874">
        <w:rPr>
          <w:rFonts w:asciiTheme="minorHAnsi" w:hAnsiTheme="minorHAnsi" w:cstheme="minorHAnsi"/>
          <w:b/>
          <w:sz w:val="22"/>
          <w:szCs w:val="22"/>
        </w:rPr>
        <w:tab/>
      </w:r>
      <w:r w:rsidRPr="00DC0874">
        <w:rPr>
          <w:rFonts w:asciiTheme="minorHAnsi" w:hAnsiTheme="minorHAnsi" w:cstheme="minorHAnsi"/>
          <w:b/>
          <w:sz w:val="22"/>
          <w:szCs w:val="22"/>
        </w:rPr>
        <w:tab/>
      </w:r>
      <w:r w:rsidRPr="00DC0874">
        <w:rPr>
          <w:rFonts w:asciiTheme="minorHAnsi" w:hAnsiTheme="minorHAnsi" w:cstheme="minorHAnsi"/>
          <w:b/>
          <w:sz w:val="22"/>
          <w:szCs w:val="22"/>
        </w:rPr>
        <w:tab/>
        <w:t xml:space="preserve"> </w:t>
      </w:r>
    </w:p>
    <w:p w:rsidR="00555E41" w:rsidRPr="00DC0874" w:rsidRDefault="00555E41" w:rsidP="00555E41">
      <w:pPr>
        <w:autoSpaceDE w:val="0"/>
        <w:ind w:hanging="142"/>
        <w:rPr>
          <w:rFonts w:asciiTheme="minorHAnsi" w:hAnsiTheme="minorHAnsi" w:cstheme="minorHAnsi"/>
          <w:sz w:val="22"/>
          <w:szCs w:val="22"/>
        </w:rPr>
      </w:pPr>
      <w:r w:rsidRPr="00DC0874">
        <w:rPr>
          <w:rFonts w:asciiTheme="minorHAnsi" w:hAnsiTheme="minorHAnsi" w:cstheme="minorHAnsi"/>
          <w:b/>
          <w:sz w:val="22"/>
          <w:szCs w:val="22"/>
        </w:rPr>
        <w:t xml:space="preserve">ΔΗΜΟΣ ΛΕΒΑΔΕΩΝ </w:t>
      </w:r>
      <w:r w:rsidRPr="00DC0874">
        <w:rPr>
          <w:rFonts w:asciiTheme="minorHAnsi" w:eastAsia="Calibri" w:hAnsiTheme="minorHAnsi" w:cstheme="minorHAnsi"/>
          <w:b/>
          <w:iCs/>
          <w:position w:val="2"/>
          <w:sz w:val="22"/>
          <w:szCs w:val="22"/>
        </w:rPr>
        <w:t xml:space="preserve">                                                                                  </w:t>
      </w:r>
      <w:r w:rsidRPr="00DC0874">
        <w:rPr>
          <w:rFonts w:asciiTheme="minorHAnsi" w:eastAsia="Calibri" w:hAnsiTheme="minorHAnsi" w:cstheme="minorHAnsi"/>
          <w:b/>
          <w:sz w:val="22"/>
          <w:szCs w:val="22"/>
          <w:shd w:val="clear" w:color="auto" w:fill="FFFFFF"/>
        </w:rPr>
        <w:t xml:space="preserve"> </w:t>
      </w:r>
      <w:r w:rsidRPr="00DC0874">
        <w:rPr>
          <w:rFonts w:asciiTheme="minorHAnsi" w:eastAsia="Calibri" w:hAnsiTheme="minorHAnsi" w:cstheme="minorHAnsi"/>
          <w:b/>
          <w:sz w:val="22"/>
          <w:szCs w:val="22"/>
        </w:rPr>
        <w:t xml:space="preserve">  </w:t>
      </w:r>
      <w:r w:rsidRPr="00DC0874">
        <w:rPr>
          <w:rFonts w:asciiTheme="minorHAnsi" w:eastAsia="Calibri" w:hAnsiTheme="minorHAnsi" w:cstheme="minorHAnsi"/>
          <w:b/>
          <w:bCs/>
          <w:sz w:val="22"/>
          <w:szCs w:val="22"/>
          <w:u w:val="single"/>
          <w:shd w:val="clear" w:color="auto" w:fill="FFFFFF"/>
        </w:rPr>
        <w:t>ΑΝΑΡΤΗΤΕΑ</w:t>
      </w:r>
      <w:r w:rsidRPr="00DC0874">
        <w:rPr>
          <w:rFonts w:asciiTheme="minorHAnsi" w:eastAsia="Calibri" w:hAnsiTheme="minorHAnsi" w:cstheme="minorHAnsi"/>
          <w:b/>
          <w:bCs/>
          <w:sz w:val="22"/>
          <w:szCs w:val="22"/>
          <w:u w:val="single"/>
        </w:rPr>
        <w:t xml:space="preserve"> ΣΤΗ ΔΙΑΥΓΕΙΑ </w:t>
      </w:r>
      <w:r w:rsidRPr="00DC0874">
        <w:rPr>
          <w:rFonts w:asciiTheme="minorHAnsi" w:eastAsia="Calibri" w:hAnsiTheme="minorHAnsi" w:cstheme="minorHAnsi"/>
          <w:b/>
          <w:bCs/>
          <w:sz w:val="22"/>
          <w:szCs w:val="22"/>
        </w:rPr>
        <w:t xml:space="preserve"> </w:t>
      </w:r>
    </w:p>
    <w:p w:rsidR="00555E41" w:rsidRPr="00DC0874" w:rsidRDefault="00555E41" w:rsidP="00555E41">
      <w:pPr>
        <w:pStyle w:val="2"/>
        <w:widowControl w:val="0"/>
        <w:numPr>
          <w:ilvl w:val="1"/>
          <w:numId w:val="0"/>
        </w:numPr>
        <w:tabs>
          <w:tab w:val="num" w:pos="-284"/>
        </w:tabs>
        <w:spacing w:before="4" w:after="4"/>
        <w:rPr>
          <w:rFonts w:asciiTheme="minorHAnsi" w:hAnsiTheme="minorHAnsi" w:cstheme="minorHAnsi"/>
          <w:color w:val="auto"/>
          <w:sz w:val="22"/>
          <w:szCs w:val="22"/>
        </w:rPr>
      </w:pPr>
      <w:r w:rsidRPr="00DC0874">
        <w:rPr>
          <w:rFonts w:asciiTheme="minorHAnsi" w:eastAsia="Calibri" w:hAnsiTheme="minorHAnsi" w:cstheme="minorHAnsi"/>
          <w:color w:val="auto"/>
          <w:position w:val="2"/>
          <w:sz w:val="22"/>
          <w:szCs w:val="22"/>
        </w:rPr>
        <w:t xml:space="preserve">                                                                                                                          ΑΡΙΘΜ.ΠΡΩΤ:  </w:t>
      </w:r>
      <w:r>
        <w:rPr>
          <w:rFonts w:asciiTheme="minorHAnsi" w:eastAsia="Calibri" w:hAnsiTheme="minorHAnsi" w:cstheme="minorHAnsi"/>
          <w:color w:val="auto"/>
          <w:position w:val="2"/>
          <w:sz w:val="22"/>
          <w:szCs w:val="22"/>
        </w:rPr>
        <w:t xml:space="preserve"> </w:t>
      </w:r>
      <w:r w:rsidR="00A81D7D">
        <w:rPr>
          <w:rFonts w:asciiTheme="minorHAnsi" w:eastAsia="Calibri" w:hAnsiTheme="minorHAnsi" w:cstheme="minorHAnsi"/>
          <w:color w:val="auto"/>
          <w:position w:val="2"/>
          <w:sz w:val="22"/>
          <w:szCs w:val="22"/>
        </w:rPr>
        <w:t>3373</w:t>
      </w:r>
    </w:p>
    <w:p w:rsidR="00555E41" w:rsidRPr="00DC0874" w:rsidRDefault="00555E41" w:rsidP="00555E41">
      <w:pPr>
        <w:autoSpaceDE w:val="0"/>
        <w:ind w:hanging="142"/>
        <w:rPr>
          <w:rFonts w:asciiTheme="minorHAnsi" w:hAnsiTheme="minorHAnsi" w:cstheme="minorHAnsi"/>
          <w:sz w:val="22"/>
          <w:szCs w:val="22"/>
        </w:rPr>
      </w:pPr>
      <w:r w:rsidRPr="00DC0874">
        <w:rPr>
          <w:rFonts w:asciiTheme="minorHAnsi" w:eastAsia="Calibri" w:hAnsiTheme="minorHAnsi" w:cstheme="minorHAnsi"/>
          <w:b/>
          <w:bCs/>
          <w:position w:val="2"/>
          <w:sz w:val="22"/>
          <w:szCs w:val="22"/>
        </w:rPr>
        <w:t xml:space="preserve">                                                                                                              </w:t>
      </w:r>
      <w:r w:rsidRPr="00DC0874">
        <w:rPr>
          <w:rFonts w:asciiTheme="minorHAnsi" w:eastAsia="Calibri" w:hAnsiTheme="minorHAnsi" w:cstheme="minorHAnsi"/>
          <w:b/>
          <w:bCs/>
          <w:iCs/>
          <w:position w:val="2"/>
          <w:sz w:val="22"/>
          <w:szCs w:val="22"/>
        </w:rPr>
        <w:t xml:space="preserve">               </w:t>
      </w:r>
      <w:r w:rsidRPr="00DC0874">
        <w:rPr>
          <w:rFonts w:asciiTheme="minorHAnsi" w:eastAsia="Arial" w:hAnsiTheme="minorHAnsi" w:cstheme="minorHAnsi"/>
          <w:b/>
          <w:bCs/>
          <w:position w:val="2"/>
          <w:sz w:val="22"/>
          <w:szCs w:val="22"/>
        </w:rPr>
        <w:t xml:space="preserve">Λιβαδειά </w:t>
      </w:r>
      <w:r w:rsidRPr="00EA7039">
        <w:rPr>
          <w:rFonts w:asciiTheme="minorHAnsi" w:eastAsia="Arial" w:hAnsiTheme="minorHAnsi" w:cstheme="minorHAnsi"/>
          <w:b/>
          <w:bCs/>
          <w:position w:val="2"/>
          <w:sz w:val="22"/>
          <w:szCs w:val="22"/>
        </w:rPr>
        <w:t xml:space="preserve"> 22</w:t>
      </w:r>
      <w:r>
        <w:rPr>
          <w:rFonts w:asciiTheme="minorHAnsi" w:eastAsia="Arial" w:hAnsiTheme="minorHAnsi" w:cstheme="minorHAnsi"/>
          <w:b/>
          <w:bCs/>
          <w:position w:val="2"/>
          <w:sz w:val="22"/>
          <w:szCs w:val="22"/>
        </w:rPr>
        <w:t>/2</w:t>
      </w:r>
      <w:r w:rsidRPr="00DC0874">
        <w:rPr>
          <w:rFonts w:asciiTheme="minorHAnsi" w:eastAsia="Arial" w:hAnsiTheme="minorHAnsi" w:cstheme="minorHAnsi"/>
          <w:b/>
          <w:bCs/>
          <w:position w:val="2"/>
          <w:sz w:val="22"/>
          <w:szCs w:val="22"/>
        </w:rPr>
        <w:t>/2024</w:t>
      </w:r>
    </w:p>
    <w:p w:rsidR="00555E41" w:rsidRPr="00DC0874" w:rsidRDefault="00555E41" w:rsidP="00555E41">
      <w:pPr>
        <w:ind w:hanging="142"/>
        <w:rPr>
          <w:rFonts w:asciiTheme="minorHAnsi" w:hAnsiTheme="minorHAnsi" w:cstheme="minorHAnsi"/>
          <w:sz w:val="22"/>
          <w:szCs w:val="22"/>
        </w:rPr>
      </w:pPr>
      <w:r w:rsidRPr="00DC0874">
        <w:rPr>
          <w:rFonts w:asciiTheme="minorHAnsi" w:eastAsia="Arial" w:hAnsiTheme="minorHAnsi" w:cstheme="minorHAnsi"/>
          <w:b/>
          <w:bCs/>
          <w:iCs/>
          <w:position w:val="2"/>
          <w:sz w:val="22"/>
          <w:szCs w:val="22"/>
        </w:rPr>
        <w:t xml:space="preserve">                                                                                 </w:t>
      </w:r>
      <w:r w:rsidRPr="00DC0874">
        <w:rPr>
          <w:rFonts w:asciiTheme="minorHAnsi" w:eastAsia="Calibri" w:hAnsiTheme="minorHAnsi" w:cstheme="minorHAnsi"/>
          <w:b/>
          <w:bCs/>
          <w:position w:val="2"/>
          <w:sz w:val="22"/>
          <w:szCs w:val="22"/>
        </w:rPr>
        <w:t xml:space="preserve"> </w:t>
      </w:r>
      <w:r w:rsidRPr="00DC0874">
        <w:rPr>
          <w:rFonts w:asciiTheme="minorHAnsi" w:eastAsia="Arial" w:hAnsiTheme="minorHAnsi" w:cstheme="minorHAnsi"/>
          <w:b/>
          <w:bCs/>
          <w:iCs/>
          <w:position w:val="2"/>
          <w:sz w:val="22"/>
          <w:szCs w:val="22"/>
        </w:rPr>
        <w:t xml:space="preserve">    </w:t>
      </w:r>
    </w:p>
    <w:p w:rsidR="00555E41" w:rsidRPr="00DC0874" w:rsidRDefault="00555E41" w:rsidP="00555E41">
      <w:pPr>
        <w:pStyle w:val="a9"/>
        <w:tabs>
          <w:tab w:val="clear" w:pos="4153"/>
          <w:tab w:val="clear" w:pos="8306"/>
          <w:tab w:val="left" w:pos="4110"/>
          <w:tab w:val="left" w:pos="4140"/>
        </w:tabs>
        <w:ind w:hanging="142"/>
        <w:rPr>
          <w:rFonts w:asciiTheme="minorHAnsi" w:hAnsiTheme="minorHAnsi" w:cstheme="minorHAnsi"/>
          <w:sz w:val="22"/>
          <w:szCs w:val="22"/>
        </w:rPr>
      </w:pPr>
      <w:r w:rsidRPr="00DC0874">
        <w:rPr>
          <w:rFonts w:asciiTheme="minorHAnsi" w:eastAsia="Arial" w:hAnsiTheme="minorHAnsi" w:cstheme="minorHAnsi"/>
          <w:b/>
          <w:bCs/>
          <w:position w:val="2"/>
          <w:sz w:val="22"/>
          <w:szCs w:val="22"/>
          <w:u w:val="single"/>
        </w:rPr>
        <w:t xml:space="preserve"> </w:t>
      </w:r>
    </w:p>
    <w:p w:rsidR="00555E41" w:rsidRPr="00DC0874" w:rsidRDefault="00555E41" w:rsidP="00555E41">
      <w:pPr>
        <w:pStyle w:val="a9"/>
        <w:ind w:hanging="142"/>
        <w:jc w:val="center"/>
        <w:outlineLvl w:val="0"/>
        <w:rPr>
          <w:rFonts w:asciiTheme="minorHAnsi" w:hAnsiTheme="minorHAnsi" w:cstheme="minorHAnsi"/>
          <w:sz w:val="22"/>
          <w:szCs w:val="22"/>
        </w:rPr>
      </w:pPr>
      <w:r w:rsidRPr="00DC0874">
        <w:rPr>
          <w:rFonts w:asciiTheme="minorHAnsi" w:hAnsiTheme="minorHAnsi" w:cstheme="minorHAnsi"/>
          <w:b/>
          <w:bCs/>
          <w:sz w:val="22"/>
          <w:szCs w:val="22"/>
          <w:u w:val="single"/>
        </w:rPr>
        <w:t>ΑΠΟΣΠΑΣΜΑ</w:t>
      </w:r>
    </w:p>
    <w:p w:rsidR="00555E41" w:rsidRPr="00DC0874" w:rsidRDefault="00555E41" w:rsidP="00555E41">
      <w:pPr>
        <w:pStyle w:val="a9"/>
        <w:ind w:hanging="142"/>
        <w:jc w:val="center"/>
        <w:rPr>
          <w:rFonts w:asciiTheme="minorHAnsi" w:hAnsiTheme="minorHAnsi" w:cstheme="minorHAnsi"/>
          <w:b/>
          <w:bCs/>
          <w:sz w:val="22"/>
          <w:szCs w:val="22"/>
        </w:rPr>
      </w:pPr>
    </w:p>
    <w:p w:rsidR="00555E41" w:rsidRPr="00DC0874" w:rsidRDefault="00555E41" w:rsidP="00555E41">
      <w:pPr>
        <w:ind w:hanging="142"/>
        <w:jc w:val="center"/>
        <w:rPr>
          <w:rFonts w:asciiTheme="minorHAnsi" w:hAnsiTheme="minorHAnsi" w:cstheme="minorHAnsi"/>
          <w:sz w:val="22"/>
          <w:szCs w:val="22"/>
        </w:rPr>
      </w:pPr>
      <w:r w:rsidRPr="00DC0874">
        <w:rPr>
          <w:rFonts w:asciiTheme="minorHAnsi" w:hAnsiTheme="minorHAnsi" w:cstheme="minorHAnsi"/>
          <w:sz w:val="22"/>
          <w:szCs w:val="22"/>
        </w:rPr>
        <w:t>Από το πρακτικό της αριθμ.2024-</w:t>
      </w:r>
      <w:r>
        <w:rPr>
          <w:rFonts w:asciiTheme="minorHAnsi" w:hAnsiTheme="minorHAnsi" w:cstheme="minorHAnsi"/>
          <w:sz w:val="22"/>
          <w:szCs w:val="22"/>
        </w:rPr>
        <w:t>7</w:t>
      </w:r>
      <w:r w:rsidRPr="00DC0874">
        <w:rPr>
          <w:rFonts w:asciiTheme="minorHAnsi" w:hAnsiTheme="minorHAnsi" w:cstheme="minorHAnsi"/>
          <w:sz w:val="22"/>
          <w:szCs w:val="22"/>
        </w:rPr>
        <w:t>ης   ΤΑΚΤΙΚΗΣ    Συνεδρίασης –</w:t>
      </w:r>
    </w:p>
    <w:p w:rsidR="00555E41" w:rsidRPr="00DC0874" w:rsidRDefault="00555E41" w:rsidP="00555E41">
      <w:pPr>
        <w:ind w:hanging="142"/>
        <w:jc w:val="center"/>
        <w:rPr>
          <w:rFonts w:asciiTheme="minorHAnsi" w:hAnsiTheme="minorHAnsi" w:cstheme="minorHAnsi"/>
          <w:sz w:val="22"/>
          <w:szCs w:val="22"/>
        </w:rPr>
      </w:pPr>
      <w:r w:rsidRPr="00DC0874">
        <w:rPr>
          <w:rFonts w:asciiTheme="minorHAnsi" w:hAnsiTheme="minorHAnsi" w:cstheme="minorHAnsi"/>
          <w:sz w:val="22"/>
          <w:szCs w:val="22"/>
        </w:rPr>
        <w:t xml:space="preserve"> του Δημοτικού Συμβουλίου </w:t>
      </w:r>
      <w:proofErr w:type="spellStart"/>
      <w:r w:rsidRPr="00DC0874">
        <w:rPr>
          <w:rFonts w:asciiTheme="minorHAnsi" w:hAnsiTheme="minorHAnsi" w:cstheme="minorHAnsi"/>
          <w:sz w:val="22"/>
          <w:szCs w:val="22"/>
        </w:rPr>
        <w:t>Λεβαδέων</w:t>
      </w:r>
      <w:proofErr w:type="spellEnd"/>
    </w:p>
    <w:p w:rsidR="00555E41" w:rsidRPr="00DC0874" w:rsidRDefault="00555E41" w:rsidP="00555E41">
      <w:pPr>
        <w:ind w:hanging="142"/>
        <w:jc w:val="center"/>
        <w:rPr>
          <w:rFonts w:asciiTheme="minorHAnsi" w:hAnsiTheme="minorHAnsi" w:cstheme="minorHAnsi"/>
          <w:sz w:val="22"/>
          <w:szCs w:val="22"/>
          <w:u w:val="single"/>
        </w:rPr>
      </w:pPr>
    </w:p>
    <w:p w:rsidR="00555E41" w:rsidRPr="00DC0874" w:rsidRDefault="00555E41" w:rsidP="00555E41">
      <w:pPr>
        <w:ind w:hanging="142"/>
        <w:jc w:val="center"/>
        <w:rPr>
          <w:rFonts w:asciiTheme="minorHAnsi" w:eastAsia="Arial" w:hAnsiTheme="minorHAnsi" w:cstheme="minorHAnsi"/>
          <w:b/>
          <w:bCs/>
          <w:iCs/>
          <w:spacing w:val="-2"/>
          <w:sz w:val="22"/>
          <w:szCs w:val="22"/>
          <w:u w:val="single"/>
          <w:lang w:bidi="hi-IN"/>
        </w:rPr>
      </w:pPr>
      <w:r w:rsidRPr="00DC0874">
        <w:rPr>
          <w:rFonts w:asciiTheme="minorHAnsi" w:hAnsiTheme="minorHAnsi" w:cstheme="minorHAnsi"/>
          <w:b/>
          <w:sz w:val="22"/>
          <w:szCs w:val="22"/>
          <w:u w:val="single"/>
        </w:rPr>
        <w:t xml:space="preserve">Αριθμός απόφασης  </w:t>
      </w:r>
      <w:r>
        <w:rPr>
          <w:rFonts w:asciiTheme="minorHAnsi" w:hAnsiTheme="minorHAnsi" w:cstheme="minorHAnsi"/>
          <w:b/>
          <w:sz w:val="22"/>
          <w:szCs w:val="22"/>
          <w:u w:val="single"/>
        </w:rPr>
        <w:t>36</w:t>
      </w:r>
    </w:p>
    <w:p w:rsidR="00555E41" w:rsidRPr="00DC0874" w:rsidRDefault="00555E41" w:rsidP="00555E41">
      <w:pPr>
        <w:ind w:hanging="142"/>
        <w:jc w:val="center"/>
        <w:rPr>
          <w:rFonts w:asciiTheme="minorHAnsi" w:eastAsia="Arial" w:hAnsiTheme="minorHAnsi" w:cstheme="minorHAnsi"/>
          <w:b/>
          <w:bCs/>
          <w:iCs/>
          <w:spacing w:val="-2"/>
          <w:sz w:val="22"/>
          <w:szCs w:val="22"/>
          <w:u w:val="single"/>
          <w:lang w:bidi="hi-IN"/>
        </w:rPr>
      </w:pPr>
      <w:r w:rsidRPr="00DC0874">
        <w:rPr>
          <w:rStyle w:val="af3"/>
          <w:rFonts w:asciiTheme="minorHAnsi" w:hAnsiTheme="minorHAnsi" w:cstheme="minorHAnsi"/>
          <w:sz w:val="22"/>
          <w:szCs w:val="22"/>
        </w:rPr>
        <w:t xml:space="preserve"> </w:t>
      </w:r>
    </w:p>
    <w:p w:rsidR="00555E41" w:rsidRPr="00154140" w:rsidRDefault="00555E41" w:rsidP="00555E41">
      <w:pPr>
        <w:ind w:left="43"/>
        <w:rPr>
          <w:rFonts w:asciiTheme="minorHAnsi" w:hAnsiTheme="minorHAnsi" w:cstheme="minorHAnsi"/>
          <w:b/>
          <w:bCs/>
          <w:iCs/>
          <w:sz w:val="22"/>
          <w:szCs w:val="22"/>
        </w:rPr>
      </w:pPr>
      <w:r w:rsidRPr="00DC0874">
        <w:rPr>
          <w:rStyle w:val="af3"/>
          <w:rFonts w:asciiTheme="minorHAnsi" w:hAnsiTheme="minorHAnsi" w:cstheme="minorHAnsi"/>
          <w:sz w:val="22"/>
          <w:szCs w:val="22"/>
        </w:rPr>
        <w:t>ΘΕΜΑ</w:t>
      </w:r>
      <w:r w:rsidRPr="00DC0874">
        <w:rPr>
          <w:rFonts w:asciiTheme="minorHAnsi" w:hAnsiTheme="minorHAnsi" w:cstheme="minorHAnsi"/>
          <w:b/>
          <w:sz w:val="22"/>
          <w:szCs w:val="22"/>
        </w:rPr>
        <w:t xml:space="preserve"> :</w:t>
      </w:r>
      <w:r w:rsidRPr="00DC087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Pr="00154140">
        <w:rPr>
          <w:rFonts w:asciiTheme="minorHAnsi" w:eastAsia="Calibri" w:hAnsiTheme="minorHAnsi" w:cstheme="minorHAnsi"/>
          <w:b/>
          <w:bCs/>
          <w:spacing w:val="-3"/>
          <w:sz w:val="22"/>
          <w:szCs w:val="22"/>
          <w:shd w:val="clear" w:color="auto" w:fill="FFFFFF"/>
        </w:rPr>
        <w:t xml:space="preserve">Έγκριση Έκθεσης Αποτελεσμάτων εκτέλεσης προϋπολογισμού </w:t>
      </w:r>
      <w:proofErr w:type="spellStart"/>
      <w:r w:rsidRPr="00154140">
        <w:rPr>
          <w:rFonts w:asciiTheme="minorHAnsi" w:eastAsia="Calibri" w:hAnsiTheme="minorHAnsi" w:cstheme="minorHAnsi"/>
          <w:b/>
          <w:bCs/>
          <w:spacing w:val="-3"/>
          <w:sz w:val="22"/>
          <w:szCs w:val="22"/>
          <w:shd w:val="clear" w:color="auto" w:fill="FFFFFF"/>
        </w:rPr>
        <w:t>Δ΄τριμήνου</w:t>
      </w:r>
      <w:proofErr w:type="spellEnd"/>
      <w:r w:rsidRPr="00154140">
        <w:rPr>
          <w:rFonts w:asciiTheme="minorHAnsi" w:eastAsia="Calibri" w:hAnsiTheme="minorHAnsi" w:cstheme="minorHAnsi"/>
          <w:b/>
          <w:bCs/>
          <w:spacing w:val="-3"/>
          <w:sz w:val="22"/>
          <w:szCs w:val="22"/>
          <w:shd w:val="clear" w:color="auto" w:fill="FFFFFF"/>
        </w:rPr>
        <w:t xml:space="preserve"> 2023 (Η </w:t>
      </w:r>
      <w:proofErr w:type="spellStart"/>
      <w:r w:rsidRPr="00154140">
        <w:rPr>
          <w:rFonts w:asciiTheme="minorHAnsi" w:hAnsiTheme="minorHAnsi" w:cstheme="minorHAnsi"/>
          <w:b/>
          <w:bCs/>
          <w:iCs/>
          <w:sz w:val="22"/>
          <w:szCs w:val="22"/>
        </w:rPr>
        <w:t>αριθμ</w:t>
      </w:r>
      <w:proofErr w:type="spellEnd"/>
      <w:r w:rsidRPr="00154140">
        <w:rPr>
          <w:rFonts w:asciiTheme="minorHAnsi" w:hAnsiTheme="minorHAnsi" w:cstheme="minorHAnsi"/>
          <w:b/>
          <w:bCs/>
          <w:iCs/>
          <w:sz w:val="22"/>
          <w:szCs w:val="22"/>
        </w:rPr>
        <w:t>. 37/2024 Απόφαση της Δημοτικής Επιτροπής)</w:t>
      </w:r>
    </w:p>
    <w:p w:rsidR="00555E41" w:rsidRPr="00B31665" w:rsidRDefault="00555E41" w:rsidP="00555E41">
      <w:pPr>
        <w:ind w:left="43"/>
        <w:rPr>
          <w:rFonts w:asciiTheme="minorHAnsi" w:hAnsiTheme="minorHAnsi" w:cstheme="minorHAnsi"/>
          <w:bCs/>
          <w:iCs/>
          <w:sz w:val="22"/>
          <w:szCs w:val="22"/>
        </w:rPr>
      </w:pPr>
    </w:p>
    <w:p w:rsidR="00555E41" w:rsidRPr="00C56C53" w:rsidRDefault="00555E41" w:rsidP="00555E41">
      <w:pPr>
        <w:tabs>
          <w:tab w:val="left" w:pos="6237"/>
        </w:tabs>
        <w:suppressAutoHyphens/>
        <w:snapToGrid w:val="0"/>
        <w:ind w:left="43"/>
        <w:jc w:val="both"/>
        <w:rPr>
          <w:rFonts w:asciiTheme="minorHAnsi" w:hAnsiTheme="minorHAnsi" w:cstheme="minorHAnsi"/>
          <w:b/>
          <w:sz w:val="22"/>
          <w:szCs w:val="22"/>
        </w:rPr>
      </w:pPr>
    </w:p>
    <w:p w:rsidR="00555E41" w:rsidRPr="00DC0874" w:rsidRDefault="00555E41" w:rsidP="00555E41">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21</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Φεβρ</w:t>
      </w:r>
      <w:r w:rsidRPr="00DC0874">
        <w:rPr>
          <w:rStyle w:val="FontStyle17"/>
          <w:rFonts w:asciiTheme="minorHAnsi" w:eastAsia="Calibri" w:hAnsiTheme="minorHAnsi" w:cstheme="minorHAnsi"/>
          <w:spacing w:val="-3"/>
        </w:rPr>
        <w:t xml:space="preserve">ουαρίου 2024, ημέρα </w:t>
      </w:r>
      <w:r>
        <w:rPr>
          <w:rStyle w:val="FontStyle17"/>
          <w:rFonts w:asciiTheme="minorHAnsi" w:eastAsia="Calibri" w:hAnsiTheme="minorHAnsi" w:cstheme="minorHAnsi"/>
          <w:spacing w:val="-3"/>
        </w:rPr>
        <w:t>Τετάρτη</w:t>
      </w:r>
      <w:r w:rsidRPr="00DC0874">
        <w:rPr>
          <w:rStyle w:val="FontStyle17"/>
          <w:rFonts w:asciiTheme="minorHAnsi" w:eastAsia="Calibri" w:hAnsiTheme="minorHAnsi" w:cstheme="minorHAnsi"/>
          <w:spacing w:val="-3"/>
        </w:rPr>
        <w:t xml:space="preserve">   και ώρα  1</w:t>
      </w:r>
      <w:r>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rPr>
        <w:t xml:space="preserve">:00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Pr>
          <w:rStyle w:val="FontStyle17"/>
          <w:rFonts w:asciiTheme="minorHAnsi" w:eastAsia="Calibri" w:hAnsiTheme="minorHAnsi" w:cstheme="minorHAnsi"/>
          <w:spacing w:val="-3"/>
        </w:rPr>
        <w:t>3004</w:t>
      </w:r>
      <w:r w:rsidRPr="00DC0874">
        <w:rPr>
          <w:rStyle w:val="FontStyle17"/>
          <w:rFonts w:asciiTheme="minorHAnsi" w:eastAsia="Calibri" w:hAnsiTheme="minorHAnsi" w:cstheme="minorHAnsi"/>
          <w:spacing w:val="-3"/>
        </w:rPr>
        <w:t>/</w:t>
      </w:r>
      <w:r>
        <w:rPr>
          <w:rStyle w:val="FontStyle17"/>
          <w:rFonts w:asciiTheme="minorHAnsi" w:eastAsia="Calibri" w:hAnsiTheme="minorHAnsi" w:cstheme="minorHAnsi"/>
          <w:spacing w:val="-3"/>
        </w:rPr>
        <w:t>16-2</w:t>
      </w:r>
      <w:r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κας.Χέβα</w:t>
      </w:r>
      <w:proofErr w:type="spellEnd"/>
      <w:r w:rsidRPr="00DC0874">
        <w:rPr>
          <w:rStyle w:val="FontStyle17"/>
          <w:rFonts w:asciiTheme="minorHAnsi" w:eastAsia="Calibri" w:hAnsiTheme="minorHAnsi" w:cstheme="minorHAnsi"/>
          <w:spacing w:val="-3"/>
        </w:rPr>
        <w:t xml:space="preserve"> Αθανασίας (</w:t>
      </w:r>
      <w:proofErr w:type="spellStart"/>
      <w:r w:rsidRPr="00DC0874">
        <w:rPr>
          <w:rStyle w:val="FontStyle17"/>
          <w:rFonts w:asciiTheme="minorHAnsi" w:eastAsia="Calibri" w:hAnsiTheme="minorHAnsi" w:cstheme="minorHAnsi"/>
          <w:spacing w:val="-3"/>
        </w:rPr>
        <w:t>Νάνσυ</w:t>
      </w:r>
      <w:proofErr w:type="spellEnd"/>
      <w:r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sidR="003C7F4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DC0874">
        <w:rPr>
          <w:rStyle w:val="FontStyle17"/>
          <w:rFonts w:asciiTheme="minorHAnsi" w:eastAsia="Calibri" w:hAnsiTheme="minorHAnsi" w:cstheme="minorHAnsi"/>
          <w:spacing w:val="-3"/>
        </w:rPr>
        <w:t>α΄και</w:t>
      </w:r>
      <w:proofErr w:type="spellEnd"/>
      <w:r w:rsidRPr="00DC0874">
        <w:rPr>
          <w:rStyle w:val="FontStyle17"/>
          <w:rFonts w:asciiTheme="minorHAnsi" w:eastAsia="Calibri" w:hAnsiTheme="minorHAnsi" w:cstheme="minorHAnsi"/>
          <w:spacing w:val="-3"/>
        </w:rPr>
        <w:t xml:space="preserve"> </w:t>
      </w:r>
      <w:proofErr w:type="spellStart"/>
      <w:r w:rsidRPr="00DC0874">
        <w:rPr>
          <w:rStyle w:val="FontStyle17"/>
          <w:rFonts w:asciiTheme="minorHAnsi" w:eastAsia="Calibri" w:hAnsiTheme="minorHAnsi" w:cstheme="minorHAnsi"/>
          <w:spacing w:val="-3"/>
        </w:rPr>
        <w:t>β¨βαθμού</w:t>
      </w:r>
      <w:proofErr w:type="spellEnd"/>
      <w:r w:rsidRPr="00DC0874">
        <w:rPr>
          <w:rStyle w:val="FontStyle17"/>
          <w:rFonts w:asciiTheme="minorHAnsi" w:eastAsia="Calibri" w:hAnsiTheme="minorHAnsi" w:cstheme="minorHAnsi"/>
          <w:spacing w:val="-3"/>
        </w:rPr>
        <w:t>, …..και λοιπές διατάξεις του Υπουργείου Εσωτερικών».</w:t>
      </w:r>
    </w:p>
    <w:p w:rsidR="00555E41" w:rsidRPr="00555E41" w:rsidRDefault="00555E41" w:rsidP="00555E41">
      <w:pPr>
        <w:pStyle w:val="Default"/>
        <w:jc w:val="both"/>
        <w:rPr>
          <w:rStyle w:val="FontStyle17"/>
          <w:rFonts w:asciiTheme="minorHAnsi" w:eastAsia="Arial" w:hAnsiTheme="minorHAnsi" w:cstheme="minorHAnsi"/>
          <w:iCs/>
          <w:spacing w:val="-3"/>
          <w:lang w:val="el-GR"/>
        </w:rPr>
      </w:pPr>
      <w:r w:rsidRPr="00555E41">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555E41">
        <w:rPr>
          <w:rStyle w:val="FontStyle17"/>
          <w:rFonts w:asciiTheme="minorHAnsi" w:eastAsia="Arial" w:hAnsiTheme="minorHAnsi" w:cstheme="minorHAnsi"/>
          <w:spacing w:val="-3"/>
          <w:lang w:val="el-GR"/>
        </w:rPr>
        <w:t>ιαπιστώθηκε   ότι υπάρχει νόμιμη απαρτία, επειδή σε σύνολο 25  συμβούλων ήταν παρόντες  οι παρακάτω αναφερόμενοι  2</w:t>
      </w:r>
      <w:r w:rsidRPr="004E64CA">
        <w:rPr>
          <w:rStyle w:val="FontStyle17"/>
          <w:rFonts w:asciiTheme="minorHAnsi" w:eastAsia="Arial" w:hAnsiTheme="minorHAnsi" w:cstheme="minorHAnsi"/>
          <w:spacing w:val="-3"/>
          <w:lang w:val="el-GR"/>
        </w:rPr>
        <w:t>1</w:t>
      </w:r>
      <w:r w:rsidRPr="00555E41">
        <w:rPr>
          <w:rStyle w:val="FontStyle17"/>
          <w:rFonts w:asciiTheme="minorHAnsi" w:eastAsia="Arial" w:hAnsiTheme="minorHAnsi" w:cstheme="minorHAnsi"/>
          <w:spacing w:val="-3"/>
          <w:lang w:val="el-GR"/>
        </w:rPr>
        <w:t xml:space="preserve"> δημοτικοί σύμβουλοι  :</w:t>
      </w:r>
    </w:p>
    <w:p w:rsidR="00555E41" w:rsidRPr="004E64CA" w:rsidRDefault="00555E41" w:rsidP="00555E41">
      <w:pPr>
        <w:tabs>
          <w:tab w:val="left" w:pos="0"/>
        </w:tabs>
        <w:ind w:left="15" w:right="30" w:firstLine="425"/>
        <w:jc w:val="both"/>
        <w:rPr>
          <w:rStyle w:val="FontStyle17"/>
          <w:rFonts w:asciiTheme="minorHAnsi" w:eastAsia="Arial" w:hAnsiTheme="minorHAnsi" w:cstheme="minorHAnsi"/>
          <w:iCs/>
          <w:spacing w:val="-3"/>
        </w:rPr>
      </w:pPr>
      <w:r w:rsidRPr="004E64CA">
        <w:rPr>
          <w:rFonts w:asciiTheme="minorHAnsi" w:hAnsiTheme="minorHAnsi" w:cstheme="minorHAnsi"/>
          <w:sz w:val="22"/>
          <w:szCs w:val="22"/>
        </w:rPr>
        <w:t xml:space="preserve"> </w:t>
      </w:r>
      <w:r w:rsidRPr="004E64CA">
        <w:rPr>
          <w:rFonts w:asciiTheme="minorHAnsi" w:hAnsiTheme="minorHAnsi" w:cstheme="minorHAnsi"/>
          <w:bCs/>
          <w:sz w:val="22"/>
          <w:szCs w:val="22"/>
        </w:rPr>
        <w:t xml:space="preserve"> </w:t>
      </w:r>
    </w:p>
    <w:p w:rsidR="00555E41" w:rsidRPr="004E64CA" w:rsidRDefault="00555E41" w:rsidP="00555E41">
      <w:pPr>
        <w:ind w:left="426" w:hanging="709"/>
        <w:rPr>
          <w:rFonts w:asciiTheme="minorHAnsi" w:hAnsiTheme="minorHAnsi" w:cstheme="minorHAnsi"/>
          <w:sz w:val="22"/>
          <w:szCs w:val="22"/>
        </w:rPr>
      </w:pPr>
      <w:r w:rsidRPr="004E64CA">
        <w:rPr>
          <w:rStyle w:val="FontStyle17"/>
          <w:rFonts w:asciiTheme="minorHAnsi" w:eastAsia="Arial" w:hAnsiTheme="minorHAnsi" w:cstheme="minorHAnsi"/>
          <w:iCs/>
          <w:spacing w:val="-3"/>
        </w:rPr>
        <w:t xml:space="preserve">                   </w:t>
      </w:r>
      <w:r w:rsidRPr="004E64CA">
        <w:rPr>
          <w:rFonts w:asciiTheme="minorHAnsi" w:hAnsiTheme="minorHAnsi" w:cstheme="minorHAnsi"/>
          <w:b/>
          <w:bCs/>
          <w:sz w:val="22"/>
          <w:szCs w:val="22"/>
        </w:rPr>
        <w:t>ΠΑΡΟΝΤΕΣ</w:t>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t xml:space="preserve">                          ΑΠΟΝΤΕΣ </w:t>
      </w:r>
      <w:r w:rsidRPr="004E64C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ΑΓΝΙΑΔΗΣ ΠΑΝΑΓΙΩΤΗΣ ( ΝΟΤΗΣ )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r w:rsidRPr="004E64CA">
              <w:rPr>
                <w:rFonts w:asciiTheme="minorHAnsi" w:hAnsiTheme="minorHAnsi" w:cstheme="minorHAnsi"/>
                <w:sz w:val="22"/>
                <w:szCs w:val="22"/>
              </w:rPr>
              <w:t>1</w:t>
            </w: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lang w:val="en-US"/>
              </w:rPr>
            </w:pPr>
            <w:r w:rsidRPr="004E64CA">
              <w:rPr>
                <w:rFonts w:asciiTheme="minorHAnsi" w:hAnsiTheme="minorHAnsi" w:cstheme="minorHAnsi"/>
                <w:sz w:val="22"/>
                <w:szCs w:val="22"/>
              </w:rPr>
              <w:t xml:space="preserve">ΓΚΩΝΙΑΣ ΚΩΝΣΤΑΝΤΙΝΟΣ </w:t>
            </w:r>
            <w:r w:rsidRPr="004E64CA">
              <w:rPr>
                <w:rFonts w:asciiTheme="minorHAnsi" w:hAnsiTheme="minorHAnsi" w:cstheme="minorHAnsi"/>
                <w:sz w:val="22"/>
                <w:szCs w:val="22"/>
                <w:lang w:val="en-US"/>
              </w:rPr>
              <w:t xml:space="preserve"> </w:t>
            </w: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ΙΩΑΝΝΙΔΗΣ ΒΑΣΙΛΕΙΟΣ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r w:rsidRPr="004E64CA">
              <w:rPr>
                <w:rFonts w:asciiTheme="minorHAnsi" w:hAnsiTheme="minorHAnsi" w:cstheme="minorHAnsi"/>
                <w:sz w:val="22"/>
                <w:szCs w:val="22"/>
                <w:lang w:val="en-US"/>
              </w:rPr>
              <w:t>2</w:t>
            </w:r>
            <w:r w:rsidRPr="004E64CA">
              <w:rPr>
                <w:rFonts w:asciiTheme="minorHAnsi" w:hAnsiTheme="minorHAnsi" w:cstheme="minorHAnsi"/>
                <w:sz w:val="22"/>
                <w:szCs w:val="22"/>
              </w:rPr>
              <w:t xml:space="preserve"> </w:t>
            </w:r>
          </w:p>
        </w:tc>
        <w:tc>
          <w:tcPr>
            <w:tcW w:w="354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ΚΑΤΗΣ ΧΑΡΑΛΑΜΠΟΣ  </w:t>
            </w: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ΚΑΛΛΙΑΝΤΑΣΗΣ ΧΡΗΣΤΟΣ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r w:rsidRPr="004E64CA">
              <w:rPr>
                <w:rFonts w:asciiTheme="minorHAnsi" w:hAnsiTheme="minorHAnsi" w:cstheme="minorHAnsi"/>
                <w:sz w:val="22"/>
                <w:szCs w:val="22"/>
              </w:rPr>
              <w:t>3</w:t>
            </w: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r w:rsidRPr="004E64CA">
              <w:rPr>
                <w:rFonts w:asciiTheme="minorHAnsi" w:hAnsiTheme="minorHAnsi" w:cstheme="minorHAnsi"/>
                <w:sz w:val="22"/>
                <w:szCs w:val="22"/>
              </w:rPr>
              <w:t xml:space="preserve">ΤΑΓΚΑΛΕΓΚΑΣ ΙΩΑΝΝΗΣ    </w:t>
            </w: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ΚΑΦΡΙΤΣΑΣ ΔΗΜΗΤΡΙΟΣ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r w:rsidRPr="004E64CA">
              <w:rPr>
                <w:rFonts w:asciiTheme="minorHAnsi" w:hAnsiTheme="minorHAnsi" w:cstheme="minorHAnsi"/>
                <w:sz w:val="22"/>
                <w:szCs w:val="22"/>
              </w:rPr>
              <w:t>4</w:t>
            </w: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r w:rsidRPr="004E64CA">
              <w:rPr>
                <w:rFonts w:asciiTheme="minorHAnsi" w:hAnsiTheme="minorHAnsi" w:cstheme="minorHAnsi"/>
                <w:sz w:val="22"/>
                <w:szCs w:val="22"/>
              </w:rPr>
              <w:t>ΔΗΜΟΥ ΙΩΑΝΝΗΣ</w:t>
            </w:r>
          </w:p>
        </w:tc>
      </w:tr>
      <w:tr w:rsidR="00555E41" w:rsidRPr="004E64CA" w:rsidTr="00555E41">
        <w:trPr>
          <w:trHeight w:hRule="exact" w:val="562"/>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ΛΙΑΝΟΣ ΓΕΩΡΓΙΟΣ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617"/>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ΠΑΠΑΒΑΣΙΛΕΙΟΥ ΑΙΚΑΤΕΡΙΝΗ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r w:rsidRPr="004E64CA">
              <w:rPr>
                <w:rFonts w:asciiTheme="minorHAnsi" w:hAnsiTheme="minorHAnsi" w:cstheme="minorHAnsi"/>
                <w:sz w:val="22"/>
                <w:szCs w:val="22"/>
              </w:rPr>
              <w:t xml:space="preserve">Οι  οποίοι δεν παραβρέθηκαν </w:t>
            </w:r>
          </w:p>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555E41" w:rsidRPr="004E64CA" w:rsidRDefault="00555E41" w:rsidP="00374338">
            <w:pPr>
              <w:rPr>
                <w:rFonts w:asciiTheme="minorHAnsi" w:hAnsiTheme="minorHAnsi" w:cstheme="minorHAnsi"/>
                <w:sz w:val="22"/>
                <w:szCs w:val="22"/>
              </w:rPr>
            </w:pPr>
            <w:r w:rsidRPr="004E64CA">
              <w:rPr>
                <w:rFonts w:asciiTheme="minorHAnsi" w:hAnsiTheme="minorHAnsi" w:cstheme="minorHAnsi"/>
                <w:sz w:val="22"/>
                <w:szCs w:val="22"/>
              </w:rPr>
              <w:t>ΠΛΙΑΚΟΣΤΑΜΟΣ ΚΩΝ</w:t>
            </w:r>
            <w:r w:rsidR="00374338">
              <w:rPr>
                <w:rFonts w:asciiTheme="minorHAnsi" w:hAnsiTheme="minorHAnsi" w:cstheme="minorHAnsi"/>
                <w:sz w:val="22"/>
                <w:szCs w:val="22"/>
              </w:rPr>
              <w:t>/</w:t>
            </w:r>
            <w:r w:rsidRPr="004E64CA">
              <w:rPr>
                <w:rFonts w:asciiTheme="minorHAnsi" w:hAnsiTheme="minorHAnsi" w:cstheme="minorHAnsi"/>
                <w:sz w:val="22"/>
                <w:szCs w:val="22"/>
              </w:rPr>
              <w:t xml:space="preserve">ΝΟΣ  </w:t>
            </w:r>
            <w:r w:rsidR="00D01C0D">
              <w:rPr>
                <w:rFonts w:asciiTheme="minorHAnsi" w:hAnsiTheme="minorHAnsi" w:cstheme="minorHAnsi"/>
                <w:sz w:val="22"/>
                <w:szCs w:val="22"/>
              </w:rPr>
              <w:t xml:space="preserve"> </w:t>
            </w:r>
            <w:r w:rsidR="00374338" w:rsidRPr="004E64CA">
              <w:rPr>
                <w:rFonts w:asciiTheme="minorHAnsi" w:hAnsiTheme="minorHAnsi" w:cstheme="minorHAnsi"/>
                <w:sz w:val="22"/>
                <w:szCs w:val="22"/>
              </w:rPr>
              <w:t>(απών 4</w:t>
            </w:r>
            <w:r w:rsidR="00374338" w:rsidRPr="004E64CA">
              <w:rPr>
                <w:rFonts w:asciiTheme="minorHAnsi" w:hAnsiTheme="minorHAnsi" w:cstheme="minorHAnsi"/>
                <w:sz w:val="22"/>
                <w:szCs w:val="22"/>
                <w:vertAlign w:val="superscript"/>
              </w:rPr>
              <w:t>ο</w:t>
            </w:r>
            <w:r w:rsidR="00374338" w:rsidRPr="004E64CA">
              <w:rPr>
                <w:rFonts w:asciiTheme="minorHAnsi" w:hAnsiTheme="minorHAnsi" w:cstheme="minorHAnsi"/>
                <w:sz w:val="22"/>
                <w:szCs w:val="22"/>
              </w:rPr>
              <w:t xml:space="preserve"> </w:t>
            </w:r>
            <w:r w:rsidR="00374338">
              <w:rPr>
                <w:rFonts w:asciiTheme="minorHAnsi" w:hAnsiTheme="minorHAnsi" w:cstheme="minorHAnsi"/>
                <w:sz w:val="22"/>
                <w:szCs w:val="22"/>
              </w:rPr>
              <w:t xml:space="preserve">-23 Πίνακα </w:t>
            </w:r>
            <w:r w:rsidR="00374338"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r w:rsidRPr="004E64CA">
              <w:rPr>
                <w:rFonts w:asciiTheme="minorHAnsi" w:hAnsiTheme="minorHAnsi" w:cstheme="minorHAnsi"/>
                <w:sz w:val="22"/>
                <w:szCs w:val="22"/>
              </w:rPr>
              <w:t>αν και κλήθηκαν  νόμιμα</w:t>
            </w: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ΠΟΛΥΤΑΡΧΟΥ ΛΟΥΚΑΣ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ΤΖΑΘΑΣ ΓΕΩΡΓΙΟΣ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ΤΖΟΥΒΑΡΑΣ ΝΙΚΟΛΑΟΣ  </w:t>
            </w:r>
          </w:p>
        </w:tc>
        <w:tc>
          <w:tcPr>
            <w:tcW w:w="672" w:type="dxa"/>
            <w:shd w:val="clear" w:color="auto" w:fill="FFFFFF"/>
          </w:tcPr>
          <w:p w:rsidR="00555E41" w:rsidRPr="004E64CA" w:rsidRDefault="00555E41" w:rsidP="00555E41">
            <w:pPr>
              <w:pStyle w:val="af5"/>
              <w:snapToGrid w:val="0"/>
              <w:ind w:right="-197"/>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ΤΟΛΙΑΣ ΔΗΜΗΤΡΙΟΣ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ΤΟΥΜΑΡΑΣ ΒΑΣΙΛΕΙΟΣ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ΧΕΒΑ ΑΘΑΝΑΣΙΑ ( ΝΑΝΣΥ)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ΚΑΛΟΓΡΗΑΣ ΑΘΑΝΑΣΙΟΣ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ΜΗΤΑΣ ΑΛΕΞΑΝΔΡΟΣ</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ΜΕΡΤΖΑΝΗΣ ΚΩΝ/ΝΟΣ</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 xml:space="preserve">ΜΙΧΑΣ ΔΗΜΗΤΡΙΟΣ   </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ΣΑΓΙΑΝΝΗΣ ΜΙΧΑΗΛ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ΓΕΡΟΝΙΚΟΛΟΥ ΛΑΜΠΡΙΝΗ   (απούσα</w:t>
            </w:r>
            <w:r>
              <w:rPr>
                <w:rFonts w:asciiTheme="minorHAnsi" w:hAnsiTheme="minorHAnsi" w:cstheme="minorHAnsi"/>
                <w:sz w:val="22"/>
                <w:szCs w:val="22"/>
              </w:rPr>
              <w:t xml:space="preserve">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4E64CA"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4E64CA" w:rsidRDefault="00555E41" w:rsidP="00966BED">
            <w:pPr>
              <w:rPr>
                <w:rFonts w:asciiTheme="minorHAnsi" w:hAnsiTheme="minorHAnsi" w:cstheme="minorHAnsi"/>
                <w:sz w:val="22"/>
                <w:szCs w:val="22"/>
              </w:rPr>
            </w:pPr>
            <w:r w:rsidRPr="004E64CA">
              <w:rPr>
                <w:rFonts w:asciiTheme="minorHAnsi" w:hAnsiTheme="minorHAnsi" w:cstheme="minorHAnsi"/>
                <w:sz w:val="22"/>
                <w:szCs w:val="22"/>
              </w:rPr>
              <w:t xml:space="preserve">ΑΡΚΟΥΜΑΝΗΣ ΠΕΤΡΟΣ   </w:t>
            </w:r>
            <w:r w:rsidR="00966BED" w:rsidRPr="004E64CA">
              <w:rPr>
                <w:rFonts w:asciiTheme="minorHAnsi" w:hAnsiTheme="minorHAnsi" w:cstheme="minorHAnsi"/>
                <w:sz w:val="22"/>
                <w:szCs w:val="22"/>
              </w:rPr>
              <w:t>(απ</w:t>
            </w:r>
            <w:r w:rsidR="00966BED">
              <w:rPr>
                <w:rFonts w:asciiTheme="minorHAnsi" w:hAnsiTheme="minorHAnsi" w:cstheme="minorHAnsi"/>
                <w:sz w:val="22"/>
                <w:szCs w:val="22"/>
              </w:rPr>
              <w:t>ών 5,6,8,9</w:t>
            </w:r>
            <w:r w:rsidR="00966BED" w:rsidRPr="004E64CA">
              <w:rPr>
                <w:rFonts w:asciiTheme="minorHAnsi" w:hAnsiTheme="minorHAnsi" w:cstheme="minorHAnsi"/>
                <w:sz w:val="22"/>
                <w:szCs w:val="22"/>
                <w:vertAlign w:val="superscript"/>
              </w:rPr>
              <w:t>ο</w:t>
            </w:r>
            <w:r w:rsidR="00966BED" w:rsidRPr="004E64CA">
              <w:rPr>
                <w:rFonts w:asciiTheme="minorHAnsi" w:hAnsiTheme="minorHAnsi" w:cstheme="minorHAnsi"/>
                <w:sz w:val="22"/>
                <w:szCs w:val="22"/>
              </w:rPr>
              <w:t xml:space="preserve"> </w:t>
            </w:r>
            <w:r w:rsidR="00966BED">
              <w:rPr>
                <w:rFonts w:asciiTheme="minorHAnsi" w:hAnsiTheme="minorHAnsi" w:cstheme="minorHAnsi"/>
                <w:sz w:val="22"/>
                <w:szCs w:val="22"/>
              </w:rPr>
              <w:t xml:space="preserve">Πίνακα </w:t>
            </w:r>
            <w:r w:rsidR="00966BED" w:rsidRPr="004E64CA">
              <w:rPr>
                <w:rFonts w:asciiTheme="minorHAnsi" w:hAnsiTheme="minorHAnsi" w:cstheme="minorHAnsi"/>
                <w:sz w:val="22"/>
                <w:szCs w:val="22"/>
              </w:rPr>
              <w:t>ΘΗΔ)</w:t>
            </w:r>
          </w:p>
        </w:tc>
        <w:tc>
          <w:tcPr>
            <w:tcW w:w="672" w:type="dxa"/>
            <w:shd w:val="clear" w:color="auto" w:fill="FFFFFF"/>
          </w:tcPr>
          <w:p w:rsidR="00555E41" w:rsidRPr="004E64CA"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4E64CA" w:rsidRDefault="00555E41" w:rsidP="00555E41">
            <w:pPr>
              <w:snapToGrid w:val="0"/>
              <w:rPr>
                <w:rFonts w:asciiTheme="minorHAnsi" w:hAnsiTheme="minorHAnsi" w:cstheme="minorHAnsi"/>
                <w:sz w:val="22"/>
                <w:szCs w:val="22"/>
              </w:rPr>
            </w:pPr>
          </w:p>
        </w:tc>
      </w:tr>
      <w:tr w:rsidR="00555E41" w:rsidRPr="00DC0874" w:rsidTr="00555E41">
        <w:trPr>
          <w:trHeight w:hRule="exact" w:val="539"/>
        </w:trPr>
        <w:tc>
          <w:tcPr>
            <w:tcW w:w="993" w:type="dxa"/>
            <w:shd w:val="clear" w:color="auto" w:fill="FFFFFF"/>
          </w:tcPr>
          <w:p w:rsidR="00555E41" w:rsidRPr="004E64CA" w:rsidRDefault="00555E41" w:rsidP="00555E41">
            <w:pPr>
              <w:pStyle w:val="af5"/>
              <w:widowControl/>
              <w:numPr>
                <w:ilvl w:val="0"/>
                <w:numId w:val="8"/>
              </w:numPr>
              <w:suppressLineNumbers/>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55E41" w:rsidRPr="00DC0874" w:rsidRDefault="00555E41" w:rsidP="00555E41">
            <w:pPr>
              <w:rPr>
                <w:rFonts w:asciiTheme="minorHAnsi" w:hAnsiTheme="minorHAnsi" w:cstheme="minorHAnsi"/>
                <w:sz w:val="22"/>
                <w:szCs w:val="22"/>
              </w:rPr>
            </w:pPr>
            <w:r w:rsidRPr="004E64CA">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r w:rsidR="00966BED" w:rsidRPr="004E64CA">
              <w:rPr>
                <w:rFonts w:asciiTheme="minorHAnsi" w:hAnsiTheme="minorHAnsi" w:cstheme="minorHAnsi"/>
                <w:sz w:val="22"/>
                <w:szCs w:val="22"/>
              </w:rPr>
              <w:t>(απ</w:t>
            </w:r>
            <w:r w:rsidR="00A306A3">
              <w:rPr>
                <w:rFonts w:asciiTheme="minorHAnsi" w:hAnsiTheme="minorHAnsi" w:cstheme="minorHAnsi"/>
                <w:sz w:val="22"/>
                <w:szCs w:val="22"/>
              </w:rPr>
              <w:t>ών</w:t>
            </w:r>
            <w:r w:rsidR="00966BED">
              <w:rPr>
                <w:rFonts w:asciiTheme="minorHAnsi" w:hAnsiTheme="minorHAnsi" w:cstheme="minorHAnsi"/>
                <w:sz w:val="22"/>
                <w:szCs w:val="22"/>
              </w:rPr>
              <w:t xml:space="preserve"> 5,6,8,9</w:t>
            </w:r>
            <w:r w:rsidR="00966BED" w:rsidRPr="004E64CA">
              <w:rPr>
                <w:rFonts w:asciiTheme="minorHAnsi" w:hAnsiTheme="minorHAnsi" w:cstheme="minorHAnsi"/>
                <w:sz w:val="22"/>
                <w:szCs w:val="22"/>
                <w:vertAlign w:val="superscript"/>
              </w:rPr>
              <w:t>ο</w:t>
            </w:r>
            <w:r w:rsidR="00966BED" w:rsidRPr="004E64CA">
              <w:rPr>
                <w:rFonts w:asciiTheme="minorHAnsi" w:hAnsiTheme="minorHAnsi" w:cstheme="minorHAnsi"/>
                <w:sz w:val="22"/>
                <w:szCs w:val="22"/>
              </w:rPr>
              <w:t xml:space="preserve"> </w:t>
            </w:r>
            <w:r w:rsidR="00966BED">
              <w:rPr>
                <w:rFonts w:asciiTheme="minorHAnsi" w:hAnsiTheme="minorHAnsi" w:cstheme="minorHAnsi"/>
                <w:sz w:val="22"/>
                <w:szCs w:val="22"/>
              </w:rPr>
              <w:t xml:space="preserve">Πίνακα </w:t>
            </w:r>
            <w:r w:rsidR="00966BED" w:rsidRPr="004E64CA">
              <w:rPr>
                <w:rFonts w:asciiTheme="minorHAnsi" w:hAnsiTheme="minorHAnsi" w:cstheme="minorHAnsi"/>
                <w:sz w:val="22"/>
                <w:szCs w:val="22"/>
              </w:rPr>
              <w:t>ΘΗΔ)</w:t>
            </w:r>
          </w:p>
          <w:p w:rsidR="00555E41" w:rsidRPr="00DC0874" w:rsidRDefault="00555E41" w:rsidP="00555E41">
            <w:pPr>
              <w:rPr>
                <w:rFonts w:asciiTheme="minorHAnsi" w:hAnsiTheme="minorHAnsi" w:cstheme="minorHAnsi"/>
                <w:sz w:val="22"/>
                <w:szCs w:val="22"/>
              </w:rPr>
            </w:pPr>
          </w:p>
          <w:p w:rsidR="00555E41" w:rsidRPr="00DC0874" w:rsidRDefault="00555E41" w:rsidP="00555E41">
            <w:pPr>
              <w:rPr>
                <w:rFonts w:asciiTheme="minorHAnsi" w:hAnsiTheme="minorHAnsi" w:cstheme="minorHAnsi"/>
                <w:sz w:val="22"/>
                <w:szCs w:val="22"/>
              </w:rPr>
            </w:pPr>
          </w:p>
          <w:p w:rsidR="00555E41" w:rsidRPr="00DC0874" w:rsidRDefault="00555E41" w:rsidP="00555E41">
            <w:pPr>
              <w:rPr>
                <w:rFonts w:asciiTheme="minorHAnsi" w:hAnsiTheme="minorHAnsi" w:cstheme="minorHAnsi"/>
                <w:sz w:val="22"/>
                <w:szCs w:val="22"/>
              </w:rPr>
            </w:pPr>
          </w:p>
        </w:tc>
        <w:tc>
          <w:tcPr>
            <w:tcW w:w="672" w:type="dxa"/>
            <w:shd w:val="clear" w:color="auto" w:fill="FFFFFF"/>
          </w:tcPr>
          <w:p w:rsidR="00555E41" w:rsidRPr="00DC0874" w:rsidRDefault="00555E41" w:rsidP="00555E41">
            <w:pPr>
              <w:pStyle w:val="af5"/>
              <w:snapToGrid w:val="0"/>
              <w:jc w:val="center"/>
              <w:rPr>
                <w:rFonts w:asciiTheme="minorHAnsi" w:hAnsiTheme="minorHAnsi" w:cstheme="minorHAnsi"/>
                <w:sz w:val="22"/>
                <w:szCs w:val="22"/>
              </w:rPr>
            </w:pPr>
          </w:p>
        </w:tc>
        <w:tc>
          <w:tcPr>
            <w:tcW w:w="3544" w:type="dxa"/>
            <w:shd w:val="clear" w:color="auto" w:fill="FFFFFF"/>
          </w:tcPr>
          <w:p w:rsidR="00555E41" w:rsidRPr="00DC0874" w:rsidRDefault="00555E41" w:rsidP="00555E41">
            <w:pPr>
              <w:snapToGrid w:val="0"/>
              <w:rPr>
                <w:rFonts w:asciiTheme="minorHAnsi" w:hAnsiTheme="minorHAnsi" w:cstheme="minorHAnsi"/>
                <w:sz w:val="22"/>
                <w:szCs w:val="22"/>
              </w:rPr>
            </w:pPr>
          </w:p>
        </w:tc>
      </w:tr>
    </w:tbl>
    <w:p w:rsidR="00555E41" w:rsidRPr="00DC0874" w:rsidRDefault="00555E41" w:rsidP="00555E41">
      <w:pPr>
        <w:pStyle w:val="a5"/>
        <w:spacing w:before="1"/>
        <w:rPr>
          <w:rFonts w:asciiTheme="minorHAnsi" w:eastAsia="Calibri" w:hAnsiTheme="minorHAnsi" w:cstheme="minorHAnsi"/>
          <w:szCs w:val="22"/>
        </w:rPr>
      </w:pPr>
    </w:p>
    <w:p w:rsidR="00555E41" w:rsidRPr="00DC0874" w:rsidRDefault="00555E41" w:rsidP="00555E41">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555E41" w:rsidRPr="00DC0874" w:rsidRDefault="00555E41" w:rsidP="00555E41">
      <w:pPr>
        <w:pStyle w:val="a5"/>
        <w:spacing w:before="1"/>
        <w:rPr>
          <w:rFonts w:asciiTheme="minorHAnsi" w:eastAsia="Arial" w:hAnsiTheme="minorHAnsi" w:cstheme="minorHAnsi"/>
          <w:color w:val="000000"/>
          <w:kern w:val="1"/>
          <w:szCs w:val="22"/>
          <w:highlight w:val="white"/>
          <w:lang w:bidi="hi-IN"/>
        </w:rPr>
      </w:pPr>
    </w:p>
    <w:p w:rsidR="003C7F44" w:rsidRDefault="003C7F44" w:rsidP="003C7F44">
      <w:pPr>
        <w:spacing w:before="57" w:after="57" w:line="360" w:lineRule="auto"/>
        <w:rPr>
          <w:rFonts w:asciiTheme="minorHAnsi" w:hAnsiTheme="minorHAnsi" w:cstheme="minorHAnsi"/>
          <w:sz w:val="24"/>
          <w:szCs w:val="24"/>
          <w:shd w:val="clear" w:color="auto" w:fill="FFFFFF"/>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Pr>
          <w:rFonts w:asciiTheme="minorHAnsi" w:hAnsiTheme="minorHAnsi" w:cstheme="minorHAnsi"/>
          <w:sz w:val="22"/>
          <w:szCs w:val="22"/>
        </w:rPr>
        <w:t>12</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3004</w:t>
      </w:r>
      <w:r w:rsidRPr="00DC0874">
        <w:rPr>
          <w:rStyle w:val="FontStyle17"/>
          <w:rFonts w:asciiTheme="minorHAnsi" w:hAnsiTheme="minorHAnsi" w:cstheme="minorHAnsi"/>
          <w:spacing w:val="-3"/>
        </w:rPr>
        <w:t>/</w:t>
      </w:r>
      <w:r>
        <w:rPr>
          <w:rStyle w:val="FontStyle17"/>
          <w:rFonts w:asciiTheme="minorHAnsi" w:hAnsiTheme="minorHAnsi" w:cstheme="minorHAnsi"/>
          <w:spacing w:val="-3"/>
        </w:rPr>
        <w:t>16-2</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Πρόσκλησης  (1</w:t>
      </w:r>
      <w:r w:rsidRPr="004E64CA">
        <w:rPr>
          <w:rStyle w:val="FontStyle17"/>
          <w:rFonts w:asciiTheme="minorHAnsi" w:hAnsiTheme="minorHAnsi" w:cstheme="minorHAnsi"/>
          <w:spacing w:val="-3"/>
          <w:vertAlign w:val="superscript"/>
        </w:rPr>
        <w:t>ο</w:t>
      </w:r>
      <w:r>
        <w:rPr>
          <w:rStyle w:val="FontStyle17"/>
          <w:rFonts w:asciiTheme="minorHAnsi" w:hAnsiTheme="minorHAnsi" w:cstheme="minorHAnsi"/>
          <w:spacing w:val="-3"/>
        </w:rPr>
        <w:t xml:space="preserve"> Θέμα στον Πίνακα Θεμάτων της Ημερήσιας διάταξης)  η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 xml:space="preserve">  κα. </w:t>
      </w:r>
      <w:r w:rsidRPr="00DC0874">
        <w:rPr>
          <w:rStyle w:val="FontStyle17"/>
          <w:rFonts w:asciiTheme="minorHAnsi" w:hAnsiTheme="minorHAnsi" w:cstheme="minorHAnsi"/>
          <w:spacing w:val="-3"/>
        </w:rPr>
        <w:t xml:space="preserve"> </w:t>
      </w:r>
      <w:r w:rsidRPr="00DC0874">
        <w:rPr>
          <w:rFonts w:asciiTheme="minorHAnsi" w:eastAsia="Arial" w:hAnsiTheme="minorHAnsi" w:cstheme="minorHAnsi"/>
          <w:bCs/>
          <w:kern w:val="1"/>
          <w:sz w:val="22"/>
          <w:szCs w:val="22"/>
          <w:shd w:val="clear" w:color="auto" w:fill="FFFFFF"/>
          <w:lang w:bidi="hi-IN"/>
        </w:rPr>
        <w:t xml:space="preserve"> Πρόεδρος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kern w:val="1"/>
          <w:sz w:val="24"/>
          <w:szCs w:val="24"/>
          <w:shd w:val="clear" w:color="auto" w:fill="FFFFFF"/>
          <w:lang w:bidi="hi-IN"/>
        </w:rPr>
        <w:t xml:space="preserve">  </w:t>
      </w:r>
      <w:r w:rsidRPr="00676132">
        <w:rPr>
          <w:rFonts w:asciiTheme="minorHAnsi" w:hAnsiTheme="minorHAnsi" w:cstheme="minorHAnsi"/>
          <w:sz w:val="24"/>
          <w:szCs w:val="24"/>
          <w:shd w:val="clear" w:color="auto" w:fill="FFFFFF"/>
        </w:rPr>
        <w:t xml:space="preserve">έδωσε το λόγο στο Προϊστάμενο των Οικονομικών Υπηρεσιών κ. </w:t>
      </w:r>
      <w:proofErr w:type="spellStart"/>
      <w:r w:rsidRPr="00676132">
        <w:rPr>
          <w:rFonts w:asciiTheme="minorHAnsi" w:hAnsiTheme="minorHAnsi" w:cstheme="minorHAnsi"/>
          <w:sz w:val="24"/>
          <w:szCs w:val="24"/>
          <w:shd w:val="clear" w:color="auto" w:fill="FFFFFF"/>
        </w:rPr>
        <w:t>Καλλιαντάση</w:t>
      </w:r>
      <w:proofErr w:type="spellEnd"/>
      <w:r w:rsidRPr="00676132">
        <w:rPr>
          <w:rFonts w:asciiTheme="minorHAnsi" w:hAnsiTheme="minorHAnsi" w:cstheme="minorHAnsi"/>
          <w:sz w:val="24"/>
          <w:szCs w:val="24"/>
          <w:shd w:val="clear" w:color="auto" w:fill="FFFFFF"/>
        </w:rPr>
        <w:t xml:space="preserve"> , ο οποίος εξέθεσε τα κατωτέρω :</w:t>
      </w:r>
    </w:p>
    <w:p w:rsidR="003C7F44" w:rsidRPr="00A81D7D" w:rsidRDefault="003C7F44" w:rsidP="003C7F44">
      <w:pPr>
        <w:spacing w:before="120" w:after="120" w:line="360" w:lineRule="auto"/>
        <w:ind w:right="-199"/>
        <w:jc w:val="both"/>
        <w:rPr>
          <w:rFonts w:ascii="Calibri" w:hAnsi="Calibri" w:cs="Calibri"/>
          <w:sz w:val="22"/>
          <w:szCs w:val="22"/>
        </w:rPr>
      </w:pPr>
      <w:proofErr w:type="spellStart"/>
      <w:r w:rsidRPr="00A81D7D">
        <w:rPr>
          <w:rFonts w:ascii="Calibri" w:hAnsi="Calibri" w:cs="Calibri"/>
          <w:sz w:val="22"/>
          <w:szCs w:val="22"/>
        </w:rPr>
        <w:t>Εχοντας</w:t>
      </w:r>
      <w:proofErr w:type="spellEnd"/>
      <w:r w:rsidRPr="00A81D7D">
        <w:rPr>
          <w:rFonts w:ascii="Calibri" w:hAnsi="Calibri" w:cs="Calibri"/>
          <w:sz w:val="22"/>
          <w:szCs w:val="22"/>
        </w:rPr>
        <w:t xml:space="preserve"> υπόψη:</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A81D7D">
        <w:rPr>
          <w:rFonts w:ascii="Calibri" w:hAnsi="Calibri" w:cs="Calibri"/>
          <w:b/>
          <w:sz w:val="22"/>
          <w:szCs w:val="22"/>
        </w:rPr>
        <w:t>Η δημοτική επιτροπή,</w:t>
      </w:r>
      <w:r w:rsidRPr="00A81D7D">
        <w:rPr>
          <w:rFonts w:ascii="Calibri" w:hAnsi="Calibri" w:cs="Calibri"/>
          <w:sz w:val="22"/>
          <w:szCs w:val="22"/>
        </w:rPr>
        <w:t xml:space="preserve"> έπειτα από εισήγηση του υ</w:t>
      </w:r>
      <w:r w:rsidRPr="00A81D7D">
        <w:rPr>
          <w:rFonts w:ascii="Calibri" w:hAnsi="Calibri" w:cs="Calibri"/>
          <w:sz w:val="22"/>
          <w:szCs w:val="22"/>
        </w:rPr>
        <w:softHyphen/>
        <w:t xml:space="preserve">πευθύνου οικονομικών υπηρεσιών του οικείου δήμου, μετά την λήξη κάθε τριμήνου </w:t>
      </w:r>
      <w:r w:rsidRPr="00A81D7D">
        <w:rPr>
          <w:rFonts w:ascii="Calibri" w:hAnsi="Calibri" w:cs="Calibri"/>
          <w:b/>
          <w:sz w:val="22"/>
          <w:szCs w:val="22"/>
        </w:rPr>
        <w:t>υ</w:t>
      </w:r>
      <w:r w:rsidRPr="00A81D7D">
        <w:rPr>
          <w:rFonts w:ascii="Calibri" w:hAnsi="Calibri" w:cs="Calibri"/>
          <w:b/>
          <w:sz w:val="22"/>
          <w:szCs w:val="22"/>
        </w:rPr>
        <w:softHyphen/>
        <w:t xml:space="preserve">ποβάλλει στο δημοτικό συμβούλιο έκθεση για τα αποτελέσματα εκτέλεσης του </w:t>
      </w:r>
      <w:r w:rsidRPr="00A81D7D">
        <w:rPr>
          <w:rFonts w:ascii="Calibri" w:hAnsi="Calibri" w:cs="Calibri"/>
          <w:b/>
          <w:sz w:val="22"/>
          <w:szCs w:val="22"/>
        </w:rPr>
        <w:lastRenderedPageBreak/>
        <w:t>προϋπολογισμού, κατά το χρονικό διάστημα από την αρχή του οικονομικού έτους έως το τέλος του συγκεκριμένου τριμήνου</w:t>
      </w:r>
      <w:r w:rsidRPr="00A81D7D">
        <w:rPr>
          <w:rFonts w:ascii="Calibri" w:hAnsi="Calibri" w:cs="Calibri"/>
          <w:sz w:val="22"/>
          <w:szCs w:val="22"/>
        </w:rPr>
        <w:t>. Στην έκθεση διατυπώνονται και οι τυχόν παρατηρήσεις της μειοψη</w:t>
      </w:r>
      <w:r w:rsidRPr="00A81D7D">
        <w:rPr>
          <w:rFonts w:ascii="Calibri" w:hAnsi="Calibri" w:cs="Calibri"/>
          <w:sz w:val="22"/>
          <w:szCs w:val="22"/>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 xml:space="preserve">β) Την </w:t>
      </w:r>
      <w:proofErr w:type="spellStart"/>
      <w:r w:rsidRPr="00A81D7D">
        <w:rPr>
          <w:rFonts w:ascii="Calibri" w:hAnsi="Calibri" w:cs="Calibri"/>
          <w:sz w:val="22"/>
          <w:szCs w:val="22"/>
        </w:rPr>
        <w:t>υττ</w:t>
      </w:r>
      <w:proofErr w:type="spellEnd"/>
      <w:r w:rsidRPr="00A81D7D">
        <w:rPr>
          <w:rFonts w:ascii="Calibri" w:hAnsi="Calibri" w:cs="Calibri"/>
          <w:sz w:val="22"/>
          <w:szCs w:val="22"/>
        </w:rPr>
        <w:t xml:space="preserve">' </w:t>
      </w:r>
      <w:proofErr w:type="spellStart"/>
      <w:r w:rsidRPr="00A81D7D">
        <w:rPr>
          <w:rFonts w:ascii="Calibri" w:hAnsi="Calibri" w:cs="Calibri"/>
          <w:sz w:val="22"/>
          <w:szCs w:val="22"/>
        </w:rPr>
        <w:t>αριθμ</w:t>
      </w:r>
      <w:proofErr w:type="spellEnd"/>
      <w:r w:rsidRPr="00A81D7D">
        <w:rPr>
          <w:rFonts w:ascii="Calibri" w:hAnsi="Calibri" w:cs="Calibri"/>
          <w:sz w:val="22"/>
          <w:szCs w:val="22"/>
        </w:rPr>
        <w:t xml:space="preserve">. </w:t>
      </w:r>
      <w:proofErr w:type="spellStart"/>
      <w:r w:rsidRPr="00A81D7D">
        <w:rPr>
          <w:rFonts w:ascii="Calibri" w:hAnsi="Calibri" w:cs="Calibri"/>
          <w:sz w:val="22"/>
          <w:szCs w:val="22"/>
        </w:rPr>
        <w:t>οικ</w:t>
      </w:r>
      <w:proofErr w:type="spellEnd"/>
      <w:r w:rsidRPr="00A81D7D">
        <w:rPr>
          <w:rFonts w:ascii="Calibri" w:hAnsi="Calibri" w:cs="Calibri"/>
          <w:sz w:val="22"/>
          <w:szCs w:val="22"/>
        </w:rPr>
        <w:t xml:space="preserve"> 49039/2022 Κοινή Απόφαση των Υπουργών Εσωτερικών και Οικονομικών «Παροχή οδηγιών για την κατάρτιση του προϋπολογισμού των δήμων, οικονομικού έτους 2023 (ΦΕΚ Β΄ 3976/26-7-2022) ».</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Pr="00A81D7D">
        <w:rPr>
          <w:rFonts w:ascii="Calibri" w:hAnsi="Calibri" w:cs="Calibri"/>
          <w:sz w:val="22"/>
          <w:szCs w:val="22"/>
        </w:rPr>
        <w:t>προϋττολογισμού</w:t>
      </w:r>
      <w:proofErr w:type="spellEnd"/>
      <w:r w:rsidRPr="00A81D7D">
        <w:rPr>
          <w:rFonts w:ascii="Calibri" w:hAnsi="Calibri" w:cs="Calibri"/>
          <w:sz w:val="22"/>
          <w:szCs w:val="22"/>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3C7F44" w:rsidRPr="00A81D7D" w:rsidRDefault="003C7F44" w:rsidP="003C7F44">
      <w:pPr>
        <w:spacing w:before="120" w:after="120" w:line="360" w:lineRule="auto"/>
        <w:ind w:right="-199"/>
        <w:jc w:val="both"/>
        <w:rPr>
          <w:rFonts w:ascii="Calibri" w:hAnsi="Calibri" w:cs="Calibri"/>
          <w:sz w:val="22"/>
          <w:szCs w:val="22"/>
        </w:rPr>
      </w:pPr>
      <w:r w:rsidRPr="00A81D7D">
        <w:rPr>
          <w:rFonts w:ascii="Calibri" w:hAnsi="Calibri" w:cs="Calibri"/>
          <w:sz w:val="22"/>
          <w:szCs w:val="22"/>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A81D7D">
        <w:rPr>
          <w:rFonts w:ascii="Calibri" w:hAnsi="Calibri" w:cs="Calibri"/>
          <w:sz w:val="22"/>
          <w:szCs w:val="22"/>
        </w:rPr>
        <w:t>προισταμένων</w:t>
      </w:r>
      <w:proofErr w:type="spellEnd"/>
      <w:r w:rsidRPr="00A81D7D">
        <w:rPr>
          <w:rFonts w:ascii="Calibri" w:hAnsi="Calibri" w:cs="Calibri"/>
          <w:sz w:val="22"/>
          <w:szCs w:val="22"/>
        </w:rPr>
        <w:t xml:space="preserve"> οικονομικών υπηρεσιών λοιπών φορέων της Γενικής Κυβέρνησης, το άρθρο 26 περί υποχρεώσεων των </w:t>
      </w:r>
      <w:proofErr w:type="spellStart"/>
      <w:r w:rsidRPr="00A81D7D">
        <w:rPr>
          <w:rFonts w:ascii="Calibri" w:hAnsi="Calibri" w:cs="Calibri"/>
          <w:sz w:val="22"/>
          <w:szCs w:val="22"/>
        </w:rPr>
        <w:t>προισταμένων</w:t>
      </w:r>
      <w:proofErr w:type="spellEnd"/>
      <w:r w:rsidRPr="00A81D7D">
        <w:rPr>
          <w:rFonts w:ascii="Calibri" w:hAnsi="Calibri" w:cs="Calibri"/>
          <w:sz w:val="22"/>
          <w:szCs w:val="22"/>
        </w:rPr>
        <w:t xml:space="preserve"> οικονομικών υπηρεσιών Υπουργείων και λοιπών φορέων της Γενικής Κυβέρνησης </w:t>
      </w:r>
    </w:p>
    <w:p w:rsidR="003C7F44" w:rsidRPr="00A81D7D" w:rsidRDefault="003C7F44" w:rsidP="003C7F44">
      <w:pPr>
        <w:autoSpaceDE w:val="0"/>
        <w:autoSpaceDN w:val="0"/>
        <w:adjustRightInd w:val="0"/>
        <w:spacing w:line="360" w:lineRule="auto"/>
        <w:jc w:val="both"/>
        <w:rPr>
          <w:rFonts w:ascii="Calibri" w:hAnsi="Calibri" w:cs="Calibri"/>
          <w:sz w:val="22"/>
          <w:szCs w:val="22"/>
        </w:rPr>
      </w:pPr>
      <w:r w:rsidRPr="00A81D7D">
        <w:rPr>
          <w:rFonts w:ascii="Calibri" w:hAnsi="Calibri" w:cs="Calibri"/>
          <w:sz w:val="22"/>
          <w:szCs w:val="22"/>
        </w:rPr>
        <w:t xml:space="preserve">ε) Τις διατάξεις της αρ. 34574/05-07-2018 ( ΦΕΚ 2942 και 3635 B΄) Κ.Υ.Α. των Υπουργών Εσωτερικών και Οικονομικών «Καθορισμός </w:t>
      </w:r>
      <w:proofErr w:type="spellStart"/>
      <w:r w:rsidRPr="00A81D7D">
        <w:rPr>
          <w:rFonts w:ascii="Calibri" w:hAnsi="Calibri" w:cs="Calibri"/>
          <w:sz w:val="22"/>
          <w:szCs w:val="22"/>
        </w:rPr>
        <w:t>στοχοθεσίας</w:t>
      </w:r>
      <w:proofErr w:type="spellEnd"/>
      <w:r w:rsidRPr="00A81D7D">
        <w:rPr>
          <w:rFonts w:ascii="Calibri" w:hAnsi="Calibri" w:cs="Calibri"/>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3C7F44" w:rsidRPr="00A81D7D" w:rsidRDefault="003C7F44" w:rsidP="003C7F44">
      <w:pPr>
        <w:autoSpaceDE w:val="0"/>
        <w:autoSpaceDN w:val="0"/>
        <w:adjustRightInd w:val="0"/>
        <w:spacing w:line="360" w:lineRule="auto"/>
        <w:jc w:val="both"/>
        <w:rPr>
          <w:rFonts w:ascii="Calibri" w:hAnsi="Calibri" w:cs="Calibri"/>
          <w:sz w:val="22"/>
          <w:szCs w:val="22"/>
        </w:rPr>
      </w:pPr>
      <w:r w:rsidRPr="00A81D7D">
        <w:rPr>
          <w:rFonts w:ascii="Calibri" w:hAnsi="Calibri" w:cs="Calibri"/>
          <w:sz w:val="22"/>
          <w:szCs w:val="22"/>
        </w:rPr>
        <w:lastRenderedPageBreak/>
        <w:t xml:space="preserve">στ) Το με αρ. </w:t>
      </w:r>
      <w:proofErr w:type="spellStart"/>
      <w:r w:rsidRPr="00A81D7D">
        <w:rPr>
          <w:rFonts w:ascii="Calibri" w:hAnsi="Calibri" w:cs="Calibri"/>
          <w:sz w:val="22"/>
          <w:szCs w:val="22"/>
        </w:rPr>
        <w:t>πρωτ</w:t>
      </w:r>
      <w:proofErr w:type="spellEnd"/>
      <w:r w:rsidRPr="00A81D7D">
        <w:rPr>
          <w:rFonts w:ascii="Calibri" w:hAnsi="Calibri" w:cs="Calibr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A81D7D">
        <w:rPr>
          <w:rFonts w:ascii="Calibri" w:hAnsi="Calibri" w:cs="Calibri"/>
          <w:sz w:val="22"/>
          <w:szCs w:val="22"/>
        </w:rPr>
        <w:t>στοχοθεσίας</w:t>
      </w:r>
      <w:proofErr w:type="spellEnd"/>
      <w:r w:rsidRPr="00A81D7D">
        <w:rPr>
          <w:rFonts w:ascii="Calibri" w:hAnsi="Calibri" w:cs="Calibri"/>
          <w:sz w:val="22"/>
          <w:szCs w:val="22"/>
        </w:rPr>
        <w:t xml:space="preserve"> και ελέγχου επίτευξης των οικονομικών στόχων μέσω των ΟΠΔ».</w:t>
      </w:r>
    </w:p>
    <w:p w:rsidR="003C7F44" w:rsidRPr="00A81D7D" w:rsidRDefault="003C7F44" w:rsidP="003C7F44">
      <w:pPr>
        <w:pStyle w:val="a8"/>
        <w:numPr>
          <w:ilvl w:val="0"/>
          <w:numId w:val="7"/>
        </w:numPr>
        <w:spacing w:before="278" w:after="280" w:line="360" w:lineRule="auto"/>
        <w:ind w:left="142" w:right="-278" w:firstLine="0"/>
        <w:rPr>
          <w:rFonts w:asciiTheme="minorHAnsi" w:hAnsiTheme="minorHAnsi" w:cstheme="minorHAnsi"/>
          <w:sz w:val="22"/>
          <w:szCs w:val="22"/>
        </w:rPr>
      </w:pPr>
      <w:r w:rsidRPr="00A81D7D">
        <w:rPr>
          <w:rFonts w:asciiTheme="minorHAnsi" w:hAnsiTheme="minorHAnsi" w:cstheme="minorHAnsi"/>
          <w:iCs/>
          <w:color w:val="000000"/>
          <w:sz w:val="22"/>
          <w:szCs w:val="22"/>
        </w:rPr>
        <w:t xml:space="preserve">Κατ’ εξουσιοδότηση της ανωτέρω διάταξης εκδόθηκε η </w:t>
      </w:r>
      <w:proofErr w:type="spellStart"/>
      <w:r w:rsidRPr="00A81D7D">
        <w:rPr>
          <w:rFonts w:asciiTheme="minorHAnsi" w:hAnsiTheme="minorHAnsi" w:cstheme="minorHAnsi"/>
          <w:iCs/>
          <w:color w:val="000000"/>
          <w:sz w:val="22"/>
          <w:szCs w:val="22"/>
        </w:rPr>
        <w:t>Αριθμ</w:t>
      </w:r>
      <w:proofErr w:type="spellEnd"/>
      <w:r w:rsidRPr="00A81D7D">
        <w:rPr>
          <w:rFonts w:asciiTheme="minorHAnsi" w:hAnsiTheme="minorHAnsi" w:cstheme="minorHAns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A81D7D">
        <w:rPr>
          <w:rFonts w:asciiTheme="minorHAnsi" w:hAnsiTheme="minorHAnsi" w:cstheme="minorHAns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3C7F44" w:rsidRPr="00A81D7D" w:rsidRDefault="003C7F44" w:rsidP="003C7F44">
      <w:pPr>
        <w:pStyle w:val="a8"/>
        <w:numPr>
          <w:ilvl w:val="0"/>
          <w:numId w:val="7"/>
        </w:numPr>
        <w:suppressAutoHyphens/>
        <w:spacing w:before="280" w:after="280" w:line="360" w:lineRule="auto"/>
        <w:rPr>
          <w:rFonts w:asciiTheme="minorHAnsi" w:hAnsiTheme="minorHAnsi" w:cstheme="minorHAnsi"/>
          <w:sz w:val="22"/>
          <w:szCs w:val="22"/>
        </w:rPr>
      </w:pPr>
      <w:r w:rsidRPr="00A81D7D">
        <w:rPr>
          <w:rFonts w:asciiTheme="minorHAnsi" w:hAnsiTheme="minorHAnsi" w:cstheme="minorHAnsi"/>
          <w:iCs/>
          <w:color w:val="000000"/>
          <w:sz w:val="22"/>
          <w:szCs w:val="22"/>
        </w:rPr>
        <w:t>Με βάση τα παραπάνω με το αριθ.2339/5-2-2024  έγγραφό μου, κοινοποίησα στην οικονομική</w:t>
      </w:r>
      <w:r w:rsidRPr="00A81D7D">
        <w:rPr>
          <w:rFonts w:asciiTheme="minorHAnsi" w:hAnsiTheme="minorHAnsi" w:cstheme="minorHAnsi"/>
          <w:i/>
          <w:iCs/>
          <w:color w:val="000000"/>
          <w:sz w:val="22"/>
          <w:szCs w:val="22"/>
        </w:rPr>
        <w:t xml:space="preserve"> </w:t>
      </w:r>
      <w:r w:rsidRPr="00A81D7D">
        <w:rPr>
          <w:rFonts w:asciiTheme="minorHAnsi" w:hAnsiTheme="minorHAnsi" w:cstheme="minorHAnsi"/>
          <w:iCs/>
          <w:color w:val="000000"/>
          <w:sz w:val="22"/>
          <w:szCs w:val="22"/>
        </w:rPr>
        <w:t>επιτροπή την εισήγηση σχετικά με την έκθεση εκτέλεσης του προϋπολογισμού του Δ΄ τριμήνου του έτους 2024.</w:t>
      </w:r>
    </w:p>
    <w:p w:rsidR="003C7F44" w:rsidRPr="00A81D7D" w:rsidRDefault="003C7F44" w:rsidP="003C7F44">
      <w:pPr>
        <w:pStyle w:val="a8"/>
        <w:numPr>
          <w:ilvl w:val="0"/>
          <w:numId w:val="7"/>
        </w:numPr>
        <w:suppressAutoHyphens/>
        <w:spacing w:before="278" w:after="280" w:line="360" w:lineRule="auto"/>
        <w:ind w:right="-278"/>
        <w:rPr>
          <w:rFonts w:asciiTheme="minorHAnsi" w:hAnsiTheme="minorHAnsi" w:cstheme="minorHAnsi"/>
          <w:sz w:val="22"/>
          <w:szCs w:val="22"/>
        </w:rPr>
      </w:pPr>
      <w:r w:rsidRPr="00A81D7D">
        <w:rPr>
          <w:rFonts w:asciiTheme="minorHAnsi" w:eastAsia="Arial" w:hAnsiTheme="minorHAnsi" w:cstheme="minorHAnsi"/>
          <w:iCs/>
          <w:color w:val="000000"/>
          <w:sz w:val="22"/>
          <w:szCs w:val="22"/>
          <w:shd w:val="clear" w:color="auto" w:fill="FFFFFF"/>
        </w:rPr>
        <w:t xml:space="preserve"> </w:t>
      </w:r>
      <w:r w:rsidRPr="00A81D7D">
        <w:rPr>
          <w:rFonts w:asciiTheme="minorHAnsi" w:hAnsiTheme="minorHAnsi" w:cstheme="minorHAnsi"/>
          <w:iCs/>
          <w:color w:val="000000"/>
          <w:sz w:val="22"/>
          <w:szCs w:val="22"/>
          <w:u w:val="single"/>
          <w:shd w:val="clear" w:color="auto" w:fill="FFFFFF"/>
        </w:rPr>
        <w:t xml:space="preserve">Η Δημοτική Επιτροπή με την </w:t>
      </w:r>
      <w:proofErr w:type="spellStart"/>
      <w:r w:rsidRPr="00A81D7D">
        <w:rPr>
          <w:rFonts w:asciiTheme="minorHAnsi" w:hAnsiTheme="minorHAnsi" w:cstheme="minorHAnsi"/>
          <w:iCs/>
          <w:color w:val="000000"/>
          <w:sz w:val="22"/>
          <w:szCs w:val="22"/>
          <w:u w:val="single"/>
          <w:shd w:val="clear" w:color="auto" w:fill="FFFFFF"/>
        </w:rPr>
        <w:t>αριθμ</w:t>
      </w:r>
      <w:proofErr w:type="spellEnd"/>
      <w:r w:rsidRPr="00A81D7D">
        <w:rPr>
          <w:rFonts w:asciiTheme="minorHAnsi" w:hAnsiTheme="minorHAnsi" w:cstheme="minorHAnsi"/>
          <w:iCs/>
          <w:color w:val="000000"/>
          <w:sz w:val="22"/>
          <w:szCs w:val="22"/>
          <w:u w:val="single"/>
          <w:shd w:val="clear" w:color="auto" w:fill="FFFFFF"/>
        </w:rPr>
        <w:t xml:space="preserve">. 37/2024 </w:t>
      </w:r>
      <w:r w:rsidRPr="00A81D7D">
        <w:rPr>
          <w:rStyle w:val="af4"/>
          <w:rFonts w:asciiTheme="minorHAnsi" w:eastAsia="Arial" w:hAnsiTheme="minorHAnsi" w:cstheme="minorHAnsi"/>
          <w:sz w:val="22"/>
          <w:szCs w:val="22"/>
          <w:highlight w:val="white"/>
          <w:u w:val="single"/>
          <w:shd w:val="clear" w:color="auto" w:fill="FFFFFF"/>
          <w:lang w:bidi="hi-IN"/>
        </w:rPr>
        <w:t>(ΑΔΑ:90ΩΥΩΛΗΕΞΤ</w:t>
      </w:r>
      <w:r w:rsidRPr="00A81D7D">
        <w:rPr>
          <w:rFonts w:asciiTheme="minorHAnsi" w:hAnsiTheme="minorHAnsi" w:cstheme="minorHAnsi"/>
          <w:i/>
          <w:iCs/>
          <w:color w:val="000000"/>
          <w:sz w:val="22"/>
          <w:szCs w:val="22"/>
          <w:u w:val="single"/>
          <w:shd w:val="clear" w:color="auto" w:fill="FFFFFF"/>
        </w:rPr>
        <w:t>)</w:t>
      </w:r>
      <w:r w:rsidRPr="00A81D7D">
        <w:rPr>
          <w:rFonts w:asciiTheme="minorHAnsi" w:hAnsiTheme="minorHAnsi" w:cstheme="minorHAnsi"/>
          <w:iCs/>
          <w:color w:val="000000"/>
          <w:sz w:val="22"/>
          <w:szCs w:val="22"/>
          <w:u w:val="single"/>
          <w:shd w:val="clear" w:color="auto" w:fill="FFFFFF"/>
        </w:rPr>
        <w:t xml:space="preserve"> απόφασή της</w:t>
      </w:r>
      <w:r w:rsidRPr="00A81D7D">
        <w:rPr>
          <w:rFonts w:asciiTheme="minorHAnsi" w:hAnsiTheme="minorHAnsi" w:cstheme="minorHAnsi"/>
          <w:iCs/>
          <w:color w:val="000000"/>
          <w:sz w:val="22"/>
          <w:szCs w:val="22"/>
          <w:shd w:val="clear" w:color="auto" w:fill="FFFFFF"/>
        </w:rPr>
        <w:t xml:space="preserve"> συνέταξε την τριμηνιαία έκθεση εκτέλεσης του προϋπολογισμού του Δ΄ τριμήνου του έτους 2023 και </w:t>
      </w:r>
      <w:proofErr w:type="spellStart"/>
      <w:r w:rsidRPr="00A81D7D">
        <w:rPr>
          <w:rFonts w:asciiTheme="minorHAnsi" w:hAnsiTheme="minorHAnsi" w:cstheme="minorHAnsi"/>
          <w:iCs/>
          <w:color w:val="000000"/>
          <w:sz w:val="22"/>
          <w:szCs w:val="22"/>
          <w:shd w:val="clear" w:color="auto" w:fill="FFFFFF"/>
        </w:rPr>
        <w:t>καλείσθε</w:t>
      </w:r>
      <w:proofErr w:type="spellEnd"/>
      <w:r w:rsidRPr="00A81D7D">
        <w:rPr>
          <w:rFonts w:asciiTheme="minorHAnsi" w:hAnsiTheme="minorHAnsi" w:cstheme="minorHAns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sidRPr="00A81D7D">
        <w:rPr>
          <w:rFonts w:asciiTheme="minorHAnsi" w:hAnsiTheme="minorHAnsi" w:cstheme="minorHAnsi"/>
          <w:iCs/>
          <w:color w:val="000000"/>
          <w:sz w:val="22"/>
          <w:szCs w:val="22"/>
          <w:shd w:val="clear" w:color="auto" w:fill="FFFFFF"/>
        </w:rPr>
        <w:t>Δ΄τριμήνου</w:t>
      </w:r>
      <w:proofErr w:type="spellEnd"/>
      <w:r w:rsidRPr="00A81D7D">
        <w:rPr>
          <w:rFonts w:asciiTheme="minorHAnsi" w:hAnsiTheme="minorHAnsi" w:cstheme="minorHAnsi"/>
          <w:iCs/>
          <w:color w:val="000000"/>
          <w:sz w:val="22"/>
          <w:szCs w:val="22"/>
          <w:shd w:val="clear" w:color="auto" w:fill="FFFFFF"/>
        </w:rPr>
        <w:t xml:space="preserve"> 2023 σύμφωνα με τους  πίνακες 1,2 και 3  οι οποίοι θα  αποτελέσουν  αναπόσπαστο μέρος της απόφασής σας : </w:t>
      </w:r>
    </w:p>
    <w:p w:rsidR="003C7F44" w:rsidRPr="00A81D7D" w:rsidRDefault="003C7F44" w:rsidP="003C7F44">
      <w:pPr>
        <w:pStyle w:val="a8"/>
        <w:numPr>
          <w:ilvl w:val="0"/>
          <w:numId w:val="7"/>
        </w:numPr>
        <w:suppressAutoHyphens/>
        <w:spacing w:before="280" w:after="280" w:line="360" w:lineRule="auto"/>
        <w:rPr>
          <w:rFonts w:asciiTheme="minorHAnsi" w:hAnsiTheme="minorHAnsi" w:cstheme="minorHAnsi"/>
          <w:sz w:val="22"/>
          <w:szCs w:val="22"/>
        </w:rPr>
      </w:pPr>
      <w:r w:rsidRPr="00A81D7D">
        <w:rPr>
          <w:rFonts w:asciiTheme="minorHAnsi" w:hAnsiTheme="minorHAnsi" w:cstheme="minorHAnsi"/>
          <w:b/>
          <w:bCs/>
          <w:color w:val="000000"/>
          <w:sz w:val="22"/>
          <w:szCs w:val="22"/>
          <w:shd w:val="clear" w:color="auto" w:fill="FFFFFF"/>
        </w:rPr>
        <w:t>Α</w:t>
      </w:r>
      <w:r w:rsidRPr="00A81D7D">
        <w:rPr>
          <w:rFonts w:asciiTheme="minorHAnsi" w:hAnsiTheme="minorHAnsi" w:cstheme="minorHAnsi"/>
          <w:color w:val="000000"/>
          <w:sz w:val="22"/>
          <w:szCs w:val="22"/>
          <w:shd w:val="clear" w:color="auto" w:fill="FFFFFF"/>
        </w:rPr>
        <w:t>. Τα αποτελέσματα εκτέλεσης προϋπολογισμού εσόδων Δ’ τριμήνου του έτους 2023, εμφανίζονται στον συνημμένο πίνακα 1.</w:t>
      </w:r>
    </w:p>
    <w:p w:rsidR="003C7F44" w:rsidRPr="00A81D7D" w:rsidRDefault="003C7F44" w:rsidP="003C7F44">
      <w:pPr>
        <w:pStyle w:val="a8"/>
        <w:numPr>
          <w:ilvl w:val="0"/>
          <w:numId w:val="7"/>
        </w:numPr>
        <w:suppressAutoHyphens/>
        <w:spacing w:before="278" w:after="278" w:line="360" w:lineRule="auto"/>
        <w:rPr>
          <w:rFonts w:asciiTheme="minorHAnsi" w:hAnsiTheme="minorHAnsi" w:cstheme="minorHAnsi"/>
          <w:sz w:val="22"/>
          <w:szCs w:val="22"/>
        </w:rPr>
      </w:pPr>
      <w:r w:rsidRPr="00A81D7D">
        <w:rPr>
          <w:rFonts w:asciiTheme="minorHAnsi" w:hAnsiTheme="minorHAnsi" w:cstheme="minorHAnsi"/>
          <w:b/>
          <w:bCs/>
          <w:color w:val="000000"/>
          <w:sz w:val="22"/>
          <w:szCs w:val="22"/>
          <w:shd w:val="clear" w:color="auto" w:fill="FFFFFF"/>
        </w:rPr>
        <w:t>Β</w:t>
      </w:r>
      <w:r w:rsidRPr="00A81D7D">
        <w:rPr>
          <w:rFonts w:asciiTheme="minorHAnsi" w:hAnsiTheme="minorHAnsi" w:cstheme="minorHAnsi"/>
          <w:color w:val="000000"/>
          <w:sz w:val="22"/>
          <w:szCs w:val="22"/>
          <w:shd w:val="clear" w:color="auto" w:fill="FFFFFF"/>
        </w:rPr>
        <w:t>. Τα αποτελέσματα εκτέλεσης προϋπολογισμού δαπανών  Δ’ τριμήνου του έτους 2023 εμφανίζονται στον συνημμένο πίνακα 2.</w:t>
      </w:r>
    </w:p>
    <w:p w:rsidR="003C7F44" w:rsidRPr="00A81D7D" w:rsidRDefault="003C7F44" w:rsidP="00A81D7D">
      <w:pPr>
        <w:pStyle w:val="a8"/>
        <w:numPr>
          <w:ilvl w:val="0"/>
          <w:numId w:val="7"/>
        </w:numPr>
        <w:suppressAutoHyphens/>
        <w:spacing w:before="4" w:after="4"/>
        <w:rPr>
          <w:rFonts w:asciiTheme="minorHAnsi" w:hAnsiTheme="minorHAnsi" w:cstheme="minorHAnsi"/>
          <w:sz w:val="22"/>
          <w:szCs w:val="22"/>
        </w:rPr>
      </w:pPr>
      <w:r w:rsidRPr="00A81D7D">
        <w:rPr>
          <w:rFonts w:asciiTheme="minorHAnsi" w:hAnsiTheme="minorHAnsi" w:cstheme="minorHAnsi"/>
          <w:b/>
          <w:bCs/>
          <w:color w:val="000000"/>
          <w:sz w:val="22"/>
          <w:szCs w:val="22"/>
          <w:shd w:val="clear" w:color="auto" w:fill="FFFFFF"/>
        </w:rPr>
        <w:t>Γ</w:t>
      </w:r>
      <w:r w:rsidRPr="00A81D7D">
        <w:rPr>
          <w:rFonts w:asciiTheme="minorHAnsi" w:hAnsiTheme="minorHAnsi" w:cstheme="minorHAnsi"/>
          <w:color w:val="000000"/>
          <w:sz w:val="22"/>
          <w:szCs w:val="22"/>
          <w:shd w:val="clear" w:color="auto" w:fill="FFFFFF"/>
        </w:rPr>
        <w:t xml:space="preserve">. Τα στοιχεία συνοπτικού ισολογισμού  του έτους 2023 εμφανίζονται στον συνημμένο πίνακα </w:t>
      </w:r>
    </w:p>
    <w:p w:rsidR="003C7F44" w:rsidRPr="00902BC0" w:rsidRDefault="003C7F44" w:rsidP="00A81D7D">
      <w:pPr>
        <w:spacing w:before="4" w:after="4"/>
        <w:ind w:right="-425"/>
        <w:rPr>
          <w:rFonts w:asciiTheme="minorHAnsi" w:hAnsiTheme="minorHAnsi" w:cstheme="minorHAnsi"/>
          <w:i/>
          <w:sz w:val="22"/>
          <w:szCs w:val="22"/>
          <w:u w:val="single"/>
        </w:rPr>
      </w:pPr>
      <w:r w:rsidRPr="00902BC0">
        <w:rPr>
          <w:rFonts w:asciiTheme="minorHAnsi" w:hAnsiTheme="minorHAnsi" w:cstheme="minorHAnsi"/>
          <w:i/>
          <w:color w:val="000000"/>
          <w:sz w:val="22"/>
          <w:szCs w:val="22"/>
          <w:u w:val="single"/>
        </w:rPr>
        <w:t>Α</w:t>
      </w:r>
      <w:r w:rsidRPr="00902BC0">
        <w:rPr>
          <w:rFonts w:asciiTheme="minorHAnsi" w:hAnsiTheme="minorHAnsi" w:cstheme="minorHAnsi"/>
          <w:i/>
          <w:sz w:val="22"/>
          <w:szCs w:val="22"/>
          <w:u w:val="single"/>
        </w:rPr>
        <w:t xml:space="preserve">πό την έκθεση με τα αποτελέσματα εκτέλεσης του προϋπολογισμού του Δ’ τριμήνου 2023 προκύπτουν τα παρακάτω: </w:t>
      </w:r>
    </w:p>
    <w:p w:rsidR="003C7F44" w:rsidRPr="00902BC0" w:rsidRDefault="003C7F44" w:rsidP="003C7F44">
      <w:pPr>
        <w:numPr>
          <w:ilvl w:val="0"/>
          <w:numId w:val="2"/>
        </w:numPr>
        <w:spacing w:line="360" w:lineRule="auto"/>
        <w:ind w:left="426" w:hanging="284"/>
        <w:jc w:val="both"/>
        <w:rPr>
          <w:rFonts w:asciiTheme="minorHAnsi" w:hAnsiTheme="minorHAnsi" w:cstheme="minorHAnsi"/>
          <w:bCs/>
          <w:iCs/>
          <w:sz w:val="22"/>
          <w:szCs w:val="22"/>
          <w:u w:val="single"/>
        </w:rPr>
      </w:pPr>
      <w:r w:rsidRPr="00902BC0">
        <w:rPr>
          <w:rFonts w:asciiTheme="minorHAnsi" w:hAnsiTheme="minorHAnsi" w:cstheme="minorHAnsi"/>
          <w:bCs/>
          <w:iCs/>
          <w:sz w:val="22"/>
          <w:szCs w:val="22"/>
          <w:u w:val="single"/>
        </w:rPr>
        <w:t>Οι συνολικές εισπράξεις   του 2023 (31/12) ήταν μειωμένες  κατά 324.688 ευρώ σε σχέση με το αντίστοιχο διάστημα του 2022 ( -1,31%)</w:t>
      </w:r>
    </w:p>
    <w:p w:rsidR="003C7F44" w:rsidRPr="00902BC0" w:rsidRDefault="003C7F44" w:rsidP="003C7F44">
      <w:pPr>
        <w:numPr>
          <w:ilvl w:val="0"/>
          <w:numId w:val="2"/>
        </w:numPr>
        <w:spacing w:line="360" w:lineRule="auto"/>
        <w:ind w:left="426" w:hanging="284"/>
        <w:jc w:val="both"/>
        <w:rPr>
          <w:rFonts w:asciiTheme="minorHAnsi" w:hAnsiTheme="minorHAnsi" w:cstheme="minorHAnsi"/>
          <w:bCs/>
          <w:iCs/>
          <w:sz w:val="22"/>
          <w:szCs w:val="22"/>
          <w:u w:val="single"/>
        </w:rPr>
      </w:pPr>
      <w:r w:rsidRPr="00902BC0">
        <w:rPr>
          <w:rFonts w:asciiTheme="minorHAnsi" w:hAnsiTheme="minorHAnsi" w:cstheme="minorHAnsi"/>
          <w:bCs/>
          <w:iCs/>
          <w:sz w:val="22"/>
          <w:szCs w:val="22"/>
          <w:u w:val="single"/>
        </w:rPr>
        <w:t>Οι συνολικές πληρωμές  του 2023 ήταν αυξημένες κατά 281.943 ευρώ (+ 1,50%) σε σχέση με το αντίστοιχο διάστημα του 2022</w:t>
      </w:r>
    </w:p>
    <w:p w:rsidR="003C7F44" w:rsidRPr="00902BC0" w:rsidRDefault="003C7F44" w:rsidP="003C7F44">
      <w:pPr>
        <w:spacing w:line="360" w:lineRule="auto"/>
        <w:jc w:val="both"/>
        <w:rPr>
          <w:rFonts w:asciiTheme="minorHAnsi" w:hAnsiTheme="minorHAnsi" w:cstheme="minorHAnsi"/>
          <w:bCs/>
          <w:iCs/>
          <w:sz w:val="22"/>
          <w:szCs w:val="22"/>
          <w:u w:val="single"/>
        </w:rPr>
      </w:pPr>
      <w:r w:rsidRPr="00902BC0">
        <w:rPr>
          <w:rFonts w:asciiTheme="minorHAnsi" w:hAnsiTheme="minorHAnsi" w:cstheme="minorHAnsi"/>
          <w:bCs/>
          <w:iCs/>
          <w:sz w:val="22"/>
          <w:szCs w:val="22"/>
          <w:u w:val="single"/>
        </w:rPr>
        <w:t xml:space="preserve">Η μείωση  των </w:t>
      </w:r>
      <w:r w:rsidRPr="00902BC0">
        <w:rPr>
          <w:rFonts w:asciiTheme="minorHAnsi" w:hAnsiTheme="minorHAnsi" w:cstheme="minorHAnsi"/>
          <w:b/>
          <w:iCs/>
          <w:sz w:val="22"/>
          <w:szCs w:val="22"/>
          <w:u w:val="single"/>
        </w:rPr>
        <w:t>συνολικών εισπράξεων</w:t>
      </w:r>
      <w:r w:rsidRPr="00902BC0">
        <w:rPr>
          <w:rFonts w:asciiTheme="minorHAnsi" w:hAnsiTheme="minorHAnsi" w:cstheme="minorHAnsi"/>
          <w:bCs/>
          <w:iCs/>
          <w:sz w:val="22"/>
          <w:szCs w:val="22"/>
          <w:u w:val="single"/>
        </w:rPr>
        <w:t xml:space="preserve"> </w:t>
      </w:r>
      <w:r w:rsidRPr="00902BC0">
        <w:rPr>
          <w:rFonts w:asciiTheme="minorHAnsi" w:hAnsiTheme="minorHAnsi" w:cstheme="minorHAnsi"/>
          <w:b/>
          <w:iCs/>
          <w:sz w:val="22"/>
          <w:szCs w:val="22"/>
          <w:u w:val="single"/>
        </w:rPr>
        <w:t xml:space="preserve">οφείλεται </w:t>
      </w:r>
      <w:r w:rsidRPr="00902BC0">
        <w:rPr>
          <w:rFonts w:asciiTheme="minorHAnsi" w:hAnsiTheme="minorHAnsi" w:cstheme="minorHAnsi"/>
          <w:bCs/>
          <w:iCs/>
          <w:sz w:val="22"/>
          <w:szCs w:val="22"/>
          <w:u w:val="single"/>
        </w:rPr>
        <w:t xml:space="preserve">κυρίως  στην μείωση των εκτάκτων εσόδων κατά 983.191 ευρώ, των εισπρακτέων υπολοίπων κατά 563.898 ευρώ   που υπερκάλυψαν την </w:t>
      </w:r>
      <w:r w:rsidRPr="00902BC0">
        <w:rPr>
          <w:rFonts w:asciiTheme="minorHAnsi" w:hAnsiTheme="minorHAnsi" w:cstheme="minorHAnsi"/>
          <w:bCs/>
          <w:iCs/>
          <w:sz w:val="22"/>
          <w:szCs w:val="22"/>
          <w:u w:val="single"/>
        </w:rPr>
        <w:lastRenderedPageBreak/>
        <w:t xml:space="preserve">αύξηση από τις άλλες κατηγορίες εσόδων. Ο κύριος λόγος αύξησης των </w:t>
      </w:r>
      <w:r w:rsidRPr="00902BC0">
        <w:rPr>
          <w:rFonts w:asciiTheme="minorHAnsi" w:hAnsiTheme="minorHAnsi" w:cstheme="minorHAnsi"/>
          <w:b/>
          <w:iCs/>
          <w:sz w:val="22"/>
          <w:szCs w:val="22"/>
          <w:u w:val="single"/>
        </w:rPr>
        <w:t xml:space="preserve">συνολικών πληρωμών οφείλεται </w:t>
      </w:r>
      <w:r w:rsidRPr="00902BC0">
        <w:rPr>
          <w:rFonts w:asciiTheme="minorHAnsi" w:hAnsiTheme="minorHAnsi" w:cstheme="minorHAnsi"/>
          <w:bCs/>
          <w:iCs/>
          <w:sz w:val="22"/>
          <w:szCs w:val="22"/>
          <w:u w:val="single"/>
        </w:rPr>
        <w:t>κυρίως στην αύξηση των εξόδων χρήσης κατά 641.898 ευρώ.</w:t>
      </w:r>
    </w:p>
    <w:p w:rsidR="00555E41" w:rsidRPr="00902BC0" w:rsidRDefault="00555E41" w:rsidP="00555E41">
      <w:pPr>
        <w:spacing w:before="100" w:beforeAutospacing="1" w:after="100" w:afterAutospacing="1" w:line="276" w:lineRule="auto"/>
        <w:ind w:right="113"/>
        <w:jc w:val="both"/>
        <w:rPr>
          <w:rFonts w:asciiTheme="minorHAnsi" w:hAnsiTheme="minorHAnsi" w:cstheme="minorHAnsi"/>
          <w:sz w:val="22"/>
          <w:szCs w:val="22"/>
        </w:rPr>
      </w:pPr>
      <w:r w:rsidRPr="00902BC0">
        <w:rPr>
          <w:rStyle w:val="af4"/>
          <w:rFonts w:asciiTheme="minorHAnsi" w:eastAsia="Arial" w:hAnsiTheme="minorHAnsi" w:cstheme="minorHAnsi"/>
          <w:sz w:val="22"/>
          <w:szCs w:val="22"/>
          <w:shd w:val="clear" w:color="auto" w:fill="FFFFFF"/>
          <w:lang w:bidi="hi-IN"/>
        </w:rPr>
        <w:t xml:space="preserve"> </w:t>
      </w:r>
      <w:r w:rsidRPr="00902BC0">
        <w:rPr>
          <w:rFonts w:asciiTheme="minorHAnsi" w:hAnsiTheme="minorHAnsi" w:cstheme="minorHAnsi"/>
          <w:sz w:val="22"/>
          <w:szCs w:val="22"/>
        </w:rPr>
        <w:t xml:space="preserve"> </w:t>
      </w:r>
      <w:r w:rsidRPr="00902BC0">
        <w:rPr>
          <w:rFonts w:asciiTheme="minorHAnsi" w:eastAsia="Bookman Old Style" w:hAnsiTheme="minorHAnsi" w:cstheme="minorHAnsi"/>
          <w:color w:val="000000"/>
          <w:sz w:val="22"/>
          <w:szCs w:val="22"/>
        </w:rPr>
        <w:t>Στη συνέχεια η  Πρόεδρος  του Δημοτικού Συμβουλίου ζήτησε από τα μέλη του Δημοτικού Συμβουλίου να τοποθετηθούν σχετικά.</w:t>
      </w:r>
      <w:r w:rsidRPr="00902BC0">
        <w:rPr>
          <w:rFonts w:asciiTheme="minorHAnsi" w:eastAsia="Calibri" w:hAnsiTheme="minorHAnsi" w:cstheme="minorHAnsi"/>
          <w:color w:val="000000"/>
          <w:sz w:val="22"/>
          <w:szCs w:val="22"/>
        </w:rPr>
        <w:t xml:space="preserve"> </w:t>
      </w:r>
    </w:p>
    <w:p w:rsidR="00555E41" w:rsidRPr="00A81D7D" w:rsidRDefault="00A81D7D" w:rsidP="00A81D7D">
      <w:pPr>
        <w:spacing w:before="278" w:after="280" w:line="276" w:lineRule="auto"/>
        <w:ind w:right="-278"/>
        <w:jc w:val="both"/>
        <w:rPr>
          <w:rFonts w:asciiTheme="minorHAnsi" w:hAnsiTheme="minorHAnsi" w:cstheme="minorHAnsi"/>
          <w:sz w:val="22"/>
          <w:szCs w:val="22"/>
        </w:rPr>
      </w:pPr>
      <w:r>
        <w:rPr>
          <w:rFonts w:asciiTheme="minorHAnsi" w:hAnsiTheme="minorHAnsi" w:cstheme="minorHAnsi"/>
          <w:sz w:val="22"/>
          <w:szCs w:val="22"/>
        </w:rPr>
        <w:t>-</w:t>
      </w:r>
      <w:r w:rsidR="00555E41" w:rsidRPr="00A81D7D">
        <w:rPr>
          <w:rFonts w:asciiTheme="minorHAnsi" w:hAnsiTheme="minorHAnsi" w:cstheme="minorHAnsi"/>
          <w:sz w:val="22"/>
          <w:szCs w:val="22"/>
        </w:rPr>
        <w:t xml:space="preserve"> Λαμβάνοντας το λόγο η  επικεφαλής της παράταξης «ΛΑΙΚΗ ΣΥΣΠΕΙΡΩΣΗ» δημοτική   σύμβουλος κα. </w:t>
      </w:r>
      <w:proofErr w:type="spellStart"/>
      <w:r w:rsidR="00555E41" w:rsidRPr="00A81D7D">
        <w:rPr>
          <w:rFonts w:asciiTheme="minorHAnsi" w:hAnsiTheme="minorHAnsi" w:cstheme="minorHAnsi"/>
          <w:sz w:val="22"/>
          <w:szCs w:val="22"/>
        </w:rPr>
        <w:t>Γερονικολού</w:t>
      </w:r>
      <w:proofErr w:type="spellEnd"/>
      <w:r w:rsidR="00555E41" w:rsidRPr="00A81D7D">
        <w:rPr>
          <w:rFonts w:asciiTheme="minorHAnsi" w:hAnsiTheme="minorHAnsi" w:cstheme="minorHAnsi"/>
          <w:sz w:val="22"/>
          <w:szCs w:val="22"/>
        </w:rPr>
        <w:t xml:space="preserve"> Λαμπρινή  είπε ότι πάγια τακτική της παράταξής της είναι η καταψήφιση του προϋπολογισμού και ότι είναι σχετικό με αυτόν διότι είναι  μη υλοποιήσιμος στόχος. Ζήτησε καλύτερο έλεγχο της λειτουργίας των αρδευτικών γεωτρήσεων που είναι πάγιο και χρόνιο πρόβλημα το οποίο συμβάλει σημαντικά στην επιβάρυνση του προϋπολογισμού και έχει ως αποτέλεσμα πολλοί οφειλέτες να μην μπορούν να πληρώσουν τις χρεώσεις του Δήμου για τη χρήση του αρδευτικού νερού και παράλληλα να μη μπορεί ο Δήμος να προβεί σε βελτιώσεις των υποδομών . Επεσήμανε επιπλέον ότι </w:t>
      </w:r>
      <w:r w:rsidR="00555E41" w:rsidRPr="00A81D7D">
        <w:rPr>
          <w:rFonts w:asciiTheme="minorHAnsi" w:hAnsiTheme="minorHAnsi" w:cstheme="minorHAnsi"/>
          <w:color w:val="000000"/>
          <w:sz w:val="24"/>
          <w:szCs w:val="24"/>
          <w:shd w:val="clear" w:color="auto" w:fill="FFFFFF"/>
        </w:rPr>
        <w:t xml:space="preserve"> επικρατεί ασυδοσία σχετικά με την μη απόδοση των παρακρατηθέντων τελών από τους </w:t>
      </w:r>
      <w:proofErr w:type="spellStart"/>
      <w:r w:rsidR="00555E41" w:rsidRPr="00A81D7D">
        <w:rPr>
          <w:rFonts w:asciiTheme="minorHAnsi" w:hAnsiTheme="minorHAnsi" w:cstheme="minorHAnsi"/>
          <w:color w:val="000000"/>
          <w:sz w:val="24"/>
          <w:szCs w:val="24"/>
          <w:shd w:val="clear" w:color="auto" w:fill="FFFFFF"/>
        </w:rPr>
        <w:t>παρόχους</w:t>
      </w:r>
      <w:proofErr w:type="spellEnd"/>
      <w:r w:rsidR="00555E41" w:rsidRPr="00A81D7D">
        <w:rPr>
          <w:rFonts w:asciiTheme="minorHAnsi" w:hAnsiTheme="minorHAnsi" w:cstheme="minorHAnsi"/>
          <w:color w:val="000000"/>
          <w:sz w:val="24"/>
          <w:szCs w:val="24"/>
          <w:shd w:val="clear" w:color="auto" w:fill="FFFFFF"/>
        </w:rPr>
        <w:t xml:space="preserve">  καθώς επίσης τα έσοδα από τις ΑΠΕ δεν μπορούν να ελεγχθούν από το Δήμο ως προς την ορθότητά τους. </w:t>
      </w:r>
      <w:r w:rsidR="00555E41" w:rsidRPr="00A81D7D">
        <w:rPr>
          <w:rFonts w:asciiTheme="minorHAnsi" w:hAnsiTheme="minorHAnsi" w:cstheme="minorHAnsi"/>
          <w:sz w:val="22"/>
          <w:szCs w:val="22"/>
        </w:rPr>
        <w:t xml:space="preserve">Τέλος δήλωσε ότι θα καταψηφίσουν το παρόν θέμα . </w:t>
      </w:r>
    </w:p>
    <w:p w:rsidR="00555E41" w:rsidRPr="00902BC0" w:rsidRDefault="00A81D7D" w:rsidP="00555E41">
      <w:pPr>
        <w:pStyle w:val="af6"/>
        <w:spacing w:line="276" w:lineRule="auto"/>
        <w:jc w:val="both"/>
        <w:rPr>
          <w:rFonts w:asciiTheme="minorHAnsi" w:hAnsiTheme="minorHAnsi" w:cstheme="minorHAnsi"/>
          <w:sz w:val="22"/>
          <w:szCs w:val="22"/>
        </w:rPr>
      </w:pPr>
      <w:r>
        <w:rPr>
          <w:rFonts w:asciiTheme="minorHAnsi" w:hAnsiTheme="minorHAnsi" w:cstheme="minorHAnsi"/>
          <w:b/>
          <w:sz w:val="22"/>
          <w:szCs w:val="22"/>
        </w:rPr>
        <w:t>-</w:t>
      </w:r>
      <w:r w:rsidR="00555E41" w:rsidRPr="00902BC0">
        <w:rPr>
          <w:rFonts w:asciiTheme="minorHAnsi" w:hAnsiTheme="minorHAnsi" w:cstheme="minorHAnsi"/>
          <w:b/>
          <w:sz w:val="22"/>
          <w:szCs w:val="22"/>
        </w:rPr>
        <w:t xml:space="preserve"> </w:t>
      </w:r>
      <w:r w:rsidR="00555E41" w:rsidRPr="00902BC0">
        <w:rPr>
          <w:rFonts w:asciiTheme="minorHAnsi" w:hAnsiTheme="minorHAnsi" w:cstheme="minorHAnsi"/>
          <w:sz w:val="22"/>
          <w:szCs w:val="22"/>
        </w:rPr>
        <w:t>Απαντώντας ο κ. Δήμαρχος συμφώνησε ότι υπάρχει πρόβλημα σοβαρό πρόβλημα με τις οφειλές των αγροτών από αρδευτικά τέλη και στόχος της νέας Δημοτικής Αρχής είναι όχι η αύξηση των τελών άρδευσης αλλά κυρίως η είσπραξη των οφειλών και η ακριβής αποτύπωση και χρέωση όλων των εκτάσεων που αρδεύονται. Τόνισε ακόμη πως θα αναζητηθούν και τα οφειλόμενα από ΑΠΕ των οποίων η απόδοση έχει περιοριστεί στο 1/3 σε σχέση με την προηγούμενη χρονιά και εκεί αν απαιτηθεί θα γίνει και νομικά η διεκδίκησή τους. Τέλος δήλωσε ότι η Δημοτική Αρχή θα διεκδικεί πόρους οργανωμένα από προγράμματα καθώς οργανώνεται με μελέτες και ότι άλλο είναι απαραίτητο για τη διεκδίκηση – υποβολή αιτημάτων για χρηματοδότηση του Δήμου.</w:t>
      </w:r>
    </w:p>
    <w:p w:rsidR="000E05C8" w:rsidRPr="00902BC0" w:rsidRDefault="000E05C8" w:rsidP="000E05C8">
      <w:pPr>
        <w:spacing w:before="100" w:beforeAutospacing="1" w:after="100" w:afterAutospacing="1" w:line="276" w:lineRule="auto"/>
        <w:ind w:right="113"/>
        <w:jc w:val="both"/>
        <w:rPr>
          <w:rFonts w:asciiTheme="minorHAnsi" w:hAnsiTheme="minorHAnsi" w:cstheme="minorHAnsi"/>
          <w:sz w:val="22"/>
          <w:szCs w:val="22"/>
        </w:rPr>
      </w:pPr>
      <w:r w:rsidRPr="00902BC0">
        <w:rPr>
          <w:rStyle w:val="af4"/>
          <w:rFonts w:asciiTheme="minorHAnsi" w:eastAsia="Arial" w:hAnsiTheme="minorHAnsi" w:cstheme="minorHAnsi"/>
          <w:sz w:val="22"/>
          <w:szCs w:val="22"/>
          <w:shd w:val="clear" w:color="auto" w:fill="FFFFFF"/>
          <w:lang w:bidi="hi-IN"/>
        </w:rPr>
        <w:t xml:space="preserve"> </w:t>
      </w:r>
      <w:r w:rsidRPr="00902BC0">
        <w:rPr>
          <w:rFonts w:asciiTheme="minorHAnsi" w:hAnsiTheme="minorHAnsi" w:cstheme="minorHAnsi"/>
          <w:sz w:val="22"/>
          <w:szCs w:val="22"/>
        </w:rPr>
        <w:t xml:space="preserve"> </w:t>
      </w:r>
      <w:r w:rsidRPr="00902BC0">
        <w:rPr>
          <w:rFonts w:asciiTheme="minorHAnsi" w:eastAsia="Bookman Old Style" w:hAnsiTheme="minorHAnsi" w:cstheme="minorHAnsi"/>
          <w:color w:val="000000"/>
          <w:sz w:val="22"/>
          <w:szCs w:val="22"/>
        </w:rPr>
        <w:t>Στη συνέχεια η  Πρόεδρος  του Δημοτικού Συμβουλίου ζήτησε από τα μέ</w:t>
      </w:r>
      <w:r>
        <w:rPr>
          <w:rFonts w:asciiTheme="minorHAnsi" w:eastAsia="Bookman Old Style" w:hAnsiTheme="minorHAnsi" w:cstheme="minorHAnsi"/>
          <w:color w:val="000000"/>
          <w:sz w:val="22"/>
          <w:szCs w:val="22"/>
        </w:rPr>
        <w:t>λη του Δημοτικού Συμβουλίου να ψηφίσουν</w:t>
      </w:r>
      <w:r w:rsidRPr="00902BC0">
        <w:rPr>
          <w:rFonts w:asciiTheme="minorHAnsi" w:eastAsia="Bookman Old Style" w:hAnsiTheme="minorHAnsi" w:cstheme="minorHAnsi"/>
          <w:color w:val="000000"/>
          <w:sz w:val="22"/>
          <w:szCs w:val="22"/>
        </w:rPr>
        <w:t xml:space="preserve"> σχετικά.</w:t>
      </w:r>
      <w:r w:rsidRPr="00902BC0">
        <w:rPr>
          <w:rFonts w:asciiTheme="minorHAnsi" w:eastAsia="Calibri" w:hAnsiTheme="minorHAnsi" w:cstheme="minorHAnsi"/>
          <w:color w:val="000000"/>
          <w:sz w:val="22"/>
          <w:szCs w:val="22"/>
        </w:rPr>
        <w:t xml:space="preserve"> </w:t>
      </w:r>
    </w:p>
    <w:p w:rsidR="00555E41" w:rsidRPr="00555E41" w:rsidRDefault="00555E41" w:rsidP="00A81D7D">
      <w:pPr>
        <w:spacing w:line="360" w:lineRule="auto"/>
        <w:ind w:right="-142"/>
        <w:jc w:val="both"/>
        <w:rPr>
          <w:rStyle w:val="af4"/>
          <w:rFonts w:asciiTheme="minorHAnsi" w:eastAsia="Bookman Old Style" w:hAnsiTheme="minorHAnsi" w:cstheme="minorHAnsi"/>
          <w:i w:val="0"/>
          <w:color w:val="000000"/>
          <w:kern w:val="1"/>
          <w:sz w:val="22"/>
          <w:szCs w:val="22"/>
          <w:shd w:val="clear" w:color="auto" w:fill="FFFFFF"/>
          <w:lang w:bidi="hi-IN"/>
        </w:rPr>
      </w:pPr>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κ.κ</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Κων/νος  , 3) Ιωαννίδης Βασίλειος4)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Χρήστος,5)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Δημήτριος,6) Λιανός Γεώργιος,7) Παπαβασιλείου Αικατερίνη, 8)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Λουκάς, 9)</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Τζάθας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Γεώργιος ,10)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Νικόλαος,. 11)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Τόλιας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Δημήτριος, 12)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Βασίλειος 13)</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Χέβα</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Αθανασία , 14 )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Μητάς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Αλέξανδρος, 15)</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Κων/νος,16)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Μίχας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Δημήτριος   , 17) </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Αθανάσιος,18)</w:t>
      </w:r>
      <w:proofErr w:type="spellStart"/>
      <w:r w:rsidRPr="00555E41">
        <w:rPr>
          <w:rStyle w:val="af4"/>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555E41">
        <w:rPr>
          <w:rStyle w:val="af4"/>
          <w:rFonts w:asciiTheme="minorHAnsi" w:eastAsia="Bookman Old Style" w:hAnsiTheme="minorHAnsi" w:cstheme="minorHAnsi"/>
          <w:i w:val="0"/>
          <w:color w:val="000000"/>
          <w:kern w:val="1"/>
          <w:sz w:val="22"/>
          <w:szCs w:val="22"/>
          <w:shd w:val="clear" w:color="auto" w:fill="FFFFFF"/>
          <w:lang w:bidi="hi-IN"/>
        </w:rPr>
        <w:t xml:space="preserve"> Μιχαήλ</w:t>
      </w:r>
    </w:p>
    <w:p w:rsidR="00555E41" w:rsidRPr="00C53F18" w:rsidRDefault="00555E41" w:rsidP="00555E41">
      <w:pPr>
        <w:spacing w:line="360" w:lineRule="auto"/>
        <w:jc w:val="both"/>
        <w:rPr>
          <w:rStyle w:val="af4"/>
          <w:rFonts w:asciiTheme="minorHAnsi" w:eastAsia="Bookman Old Style" w:hAnsiTheme="minorHAnsi" w:cstheme="minorHAnsi"/>
          <w:i w:val="0"/>
          <w:color w:val="000000"/>
          <w:kern w:val="1"/>
          <w:sz w:val="22"/>
          <w:szCs w:val="22"/>
          <w:u w:val="single"/>
          <w:shd w:val="clear" w:color="auto" w:fill="FFFFFF"/>
          <w:lang w:bidi="hi-IN"/>
        </w:rPr>
      </w:pPr>
    </w:p>
    <w:p w:rsidR="00555E41" w:rsidRPr="00C53F18" w:rsidRDefault="00555E41" w:rsidP="00555E41">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ΚΑΤΑ ψήφισαν </w:t>
      </w:r>
      <w:r w:rsidRPr="00C53F18">
        <w:rPr>
          <w:rFonts w:asciiTheme="minorHAnsi" w:hAnsiTheme="minorHAnsi" w:cstheme="minorHAnsi"/>
          <w:sz w:val="22"/>
          <w:szCs w:val="22"/>
        </w:rPr>
        <w:t xml:space="preserve"> οι δημοτικοί σύμβουλοι </w:t>
      </w:r>
      <w:proofErr w:type="spellStart"/>
      <w:r w:rsidRPr="00C53F18">
        <w:rPr>
          <w:rFonts w:asciiTheme="minorHAnsi" w:hAnsiTheme="minorHAnsi" w:cstheme="minorHAnsi"/>
          <w:sz w:val="22"/>
          <w:szCs w:val="22"/>
        </w:rPr>
        <w:t>κ.κ</w:t>
      </w:r>
      <w:proofErr w:type="spellEnd"/>
      <w:r w:rsidRPr="00C53F18">
        <w:rPr>
          <w:rFonts w:asciiTheme="minorHAnsi" w:hAnsiTheme="minorHAnsi" w:cstheme="minorHAnsi"/>
          <w:sz w:val="22"/>
          <w:szCs w:val="22"/>
        </w:rPr>
        <w:t xml:space="preserve">. 1) </w:t>
      </w:r>
      <w:proofErr w:type="spellStart"/>
      <w:r w:rsidRPr="00C53F18">
        <w:rPr>
          <w:rFonts w:asciiTheme="minorHAnsi" w:hAnsiTheme="minorHAnsi" w:cstheme="minorHAnsi"/>
          <w:sz w:val="22"/>
          <w:szCs w:val="22"/>
        </w:rPr>
        <w:t>Γερονικολού</w:t>
      </w:r>
      <w:proofErr w:type="spellEnd"/>
      <w:r w:rsidRPr="00C53F18">
        <w:rPr>
          <w:rFonts w:asciiTheme="minorHAnsi" w:hAnsiTheme="minorHAnsi" w:cstheme="minorHAnsi"/>
          <w:sz w:val="22"/>
          <w:szCs w:val="22"/>
        </w:rPr>
        <w:t xml:space="preserve"> Λαμπρινή   , 2)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3)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555E41" w:rsidRPr="007C0BD5" w:rsidRDefault="00A81D7D" w:rsidP="00555E41">
      <w:pPr>
        <w:pStyle w:val="Web"/>
        <w:spacing w:after="0" w:line="360" w:lineRule="auto"/>
        <w:ind w:left="-284"/>
        <w:rPr>
          <w:rFonts w:asciiTheme="minorHAnsi" w:hAnsiTheme="minorHAnsi" w:cstheme="minorHAnsi"/>
          <w:sz w:val="22"/>
          <w:szCs w:val="22"/>
        </w:rPr>
      </w:pPr>
      <w:r>
        <w:rPr>
          <w:rStyle w:val="af4"/>
          <w:rFonts w:asciiTheme="minorHAnsi" w:eastAsia="Bookman Old Style" w:hAnsiTheme="minorHAnsi" w:cstheme="minorHAnsi"/>
          <w:color w:val="000000"/>
          <w:kern w:val="1"/>
          <w:sz w:val="22"/>
          <w:szCs w:val="22"/>
          <w:shd w:val="clear" w:color="auto" w:fill="FFFFFF"/>
          <w:lang w:bidi="hi-IN"/>
        </w:rPr>
        <w:lastRenderedPageBreak/>
        <w:t xml:space="preserve">             </w:t>
      </w:r>
      <w:r w:rsidR="00555E41" w:rsidRPr="007C0BD5">
        <w:rPr>
          <w:rFonts w:asciiTheme="minorHAnsi" w:hAnsiTheme="minorHAnsi" w:cstheme="minorHAnsi"/>
          <w:sz w:val="22"/>
          <w:szCs w:val="22"/>
        </w:rPr>
        <w:t>Το Δημοτικό Συμβούλιο μετά από διαλογική συζήτηση  και αφού έλαβε υπόψη του:</w:t>
      </w:r>
    </w:p>
    <w:p w:rsidR="00555E41" w:rsidRPr="00DC0874" w:rsidRDefault="00555E41" w:rsidP="00555E41">
      <w:pPr>
        <w:pStyle w:val="a8"/>
        <w:numPr>
          <w:ilvl w:val="0"/>
          <w:numId w:val="9"/>
        </w:numPr>
        <w:suppressAutoHyphens/>
        <w:spacing w:before="120" w:after="120"/>
        <w:jc w:val="both"/>
        <w:rPr>
          <w:rFonts w:asciiTheme="minorHAnsi" w:hAnsiTheme="minorHAnsi" w:cstheme="minorHAnsi"/>
          <w:b/>
          <w:bCs/>
          <w:sz w:val="22"/>
          <w:szCs w:val="22"/>
        </w:rPr>
      </w:pPr>
      <w:r w:rsidRPr="00DC087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C0874">
        <w:rPr>
          <w:rFonts w:asciiTheme="minorHAnsi" w:hAnsiTheme="minorHAnsi" w:cstheme="minorHAnsi"/>
          <w:b/>
          <w:bCs/>
          <w:color w:val="000000"/>
          <w:sz w:val="22"/>
          <w:szCs w:val="22"/>
        </w:rPr>
        <w:t xml:space="preserve"> </w:t>
      </w:r>
      <w:r w:rsidRPr="00DC0874">
        <w:rPr>
          <w:rFonts w:asciiTheme="minorHAnsi" w:hAnsiTheme="minorHAnsi" w:cstheme="minorHAnsi"/>
          <w:b/>
          <w:bCs/>
          <w:sz w:val="22"/>
          <w:szCs w:val="22"/>
        </w:rPr>
        <w:t xml:space="preserve">, </w:t>
      </w:r>
    </w:p>
    <w:p w:rsidR="00555E41" w:rsidRPr="00DC0874" w:rsidRDefault="00555E41" w:rsidP="00555E41">
      <w:pPr>
        <w:pStyle w:val="a8"/>
        <w:numPr>
          <w:ilvl w:val="0"/>
          <w:numId w:val="9"/>
        </w:numPr>
        <w:suppressAutoHyphens/>
        <w:spacing w:before="120" w:after="120"/>
        <w:jc w:val="both"/>
        <w:rPr>
          <w:rFonts w:asciiTheme="minorHAnsi" w:hAnsiTheme="minorHAnsi" w:cstheme="minorHAnsi"/>
          <w:i/>
          <w:sz w:val="22"/>
          <w:szCs w:val="22"/>
        </w:rPr>
      </w:pPr>
      <w:r w:rsidRPr="00DC0874">
        <w:rPr>
          <w:rFonts w:asciiTheme="minorHAnsi" w:hAnsiTheme="minorHAnsi" w:cstheme="minorHAnsi"/>
          <w:bCs/>
          <w:sz w:val="22"/>
          <w:szCs w:val="22"/>
        </w:rPr>
        <w:t xml:space="preserve">Τις διατάξεις της </w:t>
      </w:r>
      <w:proofErr w:type="spellStart"/>
      <w:r w:rsidRPr="00DC0874">
        <w:rPr>
          <w:rFonts w:asciiTheme="minorHAnsi" w:hAnsiTheme="minorHAnsi" w:cstheme="minorHAnsi"/>
          <w:bCs/>
          <w:sz w:val="22"/>
          <w:szCs w:val="22"/>
        </w:rPr>
        <w:t>υπ΄αριθμ</w:t>
      </w:r>
      <w:proofErr w:type="spellEnd"/>
      <w:r w:rsidRPr="00DC0874">
        <w:rPr>
          <w:rFonts w:asciiTheme="minorHAnsi" w:hAnsiTheme="minorHAnsi" w:cstheme="minorHAnsi"/>
          <w:bCs/>
          <w:sz w:val="22"/>
          <w:szCs w:val="22"/>
        </w:rPr>
        <w:t xml:space="preserve"> 375/2022</w:t>
      </w:r>
      <w:r w:rsidRPr="00DC0874">
        <w:rPr>
          <w:rFonts w:asciiTheme="minorHAnsi" w:hAnsiTheme="minorHAnsi" w:cstheme="minorHAnsi"/>
          <w:bCs/>
          <w:sz w:val="22"/>
          <w:szCs w:val="22"/>
          <w:u w:val="single"/>
        </w:rPr>
        <w:t xml:space="preserve"> εγκυκλίου του ΥΠ.ΕΣ. (ΑΔΑ: Ψ42Π46ΜΤΛ6-4ΙΓ)</w:t>
      </w:r>
      <w:r w:rsidRPr="00DC0874">
        <w:rPr>
          <w:rFonts w:asciiTheme="minorHAnsi" w:hAnsiTheme="minorHAnsi" w:cstheme="minorHAnsi"/>
          <w:bCs/>
          <w:sz w:val="22"/>
          <w:szCs w:val="22"/>
        </w:rPr>
        <w:t xml:space="preserve"> </w:t>
      </w:r>
      <w:r w:rsidRPr="00DC0874">
        <w:rPr>
          <w:rFonts w:asciiTheme="minorHAnsi" w:hAnsiTheme="minorHAnsi" w:cstheme="minorHAnsi"/>
          <w:sz w:val="22"/>
          <w:szCs w:val="22"/>
        </w:rPr>
        <w:t>«Λειτουργία Δημοτικού Συμβουλίου»</w:t>
      </w:r>
    </w:p>
    <w:p w:rsidR="00555E41" w:rsidRPr="00DC0874" w:rsidRDefault="00555E41" w:rsidP="00555E41">
      <w:pPr>
        <w:pStyle w:val="a8"/>
        <w:widowControl w:val="0"/>
        <w:numPr>
          <w:ilvl w:val="0"/>
          <w:numId w:val="9"/>
        </w:numPr>
        <w:tabs>
          <w:tab w:val="center" w:pos="8460"/>
        </w:tabs>
        <w:suppressAutoHyphens/>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τις διατάξεις του άρθρου 5 του Ν. 5056/2023 (τροποποίηση του άρθρου 67 του ν. 3852/2010</w:t>
      </w:r>
    </w:p>
    <w:p w:rsidR="00555E41" w:rsidRPr="00C327DC" w:rsidRDefault="00555E41" w:rsidP="00555E41">
      <w:pPr>
        <w:pStyle w:val="a8"/>
        <w:numPr>
          <w:ilvl w:val="0"/>
          <w:numId w:val="9"/>
        </w:numPr>
        <w:spacing w:line="276" w:lineRule="auto"/>
        <w:jc w:val="both"/>
        <w:rPr>
          <w:rStyle w:val="af4"/>
          <w:rFonts w:asciiTheme="minorHAnsi" w:hAnsiTheme="minorHAnsi" w:cstheme="minorHAnsi"/>
          <w:i w:val="0"/>
          <w:iCs w:val="0"/>
          <w:sz w:val="22"/>
          <w:szCs w:val="22"/>
        </w:rPr>
      </w:pPr>
      <w:r w:rsidRPr="00C327DC">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C327DC">
        <w:rPr>
          <w:rStyle w:val="af4"/>
          <w:rFonts w:asciiTheme="minorHAnsi" w:hAnsiTheme="minorHAnsi" w:cstheme="minorHAnsi"/>
          <w:color w:val="000000"/>
          <w:kern w:val="1"/>
          <w:sz w:val="22"/>
          <w:szCs w:val="22"/>
          <w:highlight w:val="white"/>
          <w:shd w:val="clear" w:color="auto" w:fill="FFFFFF"/>
          <w:lang w:bidi="hi-IN"/>
        </w:rPr>
        <w:t>όπως τροποποιήθηκαν με το άρθρο 72 και 74   του Ν. 4555/2018</w:t>
      </w:r>
    </w:p>
    <w:p w:rsidR="00555E41" w:rsidRPr="007C6A9F" w:rsidRDefault="00555E41" w:rsidP="00555E41">
      <w:pPr>
        <w:pStyle w:val="a8"/>
        <w:numPr>
          <w:ilvl w:val="0"/>
          <w:numId w:val="9"/>
        </w:numPr>
        <w:tabs>
          <w:tab w:val="center" w:pos="8460"/>
        </w:tabs>
        <w:suppressAutoHyphens/>
        <w:autoSpaceDE w:val="0"/>
        <w:autoSpaceDN w:val="0"/>
        <w:adjustRightInd w:val="0"/>
        <w:spacing w:before="4" w:after="4"/>
        <w:jc w:val="both"/>
        <w:rPr>
          <w:rFonts w:asciiTheme="minorHAnsi" w:hAnsiTheme="minorHAnsi" w:cstheme="minorHAnsi"/>
          <w:sz w:val="22"/>
          <w:szCs w:val="22"/>
        </w:rPr>
      </w:pPr>
      <w:r w:rsidRPr="007C6A9F">
        <w:rPr>
          <w:rFonts w:asciiTheme="minorHAnsi" w:hAnsiTheme="minorHAnsi" w:cstheme="minorHAnsi"/>
          <w:sz w:val="22"/>
          <w:szCs w:val="22"/>
        </w:rPr>
        <w:t xml:space="preserve">Τις διατάξεις της αρ. 34574/05-07-2018 ( ΦΕΚ 2942 και 3635 B΄) Κ.Υ.Α. των Υπουργών Εσωτερικών και Οικονομικών «Καθορισμός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555E41" w:rsidRPr="007C6A9F" w:rsidRDefault="00555E41" w:rsidP="00555E41">
      <w:pPr>
        <w:pStyle w:val="a8"/>
        <w:numPr>
          <w:ilvl w:val="0"/>
          <w:numId w:val="9"/>
        </w:numPr>
        <w:suppressAutoHyphens/>
        <w:spacing w:before="4" w:after="4"/>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Το με αρ. </w:t>
      </w:r>
      <w:proofErr w:type="spellStart"/>
      <w:r w:rsidRPr="007C6A9F">
        <w:rPr>
          <w:rFonts w:asciiTheme="minorHAnsi" w:hAnsiTheme="minorHAnsi" w:cstheme="minorHAnsi"/>
          <w:sz w:val="22"/>
          <w:szCs w:val="22"/>
        </w:rPr>
        <w:t>πρωτ</w:t>
      </w:r>
      <w:proofErr w:type="spellEnd"/>
      <w:r w:rsidRPr="007C6A9F">
        <w:rPr>
          <w:rFonts w:asciiTheme="minorHAnsi" w:hAnsiTheme="minorHAnsi" w:cstheme="minorHAns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και ελέγχου επίτευξης των οικονομικών στόχων μέσω των ΟΠΔ».</w:t>
      </w:r>
    </w:p>
    <w:p w:rsidR="00555E41" w:rsidRPr="007C6A9F" w:rsidRDefault="00555E41" w:rsidP="00555E41">
      <w:pPr>
        <w:pStyle w:val="a8"/>
        <w:numPr>
          <w:ilvl w:val="0"/>
          <w:numId w:val="9"/>
        </w:numPr>
        <w:suppressAutoHyphens/>
        <w:spacing w:before="4" w:after="4"/>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Την </w:t>
      </w:r>
      <w:proofErr w:type="spellStart"/>
      <w:r w:rsidRPr="007C6A9F">
        <w:rPr>
          <w:rFonts w:asciiTheme="minorHAnsi" w:hAnsiTheme="minorHAnsi" w:cstheme="minorHAnsi"/>
          <w:sz w:val="22"/>
          <w:szCs w:val="22"/>
        </w:rPr>
        <w:t>υττ</w:t>
      </w:r>
      <w:proofErr w:type="spellEnd"/>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αριθμ</w:t>
      </w:r>
      <w:proofErr w:type="spellEnd"/>
      <w:r w:rsidRPr="007C6A9F">
        <w:rPr>
          <w:rFonts w:asciiTheme="minorHAnsi" w:hAnsiTheme="minorHAnsi" w:cstheme="minorHAnsi"/>
          <w:sz w:val="22"/>
          <w:szCs w:val="22"/>
        </w:rPr>
        <w:t>. οικ49039/2022 Κοινή Απόφαση των Υπουργών Εσωτερικών και Οικονομικών «Παροχή οδηγιών για την κατάρτιση του προϋπολογισμού των δήμων, οικονομικού έτους 2023 (ΦΕΚ Β΄ 3170/1-8-2020) ».</w:t>
      </w:r>
    </w:p>
    <w:p w:rsidR="00555E41" w:rsidRPr="007C6A9F" w:rsidRDefault="00555E41" w:rsidP="00555E41">
      <w:pPr>
        <w:numPr>
          <w:ilvl w:val="0"/>
          <w:numId w:val="9"/>
        </w:numPr>
        <w:tabs>
          <w:tab w:val="left" w:pos="720"/>
        </w:tabs>
        <w:suppressAutoHyphens/>
        <w:spacing w:before="4" w:after="4"/>
        <w:rPr>
          <w:rFonts w:asciiTheme="minorHAnsi" w:hAnsiTheme="minorHAnsi" w:cstheme="minorHAnsi"/>
          <w:sz w:val="22"/>
          <w:szCs w:val="22"/>
        </w:rPr>
      </w:pPr>
      <w:r w:rsidRPr="007C6A9F">
        <w:rPr>
          <w:rFonts w:asciiTheme="minorHAnsi" w:hAnsiTheme="minorHAnsi" w:cstheme="minorHAnsi"/>
          <w:color w:val="000000"/>
          <w:sz w:val="22"/>
          <w:szCs w:val="22"/>
        </w:rPr>
        <w:t xml:space="preserve">την παρ. 9 του άρθρου 266 του ν. 3852/2010  </w:t>
      </w:r>
      <w:r w:rsidRPr="007C6A9F">
        <w:rPr>
          <w:rFonts w:asciiTheme="minorHAnsi" w:hAnsiTheme="minorHAnsi" w:cstheme="minorHAnsi"/>
          <w:sz w:val="22"/>
          <w:szCs w:val="22"/>
        </w:rPr>
        <w:t>» , όπως τροποποιήθηκε «και συμπληρώθηκε με την παρ. 4  του άρθρου 43 του Ν. 3979/2011, που αντικαταστάθηκε με το άρθρο 39 του Ν. 4257/14</w:t>
      </w:r>
    </w:p>
    <w:p w:rsidR="00555E41" w:rsidRPr="007C6A9F" w:rsidRDefault="00555E41" w:rsidP="00555E41">
      <w:pPr>
        <w:numPr>
          <w:ilvl w:val="0"/>
          <w:numId w:val="9"/>
        </w:numPr>
        <w:tabs>
          <w:tab w:val="left" w:pos="720"/>
        </w:tabs>
        <w:suppressAutoHyphens/>
        <w:spacing w:before="4" w:after="4"/>
        <w:rPr>
          <w:rFonts w:asciiTheme="minorHAnsi" w:hAnsiTheme="minorHAnsi" w:cstheme="minorHAnsi"/>
          <w:sz w:val="22"/>
          <w:szCs w:val="22"/>
        </w:rPr>
      </w:pPr>
      <w:r w:rsidRPr="007C6A9F">
        <w:rPr>
          <w:rFonts w:asciiTheme="minorHAnsi" w:hAnsiTheme="minorHAnsi" w:cstheme="minorHAnsi"/>
          <w:color w:val="000000"/>
          <w:sz w:val="22"/>
          <w:szCs w:val="22"/>
        </w:rPr>
        <w:t xml:space="preserve">την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xml:space="preserve">.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555E41" w:rsidRPr="007C6A9F" w:rsidRDefault="00555E41" w:rsidP="00555E41">
      <w:pPr>
        <w:widowControl w:val="0"/>
        <w:numPr>
          <w:ilvl w:val="0"/>
          <w:numId w:val="9"/>
        </w:numPr>
        <w:suppressAutoHyphens/>
        <w:spacing w:before="4" w:after="4"/>
        <w:jc w:val="both"/>
        <w:rPr>
          <w:rFonts w:asciiTheme="minorHAnsi" w:hAnsiTheme="minorHAnsi" w:cstheme="minorHAnsi"/>
          <w:sz w:val="22"/>
          <w:szCs w:val="22"/>
        </w:rPr>
      </w:pPr>
      <w:r w:rsidRPr="007C6A9F">
        <w:rPr>
          <w:rFonts w:asciiTheme="minorHAnsi" w:hAnsiTheme="minorHAnsi" w:cstheme="minorHAnsi"/>
          <w:sz w:val="22"/>
          <w:szCs w:val="22"/>
          <w:highlight w:val="white"/>
        </w:rPr>
        <w:t xml:space="preserve">Την </w:t>
      </w:r>
      <w:proofErr w:type="spellStart"/>
      <w:r w:rsidRPr="007C6A9F">
        <w:rPr>
          <w:rFonts w:asciiTheme="minorHAnsi" w:hAnsiTheme="minorHAnsi" w:cstheme="minorHAnsi"/>
          <w:sz w:val="22"/>
          <w:szCs w:val="22"/>
          <w:highlight w:val="white"/>
        </w:rPr>
        <w:t>αριθμ</w:t>
      </w:r>
      <w:proofErr w:type="spellEnd"/>
      <w:r w:rsidRPr="007C6A9F">
        <w:rPr>
          <w:rFonts w:asciiTheme="minorHAnsi" w:hAnsiTheme="minorHAnsi" w:cstheme="minorHAnsi"/>
          <w:sz w:val="22"/>
          <w:szCs w:val="22"/>
          <w:highlight w:val="white"/>
        </w:rPr>
        <w:t>. 155/2022 Απόφαση Δημοτικού Συμβουλίου (ΑΔΑ:9ΔΗ0ΩΛΗ-4Ι0) με την οποία ψηφίστηκε ο προϋπολογισμός οικονομικού έτους 2023 και εγκρίθηκε με την αριθμ.πρωτ.4528/19-1-2023 (66ΧΓΟΡ10-ΙΞ6) Απόφαση του Γραμματέα της   Αποκεντρωμένης Διοίκησης Θεσσαλίας-Στερεάς Ελλάδας.</w:t>
      </w:r>
    </w:p>
    <w:p w:rsidR="00555E41" w:rsidRPr="007C6A9F" w:rsidRDefault="00555E41" w:rsidP="00555E41">
      <w:pPr>
        <w:numPr>
          <w:ilvl w:val="0"/>
          <w:numId w:val="9"/>
        </w:numPr>
        <w:tabs>
          <w:tab w:val="left" w:pos="720"/>
        </w:tabs>
        <w:suppressAutoHyphens/>
        <w:spacing w:before="4" w:after="4" w:line="360" w:lineRule="auto"/>
        <w:rPr>
          <w:rFonts w:asciiTheme="minorHAnsi" w:hAnsiTheme="minorHAnsi" w:cstheme="minorHAnsi"/>
          <w:sz w:val="22"/>
          <w:szCs w:val="22"/>
        </w:rPr>
      </w:pPr>
      <w:r w:rsidRPr="007C6A9F">
        <w:rPr>
          <w:rFonts w:asciiTheme="minorHAnsi" w:hAnsiTheme="minorHAnsi" w:cstheme="minorHAnsi"/>
          <w:color w:val="000000"/>
          <w:sz w:val="22"/>
          <w:szCs w:val="22"/>
        </w:rPr>
        <w:t xml:space="preserve">Το υπ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xml:space="preserve">. 22638/22-11-2023 έγγραφο του προϊσταμένου της οικονομικής υπηρεσίας του Δήμου σχετικά με την έκθεση εκτέλεσης του προϋπολογισμού του  </w:t>
      </w:r>
      <w:proofErr w:type="spellStart"/>
      <w:r>
        <w:rPr>
          <w:rFonts w:asciiTheme="minorHAnsi" w:hAnsiTheme="minorHAnsi" w:cstheme="minorHAnsi"/>
          <w:color w:val="000000"/>
          <w:sz w:val="22"/>
          <w:szCs w:val="22"/>
        </w:rPr>
        <w:t>Δ</w:t>
      </w:r>
      <w:r w:rsidRPr="007C6A9F">
        <w:rPr>
          <w:rFonts w:asciiTheme="minorHAnsi" w:hAnsiTheme="minorHAnsi" w:cstheme="minorHAnsi"/>
          <w:color w:val="000000"/>
          <w:sz w:val="22"/>
          <w:szCs w:val="22"/>
        </w:rPr>
        <w:t>΄τριμήνου</w:t>
      </w:r>
      <w:proofErr w:type="spellEnd"/>
      <w:r w:rsidRPr="007C6A9F">
        <w:rPr>
          <w:rFonts w:asciiTheme="minorHAnsi" w:hAnsiTheme="minorHAnsi" w:cstheme="minorHAnsi"/>
          <w:color w:val="000000"/>
          <w:sz w:val="22"/>
          <w:szCs w:val="22"/>
        </w:rPr>
        <w:t xml:space="preserve"> 2023  </w:t>
      </w:r>
    </w:p>
    <w:p w:rsidR="00555E41" w:rsidRPr="00C327DC" w:rsidRDefault="00555E41" w:rsidP="00555E41">
      <w:pPr>
        <w:pStyle w:val="a8"/>
        <w:widowControl w:val="0"/>
        <w:numPr>
          <w:ilvl w:val="0"/>
          <w:numId w:val="9"/>
        </w:numPr>
        <w:suppressAutoHyphens/>
        <w:spacing w:after="120" w:line="360" w:lineRule="auto"/>
        <w:jc w:val="both"/>
        <w:rPr>
          <w:rFonts w:asciiTheme="minorHAnsi" w:hAnsiTheme="minorHAnsi" w:cstheme="minorHAnsi"/>
          <w:sz w:val="22"/>
          <w:szCs w:val="22"/>
        </w:rPr>
      </w:pPr>
      <w:r w:rsidRPr="00C327DC">
        <w:rPr>
          <w:rFonts w:asciiTheme="minorHAnsi" w:eastAsia="Arial" w:hAnsiTheme="minorHAnsi" w:cstheme="minorHAnsi"/>
          <w:bCs/>
          <w:color w:val="000000"/>
          <w:sz w:val="22"/>
          <w:szCs w:val="22"/>
          <w:shd w:val="clear" w:color="auto" w:fill="FFFFFF"/>
        </w:rPr>
        <w:t xml:space="preserve">Την υπ </w:t>
      </w:r>
      <w:proofErr w:type="spellStart"/>
      <w:r w:rsidRPr="00C327DC">
        <w:rPr>
          <w:rFonts w:asciiTheme="minorHAnsi" w:eastAsia="Arial" w:hAnsiTheme="minorHAnsi" w:cstheme="minorHAnsi"/>
          <w:bCs/>
          <w:color w:val="000000"/>
          <w:sz w:val="22"/>
          <w:szCs w:val="22"/>
          <w:shd w:val="clear" w:color="auto" w:fill="FFFFFF"/>
        </w:rPr>
        <w:t>αριθ</w:t>
      </w:r>
      <w:proofErr w:type="spellEnd"/>
      <w:r w:rsidRPr="00C327DC">
        <w:rPr>
          <w:rFonts w:asciiTheme="minorHAnsi" w:eastAsia="Arial" w:hAnsiTheme="minorHAnsi" w:cstheme="minorHAnsi"/>
          <w:bCs/>
          <w:color w:val="000000"/>
          <w:sz w:val="22"/>
          <w:szCs w:val="22"/>
          <w:shd w:val="clear" w:color="auto" w:fill="FFFFFF"/>
        </w:rPr>
        <w:t xml:space="preserve">  3</w:t>
      </w:r>
      <w:r>
        <w:rPr>
          <w:rFonts w:asciiTheme="minorHAnsi" w:eastAsia="Arial" w:hAnsiTheme="minorHAnsi" w:cstheme="minorHAnsi"/>
          <w:bCs/>
          <w:color w:val="000000"/>
          <w:sz w:val="22"/>
          <w:szCs w:val="22"/>
          <w:shd w:val="clear" w:color="auto" w:fill="FFFFFF"/>
        </w:rPr>
        <w:t>7</w:t>
      </w:r>
      <w:r w:rsidRPr="00C327DC">
        <w:rPr>
          <w:rFonts w:asciiTheme="minorHAnsi" w:eastAsia="Arial" w:hAnsiTheme="minorHAnsi" w:cstheme="minorHAnsi"/>
          <w:bCs/>
          <w:color w:val="000000"/>
          <w:sz w:val="22"/>
          <w:szCs w:val="22"/>
          <w:shd w:val="clear" w:color="auto" w:fill="FFFFFF"/>
        </w:rPr>
        <w:t>/2024 Απόφαση της  Δημοτικής Επιτροπής του Δήμου (</w:t>
      </w:r>
      <w:r w:rsidRPr="004B599A">
        <w:rPr>
          <w:rStyle w:val="af4"/>
          <w:rFonts w:asciiTheme="minorHAnsi" w:eastAsia="Arial" w:hAnsiTheme="minorHAnsi" w:cstheme="minorHAnsi"/>
          <w:sz w:val="24"/>
          <w:szCs w:val="24"/>
          <w:highlight w:val="white"/>
          <w:u w:val="single"/>
          <w:shd w:val="clear" w:color="auto" w:fill="FFFFFF"/>
          <w:lang w:bidi="hi-IN"/>
        </w:rPr>
        <w:t>(ΑΔΑ:90ΩΥΩΛΗΕΞΤ</w:t>
      </w:r>
      <w:r w:rsidRPr="004B599A">
        <w:rPr>
          <w:rFonts w:asciiTheme="minorHAnsi" w:hAnsiTheme="minorHAnsi" w:cstheme="minorHAnsi"/>
          <w:i/>
          <w:iCs/>
          <w:color w:val="000000"/>
          <w:sz w:val="24"/>
          <w:szCs w:val="24"/>
          <w:u w:val="single"/>
          <w:shd w:val="clear" w:color="auto" w:fill="FFFFFF"/>
        </w:rPr>
        <w:t>)</w:t>
      </w:r>
      <w:r w:rsidRPr="00C327DC">
        <w:rPr>
          <w:rFonts w:asciiTheme="minorHAnsi" w:eastAsia="Arial" w:hAnsiTheme="minorHAnsi" w:cstheme="minorHAnsi"/>
          <w:bCs/>
          <w:color w:val="000000"/>
          <w:sz w:val="22"/>
          <w:szCs w:val="22"/>
          <w:shd w:val="clear" w:color="auto" w:fill="FFFFFF"/>
        </w:rPr>
        <w:t>)</w:t>
      </w:r>
    </w:p>
    <w:p w:rsidR="00555E41" w:rsidRPr="00BA1FCE" w:rsidRDefault="00555E41" w:rsidP="00555E41">
      <w:pPr>
        <w:pStyle w:val="a8"/>
        <w:numPr>
          <w:ilvl w:val="0"/>
          <w:numId w:val="9"/>
        </w:numPr>
        <w:tabs>
          <w:tab w:val="left" w:pos="540"/>
        </w:tabs>
        <w:rPr>
          <w:rFonts w:asciiTheme="minorHAnsi" w:hAnsiTheme="minorHAnsi" w:cstheme="minorHAnsi"/>
          <w:sz w:val="22"/>
          <w:szCs w:val="22"/>
        </w:rPr>
      </w:pPr>
      <w:r w:rsidRPr="00BA1FCE">
        <w:rPr>
          <w:rFonts w:asciiTheme="minorHAnsi" w:hAnsiTheme="minorHAnsi" w:cstheme="minorHAnsi"/>
          <w:iCs/>
          <w:sz w:val="24"/>
          <w:szCs w:val="24"/>
        </w:rPr>
        <w:t xml:space="preserve">  </w:t>
      </w:r>
      <w:r>
        <w:rPr>
          <w:rFonts w:ascii="Liberation Serif" w:hAnsi="Liberation Serif" w:cs="Liberation Serif"/>
          <w:sz w:val="24"/>
          <w:szCs w:val="24"/>
        </w:rPr>
        <w:t xml:space="preserve"> </w:t>
      </w:r>
      <w:r w:rsidRPr="00BA1FCE">
        <w:rPr>
          <w:rFonts w:asciiTheme="minorHAnsi" w:hAnsiTheme="minorHAnsi" w:cstheme="minorHAnsi"/>
          <w:bCs/>
          <w:sz w:val="22"/>
          <w:szCs w:val="22"/>
        </w:rPr>
        <w:t xml:space="preserve">  </w:t>
      </w:r>
      <w:r w:rsidRPr="00BA1FCE">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555E41" w:rsidRPr="00DC0874" w:rsidRDefault="00555E41" w:rsidP="00555E41">
      <w:pPr>
        <w:pStyle w:val="a5"/>
        <w:numPr>
          <w:ilvl w:val="0"/>
          <w:numId w:val="9"/>
        </w:numPr>
        <w:spacing w:before="120" w:after="120"/>
        <w:jc w:val="both"/>
        <w:rPr>
          <w:rFonts w:asciiTheme="minorHAnsi" w:hAnsiTheme="minorHAnsi" w:cstheme="minorHAnsi"/>
          <w:color w:val="000000"/>
          <w:szCs w:val="22"/>
        </w:rPr>
      </w:pPr>
      <w:r w:rsidRPr="00DC0874">
        <w:rPr>
          <w:rFonts w:asciiTheme="minorHAnsi" w:hAnsiTheme="minorHAnsi" w:cstheme="minorHAnsi"/>
          <w:color w:val="000000"/>
          <w:szCs w:val="22"/>
          <w:shd w:val="clear" w:color="auto" w:fill="FFFFFF"/>
        </w:rPr>
        <w:t>Την μεταξύ των μελών του συζήτηση σύμφωνα με τα πρακτικά.</w:t>
      </w:r>
      <w:r w:rsidRPr="00DC0874">
        <w:rPr>
          <w:rFonts w:asciiTheme="minorHAnsi" w:hAnsiTheme="minorHAnsi" w:cstheme="minorHAnsi"/>
          <w:color w:val="000000"/>
          <w:szCs w:val="22"/>
        </w:rPr>
        <w:t xml:space="preserve"> </w:t>
      </w:r>
    </w:p>
    <w:p w:rsidR="00555E41" w:rsidRPr="004B599A" w:rsidRDefault="00555E41" w:rsidP="00555E41">
      <w:pPr>
        <w:tabs>
          <w:tab w:val="center" w:pos="8460"/>
        </w:tabs>
        <w:spacing w:line="276" w:lineRule="auto"/>
        <w:ind w:left="360"/>
        <w:jc w:val="center"/>
        <w:rPr>
          <w:rFonts w:asciiTheme="minorHAnsi" w:hAnsiTheme="minorHAnsi" w:cstheme="minorHAnsi"/>
          <w:sz w:val="22"/>
          <w:szCs w:val="22"/>
        </w:rPr>
      </w:pPr>
      <w:r w:rsidRPr="004B599A">
        <w:rPr>
          <w:rFonts w:asciiTheme="minorHAnsi" w:hAnsiTheme="minorHAnsi" w:cstheme="minorHAnsi"/>
          <w:b/>
          <w:bCs/>
          <w:color w:val="000000"/>
          <w:sz w:val="22"/>
          <w:szCs w:val="22"/>
        </w:rPr>
        <w:t>ΑΠΟΦΑΣΙΖΕΙ ΚΑΤΑ ΠΛΕΙΟΨΗΦΙΑ</w:t>
      </w:r>
    </w:p>
    <w:p w:rsidR="00585B59" w:rsidRPr="002B5CE7" w:rsidRDefault="00555E41" w:rsidP="00555E41">
      <w:pPr>
        <w:tabs>
          <w:tab w:val="left" w:pos="4110"/>
          <w:tab w:val="left" w:pos="4140"/>
        </w:tabs>
        <w:spacing w:before="120" w:after="120" w:line="360" w:lineRule="auto"/>
        <w:ind w:right="-199"/>
        <w:rPr>
          <w:rFonts w:asciiTheme="minorHAnsi" w:hAnsiTheme="minorHAnsi" w:cstheme="minorHAnsi"/>
          <w:sz w:val="24"/>
          <w:szCs w:val="24"/>
        </w:rPr>
      </w:pPr>
      <w:r w:rsidRPr="004B599A">
        <w:rPr>
          <w:rFonts w:asciiTheme="minorHAnsi" w:hAnsiTheme="minorHAnsi" w:cstheme="minorHAnsi"/>
          <w:bCs/>
          <w:color w:val="000000"/>
          <w:sz w:val="22"/>
          <w:szCs w:val="22"/>
        </w:rPr>
        <w:t xml:space="preserve">Εγκρίνει την Έκθεση Αποτελεσμάτων εκτέλεσης του προϋπολογισμού </w:t>
      </w:r>
      <w:proofErr w:type="spellStart"/>
      <w:r>
        <w:rPr>
          <w:rFonts w:asciiTheme="minorHAnsi" w:hAnsiTheme="minorHAnsi" w:cstheme="minorHAnsi"/>
          <w:bCs/>
          <w:color w:val="000000"/>
          <w:sz w:val="22"/>
          <w:szCs w:val="22"/>
        </w:rPr>
        <w:t>Δ</w:t>
      </w:r>
      <w:r w:rsidRPr="004B599A">
        <w:rPr>
          <w:rFonts w:asciiTheme="minorHAnsi" w:hAnsiTheme="minorHAnsi" w:cstheme="minorHAnsi"/>
          <w:bCs/>
          <w:color w:val="000000"/>
          <w:sz w:val="22"/>
          <w:szCs w:val="22"/>
        </w:rPr>
        <w:t>΄τριμήνου</w:t>
      </w:r>
      <w:proofErr w:type="spellEnd"/>
      <w:r w:rsidRPr="004B599A">
        <w:rPr>
          <w:rFonts w:asciiTheme="minorHAnsi" w:hAnsiTheme="minorHAnsi" w:cstheme="minorHAnsi"/>
          <w:bCs/>
          <w:color w:val="000000"/>
          <w:sz w:val="22"/>
          <w:szCs w:val="22"/>
        </w:rPr>
        <w:t xml:space="preserve"> μέχρι την 3</w:t>
      </w:r>
      <w:r>
        <w:rPr>
          <w:rFonts w:asciiTheme="minorHAnsi" w:hAnsiTheme="minorHAnsi" w:cstheme="minorHAnsi"/>
          <w:bCs/>
          <w:color w:val="000000"/>
          <w:sz w:val="22"/>
          <w:szCs w:val="22"/>
        </w:rPr>
        <w:t>1</w:t>
      </w:r>
      <w:r w:rsidRPr="004B599A">
        <w:rPr>
          <w:rFonts w:asciiTheme="minorHAnsi" w:hAnsiTheme="minorHAnsi" w:cstheme="minorHAnsi"/>
          <w:bCs/>
          <w:color w:val="000000"/>
          <w:sz w:val="22"/>
          <w:szCs w:val="22"/>
        </w:rPr>
        <w:t>-</w:t>
      </w:r>
      <w:r>
        <w:rPr>
          <w:rFonts w:asciiTheme="minorHAnsi" w:hAnsiTheme="minorHAnsi" w:cstheme="minorHAnsi"/>
          <w:bCs/>
          <w:color w:val="000000"/>
          <w:sz w:val="22"/>
          <w:szCs w:val="22"/>
        </w:rPr>
        <w:t>12</w:t>
      </w:r>
      <w:r w:rsidRPr="004B599A">
        <w:rPr>
          <w:rFonts w:asciiTheme="minorHAnsi" w:hAnsiTheme="minorHAnsi" w:cstheme="minorHAnsi"/>
          <w:bCs/>
          <w:color w:val="000000"/>
          <w:sz w:val="22"/>
          <w:szCs w:val="22"/>
        </w:rPr>
        <w:t>-2023 ως ακολούθως:</w:t>
      </w:r>
      <w:r w:rsidR="00585B59" w:rsidRPr="002B5CE7">
        <w:rPr>
          <w:rFonts w:asciiTheme="minorHAnsi" w:hAnsiTheme="minorHAnsi" w:cstheme="minorHAnsi"/>
          <w:sz w:val="24"/>
          <w:szCs w:val="24"/>
        </w:rPr>
        <w:br w:type="page"/>
      </w:r>
    </w:p>
    <w:p w:rsidR="00585B59" w:rsidRDefault="00585B59" w:rsidP="00585B59">
      <w:pPr>
        <w:jc w:val="center"/>
        <w:rPr>
          <w:rFonts w:ascii="Calibri" w:hAnsi="Calibri" w:cs="Calibri"/>
          <w:b/>
          <w:bCs/>
        </w:rPr>
        <w:sectPr w:rsidR="00585B59" w:rsidSect="00A81D7D">
          <w:footerReference w:type="default" r:id="rId8"/>
          <w:pgSz w:w="11907" w:h="16840" w:code="9"/>
          <w:pgMar w:top="1418" w:right="1417" w:bottom="1418" w:left="1701" w:header="720" w:footer="720" w:gutter="0"/>
          <w:cols w:space="720"/>
        </w:sectPr>
      </w:pPr>
    </w:p>
    <w:tbl>
      <w:tblPr>
        <w:tblW w:w="14896" w:type="dxa"/>
        <w:jc w:val="center"/>
        <w:tblInd w:w="-93" w:type="dxa"/>
        <w:tblCellMar>
          <w:left w:w="0" w:type="dxa"/>
          <w:right w:w="0" w:type="dxa"/>
        </w:tblCellMar>
        <w:tblLook w:val="04A0"/>
      </w:tblPr>
      <w:tblGrid>
        <w:gridCol w:w="93"/>
        <w:gridCol w:w="433"/>
        <w:gridCol w:w="6317"/>
        <w:gridCol w:w="1535"/>
        <w:gridCol w:w="1622"/>
        <w:gridCol w:w="955"/>
        <w:gridCol w:w="1693"/>
        <w:gridCol w:w="955"/>
        <w:gridCol w:w="992"/>
        <w:gridCol w:w="301"/>
      </w:tblGrid>
      <w:tr w:rsidR="00555E41" w:rsidTr="00555E41">
        <w:trPr>
          <w:gridBefore w:val="1"/>
          <w:gridAfter w:val="1"/>
          <w:wBefore w:w="93" w:type="dxa"/>
          <w:wAfter w:w="330" w:type="dxa"/>
          <w:trHeight w:val="276"/>
          <w:jc w:val="center"/>
        </w:trPr>
        <w:tc>
          <w:tcPr>
            <w:tcW w:w="14473" w:type="dxa"/>
            <w:gridSpan w:val="8"/>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lastRenderedPageBreak/>
              <w:t>ΑΠΟΤΕΛΕΣΜΑΤA ΕΚΤΕΛΕΣΗΣ  ΠΡΟΫΠΟΛΟΓΙΣΜΟΥ  ΕΣΟΔΩΝ Δ' ΤΡΙΜΗΝΟΥ  2023</w:t>
            </w:r>
          </w:p>
        </w:tc>
      </w:tr>
      <w:tr w:rsidR="00555E41" w:rsidTr="00555E41">
        <w:trPr>
          <w:gridBefore w:val="1"/>
          <w:gridAfter w:val="1"/>
          <w:wBefore w:w="93" w:type="dxa"/>
          <w:wAfter w:w="330" w:type="dxa"/>
          <w:trHeight w:val="28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16"/>
                <w:szCs w:val="16"/>
              </w:rPr>
            </w:pPr>
            <w:r>
              <w:rPr>
                <w:rFonts w:ascii="Calibri" w:hAnsi="Calibri" w:cs="Calibri"/>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sz w:val="16"/>
                <w:szCs w:val="16"/>
              </w:rPr>
            </w:pPr>
            <w:r>
              <w:rPr>
                <w:rFonts w:ascii="Calibri" w:hAnsi="Calibri" w:cs="Calibri"/>
                <w:sz w:val="16"/>
                <w:szCs w:val="16"/>
              </w:rPr>
              <w:t> </w:t>
            </w:r>
          </w:p>
        </w:tc>
        <w:tc>
          <w:tcPr>
            <w:tcW w:w="0" w:type="auto"/>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i/>
                <w:iCs/>
                <w:sz w:val="16"/>
                <w:szCs w:val="16"/>
              </w:rPr>
            </w:pPr>
            <w:r>
              <w:rPr>
                <w:rFonts w:ascii="Calibri" w:hAnsi="Calibri" w:cs="Calibri"/>
                <w:i/>
                <w:iCs/>
                <w:sz w:val="16"/>
                <w:szCs w:val="16"/>
              </w:rPr>
              <w:t>ΠΕΡΙΟΔΟΣ 1/1/2023 - 31./12/2023.</w:t>
            </w:r>
          </w:p>
        </w:tc>
      </w:tr>
      <w:tr w:rsidR="00555E41" w:rsidTr="00555E41">
        <w:trPr>
          <w:gridBefore w:val="1"/>
          <w:gridAfter w:val="1"/>
          <w:wBefore w:w="93" w:type="dxa"/>
          <w:wAfter w:w="330" w:type="dxa"/>
          <w:trHeight w:val="276"/>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Κ.Α.</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ΑΝΑΚΕΦΑΛΑΙΩΣΗ ΕΣΟΔΩΝ</w:t>
            </w:r>
          </w:p>
        </w:tc>
        <w:tc>
          <w:tcPr>
            <w:tcW w:w="1521" w:type="dxa"/>
            <w:tcBorders>
              <w:top w:val="single" w:sz="8" w:space="0" w:color="auto"/>
              <w:left w:val="nil"/>
              <w:bottom w:val="single" w:sz="4" w:space="0" w:color="auto"/>
              <w:right w:val="single" w:sz="8"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rPr>
            </w:pPr>
            <w:proofErr w:type="spellStart"/>
            <w:r>
              <w:rPr>
                <w:rFonts w:ascii="Calibri" w:hAnsi="Calibri" w:cs="Calibri"/>
                <w:b/>
                <w:bCs/>
              </w:rPr>
              <w:t>Προϋπ</w:t>
            </w:r>
            <w:proofErr w:type="spellEnd"/>
            <w:r>
              <w:rPr>
                <w:rFonts w:ascii="Calibri" w:hAnsi="Calibri" w:cs="Calibri"/>
                <w:b/>
                <w:bCs/>
              </w:rPr>
              <w:t>/</w:t>
            </w:r>
            <w:proofErr w:type="spellStart"/>
            <w:r>
              <w:rPr>
                <w:rFonts w:ascii="Calibri" w:hAnsi="Calibri" w:cs="Calibri"/>
                <w:b/>
                <w:bCs/>
              </w:rPr>
              <w:t>σμός</w:t>
            </w:r>
            <w:proofErr w:type="spellEnd"/>
            <w:r>
              <w:rPr>
                <w:rFonts w:ascii="Calibri" w:hAnsi="Calibri" w:cs="Calibri"/>
                <w:b/>
                <w:bCs/>
              </w:rPr>
              <w:t xml:space="preserve"> </w:t>
            </w:r>
          </w:p>
        </w:tc>
        <w:tc>
          <w:tcPr>
            <w:tcW w:w="1607"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Βεβαιωθέντα</w:t>
            </w:r>
          </w:p>
        </w:tc>
        <w:tc>
          <w:tcPr>
            <w:tcW w:w="955" w:type="dxa"/>
            <w:tcBorders>
              <w:top w:val="single" w:sz="8" w:space="0" w:color="auto"/>
              <w:left w:val="nil"/>
              <w:bottom w:val="single" w:sz="4" w:space="0" w:color="auto"/>
              <w:right w:val="nil"/>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w:t>
            </w:r>
          </w:p>
        </w:tc>
        <w:tc>
          <w:tcPr>
            <w:tcW w:w="1665" w:type="dxa"/>
            <w:tcBorders>
              <w:top w:val="nil"/>
              <w:left w:val="single" w:sz="8" w:space="0" w:color="auto"/>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Εισπραχθέντα</w:t>
            </w:r>
          </w:p>
        </w:tc>
        <w:tc>
          <w:tcPr>
            <w:tcW w:w="1947" w:type="dxa"/>
            <w:gridSpan w:val="2"/>
            <w:tcBorders>
              <w:top w:val="single" w:sz="8" w:space="0" w:color="auto"/>
              <w:left w:val="nil"/>
              <w:bottom w:val="single" w:sz="4" w:space="0" w:color="auto"/>
              <w:right w:val="single" w:sz="8" w:space="0" w:color="000000"/>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w:t>
            </w:r>
          </w:p>
        </w:tc>
      </w:tr>
      <w:tr w:rsidR="00555E41" w:rsidTr="00555E41">
        <w:trPr>
          <w:gridBefore w:val="1"/>
          <w:gridAfter w:val="1"/>
          <w:wBefore w:w="93" w:type="dxa"/>
          <w:wAfter w:w="330" w:type="dxa"/>
          <w:trHeight w:val="217"/>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55E41" w:rsidRDefault="00555E41" w:rsidP="00555E41">
            <w:pPr>
              <w:rPr>
                <w:rFonts w:ascii="Calibri" w:hAnsi="Calibri" w:cs="Calibri"/>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555E41" w:rsidRDefault="00555E41" w:rsidP="00555E41">
            <w:pPr>
              <w:rPr>
                <w:rFonts w:ascii="Calibri" w:hAnsi="Calibri" w:cs="Calibri"/>
                <w:b/>
                <w:bCs/>
              </w:rPr>
            </w:pPr>
          </w:p>
        </w:tc>
        <w:tc>
          <w:tcPr>
            <w:tcW w:w="1521"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1</w:t>
            </w:r>
          </w:p>
        </w:tc>
        <w:tc>
          <w:tcPr>
            <w:tcW w:w="1607"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2</w:t>
            </w:r>
          </w:p>
        </w:tc>
        <w:tc>
          <w:tcPr>
            <w:tcW w:w="955"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2/1</w:t>
            </w:r>
          </w:p>
        </w:tc>
        <w:tc>
          <w:tcPr>
            <w:tcW w:w="1665" w:type="dxa"/>
            <w:tcBorders>
              <w:top w:val="nil"/>
              <w:left w:val="single" w:sz="8" w:space="0" w:color="auto"/>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3</w:t>
            </w:r>
          </w:p>
        </w:tc>
        <w:tc>
          <w:tcPr>
            <w:tcW w:w="955"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3/1</w:t>
            </w:r>
          </w:p>
        </w:tc>
        <w:tc>
          <w:tcPr>
            <w:tcW w:w="992"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rPr>
            </w:pPr>
            <w:r>
              <w:rPr>
                <w:rFonts w:ascii="Calibri" w:hAnsi="Calibri" w:cs="Calibri"/>
              </w:rPr>
              <w:t>3/2</w:t>
            </w:r>
          </w:p>
        </w:tc>
      </w:tr>
      <w:tr w:rsidR="00555E41" w:rsidTr="00555E41">
        <w:trPr>
          <w:gridBefore w:val="1"/>
          <w:gridAfter w:val="1"/>
          <w:wBefore w:w="93" w:type="dxa"/>
          <w:wAfter w:w="330" w:type="dxa"/>
          <w:trHeight w:val="234"/>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0</w:t>
            </w:r>
          </w:p>
        </w:tc>
        <w:tc>
          <w:tcPr>
            <w:tcW w:w="6317"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Τακτικά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8.998.020,17</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10.263.892,04</w:t>
            </w:r>
          </w:p>
        </w:tc>
        <w:tc>
          <w:tcPr>
            <w:tcW w:w="955"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114,07%</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9.886.489,06</w:t>
            </w:r>
          </w:p>
        </w:tc>
        <w:tc>
          <w:tcPr>
            <w:tcW w:w="955"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109,87%</w:t>
            </w:r>
          </w:p>
        </w:tc>
        <w:tc>
          <w:tcPr>
            <w:tcW w:w="992" w:type="dxa"/>
            <w:tcBorders>
              <w:top w:val="nil"/>
              <w:left w:val="nil"/>
              <w:bottom w:val="single" w:sz="4" w:space="0" w:color="auto"/>
              <w:right w:val="single" w:sz="8" w:space="0" w:color="auto"/>
            </w:tcBorders>
            <w:shd w:val="clear" w:color="000000" w:fill="FFFF99"/>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96,32%</w:t>
            </w:r>
          </w:p>
        </w:tc>
      </w:tr>
      <w:tr w:rsidR="00555E41" w:rsidTr="00555E41">
        <w:trPr>
          <w:gridBefore w:val="1"/>
          <w:gridAfter w:val="1"/>
          <w:wBefore w:w="93" w:type="dxa"/>
          <w:wAfter w:w="330" w:type="dxa"/>
          <w:trHeight w:val="27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01</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Πρόσοδοι από ακίνητη περιούσια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305.850,00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382.145,51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124,95%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342.157,53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111,87%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89,54%</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02</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Πρόσοδοι από κινητή περιούσια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76.050,00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138.194,28</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181,72%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138.194,28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181,72%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03</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Έσοδα από ανταποδοτικά τέλη και δικαιώματα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1.581.500,00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2.317.304,55</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146,53%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2.066.037,79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130,64%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89,16%</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Έσοδα από λοιπά τέλη - δικαιώματα και παροχή υπηρεσιών</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471.030,00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460.388,89</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97,74%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402.549,60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85,46%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87,44%</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05</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Φόροι και εισφορές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192.877,00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259.708,87</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134,65%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257.723,87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133,62%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99,24%</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06</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Έσοδα από επιχορηγήσεις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6.284.253,17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6.582.436,60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104,74%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6.582.436,60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104,74%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07</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Λοιπά τακτικά έσοδα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86.460,00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123.713,34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143,09%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97.389,39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112,64%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78,72%</w:t>
            </w:r>
          </w:p>
        </w:tc>
      </w:tr>
      <w:tr w:rsidR="00555E41" w:rsidTr="00555E41">
        <w:trPr>
          <w:gridBefore w:val="1"/>
          <w:gridAfter w:val="1"/>
          <w:wBefore w:w="93" w:type="dxa"/>
          <w:wAfter w:w="330" w:type="dxa"/>
          <w:trHeight w:val="214"/>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1</w:t>
            </w:r>
          </w:p>
        </w:tc>
        <w:tc>
          <w:tcPr>
            <w:tcW w:w="6317"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jc w:val="both"/>
              <w:rPr>
                <w:rFonts w:ascii="Calibri" w:hAnsi="Calibri" w:cs="Calibri"/>
                <w:b/>
                <w:bCs/>
                <w:sz w:val="18"/>
                <w:szCs w:val="18"/>
              </w:rPr>
            </w:pPr>
            <w:r>
              <w:rPr>
                <w:rFonts w:ascii="Calibri" w:hAnsi="Calibri" w:cs="Calibri"/>
                <w:b/>
                <w:bCs/>
                <w:sz w:val="18"/>
                <w:szCs w:val="18"/>
              </w:rPr>
              <w:t>Έκτακτα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7.074.955,85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3.465.475,27</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48,98%</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3.440.670,02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48,63%</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99,28%</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Έσοδα από την εκποίηση κινητής και ακίνητης περιούσιας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1.147,84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76,52%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1.147,84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76,52%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12</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Επιχορηγήσεις για κάλυψη λειτουργικών δαπανών</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893.321,78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748.529,28</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83,79%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748.529,28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83,79%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13</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Επιχορηγήσεις για επενδυτικές δαπάνες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6.020.501,48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2.477.096,37</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41,14%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2.477.096,37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41,14%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14</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Δωρεές - κληρονομιές – κληροδοσίες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15</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Προσαυξήσεις - πρόστιμα – παράβολα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119.750,00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132.138,68</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110,35%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123.388,31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103,04%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93,38%</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16</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Λοιπά έκτακτα έσοδα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39.882,59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106.563,10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267,19%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90.508,22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226,94%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84,93%</w:t>
            </w:r>
          </w:p>
        </w:tc>
      </w:tr>
      <w:tr w:rsidR="00555E41" w:rsidTr="00555E41">
        <w:trPr>
          <w:gridBefore w:val="1"/>
          <w:gridAfter w:val="1"/>
          <w:wBefore w:w="93" w:type="dxa"/>
          <w:wAfter w:w="330" w:type="dxa"/>
          <w:trHeight w:val="21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2</w:t>
            </w:r>
          </w:p>
        </w:tc>
        <w:tc>
          <w:tcPr>
            <w:tcW w:w="6317"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 xml:space="preserve">Έσοδα παρελθόντων οικονομικών ετών </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786.500,00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877.254,96</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111,54%</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805.277,40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102,39%</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91,80%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21</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Τακτικά έσοδα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771.500,00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868.772,13</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112,61%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796.794,57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103,28%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91,72%</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22</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Έκτακτα έσοδα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8.482,83</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56,55%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8.482,83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56,55%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54"/>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3</w:t>
            </w:r>
          </w:p>
        </w:tc>
        <w:tc>
          <w:tcPr>
            <w:tcW w:w="6317"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Εισπράξεις από δάνεια και απαιτήσεις από Π.Ο.Ε.</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6.191.196,75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5.096.708,88</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82,32%</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804.436,14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12,99%</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15,78%</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31</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Εισπράξεις από δάνεια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1.352.792,69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260.600,54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19,26%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260.600,54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19,26%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32</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Εισπρακτέα υπόλοιπα προηγούμενων οικονομικών ετών</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4.838.404,06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4.836.108,34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99,95%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543.835,60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11,24%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11,25%</w:t>
            </w:r>
          </w:p>
        </w:tc>
      </w:tr>
      <w:tr w:rsidR="00555E41" w:rsidTr="00555E41">
        <w:trPr>
          <w:gridBefore w:val="1"/>
          <w:gridAfter w:val="1"/>
          <w:wBefore w:w="93" w:type="dxa"/>
          <w:wAfter w:w="330" w:type="dxa"/>
          <w:trHeight w:val="253"/>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4</w:t>
            </w:r>
          </w:p>
        </w:tc>
        <w:tc>
          <w:tcPr>
            <w:tcW w:w="6317"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Εισπράξεις υπέρ Δημοσίου και τρίτων</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4.014.835,00</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3.539.585,34</w:t>
            </w:r>
          </w:p>
        </w:tc>
        <w:tc>
          <w:tcPr>
            <w:tcW w:w="0" w:type="auto"/>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88,16%</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3.536.902,80</w:t>
            </w:r>
          </w:p>
        </w:tc>
        <w:tc>
          <w:tcPr>
            <w:tcW w:w="0" w:type="auto"/>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88,10%</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99,92%</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41</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Εισπράξεις υπέρ του δημόσιου</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3.058.500,00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2.645.361,83</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86,49%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2.642.679,29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86,40%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86,40%</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42</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Επιστροφές χρημάτων</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271.650,79</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98,07%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271.650,79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98,07%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98,07%</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43</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proofErr w:type="spellStart"/>
            <w:r>
              <w:rPr>
                <w:rFonts w:ascii="Calibri" w:hAnsi="Calibri" w:cs="Calibri"/>
                <w:sz w:val="18"/>
                <w:szCs w:val="18"/>
              </w:rPr>
              <w:t>Εσοδα</w:t>
            </w:r>
            <w:proofErr w:type="spellEnd"/>
            <w:r>
              <w:rPr>
                <w:rFonts w:ascii="Calibri" w:hAnsi="Calibri" w:cs="Calibri"/>
                <w:sz w:val="18"/>
                <w:szCs w:val="18"/>
              </w:rPr>
              <w:t xml:space="preserve"> προς απόδοση σε τρίτους (Φυσικά ή Νομικά Πρόσωπα)</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679.335,00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622.572,72</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91,64%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622.572,72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91,64%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91,64%</w:t>
            </w:r>
          </w:p>
        </w:tc>
      </w:tr>
      <w:tr w:rsidR="00555E41" w:rsidTr="00555E41">
        <w:trPr>
          <w:gridBefore w:val="1"/>
          <w:gridAfter w:val="1"/>
          <w:wBefore w:w="93" w:type="dxa"/>
          <w:wAfter w:w="330"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5</w:t>
            </w:r>
          </w:p>
        </w:tc>
        <w:tc>
          <w:tcPr>
            <w:tcW w:w="63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Χρηματικό υπόλοιπο προηγούμενου Έτους</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b/>
                <w:bCs/>
                <w:color w:val="000000"/>
                <w:sz w:val="18"/>
                <w:szCs w:val="18"/>
              </w:rPr>
            </w:pPr>
            <w:r>
              <w:rPr>
                <w:rFonts w:ascii="Calibri" w:hAnsi="Calibri" w:cs="Calibri"/>
                <w:b/>
                <w:bCs/>
                <w:color w:val="000000"/>
                <w:sz w:val="18"/>
                <w:szCs w:val="18"/>
              </w:rPr>
              <w:t>5.927.064,09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b/>
                <w:bCs/>
                <w:color w:val="000000"/>
                <w:sz w:val="18"/>
                <w:szCs w:val="18"/>
              </w:rPr>
            </w:pPr>
            <w:r>
              <w:rPr>
                <w:rFonts w:ascii="Calibri" w:hAnsi="Calibri" w:cs="Calibri"/>
                <w:b/>
                <w:bCs/>
                <w:color w:val="000000"/>
                <w:sz w:val="18"/>
                <w:szCs w:val="18"/>
              </w:rPr>
              <w:t>5.927.064,09</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100,00%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5E41" w:rsidRDefault="00555E41" w:rsidP="00555E41">
            <w:pPr>
              <w:jc w:val="right"/>
              <w:rPr>
                <w:rFonts w:ascii="Calibri" w:hAnsi="Calibri" w:cs="Calibri"/>
                <w:b/>
                <w:bCs/>
                <w:color w:val="000000"/>
                <w:sz w:val="18"/>
                <w:szCs w:val="18"/>
              </w:rPr>
            </w:pPr>
            <w:r>
              <w:rPr>
                <w:rFonts w:ascii="Calibri" w:hAnsi="Calibri" w:cs="Calibri"/>
                <w:b/>
                <w:bCs/>
                <w:color w:val="000000"/>
                <w:sz w:val="18"/>
                <w:szCs w:val="18"/>
              </w:rPr>
              <w:t>5.927.064,09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100,00%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100,00%</w:t>
            </w:r>
          </w:p>
        </w:tc>
      </w:tr>
      <w:tr w:rsidR="00555E41" w:rsidTr="00555E41">
        <w:trPr>
          <w:gridBefore w:val="1"/>
          <w:gridAfter w:val="1"/>
          <w:wBefore w:w="93" w:type="dxa"/>
          <w:wAfter w:w="330" w:type="dxa"/>
          <w:trHeight w:val="330"/>
          <w:jc w:val="center"/>
        </w:trPr>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 </w:t>
            </w:r>
          </w:p>
        </w:tc>
        <w:tc>
          <w:tcPr>
            <w:tcW w:w="6317" w:type="dxa"/>
            <w:tcBorders>
              <w:top w:val="nil"/>
              <w:left w:val="nil"/>
              <w:bottom w:val="single" w:sz="8" w:space="0" w:color="auto"/>
              <w:right w:val="nil"/>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Σύνολα  εσόδων </w:t>
            </w:r>
          </w:p>
        </w:tc>
        <w:tc>
          <w:tcPr>
            <w:tcW w:w="0" w:type="auto"/>
            <w:tcBorders>
              <w:top w:val="nil"/>
              <w:left w:val="single" w:sz="8" w:space="0" w:color="auto"/>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32.992.571,86</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29.169.980,58</w:t>
            </w:r>
          </w:p>
        </w:tc>
        <w:tc>
          <w:tcPr>
            <w:tcW w:w="0" w:type="auto"/>
            <w:tcBorders>
              <w:top w:val="nil"/>
              <w:left w:val="nil"/>
              <w:bottom w:val="single" w:sz="8" w:space="0" w:color="auto"/>
              <w:right w:val="nil"/>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88,41%</w:t>
            </w:r>
          </w:p>
        </w:tc>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24.400.839,51</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73,96%</w:t>
            </w:r>
          </w:p>
        </w:tc>
        <w:tc>
          <w:tcPr>
            <w:tcW w:w="0" w:type="auto"/>
            <w:tcBorders>
              <w:top w:val="nil"/>
              <w:left w:val="nil"/>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83,65%</w:t>
            </w:r>
          </w:p>
        </w:tc>
      </w:tr>
      <w:tr w:rsidR="00027302" w:rsidRPr="00027302" w:rsidTr="00555E41">
        <w:tblPrEx>
          <w:tblCellMar>
            <w:left w:w="108" w:type="dxa"/>
            <w:right w:w="108" w:type="dxa"/>
          </w:tblCellMar>
        </w:tblPrEx>
        <w:trPr>
          <w:trHeight w:val="260"/>
          <w:jc w:val="center"/>
        </w:trPr>
        <w:tc>
          <w:tcPr>
            <w:tcW w:w="14896" w:type="dxa"/>
            <w:gridSpan w:val="10"/>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lang w:bidi="he-IL"/>
              </w:rPr>
            </w:pPr>
          </w:p>
        </w:tc>
      </w:tr>
    </w:tbl>
    <w:p w:rsidR="00027302" w:rsidRDefault="00027302" w:rsidP="00296ABF">
      <w:pPr>
        <w:tabs>
          <w:tab w:val="left" w:pos="1980"/>
        </w:tabs>
        <w:spacing w:before="120" w:after="120" w:line="360" w:lineRule="auto"/>
        <w:jc w:val="center"/>
        <w:rPr>
          <w:rFonts w:ascii="Calibri" w:hAnsi="Calibri" w:cs="Calibri"/>
          <w:sz w:val="24"/>
          <w:lang w:val="en-US"/>
        </w:rPr>
      </w:pPr>
      <w:r>
        <w:rPr>
          <w:rFonts w:ascii="Calibri" w:hAnsi="Calibri" w:cs="Calibri"/>
          <w:sz w:val="24"/>
          <w:lang w:val="en-US"/>
        </w:rPr>
        <w:lastRenderedPageBreak/>
        <w:tab/>
      </w:r>
      <w:r>
        <w:rPr>
          <w:rFonts w:ascii="Calibri" w:hAnsi="Calibri" w:cs="Calibri"/>
          <w:sz w:val="24"/>
          <w:lang w:val="en-US"/>
        </w:rPr>
        <w:tab/>
      </w:r>
    </w:p>
    <w:tbl>
      <w:tblPr>
        <w:tblW w:w="14620" w:type="dxa"/>
        <w:jc w:val="center"/>
        <w:tblCellMar>
          <w:left w:w="0" w:type="dxa"/>
          <w:right w:w="0" w:type="dxa"/>
        </w:tblCellMar>
        <w:tblLook w:val="04A0"/>
      </w:tblPr>
      <w:tblGrid>
        <w:gridCol w:w="580"/>
        <w:gridCol w:w="3540"/>
        <w:gridCol w:w="1480"/>
        <w:gridCol w:w="1460"/>
        <w:gridCol w:w="1000"/>
        <w:gridCol w:w="1320"/>
        <w:gridCol w:w="880"/>
        <w:gridCol w:w="1320"/>
        <w:gridCol w:w="1280"/>
        <w:gridCol w:w="840"/>
        <w:gridCol w:w="920"/>
      </w:tblGrid>
      <w:tr w:rsidR="00555E41" w:rsidTr="00555E41">
        <w:trPr>
          <w:trHeight w:val="276"/>
          <w:jc w:val="center"/>
        </w:trPr>
        <w:tc>
          <w:tcPr>
            <w:tcW w:w="14620" w:type="dxa"/>
            <w:gridSpan w:val="11"/>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rPr>
            </w:pPr>
            <w:r>
              <w:rPr>
                <w:rFonts w:ascii="Calibri" w:hAnsi="Calibri" w:cs="Calibri"/>
                <w:b/>
                <w:bCs/>
              </w:rPr>
              <w:t>ΑΠΟΤΕΛΕΣΜΑΤA ΕΚΤΕΛΕΣΗΣ  ΠΡΟΫΠΟΛΟΓΙΣΜΟΥ  ΔΑΠΑΝΩΝ Δ' ΤΡΙΜΗΝΟΥ 2023</w:t>
            </w:r>
          </w:p>
        </w:tc>
      </w:tr>
      <w:tr w:rsidR="00555E41" w:rsidTr="00555E41">
        <w:trPr>
          <w:trHeight w:val="19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22"/>
                <w:szCs w:val="22"/>
              </w:rPr>
            </w:pPr>
            <w:r>
              <w:rPr>
                <w:rFonts w:ascii="Calibri" w:hAnsi="Calibri" w:cs="Calibri"/>
                <w:b/>
                <w:bCs/>
                <w:sz w:val="22"/>
                <w:szCs w:val="22"/>
              </w:rPr>
              <w:t> </w:t>
            </w:r>
          </w:p>
        </w:tc>
        <w:tc>
          <w:tcPr>
            <w:tcW w:w="0" w:type="auto"/>
            <w:gridSpan w:val="4"/>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555E41" w:rsidRDefault="00555E41" w:rsidP="00555E41">
            <w:pPr>
              <w:jc w:val="center"/>
              <w:rPr>
                <w:rFonts w:ascii="Calibri" w:hAnsi="Calibri" w:cs="Calibri"/>
                <w:i/>
                <w:iCs/>
                <w:sz w:val="16"/>
                <w:szCs w:val="16"/>
              </w:rPr>
            </w:pPr>
            <w:r>
              <w:rPr>
                <w:rFonts w:ascii="Calibri" w:hAnsi="Calibri" w:cs="Calibri"/>
                <w:i/>
                <w:iCs/>
                <w:sz w:val="16"/>
                <w:szCs w:val="16"/>
              </w:rPr>
              <w:t>ΠΕΡΙΟΔΟΣ 1/1/2023-  31/12/2023</w:t>
            </w:r>
          </w:p>
        </w:tc>
      </w:tr>
      <w:tr w:rsidR="00555E41" w:rsidTr="00555E41">
        <w:trPr>
          <w:trHeight w:val="288"/>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Κ.Α.</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ΑΝΑΚΕΦΑΛΑΙΩΣΗ ΕΞΟΔΩΝ </w:t>
            </w:r>
          </w:p>
        </w:tc>
        <w:tc>
          <w:tcPr>
            <w:tcW w:w="148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proofErr w:type="spellStart"/>
            <w:r>
              <w:rPr>
                <w:rFonts w:ascii="Calibri" w:hAnsi="Calibri" w:cs="Calibri"/>
                <w:b/>
                <w:bCs/>
                <w:sz w:val="18"/>
                <w:szCs w:val="18"/>
              </w:rPr>
              <w:t>Προϋπ</w:t>
            </w:r>
            <w:proofErr w:type="spellEnd"/>
            <w:r>
              <w:rPr>
                <w:rFonts w:ascii="Calibri" w:hAnsi="Calibri" w:cs="Calibri"/>
                <w:b/>
                <w:bCs/>
                <w:sz w:val="18"/>
                <w:szCs w:val="18"/>
              </w:rPr>
              <w:t>/</w:t>
            </w:r>
            <w:proofErr w:type="spellStart"/>
            <w:r>
              <w:rPr>
                <w:rFonts w:ascii="Calibri" w:hAnsi="Calibri" w:cs="Calibri"/>
                <w:b/>
                <w:bCs/>
                <w:sz w:val="18"/>
                <w:szCs w:val="18"/>
              </w:rPr>
              <w:t>σμός</w:t>
            </w:r>
            <w:proofErr w:type="spellEnd"/>
            <w:r>
              <w:rPr>
                <w:rFonts w:ascii="Calibri" w:hAnsi="Calibri" w:cs="Calibri"/>
                <w:b/>
                <w:bCs/>
                <w:sz w:val="18"/>
                <w:szCs w:val="18"/>
              </w:rPr>
              <w:t xml:space="preserve"> </w:t>
            </w:r>
          </w:p>
        </w:tc>
        <w:tc>
          <w:tcPr>
            <w:tcW w:w="146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Δεσμευθέντα </w:t>
            </w:r>
          </w:p>
        </w:tc>
        <w:tc>
          <w:tcPr>
            <w:tcW w:w="100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  </w:t>
            </w:r>
          </w:p>
        </w:tc>
        <w:tc>
          <w:tcPr>
            <w:tcW w:w="132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proofErr w:type="spellStart"/>
            <w:r>
              <w:rPr>
                <w:rFonts w:ascii="Calibri" w:hAnsi="Calibri" w:cs="Calibri"/>
                <w:b/>
                <w:bCs/>
                <w:sz w:val="18"/>
                <w:szCs w:val="18"/>
              </w:rPr>
              <w:t>Τιμολογηθέντα</w:t>
            </w:r>
            <w:proofErr w:type="spellEnd"/>
            <w:r>
              <w:rPr>
                <w:rFonts w:ascii="Calibri" w:hAnsi="Calibri" w:cs="Calibri"/>
                <w:b/>
                <w:bCs/>
                <w:sz w:val="18"/>
                <w:szCs w:val="18"/>
              </w:rPr>
              <w:t xml:space="preserve"> </w:t>
            </w:r>
          </w:p>
        </w:tc>
        <w:tc>
          <w:tcPr>
            <w:tcW w:w="88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     </w:t>
            </w:r>
          </w:p>
        </w:tc>
        <w:tc>
          <w:tcPr>
            <w:tcW w:w="132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proofErr w:type="spellStart"/>
            <w:r>
              <w:rPr>
                <w:rFonts w:ascii="Calibri" w:hAnsi="Calibri" w:cs="Calibri"/>
                <w:b/>
                <w:bCs/>
                <w:sz w:val="18"/>
                <w:szCs w:val="18"/>
              </w:rPr>
              <w:t>Ενταλθέντα</w:t>
            </w:r>
            <w:proofErr w:type="spellEnd"/>
            <w:r>
              <w:rPr>
                <w:rFonts w:ascii="Calibri" w:hAnsi="Calibri" w:cs="Calibri"/>
                <w:b/>
                <w:bCs/>
                <w:sz w:val="18"/>
                <w:szCs w:val="18"/>
              </w:rPr>
              <w:t xml:space="preserve">   </w:t>
            </w:r>
          </w:p>
        </w:tc>
        <w:tc>
          <w:tcPr>
            <w:tcW w:w="128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Πληρωθέντα   </w:t>
            </w:r>
          </w:p>
        </w:tc>
        <w:tc>
          <w:tcPr>
            <w:tcW w:w="84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     </w:t>
            </w:r>
          </w:p>
        </w:tc>
        <w:tc>
          <w:tcPr>
            <w:tcW w:w="920" w:type="dxa"/>
            <w:tcBorders>
              <w:top w:val="nil"/>
              <w:left w:val="nil"/>
              <w:bottom w:val="single" w:sz="4" w:space="0" w:color="auto"/>
              <w:right w:val="single" w:sz="8"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     </w:t>
            </w:r>
          </w:p>
        </w:tc>
      </w:tr>
      <w:tr w:rsidR="00555E41" w:rsidTr="00555E41">
        <w:trPr>
          <w:trHeight w:val="288"/>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55E41" w:rsidRDefault="00555E41" w:rsidP="00555E41">
            <w:pPr>
              <w:rPr>
                <w:rFonts w:ascii="Calibri" w:hAnsi="Calibri" w:cs="Calibri"/>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55E41" w:rsidRDefault="00555E41" w:rsidP="00555E41">
            <w:pPr>
              <w:rPr>
                <w:rFonts w:ascii="Calibri" w:hAnsi="Calibri" w:cs="Calibri"/>
                <w:b/>
                <w:bCs/>
                <w:sz w:val="18"/>
                <w:szCs w:val="18"/>
              </w:rPr>
            </w:pPr>
          </w:p>
        </w:tc>
        <w:tc>
          <w:tcPr>
            <w:tcW w:w="148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1</w:t>
            </w:r>
          </w:p>
        </w:tc>
        <w:tc>
          <w:tcPr>
            <w:tcW w:w="146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2</w:t>
            </w:r>
          </w:p>
        </w:tc>
        <w:tc>
          <w:tcPr>
            <w:tcW w:w="100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2/1</w:t>
            </w:r>
          </w:p>
        </w:tc>
        <w:tc>
          <w:tcPr>
            <w:tcW w:w="13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3</w:t>
            </w:r>
          </w:p>
        </w:tc>
        <w:tc>
          <w:tcPr>
            <w:tcW w:w="88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3/1</w:t>
            </w:r>
          </w:p>
        </w:tc>
        <w:tc>
          <w:tcPr>
            <w:tcW w:w="13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4</w:t>
            </w:r>
          </w:p>
        </w:tc>
        <w:tc>
          <w:tcPr>
            <w:tcW w:w="128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5</w:t>
            </w:r>
          </w:p>
        </w:tc>
        <w:tc>
          <w:tcPr>
            <w:tcW w:w="84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5/1</w:t>
            </w:r>
          </w:p>
        </w:tc>
        <w:tc>
          <w:tcPr>
            <w:tcW w:w="920"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5/3</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6.</w:t>
            </w:r>
          </w:p>
        </w:tc>
        <w:tc>
          <w:tcPr>
            <w:tcW w:w="354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Έξοδα</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13.627.971,77</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12.870.559,79</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94,44%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11.975.700,08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87,88%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11.227.332,15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11.227.332,15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82,38%</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93,75%</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60</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Αμοιβές και έξοδα προσωπικού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6.548.626,97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6.467.633,11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98,76%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6.105.208,73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6.049.050,26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6.049.050,26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92,37%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99,08%</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61</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Αμοιβές αιρετών και τρίτων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1.055.926,80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886.571,40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824.124,67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78,05%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663.215,04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663.215,04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62,81%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80,48%</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62</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Παροχές τρίτων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3.150.952,14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2.942.532,33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2.750.952,98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87,31%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2.518.346,27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2.518.346,27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79,92%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91,54%</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63</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Φόροι – τέλη</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79.370,00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76.485,98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75.593,76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95,24%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75.593,76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75.593,76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95,24%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64</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Λοιπά Γενικά έξοδα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604.458,93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509.745,76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84,33%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459.729,73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76,06%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373.074,52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373.074,52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61,72%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81,15%</w:t>
            </w:r>
          </w:p>
        </w:tc>
      </w:tr>
      <w:tr w:rsidR="00555E41" w:rsidTr="00555E41">
        <w:trPr>
          <w:trHeight w:val="450"/>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65</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Πληρωμές για την εξυπηρέτηση δημοσίας πίστεως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115.509,16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30.669,28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26,55%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12.738,44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12.738,44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12.738,44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11,03%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66</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Δαπάνες προμήθειας αναλωσίμων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937.930,64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868.834,88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761.602,21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574.564,30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574.564,30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61,26%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75,44%</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67</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Πληρωμές - Μεταβιβάσεις σε τρίτους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1.051.197,13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1.011.829,50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948.878,86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923.878,86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923.878,86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87,89%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97,37%</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68</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Λοιπά Έξοδα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76.257,55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36.870,70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36.870,70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36.870,70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43,89%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7.</w:t>
            </w:r>
          </w:p>
        </w:tc>
        <w:tc>
          <w:tcPr>
            <w:tcW w:w="354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Επενδύσεις</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10.947.324,82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8.208.245,54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74,98%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5.524.630,55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50,47%</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4.127.285,26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4.127.285,26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37,70%</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74,71%</w:t>
            </w:r>
          </w:p>
        </w:tc>
      </w:tr>
      <w:tr w:rsidR="00555E41" w:rsidTr="00555E41">
        <w:trPr>
          <w:trHeight w:val="480"/>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71</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Αγορές κτιρίων, τεχνικών έργων και προμήθειες παγίων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1.619.461,87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655.434,78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361.262,04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22,31%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266.966,00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266.966,00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16,48%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73,90%</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73</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Έργα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8.888.481,93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7.113.429,74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4.985.589,74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56,09%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3.725.456,82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3.725.456,82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41,91%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74,72%</w:t>
            </w:r>
          </w:p>
        </w:tc>
      </w:tr>
      <w:tr w:rsidR="00555E41" w:rsidTr="00555E41">
        <w:trPr>
          <w:trHeight w:val="345"/>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74</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Μελέτες, έρευνες, πειραματικές εργασίες κλπ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439.381,02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439.381,02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177.778,77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40,46%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134.862,44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134.862,44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30,69%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75,86%</w:t>
            </w:r>
          </w:p>
        </w:tc>
      </w:tr>
      <w:tr w:rsidR="00555E41" w:rsidTr="00555E41">
        <w:trPr>
          <w:trHeight w:val="480"/>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75</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Τίτλοι πάγιας επένδυσης (συμμετοχές σε επιχειρήσεις)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8.</w:t>
            </w:r>
          </w:p>
        </w:tc>
        <w:tc>
          <w:tcPr>
            <w:tcW w:w="354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 xml:space="preserve">Πληρωμές Π.Ο.Ε., αποδόσεις και προβλέψεις </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8.255.984,63</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4.147.677,71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50,24%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3.730.322,42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45,18%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3.725.788,66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3.725.788,66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45,13%</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99,88%</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81.</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Πληρωμές Π.Ο.Ε.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1.052.946,51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1.040.918,31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1.000.061,57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996.495,21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996.495,21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94,64%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99,64%</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82.</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Αποδόσεις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3.120.248,03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3.106.759,40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2.730.260,85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2.729.293,45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2.729.293,45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87,47%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99,96%</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83</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Επιχορηγούμενες πληρωμές Π.Ο.Ε.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r>
      <w:tr w:rsidR="00555E41" w:rsidTr="00555E41">
        <w:trPr>
          <w:trHeight w:val="276"/>
          <w:jc w:val="center"/>
        </w:trPr>
        <w:tc>
          <w:tcPr>
            <w:tcW w:w="5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85.</w:t>
            </w:r>
          </w:p>
        </w:tc>
        <w:tc>
          <w:tcPr>
            <w:tcW w:w="3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sz w:val="18"/>
                <w:szCs w:val="18"/>
              </w:rPr>
            </w:pPr>
            <w:r>
              <w:rPr>
                <w:rFonts w:ascii="Calibri" w:hAnsi="Calibri" w:cs="Calibri"/>
                <w:sz w:val="18"/>
                <w:szCs w:val="18"/>
              </w:rPr>
              <w:t>Προβλέψεις μη είσπραξης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4.082.790,09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r>
      <w:tr w:rsidR="00555E41" w:rsidTr="00555E41">
        <w:trPr>
          <w:trHeight w:val="276"/>
          <w:jc w:val="center"/>
        </w:trPr>
        <w:tc>
          <w:tcPr>
            <w:tcW w:w="580" w:type="dxa"/>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9</w:t>
            </w:r>
          </w:p>
        </w:tc>
        <w:tc>
          <w:tcPr>
            <w:tcW w:w="354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55E41" w:rsidRDefault="00555E41" w:rsidP="00555E41">
            <w:pPr>
              <w:rPr>
                <w:rFonts w:ascii="Calibri" w:hAnsi="Calibri" w:cs="Calibri"/>
                <w:b/>
                <w:bCs/>
                <w:sz w:val="18"/>
                <w:szCs w:val="18"/>
              </w:rPr>
            </w:pPr>
            <w:r>
              <w:rPr>
                <w:rFonts w:ascii="Calibri" w:hAnsi="Calibri" w:cs="Calibri"/>
                <w:b/>
                <w:bCs/>
                <w:sz w:val="18"/>
                <w:szCs w:val="18"/>
              </w:rPr>
              <w:t>Αποθεματικό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5E41" w:rsidRDefault="00555E41" w:rsidP="00555E41">
            <w:pPr>
              <w:jc w:val="right"/>
              <w:rPr>
                <w:rFonts w:ascii="Calibri" w:hAnsi="Calibri" w:cs="Calibri"/>
                <w:b/>
                <w:bCs/>
                <w:color w:val="000000"/>
                <w:sz w:val="18"/>
                <w:szCs w:val="18"/>
              </w:rPr>
            </w:pPr>
            <w:r>
              <w:rPr>
                <w:rFonts w:ascii="Calibri" w:hAnsi="Calibri" w:cs="Calibri"/>
                <w:b/>
                <w:bCs/>
                <w:color w:val="000000"/>
                <w:sz w:val="18"/>
                <w:szCs w:val="18"/>
              </w:rPr>
              <w:t>161.290,64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rPr>
            </w:pPr>
            <w:r>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555E41" w:rsidRDefault="00555E41" w:rsidP="00555E41">
            <w:pPr>
              <w:jc w:val="right"/>
              <w:rPr>
                <w:rFonts w:ascii="Calibri" w:hAnsi="Calibri" w:cs="Calibri"/>
                <w:sz w:val="18"/>
                <w:szCs w:val="18"/>
              </w:rPr>
            </w:pPr>
            <w:r>
              <w:rPr>
                <w:rFonts w:ascii="Calibri" w:hAnsi="Calibri" w:cs="Calibri"/>
                <w:sz w:val="18"/>
                <w:szCs w:val="18"/>
              </w:rPr>
              <w:t> </w:t>
            </w:r>
          </w:p>
        </w:tc>
      </w:tr>
      <w:tr w:rsidR="00555E41" w:rsidTr="00555E41">
        <w:trPr>
          <w:trHeight w:val="330"/>
          <w:jc w:val="center"/>
        </w:trPr>
        <w:tc>
          <w:tcPr>
            <w:tcW w:w="0" w:type="auto"/>
            <w:tcBorders>
              <w:top w:val="single" w:sz="4" w:space="0" w:color="auto"/>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center"/>
              <w:rPr>
                <w:rFonts w:ascii="Calibri" w:hAnsi="Calibri" w:cs="Calibri"/>
                <w:sz w:val="18"/>
                <w:szCs w:val="18"/>
              </w:rPr>
            </w:pPr>
            <w:r>
              <w:rPr>
                <w:rFonts w:ascii="Calibri" w:hAnsi="Calibri" w:cs="Calibri"/>
                <w:sz w:val="18"/>
                <w:szCs w:val="18"/>
              </w:rPr>
              <w:t> </w:t>
            </w:r>
          </w:p>
        </w:tc>
        <w:tc>
          <w:tcPr>
            <w:tcW w:w="3540" w:type="dxa"/>
            <w:tcBorders>
              <w:top w:val="single" w:sz="4" w:space="0" w:color="auto"/>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555E41" w:rsidRDefault="00555E41" w:rsidP="00555E41">
            <w:pPr>
              <w:jc w:val="center"/>
              <w:rPr>
                <w:rFonts w:ascii="Calibri" w:hAnsi="Calibri" w:cs="Calibri"/>
                <w:b/>
                <w:bCs/>
                <w:sz w:val="18"/>
                <w:szCs w:val="18"/>
              </w:rPr>
            </w:pPr>
            <w:r>
              <w:rPr>
                <w:rFonts w:ascii="Calibri" w:hAnsi="Calibri" w:cs="Calibri"/>
                <w:b/>
                <w:bCs/>
                <w:sz w:val="18"/>
                <w:szCs w:val="18"/>
              </w:rPr>
              <w:t xml:space="preserve">Σύνολα δαπανών </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32.992.571,86</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25.226.483,04</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76,46%</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21.230.653,05</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64,35%</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19.080.406,07</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19.080.406,07</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57,83%</w:t>
            </w:r>
          </w:p>
        </w:tc>
        <w:tc>
          <w:tcPr>
            <w:tcW w:w="0" w:type="auto"/>
            <w:tcBorders>
              <w:top w:val="nil"/>
              <w:left w:val="nil"/>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555E41" w:rsidRDefault="00555E41" w:rsidP="00555E41">
            <w:pPr>
              <w:jc w:val="right"/>
              <w:rPr>
                <w:rFonts w:ascii="Calibri" w:hAnsi="Calibri" w:cs="Calibri"/>
                <w:b/>
                <w:bCs/>
                <w:sz w:val="18"/>
                <w:szCs w:val="18"/>
                <w:u w:val="single"/>
              </w:rPr>
            </w:pPr>
            <w:r>
              <w:rPr>
                <w:rFonts w:ascii="Calibri" w:hAnsi="Calibri" w:cs="Calibri"/>
                <w:b/>
                <w:bCs/>
                <w:sz w:val="18"/>
                <w:szCs w:val="18"/>
                <w:u w:val="single"/>
              </w:rPr>
              <w:t>89,87%</w:t>
            </w:r>
          </w:p>
        </w:tc>
      </w:tr>
    </w:tbl>
    <w:p w:rsidR="00027302" w:rsidRDefault="00027302" w:rsidP="00027302">
      <w:pPr>
        <w:tabs>
          <w:tab w:val="center" w:pos="7173"/>
          <w:tab w:val="left" w:pos="8296"/>
        </w:tabs>
        <w:rPr>
          <w:rFonts w:ascii="Calibri" w:hAnsi="Calibri" w:cs="Calibri"/>
          <w:sz w:val="24"/>
          <w:lang w:val="en-US"/>
        </w:rPr>
      </w:pPr>
      <w:r>
        <w:rPr>
          <w:rFonts w:ascii="Calibri" w:hAnsi="Calibri" w:cs="Calibri"/>
          <w:sz w:val="24"/>
          <w:lang w:val="en-US"/>
        </w:rPr>
        <w:tab/>
      </w:r>
    </w:p>
    <w:p w:rsidR="00027302" w:rsidRDefault="00027302" w:rsidP="00027302">
      <w:pPr>
        <w:tabs>
          <w:tab w:val="center" w:pos="7173"/>
          <w:tab w:val="left" w:pos="8296"/>
        </w:tabs>
        <w:rPr>
          <w:rFonts w:ascii="Calibri" w:hAnsi="Calibri" w:cs="Calibri"/>
          <w:sz w:val="24"/>
          <w:lang w:val="en-US"/>
        </w:rPr>
      </w:pPr>
    </w:p>
    <w:p w:rsidR="00027302" w:rsidRDefault="00027302" w:rsidP="00027302">
      <w:pPr>
        <w:tabs>
          <w:tab w:val="center" w:pos="7173"/>
          <w:tab w:val="left" w:pos="8296"/>
        </w:tabs>
        <w:rPr>
          <w:rFonts w:ascii="Calibri" w:hAnsi="Calibri" w:cs="Calibri"/>
          <w:sz w:val="24"/>
          <w:lang w:val="en-US"/>
        </w:rPr>
      </w:pPr>
    </w:p>
    <w:p w:rsidR="00027302" w:rsidRDefault="00027302" w:rsidP="00027302">
      <w:pPr>
        <w:tabs>
          <w:tab w:val="center" w:pos="7173"/>
          <w:tab w:val="left" w:pos="8296"/>
        </w:tabs>
        <w:rPr>
          <w:rFonts w:ascii="Calibri" w:hAnsi="Calibri" w:cs="Calibri"/>
          <w:sz w:val="24"/>
          <w:lang w:val="en-US"/>
        </w:rPr>
      </w:pPr>
    </w:p>
    <w:tbl>
      <w:tblPr>
        <w:tblW w:w="13820" w:type="dxa"/>
        <w:jc w:val="center"/>
        <w:tblLook w:val="04A0"/>
      </w:tblPr>
      <w:tblGrid>
        <w:gridCol w:w="391"/>
        <w:gridCol w:w="6053"/>
        <w:gridCol w:w="2205"/>
        <w:gridCol w:w="1894"/>
        <w:gridCol w:w="1657"/>
        <w:gridCol w:w="1548"/>
        <w:gridCol w:w="72"/>
      </w:tblGrid>
      <w:tr w:rsidR="00555E41" w:rsidRPr="00E77364" w:rsidTr="00555E41">
        <w:trPr>
          <w:gridAfter w:val="1"/>
          <w:wAfter w:w="72" w:type="dxa"/>
          <w:trHeight w:val="285"/>
          <w:jc w:val="center"/>
        </w:trPr>
        <w:tc>
          <w:tcPr>
            <w:tcW w:w="13748" w:type="dxa"/>
            <w:gridSpan w:val="6"/>
            <w:tcBorders>
              <w:top w:val="nil"/>
              <w:left w:val="nil"/>
              <w:bottom w:val="nil"/>
              <w:right w:val="nil"/>
            </w:tcBorders>
            <w:shd w:val="clear" w:color="000000" w:fill="FFFFFF"/>
            <w:noWrap/>
            <w:vAlign w:val="bottom"/>
            <w:hideMark/>
          </w:tcPr>
          <w:p w:rsidR="00555E41" w:rsidRPr="00E77364" w:rsidRDefault="00555E41" w:rsidP="00555E41">
            <w:pPr>
              <w:jc w:val="center"/>
              <w:rPr>
                <w:rFonts w:ascii="Calibri" w:hAnsi="Calibri" w:cs="Calibri"/>
                <w:b/>
                <w:bCs/>
              </w:rPr>
            </w:pPr>
            <w:r w:rsidRPr="00E77364">
              <w:rPr>
                <w:rFonts w:ascii="Calibri" w:hAnsi="Calibri" w:cs="Calibri"/>
                <w:b/>
                <w:bCs/>
              </w:rPr>
              <w:t>ΣΤΟΙΧΕΙΑ  ΙΣΟΛΟΓΙΣΜΟΥ  Δ' ΤΡΙΜΗΝΟΥ 2023</w:t>
            </w:r>
          </w:p>
        </w:tc>
      </w:tr>
      <w:tr w:rsidR="00555E41" w:rsidRPr="00E77364" w:rsidTr="00555E41">
        <w:trPr>
          <w:gridAfter w:val="1"/>
          <w:wAfter w:w="72" w:type="dxa"/>
          <w:trHeight w:val="876"/>
          <w:jc w:val="center"/>
        </w:trPr>
        <w:tc>
          <w:tcPr>
            <w:tcW w:w="6444"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 </w:t>
            </w:r>
          </w:p>
        </w:tc>
        <w:tc>
          <w:tcPr>
            <w:tcW w:w="2205"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τέλος Προηγούμενου έτους</w:t>
            </w:r>
          </w:p>
        </w:tc>
        <w:tc>
          <w:tcPr>
            <w:tcW w:w="1894"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Προηγούμενο τρίμηνο</w:t>
            </w:r>
          </w:p>
        </w:tc>
        <w:tc>
          <w:tcPr>
            <w:tcW w:w="1657"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Δ΄ Τρίμηνο 2023</w:t>
            </w:r>
          </w:p>
        </w:tc>
        <w:tc>
          <w:tcPr>
            <w:tcW w:w="1548" w:type="dxa"/>
            <w:tcBorders>
              <w:top w:val="single" w:sz="8" w:space="0" w:color="auto"/>
              <w:left w:val="nil"/>
              <w:bottom w:val="single" w:sz="4" w:space="0" w:color="auto"/>
              <w:right w:val="single" w:sz="8" w:space="0" w:color="auto"/>
            </w:tcBorders>
            <w:shd w:val="clear" w:color="000000" w:fill="99CCFF"/>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Μεταβολή %</w:t>
            </w:r>
          </w:p>
        </w:tc>
      </w:tr>
      <w:tr w:rsidR="00555E41" w:rsidRPr="00E77364" w:rsidTr="00555E41">
        <w:trPr>
          <w:gridAfter w:val="1"/>
          <w:wAfter w:w="72" w:type="dxa"/>
          <w:trHeight w:val="345"/>
          <w:jc w:val="center"/>
        </w:trPr>
        <w:tc>
          <w:tcPr>
            <w:tcW w:w="6444"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ΣΤΟΙΧΕΙΑ ΕΝΕΡΓΗΤΙΚΟΥ</w:t>
            </w:r>
          </w:p>
        </w:tc>
        <w:tc>
          <w:tcPr>
            <w:tcW w:w="2205" w:type="dxa"/>
            <w:tcBorders>
              <w:top w:val="nil"/>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1</w:t>
            </w:r>
          </w:p>
        </w:tc>
        <w:tc>
          <w:tcPr>
            <w:tcW w:w="1894" w:type="dxa"/>
            <w:tcBorders>
              <w:top w:val="nil"/>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2</w:t>
            </w:r>
          </w:p>
        </w:tc>
        <w:tc>
          <w:tcPr>
            <w:tcW w:w="1657" w:type="dxa"/>
            <w:tcBorders>
              <w:top w:val="nil"/>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3</w:t>
            </w:r>
          </w:p>
        </w:tc>
        <w:tc>
          <w:tcPr>
            <w:tcW w:w="1548" w:type="dxa"/>
            <w:tcBorders>
              <w:top w:val="nil"/>
              <w:left w:val="nil"/>
              <w:bottom w:val="single" w:sz="4" w:space="0" w:color="auto"/>
              <w:right w:val="single" w:sz="8"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3/2</w:t>
            </w:r>
          </w:p>
        </w:tc>
      </w:tr>
      <w:tr w:rsidR="00555E41" w:rsidRPr="00E77364" w:rsidTr="00555E41">
        <w:trPr>
          <w:gridAfter w:val="1"/>
          <w:wAfter w:w="7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Α.</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 xml:space="preserve">ΑΠΑΙΤΗΣΕΙΣ </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4.884.639,93</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4.871.649,70</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4.825.064,33</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-0,96%</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1.</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Απαιτήσεις από φόρους, τέλη κλπ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4.838.364,06</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4.789.207,68</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4.769.101,07</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-0,42%</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2.</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Απαιτήσεις από Ελληνικό Δημόσιο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40,00</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40,00</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40,00</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0,00%</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3.</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Λοιπές απαιτήσεις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46.235,87</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82.402,02</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55.923,26</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-32,13%</w:t>
            </w:r>
          </w:p>
        </w:tc>
      </w:tr>
      <w:tr w:rsidR="00555E41" w:rsidRPr="00E77364" w:rsidTr="00555E41">
        <w:trPr>
          <w:gridAfter w:val="1"/>
          <w:wAfter w:w="7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Β.</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ΔΙΑΘΕΣΙΜΑ</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5.927.064,09</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5.701.839,46</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5.320.433,44</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-6,69%</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1.</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Ταμείο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957,39</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957,39</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1.085,53</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13,38%</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2.</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Καταθέσεις όψεως και προθεσμίας</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5.926.106,70</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5.700.882,07</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5.319.347,91</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-6,69%</w:t>
            </w:r>
          </w:p>
        </w:tc>
      </w:tr>
      <w:tr w:rsidR="00555E41" w:rsidRPr="00E77364" w:rsidTr="00555E41">
        <w:trPr>
          <w:gridAfter w:val="1"/>
          <w:wAfter w:w="72" w:type="dxa"/>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Γ</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rPr>
                <w:rFonts w:ascii="Calibri" w:hAnsi="Calibri" w:cs="Calibri"/>
                <w:b/>
                <w:bCs/>
              </w:rPr>
            </w:pPr>
            <w:r w:rsidRPr="00E77364">
              <w:rPr>
                <w:rFonts w:ascii="Calibri" w:hAnsi="Calibri" w:cs="Calibri"/>
                <w:b/>
                <w:bCs/>
              </w:rPr>
              <w:t>ΜΕΤΑΒΑΤΙΚΟΙ ΛΟΓΑΡΙΑΣΜΟΙ ΕΝΕΡΓΗΤΙΚΟΥ</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239.113,65</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239.113,65</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239.113,65</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0,00%</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1.</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Έξοδα επόμενων χρήσεων</w:t>
            </w:r>
          </w:p>
        </w:tc>
        <w:tc>
          <w:tcPr>
            <w:tcW w:w="2205" w:type="dxa"/>
            <w:tcBorders>
              <w:top w:val="nil"/>
              <w:left w:val="nil"/>
              <w:bottom w:val="single" w:sz="4" w:space="0" w:color="auto"/>
              <w:right w:val="single" w:sz="4"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239.113,65</w:t>
            </w:r>
          </w:p>
        </w:tc>
        <w:tc>
          <w:tcPr>
            <w:tcW w:w="1894" w:type="dxa"/>
            <w:tcBorders>
              <w:top w:val="nil"/>
              <w:left w:val="nil"/>
              <w:bottom w:val="single" w:sz="4" w:space="0" w:color="auto"/>
              <w:right w:val="single" w:sz="4"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239.113,65</w:t>
            </w:r>
          </w:p>
        </w:tc>
        <w:tc>
          <w:tcPr>
            <w:tcW w:w="1657" w:type="dxa"/>
            <w:tcBorders>
              <w:top w:val="nil"/>
              <w:left w:val="nil"/>
              <w:bottom w:val="single" w:sz="4" w:space="0" w:color="auto"/>
              <w:right w:val="single" w:sz="4"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239.113,65</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0,00%</w:t>
            </w:r>
          </w:p>
        </w:tc>
      </w:tr>
      <w:tr w:rsidR="00555E41" w:rsidRPr="00E77364" w:rsidTr="00555E41">
        <w:trPr>
          <w:gridAfter w:val="1"/>
          <w:wAfter w:w="72" w:type="dxa"/>
          <w:trHeight w:val="180"/>
          <w:jc w:val="center"/>
        </w:trPr>
        <w:tc>
          <w:tcPr>
            <w:tcW w:w="391" w:type="dxa"/>
            <w:tcBorders>
              <w:top w:val="nil"/>
              <w:left w:val="single" w:sz="8" w:space="0" w:color="auto"/>
              <w:bottom w:val="nil"/>
              <w:right w:val="nil"/>
            </w:tcBorders>
            <w:shd w:val="clear" w:color="000000" w:fill="FFFFFF"/>
            <w:noWrap/>
            <w:vAlign w:val="center"/>
            <w:hideMark/>
          </w:tcPr>
          <w:p w:rsidR="00555E41" w:rsidRPr="00E77364" w:rsidRDefault="00555E41" w:rsidP="00555E41">
            <w:pPr>
              <w:rPr>
                <w:rFonts w:ascii="Calibri" w:hAnsi="Calibri" w:cs="Calibri"/>
              </w:rPr>
            </w:pPr>
            <w:r w:rsidRPr="00E77364">
              <w:rPr>
                <w:rFonts w:ascii="Calibri" w:hAnsi="Calibri" w:cs="Calibri"/>
              </w:rPr>
              <w:t> </w:t>
            </w:r>
          </w:p>
        </w:tc>
        <w:tc>
          <w:tcPr>
            <w:tcW w:w="6053" w:type="dxa"/>
            <w:tcBorders>
              <w:top w:val="nil"/>
              <w:left w:val="nil"/>
              <w:bottom w:val="nil"/>
              <w:right w:val="nil"/>
            </w:tcBorders>
            <w:shd w:val="clear" w:color="000000" w:fill="FFFFFF"/>
            <w:noWrap/>
            <w:vAlign w:val="center"/>
            <w:hideMark/>
          </w:tcPr>
          <w:p w:rsidR="00555E41" w:rsidRPr="00E77364" w:rsidRDefault="00555E41" w:rsidP="00555E41">
            <w:pPr>
              <w:rPr>
                <w:rFonts w:ascii="Calibri" w:hAnsi="Calibri" w:cs="Calibri"/>
              </w:rPr>
            </w:pPr>
            <w:r w:rsidRPr="00E77364">
              <w:rPr>
                <w:rFonts w:ascii="Calibri" w:hAnsi="Calibri" w:cs="Calibri"/>
              </w:rPr>
              <w:t> </w:t>
            </w:r>
          </w:p>
        </w:tc>
        <w:tc>
          <w:tcPr>
            <w:tcW w:w="2205" w:type="dxa"/>
            <w:tcBorders>
              <w:top w:val="nil"/>
              <w:left w:val="nil"/>
              <w:bottom w:val="nil"/>
              <w:right w:val="nil"/>
            </w:tcBorders>
            <w:shd w:val="clear" w:color="000000" w:fill="FFFFFF"/>
            <w:noWrap/>
            <w:vAlign w:val="center"/>
            <w:hideMark/>
          </w:tcPr>
          <w:p w:rsidR="00555E41" w:rsidRPr="00E77364" w:rsidRDefault="00555E41" w:rsidP="00555E41">
            <w:pPr>
              <w:rPr>
                <w:rFonts w:ascii="Calibri" w:hAnsi="Calibri" w:cs="Calibri"/>
              </w:rPr>
            </w:pPr>
            <w:r w:rsidRPr="00E77364">
              <w:rPr>
                <w:rFonts w:ascii="Calibri" w:hAnsi="Calibri" w:cs="Calibri"/>
              </w:rPr>
              <w:t> </w:t>
            </w:r>
          </w:p>
        </w:tc>
        <w:tc>
          <w:tcPr>
            <w:tcW w:w="1894" w:type="dxa"/>
            <w:tcBorders>
              <w:top w:val="nil"/>
              <w:left w:val="nil"/>
              <w:bottom w:val="nil"/>
              <w:right w:val="nil"/>
            </w:tcBorders>
            <w:shd w:val="clear" w:color="000000" w:fill="FFFFFF"/>
            <w:noWrap/>
            <w:vAlign w:val="center"/>
            <w:hideMark/>
          </w:tcPr>
          <w:p w:rsidR="00555E41" w:rsidRPr="00E77364" w:rsidRDefault="00555E41" w:rsidP="00555E41">
            <w:pPr>
              <w:rPr>
                <w:rFonts w:ascii="Calibri" w:hAnsi="Calibri" w:cs="Calibri"/>
              </w:rPr>
            </w:pPr>
            <w:r w:rsidRPr="00E77364">
              <w:rPr>
                <w:rFonts w:ascii="Calibri" w:hAnsi="Calibri" w:cs="Calibri"/>
              </w:rPr>
              <w:t> </w:t>
            </w:r>
          </w:p>
        </w:tc>
        <w:tc>
          <w:tcPr>
            <w:tcW w:w="1657" w:type="dxa"/>
            <w:tcBorders>
              <w:top w:val="nil"/>
              <w:left w:val="nil"/>
              <w:bottom w:val="nil"/>
              <w:right w:val="nil"/>
            </w:tcBorders>
            <w:shd w:val="clear" w:color="000000" w:fill="FFFFFF"/>
            <w:noWrap/>
            <w:vAlign w:val="center"/>
            <w:hideMark/>
          </w:tcPr>
          <w:p w:rsidR="00555E41" w:rsidRPr="00E77364" w:rsidRDefault="00555E41" w:rsidP="00555E41">
            <w:pPr>
              <w:rPr>
                <w:rFonts w:ascii="Calibri" w:hAnsi="Calibri" w:cs="Calibri"/>
              </w:rPr>
            </w:pPr>
            <w:r w:rsidRPr="00E77364">
              <w:rPr>
                <w:rFonts w:ascii="Calibri" w:hAnsi="Calibri" w:cs="Calibri"/>
              </w:rPr>
              <w:t> </w:t>
            </w:r>
          </w:p>
        </w:tc>
        <w:tc>
          <w:tcPr>
            <w:tcW w:w="1548" w:type="dxa"/>
            <w:tcBorders>
              <w:top w:val="nil"/>
              <w:left w:val="nil"/>
              <w:bottom w:val="nil"/>
              <w:right w:val="single" w:sz="8" w:space="0" w:color="auto"/>
            </w:tcBorders>
            <w:shd w:val="clear" w:color="000000" w:fill="FFFFFF"/>
            <w:noWrap/>
            <w:vAlign w:val="center"/>
            <w:hideMark/>
          </w:tcPr>
          <w:p w:rsidR="00555E41" w:rsidRPr="00E77364" w:rsidRDefault="00555E41" w:rsidP="00555E41">
            <w:pPr>
              <w:rPr>
                <w:rFonts w:ascii="Calibri" w:hAnsi="Calibri" w:cs="Calibri"/>
                <w:sz w:val="18"/>
                <w:szCs w:val="18"/>
              </w:rPr>
            </w:pPr>
            <w:r w:rsidRPr="00E77364">
              <w:rPr>
                <w:rFonts w:ascii="Calibri" w:hAnsi="Calibri" w:cs="Calibri"/>
                <w:sz w:val="18"/>
                <w:szCs w:val="18"/>
              </w:rPr>
              <w:t xml:space="preserve"> </w:t>
            </w:r>
          </w:p>
        </w:tc>
      </w:tr>
      <w:tr w:rsidR="00555E41" w:rsidRPr="00E77364" w:rsidTr="00555E41">
        <w:trPr>
          <w:gridAfter w:val="1"/>
          <w:wAfter w:w="72" w:type="dxa"/>
          <w:trHeight w:val="315"/>
          <w:jc w:val="center"/>
        </w:trPr>
        <w:tc>
          <w:tcPr>
            <w:tcW w:w="6444"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555E41" w:rsidRPr="00E77364" w:rsidRDefault="00555E41" w:rsidP="00555E41">
            <w:pPr>
              <w:jc w:val="center"/>
              <w:rPr>
                <w:rFonts w:ascii="Calibri" w:hAnsi="Calibri" w:cs="Calibri"/>
                <w:b/>
                <w:bCs/>
              </w:rPr>
            </w:pPr>
            <w:r w:rsidRPr="00E77364">
              <w:rPr>
                <w:rFonts w:ascii="Calibri" w:hAnsi="Calibri" w:cs="Calibri"/>
                <w:b/>
                <w:bCs/>
              </w:rPr>
              <w:t>ΣΤΟΙΧΕΙΑ ΠΑΘΗΤΙΚΟΥ</w:t>
            </w:r>
          </w:p>
        </w:tc>
        <w:tc>
          <w:tcPr>
            <w:tcW w:w="2205"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1</w:t>
            </w:r>
          </w:p>
        </w:tc>
        <w:tc>
          <w:tcPr>
            <w:tcW w:w="1894"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2</w:t>
            </w:r>
          </w:p>
        </w:tc>
        <w:tc>
          <w:tcPr>
            <w:tcW w:w="1657" w:type="dxa"/>
            <w:tcBorders>
              <w:top w:val="single" w:sz="8" w:space="0" w:color="auto"/>
              <w:left w:val="nil"/>
              <w:bottom w:val="single" w:sz="4" w:space="0" w:color="auto"/>
              <w:right w:val="single" w:sz="4" w:space="0" w:color="auto"/>
            </w:tcBorders>
            <w:shd w:val="clear" w:color="000000" w:fill="99CCFF"/>
            <w:vAlign w:val="center"/>
            <w:hideMark/>
          </w:tcPr>
          <w:p w:rsidR="00555E41" w:rsidRPr="00E77364" w:rsidRDefault="00555E41" w:rsidP="00555E41">
            <w:pPr>
              <w:jc w:val="center"/>
              <w:rPr>
                <w:rFonts w:ascii="Calibri" w:hAnsi="Calibri" w:cs="Calibri"/>
              </w:rPr>
            </w:pPr>
            <w:r w:rsidRPr="00E77364">
              <w:rPr>
                <w:rFonts w:ascii="Calibri" w:hAnsi="Calibri" w:cs="Calibri"/>
              </w:rPr>
              <w:t>3</w:t>
            </w:r>
          </w:p>
        </w:tc>
        <w:tc>
          <w:tcPr>
            <w:tcW w:w="1548" w:type="dxa"/>
            <w:tcBorders>
              <w:top w:val="single" w:sz="8" w:space="0" w:color="auto"/>
              <w:left w:val="nil"/>
              <w:bottom w:val="single" w:sz="4" w:space="0" w:color="auto"/>
              <w:right w:val="single" w:sz="8" w:space="0" w:color="auto"/>
            </w:tcBorders>
            <w:shd w:val="clear" w:color="000000" w:fill="99CCFF"/>
            <w:vAlign w:val="center"/>
            <w:hideMark/>
          </w:tcPr>
          <w:p w:rsidR="00555E41" w:rsidRPr="00E77364" w:rsidRDefault="00555E41" w:rsidP="00555E41">
            <w:pPr>
              <w:jc w:val="center"/>
              <w:rPr>
                <w:rFonts w:ascii="Calibri" w:hAnsi="Calibri" w:cs="Calibri"/>
                <w:sz w:val="18"/>
                <w:szCs w:val="18"/>
              </w:rPr>
            </w:pPr>
            <w:r w:rsidRPr="00E77364">
              <w:rPr>
                <w:rFonts w:ascii="Calibri" w:hAnsi="Calibri" w:cs="Calibri"/>
                <w:sz w:val="18"/>
                <w:szCs w:val="18"/>
              </w:rPr>
              <w:t>3/2</w:t>
            </w:r>
          </w:p>
        </w:tc>
      </w:tr>
      <w:tr w:rsidR="00555E41" w:rsidRPr="00E77364" w:rsidTr="00555E41">
        <w:trPr>
          <w:gridAfter w:val="1"/>
          <w:wAfter w:w="72" w:type="dxa"/>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Α.</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ΥΠΟΧΡΕΩΣΕΙΣ ΑΠΟ ΔΑΝΕΙΑ</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4.938.411,18</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5.179.951,52</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5.133.879,46</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-0,89%</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1.</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Μακροπρόθεσμες υποχρεώσεις σε τράπεζες</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4.728.458,77</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4.989.059,31</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4.989.059,31</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0,00%</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2.</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Βραχυπρόθεσμες υποχρεώσεις σε τράπεζες</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209.952,41</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190.892,21</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144.820,15</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-24,14%</w:t>
            </w:r>
          </w:p>
        </w:tc>
      </w:tr>
      <w:tr w:rsidR="00555E41" w:rsidRPr="00E77364" w:rsidTr="00555E41">
        <w:trPr>
          <w:gridAfter w:val="1"/>
          <w:wAfter w:w="7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 xml:space="preserve">Β. </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ΒΡΑΧΥΠΡΟΘΕΣΜΕΣ ΥΠΟΧΡΕΩΣΕΙΣ</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1.357.215,13</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1.607.042,36</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2.112.431,90</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31,45%</w:t>
            </w:r>
          </w:p>
        </w:tc>
      </w:tr>
      <w:tr w:rsidR="00555E41" w:rsidRPr="00E77364" w:rsidTr="00555E41">
        <w:trPr>
          <w:gridAfter w:val="1"/>
          <w:wAfter w:w="72" w:type="dxa"/>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1.</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Προμηθευτές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1.142.368,71</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1.343.916,91</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1.950.030,77</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45,10%</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2.</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Υποχρεώσεις από φόρους τέλη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112.070,26</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75.188,10</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72.828,48</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-3,14%</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3.</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Ασφαλιστικοί οργανισμοί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71.995,43</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-20.547,95</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-42.824,13</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108,41%</w:t>
            </w:r>
          </w:p>
        </w:tc>
      </w:tr>
      <w:tr w:rsidR="00555E41" w:rsidRPr="00E77364" w:rsidTr="00555E41">
        <w:trPr>
          <w:gridAfter w:val="1"/>
          <w:wAfter w:w="72" w:type="dxa"/>
          <w:trHeight w:val="276"/>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555E41" w:rsidRPr="00E77364" w:rsidRDefault="00555E41" w:rsidP="00555E41">
            <w:pPr>
              <w:jc w:val="both"/>
              <w:rPr>
                <w:rFonts w:ascii="Calibri" w:hAnsi="Calibri" w:cs="Calibri"/>
              </w:rPr>
            </w:pPr>
            <w:r w:rsidRPr="00E77364">
              <w:rPr>
                <w:rFonts w:ascii="Calibri" w:hAnsi="Calibri" w:cs="Calibri"/>
              </w:rPr>
              <w:t>4.</w:t>
            </w:r>
          </w:p>
        </w:tc>
        <w:tc>
          <w:tcPr>
            <w:tcW w:w="6053" w:type="dxa"/>
            <w:tcBorders>
              <w:top w:val="nil"/>
              <w:left w:val="nil"/>
              <w:bottom w:val="single" w:sz="4" w:space="0" w:color="auto"/>
              <w:right w:val="single" w:sz="4" w:space="0" w:color="auto"/>
            </w:tcBorders>
            <w:shd w:val="clear" w:color="000000" w:fill="FFFFFF"/>
            <w:vAlign w:val="center"/>
            <w:hideMark/>
          </w:tcPr>
          <w:p w:rsidR="00555E41" w:rsidRPr="00E77364" w:rsidRDefault="00555E41" w:rsidP="00555E41">
            <w:pPr>
              <w:rPr>
                <w:rFonts w:ascii="Calibri" w:hAnsi="Calibri" w:cs="Calibri"/>
              </w:rPr>
            </w:pPr>
            <w:r w:rsidRPr="00E77364">
              <w:rPr>
                <w:rFonts w:ascii="Calibri" w:hAnsi="Calibri" w:cs="Calibri"/>
              </w:rPr>
              <w:t xml:space="preserve">Λοιπές βραχυπρόθεσμες υποχρεώσεις </w:t>
            </w:r>
          </w:p>
        </w:tc>
        <w:tc>
          <w:tcPr>
            <w:tcW w:w="2205"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30.780,73</w:t>
            </w:r>
          </w:p>
        </w:tc>
        <w:tc>
          <w:tcPr>
            <w:tcW w:w="1894"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208.485,30</w:t>
            </w:r>
          </w:p>
        </w:tc>
        <w:tc>
          <w:tcPr>
            <w:tcW w:w="1657" w:type="dxa"/>
            <w:tcBorders>
              <w:top w:val="nil"/>
              <w:left w:val="nil"/>
              <w:bottom w:val="single" w:sz="4" w:space="0" w:color="auto"/>
              <w:right w:val="single" w:sz="4" w:space="0" w:color="auto"/>
            </w:tcBorders>
            <w:shd w:val="clear" w:color="auto" w:fill="auto"/>
            <w:noWrap/>
            <w:vAlign w:val="center"/>
            <w:hideMark/>
          </w:tcPr>
          <w:p w:rsidR="00555E41" w:rsidRPr="00E77364" w:rsidRDefault="00555E41" w:rsidP="00555E41">
            <w:pPr>
              <w:jc w:val="right"/>
              <w:rPr>
                <w:rFonts w:ascii="Calibri" w:hAnsi="Calibri" w:cs="Calibri"/>
                <w:color w:val="000000"/>
                <w:sz w:val="18"/>
                <w:szCs w:val="18"/>
              </w:rPr>
            </w:pPr>
            <w:r w:rsidRPr="00E77364">
              <w:rPr>
                <w:rFonts w:ascii="Calibri" w:hAnsi="Calibri" w:cs="Calibri"/>
                <w:color w:val="000000"/>
                <w:sz w:val="18"/>
                <w:szCs w:val="18"/>
              </w:rPr>
              <w:t>132.396,78</w:t>
            </w:r>
          </w:p>
        </w:tc>
        <w:tc>
          <w:tcPr>
            <w:tcW w:w="1548" w:type="dxa"/>
            <w:tcBorders>
              <w:top w:val="nil"/>
              <w:left w:val="nil"/>
              <w:bottom w:val="single" w:sz="4" w:space="0" w:color="auto"/>
              <w:right w:val="single" w:sz="8" w:space="0" w:color="auto"/>
            </w:tcBorders>
            <w:shd w:val="clear" w:color="000000" w:fill="FFFFFF"/>
            <w:noWrap/>
            <w:vAlign w:val="center"/>
            <w:hideMark/>
          </w:tcPr>
          <w:p w:rsidR="00555E41" w:rsidRPr="00E77364" w:rsidRDefault="00555E41" w:rsidP="00555E41">
            <w:pPr>
              <w:jc w:val="right"/>
              <w:rPr>
                <w:rFonts w:ascii="Calibri" w:hAnsi="Calibri" w:cs="Calibri"/>
                <w:sz w:val="18"/>
                <w:szCs w:val="18"/>
              </w:rPr>
            </w:pPr>
            <w:r w:rsidRPr="00E77364">
              <w:rPr>
                <w:rFonts w:ascii="Calibri" w:hAnsi="Calibri" w:cs="Calibri"/>
                <w:sz w:val="18"/>
                <w:szCs w:val="18"/>
              </w:rPr>
              <w:t>-36,50%</w:t>
            </w:r>
          </w:p>
        </w:tc>
      </w:tr>
      <w:tr w:rsidR="00555E41" w:rsidRPr="00E77364" w:rsidTr="00555E41">
        <w:trPr>
          <w:gridAfter w:val="1"/>
          <w:wAfter w:w="72" w:type="dxa"/>
          <w:trHeight w:val="27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555E41" w:rsidRPr="00E77364" w:rsidRDefault="00555E41" w:rsidP="00555E41">
            <w:pPr>
              <w:jc w:val="both"/>
              <w:rPr>
                <w:rFonts w:ascii="Calibri" w:hAnsi="Calibri" w:cs="Calibri"/>
                <w:b/>
                <w:bCs/>
              </w:rPr>
            </w:pPr>
            <w:r w:rsidRPr="00E77364">
              <w:rPr>
                <w:rFonts w:ascii="Calibri" w:hAnsi="Calibri" w:cs="Calibri"/>
                <w:b/>
                <w:bCs/>
              </w:rPr>
              <w:t>Γ.</w:t>
            </w:r>
          </w:p>
        </w:tc>
        <w:tc>
          <w:tcPr>
            <w:tcW w:w="6053" w:type="dxa"/>
            <w:tcBorders>
              <w:top w:val="nil"/>
              <w:left w:val="nil"/>
              <w:bottom w:val="single" w:sz="4" w:space="0" w:color="auto"/>
              <w:right w:val="single" w:sz="4" w:space="0" w:color="auto"/>
            </w:tcBorders>
            <w:shd w:val="clear" w:color="000000" w:fill="FFFF99"/>
            <w:vAlign w:val="center"/>
            <w:hideMark/>
          </w:tcPr>
          <w:p w:rsidR="00555E41" w:rsidRPr="00E77364" w:rsidRDefault="00555E41" w:rsidP="00555E41">
            <w:pPr>
              <w:rPr>
                <w:rFonts w:ascii="Calibri" w:hAnsi="Calibri" w:cs="Calibri"/>
                <w:b/>
                <w:bCs/>
              </w:rPr>
            </w:pPr>
            <w:r w:rsidRPr="00E77364">
              <w:rPr>
                <w:rFonts w:ascii="Calibri" w:hAnsi="Calibri" w:cs="Calibri"/>
                <w:b/>
                <w:bCs/>
              </w:rPr>
              <w:t>ΜΕΤΑΒΑΤΙΚΟΙ ΛΟΓΑΡΙΑΣΜΟΙ ΠΑΘΗΤΙΚΟΥ</w:t>
            </w:r>
          </w:p>
        </w:tc>
        <w:tc>
          <w:tcPr>
            <w:tcW w:w="2205"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0,00</w:t>
            </w:r>
          </w:p>
        </w:tc>
        <w:tc>
          <w:tcPr>
            <w:tcW w:w="1894"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0,00</w:t>
            </w:r>
          </w:p>
        </w:tc>
        <w:tc>
          <w:tcPr>
            <w:tcW w:w="1657" w:type="dxa"/>
            <w:tcBorders>
              <w:top w:val="nil"/>
              <w:left w:val="nil"/>
              <w:bottom w:val="single" w:sz="4" w:space="0" w:color="auto"/>
              <w:right w:val="single" w:sz="4"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0,00</w:t>
            </w:r>
          </w:p>
        </w:tc>
        <w:tc>
          <w:tcPr>
            <w:tcW w:w="1548" w:type="dxa"/>
            <w:tcBorders>
              <w:top w:val="nil"/>
              <w:left w:val="nil"/>
              <w:bottom w:val="single" w:sz="4" w:space="0" w:color="auto"/>
              <w:right w:val="single" w:sz="8" w:space="0" w:color="auto"/>
            </w:tcBorders>
            <w:shd w:val="clear" w:color="000000" w:fill="FFFF99"/>
            <w:noWrap/>
            <w:vAlign w:val="center"/>
            <w:hideMark/>
          </w:tcPr>
          <w:p w:rsidR="00555E41" w:rsidRPr="00E77364" w:rsidRDefault="00555E41" w:rsidP="00555E41">
            <w:pPr>
              <w:jc w:val="right"/>
              <w:rPr>
                <w:rFonts w:ascii="Calibri" w:hAnsi="Calibri" w:cs="Calibri"/>
                <w:b/>
                <w:bCs/>
                <w:sz w:val="18"/>
                <w:szCs w:val="18"/>
                <w:u w:val="single"/>
              </w:rPr>
            </w:pPr>
            <w:r w:rsidRPr="00E77364">
              <w:rPr>
                <w:rFonts w:ascii="Calibri" w:hAnsi="Calibri" w:cs="Calibri"/>
                <w:b/>
                <w:bCs/>
                <w:sz w:val="18"/>
                <w:szCs w:val="18"/>
                <w:u w:val="single"/>
              </w:rPr>
              <w:t> </w:t>
            </w:r>
          </w:p>
        </w:tc>
      </w:tr>
      <w:tr w:rsidR="00027302" w:rsidRPr="00027302" w:rsidTr="00555E41">
        <w:trPr>
          <w:trHeight w:val="285"/>
          <w:jc w:val="center"/>
        </w:trPr>
        <w:tc>
          <w:tcPr>
            <w:tcW w:w="13820" w:type="dxa"/>
            <w:gridSpan w:val="7"/>
            <w:tcBorders>
              <w:top w:val="nil"/>
              <w:left w:val="nil"/>
              <w:bottom w:val="nil"/>
              <w:right w:val="nil"/>
            </w:tcBorders>
            <w:shd w:val="clear" w:color="000000" w:fill="FFFFFF"/>
            <w:noWrap/>
            <w:vAlign w:val="bottom"/>
            <w:hideMark/>
          </w:tcPr>
          <w:p w:rsidR="00027302" w:rsidRPr="00027302" w:rsidRDefault="00027302" w:rsidP="00027302">
            <w:pPr>
              <w:jc w:val="center"/>
              <w:rPr>
                <w:rFonts w:ascii="Calibri" w:hAnsi="Calibri" w:cs="Calibri"/>
                <w:b/>
                <w:bCs/>
                <w:lang w:bidi="he-IL"/>
              </w:rPr>
            </w:pPr>
          </w:p>
        </w:tc>
      </w:tr>
    </w:tbl>
    <w:p w:rsidR="00027302" w:rsidRPr="00027302" w:rsidRDefault="00027302" w:rsidP="00027302">
      <w:pPr>
        <w:tabs>
          <w:tab w:val="center" w:pos="7173"/>
          <w:tab w:val="left" w:pos="8296"/>
        </w:tabs>
        <w:rPr>
          <w:rFonts w:ascii="Calibri" w:hAnsi="Calibri" w:cs="Calibri"/>
          <w:sz w:val="24"/>
          <w:lang w:val="en-US"/>
        </w:rPr>
        <w:sectPr w:rsidR="00027302" w:rsidRPr="00027302" w:rsidSect="00781C38">
          <w:pgSz w:w="16840" w:h="11907" w:orient="landscape" w:code="9"/>
          <w:pgMar w:top="1021" w:right="1247" w:bottom="1021" w:left="1247" w:header="720" w:footer="720" w:gutter="0"/>
          <w:cols w:space="720"/>
        </w:sectPr>
      </w:pPr>
    </w:p>
    <w:p w:rsidR="00555E41" w:rsidRPr="003C7F44" w:rsidRDefault="00555E41" w:rsidP="00555E41">
      <w:pPr>
        <w:widowControl w:val="0"/>
        <w:tabs>
          <w:tab w:val="center" w:pos="8460"/>
        </w:tabs>
        <w:spacing w:line="360" w:lineRule="auto"/>
        <w:rPr>
          <w:rFonts w:asciiTheme="minorHAnsi" w:hAnsiTheme="minorHAnsi" w:cstheme="minorHAnsi"/>
          <w:sz w:val="22"/>
          <w:szCs w:val="22"/>
        </w:rPr>
      </w:pPr>
      <w:r w:rsidRPr="003C7F44">
        <w:rPr>
          <w:rFonts w:asciiTheme="minorHAnsi" w:hAnsiTheme="minorHAnsi" w:cstheme="minorHAnsi"/>
          <w:b/>
          <w:sz w:val="22"/>
          <w:szCs w:val="22"/>
        </w:rPr>
        <w:lastRenderedPageBreak/>
        <w:t xml:space="preserve">ΚΑΤΑ </w:t>
      </w:r>
      <w:r w:rsidRPr="003C7F44">
        <w:rPr>
          <w:rFonts w:asciiTheme="minorHAnsi" w:hAnsiTheme="minorHAnsi" w:cstheme="minorHAnsi"/>
          <w:sz w:val="22"/>
          <w:szCs w:val="22"/>
        </w:rPr>
        <w:t xml:space="preserve">ψήφισαν  οι δημοτικοί σύμβουλοι </w:t>
      </w:r>
      <w:proofErr w:type="spellStart"/>
      <w:r w:rsidRPr="003C7F44">
        <w:rPr>
          <w:rFonts w:asciiTheme="minorHAnsi" w:hAnsiTheme="minorHAnsi" w:cstheme="minorHAnsi"/>
          <w:sz w:val="22"/>
          <w:szCs w:val="22"/>
        </w:rPr>
        <w:t>κ.κ</w:t>
      </w:r>
      <w:proofErr w:type="spellEnd"/>
      <w:r w:rsidRPr="003C7F44">
        <w:rPr>
          <w:rFonts w:asciiTheme="minorHAnsi" w:hAnsiTheme="minorHAnsi" w:cstheme="minorHAnsi"/>
          <w:sz w:val="22"/>
          <w:szCs w:val="22"/>
        </w:rPr>
        <w:t xml:space="preserve">. 1) </w:t>
      </w:r>
      <w:proofErr w:type="spellStart"/>
      <w:r w:rsidRPr="003C7F44">
        <w:rPr>
          <w:rFonts w:asciiTheme="minorHAnsi" w:hAnsiTheme="minorHAnsi" w:cstheme="minorHAnsi"/>
          <w:sz w:val="22"/>
          <w:szCs w:val="22"/>
        </w:rPr>
        <w:t>Γερονικολού</w:t>
      </w:r>
      <w:proofErr w:type="spellEnd"/>
      <w:r w:rsidRPr="003C7F44">
        <w:rPr>
          <w:rFonts w:asciiTheme="minorHAnsi" w:hAnsiTheme="minorHAnsi" w:cstheme="minorHAnsi"/>
          <w:sz w:val="22"/>
          <w:szCs w:val="22"/>
        </w:rPr>
        <w:t xml:space="preserve"> Λαμπρινή   , 2)      </w:t>
      </w:r>
      <w:proofErr w:type="spellStart"/>
      <w:r w:rsidRPr="003C7F44">
        <w:rPr>
          <w:rFonts w:asciiTheme="minorHAnsi" w:hAnsiTheme="minorHAnsi" w:cstheme="minorHAnsi"/>
          <w:sz w:val="22"/>
          <w:szCs w:val="22"/>
        </w:rPr>
        <w:t>Αρκουμάνης</w:t>
      </w:r>
      <w:proofErr w:type="spellEnd"/>
      <w:r w:rsidRPr="003C7F44">
        <w:rPr>
          <w:rFonts w:asciiTheme="minorHAnsi" w:hAnsiTheme="minorHAnsi" w:cstheme="minorHAnsi"/>
          <w:sz w:val="22"/>
          <w:szCs w:val="22"/>
        </w:rPr>
        <w:t xml:space="preserve"> Πέτρος 3) </w:t>
      </w:r>
      <w:proofErr w:type="spellStart"/>
      <w:r w:rsidRPr="003C7F44">
        <w:rPr>
          <w:rFonts w:asciiTheme="minorHAnsi" w:hAnsiTheme="minorHAnsi" w:cstheme="minorHAnsi"/>
          <w:sz w:val="22"/>
          <w:szCs w:val="22"/>
        </w:rPr>
        <w:t>Κοτρόγιαννος</w:t>
      </w:r>
      <w:proofErr w:type="spellEnd"/>
      <w:r w:rsidRPr="003C7F44">
        <w:rPr>
          <w:rFonts w:asciiTheme="minorHAnsi" w:hAnsiTheme="minorHAnsi" w:cstheme="minorHAnsi"/>
          <w:sz w:val="22"/>
          <w:szCs w:val="22"/>
        </w:rPr>
        <w:t xml:space="preserve"> Γεώργιος</w:t>
      </w:r>
    </w:p>
    <w:p w:rsidR="00630231" w:rsidRDefault="00630231" w:rsidP="00555E41">
      <w:pPr>
        <w:pStyle w:val="a5"/>
        <w:tabs>
          <w:tab w:val="center" w:pos="1080"/>
          <w:tab w:val="center" w:pos="7920"/>
        </w:tabs>
        <w:spacing w:line="276" w:lineRule="auto"/>
        <w:jc w:val="both"/>
        <w:rPr>
          <w:rStyle w:val="af3"/>
          <w:rFonts w:asciiTheme="minorHAnsi" w:eastAsia="SimSun" w:hAnsiTheme="minorHAnsi" w:cstheme="minorHAnsi"/>
          <w:b w:val="0"/>
          <w:iCs/>
          <w:kern w:val="2"/>
          <w:szCs w:val="22"/>
          <w:shd w:val="clear" w:color="auto" w:fill="FFFFFF"/>
          <w:lang w:bidi="hi-IN"/>
        </w:rPr>
      </w:pPr>
      <w:r w:rsidRPr="003C7F44">
        <w:rPr>
          <w:rStyle w:val="af3"/>
          <w:rFonts w:asciiTheme="minorHAnsi" w:eastAsia="SimSun" w:hAnsiTheme="minorHAnsi" w:cstheme="minorHAnsi"/>
          <w:iCs/>
          <w:kern w:val="2"/>
          <w:szCs w:val="22"/>
          <w:highlight w:val="white"/>
          <w:shd w:val="clear" w:color="auto" w:fill="FFFFFF"/>
          <w:lang w:bidi="hi-IN"/>
        </w:rPr>
        <w:t xml:space="preserve">       </w:t>
      </w:r>
      <w:r w:rsidRPr="003C7F44">
        <w:rPr>
          <w:rStyle w:val="af3"/>
          <w:rFonts w:asciiTheme="minorHAnsi" w:eastAsia="SimSun" w:hAnsiTheme="minorHAnsi" w:cstheme="minorHAnsi"/>
          <w:b w:val="0"/>
          <w:iCs/>
          <w:kern w:val="2"/>
          <w:szCs w:val="22"/>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356639" w:rsidRPr="003C7F44" w:rsidRDefault="00356639" w:rsidP="00555E41">
      <w:pPr>
        <w:pStyle w:val="a5"/>
        <w:tabs>
          <w:tab w:val="center" w:pos="1080"/>
          <w:tab w:val="center" w:pos="7920"/>
        </w:tabs>
        <w:spacing w:line="276" w:lineRule="auto"/>
        <w:jc w:val="both"/>
        <w:rPr>
          <w:rFonts w:asciiTheme="minorHAnsi" w:hAnsiTheme="minorHAnsi" w:cstheme="minorHAnsi"/>
          <w:b/>
          <w:szCs w:val="22"/>
        </w:rPr>
      </w:pPr>
    </w:p>
    <w:p w:rsidR="00630231" w:rsidRPr="003C7F44" w:rsidRDefault="00630231" w:rsidP="00630231">
      <w:pPr>
        <w:jc w:val="center"/>
        <w:rPr>
          <w:rFonts w:asciiTheme="minorHAnsi" w:eastAsia="Arial" w:hAnsiTheme="minorHAnsi" w:cstheme="minorHAnsi"/>
          <w:b/>
          <w:bCs/>
          <w:iCs/>
          <w:sz w:val="22"/>
          <w:szCs w:val="22"/>
        </w:rPr>
      </w:pPr>
      <w:r w:rsidRPr="003C7F44">
        <w:rPr>
          <w:rFonts w:asciiTheme="minorHAnsi" w:eastAsia="Bookman Old Style" w:hAnsiTheme="minorHAnsi" w:cstheme="minorHAnsi"/>
          <w:bCs/>
          <w:sz w:val="22"/>
          <w:szCs w:val="22"/>
        </w:rPr>
        <w:t xml:space="preserve">. </w:t>
      </w:r>
      <w:r w:rsidRPr="003C7F44">
        <w:rPr>
          <w:rFonts w:asciiTheme="minorHAnsi" w:eastAsia="Arial" w:hAnsiTheme="minorHAnsi" w:cstheme="minorHAnsi"/>
          <w:b/>
          <w:bCs/>
          <w:iCs/>
          <w:sz w:val="22"/>
          <w:szCs w:val="22"/>
        </w:rPr>
        <w:t>Η απόφαση πήρε τον αριθμό</w:t>
      </w:r>
      <w:r w:rsidR="00555E41" w:rsidRPr="003C7F44">
        <w:rPr>
          <w:rFonts w:asciiTheme="minorHAnsi" w:eastAsia="Arial" w:hAnsiTheme="minorHAnsi" w:cstheme="minorHAnsi"/>
          <w:b/>
          <w:bCs/>
          <w:iCs/>
          <w:sz w:val="22"/>
          <w:szCs w:val="22"/>
        </w:rPr>
        <w:t xml:space="preserve"> 36</w:t>
      </w:r>
    </w:p>
    <w:p w:rsidR="00555E41" w:rsidRPr="003C7F44" w:rsidRDefault="00555E41" w:rsidP="00630231">
      <w:pPr>
        <w:jc w:val="center"/>
        <w:rPr>
          <w:rFonts w:asciiTheme="minorHAnsi" w:eastAsia="Arial" w:hAnsiTheme="minorHAnsi" w:cstheme="minorHAnsi"/>
          <w:b/>
          <w:bCs/>
          <w:iCs/>
          <w:sz w:val="22"/>
          <w:szCs w:val="22"/>
        </w:rPr>
      </w:pPr>
    </w:p>
    <w:p w:rsidR="00555E41" w:rsidRPr="003C7F44" w:rsidRDefault="00555E41" w:rsidP="00555E41">
      <w:pPr>
        <w:tabs>
          <w:tab w:val="center" w:pos="8460"/>
        </w:tabs>
        <w:spacing w:after="198"/>
        <w:ind w:hanging="142"/>
        <w:contextualSpacing/>
        <w:rPr>
          <w:rFonts w:asciiTheme="minorHAnsi" w:hAnsiTheme="minorHAnsi" w:cstheme="minorHAnsi"/>
          <w:sz w:val="22"/>
          <w:szCs w:val="22"/>
        </w:rPr>
      </w:pPr>
      <w:r w:rsidRPr="003C7F44">
        <w:rPr>
          <w:rFonts w:asciiTheme="minorHAnsi" w:eastAsia="Arial" w:hAnsiTheme="minorHAnsi" w:cstheme="minorHAnsi"/>
          <w:b/>
          <w:bCs/>
          <w:color w:val="00000A"/>
          <w:sz w:val="22"/>
          <w:szCs w:val="22"/>
        </w:rPr>
        <w:t xml:space="preserve"> </w:t>
      </w:r>
      <w:r w:rsidRPr="003C7F44">
        <w:rPr>
          <w:rFonts w:asciiTheme="minorHAnsi" w:eastAsia="Arial" w:hAnsiTheme="minorHAnsi" w:cstheme="minorHAnsi"/>
          <w:b/>
          <w:bCs/>
          <w:sz w:val="22"/>
          <w:szCs w:val="22"/>
        </w:rPr>
        <w:t>Η</w:t>
      </w:r>
      <w:r w:rsidRPr="003C7F44">
        <w:rPr>
          <w:rFonts w:asciiTheme="minorHAnsi" w:hAnsiTheme="minorHAnsi" w:cstheme="minorHAnsi"/>
          <w:b/>
          <w:bCs/>
          <w:sz w:val="22"/>
          <w:szCs w:val="22"/>
        </w:rPr>
        <w:t xml:space="preserve"> Πρόεδρος του Δ.Σ.</w:t>
      </w:r>
    </w:p>
    <w:p w:rsidR="00555E41" w:rsidRPr="003C7F44" w:rsidRDefault="00555E41" w:rsidP="00555E41">
      <w:pPr>
        <w:tabs>
          <w:tab w:val="center" w:pos="8460"/>
        </w:tabs>
        <w:spacing w:after="198"/>
        <w:ind w:hanging="142"/>
        <w:contextualSpacing/>
        <w:rPr>
          <w:rFonts w:asciiTheme="minorHAnsi" w:hAnsiTheme="minorHAnsi" w:cstheme="minorHAnsi"/>
          <w:b/>
          <w:bCs/>
          <w:sz w:val="22"/>
          <w:szCs w:val="22"/>
        </w:rPr>
      </w:pPr>
    </w:p>
    <w:p w:rsidR="00555E41" w:rsidRPr="003C7F44" w:rsidRDefault="00555E41" w:rsidP="00555E41">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3C7F44">
        <w:rPr>
          <w:rFonts w:asciiTheme="minorHAnsi" w:eastAsia="Calibri" w:hAnsiTheme="minorHAnsi" w:cstheme="minorHAnsi"/>
          <w:b/>
          <w:sz w:val="22"/>
          <w:szCs w:val="22"/>
        </w:rPr>
        <w:t xml:space="preserve"> </w:t>
      </w:r>
      <w:r w:rsidRPr="003C7F44">
        <w:rPr>
          <w:rFonts w:asciiTheme="minorHAnsi" w:hAnsiTheme="minorHAnsi" w:cstheme="minorHAnsi"/>
          <w:b/>
          <w:sz w:val="22"/>
          <w:szCs w:val="22"/>
        </w:rPr>
        <w:t xml:space="preserve">ΧΕΒΑ ΑΘΑΝΑΣΙΑ ( ΝΑΝΣΥ)  </w:t>
      </w:r>
    </w:p>
    <w:p w:rsidR="00555E41" w:rsidRPr="003C7F44" w:rsidRDefault="00555E41" w:rsidP="00555E41">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555E41" w:rsidRPr="003C7F44" w:rsidRDefault="00555E41" w:rsidP="00555E41">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3C7F4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87"/>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ΑΓΝΙΑΔΗΣ ΠΑΝΑΓΙΩΤΗΣ ( ΝΟΤΗΣ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r w:rsidRPr="003C7F44">
              <w:rPr>
                <w:rFonts w:asciiTheme="minorHAnsi" w:hAnsiTheme="minorHAnsi" w:cstheme="minorHAnsi"/>
                <w:sz w:val="22"/>
                <w:szCs w:val="22"/>
              </w:rPr>
              <w:t xml:space="preserve"> </w:t>
            </w: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r w:rsidRPr="003C7F44">
              <w:rPr>
                <w:rFonts w:asciiTheme="minorHAnsi" w:hAnsiTheme="minorHAnsi" w:cstheme="minorHAnsi"/>
                <w:sz w:val="22"/>
                <w:szCs w:val="22"/>
              </w:rPr>
              <w:t xml:space="preserve">       ΠΙΣΤΟ ΑΠΟΣΠΑΣΜΑ                                                </w:t>
            </w: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ΙΩΑΝΝΙΔΗΣ ΒΑΣΙΛΕΙΟΣ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r w:rsidRPr="003C7F44">
              <w:rPr>
                <w:rFonts w:asciiTheme="minorHAnsi" w:eastAsia="Arial" w:hAnsiTheme="minorHAnsi" w:cstheme="minorHAnsi"/>
                <w:sz w:val="22"/>
                <w:szCs w:val="22"/>
              </w:rPr>
              <w:t xml:space="preserve">  </w:t>
            </w:r>
            <w:r w:rsidRPr="003C7F44">
              <w:rPr>
                <w:rFonts w:asciiTheme="minorHAnsi" w:hAnsiTheme="minorHAnsi" w:cstheme="minorHAnsi"/>
                <w:sz w:val="22"/>
                <w:szCs w:val="22"/>
              </w:rPr>
              <w:t xml:space="preserve"> Λιβαδειά αυθημερόν</w:t>
            </w: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ΚΑΛΛΙΑΝΤΑΣΗΣ ΧΡΗΣΤΟΣ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r w:rsidRPr="003C7F44">
              <w:rPr>
                <w:rFonts w:asciiTheme="minorHAnsi" w:eastAsia="Arial" w:hAnsiTheme="minorHAnsi" w:cstheme="minorHAnsi"/>
                <w:sz w:val="22"/>
                <w:szCs w:val="22"/>
              </w:rPr>
              <w:t xml:space="preserve"> Ο</w:t>
            </w:r>
            <w:r w:rsidRPr="003C7F44">
              <w:rPr>
                <w:rFonts w:asciiTheme="minorHAnsi" w:hAnsiTheme="minorHAnsi" w:cstheme="minorHAnsi"/>
                <w:sz w:val="22"/>
                <w:szCs w:val="22"/>
              </w:rPr>
              <w:t xml:space="preserve"> Δήμαρχος </w:t>
            </w:r>
            <w:proofErr w:type="spellStart"/>
            <w:r w:rsidRPr="003C7F44">
              <w:rPr>
                <w:rFonts w:asciiTheme="minorHAnsi" w:hAnsiTheme="minorHAnsi" w:cstheme="minorHAnsi"/>
                <w:sz w:val="22"/>
                <w:szCs w:val="22"/>
              </w:rPr>
              <w:t>Λεβαδέων</w:t>
            </w:r>
            <w:proofErr w:type="spellEnd"/>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ΚΑΦΡΙΤΣΑΣ ΔΗΜΗΤΡΙΟΣ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ΛΙΑΝΟΣ ΓΕΩΡΓΙΟΣ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r w:rsidRPr="003C7F44">
              <w:rPr>
                <w:rFonts w:asciiTheme="minorHAnsi" w:hAnsiTheme="minorHAnsi" w:cstheme="minorHAnsi"/>
                <w:sz w:val="22"/>
                <w:szCs w:val="22"/>
              </w:rPr>
              <w:t>ΔΗΜΗΤΡΙΟΣ Κ. ΚΑΡΑΜΑΝΗΣ</w:t>
            </w: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ΠΑΠΑΒΑΣΙΛΕΙΟΥ ΑΙΚΑΤΕΡΙΝΗ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r w:rsidRPr="003C7F44">
              <w:rPr>
                <w:rFonts w:asciiTheme="minorHAnsi" w:hAnsiTheme="minorHAnsi" w:cstheme="minorHAnsi"/>
                <w:sz w:val="22"/>
                <w:szCs w:val="22"/>
              </w:rPr>
              <w:t xml:space="preserve"> </w:t>
            </w: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ΠΛΙΑΚΟΣΤΑΜΟΣ ΚΩΝ/ΝΟΣ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lang w:val="en-US"/>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ΠΟΛΥΤΑΡΧΟΥ ΛΟΥΚΑΣ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ΤΖΑΘΑΣ ΓΕΩΡΓΙΟΣ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ΤΖΟΥΒΑΡΑΣ ΝΙΚΟΛΑΟΣ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ΤΟΛΙΑΣ ΔΗΜΗΤΡΙΟΣ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ΤΟΥΜΑΡΑΣ ΒΑΣΙΛΕΙΟΣ   </w:t>
            </w:r>
          </w:p>
        </w:tc>
        <w:tc>
          <w:tcPr>
            <w:tcW w:w="427" w:type="dxa"/>
            <w:shd w:val="clear" w:color="auto" w:fill="FFFFFF"/>
          </w:tcPr>
          <w:p w:rsidR="00555E41" w:rsidRPr="003C7F44" w:rsidRDefault="00555E41" w:rsidP="00555E41">
            <w:pPr>
              <w:pStyle w:val="af5"/>
              <w:snapToGrid w:val="0"/>
              <w:ind w:right="-197"/>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ΚΑΛΟΓΡΗΑΣ ΑΘΑΝΑΣΙΟΣ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ΜΗΤΑΣ ΑΛΕΞΑΝΔΡΟΣ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ΜΕΡΤΖΑΝΗΣ ΚΩΝ/ΝΟΣ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ΣΑΓΙΑΝΝΗΣ ΜΙΧΑΗΛ</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ΜΙΧΑΣ ΔΗΜΗΤΡΙΟΣ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ΓΕΡΟΝΙΚΟΛΟΥ ΛΑΜΠΡΙΝΗ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ΑΡΚΟΥΜΑΝΗΣ ΠΕΤΡΟΣ</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r w:rsidR="00555E41" w:rsidRPr="003C7F44" w:rsidTr="00555E41">
        <w:trPr>
          <w:trHeight w:val="340"/>
        </w:trPr>
        <w:tc>
          <w:tcPr>
            <w:tcW w:w="1093" w:type="dxa"/>
            <w:shd w:val="clear" w:color="auto" w:fill="FFFFFF"/>
          </w:tcPr>
          <w:p w:rsidR="00555E41" w:rsidRPr="003C7F44" w:rsidRDefault="00555E41" w:rsidP="00555E41">
            <w:pPr>
              <w:pStyle w:val="af5"/>
              <w:widowControl/>
              <w:numPr>
                <w:ilvl w:val="0"/>
                <w:numId w:val="10"/>
              </w:numPr>
              <w:suppressLineNumbers/>
              <w:snapToGrid w:val="0"/>
              <w:ind w:left="0"/>
              <w:jc w:val="center"/>
              <w:rPr>
                <w:rFonts w:asciiTheme="minorHAnsi" w:hAnsiTheme="minorHAnsi" w:cstheme="minorHAnsi"/>
                <w:b/>
                <w:bCs/>
                <w:sz w:val="22"/>
                <w:szCs w:val="22"/>
              </w:rPr>
            </w:pPr>
          </w:p>
        </w:tc>
        <w:tc>
          <w:tcPr>
            <w:tcW w:w="5972" w:type="dxa"/>
            <w:shd w:val="clear" w:color="auto" w:fill="FFFFFF"/>
          </w:tcPr>
          <w:p w:rsidR="00555E41" w:rsidRPr="003C7F44" w:rsidRDefault="00555E41" w:rsidP="00555E41">
            <w:pPr>
              <w:rPr>
                <w:rFonts w:asciiTheme="minorHAnsi" w:hAnsiTheme="minorHAnsi" w:cstheme="minorHAnsi"/>
                <w:sz w:val="22"/>
                <w:szCs w:val="22"/>
              </w:rPr>
            </w:pPr>
            <w:r w:rsidRPr="003C7F44">
              <w:rPr>
                <w:rFonts w:asciiTheme="minorHAnsi" w:hAnsiTheme="minorHAnsi" w:cstheme="minorHAnsi"/>
                <w:sz w:val="22"/>
                <w:szCs w:val="22"/>
              </w:rPr>
              <w:t xml:space="preserve">ΚΟΤΡΟΓΙΑΝΝΟΣ ΓΕΩΡΓΙΟΣ  </w:t>
            </w:r>
          </w:p>
        </w:tc>
        <w:tc>
          <w:tcPr>
            <w:tcW w:w="427" w:type="dxa"/>
            <w:shd w:val="clear" w:color="auto" w:fill="FFFFFF"/>
          </w:tcPr>
          <w:p w:rsidR="00555E41" w:rsidRPr="003C7F44" w:rsidRDefault="00555E41" w:rsidP="00555E41">
            <w:pPr>
              <w:pStyle w:val="af5"/>
              <w:snapToGrid w:val="0"/>
              <w:jc w:val="center"/>
              <w:rPr>
                <w:rFonts w:asciiTheme="minorHAnsi" w:hAnsiTheme="minorHAnsi" w:cstheme="minorHAnsi"/>
                <w:sz w:val="22"/>
                <w:szCs w:val="22"/>
              </w:rPr>
            </w:pPr>
          </w:p>
        </w:tc>
        <w:tc>
          <w:tcPr>
            <w:tcW w:w="4215" w:type="dxa"/>
            <w:shd w:val="clear" w:color="auto" w:fill="FFFFFF"/>
          </w:tcPr>
          <w:p w:rsidR="00555E41" w:rsidRPr="003C7F44" w:rsidRDefault="00555E41" w:rsidP="00555E41">
            <w:pPr>
              <w:snapToGrid w:val="0"/>
              <w:rPr>
                <w:rFonts w:asciiTheme="minorHAnsi" w:hAnsiTheme="minorHAnsi" w:cstheme="minorHAnsi"/>
                <w:sz w:val="22"/>
                <w:szCs w:val="22"/>
              </w:rPr>
            </w:pPr>
          </w:p>
        </w:tc>
      </w:tr>
    </w:tbl>
    <w:p w:rsidR="008B3C7A" w:rsidRPr="003C7F44" w:rsidRDefault="008B3C7A" w:rsidP="00630231">
      <w:pPr>
        <w:spacing w:before="120" w:after="120" w:line="360" w:lineRule="auto"/>
        <w:jc w:val="both"/>
        <w:rPr>
          <w:rFonts w:asciiTheme="minorHAnsi" w:hAnsiTheme="minorHAnsi" w:cstheme="minorHAnsi"/>
          <w:sz w:val="22"/>
          <w:szCs w:val="22"/>
        </w:rPr>
      </w:pPr>
      <w:r w:rsidRPr="003C7F44">
        <w:rPr>
          <w:rFonts w:asciiTheme="minorHAnsi" w:hAnsiTheme="minorHAnsi" w:cstheme="minorHAnsi"/>
          <w:sz w:val="22"/>
          <w:szCs w:val="22"/>
        </w:rPr>
        <w:t xml:space="preserve"> </w:t>
      </w:r>
    </w:p>
    <w:sectPr w:rsidR="008B3C7A" w:rsidRPr="003C7F44"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00" w:rsidRDefault="00851000">
      <w:r>
        <w:separator/>
      </w:r>
    </w:p>
  </w:endnote>
  <w:endnote w:type="continuationSeparator" w:id="0">
    <w:p w:rsidR="00851000" w:rsidRDefault="00851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44" w:rsidRDefault="003C7F44" w:rsidP="003C7F44">
    <w:pPr>
      <w:pStyle w:val="a3"/>
      <w:jc w:val="center"/>
    </w:pPr>
    <w:r>
      <w:t xml:space="preserve">36/2024 ΑΠΟΦΑΣΗ ΔΗΜΟΤΙΚΟΥ ΣΥΜΒΟΥΛΙΟΥ ΔΗΜΟΥ ΛΕΒΑΔΕΩΝ   </w:t>
    </w:r>
    <w:fldSimple w:instr=" PAGE   \* MERGEFORMAT ">
      <w:r w:rsidR="00356639">
        <w:rPr>
          <w:noProof/>
        </w:rPr>
        <w:t>10</w:t>
      </w:r>
    </w:fldSimple>
  </w:p>
  <w:p w:rsidR="003C7F44" w:rsidRDefault="003C7F44" w:rsidP="003C7F44">
    <w:pPr>
      <w:pStyle w:val="a3"/>
    </w:pPr>
  </w:p>
  <w:p w:rsidR="00555E41" w:rsidRDefault="00555E41">
    <w:pPr>
      <w:pStyle w:val="a3"/>
      <w:jc w:val="center"/>
    </w:pPr>
    <w:fldSimple w:instr=" PAGE   \* MERGEFORMAT ">
      <w:r w:rsidR="00356639">
        <w:rPr>
          <w:noProof/>
        </w:rPr>
        <w:t>10</w:t>
      </w:r>
    </w:fldSimple>
  </w:p>
  <w:p w:rsidR="00555E41" w:rsidRDefault="00555E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00" w:rsidRDefault="00851000">
      <w:r>
        <w:separator/>
      </w:r>
    </w:p>
  </w:footnote>
  <w:footnote w:type="continuationSeparator" w:id="0">
    <w:p w:rsidR="00851000" w:rsidRDefault="00851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143375"/>
    <w:multiLevelType w:val="hybridMultilevel"/>
    <w:tmpl w:val="49689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4">
    <w:nsid w:val="132C2023"/>
    <w:multiLevelType w:val="hybridMultilevel"/>
    <w:tmpl w:val="50D20976"/>
    <w:lvl w:ilvl="0" w:tplc="DA28BC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CE2D28"/>
    <w:multiLevelType w:val="hybridMultilevel"/>
    <w:tmpl w:val="EEA6DEEE"/>
    <w:name w:val="WW8Num4"/>
    <w:lvl w:ilvl="0" w:tplc="AECA00BA">
      <w:start w:val="157"/>
      <w:numFmt w:val="bullet"/>
      <w:lvlText w:val="-"/>
      <w:lvlJc w:val="left"/>
      <w:pPr>
        <w:ind w:left="360" w:hanging="360"/>
      </w:pPr>
      <w:rPr>
        <w:rFonts w:ascii="Arial" w:eastAsia="Calibri" w:hAnsi="Arial" w:cs="Arial" w:hint="default"/>
        <w:color w:val="000000"/>
        <w:sz w:val="22"/>
      </w:rPr>
    </w:lvl>
    <w:lvl w:ilvl="1" w:tplc="395024D0" w:tentative="1">
      <w:start w:val="1"/>
      <w:numFmt w:val="bullet"/>
      <w:lvlText w:val="o"/>
      <w:lvlJc w:val="left"/>
      <w:pPr>
        <w:ind w:left="1440" w:hanging="360"/>
      </w:pPr>
      <w:rPr>
        <w:rFonts w:ascii="Courier New" w:hAnsi="Courier New" w:cs="Courier New" w:hint="default"/>
      </w:rPr>
    </w:lvl>
    <w:lvl w:ilvl="2" w:tplc="A636F5E0" w:tentative="1">
      <w:start w:val="1"/>
      <w:numFmt w:val="bullet"/>
      <w:lvlText w:val=""/>
      <w:lvlJc w:val="left"/>
      <w:pPr>
        <w:ind w:left="2160" w:hanging="360"/>
      </w:pPr>
      <w:rPr>
        <w:rFonts w:ascii="Wingdings" w:hAnsi="Wingdings" w:hint="default"/>
      </w:rPr>
    </w:lvl>
    <w:lvl w:ilvl="3" w:tplc="31F26DB4" w:tentative="1">
      <w:start w:val="1"/>
      <w:numFmt w:val="bullet"/>
      <w:lvlText w:val=""/>
      <w:lvlJc w:val="left"/>
      <w:pPr>
        <w:ind w:left="2880" w:hanging="360"/>
      </w:pPr>
      <w:rPr>
        <w:rFonts w:ascii="Symbol" w:hAnsi="Symbol" w:hint="default"/>
      </w:rPr>
    </w:lvl>
    <w:lvl w:ilvl="4" w:tplc="FCB66CAA" w:tentative="1">
      <w:start w:val="1"/>
      <w:numFmt w:val="bullet"/>
      <w:lvlText w:val="o"/>
      <w:lvlJc w:val="left"/>
      <w:pPr>
        <w:ind w:left="3600" w:hanging="360"/>
      </w:pPr>
      <w:rPr>
        <w:rFonts w:ascii="Courier New" w:hAnsi="Courier New" w:cs="Courier New" w:hint="default"/>
      </w:rPr>
    </w:lvl>
    <w:lvl w:ilvl="5" w:tplc="0C823436" w:tentative="1">
      <w:start w:val="1"/>
      <w:numFmt w:val="bullet"/>
      <w:lvlText w:val=""/>
      <w:lvlJc w:val="left"/>
      <w:pPr>
        <w:ind w:left="4320" w:hanging="360"/>
      </w:pPr>
      <w:rPr>
        <w:rFonts w:ascii="Wingdings" w:hAnsi="Wingdings" w:hint="default"/>
      </w:rPr>
    </w:lvl>
    <w:lvl w:ilvl="6" w:tplc="828CD5A8" w:tentative="1">
      <w:start w:val="1"/>
      <w:numFmt w:val="bullet"/>
      <w:lvlText w:val=""/>
      <w:lvlJc w:val="left"/>
      <w:pPr>
        <w:ind w:left="5040" w:hanging="360"/>
      </w:pPr>
      <w:rPr>
        <w:rFonts w:ascii="Symbol" w:hAnsi="Symbol" w:hint="default"/>
      </w:rPr>
    </w:lvl>
    <w:lvl w:ilvl="7" w:tplc="15D85A84" w:tentative="1">
      <w:start w:val="1"/>
      <w:numFmt w:val="bullet"/>
      <w:lvlText w:val="o"/>
      <w:lvlJc w:val="left"/>
      <w:pPr>
        <w:ind w:left="5760" w:hanging="360"/>
      </w:pPr>
      <w:rPr>
        <w:rFonts w:ascii="Courier New" w:hAnsi="Courier New" w:cs="Courier New" w:hint="default"/>
      </w:rPr>
    </w:lvl>
    <w:lvl w:ilvl="8" w:tplc="1764A4EE" w:tentative="1">
      <w:start w:val="1"/>
      <w:numFmt w:val="bullet"/>
      <w:lvlText w:val=""/>
      <w:lvlJc w:val="left"/>
      <w:pPr>
        <w:ind w:left="6480" w:hanging="360"/>
      </w:pPr>
      <w:rPr>
        <w:rFonts w:ascii="Wingdings" w:hAnsi="Wingdings" w:hint="default"/>
      </w:rPr>
    </w:lvl>
  </w:abstractNum>
  <w:abstractNum w:abstractNumId="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0"/>
  </w:num>
  <w:num w:numId="6">
    <w:abstractNumId w:val="9"/>
  </w:num>
  <w:num w:numId="7">
    <w:abstractNumId w:val="7"/>
  </w:num>
  <w:num w:numId="8">
    <w:abstractNumId w:val="5"/>
  </w:num>
  <w:num w:numId="9">
    <w:abstractNumId w:val="2"/>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1C71"/>
    <w:rsid w:val="000237AE"/>
    <w:rsid w:val="00023E95"/>
    <w:rsid w:val="0002440E"/>
    <w:rsid w:val="000269F8"/>
    <w:rsid w:val="00027302"/>
    <w:rsid w:val="00031140"/>
    <w:rsid w:val="00032246"/>
    <w:rsid w:val="000326B2"/>
    <w:rsid w:val="00032929"/>
    <w:rsid w:val="00032B2E"/>
    <w:rsid w:val="00032BE0"/>
    <w:rsid w:val="00034A69"/>
    <w:rsid w:val="00035CBA"/>
    <w:rsid w:val="00036148"/>
    <w:rsid w:val="00041D0C"/>
    <w:rsid w:val="000502A8"/>
    <w:rsid w:val="000515B5"/>
    <w:rsid w:val="00052886"/>
    <w:rsid w:val="0005714F"/>
    <w:rsid w:val="00057497"/>
    <w:rsid w:val="00062765"/>
    <w:rsid w:val="00063237"/>
    <w:rsid w:val="00065F13"/>
    <w:rsid w:val="000707D2"/>
    <w:rsid w:val="0007190F"/>
    <w:rsid w:val="00072D22"/>
    <w:rsid w:val="000733BE"/>
    <w:rsid w:val="000745D4"/>
    <w:rsid w:val="0007515F"/>
    <w:rsid w:val="00076BE7"/>
    <w:rsid w:val="000800F8"/>
    <w:rsid w:val="00080B1E"/>
    <w:rsid w:val="00080DFA"/>
    <w:rsid w:val="0008181F"/>
    <w:rsid w:val="00083265"/>
    <w:rsid w:val="00084313"/>
    <w:rsid w:val="00090D14"/>
    <w:rsid w:val="00092677"/>
    <w:rsid w:val="00093696"/>
    <w:rsid w:val="00093869"/>
    <w:rsid w:val="0009634C"/>
    <w:rsid w:val="00096986"/>
    <w:rsid w:val="00097E57"/>
    <w:rsid w:val="000A143D"/>
    <w:rsid w:val="000A1454"/>
    <w:rsid w:val="000A1D55"/>
    <w:rsid w:val="000A238A"/>
    <w:rsid w:val="000A373A"/>
    <w:rsid w:val="000A401C"/>
    <w:rsid w:val="000A569F"/>
    <w:rsid w:val="000B01DE"/>
    <w:rsid w:val="000B36FE"/>
    <w:rsid w:val="000B3CA3"/>
    <w:rsid w:val="000B4A3F"/>
    <w:rsid w:val="000B55F8"/>
    <w:rsid w:val="000B730B"/>
    <w:rsid w:val="000C12E9"/>
    <w:rsid w:val="000C3192"/>
    <w:rsid w:val="000C436C"/>
    <w:rsid w:val="000C5541"/>
    <w:rsid w:val="000C5909"/>
    <w:rsid w:val="000C5D4A"/>
    <w:rsid w:val="000C7481"/>
    <w:rsid w:val="000C7F3F"/>
    <w:rsid w:val="000D05B1"/>
    <w:rsid w:val="000D4F1F"/>
    <w:rsid w:val="000D64DB"/>
    <w:rsid w:val="000D777F"/>
    <w:rsid w:val="000D78F6"/>
    <w:rsid w:val="000E05C8"/>
    <w:rsid w:val="000E1FB0"/>
    <w:rsid w:val="000E3FB8"/>
    <w:rsid w:val="000E74FA"/>
    <w:rsid w:val="000E7531"/>
    <w:rsid w:val="000F1B32"/>
    <w:rsid w:val="000F341C"/>
    <w:rsid w:val="000F3FC1"/>
    <w:rsid w:val="000F4AD6"/>
    <w:rsid w:val="000F5648"/>
    <w:rsid w:val="000F65D6"/>
    <w:rsid w:val="000F6DDE"/>
    <w:rsid w:val="000F7732"/>
    <w:rsid w:val="00102715"/>
    <w:rsid w:val="0010301D"/>
    <w:rsid w:val="001030E1"/>
    <w:rsid w:val="00104BD1"/>
    <w:rsid w:val="00104D39"/>
    <w:rsid w:val="00107F9A"/>
    <w:rsid w:val="00110179"/>
    <w:rsid w:val="00110475"/>
    <w:rsid w:val="001107AD"/>
    <w:rsid w:val="00110AF4"/>
    <w:rsid w:val="00117170"/>
    <w:rsid w:val="0012257F"/>
    <w:rsid w:val="00123352"/>
    <w:rsid w:val="0012408E"/>
    <w:rsid w:val="00125D4C"/>
    <w:rsid w:val="00127468"/>
    <w:rsid w:val="001275DB"/>
    <w:rsid w:val="001306D3"/>
    <w:rsid w:val="001308A8"/>
    <w:rsid w:val="00131691"/>
    <w:rsid w:val="00132CA4"/>
    <w:rsid w:val="00133BB4"/>
    <w:rsid w:val="00133E58"/>
    <w:rsid w:val="00134DD6"/>
    <w:rsid w:val="0013554E"/>
    <w:rsid w:val="00136E1B"/>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1166"/>
    <w:rsid w:val="00163786"/>
    <w:rsid w:val="00164978"/>
    <w:rsid w:val="00164A74"/>
    <w:rsid w:val="00167279"/>
    <w:rsid w:val="00167997"/>
    <w:rsid w:val="001713BC"/>
    <w:rsid w:val="00174054"/>
    <w:rsid w:val="00177DD4"/>
    <w:rsid w:val="001826E7"/>
    <w:rsid w:val="001836D0"/>
    <w:rsid w:val="0018422E"/>
    <w:rsid w:val="00184BE7"/>
    <w:rsid w:val="00185388"/>
    <w:rsid w:val="00192FE9"/>
    <w:rsid w:val="001A091D"/>
    <w:rsid w:val="001B1A92"/>
    <w:rsid w:val="001B4CC7"/>
    <w:rsid w:val="001B7BD0"/>
    <w:rsid w:val="001C0537"/>
    <w:rsid w:val="001C104F"/>
    <w:rsid w:val="001D25E5"/>
    <w:rsid w:val="001D299F"/>
    <w:rsid w:val="001D3C71"/>
    <w:rsid w:val="001D4CF3"/>
    <w:rsid w:val="001D4F9A"/>
    <w:rsid w:val="001D522B"/>
    <w:rsid w:val="001D6D43"/>
    <w:rsid w:val="001E11AD"/>
    <w:rsid w:val="001E35BC"/>
    <w:rsid w:val="001E406A"/>
    <w:rsid w:val="001E5437"/>
    <w:rsid w:val="001E5F31"/>
    <w:rsid w:val="001F09FF"/>
    <w:rsid w:val="001F172C"/>
    <w:rsid w:val="001F23C9"/>
    <w:rsid w:val="001F3457"/>
    <w:rsid w:val="001F5341"/>
    <w:rsid w:val="001F5775"/>
    <w:rsid w:val="001F7AC1"/>
    <w:rsid w:val="00200A15"/>
    <w:rsid w:val="00201C60"/>
    <w:rsid w:val="00203898"/>
    <w:rsid w:val="002041C6"/>
    <w:rsid w:val="00211928"/>
    <w:rsid w:val="00215858"/>
    <w:rsid w:val="00217925"/>
    <w:rsid w:val="002225A8"/>
    <w:rsid w:val="00225AC2"/>
    <w:rsid w:val="00226A3A"/>
    <w:rsid w:val="00233255"/>
    <w:rsid w:val="0024043F"/>
    <w:rsid w:val="002426B9"/>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B3"/>
    <w:rsid w:val="0027625D"/>
    <w:rsid w:val="0027724F"/>
    <w:rsid w:val="002815C9"/>
    <w:rsid w:val="00281897"/>
    <w:rsid w:val="00287044"/>
    <w:rsid w:val="002918C9"/>
    <w:rsid w:val="00291AC0"/>
    <w:rsid w:val="0029299E"/>
    <w:rsid w:val="00292BD6"/>
    <w:rsid w:val="00292E45"/>
    <w:rsid w:val="00293876"/>
    <w:rsid w:val="002938F0"/>
    <w:rsid w:val="00296ABF"/>
    <w:rsid w:val="002A1093"/>
    <w:rsid w:val="002A131B"/>
    <w:rsid w:val="002A3766"/>
    <w:rsid w:val="002A39EF"/>
    <w:rsid w:val="002A3BBF"/>
    <w:rsid w:val="002A48F0"/>
    <w:rsid w:val="002A51A5"/>
    <w:rsid w:val="002A5D24"/>
    <w:rsid w:val="002A5DBE"/>
    <w:rsid w:val="002B2745"/>
    <w:rsid w:val="002B50B1"/>
    <w:rsid w:val="002B5CE7"/>
    <w:rsid w:val="002C2095"/>
    <w:rsid w:val="002C2265"/>
    <w:rsid w:val="002D0D1D"/>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26F1"/>
    <w:rsid w:val="00302D69"/>
    <w:rsid w:val="003034AC"/>
    <w:rsid w:val="00312FA7"/>
    <w:rsid w:val="003134C0"/>
    <w:rsid w:val="003153A8"/>
    <w:rsid w:val="0031585F"/>
    <w:rsid w:val="0031636B"/>
    <w:rsid w:val="00316E8F"/>
    <w:rsid w:val="0032131C"/>
    <w:rsid w:val="00321AEE"/>
    <w:rsid w:val="003243EE"/>
    <w:rsid w:val="00326617"/>
    <w:rsid w:val="003300F3"/>
    <w:rsid w:val="0033077E"/>
    <w:rsid w:val="003326E0"/>
    <w:rsid w:val="0033270A"/>
    <w:rsid w:val="00333C49"/>
    <w:rsid w:val="00335363"/>
    <w:rsid w:val="0033699A"/>
    <w:rsid w:val="00340D1E"/>
    <w:rsid w:val="003410EE"/>
    <w:rsid w:val="00342F00"/>
    <w:rsid w:val="003436D3"/>
    <w:rsid w:val="0034503F"/>
    <w:rsid w:val="0034701A"/>
    <w:rsid w:val="003534F6"/>
    <w:rsid w:val="00354E16"/>
    <w:rsid w:val="00355244"/>
    <w:rsid w:val="003552C8"/>
    <w:rsid w:val="003558A7"/>
    <w:rsid w:val="003558EA"/>
    <w:rsid w:val="00356639"/>
    <w:rsid w:val="003570A0"/>
    <w:rsid w:val="003609E0"/>
    <w:rsid w:val="00361FE9"/>
    <w:rsid w:val="0036452B"/>
    <w:rsid w:val="003665EB"/>
    <w:rsid w:val="00370813"/>
    <w:rsid w:val="003735A8"/>
    <w:rsid w:val="00374338"/>
    <w:rsid w:val="00374616"/>
    <w:rsid w:val="0037654C"/>
    <w:rsid w:val="00376F9D"/>
    <w:rsid w:val="003771A1"/>
    <w:rsid w:val="003773A5"/>
    <w:rsid w:val="00377D74"/>
    <w:rsid w:val="00380062"/>
    <w:rsid w:val="00382421"/>
    <w:rsid w:val="00382895"/>
    <w:rsid w:val="00385D9D"/>
    <w:rsid w:val="003877F9"/>
    <w:rsid w:val="00390C16"/>
    <w:rsid w:val="0039260C"/>
    <w:rsid w:val="00393B71"/>
    <w:rsid w:val="00394334"/>
    <w:rsid w:val="003958D1"/>
    <w:rsid w:val="003A0DB7"/>
    <w:rsid w:val="003A44CC"/>
    <w:rsid w:val="003A4928"/>
    <w:rsid w:val="003A63E7"/>
    <w:rsid w:val="003A6477"/>
    <w:rsid w:val="003A687D"/>
    <w:rsid w:val="003A743F"/>
    <w:rsid w:val="003B20A5"/>
    <w:rsid w:val="003B6C78"/>
    <w:rsid w:val="003C0200"/>
    <w:rsid w:val="003C0758"/>
    <w:rsid w:val="003C3099"/>
    <w:rsid w:val="003C4307"/>
    <w:rsid w:val="003C7293"/>
    <w:rsid w:val="003C72A3"/>
    <w:rsid w:val="003C7BF7"/>
    <w:rsid w:val="003C7F44"/>
    <w:rsid w:val="003D09D9"/>
    <w:rsid w:val="003D794D"/>
    <w:rsid w:val="003D7BA0"/>
    <w:rsid w:val="003E07D1"/>
    <w:rsid w:val="003E21AA"/>
    <w:rsid w:val="003E2546"/>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1EDE"/>
    <w:rsid w:val="00402295"/>
    <w:rsid w:val="004032F0"/>
    <w:rsid w:val="0040593E"/>
    <w:rsid w:val="004060FA"/>
    <w:rsid w:val="00406160"/>
    <w:rsid w:val="00406247"/>
    <w:rsid w:val="00410754"/>
    <w:rsid w:val="00410F7E"/>
    <w:rsid w:val="00411F71"/>
    <w:rsid w:val="0041512F"/>
    <w:rsid w:val="0041620A"/>
    <w:rsid w:val="004208E3"/>
    <w:rsid w:val="00420998"/>
    <w:rsid w:val="0042141B"/>
    <w:rsid w:val="004218D8"/>
    <w:rsid w:val="00422377"/>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5EAC"/>
    <w:rsid w:val="00456C94"/>
    <w:rsid w:val="00460465"/>
    <w:rsid w:val="004637BD"/>
    <w:rsid w:val="0046607B"/>
    <w:rsid w:val="00466905"/>
    <w:rsid w:val="00470AA4"/>
    <w:rsid w:val="00471D2B"/>
    <w:rsid w:val="0047215F"/>
    <w:rsid w:val="00473AF1"/>
    <w:rsid w:val="00473BFB"/>
    <w:rsid w:val="00474404"/>
    <w:rsid w:val="0048129A"/>
    <w:rsid w:val="004833DB"/>
    <w:rsid w:val="00484D87"/>
    <w:rsid w:val="00485D2D"/>
    <w:rsid w:val="00487261"/>
    <w:rsid w:val="0048735E"/>
    <w:rsid w:val="004876E0"/>
    <w:rsid w:val="00491AF4"/>
    <w:rsid w:val="00492308"/>
    <w:rsid w:val="00492BC0"/>
    <w:rsid w:val="00494B70"/>
    <w:rsid w:val="00494EE5"/>
    <w:rsid w:val="004968C5"/>
    <w:rsid w:val="004A1CB7"/>
    <w:rsid w:val="004A38D5"/>
    <w:rsid w:val="004A398E"/>
    <w:rsid w:val="004A4DE1"/>
    <w:rsid w:val="004A55E5"/>
    <w:rsid w:val="004A666B"/>
    <w:rsid w:val="004A6680"/>
    <w:rsid w:val="004A6954"/>
    <w:rsid w:val="004A7F24"/>
    <w:rsid w:val="004B23AE"/>
    <w:rsid w:val="004B377A"/>
    <w:rsid w:val="004B479F"/>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502C"/>
    <w:rsid w:val="004E6396"/>
    <w:rsid w:val="004E747B"/>
    <w:rsid w:val="004E7DD3"/>
    <w:rsid w:val="004E7F16"/>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55E41"/>
    <w:rsid w:val="00560CDF"/>
    <w:rsid w:val="005622DF"/>
    <w:rsid w:val="005631CC"/>
    <w:rsid w:val="00565B29"/>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86FD8"/>
    <w:rsid w:val="005917CB"/>
    <w:rsid w:val="005927E9"/>
    <w:rsid w:val="00592A73"/>
    <w:rsid w:val="00592BAE"/>
    <w:rsid w:val="0059410A"/>
    <w:rsid w:val="00595913"/>
    <w:rsid w:val="00595995"/>
    <w:rsid w:val="00595D20"/>
    <w:rsid w:val="005A064E"/>
    <w:rsid w:val="005A0EE0"/>
    <w:rsid w:val="005A15EB"/>
    <w:rsid w:val="005A25C1"/>
    <w:rsid w:val="005A30CE"/>
    <w:rsid w:val="005A425B"/>
    <w:rsid w:val="005A489D"/>
    <w:rsid w:val="005A5116"/>
    <w:rsid w:val="005A64AF"/>
    <w:rsid w:val="005B10DF"/>
    <w:rsid w:val="005B1A7D"/>
    <w:rsid w:val="005B1DB8"/>
    <w:rsid w:val="005B1F26"/>
    <w:rsid w:val="005B3402"/>
    <w:rsid w:val="005B36F2"/>
    <w:rsid w:val="005B3D20"/>
    <w:rsid w:val="005B5404"/>
    <w:rsid w:val="005C06C0"/>
    <w:rsid w:val="005C1E57"/>
    <w:rsid w:val="005C2EB5"/>
    <w:rsid w:val="005C3FB8"/>
    <w:rsid w:val="005C5C84"/>
    <w:rsid w:val="005D03F9"/>
    <w:rsid w:val="005D04B0"/>
    <w:rsid w:val="005D206A"/>
    <w:rsid w:val="005D61CA"/>
    <w:rsid w:val="005D77B1"/>
    <w:rsid w:val="005D7860"/>
    <w:rsid w:val="005E1600"/>
    <w:rsid w:val="005E3B46"/>
    <w:rsid w:val="005E41BC"/>
    <w:rsid w:val="005E5C0A"/>
    <w:rsid w:val="005E62F7"/>
    <w:rsid w:val="005E69D6"/>
    <w:rsid w:val="005F0A80"/>
    <w:rsid w:val="005F575E"/>
    <w:rsid w:val="00601FC5"/>
    <w:rsid w:val="0060242B"/>
    <w:rsid w:val="006033C5"/>
    <w:rsid w:val="0060712E"/>
    <w:rsid w:val="00607B8F"/>
    <w:rsid w:val="00607E7F"/>
    <w:rsid w:val="0061194C"/>
    <w:rsid w:val="00612D49"/>
    <w:rsid w:val="00613EC1"/>
    <w:rsid w:val="006143A5"/>
    <w:rsid w:val="0061465B"/>
    <w:rsid w:val="00616228"/>
    <w:rsid w:val="00620918"/>
    <w:rsid w:val="006211E5"/>
    <w:rsid w:val="006213A7"/>
    <w:rsid w:val="00624788"/>
    <w:rsid w:val="0062670A"/>
    <w:rsid w:val="00627656"/>
    <w:rsid w:val="00630231"/>
    <w:rsid w:val="006309C2"/>
    <w:rsid w:val="006311CA"/>
    <w:rsid w:val="00631F5F"/>
    <w:rsid w:val="00634602"/>
    <w:rsid w:val="006370CC"/>
    <w:rsid w:val="006371D5"/>
    <w:rsid w:val="006376CC"/>
    <w:rsid w:val="00637B51"/>
    <w:rsid w:val="0064062E"/>
    <w:rsid w:val="0064080F"/>
    <w:rsid w:val="00641578"/>
    <w:rsid w:val="00642002"/>
    <w:rsid w:val="00643048"/>
    <w:rsid w:val="00643B19"/>
    <w:rsid w:val="006448F8"/>
    <w:rsid w:val="00645371"/>
    <w:rsid w:val="00646F35"/>
    <w:rsid w:val="00647AC2"/>
    <w:rsid w:val="006510E9"/>
    <w:rsid w:val="00651FF2"/>
    <w:rsid w:val="00654F38"/>
    <w:rsid w:val="0065586C"/>
    <w:rsid w:val="006609C3"/>
    <w:rsid w:val="006659F3"/>
    <w:rsid w:val="00666959"/>
    <w:rsid w:val="006749F7"/>
    <w:rsid w:val="006807B1"/>
    <w:rsid w:val="00681576"/>
    <w:rsid w:val="0068196A"/>
    <w:rsid w:val="00685661"/>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4F0B"/>
    <w:rsid w:val="006B6D8C"/>
    <w:rsid w:val="006C1865"/>
    <w:rsid w:val="006C1B10"/>
    <w:rsid w:val="006C58A1"/>
    <w:rsid w:val="006C5BE8"/>
    <w:rsid w:val="006C721F"/>
    <w:rsid w:val="006C75D9"/>
    <w:rsid w:val="006D0216"/>
    <w:rsid w:val="006D2737"/>
    <w:rsid w:val="006D3465"/>
    <w:rsid w:val="006D3C55"/>
    <w:rsid w:val="006D3F47"/>
    <w:rsid w:val="006D5C92"/>
    <w:rsid w:val="006D79EB"/>
    <w:rsid w:val="006D7B0F"/>
    <w:rsid w:val="006E080F"/>
    <w:rsid w:val="006E0904"/>
    <w:rsid w:val="006E54FB"/>
    <w:rsid w:val="006E6461"/>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0D3"/>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3A40"/>
    <w:rsid w:val="00755FF3"/>
    <w:rsid w:val="007565BC"/>
    <w:rsid w:val="0075771F"/>
    <w:rsid w:val="007577A9"/>
    <w:rsid w:val="007645C6"/>
    <w:rsid w:val="00771ACF"/>
    <w:rsid w:val="00771C62"/>
    <w:rsid w:val="007726E8"/>
    <w:rsid w:val="0077373F"/>
    <w:rsid w:val="0077379B"/>
    <w:rsid w:val="007741D4"/>
    <w:rsid w:val="0077565C"/>
    <w:rsid w:val="00776523"/>
    <w:rsid w:val="00776FF2"/>
    <w:rsid w:val="00780AE9"/>
    <w:rsid w:val="00781A02"/>
    <w:rsid w:val="00781C38"/>
    <w:rsid w:val="0078221E"/>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50A"/>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C733B"/>
    <w:rsid w:val="007D0427"/>
    <w:rsid w:val="007D3480"/>
    <w:rsid w:val="007D79DE"/>
    <w:rsid w:val="007E0885"/>
    <w:rsid w:val="007E1800"/>
    <w:rsid w:val="007E5F5A"/>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139A"/>
    <w:rsid w:val="0082336D"/>
    <w:rsid w:val="00823B1B"/>
    <w:rsid w:val="00825730"/>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000"/>
    <w:rsid w:val="00851437"/>
    <w:rsid w:val="008555FC"/>
    <w:rsid w:val="008560EB"/>
    <w:rsid w:val="008579EC"/>
    <w:rsid w:val="00860F86"/>
    <w:rsid w:val="008633D1"/>
    <w:rsid w:val="00864238"/>
    <w:rsid w:val="008665CB"/>
    <w:rsid w:val="0086744B"/>
    <w:rsid w:val="0086749E"/>
    <w:rsid w:val="00867B53"/>
    <w:rsid w:val="0087024E"/>
    <w:rsid w:val="008726E5"/>
    <w:rsid w:val="00876601"/>
    <w:rsid w:val="00876DC4"/>
    <w:rsid w:val="00877F0B"/>
    <w:rsid w:val="00883020"/>
    <w:rsid w:val="008841FD"/>
    <w:rsid w:val="00892249"/>
    <w:rsid w:val="008A10AC"/>
    <w:rsid w:val="008A2A3E"/>
    <w:rsid w:val="008A3F5F"/>
    <w:rsid w:val="008A5DBE"/>
    <w:rsid w:val="008B18AF"/>
    <w:rsid w:val="008B1F2D"/>
    <w:rsid w:val="008B2A64"/>
    <w:rsid w:val="008B320E"/>
    <w:rsid w:val="008B3C7A"/>
    <w:rsid w:val="008B43D3"/>
    <w:rsid w:val="008B6151"/>
    <w:rsid w:val="008B6D84"/>
    <w:rsid w:val="008B6F10"/>
    <w:rsid w:val="008C0B4D"/>
    <w:rsid w:val="008C7780"/>
    <w:rsid w:val="008C7A04"/>
    <w:rsid w:val="008C7A66"/>
    <w:rsid w:val="008D0E96"/>
    <w:rsid w:val="008D1762"/>
    <w:rsid w:val="008D2FFB"/>
    <w:rsid w:val="008D30A7"/>
    <w:rsid w:val="008D3A6D"/>
    <w:rsid w:val="008D4A08"/>
    <w:rsid w:val="008D7451"/>
    <w:rsid w:val="008E173B"/>
    <w:rsid w:val="008E3CA2"/>
    <w:rsid w:val="008E5557"/>
    <w:rsid w:val="008E5898"/>
    <w:rsid w:val="008E7B54"/>
    <w:rsid w:val="008F1289"/>
    <w:rsid w:val="008F20BF"/>
    <w:rsid w:val="008F2272"/>
    <w:rsid w:val="008F264D"/>
    <w:rsid w:val="008F4102"/>
    <w:rsid w:val="008F413F"/>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2BFA"/>
    <w:rsid w:val="0091462A"/>
    <w:rsid w:val="00916118"/>
    <w:rsid w:val="0091646C"/>
    <w:rsid w:val="00916A73"/>
    <w:rsid w:val="009203C2"/>
    <w:rsid w:val="00922AFD"/>
    <w:rsid w:val="009242EE"/>
    <w:rsid w:val="009251AF"/>
    <w:rsid w:val="00925243"/>
    <w:rsid w:val="0092619A"/>
    <w:rsid w:val="009271E2"/>
    <w:rsid w:val="0093041C"/>
    <w:rsid w:val="00931B16"/>
    <w:rsid w:val="00931FBB"/>
    <w:rsid w:val="009320D3"/>
    <w:rsid w:val="009321ED"/>
    <w:rsid w:val="009327B7"/>
    <w:rsid w:val="00934739"/>
    <w:rsid w:val="00935470"/>
    <w:rsid w:val="00940E57"/>
    <w:rsid w:val="0094647F"/>
    <w:rsid w:val="009477E3"/>
    <w:rsid w:val="009501B6"/>
    <w:rsid w:val="009573E3"/>
    <w:rsid w:val="00961AAD"/>
    <w:rsid w:val="00963A26"/>
    <w:rsid w:val="00963BD7"/>
    <w:rsid w:val="00966BED"/>
    <w:rsid w:val="00967058"/>
    <w:rsid w:val="00971A0F"/>
    <w:rsid w:val="00971C37"/>
    <w:rsid w:val="00972782"/>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303"/>
    <w:rsid w:val="009B5470"/>
    <w:rsid w:val="009B6521"/>
    <w:rsid w:val="009B7385"/>
    <w:rsid w:val="009C243E"/>
    <w:rsid w:val="009C59FA"/>
    <w:rsid w:val="009C72A0"/>
    <w:rsid w:val="009D0DF3"/>
    <w:rsid w:val="009D3236"/>
    <w:rsid w:val="009D36E8"/>
    <w:rsid w:val="009D3BE5"/>
    <w:rsid w:val="009D5C26"/>
    <w:rsid w:val="009D6A8E"/>
    <w:rsid w:val="009E0762"/>
    <w:rsid w:val="009E10A4"/>
    <w:rsid w:val="009E29BD"/>
    <w:rsid w:val="009E3F17"/>
    <w:rsid w:val="009E5454"/>
    <w:rsid w:val="009E6AB3"/>
    <w:rsid w:val="009F02E7"/>
    <w:rsid w:val="009F1DAE"/>
    <w:rsid w:val="009F4512"/>
    <w:rsid w:val="009F6D20"/>
    <w:rsid w:val="00A02BE7"/>
    <w:rsid w:val="00A03433"/>
    <w:rsid w:val="00A03DE6"/>
    <w:rsid w:val="00A04651"/>
    <w:rsid w:val="00A0469A"/>
    <w:rsid w:val="00A0471A"/>
    <w:rsid w:val="00A05352"/>
    <w:rsid w:val="00A06624"/>
    <w:rsid w:val="00A1329E"/>
    <w:rsid w:val="00A136EC"/>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06A3"/>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2D7"/>
    <w:rsid w:val="00A815A7"/>
    <w:rsid w:val="00A81D7D"/>
    <w:rsid w:val="00A82CDD"/>
    <w:rsid w:val="00A83A7A"/>
    <w:rsid w:val="00A848AD"/>
    <w:rsid w:val="00A84C12"/>
    <w:rsid w:val="00A865AB"/>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5879"/>
    <w:rsid w:val="00AB792F"/>
    <w:rsid w:val="00AC1512"/>
    <w:rsid w:val="00AC3D5E"/>
    <w:rsid w:val="00AC5E48"/>
    <w:rsid w:val="00AD0B65"/>
    <w:rsid w:val="00AD2A26"/>
    <w:rsid w:val="00AD3194"/>
    <w:rsid w:val="00AD439D"/>
    <w:rsid w:val="00AD4903"/>
    <w:rsid w:val="00AD7600"/>
    <w:rsid w:val="00AD780E"/>
    <w:rsid w:val="00AE1A60"/>
    <w:rsid w:val="00AE23B3"/>
    <w:rsid w:val="00AE4547"/>
    <w:rsid w:val="00AE5562"/>
    <w:rsid w:val="00AE7662"/>
    <w:rsid w:val="00AF2C46"/>
    <w:rsid w:val="00AF3649"/>
    <w:rsid w:val="00AF3D78"/>
    <w:rsid w:val="00AF51A4"/>
    <w:rsid w:val="00AF51BE"/>
    <w:rsid w:val="00AF6AED"/>
    <w:rsid w:val="00B00832"/>
    <w:rsid w:val="00B0493C"/>
    <w:rsid w:val="00B05FF7"/>
    <w:rsid w:val="00B061B5"/>
    <w:rsid w:val="00B061C7"/>
    <w:rsid w:val="00B067B6"/>
    <w:rsid w:val="00B073B0"/>
    <w:rsid w:val="00B11387"/>
    <w:rsid w:val="00B117F4"/>
    <w:rsid w:val="00B13D25"/>
    <w:rsid w:val="00B14E5B"/>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007A"/>
    <w:rsid w:val="00B4136C"/>
    <w:rsid w:val="00B41608"/>
    <w:rsid w:val="00B41C1F"/>
    <w:rsid w:val="00B4270C"/>
    <w:rsid w:val="00B4274E"/>
    <w:rsid w:val="00B42EC8"/>
    <w:rsid w:val="00B431F8"/>
    <w:rsid w:val="00B44FB9"/>
    <w:rsid w:val="00B46F5C"/>
    <w:rsid w:val="00B503DC"/>
    <w:rsid w:val="00B50A36"/>
    <w:rsid w:val="00B5307B"/>
    <w:rsid w:val="00B53BEC"/>
    <w:rsid w:val="00B542E2"/>
    <w:rsid w:val="00B547B3"/>
    <w:rsid w:val="00B56C5C"/>
    <w:rsid w:val="00B623AA"/>
    <w:rsid w:val="00B62E80"/>
    <w:rsid w:val="00B639A2"/>
    <w:rsid w:val="00B64C47"/>
    <w:rsid w:val="00B657E6"/>
    <w:rsid w:val="00B66F4B"/>
    <w:rsid w:val="00B67970"/>
    <w:rsid w:val="00B70461"/>
    <w:rsid w:val="00B71EDF"/>
    <w:rsid w:val="00B72E91"/>
    <w:rsid w:val="00B73CAC"/>
    <w:rsid w:val="00B815A4"/>
    <w:rsid w:val="00B82FBD"/>
    <w:rsid w:val="00B837CD"/>
    <w:rsid w:val="00B840F2"/>
    <w:rsid w:val="00B850BE"/>
    <w:rsid w:val="00B8526C"/>
    <w:rsid w:val="00B85732"/>
    <w:rsid w:val="00B86A69"/>
    <w:rsid w:val="00B8766E"/>
    <w:rsid w:val="00B87E8D"/>
    <w:rsid w:val="00B9271F"/>
    <w:rsid w:val="00B93FD4"/>
    <w:rsid w:val="00B95AAB"/>
    <w:rsid w:val="00BA4FF4"/>
    <w:rsid w:val="00BA6865"/>
    <w:rsid w:val="00BB1703"/>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29BF"/>
    <w:rsid w:val="00BF51D7"/>
    <w:rsid w:val="00BF6303"/>
    <w:rsid w:val="00C00349"/>
    <w:rsid w:val="00C003B7"/>
    <w:rsid w:val="00C00E13"/>
    <w:rsid w:val="00C03894"/>
    <w:rsid w:val="00C054D7"/>
    <w:rsid w:val="00C06E27"/>
    <w:rsid w:val="00C06ED3"/>
    <w:rsid w:val="00C07519"/>
    <w:rsid w:val="00C07F12"/>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35D60"/>
    <w:rsid w:val="00C3630A"/>
    <w:rsid w:val="00C4222D"/>
    <w:rsid w:val="00C44B3D"/>
    <w:rsid w:val="00C45ECC"/>
    <w:rsid w:val="00C4705C"/>
    <w:rsid w:val="00C47F7C"/>
    <w:rsid w:val="00C540DF"/>
    <w:rsid w:val="00C54989"/>
    <w:rsid w:val="00C54AF4"/>
    <w:rsid w:val="00C57E3D"/>
    <w:rsid w:val="00C61D41"/>
    <w:rsid w:val="00C63121"/>
    <w:rsid w:val="00C63C0E"/>
    <w:rsid w:val="00C6559A"/>
    <w:rsid w:val="00C655C8"/>
    <w:rsid w:val="00C667C1"/>
    <w:rsid w:val="00C66ABA"/>
    <w:rsid w:val="00C70348"/>
    <w:rsid w:val="00C708FE"/>
    <w:rsid w:val="00C71E9D"/>
    <w:rsid w:val="00C73DDC"/>
    <w:rsid w:val="00C76F1E"/>
    <w:rsid w:val="00C773CA"/>
    <w:rsid w:val="00C8196E"/>
    <w:rsid w:val="00C8209E"/>
    <w:rsid w:val="00C8350F"/>
    <w:rsid w:val="00C843E9"/>
    <w:rsid w:val="00C8492A"/>
    <w:rsid w:val="00C84C60"/>
    <w:rsid w:val="00C86291"/>
    <w:rsid w:val="00C90B5E"/>
    <w:rsid w:val="00C9121B"/>
    <w:rsid w:val="00C918E2"/>
    <w:rsid w:val="00C9310E"/>
    <w:rsid w:val="00C937E9"/>
    <w:rsid w:val="00C95DEB"/>
    <w:rsid w:val="00C960E0"/>
    <w:rsid w:val="00C97AB6"/>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28C0"/>
    <w:rsid w:val="00CC3C52"/>
    <w:rsid w:val="00CC6913"/>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1C0D"/>
    <w:rsid w:val="00D03ABE"/>
    <w:rsid w:val="00D05C2E"/>
    <w:rsid w:val="00D06CB4"/>
    <w:rsid w:val="00D07926"/>
    <w:rsid w:val="00D100C0"/>
    <w:rsid w:val="00D10FF3"/>
    <w:rsid w:val="00D11730"/>
    <w:rsid w:val="00D14E1C"/>
    <w:rsid w:val="00D15B8E"/>
    <w:rsid w:val="00D17A7E"/>
    <w:rsid w:val="00D207C5"/>
    <w:rsid w:val="00D226E0"/>
    <w:rsid w:val="00D2290C"/>
    <w:rsid w:val="00D26E6D"/>
    <w:rsid w:val="00D27A3E"/>
    <w:rsid w:val="00D30C09"/>
    <w:rsid w:val="00D30C0C"/>
    <w:rsid w:val="00D3190F"/>
    <w:rsid w:val="00D32B76"/>
    <w:rsid w:val="00D34205"/>
    <w:rsid w:val="00D3558F"/>
    <w:rsid w:val="00D3688F"/>
    <w:rsid w:val="00D36A14"/>
    <w:rsid w:val="00D41642"/>
    <w:rsid w:val="00D419A5"/>
    <w:rsid w:val="00D43D91"/>
    <w:rsid w:val="00D45602"/>
    <w:rsid w:val="00D56276"/>
    <w:rsid w:val="00D60D6C"/>
    <w:rsid w:val="00D62588"/>
    <w:rsid w:val="00D710A6"/>
    <w:rsid w:val="00D71FF1"/>
    <w:rsid w:val="00D7412E"/>
    <w:rsid w:val="00D805EC"/>
    <w:rsid w:val="00D824C9"/>
    <w:rsid w:val="00D82DDA"/>
    <w:rsid w:val="00D834D8"/>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40F"/>
    <w:rsid w:val="00DB79D9"/>
    <w:rsid w:val="00DB7FF2"/>
    <w:rsid w:val="00DC0D51"/>
    <w:rsid w:val="00DC0F6B"/>
    <w:rsid w:val="00DC3F8B"/>
    <w:rsid w:val="00DC4FCC"/>
    <w:rsid w:val="00DC5859"/>
    <w:rsid w:val="00DC6B65"/>
    <w:rsid w:val="00DC6D6B"/>
    <w:rsid w:val="00DD006F"/>
    <w:rsid w:val="00DD00AA"/>
    <w:rsid w:val="00DD051D"/>
    <w:rsid w:val="00DD0DB7"/>
    <w:rsid w:val="00DD2E8B"/>
    <w:rsid w:val="00DD3AF3"/>
    <w:rsid w:val="00DD42FE"/>
    <w:rsid w:val="00DD4643"/>
    <w:rsid w:val="00DD69A3"/>
    <w:rsid w:val="00DE05D5"/>
    <w:rsid w:val="00DE36C8"/>
    <w:rsid w:val="00DE4106"/>
    <w:rsid w:val="00DE6201"/>
    <w:rsid w:val="00DE6ADB"/>
    <w:rsid w:val="00DE77D8"/>
    <w:rsid w:val="00DE7C44"/>
    <w:rsid w:val="00DF1450"/>
    <w:rsid w:val="00DF2D1C"/>
    <w:rsid w:val="00DF3D1A"/>
    <w:rsid w:val="00DF7C63"/>
    <w:rsid w:val="00E00803"/>
    <w:rsid w:val="00E010A1"/>
    <w:rsid w:val="00E013FC"/>
    <w:rsid w:val="00E01CD8"/>
    <w:rsid w:val="00E027F6"/>
    <w:rsid w:val="00E06669"/>
    <w:rsid w:val="00E067D2"/>
    <w:rsid w:val="00E1029A"/>
    <w:rsid w:val="00E13BAE"/>
    <w:rsid w:val="00E14A1F"/>
    <w:rsid w:val="00E15D9B"/>
    <w:rsid w:val="00E17056"/>
    <w:rsid w:val="00E20485"/>
    <w:rsid w:val="00E21EB3"/>
    <w:rsid w:val="00E22BD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479F"/>
    <w:rsid w:val="00E64D9D"/>
    <w:rsid w:val="00E7390E"/>
    <w:rsid w:val="00E73B1B"/>
    <w:rsid w:val="00E73E4B"/>
    <w:rsid w:val="00E742D4"/>
    <w:rsid w:val="00E77E43"/>
    <w:rsid w:val="00E80E86"/>
    <w:rsid w:val="00E80F57"/>
    <w:rsid w:val="00E81037"/>
    <w:rsid w:val="00E83192"/>
    <w:rsid w:val="00E8381A"/>
    <w:rsid w:val="00E84165"/>
    <w:rsid w:val="00E869F7"/>
    <w:rsid w:val="00E86B88"/>
    <w:rsid w:val="00E90B9B"/>
    <w:rsid w:val="00E92F8D"/>
    <w:rsid w:val="00E93384"/>
    <w:rsid w:val="00E95196"/>
    <w:rsid w:val="00EA071A"/>
    <w:rsid w:val="00EA165F"/>
    <w:rsid w:val="00EA3952"/>
    <w:rsid w:val="00EB22CB"/>
    <w:rsid w:val="00EB2DDC"/>
    <w:rsid w:val="00EB494D"/>
    <w:rsid w:val="00EB4CFF"/>
    <w:rsid w:val="00EB632E"/>
    <w:rsid w:val="00EB69F5"/>
    <w:rsid w:val="00EC6605"/>
    <w:rsid w:val="00ED10AC"/>
    <w:rsid w:val="00ED3D9D"/>
    <w:rsid w:val="00ED514D"/>
    <w:rsid w:val="00ED54FE"/>
    <w:rsid w:val="00ED558A"/>
    <w:rsid w:val="00ED65F1"/>
    <w:rsid w:val="00ED6800"/>
    <w:rsid w:val="00EE1350"/>
    <w:rsid w:val="00EE1F6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27DE"/>
    <w:rsid w:val="00F735EC"/>
    <w:rsid w:val="00F8586C"/>
    <w:rsid w:val="00F859E7"/>
    <w:rsid w:val="00F85BA9"/>
    <w:rsid w:val="00F86BB9"/>
    <w:rsid w:val="00F87F6E"/>
    <w:rsid w:val="00F9464D"/>
    <w:rsid w:val="00F9581C"/>
    <w:rsid w:val="00F959F0"/>
    <w:rsid w:val="00F9728E"/>
    <w:rsid w:val="00FA0E18"/>
    <w:rsid w:val="00FA1168"/>
    <w:rsid w:val="00FA1A52"/>
    <w:rsid w:val="00FA26DC"/>
    <w:rsid w:val="00FA4CF6"/>
    <w:rsid w:val="00FA6ADE"/>
    <w:rsid w:val="00FA73C1"/>
    <w:rsid w:val="00FB1BF5"/>
    <w:rsid w:val="00FB1FD1"/>
    <w:rsid w:val="00FB2E40"/>
    <w:rsid w:val="00FB37C9"/>
    <w:rsid w:val="00FB533B"/>
    <w:rsid w:val="00FC0021"/>
    <w:rsid w:val="00FC1539"/>
    <w:rsid w:val="00FC394C"/>
    <w:rsid w:val="00FC4473"/>
    <w:rsid w:val="00FC4FF2"/>
    <w:rsid w:val="00FC67A6"/>
    <w:rsid w:val="00FC734E"/>
    <w:rsid w:val="00FD148B"/>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B07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paragraph" w:styleId="Web">
    <w:name w:val="Normal (Web)"/>
    <w:basedOn w:val="a"/>
    <w:uiPriority w:val="99"/>
    <w:unhideWhenUsed/>
    <w:qFormat/>
    <w:rsid w:val="0064080F"/>
    <w:pPr>
      <w:spacing w:before="100" w:beforeAutospacing="1" w:after="100" w:afterAutospacing="1"/>
    </w:pPr>
    <w:rPr>
      <w:sz w:val="24"/>
      <w:szCs w:val="24"/>
    </w:rPr>
  </w:style>
  <w:style w:type="character" w:customStyle="1" w:styleId="2Char">
    <w:name w:val="Επικεφαλίδα 2 Char"/>
    <w:basedOn w:val="a0"/>
    <w:link w:val="2"/>
    <w:rsid w:val="00B073B0"/>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qFormat/>
    <w:rsid w:val="00B073B0"/>
    <w:rPr>
      <w:rFonts w:ascii="Times New Roman" w:hAnsi="Times New Roman" w:cs="Times New Roman" w:hint="default"/>
    </w:rPr>
  </w:style>
  <w:style w:type="character" w:styleId="af3">
    <w:name w:val="Strong"/>
    <w:basedOn w:val="a0"/>
    <w:uiPriority w:val="22"/>
    <w:qFormat/>
    <w:rsid w:val="00B073B0"/>
    <w:rPr>
      <w:rFonts w:cs="Times New Roman"/>
      <w:b/>
      <w:bCs/>
    </w:rPr>
  </w:style>
  <w:style w:type="character" w:customStyle="1" w:styleId="FontStyle17">
    <w:name w:val="Font Style17"/>
    <w:basedOn w:val="a0"/>
    <w:qFormat/>
    <w:rsid w:val="00B073B0"/>
    <w:rPr>
      <w:rFonts w:ascii="Times New Roman" w:hAnsi="Times New Roman" w:cs="Times New Roman"/>
      <w:sz w:val="22"/>
      <w:szCs w:val="22"/>
    </w:rPr>
  </w:style>
  <w:style w:type="character" w:styleId="af4">
    <w:name w:val="Emphasis"/>
    <w:qFormat/>
    <w:rsid w:val="00B073B0"/>
    <w:rPr>
      <w:i/>
      <w:iCs/>
    </w:rPr>
  </w:style>
  <w:style w:type="paragraph" w:customStyle="1" w:styleId="Default">
    <w:name w:val="Default"/>
    <w:qFormat/>
    <w:rsid w:val="00B073B0"/>
    <w:pPr>
      <w:widowControl w:val="0"/>
      <w:suppressAutoHyphens/>
      <w:autoSpaceDE w:val="0"/>
    </w:pPr>
    <w:rPr>
      <w:rFonts w:ascii="Arial" w:hAnsi="Arial" w:cs="Arial"/>
      <w:color w:val="000000"/>
      <w:sz w:val="24"/>
      <w:szCs w:val="24"/>
      <w:lang w:val="en-US" w:eastAsia="zh-CN"/>
    </w:rPr>
  </w:style>
  <w:style w:type="paragraph" w:customStyle="1" w:styleId="af5">
    <w:name w:val="Περιεχόμενα πίνακα"/>
    <w:basedOn w:val="a"/>
    <w:qFormat/>
    <w:rsid w:val="00B073B0"/>
    <w:pPr>
      <w:widowControl w:val="0"/>
      <w:suppressAutoHyphens/>
    </w:pPr>
    <w:rPr>
      <w:rFonts w:eastAsia="SimSun" w:cs="Mangal"/>
      <w:kern w:val="1"/>
      <w:sz w:val="24"/>
      <w:szCs w:val="24"/>
      <w:lang w:eastAsia="zh-CN" w:bidi="hi-IN"/>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B073B0"/>
  </w:style>
  <w:style w:type="paragraph" w:styleId="af6">
    <w:name w:val="No Spacing"/>
    <w:uiPriority w:val="1"/>
    <w:qFormat/>
    <w:rsid w:val="00555E41"/>
    <w:pPr>
      <w:suppressAutoHyphens/>
    </w:pPr>
    <w:rPr>
      <w:sz w:val="24"/>
      <w:szCs w:val="24"/>
      <w:lang w:eastAsia="zh-CN"/>
    </w:rPr>
  </w:style>
  <w:style w:type="character" w:customStyle="1" w:styleId="Char0">
    <w:name w:val="Σώμα κειμένου Char"/>
    <w:basedOn w:val="a0"/>
    <w:link w:val="a5"/>
    <w:rsid w:val="00555E4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898">
      <w:bodyDiv w:val="1"/>
      <w:marLeft w:val="0"/>
      <w:marRight w:val="0"/>
      <w:marTop w:val="0"/>
      <w:marBottom w:val="0"/>
      <w:divBdr>
        <w:top w:val="none" w:sz="0" w:space="0" w:color="auto"/>
        <w:left w:val="none" w:sz="0" w:space="0" w:color="auto"/>
        <w:bottom w:val="none" w:sz="0" w:space="0" w:color="auto"/>
        <w:right w:val="none" w:sz="0" w:space="0" w:color="auto"/>
      </w:divBdr>
    </w:div>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4544344">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854132">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067804">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2766527">
      <w:bodyDiv w:val="1"/>
      <w:marLeft w:val="0"/>
      <w:marRight w:val="0"/>
      <w:marTop w:val="0"/>
      <w:marBottom w:val="0"/>
      <w:divBdr>
        <w:top w:val="none" w:sz="0" w:space="0" w:color="auto"/>
        <w:left w:val="none" w:sz="0" w:space="0" w:color="auto"/>
        <w:bottom w:val="none" w:sz="0" w:space="0" w:color="auto"/>
        <w:right w:val="none" w:sz="0" w:space="0" w:color="auto"/>
      </w:divBdr>
    </w:div>
    <w:div w:id="104887880">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53567656">
      <w:bodyDiv w:val="1"/>
      <w:marLeft w:val="0"/>
      <w:marRight w:val="0"/>
      <w:marTop w:val="0"/>
      <w:marBottom w:val="0"/>
      <w:divBdr>
        <w:top w:val="none" w:sz="0" w:space="0" w:color="auto"/>
        <w:left w:val="none" w:sz="0" w:space="0" w:color="auto"/>
        <w:bottom w:val="none" w:sz="0" w:space="0" w:color="auto"/>
        <w:right w:val="none" w:sz="0" w:space="0" w:color="auto"/>
      </w:divBdr>
    </w:div>
    <w:div w:id="164244801">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3131496">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299152">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0580279">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4970303">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295850">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8611">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8008191">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85896776">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7883332">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2927966">
      <w:bodyDiv w:val="1"/>
      <w:marLeft w:val="0"/>
      <w:marRight w:val="0"/>
      <w:marTop w:val="0"/>
      <w:marBottom w:val="0"/>
      <w:divBdr>
        <w:top w:val="none" w:sz="0" w:space="0" w:color="auto"/>
        <w:left w:val="none" w:sz="0" w:space="0" w:color="auto"/>
        <w:bottom w:val="none" w:sz="0" w:space="0" w:color="auto"/>
        <w:right w:val="none" w:sz="0" w:space="0" w:color="auto"/>
      </w:divBdr>
    </w:div>
    <w:div w:id="30300433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14336589">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4134796">
      <w:bodyDiv w:val="1"/>
      <w:marLeft w:val="0"/>
      <w:marRight w:val="0"/>
      <w:marTop w:val="0"/>
      <w:marBottom w:val="0"/>
      <w:divBdr>
        <w:top w:val="none" w:sz="0" w:space="0" w:color="auto"/>
        <w:left w:val="none" w:sz="0" w:space="0" w:color="auto"/>
        <w:bottom w:val="none" w:sz="0" w:space="0" w:color="auto"/>
        <w:right w:val="none" w:sz="0" w:space="0" w:color="auto"/>
      </w:divBdr>
    </w:div>
    <w:div w:id="344334225">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0229051">
      <w:bodyDiv w:val="1"/>
      <w:marLeft w:val="0"/>
      <w:marRight w:val="0"/>
      <w:marTop w:val="0"/>
      <w:marBottom w:val="0"/>
      <w:divBdr>
        <w:top w:val="none" w:sz="0" w:space="0" w:color="auto"/>
        <w:left w:val="none" w:sz="0" w:space="0" w:color="auto"/>
        <w:bottom w:val="none" w:sz="0" w:space="0" w:color="auto"/>
        <w:right w:val="none" w:sz="0" w:space="0" w:color="auto"/>
      </w:divBdr>
    </w:div>
    <w:div w:id="358120635">
      <w:bodyDiv w:val="1"/>
      <w:marLeft w:val="0"/>
      <w:marRight w:val="0"/>
      <w:marTop w:val="0"/>
      <w:marBottom w:val="0"/>
      <w:divBdr>
        <w:top w:val="none" w:sz="0" w:space="0" w:color="auto"/>
        <w:left w:val="none" w:sz="0" w:space="0" w:color="auto"/>
        <w:bottom w:val="none" w:sz="0" w:space="0" w:color="auto"/>
        <w:right w:val="none" w:sz="0" w:space="0" w:color="auto"/>
      </w:divBdr>
    </w:div>
    <w:div w:id="358238683">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605076">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4182436">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797975">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47698706">
      <w:bodyDiv w:val="1"/>
      <w:marLeft w:val="0"/>
      <w:marRight w:val="0"/>
      <w:marTop w:val="0"/>
      <w:marBottom w:val="0"/>
      <w:divBdr>
        <w:top w:val="none" w:sz="0" w:space="0" w:color="auto"/>
        <w:left w:val="none" w:sz="0" w:space="0" w:color="auto"/>
        <w:bottom w:val="none" w:sz="0" w:space="0" w:color="auto"/>
        <w:right w:val="none" w:sz="0" w:space="0" w:color="auto"/>
      </w:divBdr>
      <w:divsChild>
        <w:div w:id="496964173">
          <w:marLeft w:val="677"/>
          <w:marRight w:val="0"/>
          <w:marTop w:val="240"/>
          <w:marBottom w:val="240"/>
          <w:divBdr>
            <w:top w:val="none" w:sz="0" w:space="0" w:color="auto"/>
            <w:left w:val="none" w:sz="0" w:space="0" w:color="auto"/>
            <w:bottom w:val="none" w:sz="0" w:space="0" w:color="auto"/>
            <w:right w:val="none" w:sz="0" w:space="0" w:color="auto"/>
          </w:divBdr>
        </w:div>
      </w:divsChild>
    </w:div>
    <w:div w:id="452285252">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64395849">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79153025">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6093029">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2650915">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3612626">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270644">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6110618">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060302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7948727">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18731119">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246530">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68366571">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94854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1879977">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695040168">
      <w:bodyDiv w:val="1"/>
      <w:marLeft w:val="0"/>
      <w:marRight w:val="0"/>
      <w:marTop w:val="0"/>
      <w:marBottom w:val="0"/>
      <w:divBdr>
        <w:top w:val="none" w:sz="0" w:space="0" w:color="auto"/>
        <w:left w:val="none" w:sz="0" w:space="0" w:color="auto"/>
        <w:bottom w:val="none" w:sz="0" w:space="0" w:color="auto"/>
        <w:right w:val="none" w:sz="0" w:space="0" w:color="auto"/>
      </w:divBdr>
    </w:div>
    <w:div w:id="707149512">
      <w:bodyDiv w:val="1"/>
      <w:marLeft w:val="0"/>
      <w:marRight w:val="0"/>
      <w:marTop w:val="0"/>
      <w:marBottom w:val="0"/>
      <w:divBdr>
        <w:top w:val="none" w:sz="0" w:space="0" w:color="auto"/>
        <w:left w:val="none" w:sz="0" w:space="0" w:color="auto"/>
        <w:bottom w:val="none" w:sz="0" w:space="0" w:color="auto"/>
        <w:right w:val="none" w:sz="0" w:space="0" w:color="auto"/>
      </w:divBdr>
    </w:div>
    <w:div w:id="708577579">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17634083">
      <w:bodyDiv w:val="1"/>
      <w:marLeft w:val="0"/>
      <w:marRight w:val="0"/>
      <w:marTop w:val="0"/>
      <w:marBottom w:val="0"/>
      <w:divBdr>
        <w:top w:val="none" w:sz="0" w:space="0" w:color="auto"/>
        <w:left w:val="none" w:sz="0" w:space="0" w:color="auto"/>
        <w:bottom w:val="none" w:sz="0" w:space="0" w:color="auto"/>
        <w:right w:val="none" w:sz="0" w:space="0" w:color="auto"/>
      </w:divBdr>
    </w:div>
    <w:div w:id="720443642">
      <w:bodyDiv w:val="1"/>
      <w:marLeft w:val="0"/>
      <w:marRight w:val="0"/>
      <w:marTop w:val="0"/>
      <w:marBottom w:val="0"/>
      <w:divBdr>
        <w:top w:val="none" w:sz="0" w:space="0" w:color="auto"/>
        <w:left w:val="none" w:sz="0" w:space="0" w:color="auto"/>
        <w:bottom w:val="none" w:sz="0" w:space="0" w:color="auto"/>
        <w:right w:val="none" w:sz="0" w:space="0" w:color="auto"/>
      </w:divBdr>
    </w:div>
    <w:div w:id="731735819">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010376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56554452">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13525059">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4274778">
      <w:bodyDiv w:val="1"/>
      <w:marLeft w:val="0"/>
      <w:marRight w:val="0"/>
      <w:marTop w:val="0"/>
      <w:marBottom w:val="0"/>
      <w:divBdr>
        <w:top w:val="none" w:sz="0" w:space="0" w:color="auto"/>
        <w:left w:val="none" w:sz="0" w:space="0" w:color="auto"/>
        <w:bottom w:val="none" w:sz="0" w:space="0" w:color="auto"/>
        <w:right w:val="none" w:sz="0" w:space="0" w:color="auto"/>
      </w:divBdr>
      <w:divsChild>
        <w:div w:id="1206798562">
          <w:marLeft w:val="677"/>
          <w:marRight w:val="0"/>
          <w:marTop w:val="240"/>
          <w:marBottom w:val="240"/>
          <w:divBdr>
            <w:top w:val="none" w:sz="0" w:space="0" w:color="auto"/>
            <w:left w:val="none" w:sz="0" w:space="0" w:color="auto"/>
            <w:bottom w:val="none" w:sz="0" w:space="0" w:color="auto"/>
            <w:right w:val="none" w:sz="0" w:space="0" w:color="auto"/>
          </w:divBdr>
        </w:div>
      </w:divsChild>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356877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6195034">
      <w:bodyDiv w:val="1"/>
      <w:marLeft w:val="0"/>
      <w:marRight w:val="0"/>
      <w:marTop w:val="0"/>
      <w:marBottom w:val="0"/>
      <w:divBdr>
        <w:top w:val="none" w:sz="0" w:space="0" w:color="auto"/>
        <w:left w:val="none" w:sz="0" w:space="0" w:color="auto"/>
        <w:bottom w:val="none" w:sz="0" w:space="0" w:color="auto"/>
        <w:right w:val="none" w:sz="0" w:space="0" w:color="auto"/>
      </w:divBdr>
    </w:div>
    <w:div w:id="836384197">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3322271">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3769">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075323">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3395566">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25190583">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1493612">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604313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57299926">
      <w:bodyDiv w:val="1"/>
      <w:marLeft w:val="0"/>
      <w:marRight w:val="0"/>
      <w:marTop w:val="0"/>
      <w:marBottom w:val="0"/>
      <w:divBdr>
        <w:top w:val="none" w:sz="0" w:space="0" w:color="auto"/>
        <w:left w:val="none" w:sz="0" w:space="0" w:color="auto"/>
        <w:bottom w:val="none" w:sz="0" w:space="0" w:color="auto"/>
        <w:right w:val="none" w:sz="0" w:space="0" w:color="auto"/>
      </w:divBdr>
    </w:div>
    <w:div w:id="959066639">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67315182">
      <w:bodyDiv w:val="1"/>
      <w:marLeft w:val="0"/>
      <w:marRight w:val="0"/>
      <w:marTop w:val="0"/>
      <w:marBottom w:val="0"/>
      <w:divBdr>
        <w:top w:val="none" w:sz="0" w:space="0" w:color="auto"/>
        <w:left w:val="none" w:sz="0" w:space="0" w:color="auto"/>
        <w:bottom w:val="none" w:sz="0" w:space="0" w:color="auto"/>
        <w:right w:val="none" w:sz="0" w:space="0" w:color="auto"/>
      </w:divBdr>
    </w:div>
    <w:div w:id="97040676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6955414">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35127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16691455">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31612352">
      <w:bodyDiv w:val="1"/>
      <w:marLeft w:val="0"/>
      <w:marRight w:val="0"/>
      <w:marTop w:val="0"/>
      <w:marBottom w:val="0"/>
      <w:divBdr>
        <w:top w:val="none" w:sz="0" w:space="0" w:color="auto"/>
        <w:left w:val="none" w:sz="0" w:space="0" w:color="auto"/>
        <w:bottom w:val="none" w:sz="0" w:space="0" w:color="auto"/>
        <w:right w:val="none" w:sz="0" w:space="0" w:color="auto"/>
      </w:divBdr>
    </w:div>
    <w:div w:id="1040277961">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1999908">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2503261">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82920334">
      <w:bodyDiv w:val="1"/>
      <w:marLeft w:val="0"/>
      <w:marRight w:val="0"/>
      <w:marTop w:val="0"/>
      <w:marBottom w:val="0"/>
      <w:divBdr>
        <w:top w:val="none" w:sz="0" w:space="0" w:color="auto"/>
        <w:left w:val="none" w:sz="0" w:space="0" w:color="auto"/>
        <w:bottom w:val="none" w:sz="0" w:space="0" w:color="auto"/>
        <w:right w:val="none" w:sz="0" w:space="0" w:color="auto"/>
      </w:divBdr>
    </w:div>
    <w:div w:id="1085489666">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574398">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8905">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5945834">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1656934">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79080067">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0992695">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1723663">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17207287">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0195380">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179817">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432230">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134987">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083624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520700">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5931847">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6659849">
      <w:bodyDiv w:val="1"/>
      <w:marLeft w:val="0"/>
      <w:marRight w:val="0"/>
      <w:marTop w:val="0"/>
      <w:marBottom w:val="0"/>
      <w:divBdr>
        <w:top w:val="none" w:sz="0" w:space="0" w:color="auto"/>
        <w:left w:val="none" w:sz="0" w:space="0" w:color="auto"/>
        <w:bottom w:val="none" w:sz="0" w:space="0" w:color="auto"/>
        <w:right w:val="none" w:sz="0" w:space="0" w:color="auto"/>
      </w:divBdr>
    </w:div>
    <w:div w:id="1376807324">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2362137">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37406589">
      <w:bodyDiv w:val="1"/>
      <w:marLeft w:val="0"/>
      <w:marRight w:val="0"/>
      <w:marTop w:val="0"/>
      <w:marBottom w:val="0"/>
      <w:divBdr>
        <w:top w:val="none" w:sz="0" w:space="0" w:color="auto"/>
        <w:left w:val="none" w:sz="0" w:space="0" w:color="auto"/>
        <w:bottom w:val="none" w:sz="0" w:space="0" w:color="auto"/>
        <w:right w:val="none" w:sz="0" w:space="0" w:color="auto"/>
      </w:divBdr>
    </w:div>
    <w:div w:id="1439641377">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3937746">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67695236">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77564">
      <w:bodyDiv w:val="1"/>
      <w:marLeft w:val="0"/>
      <w:marRight w:val="0"/>
      <w:marTop w:val="0"/>
      <w:marBottom w:val="0"/>
      <w:divBdr>
        <w:top w:val="none" w:sz="0" w:space="0" w:color="auto"/>
        <w:left w:val="none" w:sz="0" w:space="0" w:color="auto"/>
        <w:bottom w:val="none" w:sz="0" w:space="0" w:color="auto"/>
        <w:right w:val="none" w:sz="0" w:space="0" w:color="auto"/>
      </w:divBdr>
    </w:div>
    <w:div w:id="1493835389">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5339595">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07330868">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131603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079407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689616">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1828925">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89986883">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3089674">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767428">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5820528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22089">
      <w:bodyDiv w:val="1"/>
      <w:marLeft w:val="0"/>
      <w:marRight w:val="0"/>
      <w:marTop w:val="0"/>
      <w:marBottom w:val="0"/>
      <w:divBdr>
        <w:top w:val="none" w:sz="0" w:space="0" w:color="auto"/>
        <w:left w:val="none" w:sz="0" w:space="0" w:color="auto"/>
        <w:bottom w:val="none" w:sz="0" w:space="0" w:color="auto"/>
        <w:right w:val="none" w:sz="0" w:space="0" w:color="auto"/>
      </w:divBdr>
    </w:div>
    <w:div w:id="1789661682">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3839429">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764197">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046239">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67331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23835301">
      <w:bodyDiv w:val="1"/>
      <w:marLeft w:val="0"/>
      <w:marRight w:val="0"/>
      <w:marTop w:val="0"/>
      <w:marBottom w:val="0"/>
      <w:divBdr>
        <w:top w:val="none" w:sz="0" w:space="0" w:color="auto"/>
        <w:left w:val="none" w:sz="0" w:space="0" w:color="auto"/>
        <w:bottom w:val="none" w:sz="0" w:space="0" w:color="auto"/>
        <w:right w:val="none" w:sz="0" w:space="0" w:color="auto"/>
      </w:divBdr>
    </w:div>
    <w:div w:id="1924338541">
      <w:bodyDiv w:val="1"/>
      <w:marLeft w:val="0"/>
      <w:marRight w:val="0"/>
      <w:marTop w:val="0"/>
      <w:marBottom w:val="0"/>
      <w:divBdr>
        <w:top w:val="none" w:sz="0" w:space="0" w:color="auto"/>
        <w:left w:val="none" w:sz="0" w:space="0" w:color="auto"/>
        <w:bottom w:val="none" w:sz="0" w:space="0" w:color="auto"/>
        <w:right w:val="none" w:sz="0" w:space="0" w:color="auto"/>
      </w:divBdr>
    </w:div>
    <w:div w:id="1928615762">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2507992">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418337">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0513962">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5128327">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7B75C36-0028-452F-A774-EC07A6A6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3352</Words>
  <Characters>18105</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2023-02-09T07:23:00Z</cp:lastPrinted>
  <dcterms:created xsi:type="dcterms:W3CDTF">2024-02-22T08:18:00Z</dcterms:created>
  <dcterms:modified xsi:type="dcterms:W3CDTF">2024-02-22T10:10:00Z</dcterms:modified>
</cp:coreProperties>
</file>