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C53F18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C53F18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C53F1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C53F18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C53F18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C53F18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C53F18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ED7F4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06575C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1283</w:t>
      </w:r>
    </w:p>
    <w:p w:rsidR="00AF4104" w:rsidRPr="00C53F18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19</w:t>
      </w:r>
      <w:r w:rsidR="00E514E2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C53F18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C53F18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C53F18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C53F18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C53F18">
        <w:rPr>
          <w:rFonts w:asciiTheme="minorHAnsi" w:hAnsiTheme="minorHAnsi" w:cstheme="minorHAnsi"/>
          <w:sz w:val="22"/>
          <w:szCs w:val="22"/>
        </w:rPr>
        <w:t>4</w:t>
      </w:r>
      <w:r w:rsidRPr="00C53F18">
        <w:rPr>
          <w:rFonts w:asciiTheme="minorHAnsi" w:hAnsiTheme="minorHAnsi" w:cstheme="minorHAnsi"/>
          <w:sz w:val="22"/>
          <w:szCs w:val="22"/>
        </w:rPr>
        <w:t>-</w:t>
      </w:r>
      <w:r w:rsidR="00BB3C4B" w:rsidRPr="00C53F18">
        <w:rPr>
          <w:rFonts w:asciiTheme="minorHAnsi" w:hAnsiTheme="minorHAnsi" w:cstheme="minorHAnsi"/>
          <w:sz w:val="22"/>
          <w:szCs w:val="22"/>
        </w:rPr>
        <w:t>3</w:t>
      </w:r>
      <w:r w:rsidRPr="00C53F18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C53F18">
        <w:rPr>
          <w:rFonts w:asciiTheme="minorHAnsi" w:hAnsiTheme="minorHAnsi" w:cstheme="minorHAnsi"/>
          <w:sz w:val="22"/>
          <w:szCs w:val="22"/>
        </w:rPr>
        <w:t>ΤΑΚΤ</w:t>
      </w:r>
      <w:r w:rsidR="00BB3C4B" w:rsidRPr="00C53F18">
        <w:rPr>
          <w:rFonts w:asciiTheme="minorHAnsi" w:hAnsiTheme="minorHAnsi" w:cstheme="minorHAnsi"/>
          <w:sz w:val="22"/>
          <w:szCs w:val="22"/>
        </w:rPr>
        <w:t>ΙΚ</w:t>
      </w:r>
      <w:r w:rsidR="00317077" w:rsidRPr="00C53F18">
        <w:rPr>
          <w:rFonts w:asciiTheme="minorHAnsi" w:hAnsiTheme="minorHAnsi" w:cstheme="minorHAnsi"/>
          <w:sz w:val="22"/>
          <w:szCs w:val="22"/>
        </w:rPr>
        <w:t>ΗΣ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C53F18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C53F18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C53F1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D7F4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4320A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4320AF" w:rsidRPr="008D006E" w:rsidRDefault="00AF4104" w:rsidP="004320AF">
      <w:pPr>
        <w:ind w:left="43"/>
        <w:rPr>
          <w:rStyle w:val="fontstyle01"/>
          <w:rFonts w:asciiTheme="minorHAnsi" w:hAnsiTheme="minorHAnsi" w:cstheme="minorHAnsi"/>
          <w:b w:val="0"/>
        </w:rPr>
      </w:pPr>
      <w:r w:rsidRPr="00C53F18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C53F18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C53F18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320AF" w:rsidRPr="004320AF">
        <w:rPr>
          <w:rStyle w:val="fontstyle01"/>
          <w:rFonts w:asciiTheme="minorHAnsi" w:hAnsiTheme="minorHAnsi" w:cstheme="minorHAnsi"/>
        </w:rPr>
        <w:t>Καθορισμός τρόπου καταβολής τελών χρήσης κοινόχρηστων χώρων για το    οικονομικό έτος 2024.</w:t>
      </w:r>
    </w:p>
    <w:p w:rsidR="0006575C" w:rsidRDefault="0006575C" w:rsidP="0006575C">
      <w:pPr>
        <w:spacing w:beforeLines="20" w:afterLines="20"/>
        <w:jc w:val="both"/>
        <w:rPr>
          <w:rStyle w:val="FontStyle17"/>
          <w:rFonts w:asciiTheme="minorHAnsi" w:eastAsia="Calibri" w:hAnsiTheme="minorHAnsi" w:cstheme="minorHAnsi"/>
          <w:spacing w:val="-3"/>
        </w:rPr>
      </w:pPr>
    </w:p>
    <w:p w:rsidR="00F20AF1" w:rsidRPr="00C53F18" w:rsidRDefault="00BA29FC" w:rsidP="0006575C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7920D0" w:rsidRPr="00C53F18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7</w:t>
      </w:r>
      <w:r w:rsidRPr="00C53F18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Ιανουαρίου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0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53F18">
        <w:rPr>
          <w:rFonts w:asciiTheme="minorHAnsi" w:hAnsiTheme="minorHAnsi" w:cstheme="minorHAnsi"/>
          <w:sz w:val="22"/>
          <w:szCs w:val="22"/>
        </w:rPr>
        <w:t xml:space="preserve">  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συνήλθε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δια ζώσης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σε 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b/>
          <w:spacing w:val="-3"/>
        </w:rPr>
        <w:t>τακτική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συνεδρίαση το Δημοτικό Συμβούλιο του Δήμου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μετά </w:t>
      </w:r>
      <w:r w:rsidRPr="00C53F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809/12-1-2024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     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κας.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Χέβα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)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(αντικατάσταση του άρθρου  67 του Ν.3852/2010)</w:t>
      </w:r>
      <w:r w:rsidR="00F20AF1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C53F18" w:rsidRDefault="002B37DD" w:rsidP="0006575C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="00BA29FC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>2023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«Αναμόρφωση του συστήματος διακυβέρνησης ΟΤΑ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ED53E8" w:rsidRPr="00C53F18" w:rsidRDefault="00ED53E8" w:rsidP="00D20FB2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C53F18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23 δημοτικοί σύμβουλοι  :</w:t>
      </w:r>
    </w:p>
    <w:p w:rsidR="00ED53E8" w:rsidRPr="00C53F18" w:rsidRDefault="00ED53E8" w:rsidP="00D20FB2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3E8" w:rsidRPr="00C53F18" w:rsidRDefault="00ED53E8" w:rsidP="00D20FB2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C53F1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παρευρέθηκαν </w:t>
            </w:r>
          </w:p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 (απών 4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 8,9ΘΗΔ)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   (απών 8,9ΘΗΔ)</w:t>
            </w: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Pr="00C53F18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7ACC" w:rsidRDefault="00257ACC" w:rsidP="00D20FB2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F20AF1" w:rsidRPr="00C53F18" w:rsidRDefault="00F20AF1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C53F18">
        <w:rPr>
          <w:rFonts w:asciiTheme="minorHAnsi" w:eastAsia="Calibri" w:hAnsiTheme="minorHAnsi" w:cstheme="minorHAnsi"/>
          <w:szCs w:val="22"/>
        </w:rPr>
        <w:t xml:space="preserve">  </w:t>
      </w:r>
      <w:r w:rsidRPr="00C53F18">
        <w:rPr>
          <w:rFonts w:asciiTheme="minorHAnsi" w:hAnsiTheme="minorHAnsi" w:cstheme="minorHAnsi"/>
          <w:szCs w:val="22"/>
        </w:rPr>
        <w:t>Στη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συνεδρίαση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παρευρέθηκε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ο</w:t>
      </w:r>
      <w:r w:rsidRPr="00C53F18">
        <w:rPr>
          <w:rFonts w:asciiTheme="minorHAnsi" w:hAnsiTheme="minorHAnsi" w:cstheme="minorHAnsi"/>
          <w:spacing w:val="-4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pacing w:val="-4"/>
          <w:szCs w:val="22"/>
        </w:rPr>
        <w:t xml:space="preserve"> προσκληθείς  </w:t>
      </w:r>
      <w:r w:rsidRPr="00C53F18">
        <w:rPr>
          <w:rFonts w:asciiTheme="minorHAnsi" w:hAnsiTheme="minorHAnsi" w:cstheme="minorHAnsi"/>
          <w:szCs w:val="22"/>
        </w:rPr>
        <w:t>δήμαρχος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B771FD" w:rsidRPr="00C53F18" w:rsidRDefault="00B771FD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C53F18" w:rsidRDefault="00BB3C4B" w:rsidP="008F5B5E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C53F18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="00ED3F83" w:rsidRPr="00C53F18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="00ED3F83" w:rsidRPr="00C53F18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</w:t>
      </w:r>
      <w:r w:rsidRPr="00C53F18">
        <w:rPr>
          <w:rFonts w:asciiTheme="minorHAnsi" w:hAnsiTheme="minorHAnsi" w:cstheme="minorHAnsi"/>
          <w:sz w:val="22"/>
          <w:szCs w:val="22"/>
        </w:rPr>
        <w:t>εισηγούμενη το</w:t>
      </w:r>
      <w:r w:rsidR="00ED7F4D">
        <w:rPr>
          <w:rFonts w:asciiTheme="minorHAnsi" w:hAnsiTheme="minorHAnsi" w:cstheme="minorHAnsi"/>
          <w:sz w:val="22"/>
          <w:szCs w:val="22"/>
        </w:rPr>
        <w:t xml:space="preserve"> </w:t>
      </w:r>
      <w:r w:rsidR="004320AF">
        <w:rPr>
          <w:rFonts w:asciiTheme="minorHAnsi" w:hAnsiTheme="minorHAnsi" w:cstheme="minorHAnsi"/>
          <w:sz w:val="22"/>
          <w:szCs w:val="22"/>
        </w:rPr>
        <w:t xml:space="preserve"> 8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809/12-1-</w:t>
      </w:r>
      <w:r w:rsidR="00BA3D1F"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η Πρόεδρος  </w:t>
      </w:r>
      <w:r w:rsidR="00BA3D1F" w:rsidRPr="00C53F18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C53F18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5F57A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</w:t>
      </w:r>
      <w:r w:rsidR="00ED033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0</w:t>
      </w:r>
      <w:r w:rsidR="004320A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</w:t>
      </w:r>
      <w:r w:rsidR="002C0378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/1</w:t>
      </w:r>
      <w:r w:rsidR="00ED033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0</w:t>
      </w:r>
      <w:r w:rsidR="002C0378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-1-2024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</w:t>
      </w:r>
      <w:r w:rsidR="00ED033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του Τμήματος Εσόδων και Περιουσίας 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της Δ/</w:t>
      </w:r>
      <w:proofErr w:type="spellStart"/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ED033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Οικονομικ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ών Υπηρεσιών του Δήμου σύμφωνα με την οποία:</w:t>
      </w:r>
    </w:p>
    <w:p w:rsidR="004320AF" w:rsidRPr="007B3CC3" w:rsidRDefault="004320AF" w:rsidP="004320AF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Σύμφωνα με το άρθρο13 παρ.3γ του Β.Δ 24-9/20-10-1958, όπως αντικαταστάθηκε από  το άρθρο 3 του Ν.1080/80, τροποποιήθηκε από την παρ. 3 του άρθρου 16 του Ν. 3254/04, ΦΕΚ 137/04 τεύχος Α' και συμπληρώθηκε από την παρ. 1 του άρθρου 50 του Ν. 4257/14 (ΦΕΚ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93/14.04.2014 τεύχος Α’) σχετικά με τα τέλη χρήσης κοινόχρηστων χώρων, ισχύουν τα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παρακάτω:</w:t>
      </w:r>
    </w:p>
    <w:p w:rsidR="004320AF" w:rsidRPr="007B3CC3" w:rsidRDefault="004320AF" w:rsidP="0033735C">
      <w:pPr>
        <w:spacing w:before="120"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«Σε κάθε περίπτωση το αναλογούν τέλος καταβάλλεται </w:t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είτε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μετρητοίς </w:t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είτε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δια ισόποσης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εγγυητικής επιστολής, της οποίας ο τύπος θα καθορίζεται με απόφαση του Δημοτικού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 xml:space="preserve">Συμβουλίου, στο οικείο δημοτικό ή κοινοτικό ταμείο </w:t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προ της παράδοσης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της άδειας χρήσης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αναγραφομένου επ' αυτής του αριθμού του γραμματίου είσπραξης ή της εγγυητικής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επιστολής. Στην περίπτωση κατάθεσης εγγυητικής επιστολής η είσπραξη του αναλογούντος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τέλους γίνεται σε δόσεις, οι οποίες καθορίζονται με απόφαση του οικείου Δημοτικού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Συμβουλίου. Εάν διαπιστωθεί καθυστέρηση καταβολής των κατά τα ανωτέρω δόσεων ο δήμος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ή η κοινότητα προβαίνει άμεσα στις ενέργειες κατάπτωσης της εγγυητικής επιστολής. Με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όμοια απόφαση του δημοτικού συμβουλίου μπορεί να προβλέπεται η καταβολή του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 xml:space="preserve">αναλογούντος τέλους εντός του έτους σε ισόποσες δόσεις </w:t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χωρίς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να απαιτείται η κατάθεση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 xml:space="preserve">εγγυητικής επιστολής, εφόσον καταβληθεί από τον υπόχρεο, </w:t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προ της παράδοσης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της άδειας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μέρος του τέλους. Με την απόφαση του δημοτικού συμβουλίου καθορίζεται το ποσοστό του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ετήσιου τέλους που πρέπει να καταβληθεί προ της χορήγησης της άδειας, το οποίο σε κάθε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περίπτωση δεν μπορεί να είναι μικρότερο από το τριάντα τοις εκατό (30%) της οφειλής και ο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αριθμός των δόσεων για την εξόφληση του υπολειπόμενου ποσού.</w:t>
      </w:r>
    </w:p>
    <w:p w:rsidR="004320AF" w:rsidRPr="007B3CC3" w:rsidRDefault="004320AF" w:rsidP="0033735C">
      <w:pPr>
        <w:spacing w:before="120"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Η άδεια χορηγείται υπό την αίρεση εξόφλησης όλων των δόσεων εντός των τασσόμενων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προθεσμιών, αναγραφομένης επί αυτής του αριθμού του γραμματίου είσπραξης που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αντιστοιχεί στο ποσό που καταβλήθηκε προ της χορήγησής της, του αριθμού των δόσεων που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απομένουν προς εξόφληση και των προθεσμιών καταβολής τους. Η εκπρόθεσμη καταβολή ή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μη καταβολή έστω και μίας εκ των δόσεων συνεπάγεται αυτοδίκαια και χωρίς να απαιτείται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άλλη διατύπωση ανάκληση της άδειας και αυθαίρετη χρήση του κοινόχρηστου χώρου εκ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μέρους του υπόχρεου. Τυχόν ήδη καταβληθείσες δόσεις δεν επιστρέφονται. Για την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πιστοποίηση της καταβολής των δόσεων ως ανωτέρω, η άδεια θεωρείται από το δήμο,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αναγραφομένων επί αυτής των αριθμών των σχετικών γραμματίων είσπραξης.»</w:t>
      </w:r>
    </w:p>
    <w:p w:rsidR="0033735C" w:rsidRDefault="004320AF" w:rsidP="0033735C">
      <w:pPr>
        <w:spacing w:before="120"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     </w:t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Η καταβολή των τελών δύναται να γίνεται :</w:t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br/>
        <w:t xml:space="preserve">Α)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Είτε εφάπαξ (ολόκληρο το ποσό ) στο δημοτικό ταμείο , και ο αριθμός του γραμματίου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είσπραξης να αναγράφεται στην χορηγηθείσα άδεια χρήσης κοινόχρηστων χώρων .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Β)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Είτε με κατάθεση ισόποσης εγγυητικής επιστολής του Τ.Π &amp; Δ ή Τραπέζης στο δημοτικό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ταμείο .</w:t>
      </w:r>
    </w:p>
    <w:p w:rsidR="004320AF" w:rsidRDefault="004320AF" w:rsidP="0033735C">
      <w:pPr>
        <w:spacing w:before="120"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Εν συνεχεία τα οφειλόμενα τέλη να καταβάλλονται σε δύο (2) δόσεις .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Η πρώτη δόση (50%) μέχρι την 30/06/2024 , και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η δεύτερη δόση (50%) μέχρι την 30/10/2024 .</w:t>
      </w:r>
    </w:p>
    <w:p w:rsidR="004320AF" w:rsidRDefault="004320AF" w:rsidP="004320AF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Εάν διαπιστωθεί καθυστέρηση καταβολής των κατά τα ανωτέρω δόσεων , ο Δήμος να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προβαίνει άμεσα στις ενέργειες κατάπτωσης της εγγυητικής επιστολής .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Γ)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Είτε χωρίς την κατάθεση εγγυητικής επιστολής , </w:t>
      </w:r>
      <w:proofErr w:type="spellStart"/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εφ΄</w:t>
      </w:r>
      <w:proofErr w:type="spellEnd"/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όσον καταβληθεί από τον υπόχρεο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ποσοστό 30 % του τέλους προ της παράδοσης της άδειας χρήσης κοινόχρηστων χώρων .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Η εξόφληση του υπολειπόμενου ποσού (70%) να γίνεται σε δύο (2) ισόποσες δόσεις ως εξής: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 xml:space="preserve">α) 1η Δόση: το 35% του τέλους μέχρι την </w:t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30/06/2024</w:t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br/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β) 2η Δόση: το 35% του τέλους μέχρι την </w:t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30/10/2024 .</w:t>
      </w:r>
    </w:p>
    <w:p w:rsidR="004320AF" w:rsidRPr="007B3CC3" w:rsidRDefault="004320AF" w:rsidP="004320AF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4320AF" w:rsidRPr="007B3CC3" w:rsidRDefault="004320AF" w:rsidP="004320AF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Κατόπιν των ανωτέρω και λαμβάνοντας υπόψη :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1) τις διατάξεις του άρθρου13 του Β.Δ 24-9/20-10-1958, όπως τροποποιήθηκε από το άρθρο 3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του Ν.1080/80, την παρ. 3 του άρθρου 16 του Ν. 3254/04, και την παρ. 1 του άρθρου 50 του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Ν. 4257/14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2) την υπ’ αριθμόν 250/2023  κανονιστική απόφαση του Δημοτικού Συμβουλίου περί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καθορισμού τελών κοινόχρηστων χώρων, για οικονομικό έτος 2024.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</w:p>
    <w:p w:rsidR="004320AF" w:rsidRPr="007B3CC3" w:rsidRDefault="004320AF" w:rsidP="004320AF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                                                </w:t>
      </w:r>
      <w:proofErr w:type="spellStart"/>
      <w:r w:rsidRPr="007B3CC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Καλείσθε</w:t>
      </w:r>
      <w:proofErr w:type="spellEnd"/>
    </w:p>
    <w:p w:rsidR="004320AF" w:rsidRPr="007B3CC3" w:rsidRDefault="004320AF" w:rsidP="004320AF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να καθορίσετε για το έτος 2024 τον τρόπο καταβολής και τα χρονικά διαστήματα εντός των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οποίων θα εισπραχθούν από το Δήμου μας, οι οφειλές από τα τέλη χρήσης κοινόχρηστων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χώρων ως κατωτέρω :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Α)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Είτε εφάπαξ (ολόκληρο το ποσό ) στο δημοτικό ταμείο , και ο αριθμός του γραμματίου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είσπραξης να αναγράφεται στην χορηγηθείσα άδεια χρήσης κοινόχρηστων χώρων .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 w:rsidRPr="007B3C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lastRenderedPageBreak/>
        <w:t xml:space="preserve">Β)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Είτε με κατάθεση ισόποσης εγγυητικής επιστολής του Τ.Π &amp; Δ ή Τραπέζης στο δημοτικό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ταμείο .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Εν συνεχεία τα οφειλόμενα τέλη να καταβάλλονται σε δύο (2) δόσεις .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Η πρώτη δόση (50%) μέχρι την 30/06/2024 , και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η δεύτερη δόση (50%) μέχρι την 30/10/2024 .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</w:p>
    <w:p w:rsidR="004320AF" w:rsidRPr="007B3CC3" w:rsidRDefault="004320AF" w:rsidP="004320AF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33735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Γ)</w:t>
      </w:r>
      <w:r w:rsidRPr="007B3CC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Είτε χωρίς την κατάθεση εγγυητικής επιστολής , </w:t>
      </w:r>
      <w:proofErr w:type="spellStart"/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>εφ΄</w:t>
      </w:r>
      <w:proofErr w:type="spellEnd"/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όσον καταβληθεί από τον υπόχρεο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ποσοστό 30 % του τέλους προ της παράδοσης της άδειας χρήσης κοινόχρηστων χώρων .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>Η εξόφληση του υπολειπόμενου ποσού (70%) να γίνεται σε δύο (2) ισόποσες δόσεις ως εξής:</w:t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br/>
        <w:t xml:space="preserve">α) 1η Δόση: το 35% του τέλους μέχρι την </w:t>
      </w:r>
      <w:r w:rsidRPr="0033735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30/06/2024</w:t>
      </w:r>
      <w:r w:rsidRPr="007B3CC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.</w:t>
      </w:r>
      <w:r w:rsidRPr="007B3CC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br/>
      </w:r>
      <w:r w:rsidRPr="007B3CC3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β) 2η Δόση: το 35% του τέλους μέχρι την </w:t>
      </w:r>
      <w:r w:rsidRPr="0033735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30/10/2024</w:t>
      </w:r>
      <w:r w:rsidRPr="007B3CC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.</w:t>
      </w:r>
    </w:p>
    <w:p w:rsidR="00ED0336" w:rsidRDefault="00ED0336" w:rsidP="008F780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A3D1F" w:rsidRPr="00C53F18" w:rsidRDefault="00BA3D1F" w:rsidP="008F780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A3D1F" w:rsidRPr="00C53F18" w:rsidRDefault="00BA3D1F" w:rsidP="008F780E">
      <w:pPr>
        <w:pStyle w:val="a8"/>
        <w:numPr>
          <w:ilvl w:val="0"/>
          <w:numId w:val="2"/>
        </w:numPr>
        <w:suppressAutoHyphens/>
        <w:spacing w:before="120" w:after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3F18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A3D1F" w:rsidRPr="00C53F18" w:rsidRDefault="00BA3D1F" w:rsidP="008F780E">
      <w:pPr>
        <w:pStyle w:val="a8"/>
        <w:numPr>
          <w:ilvl w:val="0"/>
          <w:numId w:val="2"/>
        </w:numPr>
        <w:suppressAutoHyphens/>
        <w:spacing w:before="120" w:after="1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53F1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53F1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53F1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A3D1F" w:rsidRPr="00C53F18" w:rsidRDefault="00BA3D1F" w:rsidP="008F780E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τις διατάξεις του άρθρου 5 του Ν. 5056/2023 </w:t>
      </w:r>
      <w:r w:rsidR="006004EA" w:rsidRPr="00C53F18">
        <w:rPr>
          <w:rFonts w:asciiTheme="minorHAnsi" w:hAnsiTheme="minorHAnsi" w:cstheme="minorHAnsi"/>
          <w:sz w:val="22"/>
          <w:szCs w:val="22"/>
        </w:rPr>
        <w:t>(τροποποίηση του άρθρου 67 του ν. 3852/2010</w:t>
      </w:r>
    </w:p>
    <w:p w:rsidR="00BA3D1F" w:rsidRPr="00C53F18" w:rsidRDefault="00BA3D1F" w:rsidP="008F780E">
      <w:pPr>
        <w:pStyle w:val="a5"/>
        <w:widowControl w:val="0"/>
        <w:numPr>
          <w:ilvl w:val="0"/>
          <w:numId w:val="2"/>
        </w:numPr>
        <w:suppressAutoHyphens/>
        <w:spacing w:before="120" w:after="120"/>
        <w:ind w:left="426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C53F18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</w:t>
      </w:r>
      <w:r w:rsidR="00C53F18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υπ</w:t>
      </w:r>
      <w:r w:rsidR="00ED0336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.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.</w:t>
      </w:r>
      <w:r w:rsidR="00ED0336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60</w:t>
      </w:r>
      <w:r w:rsidR="004320AF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5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/1</w:t>
      </w:r>
      <w:r w:rsidR="00ED0336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0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-1-2024 </w:t>
      </w:r>
      <w:r w:rsidR="00ED0336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έγγραφο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</w:t>
      </w:r>
      <w:r w:rsidR="00ED0336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του Τμήματος Εσόδων και Περιουσίας 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της Δ/</w:t>
      </w:r>
      <w:proofErr w:type="spellStart"/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νσης</w:t>
      </w:r>
      <w:proofErr w:type="spellEnd"/>
      <w:r w:rsidR="00ED0336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Οικονομικ</w:t>
      </w:r>
      <w:r w:rsidR="00ED0336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ών Υπηρεσιών του Δήμου</w:t>
      </w:r>
    </w:p>
    <w:p w:rsidR="004320AF" w:rsidRPr="00DF0186" w:rsidRDefault="004320AF" w:rsidP="004320AF">
      <w:pPr>
        <w:pStyle w:val="a5"/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szCs w:val="24"/>
        </w:rPr>
        <w:t>τις διατάξεις του άρθρου13 του Β.Δ 24-9/20-10-1958, όπως αντικαταστάθηκε από το άρθρο 3 του Ν.1080/80, την παρ. 3 του άρθρου 16 του Ν. 3254/04, και συμπληρώθηκε από την παρ. 1 του άρθρου 50 του Ν. 4257/14</w:t>
      </w:r>
    </w:p>
    <w:p w:rsidR="004320AF" w:rsidRPr="00DF0186" w:rsidRDefault="004320AF" w:rsidP="004320AF">
      <w:pPr>
        <w:pStyle w:val="a5"/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szCs w:val="24"/>
        </w:rPr>
        <w:t xml:space="preserve">την υπ’ αριθμόν </w:t>
      </w:r>
      <w:r>
        <w:rPr>
          <w:rFonts w:asciiTheme="minorHAnsi" w:hAnsiTheme="minorHAnsi" w:cstheme="minorHAnsi"/>
          <w:szCs w:val="24"/>
        </w:rPr>
        <w:t>250</w:t>
      </w:r>
      <w:r w:rsidRPr="00DF0186">
        <w:rPr>
          <w:rFonts w:asciiTheme="minorHAnsi" w:hAnsiTheme="minorHAnsi" w:cstheme="minorHAnsi"/>
          <w:szCs w:val="24"/>
        </w:rPr>
        <w:t>/202</w:t>
      </w:r>
      <w:r>
        <w:rPr>
          <w:rFonts w:asciiTheme="minorHAnsi" w:hAnsiTheme="minorHAnsi" w:cstheme="minorHAnsi"/>
          <w:szCs w:val="24"/>
        </w:rPr>
        <w:t>3</w:t>
      </w:r>
      <w:r w:rsidRPr="00DF0186">
        <w:rPr>
          <w:rFonts w:asciiTheme="minorHAnsi" w:hAnsiTheme="minorHAnsi" w:cstheme="minorHAnsi"/>
          <w:szCs w:val="24"/>
        </w:rPr>
        <w:t xml:space="preserve"> (ΑΔΑ:</w:t>
      </w:r>
      <w:r>
        <w:rPr>
          <w:rFonts w:asciiTheme="minorHAnsi" w:hAnsiTheme="minorHAnsi" w:cstheme="minorHAnsi"/>
          <w:szCs w:val="24"/>
        </w:rPr>
        <w:t>69ΦΖΩΛΗ-Ο48</w:t>
      </w:r>
      <w:r w:rsidRPr="00DF0186">
        <w:rPr>
          <w:rFonts w:asciiTheme="minorHAnsi" w:hAnsiTheme="minorHAnsi" w:cstheme="minorHAnsi"/>
          <w:szCs w:val="24"/>
        </w:rPr>
        <w:t>) απόφαση του Δημοτικού Συμβουλίου για τον καθορισμό Δημοτικών Κοινόχρηστων Χώρων προς ενοικίαση για το οικονομικό έτος 202</w:t>
      </w:r>
      <w:r>
        <w:rPr>
          <w:rFonts w:asciiTheme="minorHAnsi" w:hAnsiTheme="minorHAnsi" w:cstheme="minorHAnsi"/>
          <w:szCs w:val="24"/>
        </w:rPr>
        <w:t>4</w:t>
      </w:r>
      <w:r w:rsidRPr="00DF0186">
        <w:rPr>
          <w:rFonts w:asciiTheme="minorHAnsi" w:hAnsiTheme="minorHAnsi" w:cstheme="minorHAnsi"/>
          <w:szCs w:val="24"/>
        </w:rPr>
        <w:t xml:space="preserve">  </w:t>
      </w:r>
    </w:p>
    <w:p w:rsidR="00BA3D1F" w:rsidRPr="008168F2" w:rsidRDefault="00BA3D1F" w:rsidP="008F780E">
      <w:pPr>
        <w:pStyle w:val="a8"/>
        <w:widowControl w:val="0"/>
        <w:numPr>
          <w:ilvl w:val="0"/>
          <w:numId w:val="4"/>
        </w:numPr>
        <w:tabs>
          <w:tab w:val="num" w:pos="644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68F2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 στην </w:t>
      </w:r>
      <w:r w:rsidR="00575821">
        <w:rPr>
          <w:rFonts w:asciiTheme="minorHAnsi" w:hAnsiTheme="minorHAnsi" w:cstheme="minorHAnsi"/>
          <w:sz w:val="22"/>
          <w:szCs w:val="22"/>
        </w:rPr>
        <w:t xml:space="preserve"> </w:t>
      </w:r>
      <w:r w:rsidRPr="008168F2">
        <w:rPr>
          <w:rFonts w:asciiTheme="minorHAnsi" w:hAnsiTheme="minorHAnsi" w:cstheme="minorHAnsi"/>
          <w:sz w:val="22"/>
          <w:szCs w:val="22"/>
        </w:rPr>
        <w:t xml:space="preserve"> συνεδρίαση</w:t>
      </w:r>
    </w:p>
    <w:p w:rsidR="00BA3D1F" w:rsidRPr="00C53F18" w:rsidRDefault="00BA3D1F" w:rsidP="008F780E">
      <w:pPr>
        <w:pStyle w:val="a5"/>
        <w:numPr>
          <w:ilvl w:val="0"/>
          <w:numId w:val="4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C53F18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C53F18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</w:t>
      </w:r>
      <w:r w:rsidR="00ED03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320AF" w:rsidRPr="004320AF" w:rsidRDefault="004320AF" w:rsidP="004320AF">
      <w:pPr>
        <w:tabs>
          <w:tab w:val="left" w:pos="0"/>
        </w:tabs>
        <w:spacing w:before="120" w:after="120" w:line="360" w:lineRule="auto"/>
        <w:rPr>
          <w:rFonts w:asciiTheme="minorHAnsi" w:eastAsia="SimSun" w:hAnsiTheme="minorHAnsi" w:cstheme="minorHAnsi"/>
          <w:spacing w:val="-3"/>
          <w:kern w:val="1"/>
          <w:sz w:val="22"/>
          <w:szCs w:val="22"/>
          <w:shd w:val="clear" w:color="auto" w:fill="FFFFFF"/>
          <w:lang w:bidi="hi-IN"/>
        </w:rPr>
      </w:pPr>
      <w:r w:rsidRPr="004320AF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Καθορίζει </w:t>
      </w:r>
      <w:r w:rsidRPr="004320AF">
        <w:rPr>
          <w:rFonts w:asciiTheme="minorHAnsi" w:eastAsia="SimSun" w:hAnsiTheme="minorHAnsi" w:cstheme="minorHAnsi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για το έτος 202</w:t>
      </w:r>
      <w:r>
        <w:rPr>
          <w:rFonts w:asciiTheme="minorHAnsi" w:eastAsia="SimSun" w:hAnsiTheme="minorHAnsi" w:cstheme="minorHAnsi"/>
          <w:spacing w:val="-3"/>
          <w:kern w:val="1"/>
          <w:sz w:val="22"/>
          <w:szCs w:val="22"/>
          <w:shd w:val="clear" w:color="auto" w:fill="FFFFFF"/>
          <w:lang w:bidi="hi-IN"/>
        </w:rPr>
        <w:t>4</w:t>
      </w:r>
      <w:r w:rsidRPr="004320AF">
        <w:rPr>
          <w:rFonts w:asciiTheme="minorHAnsi" w:eastAsia="SimSun" w:hAnsiTheme="minorHAnsi" w:cstheme="minorHAnsi"/>
          <w:spacing w:val="-3"/>
          <w:kern w:val="1"/>
          <w:sz w:val="22"/>
          <w:szCs w:val="22"/>
          <w:shd w:val="clear" w:color="auto" w:fill="FFFFFF"/>
          <w:lang w:bidi="hi-IN"/>
        </w:rPr>
        <w:t xml:space="preserve"> τον τρόπο καταβολής και τα χρονικά διαστήματα εντός των οποίων θα εισπραχθούν από το Δήμο μας, οι οφειλές από τα τέλη χρήσης κοινόχρηστων χώρων ως κατωτέρω:</w:t>
      </w:r>
    </w:p>
    <w:p w:rsidR="004320AF" w:rsidRDefault="004320AF" w:rsidP="004320AF">
      <w:pPr>
        <w:spacing w:before="120" w:after="120" w:line="360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320A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Α) 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t>Είτε εφάπαξ (ολόκληρο το ποσό ) στο δημοτικό ταμείο , και ο αριθμός του γραμματίου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br/>
        <w:t>είσπραξης να αναγράφεται στην χορηγηθείσα άδεια χρήσης κοινόχρηστων χώρων .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 w:rsidRPr="004320A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Β) 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t>Είτε με κατάθεση ισόποσης εγγυητικής επιστολής του Τ.Π &amp; Δ ή Τραπέζης στο δημοτικό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br/>
        <w:t>ταμείο .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br/>
        <w:t>Εν συνεχεία τα οφειλόμενα τέλη να καταβάλλονται σε δύο (2) δόσεις .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br/>
        <w:t>Η πρώτη δόση (50%) μέχρι την 30/06/202</w:t>
      </w:r>
      <w:r w:rsidR="0079367D">
        <w:rPr>
          <w:rFonts w:asciiTheme="minorHAnsi" w:hAnsiTheme="minorHAnsi" w:cstheme="minorHAnsi"/>
          <w:iCs/>
          <w:color w:val="000000"/>
          <w:sz w:val="22"/>
          <w:szCs w:val="22"/>
        </w:rPr>
        <w:t>4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, και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br/>
        <w:t>η δεύτερη δόση (50%) μέχρι την 30/10/202</w:t>
      </w:r>
      <w:r w:rsidR="0079367D">
        <w:rPr>
          <w:rFonts w:asciiTheme="minorHAnsi" w:hAnsiTheme="minorHAnsi" w:cstheme="minorHAnsi"/>
          <w:iCs/>
          <w:color w:val="000000"/>
          <w:sz w:val="22"/>
          <w:szCs w:val="22"/>
        </w:rPr>
        <w:t>4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.</w:t>
      </w:r>
    </w:p>
    <w:p w:rsidR="004320AF" w:rsidRPr="004320AF" w:rsidRDefault="004320AF" w:rsidP="004320AF">
      <w:pPr>
        <w:spacing w:before="120" w:after="120" w:line="360" w:lineRule="auto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br/>
      </w:r>
      <w:r w:rsidRPr="004320AF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Γ) 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Είτε χωρίς την κατάθεση εγγυητικής επιστολής , </w:t>
      </w:r>
      <w:proofErr w:type="spellStart"/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t>εφ΄</w:t>
      </w:r>
      <w:proofErr w:type="spellEnd"/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όσον καταβληθεί από τον υπόχρεο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br/>
        <w:t>ποσοστό 30 % του τέλους προ της παράδοσης της άδειας χρήσης κοινόχρηστων χώρων .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br/>
        <w:t>Η εξόφληση του υπολειπόμενου ποσού (70%) να γίνεται σε δύο (2) ισόποσες δόσεις ως εξής:</w:t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br/>
        <w:t xml:space="preserve">α) 1η Δόση: το 35% του τέλους μέχρι την </w:t>
      </w:r>
      <w:r w:rsidRPr="0079367D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30/06/202</w:t>
      </w:r>
      <w:r w:rsidR="003E384D" w:rsidRPr="0079367D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4</w:t>
      </w:r>
      <w:r w:rsidRPr="004320AF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br/>
      </w:r>
      <w:r w:rsidRPr="004320A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β) 2η Δόση: το 35% του τέλους μέχρι την </w:t>
      </w:r>
      <w:r w:rsidRPr="0079367D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30/10/202</w:t>
      </w:r>
      <w:r w:rsidR="003E384D" w:rsidRPr="0079367D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4</w:t>
      </w:r>
    </w:p>
    <w:p w:rsidR="00AF4104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D645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3E384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</w:p>
    <w:p w:rsidR="00D20FB2" w:rsidRPr="00C53F18" w:rsidRDefault="00D20FB2" w:rsidP="00D20FB2">
      <w:pPr>
        <w:ind w:left="-22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20FB2" w:rsidRDefault="00D20FB2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0FB2" w:rsidRPr="00C53F18" w:rsidRDefault="00D20FB2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AF4104" w:rsidRPr="00C53F18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7547E8" w:rsidRPr="00C53F18" w:rsidTr="006A2BE6">
        <w:trPr>
          <w:trHeight w:hRule="exact" w:val="562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6A2BE6">
        <w:trPr>
          <w:trHeight w:hRule="exact" w:val="617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5F5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2365F5" w:rsidRPr="00C53F18" w:rsidRDefault="002365F5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365F5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2365F5" w:rsidRPr="00C53F18" w:rsidRDefault="002365F5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365F5" w:rsidRPr="00C53F18" w:rsidRDefault="002365F5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C53F18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C53F18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3D" w:rsidRDefault="001E0C3D">
      <w:r>
        <w:separator/>
      </w:r>
    </w:p>
  </w:endnote>
  <w:endnote w:type="continuationSeparator" w:id="0">
    <w:p w:rsidR="001E0C3D" w:rsidRDefault="001E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FA" w:rsidRDefault="003019BF">
    <w:pPr>
      <w:pStyle w:val="a3"/>
      <w:jc w:val="center"/>
    </w:pPr>
    <w:r>
      <w:t>1</w:t>
    </w:r>
    <w:r w:rsidR="003E384D">
      <w:t>3</w:t>
    </w:r>
    <w:r w:rsidR="00B242FA">
      <w:t xml:space="preserve">/2024 ΑΠΟΦΑΣΗ ΔΗΜΟΤΙΚΟΥ ΣΥΜΒΟΥΛΙΟΥ ΔΗΜΟΥ ΛΕΒΑΔΕΩΝ   </w:t>
    </w:r>
    <w:fldSimple w:instr=" PAGE   \* MERGEFORMAT ">
      <w:r w:rsidR="0006575C">
        <w:rPr>
          <w:noProof/>
        </w:rPr>
        <w:t>6</w:t>
      </w:r>
    </w:fldSimple>
  </w:p>
  <w:p w:rsidR="00B242FA" w:rsidRDefault="00B242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3D" w:rsidRDefault="001E0C3D">
      <w:r>
        <w:separator/>
      </w:r>
    </w:p>
  </w:footnote>
  <w:footnote w:type="continuationSeparator" w:id="0">
    <w:p w:rsidR="001E0C3D" w:rsidRDefault="001E0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A14CA"/>
    <w:multiLevelType w:val="hybridMultilevel"/>
    <w:tmpl w:val="0170A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28"/>
  </w:num>
  <w:num w:numId="4">
    <w:abstractNumId w:val="27"/>
  </w:num>
  <w:num w:numId="5">
    <w:abstractNumId w:val="26"/>
  </w:num>
  <w:num w:numId="6">
    <w:abstractNumId w:val="37"/>
  </w:num>
  <w:num w:numId="7">
    <w:abstractNumId w:val="34"/>
  </w:num>
  <w:num w:numId="8">
    <w:abstractNumId w:val="45"/>
  </w:num>
  <w:num w:numId="9">
    <w:abstractNumId w:val="32"/>
  </w:num>
  <w:num w:numId="10">
    <w:abstractNumId w:val="30"/>
  </w:num>
  <w:num w:numId="11">
    <w:abstractNumId w:val="38"/>
  </w:num>
  <w:num w:numId="12">
    <w:abstractNumId w:val="39"/>
  </w:num>
  <w:num w:numId="13">
    <w:abstractNumId w:val="43"/>
  </w:num>
  <w:num w:numId="14">
    <w:abstractNumId w:val="33"/>
  </w:num>
  <w:num w:numId="15">
    <w:abstractNumId w:val="40"/>
  </w:num>
  <w:num w:numId="16">
    <w:abstractNumId w:val="46"/>
  </w:num>
  <w:num w:numId="17">
    <w:abstractNumId w:val="25"/>
  </w:num>
  <w:num w:numId="18">
    <w:abstractNumId w:val="31"/>
  </w:num>
  <w:num w:numId="19">
    <w:abstractNumId w:val="29"/>
  </w:num>
  <w:num w:numId="20">
    <w:abstractNumId w:val="35"/>
  </w:num>
  <w:num w:numId="21">
    <w:abstractNumId w:val="41"/>
  </w:num>
  <w:num w:numId="22">
    <w:abstractNumId w:val="24"/>
  </w:num>
  <w:num w:numId="23">
    <w:abstractNumId w:val="42"/>
  </w:num>
  <w:num w:numId="24">
    <w:abstractNumId w:val="1"/>
  </w:num>
  <w:num w:numId="25">
    <w:abstractNumId w:val="36"/>
  </w:num>
  <w:num w:numId="26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75C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0C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41C6"/>
    <w:rsid w:val="002104E4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903"/>
    <w:rsid w:val="004C3A09"/>
    <w:rsid w:val="004C4955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C2F49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4D28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3BC8"/>
    <w:rsid w:val="00B242FA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08F3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7755A99-61F7-416A-A152-C4EEEB6A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1655</Words>
  <Characters>8939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2023-10-04T05:47:00Z</cp:lastPrinted>
  <dcterms:created xsi:type="dcterms:W3CDTF">2024-01-19T10:02:00Z</dcterms:created>
  <dcterms:modified xsi:type="dcterms:W3CDTF">2024-01-19T11:19:00Z</dcterms:modified>
</cp:coreProperties>
</file>