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C53F18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C53F18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C53F1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53F18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C53F1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C53F18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53F1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ED7F4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A94B4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1281</w:t>
      </w:r>
    </w:p>
    <w:p w:rsidR="00AF4104" w:rsidRPr="00C53F18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19</w:t>
      </w:r>
      <w:r w:rsidR="00E514E2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C53F18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53F18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53F18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53F18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C53F18">
        <w:rPr>
          <w:rFonts w:asciiTheme="minorHAnsi" w:hAnsiTheme="minorHAnsi" w:cstheme="minorHAnsi"/>
          <w:sz w:val="22"/>
          <w:szCs w:val="22"/>
        </w:rPr>
        <w:t>4</w:t>
      </w:r>
      <w:r w:rsidRPr="00C53F18">
        <w:rPr>
          <w:rFonts w:asciiTheme="minorHAnsi" w:hAnsiTheme="minorHAnsi" w:cstheme="minorHAnsi"/>
          <w:sz w:val="22"/>
          <w:szCs w:val="22"/>
        </w:rPr>
        <w:t>-</w:t>
      </w:r>
      <w:r w:rsidR="00BB3C4B" w:rsidRPr="00C53F18">
        <w:rPr>
          <w:rFonts w:asciiTheme="minorHAnsi" w:hAnsiTheme="minorHAnsi" w:cstheme="minorHAnsi"/>
          <w:sz w:val="22"/>
          <w:szCs w:val="22"/>
        </w:rPr>
        <w:t>3</w:t>
      </w:r>
      <w:r w:rsidRPr="00C53F18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C53F18">
        <w:rPr>
          <w:rFonts w:asciiTheme="minorHAnsi" w:hAnsiTheme="minorHAnsi" w:cstheme="minorHAnsi"/>
          <w:sz w:val="22"/>
          <w:szCs w:val="22"/>
        </w:rPr>
        <w:t>ΤΑΚΤ</w:t>
      </w:r>
      <w:r w:rsidR="00BB3C4B" w:rsidRPr="00C53F18">
        <w:rPr>
          <w:rFonts w:asciiTheme="minorHAnsi" w:hAnsiTheme="minorHAnsi" w:cstheme="minorHAnsi"/>
          <w:sz w:val="22"/>
          <w:szCs w:val="22"/>
        </w:rPr>
        <w:t>ΙΚ</w:t>
      </w:r>
      <w:r w:rsidR="00317077" w:rsidRPr="00C53F18">
        <w:rPr>
          <w:rFonts w:asciiTheme="minorHAnsi" w:hAnsiTheme="minorHAnsi" w:cstheme="minorHAnsi"/>
          <w:sz w:val="22"/>
          <w:szCs w:val="22"/>
        </w:rPr>
        <w:t>ΗΣ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C53F18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53F1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D7F4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F57A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F57AD" w:rsidRPr="00A81BC3" w:rsidRDefault="00AF4104" w:rsidP="005F57AD">
      <w:pPr>
        <w:pStyle w:val="af6"/>
        <w:ind w:left="43"/>
        <w:rPr>
          <w:rStyle w:val="FontStyle17"/>
          <w:rFonts w:ascii="Arial" w:hAnsi="Arial" w:cs="Arial"/>
        </w:rPr>
      </w:pPr>
      <w:r w:rsidRPr="00C53F1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C53F18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5F57AD" w:rsidRPr="005F57A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>Εγκριση</w:t>
      </w:r>
      <w:proofErr w:type="spellEnd"/>
      <w:r w:rsidR="005F57AD" w:rsidRPr="005F57A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 xml:space="preserve"> συμμετοχής του Δήμου </w:t>
      </w:r>
      <w:proofErr w:type="spellStart"/>
      <w:r w:rsidR="005F57AD" w:rsidRPr="005F57A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>Λεβαδέων</w:t>
      </w:r>
      <w:proofErr w:type="spellEnd"/>
      <w:r w:rsidR="005F57AD" w:rsidRPr="005F57A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 xml:space="preserve"> στην Τακτική (24</w:t>
      </w:r>
      <w:r w:rsidR="005F57AD" w:rsidRPr="005F57A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vertAlign w:val="superscript"/>
          <w:lang w:bidi="hi-IN"/>
        </w:rPr>
        <w:t>η</w:t>
      </w:r>
      <w:r w:rsidR="005F57AD" w:rsidRPr="005F57A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 xml:space="preserve">) Γενική Συνέλευση των Μετόχων    </w:t>
      </w:r>
      <w:r w:rsidR="005F57AD" w:rsidRPr="005F57AD">
        <w:rPr>
          <w:rStyle w:val="FontStyle17"/>
          <w:rFonts w:ascii="Calibri" w:eastAsia="Calibri" w:hAnsi="Calibri" w:cs="Calibri"/>
          <w:b/>
          <w:spacing w:val="-3"/>
          <w:kern w:val="1"/>
          <w:highlight w:val="white"/>
          <w:shd w:val="clear" w:color="auto" w:fill="FFFFFF"/>
          <w:lang w:bidi="hi-IN"/>
        </w:rPr>
        <w:t xml:space="preserve"> της Αναπτυξιακής  Ανώνυμης  Εταιρείας με την επωνυμία</w:t>
      </w:r>
      <w:r w:rsidR="005F57AD" w:rsidRPr="00A81BC3"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“ΟΡΓΑΝΙΣΜΟΣ ΑΝΑΠΤΥΞΗΣ ΣΤΕΡΕΑΣ ΕΛΛΑΔΑΣ”  (ΟΑΣΕ ΑΑΕ)</w:t>
      </w:r>
      <w:r w:rsidR="005F57AD" w:rsidRPr="00A81BC3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="005F57AD" w:rsidRPr="005F57AD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>και ορισμός εκπροσώπου του Δήμου με τον αναπληρωτή αυτού</w:t>
      </w:r>
      <w:r w:rsidR="005F57AD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.</w:t>
      </w:r>
    </w:p>
    <w:p w:rsidR="00BA3D1F" w:rsidRPr="00C53F18" w:rsidRDefault="00BA3D1F" w:rsidP="00D20FB2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C53F18" w:rsidRDefault="00BA29FC" w:rsidP="00A94B4C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 w:rsidRPr="00C53F1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C53F18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 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C53F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C53F18" w:rsidRDefault="002B37DD" w:rsidP="00A94B4C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C53F18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53F18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ED53E8" w:rsidRPr="00C53F18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C53F18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C53F1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παρευρέθηκαν </w:t>
            </w:r>
          </w:p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 (απών 4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 8,9ΘΗΔ)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   (απών 8,9ΘΗΔ)</w:t>
            </w: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Pr="00C53F18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C53F18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C53F18">
        <w:rPr>
          <w:rFonts w:asciiTheme="minorHAnsi" w:eastAsia="Calibri" w:hAnsiTheme="minorHAnsi" w:cstheme="minorHAnsi"/>
          <w:szCs w:val="22"/>
        </w:rPr>
        <w:t xml:space="preserve">  </w:t>
      </w:r>
      <w:r w:rsidRPr="00C53F18">
        <w:rPr>
          <w:rFonts w:asciiTheme="minorHAnsi" w:hAnsiTheme="minorHAnsi" w:cstheme="minorHAnsi"/>
          <w:szCs w:val="22"/>
        </w:rPr>
        <w:t>Στη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συνεδρίαση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παρευρέθηκε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ο</w:t>
      </w:r>
      <w:r w:rsidRPr="00C53F18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C53F18">
        <w:rPr>
          <w:rFonts w:asciiTheme="minorHAnsi" w:hAnsiTheme="minorHAnsi" w:cstheme="minorHAnsi"/>
          <w:szCs w:val="22"/>
        </w:rPr>
        <w:t>δήμαρχος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C53F18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C53F18" w:rsidRDefault="00BB3C4B" w:rsidP="008F5B5E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53F18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53F18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53F18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C53F18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>
        <w:rPr>
          <w:rFonts w:asciiTheme="minorHAnsi" w:hAnsiTheme="minorHAnsi" w:cstheme="minorHAnsi"/>
          <w:sz w:val="22"/>
          <w:szCs w:val="22"/>
        </w:rPr>
        <w:t xml:space="preserve"> 6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η Πρόεδρος  </w:t>
      </w:r>
      <w:r w:rsidR="00BA3D1F" w:rsidRPr="00C53F1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C53F18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5F57A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667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/11-1-2024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Διοικητικών Υπηρεσιών του Δήμου σύμφωνα με την οποία: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Η Αναπτυξιακή Ανώνυμη Εταιρεία «Οργανισμός Ανάπτυξης Στερεάς Ελλάδας ( ΟΑΣΕ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ΑΑΕ) με το με </w:t>
      </w:r>
      <w:proofErr w:type="spellStart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αρ.πρωτ</w:t>
      </w:r>
      <w:proofErr w:type="spellEnd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. 9 ΔΠ/11.1.2024 έγγραφό της προς το Δήμο </w:t>
      </w:r>
      <w:proofErr w:type="spellStart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απέστειλε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Πρόσκληση Τακτικής Γενικής Συνέλευσης των Μετόχων με την οποία καλούνται οι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Μέτοχοι της εν λόγω Α.Α.Ε. σε Τακτική Γενική Συνέλευση που θα πραγματοποιηθεί την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9η. 2. 2024 , ημέρα Παρασκευή και ώρα 13:00 στο Δημαρχείο Λιβαδειάς , Πλ. Λάμπρου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Κατσώνη , 3ος όροφος και σε περίπτωση μη επίτευξης απαρτίας σε επαναληπτική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Τακτική Γενική Συνέλευση την 16η .2. 2024 , ημέρα Παρασκευή και ώρα 13.00 , και σε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περίπτωση πάλι μη απαρτίας , την 23η .2.2024 , ημέρα Παρασκευή και ώρα 13.00 , για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συζήτηση και λήψη απόφασης των παρακάτω θεμάτων: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lastRenderedPageBreak/>
        <w:t xml:space="preserve">1. Υποβολή και </w:t>
      </w:r>
      <w:proofErr w:type="spellStart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Εγκριση</w:t>
      </w:r>
      <w:proofErr w:type="spellEnd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των ετήσιων χρηματοοικονομικών καταστάσεων για την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24η εταιρική χρήση από 1-1-12023 έως 31-12-2023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2. </w:t>
      </w:r>
      <w:r w:rsidR="001F6A3B"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Έγκριση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της συνολικής διαχείρισης του Διοικητικού Συμβουλίου για την εταιρική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χρήση από 1-1-2023 έως 31-12-2023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3. Εκλογή Διοικητικού Συμβουλίου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4. </w:t>
      </w:r>
      <w:r w:rsidR="001F6A3B"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Έγκριση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Αντικατάστασης Φορέα στη σύνθεση ΕΔΠ CLLD/LEADER 2014-2020</w:t>
      </w:r>
    </w:p>
    <w:p w:rsidR="005F57AD" w:rsidRP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5. </w:t>
      </w:r>
      <w:r w:rsidR="001F6A3B"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Έγκριση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Σύνθεσης Επιτροπής Διαχείρισης Προγράμματος LEADER 2023-2027 ΕΔΠ</w:t>
      </w:r>
    </w:p>
    <w:p w:rsid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6. Ανακοινώσεις και διάφορα άλλα θέματα</w:t>
      </w:r>
    </w:p>
    <w:p w:rsidR="001F6A3B" w:rsidRPr="005F57AD" w:rsidRDefault="001F6A3B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</w:p>
    <w:p w:rsidR="005F57AD" w:rsidRPr="001F6A3B" w:rsidRDefault="005F57AD" w:rsidP="005F57AD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όπως επίσης να ορίσει </w:t>
      </w: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τον εκπρόσωπο του Δήμου καθώς και τον αναπληρωτή αυτού</w:t>
      </w:r>
    </w:p>
    <w:p w:rsid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στη 24η Τακτική Γενική Συνέλευση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.</w:t>
      </w:r>
    </w:p>
    <w:p w:rsidR="001F6A3B" w:rsidRPr="005F57AD" w:rsidRDefault="001F6A3B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</w:p>
    <w:p w:rsid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Κατόπιν των ανωτέρω , καλείστε να αποφασίσετε :</w:t>
      </w:r>
    </w:p>
    <w:p w:rsidR="001F6A3B" w:rsidRPr="001F6A3B" w:rsidRDefault="001F6A3B" w:rsidP="005F57AD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</w:p>
    <w:p w:rsidR="005F57AD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Α)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Για τη συμμετοχή του Δήμου </w:t>
      </w:r>
      <w:proofErr w:type="spellStart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στην 24η Τακτική Γενική Συνέλευση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της Αναπτυξιακής Ανώνυμης Εταιρείας «Οργανισμός Ανάπτυξης Στερεάς Ελλάδας ( ΟΑΣΕ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ΑΑΕ), της οποίας είναι μέτοχος και η οποία θα συγκληθεί την 9η. 2. 2024 , ημέρα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Παρασκευή και ώρα 13:00 στο Δημαρχείο Λιβαδειάς , Πλ. Λάμπρου Κατσώνη , 3</w:t>
      </w:r>
      <w:r w:rsidRP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vertAlign w:val="superscript"/>
          <w:lang w:eastAsia="zh-CN"/>
        </w:rPr>
        <w:t>ος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όροφος και σε περίπτωση μη επίτευξης απαρτίας σε επαναληπτική Τακτική Γενική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Συνέλευση την 16η .2. 2024 , ημέρα Παρασκευή και ώρα 13.00 , και σε περίπτωση πάλι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μη απαρτίας , την 23η .2.2024 , ημέρα Παρασκευή και ώρα 13.00, για συζήτηση και λήψη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απόφασης επί των θεμάτων της ημερήσιας διάταξης που αναφέρονται στην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πρόσκληση για την 24η Τακτική Γενική Συνέλευση της 09-02-2024</w:t>
      </w:r>
    </w:p>
    <w:p w:rsidR="001F6A3B" w:rsidRPr="005F57AD" w:rsidRDefault="001F6A3B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</w:p>
    <w:p w:rsidR="001F6A3B" w:rsidRDefault="005F57AD" w:rsidP="005F57A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Β)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Τον ορισμό εκπροσώπου του Δήμου </w:t>
      </w:r>
      <w:proofErr w:type="spellStart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, με τον αναπληρωτή του στην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24η Τακτική Γενική Συνέλευση των Μετόχων της Αναπτυξιακής Ανώνυμης Εταιρείας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«Οργανισμός Ανάπτυξης Στερεάς Ελλάδας ( ΟΑΣΕ ΑΑΕ)</w:t>
      </w:r>
      <w:r w:rsid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.</w:t>
      </w:r>
    </w:p>
    <w:p w:rsidR="008F780E" w:rsidRPr="00C53F18" w:rsidRDefault="008F5B5E" w:rsidP="005F57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Στη συνέχεια ο κ. Δήμαρχος πρότεινε να οριστεί ο ίδιος  εκπρόσωπος του Δήμου </w:t>
      </w:r>
      <w:proofErr w:type="spellStart"/>
      <w:r w:rsidR="008F780E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8F780E" w:rsidRPr="00C53F18">
        <w:rPr>
          <w:rFonts w:asciiTheme="minorHAnsi" w:hAnsiTheme="minorHAnsi" w:cstheme="minorHAnsi"/>
          <w:sz w:val="22"/>
          <w:szCs w:val="22"/>
        </w:rPr>
        <w:t xml:space="preserve">  και αναπληρωτής του  πρότεινε να είναι </w:t>
      </w:r>
      <w:r w:rsidR="008F780E">
        <w:rPr>
          <w:rFonts w:asciiTheme="minorHAnsi" w:hAnsiTheme="minorHAnsi" w:cstheme="minorHAnsi"/>
          <w:sz w:val="22"/>
          <w:szCs w:val="22"/>
        </w:rPr>
        <w:t xml:space="preserve">η 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 δημοτικ</w:t>
      </w:r>
      <w:r w:rsidR="008F780E">
        <w:rPr>
          <w:rFonts w:asciiTheme="minorHAnsi" w:hAnsiTheme="minorHAnsi" w:cstheme="minorHAnsi"/>
          <w:sz w:val="22"/>
          <w:szCs w:val="22"/>
        </w:rPr>
        <w:t>ή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 σύμβουλος κ</w:t>
      </w:r>
      <w:r w:rsidR="008F780E">
        <w:rPr>
          <w:rFonts w:asciiTheme="minorHAnsi" w:hAnsiTheme="minorHAnsi" w:cstheme="minorHAnsi"/>
          <w:sz w:val="22"/>
          <w:szCs w:val="22"/>
        </w:rPr>
        <w:t>α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. </w:t>
      </w:r>
      <w:r w:rsidR="008F780E">
        <w:rPr>
          <w:rFonts w:asciiTheme="minorHAnsi" w:hAnsiTheme="minorHAnsi" w:cstheme="minorHAnsi"/>
          <w:sz w:val="22"/>
          <w:szCs w:val="22"/>
        </w:rPr>
        <w:t>Παπαβασιλείου Αικατερίνη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F780E" w:rsidRPr="00C53F18" w:rsidRDefault="008F780E" w:rsidP="008F78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780E" w:rsidRPr="00C53F18" w:rsidRDefault="008F5B5E" w:rsidP="008F780E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="008F780E" w:rsidRPr="00C53F1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Ακολούθως το λόγο πήρε η επικεφαλής της δημοτικής παράταξης «Λαϊκή Συσπείρωση» δημοτική σύμβουλος</w:t>
      </w:r>
      <w:r w:rsidR="008F780E" w:rsidRPr="00C53F18">
        <w:rPr>
          <w:rFonts w:asciiTheme="minorHAnsi" w:eastAsia="Arial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κα. </w:t>
      </w:r>
      <w:proofErr w:type="spellStart"/>
      <w:r w:rsidR="008F780E" w:rsidRPr="00C53F18">
        <w:rPr>
          <w:rFonts w:asciiTheme="minorHAnsi" w:eastAsia="Arial" w:hAnsiTheme="minorHAnsi" w:cstheme="minorHAnsi"/>
          <w:b/>
          <w:color w:val="000000"/>
          <w:sz w:val="22"/>
          <w:szCs w:val="22"/>
          <w:shd w:val="clear" w:color="auto" w:fill="FFFFFF"/>
        </w:rPr>
        <w:t>Γερονικολού</w:t>
      </w:r>
      <w:proofErr w:type="spellEnd"/>
      <w:r w:rsidR="008F780E" w:rsidRPr="00C53F18">
        <w:rPr>
          <w:rFonts w:asciiTheme="minorHAnsi" w:eastAsia="Arial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Λαμπρινή ,</w:t>
      </w:r>
      <w:r w:rsidR="008F780E" w:rsidRPr="00C53F1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 η οποία  είπε ότι λόγω της φύσεως και του σκοπού του οργανισμού,  η παράταξή της διαφωνεί .Επιπλέον τόνισε ότι η εταιρεία αυτή είναι Α.Ε λειτουργεί με ιδιωτικοοικονομικά κριτήρια, ανεξέλεγκτα και δημιουργεί προβλήματα καθώς έχει οικονομικά προβλήματα . Ασκεί επιχειρηματική δράση και ποτέ δεν έχει γίνει ενημέρωση στο Δημοτικό Συμβούλιο όσον αφορά  τους ισολογισμούς και απολογισμούς της. Για όλους τους παραπάνω λόγους  θα καταψηφίσουν το εν λόγω θέμα .</w:t>
      </w:r>
    </w:p>
    <w:p w:rsidR="008F780E" w:rsidRPr="00C53F18" w:rsidRDefault="008F780E" w:rsidP="008F780E">
      <w:pPr>
        <w:spacing w:before="278" w:after="280" w:line="360" w:lineRule="auto"/>
        <w:ind w:right="-278"/>
        <w:rPr>
          <w:rStyle w:val="af5"/>
          <w:rFonts w:asciiTheme="minorHAnsi" w:hAnsiTheme="minorHAnsi" w:cstheme="minorHAnsi"/>
          <w:i w:val="0"/>
          <w:sz w:val="22"/>
          <w:szCs w:val="22"/>
        </w:rPr>
      </w:pP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Απαντώντας ο κ. Δήμαρχος είπε ότι  πρόκειται  για αναπτυξιακή εταιρεία που συμμετέχουν όλοι  οι Δήμοι , σύλλογοι ,καθώς και το Επιμελητήριο. Γίνεται συνεχής αγώνας για την ένταξη τόσο τ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ων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Δήμ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ων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αλλά και ιδιωτών στα προγράμματα για χρηματοδότησή τους μέσω του προγράμματος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val="en-US" w:bidi="hi-IN"/>
        </w:rPr>
        <w:t>LEADER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.   </w:t>
      </w:r>
    </w:p>
    <w:p w:rsidR="008F780E" w:rsidRPr="00C53F18" w:rsidRDefault="008F780E" w:rsidP="008F780E">
      <w:pPr>
        <w:shd w:val="clear" w:color="auto" w:fill="FFFFFF"/>
        <w:suppressAutoHyphens/>
        <w:spacing w:before="280" w:after="280"/>
        <w:jc w:val="both"/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</w:pPr>
      <w:r w:rsidRPr="00C53F18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Ακολούθως  η Πρόεδρος  κάλεσε τους δημοτικούς συμβούλους να ψηφίσουν σχετικά.</w:t>
      </w:r>
    </w:p>
    <w:p w:rsidR="008F780E" w:rsidRPr="00C53F18" w:rsidRDefault="008F780E" w:rsidP="008F780E">
      <w:pPr>
        <w:spacing w:line="360" w:lineRule="auto"/>
        <w:jc w:val="both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</w:pP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 xml:space="preserve">ΥΠΕΡ ψήφισαν οι δημοτικοί σύμβουλοι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1 )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Γκώνιας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 3) Ιωαννίδης Βασίλειος4)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Χρήστος,5)Κατής Χαράλαμπος, 6)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Δημήτριος,7) Λιανός Γεώργιος,8) Παπαβασιλείου Αικατερίνη, 9)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Ταγκαλέγκας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Ιωάννης,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)Δήμου Ιωάννης,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αλέξανδρος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19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20)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Πλιακοστάμος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</w:t>
      </w:r>
    </w:p>
    <w:p w:rsidR="008F780E" w:rsidRPr="00C53F18" w:rsidRDefault="008F780E" w:rsidP="008F78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F780E" w:rsidRPr="00C53F18" w:rsidRDefault="008F780E" w:rsidP="008F780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ΚΑΤΑ  ψήφισαν οι δημοτικοί σύμβουλοι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. 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BA3D1F" w:rsidRPr="00C53F18" w:rsidRDefault="00BA3D1F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F1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53F1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53F1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53F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C53F18" w:rsidRDefault="00BA3D1F" w:rsidP="008F780E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  <w:r w:rsidR="006004EA" w:rsidRPr="00C53F18">
        <w:rPr>
          <w:rFonts w:asciiTheme="minorHAnsi" w:hAnsiTheme="minorHAnsi" w:cstheme="minorHAnsi"/>
          <w:sz w:val="22"/>
          <w:szCs w:val="22"/>
        </w:rPr>
        <w:t>(τροποποίηση του άρθρου 67 του ν. 3852/2010</w:t>
      </w:r>
    </w:p>
    <w:p w:rsidR="00BA3D1F" w:rsidRPr="00C53F18" w:rsidRDefault="00BA3D1F" w:rsidP="008F780E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C53F1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</w:t>
      </w:r>
      <w:r w:rsidR="00C53F1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 </w:t>
      </w:r>
      <w:r w:rsidR="00C53F1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406127">
        <w:rPr>
          <w:rFonts w:asciiTheme="minorHAnsi" w:eastAsia="Arial" w:hAnsiTheme="minorHAnsi" w:cstheme="minorHAnsi"/>
          <w:shd w:val="clear" w:color="auto" w:fill="FFFFFF"/>
          <w:lang w:bidi="hi-IN"/>
        </w:rPr>
        <w:t>667</w:t>
      </w:r>
      <w:r w:rsidR="00B34140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/11-1-2024 </w:t>
      </w:r>
      <w:r w:rsidR="00C53F18" w:rsidRPr="002C29E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της Δ/</w:t>
      </w:r>
      <w:proofErr w:type="spellStart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νσης</w:t>
      </w:r>
      <w:proofErr w:type="spellEnd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 xml:space="preserve"> Δ/</w:t>
      </w:r>
      <w:proofErr w:type="spellStart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κών</w:t>
      </w:r>
      <w:proofErr w:type="spellEnd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 xml:space="preserve"> Υπηρεσιών του Δήμου</w:t>
      </w:r>
    </w:p>
    <w:p w:rsidR="008168F2" w:rsidRPr="008F5B5E" w:rsidRDefault="008168F2" w:rsidP="008F5B5E">
      <w:pPr>
        <w:pStyle w:val="a8"/>
        <w:numPr>
          <w:ilvl w:val="0"/>
          <w:numId w:val="2"/>
        </w:numPr>
        <w:spacing w:before="120" w:after="120"/>
        <w:ind w:left="426"/>
        <w:rPr>
          <w:rFonts w:ascii="Calibri" w:hAnsi="Calibri" w:cs="Calibri"/>
          <w:i/>
        </w:rPr>
      </w:pPr>
      <w:r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>Το με αρ. πρωτ.</w:t>
      </w:r>
      <w:r w:rsidR="008F780E"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>3ΔΠ/4-1-2024</w:t>
      </w:r>
      <w:r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 έγγραφο </w:t>
      </w:r>
      <w:r w:rsidR="008F780E"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της </w:t>
      </w:r>
      <w:r w:rsidR="008F780E" w:rsidRPr="008F5B5E">
        <w:rPr>
          <w:rFonts w:asciiTheme="minorHAnsi" w:hAnsiTheme="minorHAnsi" w:cstheme="minorHAnsi"/>
          <w:sz w:val="22"/>
          <w:szCs w:val="22"/>
        </w:rPr>
        <w:t xml:space="preserve"> Αναπτυξιακής  Ανώνυμης  Εταιρείας  «ΟΡΓΑΝΙΣΜΟΣ ΑΝΑΠΤΥΞΗΣ ΣΤΕΡΕΑΣ ΕΛΛΑΔΑΣ» (ΟΑΣΕ ΑΑΕ)</w:t>
      </w:r>
    </w:p>
    <w:p w:rsidR="008168F2" w:rsidRPr="008168F2" w:rsidRDefault="008168F2" w:rsidP="001F6A3B">
      <w:pPr>
        <w:numPr>
          <w:ilvl w:val="0"/>
          <w:numId w:val="26"/>
        </w:numPr>
        <w:tabs>
          <w:tab w:val="clear" w:pos="0"/>
        </w:tabs>
        <w:spacing w:before="120" w:after="120"/>
        <w:ind w:left="426"/>
        <w:jc w:val="both"/>
        <w:rPr>
          <w:rFonts w:ascii="Calibri" w:hAnsi="Calibri" w:cs="Calibri"/>
          <w:i/>
        </w:rPr>
      </w:pP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τις διατάξεις τ</w:t>
      </w:r>
      <w:r w:rsidR="001F6A3B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ων </w:t>
      </w: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</w:t>
      </w:r>
      <w:r w:rsidR="001F6A3B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ων </w:t>
      </w: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1F6A3B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52 ,265</w:t>
      </w: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ν. 3463/2006 ( ΔΚΚ )</w:t>
      </w:r>
    </w:p>
    <w:p w:rsidR="00BA3D1F" w:rsidRPr="008168F2" w:rsidRDefault="00BA3D1F" w:rsidP="008F780E">
      <w:pPr>
        <w:pStyle w:val="a8"/>
        <w:widowControl w:val="0"/>
        <w:numPr>
          <w:ilvl w:val="0"/>
          <w:numId w:val="4"/>
        </w:numPr>
        <w:tabs>
          <w:tab w:val="num" w:pos="644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8F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 </w:t>
      </w:r>
      <w:r w:rsidR="009709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3D1F" w:rsidRPr="00C53F18" w:rsidRDefault="00BA3D1F" w:rsidP="008F780E">
      <w:pPr>
        <w:pStyle w:val="a5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C53F1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C53F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8F78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ΚΑΤΑ ΠΛΕΙΟΨΗΦΙΑ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F6A3B" w:rsidRDefault="001F6A3B" w:rsidP="001F6A3B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Α)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E247DD">
        <w:rPr>
          <w:rFonts w:asciiTheme="minorHAnsi" w:eastAsia="Bookman Old Style" w:hAnsiTheme="minorHAnsi" w:cstheme="minorHAnsi"/>
          <w:bCs/>
          <w:color w:val="00000A"/>
          <w:sz w:val="24"/>
          <w:szCs w:val="24"/>
        </w:rPr>
        <w:t>Εγκρίνει</w:t>
      </w:r>
      <w:r w:rsidRPr="00E247DD">
        <w:rPr>
          <w:rFonts w:asciiTheme="minorHAnsi" w:eastAsia="Bookman Old Style" w:hAnsiTheme="minorHAnsi" w:cstheme="minorHAnsi"/>
          <w:b/>
          <w:bCs/>
          <w:color w:val="00000A"/>
          <w:sz w:val="24"/>
          <w:szCs w:val="24"/>
        </w:rPr>
        <w:t xml:space="preserve"> </w:t>
      </w:r>
      <w:r w:rsidRPr="00E247DD">
        <w:rPr>
          <w:rFonts w:asciiTheme="minorHAnsi" w:eastAsia="Bookman Old Style" w:hAnsiTheme="minorHAnsi" w:cstheme="minorHAnsi"/>
          <w:color w:val="00000A"/>
          <w:sz w:val="24"/>
          <w:szCs w:val="24"/>
        </w:rPr>
        <w:t>τη συμμετοχή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του Δήμου </w:t>
      </w:r>
      <w:proofErr w:type="spellStart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στην 24η Τακτική Γενική Συνέλευση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της Αναπτυξιακής Ανώνυμης Εταιρείας «Οργανισμός Ανάπτυξης Στερεάς Ελλάδας ( ΟΑΣΕ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ΑΑΕ), της οποίας είναι μέτοχος και η οποία θα συγκληθεί την 9η. 2. 2024 , ημέρα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Παρασκευή και ώρα 13:00 στο Δημαρχείο Λιβαδειάς , Πλ. Λάμπρου Κατσώνη , 3</w:t>
      </w:r>
      <w:r w:rsidRPr="001F6A3B">
        <w:rPr>
          <w:rFonts w:asciiTheme="minorHAnsi" w:hAnsiTheme="minorHAnsi" w:cstheme="minorHAnsi"/>
          <w:iCs/>
          <w:color w:val="000000"/>
          <w:kern w:val="1"/>
          <w:sz w:val="22"/>
          <w:szCs w:val="22"/>
          <w:vertAlign w:val="superscript"/>
          <w:lang w:eastAsia="zh-CN"/>
        </w:rPr>
        <w:t>ος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όροφος και σε περίπτωση μη επίτευξης απαρτίας σε επαναληπτική Τακτική Γενική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Συνέλευση την 16η .2. 2024 , ημέρα Παρασκευή και ώρα 13.00 , και σε περίπτωση πάλι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μη απαρτίας , την 23η .2.2024 , ημέρα Παρασκευή και ώρα 13.00, για συζήτηση και λήψη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απόφασης επί των θεμάτων της ημερήσιας διάταξης που αναφέρονται στην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πρόσκληση για την 24η Τακτική Γενική Συνέλευση της 09-02-2024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.</w:t>
      </w:r>
    </w:p>
    <w:p w:rsidR="001F6A3B" w:rsidRPr="005F57AD" w:rsidRDefault="001F6A3B" w:rsidP="001F6A3B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</w:p>
    <w:p w:rsidR="00BD645C" w:rsidRDefault="001F6A3B" w:rsidP="001F6A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A3B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Β)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E247DD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 </w:t>
      </w:r>
      <w:r w:rsidRPr="00E247DD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highlight w:val="white"/>
        </w:rPr>
        <w:t xml:space="preserve"> </w:t>
      </w:r>
      <w:r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Ορίζει </w:t>
      </w:r>
      <w:r w:rsidRPr="00E247DD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 </w:t>
      </w:r>
      <w:r w:rsidRPr="00E247D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εκπρόσωπο</w:t>
      </w:r>
      <w:r w:rsidRPr="00E247DD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 </w:t>
      </w:r>
      <w:r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του Δήμου </w:t>
      </w:r>
      <w:proofErr w:type="spellStart"/>
      <w:r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Λεβαδέων</w:t>
      </w:r>
      <w:proofErr w:type="spellEnd"/>
      <w:r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στην </w:t>
      </w:r>
      <w:r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24η Τακτική Γενική Συνέλευση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των Μετόχων της Αναπτυξιακής Ανώνυμης Εταιρείας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5F57A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«Οργανισμός Ανάπτυξης Στερεάς Ελλάδας ( ΟΑΣΕ ΑΑΕ)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,</w:t>
      </w:r>
      <w:r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τον Δήμαρχο </w:t>
      </w:r>
      <w:proofErr w:type="spellStart"/>
      <w:r w:rsidRPr="00996DDE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Pr="00996D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Δημήτριο Κ.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Καραμάνη</w:t>
      </w:r>
      <w:proofErr w:type="spellEnd"/>
      <w:r w:rsidRPr="00996D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</w:p>
    <w:p w:rsidR="008F780E" w:rsidRDefault="00364898" w:rsidP="00BD645C">
      <w:pPr>
        <w:tabs>
          <w:tab w:val="left" w:pos="6237"/>
        </w:tabs>
        <w:spacing w:before="120" w:after="120" w:line="360" w:lineRule="auto"/>
        <w:ind w:left="-108" w:firstLine="33"/>
        <w:rPr>
          <w:rFonts w:asciiTheme="minorHAnsi" w:eastAsia="Verdana" w:hAnsiTheme="minorHAnsi" w:cstheme="minorHAnsi"/>
          <w:color w:val="00000A"/>
          <w:sz w:val="24"/>
          <w:szCs w:val="24"/>
          <w:shd w:val="clear" w:color="auto" w:fill="FFFFFF"/>
        </w:rPr>
      </w:pPr>
      <w:r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  </w:t>
      </w:r>
      <w:r w:rsidR="008F780E" w:rsidRPr="00E247DD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  Σ</w:t>
      </w:r>
      <w:r w:rsidR="008F780E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  <w:shd w:val="clear" w:color="auto" w:fill="FFFFFF"/>
        </w:rPr>
        <w:t xml:space="preserve">ε </w:t>
      </w:r>
      <w:r w:rsidR="008F780E" w:rsidRPr="00E247DD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 περίπτωση τυχόν κωλύμ</w:t>
      </w:r>
      <w:r w:rsidR="00BD645C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>ατός του θα αναπληρώνεται από τη</w:t>
      </w:r>
      <w:r w:rsidR="008F780E" w:rsidRPr="00E247DD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ν </w:t>
      </w:r>
      <w:r w:rsidR="008F780E" w:rsidRPr="00996DDE">
        <w:rPr>
          <w:rFonts w:asciiTheme="minorHAnsi" w:hAnsiTheme="minorHAnsi" w:cstheme="minorHAnsi"/>
          <w:sz w:val="24"/>
          <w:szCs w:val="24"/>
        </w:rPr>
        <w:t>δημοτικ</w:t>
      </w:r>
      <w:r w:rsidR="00BD645C">
        <w:rPr>
          <w:rFonts w:asciiTheme="minorHAnsi" w:hAnsiTheme="minorHAnsi" w:cstheme="minorHAnsi"/>
          <w:sz w:val="24"/>
          <w:szCs w:val="24"/>
        </w:rPr>
        <w:t>ή</w:t>
      </w:r>
      <w:r w:rsidR="008F780E" w:rsidRPr="00996DDE">
        <w:rPr>
          <w:rFonts w:asciiTheme="minorHAnsi" w:hAnsiTheme="minorHAnsi" w:cstheme="minorHAnsi"/>
          <w:sz w:val="24"/>
          <w:szCs w:val="24"/>
        </w:rPr>
        <w:t xml:space="preserve"> σύμβουλο κ</w:t>
      </w:r>
      <w:r w:rsidR="00BD645C">
        <w:rPr>
          <w:rFonts w:asciiTheme="minorHAnsi" w:hAnsiTheme="minorHAnsi" w:cstheme="minorHAnsi"/>
          <w:sz w:val="24"/>
          <w:szCs w:val="24"/>
        </w:rPr>
        <w:t>α</w:t>
      </w:r>
      <w:r w:rsidR="008F780E" w:rsidRPr="00996DDE">
        <w:rPr>
          <w:rFonts w:asciiTheme="minorHAnsi" w:hAnsiTheme="minorHAnsi" w:cstheme="minorHAnsi"/>
          <w:sz w:val="24"/>
          <w:szCs w:val="24"/>
        </w:rPr>
        <w:t xml:space="preserve">. </w:t>
      </w:r>
      <w:r w:rsidR="00BD645C">
        <w:rPr>
          <w:rFonts w:asciiTheme="minorHAnsi" w:hAnsiTheme="minorHAnsi" w:cstheme="minorHAnsi"/>
          <w:sz w:val="22"/>
          <w:szCs w:val="22"/>
        </w:rPr>
        <w:t>Παπαβασιλείου Αικατερίνη</w:t>
      </w:r>
      <w:r w:rsidR="00BD645C">
        <w:rPr>
          <w:rFonts w:asciiTheme="minorHAnsi" w:hAnsiTheme="minorHAnsi" w:cstheme="minorHAnsi"/>
          <w:sz w:val="24"/>
          <w:szCs w:val="24"/>
        </w:rPr>
        <w:t xml:space="preserve"> </w:t>
      </w:r>
      <w:r w:rsidR="008F780E" w:rsidRPr="00E247DD">
        <w:rPr>
          <w:rFonts w:asciiTheme="minorHAnsi" w:eastAsia="Verdana" w:hAnsiTheme="minorHAnsi" w:cstheme="minorHAnsi"/>
          <w:color w:val="00000A"/>
          <w:sz w:val="24"/>
          <w:szCs w:val="24"/>
          <w:shd w:val="clear" w:color="auto" w:fill="FFFFFF"/>
        </w:rPr>
        <w:t>.</w:t>
      </w:r>
    </w:p>
    <w:p w:rsidR="008F5B5E" w:rsidRPr="00C53F18" w:rsidRDefault="008F5B5E" w:rsidP="008F5B5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lastRenderedPageBreak/>
        <w:t xml:space="preserve">ΚΑΤΑ  ψήφισαν οι δημοτικοί σύμβουλοι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. 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AF410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D645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1F6A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</w:p>
    <w:p w:rsidR="00D20FB2" w:rsidRPr="00C53F18" w:rsidRDefault="00D20FB2" w:rsidP="00D20FB2">
      <w:pPr>
        <w:ind w:left="-2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20FB2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0FB2" w:rsidRPr="00C53F18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AF4104" w:rsidRPr="00C53F18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7547E8" w:rsidRPr="00C53F18" w:rsidTr="006A2BE6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5F5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2365F5" w:rsidRPr="00C53F18" w:rsidRDefault="002365F5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365F5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365F5" w:rsidRPr="00C53F18" w:rsidRDefault="002365F5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365F5" w:rsidRPr="00C53F18" w:rsidRDefault="002365F5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C53F18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C53F18" w:rsidSect="00E27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DD" w:rsidRDefault="007775DD">
      <w:r>
        <w:separator/>
      </w:r>
    </w:p>
  </w:endnote>
  <w:endnote w:type="continuationSeparator" w:id="0">
    <w:p w:rsidR="007775DD" w:rsidRDefault="0077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BF" w:rsidRDefault="003019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A" w:rsidRDefault="003019BF">
    <w:pPr>
      <w:pStyle w:val="a3"/>
      <w:jc w:val="center"/>
    </w:pPr>
    <w:r>
      <w:t>11</w:t>
    </w:r>
    <w:r w:rsidR="00B242FA">
      <w:t xml:space="preserve">/2024 ΑΠΟΦΑΣΗ ΔΗΜΟΤΙΚΟΥ ΣΥΜΒΟΥΛΙΟΥ ΔΗΜΟΥ ΛΕΒΑΔΕΩΝ   </w:t>
    </w:r>
    <w:fldSimple w:instr=" PAGE   \* MERGEFORMAT ">
      <w:r w:rsidR="008A160E">
        <w:rPr>
          <w:noProof/>
        </w:rPr>
        <w:t>6</w:t>
      </w:r>
    </w:fldSimple>
  </w:p>
  <w:p w:rsidR="00B242FA" w:rsidRDefault="00B242F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BF" w:rsidRDefault="003019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DD" w:rsidRDefault="007775DD">
      <w:r>
        <w:separator/>
      </w:r>
    </w:p>
  </w:footnote>
  <w:footnote w:type="continuationSeparator" w:id="0">
    <w:p w:rsidR="007775DD" w:rsidRDefault="0077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BF" w:rsidRDefault="003019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BF" w:rsidRDefault="003019B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BF" w:rsidRDefault="003019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0170A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8"/>
  </w:num>
  <w:num w:numId="4">
    <w:abstractNumId w:val="27"/>
  </w:num>
  <w:num w:numId="5">
    <w:abstractNumId w:val="26"/>
  </w:num>
  <w:num w:numId="6">
    <w:abstractNumId w:val="37"/>
  </w:num>
  <w:num w:numId="7">
    <w:abstractNumId w:val="34"/>
  </w:num>
  <w:num w:numId="8">
    <w:abstractNumId w:val="45"/>
  </w:num>
  <w:num w:numId="9">
    <w:abstractNumId w:val="32"/>
  </w:num>
  <w:num w:numId="10">
    <w:abstractNumId w:val="30"/>
  </w:num>
  <w:num w:numId="11">
    <w:abstractNumId w:val="38"/>
  </w:num>
  <w:num w:numId="12">
    <w:abstractNumId w:val="39"/>
  </w:num>
  <w:num w:numId="13">
    <w:abstractNumId w:val="43"/>
  </w:num>
  <w:num w:numId="14">
    <w:abstractNumId w:val="33"/>
  </w:num>
  <w:num w:numId="15">
    <w:abstractNumId w:val="40"/>
  </w:num>
  <w:num w:numId="16">
    <w:abstractNumId w:val="46"/>
  </w:num>
  <w:num w:numId="17">
    <w:abstractNumId w:val="25"/>
  </w:num>
  <w:num w:numId="18">
    <w:abstractNumId w:val="3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42"/>
  </w:num>
  <w:num w:numId="24">
    <w:abstractNumId w:val="1"/>
  </w:num>
  <w:num w:numId="25">
    <w:abstractNumId w:val="36"/>
  </w:num>
  <w:num w:numId="26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6F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41C6"/>
    <w:rsid w:val="00215858"/>
    <w:rsid w:val="00217925"/>
    <w:rsid w:val="002225A8"/>
    <w:rsid w:val="0022366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9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775DD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160E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09C0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4B4C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42FA"/>
    <w:rsid w:val="00B257CA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2E57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0C4065-3B8C-4BB1-A580-F70E9AD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1549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2023-10-04T05:47:00Z</cp:lastPrinted>
  <dcterms:created xsi:type="dcterms:W3CDTF">2024-01-19T08:37:00Z</dcterms:created>
  <dcterms:modified xsi:type="dcterms:W3CDTF">2024-01-19T11:18:00Z</dcterms:modified>
</cp:coreProperties>
</file>