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962" w:rsidRDefault="00654962" w:rsidP="003B65D5">
      <w:pPr>
        <w:autoSpaceDE w:val="0"/>
        <w:rPr>
          <w:rFonts w:ascii="Arial" w:eastAsia="Arial" w:hAnsi="Arial" w:cs="Arial"/>
          <w:b/>
          <w:bCs/>
          <w:sz w:val="22"/>
          <w:szCs w:val="22"/>
        </w:rPr>
      </w:pPr>
    </w:p>
    <w:p w:rsidR="003B65D5" w:rsidRPr="000F420D" w:rsidRDefault="003A743D" w:rsidP="002917CE">
      <w:pPr>
        <w:autoSpaceDE w:val="0"/>
        <w:rPr>
          <w:rFonts w:ascii="Arial" w:hAnsi="Arial" w:cs="Arial"/>
          <w:b/>
          <w:sz w:val="20"/>
          <w:szCs w:val="20"/>
        </w:rPr>
      </w:pPr>
      <w:r w:rsidRPr="000F420D">
        <w:rPr>
          <w:rFonts w:ascii="Arial" w:eastAsia="Arial" w:hAnsi="Arial" w:cs="Arial"/>
          <w:b/>
          <w:bCs/>
          <w:sz w:val="20"/>
          <w:szCs w:val="20"/>
        </w:rPr>
        <w:t xml:space="preserve">                                                                                      </w:t>
      </w:r>
      <w:r w:rsidR="002917CE">
        <w:rPr>
          <w:rFonts w:ascii="Arial" w:eastAsia="Arial" w:hAnsi="Arial" w:cs="Arial"/>
          <w:b/>
          <w:bCs/>
          <w:sz w:val="20"/>
          <w:szCs w:val="20"/>
        </w:rPr>
        <w:t xml:space="preserve">         </w:t>
      </w:r>
    </w:p>
    <w:p w:rsidR="003C235F" w:rsidRPr="000F420D" w:rsidRDefault="00876772" w:rsidP="0093605E">
      <w:pPr>
        <w:autoSpaceDE w:val="0"/>
        <w:rPr>
          <w:rFonts w:ascii="Arial" w:hAnsi="Arial" w:cs="Arial"/>
          <w:sz w:val="20"/>
          <w:szCs w:val="20"/>
        </w:rPr>
      </w:pPr>
      <w:r w:rsidRPr="000F420D">
        <w:rPr>
          <w:rFonts w:ascii="Arial" w:eastAsia="Arial" w:hAnsi="Arial" w:cs="Arial"/>
          <w:b/>
          <w:bCs/>
          <w:sz w:val="20"/>
          <w:szCs w:val="20"/>
        </w:rPr>
        <w:t xml:space="preserve">                                                                                       </w:t>
      </w:r>
      <w:r w:rsidR="003C235F" w:rsidRPr="000F420D">
        <w:rPr>
          <w:rFonts w:ascii="Arial" w:eastAsia="Arial" w:hAnsi="Arial" w:cs="Arial"/>
          <w:b/>
          <w:bCs/>
          <w:sz w:val="20"/>
          <w:szCs w:val="20"/>
        </w:rPr>
        <w:t xml:space="preserve">                                         </w:t>
      </w:r>
    </w:p>
    <w:p w:rsidR="003C235F" w:rsidRPr="002917CE" w:rsidRDefault="003C235F">
      <w:pPr>
        <w:pStyle w:val="af1"/>
        <w:tabs>
          <w:tab w:val="clear" w:pos="4153"/>
          <w:tab w:val="clear" w:pos="8306"/>
          <w:tab w:val="left" w:pos="4140"/>
        </w:tabs>
        <w:jc w:val="center"/>
        <w:rPr>
          <w:rFonts w:ascii="Arial" w:hAnsi="Arial" w:cs="Arial"/>
          <w:b/>
          <w:sz w:val="22"/>
          <w:szCs w:val="22"/>
        </w:rPr>
      </w:pPr>
      <w:r w:rsidRPr="002917CE">
        <w:rPr>
          <w:rFonts w:ascii="Arial" w:hAnsi="Arial" w:cs="Arial"/>
          <w:b/>
          <w:sz w:val="22"/>
          <w:szCs w:val="22"/>
        </w:rPr>
        <w:t>ΑΠΟΣΠΑΣΜΑ</w:t>
      </w:r>
    </w:p>
    <w:p w:rsidR="00AB1E16" w:rsidRPr="002917CE" w:rsidRDefault="005B55CE" w:rsidP="00AB1E16">
      <w:pPr>
        <w:pStyle w:val="1"/>
        <w:jc w:val="center"/>
        <w:rPr>
          <w:rFonts w:ascii="Arial" w:hAnsi="Arial" w:cs="Arial"/>
          <w:sz w:val="22"/>
          <w:szCs w:val="22"/>
        </w:rPr>
      </w:pPr>
      <w:r w:rsidRPr="002917CE">
        <w:rPr>
          <w:rFonts w:ascii="Arial" w:hAnsi="Arial" w:cs="Arial"/>
          <w:sz w:val="22"/>
          <w:szCs w:val="22"/>
        </w:rPr>
        <w:t xml:space="preserve">Από το πρακτικό της </w:t>
      </w:r>
      <w:proofErr w:type="spellStart"/>
      <w:r w:rsidRPr="002917CE">
        <w:rPr>
          <w:rFonts w:ascii="Arial" w:hAnsi="Arial" w:cs="Arial"/>
          <w:sz w:val="22"/>
          <w:szCs w:val="22"/>
        </w:rPr>
        <w:t>αριθμ</w:t>
      </w:r>
      <w:proofErr w:type="spellEnd"/>
      <w:r w:rsidRPr="002917CE">
        <w:rPr>
          <w:rFonts w:ascii="Arial" w:hAnsi="Arial" w:cs="Arial"/>
          <w:sz w:val="22"/>
          <w:szCs w:val="22"/>
        </w:rPr>
        <w:t>.</w:t>
      </w:r>
      <w:r w:rsidR="00AB1E16" w:rsidRPr="002917CE">
        <w:rPr>
          <w:rFonts w:ascii="Arial" w:hAnsi="Arial" w:cs="Arial"/>
          <w:sz w:val="22"/>
          <w:szCs w:val="22"/>
        </w:rPr>
        <w:t xml:space="preserve">  </w:t>
      </w:r>
      <w:r w:rsidR="002467D7" w:rsidRPr="002917CE">
        <w:rPr>
          <w:rFonts w:ascii="Arial" w:hAnsi="Arial" w:cs="Arial"/>
          <w:sz w:val="22"/>
          <w:szCs w:val="22"/>
        </w:rPr>
        <w:t>30</w:t>
      </w:r>
      <w:r w:rsidR="003C235F" w:rsidRPr="002917CE">
        <w:rPr>
          <w:rFonts w:ascii="Arial" w:hAnsi="Arial" w:cs="Arial"/>
          <w:sz w:val="22"/>
          <w:szCs w:val="22"/>
          <w:vertAlign w:val="superscript"/>
        </w:rPr>
        <w:t>ης</w:t>
      </w:r>
      <w:r w:rsidR="003C235F" w:rsidRPr="002917CE">
        <w:rPr>
          <w:rFonts w:ascii="Arial" w:hAnsi="Arial" w:cs="Arial"/>
          <w:sz w:val="22"/>
          <w:szCs w:val="22"/>
        </w:rPr>
        <w:t xml:space="preserve">  /20</w:t>
      </w:r>
      <w:r w:rsidRPr="002917CE">
        <w:rPr>
          <w:rFonts w:ascii="Arial" w:hAnsi="Arial" w:cs="Arial"/>
          <w:sz w:val="22"/>
          <w:szCs w:val="22"/>
        </w:rPr>
        <w:t>2</w:t>
      </w:r>
      <w:r w:rsidR="00711B26" w:rsidRPr="002917CE">
        <w:rPr>
          <w:rFonts w:ascii="Arial" w:hAnsi="Arial" w:cs="Arial"/>
          <w:sz w:val="22"/>
          <w:szCs w:val="22"/>
        </w:rPr>
        <w:t>3</w:t>
      </w:r>
      <w:r w:rsidR="003C235F" w:rsidRPr="002917CE">
        <w:rPr>
          <w:rFonts w:ascii="Arial" w:hAnsi="Arial" w:cs="Arial"/>
          <w:b/>
          <w:sz w:val="22"/>
          <w:szCs w:val="22"/>
        </w:rPr>
        <w:t xml:space="preserve"> </w:t>
      </w:r>
      <w:r w:rsidR="00157A71" w:rsidRPr="002917CE">
        <w:rPr>
          <w:rFonts w:ascii="Arial" w:hAnsi="Arial" w:cs="Arial"/>
          <w:b/>
          <w:sz w:val="22"/>
          <w:szCs w:val="22"/>
        </w:rPr>
        <w:t xml:space="preserve"> </w:t>
      </w:r>
      <w:r w:rsidR="00A7519E" w:rsidRPr="002917CE">
        <w:rPr>
          <w:rFonts w:ascii="Arial" w:hAnsi="Arial" w:cs="Arial"/>
          <w:sz w:val="22"/>
          <w:szCs w:val="22"/>
        </w:rPr>
        <w:t xml:space="preserve">ΤΑΚΤΙΚΗΣ </w:t>
      </w:r>
      <w:r w:rsidR="00AB1E16" w:rsidRPr="002917CE">
        <w:rPr>
          <w:rFonts w:ascii="Arial" w:hAnsi="Arial" w:cs="Arial"/>
          <w:sz w:val="22"/>
          <w:szCs w:val="22"/>
        </w:rPr>
        <w:t xml:space="preserve">Συνεδρίασης </w:t>
      </w:r>
      <w:r w:rsidR="00AB1E16" w:rsidRPr="002917CE">
        <w:rPr>
          <w:rFonts w:ascii="Arial" w:eastAsia="Arial" w:hAnsi="Arial" w:cs="Arial"/>
          <w:sz w:val="22"/>
          <w:szCs w:val="22"/>
        </w:rPr>
        <w:t xml:space="preserve"> </w:t>
      </w:r>
      <w:r w:rsidR="00AB1E16" w:rsidRPr="002917CE">
        <w:rPr>
          <w:rFonts w:ascii="Arial" w:hAnsi="Arial" w:cs="Arial"/>
          <w:sz w:val="22"/>
          <w:szCs w:val="22"/>
        </w:rPr>
        <w:t xml:space="preserve">της  Οικονομικής Επιτροπής  Δήμου </w:t>
      </w:r>
      <w:proofErr w:type="spellStart"/>
      <w:r w:rsidR="00AB1E16" w:rsidRPr="002917CE">
        <w:rPr>
          <w:rFonts w:ascii="Arial" w:hAnsi="Arial" w:cs="Arial"/>
          <w:sz w:val="22"/>
          <w:szCs w:val="22"/>
        </w:rPr>
        <w:t>Λεβαδέων</w:t>
      </w:r>
      <w:proofErr w:type="spellEnd"/>
    </w:p>
    <w:p w:rsidR="00833173" w:rsidRPr="002917CE" w:rsidRDefault="00833173" w:rsidP="00AB1E16">
      <w:pPr>
        <w:jc w:val="center"/>
        <w:rPr>
          <w:rFonts w:ascii="Arial" w:hAnsi="Arial" w:cs="Arial"/>
          <w:sz w:val="22"/>
          <w:szCs w:val="22"/>
        </w:rPr>
      </w:pPr>
    </w:p>
    <w:p w:rsidR="003A3FC2" w:rsidRPr="002917CE" w:rsidRDefault="003C235F" w:rsidP="003A3FC2">
      <w:pPr>
        <w:jc w:val="center"/>
        <w:rPr>
          <w:rFonts w:ascii="Arial" w:hAnsi="Arial" w:cs="Arial"/>
          <w:b/>
          <w:sz w:val="22"/>
          <w:szCs w:val="22"/>
        </w:rPr>
      </w:pPr>
      <w:r w:rsidRPr="002917CE">
        <w:rPr>
          <w:rFonts w:ascii="Arial" w:hAnsi="Arial" w:cs="Arial"/>
          <w:b/>
          <w:sz w:val="22"/>
          <w:szCs w:val="22"/>
        </w:rPr>
        <w:t xml:space="preserve">Αριθμός απόφασης : </w:t>
      </w:r>
      <w:r w:rsidR="00752C50" w:rsidRPr="002917CE">
        <w:rPr>
          <w:rFonts w:ascii="Arial" w:hAnsi="Arial" w:cs="Arial"/>
          <w:b/>
          <w:sz w:val="22"/>
          <w:szCs w:val="22"/>
        </w:rPr>
        <w:t>2</w:t>
      </w:r>
      <w:r w:rsidR="00E30095" w:rsidRPr="002917CE">
        <w:rPr>
          <w:rFonts w:ascii="Arial" w:hAnsi="Arial" w:cs="Arial"/>
          <w:b/>
          <w:sz w:val="22"/>
          <w:szCs w:val="22"/>
        </w:rPr>
        <w:t>7</w:t>
      </w:r>
      <w:r w:rsidR="002917CE" w:rsidRPr="002917CE">
        <w:rPr>
          <w:rFonts w:ascii="Arial" w:hAnsi="Arial" w:cs="Arial"/>
          <w:b/>
          <w:sz w:val="22"/>
          <w:szCs w:val="22"/>
        </w:rPr>
        <w:t>2</w:t>
      </w:r>
    </w:p>
    <w:p w:rsidR="002917CE" w:rsidRPr="002917CE" w:rsidRDefault="002917CE" w:rsidP="002917CE">
      <w:pPr>
        <w:jc w:val="both"/>
        <w:rPr>
          <w:rFonts w:ascii="Arial" w:hAnsi="Arial" w:cs="Arial"/>
          <w:b/>
          <w:bCs/>
          <w:sz w:val="22"/>
          <w:szCs w:val="22"/>
        </w:rPr>
      </w:pPr>
      <w:r w:rsidRPr="002917CE">
        <w:rPr>
          <w:rFonts w:ascii="Arial" w:hAnsi="Arial" w:cs="Arial"/>
          <w:b/>
          <w:bCs/>
          <w:sz w:val="22"/>
          <w:szCs w:val="22"/>
        </w:rPr>
        <w:t>Καθορισμός όρων διακήρυξης του ηλεκτρονικού ανοικτού διαγωνισμού κάτω των ορίων, με τίτλο:  «ΠΡΟΜΗΘΕΙΑ ΕΤΟΙΜΟΥ ΦΑΓΗΤΟΥ ΓΙΑ ΤΗ ΣΙΤΙΣΗ ΤΩΝ ΜΑΘΗΤΩΝ ΤΟΥ ΜΟΥΣΙΚΟΥ ΓΥΜΝΑΣΙΟΥ ΛΙΒΑΔΕΙΑΣ</w:t>
      </w:r>
      <w:r w:rsidRPr="002917CE">
        <w:rPr>
          <w:rFonts w:ascii="Arial" w:hAnsi="Arial" w:cs="Arial"/>
          <w:b/>
          <w:sz w:val="22"/>
          <w:szCs w:val="22"/>
        </w:rPr>
        <w:t xml:space="preserve">» ΕΤΟΥΣ 2024 </w:t>
      </w:r>
      <w:r w:rsidRPr="002917CE">
        <w:rPr>
          <w:rFonts w:ascii="Arial" w:hAnsi="Arial" w:cs="Arial"/>
          <w:b/>
          <w:bCs/>
          <w:sz w:val="22"/>
          <w:szCs w:val="22"/>
        </w:rPr>
        <w:t xml:space="preserve">, </w:t>
      </w:r>
      <w:r w:rsidRPr="002917CE">
        <w:rPr>
          <w:rFonts w:ascii="Arial" w:eastAsia="Cambria" w:hAnsi="Arial" w:cs="Arial"/>
          <w:b/>
          <w:sz w:val="22"/>
          <w:szCs w:val="22"/>
        </w:rPr>
        <w:t>ενδεικτικού προϋπολογισμού</w:t>
      </w:r>
      <w:r w:rsidRPr="002917CE">
        <w:rPr>
          <w:rFonts w:ascii="Arial" w:eastAsia="Cambria" w:hAnsi="Arial" w:cs="Arial"/>
          <w:b/>
          <w:color w:val="666666"/>
          <w:sz w:val="22"/>
          <w:szCs w:val="22"/>
        </w:rPr>
        <w:t xml:space="preserve"> </w:t>
      </w:r>
      <w:r w:rsidRPr="002917CE">
        <w:rPr>
          <w:rFonts w:ascii="Arial" w:eastAsia="Cambria" w:hAnsi="Arial" w:cs="Arial"/>
          <w:b/>
          <w:sz w:val="22"/>
          <w:szCs w:val="22"/>
        </w:rPr>
        <w:t>57.942,00 € ,</w:t>
      </w:r>
      <w:r w:rsidRPr="002917CE">
        <w:rPr>
          <w:rFonts w:ascii="Arial" w:hAnsi="Arial" w:cs="Arial"/>
          <w:b/>
          <w:sz w:val="22"/>
          <w:szCs w:val="22"/>
        </w:rPr>
        <w:t xml:space="preserve"> </w:t>
      </w:r>
      <w:r w:rsidRPr="002917CE">
        <w:rPr>
          <w:rFonts w:ascii="Arial" w:eastAsia="Cambria" w:hAnsi="Arial" w:cs="Arial"/>
          <w:b/>
          <w:sz w:val="22"/>
          <w:szCs w:val="22"/>
        </w:rPr>
        <w:t xml:space="preserve"> χωρίς Φ.Π.Α</w:t>
      </w:r>
      <w:r w:rsidRPr="002917CE">
        <w:rPr>
          <w:rFonts w:ascii="Arial" w:hAnsi="Arial" w:cs="Arial"/>
          <w:b/>
          <w:sz w:val="22"/>
          <w:szCs w:val="22"/>
        </w:rPr>
        <w:t>. (</w:t>
      </w:r>
      <w:r w:rsidRPr="002917CE">
        <w:rPr>
          <w:rFonts w:ascii="Arial" w:hAnsi="Arial" w:cs="Arial"/>
          <w:b/>
          <w:bCs/>
          <w:sz w:val="22"/>
          <w:szCs w:val="22"/>
        </w:rPr>
        <w:t>65.474,46</w:t>
      </w:r>
      <w:r w:rsidRPr="002917CE">
        <w:rPr>
          <w:rFonts w:ascii="Arial" w:hAnsi="Arial" w:cs="Arial"/>
          <w:b/>
          <w:sz w:val="22"/>
          <w:szCs w:val="22"/>
        </w:rPr>
        <w:t xml:space="preserve"> € με Φ.Π.Α. 13 %)</w:t>
      </w:r>
      <w:r w:rsidRPr="002917CE">
        <w:rPr>
          <w:rFonts w:ascii="Arial" w:hAnsi="Arial" w:cs="Arial"/>
          <w:b/>
          <w:bCs/>
          <w:sz w:val="22"/>
          <w:szCs w:val="22"/>
        </w:rPr>
        <w:t>.</w:t>
      </w:r>
      <w:r w:rsidRPr="002917CE">
        <w:rPr>
          <w:rFonts w:ascii="Arial" w:hAnsi="Arial" w:cs="Arial"/>
          <w:b/>
          <w:bCs/>
          <w:sz w:val="22"/>
          <w:szCs w:val="22"/>
        </w:rPr>
        <w:tab/>
      </w:r>
    </w:p>
    <w:p w:rsidR="005E4E07" w:rsidRPr="002917CE" w:rsidRDefault="005E4E07" w:rsidP="00AB25E7">
      <w:pPr>
        <w:jc w:val="both"/>
        <w:rPr>
          <w:rFonts w:ascii="Arial" w:eastAsia="SimSun" w:hAnsi="Arial" w:cs="Arial"/>
          <w:sz w:val="22"/>
          <w:szCs w:val="22"/>
          <w:highlight w:val="white"/>
        </w:rPr>
      </w:pPr>
    </w:p>
    <w:p w:rsidR="002467D7" w:rsidRPr="002917CE" w:rsidRDefault="002467D7" w:rsidP="002467D7">
      <w:pPr>
        <w:pStyle w:val="36"/>
        <w:ind w:left="284"/>
        <w:jc w:val="both"/>
        <w:rPr>
          <w:rFonts w:ascii="Arial" w:hAnsi="Arial" w:cs="Arial"/>
          <w:sz w:val="22"/>
          <w:szCs w:val="22"/>
        </w:rPr>
      </w:pPr>
      <w:r w:rsidRPr="002917CE">
        <w:rPr>
          <w:rFonts w:ascii="Arial" w:hAnsi="Arial" w:cs="Arial"/>
          <w:sz w:val="22"/>
          <w:szCs w:val="22"/>
        </w:rPr>
        <w:t xml:space="preserve">         Στη Λιβαδειά σήμερα 15</w:t>
      </w:r>
      <w:r w:rsidRPr="002917CE">
        <w:rPr>
          <w:rFonts w:ascii="Arial" w:hAnsi="Arial" w:cs="Arial"/>
          <w:sz w:val="22"/>
          <w:szCs w:val="22"/>
          <w:vertAlign w:val="superscript"/>
        </w:rPr>
        <w:t>η</w:t>
      </w:r>
      <w:r w:rsidRPr="002917CE">
        <w:rPr>
          <w:rFonts w:ascii="Arial" w:hAnsi="Arial" w:cs="Arial"/>
          <w:sz w:val="22"/>
          <w:szCs w:val="22"/>
        </w:rPr>
        <w:t xml:space="preserve">  Δεκεμβρίου    2023  ημέρα  Παρασκευή  και, ώρα 13.00  00  και στην αίθουσα συνεδριάσεων του Δημοτικού Συμβουλίου  </w:t>
      </w:r>
      <w:proofErr w:type="spellStart"/>
      <w:r w:rsidRPr="002917CE">
        <w:rPr>
          <w:rFonts w:ascii="Arial" w:hAnsi="Arial" w:cs="Arial"/>
          <w:sz w:val="22"/>
          <w:szCs w:val="22"/>
        </w:rPr>
        <w:t>Λεβαδέων</w:t>
      </w:r>
      <w:proofErr w:type="spellEnd"/>
      <w:r w:rsidRPr="002917CE">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2917CE">
        <w:rPr>
          <w:rFonts w:ascii="Arial" w:hAnsi="Arial" w:cs="Arial"/>
          <w:sz w:val="22"/>
          <w:szCs w:val="22"/>
        </w:rPr>
        <w:t>Λεβαδέων</w:t>
      </w:r>
      <w:proofErr w:type="spellEnd"/>
      <w:r w:rsidRPr="002917CE">
        <w:rPr>
          <w:rFonts w:ascii="Arial" w:hAnsi="Arial" w:cs="Arial"/>
          <w:sz w:val="22"/>
          <w:szCs w:val="22"/>
        </w:rPr>
        <w:t xml:space="preserve"> μετά την από  23808/08-12-2023 (σε ορθή επανάληψη ως προς την ημερομηνία της συνεδρίασης) έγγραφη πρόσκληση του  Προέδρου της (Δημάρχου </w:t>
      </w:r>
      <w:proofErr w:type="spellStart"/>
      <w:r w:rsidRPr="002917CE">
        <w:rPr>
          <w:rFonts w:ascii="Arial" w:hAnsi="Arial" w:cs="Arial"/>
          <w:sz w:val="22"/>
          <w:szCs w:val="22"/>
        </w:rPr>
        <w:t>Λεβαδέων</w:t>
      </w:r>
      <w:proofErr w:type="spellEnd"/>
      <w:r w:rsidRPr="002917CE">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2917CE">
        <w:rPr>
          <w:rFonts w:ascii="Arial" w:hAnsi="Arial" w:cs="Arial"/>
          <w:bCs/>
          <w:sz w:val="22"/>
          <w:szCs w:val="22"/>
        </w:rPr>
        <w:t>υ Ν .3852/2</w:t>
      </w:r>
      <w:r w:rsidRPr="002917CE">
        <w:rPr>
          <w:rFonts w:ascii="Arial" w:eastAsia="Verdana" w:hAnsi="Arial" w:cs="Arial"/>
          <w:bCs/>
          <w:iCs/>
          <w:sz w:val="22"/>
          <w:szCs w:val="22"/>
        </w:rPr>
        <w:t xml:space="preserve">010 </w:t>
      </w:r>
      <w:r w:rsidRPr="002917CE">
        <w:rPr>
          <w:rFonts w:ascii="Arial" w:hAnsi="Arial" w:cs="Arial"/>
          <w:sz w:val="22"/>
          <w:szCs w:val="22"/>
        </w:rPr>
        <w:t>γ) Των</w:t>
      </w:r>
      <w:r w:rsidRPr="002917CE">
        <w:rPr>
          <w:rFonts w:ascii="Arial" w:hAnsi="Arial" w:cs="Arial"/>
          <w:bCs/>
          <w:sz w:val="22"/>
          <w:szCs w:val="22"/>
        </w:rPr>
        <w:t xml:space="preserve"> διατάξεων της </w:t>
      </w:r>
      <w:proofErr w:type="spellStart"/>
      <w:r w:rsidRPr="002917CE">
        <w:rPr>
          <w:rFonts w:ascii="Arial" w:hAnsi="Arial" w:cs="Arial"/>
          <w:bCs/>
          <w:sz w:val="22"/>
          <w:szCs w:val="22"/>
        </w:rPr>
        <w:t>υπ΄αριθμ</w:t>
      </w:r>
      <w:proofErr w:type="spellEnd"/>
      <w:r w:rsidRPr="002917CE">
        <w:rPr>
          <w:rFonts w:ascii="Arial" w:hAnsi="Arial" w:cs="Arial"/>
          <w:bCs/>
          <w:sz w:val="22"/>
          <w:szCs w:val="22"/>
        </w:rPr>
        <w:t xml:space="preserve"> 374/2022</w:t>
      </w:r>
      <w:r w:rsidRPr="002917CE">
        <w:rPr>
          <w:rFonts w:ascii="Arial" w:hAnsi="Arial" w:cs="Arial"/>
          <w:bCs/>
          <w:sz w:val="22"/>
          <w:szCs w:val="22"/>
          <w:u w:val="single"/>
        </w:rPr>
        <w:t xml:space="preserve"> εγκυκλίου του ΥΠ.ΕΣ. (ΑΔΑ: ΨΜΓΓ46ΜΤΛ6-Φ75) </w:t>
      </w:r>
      <w:r w:rsidRPr="002917CE">
        <w:rPr>
          <w:rFonts w:ascii="Arial" w:hAnsi="Arial" w:cs="Arial"/>
          <w:bCs/>
          <w:sz w:val="22"/>
          <w:szCs w:val="22"/>
        </w:rPr>
        <w:t>«Λειτουργία Οικονομικής Επιτροπής και Επιτροπής Ποιότητας Ζωής</w:t>
      </w:r>
      <w:r w:rsidRPr="002917CE">
        <w:rPr>
          <w:rFonts w:ascii="Arial" w:hAnsi="Arial" w:cs="Arial"/>
          <w:sz w:val="22"/>
          <w:szCs w:val="22"/>
        </w:rPr>
        <w:t>» δ) Των διατάξεων του Ν. 5013/2023</w:t>
      </w:r>
    </w:p>
    <w:p w:rsidR="002467D7" w:rsidRPr="002917CE" w:rsidRDefault="002467D7" w:rsidP="002467D7">
      <w:pPr>
        <w:ind w:left="432" w:hanging="432"/>
        <w:jc w:val="both"/>
        <w:rPr>
          <w:rFonts w:ascii="Arial" w:hAnsi="Arial" w:cs="Arial"/>
          <w:sz w:val="22"/>
          <w:szCs w:val="22"/>
        </w:rPr>
      </w:pPr>
      <w:r w:rsidRPr="002917CE">
        <w:rPr>
          <w:rFonts w:ascii="Arial" w:eastAsia="Arial" w:hAnsi="Arial" w:cs="Arial"/>
          <w:b/>
          <w:sz w:val="22"/>
          <w:szCs w:val="22"/>
        </w:rPr>
        <w:t xml:space="preserve">         </w:t>
      </w:r>
      <w:r w:rsidRPr="002917CE">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2467D7" w:rsidRPr="002917CE" w:rsidRDefault="002467D7" w:rsidP="002467D7">
      <w:pPr>
        <w:pStyle w:val="36"/>
        <w:ind w:left="284"/>
        <w:jc w:val="both"/>
        <w:rPr>
          <w:rFonts w:ascii="Arial" w:hAnsi="Arial" w:cs="Arial"/>
          <w:sz w:val="22"/>
          <w:szCs w:val="22"/>
        </w:rPr>
      </w:pPr>
    </w:p>
    <w:p w:rsidR="002467D7" w:rsidRPr="002917CE" w:rsidRDefault="002467D7" w:rsidP="002467D7">
      <w:pPr>
        <w:jc w:val="both"/>
        <w:rPr>
          <w:rFonts w:ascii="Arial" w:hAnsi="Arial" w:cs="Arial"/>
          <w:b/>
          <w:sz w:val="22"/>
          <w:szCs w:val="22"/>
        </w:rPr>
      </w:pPr>
      <w:r w:rsidRPr="002917CE">
        <w:rPr>
          <w:rFonts w:ascii="Arial" w:hAnsi="Arial" w:cs="Arial"/>
          <w:sz w:val="22"/>
          <w:szCs w:val="22"/>
        </w:rPr>
        <w:t xml:space="preserve">                 </w:t>
      </w:r>
      <w:r w:rsidRPr="002917CE">
        <w:rPr>
          <w:rFonts w:ascii="Arial" w:hAnsi="Arial" w:cs="Arial"/>
          <w:b/>
          <w:sz w:val="22"/>
          <w:szCs w:val="22"/>
        </w:rPr>
        <w:t xml:space="preserve"> ΠΑΡΟΝΤΕΣ                                                                                         ΑΠΟΝΤΕΣ</w:t>
      </w:r>
    </w:p>
    <w:p w:rsidR="002467D7" w:rsidRPr="002917CE" w:rsidRDefault="002467D7" w:rsidP="002467D7">
      <w:pPr>
        <w:tabs>
          <w:tab w:val="left" w:pos="360"/>
          <w:tab w:val="left" w:pos="6237"/>
        </w:tabs>
        <w:rPr>
          <w:rFonts w:ascii="Arial" w:hAnsi="Arial" w:cs="Arial"/>
          <w:sz w:val="22"/>
          <w:szCs w:val="22"/>
        </w:rPr>
      </w:pPr>
      <w:r w:rsidRPr="002917CE">
        <w:rPr>
          <w:rFonts w:ascii="Arial" w:hAnsi="Arial" w:cs="Arial"/>
          <w:color w:val="000000"/>
          <w:sz w:val="22"/>
          <w:szCs w:val="22"/>
        </w:rPr>
        <w:t xml:space="preserve">     </w:t>
      </w:r>
      <w:r w:rsidRPr="002917CE">
        <w:rPr>
          <w:rFonts w:ascii="Arial" w:hAnsi="Arial" w:cs="Arial"/>
          <w:sz w:val="22"/>
          <w:szCs w:val="22"/>
        </w:rPr>
        <w:t xml:space="preserve"> 1. </w:t>
      </w:r>
      <w:proofErr w:type="spellStart"/>
      <w:r w:rsidRPr="002917CE">
        <w:rPr>
          <w:rFonts w:ascii="Arial" w:hAnsi="Arial" w:cs="Arial"/>
          <w:sz w:val="22"/>
          <w:szCs w:val="22"/>
        </w:rPr>
        <w:t>Ταγκαλεγκας</w:t>
      </w:r>
      <w:proofErr w:type="spellEnd"/>
      <w:r w:rsidRPr="002917CE">
        <w:rPr>
          <w:rFonts w:ascii="Arial" w:hAnsi="Arial" w:cs="Arial"/>
          <w:sz w:val="22"/>
          <w:szCs w:val="22"/>
        </w:rPr>
        <w:t xml:space="preserve"> Ιωάννης-Πρόεδρος                                                1. </w:t>
      </w:r>
      <w:proofErr w:type="spellStart"/>
      <w:r w:rsidRPr="002917CE">
        <w:rPr>
          <w:rFonts w:ascii="Arial" w:hAnsi="Arial" w:cs="Arial"/>
          <w:sz w:val="22"/>
          <w:szCs w:val="22"/>
        </w:rPr>
        <w:t>Μητάς</w:t>
      </w:r>
      <w:proofErr w:type="spellEnd"/>
      <w:r w:rsidRPr="002917CE">
        <w:rPr>
          <w:rFonts w:ascii="Arial" w:hAnsi="Arial" w:cs="Arial"/>
          <w:sz w:val="22"/>
          <w:szCs w:val="22"/>
        </w:rPr>
        <w:t xml:space="preserve"> Αλέξανδρος</w:t>
      </w:r>
    </w:p>
    <w:p w:rsidR="002467D7" w:rsidRPr="002917CE" w:rsidRDefault="002467D7" w:rsidP="002467D7">
      <w:pPr>
        <w:tabs>
          <w:tab w:val="left" w:pos="360"/>
          <w:tab w:val="left" w:pos="6237"/>
        </w:tabs>
        <w:rPr>
          <w:rFonts w:ascii="Arial" w:hAnsi="Arial" w:cs="Arial"/>
          <w:sz w:val="22"/>
          <w:szCs w:val="22"/>
        </w:rPr>
      </w:pPr>
      <w:r w:rsidRPr="002917CE">
        <w:rPr>
          <w:rFonts w:ascii="Arial" w:hAnsi="Arial" w:cs="Arial"/>
          <w:sz w:val="22"/>
          <w:szCs w:val="22"/>
        </w:rPr>
        <w:t xml:space="preserve">      2   </w:t>
      </w:r>
      <w:proofErr w:type="spellStart"/>
      <w:r w:rsidRPr="002917CE">
        <w:rPr>
          <w:rFonts w:ascii="Arial" w:hAnsi="Arial" w:cs="Arial"/>
          <w:sz w:val="22"/>
          <w:szCs w:val="22"/>
        </w:rPr>
        <w:t>Καλογρηάς</w:t>
      </w:r>
      <w:proofErr w:type="spellEnd"/>
      <w:r w:rsidRPr="002917CE">
        <w:rPr>
          <w:rFonts w:ascii="Arial" w:hAnsi="Arial" w:cs="Arial"/>
          <w:sz w:val="22"/>
          <w:szCs w:val="22"/>
        </w:rPr>
        <w:t xml:space="preserve"> Αθανάσιος                                                               2. </w:t>
      </w:r>
      <w:proofErr w:type="spellStart"/>
      <w:r w:rsidRPr="002917CE">
        <w:rPr>
          <w:rFonts w:ascii="Arial" w:hAnsi="Arial" w:cs="Arial"/>
          <w:sz w:val="22"/>
          <w:szCs w:val="22"/>
        </w:rPr>
        <w:t>Πούλος</w:t>
      </w:r>
      <w:proofErr w:type="spellEnd"/>
      <w:r w:rsidRPr="002917CE">
        <w:rPr>
          <w:rFonts w:ascii="Arial" w:hAnsi="Arial" w:cs="Arial"/>
          <w:sz w:val="22"/>
          <w:szCs w:val="22"/>
        </w:rPr>
        <w:t xml:space="preserve"> Ευάγγελος</w:t>
      </w:r>
    </w:p>
    <w:p w:rsidR="002467D7" w:rsidRPr="002917CE" w:rsidRDefault="002467D7" w:rsidP="002467D7">
      <w:pPr>
        <w:tabs>
          <w:tab w:val="left" w:pos="360"/>
          <w:tab w:val="left" w:pos="6237"/>
        </w:tabs>
        <w:rPr>
          <w:rFonts w:ascii="Arial" w:hAnsi="Arial" w:cs="Arial"/>
          <w:sz w:val="22"/>
          <w:szCs w:val="22"/>
        </w:rPr>
      </w:pPr>
      <w:r w:rsidRPr="002917CE">
        <w:rPr>
          <w:rFonts w:ascii="Arial" w:hAnsi="Arial" w:cs="Arial"/>
          <w:sz w:val="22"/>
          <w:szCs w:val="22"/>
        </w:rPr>
        <w:t xml:space="preserve">      3.  </w:t>
      </w:r>
      <w:proofErr w:type="spellStart"/>
      <w:r w:rsidRPr="002917CE">
        <w:rPr>
          <w:rFonts w:ascii="Arial" w:hAnsi="Arial" w:cs="Arial"/>
          <w:sz w:val="22"/>
          <w:szCs w:val="22"/>
        </w:rPr>
        <w:t>Σαγιάννης</w:t>
      </w:r>
      <w:proofErr w:type="spellEnd"/>
      <w:r w:rsidRPr="002917CE">
        <w:rPr>
          <w:rFonts w:ascii="Arial" w:hAnsi="Arial" w:cs="Arial"/>
          <w:sz w:val="22"/>
          <w:szCs w:val="22"/>
        </w:rPr>
        <w:t xml:space="preserve"> Μιχαήλ                                                                      3. </w:t>
      </w:r>
      <w:proofErr w:type="spellStart"/>
      <w:r w:rsidRPr="002917CE">
        <w:rPr>
          <w:rFonts w:ascii="Arial" w:hAnsi="Arial" w:cs="Arial"/>
          <w:sz w:val="22"/>
          <w:szCs w:val="22"/>
        </w:rPr>
        <w:t>Μπράλιος</w:t>
      </w:r>
      <w:proofErr w:type="spellEnd"/>
      <w:r w:rsidRPr="002917CE">
        <w:rPr>
          <w:rFonts w:ascii="Arial" w:hAnsi="Arial" w:cs="Arial"/>
          <w:sz w:val="22"/>
          <w:szCs w:val="22"/>
        </w:rPr>
        <w:t xml:space="preserve"> Νικόλαος</w:t>
      </w:r>
    </w:p>
    <w:p w:rsidR="002467D7" w:rsidRPr="002917CE" w:rsidRDefault="002467D7" w:rsidP="002467D7">
      <w:pPr>
        <w:tabs>
          <w:tab w:val="left" w:pos="360"/>
          <w:tab w:val="left" w:pos="6237"/>
        </w:tabs>
        <w:rPr>
          <w:rFonts w:ascii="Arial" w:hAnsi="Arial" w:cs="Arial"/>
          <w:sz w:val="22"/>
          <w:szCs w:val="22"/>
        </w:rPr>
      </w:pPr>
      <w:r w:rsidRPr="002917CE">
        <w:rPr>
          <w:rFonts w:ascii="Arial" w:hAnsi="Arial" w:cs="Arial"/>
          <w:sz w:val="22"/>
          <w:szCs w:val="22"/>
        </w:rPr>
        <w:t xml:space="preserve">      4.  </w:t>
      </w:r>
      <w:proofErr w:type="spellStart"/>
      <w:r w:rsidRPr="002917CE">
        <w:rPr>
          <w:rFonts w:ascii="Arial" w:hAnsi="Arial" w:cs="Arial"/>
          <w:sz w:val="22"/>
          <w:szCs w:val="22"/>
        </w:rPr>
        <w:t>Μερτζάνης</w:t>
      </w:r>
      <w:proofErr w:type="spellEnd"/>
      <w:r w:rsidRPr="002917CE">
        <w:rPr>
          <w:rFonts w:ascii="Arial" w:hAnsi="Arial" w:cs="Arial"/>
          <w:sz w:val="22"/>
          <w:szCs w:val="22"/>
        </w:rPr>
        <w:t xml:space="preserve"> Κωνσταντίνος                                                           4.Καραμάνης Δημήτριος</w:t>
      </w:r>
    </w:p>
    <w:p w:rsidR="002467D7" w:rsidRPr="002917CE" w:rsidRDefault="002467D7" w:rsidP="002467D7">
      <w:pPr>
        <w:tabs>
          <w:tab w:val="left" w:pos="360"/>
          <w:tab w:val="left" w:pos="6237"/>
        </w:tabs>
        <w:ind w:right="-335"/>
        <w:rPr>
          <w:rFonts w:ascii="Arial" w:hAnsi="Arial" w:cs="Arial"/>
          <w:sz w:val="22"/>
          <w:szCs w:val="22"/>
        </w:rPr>
      </w:pPr>
      <w:r w:rsidRPr="002917CE">
        <w:rPr>
          <w:rFonts w:ascii="Arial" w:hAnsi="Arial" w:cs="Arial"/>
          <w:sz w:val="22"/>
          <w:szCs w:val="22"/>
        </w:rPr>
        <w:t xml:space="preserve">      5.  </w:t>
      </w:r>
      <w:proofErr w:type="spellStart"/>
      <w:r w:rsidRPr="002917CE">
        <w:rPr>
          <w:rFonts w:ascii="Arial" w:hAnsi="Arial" w:cs="Arial"/>
          <w:sz w:val="22"/>
          <w:szCs w:val="22"/>
        </w:rPr>
        <w:t>Καπλάνης</w:t>
      </w:r>
      <w:proofErr w:type="spellEnd"/>
      <w:r w:rsidRPr="002917CE">
        <w:rPr>
          <w:rFonts w:ascii="Arial" w:hAnsi="Arial" w:cs="Arial"/>
          <w:sz w:val="22"/>
          <w:szCs w:val="22"/>
        </w:rPr>
        <w:t xml:space="preserve"> Κωνσταντίνος    </w:t>
      </w:r>
    </w:p>
    <w:p w:rsidR="002467D7" w:rsidRPr="002917CE" w:rsidRDefault="002467D7" w:rsidP="002467D7">
      <w:pPr>
        <w:tabs>
          <w:tab w:val="left" w:pos="360"/>
          <w:tab w:val="left" w:pos="6237"/>
        </w:tabs>
        <w:rPr>
          <w:rFonts w:ascii="Arial" w:hAnsi="Arial" w:cs="Arial"/>
          <w:sz w:val="22"/>
          <w:szCs w:val="22"/>
        </w:rPr>
      </w:pPr>
      <w:r w:rsidRPr="002917CE">
        <w:rPr>
          <w:rFonts w:ascii="Arial" w:hAnsi="Arial" w:cs="Arial"/>
          <w:sz w:val="22"/>
          <w:szCs w:val="22"/>
        </w:rPr>
        <w:t xml:space="preserve">                                                                                                      Αν και είχαν νόμιμα προσκληθεί</w:t>
      </w:r>
    </w:p>
    <w:p w:rsidR="00092153" w:rsidRPr="002917CE" w:rsidRDefault="00092153" w:rsidP="00092153">
      <w:pPr>
        <w:widowControl w:val="0"/>
        <w:spacing w:line="276" w:lineRule="auto"/>
        <w:jc w:val="both"/>
        <w:rPr>
          <w:rFonts w:ascii="Arial" w:eastAsia="Arial" w:hAnsi="Arial" w:cs="Arial"/>
          <w:sz w:val="22"/>
          <w:szCs w:val="22"/>
        </w:rPr>
      </w:pPr>
      <w:r w:rsidRPr="002917CE">
        <w:rPr>
          <w:rFonts w:ascii="Arial" w:eastAsia="Arial" w:hAnsi="Arial" w:cs="Arial"/>
          <w:sz w:val="22"/>
          <w:szCs w:val="22"/>
        </w:rPr>
        <w:t xml:space="preserve">            </w:t>
      </w:r>
    </w:p>
    <w:p w:rsidR="00092153" w:rsidRPr="002917CE" w:rsidRDefault="00092153" w:rsidP="004A1F6C">
      <w:pPr>
        <w:ind w:left="142" w:right="567" w:firstLine="284"/>
        <w:rPr>
          <w:rFonts w:ascii="Arial" w:eastAsia="SimSun" w:hAnsi="Arial" w:cs="Arial"/>
          <w:sz w:val="22"/>
          <w:szCs w:val="22"/>
          <w:highlight w:val="white"/>
        </w:rPr>
      </w:pPr>
      <w:r w:rsidRPr="002917CE">
        <w:rPr>
          <w:rFonts w:ascii="Arial" w:eastAsia="Arial" w:hAnsi="Arial" w:cs="Arial"/>
          <w:sz w:val="22"/>
          <w:szCs w:val="22"/>
        </w:rPr>
        <w:t xml:space="preserve">    Ο Πρόεδρος της Οικονομικής Επιτροπής  ενημέρωσε το σώμα ότι υποβλήθηκε η   </w:t>
      </w:r>
      <w:proofErr w:type="spellStart"/>
      <w:r w:rsidRPr="002917CE">
        <w:rPr>
          <w:rFonts w:ascii="Arial" w:eastAsia="Arial" w:hAnsi="Arial" w:cs="Arial"/>
          <w:sz w:val="22"/>
          <w:szCs w:val="22"/>
        </w:rPr>
        <w:t>υπ΄αριθμ</w:t>
      </w:r>
      <w:proofErr w:type="spellEnd"/>
      <w:r w:rsidRPr="002917CE">
        <w:rPr>
          <w:rFonts w:ascii="Arial" w:eastAsia="Arial" w:hAnsi="Arial" w:cs="Arial"/>
          <w:sz w:val="22"/>
          <w:szCs w:val="22"/>
        </w:rPr>
        <w:t xml:space="preserve">. </w:t>
      </w:r>
      <w:proofErr w:type="spellStart"/>
      <w:r w:rsidRPr="002917CE">
        <w:rPr>
          <w:rFonts w:ascii="Arial" w:eastAsia="Arial" w:hAnsi="Arial" w:cs="Arial"/>
          <w:sz w:val="22"/>
          <w:szCs w:val="22"/>
        </w:rPr>
        <w:t>πρωτ</w:t>
      </w:r>
      <w:proofErr w:type="spellEnd"/>
      <w:r w:rsidRPr="002917CE">
        <w:rPr>
          <w:rFonts w:ascii="Arial" w:eastAsia="Arial" w:hAnsi="Arial" w:cs="Arial"/>
          <w:sz w:val="22"/>
          <w:szCs w:val="22"/>
        </w:rPr>
        <w:t>. 2</w:t>
      </w:r>
      <w:r w:rsidR="002467D7" w:rsidRPr="002917CE">
        <w:rPr>
          <w:rFonts w:ascii="Arial" w:eastAsia="Arial" w:hAnsi="Arial" w:cs="Arial"/>
          <w:sz w:val="22"/>
          <w:szCs w:val="22"/>
        </w:rPr>
        <w:t>4</w:t>
      </w:r>
      <w:r w:rsidR="002917CE">
        <w:rPr>
          <w:rFonts w:ascii="Arial" w:eastAsia="Arial" w:hAnsi="Arial" w:cs="Arial"/>
          <w:sz w:val="22"/>
          <w:szCs w:val="22"/>
        </w:rPr>
        <w:t>259</w:t>
      </w:r>
      <w:r w:rsidRPr="002917CE">
        <w:rPr>
          <w:rFonts w:ascii="Arial" w:eastAsia="Arial" w:hAnsi="Arial" w:cs="Arial"/>
          <w:sz w:val="22"/>
          <w:szCs w:val="22"/>
        </w:rPr>
        <w:t>/</w:t>
      </w:r>
      <w:r w:rsidR="002467D7" w:rsidRPr="002917CE">
        <w:rPr>
          <w:rFonts w:ascii="Arial" w:eastAsia="Arial" w:hAnsi="Arial" w:cs="Arial"/>
          <w:sz w:val="22"/>
          <w:szCs w:val="22"/>
        </w:rPr>
        <w:t>1</w:t>
      </w:r>
      <w:r w:rsidR="002917CE">
        <w:rPr>
          <w:rFonts w:ascii="Arial" w:eastAsia="Arial" w:hAnsi="Arial" w:cs="Arial"/>
          <w:sz w:val="22"/>
          <w:szCs w:val="22"/>
        </w:rPr>
        <w:t>5</w:t>
      </w:r>
      <w:r w:rsidRPr="002917CE">
        <w:rPr>
          <w:rFonts w:ascii="Arial" w:eastAsia="Arial" w:hAnsi="Arial" w:cs="Arial"/>
          <w:sz w:val="22"/>
          <w:szCs w:val="22"/>
        </w:rPr>
        <w:t>-1</w:t>
      </w:r>
      <w:r w:rsidR="002467D7" w:rsidRPr="002917CE">
        <w:rPr>
          <w:rFonts w:ascii="Arial" w:eastAsia="Arial" w:hAnsi="Arial" w:cs="Arial"/>
          <w:sz w:val="22"/>
          <w:szCs w:val="22"/>
        </w:rPr>
        <w:t>2</w:t>
      </w:r>
      <w:r w:rsidRPr="002917CE">
        <w:rPr>
          <w:rFonts w:ascii="Arial" w:eastAsia="Arial" w:hAnsi="Arial" w:cs="Arial"/>
          <w:sz w:val="22"/>
          <w:szCs w:val="22"/>
        </w:rPr>
        <w:t xml:space="preserve">-2023 </w:t>
      </w:r>
      <w:r w:rsidRPr="002917CE">
        <w:rPr>
          <w:rFonts w:ascii="Arial" w:eastAsia="Verdana" w:hAnsi="Arial" w:cs="Arial"/>
          <w:sz w:val="22"/>
          <w:szCs w:val="22"/>
        </w:rPr>
        <w:t xml:space="preserve">έγγραφη εισήγηση   </w:t>
      </w:r>
      <w:r w:rsidRPr="002917CE">
        <w:rPr>
          <w:rFonts w:ascii="Arial" w:eastAsia="Arial" w:hAnsi="Arial" w:cs="Arial"/>
          <w:sz w:val="22"/>
          <w:szCs w:val="22"/>
        </w:rPr>
        <w:t xml:space="preserve">του Τμ. </w:t>
      </w:r>
      <w:r w:rsidR="004A1F6C" w:rsidRPr="002917CE">
        <w:rPr>
          <w:rFonts w:ascii="Arial" w:eastAsia="Arial" w:hAnsi="Arial" w:cs="Arial"/>
          <w:sz w:val="22"/>
          <w:szCs w:val="22"/>
        </w:rPr>
        <w:t xml:space="preserve">Προϋπολογισμού Λογιστηρίου </w:t>
      </w:r>
      <w:r w:rsidR="001E1F8A" w:rsidRPr="002917CE">
        <w:rPr>
          <w:rFonts w:ascii="Arial" w:eastAsia="Arial" w:hAnsi="Arial" w:cs="Arial"/>
          <w:sz w:val="22"/>
          <w:szCs w:val="22"/>
        </w:rPr>
        <w:t xml:space="preserve"> &amp; Π</w:t>
      </w:r>
      <w:r w:rsidR="004A1F6C" w:rsidRPr="002917CE">
        <w:rPr>
          <w:rFonts w:ascii="Arial" w:eastAsia="Arial" w:hAnsi="Arial" w:cs="Arial"/>
          <w:sz w:val="22"/>
          <w:szCs w:val="22"/>
        </w:rPr>
        <w:t>ρομηθειών</w:t>
      </w:r>
      <w:r w:rsidRPr="002917CE">
        <w:rPr>
          <w:rFonts w:ascii="Arial" w:eastAsia="Arial" w:hAnsi="Arial" w:cs="Arial"/>
          <w:sz w:val="22"/>
          <w:szCs w:val="22"/>
        </w:rPr>
        <w:t xml:space="preserve">  </w:t>
      </w:r>
      <w:r w:rsidRPr="002917CE">
        <w:rPr>
          <w:rFonts w:ascii="Arial" w:eastAsia="Verdana" w:hAnsi="Arial" w:cs="Arial"/>
          <w:sz w:val="22"/>
          <w:szCs w:val="22"/>
        </w:rPr>
        <w:t>τ</w:t>
      </w:r>
      <w:r w:rsidRPr="002917CE">
        <w:rPr>
          <w:rFonts w:ascii="Arial" w:hAnsi="Arial" w:cs="Arial"/>
          <w:sz w:val="22"/>
          <w:szCs w:val="22"/>
        </w:rPr>
        <w:t xml:space="preserve">ου Δήμου </w:t>
      </w:r>
      <w:proofErr w:type="spellStart"/>
      <w:r w:rsidRPr="002917CE">
        <w:rPr>
          <w:rFonts w:ascii="Arial" w:hAnsi="Arial" w:cs="Arial"/>
          <w:sz w:val="22"/>
          <w:szCs w:val="22"/>
        </w:rPr>
        <w:t>Λεβαδέων</w:t>
      </w:r>
      <w:proofErr w:type="spellEnd"/>
      <w:r w:rsidRPr="002917CE">
        <w:rPr>
          <w:rFonts w:ascii="Arial" w:eastAsia="Verdana" w:hAnsi="Arial" w:cs="Arial"/>
          <w:sz w:val="22"/>
          <w:szCs w:val="22"/>
        </w:rPr>
        <w:t xml:space="preserve"> με </w:t>
      </w:r>
      <w:r w:rsidRPr="002917CE">
        <w:rPr>
          <w:rFonts w:ascii="Arial" w:eastAsia="Arial" w:hAnsi="Arial" w:cs="Arial"/>
          <w:sz w:val="22"/>
          <w:szCs w:val="22"/>
        </w:rPr>
        <w:t xml:space="preserve"> θέμα</w:t>
      </w:r>
      <w:r w:rsidRPr="002917CE">
        <w:rPr>
          <w:rFonts w:ascii="Arial" w:eastAsia="Arial" w:hAnsi="Arial" w:cs="Arial"/>
          <w:i/>
          <w:sz w:val="22"/>
          <w:szCs w:val="22"/>
        </w:rPr>
        <w:t xml:space="preserve"> :</w:t>
      </w:r>
      <w:r w:rsidR="004A1F6C" w:rsidRPr="002917CE">
        <w:rPr>
          <w:rFonts w:ascii="Arial" w:hAnsi="Arial" w:cs="Arial"/>
          <w:b/>
          <w:sz w:val="22"/>
          <w:szCs w:val="22"/>
        </w:rPr>
        <w:t xml:space="preserve"> </w:t>
      </w:r>
      <w:r w:rsidR="002917CE">
        <w:rPr>
          <w:rFonts w:ascii="Arial" w:hAnsi="Arial" w:cs="Arial"/>
          <w:b/>
          <w:sz w:val="22"/>
          <w:szCs w:val="22"/>
        </w:rPr>
        <w:t>‘</w:t>
      </w:r>
      <w:r w:rsidR="002917CE" w:rsidRPr="002917CE">
        <w:rPr>
          <w:rFonts w:ascii="Arial" w:hAnsi="Arial" w:cs="Arial"/>
          <w:i/>
          <w:sz w:val="22"/>
          <w:szCs w:val="22"/>
        </w:rPr>
        <w:t>’</w:t>
      </w:r>
      <w:r w:rsidR="002917CE" w:rsidRPr="002917CE">
        <w:rPr>
          <w:rFonts w:ascii="Arial" w:hAnsi="Arial" w:cs="Arial"/>
          <w:bCs/>
          <w:i/>
          <w:sz w:val="22"/>
          <w:szCs w:val="22"/>
        </w:rPr>
        <w:t>Καθορισμός όρων διακήρυξης του ηλεκτρονικού ανοικτού διαγωνισμού κάτω των ορίων, με τίτλο:  «ΠΡΟΜΗΘΕΙΑ ΕΤΟΙΜΟΥ ΦΑΓΗΤΟΥ ΓΙΑ ΤΗ ΣΙΤΙΣΗ ΤΩΝ ΜΑΘΗΤΩΝ ΤΟΥ ΜΟΥΣΙΚΟΥ ΓΥΜΝΑΣΙΟΥ ΛΙΒΑΔΕΙΑΣ</w:t>
      </w:r>
      <w:r w:rsidR="002917CE" w:rsidRPr="002917CE">
        <w:rPr>
          <w:rFonts w:ascii="Arial" w:hAnsi="Arial" w:cs="Arial"/>
          <w:i/>
          <w:sz w:val="22"/>
          <w:szCs w:val="22"/>
        </w:rPr>
        <w:t xml:space="preserve">» ΕΤΟΥΣ 2024 </w:t>
      </w:r>
      <w:r w:rsidR="002917CE" w:rsidRPr="002917CE">
        <w:rPr>
          <w:rFonts w:ascii="Arial" w:hAnsi="Arial" w:cs="Arial"/>
          <w:bCs/>
          <w:i/>
          <w:sz w:val="22"/>
          <w:szCs w:val="22"/>
        </w:rPr>
        <w:t xml:space="preserve">, </w:t>
      </w:r>
      <w:r w:rsidR="002917CE" w:rsidRPr="002917CE">
        <w:rPr>
          <w:rFonts w:ascii="Arial" w:eastAsia="Cambria" w:hAnsi="Arial" w:cs="Arial"/>
          <w:i/>
          <w:sz w:val="22"/>
          <w:szCs w:val="22"/>
        </w:rPr>
        <w:t>ενδεικτικού προϋπολογισμού</w:t>
      </w:r>
      <w:r w:rsidR="002917CE" w:rsidRPr="002917CE">
        <w:rPr>
          <w:rFonts w:ascii="Arial" w:eastAsia="Cambria" w:hAnsi="Arial" w:cs="Arial"/>
          <w:i/>
          <w:color w:val="666666"/>
          <w:sz w:val="22"/>
          <w:szCs w:val="22"/>
        </w:rPr>
        <w:t xml:space="preserve"> </w:t>
      </w:r>
      <w:r w:rsidR="002917CE" w:rsidRPr="002917CE">
        <w:rPr>
          <w:rFonts w:ascii="Arial" w:eastAsia="Cambria" w:hAnsi="Arial" w:cs="Arial"/>
          <w:i/>
          <w:sz w:val="22"/>
          <w:szCs w:val="22"/>
        </w:rPr>
        <w:t>57.942,00 € ,</w:t>
      </w:r>
      <w:r w:rsidR="002917CE" w:rsidRPr="002917CE">
        <w:rPr>
          <w:rFonts w:ascii="Arial" w:hAnsi="Arial" w:cs="Arial"/>
          <w:i/>
          <w:sz w:val="22"/>
          <w:szCs w:val="22"/>
        </w:rPr>
        <w:t xml:space="preserve"> </w:t>
      </w:r>
      <w:r w:rsidR="002917CE" w:rsidRPr="002917CE">
        <w:rPr>
          <w:rFonts w:ascii="Arial" w:eastAsia="Cambria" w:hAnsi="Arial" w:cs="Arial"/>
          <w:i/>
          <w:sz w:val="22"/>
          <w:szCs w:val="22"/>
        </w:rPr>
        <w:t xml:space="preserve"> χωρίς Φ.Π.Α</w:t>
      </w:r>
      <w:r w:rsidR="002917CE" w:rsidRPr="002917CE">
        <w:rPr>
          <w:rFonts w:ascii="Arial" w:hAnsi="Arial" w:cs="Arial"/>
          <w:i/>
          <w:sz w:val="22"/>
          <w:szCs w:val="22"/>
        </w:rPr>
        <w:t>. (</w:t>
      </w:r>
      <w:r w:rsidR="002917CE" w:rsidRPr="002917CE">
        <w:rPr>
          <w:rFonts w:ascii="Arial" w:hAnsi="Arial" w:cs="Arial"/>
          <w:bCs/>
          <w:i/>
          <w:sz w:val="22"/>
          <w:szCs w:val="22"/>
        </w:rPr>
        <w:t>65.474,46</w:t>
      </w:r>
      <w:r w:rsidR="002917CE" w:rsidRPr="002917CE">
        <w:rPr>
          <w:rFonts w:ascii="Arial" w:hAnsi="Arial" w:cs="Arial"/>
          <w:i/>
          <w:sz w:val="22"/>
          <w:szCs w:val="22"/>
        </w:rPr>
        <w:t xml:space="preserve"> € με Φ.Π.Α. 13 %)</w:t>
      </w:r>
      <w:r w:rsidR="002917CE" w:rsidRPr="002917CE">
        <w:rPr>
          <w:rFonts w:ascii="Arial" w:hAnsi="Arial" w:cs="Arial"/>
          <w:bCs/>
          <w:i/>
          <w:sz w:val="22"/>
          <w:szCs w:val="22"/>
        </w:rPr>
        <w:t>.</w:t>
      </w:r>
      <w:r w:rsidR="002467D7" w:rsidRPr="002917CE">
        <w:rPr>
          <w:rFonts w:ascii="Arial" w:eastAsia="SimSun" w:hAnsi="Arial" w:cs="Arial"/>
          <w:i/>
          <w:kern w:val="2"/>
          <w:sz w:val="22"/>
          <w:szCs w:val="22"/>
          <w:lang w:bidi="hi-IN"/>
        </w:rPr>
        <w:t xml:space="preserve">΄΄ </w:t>
      </w:r>
      <w:r w:rsidRPr="002917CE">
        <w:rPr>
          <w:rFonts w:ascii="Arial" w:eastAsia="SimSun" w:hAnsi="Arial" w:cs="Arial"/>
          <w:sz w:val="22"/>
          <w:szCs w:val="22"/>
        </w:rPr>
        <w:t xml:space="preserve">για συζήτηση του θέματος </w:t>
      </w:r>
      <w:r w:rsidRPr="002917CE">
        <w:rPr>
          <w:rFonts w:ascii="Arial" w:hAnsi="Arial" w:cs="Arial"/>
          <w:sz w:val="22"/>
          <w:szCs w:val="22"/>
        </w:rPr>
        <w:t xml:space="preserve">εκτός ημερήσιας διάταξης ως </w:t>
      </w:r>
      <w:r w:rsidR="004A1F6C" w:rsidRPr="002917CE">
        <w:rPr>
          <w:rFonts w:ascii="Arial" w:hAnsi="Arial" w:cs="Arial"/>
          <w:sz w:val="22"/>
          <w:szCs w:val="22"/>
        </w:rPr>
        <w:t xml:space="preserve"> κατ</w:t>
      </w:r>
      <w:r w:rsidRPr="002917CE">
        <w:rPr>
          <w:rFonts w:ascii="Arial" w:hAnsi="Arial" w:cs="Arial"/>
          <w:sz w:val="22"/>
          <w:szCs w:val="22"/>
        </w:rPr>
        <w:t>επείγον .</w:t>
      </w:r>
    </w:p>
    <w:p w:rsidR="00092153" w:rsidRPr="002917CE" w:rsidRDefault="00092153" w:rsidP="00092153">
      <w:pPr>
        <w:spacing w:line="276" w:lineRule="auto"/>
        <w:rPr>
          <w:rFonts w:ascii="Arial" w:eastAsia="Arial" w:hAnsi="Arial" w:cs="Arial"/>
          <w:bCs/>
          <w:iCs/>
          <w:sz w:val="22"/>
          <w:szCs w:val="22"/>
        </w:rPr>
      </w:pPr>
      <w:r w:rsidRPr="002917CE">
        <w:rPr>
          <w:rFonts w:ascii="Arial" w:hAnsi="Arial" w:cs="Arial"/>
          <w:i/>
          <w:sz w:val="22"/>
          <w:szCs w:val="22"/>
        </w:rPr>
        <w:t xml:space="preserve">     </w:t>
      </w:r>
      <w:r w:rsidRPr="002917CE">
        <w:rPr>
          <w:rFonts w:ascii="Arial" w:hAnsi="Arial" w:cs="Arial"/>
          <w:sz w:val="22"/>
          <w:szCs w:val="22"/>
        </w:rPr>
        <w:t xml:space="preserve">Σύμφωνα με τις διατάξεις του άρθρου 77  παρ. 3 του </w:t>
      </w:r>
      <w:proofErr w:type="spellStart"/>
      <w:r w:rsidRPr="002917CE">
        <w:rPr>
          <w:rFonts w:ascii="Arial" w:eastAsia="Arial" w:hAnsi="Arial" w:cs="Arial"/>
          <w:bCs/>
          <w:iCs/>
          <w:sz w:val="22"/>
          <w:szCs w:val="22"/>
        </w:rPr>
        <w:t>του</w:t>
      </w:r>
      <w:proofErr w:type="spellEnd"/>
      <w:r w:rsidRPr="002917CE">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2917CE">
        <w:rPr>
          <w:rFonts w:ascii="Arial" w:eastAsia="Arial" w:hAnsi="Arial" w:cs="Arial"/>
          <w:bCs/>
          <w:iCs/>
          <w:sz w:val="22"/>
          <w:szCs w:val="22"/>
        </w:rPr>
        <w:t>γι΄</w:t>
      </w:r>
      <w:proofErr w:type="spellEnd"/>
      <w:r w:rsidRPr="002917CE">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92153" w:rsidRPr="002917CE" w:rsidRDefault="00092153" w:rsidP="00092153">
      <w:pPr>
        <w:pStyle w:val="af2"/>
        <w:spacing w:line="276" w:lineRule="auto"/>
        <w:ind w:firstLine="0"/>
        <w:rPr>
          <w:rFonts w:ascii="Arial" w:hAnsi="Arial" w:cs="Arial"/>
          <w:sz w:val="22"/>
          <w:szCs w:val="22"/>
        </w:rPr>
      </w:pPr>
      <w:r w:rsidRPr="002917CE">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92153" w:rsidRPr="002917CE" w:rsidRDefault="00092153" w:rsidP="00092153">
      <w:pPr>
        <w:pStyle w:val="ad"/>
        <w:spacing w:line="276" w:lineRule="auto"/>
        <w:rPr>
          <w:rFonts w:ascii="Arial" w:hAnsi="Arial" w:cs="Arial"/>
          <w:sz w:val="22"/>
          <w:szCs w:val="22"/>
        </w:rPr>
      </w:pPr>
      <w:r w:rsidRPr="002917CE">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6F5D30" w:rsidRPr="002917CE" w:rsidRDefault="00092153" w:rsidP="006F5D30">
      <w:pPr>
        <w:pStyle w:val="ad"/>
        <w:spacing w:before="119" w:after="119"/>
        <w:rPr>
          <w:rFonts w:ascii="Arial" w:eastAsia="Calibri" w:hAnsi="Arial" w:cs="Arial"/>
          <w:bCs/>
          <w:sz w:val="22"/>
          <w:szCs w:val="22"/>
        </w:rPr>
      </w:pPr>
      <w:r w:rsidRPr="002917CE">
        <w:rPr>
          <w:rFonts w:ascii="Arial" w:eastAsia="Arial" w:hAnsi="Arial" w:cs="Arial"/>
          <w:sz w:val="22"/>
          <w:szCs w:val="22"/>
        </w:rPr>
        <w:lastRenderedPageBreak/>
        <w:t xml:space="preserve">  Κατόπιν ο</w:t>
      </w:r>
      <w:r w:rsidRPr="002917CE">
        <w:rPr>
          <w:rFonts w:ascii="Arial" w:hAnsi="Arial" w:cs="Arial"/>
          <w:sz w:val="22"/>
          <w:szCs w:val="22"/>
        </w:rPr>
        <w:t xml:space="preserve">  Πρόεδρος  έθεσε υπόψη των μελών  </w:t>
      </w:r>
      <w:r w:rsidRPr="002917CE">
        <w:rPr>
          <w:rFonts w:ascii="Arial" w:eastAsia="Arial" w:hAnsi="Arial" w:cs="Arial"/>
          <w:sz w:val="22"/>
          <w:szCs w:val="22"/>
        </w:rPr>
        <w:t xml:space="preserve">το  </w:t>
      </w:r>
      <w:proofErr w:type="spellStart"/>
      <w:r w:rsidRPr="002917CE">
        <w:rPr>
          <w:rFonts w:ascii="Arial" w:eastAsia="Arial" w:hAnsi="Arial" w:cs="Arial"/>
          <w:sz w:val="22"/>
          <w:szCs w:val="22"/>
        </w:rPr>
        <w:t>υπ΄αριθμ</w:t>
      </w:r>
      <w:proofErr w:type="spellEnd"/>
      <w:r w:rsidRPr="002917CE">
        <w:rPr>
          <w:rFonts w:ascii="Arial" w:eastAsia="Arial" w:hAnsi="Arial" w:cs="Arial"/>
          <w:sz w:val="22"/>
          <w:szCs w:val="22"/>
        </w:rPr>
        <w:t xml:space="preserve">. </w:t>
      </w:r>
      <w:proofErr w:type="spellStart"/>
      <w:r w:rsidRPr="002917CE">
        <w:rPr>
          <w:rFonts w:ascii="Arial" w:eastAsia="Arial" w:hAnsi="Arial" w:cs="Arial"/>
          <w:sz w:val="22"/>
          <w:szCs w:val="22"/>
        </w:rPr>
        <w:t>πρωτ</w:t>
      </w:r>
      <w:proofErr w:type="spellEnd"/>
      <w:r w:rsidRPr="002917CE">
        <w:rPr>
          <w:rFonts w:ascii="Arial" w:eastAsia="Arial" w:hAnsi="Arial" w:cs="Arial"/>
          <w:sz w:val="22"/>
          <w:szCs w:val="22"/>
        </w:rPr>
        <w:t xml:space="preserve">. </w:t>
      </w:r>
      <w:r w:rsidR="00017C38" w:rsidRPr="002917CE">
        <w:rPr>
          <w:rFonts w:ascii="Arial" w:eastAsia="Arial" w:hAnsi="Arial" w:cs="Arial"/>
          <w:sz w:val="22"/>
          <w:szCs w:val="22"/>
        </w:rPr>
        <w:t>2</w:t>
      </w:r>
      <w:r w:rsidR="002467D7" w:rsidRPr="002917CE">
        <w:rPr>
          <w:rFonts w:ascii="Arial" w:eastAsia="Arial" w:hAnsi="Arial" w:cs="Arial"/>
          <w:sz w:val="22"/>
          <w:szCs w:val="22"/>
        </w:rPr>
        <w:t>4</w:t>
      </w:r>
      <w:r w:rsidR="002917CE">
        <w:rPr>
          <w:rFonts w:ascii="Arial" w:eastAsia="Arial" w:hAnsi="Arial" w:cs="Arial"/>
          <w:sz w:val="22"/>
          <w:szCs w:val="22"/>
        </w:rPr>
        <w:t>259</w:t>
      </w:r>
      <w:r w:rsidR="00017C38" w:rsidRPr="002917CE">
        <w:rPr>
          <w:rFonts w:ascii="Arial" w:eastAsia="Arial" w:hAnsi="Arial" w:cs="Arial"/>
          <w:sz w:val="22"/>
          <w:szCs w:val="22"/>
        </w:rPr>
        <w:t>/</w:t>
      </w:r>
      <w:r w:rsidR="002467D7" w:rsidRPr="002917CE">
        <w:rPr>
          <w:rFonts w:ascii="Arial" w:eastAsia="Arial" w:hAnsi="Arial" w:cs="Arial"/>
          <w:sz w:val="22"/>
          <w:szCs w:val="22"/>
        </w:rPr>
        <w:t>1</w:t>
      </w:r>
      <w:r w:rsidR="002917CE">
        <w:rPr>
          <w:rFonts w:ascii="Arial" w:eastAsia="Arial" w:hAnsi="Arial" w:cs="Arial"/>
          <w:sz w:val="22"/>
          <w:szCs w:val="22"/>
        </w:rPr>
        <w:t>5</w:t>
      </w:r>
      <w:r w:rsidR="00017C38" w:rsidRPr="002917CE">
        <w:rPr>
          <w:rFonts w:ascii="Arial" w:eastAsia="Arial" w:hAnsi="Arial" w:cs="Arial"/>
          <w:sz w:val="22"/>
          <w:szCs w:val="22"/>
        </w:rPr>
        <w:t>-1</w:t>
      </w:r>
      <w:r w:rsidR="002467D7" w:rsidRPr="002917CE">
        <w:rPr>
          <w:rFonts w:ascii="Arial" w:eastAsia="Arial" w:hAnsi="Arial" w:cs="Arial"/>
          <w:sz w:val="22"/>
          <w:szCs w:val="22"/>
        </w:rPr>
        <w:t>2</w:t>
      </w:r>
      <w:r w:rsidR="00017C38" w:rsidRPr="002917CE">
        <w:rPr>
          <w:rFonts w:ascii="Arial" w:eastAsia="Arial" w:hAnsi="Arial" w:cs="Arial"/>
          <w:sz w:val="22"/>
          <w:szCs w:val="22"/>
        </w:rPr>
        <w:t xml:space="preserve">-2023 </w:t>
      </w:r>
      <w:r w:rsidR="0035490D" w:rsidRPr="002917CE">
        <w:rPr>
          <w:rFonts w:ascii="Arial" w:eastAsia="Verdana" w:hAnsi="Arial" w:cs="Arial"/>
          <w:sz w:val="22"/>
          <w:szCs w:val="22"/>
        </w:rPr>
        <w:t xml:space="preserve">έγγραφο   </w:t>
      </w:r>
      <w:r w:rsidR="0035490D" w:rsidRPr="002917CE">
        <w:rPr>
          <w:rFonts w:ascii="Arial" w:eastAsia="Arial" w:hAnsi="Arial" w:cs="Arial"/>
          <w:sz w:val="22"/>
          <w:szCs w:val="22"/>
        </w:rPr>
        <w:t xml:space="preserve">του </w:t>
      </w:r>
      <w:r w:rsidR="001E1F8A" w:rsidRPr="002917CE">
        <w:rPr>
          <w:rFonts w:ascii="Arial" w:eastAsia="Arial" w:hAnsi="Arial" w:cs="Arial"/>
          <w:sz w:val="22"/>
          <w:szCs w:val="22"/>
        </w:rPr>
        <w:t xml:space="preserve">Τμ. </w:t>
      </w:r>
      <w:r w:rsidR="004A1F6C" w:rsidRPr="002917CE">
        <w:rPr>
          <w:rFonts w:ascii="Arial" w:eastAsia="Arial" w:hAnsi="Arial" w:cs="Arial"/>
          <w:sz w:val="22"/>
          <w:szCs w:val="22"/>
        </w:rPr>
        <w:t xml:space="preserve">Προϋπολογισμού Λογιστηρίου  &amp; Προμηθειών </w:t>
      </w:r>
      <w:r w:rsidRPr="002917CE">
        <w:rPr>
          <w:rFonts w:ascii="Arial" w:eastAsia="Verdana" w:hAnsi="Arial" w:cs="Arial"/>
          <w:sz w:val="22"/>
          <w:szCs w:val="22"/>
        </w:rPr>
        <w:t>τ</w:t>
      </w:r>
      <w:r w:rsidRPr="002917CE">
        <w:rPr>
          <w:rFonts w:ascii="Arial" w:hAnsi="Arial" w:cs="Arial"/>
          <w:sz w:val="22"/>
          <w:szCs w:val="22"/>
        </w:rPr>
        <w:t xml:space="preserve">ου Δήμου </w:t>
      </w:r>
      <w:proofErr w:type="spellStart"/>
      <w:r w:rsidRPr="002917CE">
        <w:rPr>
          <w:rFonts w:ascii="Arial" w:hAnsi="Arial" w:cs="Arial"/>
          <w:sz w:val="22"/>
          <w:szCs w:val="22"/>
        </w:rPr>
        <w:t>Λεβαδέων</w:t>
      </w:r>
      <w:proofErr w:type="spellEnd"/>
      <w:r w:rsidRPr="002917CE">
        <w:rPr>
          <w:rFonts w:ascii="Arial" w:eastAsia="Verdana" w:hAnsi="Arial" w:cs="Arial"/>
          <w:sz w:val="22"/>
          <w:szCs w:val="22"/>
        </w:rPr>
        <w:t xml:space="preserve"> </w:t>
      </w:r>
      <w:r w:rsidRPr="002917CE">
        <w:rPr>
          <w:rFonts w:ascii="Arial" w:eastAsia="Verdana" w:hAnsi="Arial" w:cs="Arial"/>
          <w:color w:val="000000"/>
          <w:sz w:val="22"/>
          <w:szCs w:val="22"/>
        </w:rPr>
        <w:t>με το οποίο εισηγούνται ως κατωτέρω:</w:t>
      </w:r>
    </w:p>
    <w:p w:rsidR="002917CE" w:rsidRPr="002917CE" w:rsidRDefault="002917CE" w:rsidP="002917CE">
      <w:pPr>
        <w:pStyle w:val="Web"/>
        <w:spacing w:before="0" w:after="0"/>
        <w:jc w:val="both"/>
        <w:rPr>
          <w:rFonts w:ascii="Arial" w:hAnsi="Arial" w:cs="Arial"/>
          <w:i/>
          <w:sz w:val="22"/>
          <w:szCs w:val="22"/>
        </w:rPr>
      </w:pPr>
      <w:r w:rsidRPr="007F0ECF">
        <w:rPr>
          <w:rFonts w:ascii="Verdana" w:hAnsi="Verdana" w:cs="Cambria"/>
          <w:sz w:val="20"/>
          <w:szCs w:val="20"/>
        </w:rPr>
        <w:tab/>
      </w:r>
      <w:r w:rsidRPr="002917CE">
        <w:rPr>
          <w:rFonts w:ascii="Arial" w:hAnsi="Arial" w:cs="Arial"/>
          <w:i/>
          <w:sz w:val="22"/>
          <w:szCs w:val="22"/>
        </w:rPr>
        <w:t xml:space="preserve">Με την υπ’ αριθ. 151/2023 Απόφαση της Οικονομικής Επιτροπής του Δήμου </w:t>
      </w:r>
      <w:proofErr w:type="spellStart"/>
      <w:r w:rsidRPr="002917CE">
        <w:rPr>
          <w:rFonts w:ascii="Arial" w:hAnsi="Arial" w:cs="Arial"/>
          <w:i/>
          <w:sz w:val="22"/>
          <w:szCs w:val="22"/>
        </w:rPr>
        <w:t>Λεβαδέων</w:t>
      </w:r>
      <w:proofErr w:type="spellEnd"/>
      <w:r w:rsidRPr="002917CE">
        <w:rPr>
          <w:rFonts w:ascii="Arial" w:hAnsi="Arial" w:cs="Arial"/>
          <w:i/>
          <w:sz w:val="22"/>
          <w:szCs w:val="22"/>
        </w:rPr>
        <w:t>, αποφασίστηκε η   έγκριση των τεχνικών προδιαγραφών &amp; τευχών της υπ’ αρ</w:t>
      </w:r>
      <w:r w:rsidRPr="002917CE">
        <w:rPr>
          <w:rFonts w:ascii="Arial" w:hAnsi="Arial" w:cs="Arial"/>
          <w:i/>
          <w:color w:val="000000"/>
          <w:sz w:val="22"/>
          <w:szCs w:val="22"/>
        </w:rPr>
        <w:t>. 55</w:t>
      </w:r>
      <w:r w:rsidRPr="002917CE">
        <w:rPr>
          <w:rFonts w:ascii="Arial" w:hAnsi="Arial" w:cs="Arial"/>
          <w:bCs/>
          <w:i/>
          <w:color w:val="000000"/>
          <w:sz w:val="22"/>
          <w:szCs w:val="22"/>
        </w:rPr>
        <w:t>/2023</w:t>
      </w:r>
      <w:r w:rsidRPr="002917CE">
        <w:rPr>
          <w:rFonts w:ascii="Arial" w:hAnsi="Arial" w:cs="Arial"/>
          <w:bCs/>
          <w:i/>
          <w:color w:val="666666"/>
          <w:sz w:val="22"/>
          <w:szCs w:val="22"/>
        </w:rPr>
        <w:t xml:space="preserve"> </w:t>
      </w:r>
      <w:r w:rsidRPr="002917CE">
        <w:rPr>
          <w:rFonts w:ascii="Arial" w:hAnsi="Arial" w:cs="Arial"/>
          <w:bCs/>
          <w:i/>
          <w:sz w:val="22"/>
          <w:szCs w:val="22"/>
        </w:rPr>
        <w:t>μελέτης</w:t>
      </w:r>
      <w:r w:rsidRPr="002917CE">
        <w:rPr>
          <w:rFonts w:ascii="Arial" w:hAnsi="Arial" w:cs="Arial"/>
          <w:i/>
          <w:sz w:val="22"/>
          <w:szCs w:val="22"/>
        </w:rPr>
        <w:t xml:space="preserve"> της Δ/</w:t>
      </w:r>
      <w:proofErr w:type="spellStart"/>
      <w:r w:rsidRPr="002917CE">
        <w:rPr>
          <w:rFonts w:ascii="Arial" w:hAnsi="Arial" w:cs="Arial"/>
          <w:i/>
          <w:sz w:val="22"/>
          <w:szCs w:val="22"/>
        </w:rPr>
        <w:t>νση</w:t>
      </w:r>
      <w:proofErr w:type="spellEnd"/>
      <w:r w:rsidRPr="002917CE">
        <w:rPr>
          <w:rFonts w:ascii="Arial" w:hAnsi="Arial" w:cs="Arial"/>
          <w:i/>
          <w:sz w:val="22"/>
          <w:szCs w:val="22"/>
        </w:rPr>
        <w:t xml:space="preserve"> Κοινωνικής Προστασίας , Παιδείας &amp; διά βίου Μάθησης που φέρει τον τίτλο </w:t>
      </w:r>
      <w:r w:rsidRPr="002917CE">
        <w:rPr>
          <w:rFonts w:ascii="Arial" w:hAnsi="Arial" w:cs="Arial"/>
          <w:bCs/>
          <w:i/>
          <w:sz w:val="22"/>
          <w:szCs w:val="22"/>
        </w:rPr>
        <w:t>«Προμήθεια Έτοιμου Φαγητού για τη Σίτιση των μαθητών του Μουσικού Γυμνασίου Λιβαδειάς</w:t>
      </w:r>
      <w:r w:rsidRPr="002917CE">
        <w:rPr>
          <w:rFonts w:ascii="Arial" w:hAnsi="Arial" w:cs="Arial"/>
          <w:i/>
          <w:sz w:val="22"/>
          <w:szCs w:val="22"/>
        </w:rPr>
        <w:t>»</w:t>
      </w:r>
      <w:r w:rsidRPr="002917CE">
        <w:rPr>
          <w:rFonts w:ascii="Arial" w:hAnsi="Arial" w:cs="Arial"/>
          <w:bCs/>
          <w:i/>
          <w:sz w:val="22"/>
          <w:szCs w:val="22"/>
        </w:rPr>
        <w:t xml:space="preserve">, Έτους 2024 </w:t>
      </w:r>
      <w:r w:rsidRPr="002917CE">
        <w:rPr>
          <w:rFonts w:ascii="Arial" w:eastAsia="Cambria" w:hAnsi="Arial" w:cs="Arial"/>
          <w:i/>
          <w:sz w:val="22"/>
          <w:szCs w:val="22"/>
        </w:rPr>
        <w:t xml:space="preserve"> ενδεικτικού προϋπολογισμού</w:t>
      </w:r>
      <w:r w:rsidRPr="002917CE">
        <w:rPr>
          <w:rFonts w:ascii="Arial" w:eastAsia="Cambria" w:hAnsi="Arial" w:cs="Arial"/>
          <w:i/>
          <w:color w:val="666666"/>
          <w:sz w:val="22"/>
          <w:szCs w:val="22"/>
        </w:rPr>
        <w:t xml:space="preserve"> </w:t>
      </w:r>
      <w:r w:rsidRPr="002917CE">
        <w:rPr>
          <w:rFonts w:ascii="Arial" w:eastAsia="Cambria" w:hAnsi="Arial" w:cs="Arial"/>
          <w:i/>
          <w:sz w:val="22"/>
          <w:szCs w:val="22"/>
        </w:rPr>
        <w:t>57.942,00 €</w:t>
      </w:r>
      <w:r w:rsidRPr="002917CE">
        <w:rPr>
          <w:rFonts w:ascii="Arial" w:eastAsia="Cambria" w:hAnsi="Arial" w:cs="Arial"/>
          <w:i/>
          <w:sz w:val="22"/>
          <w:szCs w:val="22"/>
          <w:lang w:eastAsia="el-GR"/>
        </w:rPr>
        <w:t>,</w:t>
      </w:r>
      <w:r w:rsidRPr="002917CE">
        <w:rPr>
          <w:rFonts w:ascii="Arial" w:hAnsi="Arial" w:cs="Arial"/>
          <w:i/>
          <w:sz w:val="22"/>
          <w:szCs w:val="22"/>
        </w:rPr>
        <w:t xml:space="preserve"> </w:t>
      </w:r>
      <w:r w:rsidRPr="002917CE">
        <w:rPr>
          <w:rFonts w:ascii="Arial" w:eastAsia="Cambria" w:hAnsi="Arial" w:cs="Arial"/>
          <w:i/>
          <w:sz w:val="22"/>
          <w:szCs w:val="22"/>
        </w:rPr>
        <w:t xml:space="preserve"> χωρίς Φ.Π.Α</w:t>
      </w:r>
      <w:r w:rsidRPr="002917CE">
        <w:rPr>
          <w:rFonts w:ascii="Arial" w:hAnsi="Arial" w:cs="Arial"/>
          <w:i/>
          <w:sz w:val="22"/>
          <w:szCs w:val="22"/>
        </w:rPr>
        <w:t>. (</w:t>
      </w:r>
      <w:r w:rsidRPr="002917CE">
        <w:rPr>
          <w:rFonts w:ascii="Arial" w:hAnsi="Arial" w:cs="Arial"/>
          <w:bCs/>
          <w:i/>
          <w:sz w:val="22"/>
          <w:szCs w:val="22"/>
        </w:rPr>
        <w:t xml:space="preserve">65.474,46 </w:t>
      </w:r>
      <w:r w:rsidRPr="002917CE">
        <w:rPr>
          <w:rFonts w:ascii="Arial" w:hAnsi="Arial" w:cs="Arial"/>
          <w:i/>
          <w:sz w:val="22"/>
          <w:szCs w:val="22"/>
        </w:rPr>
        <w:t xml:space="preserve">€ με Φ.Π.Α. 13 %) καθώς και ο τρόπος εκτέλεσης της προμήθειας με </w:t>
      </w:r>
      <w:r w:rsidRPr="002917CE">
        <w:rPr>
          <w:rFonts w:ascii="Arial" w:hAnsi="Arial" w:cs="Arial"/>
          <w:bCs/>
          <w:i/>
          <w:sz w:val="22"/>
          <w:szCs w:val="22"/>
        </w:rPr>
        <w:t>ηλεκτρονικό ανοικτό διαγωνισμό κάτω των ορίων</w:t>
      </w:r>
      <w:r w:rsidRPr="002917CE">
        <w:rPr>
          <w:rFonts w:ascii="Arial" w:hAnsi="Arial" w:cs="Arial"/>
          <w:i/>
          <w:sz w:val="22"/>
          <w:szCs w:val="22"/>
        </w:rPr>
        <w:t>.</w:t>
      </w:r>
    </w:p>
    <w:p w:rsidR="002917CE" w:rsidRPr="002917CE" w:rsidRDefault="002917CE" w:rsidP="002917CE">
      <w:pPr>
        <w:pStyle w:val="Web"/>
        <w:spacing w:before="0" w:after="0"/>
        <w:jc w:val="both"/>
        <w:rPr>
          <w:rFonts w:ascii="Arial" w:hAnsi="Arial" w:cs="Arial"/>
          <w:bCs/>
          <w:i/>
          <w:sz w:val="22"/>
          <w:szCs w:val="22"/>
        </w:rPr>
      </w:pPr>
      <w:r w:rsidRPr="002917CE">
        <w:rPr>
          <w:rFonts w:ascii="Arial" w:hAnsi="Arial" w:cs="Arial"/>
          <w:i/>
          <w:sz w:val="22"/>
          <w:szCs w:val="22"/>
        </w:rPr>
        <w:t xml:space="preserve">Με το </w:t>
      </w:r>
      <w:proofErr w:type="spellStart"/>
      <w:r w:rsidRPr="002917CE">
        <w:rPr>
          <w:rFonts w:ascii="Arial" w:hAnsi="Arial" w:cs="Arial"/>
          <w:i/>
          <w:sz w:val="22"/>
          <w:szCs w:val="22"/>
        </w:rPr>
        <w:t>υπ΄αρ</w:t>
      </w:r>
      <w:proofErr w:type="spellEnd"/>
      <w:r w:rsidRPr="002917CE">
        <w:rPr>
          <w:rFonts w:ascii="Arial" w:hAnsi="Arial" w:cs="Arial"/>
          <w:i/>
          <w:sz w:val="22"/>
          <w:szCs w:val="22"/>
        </w:rPr>
        <w:t xml:space="preserve">. </w:t>
      </w:r>
      <w:r w:rsidRPr="002917CE">
        <w:rPr>
          <w:rFonts w:ascii="Arial" w:eastAsia="Cambria" w:hAnsi="Arial" w:cs="Arial"/>
          <w:i/>
          <w:sz w:val="22"/>
          <w:szCs w:val="22"/>
        </w:rPr>
        <w:t>16322/24-08-2023</w:t>
      </w:r>
      <w:r w:rsidRPr="002917CE">
        <w:rPr>
          <w:rFonts w:ascii="Arial" w:eastAsia="Cambria" w:hAnsi="Arial" w:cs="Arial"/>
          <w:i/>
          <w:color w:val="FF0000"/>
          <w:sz w:val="22"/>
          <w:szCs w:val="22"/>
        </w:rPr>
        <w:t xml:space="preserve"> </w:t>
      </w:r>
      <w:r w:rsidRPr="002917CE">
        <w:rPr>
          <w:rFonts w:ascii="Arial" w:eastAsia="Cambria" w:hAnsi="Arial" w:cs="Arial"/>
          <w:i/>
          <w:sz w:val="22"/>
          <w:szCs w:val="22"/>
        </w:rPr>
        <w:t>Πρωτογενές Αίτημα ( ΑΔΑΜ: 23REQ013293736)</w:t>
      </w:r>
      <w:r w:rsidRPr="002917CE">
        <w:rPr>
          <w:rFonts w:ascii="Arial" w:hAnsi="Arial" w:cs="Arial"/>
          <w:bCs/>
          <w:i/>
          <w:sz w:val="22"/>
          <w:szCs w:val="22"/>
        </w:rPr>
        <w:t xml:space="preserve"> </w:t>
      </w:r>
      <w:r w:rsidRPr="002917CE">
        <w:rPr>
          <w:rFonts w:ascii="Arial" w:hAnsi="Arial" w:cs="Arial"/>
          <w:i/>
          <w:sz w:val="22"/>
          <w:szCs w:val="22"/>
        </w:rPr>
        <w:t>η Δ/</w:t>
      </w:r>
      <w:proofErr w:type="spellStart"/>
      <w:r w:rsidRPr="002917CE">
        <w:rPr>
          <w:rFonts w:ascii="Arial" w:hAnsi="Arial" w:cs="Arial"/>
          <w:i/>
          <w:sz w:val="22"/>
          <w:szCs w:val="22"/>
        </w:rPr>
        <w:t>νση</w:t>
      </w:r>
      <w:proofErr w:type="spellEnd"/>
      <w:r w:rsidRPr="002917CE">
        <w:rPr>
          <w:rFonts w:ascii="Arial" w:hAnsi="Arial" w:cs="Arial"/>
          <w:i/>
          <w:sz w:val="22"/>
          <w:szCs w:val="22"/>
        </w:rPr>
        <w:t xml:space="preserve"> Κοινωνικής Προστασίας , Παιδείας &amp; διά βίου Μάθησης  </w:t>
      </w:r>
      <w:r w:rsidRPr="002917CE">
        <w:rPr>
          <w:rFonts w:ascii="Arial" w:hAnsi="Arial" w:cs="Arial"/>
          <w:bCs/>
          <w:i/>
          <w:sz w:val="22"/>
          <w:szCs w:val="22"/>
        </w:rPr>
        <w:t>μας ενημερώνει ότι η δαπάνη για την ΠΡΟΜΗΘΕΙΑ ΕΤΟΙΜΟΥ ΦΑΓΗΤΟΥ ΓΙΑ ΤΗ ΣΙΤΙΣΗ ΤΩΝ ΜΑΘΗΤΩΝ ΤΟΥ ΜΟΥΣΙΚΟΥ ΓΥΜΝΑΣΙΟΥ ΛΙΒΑΔΕΙΑΣ</w:t>
      </w:r>
      <w:r w:rsidRPr="002917CE">
        <w:rPr>
          <w:rFonts w:ascii="Arial" w:hAnsi="Arial" w:cs="Arial"/>
          <w:i/>
          <w:sz w:val="22"/>
          <w:szCs w:val="22"/>
        </w:rPr>
        <w:t xml:space="preserve"> , ΕΤΟΥΣ 2024  </w:t>
      </w:r>
      <w:r w:rsidRPr="002917CE">
        <w:rPr>
          <w:rFonts w:ascii="Arial" w:hAnsi="Arial" w:cs="Arial"/>
          <w:bCs/>
          <w:i/>
          <w:sz w:val="22"/>
          <w:szCs w:val="22"/>
        </w:rPr>
        <w:t xml:space="preserve"> κρίνεται απαραίτητη και το συνολικό ποσό ανέρχεται στα </w:t>
      </w:r>
      <w:r w:rsidRPr="002917CE">
        <w:rPr>
          <w:rFonts w:ascii="Arial" w:hAnsi="Arial" w:cs="Arial"/>
          <w:i/>
          <w:sz w:val="22"/>
          <w:szCs w:val="22"/>
        </w:rPr>
        <w:t xml:space="preserve">65.474,46 € </w:t>
      </w:r>
      <w:r w:rsidRPr="002917CE">
        <w:rPr>
          <w:rFonts w:ascii="Arial" w:hAnsi="Arial" w:cs="Arial"/>
          <w:bCs/>
          <w:i/>
          <w:sz w:val="22"/>
          <w:szCs w:val="22"/>
        </w:rPr>
        <w:t xml:space="preserve">με Φ.Π.Α. 13 % και θα καλυφθεί από τον προϋπολογισμό εξόδων του Δήμου </w:t>
      </w:r>
      <w:proofErr w:type="spellStart"/>
      <w:r w:rsidRPr="002917CE">
        <w:rPr>
          <w:rFonts w:ascii="Arial" w:hAnsi="Arial" w:cs="Arial"/>
          <w:bCs/>
          <w:i/>
          <w:sz w:val="22"/>
          <w:szCs w:val="22"/>
        </w:rPr>
        <w:t>Λεβαδέων</w:t>
      </w:r>
      <w:proofErr w:type="spellEnd"/>
      <w:r w:rsidRPr="002917CE">
        <w:rPr>
          <w:rFonts w:ascii="Arial" w:hAnsi="Arial" w:cs="Arial"/>
          <w:bCs/>
          <w:i/>
          <w:sz w:val="22"/>
          <w:szCs w:val="22"/>
        </w:rPr>
        <w:t xml:space="preserve"> , οικονομικού έτους 2024. </w:t>
      </w:r>
    </w:p>
    <w:p w:rsidR="002917CE" w:rsidRPr="002917CE" w:rsidRDefault="002917CE" w:rsidP="002917CE">
      <w:pPr>
        <w:pStyle w:val="af2"/>
        <w:ind w:firstLine="720"/>
        <w:rPr>
          <w:rFonts w:ascii="Arial" w:eastAsia="Cambria" w:hAnsi="Arial" w:cs="Arial"/>
          <w:i/>
          <w:sz w:val="22"/>
          <w:szCs w:val="22"/>
        </w:rPr>
      </w:pPr>
      <w:r w:rsidRPr="002917CE">
        <w:rPr>
          <w:rFonts w:ascii="Arial" w:hAnsi="Arial" w:cs="Arial"/>
          <w:bCs/>
          <w:i/>
          <w:sz w:val="22"/>
          <w:szCs w:val="22"/>
        </w:rPr>
        <w:t xml:space="preserve">Με το </w:t>
      </w:r>
      <w:proofErr w:type="spellStart"/>
      <w:r w:rsidRPr="002917CE">
        <w:rPr>
          <w:rFonts w:ascii="Arial" w:hAnsi="Arial" w:cs="Arial"/>
          <w:i/>
          <w:sz w:val="22"/>
          <w:szCs w:val="22"/>
        </w:rPr>
        <w:t>υπ΄αρ</w:t>
      </w:r>
      <w:proofErr w:type="spellEnd"/>
      <w:r w:rsidRPr="002917CE">
        <w:rPr>
          <w:rFonts w:ascii="Arial" w:hAnsi="Arial" w:cs="Arial"/>
          <w:i/>
          <w:sz w:val="22"/>
          <w:szCs w:val="22"/>
        </w:rPr>
        <w:t xml:space="preserve">. </w:t>
      </w:r>
      <w:r w:rsidRPr="002917CE">
        <w:rPr>
          <w:rFonts w:ascii="Arial" w:eastAsia="Cambria" w:hAnsi="Arial" w:cs="Arial"/>
          <w:i/>
          <w:sz w:val="22"/>
          <w:szCs w:val="22"/>
        </w:rPr>
        <w:t>16323/24-08-2023</w:t>
      </w:r>
      <w:r w:rsidRPr="002917CE">
        <w:rPr>
          <w:rFonts w:ascii="Arial" w:eastAsia="Cambria" w:hAnsi="Arial" w:cs="Arial"/>
          <w:i/>
          <w:color w:val="FF0000"/>
          <w:sz w:val="22"/>
          <w:szCs w:val="22"/>
        </w:rPr>
        <w:t xml:space="preserve"> </w:t>
      </w:r>
      <w:r w:rsidRPr="002917CE">
        <w:rPr>
          <w:rFonts w:ascii="Arial" w:hAnsi="Arial" w:cs="Arial"/>
          <w:i/>
          <w:sz w:val="22"/>
          <w:szCs w:val="22"/>
        </w:rPr>
        <w:t>τεκμηριωμένο αίτημα της, η Διεύθυνση Κοινωνικής Προστασίας , Παιδείας &amp; διά βίου Μάθησης ,</w:t>
      </w:r>
      <w:r w:rsidRPr="002917CE">
        <w:rPr>
          <w:rFonts w:ascii="Arial" w:hAnsi="Arial" w:cs="Arial"/>
          <w:bCs/>
          <w:i/>
          <w:sz w:val="22"/>
          <w:szCs w:val="22"/>
        </w:rPr>
        <w:t xml:space="preserve"> </w:t>
      </w:r>
      <w:r w:rsidRPr="002917CE">
        <w:rPr>
          <w:rFonts w:ascii="Arial" w:hAnsi="Arial" w:cs="Arial"/>
          <w:i/>
          <w:sz w:val="22"/>
          <w:szCs w:val="22"/>
        </w:rPr>
        <w:t xml:space="preserve">αιτείται την  ανάληψη υποχρέωσης ύψους 65.474,46 € για το έτος 2024  για την </w:t>
      </w:r>
      <w:r w:rsidRPr="002917CE">
        <w:rPr>
          <w:rFonts w:ascii="Arial" w:hAnsi="Arial" w:cs="Arial"/>
          <w:bCs/>
          <w:i/>
          <w:sz w:val="22"/>
          <w:szCs w:val="22"/>
        </w:rPr>
        <w:t>«ΠΡΟΜΗΘΕΙΑ ΕΤΟΙΜΟΥ ΦΑΓΗΤΟΥ ΓΙΑ ΤΗ ΣΙΤΙΣΗ ΤΩΝ ΜΑΘΗΤΩΝ ΤΟΥ ΜΟΥΣΙΚΟΥ ΓΥΜΝΑΣΙΟΥ ΛΙΒΑΔΕΙΑΣ</w:t>
      </w:r>
      <w:r w:rsidRPr="002917CE">
        <w:rPr>
          <w:rFonts w:ascii="Arial" w:hAnsi="Arial" w:cs="Arial"/>
          <w:i/>
          <w:sz w:val="22"/>
          <w:szCs w:val="22"/>
        </w:rPr>
        <w:t xml:space="preserve">»  ΕΤΟΥΣ 2024  </w:t>
      </w:r>
      <w:r w:rsidRPr="002917CE">
        <w:rPr>
          <w:rStyle w:val="apple-style-span"/>
          <w:rFonts w:ascii="Arial" w:eastAsia="Cambria" w:hAnsi="Arial" w:cs="Arial"/>
          <w:i/>
          <w:color w:val="000000"/>
          <w:sz w:val="22"/>
          <w:szCs w:val="22"/>
        </w:rPr>
        <w:t xml:space="preserve">και εκδόθηκε η  υπ’ </w:t>
      </w:r>
      <w:proofErr w:type="spellStart"/>
      <w:r w:rsidRPr="002917CE">
        <w:rPr>
          <w:rStyle w:val="apple-style-span"/>
          <w:rFonts w:ascii="Arial" w:eastAsia="Cambria" w:hAnsi="Arial" w:cs="Arial"/>
          <w:i/>
          <w:color w:val="000000"/>
          <w:sz w:val="22"/>
          <w:szCs w:val="22"/>
        </w:rPr>
        <w:t>αριθμ</w:t>
      </w:r>
      <w:proofErr w:type="spellEnd"/>
      <w:r w:rsidRPr="002917CE">
        <w:rPr>
          <w:rStyle w:val="apple-style-span"/>
          <w:rFonts w:ascii="Arial" w:eastAsia="Cambria" w:hAnsi="Arial" w:cs="Arial"/>
          <w:i/>
          <w:color w:val="000000"/>
          <w:sz w:val="22"/>
          <w:szCs w:val="22"/>
        </w:rPr>
        <w:t xml:space="preserve">.  </w:t>
      </w:r>
      <w:r w:rsidRPr="002917CE">
        <w:rPr>
          <w:rStyle w:val="apple-style-span"/>
          <w:rFonts w:ascii="Arial" w:eastAsia="Cambria" w:hAnsi="Arial" w:cs="Arial"/>
          <w:i/>
          <w:sz w:val="22"/>
          <w:szCs w:val="22"/>
        </w:rPr>
        <w:t>16941/2022</w:t>
      </w:r>
      <w:r w:rsidRPr="002917CE">
        <w:rPr>
          <w:rStyle w:val="apple-style-span"/>
          <w:rFonts w:ascii="Arial" w:eastAsia="Cambria" w:hAnsi="Arial" w:cs="Arial"/>
          <w:i/>
          <w:color w:val="000000"/>
          <w:sz w:val="22"/>
          <w:szCs w:val="22"/>
        </w:rPr>
        <w:t xml:space="preserve"> </w:t>
      </w:r>
      <w:r w:rsidRPr="002917CE">
        <w:rPr>
          <w:rFonts w:ascii="Arial" w:eastAsia="Cambria" w:hAnsi="Arial" w:cs="Arial"/>
          <w:i/>
          <w:sz w:val="22"/>
          <w:szCs w:val="22"/>
        </w:rPr>
        <w:t>(ΑΔΑΜ: 23</w:t>
      </w:r>
      <w:r w:rsidRPr="002917CE">
        <w:rPr>
          <w:rFonts w:ascii="Arial" w:eastAsia="Cambria" w:hAnsi="Arial" w:cs="Arial"/>
          <w:i/>
          <w:sz w:val="22"/>
          <w:szCs w:val="22"/>
          <w:lang w:val="en-US"/>
        </w:rPr>
        <w:t>REQ</w:t>
      </w:r>
      <w:r w:rsidRPr="002917CE">
        <w:rPr>
          <w:rFonts w:ascii="Arial" w:eastAsia="Cambria" w:hAnsi="Arial" w:cs="Arial"/>
          <w:i/>
          <w:sz w:val="22"/>
          <w:szCs w:val="22"/>
        </w:rPr>
        <w:t>013808237 , ΑΔΑ: Ψ4ΑΛΩΛΗ-40Ο)</w:t>
      </w:r>
      <w:r w:rsidRPr="002917CE">
        <w:rPr>
          <w:rFonts w:ascii="Arial" w:eastAsia="Cambria" w:hAnsi="Arial" w:cs="Arial"/>
          <w:i/>
          <w:color w:val="FF0000"/>
          <w:sz w:val="22"/>
          <w:szCs w:val="22"/>
        </w:rPr>
        <w:t xml:space="preserve"> </w:t>
      </w:r>
      <w:r w:rsidRPr="002917CE">
        <w:rPr>
          <w:rStyle w:val="apple-style-span"/>
          <w:rFonts w:ascii="Arial" w:eastAsia="Cambria" w:hAnsi="Arial" w:cs="Arial"/>
          <w:i/>
          <w:color w:val="000000"/>
          <w:sz w:val="22"/>
          <w:szCs w:val="22"/>
        </w:rPr>
        <w:t xml:space="preserve"> Απόφαση έγκρισης πολυετούς δαπάνης , περί έγκρισης και διάθεσης πίστωσης της</w:t>
      </w:r>
      <w:r w:rsidRPr="002917CE">
        <w:rPr>
          <w:rFonts w:ascii="Arial" w:eastAsia="Cambria" w:hAnsi="Arial" w:cs="Arial"/>
          <w:i/>
          <w:sz w:val="22"/>
          <w:szCs w:val="22"/>
        </w:rPr>
        <w:t xml:space="preserve"> δαπάνης ποσού 65.474,46 € (με Φ.Π.Α) για το έτος 2024 , σύμφωνα με τις διατάξεις του άρθρου 66 του Ν. 4811/2021.</w:t>
      </w:r>
    </w:p>
    <w:p w:rsidR="002917CE" w:rsidRPr="002917CE" w:rsidRDefault="002917CE" w:rsidP="002917CE">
      <w:pPr>
        <w:widowControl w:val="0"/>
        <w:ind w:right="-7"/>
        <w:jc w:val="center"/>
        <w:rPr>
          <w:rFonts w:ascii="Arial" w:hAnsi="Arial" w:cs="Arial"/>
          <w:i/>
          <w:sz w:val="22"/>
          <w:szCs w:val="22"/>
        </w:rPr>
      </w:pPr>
    </w:p>
    <w:p w:rsidR="002917CE" w:rsidRPr="002917CE" w:rsidRDefault="002917CE" w:rsidP="002917CE">
      <w:pPr>
        <w:widowControl w:val="0"/>
        <w:ind w:right="-7"/>
        <w:jc w:val="center"/>
        <w:rPr>
          <w:rFonts w:ascii="Arial" w:hAnsi="Arial" w:cs="Arial"/>
          <w:i/>
          <w:sz w:val="22"/>
          <w:szCs w:val="22"/>
        </w:rPr>
      </w:pPr>
      <w:r w:rsidRPr="002917CE">
        <w:rPr>
          <w:rFonts w:ascii="Arial" w:hAnsi="Arial" w:cs="Arial"/>
          <w:i/>
          <w:sz w:val="22"/>
          <w:szCs w:val="22"/>
        </w:rPr>
        <w:t>Κατόπιν των ανωτέρω και αφού λάβετε υπόψη σας</w:t>
      </w:r>
    </w:p>
    <w:p w:rsidR="002917CE" w:rsidRPr="002917CE" w:rsidRDefault="002917CE" w:rsidP="002917CE">
      <w:pPr>
        <w:widowControl w:val="0"/>
        <w:ind w:right="-7"/>
        <w:jc w:val="center"/>
        <w:rPr>
          <w:rFonts w:ascii="Arial" w:hAnsi="Arial" w:cs="Arial"/>
          <w:i/>
          <w:sz w:val="22"/>
          <w:szCs w:val="22"/>
        </w:rPr>
      </w:pPr>
    </w:p>
    <w:p w:rsidR="002917CE" w:rsidRPr="002917CE" w:rsidRDefault="002917CE" w:rsidP="002917CE">
      <w:pPr>
        <w:widowControl w:val="0"/>
        <w:ind w:right="-7"/>
        <w:jc w:val="center"/>
        <w:rPr>
          <w:rFonts w:ascii="Arial" w:hAnsi="Arial" w:cs="Arial"/>
          <w:i/>
          <w:sz w:val="22"/>
          <w:szCs w:val="22"/>
        </w:rPr>
      </w:pPr>
    </w:p>
    <w:p w:rsidR="002917CE" w:rsidRPr="002917CE" w:rsidRDefault="002917CE" w:rsidP="002917CE">
      <w:pPr>
        <w:numPr>
          <w:ilvl w:val="0"/>
          <w:numId w:val="50"/>
        </w:numPr>
        <w:ind w:left="0" w:firstLine="0"/>
        <w:jc w:val="both"/>
        <w:rPr>
          <w:rFonts w:ascii="Arial" w:hAnsi="Arial" w:cs="Arial"/>
          <w:i/>
          <w:sz w:val="22"/>
          <w:szCs w:val="22"/>
        </w:rPr>
      </w:pPr>
      <w:r w:rsidRPr="002917CE">
        <w:rPr>
          <w:rFonts w:ascii="Arial" w:hAnsi="Arial" w:cs="Arial"/>
          <w:i/>
          <w:sz w:val="22"/>
          <w:szCs w:val="22"/>
        </w:rPr>
        <w:t xml:space="preserve">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w:t>
      </w:r>
      <w:proofErr w:type="spellStart"/>
      <w:r w:rsidRPr="002917CE">
        <w:rPr>
          <w:rFonts w:ascii="Arial" w:hAnsi="Arial" w:cs="Arial"/>
          <w:i/>
          <w:sz w:val="22"/>
          <w:szCs w:val="22"/>
        </w:rPr>
        <w:t>α΄</w:t>
      </w:r>
      <w:proofErr w:type="spellEnd"/>
      <w:r w:rsidRPr="002917CE">
        <w:rPr>
          <w:rFonts w:ascii="Arial" w:hAnsi="Arial" w:cs="Arial"/>
          <w:i/>
          <w:sz w:val="22"/>
          <w:szCs w:val="22"/>
        </w:rPr>
        <w:t xml:space="preserve"> και </w:t>
      </w:r>
      <w:proofErr w:type="spellStart"/>
      <w:r w:rsidRPr="002917CE">
        <w:rPr>
          <w:rFonts w:ascii="Arial" w:hAnsi="Arial" w:cs="Arial"/>
          <w:i/>
          <w:sz w:val="22"/>
          <w:szCs w:val="22"/>
        </w:rPr>
        <w:t>β΄</w:t>
      </w:r>
      <w:proofErr w:type="spellEnd"/>
      <w:r w:rsidRPr="002917CE">
        <w:rPr>
          <w:rFonts w:ascii="Arial" w:hAnsi="Arial" w:cs="Arial"/>
          <w:i/>
          <w:sz w:val="22"/>
          <w:szCs w:val="22"/>
        </w:rPr>
        <w:t xml:space="preserve"> βαθμού και Επιτροπής Ποιότητας Ζωής ΟΤΑ </w:t>
      </w:r>
      <w:proofErr w:type="spellStart"/>
      <w:r w:rsidRPr="002917CE">
        <w:rPr>
          <w:rFonts w:ascii="Arial" w:hAnsi="Arial" w:cs="Arial"/>
          <w:i/>
          <w:sz w:val="22"/>
          <w:szCs w:val="22"/>
        </w:rPr>
        <w:t>α΄</w:t>
      </w:r>
      <w:proofErr w:type="spellEnd"/>
      <w:r w:rsidRPr="002917CE">
        <w:rPr>
          <w:rFonts w:ascii="Arial"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2917CE" w:rsidRPr="002917CE" w:rsidRDefault="002917CE" w:rsidP="002917CE">
      <w:pPr>
        <w:numPr>
          <w:ilvl w:val="0"/>
          <w:numId w:val="50"/>
        </w:numPr>
        <w:ind w:left="0" w:firstLine="0"/>
        <w:jc w:val="both"/>
        <w:rPr>
          <w:rFonts w:ascii="Arial" w:hAnsi="Arial" w:cs="Arial"/>
          <w:i/>
          <w:sz w:val="22"/>
          <w:szCs w:val="22"/>
        </w:rPr>
      </w:pPr>
      <w:r w:rsidRPr="002917CE">
        <w:rPr>
          <w:rFonts w:ascii="Arial" w:hAnsi="Arial" w:cs="Arial"/>
          <w:i/>
          <w:sz w:val="22"/>
          <w:szCs w:val="22"/>
        </w:rPr>
        <w:t>το άρθρο 54 παρ. 7 του Ν.4412/2016: «Οι τεχνικές προδιαγραφές καθορίζονται και εγκρίνονται πριν  την έναρξη της διαδικασίας σύναψης της σύμβασης κατά το άρθρο 61.»</w:t>
      </w:r>
    </w:p>
    <w:p w:rsidR="002917CE" w:rsidRPr="002917CE" w:rsidRDefault="002917CE" w:rsidP="002917CE">
      <w:pPr>
        <w:numPr>
          <w:ilvl w:val="0"/>
          <w:numId w:val="50"/>
        </w:numPr>
        <w:ind w:left="0" w:firstLine="0"/>
        <w:jc w:val="both"/>
        <w:rPr>
          <w:rFonts w:ascii="Arial" w:hAnsi="Arial" w:cs="Arial"/>
          <w:i/>
          <w:sz w:val="22"/>
          <w:szCs w:val="22"/>
        </w:rPr>
      </w:pPr>
      <w:r w:rsidRPr="002917CE">
        <w:rPr>
          <w:rFonts w:ascii="Arial" w:hAnsi="Arial" w:cs="Arial"/>
          <w:i/>
          <w:sz w:val="22"/>
          <w:szCs w:val="22"/>
        </w:rPr>
        <w:t>τ</w:t>
      </w:r>
      <w:r w:rsidRPr="002917CE">
        <w:rPr>
          <w:rFonts w:ascii="Arial" w:hAnsi="Arial" w:cs="Arial"/>
          <w:i/>
          <w:color w:val="000000"/>
          <w:sz w:val="22"/>
          <w:szCs w:val="22"/>
        </w:rPr>
        <w:t>ο</w:t>
      </w:r>
      <w:r w:rsidRPr="002917CE">
        <w:rPr>
          <w:rFonts w:ascii="Arial" w:hAnsi="Arial" w:cs="Arial"/>
          <w:bCs/>
          <w:i/>
          <w:color w:val="1C1C1C"/>
          <w:sz w:val="22"/>
          <w:szCs w:val="22"/>
        </w:rPr>
        <w:t xml:space="preserve"> άρθρο 206</w:t>
      </w:r>
      <w:r w:rsidRPr="002917CE">
        <w:rPr>
          <w:rFonts w:ascii="Arial" w:hAnsi="Arial" w:cs="Arial"/>
          <w:i/>
          <w:color w:val="333333"/>
          <w:sz w:val="22"/>
          <w:szCs w:val="22"/>
        </w:rPr>
        <w:t xml:space="preserve"> </w:t>
      </w:r>
      <w:r w:rsidRPr="002917CE">
        <w:rPr>
          <w:rFonts w:ascii="Arial" w:hAnsi="Arial" w:cs="Arial"/>
          <w:i/>
          <w:color w:val="000000"/>
          <w:sz w:val="22"/>
          <w:szCs w:val="22"/>
        </w:rPr>
        <w:t>παρ</w:t>
      </w:r>
      <w:r w:rsidRPr="002917CE">
        <w:rPr>
          <w:rFonts w:ascii="Arial" w:hAnsi="Arial" w:cs="Arial"/>
          <w:i/>
          <w:color w:val="333333"/>
          <w:sz w:val="22"/>
          <w:szCs w:val="22"/>
        </w:rPr>
        <w:t xml:space="preserve">. </w:t>
      </w:r>
      <w:r w:rsidRPr="002917CE">
        <w:rPr>
          <w:rFonts w:ascii="Arial" w:hAnsi="Arial" w:cs="Arial"/>
          <w:bCs/>
          <w:i/>
          <w:color w:val="1C1C1C"/>
          <w:sz w:val="22"/>
          <w:szCs w:val="22"/>
        </w:rPr>
        <w:t>1</w:t>
      </w:r>
      <w:r w:rsidRPr="002917CE">
        <w:rPr>
          <w:rFonts w:ascii="Arial" w:hAnsi="Arial" w:cs="Arial"/>
          <w:bCs/>
          <w:i/>
          <w:color w:val="666666"/>
          <w:sz w:val="22"/>
          <w:szCs w:val="22"/>
        </w:rPr>
        <w:t xml:space="preserve"> του </w:t>
      </w:r>
      <w:r w:rsidRPr="002917CE">
        <w:rPr>
          <w:rFonts w:ascii="Arial" w:hAnsi="Arial" w:cs="Arial"/>
          <w:bCs/>
          <w:i/>
          <w:color w:val="1C1C1C"/>
          <w:sz w:val="22"/>
          <w:szCs w:val="22"/>
        </w:rPr>
        <w:t>Ν. 4555/2018</w:t>
      </w:r>
      <w:r w:rsidRPr="002917CE">
        <w:rPr>
          <w:rFonts w:ascii="Arial" w:hAnsi="Arial" w:cs="Arial"/>
          <w:i/>
          <w:color w:val="333333"/>
          <w:sz w:val="22"/>
          <w:szCs w:val="22"/>
        </w:rPr>
        <w:t xml:space="preserve">, με το οποίο </w:t>
      </w:r>
      <w:r w:rsidRPr="002917CE">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2917CE" w:rsidRPr="002917CE" w:rsidRDefault="002917CE" w:rsidP="002917CE">
      <w:pPr>
        <w:numPr>
          <w:ilvl w:val="0"/>
          <w:numId w:val="50"/>
        </w:numPr>
        <w:ind w:left="0" w:firstLine="0"/>
        <w:jc w:val="both"/>
        <w:rPr>
          <w:rFonts w:ascii="Arial" w:hAnsi="Arial" w:cs="Arial"/>
          <w:i/>
          <w:sz w:val="22"/>
          <w:szCs w:val="22"/>
        </w:rPr>
      </w:pPr>
      <w:r w:rsidRPr="002917CE">
        <w:rPr>
          <w:rFonts w:ascii="Arial" w:eastAsia="Cambria" w:hAnsi="Arial" w:cs="Arial"/>
          <w:i/>
          <w:sz w:val="22"/>
          <w:szCs w:val="22"/>
        </w:rPr>
        <w:t>τις διατάξεις του Ν. 4497/2017 (</w:t>
      </w:r>
      <w:r w:rsidRPr="002917CE">
        <w:rPr>
          <w:rStyle w:val="a5"/>
          <w:rFonts w:ascii="Arial" w:hAnsi="Arial" w:cs="Arial"/>
          <w:i/>
          <w:sz w:val="22"/>
          <w:szCs w:val="22"/>
        </w:rPr>
        <w:t>ΦΕΚ  Α’ 171/13.11.2017)</w:t>
      </w:r>
    </w:p>
    <w:p w:rsidR="002917CE" w:rsidRPr="002917CE" w:rsidRDefault="002917CE" w:rsidP="002917CE">
      <w:pPr>
        <w:numPr>
          <w:ilvl w:val="0"/>
          <w:numId w:val="50"/>
        </w:numPr>
        <w:ind w:left="0" w:firstLine="0"/>
        <w:jc w:val="both"/>
        <w:rPr>
          <w:rFonts w:ascii="Arial" w:hAnsi="Arial" w:cs="Arial"/>
          <w:i/>
          <w:sz w:val="22"/>
          <w:szCs w:val="22"/>
        </w:rPr>
      </w:pPr>
      <w:r w:rsidRPr="002917CE">
        <w:rPr>
          <w:rFonts w:ascii="Arial" w:eastAsia="Cambria" w:hAnsi="Arial" w:cs="Arial"/>
          <w:i/>
          <w:color w:val="000000"/>
          <w:sz w:val="22"/>
          <w:szCs w:val="22"/>
        </w:rPr>
        <w:t>τις διατάξεις του Ν. 4605/2019 “Τροποποίηση διατάξεων του Ν. 4412/16 (</w:t>
      </w:r>
      <w:r w:rsidRPr="002917CE">
        <w:rPr>
          <w:rStyle w:val="a5"/>
          <w:rFonts w:ascii="Arial" w:hAnsi="Arial" w:cs="Arial"/>
          <w:i/>
          <w:sz w:val="22"/>
          <w:szCs w:val="22"/>
        </w:rPr>
        <w:t>ΦΕΚ Α’ 52/01.04.2019</w:t>
      </w:r>
      <w:r w:rsidRPr="002917CE">
        <w:rPr>
          <w:rFonts w:ascii="Arial" w:eastAsia="Cambria" w:hAnsi="Arial" w:cs="Arial"/>
          <w:i/>
          <w:color w:val="000000"/>
          <w:sz w:val="22"/>
          <w:szCs w:val="22"/>
        </w:rPr>
        <w:t xml:space="preserve">)”. </w:t>
      </w:r>
    </w:p>
    <w:p w:rsidR="002917CE" w:rsidRPr="002917CE" w:rsidRDefault="002917CE" w:rsidP="002917CE">
      <w:pPr>
        <w:numPr>
          <w:ilvl w:val="0"/>
          <w:numId w:val="50"/>
        </w:numPr>
        <w:ind w:left="0" w:firstLine="0"/>
        <w:jc w:val="both"/>
        <w:rPr>
          <w:rFonts w:ascii="Arial" w:hAnsi="Arial" w:cs="Arial"/>
          <w:i/>
          <w:sz w:val="22"/>
          <w:szCs w:val="22"/>
        </w:rPr>
      </w:pPr>
      <w:r w:rsidRPr="002917CE">
        <w:rPr>
          <w:rFonts w:ascii="Arial" w:eastAsia="Cambria" w:hAnsi="Arial" w:cs="Arial"/>
          <w:i/>
          <w:sz w:val="22"/>
          <w:szCs w:val="22"/>
        </w:rPr>
        <w:t>Τις διατάξεις του Ν.4782/2021 «</w:t>
      </w:r>
      <w:r w:rsidRPr="002917CE">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2917CE" w:rsidRPr="002917CE" w:rsidRDefault="002917CE" w:rsidP="002917CE">
      <w:pPr>
        <w:numPr>
          <w:ilvl w:val="0"/>
          <w:numId w:val="50"/>
        </w:numPr>
        <w:ind w:left="0" w:firstLine="0"/>
        <w:jc w:val="both"/>
        <w:rPr>
          <w:rFonts w:ascii="Arial" w:hAnsi="Arial" w:cs="Arial"/>
          <w:i/>
          <w:sz w:val="22"/>
          <w:szCs w:val="22"/>
        </w:rPr>
      </w:pPr>
      <w:r w:rsidRPr="002917CE">
        <w:rPr>
          <w:rFonts w:ascii="Arial" w:eastAsia="Cambria" w:hAnsi="Arial" w:cs="Arial"/>
          <w:i/>
          <w:sz w:val="22"/>
          <w:szCs w:val="22"/>
        </w:rPr>
        <w:t xml:space="preserve">Το Σχέδιο Διακήρυξης το οποίο επισυνάπτεται </w:t>
      </w:r>
    </w:p>
    <w:p w:rsidR="002917CE" w:rsidRPr="002917CE" w:rsidRDefault="002917CE" w:rsidP="002917CE">
      <w:pPr>
        <w:jc w:val="both"/>
        <w:rPr>
          <w:rFonts w:ascii="Arial" w:hAnsi="Arial" w:cs="Arial"/>
          <w:i/>
          <w:sz w:val="22"/>
          <w:szCs w:val="22"/>
        </w:rPr>
      </w:pPr>
    </w:p>
    <w:p w:rsidR="002917CE" w:rsidRPr="002917CE" w:rsidRDefault="002917CE" w:rsidP="002917CE">
      <w:pPr>
        <w:jc w:val="center"/>
        <w:rPr>
          <w:rFonts w:ascii="Arial" w:hAnsi="Arial" w:cs="Arial"/>
          <w:b/>
          <w:i/>
          <w:sz w:val="22"/>
          <w:szCs w:val="22"/>
        </w:rPr>
      </w:pPr>
      <w:r w:rsidRPr="002917CE">
        <w:rPr>
          <w:rFonts w:ascii="Arial" w:hAnsi="Arial" w:cs="Arial"/>
          <w:b/>
          <w:bCs/>
          <w:i/>
          <w:sz w:val="22"/>
          <w:szCs w:val="22"/>
        </w:rPr>
        <w:t>Καλείται η Οικονομική Επιτροπή</w:t>
      </w:r>
    </w:p>
    <w:p w:rsidR="002917CE" w:rsidRPr="002917CE" w:rsidRDefault="002917CE" w:rsidP="002917CE">
      <w:pPr>
        <w:jc w:val="both"/>
        <w:rPr>
          <w:rFonts w:ascii="Arial" w:hAnsi="Arial" w:cs="Arial"/>
          <w:i/>
          <w:color w:val="000000"/>
          <w:sz w:val="22"/>
          <w:szCs w:val="22"/>
        </w:rPr>
      </w:pPr>
    </w:p>
    <w:p w:rsidR="002917CE" w:rsidRPr="002917CE" w:rsidRDefault="002917CE" w:rsidP="002917CE">
      <w:pPr>
        <w:jc w:val="both"/>
        <w:rPr>
          <w:rFonts w:ascii="Arial" w:hAnsi="Arial" w:cs="Arial"/>
          <w:i/>
          <w:color w:val="000000"/>
          <w:sz w:val="22"/>
          <w:szCs w:val="22"/>
        </w:rPr>
      </w:pPr>
      <w:r w:rsidRPr="002917CE">
        <w:rPr>
          <w:rFonts w:ascii="Arial" w:hAnsi="Arial" w:cs="Arial"/>
          <w:i/>
          <w:sz w:val="22"/>
          <w:szCs w:val="22"/>
        </w:rPr>
        <w:t xml:space="preserve">Να καθορίσει τους όρους διακήρυξης του </w:t>
      </w:r>
      <w:r w:rsidRPr="002917CE">
        <w:rPr>
          <w:rFonts w:ascii="Arial" w:hAnsi="Arial" w:cs="Arial"/>
          <w:bCs/>
          <w:i/>
          <w:sz w:val="22"/>
          <w:szCs w:val="22"/>
        </w:rPr>
        <w:t xml:space="preserve">ηλεκτρονικού ανοικτού διαγωνισμού </w:t>
      </w:r>
      <w:r w:rsidRPr="002917CE">
        <w:rPr>
          <w:rFonts w:ascii="Arial" w:hAnsi="Arial" w:cs="Arial"/>
          <w:i/>
          <w:sz w:val="22"/>
          <w:szCs w:val="22"/>
        </w:rPr>
        <w:t xml:space="preserve">κάτω των ορίων </w:t>
      </w:r>
      <w:r w:rsidRPr="002917CE">
        <w:rPr>
          <w:rFonts w:ascii="Arial" w:hAnsi="Arial" w:cs="Arial"/>
          <w:bCs/>
          <w:i/>
          <w:sz w:val="22"/>
          <w:szCs w:val="22"/>
        </w:rPr>
        <w:t>με τίτλο:  «</w:t>
      </w:r>
      <w:r w:rsidRPr="002917CE">
        <w:rPr>
          <w:rFonts w:ascii="Arial" w:hAnsi="Arial" w:cs="Arial"/>
          <w:i/>
          <w:sz w:val="22"/>
          <w:szCs w:val="22"/>
          <w:lang w:eastAsia="ar-SA"/>
        </w:rPr>
        <w:t>ΠΡΟΜΗΘΕΙΑ</w:t>
      </w:r>
      <w:r w:rsidRPr="002917CE">
        <w:rPr>
          <w:rFonts w:ascii="Arial" w:hAnsi="Arial" w:cs="Arial"/>
          <w:i/>
          <w:sz w:val="22"/>
          <w:szCs w:val="22"/>
        </w:rPr>
        <w:t xml:space="preserve"> </w:t>
      </w:r>
      <w:r w:rsidRPr="002917CE">
        <w:rPr>
          <w:rFonts w:ascii="Arial" w:hAnsi="Arial" w:cs="Arial"/>
          <w:bCs/>
          <w:i/>
          <w:sz w:val="22"/>
          <w:szCs w:val="22"/>
        </w:rPr>
        <w:t>ΕΤΟΙΜΟΥ ΦΑΓΗΤΟΥ ΓΙΑ ΤΗ ΣΙΤΙΣΗ ΤΩΝ ΜΑΘΗΤΩΝ ΤΟΥ ΜΟΥΣΙΚΟΥ ΓΥΜΝΑΣΙΟΥ ΛΙΒΑΔΕΙΑΣ</w:t>
      </w:r>
      <w:r w:rsidRPr="002917CE">
        <w:rPr>
          <w:rFonts w:ascii="Arial" w:hAnsi="Arial" w:cs="Arial"/>
          <w:i/>
          <w:sz w:val="22"/>
          <w:szCs w:val="22"/>
        </w:rPr>
        <w:t xml:space="preserve">» ΕΤΟΥΣ 2024 </w:t>
      </w:r>
      <w:r w:rsidRPr="002917CE">
        <w:rPr>
          <w:rFonts w:ascii="Arial" w:eastAsia="Cambria" w:hAnsi="Arial" w:cs="Arial"/>
          <w:i/>
          <w:sz w:val="22"/>
          <w:szCs w:val="22"/>
        </w:rPr>
        <w:t>ενδεικτικού προϋπολογισμού</w:t>
      </w:r>
      <w:r w:rsidRPr="002917CE">
        <w:rPr>
          <w:rFonts w:ascii="Arial" w:eastAsia="Cambria" w:hAnsi="Arial" w:cs="Arial"/>
          <w:i/>
          <w:color w:val="666666"/>
          <w:sz w:val="22"/>
          <w:szCs w:val="22"/>
        </w:rPr>
        <w:t xml:space="preserve"> </w:t>
      </w:r>
      <w:r w:rsidRPr="002917CE">
        <w:rPr>
          <w:rFonts w:ascii="Arial" w:eastAsia="Cambria" w:hAnsi="Arial" w:cs="Arial"/>
          <w:i/>
          <w:sz w:val="22"/>
          <w:szCs w:val="22"/>
        </w:rPr>
        <w:t>57.942,00 € χωρίς Φ.Π.Α</w:t>
      </w:r>
      <w:r w:rsidRPr="002917CE">
        <w:rPr>
          <w:rFonts w:ascii="Arial" w:hAnsi="Arial" w:cs="Arial"/>
          <w:i/>
          <w:sz w:val="22"/>
          <w:szCs w:val="22"/>
        </w:rPr>
        <w:t xml:space="preserve">. </w:t>
      </w:r>
      <w:r w:rsidRPr="002917CE">
        <w:rPr>
          <w:rFonts w:ascii="Arial" w:hAnsi="Arial" w:cs="Arial"/>
          <w:i/>
          <w:sz w:val="22"/>
          <w:szCs w:val="22"/>
        </w:rPr>
        <w:lastRenderedPageBreak/>
        <w:t xml:space="preserve">(65.474,46 € με Φ.Π.Α. 13 %) , </w:t>
      </w:r>
      <w:r w:rsidRPr="002917CE">
        <w:rPr>
          <w:rFonts w:ascii="Arial" w:hAnsi="Arial" w:cs="Arial"/>
          <w:bCs/>
          <w:i/>
          <w:sz w:val="22"/>
          <w:szCs w:val="22"/>
        </w:rPr>
        <w:t xml:space="preserve">σύμφωνα με την   </w:t>
      </w:r>
      <w:proofErr w:type="spellStart"/>
      <w:r w:rsidRPr="002917CE">
        <w:rPr>
          <w:rFonts w:ascii="Arial" w:hAnsi="Arial" w:cs="Arial"/>
          <w:i/>
          <w:sz w:val="22"/>
          <w:szCs w:val="22"/>
        </w:rPr>
        <w:t>υπ΄αρ</w:t>
      </w:r>
      <w:proofErr w:type="spellEnd"/>
      <w:r w:rsidRPr="002917CE">
        <w:rPr>
          <w:rFonts w:ascii="Arial" w:hAnsi="Arial" w:cs="Arial"/>
          <w:i/>
          <w:color w:val="000000"/>
          <w:sz w:val="22"/>
          <w:szCs w:val="22"/>
        </w:rPr>
        <w:t>. 55</w:t>
      </w:r>
      <w:r w:rsidRPr="002917CE">
        <w:rPr>
          <w:rFonts w:ascii="Arial" w:hAnsi="Arial" w:cs="Arial"/>
          <w:bCs/>
          <w:i/>
          <w:color w:val="000000"/>
          <w:sz w:val="22"/>
          <w:szCs w:val="22"/>
        </w:rPr>
        <w:t>/2023</w:t>
      </w:r>
      <w:r w:rsidRPr="002917CE">
        <w:rPr>
          <w:rFonts w:ascii="Arial" w:hAnsi="Arial" w:cs="Arial"/>
          <w:bCs/>
          <w:i/>
          <w:color w:val="666666"/>
          <w:sz w:val="22"/>
          <w:szCs w:val="22"/>
        </w:rPr>
        <w:t xml:space="preserve"> </w:t>
      </w:r>
      <w:r w:rsidRPr="002917CE">
        <w:rPr>
          <w:rFonts w:ascii="Arial" w:hAnsi="Arial" w:cs="Arial"/>
          <w:bCs/>
          <w:i/>
          <w:sz w:val="22"/>
          <w:szCs w:val="22"/>
        </w:rPr>
        <w:t>μελέτη</w:t>
      </w:r>
      <w:r w:rsidRPr="002917CE">
        <w:rPr>
          <w:rFonts w:ascii="Arial" w:hAnsi="Arial" w:cs="Arial"/>
          <w:i/>
          <w:sz w:val="22"/>
          <w:szCs w:val="22"/>
        </w:rPr>
        <w:t xml:space="preserve">  της Δ/</w:t>
      </w:r>
      <w:proofErr w:type="spellStart"/>
      <w:r w:rsidRPr="002917CE">
        <w:rPr>
          <w:rFonts w:ascii="Arial" w:hAnsi="Arial" w:cs="Arial"/>
          <w:i/>
          <w:sz w:val="22"/>
          <w:szCs w:val="22"/>
        </w:rPr>
        <w:t>νσης</w:t>
      </w:r>
      <w:proofErr w:type="spellEnd"/>
      <w:r w:rsidRPr="002917CE">
        <w:rPr>
          <w:rFonts w:ascii="Arial" w:hAnsi="Arial" w:cs="Arial"/>
          <w:i/>
          <w:sz w:val="22"/>
          <w:szCs w:val="22"/>
        </w:rPr>
        <w:t xml:space="preserve"> Κοινωνικής Προστασίας , Παιδείας &amp; διά βίου Μάθησης  που</w:t>
      </w:r>
      <w:r w:rsidRPr="002917CE">
        <w:rPr>
          <w:rFonts w:ascii="Arial" w:hAnsi="Arial" w:cs="Arial"/>
          <w:i/>
          <w:color w:val="000000"/>
          <w:sz w:val="22"/>
          <w:szCs w:val="22"/>
        </w:rPr>
        <w:t xml:space="preserve"> θα αποτελέσει αναπόσπαστο μέρος της απόφασή σας.</w:t>
      </w:r>
    </w:p>
    <w:p w:rsidR="002917CE" w:rsidRPr="00E96B04" w:rsidRDefault="002917CE" w:rsidP="002917CE">
      <w:pPr>
        <w:spacing w:line="360" w:lineRule="auto"/>
        <w:jc w:val="both"/>
        <w:rPr>
          <w:rFonts w:ascii="Verdana" w:hAnsi="Verdana" w:cs="Cambria"/>
          <w:color w:val="000000"/>
          <w:sz w:val="20"/>
          <w:szCs w:val="20"/>
        </w:rPr>
      </w:pPr>
    </w:p>
    <w:p w:rsidR="003B7D5C" w:rsidRPr="006F5D30" w:rsidRDefault="000A377D" w:rsidP="0048555F">
      <w:pPr>
        <w:spacing w:line="360" w:lineRule="auto"/>
        <w:jc w:val="both"/>
        <w:rPr>
          <w:rFonts w:ascii="Arial" w:hAnsi="Arial" w:cs="Arial"/>
          <w:i/>
          <w:sz w:val="20"/>
          <w:szCs w:val="20"/>
        </w:rPr>
      </w:pPr>
      <w:r w:rsidRPr="006F5D30">
        <w:rPr>
          <w:rFonts w:ascii="Verdana" w:hAnsi="Verdana"/>
          <w:i/>
          <w:sz w:val="20"/>
          <w:szCs w:val="20"/>
        </w:rPr>
        <w:t xml:space="preserve">    </w:t>
      </w:r>
      <w:r w:rsidR="005E4E07" w:rsidRPr="006F5D30">
        <w:rPr>
          <w:rFonts w:ascii="Arial" w:hAnsi="Arial" w:cs="Arial"/>
          <w:i/>
          <w:sz w:val="20"/>
          <w:szCs w:val="20"/>
        </w:rPr>
        <w:t xml:space="preserve"> </w:t>
      </w:r>
    </w:p>
    <w:p w:rsidR="00554F44" w:rsidRPr="002917CE"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0F420D">
        <w:rPr>
          <w:rFonts w:ascii="Arial" w:eastAsia="Arial" w:hAnsi="Arial" w:cs="Arial"/>
          <w:sz w:val="20"/>
          <w:szCs w:val="20"/>
        </w:rPr>
        <w:t xml:space="preserve">      </w:t>
      </w:r>
      <w:r w:rsidRPr="002917CE">
        <w:rPr>
          <w:rFonts w:ascii="Arial" w:eastAsia="Arial" w:hAnsi="Arial" w:cs="Arial"/>
          <w:b/>
          <w:kern w:val="1"/>
          <w:sz w:val="22"/>
          <w:szCs w:val="22"/>
          <w:lang w:bidi="hi-IN"/>
        </w:rPr>
        <w:t>Η</w:t>
      </w:r>
      <w:r w:rsidR="00AB58C9" w:rsidRPr="002917CE">
        <w:rPr>
          <w:rFonts w:ascii="Arial" w:eastAsia="Arial" w:hAnsi="Arial" w:cs="Arial"/>
          <w:b/>
          <w:kern w:val="1"/>
          <w:sz w:val="22"/>
          <w:szCs w:val="22"/>
          <w:lang w:bidi="hi-IN"/>
        </w:rPr>
        <w:t xml:space="preserve"> Οικονομική Επιτροπή  </w:t>
      </w:r>
      <w:r w:rsidR="00037F1E" w:rsidRPr="002917CE">
        <w:rPr>
          <w:rFonts w:ascii="Arial" w:eastAsia="Arial" w:hAnsi="Arial" w:cs="Arial"/>
          <w:b/>
          <w:kern w:val="1"/>
          <w:sz w:val="22"/>
          <w:szCs w:val="22"/>
          <w:lang w:bidi="hi-IN"/>
        </w:rPr>
        <w:t>λαμβάνοντας</w:t>
      </w:r>
      <w:r w:rsidR="0055529D" w:rsidRPr="002917CE">
        <w:rPr>
          <w:rFonts w:ascii="Arial" w:eastAsia="Arial" w:hAnsi="Arial" w:cs="Arial"/>
          <w:b/>
          <w:kern w:val="1"/>
          <w:sz w:val="22"/>
          <w:szCs w:val="22"/>
          <w:lang w:bidi="hi-IN"/>
        </w:rPr>
        <w:t xml:space="preserve"> </w:t>
      </w:r>
      <w:r w:rsidR="00B00607" w:rsidRPr="002917CE">
        <w:rPr>
          <w:rFonts w:ascii="Arial" w:eastAsia="Arial" w:hAnsi="Arial" w:cs="Arial"/>
          <w:b/>
          <w:kern w:val="1"/>
          <w:sz w:val="22"/>
          <w:szCs w:val="22"/>
          <w:lang w:bidi="hi-IN"/>
        </w:rPr>
        <w:t>υπόψη</w:t>
      </w:r>
      <w:r w:rsidR="00AB58C9" w:rsidRPr="002917CE">
        <w:rPr>
          <w:rFonts w:ascii="Arial" w:eastAsia="Arial" w:hAnsi="Arial" w:cs="Arial"/>
          <w:b/>
          <w:kern w:val="1"/>
          <w:sz w:val="22"/>
          <w:szCs w:val="22"/>
          <w:lang w:bidi="hi-IN"/>
        </w:rPr>
        <w:t>:</w:t>
      </w:r>
    </w:p>
    <w:p w:rsidR="002467D7" w:rsidRPr="002917CE" w:rsidRDefault="002467D7" w:rsidP="003947BE">
      <w:pPr>
        <w:ind w:hanging="432"/>
        <w:rPr>
          <w:rFonts w:ascii="Arial" w:eastAsia="Arial" w:hAnsi="Arial" w:cs="Arial"/>
          <w:b/>
          <w:kern w:val="1"/>
          <w:sz w:val="22"/>
          <w:szCs w:val="22"/>
          <w:lang w:bidi="hi-IN"/>
        </w:rPr>
      </w:pPr>
    </w:p>
    <w:p w:rsidR="002917CE" w:rsidRPr="00E34E38" w:rsidRDefault="002917CE" w:rsidP="002917CE">
      <w:pPr>
        <w:pStyle w:val="ad"/>
        <w:spacing w:line="288" w:lineRule="auto"/>
        <w:rPr>
          <w:rFonts w:ascii="Arial" w:hAnsi="Arial" w:cs="Arial"/>
          <w:bCs/>
          <w:sz w:val="22"/>
          <w:szCs w:val="22"/>
        </w:rPr>
      </w:pPr>
      <w:r w:rsidRPr="000D74BD">
        <w:rPr>
          <w:rFonts w:ascii="Arial" w:hAnsi="Arial" w:cs="Arial"/>
          <w:sz w:val="22"/>
          <w:szCs w:val="22"/>
        </w:rPr>
        <w:t>-</w:t>
      </w:r>
      <w:r w:rsidRPr="00E34E38">
        <w:rPr>
          <w:rFonts w:ascii="Arial" w:hAnsi="Arial" w:cs="Arial"/>
          <w:sz w:val="22"/>
          <w:szCs w:val="22"/>
        </w:rPr>
        <w:t>-Τις διατάξεις του  άρθρου 40 του Ν.4735/2020 που αντικατέστησε το άρθρο 72  το</w:t>
      </w:r>
      <w:r w:rsidRPr="00E34E38">
        <w:rPr>
          <w:rFonts w:ascii="Arial" w:hAnsi="Arial" w:cs="Arial"/>
          <w:bCs/>
          <w:sz w:val="22"/>
          <w:szCs w:val="22"/>
        </w:rPr>
        <w:t xml:space="preserve">υ     </w:t>
      </w:r>
    </w:p>
    <w:p w:rsidR="002917CE" w:rsidRPr="00E34E38" w:rsidRDefault="002917CE" w:rsidP="002917CE">
      <w:pPr>
        <w:pStyle w:val="ad"/>
        <w:spacing w:line="288" w:lineRule="auto"/>
        <w:rPr>
          <w:rFonts w:ascii="Arial" w:eastAsia="Verdana" w:hAnsi="Arial" w:cs="Arial"/>
          <w:bCs/>
          <w:iCs/>
          <w:sz w:val="22"/>
          <w:szCs w:val="22"/>
        </w:rPr>
      </w:pP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2917CE" w:rsidRPr="00E34E38" w:rsidRDefault="002917CE" w:rsidP="002917CE">
      <w:pPr>
        <w:pStyle w:val="ad"/>
        <w:spacing w:line="288" w:lineRule="auto"/>
        <w:rPr>
          <w:rFonts w:ascii="Arial" w:eastAsia="Verdana" w:hAnsi="Arial" w:cs="Arial"/>
          <w:bCs/>
          <w:iCs/>
          <w:sz w:val="22"/>
          <w:szCs w:val="22"/>
        </w:rPr>
      </w:pPr>
      <w:r w:rsidRPr="00E34E38">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E34E38">
        <w:rPr>
          <w:rFonts w:ascii="Arial" w:hAnsi="Arial" w:cs="Arial"/>
          <w:bCs/>
          <w:sz w:val="22"/>
          <w:szCs w:val="22"/>
        </w:rPr>
        <w:t xml:space="preserve">   Ν.3852/20</w:t>
      </w:r>
      <w:r w:rsidRPr="00E34E38">
        <w:rPr>
          <w:rFonts w:ascii="Arial" w:eastAsia="Verdana" w:hAnsi="Arial" w:cs="Arial"/>
          <w:bCs/>
          <w:iCs/>
          <w:sz w:val="22"/>
          <w:szCs w:val="22"/>
        </w:rPr>
        <w:t>10</w:t>
      </w:r>
    </w:p>
    <w:p w:rsidR="002917CE" w:rsidRPr="00E34E38" w:rsidRDefault="002917CE" w:rsidP="002917CE">
      <w:pPr>
        <w:jc w:val="both"/>
        <w:rPr>
          <w:rFonts w:ascii="Arial" w:hAnsi="Arial" w:cs="Arial"/>
          <w:sz w:val="22"/>
          <w:szCs w:val="22"/>
        </w:rPr>
      </w:pPr>
      <w:r w:rsidRPr="00E34E38">
        <w:rPr>
          <w:rFonts w:ascii="Arial" w:hAnsi="Arial" w:cs="Arial"/>
          <w:sz w:val="22"/>
          <w:szCs w:val="22"/>
        </w:rPr>
        <w:t xml:space="preserve">- του  άρθρου 77 του Ν. 4555/2018, </w:t>
      </w:r>
    </w:p>
    <w:p w:rsidR="002917CE" w:rsidRDefault="002917CE" w:rsidP="002917CE">
      <w:pPr>
        <w:jc w:val="both"/>
        <w:rPr>
          <w:rFonts w:ascii="Arial" w:hAnsi="Arial" w:cs="Arial"/>
          <w:sz w:val="22"/>
          <w:szCs w:val="22"/>
        </w:rPr>
      </w:pPr>
      <w:r w:rsidRPr="00E34E38">
        <w:rPr>
          <w:rFonts w:ascii="Arial" w:hAnsi="Arial" w:cs="Arial"/>
          <w:sz w:val="22"/>
          <w:szCs w:val="22"/>
        </w:rPr>
        <w:t>-</w:t>
      </w:r>
      <w:r w:rsidRPr="00E34E38">
        <w:rPr>
          <w:rFonts w:ascii="Arial" w:hAnsi="Arial" w:cs="Arial"/>
          <w:bCs/>
          <w:sz w:val="22"/>
          <w:szCs w:val="22"/>
        </w:rPr>
        <w:t xml:space="preserve">τις διατάξεις της </w:t>
      </w:r>
      <w:proofErr w:type="spellStart"/>
      <w:r w:rsidRPr="00E34E38">
        <w:rPr>
          <w:rFonts w:ascii="Arial" w:hAnsi="Arial" w:cs="Arial"/>
          <w:bCs/>
          <w:sz w:val="22"/>
          <w:szCs w:val="22"/>
        </w:rPr>
        <w:t>υπ΄αριθμ</w:t>
      </w:r>
      <w:proofErr w:type="spellEnd"/>
      <w:r w:rsidRPr="00E34E38">
        <w:rPr>
          <w:rFonts w:ascii="Arial" w:hAnsi="Arial" w:cs="Arial"/>
          <w:bCs/>
          <w:sz w:val="22"/>
          <w:szCs w:val="22"/>
        </w:rPr>
        <w:t xml:space="preserve"> 374/2022</w:t>
      </w:r>
      <w:r w:rsidRPr="00E34E38">
        <w:rPr>
          <w:rFonts w:ascii="Arial" w:hAnsi="Arial" w:cs="Arial"/>
          <w:bCs/>
          <w:sz w:val="22"/>
          <w:szCs w:val="22"/>
          <w:u w:val="single"/>
        </w:rPr>
        <w:t xml:space="preserve"> εγκυκλίου του ΥΠ.ΕΣ. (ΑΔΑ: ΨΜΓΓ46ΜΤΛ6-Φ75) </w:t>
      </w:r>
      <w:r w:rsidRPr="00E34E38">
        <w:rPr>
          <w:rFonts w:ascii="Arial" w:hAnsi="Arial" w:cs="Arial"/>
          <w:bCs/>
          <w:sz w:val="22"/>
          <w:szCs w:val="22"/>
        </w:rPr>
        <w:t>«Λειτουργία Οικονομικής Επιτροπής και Επιτροπής Ποιότητας Ζωής</w:t>
      </w:r>
      <w:r w:rsidRPr="00E34E38">
        <w:rPr>
          <w:rFonts w:ascii="Arial" w:hAnsi="Arial" w:cs="Arial"/>
          <w:sz w:val="22"/>
          <w:szCs w:val="22"/>
        </w:rPr>
        <w:t xml:space="preserve">»  </w:t>
      </w:r>
    </w:p>
    <w:p w:rsidR="002917CE" w:rsidRPr="00B2629E" w:rsidRDefault="002917CE" w:rsidP="002917CE">
      <w:pPr>
        <w:pStyle w:val="af8"/>
        <w:rPr>
          <w:rFonts w:ascii="Arial" w:hAnsi="Arial" w:cs="Arial"/>
          <w:color w:val="000000"/>
          <w:spacing w:val="-3"/>
          <w:sz w:val="22"/>
          <w:szCs w:val="22"/>
        </w:rPr>
      </w:pPr>
      <w:r w:rsidRPr="00B2629E">
        <w:rPr>
          <w:rFonts w:ascii="Arial" w:hAnsi="Arial" w:cs="Arial"/>
          <w:sz w:val="22"/>
          <w:szCs w:val="22"/>
          <w:highlight w:val="white"/>
        </w:rPr>
        <w:t xml:space="preserve">- </w:t>
      </w:r>
      <w:r w:rsidR="00B2629E" w:rsidRPr="00B2629E">
        <w:rPr>
          <w:rFonts w:ascii="Arial" w:hAnsi="Arial" w:cs="Arial"/>
          <w:sz w:val="22"/>
          <w:szCs w:val="22"/>
        </w:rPr>
        <w:t>Την υπ’ αρ</w:t>
      </w:r>
      <w:r w:rsidR="00B2629E" w:rsidRPr="00B2629E">
        <w:rPr>
          <w:rFonts w:ascii="Arial" w:hAnsi="Arial" w:cs="Arial"/>
          <w:color w:val="000000"/>
          <w:sz w:val="22"/>
          <w:szCs w:val="22"/>
        </w:rPr>
        <w:t>. 55</w:t>
      </w:r>
      <w:r w:rsidR="00B2629E" w:rsidRPr="00B2629E">
        <w:rPr>
          <w:rFonts w:ascii="Arial" w:hAnsi="Arial" w:cs="Arial"/>
          <w:bCs/>
          <w:color w:val="000000"/>
          <w:sz w:val="22"/>
          <w:szCs w:val="22"/>
        </w:rPr>
        <w:t>/2023</w:t>
      </w:r>
      <w:r w:rsidR="00B2629E" w:rsidRPr="00B2629E">
        <w:rPr>
          <w:rFonts w:ascii="Arial" w:hAnsi="Arial" w:cs="Arial"/>
          <w:bCs/>
          <w:color w:val="666666"/>
          <w:sz w:val="22"/>
          <w:szCs w:val="22"/>
        </w:rPr>
        <w:t xml:space="preserve"> </w:t>
      </w:r>
      <w:r w:rsidR="00B2629E" w:rsidRPr="00B2629E">
        <w:rPr>
          <w:rFonts w:ascii="Arial" w:hAnsi="Arial" w:cs="Arial"/>
          <w:bCs/>
          <w:sz w:val="22"/>
          <w:szCs w:val="22"/>
        </w:rPr>
        <w:t xml:space="preserve">μελέτη </w:t>
      </w:r>
      <w:r w:rsidR="00B2629E" w:rsidRPr="00B2629E">
        <w:rPr>
          <w:rFonts w:ascii="Arial" w:hAnsi="Arial" w:cs="Arial"/>
          <w:sz w:val="22"/>
          <w:szCs w:val="22"/>
        </w:rPr>
        <w:t xml:space="preserve"> της Δ/</w:t>
      </w:r>
      <w:proofErr w:type="spellStart"/>
      <w:r w:rsidR="00B2629E" w:rsidRPr="00B2629E">
        <w:rPr>
          <w:rFonts w:ascii="Arial" w:hAnsi="Arial" w:cs="Arial"/>
          <w:sz w:val="22"/>
          <w:szCs w:val="22"/>
        </w:rPr>
        <w:t>νσης</w:t>
      </w:r>
      <w:proofErr w:type="spellEnd"/>
      <w:r w:rsidR="00B2629E" w:rsidRPr="00B2629E">
        <w:rPr>
          <w:rFonts w:ascii="Arial" w:hAnsi="Arial" w:cs="Arial"/>
          <w:sz w:val="22"/>
          <w:szCs w:val="22"/>
        </w:rPr>
        <w:t xml:space="preserve">  Κοινωνικής Προστασίας , Παιδείας &amp; διά βίου Μάθησης με  τίτλο </w:t>
      </w:r>
      <w:r w:rsidR="00B2629E" w:rsidRPr="00B2629E">
        <w:rPr>
          <w:rFonts w:ascii="Arial" w:hAnsi="Arial" w:cs="Arial"/>
          <w:bCs/>
          <w:sz w:val="22"/>
          <w:szCs w:val="22"/>
        </w:rPr>
        <w:t>«Προμήθεια Έτοιμου Φαγητού για τη Σίτιση των μαθητών του Μουσικού Γυμνασίου Λιβαδειάς</w:t>
      </w:r>
      <w:r w:rsidR="00B2629E" w:rsidRPr="00B2629E">
        <w:rPr>
          <w:rFonts w:ascii="Arial" w:hAnsi="Arial" w:cs="Arial"/>
          <w:sz w:val="22"/>
          <w:szCs w:val="22"/>
        </w:rPr>
        <w:t>»</w:t>
      </w:r>
      <w:r w:rsidR="00B2629E" w:rsidRPr="00B2629E">
        <w:rPr>
          <w:rFonts w:ascii="Arial" w:hAnsi="Arial" w:cs="Arial"/>
          <w:bCs/>
          <w:sz w:val="22"/>
          <w:szCs w:val="22"/>
        </w:rPr>
        <w:t xml:space="preserve">, Έτους 2024 </w:t>
      </w:r>
      <w:r w:rsidR="00B2629E" w:rsidRPr="00B2629E">
        <w:rPr>
          <w:rFonts w:ascii="Arial" w:eastAsia="Cambria" w:hAnsi="Arial" w:cs="Arial"/>
          <w:sz w:val="22"/>
          <w:szCs w:val="22"/>
        </w:rPr>
        <w:t xml:space="preserve"> ενδεικτικού προϋπολογισμού</w:t>
      </w:r>
      <w:r w:rsidR="00B2629E" w:rsidRPr="00B2629E">
        <w:rPr>
          <w:rFonts w:ascii="Arial" w:eastAsia="Cambria" w:hAnsi="Arial" w:cs="Arial"/>
          <w:color w:val="666666"/>
          <w:sz w:val="22"/>
          <w:szCs w:val="22"/>
        </w:rPr>
        <w:t xml:space="preserve"> </w:t>
      </w:r>
      <w:r w:rsidR="00B2629E" w:rsidRPr="00B2629E">
        <w:rPr>
          <w:rFonts w:ascii="Arial" w:eastAsia="Cambria" w:hAnsi="Arial" w:cs="Arial"/>
          <w:sz w:val="22"/>
          <w:szCs w:val="22"/>
        </w:rPr>
        <w:t>57.942,00 €</w:t>
      </w:r>
      <w:r w:rsidR="00B2629E" w:rsidRPr="00B2629E">
        <w:rPr>
          <w:rFonts w:ascii="Arial" w:eastAsia="Cambria" w:hAnsi="Arial" w:cs="Arial"/>
          <w:sz w:val="22"/>
          <w:szCs w:val="22"/>
          <w:lang w:eastAsia="el-GR"/>
        </w:rPr>
        <w:t>,</w:t>
      </w:r>
      <w:r w:rsidR="00B2629E" w:rsidRPr="00B2629E">
        <w:rPr>
          <w:rFonts w:ascii="Arial" w:hAnsi="Arial" w:cs="Arial"/>
          <w:sz w:val="22"/>
          <w:szCs w:val="22"/>
        </w:rPr>
        <w:t xml:space="preserve"> </w:t>
      </w:r>
      <w:r w:rsidR="00B2629E" w:rsidRPr="00B2629E">
        <w:rPr>
          <w:rFonts w:ascii="Arial" w:eastAsia="Cambria" w:hAnsi="Arial" w:cs="Arial"/>
          <w:sz w:val="22"/>
          <w:szCs w:val="22"/>
        </w:rPr>
        <w:t xml:space="preserve"> χωρίς Φ.Π.Α</w:t>
      </w:r>
      <w:r w:rsidR="00B2629E" w:rsidRPr="00B2629E">
        <w:rPr>
          <w:rFonts w:ascii="Arial" w:hAnsi="Arial" w:cs="Arial"/>
          <w:sz w:val="22"/>
          <w:szCs w:val="22"/>
        </w:rPr>
        <w:t>. (</w:t>
      </w:r>
      <w:r w:rsidR="00B2629E" w:rsidRPr="00B2629E">
        <w:rPr>
          <w:rFonts w:ascii="Arial" w:hAnsi="Arial" w:cs="Arial"/>
          <w:bCs/>
          <w:sz w:val="22"/>
          <w:szCs w:val="22"/>
        </w:rPr>
        <w:t xml:space="preserve">65.474,46 </w:t>
      </w:r>
      <w:r w:rsidR="00B2629E" w:rsidRPr="00B2629E">
        <w:rPr>
          <w:rFonts w:ascii="Arial" w:hAnsi="Arial" w:cs="Arial"/>
          <w:sz w:val="22"/>
          <w:szCs w:val="22"/>
        </w:rPr>
        <w:t>€ με Φ.Π.Α. 13 %)</w:t>
      </w:r>
    </w:p>
    <w:p w:rsidR="002917CE" w:rsidRPr="00930DED" w:rsidRDefault="002917CE" w:rsidP="002917CE">
      <w:pPr>
        <w:pStyle w:val="af8"/>
        <w:rPr>
          <w:rFonts w:ascii="Arial" w:hAnsi="Arial" w:cs="Arial"/>
          <w:sz w:val="22"/>
          <w:szCs w:val="22"/>
        </w:rPr>
      </w:pPr>
      <w:r w:rsidRPr="00930DED">
        <w:rPr>
          <w:rFonts w:ascii="Arial" w:hAnsi="Arial" w:cs="Arial"/>
          <w:sz w:val="22"/>
          <w:szCs w:val="22"/>
        </w:rPr>
        <w:t xml:space="preserve">-Την </w:t>
      </w:r>
      <w:r>
        <w:rPr>
          <w:rFonts w:ascii="Arial" w:hAnsi="Arial" w:cs="Arial"/>
          <w:sz w:val="22"/>
          <w:szCs w:val="22"/>
        </w:rPr>
        <w:t>με αριθμό  1</w:t>
      </w:r>
      <w:r w:rsidR="006757DA">
        <w:rPr>
          <w:rFonts w:ascii="Arial" w:hAnsi="Arial" w:cs="Arial"/>
          <w:sz w:val="22"/>
          <w:szCs w:val="22"/>
        </w:rPr>
        <w:t>51</w:t>
      </w:r>
      <w:r w:rsidRPr="00930DED">
        <w:rPr>
          <w:rFonts w:ascii="Arial" w:hAnsi="Arial" w:cs="Arial"/>
          <w:sz w:val="22"/>
          <w:szCs w:val="22"/>
        </w:rPr>
        <w:t>/202</w:t>
      </w:r>
      <w:r w:rsidR="006757DA">
        <w:rPr>
          <w:rFonts w:ascii="Arial" w:hAnsi="Arial" w:cs="Arial"/>
          <w:sz w:val="22"/>
          <w:szCs w:val="22"/>
        </w:rPr>
        <w:t>3</w:t>
      </w:r>
      <w:r w:rsidRPr="00930DED">
        <w:rPr>
          <w:rFonts w:ascii="Arial" w:hAnsi="Arial" w:cs="Arial"/>
          <w:sz w:val="22"/>
          <w:szCs w:val="22"/>
        </w:rPr>
        <w:t xml:space="preserve"> απόφασή της</w:t>
      </w:r>
    </w:p>
    <w:p w:rsidR="002917CE" w:rsidRPr="00960C9D" w:rsidRDefault="002917CE" w:rsidP="002917CE">
      <w:pPr>
        <w:widowControl w:val="0"/>
        <w:spacing w:line="276" w:lineRule="auto"/>
        <w:jc w:val="both"/>
        <w:rPr>
          <w:rFonts w:ascii="Arial" w:hAnsi="Arial" w:cs="Arial"/>
          <w:sz w:val="22"/>
          <w:szCs w:val="22"/>
        </w:rPr>
      </w:pPr>
      <w:r w:rsidRPr="00960C9D">
        <w:rPr>
          <w:rFonts w:ascii="Arial" w:hAnsi="Arial" w:cs="Arial"/>
          <w:sz w:val="22"/>
          <w:szCs w:val="22"/>
        </w:rPr>
        <w:t>-</w:t>
      </w:r>
      <w:r w:rsidR="00960C9D" w:rsidRPr="00960C9D">
        <w:rPr>
          <w:rStyle w:val="apple-style-span"/>
          <w:rFonts w:ascii="Arial" w:eastAsia="Cambria" w:hAnsi="Arial" w:cs="Arial"/>
          <w:color w:val="000000"/>
          <w:sz w:val="22"/>
          <w:szCs w:val="22"/>
        </w:rPr>
        <w:t xml:space="preserve"> Την  υπ’ </w:t>
      </w:r>
      <w:proofErr w:type="spellStart"/>
      <w:r w:rsidR="00960C9D" w:rsidRPr="00960C9D">
        <w:rPr>
          <w:rStyle w:val="apple-style-span"/>
          <w:rFonts w:ascii="Arial" w:eastAsia="Cambria" w:hAnsi="Arial" w:cs="Arial"/>
          <w:color w:val="000000"/>
          <w:sz w:val="22"/>
          <w:szCs w:val="22"/>
        </w:rPr>
        <w:t>αριθμ</w:t>
      </w:r>
      <w:proofErr w:type="spellEnd"/>
      <w:r w:rsidR="00960C9D" w:rsidRPr="00960C9D">
        <w:rPr>
          <w:rStyle w:val="apple-style-span"/>
          <w:rFonts w:ascii="Arial" w:eastAsia="Cambria" w:hAnsi="Arial" w:cs="Arial"/>
          <w:color w:val="000000"/>
          <w:sz w:val="22"/>
          <w:szCs w:val="22"/>
        </w:rPr>
        <w:t xml:space="preserve">.  </w:t>
      </w:r>
      <w:r w:rsidR="00960C9D" w:rsidRPr="00960C9D">
        <w:rPr>
          <w:rStyle w:val="apple-style-span"/>
          <w:rFonts w:ascii="Arial" w:eastAsia="Cambria" w:hAnsi="Arial" w:cs="Arial"/>
          <w:sz w:val="22"/>
          <w:szCs w:val="22"/>
        </w:rPr>
        <w:t>16941/2022</w:t>
      </w:r>
      <w:r w:rsidR="00960C9D" w:rsidRPr="00960C9D">
        <w:rPr>
          <w:rStyle w:val="apple-style-span"/>
          <w:rFonts w:ascii="Arial" w:eastAsia="Cambria" w:hAnsi="Arial" w:cs="Arial"/>
          <w:color w:val="000000"/>
          <w:sz w:val="22"/>
          <w:szCs w:val="22"/>
        </w:rPr>
        <w:t xml:space="preserve"> </w:t>
      </w:r>
      <w:r w:rsidR="00960C9D" w:rsidRPr="00960C9D">
        <w:rPr>
          <w:rFonts w:ascii="Arial" w:eastAsia="Cambria" w:hAnsi="Arial" w:cs="Arial"/>
          <w:sz w:val="22"/>
          <w:szCs w:val="22"/>
        </w:rPr>
        <w:t>(ΑΔΑΜ: 23</w:t>
      </w:r>
      <w:r w:rsidR="00960C9D" w:rsidRPr="00960C9D">
        <w:rPr>
          <w:rFonts w:ascii="Arial" w:eastAsia="Cambria" w:hAnsi="Arial" w:cs="Arial"/>
          <w:sz w:val="22"/>
          <w:szCs w:val="22"/>
          <w:lang w:val="en-US"/>
        </w:rPr>
        <w:t>REQ</w:t>
      </w:r>
      <w:r w:rsidR="00960C9D" w:rsidRPr="00960C9D">
        <w:rPr>
          <w:rFonts w:ascii="Arial" w:eastAsia="Cambria" w:hAnsi="Arial" w:cs="Arial"/>
          <w:sz w:val="22"/>
          <w:szCs w:val="22"/>
        </w:rPr>
        <w:t>013808237 , ΑΔΑ: Ψ4ΑΛΩΛΗ-40Ο)</w:t>
      </w:r>
      <w:r w:rsidR="00960C9D" w:rsidRPr="00960C9D">
        <w:rPr>
          <w:rFonts w:ascii="Arial" w:eastAsia="Cambria" w:hAnsi="Arial" w:cs="Arial"/>
          <w:color w:val="FF0000"/>
          <w:sz w:val="22"/>
          <w:szCs w:val="22"/>
        </w:rPr>
        <w:t xml:space="preserve"> </w:t>
      </w:r>
      <w:r w:rsidR="00960C9D" w:rsidRPr="00960C9D">
        <w:rPr>
          <w:rStyle w:val="apple-style-span"/>
          <w:rFonts w:ascii="Arial" w:eastAsia="Cambria" w:hAnsi="Arial" w:cs="Arial"/>
          <w:color w:val="000000"/>
          <w:sz w:val="22"/>
          <w:szCs w:val="22"/>
        </w:rPr>
        <w:t xml:space="preserve"> Απόφαση έγκρισης πολυετούς δαπάνης</w:t>
      </w:r>
    </w:p>
    <w:p w:rsidR="002917CE" w:rsidRDefault="002917CE" w:rsidP="002917CE">
      <w:pPr>
        <w:widowControl w:val="0"/>
        <w:spacing w:line="276" w:lineRule="auto"/>
        <w:jc w:val="both"/>
        <w:rPr>
          <w:rFonts w:ascii="Arial" w:hAnsi="Arial" w:cs="Arial"/>
          <w:sz w:val="22"/>
          <w:szCs w:val="22"/>
        </w:rPr>
      </w:pPr>
      <w:r w:rsidRPr="00930DED">
        <w:rPr>
          <w:rFonts w:ascii="Arial" w:hAnsi="Arial" w:cs="Arial"/>
          <w:sz w:val="22"/>
          <w:szCs w:val="22"/>
        </w:rPr>
        <w:t xml:space="preserve">- Το με αρ. </w:t>
      </w:r>
      <w:proofErr w:type="spellStart"/>
      <w:r w:rsidRPr="00930DED">
        <w:rPr>
          <w:rFonts w:ascii="Arial" w:hAnsi="Arial" w:cs="Arial"/>
          <w:sz w:val="22"/>
          <w:szCs w:val="22"/>
        </w:rPr>
        <w:t>πρωτ</w:t>
      </w:r>
      <w:proofErr w:type="spellEnd"/>
      <w:r w:rsidRPr="00930DED">
        <w:rPr>
          <w:rFonts w:ascii="Arial" w:hAnsi="Arial" w:cs="Arial"/>
          <w:sz w:val="22"/>
          <w:szCs w:val="22"/>
        </w:rPr>
        <w:t xml:space="preserve">. </w:t>
      </w:r>
      <w:r w:rsidR="00B2629E" w:rsidRPr="002917CE">
        <w:rPr>
          <w:rFonts w:ascii="Arial" w:eastAsia="Arial" w:hAnsi="Arial" w:cs="Arial"/>
          <w:sz w:val="22"/>
          <w:szCs w:val="22"/>
        </w:rPr>
        <w:t>24</w:t>
      </w:r>
      <w:r w:rsidR="00B2629E">
        <w:rPr>
          <w:rFonts w:ascii="Arial" w:eastAsia="Arial" w:hAnsi="Arial" w:cs="Arial"/>
          <w:sz w:val="22"/>
          <w:szCs w:val="22"/>
        </w:rPr>
        <w:t>259</w:t>
      </w:r>
      <w:r w:rsidR="00B2629E" w:rsidRPr="002917CE">
        <w:rPr>
          <w:rFonts w:ascii="Arial" w:eastAsia="Arial" w:hAnsi="Arial" w:cs="Arial"/>
          <w:sz w:val="22"/>
          <w:szCs w:val="22"/>
        </w:rPr>
        <w:t>/1</w:t>
      </w:r>
      <w:r w:rsidR="00B2629E">
        <w:rPr>
          <w:rFonts w:ascii="Arial" w:eastAsia="Arial" w:hAnsi="Arial" w:cs="Arial"/>
          <w:sz w:val="22"/>
          <w:szCs w:val="22"/>
        </w:rPr>
        <w:t>5</w:t>
      </w:r>
      <w:r w:rsidR="00B2629E" w:rsidRPr="002917CE">
        <w:rPr>
          <w:rFonts w:ascii="Arial" w:eastAsia="Arial" w:hAnsi="Arial" w:cs="Arial"/>
          <w:sz w:val="22"/>
          <w:szCs w:val="22"/>
        </w:rPr>
        <w:t xml:space="preserve">-12-2023 </w:t>
      </w:r>
      <w:r w:rsidRPr="00930DED">
        <w:rPr>
          <w:rFonts w:ascii="Arial" w:hAnsi="Arial" w:cs="Arial"/>
          <w:sz w:val="22"/>
          <w:szCs w:val="22"/>
        </w:rPr>
        <w:t xml:space="preserve">έγγραφο </w:t>
      </w:r>
      <w:r w:rsidRPr="00930DED">
        <w:rPr>
          <w:rFonts w:ascii="Arial" w:eastAsia="Arial" w:hAnsi="Arial" w:cs="Arial"/>
          <w:sz w:val="22"/>
          <w:szCs w:val="22"/>
        </w:rPr>
        <w:t xml:space="preserve">του Τμ. Προϋπολογισμού ,Λογιστηρίου &amp; Προμηθειών </w:t>
      </w:r>
      <w:r w:rsidRPr="00930DED">
        <w:rPr>
          <w:rFonts w:ascii="Arial" w:eastAsia="Verdana" w:hAnsi="Arial" w:cs="Arial"/>
          <w:color w:val="000000"/>
          <w:sz w:val="22"/>
          <w:szCs w:val="22"/>
        </w:rPr>
        <w:t xml:space="preserve"> τ</w:t>
      </w:r>
      <w:r w:rsidRPr="00930DED">
        <w:rPr>
          <w:rFonts w:ascii="Arial" w:hAnsi="Arial" w:cs="Arial"/>
          <w:sz w:val="22"/>
          <w:szCs w:val="22"/>
        </w:rPr>
        <w:t xml:space="preserve">ου Δήμου </w:t>
      </w:r>
      <w:proofErr w:type="spellStart"/>
      <w:r w:rsidRPr="00930DED">
        <w:rPr>
          <w:rFonts w:ascii="Arial" w:hAnsi="Arial" w:cs="Arial"/>
          <w:sz w:val="22"/>
          <w:szCs w:val="22"/>
        </w:rPr>
        <w:t>Λεβαδέων</w:t>
      </w:r>
      <w:proofErr w:type="spellEnd"/>
      <w:r w:rsidRPr="00930DED">
        <w:rPr>
          <w:rFonts w:ascii="Arial" w:hAnsi="Arial" w:cs="Arial"/>
          <w:sz w:val="22"/>
          <w:szCs w:val="22"/>
        </w:rPr>
        <w:t xml:space="preserve"> που διανεμήθηκε</w:t>
      </w:r>
    </w:p>
    <w:p w:rsidR="00B2629E" w:rsidRPr="00E34E38" w:rsidRDefault="00B2629E" w:rsidP="00B2629E">
      <w:pPr>
        <w:jc w:val="both"/>
        <w:rPr>
          <w:rFonts w:ascii="Arial" w:hAnsi="Arial" w:cs="Arial"/>
          <w:sz w:val="22"/>
          <w:szCs w:val="22"/>
        </w:rPr>
      </w:pPr>
      <w:r>
        <w:rPr>
          <w:rFonts w:ascii="Arial" w:hAnsi="Arial" w:cs="Arial"/>
          <w:sz w:val="22"/>
          <w:szCs w:val="22"/>
        </w:rPr>
        <w:t xml:space="preserve">-Το σχέδιο διακήρυξης </w:t>
      </w:r>
    </w:p>
    <w:p w:rsidR="002917CE" w:rsidRPr="00930DED" w:rsidRDefault="002917CE" w:rsidP="002917CE">
      <w:pPr>
        <w:widowControl w:val="0"/>
        <w:spacing w:line="276" w:lineRule="auto"/>
        <w:jc w:val="both"/>
        <w:rPr>
          <w:rFonts w:ascii="Arial" w:hAnsi="Arial" w:cs="Arial"/>
          <w:sz w:val="22"/>
          <w:szCs w:val="22"/>
        </w:rPr>
      </w:pPr>
      <w:r w:rsidRPr="00930DED">
        <w:rPr>
          <w:rFonts w:ascii="Arial" w:hAnsi="Arial" w:cs="Arial"/>
          <w:sz w:val="22"/>
          <w:szCs w:val="22"/>
        </w:rPr>
        <w:t>-Την μεταξύ των μελών συζήτηση σύμφωνα με τα πρακτικά</w:t>
      </w:r>
    </w:p>
    <w:p w:rsidR="002917CE" w:rsidRPr="00930DED" w:rsidRDefault="002917CE" w:rsidP="002917CE">
      <w:pPr>
        <w:pStyle w:val="af9"/>
        <w:widowControl w:val="0"/>
        <w:suppressAutoHyphens w:val="0"/>
        <w:spacing w:line="276" w:lineRule="auto"/>
        <w:ind w:left="0"/>
        <w:jc w:val="both"/>
        <w:rPr>
          <w:rFonts w:ascii="Arial" w:hAnsi="Arial" w:cs="Arial"/>
          <w:sz w:val="22"/>
          <w:szCs w:val="22"/>
        </w:rPr>
      </w:pPr>
      <w:r w:rsidRPr="00930DED">
        <w:rPr>
          <w:rFonts w:ascii="Arial" w:hAnsi="Arial" w:cs="Arial"/>
          <w:sz w:val="22"/>
          <w:szCs w:val="22"/>
        </w:rPr>
        <w:t>- Την ψήφο των μελών της όπως αυτή  διατυπώθηκε και δηλώθηκε δια ζώσης στην συνεδρίαση.</w:t>
      </w:r>
    </w:p>
    <w:p w:rsidR="002917CE" w:rsidRPr="00E34E38" w:rsidRDefault="002917CE" w:rsidP="002917CE">
      <w:pPr>
        <w:widowControl w:val="0"/>
        <w:suppressAutoHyphens w:val="0"/>
        <w:jc w:val="both"/>
        <w:rPr>
          <w:rFonts w:ascii="Arial" w:hAnsi="Arial" w:cs="Arial"/>
          <w:sz w:val="22"/>
          <w:szCs w:val="22"/>
        </w:rPr>
      </w:pPr>
    </w:p>
    <w:p w:rsidR="002917CE" w:rsidRPr="00E34E38" w:rsidRDefault="002917CE" w:rsidP="002917CE">
      <w:pPr>
        <w:spacing w:line="276" w:lineRule="auto"/>
        <w:rPr>
          <w:rFonts w:ascii="Arial" w:hAnsi="Arial" w:cs="Arial"/>
          <w:b/>
          <w:bCs/>
          <w:sz w:val="22"/>
          <w:szCs w:val="22"/>
        </w:rPr>
      </w:pPr>
      <w:r w:rsidRPr="00E34E38">
        <w:rPr>
          <w:rFonts w:ascii="Arial" w:hAnsi="Arial" w:cs="Arial"/>
          <w:b/>
          <w:bCs/>
          <w:sz w:val="22"/>
          <w:szCs w:val="22"/>
        </w:rPr>
        <w:t xml:space="preserve">                                                    ΑΠΟΦΑΣΙΖΕΙ  ΟΜΟΦΩΝΑ</w:t>
      </w:r>
    </w:p>
    <w:p w:rsidR="002917CE" w:rsidRPr="00E34E38" w:rsidRDefault="002917CE" w:rsidP="002917CE">
      <w:pPr>
        <w:spacing w:line="276" w:lineRule="auto"/>
        <w:rPr>
          <w:rFonts w:ascii="Arial" w:hAnsi="Arial" w:cs="Arial"/>
          <w:b/>
          <w:bCs/>
          <w:sz w:val="22"/>
          <w:szCs w:val="22"/>
        </w:rPr>
      </w:pPr>
    </w:p>
    <w:p w:rsidR="002917CE" w:rsidRDefault="002917CE" w:rsidP="00960C9D">
      <w:pPr>
        <w:jc w:val="both"/>
        <w:rPr>
          <w:rFonts w:ascii="Arial" w:hAnsi="Arial" w:cs="Arial"/>
          <w:sz w:val="22"/>
          <w:szCs w:val="22"/>
        </w:rPr>
      </w:pPr>
      <w:r w:rsidRPr="00385303">
        <w:rPr>
          <w:rFonts w:ascii="Arial" w:hAnsi="Arial" w:cs="Arial"/>
          <w:sz w:val="22"/>
          <w:szCs w:val="22"/>
        </w:rPr>
        <w:t xml:space="preserve">   </w:t>
      </w:r>
      <w:r w:rsidRPr="00960C9D">
        <w:rPr>
          <w:rFonts w:ascii="Arial" w:hAnsi="Arial" w:cs="Arial"/>
          <w:sz w:val="22"/>
          <w:szCs w:val="22"/>
        </w:rPr>
        <w:t xml:space="preserve">Καθορίζει τους όρους διακήρυξης του </w:t>
      </w:r>
      <w:r w:rsidRPr="00960C9D">
        <w:rPr>
          <w:rFonts w:ascii="Arial" w:hAnsi="Arial" w:cs="Arial"/>
          <w:bCs/>
          <w:sz w:val="22"/>
          <w:szCs w:val="22"/>
        </w:rPr>
        <w:t xml:space="preserve">ηλεκτρονικού ανοικτού διαγωνισμού </w:t>
      </w:r>
      <w:r w:rsidRPr="00960C9D">
        <w:rPr>
          <w:rFonts w:ascii="Arial" w:hAnsi="Arial" w:cs="Arial"/>
          <w:sz w:val="22"/>
          <w:szCs w:val="22"/>
        </w:rPr>
        <w:t xml:space="preserve"> κάτω  των ορίων </w:t>
      </w:r>
      <w:r w:rsidRPr="00960C9D">
        <w:rPr>
          <w:rFonts w:ascii="Arial" w:hAnsi="Arial" w:cs="Arial"/>
          <w:bCs/>
          <w:sz w:val="22"/>
          <w:szCs w:val="22"/>
        </w:rPr>
        <w:t xml:space="preserve">με τίτλο: </w:t>
      </w:r>
      <w:r w:rsidR="00960C9D" w:rsidRPr="00960C9D">
        <w:rPr>
          <w:rFonts w:ascii="Arial" w:hAnsi="Arial" w:cs="Arial"/>
          <w:bCs/>
          <w:sz w:val="22"/>
          <w:szCs w:val="22"/>
        </w:rPr>
        <w:t>«</w:t>
      </w:r>
      <w:r w:rsidR="00960C9D" w:rsidRPr="00960C9D">
        <w:rPr>
          <w:rFonts w:ascii="Arial" w:hAnsi="Arial" w:cs="Arial"/>
          <w:sz w:val="22"/>
          <w:szCs w:val="22"/>
          <w:lang w:eastAsia="ar-SA"/>
        </w:rPr>
        <w:t>ΠΡΟΜΗΘΕΙΑ</w:t>
      </w:r>
      <w:r w:rsidR="00960C9D" w:rsidRPr="00960C9D">
        <w:rPr>
          <w:rFonts w:ascii="Arial" w:hAnsi="Arial" w:cs="Arial"/>
          <w:sz w:val="22"/>
          <w:szCs w:val="22"/>
        </w:rPr>
        <w:t xml:space="preserve"> </w:t>
      </w:r>
      <w:r w:rsidR="00960C9D" w:rsidRPr="00960C9D">
        <w:rPr>
          <w:rFonts w:ascii="Arial" w:hAnsi="Arial" w:cs="Arial"/>
          <w:bCs/>
          <w:sz w:val="22"/>
          <w:szCs w:val="22"/>
        </w:rPr>
        <w:t>ΕΤΟΙΜΟΥ ΦΑΓΗΤΟΥ ΓΙΑ ΤΗ ΣΙΤΙΣΗ ΤΩΝ ΜΑΘΗΤΩΝ ΤΟΥ ΜΟΥΣΙΚΟΥ ΓΥΜΝΑΣΙΟΥ ΛΙΒΑΔΕΙΑΣ</w:t>
      </w:r>
      <w:r w:rsidR="00960C9D" w:rsidRPr="00960C9D">
        <w:rPr>
          <w:rFonts w:ascii="Arial" w:hAnsi="Arial" w:cs="Arial"/>
          <w:sz w:val="22"/>
          <w:szCs w:val="22"/>
        </w:rPr>
        <w:t>» ΕΤΟΥΣ 2024</w:t>
      </w:r>
      <w:r w:rsidRPr="00960C9D">
        <w:rPr>
          <w:rFonts w:ascii="Arial" w:hAnsi="Arial" w:cs="Arial"/>
          <w:color w:val="000000"/>
          <w:spacing w:val="-3"/>
          <w:sz w:val="22"/>
          <w:szCs w:val="22"/>
        </w:rPr>
        <w:t xml:space="preserve">, </w:t>
      </w:r>
      <w:r w:rsidR="00960C9D" w:rsidRPr="00960C9D">
        <w:rPr>
          <w:rFonts w:ascii="Arial" w:eastAsia="Cambria" w:hAnsi="Arial" w:cs="Arial"/>
          <w:sz w:val="22"/>
          <w:szCs w:val="22"/>
        </w:rPr>
        <w:t>ενδεικτικού προϋπολογισμού</w:t>
      </w:r>
      <w:r w:rsidR="00960C9D" w:rsidRPr="00960C9D">
        <w:rPr>
          <w:rFonts w:ascii="Arial" w:eastAsia="Cambria" w:hAnsi="Arial" w:cs="Arial"/>
          <w:color w:val="666666"/>
          <w:sz w:val="22"/>
          <w:szCs w:val="22"/>
        </w:rPr>
        <w:t xml:space="preserve"> </w:t>
      </w:r>
      <w:r w:rsidR="00960C9D" w:rsidRPr="00960C9D">
        <w:rPr>
          <w:rFonts w:ascii="Arial" w:eastAsia="Cambria" w:hAnsi="Arial" w:cs="Arial"/>
          <w:sz w:val="22"/>
          <w:szCs w:val="22"/>
        </w:rPr>
        <w:t>57.942,00 € χωρίς Φ.Π.Α</w:t>
      </w:r>
      <w:r w:rsidR="00960C9D" w:rsidRPr="00960C9D">
        <w:rPr>
          <w:rFonts w:ascii="Arial" w:hAnsi="Arial" w:cs="Arial"/>
          <w:sz w:val="22"/>
          <w:szCs w:val="22"/>
        </w:rPr>
        <w:t xml:space="preserve">. (65.474,46 € με Φ.Π.Α. 13 %) , </w:t>
      </w:r>
      <w:r w:rsidR="00960C9D" w:rsidRPr="00960C9D">
        <w:rPr>
          <w:rFonts w:ascii="Arial" w:hAnsi="Arial" w:cs="Arial"/>
          <w:bCs/>
          <w:sz w:val="22"/>
          <w:szCs w:val="22"/>
        </w:rPr>
        <w:t xml:space="preserve">σύμφωνα με την   </w:t>
      </w:r>
      <w:proofErr w:type="spellStart"/>
      <w:r w:rsidR="00960C9D" w:rsidRPr="00960C9D">
        <w:rPr>
          <w:rFonts w:ascii="Arial" w:hAnsi="Arial" w:cs="Arial"/>
          <w:sz w:val="22"/>
          <w:szCs w:val="22"/>
        </w:rPr>
        <w:t>υπ΄αρ</w:t>
      </w:r>
      <w:proofErr w:type="spellEnd"/>
      <w:r w:rsidR="00960C9D" w:rsidRPr="00960C9D">
        <w:rPr>
          <w:rFonts w:ascii="Arial" w:hAnsi="Arial" w:cs="Arial"/>
          <w:color w:val="000000"/>
          <w:sz w:val="22"/>
          <w:szCs w:val="22"/>
        </w:rPr>
        <w:t>. 55</w:t>
      </w:r>
      <w:r w:rsidR="00960C9D" w:rsidRPr="00960C9D">
        <w:rPr>
          <w:rFonts w:ascii="Arial" w:hAnsi="Arial" w:cs="Arial"/>
          <w:bCs/>
          <w:color w:val="000000"/>
          <w:sz w:val="22"/>
          <w:szCs w:val="22"/>
        </w:rPr>
        <w:t>/2023</w:t>
      </w:r>
      <w:r w:rsidR="00960C9D" w:rsidRPr="00960C9D">
        <w:rPr>
          <w:rFonts w:ascii="Arial" w:hAnsi="Arial" w:cs="Arial"/>
          <w:bCs/>
          <w:color w:val="666666"/>
          <w:sz w:val="22"/>
          <w:szCs w:val="22"/>
        </w:rPr>
        <w:t xml:space="preserve"> </w:t>
      </w:r>
      <w:r w:rsidR="00960C9D" w:rsidRPr="00960C9D">
        <w:rPr>
          <w:rFonts w:ascii="Arial" w:hAnsi="Arial" w:cs="Arial"/>
          <w:bCs/>
          <w:sz w:val="22"/>
          <w:szCs w:val="22"/>
        </w:rPr>
        <w:t>μελέτη</w:t>
      </w:r>
      <w:r w:rsidR="00960C9D" w:rsidRPr="00960C9D">
        <w:rPr>
          <w:rFonts w:ascii="Arial" w:hAnsi="Arial" w:cs="Arial"/>
          <w:sz w:val="22"/>
          <w:szCs w:val="22"/>
        </w:rPr>
        <w:t xml:space="preserve">  της Δ/</w:t>
      </w:r>
      <w:proofErr w:type="spellStart"/>
      <w:r w:rsidR="00960C9D" w:rsidRPr="00960C9D">
        <w:rPr>
          <w:rFonts w:ascii="Arial" w:hAnsi="Arial" w:cs="Arial"/>
          <w:sz w:val="22"/>
          <w:szCs w:val="22"/>
        </w:rPr>
        <w:t>νσης</w:t>
      </w:r>
      <w:proofErr w:type="spellEnd"/>
      <w:r w:rsidR="00960C9D" w:rsidRPr="00960C9D">
        <w:rPr>
          <w:rFonts w:ascii="Arial" w:hAnsi="Arial" w:cs="Arial"/>
          <w:sz w:val="22"/>
          <w:szCs w:val="22"/>
        </w:rPr>
        <w:t xml:space="preserve"> Κοινωνικής Προστασίας , Παιδείας &amp; διά βίου Μάθησης  </w:t>
      </w:r>
      <w:r w:rsidRPr="00960C9D">
        <w:rPr>
          <w:rFonts w:ascii="Arial" w:hAnsi="Arial" w:cs="Arial"/>
          <w:sz w:val="22"/>
          <w:szCs w:val="22"/>
        </w:rPr>
        <w:t>,  ως παρακάτω:</w:t>
      </w:r>
    </w:p>
    <w:p w:rsidR="00C97B28" w:rsidRPr="00960C9D" w:rsidRDefault="00C97B28" w:rsidP="00960C9D">
      <w:pPr>
        <w:jc w:val="both"/>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1. ΑΝΑΘΕΤΟΥΣΑ ΑΡΧΗ ΚΑΙ ΑΝΤΙΚΕΙΜΕΝΟ ΣΥΜΒΑΣΗΣ</w:t>
      </w:r>
    </w:p>
    <w:p w:rsidR="00C97B28" w:rsidRPr="00C97B28" w:rsidRDefault="00C97B28" w:rsidP="00C97B28">
      <w:pPr>
        <w:rPr>
          <w:rFonts w:ascii="Arial" w:hAnsi="Arial" w:cs="Arial"/>
          <w:sz w:val="22"/>
          <w:szCs w:val="22"/>
        </w:rPr>
      </w:pPr>
      <w:r w:rsidRPr="00C97B28">
        <w:rPr>
          <w:rFonts w:ascii="Arial" w:hAnsi="Arial" w:cs="Arial"/>
          <w:sz w:val="22"/>
          <w:szCs w:val="22"/>
        </w:rPr>
        <w:t>1.1</w:t>
      </w:r>
      <w:r w:rsidRPr="00C97B28">
        <w:rPr>
          <w:rFonts w:ascii="Arial" w:hAnsi="Arial" w:cs="Arial"/>
          <w:sz w:val="22"/>
          <w:szCs w:val="22"/>
        </w:rPr>
        <w:tab/>
        <w:t xml:space="preserve">Στοιχεία Αναθέτουσας Αρχής </w:t>
      </w:r>
    </w:p>
    <w:p w:rsidR="00C97B28" w:rsidRPr="00C97B28" w:rsidRDefault="00C97B28" w:rsidP="00C97B28">
      <w:pPr>
        <w:rPr>
          <w:rFonts w:ascii="Arial" w:hAnsi="Arial" w:cs="Arial"/>
          <w:sz w:val="22"/>
          <w:szCs w:val="22"/>
        </w:rPr>
      </w:pPr>
    </w:p>
    <w:tbl>
      <w:tblPr>
        <w:tblW w:w="0" w:type="auto"/>
        <w:tblInd w:w="108" w:type="dxa"/>
        <w:tblLayout w:type="fixed"/>
        <w:tblLook w:val="04A0"/>
      </w:tblPr>
      <w:tblGrid>
        <w:gridCol w:w="5245"/>
        <w:gridCol w:w="4419"/>
      </w:tblGrid>
      <w:tr w:rsidR="00C97B28" w:rsidRPr="00C97B28" w:rsidTr="00C97B28">
        <w:trPr>
          <w:trHeight w:val="413"/>
        </w:trPr>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Επωνυμία</w:t>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ΔΗΜΟΣ ΛΕΒΑΔΕΩΝ</w:t>
            </w:r>
          </w:p>
        </w:tc>
      </w:tr>
      <w:tr w:rsidR="00C97B28" w:rsidRPr="00C97B28" w:rsidTr="00C97B28">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lang w:val="en-US" w:eastAsia="ar-SA"/>
              </w:rPr>
            </w:pPr>
            <w:r w:rsidRPr="00C97B28">
              <w:rPr>
                <w:rFonts w:ascii="Arial" w:hAnsi="Arial" w:cs="Arial"/>
                <w:sz w:val="22"/>
                <w:szCs w:val="22"/>
              </w:rPr>
              <w:t>998016227</w:t>
            </w:r>
          </w:p>
        </w:tc>
      </w:tr>
      <w:tr w:rsidR="00C97B28" w:rsidRPr="00C97B28" w:rsidTr="00C97B28">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val="en-US" w:eastAsia="ar-SA"/>
              </w:rPr>
            </w:pPr>
            <w:r w:rsidRPr="00C97B28">
              <w:rPr>
                <w:rFonts w:ascii="Arial" w:hAnsi="Arial" w:cs="Arial"/>
                <w:sz w:val="22"/>
                <w:szCs w:val="22"/>
              </w:rPr>
              <w:t>Κωδικός ηλεκτρονικής τιμολόγησης</w:t>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1007.E82801.0001</w:t>
            </w:r>
          </w:p>
        </w:tc>
      </w:tr>
      <w:tr w:rsidR="00C97B28" w:rsidRPr="00C97B28" w:rsidTr="00C97B28">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ΠΛΑΤΕΙΑ ΛΑΜΠΡΟΥ ΚΑΤΣΩΝΗ</w:t>
            </w:r>
          </w:p>
        </w:tc>
      </w:tr>
      <w:tr w:rsidR="00C97B28" w:rsidRPr="00C97B28" w:rsidTr="00C97B28">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Πόλη</w:t>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ΛΙΒΑΔΕΙΑ ΒΟΙΩΤΙΑΣ</w:t>
            </w:r>
          </w:p>
        </w:tc>
      </w:tr>
      <w:tr w:rsidR="00C97B28" w:rsidRPr="00C97B28" w:rsidTr="00C97B28">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32 131</w:t>
            </w:r>
          </w:p>
        </w:tc>
      </w:tr>
      <w:tr w:rsidR="00C97B28" w:rsidRPr="00C97B28" w:rsidTr="00C97B28">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Χώρα</w:t>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ΕΛΛΑΔΑ</w:t>
            </w:r>
          </w:p>
        </w:tc>
      </w:tr>
      <w:tr w:rsidR="00C97B28" w:rsidRPr="00C97B28" w:rsidTr="00C97B28">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val="en-US" w:eastAsia="ar-SA"/>
              </w:rPr>
            </w:pPr>
            <w:r w:rsidRPr="00C97B28">
              <w:rPr>
                <w:rFonts w:ascii="Arial" w:hAnsi="Arial" w:cs="Arial"/>
                <w:sz w:val="22"/>
                <w:szCs w:val="22"/>
              </w:rPr>
              <w:t>Κωδικός ΝUTS</w:t>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lang w:val="en-US" w:eastAsia="ar-SA"/>
              </w:rPr>
            </w:pPr>
            <w:r w:rsidRPr="00C97B28">
              <w:rPr>
                <w:rFonts w:ascii="Arial" w:hAnsi="Arial" w:cs="Arial"/>
                <w:sz w:val="22"/>
                <w:szCs w:val="22"/>
              </w:rPr>
              <w:t>EL641</w:t>
            </w:r>
          </w:p>
        </w:tc>
      </w:tr>
      <w:tr w:rsidR="00C97B28" w:rsidRPr="00C97B28" w:rsidTr="00C97B28">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Τηλέφωνο</w:t>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2261350 829 – 883</w:t>
            </w:r>
          </w:p>
        </w:tc>
      </w:tr>
      <w:tr w:rsidR="00C97B28" w:rsidRPr="00C97B28" w:rsidTr="00C97B28">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val="en-US" w:eastAsia="ar-SA"/>
              </w:rPr>
            </w:pPr>
            <w:r w:rsidRPr="00C97B28">
              <w:rPr>
                <w:rFonts w:ascii="Arial" w:hAnsi="Arial" w:cs="Arial"/>
                <w:sz w:val="22"/>
                <w:szCs w:val="22"/>
              </w:rPr>
              <w:t>Ηλεκτρονικό Ταχυδρομείο (e-</w:t>
            </w:r>
            <w:proofErr w:type="spellStart"/>
            <w:r w:rsidRPr="00C97B28">
              <w:rPr>
                <w:rFonts w:ascii="Arial" w:hAnsi="Arial" w:cs="Arial"/>
                <w:sz w:val="22"/>
                <w:szCs w:val="22"/>
              </w:rPr>
              <w:t>mai</w:t>
            </w:r>
            <w:proofErr w:type="spellEnd"/>
            <w:r w:rsidRPr="00C97B28">
              <w:rPr>
                <w:rFonts w:ascii="Arial" w:hAnsi="Arial" w:cs="Arial"/>
                <w:sz w:val="22"/>
                <w:szCs w:val="22"/>
              </w:rPr>
              <w:t>l)</w:t>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lang w:val="en-US" w:eastAsia="ar-SA"/>
              </w:rPr>
            </w:pPr>
            <w:hyperlink r:id="rId8" w:history="1">
              <w:r w:rsidRPr="00C97B28">
                <w:rPr>
                  <w:rFonts w:ascii="Arial" w:hAnsi="Arial" w:cs="Arial"/>
                  <w:sz w:val="22"/>
                  <w:szCs w:val="22"/>
                </w:rPr>
                <w:t>gvarelas@livadia.gr</w:t>
              </w:r>
            </w:hyperlink>
          </w:p>
        </w:tc>
      </w:tr>
      <w:tr w:rsidR="00C97B28" w:rsidRPr="00C97B28" w:rsidTr="00C97B28">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t>Αρμόδιος για πληροφορίες</w:t>
            </w:r>
            <w:r w:rsidRPr="00C97B28">
              <w:rPr>
                <w:rFonts w:ascii="Arial" w:hAnsi="Arial" w:cs="Arial"/>
                <w:sz w:val="22"/>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 xml:space="preserve">Γραφείο Προμηθειών : ΒΑΡΕΛΑΣ </w:t>
            </w:r>
            <w:r w:rsidRPr="00C97B28">
              <w:rPr>
                <w:rFonts w:ascii="Arial" w:hAnsi="Arial" w:cs="Arial"/>
                <w:sz w:val="22"/>
                <w:szCs w:val="22"/>
              </w:rPr>
              <w:lastRenderedPageBreak/>
              <w:t>ΓΕΩΡΓΙΟΣ</w:t>
            </w:r>
          </w:p>
          <w:p w:rsidR="00C97B28" w:rsidRPr="00C97B28" w:rsidRDefault="00C97B28" w:rsidP="0078688E">
            <w:pPr>
              <w:rPr>
                <w:rFonts w:ascii="Arial" w:hAnsi="Arial" w:cs="Arial"/>
                <w:sz w:val="22"/>
                <w:szCs w:val="22"/>
              </w:rPr>
            </w:pPr>
            <w:r w:rsidRPr="00C97B28">
              <w:rPr>
                <w:rFonts w:ascii="Arial" w:hAnsi="Arial" w:cs="Arial"/>
                <w:sz w:val="22"/>
                <w:szCs w:val="22"/>
              </w:rPr>
              <w:t>Τηλ.:2261350829</w:t>
            </w:r>
          </w:p>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Δ/</w:t>
            </w:r>
            <w:proofErr w:type="spellStart"/>
            <w:r w:rsidRPr="00C97B28">
              <w:rPr>
                <w:rFonts w:ascii="Arial" w:hAnsi="Arial" w:cs="Arial"/>
                <w:sz w:val="22"/>
                <w:szCs w:val="22"/>
              </w:rPr>
              <w:t>νση</w:t>
            </w:r>
            <w:proofErr w:type="spellEnd"/>
            <w:r w:rsidRPr="00C97B28">
              <w:rPr>
                <w:rFonts w:ascii="Arial" w:hAnsi="Arial" w:cs="Arial"/>
                <w:sz w:val="22"/>
                <w:szCs w:val="22"/>
              </w:rPr>
              <w:t xml:space="preserve"> Κοινωνικής Προστασίας , Παιδείας &amp; Δια Βίου Μάθησης : ΠΑΠΑΚΩΝΣΤΑΝΤΙΝΟΥ ΙΩΑΝΝΑ , </w:t>
            </w:r>
            <w:proofErr w:type="spellStart"/>
            <w:r w:rsidRPr="00C97B28">
              <w:rPr>
                <w:rFonts w:ascii="Arial" w:hAnsi="Arial" w:cs="Arial"/>
                <w:sz w:val="22"/>
                <w:szCs w:val="22"/>
              </w:rPr>
              <w:t>Τηλ</w:t>
            </w:r>
            <w:proofErr w:type="spellEnd"/>
            <w:r w:rsidRPr="00C97B28">
              <w:rPr>
                <w:rFonts w:ascii="Arial" w:hAnsi="Arial" w:cs="Arial"/>
                <w:sz w:val="22"/>
                <w:szCs w:val="22"/>
              </w:rPr>
              <w:t>. 2261350860</w:t>
            </w:r>
          </w:p>
        </w:tc>
      </w:tr>
      <w:tr w:rsidR="00C97B28" w:rsidRPr="00C97B28" w:rsidTr="00C97B28">
        <w:tc>
          <w:tcPr>
            <w:tcW w:w="5245" w:type="dxa"/>
            <w:tcBorders>
              <w:top w:val="single" w:sz="4" w:space="0" w:color="000000"/>
              <w:left w:val="single" w:sz="4" w:space="0" w:color="000000"/>
              <w:bottom w:val="single" w:sz="4" w:space="0" w:color="000000"/>
              <w:right w:val="nil"/>
            </w:tcBorders>
            <w:hideMark/>
          </w:tcPr>
          <w:p w:rsidR="00C97B28" w:rsidRPr="00C97B28" w:rsidRDefault="00C97B28" w:rsidP="0078688E">
            <w:pPr>
              <w:rPr>
                <w:rFonts w:ascii="Arial" w:eastAsiaTheme="minorHAnsi" w:hAnsi="Arial" w:cs="Arial"/>
                <w:sz w:val="22"/>
                <w:szCs w:val="22"/>
                <w:lang w:eastAsia="ar-SA"/>
              </w:rPr>
            </w:pPr>
            <w:r w:rsidRPr="00C97B28">
              <w:rPr>
                <w:rFonts w:ascii="Arial" w:hAnsi="Arial" w:cs="Arial"/>
                <w:sz w:val="22"/>
                <w:szCs w:val="22"/>
              </w:rPr>
              <w:lastRenderedPageBreak/>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lang w:eastAsia="ar-SA"/>
              </w:rPr>
            </w:pPr>
            <w:hyperlink r:id="rId9" w:history="1">
              <w:r w:rsidRPr="00C97B28">
                <w:rPr>
                  <w:rFonts w:ascii="Arial" w:hAnsi="Arial" w:cs="Arial"/>
                  <w:sz w:val="22"/>
                  <w:szCs w:val="22"/>
                </w:rPr>
                <w:t>www.dimoslevadeon.gr</w:t>
              </w:r>
            </w:hyperlink>
          </w:p>
        </w:tc>
      </w:tr>
    </w:tbl>
    <w:p w:rsidR="00C97B28" w:rsidRPr="00C97B28" w:rsidRDefault="00C97B28" w:rsidP="00C97B28">
      <w:pPr>
        <w:rPr>
          <w:rFonts w:ascii="Arial" w:hAnsi="Arial" w:cs="Arial"/>
          <w:sz w:val="22"/>
          <w:szCs w:val="22"/>
          <w:lang w:eastAsia="ar-SA"/>
        </w:rPr>
      </w:pPr>
    </w:p>
    <w:p w:rsidR="00C97B28" w:rsidRPr="00C97B28" w:rsidRDefault="00C97B28" w:rsidP="00C97B28">
      <w:pPr>
        <w:rPr>
          <w:rFonts w:ascii="Arial" w:hAnsi="Arial" w:cs="Arial"/>
          <w:sz w:val="22"/>
          <w:szCs w:val="22"/>
        </w:rPr>
      </w:pPr>
      <w:r w:rsidRPr="00C97B28">
        <w:rPr>
          <w:rFonts w:ascii="Arial" w:hAnsi="Arial" w:cs="Arial"/>
          <w:sz w:val="22"/>
          <w:szCs w:val="22"/>
        </w:rPr>
        <w:t xml:space="preserve">Είδος Αναθέτουσας Αρχής </w:t>
      </w:r>
    </w:p>
    <w:p w:rsidR="00C97B28" w:rsidRPr="00C97B28" w:rsidRDefault="00C97B28" w:rsidP="00C97B28">
      <w:pPr>
        <w:rPr>
          <w:rFonts w:ascii="Arial" w:hAnsi="Arial" w:cs="Arial"/>
          <w:sz w:val="22"/>
          <w:szCs w:val="22"/>
        </w:rPr>
      </w:pPr>
      <w:r w:rsidRPr="00C97B28">
        <w:rPr>
          <w:rFonts w:ascii="Arial" w:hAnsi="Arial" w:cs="Arial"/>
          <w:sz w:val="22"/>
          <w:szCs w:val="22"/>
        </w:rPr>
        <w:t>Η Αναθέτουσα Αρχή (ΔΗΜΟΣ ΛΕΒΑΔΕΩΝ) είναι ΟΤΑ Α΄ ΒΑΘΜΟΥ αποτελεί μη κεντρική αναθέτουσα αρχή και ανήκει στην Γενική Κυβέρνηση και συγκεκριμένα στον υποτομέα ΟΤΑ .</w:t>
      </w:r>
    </w:p>
    <w:p w:rsidR="00C97B28" w:rsidRPr="00C97B28" w:rsidRDefault="00C97B28" w:rsidP="00C97B28">
      <w:pPr>
        <w:rPr>
          <w:rFonts w:ascii="Arial" w:eastAsia="Calibri"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Κύρια δραστηριότητα Α.Α.</w:t>
      </w:r>
    </w:p>
    <w:p w:rsidR="00C97B28" w:rsidRPr="00C97B28" w:rsidRDefault="00C97B28" w:rsidP="00C97B28">
      <w:pPr>
        <w:rPr>
          <w:rFonts w:ascii="Arial" w:hAnsi="Arial" w:cs="Arial"/>
          <w:sz w:val="22"/>
          <w:szCs w:val="22"/>
        </w:rPr>
      </w:pPr>
      <w:r w:rsidRPr="00C97B28">
        <w:rPr>
          <w:rFonts w:ascii="Arial" w:hAnsi="Arial" w:cs="Arial"/>
          <w:sz w:val="22"/>
          <w:szCs w:val="22"/>
        </w:rPr>
        <w:t>Η κύρια δραστηριότητα της Αναθέτουσας Αρχής είναι η παροχή Γενικών Δημόσιων Υπηρεσιών.</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Στοιχεία Επικοινωνίας</w:t>
      </w:r>
    </w:p>
    <w:p w:rsidR="00C97B28" w:rsidRPr="00C97B28" w:rsidRDefault="00C97B28" w:rsidP="00C97B28">
      <w:pPr>
        <w:rPr>
          <w:rFonts w:ascii="Arial" w:hAnsi="Arial" w:cs="Arial"/>
          <w:sz w:val="22"/>
          <w:szCs w:val="22"/>
        </w:rPr>
      </w:pPr>
      <w:r w:rsidRPr="00C97B28">
        <w:rPr>
          <w:rFonts w:ascii="Arial" w:hAnsi="Arial" w:cs="Arial"/>
          <w:sz w:val="22"/>
          <w:szCs w:val="22"/>
        </w:rPr>
        <w:t>α)</w:t>
      </w:r>
      <w:r w:rsidRPr="00C97B28">
        <w:rPr>
          <w:rFonts w:ascii="Arial" w:hAnsi="Arial" w:cs="Arial"/>
          <w:sz w:val="22"/>
          <w:szCs w:val="22"/>
        </w:rPr>
        <w:tab/>
        <w:t>Τα έγγραφα της σύμβασης είναι διαθέσιμα για ελεύθερη, πλήρη, άμεση &amp; δωρεάν ηλεκτρονική πρόσβαση μέσω της Διαδικτυακής Πύλης (</w:t>
      </w:r>
      <w:proofErr w:type="spellStart"/>
      <w:r w:rsidRPr="00C97B28">
        <w:rPr>
          <w:rFonts w:ascii="Arial" w:hAnsi="Arial" w:cs="Arial"/>
          <w:sz w:val="22"/>
          <w:szCs w:val="22"/>
        </w:rPr>
        <w:t>www.promitheus.gov.gr</w:t>
      </w:r>
      <w:proofErr w:type="spellEnd"/>
      <w:r w:rsidRPr="00C97B28">
        <w:rPr>
          <w:rFonts w:ascii="Arial" w:hAnsi="Arial" w:cs="Arial"/>
          <w:sz w:val="22"/>
          <w:szCs w:val="22"/>
        </w:rPr>
        <w:t xml:space="preserve">) του ΟΠΣ ΕΣΗΔΗΣ και από την ιστοσελίδα του Δήμου </w:t>
      </w:r>
      <w:proofErr w:type="spellStart"/>
      <w:r w:rsidRPr="00C97B28">
        <w:rPr>
          <w:rFonts w:ascii="Arial" w:hAnsi="Arial" w:cs="Arial"/>
          <w:sz w:val="22"/>
          <w:szCs w:val="22"/>
        </w:rPr>
        <w:t>Λεβαδέων</w:t>
      </w:r>
      <w:proofErr w:type="spellEnd"/>
      <w:r w:rsidRPr="00C97B28">
        <w:rPr>
          <w:rFonts w:ascii="Arial" w:hAnsi="Arial" w:cs="Arial"/>
          <w:sz w:val="22"/>
          <w:szCs w:val="22"/>
        </w:rPr>
        <w:t xml:space="preserve"> </w:t>
      </w:r>
      <w:hyperlink r:id="rId10" w:history="1">
        <w:r w:rsidRPr="00C97B28">
          <w:rPr>
            <w:rFonts w:ascii="Arial" w:hAnsi="Arial" w:cs="Arial"/>
            <w:sz w:val="22"/>
            <w:szCs w:val="22"/>
          </w:rPr>
          <w:t>www.dimoslevadeon.gr</w:t>
        </w:r>
      </w:hyperlink>
      <w:r w:rsidRPr="00C97B28">
        <w:rPr>
          <w:rFonts w:ascii="Arial" w:hAnsi="Arial" w:cs="Arial"/>
          <w:sz w:val="22"/>
          <w:szCs w:val="22"/>
        </w:rPr>
        <w:t xml:space="preserve"> στην ενότητα ΠΡΟΚΥΡΗΞΕΙΣ ΔΙΑΓΩΝΙΣΜΟΙ ή ΤΕΛΕΥΤΑΙΑΝΕΑ.</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β)</w:t>
      </w:r>
      <w:r w:rsidRPr="00C97B28">
        <w:rPr>
          <w:rFonts w:ascii="Arial" w:hAnsi="Arial" w:cs="Arial"/>
          <w:sz w:val="22"/>
          <w:szCs w:val="22"/>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C97B28">
        <w:rPr>
          <w:rFonts w:ascii="Arial" w:hAnsi="Arial" w:cs="Arial"/>
          <w:sz w:val="22"/>
          <w:szCs w:val="22"/>
        </w:rPr>
        <w:t>προσβάσιμο</w:t>
      </w:r>
      <w:proofErr w:type="spellEnd"/>
      <w:r w:rsidRPr="00C97B28">
        <w:rPr>
          <w:rFonts w:ascii="Arial" w:hAnsi="Arial" w:cs="Arial"/>
          <w:sz w:val="22"/>
          <w:szCs w:val="22"/>
        </w:rPr>
        <w:t xml:space="preserve"> από τη Διαδικτυακή Πύλη (</w:t>
      </w:r>
      <w:proofErr w:type="spellStart"/>
      <w:r w:rsidRPr="00C97B28">
        <w:rPr>
          <w:rFonts w:ascii="Arial" w:hAnsi="Arial" w:cs="Arial"/>
          <w:sz w:val="22"/>
          <w:szCs w:val="22"/>
        </w:rPr>
        <w:t>www.promitheus.gov.gr</w:t>
      </w:r>
      <w:proofErr w:type="spellEnd"/>
      <w:r w:rsidRPr="00C97B28">
        <w:rPr>
          <w:rFonts w:ascii="Arial" w:hAnsi="Arial" w:cs="Arial"/>
          <w:sz w:val="22"/>
          <w:szCs w:val="22"/>
        </w:rPr>
        <w:t>) του ΟΠΣ ΕΣΗΔΗΣ.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γ)       Περαιτέρω πληροφορίες είναι διαθέσιμες από την διαδικτυακή πύλη του Δήμου </w:t>
      </w:r>
      <w:proofErr w:type="spellStart"/>
      <w:r w:rsidRPr="00C97B28">
        <w:rPr>
          <w:rFonts w:ascii="Arial" w:hAnsi="Arial" w:cs="Arial"/>
          <w:sz w:val="22"/>
          <w:szCs w:val="22"/>
        </w:rPr>
        <w:t>Λεβαδέων</w:t>
      </w:r>
      <w:proofErr w:type="spellEnd"/>
    </w:p>
    <w:p w:rsidR="00C97B28" w:rsidRPr="00C97B28" w:rsidRDefault="00C97B28" w:rsidP="00C97B28">
      <w:pPr>
        <w:rPr>
          <w:rFonts w:ascii="Arial" w:hAnsi="Arial" w:cs="Arial"/>
          <w:sz w:val="22"/>
          <w:szCs w:val="22"/>
        </w:rPr>
      </w:pPr>
      <w:r w:rsidRPr="00C97B28">
        <w:rPr>
          <w:rFonts w:ascii="Arial" w:hAnsi="Arial" w:cs="Arial"/>
          <w:sz w:val="22"/>
          <w:szCs w:val="22"/>
        </w:rPr>
        <w:t xml:space="preserve">            </w:t>
      </w:r>
      <w:proofErr w:type="spellStart"/>
      <w:r w:rsidRPr="00C97B28">
        <w:rPr>
          <w:rFonts w:ascii="Arial" w:hAnsi="Arial" w:cs="Arial"/>
          <w:sz w:val="22"/>
          <w:szCs w:val="22"/>
        </w:rPr>
        <w:t>www.dimoslevadeon.gr</w:t>
      </w:r>
      <w:proofErr w:type="spellEnd"/>
      <w:r w:rsidRPr="00C97B28">
        <w:rPr>
          <w:rFonts w:ascii="Arial" w:hAnsi="Arial" w:cs="Arial"/>
          <w:sz w:val="22"/>
          <w:szCs w:val="22"/>
        </w:rPr>
        <w:fldChar w:fldCharType="begin"/>
      </w:r>
      <w:r w:rsidRPr="00C97B28">
        <w:rPr>
          <w:rFonts w:ascii="Arial" w:hAnsi="Arial" w:cs="Arial"/>
          <w:sz w:val="22"/>
          <w:szCs w:val="22"/>
        </w:rPr>
        <w:instrText xml:space="preserve"> HYPERLINK "http://www.zografou.gov.gr/" </w:instrText>
      </w:r>
      <w:r w:rsidRPr="00C97B28">
        <w:rPr>
          <w:rFonts w:ascii="Arial" w:hAnsi="Arial" w:cs="Arial"/>
          <w:sz w:val="22"/>
          <w:szCs w:val="22"/>
        </w:rPr>
        <w:fldChar w:fldCharType="separate"/>
      </w:r>
      <w:r w:rsidRPr="00C97B28">
        <w:rPr>
          <w:rFonts w:ascii="Arial" w:hAnsi="Arial" w:cs="Arial"/>
          <w:sz w:val="22"/>
          <w:szCs w:val="22"/>
        </w:rPr>
        <w:t>.</w:t>
      </w:r>
      <w:r w:rsidRPr="00C97B28">
        <w:rPr>
          <w:rFonts w:ascii="Arial" w:hAnsi="Arial" w:cs="Arial"/>
          <w:sz w:val="22"/>
          <w:szCs w:val="22"/>
        </w:rPr>
        <w:fldChar w:fldCharType="end"/>
      </w:r>
    </w:p>
    <w:p w:rsidR="00C97B28" w:rsidRPr="00C97B28" w:rsidRDefault="00C97B28" w:rsidP="00C97B28">
      <w:pPr>
        <w:rPr>
          <w:rFonts w:ascii="Arial" w:hAnsi="Arial" w:cs="Arial"/>
          <w:sz w:val="22"/>
          <w:szCs w:val="22"/>
        </w:rPr>
      </w:pPr>
      <w:r w:rsidRPr="00C97B28">
        <w:rPr>
          <w:rFonts w:ascii="Arial" w:hAnsi="Arial" w:cs="Arial"/>
          <w:sz w:val="22"/>
          <w:szCs w:val="22"/>
        </w:rPr>
        <w:t>δ)</w:t>
      </w:r>
      <w:r w:rsidRPr="00C97B28">
        <w:rPr>
          <w:rFonts w:ascii="Arial" w:hAnsi="Arial" w:cs="Arial"/>
          <w:sz w:val="22"/>
          <w:szCs w:val="22"/>
        </w:rPr>
        <w:tab/>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hyperlink r:id="rId11" w:history="1">
        <w:r w:rsidRPr="00C97B28">
          <w:rPr>
            <w:rFonts w:ascii="Arial" w:hAnsi="Arial" w:cs="Arial"/>
            <w:sz w:val="22"/>
            <w:szCs w:val="22"/>
          </w:rPr>
          <w:t>www.promitheus.gov.gr</w:t>
        </w:r>
      </w:hyperlink>
      <w:r w:rsidRPr="00C97B28">
        <w:rPr>
          <w:rFonts w:ascii="Arial" w:hAnsi="Arial" w:cs="Arial"/>
          <w:sz w:val="22"/>
          <w:szCs w:val="22"/>
        </w:rPr>
        <w:t xml:space="preserve"> του ΕΣΗΔΗΣ και στην ιστοσελίδα του Δήμου </w:t>
      </w:r>
      <w:proofErr w:type="spellStart"/>
      <w:r w:rsidRPr="00C97B28">
        <w:rPr>
          <w:rFonts w:ascii="Arial" w:hAnsi="Arial" w:cs="Arial"/>
          <w:sz w:val="22"/>
          <w:szCs w:val="22"/>
        </w:rPr>
        <w:t>www.dimoslevadeon.gr</w:t>
      </w:r>
      <w:proofErr w:type="spellEnd"/>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1.2</w:t>
      </w:r>
      <w:r w:rsidRPr="00C97B28">
        <w:rPr>
          <w:rFonts w:ascii="Arial" w:hAnsi="Arial" w:cs="Arial"/>
          <w:sz w:val="22"/>
          <w:szCs w:val="22"/>
        </w:rPr>
        <w:tab/>
        <w:t>Στοιχεία Διαδικασίας-Χρηματοδότηση</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Είδος διαδικασίας </w:t>
      </w:r>
    </w:p>
    <w:p w:rsidR="00C97B28" w:rsidRPr="00C97B28" w:rsidRDefault="00C97B28" w:rsidP="00C97B28">
      <w:pPr>
        <w:rPr>
          <w:rFonts w:ascii="Arial" w:hAnsi="Arial" w:cs="Arial"/>
          <w:sz w:val="22"/>
          <w:szCs w:val="22"/>
        </w:rPr>
      </w:pPr>
      <w:r w:rsidRPr="00C97B28">
        <w:rPr>
          <w:rFonts w:ascii="Arial" w:hAnsi="Arial" w:cs="Arial"/>
          <w:sz w:val="22"/>
          <w:szCs w:val="22"/>
        </w:rPr>
        <w:t>Ο διαγωνισμός θα διεξαχθεί με την ανοικτή διαδικασία του άρθρου 27 του ν. 4412/16 εμπίπτει στις διατάξεις του βιβλίου Ι και είναι «κάτω των ορίων».</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Χρηματοδότηση της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Η σύμβαση χρηματοδοτείται από επιχορήγηση του ΥΠΕΣ.( από Κ.Α.Π).</w:t>
      </w:r>
    </w:p>
    <w:p w:rsidR="00C97B28" w:rsidRPr="00C97B28" w:rsidRDefault="00C97B28" w:rsidP="00C97B28">
      <w:pPr>
        <w:rPr>
          <w:rFonts w:ascii="Arial" w:hAnsi="Arial" w:cs="Arial"/>
          <w:sz w:val="22"/>
          <w:szCs w:val="22"/>
        </w:rPr>
      </w:pPr>
      <w:r w:rsidRPr="00C97B28">
        <w:rPr>
          <w:rFonts w:ascii="Arial" w:hAnsi="Arial" w:cs="Arial"/>
          <w:sz w:val="22"/>
          <w:szCs w:val="22"/>
        </w:rPr>
        <w:t>Η δαπάνη της προμήθειας θα υλοποιηθεί , σύμφωνα με το άρθρο 67 του Ν.4270/2014 (Φ.Ε.Κ. 143/Α/28-06-2014) ως ισχύει περί πολυετών υποχρεώσεων ,συνολικού ύψους 65.474,46 € και θα βαρύνει τον προϋπολογισμό του οικονομικού έτους 2024 , βαρύνοντας την εγγεγραμμένη πίστωση στον Κωδικό Εξόδων: 15/6481.008 οικον. έτους 2024. Η κατανομή της προϋπολογισθείσας δαπάνης ανά οικονομικό έτος αναλύεται στον παρακάτω πίνακα:</w:t>
      </w:r>
    </w:p>
    <w:p w:rsidR="00C97B28" w:rsidRPr="00C97B28" w:rsidRDefault="00C97B28" w:rsidP="00C97B28">
      <w:pPr>
        <w:rPr>
          <w:rFonts w:ascii="Arial" w:hAnsi="Arial" w:cs="Arial"/>
          <w:sz w:val="22"/>
          <w:szCs w:val="22"/>
        </w:rPr>
      </w:pPr>
    </w:p>
    <w:tbl>
      <w:tblPr>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2"/>
        <w:gridCol w:w="3118"/>
        <w:gridCol w:w="1418"/>
        <w:gridCol w:w="1417"/>
        <w:gridCol w:w="1471"/>
      </w:tblGrid>
      <w:tr w:rsidR="00C97B28" w:rsidRPr="00C97B28" w:rsidTr="00C97B28">
        <w:trPr>
          <w:trHeight w:val="359"/>
        </w:trPr>
        <w:tc>
          <w:tcPr>
            <w:tcW w:w="1622"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Κ.Α.Ε.</w:t>
            </w:r>
          </w:p>
        </w:tc>
        <w:tc>
          <w:tcPr>
            <w:tcW w:w="3118"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Περιγραφή Κωδικού</w:t>
            </w:r>
          </w:p>
        </w:tc>
        <w:tc>
          <w:tcPr>
            <w:tcW w:w="1418"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Έτος 2023</w:t>
            </w:r>
          </w:p>
        </w:tc>
        <w:tc>
          <w:tcPr>
            <w:tcW w:w="1417"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Έτος 2024</w:t>
            </w:r>
          </w:p>
        </w:tc>
        <w:tc>
          <w:tcPr>
            <w:tcW w:w="1471"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Σύνολο</w:t>
            </w:r>
          </w:p>
        </w:tc>
      </w:tr>
      <w:tr w:rsidR="00C97B28" w:rsidRPr="00C97B28" w:rsidTr="00C97B28">
        <w:trPr>
          <w:trHeight w:val="609"/>
        </w:trPr>
        <w:tc>
          <w:tcPr>
            <w:tcW w:w="1622"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15.6481.008</w:t>
            </w:r>
          </w:p>
        </w:tc>
        <w:tc>
          <w:tcPr>
            <w:tcW w:w="3118"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Προμήθεια έτοιμου φαγητού για τη σίτιση των μαθητών του Μουσικού Γυμνασίου Λιβαδειάς</w:t>
            </w:r>
          </w:p>
        </w:tc>
        <w:tc>
          <w:tcPr>
            <w:tcW w:w="1418"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0,00 €</w:t>
            </w:r>
          </w:p>
        </w:tc>
        <w:tc>
          <w:tcPr>
            <w:tcW w:w="1417"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65.474,46 €</w:t>
            </w:r>
          </w:p>
        </w:tc>
        <w:tc>
          <w:tcPr>
            <w:tcW w:w="1471"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65.474,46 €</w:t>
            </w:r>
          </w:p>
        </w:tc>
      </w:tr>
    </w:tbl>
    <w:p w:rsidR="00C97B28" w:rsidRPr="00C97B28" w:rsidRDefault="00C97B28" w:rsidP="00C97B28">
      <w:pPr>
        <w:rPr>
          <w:rFonts w:ascii="Arial" w:hAnsi="Arial" w:cs="Arial"/>
          <w:sz w:val="22"/>
          <w:szCs w:val="22"/>
          <w:lang w:eastAsia="ar-SA"/>
        </w:rPr>
      </w:pPr>
    </w:p>
    <w:p w:rsidR="00C97B28" w:rsidRPr="00C97B28" w:rsidRDefault="00C97B28" w:rsidP="00C97B28">
      <w:pPr>
        <w:rPr>
          <w:rFonts w:ascii="Arial" w:hAnsi="Arial" w:cs="Arial"/>
          <w:sz w:val="22"/>
          <w:szCs w:val="22"/>
        </w:rPr>
      </w:pPr>
      <w:r w:rsidRPr="00C97B28">
        <w:rPr>
          <w:rFonts w:ascii="Arial" w:hAnsi="Arial" w:cs="Arial"/>
          <w:sz w:val="22"/>
          <w:szCs w:val="22"/>
        </w:rPr>
        <w:t xml:space="preserve">Για την παρούσα διαδικασία έχει εκδοθεί η απόφαση έγκρισης πολυετούς δαπάνης  με αρ. </w:t>
      </w:r>
      <w:proofErr w:type="spellStart"/>
      <w:r w:rsidRPr="00C97B28">
        <w:rPr>
          <w:rFonts w:ascii="Arial" w:hAnsi="Arial" w:cs="Arial"/>
          <w:sz w:val="22"/>
          <w:szCs w:val="22"/>
        </w:rPr>
        <w:t>πρωτ</w:t>
      </w:r>
      <w:proofErr w:type="spellEnd"/>
      <w:r w:rsidRPr="00C97B28">
        <w:rPr>
          <w:rFonts w:ascii="Arial" w:hAnsi="Arial" w:cs="Arial"/>
          <w:sz w:val="22"/>
          <w:szCs w:val="22"/>
        </w:rPr>
        <w:t xml:space="preserve">. 16941/05--9-2023 (ΑΔΑΜ:23REQ013808237 , ΑΔΑ:Ψ4ΑΛΩΛΗ-40Ο). Σύμφωνα με το άρθρο 66 του Ν.4811/2021 όπου «Εφόσον οι αναλαμβανόμενες υποχρεώσεις αφορούν σε προμήθεια , παροχή υπηρεσιών , μισθώσεις και εκτέλεση δημοσίων έργων του Τακτικού Προϋπολογισμού που </w:t>
      </w:r>
      <w:r w:rsidRPr="00C97B28">
        <w:rPr>
          <w:rFonts w:ascii="Arial" w:hAnsi="Arial" w:cs="Arial"/>
          <w:sz w:val="22"/>
          <w:szCs w:val="22"/>
        </w:rPr>
        <w:lastRenderedPageBreak/>
        <w:t>προβλέπεται να βαρύνουν τμηματικά ή εξ ολοκλήρου αποκλειστικά το επόμενο οικονομικό έτος ή τα επόμενα οικονομικά έτη , δεν απαιτείται η έκδοση απόφασης ανάληψης υποχρέωσης για το τρέχον έτος».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1.3</w:t>
      </w:r>
      <w:r w:rsidRPr="00C97B28">
        <w:rPr>
          <w:rFonts w:ascii="Arial" w:hAnsi="Arial" w:cs="Arial"/>
          <w:sz w:val="22"/>
          <w:szCs w:val="22"/>
        </w:rPr>
        <w:tab/>
        <w:t xml:space="preserve">Συνοπτική Περιγραφή φυσικού και οικονομικού αντικειμένου της σύμβασης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Αντικείμενο της σύμβασης είναι η προμήθεια έτοιμου φαγητού για τη σίτιση των 111 μαθητών του Μουσικού Γυμνασίου Λιβαδειάς </w:t>
      </w:r>
      <w:proofErr w:type="spellStart"/>
      <w:r w:rsidRPr="00C97B28">
        <w:rPr>
          <w:rFonts w:ascii="Arial" w:hAnsi="Arial" w:cs="Arial"/>
          <w:sz w:val="22"/>
          <w:szCs w:val="22"/>
        </w:rPr>
        <w:t>καθ΄</w:t>
      </w:r>
      <w:proofErr w:type="spellEnd"/>
      <w:r w:rsidRPr="00C97B28">
        <w:rPr>
          <w:rFonts w:ascii="Arial" w:hAnsi="Arial" w:cs="Arial"/>
          <w:sz w:val="22"/>
          <w:szCs w:val="22"/>
        </w:rPr>
        <w:t xml:space="preserve">  όλη τη διάρκεια του  έτους 2024 .</w:t>
      </w:r>
    </w:p>
    <w:p w:rsidR="00C97B28" w:rsidRPr="00C97B28" w:rsidRDefault="00C97B28" w:rsidP="00C97B28">
      <w:pPr>
        <w:rPr>
          <w:rFonts w:ascii="Arial" w:hAnsi="Arial" w:cs="Arial"/>
          <w:sz w:val="22"/>
          <w:szCs w:val="22"/>
        </w:rPr>
      </w:pPr>
      <w:r w:rsidRPr="00C97B28">
        <w:rPr>
          <w:rFonts w:ascii="Arial" w:hAnsi="Arial" w:cs="Arial"/>
          <w:sz w:val="22"/>
          <w:szCs w:val="22"/>
        </w:rPr>
        <w:t>Τα προς προμήθεια είδη κατατάσσονται στον ακόλουθο κωδικό του Κοινού Λεξιλογίου δημοσίων συμβάσεων (CPV) :15894210-6 : Σχολικά Γεύματα.</w:t>
      </w:r>
    </w:p>
    <w:p w:rsidR="00C97B28" w:rsidRPr="00C97B28" w:rsidRDefault="00C97B28" w:rsidP="00C97B28">
      <w:pPr>
        <w:rPr>
          <w:rFonts w:ascii="Arial" w:hAnsi="Arial" w:cs="Arial"/>
          <w:sz w:val="22"/>
          <w:szCs w:val="22"/>
        </w:rPr>
      </w:pPr>
      <w:r w:rsidRPr="00C97B28">
        <w:rPr>
          <w:rFonts w:ascii="Arial" w:hAnsi="Arial" w:cs="Arial"/>
          <w:sz w:val="22"/>
          <w:szCs w:val="22"/>
        </w:rPr>
        <w:t>Η εκτιμώμενη αξία ανά μερίδα γεύματος ανέρχεται στο ποσό των τριών ευρώ (3,00 €) χωρίς ΦΠΑ.</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 Η εκτιμώμενη αξία της σύμβασης ανέρχεται στο ποσό των 57.942,00 ευρώ πλέον του ΦΠΑ 13%.</w:t>
      </w:r>
    </w:p>
    <w:p w:rsidR="00C97B28" w:rsidRPr="00C97B28" w:rsidRDefault="00C97B28" w:rsidP="00C97B28">
      <w:pPr>
        <w:rPr>
          <w:rFonts w:ascii="Arial" w:hAnsi="Arial" w:cs="Arial"/>
          <w:sz w:val="22"/>
          <w:szCs w:val="22"/>
        </w:rPr>
      </w:pPr>
      <w:r w:rsidRPr="00C97B28">
        <w:rPr>
          <w:rFonts w:ascii="Arial" w:hAnsi="Arial" w:cs="Arial"/>
          <w:sz w:val="22"/>
          <w:szCs w:val="22"/>
        </w:rPr>
        <w:t>Προσφορές υποβάλλονται υποχρεωτικά για το σύνολο των ποσοτήτων της μελέτης ήτοι 19.314 γεύματα (111 μαθητές x174 ημέρες σίτισης)</w:t>
      </w:r>
    </w:p>
    <w:p w:rsidR="00C97B28" w:rsidRPr="00C97B28" w:rsidRDefault="00C97B28" w:rsidP="00C97B28">
      <w:pPr>
        <w:rPr>
          <w:rFonts w:ascii="Arial" w:hAnsi="Arial" w:cs="Arial"/>
          <w:sz w:val="22"/>
          <w:szCs w:val="22"/>
        </w:rPr>
      </w:pPr>
      <w:r w:rsidRPr="00C97B28">
        <w:rPr>
          <w:rFonts w:ascii="Arial" w:hAnsi="Arial" w:cs="Arial"/>
          <w:sz w:val="22"/>
          <w:szCs w:val="22"/>
        </w:rPr>
        <w:t>Η διάρκεια της σύμβασης ορίζεται σε χρονικό διάστημα ενός έτους , ήτοι για το έτος 2024.  Ο Δήμος, διατηρεί το δικαίωμα να παρατείνει και με τη σύμφωνη γνώμη του προμηθευτή, ύστερα από γνωμοδότηση του αρμοδίου οργάνου, την ισχύ της σύμβασης με τον προμηθευτή ,για τρεις (3) το πολύ μήνες.</w:t>
      </w:r>
    </w:p>
    <w:p w:rsidR="00C97B28" w:rsidRPr="00C97B28" w:rsidRDefault="00C97B28" w:rsidP="00C97B28">
      <w:pPr>
        <w:rPr>
          <w:rFonts w:ascii="Arial" w:hAnsi="Arial" w:cs="Arial"/>
          <w:sz w:val="22"/>
          <w:szCs w:val="22"/>
        </w:rPr>
      </w:pPr>
      <w:r w:rsidRPr="00C97B28">
        <w:rPr>
          <w:rFonts w:ascii="Arial" w:hAnsi="Arial" w:cs="Arial"/>
          <w:sz w:val="22"/>
          <w:szCs w:val="22"/>
        </w:rPr>
        <w:t>Αναλυτική περιγραφή του φυσικού και οικονομικού αντικειμένου της σύμβασης δίδεται στην αριθ.55/2023 μελέτη της Διεύθυνσης Κοινωνικής Προστασίας , Παιδείας &amp; Δια Βίου Μάθησης, (ΠΑΡΑΡΤΗΜΑ Α) που αποτελεί αναπόσπαστο τμήμα της παρούσας διακήρυξης.</w:t>
      </w:r>
    </w:p>
    <w:p w:rsidR="00C97B28" w:rsidRPr="00C97B28" w:rsidRDefault="00C97B28" w:rsidP="00C97B28">
      <w:pPr>
        <w:rPr>
          <w:rFonts w:ascii="Arial" w:hAnsi="Arial" w:cs="Arial"/>
          <w:sz w:val="22"/>
          <w:szCs w:val="22"/>
        </w:rPr>
      </w:pPr>
      <w:r w:rsidRPr="00C97B28">
        <w:rPr>
          <w:rFonts w:ascii="Arial" w:hAnsi="Arial" w:cs="Arial"/>
          <w:sz w:val="22"/>
          <w:szCs w:val="22"/>
        </w:rPr>
        <w:t>Η σύμβαση θα ανατεθεί με το κριτήριο την πλέον συμφέρουσα από οικονομική άποψη προσφοράς, αποκλειστικά βάσει της τιμής (για το σύνολο των ποσοτήτων της μελέτης).</w:t>
      </w:r>
    </w:p>
    <w:p w:rsidR="00C97B28" w:rsidRPr="00C97B28" w:rsidRDefault="00C97B28" w:rsidP="00C97B28">
      <w:pPr>
        <w:rPr>
          <w:rFonts w:ascii="Arial" w:hAnsi="Arial" w:cs="Arial"/>
          <w:sz w:val="22"/>
          <w:szCs w:val="22"/>
        </w:rPr>
      </w:pPr>
      <w:r w:rsidRPr="00C97B28">
        <w:rPr>
          <w:rFonts w:ascii="Arial" w:hAnsi="Arial" w:cs="Arial"/>
          <w:sz w:val="22"/>
          <w:szCs w:val="22"/>
        </w:rPr>
        <w:t>Τα προς προμήθεια είδη κατατάσσονται στους ακόλουθους κωδικούς του Κοινού Λεξιλογίου δημοσίων συμβάσεων (CPV) :15894210-6</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1.4</w:t>
      </w:r>
      <w:r w:rsidRPr="00C97B28">
        <w:rPr>
          <w:rFonts w:ascii="Arial" w:hAnsi="Arial" w:cs="Arial"/>
          <w:sz w:val="22"/>
          <w:szCs w:val="22"/>
        </w:rPr>
        <w:tab/>
        <w:t xml:space="preserve">Θεσμικό πλαίσιο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ανάθεση και εκτέλεση της σύμβασης διέπονται από την κείμενη νομοθεσία και τις </w:t>
      </w:r>
      <w:proofErr w:type="spellStart"/>
      <w:r w:rsidRPr="00C97B28">
        <w:rPr>
          <w:rFonts w:ascii="Arial" w:hAnsi="Arial" w:cs="Arial"/>
          <w:sz w:val="22"/>
          <w:szCs w:val="22"/>
        </w:rPr>
        <w:t>κατ΄</w:t>
      </w:r>
      <w:proofErr w:type="spellEnd"/>
      <w:r w:rsidRPr="00C97B28">
        <w:rPr>
          <w:rFonts w:ascii="Arial" w:hAnsi="Arial" w:cs="Arial"/>
          <w:sz w:val="22"/>
          <w:szCs w:val="22"/>
        </w:rPr>
        <w:t xml:space="preserve"> εξουσιοδότηση αυτής εκδοθείσες κανονιστικές πράξεις, όπως ισχύουν, και ιδίως: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ν. 4412/2016 (Α’ 147) “Δημόσιες Συμβάσεις Έργων, Προμηθειών και Υπηρεσιών (προσαρμογή στις Οδηγίες 2014/24/ ΕΕ και 2014/25/ΕΕ)» όπως τροποποιήθηκε και ισχύει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ν. 4700/2020 (Α’ 127) «Ενιαίο κείμενο Δικονομίας για το Ελεγκτικό Συνέδριο, ολοκληρωμένο νομοθετικό πλαίσιο για τον </w:t>
      </w:r>
      <w:proofErr w:type="spellStart"/>
      <w:r w:rsidRPr="00C97B28">
        <w:rPr>
          <w:rFonts w:ascii="Arial" w:hAnsi="Arial" w:cs="Arial"/>
          <w:sz w:val="22"/>
          <w:szCs w:val="22"/>
        </w:rPr>
        <w:t>προσυμβατικό</w:t>
      </w:r>
      <w:proofErr w:type="spellEnd"/>
      <w:r w:rsidRPr="00C97B28">
        <w:rPr>
          <w:rFonts w:ascii="Arial" w:hAnsi="Arial" w:cs="Arial"/>
          <w:sz w:val="22"/>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ν. 3548/2007 (Α’ 68) «Καταχώριση δημοσιεύσεων των φορέων του Δημοσίου στο νομαρχιακό και τοπικό Τύπο και άλλες διατάξεις»,  </w:t>
      </w:r>
    </w:p>
    <w:p w:rsidR="00C97B28" w:rsidRPr="00C97B28" w:rsidRDefault="00C97B28" w:rsidP="00C97B28">
      <w:pPr>
        <w:rPr>
          <w:rFonts w:ascii="Arial" w:hAnsi="Arial" w:cs="Arial"/>
          <w:sz w:val="22"/>
          <w:szCs w:val="22"/>
        </w:rPr>
      </w:pPr>
      <w:r w:rsidRPr="00C97B28">
        <w:rPr>
          <w:rFonts w:ascii="Arial" w:hAnsi="Arial" w:cs="Arial"/>
          <w:sz w:val="22"/>
          <w:szCs w:val="22"/>
        </w:rPr>
        <w:t>του ν. 4601/2019 (Α’ 44) «Εταιρικοί µ</w:t>
      </w:r>
      <w:proofErr w:type="spellStart"/>
      <w:r w:rsidRPr="00C97B28">
        <w:rPr>
          <w:rFonts w:ascii="Arial" w:hAnsi="Arial" w:cs="Arial"/>
          <w:sz w:val="22"/>
          <w:szCs w:val="22"/>
        </w:rPr>
        <w:t>ετασχηµατισµοί</w:t>
      </w:r>
      <w:proofErr w:type="spellEnd"/>
      <w:r w:rsidRPr="00C97B28">
        <w:rPr>
          <w:rFonts w:ascii="Arial" w:hAnsi="Arial" w:cs="Arial"/>
          <w:sz w:val="22"/>
          <w:szCs w:val="22"/>
        </w:rPr>
        <w:t xml:space="preserve"> και </w:t>
      </w:r>
      <w:proofErr w:type="spellStart"/>
      <w:r w:rsidRPr="00C97B28">
        <w:rPr>
          <w:rFonts w:ascii="Arial" w:hAnsi="Arial" w:cs="Arial"/>
          <w:sz w:val="22"/>
          <w:szCs w:val="22"/>
        </w:rPr>
        <w:t>εναρµόνιση</w:t>
      </w:r>
      <w:proofErr w:type="spellEnd"/>
      <w:r w:rsidRPr="00C97B28">
        <w:rPr>
          <w:rFonts w:ascii="Arial" w:hAnsi="Arial" w:cs="Arial"/>
          <w:sz w:val="22"/>
          <w:szCs w:val="22"/>
        </w:rPr>
        <w:t xml:space="preserve"> του </w:t>
      </w:r>
      <w:proofErr w:type="spellStart"/>
      <w:r w:rsidRPr="00C97B28">
        <w:rPr>
          <w:rFonts w:ascii="Arial" w:hAnsi="Arial" w:cs="Arial"/>
          <w:sz w:val="22"/>
          <w:szCs w:val="22"/>
        </w:rPr>
        <w:t>νοµοθετικού</w:t>
      </w:r>
      <w:proofErr w:type="spellEnd"/>
      <w:r w:rsidRPr="00C97B28">
        <w:rPr>
          <w:rFonts w:ascii="Arial" w:hAnsi="Arial" w:cs="Arial"/>
          <w:sz w:val="22"/>
          <w:szCs w:val="22"/>
        </w:rPr>
        <w:t xml:space="preserve"> πλαισίου µε τις διατάξεις της Οδηγίας 2014/55/ΕΕ του Ευρωπαϊκού Κοινοβουλίου και του </w:t>
      </w:r>
      <w:proofErr w:type="spellStart"/>
      <w:r w:rsidRPr="00C97B28">
        <w:rPr>
          <w:rFonts w:ascii="Arial" w:hAnsi="Arial" w:cs="Arial"/>
          <w:sz w:val="22"/>
          <w:szCs w:val="22"/>
        </w:rPr>
        <w:t>Συµβουλίου</w:t>
      </w:r>
      <w:proofErr w:type="spellEnd"/>
      <w:r w:rsidRPr="00C97B28">
        <w:rPr>
          <w:rFonts w:ascii="Arial" w:hAnsi="Arial" w:cs="Arial"/>
          <w:sz w:val="22"/>
          <w:szCs w:val="22"/>
        </w:rPr>
        <w:t xml:space="preserve"> της 16ης Απριλίου 2014 για την έκδοση ηλεκτρονικών </w:t>
      </w:r>
      <w:proofErr w:type="spellStart"/>
      <w:r w:rsidRPr="00C97B28">
        <w:rPr>
          <w:rFonts w:ascii="Arial" w:hAnsi="Arial" w:cs="Arial"/>
          <w:sz w:val="22"/>
          <w:szCs w:val="22"/>
        </w:rPr>
        <w:t>τιµολογίων</w:t>
      </w:r>
      <w:proofErr w:type="spellEnd"/>
      <w:r w:rsidRPr="00C97B28">
        <w:rPr>
          <w:rFonts w:ascii="Arial" w:hAnsi="Arial" w:cs="Arial"/>
          <w:sz w:val="22"/>
          <w:szCs w:val="22"/>
        </w:rPr>
        <w:t xml:space="preserve"> στο πλαίσιο </w:t>
      </w:r>
      <w:proofErr w:type="spellStart"/>
      <w:r w:rsidRPr="00C97B28">
        <w:rPr>
          <w:rFonts w:ascii="Arial" w:hAnsi="Arial" w:cs="Arial"/>
          <w:sz w:val="22"/>
          <w:szCs w:val="22"/>
        </w:rPr>
        <w:t>δηµόσιων</w:t>
      </w:r>
      <w:proofErr w:type="spellEnd"/>
      <w:r w:rsidRPr="00C97B28">
        <w:rPr>
          <w:rFonts w:ascii="Arial" w:hAnsi="Arial" w:cs="Arial"/>
          <w:sz w:val="22"/>
          <w:szCs w:val="22"/>
        </w:rPr>
        <w:t xml:space="preserve"> </w:t>
      </w:r>
      <w:proofErr w:type="spellStart"/>
      <w:r w:rsidRPr="00C97B28">
        <w:rPr>
          <w:rFonts w:ascii="Arial" w:hAnsi="Arial" w:cs="Arial"/>
          <w:sz w:val="22"/>
          <w:szCs w:val="22"/>
        </w:rPr>
        <w:t>συµβάσεων</w:t>
      </w:r>
      <w:proofErr w:type="spellEnd"/>
      <w:r w:rsidRPr="00C97B28">
        <w:rPr>
          <w:rFonts w:ascii="Arial" w:hAnsi="Arial" w:cs="Arial"/>
          <w:sz w:val="22"/>
          <w:szCs w:val="22"/>
        </w:rPr>
        <w:t xml:space="preserve"> και λοιπές διατάξεις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w:t>
      </w:r>
      <w:proofErr w:type="spellStart"/>
      <w:r w:rsidRPr="00C97B28">
        <w:rPr>
          <w:rFonts w:ascii="Arial" w:hAnsi="Arial" w:cs="Arial"/>
          <w:sz w:val="22"/>
          <w:szCs w:val="22"/>
        </w:rPr>
        <w:t>π.δ</w:t>
      </w:r>
      <w:proofErr w:type="spellEnd"/>
      <w:r w:rsidRPr="00C97B28">
        <w:rPr>
          <w:rFonts w:ascii="Arial" w:hAnsi="Arial" w:cs="Arial"/>
          <w:sz w:val="22"/>
          <w:szCs w:val="22"/>
        </w:rPr>
        <w:t>. 39/2017 (Α’ 64) «Κανονισμός εξέτασης προδικαστικών προσφυγών ενώπιων της Α.Ε.Π.Π.»</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της </w:t>
      </w:r>
      <w:bookmarkStart w:id="2" w:name="_Hlk90042113"/>
      <w:r w:rsidRPr="00C97B28">
        <w:rPr>
          <w:rFonts w:ascii="Arial" w:hAnsi="Arial" w:cs="Arial"/>
          <w:sz w:val="22"/>
          <w:szCs w:val="22"/>
        </w:rPr>
        <w:t xml:space="preserve">Κ.Υ.Α. με αριθμό: 76928/13.07.2021 με θέμα : “Ρύθμιση ειδικότερων θεμάτων λειτουργίας και διαχείρισης του Κεντρικού Ηλεκτρονικού Μητρώου Δημοσίων Συμβάσεων (ΚΗΜΔΗΣ)” (Β’ 3075) </w:t>
      </w:r>
      <w:bookmarkEnd w:id="2"/>
    </w:p>
    <w:p w:rsidR="00C97B28" w:rsidRPr="00C97B28" w:rsidRDefault="00C97B28" w:rsidP="00C97B28">
      <w:pPr>
        <w:rPr>
          <w:rFonts w:ascii="Arial" w:hAnsi="Arial" w:cs="Arial"/>
          <w:sz w:val="22"/>
          <w:szCs w:val="22"/>
        </w:rPr>
      </w:pPr>
      <w:r w:rsidRPr="00C97B28">
        <w:rPr>
          <w:rFonts w:ascii="Arial" w:hAnsi="Arial" w:cs="Arial"/>
          <w:sz w:val="22"/>
          <w:szCs w:val="22"/>
        </w:rPr>
        <w:t>τηςυπ΄αριθμ.64233/08.06.2021(Β΄2453/09.06.2021) Κοινής Απόφασης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 xml:space="preserve">της </w:t>
      </w:r>
      <w:proofErr w:type="spellStart"/>
      <w:r w:rsidRPr="00C97B28">
        <w:rPr>
          <w:rFonts w:ascii="Arial" w:hAnsi="Arial" w:cs="Arial"/>
          <w:sz w:val="22"/>
          <w:szCs w:val="22"/>
        </w:rPr>
        <w:t>αριθμ</w:t>
      </w:r>
      <w:proofErr w:type="spellEnd"/>
      <w:r w:rsidRPr="00C97B28">
        <w:rPr>
          <w:rFonts w:ascii="Arial" w:hAnsi="Arial" w:cs="Arial"/>
          <w:sz w:val="22"/>
          <w:szCs w:val="22"/>
        </w:rPr>
        <w:t>. Κ.Υ.Α. οικ. 98979 ΕΞ2021/21 (ΦΕΚ 3766 Β/13-8-202) «Ηλεκτρονική Τιμολόγηση στο πλαίσιο των Δημόσιων Συμβάσεων δυνάμει του ν. 4601/2019» (Α΄44)</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της </w:t>
      </w:r>
      <w:proofErr w:type="spellStart"/>
      <w:r w:rsidRPr="00C97B28">
        <w:rPr>
          <w:rFonts w:ascii="Arial" w:hAnsi="Arial" w:cs="Arial"/>
          <w:sz w:val="22"/>
          <w:szCs w:val="22"/>
        </w:rPr>
        <w:t>αριθμ</w:t>
      </w:r>
      <w:proofErr w:type="spellEnd"/>
      <w:r w:rsidRPr="00C97B28">
        <w:rPr>
          <w:rFonts w:ascii="Arial" w:hAnsi="Arial" w:cs="Arial"/>
          <w:sz w:val="22"/>
          <w:szCs w:val="22"/>
        </w:rPr>
        <w:t xml:space="preserve">. 63446/2021 Κ.Υ.Α. (B’ 2338/02.06.2020) «Καθορισμός Εθνικού </w:t>
      </w:r>
      <w:proofErr w:type="spellStart"/>
      <w:r w:rsidRPr="00C97B28">
        <w:rPr>
          <w:rFonts w:ascii="Arial" w:hAnsi="Arial" w:cs="Arial"/>
          <w:sz w:val="22"/>
          <w:szCs w:val="22"/>
        </w:rPr>
        <w:t>Μορφότυπου</w:t>
      </w:r>
      <w:proofErr w:type="spellEnd"/>
      <w:r w:rsidRPr="00C97B28">
        <w:rPr>
          <w:rFonts w:ascii="Arial" w:hAnsi="Arial" w:cs="Arial"/>
          <w:sz w:val="22"/>
          <w:szCs w:val="22"/>
        </w:rPr>
        <w:t xml:space="preserve"> ηλεκτρονικού τιμολογίου στο πλαίσιο των Δημοσίων Συμβάσεων».</w:t>
      </w:r>
    </w:p>
    <w:p w:rsidR="00C97B28" w:rsidRPr="00C97B28" w:rsidRDefault="00C97B28" w:rsidP="00C97B28">
      <w:pPr>
        <w:rPr>
          <w:rFonts w:ascii="Arial" w:hAnsi="Arial" w:cs="Arial"/>
          <w:sz w:val="22"/>
          <w:szCs w:val="22"/>
        </w:rPr>
      </w:pPr>
      <w:r w:rsidRPr="00C97B28">
        <w:rPr>
          <w:rFonts w:ascii="Arial" w:hAnsi="Arial" w:cs="Arial"/>
          <w:sz w:val="22"/>
          <w:szCs w:val="22"/>
        </w:rPr>
        <w:t>του ν. 3419/2005 (Α’ 297) «Γενικό Εμπορικό Μητρώο (Γ.Ε.ΜΗ.) και εκσυγχρονισμός της Επιμελητηριακής Νομοθεσίας»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ν. 4635/2019 (Α’167) « Επενδύω στην Ελλάδα και άλλες διατάξεις» και ιδίως  των άρθρων 85 </w:t>
      </w:r>
      <w:proofErr w:type="spellStart"/>
      <w:r w:rsidRPr="00C97B28">
        <w:rPr>
          <w:rFonts w:ascii="Arial" w:hAnsi="Arial" w:cs="Arial"/>
          <w:sz w:val="22"/>
          <w:szCs w:val="22"/>
        </w:rPr>
        <w:t>επ</w:t>
      </w:r>
      <w:proofErr w:type="spellEnd"/>
      <w:r w:rsidRPr="00C97B28">
        <w:rPr>
          <w:rFonts w:ascii="Arial" w:hAnsi="Arial" w:cs="Arial"/>
          <w:sz w:val="22"/>
          <w:szCs w:val="22"/>
        </w:rPr>
        <w:t>.</w:t>
      </w:r>
    </w:p>
    <w:p w:rsidR="00C97B28" w:rsidRPr="00C97B28" w:rsidRDefault="00C97B28" w:rsidP="00C97B28">
      <w:pPr>
        <w:rPr>
          <w:rFonts w:ascii="Arial" w:hAnsi="Arial" w:cs="Arial"/>
          <w:sz w:val="22"/>
          <w:szCs w:val="22"/>
        </w:rPr>
      </w:pPr>
      <w:r w:rsidRPr="00C97B28">
        <w:rPr>
          <w:rFonts w:ascii="Arial" w:hAnsi="Arial" w:cs="Arial"/>
          <w:sz w:val="22"/>
          <w:szCs w:val="22"/>
        </w:rPr>
        <w:t>του ν.4919/2022 (Α’71)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proofErr w:type="spellStart"/>
      <w:r w:rsidRPr="00C97B28">
        <w:rPr>
          <w:rFonts w:ascii="Arial" w:hAnsi="Arial" w:cs="Arial"/>
          <w:sz w:val="22"/>
          <w:szCs w:val="22"/>
        </w:rPr>
        <w:t>Oδηγίας</w:t>
      </w:r>
      <w:proofErr w:type="spellEnd"/>
      <w:r w:rsidRPr="00C97B28">
        <w:rPr>
          <w:rFonts w:ascii="Arial" w:hAnsi="Arial" w:cs="Arial"/>
          <w:sz w:val="22"/>
          <w:szCs w:val="22"/>
        </w:rPr>
        <w:t> (ΕΕ) 2017/1132, όσον αφορά τη χρήση ψηφιακών εργαλείων και διαδικασιών στον τομέα του εταιρικού δικαίου (L 186) και λοιπές επείγουσες διατάξεις"</w:t>
      </w:r>
    </w:p>
    <w:p w:rsidR="00C97B28" w:rsidRPr="00C97B28" w:rsidRDefault="00C97B28" w:rsidP="00C97B28">
      <w:pPr>
        <w:rPr>
          <w:rFonts w:ascii="Arial" w:hAnsi="Arial" w:cs="Arial"/>
          <w:sz w:val="22"/>
          <w:szCs w:val="22"/>
        </w:rPr>
      </w:pPr>
      <w:bookmarkStart w:id="3" w:name="_Hlk99464043"/>
      <w:r w:rsidRPr="00C97B28">
        <w:rPr>
          <w:rFonts w:ascii="Arial" w:hAnsi="Arial" w:cs="Arial"/>
          <w:sz w:val="22"/>
          <w:szCs w:val="22"/>
        </w:rPr>
        <w:t>του ν. 4912/22 (ΦΕΚ 59 Α/17-3-2022): Ενιαία Αρχή Δημοσίων Συμβάσεων και άλλες διατάξεις του Υπουργείου Δικαιοσύνης.</w:t>
      </w:r>
      <w:bookmarkEnd w:id="3"/>
    </w:p>
    <w:p w:rsidR="00C97B28" w:rsidRPr="00C97B28" w:rsidRDefault="00C97B28" w:rsidP="00C97B28">
      <w:pPr>
        <w:rPr>
          <w:rFonts w:ascii="Arial" w:hAnsi="Arial" w:cs="Arial"/>
          <w:sz w:val="22"/>
          <w:szCs w:val="22"/>
        </w:rPr>
      </w:pPr>
      <w:r w:rsidRPr="00C97B28">
        <w:rPr>
          <w:rFonts w:ascii="Arial" w:hAnsi="Arial" w:cs="Arial"/>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w:t>
      </w:r>
      <w:proofErr w:type="spellStart"/>
      <w:r w:rsidRPr="00C97B28">
        <w:rPr>
          <w:rFonts w:ascii="Arial" w:hAnsi="Arial" w:cs="Arial"/>
          <w:sz w:val="22"/>
          <w:szCs w:val="22"/>
        </w:rPr>
        <w:t>π.δ</w:t>
      </w:r>
      <w:proofErr w:type="spellEnd"/>
      <w:r w:rsidRPr="00C97B28">
        <w:rPr>
          <w:rFonts w:ascii="Arial" w:hAnsi="Arial" w:cs="Arial"/>
          <w:sz w:val="22"/>
          <w:szCs w:val="22"/>
        </w:rPr>
        <w:t xml:space="preserve">. 80/2016 (Α’ 145) «Ανάληψη υποχρεώσεων από τους </w:t>
      </w:r>
      <w:proofErr w:type="spellStart"/>
      <w:r w:rsidRPr="00C97B28">
        <w:rPr>
          <w:rFonts w:ascii="Arial" w:hAnsi="Arial" w:cs="Arial"/>
          <w:sz w:val="22"/>
          <w:szCs w:val="22"/>
        </w:rPr>
        <w:t>Διατάκτες</w:t>
      </w:r>
      <w:proofErr w:type="spellEnd"/>
      <w:r w:rsidRPr="00C97B28">
        <w:rPr>
          <w:rFonts w:ascii="Arial" w:hAnsi="Arial" w:cs="Arial"/>
          <w:sz w:val="22"/>
          <w:szCs w:val="22"/>
        </w:rPr>
        <w:t>»</w:t>
      </w:r>
    </w:p>
    <w:p w:rsidR="00C97B28" w:rsidRPr="00C97B28" w:rsidRDefault="00C97B28" w:rsidP="00C97B28">
      <w:pPr>
        <w:rPr>
          <w:rFonts w:ascii="Arial" w:hAnsi="Arial" w:cs="Arial"/>
          <w:sz w:val="22"/>
          <w:szCs w:val="22"/>
        </w:rPr>
      </w:pPr>
      <w:r w:rsidRPr="00C97B28">
        <w:rPr>
          <w:rFonts w:ascii="Arial" w:hAnsi="Arial" w:cs="Arial"/>
          <w:sz w:val="22"/>
          <w:szCs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w:t>
      </w:r>
      <w:proofErr w:type="spellStart"/>
      <w:r w:rsidRPr="00C97B28">
        <w:rPr>
          <w:rFonts w:ascii="Arial" w:hAnsi="Arial" w:cs="Arial"/>
          <w:sz w:val="22"/>
          <w:szCs w:val="22"/>
        </w:rPr>
        <w:t>π.δ</w:t>
      </w:r>
      <w:proofErr w:type="spellEnd"/>
      <w:r w:rsidRPr="00C97B28">
        <w:rPr>
          <w:rFonts w:ascii="Arial" w:hAnsi="Arial" w:cs="Arial"/>
          <w:sz w:val="22"/>
          <w:szCs w:val="22"/>
        </w:rPr>
        <w:t xml:space="preserve"> 28/2015 (Α’ 34) «Κωδικοποίηση διατάξεων για την πρόσβαση σε δημόσια έγγραφα και στοιχεία», </w:t>
      </w:r>
    </w:p>
    <w:p w:rsidR="00C97B28" w:rsidRPr="00C97B28" w:rsidRDefault="00C97B28" w:rsidP="00C97B28">
      <w:pPr>
        <w:rPr>
          <w:rFonts w:ascii="Arial" w:hAnsi="Arial" w:cs="Arial"/>
          <w:sz w:val="22"/>
          <w:szCs w:val="22"/>
        </w:rPr>
      </w:pPr>
      <w:r w:rsidRPr="00C97B28">
        <w:rPr>
          <w:rFonts w:ascii="Arial" w:hAnsi="Arial" w:cs="Arial"/>
          <w:sz w:val="22"/>
          <w:szCs w:val="22"/>
        </w:rPr>
        <w:t>του ν. 2859/2000 (Α’ 248) «Κύρωση Κώδικα Φόρου Προστιθέμενης Αξίας»,</w:t>
      </w:r>
    </w:p>
    <w:p w:rsidR="00C97B28" w:rsidRPr="00C97B28" w:rsidRDefault="00C97B28" w:rsidP="00C97B28">
      <w:pPr>
        <w:rPr>
          <w:rFonts w:ascii="Arial" w:hAnsi="Arial" w:cs="Arial"/>
          <w:sz w:val="22"/>
          <w:szCs w:val="22"/>
        </w:rPr>
      </w:pPr>
      <w:r w:rsidRPr="00C97B28">
        <w:rPr>
          <w:rFonts w:ascii="Arial" w:hAnsi="Arial" w:cs="Arial"/>
          <w:sz w:val="22"/>
          <w:szCs w:val="22"/>
        </w:rPr>
        <w:t>του ν.2690/1999 (Α’ 45) «Κύρωση του Κώδικα Διοικητικής Διαδικασίας και άλλες διατάξεις»  και ιδίως των άρθρων 1,2, 7, 11 και 13 έως 15,</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C97B28" w:rsidRPr="00C97B28" w:rsidRDefault="00C97B28" w:rsidP="00C97B28">
      <w:pPr>
        <w:rPr>
          <w:rFonts w:ascii="Arial" w:hAnsi="Arial" w:cs="Arial"/>
          <w:sz w:val="22"/>
          <w:szCs w:val="22"/>
        </w:rPr>
      </w:pPr>
      <w:r w:rsidRPr="00C97B28">
        <w:rPr>
          <w:rFonts w:ascii="Arial" w:hAnsi="Arial" w:cs="Arial"/>
          <w:sz w:val="22"/>
          <w:szCs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των σε εκτέλεση των ανωτέρω νόμων </w:t>
      </w:r>
      <w:proofErr w:type="spellStart"/>
      <w:r w:rsidRPr="00C97B28">
        <w:rPr>
          <w:rFonts w:ascii="Arial" w:hAnsi="Arial" w:cs="Arial"/>
          <w:sz w:val="22"/>
          <w:szCs w:val="22"/>
        </w:rPr>
        <w:t>εκδοθεισών</w:t>
      </w:r>
      <w:proofErr w:type="spellEnd"/>
      <w:r w:rsidRPr="00C97B28">
        <w:rPr>
          <w:rFonts w:ascii="Arial" w:hAnsi="Arial" w:cs="Arial"/>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 καθώς και</w:t>
      </w:r>
    </w:p>
    <w:p w:rsidR="00C97B28" w:rsidRPr="00C97B28" w:rsidRDefault="00C97B28" w:rsidP="00C97B28">
      <w:pPr>
        <w:rPr>
          <w:rFonts w:ascii="Arial" w:hAnsi="Arial" w:cs="Arial"/>
          <w:sz w:val="22"/>
          <w:szCs w:val="22"/>
        </w:rPr>
      </w:pPr>
      <w:r w:rsidRPr="00C97B28">
        <w:rPr>
          <w:rFonts w:ascii="Arial" w:hAnsi="Arial" w:cs="Arial"/>
          <w:sz w:val="22"/>
          <w:szCs w:val="22"/>
        </w:rPr>
        <w:t>του ν. 3463/2006 «Κύρωση του Κώδικα Δήμων και Κοινοτήτων»,</w:t>
      </w:r>
    </w:p>
    <w:p w:rsidR="00C97B28" w:rsidRPr="00C97B28" w:rsidRDefault="00C97B28" w:rsidP="00C97B28">
      <w:pPr>
        <w:rPr>
          <w:rFonts w:ascii="Arial" w:hAnsi="Arial" w:cs="Arial"/>
          <w:sz w:val="22"/>
          <w:szCs w:val="22"/>
        </w:rPr>
      </w:pPr>
      <w:r w:rsidRPr="00C97B28">
        <w:rPr>
          <w:rFonts w:ascii="Arial" w:hAnsi="Arial" w:cs="Arial"/>
          <w:sz w:val="22"/>
          <w:szCs w:val="22"/>
        </w:rPr>
        <w:t>του ν. 3852/2010 «Νέα Αρχιτεκτονική της Αυτοδιοίκησης και της Αποκεντρωμένης Διοίκησης - Πρόγραμμα Καλλικράτης»,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του ν. 4555/2018 (Α΄ 133/19.7.2018)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w:t>
      </w:r>
      <w:r w:rsidRPr="00C97B28">
        <w:rPr>
          <w:rFonts w:ascii="Arial" w:hAnsi="Arial" w:cs="Arial"/>
          <w:sz w:val="22"/>
          <w:szCs w:val="22"/>
        </w:rPr>
        <w:lastRenderedPageBreak/>
        <w:t>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C97B28" w:rsidRPr="00C97B28" w:rsidRDefault="00C97B28" w:rsidP="00C97B28">
      <w:pPr>
        <w:rPr>
          <w:rFonts w:ascii="Arial" w:hAnsi="Arial" w:cs="Arial"/>
          <w:sz w:val="22"/>
          <w:szCs w:val="22"/>
        </w:rPr>
      </w:pPr>
      <w:r w:rsidRPr="00C97B28">
        <w:rPr>
          <w:rFonts w:ascii="Arial" w:hAnsi="Arial" w:cs="Arial"/>
          <w:sz w:val="22"/>
          <w:szCs w:val="22"/>
        </w:rPr>
        <w:t>Τις διατάξεις του Ν. 2741/99, άρθρο 8, παρ. 6β "Ενιαίος Φορέας Ελέγχου Τροφίμων άλλες ρυθμίσεις θεμάτων αρμοδιότητας του Υπουργείου Ανάπτυξης και λοιπές διατάξεις",</w:t>
      </w:r>
    </w:p>
    <w:p w:rsidR="00C97B28" w:rsidRPr="00C97B28" w:rsidRDefault="00C97B28" w:rsidP="00C97B28">
      <w:pPr>
        <w:rPr>
          <w:rFonts w:ascii="Arial" w:hAnsi="Arial" w:cs="Arial"/>
          <w:sz w:val="22"/>
          <w:szCs w:val="22"/>
        </w:rPr>
      </w:pPr>
      <w:r w:rsidRPr="00C97B28">
        <w:rPr>
          <w:rFonts w:ascii="Arial" w:hAnsi="Arial" w:cs="Arial"/>
          <w:sz w:val="22"/>
          <w:szCs w:val="22"/>
        </w:rPr>
        <w:t>Τις διατάξεις του Π.Δ. 410/94 “Υγειονομικοί όροι παραγωγής και διάθεσης στην αγορά νωπού κρέατος”, όπως συμπληρώθηκε και τροποποιήθηκε με τα Π.Δ. 203/1998 και 79/2007.Των κανονισμών της Ε.Ο.Κ. αρ. 1208/1981(ποιότητα μόσχου),1538/1991(ποιότητα κοτόπουλου)</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Των Π.Δ. 291/1996 καν. Ε.Ο.Κ. 543/08 (κοτόπουλο), Π.Δ. 306/1980 και L 87/51 οδηγία της Ε.Ε. (αλλαντικά) και Β.Δ.437/1961(αυγά), την3/17-06-2011 Αγορανομική διάταξη, για νωπά </w:t>
      </w:r>
      <w:proofErr w:type="spellStart"/>
      <w:r w:rsidRPr="00C97B28">
        <w:rPr>
          <w:rFonts w:ascii="Arial" w:hAnsi="Arial" w:cs="Arial"/>
          <w:sz w:val="22"/>
          <w:szCs w:val="22"/>
        </w:rPr>
        <w:t>Οπωρολαχανικά</w:t>
      </w:r>
      <w:proofErr w:type="spellEnd"/>
      <w:r w:rsidRPr="00C97B28">
        <w:rPr>
          <w:rFonts w:ascii="Arial" w:hAnsi="Arial" w:cs="Arial"/>
          <w:sz w:val="22"/>
          <w:szCs w:val="22"/>
        </w:rPr>
        <w:t>, την Υ1γ/Γ.Π. ΟΙΚ.96967(ΦΕΚ2718/τ.Β΄/08-10-2012,Υγειονομικήδιάταξη–Υγειονομικοί όροι και προϋποθέσεις λειτουργίας επιχειρήσεων τροφίμων &amp; ποτών),</w:t>
      </w:r>
    </w:p>
    <w:p w:rsidR="00C97B28" w:rsidRPr="00C97B28" w:rsidRDefault="00C97B28" w:rsidP="00C97B28">
      <w:pPr>
        <w:rPr>
          <w:rFonts w:ascii="Arial" w:hAnsi="Arial" w:cs="Arial"/>
          <w:sz w:val="22"/>
          <w:szCs w:val="22"/>
        </w:rPr>
      </w:pPr>
      <w:r w:rsidRPr="00C97B28">
        <w:rPr>
          <w:rFonts w:ascii="Arial" w:hAnsi="Arial" w:cs="Arial"/>
          <w:sz w:val="22"/>
          <w:szCs w:val="22"/>
        </w:rPr>
        <w:t>ΤουΝ.3526/2007“παραγωγή και διάθεση προϊόντων αρτοποιίας και συναφείς διατάξεις”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Την με </w:t>
      </w:r>
      <w:proofErr w:type="spellStart"/>
      <w:r w:rsidRPr="00C97B28">
        <w:rPr>
          <w:rFonts w:ascii="Arial" w:hAnsi="Arial" w:cs="Arial"/>
          <w:sz w:val="22"/>
          <w:szCs w:val="22"/>
        </w:rPr>
        <w:t>αριθμ</w:t>
      </w:r>
      <w:proofErr w:type="spellEnd"/>
      <w:r w:rsidRPr="00C97B28">
        <w:rPr>
          <w:rFonts w:ascii="Arial" w:hAnsi="Arial" w:cs="Arial"/>
          <w:sz w:val="22"/>
          <w:szCs w:val="22"/>
        </w:rPr>
        <w:t>. 55/2023 μελέτη της Διεύθυνσης Διεύθυνση Κοινωνικής Προστασίας ,Παιδείας  &amp; Δια Βίου Μάθησης του Δήμου ,</w:t>
      </w:r>
    </w:p>
    <w:p w:rsidR="00C97B28" w:rsidRPr="00C97B28" w:rsidRDefault="00C97B28" w:rsidP="00C97B28">
      <w:pPr>
        <w:rPr>
          <w:rFonts w:ascii="Arial" w:hAnsi="Arial" w:cs="Arial"/>
          <w:sz w:val="22"/>
          <w:szCs w:val="22"/>
        </w:rPr>
      </w:pPr>
      <w:r w:rsidRPr="00C97B28">
        <w:rPr>
          <w:rFonts w:ascii="Arial" w:hAnsi="Arial" w:cs="Arial"/>
          <w:sz w:val="22"/>
          <w:szCs w:val="22"/>
        </w:rPr>
        <w:t>Του υπ' αρ. 16322/24-08-2023 (ΑΔΑΜ: 23REQ013293736) πρωτογενές αίτημα για την εκτέλεση δαπάνης.</w:t>
      </w:r>
    </w:p>
    <w:p w:rsidR="00C97B28" w:rsidRPr="00C97B28" w:rsidRDefault="00C97B28" w:rsidP="00C97B28">
      <w:pPr>
        <w:rPr>
          <w:rFonts w:ascii="Arial" w:hAnsi="Arial" w:cs="Arial"/>
          <w:sz w:val="22"/>
          <w:szCs w:val="22"/>
        </w:rPr>
      </w:pPr>
      <w:r w:rsidRPr="00C97B28">
        <w:rPr>
          <w:rFonts w:ascii="Arial" w:hAnsi="Arial" w:cs="Arial"/>
          <w:sz w:val="22"/>
          <w:szCs w:val="22"/>
        </w:rPr>
        <w:t>την αριθ. ……/…..-12-2023 απόφαση της Οικονομικής Επιτροπής (ΑΔΑ: ………………….) με την οποία συγκροτήθηκε η επιτροπή διενέργειας και αξιολόγησης διαδικασιών σύναψης δημοσίων συμβάσεων προμηθειών 2024.</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Την αριθ. 151/19-07-2023 απόφαση της Οικ. Επιτροπής (ΑΔΑ: …………….) με την οποία εγκρίθηκαν οι τεχνικές προδιαγραφές &amp; τα τεύχη της </w:t>
      </w:r>
      <w:proofErr w:type="spellStart"/>
      <w:r w:rsidRPr="00C97B28">
        <w:rPr>
          <w:rFonts w:ascii="Arial" w:hAnsi="Arial" w:cs="Arial"/>
          <w:sz w:val="22"/>
          <w:szCs w:val="22"/>
        </w:rPr>
        <w:t>υπ΄</w:t>
      </w:r>
      <w:proofErr w:type="spellEnd"/>
      <w:r w:rsidRPr="00C97B28">
        <w:rPr>
          <w:rFonts w:ascii="Arial" w:hAnsi="Arial" w:cs="Arial"/>
          <w:sz w:val="22"/>
          <w:szCs w:val="22"/>
        </w:rPr>
        <w:t xml:space="preserve"> </w:t>
      </w:r>
      <w:proofErr w:type="spellStart"/>
      <w:r w:rsidRPr="00C97B28">
        <w:rPr>
          <w:rFonts w:ascii="Arial" w:hAnsi="Arial" w:cs="Arial"/>
          <w:sz w:val="22"/>
          <w:szCs w:val="22"/>
        </w:rPr>
        <w:t>αριθμ</w:t>
      </w:r>
      <w:proofErr w:type="spellEnd"/>
      <w:r w:rsidRPr="00C97B28">
        <w:rPr>
          <w:rFonts w:ascii="Arial" w:hAnsi="Arial" w:cs="Arial"/>
          <w:sz w:val="22"/>
          <w:szCs w:val="22"/>
        </w:rPr>
        <w:t xml:space="preserve">. 55/2023 μελέτης με τίτλο: «ΠΡΟΜΗΘΕΙΑ ΕΤΟΙΜΟΥ ΦΑΓΗΤΟΥ ΓΙΑ ΤΗ ΣΙΤΙΣΗ ΤΩΝ ΜΑΘΗΤΩΝ ΤΟΥ ΜΟΥΣΙΚΟΥ ΓΥΜΝΑΣΙΟΥ ΛΙΒΑΔΕΙΑΣ»  ΕΤΟΥΣ 2024 </w:t>
      </w:r>
    </w:p>
    <w:p w:rsidR="00C97B28" w:rsidRPr="00C97B28" w:rsidRDefault="00C97B28" w:rsidP="00C97B28">
      <w:pPr>
        <w:rPr>
          <w:rFonts w:ascii="Arial" w:hAnsi="Arial" w:cs="Arial"/>
          <w:sz w:val="22"/>
          <w:szCs w:val="22"/>
        </w:rPr>
      </w:pPr>
      <w:r w:rsidRPr="00C97B28">
        <w:rPr>
          <w:rFonts w:ascii="Arial" w:hAnsi="Arial" w:cs="Arial"/>
          <w:sz w:val="22"/>
          <w:szCs w:val="22"/>
        </w:rPr>
        <w:t>Την αριθ. ……/…..-12-2023 απόφαση της Οικ. Επιτροπής με την οποία καθορίσθηκαν οι όροι διακήρυξης του ηλεκτρονικού ανοικτού  διαγωνισμού κάτω των ορίων με τίτλο : «ΠΡΟΜΗΘΕΙΑ ΕΤΟΙΜΟΥ ΦΑΓΗΤΟΥ ΓΙΑ ΤΗ ΣΙΤΙΣΗ ΤΩΝ ΜΑΘΗΤΩΝ ΤΟΥ ΜΟΥΣΙΚΟΥ ΓΥΜΝΑΣΙΟΥ ΛΙΒΑΔΕΙΑΣ»  ΕΤΟΥΣ 2024</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lang w:eastAsia="el-GR"/>
        </w:rPr>
      </w:pPr>
      <w:r w:rsidRPr="00C97B28">
        <w:rPr>
          <w:rFonts w:ascii="Arial" w:hAnsi="Arial" w:cs="Arial"/>
          <w:sz w:val="22"/>
          <w:szCs w:val="22"/>
        </w:rPr>
        <w:t>1.5</w:t>
      </w:r>
      <w:r w:rsidRPr="00C97B28">
        <w:rPr>
          <w:rFonts w:ascii="Arial" w:hAnsi="Arial" w:cs="Arial"/>
          <w:sz w:val="22"/>
          <w:szCs w:val="22"/>
        </w:rPr>
        <w:tab/>
        <w:t xml:space="preserve">Προθεσμία παραλαβής προσφορών </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Η καταληκτική ημερομηνία παραλαβής των προσφορών είναι η ……/01/2024 ημέρα ………… και ώρα  14:00.</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2" w:history="1">
        <w:r w:rsidRPr="00C97B28">
          <w:rPr>
            <w:rFonts w:ascii="Arial" w:hAnsi="Arial" w:cs="Arial"/>
            <w:sz w:val="22"/>
            <w:szCs w:val="22"/>
          </w:rPr>
          <w:t>www.promitheus.gov.gr</w:t>
        </w:r>
      </w:hyperlink>
      <w:r w:rsidRPr="00C97B28">
        <w:rPr>
          <w:rFonts w:ascii="Arial" w:hAnsi="Arial" w:cs="Arial"/>
          <w:sz w:val="22"/>
          <w:szCs w:val="22"/>
        </w:rPr>
        <w:t>).</w:t>
      </w:r>
    </w:p>
    <w:p w:rsidR="00C97B28" w:rsidRPr="00C97B28" w:rsidRDefault="00C97B28" w:rsidP="00C97B28">
      <w:pPr>
        <w:rPr>
          <w:rFonts w:ascii="Arial" w:hAnsi="Arial" w:cs="Arial"/>
          <w:sz w:val="22"/>
          <w:szCs w:val="22"/>
        </w:rPr>
      </w:pPr>
      <w:r w:rsidRPr="00C97B28">
        <w:rPr>
          <w:rFonts w:ascii="Arial" w:hAnsi="Arial" w:cs="Arial"/>
          <w:sz w:val="22"/>
          <w:szCs w:val="22"/>
        </w:rPr>
        <w:t>Η αποσφράγιση των προσφορών θα πραγματοποιηθεί την  …………..  ….. Ιανουαρίου 2024 στις 11:00</w:t>
      </w:r>
    </w:p>
    <w:p w:rsidR="00C97B28" w:rsidRPr="00C97B28" w:rsidRDefault="00C97B28" w:rsidP="00C97B28">
      <w:pPr>
        <w:rPr>
          <w:rFonts w:ascii="Arial" w:hAnsi="Arial" w:cs="Arial"/>
          <w:sz w:val="22"/>
          <w:szCs w:val="22"/>
        </w:rPr>
      </w:pPr>
      <w:r w:rsidRPr="00C97B28">
        <w:rPr>
          <w:rFonts w:ascii="Arial" w:hAnsi="Arial" w:cs="Arial"/>
          <w:sz w:val="22"/>
          <w:szCs w:val="22"/>
        </w:rPr>
        <w:t>1.6</w:t>
      </w:r>
      <w:r w:rsidRPr="00C97B28">
        <w:rPr>
          <w:rFonts w:ascii="Arial" w:hAnsi="Arial" w:cs="Arial"/>
          <w:sz w:val="22"/>
          <w:szCs w:val="22"/>
        </w:rPr>
        <w:tab/>
        <w:t>Δημοσιότητα</w:t>
      </w:r>
    </w:p>
    <w:p w:rsidR="00C97B28" w:rsidRPr="00C97B28" w:rsidRDefault="00C97B28" w:rsidP="00C97B28">
      <w:pPr>
        <w:rPr>
          <w:rFonts w:ascii="Arial" w:hAnsi="Arial" w:cs="Arial"/>
          <w:sz w:val="22"/>
          <w:szCs w:val="22"/>
        </w:rPr>
      </w:pPr>
      <w:r w:rsidRPr="00C97B28">
        <w:rPr>
          <w:rFonts w:ascii="Arial" w:hAnsi="Arial" w:cs="Arial"/>
          <w:sz w:val="22"/>
          <w:szCs w:val="22"/>
        </w:rPr>
        <w:t>Α.</w:t>
      </w:r>
      <w:r w:rsidRPr="00C97B28">
        <w:rPr>
          <w:rFonts w:ascii="Arial" w:hAnsi="Arial" w:cs="Arial"/>
          <w:sz w:val="22"/>
          <w:szCs w:val="22"/>
        </w:rPr>
        <w:tab/>
        <w:t>Δημοσίευση στην Επίσημη Εφημερίδα της Ευρωπαϊκής Ένωσης : Στην παρούσα Διακήρυξη δεν έχει εφαρμογή.</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 </w:t>
      </w:r>
      <w:r w:rsidRPr="00C97B28">
        <w:rPr>
          <w:rFonts w:ascii="Arial" w:hAnsi="Arial" w:cs="Arial"/>
          <w:sz w:val="22"/>
          <w:szCs w:val="22"/>
        </w:rPr>
        <w:tab/>
        <w:t xml:space="preserve">Δημοσίευση σε εθνικό επίπεδο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 Το πλήρες κείμενο της παρούσας Διακήρυξης καταχωρήθηκε στο Κεντρικό Ηλεκτρονικό Μητρώο Δημοσίων Συμβάσεων (ΚΗΜΔΗΣ).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w:t>
      </w:r>
      <w:proofErr w:type="spellStart"/>
      <w:r w:rsidRPr="00C97B28">
        <w:rPr>
          <w:rFonts w:ascii="Arial" w:hAnsi="Arial" w:cs="Arial"/>
          <w:sz w:val="22"/>
          <w:szCs w:val="22"/>
        </w:rPr>
        <w:t>Συστημικό</w:t>
      </w:r>
      <w:proofErr w:type="spellEnd"/>
      <w:r w:rsidRPr="00C97B28">
        <w:rPr>
          <w:rFonts w:ascii="Arial" w:hAnsi="Arial" w:cs="Arial"/>
          <w:sz w:val="22"/>
          <w:szCs w:val="22"/>
        </w:rPr>
        <w:t xml:space="preserve"> Αύξοντα Αριθμό: ……………….., και αναρτήθηκαν στη Διαδικτυακή Πύλη (</w:t>
      </w:r>
      <w:proofErr w:type="spellStart"/>
      <w:r w:rsidRPr="00C97B28">
        <w:rPr>
          <w:rFonts w:ascii="Arial" w:hAnsi="Arial" w:cs="Arial"/>
          <w:sz w:val="22"/>
          <w:szCs w:val="22"/>
        </w:rPr>
        <w:t>www.promitheus.gov.gr</w:t>
      </w:r>
      <w:proofErr w:type="spellEnd"/>
      <w:r w:rsidRPr="00C97B28">
        <w:rPr>
          <w:rFonts w:ascii="Arial" w:hAnsi="Arial" w:cs="Arial"/>
          <w:sz w:val="22"/>
          <w:szCs w:val="22"/>
        </w:rPr>
        <w:t xml:space="preserve">) του ΟΠΣ ΕΣΗΔΗΣ.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Περίληψη της παρούσας Διακήρυξης δημοσιεύεται στον Ελληνικό Τύπο, σύμφωνα με το άρθρο 66 του Ν. 4412/2016 : </w:t>
      </w:r>
    </w:p>
    <w:p w:rsidR="00C97B28" w:rsidRPr="00C97B28" w:rsidRDefault="00C97B28" w:rsidP="00C97B28">
      <w:pPr>
        <w:rPr>
          <w:rFonts w:ascii="Arial" w:hAnsi="Arial" w:cs="Arial"/>
          <w:sz w:val="22"/>
          <w:szCs w:val="22"/>
        </w:rPr>
      </w:pPr>
      <w:r w:rsidRPr="00C97B28">
        <w:rPr>
          <w:rFonts w:ascii="Arial" w:hAnsi="Arial" w:cs="Arial"/>
          <w:sz w:val="22"/>
          <w:szCs w:val="22"/>
        </w:rPr>
        <w:t>……………………….. (εβδομαδιαία εφημερίδα)</w:t>
      </w:r>
    </w:p>
    <w:p w:rsidR="00C97B28" w:rsidRPr="00C97B28" w:rsidRDefault="00C97B28" w:rsidP="00C97B28">
      <w:pPr>
        <w:rPr>
          <w:rFonts w:ascii="Arial" w:hAnsi="Arial" w:cs="Arial"/>
          <w:sz w:val="22"/>
          <w:szCs w:val="22"/>
        </w:rPr>
      </w:pPr>
      <w:r w:rsidRPr="00C97B28">
        <w:rPr>
          <w:rFonts w:ascii="Arial" w:hAnsi="Arial" w:cs="Arial"/>
          <w:sz w:val="22"/>
          <w:szCs w:val="22"/>
        </w:rPr>
        <w:t>………………………… (ημερήσια εφημερίδα)</w:t>
      </w:r>
    </w:p>
    <w:p w:rsidR="00C97B28" w:rsidRPr="00C97B28" w:rsidRDefault="00C97B28" w:rsidP="00C97B28">
      <w:pPr>
        <w:rPr>
          <w:rFonts w:ascii="Arial" w:hAnsi="Arial" w:cs="Arial"/>
          <w:sz w:val="22"/>
          <w:szCs w:val="22"/>
        </w:rPr>
      </w:pPr>
      <w:r w:rsidRPr="00C97B28">
        <w:rPr>
          <w:rFonts w:ascii="Arial" w:hAnsi="Arial" w:cs="Arial"/>
          <w:sz w:val="22"/>
          <w:szCs w:val="22"/>
        </w:rPr>
        <w:t>………………………… (ημερήσια εφημερίδα)</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lastRenderedPageBreak/>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C97B28">
        <w:rPr>
          <w:rFonts w:ascii="Arial" w:hAnsi="Arial" w:cs="Arial"/>
          <w:sz w:val="22"/>
          <w:szCs w:val="22"/>
        </w:rPr>
        <w:t>ιστότοπο</w:t>
      </w:r>
      <w:proofErr w:type="spellEnd"/>
      <w:r w:rsidRPr="00C97B28">
        <w:rPr>
          <w:rFonts w:ascii="Arial" w:hAnsi="Arial" w:cs="Arial"/>
          <w:sz w:val="22"/>
          <w:szCs w:val="22"/>
        </w:rPr>
        <w:t xml:space="preserve">  </w:t>
      </w:r>
      <w:hyperlink r:id="rId13" w:history="1">
        <w:r w:rsidRPr="00C97B28">
          <w:rPr>
            <w:rFonts w:ascii="Arial" w:hAnsi="Arial" w:cs="Arial"/>
            <w:sz w:val="22"/>
            <w:szCs w:val="22"/>
          </w:rPr>
          <w:t>http://et.diavgeia.gov.gr/</w:t>
        </w:r>
      </w:hyperlink>
      <w:r w:rsidRPr="00C97B28">
        <w:rPr>
          <w:rFonts w:ascii="Arial" w:hAnsi="Arial" w:cs="Arial"/>
          <w:sz w:val="22"/>
          <w:szCs w:val="22"/>
        </w:rPr>
        <w:t xml:space="preserve"> (ΠΡΟΓΡΑΜΜΑ ΔΙΑΥΓΕΙΑ).</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 xml:space="preserve">Η Διακήρυξη καταχωρήθηκε στο διαδίκτυο, στην ιστοσελίδα του Δήμου </w:t>
      </w:r>
      <w:proofErr w:type="spellStart"/>
      <w:r w:rsidRPr="00C97B28">
        <w:rPr>
          <w:rFonts w:ascii="Arial" w:hAnsi="Arial" w:cs="Arial"/>
          <w:sz w:val="22"/>
          <w:szCs w:val="22"/>
        </w:rPr>
        <w:t>Λεβαδέων</w:t>
      </w:r>
      <w:proofErr w:type="spellEnd"/>
      <w:r w:rsidRPr="00C97B28">
        <w:rPr>
          <w:rFonts w:ascii="Arial" w:hAnsi="Arial" w:cs="Arial"/>
          <w:sz w:val="22"/>
          <w:szCs w:val="22"/>
        </w:rPr>
        <w:t xml:space="preserve"> , στη διεύθυνση (URL):   </w:t>
      </w:r>
      <w:proofErr w:type="spellStart"/>
      <w:r w:rsidRPr="00C97B28">
        <w:rPr>
          <w:rFonts w:ascii="Arial" w:hAnsi="Arial" w:cs="Arial"/>
          <w:sz w:val="22"/>
          <w:szCs w:val="22"/>
        </w:rPr>
        <w:t>www.dimoslevadeon.gr</w:t>
      </w:r>
      <w:proofErr w:type="spellEnd"/>
      <w:r w:rsidRPr="00C97B28">
        <w:rPr>
          <w:rFonts w:ascii="Arial" w:hAnsi="Arial" w:cs="Arial"/>
          <w:sz w:val="22"/>
          <w:szCs w:val="22"/>
        </w:rPr>
        <w:t xml:space="preserve">  στη διαδρομή: ΚΕΝΤΡΙΚΗ ΣΕΛΙΔΑ►ΓΡΑΦΕΙΟ ΤΥΠΟΥ► ΠΡΟΚΗΡΥΞΕΙΣ &amp; ΔΙΑΓΩΝΙΣΜΟΙ,  στις ……./………/2024.</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Γ.</w:t>
      </w:r>
      <w:r w:rsidRPr="00C97B28">
        <w:rPr>
          <w:rFonts w:ascii="Arial" w:hAnsi="Arial" w:cs="Arial"/>
          <w:sz w:val="22"/>
          <w:szCs w:val="22"/>
        </w:rPr>
        <w:tab/>
        <w:t>Έξοδα δημοσιεύσεων</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r w:rsidRPr="00C97B28">
        <w:rPr>
          <w:rFonts w:ascii="Arial" w:eastAsia="ArialMT" w:hAnsi="Arial" w:cs="Arial"/>
          <w:sz w:val="22"/>
          <w:szCs w:val="22"/>
        </w:rPr>
        <w:footnoteReference w:id="2"/>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1.7</w:t>
      </w:r>
      <w:r w:rsidRPr="00C97B28">
        <w:rPr>
          <w:rFonts w:ascii="Arial" w:hAnsi="Arial" w:cs="Arial"/>
          <w:sz w:val="22"/>
          <w:szCs w:val="22"/>
        </w:rPr>
        <w:tab/>
        <w:t xml:space="preserve">Αρχές εφαρμοζόμενες στη διαδικασία σύναψης </w:t>
      </w:r>
    </w:p>
    <w:p w:rsidR="00C97B28" w:rsidRPr="00C97B28" w:rsidRDefault="00C97B28" w:rsidP="00C97B28">
      <w:pPr>
        <w:rPr>
          <w:rFonts w:ascii="Arial" w:hAnsi="Arial" w:cs="Arial"/>
          <w:sz w:val="22"/>
          <w:szCs w:val="22"/>
        </w:rPr>
      </w:pPr>
      <w:r w:rsidRPr="00C97B28">
        <w:rPr>
          <w:rFonts w:ascii="Arial" w:hAnsi="Arial" w:cs="Arial"/>
          <w:sz w:val="22"/>
          <w:szCs w:val="22"/>
        </w:rPr>
        <w:t>Οι οικονομικοί φορείς δεσμεύονται ότι:</w:t>
      </w:r>
    </w:p>
    <w:p w:rsidR="00C97B28" w:rsidRPr="00C97B28" w:rsidRDefault="00C97B28" w:rsidP="00C97B28">
      <w:pPr>
        <w:rPr>
          <w:rFonts w:ascii="Arial" w:hAnsi="Arial" w:cs="Arial"/>
          <w:sz w:val="22"/>
          <w:szCs w:val="22"/>
        </w:rPr>
      </w:pPr>
      <w:r w:rsidRPr="00C97B28">
        <w:rPr>
          <w:rFonts w:ascii="Arial" w:hAnsi="Arial" w:cs="Arial"/>
          <w:sz w:val="22"/>
          <w:szCs w:val="22"/>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C97B28">
        <w:rPr>
          <w:rFonts w:ascii="Arial" w:hAnsi="Arial" w:cs="Arial"/>
          <w:sz w:val="22"/>
          <w:szCs w:val="22"/>
        </w:rPr>
        <w:footnoteReference w:id="3"/>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 δεν θα ενεργήσουν αθέμιτα, παράνομα ή καταχρηστικά </w:t>
      </w:r>
      <w:proofErr w:type="spellStart"/>
      <w:r w:rsidRPr="00C97B28">
        <w:rPr>
          <w:rFonts w:ascii="Arial" w:hAnsi="Arial" w:cs="Arial"/>
          <w:sz w:val="22"/>
          <w:szCs w:val="22"/>
        </w:rPr>
        <w:t>καθ΄</w:t>
      </w:r>
      <w:proofErr w:type="spellEnd"/>
      <w:r w:rsidRPr="00C97B28">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w:t>
      </w:r>
    </w:p>
    <w:p w:rsidR="00C97B28" w:rsidRPr="00C97B28" w:rsidRDefault="00C97B28" w:rsidP="00C97B28">
      <w:pPr>
        <w:rPr>
          <w:rFonts w:ascii="Arial" w:hAnsi="Arial" w:cs="Arial"/>
          <w:sz w:val="22"/>
          <w:szCs w:val="22"/>
        </w:rPr>
      </w:pPr>
      <w:r w:rsidRPr="00C97B28">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C97B28" w:rsidRPr="00C97B28" w:rsidRDefault="00C97B28" w:rsidP="00C97B28">
      <w:pPr>
        <w:rPr>
          <w:rFonts w:ascii="Arial" w:hAnsi="Arial" w:cs="Arial"/>
          <w:sz w:val="22"/>
          <w:szCs w:val="22"/>
        </w:rPr>
      </w:pPr>
      <w:r w:rsidRPr="00C97B28">
        <w:rPr>
          <w:rFonts w:ascii="Arial" w:hAnsi="Arial" w:cs="Arial"/>
          <w:sz w:val="22"/>
          <w:szCs w:val="22"/>
        </w:rPr>
        <w:t>2.</w:t>
      </w:r>
      <w:r w:rsidRPr="00C97B28">
        <w:rPr>
          <w:rFonts w:ascii="Arial" w:hAnsi="Arial" w:cs="Arial"/>
          <w:sz w:val="22"/>
          <w:szCs w:val="22"/>
        </w:rPr>
        <w:tab/>
        <w:t>ΓΕΝΙΚΟΙ ΚΑΙ ΕΙΔΙΚΟΙ ΟΡΟΙ ΣΥΜΜΕΤΟΧΗΣ</w:t>
      </w:r>
    </w:p>
    <w:p w:rsidR="00C97B28" w:rsidRPr="00C97B28" w:rsidRDefault="00C97B28" w:rsidP="00C97B28">
      <w:pPr>
        <w:rPr>
          <w:rFonts w:ascii="Arial" w:hAnsi="Arial" w:cs="Arial"/>
          <w:sz w:val="22"/>
          <w:szCs w:val="22"/>
        </w:rPr>
      </w:pPr>
      <w:r w:rsidRPr="00C97B28">
        <w:rPr>
          <w:rFonts w:ascii="Arial" w:hAnsi="Arial" w:cs="Arial"/>
          <w:sz w:val="22"/>
          <w:szCs w:val="22"/>
        </w:rPr>
        <w:t>2.1</w:t>
      </w:r>
      <w:r w:rsidRPr="00C97B28">
        <w:rPr>
          <w:rFonts w:ascii="Arial" w:hAnsi="Arial" w:cs="Arial"/>
          <w:sz w:val="22"/>
          <w:szCs w:val="22"/>
        </w:rPr>
        <w:tab/>
        <w:t>Γενικές Πληροφορίες</w:t>
      </w:r>
    </w:p>
    <w:p w:rsidR="00C97B28" w:rsidRPr="00C97B28" w:rsidRDefault="00C97B28" w:rsidP="00C97B28">
      <w:pPr>
        <w:rPr>
          <w:rFonts w:ascii="Arial" w:hAnsi="Arial" w:cs="Arial"/>
          <w:sz w:val="22"/>
          <w:szCs w:val="22"/>
        </w:rPr>
      </w:pPr>
      <w:r w:rsidRPr="00C97B28">
        <w:rPr>
          <w:rFonts w:ascii="Arial" w:hAnsi="Arial" w:cs="Arial"/>
          <w:sz w:val="22"/>
          <w:szCs w:val="22"/>
        </w:rPr>
        <w:t>2.1.1</w:t>
      </w:r>
      <w:r w:rsidRPr="00C97B28">
        <w:rPr>
          <w:rFonts w:ascii="Arial" w:hAnsi="Arial" w:cs="Arial"/>
          <w:sz w:val="22"/>
          <w:szCs w:val="22"/>
        </w:rPr>
        <w:tab/>
        <w:t>Έγγραφα της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Τα έγγραφα της παρούσας διαδικασίας σύναψης, είναι τα ακόλουθα:</w:t>
      </w:r>
    </w:p>
    <w:p w:rsidR="00C97B28" w:rsidRPr="00C97B28" w:rsidRDefault="00C97B28" w:rsidP="00C97B28">
      <w:pPr>
        <w:rPr>
          <w:rFonts w:ascii="Arial" w:hAnsi="Arial" w:cs="Arial"/>
          <w:sz w:val="22"/>
          <w:szCs w:val="22"/>
        </w:rPr>
      </w:pPr>
      <w:r w:rsidRPr="00C97B28">
        <w:rPr>
          <w:rFonts w:ascii="Arial" w:hAnsi="Arial" w:cs="Arial"/>
          <w:sz w:val="22"/>
          <w:szCs w:val="22"/>
        </w:rPr>
        <w:t>1.</w:t>
      </w:r>
      <w:r w:rsidRPr="00C97B28">
        <w:rPr>
          <w:rFonts w:ascii="Arial" w:hAnsi="Arial" w:cs="Arial"/>
          <w:sz w:val="22"/>
          <w:szCs w:val="22"/>
        </w:rPr>
        <w:tab/>
        <w:t>το συμφωνητικό</w:t>
      </w:r>
    </w:p>
    <w:p w:rsidR="00C97B28" w:rsidRPr="00C97B28" w:rsidRDefault="00C97B28" w:rsidP="00C97B28">
      <w:pPr>
        <w:rPr>
          <w:rFonts w:ascii="Arial" w:hAnsi="Arial" w:cs="Arial"/>
          <w:sz w:val="22"/>
          <w:szCs w:val="22"/>
        </w:rPr>
      </w:pPr>
      <w:r w:rsidRPr="00C97B28">
        <w:rPr>
          <w:rFonts w:ascii="Arial" w:hAnsi="Arial" w:cs="Arial"/>
          <w:sz w:val="22"/>
          <w:szCs w:val="22"/>
        </w:rPr>
        <w:t>2.</w:t>
      </w:r>
      <w:r w:rsidRPr="00C97B28">
        <w:rPr>
          <w:rFonts w:ascii="Arial" w:hAnsi="Arial" w:cs="Arial"/>
          <w:sz w:val="22"/>
          <w:szCs w:val="22"/>
        </w:rPr>
        <w:tab/>
        <w:t>η παρούσα διακήρυξη και τα παραρτήματά της</w:t>
      </w:r>
    </w:p>
    <w:p w:rsidR="00C97B28" w:rsidRPr="00C97B28" w:rsidRDefault="00C97B28" w:rsidP="00C97B28">
      <w:pPr>
        <w:rPr>
          <w:rFonts w:ascii="Arial" w:hAnsi="Arial" w:cs="Arial"/>
          <w:sz w:val="22"/>
          <w:szCs w:val="22"/>
        </w:rPr>
      </w:pPr>
      <w:r w:rsidRPr="00C97B28">
        <w:rPr>
          <w:rFonts w:ascii="Arial" w:hAnsi="Arial" w:cs="Arial"/>
          <w:sz w:val="22"/>
          <w:szCs w:val="22"/>
        </w:rPr>
        <w:t>3.</w:t>
      </w:r>
      <w:r w:rsidRPr="00C97B28">
        <w:rPr>
          <w:rFonts w:ascii="Arial" w:hAnsi="Arial" w:cs="Arial"/>
          <w:sz w:val="22"/>
          <w:szCs w:val="22"/>
        </w:rPr>
        <w:tab/>
        <w:t xml:space="preserve">το  Ευρωπαϊκό Ενιαίο Έγγραφο Σύμβασης [ΕΕΕΣ] </w:t>
      </w:r>
    </w:p>
    <w:p w:rsidR="00C97B28" w:rsidRPr="00C97B28" w:rsidRDefault="00C97B28" w:rsidP="00C97B28">
      <w:pPr>
        <w:rPr>
          <w:rFonts w:ascii="Arial" w:hAnsi="Arial" w:cs="Arial"/>
          <w:sz w:val="22"/>
          <w:szCs w:val="22"/>
        </w:rPr>
      </w:pPr>
      <w:r w:rsidRPr="00C97B28">
        <w:rPr>
          <w:rFonts w:ascii="Arial" w:hAnsi="Arial" w:cs="Arial"/>
          <w:sz w:val="22"/>
          <w:szCs w:val="22"/>
        </w:rPr>
        <w:t>4.</w:t>
      </w:r>
      <w:r w:rsidRPr="00C97B28">
        <w:rPr>
          <w:rFonts w:ascii="Arial" w:hAnsi="Arial" w:cs="Arial"/>
          <w:sz w:val="22"/>
          <w:szCs w:val="22"/>
        </w:rPr>
        <w:tab/>
        <w:t xml:space="preserve">η υπ’ </w:t>
      </w:r>
      <w:proofErr w:type="spellStart"/>
      <w:r w:rsidRPr="00C97B28">
        <w:rPr>
          <w:rFonts w:ascii="Arial" w:hAnsi="Arial" w:cs="Arial"/>
          <w:sz w:val="22"/>
          <w:szCs w:val="22"/>
        </w:rPr>
        <w:t>αριθμ</w:t>
      </w:r>
      <w:proofErr w:type="spellEnd"/>
      <w:r w:rsidRPr="00C97B28">
        <w:rPr>
          <w:rFonts w:ascii="Arial" w:hAnsi="Arial" w:cs="Arial"/>
          <w:sz w:val="22"/>
          <w:szCs w:val="22"/>
        </w:rPr>
        <w:t xml:space="preserve"> </w:t>
      </w:r>
      <w:proofErr w:type="spellStart"/>
      <w:r w:rsidRPr="00C97B28">
        <w:rPr>
          <w:rFonts w:ascii="Arial" w:hAnsi="Arial" w:cs="Arial"/>
          <w:sz w:val="22"/>
          <w:szCs w:val="22"/>
        </w:rPr>
        <w:t>Πρωτ</w:t>
      </w:r>
      <w:proofErr w:type="spellEnd"/>
      <w:r w:rsidRPr="00C97B28">
        <w:rPr>
          <w:rFonts w:ascii="Arial" w:hAnsi="Arial" w:cs="Arial"/>
          <w:sz w:val="22"/>
          <w:szCs w:val="22"/>
        </w:rPr>
        <w:t>: ……../…..-....- 2024 Περίληψη της Διακήρυξης</w:t>
      </w:r>
    </w:p>
    <w:p w:rsidR="00C97B28" w:rsidRPr="00C97B28" w:rsidRDefault="00C97B28" w:rsidP="00C97B28">
      <w:pPr>
        <w:rPr>
          <w:rFonts w:ascii="Arial" w:hAnsi="Arial" w:cs="Arial"/>
          <w:sz w:val="22"/>
          <w:szCs w:val="22"/>
        </w:rPr>
      </w:pPr>
      <w:r w:rsidRPr="00C97B28">
        <w:rPr>
          <w:rFonts w:ascii="Arial" w:hAnsi="Arial" w:cs="Arial"/>
          <w:sz w:val="22"/>
          <w:szCs w:val="22"/>
        </w:rPr>
        <w:t>5.</w:t>
      </w:r>
      <w:r w:rsidRPr="00C97B28">
        <w:rPr>
          <w:rFonts w:ascii="Arial" w:hAnsi="Arial" w:cs="Arial"/>
          <w:sz w:val="22"/>
          <w:szCs w:val="22"/>
        </w:rPr>
        <w:tab/>
        <w:t>η προσφορά του αναδόχου</w:t>
      </w:r>
    </w:p>
    <w:p w:rsidR="00C97B28" w:rsidRPr="00C97B28" w:rsidRDefault="00C97B28" w:rsidP="00C97B28">
      <w:pPr>
        <w:rPr>
          <w:rFonts w:ascii="Arial" w:hAnsi="Arial" w:cs="Arial"/>
          <w:sz w:val="22"/>
          <w:szCs w:val="22"/>
        </w:rPr>
      </w:pPr>
      <w:r w:rsidRPr="00C97B28">
        <w:rPr>
          <w:rFonts w:ascii="Arial" w:hAnsi="Arial" w:cs="Arial"/>
          <w:sz w:val="22"/>
          <w:szCs w:val="22"/>
        </w:rPr>
        <w:t>6.</w:t>
      </w:r>
      <w:r w:rsidRPr="00C97B28">
        <w:rPr>
          <w:rFonts w:ascii="Arial" w:hAnsi="Arial" w:cs="Arial"/>
          <w:sz w:val="22"/>
          <w:szCs w:val="22"/>
        </w:rPr>
        <w:tab/>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C97B28" w:rsidRPr="00C97B28" w:rsidRDefault="00C97B28" w:rsidP="00C97B28">
      <w:pPr>
        <w:rPr>
          <w:rFonts w:ascii="Arial" w:hAnsi="Arial" w:cs="Arial"/>
          <w:sz w:val="22"/>
          <w:szCs w:val="22"/>
        </w:rPr>
      </w:pPr>
      <w:r w:rsidRPr="00C97B28">
        <w:rPr>
          <w:rFonts w:ascii="Arial" w:hAnsi="Arial" w:cs="Arial"/>
          <w:sz w:val="22"/>
          <w:szCs w:val="22"/>
        </w:rPr>
        <w:t>2.1.2</w:t>
      </w:r>
      <w:r w:rsidRPr="00C97B28">
        <w:rPr>
          <w:rFonts w:ascii="Arial" w:hAnsi="Arial" w:cs="Arial"/>
          <w:sz w:val="22"/>
          <w:szCs w:val="22"/>
        </w:rPr>
        <w:tab/>
        <w:t>Επικοινωνία - Πρόσβαση στα έγγραφα της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C97B28">
        <w:rPr>
          <w:rFonts w:ascii="Arial" w:hAnsi="Arial" w:cs="Arial"/>
          <w:sz w:val="22"/>
          <w:szCs w:val="22"/>
        </w:rPr>
        <w:t>προσβάσιμη</w:t>
      </w:r>
      <w:proofErr w:type="spellEnd"/>
      <w:r w:rsidRPr="00C97B28">
        <w:rPr>
          <w:rFonts w:ascii="Arial" w:hAnsi="Arial" w:cs="Arial"/>
          <w:sz w:val="22"/>
          <w:szCs w:val="22"/>
        </w:rPr>
        <w:t xml:space="preserve"> μέσω της Διαδικτυακής Πύλης (</w:t>
      </w:r>
      <w:proofErr w:type="spellStart"/>
      <w:r w:rsidRPr="00C97B28">
        <w:rPr>
          <w:rFonts w:ascii="Arial" w:hAnsi="Arial" w:cs="Arial"/>
          <w:sz w:val="22"/>
          <w:szCs w:val="22"/>
        </w:rPr>
        <w:t>www.promitheus.gov.gr</w:t>
      </w:r>
      <w:proofErr w:type="spellEnd"/>
      <w:r w:rsidRPr="00C97B28">
        <w:rPr>
          <w:rFonts w:ascii="Arial" w:hAnsi="Arial" w:cs="Arial"/>
          <w:sz w:val="22"/>
          <w:szCs w:val="22"/>
        </w:rPr>
        <w:t>)</w:t>
      </w:r>
    </w:p>
    <w:p w:rsidR="00C97B28" w:rsidRPr="00C97B28" w:rsidRDefault="00C97B28" w:rsidP="00C97B28">
      <w:pPr>
        <w:rPr>
          <w:rFonts w:ascii="Arial" w:hAnsi="Arial" w:cs="Arial"/>
          <w:sz w:val="22"/>
          <w:szCs w:val="22"/>
        </w:rPr>
      </w:pPr>
      <w:r w:rsidRPr="00C97B28">
        <w:rPr>
          <w:rFonts w:ascii="Arial" w:hAnsi="Arial" w:cs="Arial"/>
          <w:sz w:val="22"/>
          <w:szCs w:val="22"/>
        </w:rPr>
        <w:t>2.1.3</w:t>
      </w:r>
      <w:r w:rsidRPr="00C97B28">
        <w:rPr>
          <w:rFonts w:ascii="Arial" w:hAnsi="Arial" w:cs="Arial"/>
          <w:sz w:val="22"/>
          <w:szCs w:val="22"/>
        </w:rPr>
        <w:tab/>
        <w:t>Παροχή Διευκρινίσεων</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C97B28">
        <w:rPr>
          <w:rFonts w:ascii="Arial" w:hAnsi="Arial" w:cs="Arial"/>
          <w:sz w:val="22"/>
          <w:szCs w:val="22"/>
        </w:rPr>
        <w:t>προσβάσιμη</w:t>
      </w:r>
      <w:proofErr w:type="spellEnd"/>
      <w:r w:rsidRPr="00C97B28">
        <w:rPr>
          <w:rFonts w:ascii="Arial" w:hAnsi="Arial" w:cs="Arial"/>
          <w:sz w:val="22"/>
          <w:szCs w:val="22"/>
        </w:rPr>
        <w:t xml:space="preserve"> μέσω της Διαδικτυακής Πύλης (</w:t>
      </w:r>
      <w:hyperlink r:id="rId14" w:history="1">
        <w:r w:rsidRPr="00C97B28">
          <w:rPr>
            <w:rFonts w:ascii="Arial" w:hAnsi="Arial" w:cs="Arial"/>
            <w:sz w:val="22"/>
            <w:szCs w:val="22"/>
          </w:rPr>
          <w:t>www.promitheus.gov.gr</w:t>
        </w:r>
      </w:hyperlink>
      <w:r w:rsidRPr="00C97B28">
        <w:rPr>
          <w:rFonts w:ascii="Arial" w:hAnsi="Arial" w:cs="Arial"/>
          <w:sz w:val="22"/>
          <w:szCs w:val="22"/>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w:t>
      </w:r>
      <w:r w:rsidRPr="00C97B28">
        <w:rPr>
          <w:rFonts w:ascii="Arial" w:hAnsi="Arial" w:cs="Arial"/>
          <w:sz w:val="22"/>
          <w:szCs w:val="22"/>
        </w:rPr>
        <w:lastRenderedPageBreak/>
        <w:t>τρόπο είτε το ηλεκτρονικό αρχείο που τα συνοδεύει δεν είναι ηλεκτρονικά υπογεγραμμένο, δεν εξετάζονται.</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C97B28">
        <w:rPr>
          <w:rFonts w:ascii="Arial" w:hAnsi="Arial" w:cs="Arial"/>
          <w:sz w:val="22"/>
          <w:szCs w:val="22"/>
        </w:rPr>
        <w:footnoteReference w:id="4"/>
      </w:r>
      <w:r w:rsidRPr="00C97B28">
        <w:rPr>
          <w:rFonts w:ascii="Arial" w:hAnsi="Arial" w:cs="Arial"/>
          <w:sz w:val="22"/>
          <w:szCs w:val="22"/>
        </w:rPr>
        <w:t>:</w:t>
      </w:r>
    </w:p>
    <w:p w:rsidR="00C97B28" w:rsidRPr="00C97B28" w:rsidRDefault="00C97B28" w:rsidP="00C97B28">
      <w:pPr>
        <w:rPr>
          <w:rFonts w:ascii="Arial" w:hAnsi="Arial" w:cs="Arial"/>
          <w:sz w:val="22"/>
          <w:szCs w:val="22"/>
        </w:rPr>
      </w:pPr>
      <w:r w:rsidRPr="00C97B28">
        <w:rPr>
          <w:rFonts w:ascii="Arial" w:hAnsi="Arial" w:cs="Arial"/>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 όταν τα έγγραφα της σύμβασης υφίστανται σημαντικές αλλαγές. </w:t>
      </w:r>
    </w:p>
    <w:p w:rsidR="00C97B28" w:rsidRPr="00C97B28" w:rsidRDefault="00C97B28" w:rsidP="00C97B28">
      <w:pPr>
        <w:rPr>
          <w:rFonts w:ascii="Arial" w:hAnsi="Arial" w:cs="Arial"/>
          <w:sz w:val="22"/>
          <w:szCs w:val="22"/>
        </w:rPr>
      </w:pPr>
      <w:r w:rsidRPr="00C97B28">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C97B28" w:rsidRPr="00C97B28" w:rsidRDefault="00C97B28" w:rsidP="00C97B28">
      <w:pPr>
        <w:rPr>
          <w:rFonts w:ascii="Arial" w:hAnsi="Arial" w:cs="Arial"/>
          <w:sz w:val="22"/>
          <w:szCs w:val="22"/>
        </w:rPr>
      </w:pPr>
      <w:r w:rsidRPr="00C97B28">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C97B28" w:rsidRPr="00C97B28" w:rsidRDefault="00C97B28" w:rsidP="00C97B28">
      <w:pPr>
        <w:rPr>
          <w:rFonts w:ascii="Arial" w:hAnsi="Arial" w:cs="Arial"/>
          <w:sz w:val="22"/>
          <w:szCs w:val="22"/>
        </w:rPr>
      </w:pPr>
      <w:r w:rsidRPr="00C97B28">
        <w:rPr>
          <w:rFonts w:ascii="Arial" w:hAnsi="Arial" w:cs="Arial"/>
          <w:sz w:val="22"/>
          <w:szCs w:val="22"/>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C97B28">
        <w:rPr>
          <w:rFonts w:ascii="Arial" w:hAnsi="Arial" w:cs="Arial"/>
          <w:sz w:val="22"/>
          <w:szCs w:val="22"/>
        </w:rPr>
        <w:footnoteReference w:id="5"/>
      </w:r>
      <w:r w:rsidRPr="00C97B28">
        <w:rPr>
          <w:rFonts w:ascii="Arial" w:hAnsi="Arial" w:cs="Arial"/>
          <w:sz w:val="22"/>
          <w:szCs w:val="22"/>
        </w:rPr>
        <w:t xml:space="preserve">. </w:t>
      </w:r>
    </w:p>
    <w:p w:rsidR="00C97B28" w:rsidRPr="00C97B28" w:rsidRDefault="00C97B28" w:rsidP="00C97B28">
      <w:pPr>
        <w:rPr>
          <w:rFonts w:ascii="Arial" w:hAnsi="Arial" w:cs="Arial"/>
          <w:sz w:val="22"/>
          <w:szCs w:val="22"/>
        </w:rPr>
      </w:pPr>
      <w:r w:rsidRPr="00C97B28">
        <w:rPr>
          <w:rFonts w:ascii="Arial" w:hAnsi="Arial" w:cs="Arial"/>
          <w:sz w:val="22"/>
          <w:szCs w:val="22"/>
        </w:rPr>
        <w:t>2.1.4</w:t>
      </w:r>
      <w:r w:rsidRPr="00C97B28">
        <w:rPr>
          <w:rFonts w:ascii="Arial" w:hAnsi="Arial" w:cs="Arial"/>
          <w:sz w:val="22"/>
          <w:szCs w:val="22"/>
        </w:rPr>
        <w:tab/>
        <w:t>Γλώσσα</w:t>
      </w:r>
    </w:p>
    <w:p w:rsidR="00C97B28" w:rsidRPr="00C97B28" w:rsidRDefault="00C97B28" w:rsidP="00C97B28">
      <w:pPr>
        <w:rPr>
          <w:rFonts w:ascii="Arial" w:hAnsi="Arial" w:cs="Arial"/>
          <w:sz w:val="22"/>
          <w:szCs w:val="22"/>
        </w:rPr>
      </w:pPr>
      <w:r w:rsidRPr="00C97B28">
        <w:rPr>
          <w:rFonts w:ascii="Arial" w:hAnsi="Arial" w:cs="Arial"/>
          <w:sz w:val="22"/>
          <w:szCs w:val="22"/>
        </w:rPr>
        <w:t>Τα έγγραφα της σύμβασης έχουν συνταχθεί στην ελληνική γλώσσα .</w:t>
      </w:r>
    </w:p>
    <w:p w:rsidR="00C97B28" w:rsidRPr="00C97B28" w:rsidRDefault="00C97B28" w:rsidP="00C97B28">
      <w:pPr>
        <w:rPr>
          <w:rFonts w:ascii="Arial" w:hAnsi="Arial" w:cs="Arial"/>
          <w:sz w:val="22"/>
          <w:szCs w:val="22"/>
        </w:rPr>
      </w:pPr>
      <w:r w:rsidRPr="00C97B28">
        <w:rPr>
          <w:rFonts w:ascii="Arial" w:hAnsi="Arial" w:cs="Arial"/>
          <w:sz w:val="22"/>
          <w:szCs w:val="22"/>
        </w:rPr>
        <w:t>Τυχόν προδικαστικές προσφυγές υποβάλλονται στην ελληνική γλώσσα.</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Κατά παρέκκλιση των ως άνω παραγράφων, γίνεται δεκτή η υποβολή ενός ή περισσότερων στοιχείων των προσφορών και των δικαιολογητικών κατακύρωσης, στην αγγλική γλώσσα  χωρίς να απαιτείται επικύρωσή τους, στο μέτρο που τα ανωτέρω έγγραφα είναι καταχωρισμένα σε επίσημους </w:t>
      </w:r>
      <w:proofErr w:type="spellStart"/>
      <w:r w:rsidRPr="00C97B28">
        <w:rPr>
          <w:rFonts w:ascii="Arial" w:hAnsi="Arial" w:cs="Arial"/>
          <w:sz w:val="22"/>
          <w:szCs w:val="22"/>
        </w:rPr>
        <w:t>ιστότοπους</w:t>
      </w:r>
      <w:proofErr w:type="spellEnd"/>
      <w:r w:rsidRPr="00C97B28">
        <w:rPr>
          <w:rFonts w:ascii="Arial" w:hAnsi="Arial" w:cs="Arial"/>
          <w:sz w:val="22"/>
          <w:szCs w:val="22"/>
        </w:rPr>
        <w:t xml:space="preserve">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w:t>
      </w:r>
    </w:p>
    <w:p w:rsidR="00C97B28" w:rsidRPr="00C97B28" w:rsidRDefault="00C97B28" w:rsidP="00C97B28">
      <w:pPr>
        <w:rPr>
          <w:rFonts w:ascii="Arial" w:hAnsi="Arial" w:cs="Arial"/>
          <w:sz w:val="22"/>
          <w:szCs w:val="22"/>
        </w:rPr>
      </w:pPr>
      <w:r w:rsidRPr="00C97B28">
        <w:rPr>
          <w:rFonts w:ascii="Arial" w:hAnsi="Arial" w:cs="Arial"/>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C97B28" w:rsidRPr="00C97B28" w:rsidRDefault="00C97B28" w:rsidP="00C97B28">
      <w:pPr>
        <w:rPr>
          <w:rFonts w:ascii="Arial" w:hAnsi="Arial" w:cs="Arial"/>
          <w:sz w:val="22"/>
          <w:szCs w:val="22"/>
        </w:rPr>
      </w:pPr>
      <w:r w:rsidRPr="00C97B28">
        <w:rPr>
          <w:rFonts w:ascii="Arial" w:hAnsi="Arial" w:cs="Arial"/>
          <w:sz w:val="22"/>
          <w:szCs w:val="22"/>
        </w:rPr>
        <w:t>2.1.5</w:t>
      </w:r>
      <w:r w:rsidRPr="00C97B28">
        <w:rPr>
          <w:rFonts w:ascii="Arial" w:hAnsi="Arial" w:cs="Arial"/>
          <w:sz w:val="22"/>
          <w:szCs w:val="22"/>
        </w:rPr>
        <w:tab/>
        <w:t>Εγγυήσεις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C97B28">
        <w:rPr>
          <w:rFonts w:ascii="Arial" w:hAnsi="Arial" w:cs="Arial"/>
          <w:sz w:val="22"/>
          <w:szCs w:val="22"/>
        </w:rPr>
        <w:t>β΄</w:t>
      </w:r>
      <w:proofErr w:type="spellEnd"/>
      <w:r w:rsidRPr="00C97B28">
        <w:rPr>
          <w:rFonts w:ascii="Arial" w:hAnsi="Arial" w:cs="Arial"/>
          <w:sz w:val="22"/>
          <w:szCs w:val="22"/>
        </w:rPr>
        <w:t xml:space="preserve"> και </w:t>
      </w:r>
      <w:proofErr w:type="spellStart"/>
      <w:r w:rsidRPr="00C97B28">
        <w:rPr>
          <w:rFonts w:ascii="Arial" w:hAnsi="Arial" w:cs="Arial"/>
          <w:sz w:val="22"/>
          <w:szCs w:val="22"/>
        </w:rPr>
        <w:t>γ΄</w:t>
      </w:r>
      <w:proofErr w:type="spellEnd"/>
      <w:r w:rsidRPr="00C97B28">
        <w:rPr>
          <w:rFonts w:ascii="Arial" w:hAnsi="Arial" w:cs="Arial"/>
          <w:sz w:val="22"/>
          <w:szCs w:val="22"/>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w:t>
      </w:r>
      <w:r w:rsidRPr="00C97B28">
        <w:rPr>
          <w:rFonts w:ascii="Arial" w:hAnsi="Arial" w:cs="Arial"/>
          <w:sz w:val="22"/>
          <w:szCs w:val="22"/>
        </w:rPr>
        <w:lastRenderedPageBreak/>
        <w:t>κατά τη διάρκεια της εγγύησης επιστρέφονται μετά τη λήξη τους στον υπέρ ου η εγγύηση οικονομικό φορέα.</w:t>
      </w:r>
    </w:p>
    <w:p w:rsidR="00C97B28" w:rsidRPr="00C97B28" w:rsidRDefault="00C97B28" w:rsidP="00C97B28">
      <w:pPr>
        <w:rPr>
          <w:rFonts w:ascii="Arial" w:hAnsi="Arial" w:cs="Arial"/>
          <w:sz w:val="22"/>
          <w:szCs w:val="22"/>
        </w:rPr>
      </w:pPr>
      <w:r w:rsidRPr="00C97B28">
        <w:rPr>
          <w:rFonts w:ascii="Arial" w:hAnsi="Arial" w:cs="Arial"/>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C97B28">
        <w:rPr>
          <w:rFonts w:ascii="Arial" w:hAnsi="Arial" w:cs="Arial"/>
          <w:sz w:val="22"/>
          <w:szCs w:val="22"/>
        </w:rPr>
        <w:t>διζήσεως</w:t>
      </w:r>
      <w:proofErr w:type="spellEnd"/>
      <w:r w:rsidRPr="00C97B28">
        <w:rPr>
          <w:rFonts w:ascii="Arial" w:hAnsi="Arial" w:cs="Arial"/>
          <w:sz w:val="22"/>
          <w:szCs w:val="22"/>
        </w:rPr>
        <w:t xml:space="preserve">, και </w:t>
      </w:r>
      <w:proofErr w:type="spellStart"/>
      <w:r w:rsidRPr="00C97B28">
        <w:rPr>
          <w:rFonts w:ascii="Arial" w:hAnsi="Arial" w:cs="Arial"/>
          <w:sz w:val="22"/>
          <w:szCs w:val="22"/>
        </w:rPr>
        <w:t>ββ</w:t>
      </w:r>
      <w:proofErr w:type="spellEnd"/>
      <w:r w:rsidRPr="00C97B28">
        <w:rPr>
          <w:rFonts w:ascii="Arial" w:hAnsi="Arial" w:cs="Arial"/>
          <w:sz w:val="22"/>
          <w:szCs w:val="22"/>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Pr="00C97B28">
        <w:rPr>
          <w:rFonts w:ascii="Arial" w:hAnsi="Arial" w:cs="Arial"/>
          <w:sz w:val="22"/>
          <w:szCs w:val="22"/>
        </w:rPr>
        <w:footnoteReference w:id="6"/>
      </w:r>
      <w:r w:rsidRPr="00C97B28">
        <w:rPr>
          <w:rFonts w:ascii="Arial" w:hAnsi="Arial" w:cs="Arial"/>
          <w:sz w:val="22"/>
          <w:szCs w:val="22"/>
        </w:rPr>
        <w:t xml:space="preserve">.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αα’ του προηγούμενου εδαφίου </w:t>
      </w:r>
      <w:proofErr w:type="spellStart"/>
      <w:r w:rsidRPr="00C97B28">
        <w:rPr>
          <w:rFonts w:ascii="Arial" w:hAnsi="Arial" w:cs="Arial"/>
          <w:sz w:val="22"/>
          <w:szCs w:val="22"/>
        </w:rPr>
        <w:t>ζ΄</w:t>
      </w:r>
      <w:proofErr w:type="spellEnd"/>
      <w:r w:rsidRPr="00C97B28">
        <w:rPr>
          <w:rFonts w:ascii="Arial" w:hAnsi="Arial" w:cs="Arial"/>
          <w:sz w:val="22"/>
          <w:szCs w:val="22"/>
        </w:rPr>
        <w:t xml:space="preserve"> δεν εφαρμόζεται για τις εγγυήσεις που παρέχονται με γραμμάτιο του Ταμείου Παρακαταθηκών και Δανείων.</w:t>
      </w:r>
    </w:p>
    <w:p w:rsidR="00C97B28" w:rsidRPr="00C97B28" w:rsidRDefault="00C97B28" w:rsidP="00C97B28">
      <w:pPr>
        <w:rPr>
          <w:rFonts w:ascii="Arial" w:hAnsi="Arial" w:cs="Arial"/>
          <w:sz w:val="22"/>
          <w:szCs w:val="22"/>
        </w:rPr>
      </w:pPr>
      <w:r w:rsidRPr="00C97B28">
        <w:rPr>
          <w:rFonts w:ascii="Arial" w:hAnsi="Arial" w:cs="Arial"/>
          <w:sz w:val="22"/>
          <w:szCs w:val="22"/>
        </w:rPr>
        <w:t>Επίσης 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C97B28">
        <w:rPr>
          <w:rFonts w:ascii="Arial" w:hAnsi="Arial" w:cs="Arial"/>
          <w:sz w:val="22"/>
          <w:szCs w:val="22"/>
        </w:rPr>
        <w:t>εγγυοδοτική</w:t>
      </w:r>
      <w:proofErr w:type="spellEnd"/>
      <w:r w:rsidRPr="00C97B28">
        <w:rPr>
          <w:rFonts w:ascii="Arial" w:hAnsi="Arial" w:cs="Arial"/>
          <w:sz w:val="22"/>
          <w:szCs w:val="22"/>
        </w:rPr>
        <w:t xml:space="preserve"> παρακαταθήκη) συστήνονται σύμφωνα με την ειδική νομοθεσία που διέπει αυτό και ειδικότερα βάσει του άρθρου 4 του </w:t>
      </w:r>
      <w:proofErr w:type="spellStart"/>
      <w:r w:rsidRPr="00C97B28">
        <w:rPr>
          <w:rFonts w:ascii="Arial" w:hAnsi="Arial" w:cs="Arial"/>
          <w:sz w:val="22"/>
          <w:szCs w:val="22"/>
        </w:rPr>
        <w:t>π.δ</w:t>
      </w:r>
      <w:proofErr w:type="spellEnd"/>
      <w:r w:rsidRPr="00C97B28">
        <w:rPr>
          <w:rFonts w:ascii="Arial" w:hAnsi="Arial" w:cs="Arial"/>
          <w:sz w:val="22"/>
          <w:szCs w:val="22"/>
        </w:rPr>
        <w:t xml:space="preserve"> της 30 Δεκεμβρίου 1926/3 Ιανουαρίου 1927 ("Περί συστάσεως και αποδόσεως παρακαταθηκών και καταθέσεων παρά τω </w:t>
      </w:r>
      <w:proofErr w:type="spellStart"/>
      <w:r w:rsidRPr="00C97B28">
        <w:rPr>
          <w:rFonts w:ascii="Arial" w:hAnsi="Arial" w:cs="Arial"/>
          <w:sz w:val="22"/>
          <w:szCs w:val="22"/>
        </w:rPr>
        <w:t>Ταμείω</w:t>
      </w:r>
      <w:proofErr w:type="spellEnd"/>
      <w:r w:rsidRPr="00C97B28">
        <w:rPr>
          <w:rFonts w:ascii="Arial" w:hAnsi="Arial" w:cs="Arial"/>
          <w:sz w:val="22"/>
          <w:szCs w:val="22"/>
        </w:rPr>
        <w:t xml:space="preserve"> Παρακαταθηκών και Δανείων").</w:t>
      </w:r>
    </w:p>
    <w:p w:rsidR="00C97B28" w:rsidRPr="00C97B28" w:rsidRDefault="00C97B28" w:rsidP="00C97B28">
      <w:pPr>
        <w:rPr>
          <w:rFonts w:ascii="Arial" w:hAnsi="Arial" w:cs="Arial"/>
          <w:sz w:val="22"/>
          <w:szCs w:val="22"/>
        </w:rPr>
      </w:pPr>
      <w:r w:rsidRPr="00C97B28">
        <w:rPr>
          <w:rFonts w:ascii="Arial" w:hAnsi="Arial" w:cs="Arial"/>
          <w:sz w:val="22"/>
          <w:szCs w:val="22"/>
        </w:rPr>
        <w:t>Καθώς οι χρηματικές παρακαταθήκες παραγράφονται μετά από 15ετία από το χρόνο που κατέστησαν απαιτητές βάσει του Ν. 3646/28, άρθρο 17 (</w:t>
      </w:r>
      <w:proofErr w:type="spellStart"/>
      <w:r w:rsidRPr="00C97B28">
        <w:rPr>
          <w:rFonts w:ascii="Arial" w:hAnsi="Arial" w:cs="Arial"/>
          <w:sz w:val="22"/>
          <w:szCs w:val="22"/>
        </w:rPr>
        <w:t>σχετ</w:t>
      </w:r>
      <w:proofErr w:type="spellEnd"/>
      <w:r w:rsidRPr="00C97B28">
        <w:rPr>
          <w:rFonts w:ascii="Arial" w:hAnsi="Arial" w:cs="Arial"/>
          <w:sz w:val="22"/>
          <w:szCs w:val="22"/>
        </w:rPr>
        <w:t xml:space="preserve">. το υπ’ </w:t>
      </w:r>
      <w:proofErr w:type="spellStart"/>
      <w:r w:rsidRPr="00C97B28">
        <w:rPr>
          <w:rFonts w:ascii="Arial" w:hAnsi="Arial" w:cs="Arial"/>
          <w:sz w:val="22"/>
          <w:szCs w:val="22"/>
        </w:rPr>
        <w:t>αριθμ</w:t>
      </w:r>
      <w:proofErr w:type="spellEnd"/>
      <w:r w:rsidRPr="00C97B28">
        <w:rPr>
          <w:rFonts w:ascii="Arial" w:hAnsi="Arial" w:cs="Arial"/>
          <w:sz w:val="22"/>
          <w:szCs w:val="22"/>
        </w:rPr>
        <w:t xml:space="preserve">. </w:t>
      </w:r>
      <w:proofErr w:type="spellStart"/>
      <w:r w:rsidRPr="00C97B28">
        <w:rPr>
          <w:rFonts w:ascii="Arial" w:hAnsi="Arial" w:cs="Arial"/>
          <w:sz w:val="22"/>
          <w:szCs w:val="22"/>
        </w:rPr>
        <w:t>πρωτ</w:t>
      </w:r>
      <w:proofErr w:type="spellEnd"/>
      <w:r w:rsidRPr="00C97B28">
        <w:rPr>
          <w:rFonts w:ascii="Arial" w:hAnsi="Arial" w:cs="Arial"/>
          <w:sz w:val="22"/>
          <w:szCs w:val="22"/>
        </w:rPr>
        <w:t>. 39447/24-4-2017 έγγραφο του Τ.Π.Δ.),  δεν απαιτείται αναφορά του χρόνου ισχύος του Γραμματίου.</w:t>
      </w:r>
    </w:p>
    <w:p w:rsidR="00C97B28" w:rsidRPr="00C97B28" w:rsidRDefault="00C97B28" w:rsidP="00C97B28">
      <w:pPr>
        <w:rPr>
          <w:rFonts w:ascii="Arial" w:hAnsi="Arial" w:cs="Arial"/>
          <w:sz w:val="22"/>
          <w:szCs w:val="22"/>
        </w:rPr>
      </w:pPr>
      <w:r w:rsidRPr="00C97B28">
        <w:rPr>
          <w:rFonts w:ascii="Arial" w:hAnsi="Arial" w:cs="Arial"/>
          <w:sz w:val="22"/>
          <w:szCs w:val="22"/>
        </w:rPr>
        <w:t>Η αναθέτουσα αρχή επικοινωνεί με τους εκδότες των εγγυητικών επιστολών προκειμένου να διαπιστώσει την εγκυρότητά τους.</w:t>
      </w:r>
    </w:p>
    <w:p w:rsidR="00C97B28" w:rsidRPr="00C97B28" w:rsidRDefault="00C97B28" w:rsidP="00C97B28">
      <w:pPr>
        <w:rPr>
          <w:rFonts w:ascii="Arial" w:hAnsi="Arial" w:cs="Arial"/>
          <w:sz w:val="22"/>
          <w:szCs w:val="22"/>
        </w:rPr>
      </w:pPr>
      <w:r w:rsidRPr="00C97B28">
        <w:rPr>
          <w:rFonts w:ascii="Arial" w:hAnsi="Arial" w:cs="Arial"/>
          <w:sz w:val="22"/>
          <w:szCs w:val="22"/>
        </w:rPr>
        <w:t>2.1.6</w:t>
      </w:r>
      <w:r w:rsidRPr="00C97B28">
        <w:rPr>
          <w:rFonts w:ascii="Arial" w:hAnsi="Arial" w:cs="Arial"/>
          <w:sz w:val="22"/>
          <w:szCs w:val="22"/>
        </w:rPr>
        <w:tab/>
        <w:t>Προστασία Προσωπικών Δεδομένων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 </w:t>
      </w:r>
    </w:p>
    <w:p w:rsidR="00C97B28" w:rsidRPr="00C97B28" w:rsidRDefault="00C97B28" w:rsidP="00C97B28">
      <w:pPr>
        <w:rPr>
          <w:rFonts w:ascii="Arial" w:hAnsi="Arial" w:cs="Arial"/>
          <w:sz w:val="22"/>
          <w:szCs w:val="22"/>
        </w:rPr>
      </w:pPr>
      <w:r w:rsidRPr="00C97B28">
        <w:rPr>
          <w:rFonts w:ascii="Arial" w:hAnsi="Arial" w:cs="Arial"/>
          <w:sz w:val="22"/>
          <w:szCs w:val="22"/>
        </w:rPr>
        <w:t>Τα δεδομένα θα τηρούνται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2.2</w:t>
      </w:r>
      <w:r w:rsidRPr="00C97B28">
        <w:rPr>
          <w:rFonts w:ascii="Arial" w:hAnsi="Arial" w:cs="Arial"/>
          <w:sz w:val="22"/>
          <w:szCs w:val="22"/>
        </w:rPr>
        <w:tab/>
        <w:t>Δικαίωμα Συμμετοχής - Κριτήρια Ποιοτικής Επιλογής</w:t>
      </w:r>
    </w:p>
    <w:p w:rsidR="00C97B28" w:rsidRPr="00C97B28" w:rsidRDefault="00C97B28" w:rsidP="00C97B28">
      <w:pPr>
        <w:rPr>
          <w:rFonts w:ascii="Arial" w:hAnsi="Arial" w:cs="Arial"/>
          <w:sz w:val="22"/>
          <w:szCs w:val="22"/>
        </w:rPr>
      </w:pPr>
      <w:r w:rsidRPr="00C97B28">
        <w:rPr>
          <w:rFonts w:ascii="Arial" w:hAnsi="Arial" w:cs="Arial"/>
          <w:sz w:val="22"/>
          <w:szCs w:val="22"/>
        </w:rPr>
        <w:t>2.2.1</w:t>
      </w:r>
      <w:r w:rsidRPr="00C97B28">
        <w:rPr>
          <w:rFonts w:ascii="Arial" w:hAnsi="Arial" w:cs="Arial"/>
          <w:sz w:val="22"/>
          <w:szCs w:val="22"/>
        </w:rPr>
        <w:tab/>
        <w:t xml:space="preserve">Δικαίωμα συμμετοχής </w:t>
      </w:r>
    </w:p>
    <w:p w:rsidR="00C97B28" w:rsidRPr="00C97B28" w:rsidRDefault="00C97B28" w:rsidP="00C97B28">
      <w:pPr>
        <w:rPr>
          <w:rFonts w:ascii="Arial" w:hAnsi="Arial" w:cs="Arial"/>
          <w:sz w:val="22"/>
          <w:szCs w:val="22"/>
        </w:rPr>
      </w:pPr>
      <w:r w:rsidRPr="00C97B28">
        <w:rPr>
          <w:rFonts w:ascii="Arial" w:hAnsi="Arial" w:cs="Arial"/>
          <w:sz w:val="22"/>
          <w:szCs w:val="22"/>
        </w:rPr>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C97B28" w:rsidRPr="00C97B28" w:rsidRDefault="00C97B28" w:rsidP="00C97B28">
      <w:pPr>
        <w:rPr>
          <w:rFonts w:ascii="Arial" w:hAnsi="Arial" w:cs="Arial"/>
          <w:sz w:val="22"/>
          <w:szCs w:val="22"/>
        </w:rPr>
      </w:pPr>
      <w:r w:rsidRPr="00C97B28">
        <w:rPr>
          <w:rFonts w:ascii="Arial" w:hAnsi="Arial" w:cs="Arial"/>
          <w:sz w:val="22"/>
          <w:szCs w:val="22"/>
        </w:rPr>
        <w:t>α) κράτος-μέλος της Ένωσης,</w:t>
      </w:r>
    </w:p>
    <w:p w:rsidR="00C97B28" w:rsidRPr="00C97B28" w:rsidRDefault="00C97B28" w:rsidP="00C97B28">
      <w:pPr>
        <w:rPr>
          <w:rFonts w:ascii="Arial" w:hAnsi="Arial" w:cs="Arial"/>
          <w:sz w:val="22"/>
          <w:szCs w:val="22"/>
        </w:rPr>
      </w:pPr>
      <w:r w:rsidRPr="00C97B28">
        <w:rPr>
          <w:rFonts w:ascii="Arial" w:hAnsi="Arial" w:cs="Arial"/>
          <w:sz w:val="22"/>
          <w:szCs w:val="22"/>
        </w:rPr>
        <w:t>β) κράτος-μέλος του Ευρωπαϊκού Οικονομικού Χώρου (Ε.Ο.Χ.),</w:t>
      </w: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δ) σε τρίτες χώρες που δεν εμπίπτουν στην περίπτωση </w:t>
      </w:r>
      <w:proofErr w:type="spellStart"/>
      <w:r w:rsidRPr="00C97B28">
        <w:rPr>
          <w:rFonts w:ascii="Arial" w:hAnsi="Arial" w:cs="Arial"/>
          <w:sz w:val="22"/>
          <w:szCs w:val="22"/>
        </w:rPr>
        <w:t>γ΄</w:t>
      </w:r>
      <w:proofErr w:type="spellEnd"/>
      <w:r w:rsidRPr="00C97B28">
        <w:rPr>
          <w:rFonts w:ascii="Arial" w:hAnsi="Arial" w:cs="Arial"/>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C97B28" w:rsidRPr="00C97B28" w:rsidRDefault="00C97B28" w:rsidP="00C97B28">
      <w:pPr>
        <w:rPr>
          <w:rFonts w:ascii="Arial" w:hAnsi="Arial" w:cs="Arial"/>
          <w:sz w:val="22"/>
          <w:szCs w:val="22"/>
        </w:rPr>
      </w:pPr>
      <w:r w:rsidRPr="00C97B28">
        <w:rPr>
          <w:rFonts w:ascii="Arial" w:hAnsi="Arial" w:cs="Arial"/>
          <w:sz w:val="22"/>
          <w:szCs w:val="22"/>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C97B28" w:rsidRPr="00C97B28" w:rsidRDefault="00C97B28" w:rsidP="00C97B28">
      <w:pPr>
        <w:rPr>
          <w:rFonts w:ascii="Arial" w:hAnsi="Arial" w:cs="Arial"/>
          <w:sz w:val="22"/>
          <w:szCs w:val="22"/>
        </w:rPr>
      </w:pPr>
      <w:r w:rsidRPr="00C97B28">
        <w:rPr>
          <w:rFonts w:ascii="Arial" w:hAnsi="Arial" w:cs="Arial"/>
          <w:sz w:val="22"/>
          <w:szCs w:val="22"/>
        </w:rPr>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C97B28" w:rsidRPr="00C97B28" w:rsidRDefault="00C97B28" w:rsidP="00C97B28">
      <w:pPr>
        <w:rPr>
          <w:rFonts w:ascii="Arial" w:hAnsi="Arial" w:cs="Arial"/>
          <w:sz w:val="22"/>
          <w:szCs w:val="22"/>
        </w:rPr>
      </w:pPr>
      <w:r w:rsidRPr="00C97B28">
        <w:rPr>
          <w:rFonts w:ascii="Arial" w:hAnsi="Arial" w:cs="Arial"/>
          <w:sz w:val="22"/>
          <w:szCs w:val="22"/>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ολόκληρων .</w:t>
      </w:r>
    </w:p>
    <w:p w:rsidR="00C97B28" w:rsidRPr="00C97B28" w:rsidRDefault="00C97B28" w:rsidP="00C97B28">
      <w:pPr>
        <w:rPr>
          <w:rFonts w:ascii="Arial" w:hAnsi="Arial" w:cs="Arial"/>
          <w:sz w:val="22"/>
          <w:szCs w:val="22"/>
        </w:rPr>
      </w:pPr>
      <w:r w:rsidRPr="00C97B28">
        <w:rPr>
          <w:rFonts w:ascii="Arial" w:hAnsi="Arial" w:cs="Arial"/>
          <w:sz w:val="22"/>
          <w:szCs w:val="22"/>
        </w:rPr>
        <w:t>.2.2</w:t>
      </w:r>
      <w:r w:rsidRPr="00C97B28">
        <w:rPr>
          <w:rFonts w:ascii="Arial" w:hAnsi="Arial" w:cs="Arial"/>
          <w:sz w:val="22"/>
          <w:szCs w:val="22"/>
        </w:rPr>
        <w:tab/>
        <w:t>Εγγύηση συμμετοχής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2.2.2.1. </w:t>
      </w:r>
    </w:p>
    <w:p w:rsidR="00C97B28" w:rsidRPr="00C97B28" w:rsidRDefault="00C97B28" w:rsidP="00C97B28">
      <w:pPr>
        <w:rPr>
          <w:rFonts w:ascii="Arial" w:hAnsi="Arial" w:cs="Arial"/>
          <w:sz w:val="22"/>
          <w:szCs w:val="22"/>
        </w:rPr>
      </w:pPr>
      <w:r w:rsidRPr="00C97B28">
        <w:rPr>
          <w:rFonts w:ascii="Arial" w:hAnsi="Arial" w:cs="Arial"/>
          <w:sz w:val="22"/>
          <w:szCs w:val="22"/>
        </w:rPr>
        <w:t>Για την έγκυρη συμμετοχή στη διαδικασία σύναψης της παρούσας σύμβασης , κατατίθεται από τους συμμετέχοντες οικονομικούς φορείς (προσφέροντες), εγγυητική επιστολή συμμετοχής, ύψους 2% για το σύνολο του ενδεικτικού προϋπολογισμού χωρίς Φ.Π.Α. ήτοι χίλια εκατόν πενήντα οκτώ ευρώ και ογδόντα τέσσερα λεπτά (1.158,84 €).</w:t>
      </w:r>
    </w:p>
    <w:p w:rsidR="00C97B28" w:rsidRPr="00C97B28" w:rsidRDefault="00C97B28" w:rsidP="00C97B28">
      <w:pPr>
        <w:rPr>
          <w:rFonts w:ascii="Arial" w:hAnsi="Arial" w:cs="Arial"/>
          <w:sz w:val="22"/>
          <w:szCs w:val="22"/>
        </w:rPr>
      </w:pPr>
      <w:r w:rsidRPr="00C97B28">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C97B28" w:rsidRPr="00C97B28" w:rsidRDefault="00C97B28" w:rsidP="00C97B28">
      <w:pPr>
        <w:rPr>
          <w:rFonts w:ascii="Arial" w:hAnsi="Arial" w:cs="Arial"/>
          <w:sz w:val="22"/>
          <w:szCs w:val="22"/>
        </w:rPr>
      </w:pPr>
      <w:r w:rsidRPr="00C97B28">
        <w:rPr>
          <w:rFonts w:ascii="Arial" w:hAnsi="Arial" w:cs="Arial"/>
          <w:sz w:val="22"/>
          <w:szCs w:val="22"/>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…/…../2024,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2.2.2.2.Η εγγύηση συμμετοχής επιστρέφεται στον ανάδοχο με την προσκόμιση της εγγύησης καλής εκτέλεσης. </w:t>
      </w:r>
    </w:p>
    <w:p w:rsidR="00C97B28" w:rsidRPr="00C97B28" w:rsidRDefault="00C97B28" w:rsidP="00C97B28">
      <w:pPr>
        <w:rPr>
          <w:rFonts w:ascii="Arial" w:hAnsi="Arial" w:cs="Arial"/>
          <w:sz w:val="22"/>
          <w:szCs w:val="22"/>
        </w:rPr>
      </w:pPr>
      <w:r w:rsidRPr="00C97B28">
        <w:rPr>
          <w:rFonts w:ascii="Arial" w:hAnsi="Arial" w:cs="Arial"/>
          <w:sz w:val="22"/>
          <w:szCs w:val="22"/>
        </w:rPr>
        <w:t>Η εγγύηση συμμετοχής επιστρέφεται στους λοιπούς προσφέροντες, σύμφωνα με τα ειδικότερα οριζόμενα στην παρ. 3 του άρθρου 72 του ν. 4412/2016.</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w:t>
      </w:r>
      <w:r w:rsidRPr="00C97B28">
        <w:rPr>
          <w:rFonts w:ascii="Arial" w:hAnsi="Arial" w:cs="Arial"/>
          <w:sz w:val="22"/>
          <w:szCs w:val="22"/>
        </w:rPr>
        <w:lastRenderedPageBreak/>
        <w:t>συνδρομή των λόγων αποκλεισμού της παραγράφου 2.2.3 ή η πλήρωση μιας ή περισσότερων από τις απαιτήσεις των κριτηρίων ποιοτικής επιλογής.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2.2.3</w:t>
      </w:r>
      <w:r w:rsidRPr="00C97B28">
        <w:rPr>
          <w:rFonts w:ascii="Arial" w:hAnsi="Arial" w:cs="Arial"/>
          <w:sz w:val="22"/>
          <w:szCs w:val="22"/>
        </w:rPr>
        <w:tab/>
        <w:t>Λόγοι αποκλεισμού</w:t>
      </w:r>
    </w:p>
    <w:p w:rsidR="00C97B28" w:rsidRPr="00C97B28" w:rsidRDefault="00C97B28" w:rsidP="00C97B28">
      <w:pPr>
        <w:rPr>
          <w:rFonts w:ascii="Arial" w:hAnsi="Arial" w:cs="Arial"/>
          <w:sz w:val="22"/>
          <w:szCs w:val="22"/>
        </w:rPr>
      </w:pPr>
      <w:r w:rsidRPr="00C97B28">
        <w:rPr>
          <w:rFonts w:ascii="Arial" w:hAnsi="Arial" w:cs="Arial"/>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2.2.3.1.  Όταν υπάρχει σε βάρος του αμετάκλητη καταδικαστική απόφαση για ένα από τα ακόλουθα εγκλήματα: </w:t>
      </w:r>
    </w:p>
    <w:p w:rsidR="00C97B28" w:rsidRPr="00C97B28" w:rsidRDefault="00C97B28" w:rsidP="00C97B28">
      <w:pPr>
        <w:rPr>
          <w:rFonts w:ascii="Arial" w:hAnsi="Arial" w:cs="Arial"/>
          <w:sz w:val="22"/>
          <w:szCs w:val="22"/>
        </w:rPr>
      </w:pPr>
      <w:r w:rsidRPr="00C97B28">
        <w:rPr>
          <w:rFonts w:ascii="Arial" w:hAnsi="Arial" w:cs="Arial"/>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C97B28" w:rsidRPr="00C97B28" w:rsidRDefault="00C97B28" w:rsidP="00C97B28">
      <w:pPr>
        <w:rPr>
          <w:rFonts w:ascii="Arial" w:hAnsi="Arial" w:cs="Arial"/>
          <w:sz w:val="22"/>
          <w:szCs w:val="22"/>
        </w:rPr>
      </w:pPr>
      <w:r w:rsidRPr="00C97B28">
        <w:rPr>
          <w:rFonts w:ascii="Arial" w:hAnsi="Arial" w:cs="Arial"/>
          <w:sz w:val="22"/>
          <w:szCs w:val="22"/>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C97B28">
        <w:rPr>
          <w:rFonts w:ascii="Arial" w:hAnsi="Arial" w:cs="Arial"/>
          <w:sz w:val="22"/>
          <w:szCs w:val="22"/>
        </w:rPr>
        <w:t>επ</w:t>
      </w:r>
      <w:proofErr w:type="spellEnd"/>
      <w:r w:rsidRPr="00C97B28">
        <w:rPr>
          <w:rFonts w:ascii="Arial" w:hAnsi="Arial" w:cs="Arial"/>
          <w:sz w:val="22"/>
          <w:szCs w:val="22"/>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C97B28" w:rsidRPr="00C97B28" w:rsidRDefault="00C97B28" w:rsidP="00C97B28">
      <w:pPr>
        <w:rPr>
          <w:rFonts w:ascii="Arial" w:hAnsi="Arial" w:cs="Arial"/>
          <w:sz w:val="22"/>
          <w:szCs w:val="22"/>
        </w:rPr>
      </w:pPr>
      <w:r w:rsidRPr="00C97B28">
        <w:rPr>
          <w:rFonts w:ascii="Arial" w:hAnsi="Arial" w:cs="Arial"/>
          <w:sz w:val="22"/>
          <w:szCs w:val="22"/>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C97B28">
        <w:rPr>
          <w:rFonts w:ascii="Arial" w:hAnsi="Arial" w:cs="Arial"/>
          <w:sz w:val="22"/>
          <w:szCs w:val="22"/>
        </w:rPr>
        <w:t>αριθμ</w:t>
      </w:r>
      <w:proofErr w:type="spellEnd"/>
      <w:r w:rsidRPr="00C97B28">
        <w:rPr>
          <w:rFonts w:ascii="Arial" w:hAnsi="Arial" w:cs="Arial"/>
          <w:sz w:val="22"/>
          <w:szCs w:val="22"/>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w:t>
      </w:r>
      <w:r w:rsidRPr="00C97B28">
        <w:rPr>
          <w:rFonts w:ascii="Arial" w:hAnsi="Arial" w:cs="Arial"/>
          <w:sz w:val="22"/>
          <w:szCs w:val="22"/>
        </w:rPr>
        <w:lastRenderedPageBreak/>
        <w:t xml:space="preserve">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C97B28" w:rsidRPr="00C97B28" w:rsidRDefault="00C97B28" w:rsidP="00C97B28">
      <w:pPr>
        <w:rPr>
          <w:rFonts w:ascii="Arial" w:hAnsi="Arial" w:cs="Arial"/>
          <w:sz w:val="22"/>
          <w:szCs w:val="22"/>
        </w:rPr>
      </w:pPr>
      <w:r w:rsidRPr="00C97B28">
        <w:rPr>
          <w:rFonts w:ascii="Arial" w:hAnsi="Arial" w:cs="Arial"/>
          <w:sz w:val="22"/>
          <w:szCs w:val="22"/>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C97B28" w:rsidRPr="00C97B28" w:rsidRDefault="00C97B28" w:rsidP="00C97B28">
      <w:pPr>
        <w:rPr>
          <w:rFonts w:ascii="Arial" w:hAnsi="Arial" w:cs="Arial"/>
          <w:sz w:val="22"/>
          <w:szCs w:val="22"/>
        </w:rPr>
      </w:pPr>
      <w:r w:rsidRPr="00C97B28">
        <w:rPr>
          <w:rFonts w:ascii="Arial" w:hAnsi="Arial" w:cs="Arial"/>
          <w:sz w:val="22"/>
          <w:szCs w:val="22"/>
        </w:rPr>
        <w:t>- στις περιπτώσεις Συνεταιρισμών, τα μέλη του Διοικητικού Συμβουλίου.</w:t>
      </w:r>
    </w:p>
    <w:p w:rsidR="00C97B28" w:rsidRPr="00C97B28" w:rsidRDefault="00C97B28" w:rsidP="00C97B28">
      <w:pPr>
        <w:rPr>
          <w:rFonts w:ascii="Arial" w:hAnsi="Arial" w:cs="Arial"/>
          <w:sz w:val="22"/>
          <w:szCs w:val="22"/>
        </w:rPr>
      </w:pPr>
      <w:r w:rsidRPr="00C97B28">
        <w:rPr>
          <w:rFonts w:ascii="Arial" w:hAnsi="Arial" w:cs="Arial"/>
          <w:sz w:val="22"/>
          <w:szCs w:val="22"/>
        </w:rPr>
        <w:t>- σε όλες τις υπόλοιπες περιπτώσεις νομικών προσώπων, τον κατά περίπτωση  νόμιμο εκπρόσωπο.</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C97B28" w:rsidRPr="00C97B28" w:rsidRDefault="00C97B28" w:rsidP="00C97B28">
      <w:pPr>
        <w:rPr>
          <w:rFonts w:ascii="Arial" w:hAnsi="Arial" w:cs="Arial"/>
          <w:sz w:val="22"/>
          <w:szCs w:val="22"/>
        </w:rPr>
      </w:pPr>
      <w:r w:rsidRPr="00C97B28">
        <w:rPr>
          <w:rFonts w:ascii="Arial" w:hAnsi="Arial" w:cs="Arial"/>
          <w:sz w:val="22"/>
          <w:szCs w:val="22"/>
        </w:rPr>
        <w:t>2.2.3.2. Στις ακόλουθες περιπτώσεις: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C97B28" w:rsidRPr="00C97B28" w:rsidRDefault="00C97B28" w:rsidP="00C97B28">
      <w:pPr>
        <w:rPr>
          <w:rFonts w:ascii="Arial" w:hAnsi="Arial" w:cs="Arial"/>
          <w:sz w:val="22"/>
          <w:szCs w:val="22"/>
        </w:rPr>
      </w:pPr>
      <w:r w:rsidRPr="00C97B28">
        <w:rPr>
          <w:rFonts w:ascii="Arial" w:hAnsi="Arial" w:cs="Arial"/>
          <w:sz w:val="22"/>
          <w:szCs w:val="22"/>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υποχρεώσεις των </w:t>
      </w:r>
      <w:proofErr w:type="spellStart"/>
      <w:r w:rsidRPr="00C97B28">
        <w:rPr>
          <w:rFonts w:ascii="Arial" w:hAnsi="Arial" w:cs="Arial"/>
          <w:sz w:val="22"/>
          <w:szCs w:val="22"/>
        </w:rPr>
        <w:t>περ</w:t>
      </w:r>
      <w:proofErr w:type="spellEnd"/>
      <w:r w:rsidRPr="00C97B28">
        <w:rPr>
          <w:rFonts w:ascii="Arial" w:hAnsi="Arial" w:cs="Arial"/>
          <w:sz w:val="22"/>
          <w:szCs w:val="22"/>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C97B28" w:rsidRPr="00C97B28" w:rsidRDefault="00C97B28" w:rsidP="00C97B28">
      <w:pPr>
        <w:rPr>
          <w:rFonts w:ascii="Arial" w:hAnsi="Arial" w:cs="Arial"/>
          <w:sz w:val="22"/>
          <w:szCs w:val="22"/>
          <w:lang w:eastAsia="ar-SA"/>
        </w:rPr>
      </w:pPr>
    </w:p>
    <w:p w:rsidR="00C97B28" w:rsidRPr="00C97B28" w:rsidRDefault="00C97B28" w:rsidP="00C97B28">
      <w:pPr>
        <w:rPr>
          <w:rFonts w:ascii="Arial" w:hAnsi="Arial" w:cs="Arial"/>
          <w:sz w:val="22"/>
          <w:szCs w:val="22"/>
          <w:lang w:eastAsia="el-GR"/>
        </w:rPr>
      </w:pPr>
      <w:r w:rsidRPr="00C97B28">
        <w:rPr>
          <w:rFonts w:ascii="Arial" w:hAnsi="Arial" w:cs="Arial"/>
          <w:sz w:val="22"/>
          <w:szCs w:val="22"/>
        </w:rPr>
        <w:t>Οι ανωτέρω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C97B28" w:rsidRPr="00C97B28" w:rsidRDefault="00C97B28" w:rsidP="00C97B28">
      <w:pPr>
        <w:rPr>
          <w:rFonts w:ascii="Arial" w:hAnsi="Arial" w:cs="Arial"/>
          <w:sz w:val="22"/>
          <w:szCs w:val="22"/>
          <w:lang w:eastAsia="ar-SA"/>
        </w:rPr>
      </w:pPr>
    </w:p>
    <w:p w:rsidR="00C97B28" w:rsidRPr="00C97B28" w:rsidRDefault="00C97B28" w:rsidP="00C97B28">
      <w:pPr>
        <w:rPr>
          <w:rFonts w:ascii="Arial" w:hAnsi="Arial" w:cs="Arial"/>
          <w:sz w:val="22"/>
          <w:szCs w:val="22"/>
        </w:rPr>
      </w:pPr>
      <w:r w:rsidRPr="00C97B28">
        <w:rPr>
          <w:rFonts w:ascii="Arial" w:hAnsi="Arial" w:cs="Arial"/>
          <w:sz w:val="22"/>
          <w:szCs w:val="22"/>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C97B28" w:rsidRPr="00C97B28" w:rsidRDefault="00C97B28" w:rsidP="00C97B28">
      <w:pPr>
        <w:rPr>
          <w:rFonts w:ascii="Arial" w:hAnsi="Arial" w:cs="Arial"/>
          <w:sz w:val="22"/>
          <w:szCs w:val="22"/>
        </w:rPr>
      </w:pPr>
      <w:r w:rsidRPr="00C97B28">
        <w:rPr>
          <w:rFonts w:ascii="Arial" w:hAnsi="Arial" w:cs="Arial"/>
          <w:sz w:val="22"/>
          <w:szCs w:val="22"/>
        </w:rPr>
        <w:t>2.2.3.3.  Στην παρούσα Διακήρυξη δεν έχει εφαρμογή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2.2.3.4. Αποκλείεται από τη συμμετοχή στη διαδικασία σύναψης της παρούσας σύμβασης, οικονομικός φορέας σε οποιαδήποτε από τις ακόλουθες καταστάσεις: </w:t>
      </w:r>
    </w:p>
    <w:p w:rsidR="00C97B28" w:rsidRPr="00C97B28" w:rsidRDefault="00C97B28" w:rsidP="00C97B28">
      <w:pPr>
        <w:rPr>
          <w:rFonts w:ascii="Arial" w:hAnsi="Arial" w:cs="Arial"/>
          <w:sz w:val="22"/>
          <w:szCs w:val="22"/>
        </w:rPr>
      </w:pPr>
      <w:r w:rsidRPr="00C97B28">
        <w:rPr>
          <w:rFonts w:ascii="Arial" w:hAnsi="Arial" w:cs="Arial"/>
          <w:sz w:val="22"/>
          <w:szCs w:val="22"/>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C97B28">
        <w:rPr>
          <w:rFonts w:ascii="Arial" w:hAnsi="Arial" w:cs="Arial"/>
          <w:sz w:val="22"/>
          <w:szCs w:val="22"/>
        </w:rPr>
        <w:t>αμφιβόλω</w:t>
      </w:r>
      <w:proofErr w:type="spellEnd"/>
      <w:r w:rsidRPr="00C97B28">
        <w:rPr>
          <w:rFonts w:ascii="Arial" w:hAnsi="Arial" w:cs="Arial"/>
          <w:sz w:val="22"/>
          <w:szCs w:val="22"/>
        </w:rPr>
        <w:t xml:space="preserve"> την ακεραιότητά του. </w:t>
      </w:r>
    </w:p>
    <w:p w:rsidR="00C97B28" w:rsidRPr="00C97B28" w:rsidRDefault="00C97B28" w:rsidP="00C97B28">
      <w:pPr>
        <w:rPr>
          <w:rFonts w:ascii="Arial" w:hAnsi="Arial" w:cs="Arial"/>
          <w:sz w:val="22"/>
          <w:szCs w:val="22"/>
        </w:rPr>
      </w:pPr>
      <w:r w:rsidRPr="00C97B28">
        <w:rPr>
          <w:rFonts w:ascii="Arial" w:hAnsi="Arial" w:cs="Arial"/>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C97B28" w:rsidRPr="00C97B28" w:rsidRDefault="00C97B28" w:rsidP="00C97B28">
      <w:pPr>
        <w:rPr>
          <w:rFonts w:ascii="Arial" w:hAnsi="Arial" w:cs="Arial"/>
          <w:sz w:val="22"/>
          <w:szCs w:val="22"/>
        </w:rPr>
      </w:pPr>
      <w:r w:rsidRPr="00C97B28">
        <w:rPr>
          <w:rFonts w:ascii="Arial" w:hAnsi="Arial" w:cs="Arial"/>
          <w:sz w:val="22"/>
          <w:szCs w:val="22"/>
        </w:rPr>
        <w:t>2.2.3.5. Στην παρούσα Διακήρυξη δεν έχει εφαρμογή.</w:t>
      </w:r>
    </w:p>
    <w:p w:rsidR="00C97B28" w:rsidRPr="00C97B28" w:rsidRDefault="00C97B28" w:rsidP="00C97B28">
      <w:pPr>
        <w:rPr>
          <w:rFonts w:ascii="Arial" w:hAnsi="Arial" w:cs="Arial"/>
          <w:sz w:val="22"/>
          <w:szCs w:val="22"/>
        </w:rPr>
      </w:pPr>
      <w:r w:rsidRPr="00C97B28">
        <w:rPr>
          <w:rFonts w:ascii="Arial" w:hAnsi="Arial" w:cs="Arial"/>
          <w:sz w:val="22"/>
          <w:szCs w:val="22"/>
        </w:rPr>
        <w:t>2.2.3.5α. Στην παρούσα Διακήρυξη δεν έχει εφαρμογή.</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2.2.3.7. Οικονομικός φορέας που εμπίπτει σε μια από τις καταστάσεις που αναφέρονται στις παραγράφους 2.2.3.1 και 2.2.3.4, εκτός από την </w:t>
      </w:r>
      <w:proofErr w:type="spellStart"/>
      <w:r w:rsidRPr="00C97B28">
        <w:rPr>
          <w:rFonts w:ascii="Arial" w:hAnsi="Arial" w:cs="Arial"/>
          <w:sz w:val="22"/>
          <w:szCs w:val="22"/>
        </w:rPr>
        <w:t>περ</w:t>
      </w:r>
      <w:proofErr w:type="spellEnd"/>
      <w:r w:rsidRPr="00C97B28">
        <w:rPr>
          <w:rFonts w:ascii="Arial" w:hAnsi="Arial" w:cs="Arial"/>
          <w:sz w:val="22"/>
          <w:szCs w:val="22"/>
        </w:rPr>
        <w:t>. β αυτής, μπορεί να προσκομίζει στοιχεία</w:t>
      </w:r>
      <w:r w:rsidRPr="00C97B28">
        <w:rPr>
          <w:rFonts w:ascii="Arial" w:hAnsi="Arial" w:cs="Arial"/>
          <w:sz w:val="22"/>
          <w:szCs w:val="22"/>
        </w:rPr>
        <w:footnoteReference w:id="7"/>
      </w:r>
      <w:r w:rsidRPr="00C97B28">
        <w:rPr>
          <w:rFonts w:ascii="Arial" w:hAnsi="Arial" w:cs="Arial"/>
          <w:sz w:val="22"/>
          <w:szCs w:val="22"/>
        </w:rP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C97B28">
        <w:rPr>
          <w:rFonts w:ascii="Arial" w:hAnsi="Arial" w:cs="Arial"/>
          <w:sz w:val="22"/>
          <w:szCs w:val="22"/>
        </w:rPr>
        <w:t>αυτoκάθαρση</w:t>
      </w:r>
      <w:proofErr w:type="spellEnd"/>
      <w:r w:rsidRPr="00C97B28">
        <w:rPr>
          <w:rFonts w:ascii="Arial" w:hAnsi="Arial" w:cs="Arial"/>
          <w:sz w:val="22"/>
          <w:szCs w:val="22"/>
        </w:rPr>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C97B28">
        <w:rPr>
          <w:rFonts w:ascii="Arial" w:hAnsi="Arial" w:cs="Arial"/>
          <w:sz w:val="22"/>
          <w:szCs w:val="22"/>
        </w:rPr>
        <w:footnoteReference w:id="8"/>
      </w:r>
      <w:r w:rsidRPr="00C97B28">
        <w:rPr>
          <w:rFonts w:ascii="Arial" w:hAnsi="Arial" w:cs="Arial"/>
          <w:sz w:val="22"/>
          <w:szCs w:val="22"/>
        </w:rPr>
        <w:t>.</w:t>
      </w: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2.2.3.8.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Κριτήρια Επιλογής</w:t>
      </w:r>
    </w:p>
    <w:p w:rsidR="00C97B28" w:rsidRPr="00C97B28" w:rsidRDefault="00C97B28" w:rsidP="00C97B28">
      <w:pPr>
        <w:rPr>
          <w:rFonts w:ascii="Arial" w:hAnsi="Arial" w:cs="Arial"/>
          <w:sz w:val="22"/>
          <w:szCs w:val="22"/>
        </w:rPr>
      </w:pPr>
      <w:r w:rsidRPr="00C97B28">
        <w:rPr>
          <w:rFonts w:ascii="Arial" w:hAnsi="Arial" w:cs="Arial"/>
          <w:sz w:val="22"/>
          <w:szCs w:val="22"/>
        </w:rPr>
        <w:t>2.2.4</w:t>
      </w:r>
      <w:r w:rsidRPr="00C97B28">
        <w:rPr>
          <w:rFonts w:ascii="Arial" w:hAnsi="Arial" w:cs="Arial"/>
          <w:sz w:val="22"/>
          <w:szCs w:val="22"/>
        </w:rPr>
        <w:tab/>
        <w:t>Καταλληλότητα άσκησης επαγγελματικής δραστηριότητας</w:t>
      </w: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Οι εγκατεστημένοι στην Ελλάδα οικονομικοί φορείς απαιτείται να είναι εγγεγραμμένοι στο Βιοτεχνικό ή Εμπορικό ή Βιομηχανικό Επιμελητήριο .</w:t>
      </w:r>
    </w:p>
    <w:p w:rsidR="00C97B28" w:rsidRPr="00C97B28" w:rsidRDefault="00C97B28" w:rsidP="00C97B28">
      <w:pPr>
        <w:rPr>
          <w:rFonts w:ascii="Arial" w:eastAsia="Calibri" w:hAnsi="Arial" w:cs="Arial"/>
          <w:sz w:val="22"/>
          <w:szCs w:val="22"/>
          <w:lang w:eastAsia="ar-SA"/>
        </w:rPr>
      </w:pPr>
      <w:r w:rsidRPr="00C97B28">
        <w:rPr>
          <w:rFonts w:ascii="Arial" w:hAnsi="Arial" w:cs="Arial"/>
          <w:sz w:val="22"/>
          <w:szCs w:val="22"/>
        </w:rPr>
        <w:t>2.2.5</w:t>
      </w:r>
      <w:r w:rsidRPr="00C97B28">
        <w:rPr>
          <w:rFonts w:ascii="Arial" w:hAnsi="Arial" w:cs="Arial"/>
          <w:sz w:val="22"/>
          <w:szCs w:val="22"/>
        </w:rPr>
        <w:tab/>
        <w:t>Οικονομική και χρηματοοικονομική επάρκεια</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Όσον αφορά την οικονομική και χρηματοοικονομική επάρκεια για την παρούσα διαδικασία σύναψης σύμβασης, ο προσφέρον οικονομικός φορέας απαιτείται να διαθέτει : </w:t>
      </w:r>
    </w:p>
    <w:p w:rsidR="00C97B28" w:rsidRPr="00C97B28" w:rsidRDefault="00C97B28" w:rsidP="00C97B28">
      <w:pPr>
        <w:rPr>
          <w:rFonts w:ascii="Arial" w:hAnsi="Arial" w:cs="Arial"/>
          <w:sz w:val="22"/>
          <w:szCs w:val="22"/>
        </w:rPr>
      </w:pPr>
      <w:r w:rsidRPr="00C97B28">
        <w:rPr>
          <w:rFonts w:ascii="Arial" w:hAnsi="Arial" w:cs="Arial"/>
          <w:sz w:val="22"/>
          <w:szCs w:val="22"/>
        </w:rPr>
        <w:t>Μέσο γενικό ετήσιο κύκλο εργασιών κατά τις τρεις (3) τελευταίες οικονομικές χρήσεις προ του έτους του διαγωνισμού (ήτοι για τα έτη 2022 – 2021 – 2020)  τουλάχιστον  ίσο ή μεγαλύτερο από το 50% του ενδεικτικού προϋπολογισμού της     υπό ανάθεσης προμήθειας  χωρίς  ΦΠΑ.</w:t>
      </w:r>
    </w:p>
    <w:p w:rsidR="00C97B28" w:rsidRPr="00C97B28" w:rsidRDefault="00C97B28" w:rsidP="00C97B28">
      <w:pPr>
        <w:rPr>
          <w:rFonts w:ascii="Arial" w:hAnsi="Arial" w:cs="Arial"/>
          <w:sz w:val="22"/>
          <w:szCs w:val="22"/>
        </w:rPr>
      </w:pPr>
      <w:r w:rsidRPr="00C97B28">
        <w:rPr>
          <w:rFonts w:ascii="Arial" w:hAnsi="Arial" w:cs="Arial"/>
          <w:sz w:val="22"/>
          <w:szCs w:val="22"/>
        </w:rPr>
        <w:t>Σε περίπτωση ένωσης οικονομικών φορέων, συμπεριλαμβανομένων και των προσωρινών συμβάσεων, η παραπάνω ελάχιστη προϋπόθεση μπορεί να καλύπτεται αθροιστικά από όλα τα μέλη της ένωσης.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2.2.6</w:t>
      </w:r>
      <w:r w:rsidRPr="00C97B28">
        <w:rPr>
          <w:rFonts w:ascii="Arial" w:hAnsi="Arial" w:cs="Arial"/>
          <w:sz w:val="22"/>
          <w:szCs w:val="22"/>
        </w:rPr>
        <w:tab/>
        <w:t>Τεχνική και επαγγελματική ικανότητα</w:t>
      </w:r>
    </w:p>
    <w:p w:rsidR="00C97B28" w:rsidRPr="00C97B28" w:rsidRDefault="00C97B28" w:rsidP="00C97B28">
      <w:pPr>
        <w:rPr>
          <w:rFonts w:ascii="Arial" w:hAnsi="Arial" w:cs="Arial"/>
          <w:sz w:val="22"/>
          <w:szCs w:val="22"/>
        </w:rPr>
      </w:pPr>
      <w:r w:rsidRPr="00C97B28">
        <w:rPr>
          <w:rFonts w:ascii="Arial" w:hAnsi="Arial" w:cs="Arial"/>
          <w:sz w:val="22"/>
          <w:szCs w:val="22"/>
        </w:rPr>
        <w:t>Όσον αφορά στην τεχνική και επαγγελματική ικανότητα για την παρούσα διαδικασία σύναψης σύμβασης, οι οικονομικοί φορείς απαιτείται να διαθέτουν εμπειρία επιτυχούς εκτέλεσης συμβάσεων παροχής υπηρεσιών παραγωγής και διάθεσης ζεστών γευμάτων (</w:t>
      </w:r>
      <w:proofErr w:type="spellStart"/>
      <w:r w:rsidRPr="00C97B28">
        <w:rPr>
          <w:rFonts w:ascii="Arial" w:hAnsi="Arial" w:cs="Arial"/>
          <w:sz w:val="22"/>
          <w:szCs w:val="22"/>
        </w:rPr>
        <w:t>cook&amp;serve</w:t>
      </w:r>
      <w:proofErr w:type="spellEnd"/>
      <w:r w:rsidRPr="00C97B28">
        <w:rPr>
          <w:rFonts w:ascii="Arial" w:hAnsi="Arial" w:cs="Arial"/>
          <w:sz w:val="22"/>
          <w:szCs w:val="22"/>
        </w:rPr>
        <w:t>). Κατά την διάρκεια των τριών (3) τελευταίων ετών, να έχουν εκτελέσει τουλάχιστον μία (1) σύμβαση παροχής υπηρεσιών παραγωγής και διάθεσης ζεστών γευμάτων, συνολικού ύψους ,τουλάχιστον ίσο με το 50% της προϋπολογισθείσας αξίας της σύμβασης , χωρίς ΦΠΑ.</w:t>
      </w:r>
    </w:p>
    <w:p w:rsidR="00C97B28" w:rsidRPr="00C97B28" w:rsidRDefault="00C97B28" w:rsidP="00C97B28">
      <w:pPr>
        <w:rPr>
          <w:rFonts w:ascii="Arial" w:hAnsi="Arial" w:cs="Arial"/>
          <w:sz w:val="22"/>
          <w:szCs w:val="22"/>
        </w:rPr>
      </w:pPr>
      <w:r w:rsidRPr="00C97B28">
        <w:rPr>
          <w:rFonts w:ascii="Arial" w:hAnsi="Arial" w:cs="Arial"/>
          <w:sz w:val="22"/>
          <w:szCs w:val="22"/>
        </w:rPr>
        <w:t>Σε περίπτωση ένωσης οικονομικών φορέων, συμπεριλαμβανομένων και των προσωρινών συμβάσεων, η παραπάνω ελάχιστη προϋπόθεση μπορεί να καλύπτεται αθροιστικά από όλα τα μέλη της ένωσης.</w:t>
      </w:r>
    </w:p>
    <w:p w:rsidR="00C97B28" w:rsidRPr="00C97B28" w:rsidRDefault="00C97B28" w:rsidP="00C97B28">
      <w:pPr>
        <w:rPr>
          <w:rFonts w:ascii="Arial" w:hAnsi="Arial" w:cs="Arial"/>
          <w:sz w:val="22"/>
          <w:szCs w:val="22"/>
        </w:rPr>
      </w:pPr>
      <w:r w:rsidRPr="00C97B28">
        <w:rPr>
          <w:rFonts w:ascii="Arial" w:hAnsi="Arial" w:cs="Arial"/>
          <w:sz w:val="22"/>
          <w:szCs w:val="22"/>
        </w:rPr>
        <w:t>Επιπλέον ο οικονομικός φορέας απαιτείται να διαθέτει κατάλληλο μεταφορικό μέσο για την μεταφορά του έτοιμου φαγητού από τον τόπο παρασκευής στο σχολείο.</w:t>
      </w:r>
    </w:p>
    <w:p w:rsidR="00C97B28" w:rsidRPr="00C97B28" w:rsidRDefault="00C97B28" w:rsidP="00C97B28">
      <w:pPr>
        <w:rPr>
          <w:rFonts w:ascii="Arial" w:hAnsi="Arial" w:cs="Arial"/>
          <w:sz w:val="22"/>
          <w:szCs w:val="22"/>
        </w:rPr>
      </w:pPr>
      <w:r w:rsidRPr="00C97B28">
        <w:rPr>
          <w:rFonts w:ascii="Arial" w:hAnsi="Arial" w:cs="Arial"/>
          <w:sz w:val="22"/>
          <w:szCs w:val="22"/>
        </w:rPr>
        <w:t>2.2.7</w:t>
      </w:r>
      <w:r w:rsidRPr="00C97B28">
        <w:rPr>
          <w:rFonts w:ascii="Arial" w:hAnsi="Arial" w:cs="Arial"/>
          <w:sz w:val="22"/>
          <w:szCs w:val="22"/>
        </w:rPr>
        <w:tab/>
        <w:t>Πρότυπα διασφάλισης ποιότητας και πρότυπα περιβαλλοντικής διαχείρισης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Αναθέτουσα Αρχή απαιτεί, για την παρούσα διαδικασία σύναψης σύμβασης, την προσκόμιση πιστοποιητικών που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 παραπέμποντας σε συστήματα διασφάλισης ποιότητας τα οποία βασίζονται στη σχετική σειρά ευρωπαϊκών προτύπων και έχουν πιστοποιηθεί από διαπιστευμένους οργανισμούς. </w:t>
      </w:r>
    </w:p>
    <w:p w:rsidR="00C97B28" w:rsidRPr="00C97B28" w:rsidRDefault="00C97B28" w:rsidP="00C97B28">
      <w:pPr>
        <w:rPr>
          <w:rFonts w:ascii="Arial" w:hAnsi="Arial" w:cs="Arial"/>
          <w:sz w:val="22"/>
          <w:szCs w:val="22"/>
        </w:rPr>
      </w:pPr>
      <w:r w:rsidRPr="00C97B28">
        <w:rPr>
          <w:rFonts w:ascii="Arial" w:hAnsi="Arial" w:cs="Arial"/>
          <w:sz w:val="22"/>
          <w:szCs w:val="22"/>
        </w:rPr>
        <w:t>Ειδικότερα απαιτούνται τα κάτωθι  πιστοποιητικά :</w:t>
      </w:r>
    </w:p>
    <w:p w:rsidR="00C97B28" w:rsidRPr="00C97B28" w:rsidRDefault="00C97B28" w:rsidP="00C97B28">
      <w:pPr>
        <w:rPr>
          <w:rFonts w:ascii="Arial" w:hAnsi="Arial" w:cs="Arial"/>
          <w:sz w:val="22"/>
          <w:szCs w:val="22"/>
        </w:rPr>
      </w:pPr>
      <w:r w:rsidRPr="00C97B28">
        <w:rPr>
          <w:rFonts w:ascii="Arial" w:hAnsi="Arial" w:cs="Arial"/>
          <w:sz w:val="22"/>
          <w:szCs w:val="22"/>
        </w:rPr>
        <w:t>α) ISO 22000:2005 (Σύστημα Διαχείρισης Ασφάλειας Τροφίμων)</w:t>
      </w: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β) ISO 9001:2015 (Σύστημα Διαχείρισης Ποιότητας)</w:t>
      </w:r>
    </w:p>
    <w:p w:rsidR="00C97B28" w:rsidRPr="00C97B28" w:rsidRDefault="00C97B28" w:rsidP="00C97B28">
      <w:pPr>
        <w:rPr>
          <w:rFonts w:ascii="Arial" w:hAnsi="Arial" w:cs="Arial"/>
          <w:sz w:val="22"/>
          <w:szCs w:val="22"/>
        </w:rPr>
      </w:pPr>
      <w:r w:rsidRPr="00C97B28">
        <w:rPr>
          <w:rFonts w:ascii="Arial" w:hAnsi="Arial" w:cs="Arial"/>
          <w:sz w:val="22"/>
          <w:szCs w:val="22"/>
        </w:rPr>
        <w:t>γ) ISO 45001:2018 (Διαχείριση Υγείας και Ασφάλειας στην Εργασία)</w:t>
      </w:r>
    </w:p>
    <w:p w:rsidR="00C97B28" w:rsidRPr="00C97B28" w:rsidRDefault="00C97B28" w:rsidP="00C97B28">
      <w:pPr>
        <w:rPr>
          <w:rFonts w:ascii="Arial" w:hAnsi="Arial" w:cs="Arial"/>
          <w:sz w:val="22"/>
          <w:szCs w:val="22"/>
        </w:rPr>
      </w:pPr>
      <w:r w:rsidRPr="00C97B28">
        <w:rPr>
          <w:rFonts w:ascii="Arial" w:hAnsi="Arial" w:cs="Arial"/>
          <w:sz w:val="22"/>
          <w:szCs w:val="22"/>
        </w:rPr>
        <w:t>δ) ISO 14001:2015 (Σύστημα Περιβαλλοντικής Διαχείρισης) , και</w:t>
      </w:r>
    </w:p>
    <w:p w:rsidR="00C97B28" w:rsidRPr="00C97B28" w:rsidRDefault="00C97B28" w:rsidP="00C97B28">
      <w:pPr>
        <w:rPr>
          <w:rFonts w:ascii="Arial" w:hAnsi="Arial" w:cs="Arial"/>
          <w:sz w:val="22"/>
          <w:szCs w:val="22"/>
        </w:rPr>
      </w:pPr>
      <w:r w:rsidRPr="00C97B28">
        <w:rPr>
          <w:rFonts w:ascii="Arial" w:hAnsi="Arial" w:cs="Arial"/>
          <w:sz w:val="22"/>
          <w:szCs w:val="22"/>
        </w:rPr>
        <w:t>ε) κανονισμού ελέγχου 852/2004 (HACCP) (Σύστημα ανάλυσης κινδύνων και κρίσιμων σημείων ελέγχουν).</w:t>
      </w:r>
    </w:p>
    <w:p w:rsidR="00C97B28" w:rsidRPr="00C97B28" w:rsidRDefault="00C97B28" w:rsidP="00C97B28">
      <w:pPr>
        <w:rPr>
          <w:rFonts w:ascii="Arial" w:hAnsi="Arial" w:cs="Arial"/>
          <w:sz w:val="22"/>
          <w:szCs w:val="22"/>
        </w:rPr>
      </w:pPr>
      <w:r w:rsidRPr="00C97B28">
        <w:rPr>
          <w:rFonts w:ascii="Arial" w:hAnsi="Arial" w:cs="Arial"/>
          <w:sz w:val="22"/>
          <w:szCs w:val="22"/>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κράτη-μέλη. Επίσης , κάνει δεκτά άλλα αποδεικτικά στοιχεία για ισοδύναμα μέτρα διασφάλισης ποιότητας ,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2.2.8</w:t>
      </w:r>
      <w:r w:rsidRPr="00C97B28">
        <w:rPr>
          <w:rFonts w:ascii="Arial" w:hAnsi="Arial" w:cs="Arial"/>
          <w:sz w:val="22"/>
          <w:szCs w:val="22"/>
        </w:rPr>
        <w:tab/>
        <w:t>Στήριξη στην ικανότητα τρίτων – Υπεργολαβία</w:t>
      </w:r>
    </w:p>
    <w:p w:rsidR="00C97B28" w:rsidRPr="00C97B28" w:rsidRDefault="00C97B28" w:rsidP="00C97B28">
      <w:pPr>
        <w:rPr>
          <w:rFonts w:ascii="Arial" w:hAnsi="Arial" w:cs="Arial"/>
          <w:sz w:val="22"/>
          <w:szCs w:val="22"/>
        </w:rPr>
      </w:pPr>
      <w:r w:rsidRPr="00C97B28">
        <w:rPr>
          <w:rFonts w:ascii="Arial" w:hAnsi="Arial" w:cs="Arial"/>
          <w:sz w:val="22"/>
          <w:szCs w:val="22"/>
        </w:rPr>
        <w:t>2.2.8.1. Στήριξη στην ικανότητα τρίτων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Υπό τους ίδιους όρους οι ενώσεις οικονομικών φορέων μπορούν να στηρίζονται στις ικανότητες των συμμετεχόντων στην ένωση ή άλλων φορέων.</w:t>
      </w:r>
    </w:p>
    <w:p w:rsidR="00C97B28" w:rsidRPr="00C97B28" w:rsidRDefault="00C97B28" w:rsidP="00C97B28">
      <w:pPr>
        <w:rPr>
          <w:rFonts w:ascii="Arial" w:hAnsi="Arial" w:cs="Arial"/>
          <w:sz w:val="22"/>
          <w:szCs w:val="22"/>
        </w:rPr>
      </w:pPr>
      <w:r w:rsidRPr="00C97B28">
        <w:rPr>
          <w:rFonts w:ascii="Arial" w:hAnsi="Arial" w:cs="Arial"/>
          <w:sz w:val="22"/>
          <w:szCs w:val="22"/>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2.2.8.2. Υπεργολαβία</w:t>
      </w:r>
    </w:p>
    <w:p w:rsidR="00C97B28" w:rsidRPr="00C97B28" w:rsidRDefault="00C97B28" w:rsidP="00C97B28">
      <w:pPr>
        <w:rPr>
          <w:rFonts w:ascii="Arial" w:hAnsi="Arial" w:cs="Arial"/>
          <w:sz w:val="22"/>
          <w:szCs w:val="22"/>
        </w:rPr>
      </w:pPr>
      <w:r w:rsidRPr="00C97B28">
        <w:rPr>
          <w:rFonts w:ascii="Arial" w:hAnsi="Arial" w:cs="Arial"/>
          <w:sz w:val="22"/>
          <w:szCs w:val="22"/>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2.2.9</w:t>
      </w:r>
      <w:r w:rsidRPr="00C97B28">
        <w:rPr>
          <w:rFonts w:ascii="Arial" w:hAnsi="Arial" w:cs="Arial"/>
          <w:sz w:val="22"/>
          <w:szCs w:val="22"/>
        </w:rPr>
        <w:tab/>
        <w:t>Κανόνες απόδειξης ποιοτικής επιλογής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w:t>
      </w:r>
      <w:proofErr w:type="spellStart"/>
      <w:r w:rsidRPr="00C97B28">
        <w:rPr>
          <w:rFonts w:ascii="Arial" w:hAnsi="Arial" w:cs="Arial"/>
          <w:sz w:val="22"/>
          <w:szCs w:val="22"/>
        </w:rPr>
        <w:t>δ΄</w:t>
      </w:r>
      <w:proofErr w:type="spellEnd"/>
      <w:r w:rsidRPr="00C97B28">
        <w:rPr>
          <w:rFonts w:ascii="Arial" w:hAnsi="Arial" w:cs="Arial"/>
          <w:sz w:val="22"/>
          <w:szCs w:val="22"/>
        </w:rPr>
        <w:t xml:space="preserve"> της παρ. 3 του άρθρου 105 του ν. 4412/2016.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Στην περίπτωση που ο οικονομικός φορέας στηρίζεται στις ικανότητες άλλων φορέων, σύμφωνα με την παράγραφό 2.2.8.1 της παρούσας, οι φορείς στην ικανότητα των οποίων στηρίζεται υποχρεούνται να  αποδεικνύουν, κατά τα οριζόμενα στις παραγράφους 2.2.9.1 και 2.2.9.2, ότι δεν </w:t>
      </w:r>
      <w:r w:rsidRPr="00C97B28">
        <w:rPr>
          <w:rFonts w:ascii="Arial" w:hAnsi="Arial" w:cs="Arial"/>
          <w:sz w:val="22"/>
          <w:szCs w:val="22"/>
        </w:rPr>
        <w:lastRenderedPageBreak/>
        <w:t>συντρέχουν οι λόγοι αποκλεισμού της παραγράφου 2.2.3 της παρούσας και ότι πληρούν τα σχετικά κριτήρια επιλογής κατά περίπτωση.</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C97B28" w:rsidRPr="00C97B28" w:rsidRDefault="00C97B28" w:rsidP="00C97B28">
      <w:pPr>
        <w:rPr>
          <w:rFonts w:ascii="Arial" w:hAnsi="Arial" w:cs="Arial"/>
          <w:sz w:val="22"/>
          <w:szCs w:val="22"/>
          <w:lang w:eastAsia="en-US"/>
        </w:rPr>
      </w:pPr>
      <w:r w:rsidRPr="00C97B28">
        <w:rPr>
          <w:rFonts w:ascii="Arial" w:eastAsia="Calibri" w:hAnsi="Arial" w:cs="Arial"/>
          <w:sz w:val="22"/>
          <w:szCs w:val="22"/>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C97B28" w:rsidRPr="00C97B28" w:rsidRDefault="00C97B28" w:rsidP="00C97B28">
      <w:pPr>
        <w:rPr>
          <w:rFonts w:ascii="Arial" w:eastAsia="Calibri" w:hAnsi="Arial" w:cs="Arial"/>
          <w:sz w:val="22"/>
          <w:szCs w:val="22"/>
          <w:lang w:eastAsia="ar-SA"/>
        </w:rPr>
      </w:pPr>
      <w:r w:rsidRPr="00C97B28">
        <w:rPr>
          <w:rFonts w:ascii="Arial" w:hAnsi="Arial" w:cs="Arial"/>
          <w:sz w:val="22"/>
          <w:szCs w:val="22"/>
        </w:rPr>
        <w:t>2.2.9.1</w:t>
      </w:r>
      <w:r w:rsidRPr="00C97B28">
        <w:rPr>
          <w:rFonts w:ascii="Arial" w:hAnsi="Arial" w:cs="Arial"/>
          <w:sz w:val="22"/>
          <w:szCs w:val="22"/>
        </w:rPr>
        <w:tab/>
        <w:t xml:space="preserve">Προκαταρκτική απόδειξη κατά την υποβολή προσφορών </w:t>
      </w:r>
    </w:p>
    <w:p w:rsidR="00C97B28" w:rsidRPr="00C97B28" w:rsidRDefault="00C97B28" w:rsidP="00C97B28">
      <w:pPr>
        <w:rPr>
          <w:rFonts w:ascii="Arial" w:hAnsi="Arial" w:cs="Arial"/>
          <w:sz w:val="22"/>
          <w:szCs w:val="22"/>
        </w:rPr>
      </w:pPr>
      <w:r w:rsidRPr="00C97B28">
        <w:rPr>
          <w:rFonts w:ascii="Arial" w:hAnsi="Arial" w:cs="Arial"/>
          <w:sz w:val="22"/>
          <w:szCs w:val="22"/>
        </w:rPr>
        <w:t>Προς προκαταρκτική απόδειξη ότι οι προσφέροντες οικονομικοί φορείς: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 α) δεν βρίσκονται σε μία από τις καταστάσεις της παραγράφου 2.2.3 και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 πληρούν τα σχετικά κριτήρια επιλογής των παραγράφων 2.2.4, 2.2.5, 2.2.6 και 2.2.7 της παρούσης ,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Γ , το οποίο ισοδυναμεί με ενημερωμένη υπεύθυνη δήλωση, με τις συνέπειες του ν. 1599/1986. </w:t>
      </w:r>
    </w:p>
    <w:p w:rsidR="00C97B28" w:rsidRPr="00C97B28" w:rsidRDefault="00C97B28" w:rsidP="00C97B28">
      <w:pPr>
        <w:rPr>
          <w:rFonts w:ascii="Arial" w:hAnsi="Arial" w:cs="Arial"/>
          <w:sz w:val="22"/>
          <w:szCs w:val="22"/>
        </w:rPr>
      </w:pPr>
      <w:r w:rsidRPr="00C97B28">
        <w:rPr>
          <w:rFonts w:ascii="Arial" w:hAnsi="Arial" w:cs="Arial"/>
          <w:sz w:val="22"/>
          <w:szCs w:val="22"/>
        </w:rPr>
        <w:t>Το ΕΕΕΣ</w:t>
      </w:r>
      <w:r w:rsidRPr="00C97B28">
        <w:rPr>
          <w:rFonts w:ascii="Arial" w:hAnsi="Arial" w:cs="Arial"/>
          <w:sz w:val="22"/>
          <w:szCs w:val="22"/>
        </w:rPr>
        <w:footnoteReference w:id="9"/>
      </w:r>
      <w:r w:rsidRPr="00C97B28">
        <w:rPr>
          <w:rFonts w:ascii="Arial" w:hAnsi="Arial" w:cs="Arial"/>
          <w:sz w:val="22"/>
          <w:szCs w:val="22"/>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του ως άνω Κανονισμού καθώς και τα διαλαμβανόμενα στην κατευθυντήρια οδηγία 23 της ΕΑΑΔΗΣΥ</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Για την ηλεκτρονική δημιουργία, διαχείριση και συμπλήρωση του Ε.Ε.Ε.Σ., λειτουργεί πλέον ο σύνδεσμος </w:t>
      </w:r>
      <w:hyperlink r:id="rId15" w:history="1">
        <w:r w:rsidRPr="00C97B28">
          <w:rPr>
            <w:rFonts w:ascii="Arial" w:hAnsi="Arial" w:cs="Arial"/>
            <w:sz w:val="22"/>
            <w:szCs w:val="22"/>
          </w:rPr>
          <w:t>https://espd.eprocurement.gov.gr</w:t>
        </w:r>
      </w:hyperlink>
      <w:r w:rsidRPr="00C97B28">
        <w:rPr>
          <w:rFonts w:ascii="Arial" w:hAnsi="Arial" w:cs="Arial"/>
          <w:sz w:val="22"/>
          <w:szCs w:val="22"/>
        </w:rPr>
        <w:t xml:space="preserve">. Επίσης το υποσύστημα είναι </w:t>
      </w:r>
      <w:proofErr w:type="spellStart"/>
      <w:r w:rsidRPr="00C97B28">
        <w:rPr>
          <w:rFonts w:ascii="Arial" w:hAnsi="Arial" w:cs="Arial"/>
          <w:sz w:val="22"/>
          <w:szCs w:val="22"/>
        </w:rPr>
        <w:t>προσβάσιμο</w:t>
      </w:r>
      <w:proofErr w:type="spellEnd"/>
      <w:r w:rsidRPr="00C97B28">
        <w:rPr>
          <w:rFonts w:ascii="Arial" w:hAnsi="Arial" w:cs="Arial"/>
          <w:sz w:val="22"/>
          <w:szCs w:val="22"/>
        </w:rPr>
        <w:t xml:space="preserve"> είτε μέσω του σχετικού συνδέσμου «Πρόσβαση Χρηστών στην εφαρμογή </w:t>
      </w:r>
      <w:proofErr w:type="spellStart"/>
      <w:r w:rsidRPr="00C97B28">
        <w:rPr>
          <w:rFonts w:ascii="Arial" w:hAnsi="Arial" w:cs="Arial"/>
          <w:sz w:val="22"/>
          <w:szCs w:val="22"/>
        </w:rPr>
        <w:t>PromitheusESPD</w:t>
      </w:r>
      <w:proofErr w:type="spellEnd"/>
      <w:r w:rsidRPr="00C97B28">
        <w:rPr>
          <w:rFonts w:ascii="Arial" w:hAnsi="Arial" w:cs="Arial"/>
          <w:sz w:val="22"/>
          <w:szCs w:val="22"/>
        </w:rPr>
        <w:t>» στην ενότητα «</w:t>
      </w:r>
      <w:proofErr w:type="spellStart"/>
      <w:r w:rsidRPr="00C97B28">
        <w:rPr>
          <w:rFonts w:ascii="Arial" w:hAnsi="Arial" w:cs="Arial"/>
          <w:sz w:val="22"/>
          <w:szCs w:val="22"/>
        </w:rPr>
        <w:t>PromitheusESPDint</w:t>
      </w:r>
      <w:proofErr w:type="spellEnd"/>
      <w:r w:rsidRPr="00C97B28">
        <w:rPr>
          <w:rFonts w:ascii="Arial" w:hAnsi="Arial" w:cs="Arial"/>
          <w:sz w:val="22"/>
          <w:szCs w:val="22"/>
        </w:rPr>
        <w:t xml:space="preserve"> – ηλεκτρονικές υπηρεσίες </w:t>
      </w:r>
      <w:proofErr w:type="spellStart"/>
      <w:r w:rsidRPr="00C97B28">
        <w:rPr>
          <w:rFonts w:ascii="Arial" w:hAnsi="Arial" w:cs="Arial"/>
          <w:sz w:val="22"/>
          <w:szCs w:val="22"/>
        </w:rPr>
        <w:t>eΕΕΕΣ</w:t>
      </w:r>
      <w:proofErr w:type="spellEnd"/>
      <w:r w:rsidRPr="00C97B28">
        <w:rPr>
          <w:rFonts w:ascii="Arial" w:hAnsi="Arial" w:cs="Arial"/>
          <w:sz w:val="22"/>
          <w:szCs w:val="22"/>
        </w:rPr>
        <w:t>» της Διαδικτυακή Πύλης «Προμηθεύς» (</w:t>
      </w:r>
      <w:hyperlink r:id="rId16" w:history="1">
        <w:r w:rsidRPr="00C97B28">
          <w:rPr>
            <w:rFonts w:ascii="Arial" w:hAnsi="Arial" w:cs="Arial"/>
            <w:sz w:val="22"/>
            <w:szCs w:val="22"/>
          </w:rPr>
          <w:t>www.promitheus.gov.gr</w:t>
        </w:r>
      </w:hyperlink>
      <w:r w:rsidRPr="00C97B28">
        <w:rPr>
          <w:rFonts w:ascii="Arial" w:hAnsi="Arial" w:cs="Arial"/>
          <w:sz w:val="22"/>
          <w:szCs w:val="22"/>
        </w:rPr>
        <w:t>)</w:t>
      </w:r>
    </w:p>
    <w:p w:rsidR="00C97B28" w:rsidRPr="00C97B28" w:rsidRDefault="00C97B28" w:rsidP="00C97B28">
      <w:pPr>
        <w:rPr>
          <w:rFonts w:ascii="Arial" w:hAnsi="Arial" w:cs="Arial"/>
          <w:sz w:val="22"/>
          <w:szCs w:val="22"/>
        </w:rPr>
      </w:pPr>
      <w:r w:rsidRPr="00C97B28">
        <w:rPr>
          <w:rFonts w:ascii="Arial" w:hAnsi="Arial" w:cs="Arial"/>
          <w:sz w:val="22"/>
          <w:szCs w:val="22"/>
        </w:rPr>
        <w:t>“Σημειώνεται ότι στο ΕΕΕΣ στο μέρος IV «Κριτήρια επιλογής» οι οικονομικοί φορείς θα πρέπει να συμπληρώσουν μόνο την ενότητα α «Γενική ένδειξη για όλα τα κριτήρια επιλογής», συνεπώς οι ενότητες Α έως Δ του μέρους IV έχουν απαλειφθεί”.</w:t>
      </w:r>
    </w:p>
    <w:p w:rsidR="00C97B28" w:rsidRPr="00C97B28" w:rsidRDefault="00C97B28" w:rsidP="00C97B28">
      <w:pPr>
        <w:rPr>
          <w:rFonts w:ascii="Arial" w:hAnsi="Arial" w:cs="Arial"/>
          <w:sz w:val="22"/>
          <w:szCs w:val="22"/>
        </w:rPr>
      </w:pPr>
      <w:r w:rsidRPr="00C97B28">
        <w:rPr>
          <w:rFonts w:ascii="Arial" w:hAnsi="Arial" w:cs="Arial"/>
          <w:sz w:val="22"/>
          <w:szCs w:val="22"/>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C97B28" w:rsidRPr="00C97B28" w:rsidRDefault="00C97B28" w:rsidP="00C97B28">
      <w:pPr>
        <w:rPr>
          <w:rFonts w:ascii="Arial" w:hAnsi="Arial" w:cs="Arial"/>
          <w:sz w:val="22"/>
          <w:szCs w:val="22"/>
        </w:rPr>
      </w:pPr>
      <w:r w:rsidRPr="00C97B28">
        <w:rPr>
          <w:rFonts w:ascii="Arial" w:hAnsi="Arial" w:cs="Arial"/>
          <w:sz w:val="22"/>
          <w:szCs w:val="22"/>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C97B28" w:rsidRPr="00C97B28" w:rsidRDefault="00C97B28" w:rsidP="00C97B28">
      <w:pPr>
        <w:rPr>
          <w:rFonts w:ascii="Arial" w:hAnsi="Arial" w:cs="Arial"/>
          <w:sz w:val="22"/>
          <w:szCs w:val="22"/>
        </w:rPr>
      </w:pPr>
      <w:r w:rsidRPr="00C97B28">
        <w:rPr>
          <w:rFonts w:ascii="Arial" w:hAnsi="Arial" w:cs="Arial"/>
          <w:sz w:val="22"/>
          <w:szCs w:val="22"/>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w:t>
      </w:r>
    </w:p>
    <w:p w:rsidR="00C97B28" w:rsidRPr="00C97B28" w:rsidRDefault="00C97B28" w:rsidP="00C97B28">
      <w:pPr>
        <w:rPr>
          <w:rFonts w:ascii="Arial" w:hAnsi="Arial" w:cs="Arial"/>
          <w:sz w:val="22"/>
          <w:szCs w:val="22"/>
          <w:lang w:eastAsia="en-US"/>
        </w:rPr>
      </w:pPr>
      <w:r w:rsidRPr="00C97B28">
        <w:rPr>
          <w:rFonts w:ascii="Arial" w:eastAsia="Calibri" w:hAnsi="Arial" w:cs="Arial"/>
          <w:sz w:val="22"/>
          <w:szCs w:val="22"/>
        </w:rPr>
        <w:lastRenderedPageBreak/>
        <w:t>Ο οικονομικός φορέας φέρει την ειδική υποχρέωση, να δηλώσει, μέσω του ΕΕΕΣ ,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C97B28">
        <w:rPr>
          <w:rFonts w:ascii="Arial" w:eastAsia="Calibri" w:hAnsi="Arial" w:cs="Arial"/>
          <w:sz w:val="22"/>
          <w:szCs w:val="22"/>
        </w:rPr>
        <w:t>περ</w:t>
      </w:r>
      <w:proofErr w:type="spellEnd"/>
      <w:r w:rsidRPr="00C97B28">
        <w:rPr>
          <w:rFonts w:ascii="Arial" w:eastAsia="Calibri" w:hAnsi="Arial" w:cs="Arial"/>
          <w:sz w:val="22"/>
          <w:szCs w:val="22"/>
        </w:rPr>
        <w:t>. γ της παραγράφου 2.2.3.4 της παρούσης, αναλύεται στο σχετικό πεδίο που προβάλλει κατόπιν θετικής απάντησης</w:t>
      </w:r>
      <w:r w:rsidRPr="00C97B28">
        <w:rPr>
          <w:rFonts w:ascii="Arial" w:eastAsia="Calibri" w:hAnsi="Arial" w:cs="Arial"/>
          <w:sz w:val="22"/>
          <w:szCs w:val="22"/>
        </w:rPr>
        <w:footnoteReference w:id="10"/>
      </w:r>
      <w:r w:rsidRPr="00C97B28">
        <w:rPr>
          <w:rFonts w:ascii="Arial" w:eastAsia="Calibri" w:hAnsi="Arial" w:cs="Arial"/>
          <w:sz w:val="22"/>
          <w:szCs w:val="22"/>
        </w:rPr>
        <w:t>.</w:t>
      </w: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Όσον αφορά στις υποχρεώσεις του ως προς την καταβολή φόρων ή εισφορών κοινωνικής ασφάλισης (</w:t>
      </w:r>
      <w:proofErr w:type="spellStart"/>
      <w:r w:rsidRPr="00C97B28">
        <w:rPr>
          <w:rFonts w:ascii="Arial" w:eastAsia="Calibri" w:hAnsi="Arial" w:cs="Arial"/>
          <w:sz w:val="22"/>
          <w:szCs w:val="22"/>
        </w:rPr>
        <w:t>περ</w:t>
      </w:r>
      <w:proofErr w:type="spellEnd"/>
      <w:r w:rsidRPr="00C97B28">
        <w:rPr>
          <w:rFonts w:ascii="Arial" w:eastAsia="Calibri" w:hAnsi="Arial" w:cs="Arial"/>
          <w:sz w:val="22"/>
          <w:szCs w:val="22"/>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 xml:space="preserve">Στην περίπτωση που ένας οικονομικός φορέας, δηλώνει ότι εμπίπτει σε μία από τις καταστάσεις της παρ. 2.2.3.1 και 2.2.3.4, εκτός από την </w:t>
      </w:r>
      <w:proofErr w:type="spellStart"/>
      <w:r w:rsidRPr="00C97B28">
        <w:rPr>
          <w:rFonts w:ascii="Arial" w:eastAsia="Calibri" w:hAnsi="Arial" w:cs="Arial"/>
          <w:sz w:val="22"/>
          <w:szCs w:val="22"/>
        </w:rPr>
        <w:t>περ</w:t>
      </w:r>
      <w:proofErr w:type="spellEnd"/>
      <w:r w:rsidRPr="00C97B28">
        <w:rPr>
          <w:rFonts w:ascii="Arial" w:eastAsia="Calibri" w:hAnsi="Arial" w:cs="Arial"/>
          <w:sz w:val="22"/>
          <w:szCs w:val="22"/>
        </w:rPr>
        <w:t>. β’ αυτής,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r w:rsidRPr="00C97B28">
        <w:rPr>
          <w:rFonts w:ascii="Arial" w:eastAsia="Calibri" w:hAnsi="Arial" w:cs="Arial"/>
          <w:sz w:val="22"/>
          <w:szCs w:val="22"/>
        </w:rPr>
        <w:footnoteReference w:id="11"/>
      </w:r>
      <w:r w:rsidRPr="00C97B28">
        <w:rPr>
          <w:rFonts w:ascii="Arial" w:eastAsia="Calibri" w:hAnsi="Arial" w:cs="Arial"/>
          <w:sz w:val="22"/>
          <w:szCs w:val="22"/>
        </w:rPr>
        <w:t>:</w:t>
      </w:r>
    </w:p>
    <w:p w:rsidR="00C97B28" w:rsidRPr="00C97B28" w:rsidRDefault="00C97B28" w:rsidP="00C97B28">
      <w:pPr>
        <w:rPr>
          <w:rFonts w:ascii="Arial" w:eastAsia="Calibri" w:hAnsi="Arial" w:cs="Arial"/>
          <w:sz w:val="22"/>
          <w:szCs w:val="22"/>
        </w:rPr>
      </w:pP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 xml:space="preserve">α. εάν τα μέτρα αυτοκάθαρσης, τα οποία έλαβε για τον συγκεκριμένο λόγο αποκλεισμού που έχει δηλώσει στο ΕΕΕΣ, έχουν ήδη κριθεί σε προγενέστερη διαδικασία στην οποία συμμετείχε, βάσει απόφασης που εκδόθηκε από την ίδια ή άλλη αναθέτουσα αρχή, κατόπιν γνωμοδότησης της Επιτροπής εξέτασης επανορθωτικών μέτρων. </w:t>
      </w:r>
    </w:p>
    <w:p w:rsidR="00C97B28" w:rsidRPr="00C97B28" w:rsidRDefault="00C97B28" w:rsidP="00C97B28">
      <w:pPr>
        <w:rPr>
          <w:rFonts w:ascii="Arial" w:eastAsia="Calibri" w:hAnsi="Arial" w:cs="Arial"/>
          <w:sz w:val="22"/>
          <w:szCs w:val="22"/>
        </w:rPr>
      </w:pP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 xml:space="preserve">β. εάν τα μέτρα κρίθηκαν ως επαρκή ή μη επαρκή, επισυνάπτοντας την απόφαση της </w:t>
      </w:r>
      <w:proofErr w:type="spellStart"/>
      <w:r w:rsidRPr="00C97B28">
        <w:rPr>
          <w:rFonts w:ascii="Arial" w:eastAsia="Calibri" w:hAnsi="Arial" w:cs="Arial"/>
          <w:sz w:val="22"/>
          <w:szCs w:val="22"/>
        </w:rPr>
        <w:t>περ</w:t>
      </w:r>
      <w:proofErr w:type="spellEnd"/>
      <w:r w:rsidRPr="00C97B28">
        <w:rPr>
          <w:rFonts w:ascii="Arial" w:eastAsia="Calibri" w:hAnsi="Arial" w:cs="Arial"/>
          <w:sz w:val="22"/>
          <w:szCs w:val="22"/>
        </w:rPr>
        <w:t>. α με βάση την</w:t>
      </w: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 xml:space="preserve">οποία έχουν κριθεί τα συγκεκριμένα μέτρα αυτοκάθαρσης. Περαιτέρω,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 </w:t>
      </w:r>
    </w:p>
    <w:p w:rsidR="00C97B28" w:rsidRPr="00C97B28" w:rsidRDefault="00C97B28" w:rsidP="00C97B28">
      <w:pPr>
        <w:rPr>
          <w:rFonts w:ascii="Arial" w:eastAsia="Calibri" w:hAnsi="Arial" w:cs="Arial"/>
          <w:sz w:val="22"/>
          <w:szCs w:val="22"/>
        </w:rPr>
      </w:pP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 xml:space="preserve">γ. στην περίπτωση που τα μέτρα έχουν κριθεί ως μη επαρκή, εάν έχει λάβει πρόσθετα μέτρα αυτοκάθαρσης μετά την ημερομηνία που εκδόθηκε η απόφαση της </w:t>
      </w:r>
      <w:proofErr w:type="spellStart"/>
      <w:r w:rsidRPr="00C97B28">
        <w:rPr>
          <w:rFonts w:ascii="Arial" w:eastAsia="Calibri" w:hAnsi="Arial" w:cs="Arial"/>
          <w:sz w:val="22"/>
          <w:szCs w:val="22"/>
        </w:rPr>
        <w:t>περ</w:t>
      </w:r>
      <w:proofErr w:type="spellEnd"/>
      <w:r w:rsidRPr="00C97B28">
        <w:rPr>
          <w:rFonts w:ascii="Arial" w:eastAsia="Calibri" w:hAnsi="Arial" w:cs="Arial"/>
          <w:sz w:val="22"/>
          <w:szCs w:val="22"/>
        </w:rPr>
        <w:t>. α και σε περίπτωση που ισχύει το ανωτέρω να προβεί σε ανάλυσή τους, αναγράφοντας υποχρεωτικά και την ημερομηνία κατά την οποία αυτά ελήφθησαν.</w:t>
      </w:r>
    </w:p>
    <w:p w:rsidR="00C97B28" w:rsidRPr="00C97B28" w:rsidRDefault="00C97B28" w:rsidP="00C97B28">
      <w:pPr>
        <w:rPr>
          <w:rFonts w:ascii="Arial" w:eastAsia="Calibri" w:hAnsi="Arial" w:cs="Arial"/>
          <w:sz w:val="22"/>
          <w:szCs w:val="22"/>
        </w:rPr>
      </w:pP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 xml:space="preserve">Ειδικά στην περίπτωση που έχουν συμπεριληφθεί στα έγγραφα της σύμβασης δυνητικοί λόγοι αποκλεισμού, για τους οποίους δεν έχουν προβλεφθεί πεδία δήλωσης πληροφοριών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w:t>
      </w:r>
      <w:r w:rsidRPr="00C97B28">
        <w:rPr>
          <w:rFonts w:ascii="Arial" w:hAnsi="Arial" w:cs="Arial"/>
          <w:sz w:val="22"/>
          <w:szCs w:val="22"/>
        </w:rPr>
        <w:t>παρ. 9,</w:t>
      </w:r>
      <w:r w:rsidRPr="00C97B28">
        <w:rPr>
          <w:rFonts w:ascii="Arial" w:eastAsia="Calibri" w:hAnsi="Arial" w:cs="Arial"/>
          <w:sz w:val="22"/>
          <w:szCs w:val="22"/>
        </w:rPr>
        <w:t xml:space="preserve"> του ά</w:t>
      </w:r>
      <w:r w:rsidRPr="00C97B28">
        <w:rPr>
          <w:rFonts w:ascii="Arial" w:hAnsi="Arial" w:cs="Arial"/>
          <w:sz w:val="22"/>
          <w:szCs w:val="22"/>
        </w:rPr>
        <w:t>ρθρου 79 του ν. 4412/2016.</w:t>
      </w:r>
    </w:p>
    <w:p w:rsidR="00C97B28" w:rsidRPr="00C97B28" w:rsidRDefault="00C97B28" w:rsidP="00C97B28">
      <w:pPr>
        <w:rPr>
          <w:rFonts w:ascii="Arial" w:eastAsia="Calibri" w:hAnsi="Arial" w:cs="Arial"/>
          <w:sz w:val="22"/>
          <w:szCs w:val="22"/>
        </w:rPr>
      </w:pPr>
    </w:p>
    <w:p w:rsidR="00C97B28" w:rsidRPr="00C97B28" w:rsidRDefault="00C97B28" w:rsidP="00C97B28">
      <w:pPr>
        <w:rPr>
          <w:rFonts w:ascii="Arial" w:eastAsia="Calibri" w:hAnsi="Arial" w:cs="Arial"/>
          <w:sz w:val="22"/>
          <w:szCs w:val="22"/>
        </w:rPr>
      </w:pPr>
      <w:r w:rsidRPr="00C97B28">
        <w:rPr>
          <w:rFonts w:ascii="Arial" w:hAnsi="Arial" w:cs="Arial"/>
          <w:sz w:val="22"/>
          <w:szCs w:val="22"/>
        </w:rPr>
        <w:t xml:space="preserve">Σημειώνεται ότι για τη σύνταξη του ΕΕΕΣ στην περίπτωση που δεν χρησιμοποιηθεί το αρχείο </w:t>
      </w:r>
      <w:proofErr w:type="spellStart"/>
      <w:r w:rsidRPr="00C97B28">
        <w:rPr>
          <w:rFonts w:ascii="Arial" w:hAnsi="Arial" w:cs="Arial"/>
          <w:sz w:val="22"/>
          <w:szCs w:val="22"/>
        </w:rPr>
        <w:t>xml</w:t>
      </w:r>
      <w:proofErr w:type="spellEnd"/>
      <w:r w:rsidRPr="00C97B28">
        <w:rPr>
          <w:rFonts w:ascii="Arial" w:hAnsi="Arial" w:cs="Arial"/>
          <w:sz w:val="22"/>
          <w:szCs w:val="22"/>
        </w:rPr>
        <w:t xml:space="preserve"> που θα διατίθεται στο χώρο του διαγωνισμού, θα πρέπει να επιλεγεί η εκδοχή «Βάσει Κανονισμού της ΕΕ (</w:t>
      </w:r>
      <w:proofErr w:type="spellStart"/>
      <w:r w:rsidRPr="00C97B28">
        <w:rPr>
          <w:rFonts w:ascii="Arial" w:hAnsi="Arial" w:cs="Arial"/>
          <w:sz w:val="22"/>
          <w:szCs w:val="22"/>
        </w:rPr>
        <w:t>regulated</w:t>
      </w:r>
      <w:proofErr w:type="spellEnd"/>
      <w:r w:rsidRPr="00C97B28">
        <w:rPr>
          <w:rFonts w:ascii="Arial" w:hAnsi="Arial" w:cs="Arial"/>
          <w:sz w:val="22"/>
          <w:szCs w:val="22"/>
        </w:rPr>
        <w:t>)».</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2.2.9.2</w:t>
      </w:r>
      <w:r w:rsidRPr="00C97B28">
        <w:rPr>
          <w:rFonts w:ascii="Arial" w:hAnsi="Arial" w:cs="Arial"/>
          <w:sz w:val="22"/>
          <w:szCs w:val="22"/>
        </w:rPr>
        <w:tab/>
        <w:t xml:space="preserve"> Αποδεικτικά μέσα</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w:t>
      </w:r>
      <w:r w:rsidRPr="00C97B28">
        <w:rPr>
          <w:rFonts w:ascii="Arial" w:hAnsi="Arial" w:cs="Arial"/>
          <w:sz w:val="22"/>
          <w:szCs w:val="22"/>
        </w:rPr>
        <w:lastRenderedPageBreak/>
        <w:t>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C97B28" w:rsidRPr="00C97B28" w:rsidRDefault="00C97B28" w:rsidP="00C97B28">
      <w:pPr>
        <w:rPr>
          <w:rFonts w:ascii="Arial" w:hAnsi="Arial" w:cs="Arial"/>
          <w:sz w:val="22"/>
          <w:szCs w:val="22"/>
        </w:rPr>
      </w:pPr>
      <w:r w:rsidRPr="00C97B28">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C97B28">
        <w:rPr>
          <w:rFonts w:ascii="Arial" w:hAnsi="Arial" w:cs="Arial"/>
          <w:sz w:val="22"/>
          <w:szCs w:val="22"/>
        </w:rPr>
        <w:footnoteReference w:id="12"/>
      </w:r>
      <w:r w:rsidRPr="00C97B28">
        <w:rPr>
          <w:rFonts w:ascii="Arial" w:hAnsi="Arial" w:cs="Arial"/>
          <w:sz w:val="22"/>
          <w:szCs w:val="22"/>
        </w:rPr>
        <w:t>.</w:t>
      </w:r>
    </w:p>
    <w:p w:rsidR="00C97B28" w:rsidRPr="00C97B28" w:rsidRDefault="00C97B28" w:rsidP="00C97B28">
      <w:pPr>
        <w:rPr>
          <w:rFonts w:ascii="Arial" w:hAnsi="Arial" w:cs="Arial"/>
          <w:sz w:val="22"/>
          <w:szCs w:val="22"/>
        </w:rPr>
      </w:pPr>
      <w:r w:rsidRPr="00C97B28">
        <w:rPr>
          <w:rFonts w:ascii="Arial" w:hAnsi="Arial" w:cs="Arial"/>
          <w:sz w:val="22"/>
          <w:szCs w:val="22"/>
        </w:rPr>
        <w:t>Τα δικαιολογητικά του παρόντος υποβάλλονται και γίνονται αποδεκτά σύμφωνα με την παράγραφο 2.4.2.5. και 3.2 της παρούσας.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C97B28" w:rsidRPr="00C97B28" w:rsidRDefault="00C97B28" w:rsidP="00C97B28">
      <w:pPr>
        <w:rPr>
          <w:rFonts w:ascii="Arial" w:hAnsi="Arial" w:cs="Arial"/>
          <w:sz w:val="22"/>
          <w:szCs w:val="22"/>
        </w:rPr>
      </w:pPr>
      <w:r w:rsidRPr="00C97B28">
        <w:rPr>
          <w:rFonts w:ascii="Arial" w:hAnsi="Arial" w:cs="Arial"/>
          <w:sz w:val="22"/>
          <w:szCs w:val="22"/>
        </w:rPr>
        <w:t>Β.1.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α’ και β’, καθώς και στην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w:t>
      </w:r>
      <w:proofErr w:type="spellStart"/>
      <w:r w:rsidRPr="00C97B28">
        <w:rPr>
          <w:rFonts w:ascii="Arial" w:hAnsi="Arial" w:cs="Arial"/>
          <w:sz w:val="22"/>
          <w:szCs w:val="22"/>
        </w:rPr>
        <w:t>β΄</w:t>
      </w:r>
      <w:proofErr w:type="spellEnd"/>
      <w:r w:rsidRPr="00C97B28">
        <w:rPr>
          <w:rFonts w:ascii="Arial" w:hAnsi="Arial" w:cs="Arial"/>
          <w:sz w:val="22"/>
          <w:szCs w:val="22"/>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α’ και β’, καθώς και στην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w:t>
      </w:r>
      <w:proofErr w:type="spellStart"/>
      <w:r w:rsidRPr="00C97B28">
        <w:rPr>
          <w:rFonts w:ascii="Arial" w:hAnsi="Arial" w:cs="Arial"/>
          <w:sz w:val="22"/>
          <w:szCs w:val="22"/>
        </w:rPr>
        <w:t>β΄</w:t>
      </w:r>
      <w:proofErr w:type="spellEnd"/>
      <w:r w:rsidRPr="00C97B28">
        <w:rPr>
          <w:rFonts w:ascii="Arial" w:hAnsi="Arial" w:cs="Arial"/>
          <w:sz w:val="22"/>
          <w:szCs w:val="22"/>
        </w:rPr>
        <w:t xml:space="preserve"> της παραγράφου 2.2.3.4. Οι επίσημες δηλώσεις καθίστανται διαθέσιμες μέσω του </w:t>
      </w:r>
      <w:proofErr w:type="spellStart"/>
      <w:r w:rsidRPr="00C97B28">
        <w:rPr>
          <w:rFonts w:ascii="Arial" w:hAnsi="Arial" w:cs="Arial"/>
          <w:sz w:val="22"/>
          <w:szCs w:val="22"/>
        </w:rPr>
        <w:t>επιγραμμικού</w:t>
      </w:r>
      <w:proofErr w:type="spellEnd"/>
      <w:r w:rsidRPr="00C97B28">
        <w:rPr>
          <w:rFonts w:ascii="Arial" w:hAnsi="Arial" w:cs="Arial"/>
          <w:sz w:val="22"/>
          <w:szCs w:val="22"/>
        </w:rPr>
        <w:t xml:space="preserve"> αποθετηρίου πιστοποιητικών (e-</w:t>
      </w:r>
      <w:proofErr w:type="spellStart"/>
      <w:r w:rsidRPr="00C97B28">
        <w:rPr>
          <w:rFonts w:ascii="Arial" w:hAnsi="Arial" w:cs="Arial"/>
          <w:sz w:val="22"/>
          <w:szCs w:val="22"/>
        </w:rPr>
        <w:t>Certi</w:t>
      </w:r>
      <w:proofErr w:type="spellEnd"/>
      <w:r w:rsidRPr="00C97B28">
        <w:rPr>
          <w:rFonts w:ascii="Arial" w:hAnsi="Arial" w:cs="Arial"/>
          <w:sz w:val="22"/>
          <w:szCs w:val="22"/>
        </w:rPr>
        <w:t>s) του άρθρου 81 του ν. 4412/2016.</w:t>
      </w:r>
    </w:p>
    <w:p w:rsidR="00C97B28" w:rsidRPr="00C97B28" w:rsidRDefault="00C97B28" w:rsidP="00C97B28">
      <w:pPr>
        <w:rPr>
          <w:rFonts w:ascii="Arial" w:hAnsi="Arial" w:cs="Arial"/>
          <w:sz w:val="22"/>
          <w:szCs w:val="22"/>
        </w:rPr>
      </w:pPr>
      <w:r w:rsidRPr="00C97B28">
        <w:rPr>
          <w:rFonts w:ascii="Arial" w:hAnsi="Arial" w:cs="Arial"/>
          <w:sz w:val="22"/>
          <w:szCs w:val="22"/>
        </w:rPr>
        <w:t>Ειδικότερα οι οικονομικοί φορείς προσκομίζουν:</w:t>
      </w:r>
    </w:p>
    <w:p w:rsidR="00C97B28" w:rsidRPr="00C97B28" w:rsidRDefault="00C97B28" w:rsidP="00C97B28">
      <w:pPr>
        <w:rPr>
          <w:rFonts w:ascii="Arial" w:hAnsi="Arial" w:cs="Arial"/>
          <w:sz w:val="22"/>
          <w:szCs w:val="22"/>
        </w:rPr>
      </w:pPr>
      <w:r w:rsidRPr="00C97B28">
        <w:rPr>
          <w:rFonts w:ascii="Arial" w:hAnsi="Arial" w:cs="Arial"/>
          <w:sz w:val="22"/>
          <w:szCs w:val="22"/>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C97B28" w:rsidRPr="00C97B28" w:rsidRDefault="00C97B28" w:rsidP="00C97B28">
      <w:pPr>
        <w:rPr>
          <w:rFonts w:ascii="Arial" w:hAnsi="Arial" w:cs="Arial"/>
          <w:sz w:val="22"/>
          <w:szCs w:val="22"/>
        </w:rPr>
      </w:pPr>
      <w:r w:rsidRPr="00C97B28">
        <w:rPr>
          <w:rFonts w:ascii="Arial" w:hAnsi="Arial" w:cs="Arial"/>
          <w:sz w:val="22"/>
          <w:szCs w:val="22"/>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C97B28" w:rsidRPr="00C97B28" w:rsidRDefault="00C97B28" w:rsidP="00C97B28">
      <w:pPr>
        <w:rPr>
          <w:rFonts w:ascii="Arial" w:hAnsi="Arial" w:cs="Arial"/>
          <w:sz w:val="22"/>
          <w:szCs w:val="22"/>
        </w:rPr>
      </w:pPr>
      <w:r w:rsidRPr="00C97B28">
        <w:rPr>
          <w:rFonts w:ascii="Arial" w:hAnsi="Arial" w:cs="Arial"/>
          <w:sz w:val="22"/>
          <w:szCs w:val="22"/>
        </w:rPr>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C97B28" w:rsidRPr="00C97B28" w:rsidRDefault="00C97B28" w:rsidP="00C97B28">
      <w:pPr>
        <w:rPr>
          <w:rFonts w:ascii="Arial" w:hAnsi="Arial" w:cs="Arial"/>
          <w:sz w:val="22"/>
          <w:szCs w:val="22"/>
        </w:rPr>
      </w:pPr>
      <w:r w:rsidRPr="00C97B28">
        <w:rPr>
          <w:rFonts w:ascii="Arial" w:hAnsi="Arial" w:cs="Arial"/>
          <w:sz w:val="22"/>
          <w:szCs w:val="22"/>
        </w:rPr>
        <w:t>Ιδίως οι οικονομικοί φορείς που είναι εγκατεστημένοι στην Ελλάδα προσκομίζουν:</w:t>
      </w: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i) Για την απόδειξη της εκπλήρωσης των φορολογικών υποχρεώσεων της παραγράφου 2.2.3.2 περίπτωση (α) αποδεικτικό ενημερότητας εκδιδόμενο από την Α.Α.Δ.Ε το οποίο θα πρέπει να αναφέρει ως λόγο έκδοσης «για κάθε νόμιμη χρήση».</w:t>
      </w:r>
    </w:p>
    <w:p w:rsidR="00C97B28" w:rsidRPr="00C97B28" w:rsidRDefault="00C97B28" w:rsidP="00C97B28">
      <w:pPr>
        <w:rPr>
          <w:rFonts w:ascii="Arial" w:hAnsi="Arial" w:cs="Arial"/>
          <w:sz w:val="22"/>
          <w:szCs w:val="22"/>
        </w:rPr>
      </w:pPr>
      <w:r w:rsidRPr="00C97B28">
        <w:rPr>
          <w:rFonts w:ascii="Arial" w:hAnsi="Arial" w:cs="Arial"/>
          <w:sz w:val="22"/>
          <w:szCs w:val="22"/>
        </w:rPr>
        <w:t>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το οποίο θα πρέπει να αναφέρει ως λόγο έκδοσης «για συμμετοχή σε διαγωνισμούς ανάληψης δημοσίων έργων ή προμηθειών του Δημοσίου και των ΝΠΔΔ».</w:t>
      </w:r>
    </w:p>
    <w:p w:rsidR="00C97B28" w:rsidRPr="00C97B28" w:rsidRDefault="00C97B28" w:rsidP="00C97B28">
      <w:pPr>
        <w:rPr>
          <w:rFonts w:ascii="Arial" w:hAnsi="Arial" w:cs="Arial"/>
          <w:sz w:val="22"/>
          <w:szCs w:val="22"/>
        </w:rPr>
      </w:pPr>
      <w:r w:rsidRPr="00C97B28">
        <w:rPr>
          <w:rFonts w:ascii="Arial" w:hAnsi="Arial" w:cs="Arial"/>
          <w:sz w:val="22"/>
          <w:szCs w:val="22"/>
        </w:rP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C97B28" w:rsidRPr="00C97B28" w:rsidRDefault="00C97B28" w:rsidP="00C97B28">
      <w:pPr>
        <w:rPr>
          <w:rFonts w:ascii="Arial" w:hAnsi="Arial" w:cs="Arial"/>
          <w:sz w:val="22"/>
          <w:szCs w:val="22"/>
        </w:rPr>
      </w:pPr>
      <w:r w:rsidRPr="00C97B28">
        <w:rPr>
          <w:rFonts w:ascii="Arial" w:hAnsi="Arial" w:cs="Arial"/>
          <w:sz w:val="22"/>
          <w:szCs w:val="22"/>
        </w:rPr>
        <w:t>γ) για την παράγραφο 2.2.3.4</w:t>
      </w:r>
      <w:r w:rsidRPr="00C97B28">
        <w:rPr>
          <w:rFonts w:ascii="Arial" w:hAnsi="Arial" w:cs="Arial"/>
          <w:sz w:val="22"/>
          <w:szCs w:val="22"/>
        </w:rPr>
        <w:footnoteReference w:id="13"/>
      </w:r>
      <w:r w:rsidRPr="00C97B28">
        <w:rPr>
          <w:rFonts w:ascii="Arial" w:hAnsi="Arial" w:cs="Arial"/>
          <w:sz w:val="22"/>
          <w:szCs w:val="22"/>
        </w:rPr>
        <w:t xml:space="preserve"> περίπτωση </w:t>
      </w:r>
      <w:proofErr w:type="spellStart"/>
      <w:r w:rsidRPr="00C97B28">
        <w:rPr>
          <w:rFonts w:ascii="Arial" w:hAnsi="Arial" w:cs="Arial"/>
          <w:sz w:val="22"/>
          <w:szCs w:val="22"/>
        </w:rPr>
        <w:t>β΄</w:t>
      </w:r>
      <w:proofErr w:type="spellEnd"/>
      <w:r w:rsidRPr="00C97B28">
        <w:rPr>
          <w:rFonts w:ascii="Arial" w:hAnsi="Arial" w:cs="Arial"/>
          <w:sz w:val="22"/>
          <w:szCs w:val="22"/>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C97B28" w:rsidRPr="00C97B28" w:rsidRDefault="00C97B28" w:rsidP="00C97B28">
      <w:pPr>
        <w:rPr>
          <w:rFonts w:ascii="Arial" w:hAnsi="Arial" w:cs="Arial"/>
          <w:sz w:val="22"/>
          <w:szCs w:val="22"/>
        </w:rPr>
      </w:pPr>
      <w:r w:rsidRPr="00C97B28">
        <w:rPr>
          <w:rFonts w:ascii="Arial" w:hAnsi="Arial" w:cs="Arial"/>
          <w:sz w:val="22"/>
          <w:szCs w:val="22"/>
        </w:rPr>
        <w:t>Ιδίως οι οικονομικοί φορείς που είναι εγκατεστημένοι στην Ελλάδα προσκομίζουν:</w:t>
      </w:r>
    </w:p>
    <w:p w:rsidR="00C97B28" w:rsidRPr="00C97B28" w:rsidRDefault="00C97B28" w:rsidP="00C97B28">
      <w:pPr>
        <w:rPr>
          <w:rFonts w:ascii="Arial" w:hAnsi="Arial" w:cs="Arial"/>
          <w:sz w:val="22"/>
          <w:szCs w:val="22"/>
        </w:rPr>
      </w:pPr>
      <w:r w:rsidRPr="00C97B28">
        <w:rPr>
          <w:rFonts w:ascii="Arial" w:hAnsi="Arial" w:cs="Arial"/>
          <w:sz w:val="22"/>
          <w:szCs w:val="22"/>
        </w:rPr>
        <w:t>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C97B28">
        <w:rPr>
          <w:rFonts w:ascii="Arial" w:hAnsi="Arial" w:cs="Arial"/>
          <w:sz w:val="22"/>
          <w:szCs w:val="22"/>
        </w:rPr>
        <w:t>taxisnet</w:t>
      </w:r>
      <w:proofErr w:type="spellEnd"/>
      <w:r w:rsidRPr="00C97B28">
        <w:rPr>
          <w:rFonts w:ascii="Arial" w:hAnsi="Arial" w:cs="Arial"/>
          <w:sz w:val="22"/>
          <w:szCs w:val="22"/>
        </w:rPr>
        <w:t>, από την οποία να προκύπτει η μη αναστολή της επιχειρηματικής δραστηριότητάς τους.</w:t>
      </w:r>
    </w:p>
    <w:p w:rsidR="00C97B28" w:rsidRPr="00C97B28" w:rsidRDefault="00C97B28" w:rsidP="00C97B28">
      <w:pPr>
        <w:rPr>
          <w:rFonts w:ascii="Arial" w:hAnsi="Arial" w:cs="Arial"/>
          <w:sz w:val="22"/>
          <w:szCs w:val="22"/>
        </w:rPr>
      </w:pPr>
      <w:r w:rsidRPr="00C97B28">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C97B28" w:rsidRPr="00C97B28" w:rsidRDefault="00C97B28" w:rsidP="00C97B28">
      <w:pPr>
        <w:rPr>
          <w:rFonts w:ascii="Arial" w:hAnsi="Arial" w:cs="Arial"/>
          <w:sz w:val="22"/>
          <w:szCs w:val="22"/>
        </w:rPr>
      </w:pPr>
      <w:r w:rsidRPr="00C97B28">
        <w:rPr>
          <w:rFonts w:ascii="Arial" w:hAnsi="Arial" w:cs="Arial"/>
          <w:sz w:val="22"/>
          <w:szCs w:val="22"/>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Pr="00C97B28">
        <w:rPr>
          <w:rFonts w:ascii="Arial" w:hAnsi="Arial" w:cs="Arial"/>
          <w:sz w:val="22"/>
          <w:szCs w:val="22"/>
        </w:rPr>
        <w:footnoteReference w:id="14"/>
      </w:r>
      <w:r w:rsidRPr="00C97B28">
        <w:rPr>
          <w:rFonts w:ascii="Arial" w:hAnsi="Arial" w:cs="Arial"/>
          <w:sz w:val="22"/>
          <w:szCs w:val="22"/>
        </w:rPr>
        <w:t>.</w:t>
      </w:r>
    </w:p>
    <w:p w:rsidR="00C97B28" w:rsidRPr="00C97B28" w:rsidRDefault="00C97B28" w:rsidP="00C97B28">
      <w:pPr>
        <w:rPr>
          <w:rFonts w:ascii="Arial" w:hAnsi="Arial" w:cs="Arial"/>
          <w:sz w:val="22"/>
          <w:szCs w:val="22"/>
        </w:rPr>
      </w:pPr>
      <w:r w:rsidRPr="00C97B28">
        <w:rPr>
          <w:rFonts w:ascii="Arial" w:hAnsi="Arial" w:cs="Arial"/>
          <w:sz w:val="22"/>
          <w:szCs w:val="22"/>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C97B28" w:rsidRPr="00C97B28" w:rsidRDefault="00C97B28" w:rsidP="00C97B28">
      <w:pPr>
        <w:rPr>
          <w:rFonts w:ascii="Arial" w:hAnsi="Arial" w:cs="Arial"/>
          <w:sz w:val="22"/>
          <w:szCs w:val="22"/>
        </w:rPr>
      </w:pPr>
      <w:r w:rsidRPr="00C97B28">
        <w:rPr>
          <w:rFonts w:ascii="Arial" w:hAnsi="Arial" w:cs="Arial"/>
          <w:sz w:val="22"/>
          <w:szCs w:val="22"/>
        </w:rPr>
        <w:t>στ)</w:t>
      </w:r>
      <w:r w:rsidRPr="00C97B28">
        <w:rPr>
          <w:rFonts w:ascii="Arial" w:eastAsia="Calibri" w:hAnsi="Arial" w:cs="Arial"/>
          <w:sz w:val="22"/>
          <w:szCs w:val="22"/>
        </w:rPr>
        <w:t xml:space="preserve">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t xml:space="preserve">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 </w:t>
      </w:r>
    </w:p>
    <w:p w:rsidR="00C97B28" w:rsidRPr="00C97B28" w:rsidRDefault="00C97B28" w:rsidP="00C97B28">
      <w:pPr>
        <w:rPr>
          <w:rFonts w:ascii="Arial" w:eastAsia="Calibri" w:hAnsi="Arial" w:cs="Arial"/>
          <w:sz w:val="22"/>
          <w:szCs w:val="22"/>
        </w:rPr>
      </w:pPr>
      <w:r w:rsidRPr="00C97B28">
        <w:rPr>
          <w:rFonts w:ascii="Arial" w:eastAsia="Calibri" w:hAnsi="Arial" w:cs="Arial"/>
          <w:sz w:val="22"/>
          <w:szCs w:val="22"/>
        </w:rPr>
        <w:lastRenderedPageBreak/>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Β.3. Για την απόδειξη της οικονομικής και χρηματοοικονομικής επάρκειας της παραγράφου 2.2.5 οι οικονομικοί φορείς υποβάλλουν υπεύθυνη δήλωση για τον κύκλο εργασιών συνοδευόμενη από  απόσπασμα οικονομικών καταστάσεων (ισολογισμούς ή έντυπο Ε3) των ετών  2022, 2021 &amp; 2020 . Εάν ο οικονομικός φορέας , για βάσιμο λόγο , δεν είναι σε θέση να προσκομίσει τα ανωτέρω δικαιολογητικά , μπορεί να αποδεικνύει την οικονομική και χρηματοοικονομική του επάρκεια με οποιοδήποτε άλλο κατάλληλο έγγραφο .  </w:t>
      </w:r>
    </w:p>
    <w:p w:rsidR="00C97B28" w:rsidRPr="00C97B28" w:rsidRDefault="00C97B28" w:rsidP="00C97B28">
      <w:pPr>
        <w:rPr>
          <w:rFonts w:ascii="Arial" w:hAnsi="Arial" w:cs="Arial"/>
          <w:sz w:val="22"/>
          <w:szCs w:val="22"/>
        </w:rPr>
      </w:pPr>
      <w:r w:rsidRPr="00C97B28">
        <w:rPr>
          <w:rFonts w:ascii="Arial" w:hAnsi="Arial" w:cs="Arial"/>
          <w:sz w:val="22"/>
          <w:szCs w:val="22"/>
        </w:rPr>
        <w:t>Β.4. Για την απόδειξη της τεχνικής ικανότητας της παραγράφου 2.2.6 οι οικονομικοί φορείς προσκομίζουν κατάλογο συμβάσεων (τουλάχιστον μία) παραγωγής και διάθεσης ζεστών γευμάτων (</w:t>
      </w:r>
      <w:proofErr w:type="spellStart"/>
      <w:r w:rsidRPr="00C97B28">
        <w:rPr>
          <w:rFonts w:ascii="Arial" w:hAnsi="Arial" w:cs="Arial"/>
          <w:sz w:val="22"/>
          <w:szCs w:val="22"/>
        </w:rPr>
        <w:t>cook&amp;serve</w:t>
      </w:r>
      <w:proofErr w:type="spellEnd"/>
      <w:r w:rsidRPr="00C97B28">
        <w:rPr>
          <w:rFonts w:ascii="Arial" w:hAnsi="Arial" w:cs="Arial"/>
          <w:sz w:val="22"/>
          <w:szCs w:val="22"/>
        </w:rPr>
        <w:t>) των τριών (3) τελευταίων ετών. Παρεχόμενες αναθέσεις διάφορες από αυτές που αφορά η παρούσα Διακήρυξη, δεν θα ληφθούν υπόψη για την πλήρωση της συγκεκριμένης απαίτησης . Ο κατάλογος θα πρέπει να έχει την εξής μορφή:</w:t>
      </w:r>
    </w:p>
    <w:tbl>
      <w:tblPr>
        <w:tblW w:w="9330"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0"/>
        <w:gridCol w:w="1417"/>
        <w:gridCol w:w="2694"/>
        <w:gridCol w:w="2269"/>
      </w:tblGrid>
      <w:tr w:rsidR="00C97B28" w:rsidRPr="00C97B28" w:rsidTr="00C97B28">
        <w:trPr>
          <w:trHeight w:val="621"/>
        </w:trPr>
        <w:tc>
          <w:tcPr>
            <w:tcW w:w="2949"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Αναλυτική περιγραφή</w:t>
            </w:r>
          </w:p>
        </w:tc>
        <w:tc>
          <w:tcPr>
            <w:tcW w:w="1417"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Ποσό της σύμβασης</w:t>
            </w:r>
          </w:p>
        </w:tc>
        <w:tc>
          <w:tcPr>
            <w:tcW w:w="2693"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Ημερομηνίες –συμβατικό χρονικό διάστημα</w:t>
            </w:r>
          </w:p>
        </w:tc>
        <w:tc>
          <w:tcPr>
            <w:tcW w:w="2268" w:type="dxa"/>
            <w:tcBorders>
              <w:top w:val="single" w:sz="4" w:space="0" w:color="000000"/>
              <w:left w:val="single" w:sz="4" w:space="0" w:color="000000"/>
              <w:bottom w:val="single" w:sz="4" w:space="0" w:color="000000"/>
              <w:right w:val="single" w:sz="4" w:space="0" w:color="000000"/>
            </w:tcBorders>
            <w:hideMark/>
          </w:tcPr>
          <w:p w:rsidR="00C97B28" w:rsidRPr="00C97B28" w:rsidRDefault="00C97B28" w:rsidP="0078688E">
            <w:pPr>
              <w:rPr>
                <w:rFonts w:ascii="Arial" w:eastAsiaTheme="minorHAnsi" w:hAnsi="Arial" w:cs="Arial"/>
                <w:sz w:val="22"/>
                <w:szCs w:val="22"/>
              </w:rPr>
            </w:pPr>
            <w:r w:rsidRPr="00C97B28">
              <w:rPr>
                <w:rFonts w:ascii="Arial" w:hAnsi="Arial" w:cs="Arial"/>
                <w:sz w:val="22"/>
                <w:szCs w:val="22"/>
              </w:rPr>
              <w:t>Παραλήπτες</w:t>
            </w:r>
          </w:p>
        </w:tc>
      </w:tr>
      <w:tr w:rsidR="00C97B28" w:rsidRPr="00C97B28" w:rsidTr="00C97B28">
        <w:trPr>
          <w:trHeight w:val="369"/>
        </w:trPr>
        <w:tc>
          <w:tcPr>
            <w:tcW w:w="2949" w:type="dxa"/>
            <w:tcBorders>
              <w:top w:val="single" w:sz="4" w:space="0" w:color="000000"/>
              <w:left w:val="single" w:sz="4" w:space="0" w:color="000000"/>
              <w:bottom w:val="single" w:sz="4" w:space="0" w:color="000000"/>
              <w:right w:val="single" w:sz="4" w:space="0" w:color="000000"/>
            </w:tcBorders>
          </w:tcPr>
          <w:p w:rsidR="00C97B28" w:rsidRPr="00C97B28" w:rsidRDefault="00C97B28" w:rsidP="0078688E">
            <w:pPr>
              <w:rPr>
                <w:rFonts w:ascii="Arial" w:eastAsiaTheme="minorHAnsi"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C97B28" w:rsidRPr="00C97B28" w:rsidRDefault="00C97B28" w:rsidP="0078688E">
            <w:pPr>
              <w:rPr>
                <w:rFonts w:ascii="Arial" w:eastAsiaTheme="minorHAnsi"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C97B28" w:rsidRPr="00C97B28" w:rsidRDefault="00C97B28" w:rsidP="0078688E">
            <w:pPr>
              <w:rPr>
                <w:rFonts w:ascii="Arial" w:eastAsiaTheme="minorHAnsi"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C97B28" w:rsidRPr="00C97B28" w:rsidRDefault="00C97B28" w:rsidP="0078688E">
            <w:pPr>
              <w:rPr>
                <w:rFonts w:ascii="Arial" w:eastAsiaTheme="minorHAnsi" w:hAnsi="Arial" w:cs="Arial"/>
                <w:sz w:val="22"/>
                <w:szCs w:val="22"/>
              </w:rPr>
            </w:pPr>
          </w:p>
        </w:tc>
      </w:tr>
      <w:tr w:rsidR="00C97B28" w:rsidRPr="00C97B28" w:rsidTr="00C97B28">
        <w:trPr>
          <w:trHeight w:val="369"/>
        </w:trPr>
        <w:tc>
          <w:tcPr>
            <w:tcW w:w="2949" w:type="dxa"/>
            <w:tcBorders>
              <w:top w:val="single" w:sz="4" w:space="0" w:color="000000"/>
              <w:left w:val="single" w:sz="4" w:space="0" w:color="000000"/>
              <w:bottom w:val="single" w:sz="4" w:space="0" w:color="000000"/>
              <w:right w:val="single" w:sz="4" w:space="0" w:color="000000"/>
            </w:tcBorders>
          </w:tcPr>
          <w:p w:rsidR="00C97B28" w:rsidRPr="00C97B28" w:rsidRDefault="00C97B28" w:rsidP="0078688E">
            <w:pPr>
              <w:rPr>
                <w:rFonts w:ascii="Arial" w:eastAsiaTheme="minorHAnsi"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C97B28" w:rsidRPr="00C97B28" w:rsidRDefault="00C97B28" w:rsidP="0078688E">
            <w:pPr>
              <w:rPr>
                <w:rFonts w:ascii="Arial" w:eastAsiaTheme="minorHAnsi" w:hAnsi="Arial" w:cs="Arial"/>
                <w:sz w:val="22"/>
                <w:szCs w:val="22"/>
              </w:rPr>
            </w:pPr>
          </w:p>
        </w:tc>
        <w:tc>
          <w:tcPr>
            <w:tcW w:w="2693" w:type="dxa"/>
            <w:tcBorders>
              <w:top w:val="single" w:sz="4" w:space="0" w:color="000000"/>
              <w:left w:val="single" w:sz="4" w:space="0" w:color="000000"/>
              <w:bottom w:val="single" w:sz="4" w:space="0" w:color="000000"/>
              <w:right w:val="single" w:sz="4" w:space="0" w:color="000000"/>
            </w:tcBorders>
          </w:tcPr>
          <w:p w:rsidR="00C97B28" w:rsidRPr="00C97B28" w:rsidRDefault="00C97B28" w:rsidP="0078688E">
            <w:pPr>
              <w:rPr>
                <w:rFonts w:ascii="Arial" w:eastAsiaTheme="minorHAnsi"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C97B28" w:rsidRPr="00C97B28" w:rsidRDefault="00C97B28" w:rsidP="0078688E">
            <w:pPr>
              <w:rPr>
                <w:rFonts w:ascii="Arial" w:eastAsiaTheme="minorHAnsi" w:hAnsi="Arial" w:cs="Arial"/>
                <w:sz w:val="22"/>
                <w:szCs w:val="22"/>
              </w:rPr>
            </w:pPr>
          </w:p>
        </w:tc>
      </w:tr>
    </w:tbl>
    <w:p w:rsidR="00C97B28" w:rsidRPr="00C97B28" w:rsidRDefault="00C97B28" w:rsidP="00C97B28">
      <w:pPr>
        <w:rPr>
          <w:rFonts w:ascii="Arial" w:hAnsi="Arial" w:cs="Arial"/>
          <w:sz w:val="22"/>
          <w:szCs w:val="22"/>
          <w:lang w:eastAsia="ar-SA"/>
        </w:rPr>
      </w:pPr>
      <w:r w:rsidRPr="00C97B28">
        <w:rPr>
          <w:rFonts w:ascii="Arial" w:hAnsi="Arial" w:cs="Arial"/>
          <w:sz w:val="22"/>
          <w:szCs w:val="22"/>
        </w:rPr>
        <w:t>Οι αναθέσεις αποδεικνύονται, εάν ο αποδέκτης είναι δημόσια αρχή, με πιστοποιητικά/ βεβαιώσεις καλής εκτέλεσης , που έχουν εκδοθεί από τις αρμόδιες αρχές και εάν ο αποδέκτης είναι ιδιωτικός φορέας, με αντίστοιχες υπεύθυνες δηλώσεις της παραλήπτριας εταιρείας ή άλλα αποδεικτικά έγγραφα , από τα οποία προκύπτουν τα ανωτέρω αναφερόμενα στοιχεία . Αν από τις προσκομισθείσες βεβαιώσεις δεν προκύπτουν με σαφήνεια τα παραπάνω, οι οικονομικοί φορείς υποχρεούνται να προσκομίσουν τις αντίστοιχες συμβάσεις. Σε κάθε περίπτωση, η αναθέτουσα αρχή, μπορεί να ζητά από τους οικονομικούς φορείς, οποιοδήποτε έγγραφο κρίνει σκόπιμο, προς απόδειξη των παραπάνω.</w:t>
      </w:r>
    </w:p>
    <w:p w:rsidR="00C97B28" w:rsidRPr="00C97B28" w:rsidRDefault="00C97B28" w:rsidP="00C97B28">
      <w:pPr>
        <w:rPr>
          <w:rFonts w:ascii="Arial" w:hAnsi="Arial" w:cs="Arial"/>
          <w:sz w:val="22"/>
          <w:szCs w:val="22"/>
        </w:rPr>
      </w:pPr>
      <w:r w:rsidRPr="00C97B28">
        <w:rPr>
          <w:rFonts w:ascii="Arial" w:hAnsi="Arial" w:cs="Arial"/>
          <w:sz w:val="22"/>
          <w:szCs w:val="22"/>
        </w:rPr>
        <w:t>Επίσης προσκομίζουν αντίγραφο άδειας κυκλοφορίας ενός μεταφορικού μέσου , για την μεταφορά των προς προμήθεια ειδών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Β.5. 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κάτωθι πιστοποιητικά: </w:t>
      </w:r>
    </w:p>
    <w:p w:rsidR="00C97B28" w:rsidRPr="00C97B28" w:rsidRDefault="00C97B28" w:rsidP="00C97B28">
      <w:pPr>
        <w:rPr>
          <w:rFonts w:ascii="Arial" w:hAnsi="Arial" w:cs="Arial"/>
          <w:sz w:val="22"/>
          <w:szCs w:val="22"/>
        </w:rPr>
      </w:pPr>
      <w:r w:rsidRPr="00C97B28">
        <w:rPr>
          <w:rFonts w:ascii="Arial" w:hAnsi="Arial" w:cs="Arial"/>
          <w:sz w:val="22"/>
          <w:szCs w:val="22"/>
        </w:rPr>
        <w:t>Αντίγραφο του πιστοποιητικού ISO 9001:2015 ή ισοδύναμο του για τα «Συστήματα Διαχείρισης της Ποιότητας»</w:t>
      </w:r>
    </w:p>
    <w:p w:rsidR="00C97B28" w:rsidRPr="00C97B28" w:rsidRDefault="00C97B28" w:rsidP="00C97B28">
      <w:pPr>
        <w:rPr>
          <w:rFonts w:ascii="Arial" w:hAnsi="Arial" w:cs="Arial"/>
          <w:sz w:val="22"/>
          <w:szCs w:val="22"/>
        </w:rPr>
      </w:pPr>
      <w:r w:rsidRPr="00C97B28">
        <w:rPr>
          <w:rFonts w:ascii="Arial" w:hAnsi="Arial" w:cs="Arial"/>
          <w:sz w:val="22"/>
          <w:szCs w:val="22"/>
        </w:rPr>
        <w:t>Σύστημα ανάλυσης κινδύνων και κρίσιμων σημείων ελέγχου (HACCP), με βάση τον κανονισμό 852/2004 του Ευρωπαϊκού Κοινοβουλίου και του Συμβουλίου της Ε.Ε. και όπως αυτός έχει μεταφερθεί στην Ελληνική νομοθεσία και ισχύει.</w:t>
      </w:r>
    </w:p>
    <w:p w:rsidR="00C97B28" w:rsidRPr="00C97B28" w:rsidRDefault="00C97B28" w:rsidP="00C97B28">
      <w:pPr>
        <w:rPr>
          <w:rFonts w:ascii="Arial" w:hAnsi="Arial" w:cs="Arial"/>
          <w:sz w:val="22"/>
          <w:szCs w:val="22"/>
        </w:rPr>
      </w:pPr>
      <w:r w:rsidRPr="00C97B28">
        <w:rPr>
          <w:rFonts w:ascii="Arial" w:hAnsi="Arial" w:cs="Arial"/>
          <w:sz w:val="22"/>
          <w:szCs w:val="22"/>
        </w:rPr>
        <w:t>Αντίγραφο του πιστοποιητικού ISO 22000:2005 ή ισοδύναμο του για το «Σύστημα Διαχείρισης Ασφάλειας Τροφίμων»</w:t>
      </w:r>
    </w:p>
    <w:p w:rsidR="00C97B28" w:rsidRPr="00C97B28" w:rsidRDefault="00C97B28" w:rsidP="00C97B28">
      <w:pPr>
        <w:rPr>
          <w:rFonts w:ascii="Arial" w:hAnsi="Arial" w:cs="Arial"/>
          <w:sz w:val="22"/>
          <w:szCs w:val="22"/>
        </w:rPr>
      </w:pPr>
      <w:r w:rsidRPr="00C97B28">
        <w:rPr>
          <w:rFonts w:ascii="Arial" w:hAnsi="Arial" w:cs="Arial"/>
          <w:sz w:val="22"/>
          <w:szCs w:val="22"/>
        </w:rPr>
        <w:t>Αντίγραφο πιστοποιητικού ISO 45001:2018 ή ισοδύναμο του για την «Διαχείριση Υγεία και Ασφάλειας στην Εργασία» , και</w:t>
      </w:r>
    </w:p>
    <w:p w:rsidR="00C97B28" w:rsidRPr="00C97B28" w:rsidRDefault="00C97B28" w:rsidP="00C97B28">
      <w:pPr>
        <w:rPr>
          <w:rFonts w:ascii="Arial" w:hAnsi="Arial" w:cs="Arial"/>
          <w:sz w:val="22"/>
          <w:szCs w:val="22"/>
        </w:rPr>
      </w:pPr>
      <w:r w:rsidRPr="00C97B28">
        <w:rPr>
          <w:rFonts w:ascii="Arial" w:hAnsi="Arial" w:cs="Arial"/>
          <w:sz w:val="22"/>
          <w:szCs w:val="22"/>
        </w:rPr>
        <w:t>Αντίγραφο του πιστοποιητικού ISO 14001:2015 ή ισοδύναμο του για το «Σύστημα Περιβαλλοντικής Διαχείρισης».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C97B28" w:rsidRPr="00C97B28" w:rsidRDefault="00C97B28" w:rsidP="00C97B28">
      <w:pPr>
        <w:rPr>
          <w:rFonts w:ascii="Arial" w:hAnsi="Arial" w:cs="Arial"/>
          <w:sz w:val="22"/>
          <w:szCs w:val="22"/>
        </w:rPr>
      </w:pPr>
      <w:r w:rsidRPr="00C97B28">
        <w:rPr>
          <w:rFonts w:ascii="Arial" w:hAnsi="Arial" w:cs="Arial"/>
          <w:sz w:val="22"/>
          <w:szCs w:val="22"/>
        </w:rPr>
        <w:t>Ειδικότερα για τους ημεδαπούς οικονομικούς φορείς προσκομίζονται:</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w:t>
      </w:r>
      <w:r w:rsidRPr="00C97B28">
        <w:rPr>
          <w:rFonts w:ascii="Arial" w:hAnsi="Arial" w:cs="Arial"/>
          <w:sz w:val="22"/>
          <w:szCs w:val="22"/>
        </w:rPr>
        <w:lastRenderedPageBreak/>
        <w:t xml:space="preserve">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 ii) Για την απόδειξη της νόμιμης σύστασης και των μεταβολών γενικό πιστοποιητικό μεταβολών του ΓΕΜΗ, εφόσον έχει εκδοθεί έως τρεις (3) μήνες πριν από την υποβολή του.</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C97B28" w:rsidRPr="00C97B28" w:rsidRDefault="00C97B28" w:rsidP="00C97B28">
      <w:pPr>
        <w:rPr>
          <w:rFonts w:ascii="Arial" w:hAnsi="Arial" w:cs="Arial"/>
          <w:sz w:val="22"/>
          <w:szCs w:val="22"/>
        </w:rPr>
      </w:pPr>
      <w:r w:rsidRPr="00C97B28">
        <w:rPr>
          <w:rFonts w:ascii="Arial" w:hAnsi="Arial" w:cs="Arial"/>
          <w:sz w:val="22"/>
          <w:szCs w:val="22"/>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C97B28" w:rsidRPr="00C97B28" w:rsidRDefault="00C97B28" w:rsidP="00C97B28">
      <w:pPr>
        <w:rPr>
          <w:rFonts w:ascii="Arial" w:hAnsi="Arial" w:cs="Arial"/>
          <w:sz w:val="22"/>
          <w:szCs w:val="22"/>
        </w:rPr>
      </w:pPr>
      <w:r w:rsidRPr="00C97B28">
        <w:rPr>
          <w:rFonts w:ascii="Arial" w:hAnsi="Arial" w:cs="Arial"/>
          <w:sz w:val="22"/>
          <w:szCs w:val="22"/>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C97B28" w:rsidRPr="00C97B28" w:rsidRDefault="00C97B28" w:rsidP="00C97B28">
      <w:pPr>
        <w:rPr>
          <w:rFonts w:ascii="Arial" w:hAnsi="Arial" w:cs="Arial"/>
          <w:sz w:val="22"/>
          <w:szCs w:val="22"/>
        </w:rPr>
      </w:pPr>
      <w:r w:rsidRPr="00C97B28">
        <w:rPr>
          <w:rFonts w:ascii="Arial" w:hAnsi="Arial" w:cs="Arial"/>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C97B28" w:rsidRPr="00C97B28" w:rsidRDefault="00C97B28" w:rsidP="00C97B28">
      <w:pPr>
        <w:rPr>
          <w:rFonts w:ascii="Arial" w:hAnsi="Arial" w:cs="Arial"/>
          <w:sz w:val="22"/>
          <w:szCs w:val="22"/>
        </w:rPr>
      </w:pPr>
      <w:r w:rsidRPr="00C97B28">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C97B28">
        <w:rPr>
          <w:rFonts w:ascii="Arial" w:hAnsi="Arial" w:cs="Arial"/>
          <w:sz w:val="22"/>
          <w:szCs w:val="22"/>
        </w:rPr>
        <w:t>ουν</w:t>
      </w:r>
      <w:proofErr w:type="spellEnd"/>
      <w:r w:rsidRPr="00C97B28">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C97B28" w:rsidRPr="00C97B28" w:rsidRDefault="00C97B28" w:rsidP="00C97B28">
      <w:pPr>
        <w:rPr>
          <w:rFonts w:ascii="Arial" w:hAnsi="Arial" w:cs="Arial"/>
          <w:sz w:val="22"/>
          <w:szCs w:val="22"/>
        </w:rPr>
      </w:pPr>
      <w:r w:rsidRPr="00C97B28">
        <w:rPr>
          <w:rFonts w:ascii="Arial" w:hAnsi="Arial" w:cs="Arial"/>
          <w:sz w:val="22"/>
          <w:szCs w:val="22"/>
        </w:rPr>
        <w:t>Β.7. Οι οικονομικοί φορείς που είναι εγγεγραμμένοι σε επίσημους καταλόγους</w:t>
      </w:r>
      <w:r w:rsidRPr="00C97B28">
        <w:rPr>
          <w:rFonts w:ascii="Arial" w:hAnsi="Arial" w:cs="Arial"/>
          <w:sz w:val="22"/>
          <w:szCs w:val="22"/>
        </w:rPr>
        <w:footnoteReference w:id="15"/>
      </w:r>
      <w:r w:rsidRPr="00C97B28">
        <w:rPr>
          <w:rFonts w:ascii="Arial" w:hAnsi="Arial" w:cs="Arial"/>
          <w:sz w:val="22"/>
          <w:szCs w:val="22"/>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C97B28">
        <w:rPr>
          <w:rFonts w:ascii="Arial" w:hAnsi="Arial" w:cs="Arial"/>
          <w:sz w:val="22"/>
          <w:szCs w:val="22"/>
        </w:rPr>
        <w:t>υποπερ</w:t>
      </w:r>
      <w:proofErr w:type="spellEnd"/>
      <w:r w:rsidRPr="00C97B28">
        <w:rPr>
          <w:rFonts w:ascii="Arial" w:hAnsi="Arial" w:cs="Arial"/>
          <w:sz w:val="22"/>
          <w:szCs w:val="22"/>
        </w:rPr>
        <w:t xml:space="preserve">. i, ii και iii της </w:t>
      </w:r>
      <w:proofErr w:type="spellStart"/>
      <w:r w:rsidRPr="00C97B28">
        <w:rPr>
          <w:rFonts w:ascii="Arial" w:hAnsi="Arial" w:cs="Arial"/>
          <w:sz w:val="22"/>
          <w:szCs w:val="22"/>
        </w:rPr>
        <w:t>περ</w:t>
      </w:r>
      <w:proofErr w:type="spellEnd"/>
      <w:r w:rsidRPr="00C97B28">
        <w:rPr>
          <w:rFonts w:ascii="Arial" w:hAnsi="Arial" w:cs="Arial"/>
          <w:sz w:val="22"/>
          <w:szCs w:val="22"/>
        </w:rPr>
        <w:t>. β.</w:t>
      </w:r>
    </w:p>
    <w:p w:rsidR="00C97B28" w:rsidRPr="00C97B28" w:rsidRDefault="00C97B28" w:rsidP="00C97B28">
      <w:pPr>
        <w:rPr>
          <w:rFonts w:ascii="Arial" w:hAnsi="Arial" w:cs="Arial"/>
          <w:sz w:val="22"/>
          <w:szCs w:val="22"/>
        </w:rPr>
      </w:pPr>
      <w:r w:rsidRPr="00C97B28">
        <w:rPr>
          <w:rFonts w:ascii="Arial" w:hAnsi="Arial" w:cs="Arial"/>
          <w:sz w:val="22"/>
          <w:szCs w:val="22"/>
        </w:rPr>
        <w:t>Σημείωση: Στην Ελλάδα δεν έχουν καταρτισθεί προς το παρόν οι σχετικοί επίσημοι κατάλογοι.</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Β.9.Στην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 Ειδικότερα, προσκομίζεται έγγραφο (συμφωνητικό ή σε περίπτωση νομικού </w:t>
      </w:r>
      <w:r w:rsidRPr="00C97B28">
        <w:rPr>
          <w:rFonts w:ascii="Arial" w:hAnsi="Arial" w:cs="Arial"/>
          <w:sz w:val="22"/>
          <w:szCs w:val="22"/>
        </w:rPr>
        <w:lastRenderedPageBreak/>
        <w:t xml:space="preserve">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Β.10.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C97B28" w:rsidRPr="00C97B28" w:rsidRDefault="00C97B28" w:rsidP="00C97B28">
      <w:pPr>
        <w:rPr>
          <w:rFonts w:ascii="Arial" w:hAnsi="Arial" w:cs="Arial"/>
          <w:sz w:val="22"/>
          <w:szCs w:val="22"/>
        </w:rPr>
      </w:pPr>
      <w:r w:rsidRPr="00C97B28">
        <w:rPr>
          <w:rFonts w:ascii="Arial" w:hAnsi="Arial" w:cs="Arial"/>
          <w:sz w:val="22"/>
          <w:szCs w:val="22"/>
        </w:rPr>
        <w:t>Β.11.Επισημαίνεται ότι γίνονται αποδεκτές: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C97B28" w:rsidRPr="00C97B28" w:rsidRDefault="00C97B28" w:rsidP="00C97B28">
      <w:pPr>
        <w:rPr>
          <w:rFonts w:ascii="Arial" w:hAnsi="Arial" w:cs="Arial"/>
          <w:sz w:val="22"/>
          <w:szCs w:val="22"/>
        </w:rPr>
      </w:pPr>
      <w:r w:rsidRPr="00C97B28">
        <w:rPr>
          <w:rFonts w:ascii="Arial" w:hAnsi="Arial" w:cs="Arial"/>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2.3</w:t>
      </w:r>
      <w:r w:rsidRPr="00C97B28">
        <w:rPr>
          <w:rFonts w:ascii="Arial" w:hAnsi="Arial" w:cs="Arial"/>
          <w:sz w:val="22"/>
          <w:szCs w:val="22"/>
        </w:rPr>
        <w:tab/>
        <w:t xml:space="preserve">Κριτήρια Ανάθεσης  </w:t>
      </w:r>
    </w:p>
    <w:p w:rsidR="00C97B28" w:rsidRPr="00C97B28" w:rsidRDefault="00C97B28" w:rsidP="00C97B28">
      <w:pPr>
        <w:rPr>
          <w:rFonts w:ascii="Arial" w:hAnsi="Arial" w:cs="Arial"/>
          <w:sz w:val="22"/>
          <w:szCs w:val="22"/>
        </w:rPr>
      </w:pPr>
      <w:r w:rsidRPr="00C97B28">
        <w:rPr>
          <w:rFonts w:ascii="Arial" w:hAnsi="Arial" w:cs="Arial"/>
          <w:sz w:val="22"/>
          <w:szCs w:val="22"/>
        </w:rPr>
        <w:t>2.3.1</w:t>
      </w:r>
      <w:r w:rsidRPr="00C97B28">
        <w:rPr>
          <w:rFonts w:ascii="Arial" w:hAnsi="Arial" w:cs="Arial"/>
          <w:sz w:val="22"/>
          <w:szCs w:val="22"/>
        </w:rPr>
        <w:tab/>
        <w:t>Κριτήριο ανάθεσης</w:t>
      </w:r>
      <w:r w:rsidRPr="00C97B28">
        <w:rPr>
          <w:rFonts w:ascii="Arial" w:hAnsi="Arial" w:cs="Arial"/>
          <w:sz w:val="22"/>
          <w:szCs w:val="22"/>
        </w:rPr>
        <w:tab/>
      </w:r>
      <w:r w:rsidRPr="00C97B28">
        <w:rPr>
          <w:rFonts w:ascii="Arial" w:hAnsi="Arial" w:cs="Arial"/>
          <w:sz w:val="22"/>
          <w:szCs w:val="22"/>
        </w:rPr>
        <w:tab/>
      </w:r>
      <w:r w:rsidRPr="00C97B28">
        <w:rPr>
          <w:rFonts w:ascii="Arial" w:hAnsi="Arial" w:cs="Arial"/>
          <w:sz w:val="22"/>
          <w:szCs w:val="22"/>
        </w:rPr>
        <w:tab/>
      </w:r>
    </w:p>
    <w:p w:rsidR="00C97B28" w:rsidRPr="00C97B28" w:rsidRDefault="00C97B28" w:rsidP="00C97B28">
      <w:pPr>
        <w:rPr>
          <w:rFonts w:ascii="Arial" w:hAnsi="Arial" w:cs="Arial"/>
          <w:sz w:val="22"/>
          <w:szCs w:val="22"/>
        </w:rPr>
      </w:pPr>
      <w:r w:rsidRPr="00C97B28">
        <w:rPr>
          <w:rFonts w:ascii="Arial" w:hAnsi="Arial" w:cs="Arial"/>
          <w:sz w:val="22"/>
          <w:szCs w:val="22"/>
        </w:rPr>
        <w:t xml:space="preserve">Κριτήριο ανάθεσης της Σύμβασης είναι η πλέον συμφέρουσα από οικονομική άποψη προσφορά βάσει τιμής (χαμηλότερη τιμή) για το σύνολο της </w:t>
      </w:r>
      <w:proofErr w:type="spellStart"/>
      <w:r w:rsidRPr="00C97B28">
        <w:rPr>
          <w:rFonts w:ascii="Arial" w:hAnsi="Arial" w:cs="Arial"/>
          <w:sz w:val="22"/>
          <w:szCs w:val="22"/>
        </w:rPr>
        <w:t>προκηρυχθείσας</w:t>
      </w:r>
      <w:proofErr w:type="spellEnd"/>
      <w:r w:rsidRPr="00C97B28">
        <w:rPr>
          <w:rFonts w:ascii="Arial" w:hAnsi="Arial" w:cs="Arial"/>
          <w:sz w:val="22"/>
          <w:szCs w:val="22"/>
        </w:rPr>
        <w:t xml:space="preserve"> ποσότητας της προμήθειας.</w:t>
      </w:r>
    </w:p>
    <w:p w:rsidR="00C97B28" w:rsidRPr="00C97B28" w:rsidRDefault="00C97B28" w:rsidP="00C97B28">
      <w:pPr>
        <w:rPr>
          <w:rFonts w:ascii="Arial" w:hAnsi="Arial" w:cs="Arial"/>
          <w:sz w:val="22"/>
          <w:szCs w:val="22"/>
        </w:rPr>
      </w:pPr>
      <w:r w:rsidRPr="00C97B28">
        <w:rPr>
          <w:rFonts w:ascii="Arial" w:hAnsi="Arial" w:cs="Arial"/>
          <w:sz w:val="22"/>
          <w:szCs w:val="22"/>
        </w:rPr>
        <w:t>2.3.2</w:t>
      </w:r>
      <w:r w:rsidRPr="00C97B28">
        <w:rPr>
          <w:rFonts w:ascii="Arial" w:hAnsi="Arial" w:cs="Arial"/>
          <w:sz w:val="22"/>
          <w:szCs w:val="22"/>
        </w:rPr>
        <w:tab/>
        <w:t>Βαθμολόγηση και κατάταξη προσφορών : Στην παρούσα Διακήρυξη δεν έχει εφαρμογή</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 2.3.3</w:t>
      </w:r>
      <w:r w:rsidRPr="00C97B28">
        <w:rPr>
          <w:rFonts w:ascii="Arial" w:hAnsi="Arial" w:cs="Arial"/>
          <w:sz w:val="22"/>
          <w:szCs w:val="22"/>
        </w:rPr>
        <w:tab/>
        <w:t>Ηλεκτρονικοί πλειστηριασμοί: Στην παρούσα Διακήρυξη δεν έχει εφαρμογή.</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2.4</w:t>
      </w:r>
      <w:r w:rsidRPr="00C97B28">
        <w:rPr>
          <w:rFonts w:ascii="Arial" w:hAnsi="Arial" w:cs="Arial"/>
          <w:sz w:val="22"/>
          <w:szCs w:val="22"/>
        </w:rPr>
        <w:tab/>
        <w:t>Κατάρτιση - Περιεχόμενο Προσφορών</w:t>
      </w:r>
    </w:p>
    <w:p w:rsidR="00C97B28" w:rsidRPr="00C97B28" w:rsidRDefault="00C97B28" w:rsidP="00C97B28">
      <w:pPr>
        <w:rPr>
          <w:rFonts w:ascii="Arial" w:hAnsi="Arial" w:cs="Arial"/>
          <w:sz w:val="22"/>
          <w:szCs w:val="22"/>
        </w:rPr>
      </w:pPr>
      <w:r w:rsidRPr="00C97B28">
        <w:rPr>
          <w:rFonts w:ascii="Arial" w:hAnsi="Arial" w:cs="Arial"/>
          <w:sz w:val="22"/>
          <w:szCs w:val="22"/>
        </w:rPr>
        <w:t>2.4.1</w:t>
      </w:r>
      <w:r w:rsidRPr="00C97B28">
        <w:rPr>
          <w:rFonts w:ascii="Arial" w:hAnsi="Arial" w:cs="Arial"/>
          <w:sz w:val="22"/>
          <w:szCs w:val="22"/>
        </w:rPr>
        <w:tab/>
        <w:t>Γενικοί όροι υποβολής προσφορών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προσφορές υποβάλλονται με βάση τις απαιτήσεις που ορίζονται στο Παράρτημα Α (Τεύχος Μελέτης)της Διακήρυξης , για το σύνολο της </w:t>
      </w:r>
      <w:proofErr w:type="spellStart"/>
      <w:r w:rsidRPr="00C97B28">
        <w:rPr>
          <w:rFonts w:ascii="Arial" w:hAnsi="Arial" w:cs="Arial"/>
          <w:sz w:val="22"/>
          <w:szCs w:val="22"/>
        </w:rPr>
        <w:t>προκηρυχθείσας</w:t>
      </w:r>
      <w:proofErr w:type="spellEnd"/>
      <w:r w:rsidRPr="00C97B28">
        <w:rPr>
          <w:rFonts w:ascii="Arial" w:hAnsi="Arial" w:cs="Arial"/>
          <w:sz w:val="22"/>
          <w:szCs w:val="22"/>
        </w:rPr>
        <w:t xml:space="preserve"> ποσότητας της προμήθειας .</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Δεν επιτρέπονται εναλλακτικές προσφορές .</w:t>
      </w:r>
    </w:p>
    <w:p w:rsidR="00C97B28" w:rsidRPr="00C97B28" w:rsidRDefault="00C97B28" w:rsidP="00C97B28">
      <w:pPr>
        <w:rPr>
          <w:rFonts w:ascii="Arial" w:hAnsi="Arial" w:cs="Arial"/>
          <w:sz w:val="22"/>
          <w:szCs w:val="22"/>
        </w:rPr>
      </w:pPr>
      <w:r w:rsidRPr="00C97B28">
        <w:rPr>
          <w:rFonts w:ascii="Arial" w:hAnsi="Arial" w:cs="Arial"/>
          <w:sz w:val="22"/>
          <w:szCs w:val="22"/>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C97B28">
        <w:rPr>
          <w:rFonts w:ascii="Arial" w:hAnsi="Arial" w:cs="Arial"/>
          <w:sz w:val="22"/>
          <w:szCs w:val="22"/>
        </w:rPr>
        <w:footnoteReference w:id="16"/>
      </w:r>
    </w:p>
    <w:p w:rsidR="00C97B28" w:rsidRPr="00C97B28" w:rsidRDefault="00C97B28" w:rsidP="00C97B28">
      <w:pPr>
        <w:rPr>
          <w:rFonts w:ascii="Arial" w:hAnsi="Arial" w:cs="Arial"/>
          <w:sz w:val="22"/>
          <w:szCs w:val="22"/>
        </w:rPr>
      </w:pPr>
      <w:r w:rsidRPr="00C97B28">
        <w:rPr>
          <w:rFonts w:ascii="Arial" w:hAnsi="Arial" w:cs="Arial"/>
          <w:sz w:val="22"/>
          <w:szCs w:val="22"/>
        </w:rPr>
        <w:t>2.4.2</w:t>
      </w:r>
      <w:r w:rsidRPr="00C97B28">
        <w:rPr>
          <w:rFonts w:ascii="Arial" w:hAnsi="Arial" w:cs="Arial"/>
          <w:sz w:val="22"/>
          <w:szCs w:val="22"/>
        </w:rPr>
        <w:tab/>
        <w:t>Χρόνος και Τρόπος υποβολής προσφορών</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 xml:space="preserve">2.4.2.1.Οι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των διατάξεων της παρ. 5 του άρθρου 36 του ν.4412/2016 εκδοθείσα  υπ’ </w:t>
      </w:r>
      <w:proofErr w:type="spellStart"/>
      <w:r w:rsidRPr="00C97B28">
        <w:rPr>
          <w:rFonts w:ascii="Arial" w:hAnsi="Arial" w:cs="Arial"/>
          <w:sz w:val="22"/>
          <w:szCs w:val="22"/>
        </w:rPr>
        <w:t>αριθμ</w:t>
      </w:r>
      <w:proofErr w:type="spellEnd"/>
      <w:r w:rsidRPr="00C97B28">
        <w:rPr>
          <w:rFonts w:ascii="Arial" w:hAnsi="Arial" w:cs="Arial"/>
          <w:sz w:val="22"/>
          <w:szCs w:val="22"/>
        </w:rPr>
        <w:t xml:space="preserve">. 64233/08.06.2021 (Β΄2453/09.06.2021)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w:t>
      </w:r>
      <w:r w:rsidRPr="00C97B28">
        <w:rPr>
          <w:rFonts w:ascii="Arial" w:hAnsi="Arial" w:cs="Arial"/>
          <w:sz w:val="22"/>
          <w:szCs w:val="22"/>
        </w:rPr>
        <w:lastRenderedPageBreak/>
        <w:t>Ηλεκτρονικών Δημοσίων Συμβάσεων (ΕΣΗΔΗΣ)» (εφεξής Κ.Υ.Α. ΕΣΗΔΗΣ Προμήθειες και Υπηρεσίες).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C97B28">
        <w:rPr>
          <w:rFonts w:ascii="Arial" w:hAnsi="Arial" w:cs="Arial"/>
          <w:sz w:val="22"/>
          <w:szCs w:val="22"/>
        </w:rPr>
        <w:t>πάροχο</w:t>
      </w:r>
      <w:proofErr w:type="spellEnd"/>
      <w:r w:rsidRPr="00C97B28">
        <w:rPr>
          <w:rFonts w:ascii="Arial" w:hAnsi="Arial" w:cs="Arial"/>
          <w:sz w:val="22"/>
          <w:szCs w:val="22"/>
        </w:rPr>
        <w:t xml:space="preserve"> υπηρεσιών πιστοποίησης, ο οποίος περιλαμβάνεται στον κατάλογο </w:t>
      </w:r>
      <w:proofErr w:type="spellStart"/>
      <w:r w:rsidRPr="00C97B28">
        <w:rPr>
          <w:rFonts w:ascii="Arial" w:hAnsi="Arial" w:cs="Arial"/>
          <w:sz w:val="22"/>
          <w:szCs w:val="22"/>
        </w:rPr>
        <w:t>εμπίστευσης</w:t>
      </w:r>
      <w:proofErr w:type="spellEnd"/>
      <w:r w:rsidRPr="00C97B28">
        <w:rPr>
          <w:rFonts w:ascii="Arial" w:hAnsi="Arial" w:cs="Arial"/>
          <w:sz w:val="22"/>
          <w:szCs w:val="22"/>
        </w:rPr>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β της παρ. 2 του άρθρου 37 του ν. 4412/2016 και τις διατάξεις του άρθρου 6 της Κ.Υ.Α. ΕΣΗΔΗΣ Προμήθειες και Υπηρεσίες. </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2.4.2.2.Ο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 </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 xml:space="preserve">2.4.2.3.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C97B28" w:rsidRPr="00C97B28" w:rsidRDefault="00C97B28" w:rsidP="00C97B28">
      <w:pPr>
        <w:rPr>
          <w:rFonts w:ascii="Arial" w:hAnsi="Arial" w:cs="Arial"/>
          <w:sz w:val="22"/>
          <w:szCs w:val="22"/>
        </w:rPr>
      </w:pPr>
      <w:r w:rsidRPr="00C97B28">
        <w:rPr>
          <w:rFonts w:ascii="Arial" w:hAnsi="Arial" w:cs="Arial"/>
          <w:sz w:val="22"/>
          <w:szCs w:val="22"/>
        </w:rPr>
        <w:t>(α) έναν ηλεκτρονικό (</w:t>
      </w:r>
      <w:proofErr w:type="spellStart"/>
      <w:r w:rsidRPr="00C97B28">
        <w:rPr>
          <w:rFonts w:ascii="Arial" w:hAnsi="Arial" w:cs="Arial"/>
          <w:sz w:val="22"/>
          <w:szCs w:val="22"/>
        </w:rPr>
        <w:t>υπο</w:t>
      </w:r>
      <w:proofErr w:type="spellEnd"/>
      <w:r w:rsidRPr="00C97B28">
        <w:rPr>
          <w:rFonts w:ascii="Arial" w:hAnsi="Arial" w:cs="Arial"/>
          <w:sz w:val="22"/>
          <w:szCs w:val="22"/>
        </w:rPr>
        <w:t>)φάκελο με την ένδειξη «Δικαιολογητικά Συμμετοχής – 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C97B28" w:rsidRPr="00C97B28" w:rsidRDefault="00C97B28" w:rsidP="00C97B28">
      <w:pPr>
        <w:rPr>
          <w:rFonts w:ascii="Arial" w:hAnsi="Arial" w:cs="Arial"/>
          <w:sz w:val="22"/>
          <w:szCs w:val="22"/>
        </w:rPr>
      </w:pPr>
      <w:r w:rsidRPr="00C97B28">
        <w:rPr>
          <w:rFonts w:ascii="Arial" w:hAnsi="Arial" w:cs="Arial"/>
          <w:sz w:val="22"/>
          <w:szCs w:val="22"/>
        </w:rPr>
        <w:t>(β) έναν ηλεκτρονικό (</w:t>
      </w:r>
      <w:proofErr w:type="spellStart"/>
      <w:r w:rsidRPr="00C97B28">
        <w:rPr>
          <w:rFonts w:ascii="Arial" w:hAnsi="Arial" w:cs="Arial"/>
          <w:sz w:val="22"/>
          <w:szCs w:val="22"/>
        </w:rPr>
        <w:t>υπο</w:t>
      </w:r>
      <w:proofErr w:type="spellEnd"/>
      <w:r w:rsidRPr="00C97B28">
        <w:rPr>
          <w:rFonts w:ascii="Arial" w:hAnsi="Arial" w:cs="Arial"/>
          <w:sz w:val="22"/>
          <w:szCs w:val="22"/>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C97B28" w:rsidRPr="00C97B28" w:rsidRDefault="00C97B28" w:rsidP="00C97B28">
      <w:pPr>
        <w:rPr>
          <w:rFonts w:ascii="Arial" w:hAnsi="Arial" w:cs="Arial"/>
          <w:sz w:val="22"/>
          <w:szCs w:val="22"/>
        </w:rPr>
      </w:pPr>
      <w:r w:rsidRPr="00C97B28">
        <w:rPr>
          <w:rFonts w:ascii="Arial" w:hAnsi="Arial" w:cs="Arial"/>
          <w:sz w:val="22"/>
          <w:szCs w:val="22"/>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C97B28" w:rsidRPr="00C97B28" w:rsidRDefault="00C97B28" w:rsidP="00C97B28">
      <w:pPr>
        <w:rPr>
          <w:rFonts w:ascii="Arial" w:hAnsi="Arial" w:cs="Arial"/>
          <w:sz w:val="22"/>
          <w:szCs w:val="22"/>
        </w:rPr>
      </w:pPr>
      <w:r w:rsidRPr="00C97B28">
        <w:rPr>
          <w:rFonts w:ascii="Arial" w:hAnsi="Arial" w:cs="Arial"/>
          <w:sz w:val="22"/>
          <w:szCs w:val="22"/>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2.4.2.4. Εφόσον οι Οικονομικοί Φορείς καταχωρίσουν τα στοιχεία, με τα 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C97B28">
        <w:rPr>
          <w:rFonts w:ascii="Arial" w:hAnsi="Arial" w:cs="Arial"/>
          <w:sz w:val="22"/>
          <w:szCs w:val="22"/>
        </w:rPr>
        <w:t>μορφότυπο</w:t>
      </w:r>
      <w:proofErr w:type="spellEnd"/>
      <w:r w:rsidRPr="00C97B28">
        <w:rPr>
          <w:rFonts w:ascii="Arial" w:hAnsi="Arial" w:cs="Arial"/>
          <w:sz w:val="22"/>
          <w:szCs w:val="22"/>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β της παρ. 2 του άρθρου 37) και επισυνάπτονται από τον Οικονομικό Φορέα στους αντίστοιχους </w:t>
      </w:r>
      <w:proofErr w:type="spellStart"/>
      <w:r w:rsidRPr="00C97B28">
        <w:rPr>
          <w:rFonts w:ascii="Arial" w:hAnsi="Arial" w:cs="Arial"/>
          <w:sz w:val="22"/>
          <w:szCs w:val="22"/>
        </w:rPr>
        <w:t>υποφακέλους</w:t>
      </w:r>
      <w:proofErr w:type="spellEnd"/>
      <w:r w:rsidRPr="00C97B28">
        <w:rPr>
          <w:rFonts w:ascii="Arial" w:hAnsi="Arial" w:cs="Arial"/>
          <w:sz w:val="22"/>
          <w:szCs w:val="22"/>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C97B28">
        <w:rPr>
          <w:rFonts w:ascii="Arial" w:hAnsi="Arial" w:cs="Arial"/>
          <w:sz w:val="22"/>
          <w:szCs w:val="22"/>
        </w:rPr>
        <w:t>υποφακέλο</w:t>
      </w:r>
      <w:proofErr w:type="spellEnd"/>
      <w:r w:rsidRPr="00C97B28">
        <w:rPr>
          <w:rFonts w:ascii="Arial" w:hAnsi="Arial" w:cs="Arial"/>
          <w:sz w:val="22"/>
          <w:szCs w:val="22"/>
        </w:rPr>
        <w:t xml:space="preserve">  ξεχωριστά, από τη στιγμή που έχει ολοκληρωθεί η καταχώριση των στοιχείων σε αυτόν</w:t>
      </w:r>
      <w:r w:rsidRPr="00C97B28">
        <w:rPr>
          <w:rFonts w:ascii="Arial" w:hAnsi="Arial" w:cs="Arial"/>
          <w:sz w:val="22"/>
          <w:szCs w:val="22"/>
        </w:rPr>
        <w:footnoteReference w:id="17"/>
      </w:r>
      <w:r w:rsidRPr="00C97B28">
        <w:rPr>
          <w:rFonts w:ascii="Arial" w:hAnsi="Arial" w:cs="Arial"/>
          <w:sz w:val="22"/>
          <w:szCs w:val="22"/>
        </w:rPr>
        <w:t xml:space="preserve">.  </w:t>
      </w:r>
    </w:p>
    <w:p w:rsidR="00C97B28" w:rsidRPr="00C97B28" w:rsidRDefault="00C97B28" w:rsidP="00C97B28">
      <w:pPr>
        <w:rPr>
          <w:rFonts w:ascii="Arial" w:hAnsi="Arial" w:cs="Arial"/>
          <w:sz w:val="22"/>
          <w:szCs w:val="22"/>
        </w:rPr>
      </w:pPr>
      <w:r w:rsidRPr="00C97B28">
        <w:rPr>
          <w:rFonts w:ascii="Arial" w:hAnsi="Arial" w:cs="Arial"/>
          <w:sz w:val="22"/>
          <w:szCs w:val="22"/>
        </w:rPr>
        <w:t>Καθώς, οι οικονομικοί όροι δεν έχουν αποτυπωθεί στο σύνολό τους στις ειδικές ηλεκτρονικές φόρμες του συστήματος, εκτός των ανωτέρω θα πρέπει να υποβληθούν επιπλέον οικονομική προσφορά που συντάσσεται από τον οικονομικό φορέα κατά τα αναλυτικά αναφερόμενα στην κατωτέρω παράγραφο  2.4.4.</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2.4.2.5. Ειδικότερα, όσον αφορά τα συνημμένα ηλεκτρονικά αρχεία της προσφοράς, οι Οικονομικοί Φορείς τα καταχωρίζουν στους ανωτέρω (</w:t>
      </w:r>
      <w:proofErr w:type="spellStart"/>
      <w:r w:rsidRPr="00C97B28">
        <w:rPr>
          <w:rFonts w:ascii="Arial" w:hAnsi="Arial" w:cs="Arial"/>
          <w:sz w:val="22"/>
          <w:szCs w:val="22"/>
        </w:rPr>
        <w:t>υπο</w:t>
      </w:r>
      <w:proofErr w:type="spellEnd"/>
      <w:r w:rsidRPr="00C97B28">
        <w:rPr>
          <w:rFonts w:ascii="Arial" w:hAnsi="Arial" w:cs="Arial"/>
          <w:sz w:val="22"/>
          <w:szCs w:val="22"/>
        </w:rPr>
        <w:t>)φακέλους μέσω του Υποσυστήματος , ως εξής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C97B28" w:rsidRPr="00C97B28" w:rsidRDefault="00C97B28" w:rsidP="00C97B28">
      <w:pPr>
        <w:rPr>
          <w:rFonts w:ascii="Arial" w:hAnsi="Arial" w:cs="Arial"/>
          <w:sz w:val="22"/>
          <w:szCs w:val="22"/>
        </w:rPr>
      </w:pPr>
      <w:r w:rsidRPr="00C97B28">
        <w:rPr>
          <w:rFonts w:ascii="Arial" w:hAnsi="Arial" w:cs="Arial"/>
          <w:sz w:val="22"/>
          <w:szCs w:val="22"/>
        </w:rPr>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C97B28">
        <w:rPr>
          <w:rFonts w:ascii="Arial" w:hAnsi="Arial" w:cs="Arial"/>
          <w:sz w:val="22"/>
          <w:szCs w:val="22"/>
        </w:rPr>
        <w:t>Apostille</w:t>
      </w:r>
      <w:proofErr w:type="spellEnd"/>
    </w:p>
    <w:p w:rsidR="00C97B28" w:rsidRPr="00C97B28" w:rsidRDefault="00C97B28" w:rsidP="00C97B28">
      <w:pPr>
        <w:rPr>
          <w:rFonts w:ascii="Arial" w:hAnsi="Arial" w:cs="Arial"/>
          <w:sz w:val="22"/>
          <w:szCs w:val="22"/>
        </w:rPr>
      </w:pPr>
      <w:r w:rsidRPr="00C97B28">
        <w:rPr>
          <w:rFonts w:ascii="Arial" w:hAnsi="Arial" w:cs="Arial"/>
          <w:sz w:val="22"/>
          <w:szCs w:val="22"/>
        </w:rPr>
        <w:t>β) είτε των άρθρων 15 και 27</w:t>
      </w:r>
      <w:r w:rsidRPr="00C97B28">
        <w:rPr>
          <w:rFonts w:ascii="Arial" w:hAnsi="Arial" w:cs="Arial"/>
          <w:sz w:val="22"/>
          <w:szCs w:val="22"/>
        </w:rPr>
        <w:footnoteReference w:id="18"/>
      </w:r>
      <w:r w:rsidRPr="00C97B28">
        <w:rPr>
          <w:rFonts w:ascii="Arial" w:hAnsi="Arial" w:cs="Arial"/>
          <w:sz w:val="22"/>
          <w:szCs w:val="22"/>
        </w:rPr>
        <w:t xml:space="preserve"> του ν. 4727/2020 (Α΄ 184) περί ηλεκτρονικών ιδιωτικών εγγράφων που φέρουν ηλεκτρονική υπογραφή ή σφραγίδα </w:t>
      </w:r>
    </w:p>
    <w:p w:rsidR="00C97B28" w:rsidRPr="00C97B28" w:rsidRDefault="00C97B28" w:rsidP="00C97B28">
      <w:pPr>
        <w:rPr>
          <w:rFonts w:ascii="Arial" w:hAnsi="Arial" w:cs="Arial"/>
          <w:sz w:val="22"/>
          <w:szCs w:val="22"/>
        </w:rPr>
      </w:pPr>
      <w:r w:rsidRPr="00C97B28">
        <w:rPr>
          <w:rFonts w:ascii="Arial" w:hAnsi="Arial" w:cs="Arial"/>
          <w:sz w:val="22"/>
          <w:szCs w:val="22"/>
        </w:rPr>
        <w:t>γ) είτε του άρθρου 11 του ν. 2690/1999 (Α΄ 45),</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δ) είτε της παρ. 2 του άρθρου 37 του ν. 4412/2016, περί χρήσης ηλεκτρονικών υπογραφών σε ηλεκτρονικές διαδικασίες δημοσίων συμβάσεων,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ε) είτε της παρ. 8 του άρθρου 92 του ν. 4412/2016, περί </w:t>
      </w:r>
      <w:proofErr w:type="spellStart"/>
      <w:r w:rsidRPr="00C97B28">
        <w:rPr>
          <w:rFonts w:ascii="Arial" w:hAnsi="Arial" w:cs="Arial"/>
          <w:sz w:val="22"/>
          <w:szCs w:val="22"/>
        </w:rPr>
        <w:t>συνυποβολής</w:t>
      </w:r>
      <w:proofErr w:type="spellEnd"/>
      <w:r w:rsidRPr="00C97B28">
        <w:rPr>
          <w:rFonts w:ascii="Arial" w:hAnsi="Arial" w:cs="Arial"/>
          <w:sz w:val="22"/>
          <w:szCs w:val="22"/>
        </w:rPr>
        <w:t xml:space="preserve"> υπεύθυνης δήλωσης στην περίπτωση απλής φωτοτυπίας ιδιωτικών εγγράφων. </w:t>
      </w:r>
      <w:r w:rsidRPr="00C97B28">
        <w:rPr>
          <w:rFonts w:ascii="Arial" w:hAnsi="Arial" w:cs="Arial"/>
          <w:sz w:val="22"/>
          <w:szCs w:val="22"/>
        </w:rPr>
        <w:footnoteReference w:id="19"/>
      </w:r>
    </w:p>
    <w:p w:rsidR="00C97B28" w:rsidRPr="00C97B28" w:rsidRDefault="00C97B28" w:rsidP="00C97B28">
      <w:pPr>
        <w:rPr>
          <w:rFonts w:ascii="Arial" w:hAnsi="Arial" w:cs="Arial"/>
          <w:sz w:val="22"/>
          <w:szCs w:val="22"/>
        </w:rPr>
      </w:pPr>
      <w:r w:rsidRPr="00C97B28">
        <w:rPr>
          <w:rFonts w:ascii="Arial" w:hAnsi="Arial" w:cs="Arial"/>
          <w:sz w:val="22"/>
          <w:szCs w:val="22"/>
        </w:rPr>
        <w:t>Επιπλέον, δεν προσκομίζονται σε έντυπη μορφή τα ΦΕΚ</w:t>
      </w:r>
      <w:r w:rsidRPr="00C97B28">
        <w:rPr>
          <w:rFonts w:ascii="Arial" w:hAnsi="Arial" w:cs="Arial"/>
          <w:sz w:val="22"/>
          <w:szCs w:val="22"/>
        </w:rPr>
        <w:footnoteReference w:id="20"/>
      </w:r>
      <w:r w:rsidRPr="00C97B28">
        <w:rPr>
          <w:rFonts w:ascii="Arial" w:hAnsi="Arial" w:cs="Arial"/>
          <w:sz w:val="22"/>
          <w:szCs w:val="22"/>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C97B28">
        <w:rPr>
          <w:rFonts w:ascii="Arial" w:hAnsi="Arial" w:cs="Arial"/>
          <w:sz w:val="22"/>
          <w:szCs w:val="22"/>
        </w:rPr>
        <w:t>μορφότυπο</w:t>
      </w:r>
      <w:proofErr w:type="spellEnd"/>
      <w:r w:rsidRPr="00C97B28">
        <w:rPr>
          <w:rFonts w:ascii="Arial" w:hAnsi="Arial" w:cs="Arial"/>
          <w:sz w:val="22"/>
          <w:szCs w:val="22"/>
        </w:rPr>
        <w:t xml:space="preserve"> PDF. </w:t>
      </w:r>
    </w:p>
    <w:p w:rsidR="00C97B28" w:rsidRPr="00C97B28" w:rsidRDefault="00C97B28" w:rsidP="00C97B28">
      <w:pPr>
        <w:rPr>
          <w:rFonts w:ascii="Arial" w:hAnsi="Arial" w:cs="Arial"/>
          <w:sz w:val="22"/>
          <w:szCs w:val="22"/>
        </w:rPr>
      </w:pPr>
      <w:r w:rsidRPr="00C97B28">
        <w:rPr>
          <w:rFonts w:ascii="Arial" w:hAnsi="Arial" w:cs="Arial"/>
          <w:sz w:val="22"/>
          <w:szCs w:val="22"/>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C97B28">
        <w:rPr>
          <w:rFonts w:ascii="Arial" w:hAnsi="Arial" w:cs="Arial"/>
          <w:sz w:val="22"/>
          <w:szCs w:val="22"/>
        </w:rPr>
        <w:t>ούς</w:t>
      </w:r>
      <w:proofErr w:type="spellEnd"/>
      <w:r w:rsidRPr="00C97B28">
        <w:rPr>
          <w:rFonts w:ascii="Arial" w:hAnsi="Arial" w:cs="Arial"/>
          <w:sz w:val="22"/>
          <w:szCs w:val="22"/>
        </w:rPr>
        <w:t xml:space="preserve"> φάκελο-ους, στον οποίο αναγράφεται ο αποστολέας και ως παραλήπτης η Επιτροπή Διαγωνισμού του παρόντος διαγωνισμού, τα έγγραφα της ηλεκτρονικής προσφοράς του, τα οποία απαιτείται να προσκομισθούν σε πρωτότυπη μορφή. Τέτοια στοιχεία και δικαιολογητικά ενδεικτικά είναι :</w:t>
      </w:r>
    </w:p>
    <w:p w:rsidR="00C97B28" w:rsidRPr="00C97B28" w:rsidRDefault="00C97B28" w:rsidP="00C97B28">
      <w:pPr>
        <w:rPr>
          <w:rFonts w:ascii="Arial" w:hAnsi="Arial" w:cs="Arial"/>
          <w:sz w:val="22"/>
          <w:szCs w:val="22"/>
        </w:rPr>
      </w:pPr>
      <w:r w:rsidRPr="00C97B28">
        <w:rPr>
          <w:rFonts w:ascii="Arial" w:hAnsi="Arial" w:cs="Arial"/>
          <w:sz w:val="22"/>
          <w:szCs w:val="22"/>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C97B28" w:rsidRPr="00C97B28" w:rsidRDefault="00C97B28" w:rsidP="00C97B28">
      <w:pPr>
        <w:rPr>
          <w:rFonts w:ascii="Arial" w:hAnsi="Arial" w:cs="Arial"/>
          <w:sz w:val="22"/>
          <w:szCs w:val="22"/>
        </w:rPr>
      </w:pPr>
      <w:r w:rsidRPr="00C97B28">
        <w:rPr>
          <w:rFonts w:ascii="Arial" w:hAnsi="Arial" w:cs="Arial"/>
          <w:sz w:val="22"/>
          <w:szCs w:val="22"/>
        </w:rPr>
        <w:t>β) αυτά που δεν υπάγονται στις διατάξεις του άρθρου 11 παρ. 2 του ν. 2690/1999</w:t>
      </w:r>
      <w:r w:rsidRPr="00C97B28">
        <w:rPr>
          <w:rFonts w:ascii="Arial" w:hAnsi="Arial" w:cs="Arial"/>
          <w:sz w:val="22"/>
          <w:szCs w:val="22"/>
        </w:rPr>
        <w:footnoteReference w:id="21"/>
      </w:r>
      <w:r w:rsidRPr="00C97B28">
        <w:rPr>
          <w:rFonts w:ascii="Arial" w:hAnsi="Arial" w:cs="Arial"/>
          <w:sz w:val="22"/>
          <w:szCs w:val="22"/>
        </w:rPr>
        <w:t xml:space="preserve">, </w:t>
      </w:r>
    </w:p>
    <w:p w:rsidR="00C97B28" w:rsidRPr="00C97B28" w:rsidRDefault="00C97B28" w:rsidP="00C97B28">
      <w:pPr>
        <w:rPr>
          <w:rFonts w:ascii="Arial" w:hAnsi="Arial" w:cs="Arial"/>
          <w:sz w:val="22"/>
          <w:szCs w:val="22"/>
        </w:rPr>
      </w:pPr>
      <w:r w:rsidRPr="00C97B28">
        <w:rPr>
          <w:rFonts w:ascii="Arial" w:hAnsi="Arial" w:cs="Arial"/>
          <w:sz w:val="22"/>
          <w:szCs w:val="22"/>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C97B28" w:rsidRPr="00C97B28" w:rsidRDefault="00C97B28" w:rsidP="00C97B28">
      <w:pPr>
        <w:rPr>
          <w:rFonts w:ascii="Arial" w:hAnsi="Arial" w:cs="Arial"/>
          <w:sz w:val="22"/>
          <w:szCs w:val="22"/>
        </w:rPr>
      </w:pPr>
      <w:r w:rsidRPr="00C97B28">
        <w:rPr>
          <w:rFonts w:ascii="Arial" w:hAnsi="Arial" w:cs="Arial"/>
          <w:sz w:val="22"/>
          <w:szCs w:val="22"/>
        </w:rPr>
        <w:t>δ) τα αλλοδαπά δημόσια έντυπα έγγραφα που φέρουν την επισημείωση της Χάγης (</w:t>
      </w:r>
      <w:proofErr w:type="spellStart"/>
      <w:r w:rsidRPr="00C97B28">
        <w:rPr>
          <w:rFonts w:ascii="Arial" w:hAnsi="Arial" w:cs="Arial"/>
          <w:sz w:val="22"/>
          <w:szCs w:val="22"/>
        </w:rPr>
        <w:t>Apostille</w:t>
      </w:r>
      <w:proofErr w:type="spellEnd"/>
      <w:r w:rsidRPr="00C97B28">
        <w:rPr>
          <w:rFonts w:ascii="Arial" w:hAnsi="Arial" w:cs="Arial"/>
          <w:sz w:val="22"/>
          <w:szCs w:val="22"/>
        </w:rPr>
        <w:t>), ή προξενική θεώρηση και δεν έχουν επικυρωθεί  από δικηγόρο</w:t>
      </w:r>
      <w:r w:rsidRPr="00C97B28">
        <w:rPr>
          <w:rFonts w:ascii="Arial" w:hAnsi="Arial" w:cs="Arial"/>
          <w:sz w:val="22"/>
          <w:szCs w:val="22"/>
        </w:rPr>
        <w:footnoteReference w:id="22"/>
      </w:r>
      <w:r w:rsidRPr="00C97B28">
        <w:rPr>
          <w:rFonts w:ascii="Arial" w:hAnsi="Arial" w:cs="Arial"/>
          <w:sz w:val="22"/>
          <w:szCs w:val="22"/>
        </w:rPr>
        <w:t xml:space="preserve">. </w:t>
      </w:r>
    </w:p>
    <w:p w:rsidR="00C97B28" w:rsidRPr="00C97B28" w:rsidRDefault="00C97B28" w:rsidP="00C97B28">
      <w:pPr>
        <w:rPr>
          <w:rFonts w:ascii="Arial" w:hAnsi="Arial" w:cs="Arial"/>
          <w:sz w:val="22"/>
          <w:szCs w:val="22"/>
        </w:rPr>
      </w:pPr>
      <w:r w:rsidRPr="00C97B28">
        <w:rPr>
          <w:rFonts w:ascii="Arial" w:hAnsi="Arial" w:cs="Arial"/>
          <w:sz w:val="22"/>
          <w:szCs w:val="22"/>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C97B28">
        <w:rPr>
          <w:rFonts w:ascii="Arial" w:hAnsi="Arial" w:cs="Arial"/>
          <w:sz w:val="22"/>
          <w:szCs w:val="22"/>
        </w:rPr>
        <w:t>Apostille</w:t>
      </w:r>
      <w:proofErr w:type="spellEnd"/>
      <w:r w:rsidRPr="00C97B28">
        <w:rPr>
          <w:rFonts w:ascii="Arial" w:hAnsi="Arial" w:cs="Arial"/>
          <w:sz w:val="22"/>
          <w:szCs w:val="22"/>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w:t>
      </w:r>
      <w:r w:rsidRPr="00C97B28">
        <w:rPr>
          <w:rFonts w:ascii="Arial" w:hAnsi="Arial" w:cs="Arial"/>
          <w:sz w:val="22"/>
          <w:szCs w:val="22"/>
        </w:rPr>
        <w:lastRenderedPageBreak/>
        <w:t>όρο ότι τα σχετικά με το γεγονός αυτό δημόσια έγγραφα εκδίδονται για πολίτη της Ένωσης από τις αρχές του κράτους μέλους της ιθαγένειάς του.</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C97B28">
        <w:rPr>
          <w:rFonts w:ascii="Arial" w:hAnsi="Arial" w:cs="Arial"/>
          <w:sz w:val="22"/>
          <w:szCs w:val="22"/>
        </w:rPr>
        <w:t>περ</w:t>
      </w:r>
      <w:proofErr w:type="spellEnd"/>
      <w:r w:rsidRPr="00C97B28">
        <w:rPr>
          <w:rFonts w:ascii="Arial" w:hAnsi="Arial" w:cs="Arial"/>
          <w:sz w:val="22"/>
          <w:szCs w:val="22"/>
        </w:rPr>
        <w:t>. β του άρθρου 11 του ν. 2690/1999 “Κώδικας Διοικητικής Διαδικασίας”, όπως αντικαταστάθηκε ως άνω με το άρθρο 1 παρ.2 του ν.4250/2014.</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C97B28" w:rsidRPr="00C97B28" w:rsidRDefault="00C97B28" w:rsidP="00C97B28">
      <w:pPr>
        <w:rPr>
          <w:rFonts w:ascii="Arial" w:hAnsi="Arial" w:cs="Arial"/>
          <w:sz w:val="22"/>
          <w:szCs w:val="22"/>
        </w:rPr>
      </w:pPr>
      <w:r w:rsidRPr="00C97B28">
        <w:rPr>
          <w:rFonts w:ascii="Arial" w:hAnsi="Arial" w:cs="Arial"/>
          <w:sz w:val="22"/>
          <w:szCs w:val="22"/>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Εφόσον τα στοιχεία της ηλεκτρονικής προσφοράς του οικονομικού φορέα δεν απαιτείται να υποβληθούν σε πρωτότυπη μορφή κατά τα ανωτέρω, τότε δεν υποβάλλεται φάκελος σε έντυπη μορφή.</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2.4.3</w:t>
      </w:r>
      <w:r w:rsidRPr="00C97B28">
        <w:rPr>
          <w:rFonts w:ascii="Arial" w:hAnsi="Arial" w:cs="Arial"/>
          <w:sz w:val="22"/>
          <w:szCs w:val="22"/>
        </w:rPr>
        <w:tab/>
        <w:t xml:space="preserve">Περιεχόμενα Φακέλου «Δικαιολογητικά Συμμετοχής- Τεχνική Προσφορά»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2.4.3.1 Δικαιολογητικά Συμμετοχής </w:t>
      </w:r>
    </w:p>
    <w:p w:rsidR="00C97B28" w:rsidRPr="00C97B28" w:rsidRDefault="00C97B28" w:rsidP="00C97B28">
      <w:pPr>
        <w:rPr>
          <w:rFonts w:ascii="Arial" w:hAnsi="Arial" w:cs="Arial"/>
          <w:sz w:val="22"/>
          <w:szCs w:val="22"/>
        </w:rPr>
      </w:pPr>
      <w:r w:rsidRPr="00C97B28">
        <w:rPr>
          <w:rFonts w:ascii="Arial" w:hAnsi="Arial" w:cs="Arial"/>
          <w:sz w:val="22"/>
          <w:szCs w:val="22"/>
        </w:rPr>
        <w:t>Τα στοιχεία και δικαιολογητικά για την συμμετοχή των προσφερόντων στη διαγωνιστική διαδικασία περιλαμβάνουν με ποινή αποκλεισμού</w:t>
      </w:r>
      <w:r w:rsidRPr="00C97B28">
        <w:rPr>
          <w:rFonts w:ascii="Arial" w:hAnsi="Arial" w:cs="Arial"/>
          <w:sz w:val="22"/>
          <w:szCs w:val="22"/>
        </w:rPr>
        <w:footnoteReference w:id="23"/>
      </w:r>
      <w:r w:rsidRPr="00C97B28">
        <w:rPr>
          <w:rFonts w:ascii="Arial" w:hAnsi="Arial" w:cs="Arial"/>
          <w:sz w:val="22"/>
          <w:szCs w:val="22"/>
        </w:rPr>
        <w:t xml:space="preserve"> τα ακόλουθα υπό α και β στοιχεία: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p>
    <w:p w:rsidR="00C97B28" w:rsidRPr="00C97B28" w:rsidRDefault="00C97B28" w:rsidP="00C97B28">
      <w:pPr>
        <w:rPr>
          <w:rFonts w:ascii="Arial" w:hAnsi="Arial" w:cs="Arial"/>
          <w:sz w:val="22"/>
          <w:szCs w:val="22"/>
        </w:rPr>
      </w:pPr>
      <w:r w:rsidRPr="00C97B28">
        <w:rPr>
          <w:rFonts w:ascii="Arial" w:hAnsi="Arial" w:cs="Arial"/>
          <w:sz w:val="22"/>
          <w:szCs w:val="22"/>
        </w:rPr>
        <w:t>Οι οικονομικοί φορείς  συμπληρώνουν το σχετικό ΕΕΕΣ, σύμφωνα με το διαμορφωμένο από την υπηρεσία το οποίο αποτελεί αναπόσπαστο μέρος της παρούσας διακήρυξης ως Παράρτημα Γ αυτής.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συμπλήρωσή του δύναται να πραγματοποιηθεί με χρήση του υποσυστήματος </w:t>
      </w:r>
      <w:proofErr w:type="spellStart"/>
      <w:r w:rsidRPr="00C97B28">
        <w:rPr>
          <w:rFonts w:ascii="Arial" w:hAnsi="Arial" w:cs="Arial"/>
          <w:sz w:val="22"/>
          <w:szCs w:val="22"/>
        </w:rPr>
        <w:t>PromitheusESPDint</w:t>
      </w:r>
      <w:proofErr w:type="spellEnd"/>
      <w:r w:rsidRPr="00C97B28">
        <w:rPr>
          <w:rFonts w:ascii="Arial" w:hAnsi="Arial" w:cs="Arial"/>
          <w:sz w:val="22"/>
          <w:szCs w:val="22"/>
        </w:rPr>
        <w:t xml:space="preserve">, </w:t>
      </w:r>
      <w:proofErr w:type="spellStart"/>
      <w:r w:rsidRPr="00C97B28">
        <w:rPr>
          <w:rFonts w:ascii="Arial" w:hAnsi="Arial" w:cs="Arial"/>
          <w:sz w:val="22"/>
          <w:szCs w:val="22"/>
        </w:rPr>
        <w:t>προσβάσιμου</w:t>
      </w:r>
      <w:proofErr w:type="spellEnd"/>
      <w:r w:rsidRPr="00C97B28">
        <w:rPr>
          <w:rFonts w:ascii="Arial" w:hAnsi="Arial" w:cs="Arial"/>
          <w:sz w:val="22"/>
          <w:szCs w:val="22"/>
        </w:rPr>
        <w:t xml:space="preserve"> μέσω της Διαδικτυακής Πύλης (</w:t>
      </w:r>
      <w:hyperlink r:id="rId17" w:history="1">
        <w:r w:rsidRPr="00C97B28">
          <w:rPr>
            <w:rFonts w:ascii="Arial" w:hAnsi="Arial" w:cs="Arial"/>
            <w:sz w:val="22"/>
            <w:szCs w:val="22"/>
          </w:rPr>
          <w:t>www.promitheus.gov.gr</w:t>
        </w:r>
      </w:hyperlink>
      <w:r w:rsidRPr="00C97B28">
        <w:rPr>
          <w:rFonts w:ascii="Arial" w:hAnsi="Arial" w:cs="Arial"/>
          <w:sz w:val="22"/>
          <w:szCs w:val="22"/>
        </w:rPr>
        <w:t xml:space="preserve">) του ΟΠΣ ΕΣΗΔΗΣ, ή άλλης σχετικής συμβατής πλατφόρμας υπηρεσιών διαχείρισης ηλεκτρονικών ΕΕΕΣ.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Οικονομικοί Φορείς δύνανται για αυτό το σκοπό να αξιοποιήσουν το αντίστοιχο ηλεκτρονικό αρχείο με </w:t>
      </w:r>
      <w:proofErr w:type="spellStart"/>
      <w:r w:rsidRPr="00C97B28">
        <w:rPr>
          <w:rFonts w:ascii="Arial" w:hAnsi="Arial" w:cs="Arial"/>
          <w:sz w:val="22"/>
          <w:szCs w:val="22"/>
        </w:rPr>
        <w:t>μορφότυπο</w:t>
      </w:r>
      <w:proofErr w:type="spellEnd"/>
      <w:r w:rsidRPr="00C97B28">
        <w:rPr>
          <w:rFonts w:ascii="Arial" w:hAnsi="Arial" w:cs="Arial"/>
          <w:sz w:val="22"/>
          <w:szCs w:val="22"/>
        </w:rPr>
        <w:t xml:space="preserve"> XML που αποτελεί επικουρικό στοιχείο των εγγράφων της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Σε κάθε περίπτωση οι οικονομικοί φορείς μπορούν να προσφεύγουν απ’ ευθείας στην ηλεκτρονική υπηρεσία του ΕΣΗΔΗΣ (</w:t>
      </w:r>
      <w:hyperlink r:id="rId18" w:history="1">
        <w:r w:rsidRPr="00C97B28">
          <w:rPr>
            <w:rFonts w:ascii="Arial" w:hAnsi="Arial" w:cs="Arial"/>
            <w:sz w:val="22"/>
            <w:szCs w:val="22"/>
          </w:rPr>
          <w:t>https://espdint.eprocurement.gov.gr/</w:t>
        </w:r>
      </w:hyperlink>
      <w:r w:rsidRPr="00C97B28">
        <w:rPr>
          <w:rFonts w:ascii="Arial" w:hAnsi="Arial" w:cs="Arial"/>
          <w:sz w:val="22"/>
          <w:szCs w:val="22"/>
        </w:rPr>
        <w:t>) να δημιουργούν το EΕΕΣ, να συμπληρώνουν με ευθύνη τους όλα τα δεδομένα που αφορούν τη συγκεκριμένη διαδικασία σύναψης σύμβασης και αναφέρονται στην διακήρυξη, να συμπληρώνουν τις σχετικές απαντήσεις.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C97B28">
        <w:rPr>
          <w:rFonts w:ascii="Arial" w:hAnsi="Arial" w:cs="Arial"/>
          <w:sz w:val="22"/>
          <w:szCs w:val="22"/>
        </w:rPr>
        <w:t>μορφότυπο</w:t>
      </w:r>
      <w:proofErr w:type="spellEnd"/>
      <w:r w:rsidRPr="00C97B28">
        <w:rPr>
          <w:rFonts w:ascii="Arial" w:hAnsi="Arial" w:cs="Arial"/>
          <w:sz w:val="22"/>
          <w:szCs w:val="22"/>
        </w:rPr>
        <w:t xml:space="preserve"> PDF.</w:t>
      </w: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C97B28">
        <w:rPr>
          <w:rFonts w:ascii="Arial" w:hAnsi="Arial" w:cs="Arial"/>
          <w:sz w:val="22"/>
          <w:szCs w:val="22"/>
        </w:rPr>
        <w:t>PromitheusESPDint</w:t>
      </w:r>
      <w:proofErr w:type="spellEnd"/>
      <w:r w:rsidRPr="00C97B28">
        <w:rPr>
          <w:rFonts w:ascii="Arial" w:hAnsi="Arial" w:cs="Arial"/>
          <w:sz w:val="22"/>
          <w:szCs w:val="22"/>
        </w:rPr>
        <w:t xml:space="preserve"> είναι αναρτημένες σε σχετική θεματική ενότητα στη Διαδικτυακή Πύλη (</w:t>
      </w:r>
      <w:hyperlink r:id="rId19" w:history="1">
        <w:r w:rsidRPr="00C97B28">
          <w:rPr>
            <w:rFonts w:ascii="Arial" w:hAnsi="Arial" w:cs="Arial"/>
            <w:sz w:val="22"/>
            <w:szCs w:val="22"/>
          </w:rPr>
          <w:t>www.promitheus.gov.gr</w:t>
        </w:r>
      </w:hyperlink>
      <w:r w:rsidRPr="00C97B28">
        <w:rPr>
          <w:rFonts w:ascii="Arial" w:hAnsi="Arial" w:cs="Arial"/>
          <w:sz w:val="22"/>
          <w:szCs w:val="22"/>
        </w:rPr>
        <w:t>) του ΟΠΣ ΕΣΗΔΗΣ.</w:t>
      </w:r>
    </w:p>
    <w:p w:rsidR="00C97B28" w:rsidRPr="00C97B28" w:rsidRDefault="00C97B28" w:rsidP="00C97B28">
      <w:pPr>
        <w:rPr>
          <w:rFonts w:ascii="Arial" w:hAnsi="Arial" w:cs="Arial"/>
          <w:sz w:val="22"/>
          <w:szCs w:val="22"/>
        </w:rPr>
      </w:pPr>
      <w:r w:rsidRPr="00C97B28">
        <w:rPr>
          <w:rFonts w:ascii="Arial" w:hAnsi="Arial" w:cs="Arial"/>
          <w:sz w:val="22"/>
          <w:szCs w:val="22"/>
        </w:rPr>
        <w:t>Σημείωση: Τα παραπάνω (υποβολή ΕΕΕΣ) ισχύουν και στην περίπτωση τρίτων στις δυνατότητες των οποίων στηρίζεται ο συμμετέχων οικονομικός φορέας, υπεργολάβων στις δυνατότητες των οποίων στηρίζεται ο συμμετέχων οικονομικός φορέας, καθώς και για τους υπεργολάβους στις δυνατότητες των οποίων δεν στηρίζεται ο συμμετέχων οικονομικός φορέας εφόσον είναι γνωστοί κατά τη συγκεκριμένη χρονική στιγμή.</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 την εγγύηση συμμετοχής, όπως προβλέπεται στο άρθρο 72 του Ν.4412/2016 και τις παραγράφους 2.1.5 και 2.2.2 αντίστοιχα της παρούσας διακήρυξης. </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2.4.3.2 Τεχνική προσφορά</w:t>
      </w:r>
    </w:p>
    <w:p w:rsidR="00C97B28" w:rsidRPr="00C97B28" w:rsidRDefault="00C97B28" w:rsidP="00C97B28">
      <w:pPr>
        <w:rPr>
          <w:rFonts w:ascii="Arial" w:hAnsi="Arial" w:cs="Arial"/>
          <w:sz w:val="22"/>
          <w:szCs w:val="22"/>
        </w:rPr>
      </w:pPr>
      <w:r w:rsidRPr="00C97B28">
        <w:rPr>
          <w:rFonts w:ascii="Arial" w:hAnsi="Arial" w:cs="Arial"/>
          <w:sz w:val="22"/>
          <w:szCs w:val="22"/>
        </w:rPr>
        <w:t>H τεχνική προσφορά θα πρέπει να καλύπτει όλες τις απαιτήσεις και τις προδιαγραφές που έχουν τεθεί από την αναθέτουσα αρχή με τα κεφάλαια «Τεχνικές Προδιαγραφές» και «Γενική και Ειδική Συγγραφή Υποχρεώσεων» του Παραρτήματος Α της Διακήρυξης ,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p>
    <w:p w:rsidR="00C97B28" w:rsidRPr="00C97B28" w:rsidRDefault="00C97B28" w:rsidP="00C97B28">
      <w:pPr>
        <w:rPr>
          <w:rFonts w:ascii="Arial" w:hAnsi="Arial" w:cs="Arial"/>
          <w:sz w:val="22"/>
          <w:szCs w:val="22"/>
        </w:rPr>
      </w:pPr>
      <w:r w:rsidRPr="00C97B28">
        <w:rPr>
          <w:rFonts w:ascii="Arial" w:hAnsi="Arial" w:cs="Arial"/>
          <w:sz w:val="22"/>
          <w:szCs w:val="22"/>
        </w:rPr>
        <w:t>α) Στον φάκελο τεχνικής προσφοράς πρέπει να περιλαμβάνεται υπεύθυνη δήλωση ότι : «Το προσωπικό που θα απασχοληθεί για την προετοιμασία των γευμάτων θα έχει  πιστοποιητικά υγείας σύμφωνα με την Υγειονομική Διάταξη Υ1γ/ΓΠ/οικ.35797/2012(ΦΕΚΒ΄1199/11-4-2012)».</w:t>
      </w:r>
    </w:p>
    <w:p w:rsidR="00C97B28" w:rsidRPr="00C97B28" w:rsidRDefault="00C97B28" w:rsidP="00C97B28">
      <w:pPr>
        <w:rPr>
          <w:rFonts w:ascii="Arial" w:hAnsi="Arial" w:cs="Arial"/>
          <w:sz w:val="22"/>
          <w:szCs w:val="22"/>
        </w:rPr>
      </w:pPr>
      <w:r w:rsidRPr="00C97B28">
        <w:rPr>
          <w:rFonts w:ascii="Arial" w:hAnsi="Arial" w:cs="Arial"/>
          <w:sz w:val="22"/>
          <w:szCs w:val="22"/>
        </w:rPr>
        <w:t>β) Στον φάκελο τεχνικής προσφοράς περιλαμβάνεται η σχετική άδεια λειτουργίας εργαστηρίου παραγωγής γευμάτων που εκδίδεται από την αρμόδια υπηρεσία χορήγησης του εκάστοτε δήμου όπου αναγράφεται η μέγιστη ικανότητα των προσφερόντων σε μερίδες (σε περίπτωση που η άδεια αναγράφει κιλά θα πρέπει να γίνεται αναγωγή σε μερίδες γευμάτων) . Σε περίπτωση όπου η άδεια λειτουργίας δεν αναγράφει την ημερήσια παραγωγική δυνατότητα, αυτό μπορεί να καλύπτεται με Υπεύθυνη Δήλωση η οποία θα αναφέρει την ημερήσια παραγωγική δυνατότητα σε μερίδες αρμοδίως υπογεγραμμένη.</w:t>
      </w:r>
    </w:p>
    <w:p w:rsidR="00C97B28" w:rsidRPr="00C97B28" w:rsidRDefault="00C97B28" w:rsidP="00C97B28">
      <w:pPr>
        <w:rPr>
          <w:rFonts w:ascii="Arial" w:hAnsi="Arial" w:cs="Arial"/>
          <w:sz w:val="22"/>
          <w:szCs w:val="22"/>
        </w:rPr>
      </w:pPr>
      <w:r w:rsidRPr="00C97B28">
        <w:rPr>
          <w:rFonts w:ascii="Arial" w:hAnsi="Arial" w:cs="Arial"/>
          <w:sz w:val="22"/>
          <w:szCs w:val="22"/>
        </w:rPr>
        <w:t>γ) Ως αναπόσπαστο τμήμα της Τεχνικής προσφοράς επί ποινή αποκλεισμού οι οικονομικοί φορείς θα υποβάλλουν και Υπεύθυνη δήλωση του Ν. 1599/1986 (Α΄ 75) του προσφέροντος με ψηφιακή υπογραφή , στην οποία θα δηλώνει την πλήρη αποδοχή και συμμόρφωση με τις τεχνικές προδιαγραφές και τους λοιπούς όρους της υπό ανάθεση σύμβασης όπως αυτά ορίζονται στην υπ. αρ. 55/2023 μελέτη της Διεύθυνσης Κοινωνικής Προστασίας , Παιδείας και  Δια Βίου Μάθησης του Δήμου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οικονομικοί φορείς αναφέρουν: </w:t>
      </w:r>
    </w:p>
    <w:p w:rsidR="00C97B28" w:rsidRPr="00C97B28" w:rsidRDefault="00C97B28" w:rsidP="00C97B28">
      <w:pPr>
        <w:rPr>
          <w:rFonts w:ascii="Arial" w:hAnsi="Arial" w:cs="Arial"/>
          <w:sz w:val="22"/>
          <w:szCs w:val="22"/>
        </w:rPr>
      </w:pPr>
      <w:r w:rsidRPr="00C97B28">
        <w:rPr>
          <w:rFonts w:ascii="Arial" w:hAnsi="Arial" w:cs="Arial"/>
          <w:sz w:val="22"/>
          <w:szCs w:val="22"/>
        </w:rPr>
        <w:t>α) το τμήμα της σύμβασης που προτίθενται να αναθέσουν υπό μορφή υπεργολαβίας σε τρίτους, καθώς και τους υπεργολάβους που προτείνουν.</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2.4.4</w:t>
      </w:r>
      <w:r w:rsidRPr="00C97B28">
        <w:rPr>
          <w:rFonts w:ascii="Arial" w:hAnsi="Arial" w:cs="Arial"/>
          <w:sz w:val="22"/>
          <w:szCs w:val="22"/>
        </w:rPr>
        <w:tab/>
        <w:t>Περιεχόμενα Φακέλου «Οικονομική Προσφορά» / Τρόπος σύνταξης και υποβολής οικονομικών προσφορών</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Η Οικονομική Προσφορά συντάσσεται με βάση το αναγραφόμενο στην παρούσα κριτήριο ανάθεσης ήτοι την τιμή όπως ορίζεται στην παράγραφο 2.3.1.1. της παρούσας.</w:t>
      </w:r>
    </w:p>
    <w:p w:rsidR="00C97B28" w:rsidRPr="00C97B28" w:rsidRDefault="00C97B28" w:rsidP="00C97B28">
      <w:pPr>
        <w:rPr>
          <w:rFonts w:ascii="Arial" w:hAnsi="Arial" w:cs="Arial"/>
          <w:sz w:val="22"/>
          <w:szCs w:val="22"/>
        </w:rPr>
      </w:pPr>
      <w:r w:rsidRPr="00C97B28">
        <w:rPr>
          <w:rFonts w:ascii="Arial" w:hAnsi="Arial" w:cs="Arial"/>
          <w:sz w:val="22"/>
          <w:szCs w:val="22"/>
        </w:rPr>
        <w:t>Επειδή στο ηλεκτρονικό σύστημα δεν μπορεί να αποτυπωθεί αναλυτικά η οικονομική προσφορά, ο προσφέρων εκτός από την Οικονομική Προσφορά που παράγεται από το σύστημα, θα επισυνάψει στον (</w:t>
      </w:r>
      <w:proofErr w:type="spellStart"/>
      <w:r w:rsidRPr="00C97B28">
        <w:rPr>
          <w:rFonts w:ascii="Arial" w:hAnsi="Arial" w:cs="Arial"/>
          <w:sz w:val="22"/>
          <w:szCs w:val="22"/>
        </w:rPr>
        <w:t>υπο</w:t>
      </w:r>
      <w:proofErr w:type="spellEnd"/>
      <w:r w:rsidRPr="00C97B28">
        <w:rPr>
          <w:rFonts w:ascii="Arial" w:hAnsi="Arial" w:cs="Arial"/>
          <w:sz w:val="22"/>
          <w:szCs w:val="22"/>
        </w:rPr>
        <w:t xml:space="preserve">) φάκελο “οικονομική προσφορά” και την οικονομική προσφορά του που θα συντάξει σύμφωνα με το υπόδειγμα που υπάρχει στο ΠΑΡΑΡΤΗΜΑ Β της παρούσας διακήρυξης, με </w:t>
      </w:r>
      <w:proofErr w:type="spellStart"/>
      <w:r w:rsidRPr="00C97B28">
        <w:rPr>
          <w:rFonts w:ascii="Arial" w:hAnsi="Arial" w:cs="Arial"/>
          <w:sz w:val="22"/>
          <w:szCs w:val="22"/>
        </w:rPr>
        <w:t>μορφότυπο</w:t>
      </w:r>
      <w:proofErr w:type="spellEnd"/>
      <w:r w:rsidRPr="00C97B28">
        <w:rPr>
          <w:rFonts w:ascii="Arial" w:hAnsi="Arial" w:cs="Arial"/>
          <w:sz w:val="22"/>
          <w:szCs w:val="22"/>
        </w:rPr>
        <w:t xml:space="preserve"> .</w:t>
      </w:r>
      <w:proofErr w:type="spellStart"/>
      <w:r w:rsidRPr="00C97B28">
        <w:rPr>
          <w:rFonts w:ascii="Arial" w:hAnsi="Arial" w:cs="Arial"/>
          <w:sz w:val="22"/>
          <w:szCs w:val="22"/>
        </w:rPr>
        <w:t>pdf</w:t>
      </w:r>
      <w:proofErr w:type="spellEnd"/>
      <w:r w:rsidRPr="00C97B28">
        <w:rPr>
          <w:rFonts w:ascii="Arial" w:hAnsi="Arial" w:cs="Arial"/>
          <w:sz w:val="22"/>
          <w:szCs w:val="22"/>
        </w:rPr>
        <w:t xml:space="preserve"> αρχείου ηλεκτρονικά υπογεγραμμένο.</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Τα εν λόγω έντυπα οι ενδιαφερόμενοι μπορούν να τα προμηθευτούν σε επεξεργάσιμη μορφή .</w:t>
      </w:r>
      <w:proofErr w:type="spellStart"/>
      <w:r w:rsidRPr="00C97B28">
        <w:rPr>
          <w:rFonts w:ascii="Arial" w:hAnsi="Arial" w:cs="Arial"/>
          <w:sz w:val="22"/>
          <w:szCs w:val="22"/>
        </w:rPr>
        <w:t>doc</w:t>
      </w:r>
      <w:proofErr w:type="spellEnd"/>
      <w:r w:rsidRPr="00C97B28">
        <w:rPr>
          <w:rFonts w:ascii="Arial" w:hAnsi="Arial" w:cs="Arial"/>
          <w:sz w:val="22"/>
          <w:szCs w:val="22"/>
        </w:rPr>
        <w:t>, από το Σύστημα. Επισημαίνονται σχετικά με την συμπλήρωση του υποδείγματος της οικ. Προσφοράς ,τα κάτωθι:</w:t>
      </w:r>
    </w:p>
    <w:p w:rsidR="00C97B28" w:rsidRPr="00C97B28" w:rsidRDefault="00C97B28" w:rsidP="00C97B28">
      <w:pPr>
        <w:rPr>
          <w:rFonts w:ascii="Arial" w:hAnsi="Arial" w:cs="Arial"/>
          <w:sz w:val="22"/>
          <w:szCs w:val="22"/>
        </w:rPr>
      </w:pPr>
      <w:r w:rsidRPr="00C97B28">
        <w:rPr>
          <w:rFonts w:ascii="Arial" w:hAnsi="Arial" w:cs="Arial"/>
          <w:sz w:val="22"/>
          <w:szCs w:val="22"/>
        </w:rPr>
        <w:t>Το έντυπο της οικονομικής προσφοράς πρέπει να αναγράφει τα στοιχεία του διαγωνιζόμενου και να υπογράφεται ηλεκτρονικά από:</w:t>
      </w:r>
    </w:p>
    <w:p w:rsidR="00C97B28" w:rsidRPr="00C97B28" w:rsidRDefault="00C97B28" w:rsidP="00C97B28">
      <w:pPr>
        <w:rPr>
          <w:rFonts w:ascii="Arial" w:hAnsi="Arial" w:cs="Arial"/>
          <w:sz w:val="22"/>
          <w:szCs w:val="22"/>
        </w:rPr>
      </w:pPr>
      <w:r w:rsidRPr="00C97B28">
        <w:rPr>
          <w:rFonts w:ascii="Arial" w:hAnsi="Arial" w:cs="Arial"/>
          <w:sz w:val="22"/>
          <w:szCs w:val="22"/>
        </w:rPr>
        <w:t>α) τον ίδιο τον προμηθευτή (σε περίπτωση φυσικού προσώπου) β) το νόμιμο εκπρόσωπο του νομικού προσώπου και  γ) σε περίπτωση κοινοπραξίας , από τον ορισθέντα κοινό εκπρόσωπο.</w:t>
      </w:r>
    </w:p>
    <w:p w:rsidR="00C97B28" w:rsidRPr="00C97B28" w:rsidRDefault="00C97B28" w:rsidP="00C97B28">
      <w:pPr>
        <w:rPr>
          <w:rFonts w:ascii="Arial" w:hAnsi="Arial" w:cs="Arial"/>
          <w:sz w:val="22"/>
          <w:szCs w:val="22"/>
          <w:lang w:eastAsia="el-GR"/>
        </w:rPr>
      </w:pP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Τιμές</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Η τιμή της προς προμήθεια μερίδας φαγητού δίνεται  σε ευρώ ανά μονάδα.</w:t>
      </w:r>
    </w:p>
    <w:p w:rsidR="00C97B28" w:rsidRPr="00C97B28" w:rsidRDefault="00C97B28" w:rsidP="00C97B28">
      <w:pPr>
        <w:rPr>
          <w:rFonts w:ascii="Arial" w:hAnsi="Arial" w:cs="Arial"/>
          <w:sz w:val="22"/>
          <w:szCs w:val="22"/>
        </w:rPr>
      </w:pPr>
      <w:r w:rsidRPr="00C97B28">
        <w:rPr>
          <w:rFonts w:ascii="Arial" w:hAnsi="Arial" w:cs="Arial"/>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των μερίδων στον τόπο και με τον τρόπο που προβλέπεται στα έγγραφα της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Οι υπέρ τρίτων κρατήσεις υπόκεινται στο εκάστοτε ισχύον αναλογικό τέλος χαρτοσήμου 3 % και στην επ’ αυτού εισφορά υπέρ ΟΓΑ 20 %.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προσφερόμενες τιμές είναι σταθερές καθ’ όλη τη διάρκεια της σύμβασης και δεν αναπροσαρμόζονται </w:t>
      </w:r>
    </w:p>
    <w:p w:rsidR="00C97B28" w:rsidRPr="00C97B28" w:rsidRDefault="00C97B28" w:rsidP="00C97B28">
      <w:pPr>
        <w:rPr>
          <w:rFonts w:ascii="Arial" w:hAnsi="Arial" w:cs="Arial"/>
          <w:sz w:val="22"/>
          <w:szCs w:val="22"/>
        </w:rPr>
      </w:pPr>
      <w:r w:rsidRPr="00C97B28">
        <w:rPr>
          <w:rFonts w:ascii="Arial" w:hAnsi="Arial" w:cs="Arial"/>
          <w:sz w:val="22"/>
          <w:szCs w:val="22"/>
        </w:rPr>
        <w:t>Ως απαράδεκτες θα απορρίπτονται προσφορές στις οποίες: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 α) δεν δίνεται τιμή σε ΕΥΡΩ ή καθορίζεται  σχέση ΕΥΡΩ προς ξένο νόμισμα, </w:t>
      </w:r>
    </w:p>
    <w:p w:rsidR="00C97B28" w:rsidRPr="00C97B28" w:rsidRDefault="00C97B28" w:rsidP="00C97B28">
      <w:pPr>
        <w:rPr>
          <w:rFonts w:ascii="Arial" w:hAnsi="Arial" w:cs="Arial"/>
          <w:sz w:val="22"/>
          <w:szCs w:val="22"/>
        </w:rPr>
      </w:pPr>
      <w:r w:rsidRPr="00C97B28">
        <w:rPr>
          <w:rFonts w:ascii="Arial" w:hAnsi="Arial" w:cs="Arial"/>
          <w:sz w:val="22"/>
          <w:szCs w:val="22"/>
        </w:rPr>
        <w:t>β) δεν προκύπτει με σαφήνεια η προσφερόμενη τιμή, με την επιφύλαξη  του άρθρου 102 του ν. 4412/2016 .</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2.4.5</w:t>
      </w:r>
      <w:r w:rsidRPr="00C97B28">
        <w:rPr>
          <w:rFonts w:ascii="Arial" w:hAnsi="Arial" w:cs="Arial"/>
          <w:sz w:val="22"/>
          <w:szCs w:val="22"/>
        </w:rPr>
        <w:tab/>
        <w:t>Χρόνος ισχύος των προσφορών</w:t>
      </w:r>
    </w:p>
    <w:p w:rsidR="00C97B28" w:rsidRPr="00C97B28" w:rsidRDefault="00C97B28" w:rsidP="00C97B28">
      <w:pPr>
        <w:rPr>
          <w:rFonts w:ascii="Arial" w:hAnsi="Arial" w:cs="Arial"/>
          <w:sz w:val="22"/>
          <w:szCs w:val="22"/>
        </w:rPr>
      </w:pPr>
      <w:r w:rsidRPr="00C97B28">
        <w:rPr>
          <w:rFonts w:ascii="Arial" w:hAnsi="Arial" w:cs="Arial"/>
          <w:sz w:val="22"/>
          <w:szCs w:val="22"/>
        </w:rPr>
        <w:t>Οι υποβαλλόμενες προσφορές ισχύουν και δεσμεύουν τους οικονομικούς φορείς για διάστημα δώδεκα (12) μηνών  από την επόμενη της καταληκτικής ημερομηνίας υποβολής προσφορών.</w:t>
      </w:r>
    </w:p>
    <w:p w:rsidR="00C97B28" w:rsidRPr="00C97B28" w:rsidRDefault="00C97B28" w:rsidP="00C97B28">
      <w:pPr>
        <w:rPr>
          <w:rFonts w:ascii="Arial" w:hAnsi="Arial" w:cs="Arial"/>
          <w:sz w:val="22"/>
          <w:szCs w:val="22"/>
        </w:rPr>
      </w:pPr>
      <w:r w:rsidRPr="00C97B28">
        <w:rPr>
          <w:rFonts w:ascii="Arial" w:hAnsi="Arial" w:cs="Arial"/>
          <w:sz w:val="22"/>
          <w:szCs w:val="22"/>
        </w:rPr>
        <w:t>Προσφορά η οποία ορίζει χρόνο ισχύος μικρότερο από τον ανωτέρω προβλεπόμενο απορρίπτεται ως μη κανονική.</w:t>
      </w:r>
    </w:p>
    <w:p w:rsidR="00C97B28" w:rsidRPr="00C97B28" w:rsidRDefault="00C97B28" w:rsidP="00C97B28">
      <w:pPr>
        <w:rPr>
          <w:rFonts w:ascii="Arial" w:hAnsi="Arial" w:cs="Arial"/>
          <w:sz w:val="22"/>
          <w:szCs w:val="22"/>
        </w:rPr>
      </w:pPr>
      <w:r w:rsidRPr="00C97B28">
        <w:rPr>
          <w:rFonts w:ascii="Arial" w:hAnsi="Arial" w:cs="Arial"/>
          <w:sz w:val="22"/>
          <w:szCs w:val="22"/>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C97B28" w:rsidRPr="00C97B28" w:rsidRDefault="00C97B28" w:rsidP="00C97B28">
      <w:pPr>
        <w:rPr>
          <w:rFonts w:ascii="Arial" w:hAnsi="Arial" w:cs="Arial"/>
          <w:sz w:val="22"/>
          <w:szCs w:val="22"/>
        </w:rPr>
      </w:pPr>
      <w:r w:rsidRPr="00C97B28">
        <w:rPr>
          <w:rFonts w:ascii="Arial" w:hAnsi="Arial" w:cs="Arial"/>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2.4.6</w:t>
      </w:r>
      <w:r w:rsidRPr="00C97B28">
        <w:rPr>
          <w:rFonts w:ascii="Arial" w:hAnsi="Arial" w:cs="Arial"/>
          <w:sz w:val="22"/>
          <w:szCs w:val="22"/>
        </w:rPr>
        <w:tab/>
        <w:t>Λόγοι απόρριψης προσφορών</w:t>
      </w:r>
    </w:p>
    <w:p w:rsidR="00C97B28" w:rsidRPr="00C97B28" w:rsidRDefault="00C97B28" w:rsidP="00C97B28">
      <w:pPr>
        <w:rPr>
          <w:rFonts w:ascii="Arial" w:hAnsi="Arial" w:cs="Arial"/>
          <w:sz w:val="22"/>
          <w:szCs w:val="22"/>
        </w:rPr>
      </w:pPr>
      <w:r w:rsidRPr="00C97B28">
        <w:rPr>
          <w:rFonts w:ascii="Arial" w:hAnsi="Arial" w:cs="Arial"/>
          <w:sz w:val="22"/>
          <w:szCs w:val="22"/>
        </w:rPr>
        <w:t>H αναθέτουσα αρχή με βάση τα αποτελέσματα του ελέγχου και της αξιολόγησης των προσφορών, απορρίπτει, σε κάθε περίπτωση, προσφορά:</w:t>
      </w:r>
    </w:p>
    <w:p w:rsidR="00C97B28" w:rsidRPr="00C97B28" w:rsidRDefault="00C97B28" w:rsidP="00C97B28">
      <w:pPr>
        <w:rPr>
          <w:rFonts w:ascii="Arial" w:hAnsi="Arial" w:cs="Arial"/>
          <w:sz w:val="22"/>
          <w:szCs w:val="22"/>
        </w:rPr>
      </w:pPr>
      <w:r w:rsidRPr="00C97B28">
        <w:rPr>
          <w:rFonts w:ascii="Arial" w:hAnsi="Arial" w:cs="Arial"/>
          <w:sz w:val="22"/>
          <w:szCs w:val="22"/>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sidRPr="00C97B28">
        <w:rPr>
          <w:rFonts w:ascii="Arial" w:hAnsi="Arial" w:cs="Arial"/>
          <w:sz w:val="22"/>
          <w:szCs w:val="22"/>
        </w:rPr>
        <w:footnoteReference w:id="24"/>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w:t>
      </w:r>
      <w:r w:rsidRPr="00C97B28">
        <w:rPr>
          <w:rFonts w:ascii="Arial" w:hAnsi="Arial" w:cs="Arial"/>
          <w:sz w:val="22"/>
          <w:szCs w:val="22"/>
        </w:rPr>
        <w:lastRenderedPageBreak/>
        <w:t>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C97B28" w:rsidRPr="00C97B28" w:rsidRDefault="00C97B28" w:rsidP="00C97B28">
      <w:pPr>
        <w:rPr>
          <w:rFonts w:ascii="Arial" w:hAnsi="Arial" w:cs="Arial"/>
          <w:sz w:val="22"/>
          <w:szCs w:val="22"/>
        </w:rPr>
      </w:pPr>
      <w:r w:rsidRPr="00C97B28">
        <w:rPr>
          <w:rFonts w:ascii="Arial" w:hAnsi="Arial" w:cs="Arial"/>
          <w:sz w:val="22"/>
          <w:szCs w:val="22"/>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δ)  η οποία είναι εναλλακτική προσφορά,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C97B28">
        <w:rPr>
          <w:rFonts w:ascii="Arial" w:hAnsi="Arial" w:cs="Arial"/>
          <w:sz w:val="22"/>
          <w:szCs w:val="22"/>
        </w:rPr>
        <w:t>περ.γ</w:t>
      </w:r>
      <w:proofErr w:type="spellEnd"/>
      <w:r w:rsidRPr="00C97B28">
        <w:rPr>
          <w:rFonts w:ascii="Arial" w:hAnsi="Arial" w:cs="Arial"/>
          <w:sz w:val="22"/>
          <w:szCs w:val="22"/>
        </w:rPr>
        <w:t xml:space="preserve"> της παρούσας (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w:t>
      </w:r>
      <w:proofErr w:type="spellStart"/>
      <w:r w:rsidRPr="00C97B28">
        <w:rPr>
          <w:rFonts w:ascii="Arial" w:hAnsi="Arial" w:cs="Arial"/>
          <w:sz w:val="22"/>
          <w:szCs w:val="22"/>
        </w:rPr>
        <w:t>γ΄</w:t>
      </w:r>
      <w:proofErr w:type="spellEnd"/>
      <w:r w:rsidRPr="00C97B28">
        <w:rPr>
          <w:rFonts w:ascii="Arial" w:hAnsi="Arial" w:cs="Arial"/>
          <w:sz w:val="22"/>
          <w:szCs w:val="22"/>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C97B28" w:rsidRPr="00C97B28" w:rsidRDefault="00C97B28" w:rsidP="00C97B28">
      <w:pPr>
        <w:rPr>
          <w:rFonts w:ascii="Arial" w:hAnsi="Arial" w:cs="Arial"/>
          <w:sz w:val="22"/>
          <w:szCs w:val="22"/>
        </w:rPr>
      </w:pPr>
      <w:r w:rsidRPr="00C97B28">
        <w:rPr>
          <w:rFonts w:ascii="Arial" w:hAnsi="Arial" w:cs="Arial"/>
          <w:sz w:val="22"/>
          <w:szCs w:val="22"/>
        </w:rPr>
        <w:t>στ) η οποία είναι υπό αίρεση,</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ζ) η οποία θέτει όρο αναπροσαρμογής, </w:t>
      </w:r>
    </w:p>
    <w:p w:rsidR="00C97B28" w:rsidRPr="00C97B28" w:rsidRDefault="00C97B28" w:rsidP="00C97B28">
      <w:pPr>
        <w:rPr>
          <w:rFonts w:ascii="Arial" w:hAnsi="Arial" w:cs="Arial"/>
          <w:sz w:val="22"/>
          <w:szCs w:val="22"/>
        </w:rPr>
      </w:pPr>
      <w:r w:rsidRPr="00C97B28">
        <w:rPr>
          <w:rFonts w:ascii="Arial" w:hAnsi="Arial" w:cs="Arial"/>
          <w:sz w:val="22"/>
          <w:szCs w:val="22"/>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C97B28" w:rsidRPr="00C97B28" w:rsidRDefault="00C97B28" w:rsidP="00C97B28">
      <w:pPr>
        <w:rPr>
          <w:rFonts w:ascii="Arial" w:hAnsi="Arial" w:cs="Arial"/>
          <w:sz w:val="22"/>
          <w:szCs w:val="22"/>
        </w:rPr>
      </w:pPr>
      <w:r w:rsidRPr="00C97B28">
        <w:rPr>
          <w:rFonts w:ascii="Arial" w:hAnsi="Arial" w:cs="Arial"/>
          <w:sz w:val="22"/>
          <w:szCs w:val="22"/>
        </w:rPr>
        <w:t>θ) εφόσον διαπιστωθεί ότι είναι ασυνήθιστα χαμηλή διότι δε συμμορφώνεται με τις ισχύουσες  υποχρεώσεις της παρ. 2 του άρθρου 18 του ν.4412/2016,</w:t>
      </w:r>
    </w:p>
    <w:p w:rsidR="00C97B28" w:rsidRPr="00C97B28" w:rsidRDefault="00C97B28" w:rsidP="00C97B28">
      <w:pPr>
        <w:rPr>
          <w:rFonts w:ascii="Arial" w:hAnsi="Arial" w:cs="Arial"/>
          <w:sz w:val="22"/>
          <w:szCs w:val="22"/>
        </w:rPr>
      </w:pPr>
      <w:r w:rsidRPr="00C97B28">
        <w:rPr>
          <w:rFonts w:ascii="Arial" w:hAnsi="Arial" w:cs="Arial"/>
          <w:sz w:val="22"/>
          <w:szCs w:val="22"/>
        </w:rPr>
        <w:t>ι) η οποία παρουσιάζει αποκλίσεις ως προς τους όρους και τις τεχνικές προδιαγραφές της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C97B28">
        <w:rPr>
          <w:rFonts w:ascii="Arial" w:hAnsi="Arial" w:cs="Arial"/>
          <w:sz w:val="22"/>
          <w:szCs w:val="22"/>
        </w:rPr>
        <w:t>επ</w:t>
      </w:r>
      <w:proofErr w:type="spellEnd"/>
      <w:r w:rsidRPr="00C97B28">
        <w:rPr>
          <w:rFonts w:ascii="Arial" w:hAnsi="Arial" w:cs="Arial"/>
          <w:sz w:val="22"/>
          <w:szCs w:val="22"/>
        </w:rPr>
        <w:t>., περί κριτηρίων επιλογής,</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3.</w:t>
      </w:r>
      <w:r w:rsidRPr="00C97B28">
        <w:rPr>
          <w:rFonts w:ascii="Arial" w:hAnsi="Arial" w:cs="Arial"/>
          <w:sz w:val="22"/>
          <w:szCs w:val="22"/>
        </w:rPr>
        <w:tab/>
        <w:t xml:space="preserve">ΔΙΕΝΕΡΓΕΙΑ ΔΙΑΔΙΚΑΣΙΑΣ - ΑΞΙΟΛΟΓΗΣΗ ΠΡΟΣΦΟΡΩΝ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3.1 </w:t>
      </w:r>
      <w:r w:rsidRPr="00C97B28">
        <w:rPr>
          <w:rFonts w:ascii="Arial" w:hAnsi="Arial" w:cs="Arial"/>
          <w:sz w:val="22"/>
          <w:szCs w:val="22"/>
        </w:rPr>
        <w:tab/>
        <w:t xml:space="preserve">Αποσφράγιση και αξιολόγηση προσφορών </w:t>
      </w:r>
    </w:p>
    <w:p w:rsidR="00C97B28" w:rsidRPr="00C97B28" w:rsidRDefault="00C97B28" w:rsidP="00C97B28">
      <w:pPr>
        <w:rPr>
          <w:rFonts w:ascii="Arial" w:hAnsi="Arial" w:cs="Arial"/>
          <w:sz w:val="22"/>
          <w:szCs w:val="22"/>
        </w:rPr>
      </w:pPr>
      <w:r w:rsidRPr="00C97B28">
        <w:rPr>
          <w:rFonts w:ascii="Arial" w:hAnsi="Arial" w:cs="Arial"/>
          <w:sz w:val="22"/>
          <w:szCs w:val="22"/>
        </w:rPr>
        <w:t>3.1.1</w:t>
      </w:r>
      <w:r w:rsidRPr="00C97B28">
        <w:rPr>
          <w:rFonts w:ascii="Arial" w:hAnsi="Arial" w:cs="Arial"/>
          <w:sz w:val="22"/>
          <w:szCs w:val="22"/>
        </w:rPr>
        <w:tab/>
        <w:t>Ηλεκτρονική αποσφράγιση προσφορών</w:t>
      </w:r>
    </w:p>
    <w:p w:rsidR="00C97B28" w:rsidRPr="00C97B28" w:rsidRDefault="00C97B28" w:rsidP="00C97B28">
      <w:pPr>
        <w:rPr>
          <w:rFonts w:ascii="Arial" w:hAnsi="Arial" w:cs="Arial"/>
          <w:sz w:val="22"/>
          <w:szCs w:val="22"/>
        </w:rPr>
      </w:pPr>
      <w:r w:rsidRPr="00C97B28">
        <w:rPr>
          <w:rFonts w:ascii="Arial" w:hAnsi="Arial" w:cs="Arial"/>
          <w:sz w:val="22"/>
          <w:szCs w:val="22"/>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C97B28" w:rsidRPr="00C97B28" w:rsidRDefault="00C97B28" w:rsidP="00C97B28">
      <w:pPr>
        <w:rPr>
          <w:rFonts w:ascii="Arial" w:hAnsi="Arial" w:cs="Arial"/>
          <w:sz w:val="22"/>
          <w:szCs w:val="22"/>
        </w:rPr>
      </w:pPr>
      <w:r w:rsidRPr="00C97B28">
        <w:rPr>
          <w:rFonts w:ascii="Arial" w:hAnsi="Arial" w:cs="Arial"/>
          <w:sz w:val="22"/>
          <w:szCs w:val="22"/>
        </w:rPr>
        <w:t>Ηλεκτρονική Αποσφράγιση του (υπό)φακέλου «Δικαιολογητικά Συμμετοχής-Τεχνική Προσφορά» και του (υπό)φακέλου «Οικονομική Προσφορά», την  ………..  …../…../2024 και ώρα 11:00.</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Στο στάδιο αυτό τα στοιχεία των προσφορών που αποσφραγίζονται είναι </w:t>
      </w:r>
      <w:proofErr w:type="spellStart"/>
      <w:r w:rsidRPr="00C97B28">
        <w:rPr>
          <w:rFonts w:ascii="Arial" w:hAnsi="Arial" w:cs="Arial"/>
          <w:sz w:val="22"/>
          <w:szCs w:val="22"/>
        </w:rPr>
        <w:t>προσβάσιμα</w:t>
      </w:r>
      <w:proofErr w:type="spellEnd"/>
      <w:r w:rsidRPr="00C97B28">
        <w:rPr>
          <w:rFonts w:ascii="Arial" w:hAnsi="Arial" w:cs="Arial"/>
          <w:sz w:val="22"/>
          <w:szCs w:val="22"/>
        </w:rPr>
        <w:t xml:space="preserve"> μόνο στα μέλη της Επιτροπής Διαγωνισμού και την Αναθέτουσα Αρχή.</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3.1.2</w:t>
      </w:r>
      <w:r w:rsidRPr="00C97B28">
        <w:rPr>
          <w:rFonts w:ascii="Arial" w:hAnsi="Arial" w:cs="Arial"/>
          <w:sz w:val="22"/>
          <w:szCs w:val="22"/>
        </w:rPr>
        <w:tab/>
        <w:t>Αξιολόγηση προσφορών</w:t>
      </w:r>
    </w:p>
    <w:p w:rsidR="00C97B28" w:rsidRPr="00C97B28" w:rsidRDefault="00C97B28" w:rsidP="00C97B28">
      <w:pPr>
        <w:rPr>
          <w:rFonts w:ascii="Arial" w:hAnsi="Arial" w:cs="Arial"/>
          <w:sz w:val="22"/>
          <w:szCs w:val="22"/>
        </w:rPr>
      </w:pPr>
      <w:r w:rsidRPr="00C97B28">
        <w:rPr>
          <w:rFonts w:ascii="Arial" w:hAnsi="Arial" w:cs="Arial"/>
          <w:sz w:val="22"/>
          <w:szCs w:val="22"/>
        </w:rPr>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w:t>
      </w:r>
      <w:r w:rsidRPr="00C97B28">
        <w:rPr>
          <w:rFonts w:ascii="Arial" w:hAnsi="Arial" w:cs="Arial"/>
          <w:sz w:val="22"/>
          <w:szCs w:val="22"/>
        </w:rPr>
        <w:lastRenderedPageBreak/>
        <w:t xml:space="preserve">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C97B28">
        <w:rPr>
          <w:rFonts w:ascii="Arial" w:hAnsi="Arial" w:cs="Arial"/>
          <w:sz w:val="22"/>
          <w:szCs w:val="22"/>
        </w:rPr>
        <w:t>εξακριβώσιμος</w:t>
      </w:r>
      <w:proofErr w:type="spellEnd"/>
      <w:r w:rsidRPr="00C97B28">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C97B28">
        <w:rPr>
          <w:rFonts w:ascii="Arial" w:hAnsi="Arial" w:cs="Arial"/>
          <w:sz w:val="22"/>
          <w:szCs w:val="22"/>
        </w:rPr>
        <w:t>κατ΄</w:t>
      </w:r>
      <w:proofErr w:type="spellEnd"/>
      <w:r w:rsidRPr="00C97B28">
        <w:rPr>
          <w:rFonts w:ascii="Arial" w:hAnsi="Arial" w:cs="Arial"/>
          <w:sz w:val="22"/>
          <w:szCs w:val="22"/>
        </w:rPr>
        <w:t xml:space="preserve"> </w:t>
      </w:r>
      <w:proofErr w:type="spellStart"/>
      <w:r w:rsidRPr="00C97B28">
        <w:rPr>
          <w:rFonts w:ascii="Arial" w:hAnsi="Arial" w:cs="Arial"/>
          <w:sz w:val="22"/>
          <w:szCs w:val="22"/>
        </w:rPr>
        <w:t>αναλογίαν</w:t>
      </w:r>
      <w:proofErr w:type="spellEnd"/>
      <w:r w:rsidRPr="00C97B28">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C97B28">
        <w:rPr>
          <w:rFonts w:ascii="Arial" w:hAnsi="Arial" w:cs="Arial"/>
          <w:sz w:val="22"/>
          <w:szCs w:val="22"/>
        </w:rPr>
        <w:t>εξακριβώσιμα</w:t>
      </w:r>
      <w:proofErr w:type="spellEnd"/>
      <w:r w:rsidRPr="00C97B28">
        <w:rPr>
          <w:rFonts w:ascii="Arial" w:hAnsi="Arial" w:cs="Arial"/>
          <w:sz w:val="22"/>
          <w:szCs w:val="22"/>
        </w:rPr>
        <w:t>.</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Ειδικότερα :</w:t>
      </w:r>
    </w:p>
    <w:p w:rsidR="00C97B28" w:rsidRPr="00C97B28" w:rsidRDefault="00C97B28" w:rsidP="00C97B28">
      <w:pPr>
        <w:rPr>
          <w:rFonts w:ascii="Arial" w:eastAsia="Calibri" w:hAnsi="Arial" w:cs="Arial"/>
          <w:sz w:val="22"/>
          <w:szCs w:val="22"/>
        </w:rPr>
      </w:pPr>
      <w:r w:rsidRPr="00C97B28">
        <w:rPr>
          <w:rFonts w:ascii="Arial" w:hAnsi="Arial" w:cs="Arial"/>
          <w:sz w:val="22"/>
          <w:szCs w:val="22"/>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C97B28" w:rsidRPr="00C97B28" w:rsidRDefault="00C97B28" w:rsidP="00C97B28">
      <w:pPr>
        <w:rPr>
          <w:rFonts w:ascii="Arial" w:hAnsi="Arial" w:cs="Arial"/>
          <w:sz w:val="22"/>
          <w:szCs w:val="22"/>
        </w:rPr>
      </w:pPr>
      <w:r w:rsidRPr="00C97B28">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C97B28" w:rsidRPr="00C97B28" w:rsidRDefault="00C97B28" w:rsidP="00C97B28">
      <w:pPr>
        <w:rPr>
          <w:rFonts w:ascii="Arial" w:hAnsi="Arial" w:cs="Arial"/>
          <w:sz w:val="22"/>
          <w:szCs w:val="22"/>
        </w:rPr>
      </w:pPr>
      <w:r w:rsidRPr="00C97B28">
        <w:rPr>
          <w:rFonts w:ascii="Arial" w:hAnsi="Arial" w:cs="Arial"/>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C97B28">
        <w:rPr>
          <w:rFonts w:ascii="Arial" w:hAnsi="Arial" w:cs="Arial"/>
          <w:sz w:val="22"/>
          <w:szCs w:val="22"/>
        </w:rPr>
        <w:footnoteReference w:id="25"/>
      </w:r>
      <w:r w:rsidRPr="00C97B28">
        <w:rPr>
          <w:rFonts w:ascii="Arial" w:hAnsi="Arial" w:cs="Arial"/>
          <w:sz w:val="22"/>
          <w:szCs w:val="22"/>
        </w:rPr>
        <w:t>.</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lang w:eastAsia="ar-SA"/>
        </w:rPr>
      </w:pPr>
      <w:r w:rsidRPr="00C97B28">
        <w:rPr>
          <w:rFonts w:ascii="Arial" w:hAnsi="Arial" w:cs="Arial"/>
          <w:sz w:val="22"/>
          <w:szCs w:val="22"/>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C97B28" w:rsidRPr="00C97B28" w:rsidRDefault="00C97B28" w:rsidP="00C97B28">
      <w:pPr>
        <w:rPr>
          <w:rFonts w:ascii="Arial" w:hAnsi="Arial" w:cs="Arial"/>
          <w:sz w:val="22"/>
          <w:szCs w:val="22"/>
        </w:rPr>
      </w:pPr>
      <w:r w:rsidRPr="00C97B28">
        <w:rPr>
          <w:rFonts w:ascii="Arial" w:hAnsi="Arial" w:cs="Arial"/>
          <w:sz w:val="22"/>
          <w:szCs w:val="22"/>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C97B28">
        <w:rPr>
          <w:rFonts w:ascii="Arial" w:hAnsi="Arial" w:cs="Arial"/>
          <w:sz w:val="22"/>
          <w:szCs w:val="22"/>
        </w:rPr>
        <w:footnoteReference w:id="26"/>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C97B28">
        <w:rPr>
          <w:rFonts w:ascii="Arial" w:hAnsi="Arial" w:cs="Arial"/>
          <w:sz w:val="22"/>
          <w:szCs w:val="22"/>
        </w:rPr>
        <w:footnoteReference w:id="27"/>
      </w:r>
      <w:r w:rsidRPr="00C97B28">
        <w:rPr>
          <w:rFonts w:ascii="Arial" w:hAnsi="Arial" w:cs="Arial"/>
          <w:sz w:val="22"/>
          <w:szCs w:val="22"/>
        </w:rPr>
        <w:t xml:space="preserve"> </w:t>
      </w:r>
      <w:r w:rsidRPr="00C97B28">
        <w:rPr>
          <w:rFonts w:ascii="Arial" w:hAnsi="Arial" w:cs="Arial"/>
          <w:sz w:val="22"/>
          <w:szCs w:val="22"/>
        </w:rPr>
        <w:lastRenderedPageBreak/>
        <w:t>(«Δικαιολογητικά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C97B28" w:rsidRPr="00C97B28" w:rsidRDefault="00C97B28" w:rsidP="00C97B28">
      <w:pPr>
        <w:rPr>
          <w:rFonts w:ascii="Arial" w:hAnsi="Arial" w:cs="Arial"/>
          <w:sz w:val="22"/>
          <w:szCs w:val="22"/>
        </w:rPr>
      </w:pPr>
      <w:r w:rsidRPr="00C97B28">
        <w:rPr>
          <w:rFonts w:ascii="Arial" w:hAnsi="Arial" w:cs="Arial"/>
          <w:sz w:val="22"/>
          <w:szCs w:val="22"/>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Ενιαία Αρχή Δημοσίων Συμβάσεων (ΕΑΔΗΣΥ)  με το άρθρο 3 του ν.4912/2022 ,σύμφωνα με όσα προβλέπονται στην παράγραφο 3.4 της παρούσας</w:t>
      </w:r>
      <w:r w:rsidRPr="00C97B28">
        <w:rPr>
          <w:rFonts w:ascii="Arial" w:hAnsi="Arial" w:cs="Arial"/>
          <w:sz w:val="22"/>
          <w:szCs w:val="22"/>
        </w:rPr>
        <w:footnoteReference w:id="28"/>
      </w:r>
      <w:r w:rsidRPr="00C97B28">
        <w:rPr>
          <w:rFonts w:ascii="Arial" w:hAnsi="Arial" w:cs="Arial"/>
          <w:sz w:val="22"/>
          <w:szCs w:val="22"/>
        </w:rPr>
        <w:t>.</w:t>
      </w:r>
    </w:p>
    <w:p w:rsidR="00C97B28" w:rsidRPr="00C97B28" w:rsidRDefault="00C97B28" w:rsidP="00C97B28">
      <w:pPr>
        <w:rPr>
          <w:rFonts w:ascii="Arial" w:hAnsi="Arial" w:cs="Arial"/>
          <w:sz w:val="22"/>
          <w:szCs w:val="22"/>
          <w:lang w:eastAsia="el-GR"/>
        </w:rPr>
      </w:pPr>
    </w:p>
    <w:p w:rsidR="00C97B28" w:rsidRPr="00C97B28" w:rsidRDefault="00C97B28" w:rsidP="00C97B28">
      <w:pPr>
        <w:rPr>
          <w:rFonts w:ascii="Arial" w:hAnsi="Arial" w:cs="Arial"/>
          <w:sz w:val="22"/>
          <w:szCs w:val="22"/>
          <w:lang w:eastAsia="ar-SA"/>
        </w:rPr>
      </w:pPr>
      <w:r w:rsidRPr="00C97B28">
        <w:rPr>
          <w:rFonts w:ascii="Arial" w:hAnsi="Arial" w:cs="Arial"/>
          <w:sz w:val="22"/>
          <w:szCs w:val="22"/>
        </w:rPr>
        <w:t>3.2</w:t>
      </w:r>
      <w:r w:rsidRPr="00C97B28">
        <w:rPr>
          <w:rFonts w:ascii="Arial" w:hAnsi="Arial" w:cs="Arial"/>
          <w:sz w:val="22"/>
          <w:szCs w:val="22"/>
        </w:rPr>
        <w:tab/>
        <w:t>Πρόσκληση υποβολής δικαιολογητικών προσωρινού αναδόχου - Δικαιολογητικά προσωρινού αναδόχου</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C97B28">
        <w:rPr>
          <w:rFonts w:ascii="Arial" w:hAnsi="Arial" w:cs="Arial"/>
          <w:sz w:val="22"/>
          <w:szCs w:val="22"/>
        </w:rPr>
        <w:t>μορφότυπο</w:t>
      </w:r>
      <w:proofErr w:type="spellEnd"/>
      <w:r w:rsidRPr="00C97B28">
        <w:rPr>
          <w:rFonts w:ascii="Arial" w:hAnsi="Arial" w:cs="Arial"/>
          <w:sz w:val="22"/>
          <w:szCs w:val="22"/>
        </w:rPr>
        <w:t xml:space="preserve"> PDF, σύμφωνα με τα ειδικώς οριζόμενα στην παράγραφο 2.4.2.5 της παρούσας.</w:t>
      </w:r>
    </w:p>
    <w:p w:rsidR="00C97B28" w:rsidRPr="00C97B28" w:rsidRDefault="00C97B28" w:rsidP="00C97B28">
      <w:pPr>
        <w:rPr>
          <w:rFonts w:ascii="Arial" w:hAnsi="Arial" w:cs="Arial"/>
          <w:sz w:val="22"/>
          <w:szCs w:val="22"/>
        </w:rPr>
      </w:pPr>
      <w:r w:rsidRPr="00C97B28">
        <w:rPr>
          <w:rFonts w:ascii="Arial" w:hAnsi="Arial" w:cs="Arial"/>
          <w:sz w:val="22"/>
          <w:szCs w:val="22"/>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r w:rsidRPr="00C97B28">
        <w:rPr>
          <w:rFonts w:ascii="Arial" w:hAnsi="Arial" w:cs="Arial"/>
          <w:sz w:val="22"/>
          <w:szCs w:val="22"/>
        </w:rPr>
        <w:footnoteReference w:id="29"/>
      </w:r>
      <w:r w:rsidRPr="00C97B28">
        <w:rPr>
          <w:rFonts w:ascii="Arial" w:hAnsi="Arial" w:cs="Arial"/>
          <w:sz w:val="22"/>
          <w:szCs w:val="22"/>
        </w:rPr>
        <w:t xml:space="preserve">. </w:t>
      </w:r>
    </w:p>
    <w:p w:rsidR="00C97B28" w:rsidRPr="00C97B28" w:rsidRDefault="00C97B28" w:rsidP="00C97B28">
      <w:pPr>
        <w:rPr>
          <w:rFonts w:ascii="Arial" w:hAnsi="Arial" w:cs="Arial"/>
          <w:sz w:val="22"/>
          <w:szCs w:val="22"/>
        </w:rPr>
      </w:pPr>
      <w:r w:rsidRPr="00C97B28">
        <w:rPr>
          <w:rFonts w:ascii="Arial" w:hAnsi="Arial" w:cs="Arial"/>
          <w:sz w:val="22"/>
          <w:szCs w:val="22"/>
        </w:rPr>
        <w:t>Εφόσον τα ηλεκτρονικά υποβληθέντα αποδεικτικά μέσα του οικονομικού φορέα δεν απαιτείται να προσκομισθούν σε έντυπη μορφή (ως πρωτότυπα ή ακριβή αντίγραφα) κατά τα ανωτέρω, τότε δεν υποβάλλεται φάκελος σε έντυπη μορφή.</w:t>
      </w:r>
    </w:p>
    <w:p w:rsidR="00C97B28" w:rsidRPr="00C97B28" w:rsidRDefault="00C97B28" w:rsidP="00C97B28">
      <w:pPr>
        <w:rPr>
          <w:rFonts w:ascii="Arial" w:hAnsi="Arial" w:cs="Arial"/>
          <w:sz w:val="22"/>
          <w:szCs w:val="22"/>
        </w:rPr>
      </w:pPr>
      <w:r w:rsidRPr="00C97B28">
        <w:rPr>
          <w:rFonts w:ascii="Arial" w:hAnsi="Arial" w:cs="Arial"/>
          <w:sz w:val="22"/>
          <w:szCs w:val="22"/>
        </w:rPr>
        <w:t>Αν δεν προσκομισθούν τα παραπάνω δικαιολογητικά ή υπάρχουν ελλείψεις σε αυτά που υπεβλήθηκαν,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w:t>
      </w:r>
      <w:r w:rsidRPr="00C97B28">
        <w:rPr>
          <w:rFonts w:ascii="Arial" w:hAnsi="Arial" w:cs="Arial"/>
          <w:sz w:val="22"/>
          <w:szCs w:val="22"/>
        </w:rPr>
        <w:lastRenderedPageBreak/>
        <w:t xml:space="preserve">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C97B28">
        <w:rPr>
          <w:rFonts w:ascii="Arial" w:hAnsi="Arial" w:cs="Arial"/>
          <w:sz w:val="22"/>
          <w:szCs w:val="22"/>
        </w:rPr>
        <w:t>κατ΄</w:t>
      </w:r>
      <w:proofErr w:type="spellEnd"/>
      <w:r w:rsidRPr="00C97B28">
        <w:rPr>
          <w:rFonts w:ascii="Arial" w:hAnsi="Arial" w:cs="Arial"/>
          <w:sz w:val="22"/>
          <w:szCs w:val="22"/>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rsidR="00C97B28" w:rsidRPr="00C97B28" w:rsidRDefault="00C97B28" w:rsidP="00C97B28">
      <w:pPr>
        <w:rPr>
          <w:rFonts w:ascii="Arial" w:hAnsi="Arial" w:cs="Arial"/>
          <w:sz w:val="22"/>
          <w:szCs w:val="22"/>
        </w:rPr>
      </w:pPr>
      <w:r w:rsidRPr="00C97B28">
        <w:rPr>
          <w:rFonts w:ascii="Arial" w:hAnsi="Arial" w:cs="Arial"/>
          <w:sz w:val="22"/>
          <w:szCs w:val="22"/>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ii)  δεν υποβληθούν στο προκαθορισμένο χρονικό διάστημα τα απαιτούμενα πρωτότυπα ή αντίγραφα των παραπάνω δικαιολογητικών, ή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C97B28" w:rsidRPr="00C97B28" w:rsidRDefault="00C97B28" w:rsidP="00C97B28">
      <w:pPr>
        <w:rPr>
          <w:rFonts w:ascii="Arial" w:hAnsi="Arial" w:cs="Arial"/>
          <w:sz w:val="22"/>
          <w:szCs w:val="22"/>
        </w:rPr>
      </w:pPr>
      <w:r w:rsidRPr="00C97B28">
        <w:rPr>
          <w:rFonts w:ascii="Arial" w:hAnsi="Arial" w:cs="Arial"/>
          <w:sz w:val="22"/>
          <w:szCs w:val="22"/>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C97B28">
        <w:rPr>
          <w:rFonts w:ascii="Arial" w:hAnsi="Arial" w:cs="Arial"/>
          <w:sz w:val="22"/>
          <w:szCs w:val="22"/>
        </w:rPr>
        <w:t>οψιγενείς</w:t>
      </w:r>
      <w:proofErr w:type="spellEnd"/>
      <w:r w:rsidRPr="00C97B28">
        <w:rPr>
          <w:rFonts w:ascii="Arial" w:hAnsi="Arial" w:cs="Arial"/>
          <w:sz w:val="22"/>
          <w:szCs w:val="22"/>
        </w:rPr>
        <w:t xml:space="preserve"> μεταβολές), δεν καταπίπτει υπέρ της Αναθέτουσας Αρχής η εγγύηση συμμετοχής του</w:t>
      </w:r>
      <w:r w:rsidRPr="00C97B28">
        <w:rPr>
          <w:rFonts w:ascii="Arial" w:hAnsi="Arial" w:cs="Arial"/>
          <w:sz w:val="22"/>
          <w:szCs w:val="22"/>
        </w:rPr>
        <w:footnoteReference w:id="30"/>
      </w:r>
      <w:r w:rsidRPr="00C97B28">
        <w:rPr>
          <w:rFonts w:ascii="Arial" w:hAnsi="Arial" w:cs="Arial"/>
          <w:sz w:val="22"/>
          <w:szCs w:val="22"/>
        </w:rPr>
        <w:t xml:space="preserve">.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 xml:space="preserve"> 3.3</w:t>
      </w:r>
      <w:r w:rsidRPr="00C97B28">
        <w:rPr>
          <w:rFonts w:ascii="Arial" w:hAnsi="Arial" w:cs="Arial"/>
          <w:sz w:val="22"/>
          <w:szCs w:val="22"/>
        </w:rPr>
        <w:tab/>
        <w:t>Κατακύρωση - σύναψη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3.3.1.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α &amp; β της παρ. 2 του άρθρου 100 του ν. 4412/2016 (περί αξιολόγησης των δικαιολογητικών συμμετοχής, της τεχνικής και της οικονομικής προσφοράς).   </w:t>
      </w:r>
    </w:p>
    <w:p w:rsidR="00C97B28" w:rsidRPr="00C97B28" w:rsidRDefault="00C97B28" w:rsidP="00C97B28">
      <w:pPr>
        <w:rPr>
          <w:rFonts w:ascii="Arial" w:hAnsi="Arial" w:cs="Arial"/>
          <w:sz w:val="22"/>
          <w:szCs w:val="22"/>
        </w:rPr>
      </w:pPr>
      <w:r w:rsidRPr="00C97B28">
        <w:rPr>
          <w:rFonts w:ascii="Arial" w:hAnsi="Arial" w:cs="Arial"/>
          <w:sz w:val="22"/>
          <w:szCs w:val="22"/>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C97B28">
        <w:rPr>
          <w:rFonts w:ascii="Arial" w:hAnsi="Arial" w:cs="Arial"/>
          <w:sz w:val="22"/>
          <w:szCs w:val="22"/>
        </w:rPr>
        <w:footnoteReference w:id="31"/>
      </w:r>
      <w:r w:rsidRPr="00C97B28">
        <w:rPr>
          <w:rFonts w:ascii="Arial" w:hAnsi="Arial" w:cs="Arial"/>
          <w:sz w:val="22"/>
          <w:szCs w:val="22"/>
        </w:rPr>
        <w:t>. Κατά της απόφασης κατακύρωσης χωρεί προδικαστική προσφυγή ενώπιον της Ενιαίας Αρχής Δημοσίων Συμβάσεων (ΕΑΔΗΣΥ)  σύμφωνα με την παράγραφο 3.4 της παρούσας. Δεν επιτρέπεται η άσκηση άλλης διοικητικής προσφυγής κατά της ανωτέρω απόφασης.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3.3.2. Η απόφαση κατακύρωσης καθίσταται οριστική, εφόσον συντρέξουν οι ακόλουθες προϋποθέσεις σωρευτικά:</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 κοινοποιηθεί η απόφαση κατακύρωσης σε όλους τους οικονομικούς φορείς που δεν έχουν αποκλειστεί οριστικά, </w:t>
      </w:r>
    </w:p>
    <w:p w:rsidR="00C97B28" w:rsidRPr="00C97B28" w:rsidRDefault="00C97B28" w:rsidP="00C97B28">
      <w:pPr>
        <w:rPr>
          <w:rFonts w:ascii="Arial" w:hAnsi="Arial" w:cs="Arial"/>
          <w:sz w:val="22"/>
          <w:szCs w:val="22"/>
        </w:rPr>
      </w:pPr>
      <w:r w:rsidRPr="00C97B28">
        <w:rPr>
          <w:rFonts w:ascii="Arial" w:hAnsi="Arial" w:cs="Arial"/>
          <w:sz w:val="22"/>
          <w:szCs w:val="22"/>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ΕΑΔΗΣΥ και σε περίπτωση άσκησης αίτησης αναστολής κατά της απόφασης της ΕΑΔΗΣΥ , εκδοθεί απόφαση επί της αίτησης, με την επιφύλαξη της χορήγησης προσωρινής διαταγής, σύμφωνα με όσα ορίζονται  στο τελευταίο εδάφιο της </w:t>
      </w:r>
      <w:hyperlink r:id="rId20" w:anchor="art372_4" w:history="1">
        <w:r w:rsidRPr="00C97B28">
          <w:rPr>
            <w:rFonts w:ascii="Arial" w:hAnsi="Arial" w:cs="Arial"/>
            <w:sz w:val="22"/>
            <w:szCs w:val="22"/>
          </w:rPr>
          <w:t>παρ.</w:t>
        </w:r>
      </w:hyperlink>
      <w:hyperlink r:id="rId21" w:anchor="art372_4" w:history="1">
        <w:r w:rsidRPr="00C97B28">
          <w:rPr>
            <w:rFonts w:ascii="Arial" w:hAnsi="Arial" w:cs="Arial"/>
            <w:sz w:val="22"/>
            <w:szCs w:val="22"/>
          </w:rPr>
          <w:t xml:space="preserve"> 4 του άρθρου 372</w:t>
        </w:r>
      </w:hyperlink>
      <w:r w:rsidRPr="00C97B28">
        <w:rPr>
          <w:rFonts w:ascii="Arial" w:hAnsi="Arial" w:cs="Arial"/>
          <w:sz w:val="22"/>
          <w:szCs w:val="22"/>
        </w:rPr>
        <w:t xml:space="preserve"> του ν.4412/2016 , και </w:t>
      </w:r>
      <w:r w:rsidRPr="00C97B28">
        <w:rPr>
          <w:rFonts w:ascii="Arial" w:hAnsi="Arial" w:cs="Arial"/>
          <w:sz w:val="22"/>
          <w:szCs w:val="22"/>
        </w:rPr>
        <w:br/>
        <w:t>γ)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2" w:history="1">
        <w:r w:rsidRPr="00C97B28">
          <w:rPr>
            <w:rFonts w:ascii="Arial" w:hAnsi="Arial" w:cs="Arial"/>
            <w:sz w:val="22"/>
            <w:szCs w:val="22"/>
          </w:rPr>
          <w:t>άρθρο 79Α</w:t>
        </w:r>
      </w:hyperlink>
      <w:r w:rsidRPr="00C97B28">
        <w:rPr>
          <w:rFonts w:ascii="Arial" w:hAnsi="Arial" w:cs="Arial"/>
          <w:sz w:val="22"/>
          <w:szCs w:val="22"/>
        </w:rPr>
        <w:t xml:space="preserve"> του ν. 4412/2016, στην οποία δηλώνεται ότι, δεν έχουν επέλθει στο πρόσωπό του </w:t>
      </w:r>
      <w:proofErr w:type="spellStart"/>
      <w:r w:rsidRPr="00C97B28">
        <w:rPr>
          <w:rFonts w:ascii="Arial" w:hAnsi="Arial" w:cs="Arial"/>
          <w:sz w:val="22"/>
          <w:szCs w:val="22"/>
        </w:rPr>
        <w:t>οψιγενείς</w:t>
      </w:r>
      <w:proofErr w:type="spellEnd"/>
      <w:r w:rsidRPr="00C97B28">
        <w:rPr>
          <w:rFonts w:ascii="Arial" w:hAnsi="Arial" w:cs="Arial"/>
          <w:sz w:val="22"/>
          <w:szCs w:val="22"/>
        </w:rPr>
        <w:t xml:space="preserve"> μεταβολές κατά την έννοια του </w:t>
      </w:r>
      <w:hyperlink r:id="rId23" w:anchor="art104" w:history="1">
        <w:r w:rsidRPr="00C97B28">
          <w:rPr>
            <w:rFonts w:ascii="Arial" w:hAnsi="Arial" w:cs="Arial"/>
            <w:sz w:val="22"/>
            <w:szCs w:val="22"/>
          </w:rPr>
          <w:t>άρθρου 104</w:t>
        </w:r>
      </w:hyperlink>
      <w:r w:rsidRPr="00C97B28">
        <w:rPr>
          <w:rFonts w:ascii="Arial" w:hAnsi="Arial" w:cs="Arial"/>
          <w:sz w:val="22"/>
          <w:szCs w:val="22"/>
        </w:rPr>
        <w:t xml:space="preserve"> του ν. 4412/2016 και μόνον στην περίπτωση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C97B28">
        <w:rPr>
          <w:rFonts w:ascii="Arial" w:hAnsi="Arial" w:cs="Arial"/>
          <w:sz w:val="22"/>
          <w:szCs w:val="22"/>
        </w:rPr>
        <w:t>οψιγενείς</w:t>
      </w:r>
      <w:proofErr w:type="spellEnd"/>
      <w:r w:rsidRPr="00C97B28">
        <w:rPr>
          <w:rFonts w:ascii="Arial" w:hAnsi="Arial" w:cs="Arial"/>
          <w:sz w:val="22"/>
          <w:szCs w:val="22"/>
        </w:rPr>
        <w:t xml:space="preserve"> μεταβολές, η δήλωση ελέγχεται από την Επιτροπή Διαγωνισμού, η οποία εισηγείται προς το αρμόδιο αποφαινόμενο όργανο.</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 θέτοντάς του προθεσμία  δεκαπέντε (15) ημερών από την κοινοποίηση της σχετικής ειδικής πρόσκλησης.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σύμβαση θεωρείται συναφθείσα με την κοινοποίηση της πρόσκλησης του προηγούμενου εδαφίου στον ανάδοχο. </w:t>
      </w:r>
    </w:p>
    <w:p w:rsidR="00C97B28" w:rsidRPr="00C97B28" w:rsidRDefault="00C97B28" w:rsidP="00C97B28">
      <w:pPr>
        <w:rPr>
          <w:rFonts w:ascii="Arial" w:hAnsi="Arial" w:cs="Arial"/>
          <w:sz w:val="22"/>
          <w:szCs w:val="22"/>
        </w:rPr>
      </w:pPr>
      <w:r w:rsidRPr="00C97B28">
        <w:rPr>
          <w:rFonts w:ascii="Arial" w:hAnsi="Arial" w:cs="Arial"/>
          <w:sz w:val="22"/>
          <w:szCs w:val="22"/>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C97B28" w:rsidRPr="00C97B28" w:rsidRDefault="00C97B28" w:rsidP="00C97B28">
      <w:pPr>
        <w:rPr>
          <w:rFonts w:ascii="Arial" w:hAnsi="Arial" w:cs="Arial"/>
          <w:sz w:val="22"/>
          <w:szCs w:val="22"/>
        </w:rPr>
      </w:pPr>
      <w:r w:rsidRPr="00C97B28">
        <w:rPr>
          <w:rFonts w:ascii="Arial" w:hAnsi="Arial" w:cs="Arial"/>
          <w:sz w:val="22"/>
          <w:szCs w:val="22"/>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C97B28" w:rsidRPr="00C97B28" w:rsidRDefault="00C97B28" w:rsidP="00C97B28">
      <w:pPr>
        <w:rPr>
          <w:rFonts w:ascii="Arial" w:hAnsi="Arial" w:cs="Arial"/>
          <w:sz w:val="22"/>
          <w:szCs w:val="22"/>
        </w:rPr>
      </w:pPr>
      <w:r w:rsidRPr="00C97B28">
        <w:rPr>
          <w:rFonts w:ascii="Arial" w:hAnsi="Arial" w:cs="Arial"/>
          <w:sz w:val="22"/>
          <w:szCs w:val="22"/>
        </w:rPr>
        <w:t>3.4</w:t>
      </w:r>
      <w:r w:rsidRPr="00C97B28">
        <w:rPr>
          <w:rFonts w:ascii="Arial" w:hAnsi="Arial" w:cs="Arial"/>
          <w:sz w:val="22"/>
          <w:szCs w:val="22"/>
        </w:rPr>
        <w:tab/>
        <w:t>Προδικαστικές Προσφυγές - Προσωρινή και οριστική Δικαστική Προστασία</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C97B28">
        <w:rPr>
          <w:rFonts w:ascii="Arial" w:hAnsi="Arial" w:cs="Arial"/>
          <w:sz w:val="22"/>
          <w:szCs w:val="22"/>
        </w:rPr>
        <w:t>ενωσιακής</w:t>
      </w:r>
      <w:proofErr w:type="spellEnd"/>
      <w:r w:rsidRPr="00C97B28">
        <w:rPr>
          <w:rFonts w:ascii="Arial" w:hAnsi="Arial" w:cs="Arial"/>
          <w:sz w:val="22"/>
          <w:szCs w:val="22"/>
        </w:rPr>
        <w:t xml:space="preserve"> ή εσωτερικής νομοθεσίας στον τομέα των δημοσίων συμβάσεων, έχει δικαίωμα να προσφύγει Ενιαία Αρχή Δημοσίων Συμβάσεων (ΕΑΔΗΣΥ) , σύμφωνα με τα ειδικότερα οριζόμενα στα άρθρα 345 </w:t>
      </w:r>
      <w:proofErr w:type="spellStart"/>
      <w:r w:rsidRPr="00C97B28">
        <w:rPr>
          <w:rFonts w:ascii="Arial" w:hAnsi="Arial" w:cs="Arial"/>
          <w:sz w:val="22"/>
          <w:szCs w:val="22"/>
        </w:rPr>
        <w:t>επ</w:t>
      </w:r>
      <w:proofErr w:type="spellEnd"/>
      <w:r w:rsidRPr="00C97B28">
        <w:rPr>
          <w:rFonts w:ascii="Arial" w:hAnsi="Arial" w:cs="Arial"/>
          <w:sz w:val="22"/>
          <w:szCs w:val="22"/>
        </w:rPr>
        <w:t xml:space="preserve">. ν. 4412/2016 και 1 </w:t>
      </w:r>
      <w:proofErr w:type="spellStart"/>
      <w:r w:rsidRPr="00C97B28">
        <w:rPr>
          <w:rFonts w:ascii="Arial" w:hAnsi="Arial" w:cs="Arial"/>
          <w:sz w:val="22"/>
          <w:szCs w:val="22"/>
        </w:rPr>
        <w:t>επ</w:t>
      </w:r>
      <w:proofErr w:type="spellEnd"/>
      <w:r w:rsidRPr="00C97B28">
        <w:rPr>
          <w:rFonts w:ascii="Arial" w:hAnsi="Arial" w:cs="Arial"/>
          <w:sz w:val="22"/>
          <w:szCs w:val="22"/>
        </w:rPr>
        <w:t xml:space="preserve">. </w:t>
      </w:r>
      <w:proofErr w:type="spellStart"/>
      <w:r w:rsidRPr="00C97B28">
        <w:rPr>
          <w:rFonts w:ascii="Arial" w:hAnsi="Arial" w:cs="Arial"/>
          <w:sz w:val="22"/>
          <w:szCs w:val="22"/>
        </w:rPr>
        <w:t>π.δ</w:t>
      </w:r>
      <w:proofErr w:type="spellEnd"/>
      <w:r w:rsidRPr="00C97B28">
        <w:rPr>
          <w:rFonts w:ascii="Arial" w:hAnsi="Arial" w:cs="Arial"/>
          <w:sz w:val="22"/>
          <w:szCs w:val="22"/>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C97B28" w:rsidRPr="00C97B28" w:rsidRDefault="00C97B28" w:rsidP="00C97B28">
      <w:pPr>
        <w:rPr>
          <w:rFonts w:ascii="Arial" w:hAnsi="Arial" w:cs="Arial"/>
          <w:sz w:val="22"/>
          <w:szCs w:val="22"/>
        </w:rPr>
      </w:pPr>
      <w:r w:rsidRPr="00C97B28">
        <w:rPr>
          <w:rFonts w:ascii="Arial" w:hAnsi="Arial" w:cs="Arial"/>
          <w:sz w:val="22"/>
          <w:szCs w:val="22"/>
        </w:rPr>
        <w:t>Σε περίπτωση προσφυγής κατά πράξης της αναθέτουσας αρχής, η προθεσμία για την άσκηση της προδικαστικής προσφυγής είναι:</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C97B28" w:rsidRPr="00C97B28" w:rsidRDefault="00C97B28" w:rsidP="00C97B28">
      <w:pPr>
        <w:rPr>
          <w:rFonts w:ascii="Arial" w:hAnsi="Arial" w:cs="Arial"/>
          <w:sz w:val="22"/>
          <w:szCs w:val="22"/>
        </w:rPr>
      </w:pPr>
      <w:r w:rsidRPr="00C97B28">
        <w:rPr>
          <w:rFonts w:ascii="Arial" w:hAnsi="Arial" w:cs="Arial"/>
          <w:sz w:val="22"/>
          <w:szCs w:val="22"/>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C97B28" w:rsidRPr="00C97B28" w:rsidRDefault="00C97B28" w:rsidP="00C97B28">
      <w:pPr>
        <w:rPr>
          <w:rFonts w:ascii="Arial" w:hAnsi="Arial" w:cs="Arial"/>
          <w:sz w:val="22"/>
          <w:szCs w:val="22"/>
        </w:rPr>
      </w:pPr>
      <w:r w:rsidRPr="00C97B28">
        <w:rPr>
          <w:rFonts w:ascii="Arial" w:hAnsi="Arial" w:cs="Arial"/>
          <w:sz w:val="22"/>
          <w:szCs w:val="22"/>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προδικαστική προσφυγή συντάσσεται υποχρεωτικά με τη χρήση του τυποποιημένου εντύπου του Παραρτήματος Ι του </w:t>
      </w:r>
      <w:proofErr w:type="spellStart"/>
      <w:r w:rsidRPr="00C97B28">
        <w:rPr>
          <w:rFonts w:ascii="Arial" w:hAnsi="Arial" w:cs="Arial"/>
          <w:sz w:val="22"/>
          <w:szCs w:val="22"/>
        </w:rPr>
        <w:t>π.δ</w:t>
      </w:r>
      <w:proofErr w:type="spellEnd"/>
      <w:r w:rsidRPr="00C97B28">
        <w:rPr>
          <w:rFonts w:ascii="Arial" w:hAnsi="Arial" w:cs="Arial"/>
          <w:sz w:val="22"/>
          <w:szCs w:val="22"/>
        </w:rPr>
        <w:t>/</w:t>
      </w:r>
      <w:proofErr w:type="spellStart"/>
      <w:r w:rsidRPr="00C97B28">
        <w:rPr>
          <w:rFonts w:ascii="Arial" w:hAnsi="Arial" w:cs="Arial"/>
          <w:sz w:val="22"/>
          <w:szCs w:val="22"/>
        </w:rPr>
        <w:t>τος</w:t>
      </w:r>
      <w:proofErr w:type="spellEnd"/>
      <w:r w:rsidRPr="00C97B28">
        <w:rPr>
          <w:rFonts w:ascii="Arial" w:hAnsi="Arial" w:cs="Arial"/>
          <w:sz w:val="22"/>
          <w:szCs w:val="22"/>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ΕΣΗΔΗΣ Προμήθειες και Υπηρεσίες.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προσφεύγοντα από την προσφυγή του έως και δέκα (10) ημέρες από την κατάθεση της προσφυγής.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το άρθρο 368 του ν. 4412/2016 και 20 </w:t>
      </w:r>
      <w:proofErr w:type="spellStart"/>
      <w:r w:rsidRPr="00C97B28">
        <w:rPr>
          <w:rFonts w:ascii="Arial" w:hAnsi="Arial" w:cs="Arial"/>
          <w:sz w:val="22"/>
          <w:szCs w:val="22"/>
        </w:rPr>
        <w:t>π.δ</w:t>
      </w:r>
      <w:proofErr w:type="spellEnd"/>
      <w:r w:rsidRPr="00C97B28">
        <w:rPr>
          <w:rFonts w:ascii="Arial" w:hAnsi="Arial" w:cs="Arial"/>
          <w:sz w:val="22"/>
          <w:szCs w:val="22"/>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C97B28">
        <w:rPr>
          <w:rFonts w:ascii="Arial" w:hAnsi="Arial" w:cs="Arial"/>
          <w:sz w:val="22"/>
          <w:szCs w:val="22"/>
        </w:rPr>
        <w:t>π.δ</w:t>
      </w:r>
      <w:proofErr w:type="spellEnd"/>
      <w:r w:rsidRPr="00C97B28">
        <w:rPr>
          <w:rFonts w:ascii="Arial" w:hAnsi="Arial" w:cs="Arial"/>
          <w:sz w:val="22"/>
          <w:szCs w:val="22"/>
        </w:rPr>
        <w:t xml:space="preserve">. 39/2017. </w:t>
      </w:r>
    </w:p>
    <w:p w:rsidR="00C97B28" w:rsidRPr="00C97B28" w:rsidRDefault="00C97B28" w:rsidP="00C97B28">
      <w:pPr>
        <w:rPr>
          <w:rFonts w:ascii="Arial" w:hAnsi="Arial" w:cs="Arial"/>
          <w:sz w:val="22"/>
          <w:szCs w:val="22"/>
        </w:rPr>
      </w:pPr>
      <w:r w:rsidRPr="00C97B28">
        <w:rPr>
          <w:rFonts w:ascii="Arial" w:hAnsi="Arial" w:cs="Arial"/>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Μετά την, κατά τα ως άνω, ηλεκτρονική κατάθεση της προδικαστικής προσφυγής η αναθέτουσα αρχή, μέσω της λειτουργίας «Επικοινωνία»  :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C97B28">
        <w:rPr>
          <w:rFonts w:ascii="Arial" w:hAnsi="Arial" w:cs="Arial"/>
          <w:sz w:val="22"/>
          <w:szCs w:val="22"/>
        </w:rPr>
        <w:t>π.δ</w:t>
      </w:r>
      <w:proofErr w:type="spellEnd"/>
      <w:r w:rsidRPr="00C97B28">
        <w:rPr>
          <w:rFonts w:ascii="Arial" w:hAnsi="Arial" w:cs="Arial"/>
          <w:sz w:val="22"/>
          <w:szCs w:val="22"/>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C97B28" w:rsidRPr="00C97B28" w:rsidRDefault="00C97B28" w:rsidP="00C97B28">
      <w:pPr>
        <w:rPr>
          <w:rFonts w:ascii="Arial" w:hAnsi="Arial" w:cs="Arial"/>
          <w:sz w:val="22"/>
          <w:szCs w:val="22"/>
        </w:rPr>
      </w:pPr>
      <w:r w:rsidRPr="00C97B28">
        <w:rPr>
          <w:rFonts w:ascii="Arial" w:hAnsi="Arial" w:cs="Arial"/>
          <w:sz w:val="22"/>
          <w:szCs w:val="22"/>
        </w:rPr>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C97B28" w:rsidRPr="00C97B28" w:rsidRDefault="00C97B28" w:rsidP="00C97B28">
      <w:pPr>
        <w:rPr>
          <w:rFonts w:ascii="Arial" w:hAnsi="Arial" w:cs="Arial"/>
          <w:sz w:val="22"/>
          <w:szCs w:val="22"/>
        </w:rPr>
      </w:pPr>
      <w:r w:rsidRPr="00C97B28">
        <w:rPr>
          <w:rFonts w:ascii="Arial" w:hAnsi="Arial" w:cs="Arial"/>
          <w:sz w:val="22"/>
          <w:szCs w:val="22"/>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C97B28" w:rsidRPr="00C97B28" w:rsidRDefault="00C97B28" w:rsidP="00C97B28">
      <w:pPr>
        <w:rPr>
          <w:rFonts w:ascii="Arial" w:hAnsi="Arial" w:cs="Arial"/>
          <w:sz w:val="22"/>
          <w:szCs w:val="22"/>
        </w:rPr>
      </w:pPr>
      <w:r w:rsidRPr="00C97B28">
        <w:rPr>
          <w:rFonts w:ascii="Arial" w:hAnsi="Arial" w:cs="Arial"/>
          <w:sz w:val="22"/>
          <w:szCs w:val="22"/>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C97B28" w:rsidRPr="00C97B28" w:rsidRDefault="00C97B28" w:rsidP="00C97B28">
      <w:pPr>
        <w:rPr>
          <w:rFonts w:ascii="Arial" w:hAnsi="Arial" w:cs="Arial"/>
          <w:sz w:val="22"/>
          <w:szCs w:val="22"/>
        </w:rPr>
      </w:pPr>
      <w:r w:rsidRPr="00C97B28">
        <w:rPr>
          <w:rFonts w:ascii="Arial" w:hAnsi="Arial" w:cs="Arial"/>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Β. Όποιος έχει έννομο συμφέρον μπορεί να ζητήσει, με το ίδιο δικόγραφο εφαρμοζόμενων αναλογικά των διατάξεων του </w:t>
      </w:r>
      <w:proofErr w:type="spellStart"/>
      <w:r w:rsidRPr="00C97B28">
        <w:rPr>
          <w:rFonts w:ascii="Arial" w:hAnsi="Arial" w:cs="Arial"/>
          <w:sz w:val="22"/>
          <w:szCs w:val="22"/>
        </w:rPr>
        <w:t>π.δ</w:t>
      </w:r>
      <w:proofErr w:type="spellEnd"/>
      <w:r w:rsidRPr="00C97B28">
        <w:rPr>
          <w:rFonts w:ascii="Arial" w:hAnsi="Arial" w:cs="Arial"/>
          <w:sz w:val="22"/>
          <w:szCs w:val="22"/>
        </w:rPr>
        <w:t xml:space="preserve">. 18/1989, την αναστολή εκτέλεσης της απόφασης της </w:t>
      </w:r>
      <w:bookmarkStart w:id="4" w:name="_Hlk99462551"/>
      <w:r w:rsidRPr="00C97B28">
        <w:rPr>
          <w:rFonts w:ascii="Arial" w:hAnsi="Arial" w:cs="Arial"/>
          <w:sz w:val="22"/>
          <w:szCs w:val="22"/>
        </w:rPr>
        <w:t>ΕΑΔΗΣΥ</w:t>
      </w:r>
      <w:bookmarkEnd w:id="4"/>
      <w:r w:rsidRPr="00C97B28">
        <w:rPr>
          <w:rFonts w:ascii="Arial" w:hAnsi="Arial" w:cs="Arial"/>
          <w:sz w:val="22"/>
          <w:szCs w:val="22"/>
        </w:rPr>
        <w:t xml:space="preserve"> και την ακύρωσή της ενώπιον του αρμοδίου Διοικητικού Δικαστηρίου. Το αυτό ισχύει και σε </w:t>
      </w:r>
      <w:r w:rsidRPr="00C97B28">
        <w:rPr>
          <w:rFonts w:ascii="Arial" w:hAnsi="Arial" w:cs="Arial"/>
          <w:sz w:val="22"/>
          <w:szCs w:val="22"/>
        </w:rPr>
        <w:lastRenderedPageBreak/>
        <w:t>περίπτωση σιωπηρής απόρριψης της προδικαστικής προσφυγής από την ΕΑΔΗΣΥ. Δικαίωμα άσκησης του ως άνω ένδικου βοηθήματος έχει και η αναθέτουσα αρχή, αν η . ΕΑΔΗΣΥ κάνει δεκτή την προδικαστική προσφυγή, αλλά και αυτός του οποίου έχει γίνει εν μέρει δεκτή η προδικαστική προσφυγή.</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Με την απόφαση της ΕΑΔΗΣΥ λογίζονται ως </w:t>
      </w:r>
      <w:proofErr w:type="spellStart"/>
      <w:r w:rsidRPr="00C97B28">
        <w:rPr>
          <w:rFonts w:ascii="Arial" w:hAnsi="Arial" w:cs="Arial"/>
          <w:sz w:val="22"/>
          <w:szCs w:val="22"/>
        </w:rPr>
        <w:t>συμπροσβαλλόμενες</w:t>
      </w:r>
      <w:proofErr w:type="spellEnd"/>
      <w:r w:rsidRPr="00C97B28">
        <w:rPr>
          <w:rFonts w:ascii="Arial" w:hAnsi="Arial" w:cs="Arial"/>
          <w:sz w:val="22"/>
          <w:szCs w:val="22"/>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C97B28">
        <w:rPr>
          <w:rFonts w:ascii="Arial" w:hAnsi="Arial" w:cs="Arial"/>
          <w:sz w:val="22"/>
          <w:szCs w:val="22"/>
        </w:rPr>
        <w:t>οψιγενείς</w:t>
      </w:r>
      <w:proofErr w:type="spellEnd"/>
      <w:r w:rsidRPr="00C97B28">
        <w:rPr>
          <w:rFonts w:ascii="Arial" w:hAnsi="Arial" w:cs="Arial"/>
          <w:sz w:val="22"/>
          <w:szCs w:val="22"/>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C97B28" w:rsidRPr="00C97B28" w:rsidRDefault="00C97B28" w:rsidP="00C97B28">
      <w:pPr>
        <w:rPr>
          <w:rFonts w:ascii="Arial" w:hAnsi="Arial" w:cs="Arial"/>
          <w:sz w:val="22"/>
          <w:szCs w:val="22"/>
          <w:lang w:eastAsia="ar-SA"/>
        </w:rPr>
      </w:pPr>
    </w:p>
    <w:p w:rsidR="00C97B28" w:rsidRPr="00C97B28" w:rsidRDefault="00C97B28" w:rsidP="00C97B28">
      <w:pPr>
        <w:rPr>
          <w:rFonts w:ascii="Arial" w:hAnsi="Arial" w:cs="Arial"/>
          <w:sz w:val="22"/>
          <w:szCs w:val="22"/>
        </w:rPr>
      </w:pPr>
      <w:r w:rsidRPr="00C97B28">
        <w:rPr>
          <w:rFonts w:ascii="Arial" w:hAnsi="Arial" w:cs="Arial"/>
          <w:sz w:val="22"/>
          <w:szCs w:val="22"/>
        </w:rPr>
        <w:t>Αντίγραφο της αίτησης με κλήση κοινοποιείται με τη φροντίδα του αιτούντος προς 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C97B28" w:rsidRPr="00C97B28" w:rsidRDefault="00C97B28" w:rsidP="00C97B28">
      <w:pPr>
        <w:rPr>
          <w:rFonts w:ascii="Arial" w:hAnsi="Arial" w:cs="Arial"/>
          <w:sz w:val="22"/>
          <w:szCs w:val="22"/>
        </w:rPr>
      </w:pPr>
      <w:r w:rsidRPr="00C97B28">
        <w:rPr>
          <w:rFonts w:ascii="Arial" w:hAnsi="Arial" w:cs="Arial"/>
          <w:sz w:val="22"/>
          <w:szCs w:val="22"/>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C97B28" w:rsidRPr="00C97B28" w:rsidRDefault="00C97B28" w:rsidP="00C97B28">
      <w:pPr>
        <w:rPr>
          <w:rFonts w:ascii="Arial" w:hAnsi="Arial" w:cs="Arial"/>
          <w:sz w:val="22"/>
          <w:szCs w:val="22"/>
        </w:rPr>
      </w:pPr>
      <w:r w:rsidRPr="00C97B28">
        <w:rPr>
          <w:rFonts w:ascii="Arial" w:hAnsi="Arial" w:cs="Arial"/>
          <w:sz w:val="22"/>
          <w:szCs w:val="22"/>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C97B28">
        <w:rPr>
          <w:rFonts w:ascii="Arial" w:hAnsi="Arial" w:cs="Arial"/>
          <w:sz w:val="22"/>
          <w:szCs w:val="22"/>
        </w:rPr>
        <w:footnoteReference w:id="32"/>
      </w:r>
      <w:r w:rsidRPr="00C97B28">
        <w:rPr>
          <w:rFonts w:ascii="Arial" w:hAnsi="Arial" w:cs="Arial"/>
          <w:sz w:val="22"/>
          <w:szCs w:val="22"/>
        </w:rPr>
        <w:t xml:space="preserve"> Για την άσκηση της αιτήσεως κατατίθεται παράβολο, σύμφωνα με τα ειδικότερα οριζόμενα στο άρθρο 372 παρ. 5 του Ν. 4412/2016.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C97B28">
        <w:rPr>
          <w:rFonts w:ascii="Arial" w:hAnsi="Arial" w:cs="Arial"/>
          <w:sz w:val="22"/>
          <w:szCs w:val="22"/>
        </w:rPr>
        <w:t>π.δ</w:t>
      </w:r>
      <w:proofErr w:type="spellEnd"/>
      <w:r w:rsidRPr="00C97B28">
        <w:rPr>
          <w:rFonts w:ascii="Arial" w:hAnsi="Arial" w:cs="Arial"/>
          <w:sz w:val="22"/>
          <w:szCs w:val="22"/>
        </w:rPr>
        <w:t xml:space="preserve">. 18/1989. </w:t>
      </w:r>
    </w:p>
    <w:p w:rsidR="00C97B28" w:rsidRPr="00C97B28" w:rsidRDefault="00C97B28" w:rsidP="00C97B28">
      <w:pPr>
        <w:rPr>
          <w:rFonts w:ascii="Arial" w:hAnsi="Arial" w:cs="Arial"/>
          <w:sz w:val="22"/>
          <w:szCs w:val="22"/>
        </w:rPr>
      </w:pPr>
      <w:r w:rsidRPr="00C97B28">
        <w:rPr>
          <w:rFonts w:ascii="Arial" w:hAnsi="Arial" w:cs="Arial"/>
          <w:sz w:val="22"/>
          <w:szCs w:val="22"/>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C97B28">
        <w:rPr>
          <w:rFonts w:ascii="Arial" w:hAnsi="Arial" w:cs="Arial"/>
          <w:sz w:val="22"/>
          <w:szCs w:val="22"/>
        </w:rPr>
        <w:t>π.δ</w:t>
      </w:r>
      <w:proofErr w:type="spellEnd"/>
      <w:r w:rsidRPr="00C97B28">
        <w:rPr>
          <w:rFonts w:ascii="Arial" w:hAnsi="Arial" w:cs="Arial"/>
          <w:sz w:val="22"/>
          <w:szCs w:val="22"/>
        </w:rPr>
        <w:t>. 18/1989.</w:t>
      </w:r>
    </w:p>
    <w:p w:rsidR="00C97B28" w:rsidRPr="00C97B28" w:rsidRDefault="00C97B28" w:rsidP="00C97B28">
      <w:pPr>
        <w:rPr>
          <w:rFonts w:ascii="Arial" w:hAnsi="Arial" w:cs="Arial"/>
          <w:sz w:val="22"/>
          <w:szCs w:val="22"/>
          <w:lang w:eastAsia="ar-SA"/>
        </w:rPr>
      </w:pPr>
    </w:p>
    <w:p w:rsidR="00C97B28" w:rsidRPr="00C97B28" w:rsidRDefault="00C97B28" w:rsidP="00C97B28">
      <w:pPr>
        <w:rPr>
          <w:rFonts w:ascii="Arial" w:hAnsi="Arial" w:cs="Arial"/>
          <w:sz w:val="22"/>
          <w:szCs w:val="22"/>
        </w:rPr>
      </w:pPr>
      <w:r w:rsidRPr="00C97B28">
        <w:rPr>
          <w:rFonts w:ascii="Arial" w:hAnsi="Arial" w:cs="Arial"/>
          <w:sz w:val="22"/>
          <w:szCs w:val="22"/>
        </w:rPr>
        <w:t>3.5</w:t>
      </w:r>
      <w:r w:rsidRPr="00C97B28">
        <w:rPr>
          <w:rFonts w:ascii="Arial" w:hAnsi="Arial" w:cs="Arial"/>
          <w:sz w:val="22"/>
          <w:szCs w:val="22"/>
        </w:rPr>
        <w:tab/>
        <w:t>Ματαίωση Διαδικασίας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αναθέτουσα αρχή ματαιώνει ή δύναται να ματαιώσει εν </w:t>
      </w:r>
      <w:proofErr w:type="spellStart"/>
      <w:r w:rsidRPr="00C97B28">
        <w:rPr>
          <w:rFonts w:ascii="Arial" w:hAnsi="Arial" w:cs="Arial"/>
          <w:sz w:val="22"/>
          <w:szCs w:val="22"/>
        </w:rPr>
        <w:t>όλω</w:t>
      </w:r>
      <w:proofErr w:type="spellEnd"/>
      <w:r w:rsidRPr="00C97B28">
        <w:rPr>
          <w:rFonts w:ascii="Arial" w:hAnsi="Arial" w:cs="Arial"/>
          <w:sz w:val="22"/>
          <w:szCs w:val="22"/>
        </w:rPr>
        <w:t xml:space="preserve"> ή εν μέρει, αιτιολογημένα, τη διαδικασία ανάθεσης, για τους λόγους και υπό τους όρους του άρθρου 106 του ν. 4412/2016, μετά </w:t>
      </w:r>
      <w:r w:rsidRPr="00C97B28">
        <w:rPr>
          <w:rFonts w:ascii="Arial" w:hAnsi="Arial" w:cs="Arial"/>
          <w:sz w:val="22"/>
          <w:szCs w:val="22"/>
        </w:rPr>
        <w:lastRenderedPageBreak/>
        <w:t xml:space="preserve">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C97B28" w:rsidRPr="00C97B28" w:rsidRDefault="00C97B28" w:rsidP="00C97B28">
      <w:pPr>
        <w:rPr>
          <w:rFonts w:ascii="Arial" w:hAnsi="Arial" w:cs="Arial"/>
          <w:sz w:val="22"/>
          <w:szCs w:val="22"/>
        </w:rPr>
      </w:pPr>
      <w:r w:rsidRPr="00C97B28">
        <w:rPr>
          <w:rFonts w:ascii="Arial" w:hAnsi="Arial" w:cs="Arial"/>
          <w:sz w:val="22"/>
          <w:szCs w:val="22"/>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4.</w:t>
      </w:r>
      <w:r w:rsidRPr="00C97B28">
        <w:rPr>
          <w:rFonts w:ascii="Arial" w:hAnsi="Arial" w:cs="Arial"/>
          <w:sz w:val="22"/>
          <w:szCs w:val="22"/>
        </w:rPr>
        <w:tab/>
        <w:t xml:space="preserve">ΟΡΟΙ ΕΚΤΕΛΕΣΗΣ ΤΗΣ ΣΥΜΒΑΣΗΣ </w:t>
      </w:r>
    </w:p>
    <w:p w:rsidR="00C97B28" w:rsidRPr="00C97B28" w:rsidRDefault="00C97B28" w:rsidP="00C97B28">
      <w:pPr>
        <w:rPr>
          <w:rFonts w:ascii="Arial" w:hAnsi="Arial" w:cs="Arial"/>
          <w:sz w:val="22"/>
          <w:szCs w:val="22"/>
        </w:rPr>
      </w:pPr>
      <w:r w:rsidRPr="00C97B28">
        <w:rPr>
          <w:rFonts w:ascii="Arial" w:hAnsi="Arial" w:cs="Arial"/>
          <w:sz w:val="22"/>
          <w:szCs w:val="22"/>
        </w:rPr>
        <w:t>4.1</w:t>
      </w:r>
      <w:r w:rsidRPr="00C97B28">
        <w:rPr>
          <w:rFonts w:ascii="Arial" w:hAnsi="Arial" w:cs="Arial"/>
          <w:sz w:val="22"/>
          <w:szCs w:val="22"/>
        </w:rPr>
        <w:tab/>
        <w:t>Εγγυήσεις  (καλής εκτέλεσης)</w:t>
      </w:r>
    </w:p>
    <w:p w:rsidR="00C97B28" w:rsidRPr="00C97B28" w:rsidRDefault="00C97B28" w:rsidP="00C97B28">
      <w:pPr>
        <w:rPr>
          <w:rFonts w:ascii="Arial" w:hAnsi="Arial" w:cs="Arial"/>
          <w:sz w:val="22"/>
          <w:szCs w:val="22"/>
        </w:rPr>
      </w:pPr>
      <w:r w:rsidRPr="00C97B28">
        <w:rPr>
          <w:rFonts w:ascii="Arial" w:hAnsi="Arial" w:cs="Arial"/>
          <w:sz w:val="22"/>
          <w:szCs w:val="22"/>
        </w:rPr>
        <w:t>4.1.1 Εγγύηση καλής εκτέλεσης: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 ήτοι 2.317,68 € χωρίς να συμπεριλαμβάνονται τα δικαιώματα προαίρεσης  και κατατίθεται μέχρι και την υπογραφή του συμφωνητικού. </w:t>
      </w:r>
    </w:p>
    <w:p w:rsidR="00C97B28" w:rsidRPr="00C97B28" w:rsidRDefault="00C97B28" w:rsidP="00C97B28">
      <w:pPr>
        <w:rPr>
          <w:rFonts w:ascii="Arial" w:hAnsi="Arial" w:cs="Arial"/>
          <w:sz w:val="22"/>
          <w:szCs w:val="22"/>
        </w:rPr>
      </w:pPr>
      <w:r w:rsidRPr="00C97B28">
        <w:rPr>
          <w:rFonts w:ascii="Arial" w:hAnsi="Arial" w:cs="Arial"/>
          <w:sz w:val="22"/>
          <w:szCs w:val="22"/>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περιεχόμενο της πρέπει να είναι σύμφωνο με τα οριζόμενα στο άρθρο 72 του ν.4412/16.</w:t>
      </w:r>
    </w:p>
    <w:p w:rsidR="00C97B28" w:rsidRPr="00C97B28" w:rsidRDefault="00C97B28" w:rsidP="00C97B28">
      <w:pPr>
        <w:rPr>
          <w:rFonts w:ascii="Arial" w:hAnsi="Arial" w:cs="Arial"/>
          <w:sz w:val="22"/>
          <w:szCs w:val="22"/>
        </w:rPr>
      </w:pPr>
      <w:r w:rsidRPr="00C97B28">
        <w:rPr>
          <w:rFonts w:ascii="Arial" w:hAnsi="Arial" w:cs="Arial"/>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C97B28" w:rsidRPr="00C97B28" w:rsidRDefault="00C97B28" w:rsidP="00C97B28">
      <w:pPr>
        <w:rPr>
          <w:rFonts w:ascii="Arial" w:hAnsi="Arial" w:cs="Arial"/>
          <w:sz w:val="22"/>
          <w:szCs w:val="22"/>
        </w:rPr>
      </w:pPr>
      <w:r w:rsidRPr="00C97B28">
        <w:rPr>
          <w:rFonts w:ascii="Arial" w:hAnsi="Arial" w:cs="Arial"/>
          <w:sz w:val="22"/>
          <w:szCs w:val="22"/>
        </w:rPr>
        <w:t>Ο χρόνος ισχύος της εγγύησης καλής εκτέλεσης πρέπει να είναι μεγαλύτερος από τον συμβατικό χρόνο φόρτωσης ή παράδοσης, για διάστημα δύο (2) μηνών.</w:t>
      </w:r>
    </w:p>
    <w:p w:rsidR="00C97B28" w:rsidRPr="00C97B28" w:rsidRDefault="00C97B28" w:rsidP="00C97B28">
      <w:pPr>
        <w:rPr>
          <w:rFonts w:ascii="Arial" w:hAnsi="Arial" w:cs="Arial"/>
          <w:sz w:val="22"/>
          <w:szCs w:val="22"/>
        </w:rPr>
      </w:pPr>
      <w:r w:rsidRPr="00C97B28">
        <w:rPr>
          <w:rFonts w:ascii="Arial" w:hAnsi="Arial" w:cs="Arial"/>
          <w:sz w:val="22"/>
          <w:szCs w:val="22"/>
        </w:rPr>
        <w:t>Η εγγύηση καλής εκτέλεσης επιστρέφεται στο σύνολό της μετά από την ποσοτική και ποιοτική παραλαβή του συνόλου του αντικειμένου της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Σε περίπτωση που στο πρωτόκολλο οριστικής και ποσοτικής παραλαβής αναφέρονται παρατηρήσεις ή υπάρχει εκπρόθεσμη παράδοση, η επιστροφή της εγγύησης  καλής εκτέλεσης  γίνεται μετά από την αντιμετώπιση, σύμφωνα με όσα προβλέπονται, των παρατηρήσεων και του εκπρόθεσμου . Αν τα αγαθά είναι διαιρετά και η παράδοση γίνεται, σύμφωνα με τη σύμβαση, τμηματικά, η εγγύηση καλής εκτέλεσης  αποδεσμεύεται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 xml:space="preserve">4.2 </w:t>
      </w:r>
      <w:r w:rsidRPr="00C97B28">
        <w:rPr>
          <w:rFonts w:ascii="Arial" w:hAnsi="Arial" w:cs="Arial"/>
          <w:sz w:val="22"/>
          <w:szCs w:val="22"/>
        </w:rPr>
        <w:tab/>
        <w:t xml:space="preserve">Συμβατικό Πλαίσιο - Εφαρμοστέα Νομοθεσία </w:t>
      </w: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 xml:space="preserve">Κατά την εκτέλεση της σύμβασης εφαρμόζονται οι διατάξεις του ν. 4412/2016 (όπως έχουν τροποποιηθεί και ισχύουν ), οι όροι της παρούσας διακήρυξης και συμπληρωματικά ο Αστικός Κώδικας. </w:t>
      </w:r>
    </w:p>
    <w:p w:rsidR="00C97B28" w:rsidRPr="00C97B28" w:rsidRDefault="00C97B28" w:rsidP="00C97B28">
      <w:pPr>
        <w:rPr>
          <w:rFonts w:ascii="Arial" w:hAnsi="Arial" w:cs="Arial"/>
          <w:sz w:val="22"/>
          <w:szCs w:val="22"/>
          <w:lang w:eastAsia="el-GR"/>
        </w:rPr>
      </w:pPr>
      <w:r w:rsidRPr="00C97B28">
        <w:rPr>
          <w:rFonts w:ascii="Arial" w:hAnsi="Arial" w:cs="Arial"/>
          <w:sz w:val="22"/>
          <w:szCs w:val="22"/>
        </w:rPr>
        <w:t>4.3</w:t>
      </w:r>
      <w:r w:rsidRPr="00C97B28">
        <w:rPr>
          <w:rFonts w:ascii="Arial" w:hAnsi="Arial" w:cs="Arial"/>
          <w:sz w:val="22"/>
          <w:szCs w:val="22"/>
        </w:rPr>
        <w:tab/>
        <w:t>Όροι εκτέλεσης της σύμβασης</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4" w:anchor="pararthma_A_X" w:history="1">
        <w:r w:rsidRPr="00C97B28">
          <w:rPr>
            <w:rFonts w:ascii="Arial" w:hAnsi="Arial" w:cs="Arial"/>
            <w:sz w:val="22"/>
            <w:szCs w:val="22"/>
          </w:rPr>
          <w:t>Παράρτημα X του Προσαρτήματος Α΄</w:t>
        </w:r>
      </w:hyperlink>
      <w:r w:rsidRPr="00C97B28">
        <w:rPr>
          <w:rFonts w:ascii="Arial" w:hAnsi="Arial" w:cs="Arial"/>
          <w:sz w:val="22"/>
          <w:szCs w:val="22"/>
        </w:rPr>
        <w:t>τουν.4412/2016.</w:t>
      </w:r>
    </w:p>
    <w:p w:rsidR="00C97B28" w:rsidRPr="00C97B28" w:rsidRDefault="00C97B28" w:rsidP="00C97B28">
      <w:pPr>
        <w:rPr>
          <w:rFonts w:ascii="Arial" w:hAnsi="Arial" w:cs="Arial"/>
          <w:sz w:val="22"/>
          <w:szCs w:val="22"/>
        </w:rPr>
      </w:pPr>
      <w:r w:rsidRPr="00C97B28">
        <w:rPr>
          <w:rFonts w:ascii="Arial" w:hAnsi="Arial" w:cs="Arial"/>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C97B28" w:rsidRPr="00C97B28" w:rsidRDefault="00C97B28" w:rsidP="00C97B28">
      <w:pPr>
        <w:rPr>
          <w:rFonts w:ascii="Arial" w:hAnsi="Arial" w:cs="Arial"/>
          <w:sz w:val="22"/>
          <w:szCs w:val="22"/>
        </w:rPr>
      </w:pPr>
      <w:r w:rsidRPr="00C97B28">
        <w:rPr>
          <w:rFonts w:ascii="Arial" w:hAnsi="Arial" w:cs="Arial"/>
          <w:sz w:val="22"/>
          <w:szCs w:val="22"/>
        </w:rPr>
        <w:t>4.3.2 Διατηρείται για λόγους αρίθμησης.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4.3.3. Ο ανάδοχος δεσμεύεται ότι :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C97B28" w:rsidRPr="00C97B28" w:rsidRDefault="00C97B28" w:rsidP="00C97B28">
      <w:pPr>
        <w:rPr>
          <w:rFonts w:ascii="Arial" w:hAnsi="Arial" w:cs="Arial"/>
          <w:sz w:val="22"/>
          <w:szCs w:val="22"/>
        </w:rPr>
      </w:pPr>
      <w:r w:rsidRPr="00C97B28">
        <w:rPr>
          <w:rFonts w:ascii="Arial" w:hAnsi="Arial" w:cs="Arial"/>
          <w:sz w:val="22"/>
          <w:szCs w:val="22"/>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C97B28">
        <w:rPr>
          <w:rFonts w:ascii="Arial" w:hAnsi="Arial" w:cs="Arial"/>
          <w:sz w:val="22"/>
          <w:szCs w:val="22"/>
        </w:rPr>
        <w:footnoteReference w:id="33"/>
      </w:r>
      <w:r w:rsidRPr="00C97B28">
        <w:rPr>
          <w:rFonts w:ascii="Arial" w:hAnsi="Arial" w:cs="Arial"/>
          <w:sz w:val="22"/>
          <w:szCs w:val="22"/>
        </w:rPr>
        <w:t xml:space="preserve">.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C97B28" w:rsidRPr="00C97B28" w:rsidRDefault="00C97B28" w:rsidP="00C97B28">
      <w:pPr>
        <w:rPr>
          <w:rFonts w:ascii="Arial" w:hAnsi="Arial" w:cs="Arial"/>
          <w:sz w:val="22"/>
          <w:szCs w:val="22"/>
        </w:rPr>
      </w:pPr>
      <w:r w:rsidRPr="00C97B28">
        <w:rPr>
          <w:rFonts w:ascii="Arial" w:hAnsi="Arial" w:cs="Arial"/>
          <w:sz w:val="22"/>
          <w:szCs w:val="22"/>
        </w:rPr>
        <w:t>4.4</w:t>
      </w:r>
      <w:r w:rsidRPr="00C97B28">
        <w:rPr>
          <w:rFonts w:ascii="Arial" w:hAnsi="Arial" w:cs="Arial"/>
          <w:sz w:val="22"/>
          <w:szCs w:val="22"/>
        </w:rPr>
        <w:tab/>
        <w:t>Υπεργολαβία</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C97B28" w:rsidRPr="00C97B28" w:rsidRDefault="00C97B28" w:rsidP="00C97B28">
      <w:pPr>
        <w:rPr>
          <w:rFonts w:ascii="Arial" w:hAnsi="Arial" w:cs="Arial"/>
          <w:sz w:val="22"/>
          <w:szCs w:val="22"/>
        </w:rPr>
      </w:pPr>
      <w:r w:rsidRPr="00C97B28">
        <w:rPr>
          <w:rFonts w:ascii="Arial" w:hAnsi="Arial" w:cs="Arial"/>
          <w:sz w:val="22"/>
          <w:szCs w:val="22"/>
        </w:rPr>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C97B28">
        <w:rPr>
          <w:rFonts w:ascii="Arial" w:hAnsi="Arial" w:cs="Arial"/>
          <w:sz w:val="22"/>
          <w:szCs w:val="22"/>
        </w:rPr>
        <w:footnoteReference w:id="34"/>
      </w:r>
      <w:r w:rsidRPr="00C97B28">
        <w:rPr>
          <w:rFonts w:ascii="Arial" w:hAnsi="Arial" w:cs="Arial"/>
          <w:sz w:val="22"/>
          <w:szCs w:val="22"/>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4.4.3.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 τμήμα της σύμβασης, το οποίο ο ανάδοχος προτίθεται να αναθέσει υπό μορφή υπεργολαβίας σε τρίτους, υπερβαίνει σωρευτικά  το ποσοστό του τριάντα τοις εκατό (30%) της συνολικής αξίας της σύμβασης. Επιπλέον, προκειμένου να μην </w:t>
      </w:r>
      <w:r w:rsidRPr="00C97B28">
        <w:rPr>
          <w:rFonts w:ascii="Arial" w:hAnsi="Arial" w:cs="Arial"/>
          <w:sz w:val="22"/>
          <w:szCs w:val="22"/>
        </w:rPr>
        <w:lastRenderedPageBreak/>
        <w:t xml:space="preserve">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4.5</w:t>
      </w:r>
      <w:r w:rsidRPr="00C97B28">
        <w:rPr>
          <w:rFonts w:ascii="Arial" w:hAnsi="Arial" w:cs="Arial"/>
          <w:sz w:val="22"/>
          <w:szCs w:val="22"/>
        </w:rPr>
        <w:tab/>
        <w:t>Τροποποίηση σύμβασης κατά τη διάρκειά της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C97B28">
        <w:rPr>
          <w:rFonts w:ascii="Arial" w:hAnsi="Arial" w:cs="Arial"/>
          <w:sz w:val="22"/>
          <w:szCs w:val="22"/>
        </w:rPr>
        <w:t>περ</w:t>
      </w:r>
      <w:proofErr w:type="spellEnd"/>
      <w:r w:rsidRPr="00C97B28">
        <w:rPr>
          <w:rFonts w:ascii="Arial" w:hAnsi="Arial" w:cs="Arial"/>
          <w:sz w:val="22"/>
          <w:szCs w:val="22"/>
        </w:rPr>
        <w:t>. β  της παρ. 11 του άρθρου 221 του ν. 4412/16</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C97B28" w:rsidRPr="00C97B28" w:rsidRDefault="00C97B28" w:rsidP="00C97B28">
      <w:pPr>
        <w:rPr>
          <w:rFonts w:ascii="Arial" w:hAnsi="Arial" w:cs="Arial"/>
          <w:sz w:val="22"/>
          <w:szCs w:val="22"/>
        </w:rPr>
      </w:pPr>
      <w:r w:rsidRPr="00C97B28">
        <w:rPr>
          <w:rFonts w:ascii="Arial" w:hAnsi="Arial" w:cs="Arial"/>
          <w:sz w:val="22"/>
          <w:szCs w:val="22"/>
        </w:rPr>
        <w:t>Η αναθέτουσα αρχή διατηρεί το δικαίωμα να παρατείνει και με τη σύμφωνη γνώμη του αναδόχου, ύστερα από γνωμοδότηση του αρμοδίου οργάνου, την ισχύ της σύμβασης με τον προμηθευτή, για τρεις (3) το πολύ μήνες, ή και μέχρι την ανακήρυξη νέου μειοδότη και πάντως όχι πέραν του τριμήνου, στο μέτρο και υπό τις προϋποθέσεις ότι :</w:t>
      </w:r>
    </w:p>
    <w:p w:rsidR="00C97B28" w:rsidRPr="00C97B28" w:rsidRDefault="00C97B28" w:rsidP="00C97B28">
      <w:pPr>
        <w:rPr>
          <w:rFonts w:ascii="Arial" w:hAnsi="Arial" w:cs="Arial"/>
          <w:sz w:val="22"/>
          <w:szCs w:val="22"/>
        </w:rPr>
      </w:pPr>
      <w:r w:rsidRPr="00C97B28">
        <w:rPr>
          <w:rFonts w:ascii="Arial" w:hAnsi="Arial" w:cs="Arial"/>
          <w:sz w:val="22"/>
          <w:szCs w:val="22"/>
        </w:rPr>
        <w:t>α) Δεν θα επέλθει κατά τον χρόνο της παράτασης υπέρβαση των ανά είδος ποσοτήτων που καθορίζονται στην διακήρυξη και κατακυρώθηκαν στον προμηθευτή.</w:t>
      </w:r>
    </w:p>
    <w:p w:rsidR="00C97B28" w:rsidRPr="00C97B28" w:rsidRDefault="00C97B28" w:rsidP="00C97B28">
      <w:pPr>
        <w:rPr>
          <w:rFonts w:ascii="Arial" w:hAnsi="Arial" w:cs="Arial"/>
          <w:sz w:val="22"/>
          <w:szCs w:val="22"/>
        </w:rPr>
      </w:pPr>
      <w:r w:rsidRPr="00C97B28">
        <w:rPr>
          <w:rFonts w:ascii="Arial" w:hAnsi="Arial" w:cs="Arial"/>
          <w:sz w:val="22"/>
          <w:szCs w:val="22"/>
        </w:rPr>
        <w:t>β) Η παράταση θα γίνει με τους ίδιους όρους και τιμές με αυτές της αρχικής σύμβασης και</w:t>
      </w:r>
    </w:p>
    <w:p w:rsidR="00C97B28" w:rsidRPr="00C97B28" w:rsidRDefault="00C97B28" w:rsidP="00C97B28">
      <w:pPr>
        <w:rPr>
          <w:rFonts w:ascii="Arial" w:hAnsi="Arial" w:cs="Arial"/>
          <w:sz w:val="22"/>
          <w:szCs w:val="22"/>
        </w:rPr>
      </w:pPr>
      <w:r w:rsidRPr="00C97B28">
        <w:rPr>
          <w:rFonts w:ascii="Arial" w:hAnsi="Arial" w:cs="Arial"/>
          <w:sz w:val="22"/>
          <w:szCs w:val="22"/>
        </w:rPr>
        <w:t>γ)Η παράταση δεν θα αντίκειται σε ειδική αντίθετη διάταξη νόμου κατά τον χρόνο χορήγησης της.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4.6</w:t>
      </w:r>
      <w:r w:rsidRPr="00C97B28">
        <w:rPr>
          <w:rFonts w:ascii="Arial" w:hAnsi="Arial" w:cs="Arial"/>
          <w:sz w:val="22"/>
          <w:szCs w:val="22"/>
        </w:rPr>
        <w:tab/>
        <w:t>Δικαίωμα μονομερούς λύσης της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C97B28" w:rsidRPr="00C97B28" w:rsidRDefault="00C97B28" w:rsidP="00C97B28">
      <w:pPr>
        <w:rPr>
          <w:rFonts w:ascii="Arial" w:hAnsi="Arial" w:cs="Arial"/>
          <w:sz w:val="22"/>
          <w:szCs w:val="22"/>
        </w:rPr>
      </w:pPr>
      <w:r w:rsidRPr="00C97B28">
        <w:rPr>
          <w:rFonts w:ascii="Arial" w:hAnsi="Arial" w:cs="Arial"/>
          <w:sz w:val="22"/>
          <w:szCs w:val="22"/>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C97B28" w:rsidRPr="00C97B28" w:rsidRDefault="00C97B28" w:rsidP="00C97B28">
      <w:pPr>
        <w:rPr>
          <w:rFonts w:ascii="Arial" w:hAnsi="Arial" w:cs="Arial"/>
          <w:sz w:val="22"/>
          <w:szCs w:val="22"/>
        </w:rPr>
      </w:pPr>
      <w:r w:rsidRPr="00C97B28">
        <w:rPr>
          <w:rFonts w:ascii="Arial" w:hAnsi="Arial" w:cs="Arial"/>
          <w:sz w:val="22"/>
          <w:szCs w:val="22"/>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lastRenderedPageBreak/>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5.</w:t>
      </w:r>
      <w:r w:rsidRPr="00C97B28">
        <w:rPr>
          <w:rFonts w:ascii="Arial" w:hAnsi="Arial" w:cs="Arial"/>
          <w:sz w:val="22"/>
          <w:szCs w:val="22"/>
        </w:rPr>
        <w:tab/>
        <w:t xml:space="preserve">ΕΙΔΙΚΟΙ ΟΡΟΙ ΕΚΤΕΛΕΣΗΣ ΤΗΣ ΣΥΜΒΑΣΗΣ </w:t>
      </w:r>
    </w:p>
    <w:p w:rsidR="00C97B28" w:rsidRPr="00C97B28" w:rsidRDefault="00C97B28" w:rsidP="00C97B28">
      <w:pPr>
        <w:rPr>
          <w:rFonts w:ascii="Arial" w:hAnsi="Arial" w:cs="Arial"/>
          <w:sz w:val="22"/>
          <w:szCs w:val="22"/>
        </w:rPr>
      </w:pPr>
      <w:r w:rsidRPr="00C97B28">
        <w:rPr>
          <w:rFonts w:ascii="Arial" w:hAnsi="Arial" w:cs="Arial"/>
          <w:sz w:val="22"/>
          <w:szCs w:val="22"/>
        </w:rPr>
        <w:t>5.1</w:t>
      </w:r>
      <w:r w:rsidRPr="00C97B28">
        <w:rPr>
          <w:rFonts w:ascii="Arial" w:hAnsi="Arial" w:cs="Arial"/>
          <w:sz w:val="22"/>
          <w:szCs w:val="22"/>
        </w:rPr>
        <w:tab/>
        <w:t>Τρόπος πληρωμής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5.1.1. Η πληρωμή του αναδόχου θα πραγματοποιηθεί στο 100% της συμβατικής αξίας μετά την οριστική παραλαβή των γευμάτων. Ο εν λόγω τρόπος πληρωμής εφαρμόζεται και στην περίπτωση τμηματικών παραδόσεων. </w:t>
      </w:r>
    </w:p>
    <w:p w:rsidR="00C97B28" w:rsidRPr="00C97B28" w:rsidRDefault="00C97B28" w:rsidP="00C97B28">
      <w:pPr>
        <w:rPr>
          <w:rFonts w:ascii="Arial" w:hAnsi="Arial" w:cs="Arial"/>
          <w:sz w:val="22"/>
          <w:szCs w:val="22"/>
        </w:rPr>
      </w:pPr>
      <w:r w:rsidRPr="00C97B28">
        <w:rPr>
          <w:rFonts w:ascii="Arial" w:hAnsi="Arial" w:cs="Arial"/>
          <w:sz w:val="22"/>
          <w:szCs w:val="22"/>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5.1.2. </w:t>
      </w:r>
      <w:proofErr w:type="spellStart"/>
      <w:r w:rsidRPr="00C97B28">
        <w:rPr>
          <w:rFonts w:ascii="Arial" w:hAnsi="Arial" w:cs="Arial"/>
          <w:sz w:val="22"/>
          <w:szCs w:val="22"/>
        </w:rPr>
        <w:t>Toν</w:t>
      </w:r>
      <w:proofErr w:type="spellEnd"/>
      <w:r w:rsidRPr="00C97B28">
        <w:rPr>
          <w:rFonts w:ascii="Arial" w:hAnsi="Arial" w:cs="Arial"/>
          <w:sz w:val="22"/>
          <w:szCs w:val="22"/>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γευμάτων στον τόπο και με τον τρόπο που προβλέπεται στα έγγραφα της σύμβασης. Ιδίως βαρύνεται με τις ακόλουθες κρατήσεις:. </w:t>
      </w:r>
    </w:p>
    <w:p w:rsidR="00C97B28" w:rsidRPr="00C97B28" w:rsidRDefault="00C97B28" w:rsidP="00C97B28">
      <w:pPr>
        <w:rPr>
          <w:rFonts w:ascii="Arial" w:hAnsi="Arial" w:cs="Arial"/>
          <w:sz w:val="22"/>
          <w:szCs w:val="22"/>
        </w:rPr>
      </w:pPr>
      <w:r w:rsidRPr="00C97B28">
        <w:rPr>
          <w:rFonts w:ascii="Arial" w:hAnsi="Arial" w:cs="Arial"/>
          <w:sz w:val="22"/>
          <w:szCs w:val="22"/>
        </w:rPr>
        <w:t>Κράτηση 0,10% η οποία υπολογίζεται επί της αξίας κάθε πληρωμής προ φόρων και κρατήσεων της αρχικής, καθώς και κάθε συμπληρωματικής ή τροποποιητικής  σύμβασης υπέρ της Ενιαίας Αρχής  Δημοσίων Συμβάσεων επιβάλλεται  άρθρο 7 του Ν. 4912/17-03-2022)</w:t>
      </w:r>
    </w:p>
    <w:p w:rsidR="00C97B28" w:rsidRPr="00C97B28" w:rsidRDefault="00C97B28" w:rsidP="00C97B28">
      <w:pPr>
        <w:rPr>
          <w:rFonts w:ascii="Arial" w:hAnsi="Arial" w:cs="Arial"/>
          <w:sz w:val="22"/>
          <w:szCs w:val="22"/>
        </w:rPr>
      </w:pPr>
      <w:r w:rsidRPr="00C97B28">
        <w:rPr>
          <w:rFonts w:ascii="Arial" w:hAnsi="Arial" w:cs="Arial"/>
          <w:sz w:val="22"/>
          <w:szCs w:val="22"/>
        </w:rPr>
        <w:t>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C97B28" w:rsidRPr="00C97B28" w:rsidRDefault="00C97B28" w:rsidP="00C97B28">
      <w:pPr>
        <w:rPr>
          <w:rFonts w:ascii="Arial" w:hAnsi="Arial" w:cs="Arial"/>
          <w:sz w:val="22"/>
          <w:szCs w:val="22"/>
        </w:rPr>
      </w:pPr>
      <w:r w:rsidRPr="00C97B28">
        <w:rPr>
          <w:rFonts w:ascii="Arial" w:hAnsi="Arial" w:cs="Arial"/>
          <w:sz w:val="22"/>
          <w:szCs w:val="22"/>
        </w:rPr>
        <w:t>Οι υπέρ τρίτων κρατήσεις  υπόκεινται στο εκάστοτε ισχύον αναλογικό τέλος χαρτοσήμου  3 % και στην επ’ αυτού εισφορά υπέρ ΟΓΑ 0,06 %.</w:t>
      </w:r>
    </w:p>
    <w:p w:rsidR="00C97B28" w:rsidRPr="00C97B28" w:rsidRDefault="00C97B28" w:rsidP="00C97B28">
      <w:pPr>
        <w:rPr>
          <w:rFonts w:ascii="Arial" w:hAnsi="Arial" w:cs="Arial"/>
          <w:sz w:val="22"/>
          <w:szCs w:val="22"/>
        </w:rPr>
      </w:pPr>
      <w:r w:rsidRPr="00C97B28">
        <w:rPr>
          <w:rFonts w:ascii="Arial" w:hAnsi="Arial" w:cs="Arial"/>
          <w:sz w:val="22"/>
          <w:szCs w:val="22"/>
        </w:rPr>
        <w:t>Με κάθε πληρωμή θα γίνεται η προβλεπόμενη από την κείμενη νομοθεσία παρακράτηση φόρου εισοδήματος αξίας 4,00 % επί του καθαρού ποσού .</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5.2</w:t>
      </w:r>
      <w:r w:rsidRPr="00C97B28">
        <w:rPr>
          <w:rFonts w:ascii="Arial" w:hAnsi="Arial" w:cs="Arial"/>
          <w:sz w:val="22"/>
          <w:szCs w:val="22"/>
        </w:rPr>
        <w:tab/>
        <w:t xml:space="preserve">Κήρυξη οικονομικού φορέα εκπτώτου - Κυρώσεις </w:t>
      </w:r>
    </w:p>
    <w:p w:rsidR="00C97B28" w:rsidRPr="00C97B28" w:rsidRDefault="00C97B28" w:rsidP="00C97B28">
      <w:pPr>
        <w:rPr>
          <w:rFonts w:ascii="Arial" w:hAnsi="Arial" w:cs="Arial"/>
          <w:sz w:val="22"/>
          <w:szCs w:val="22"/>
        </w:rPr>
      </w:pPr>
      <w:r w:rsidRPr="00C97B28">
        <w:rPr>
          <w:rFonts w:ascii="Arial" w:hAnsi="Arial" w:cs="Arial"/>
          <w:sz w:val="22"/>
          <w:szCs w:val="22"/>
        </w:rPr>
        <w:t>5.2.1. Ο ανάδοχος κηρύσσεται υποχρεωτικά έκπτωτος</w:t>
      </w:r>
      <w:r w:rsidRPr="00C97B28">
        <w:rPr>
          <w:rFonts w:ascii="Arial" w:hAnsi="Arial" w:cs="Arial"/>
          <w:sz w:val="22"/>
          <w:szCs w:val="22"/>
        </w:rPr>
        <w:footnoteReference w:id="35"/>
      </w:r>
      <w:r w:rsidRPr="00C97B28">
        <w:rPr>
          <w:rFonts w:ascii="Arial" w:hAnsi="Arial" w:cs="Arial"/>
          <w:sz w:val="22"/>
          <w:szCs w:val="22"/>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C97B28" w:rsidRPr="00C97B28" w:rsidRDefault="00C97B28" w:rsidP="00C97B28">
      <w:pPr>
        <w:rPr>
          <w:rFonts w:ascii="Arial" w:hAnsi="Arial" w:cs="Arial"/>
          <w:sz w:val="22"/>
          <w:szCs w:val="22"/>
        </w:rPr>
      </w:pPr>
      <w:r w:rsidRPr="00C97B28">
        <w:rPr>
          <w:rFonts w:ascii="Arial" w:hAnsi="Arial" w:cs="Arial"/>
          <w:sz w:val="22"/>
          <w:szCs w:val="22"/>
        </w:rPr>
        <w:t>α) στην περίπτωση της παρ. 7 του άρθρου 105 περί κατακύρωσης και σύναψης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C97B28" w:rsidRPr="00C97B28" w:rsidRDefault="00C97B28" w:rsidP="00C97B28">
      <w:pPr>
        <w:rPr>
          <w:rFonts w:ascii="Arial" w:hAnsi="Arial" w:cs="Arial"/>
          <w:sz w:val="22"/>
          <w:szCs w:val="22"/>
        </w:rPr>
      </w:pPr>
      <w:r w:rsidRPr="00C97B28">
        <w:rPr>
          <w:rFonts w:ascii="Arial" w:hAnsi="Arial" w:cs="Arial"/>
          <w:sz w:val="22"/>
          <w:szCs w:val="22"/>
        </w:rPr>
        <w:t>γ) εφόσον  δεν παραδώσει ή δεν αντικαταστήσει τα συμβατικά αγαθά ή  μέσα στον συμβατικό χρόνο ή στον χρόνο παράτασης που του δόθηκε, σύμφωνα με όσα προβλέπονται στο άρθρο 206 του ν. 4412/2016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4412/2016και περιλαμβάνει συγκεκριμένη περιγραφή των ενεργειών στις οποίες οφείλει να προβεί ο ανάδοχος, προκειμένου να συμμορφωθεί, μέσα σε προθεσμία δεκαπέντε (15) ημερών από την κοινοποίηση της ανωτέρω όχλησης. </w:t>
      </w:r>
    </w:p>
    <w:p w:rsidR="00C97B28" w:rsidRPr="00C97B28" w:rsidRDefault="00C97B28" w:rsidP="00C97B28">
      <w:pPr>
        <w:rPr>
          <w:rFonts w:ascii="Arial" w:hAnsi="Arial" w:cs="Arial"/>
          <w:sz w:val="22"/>
          <w:szCs w:val="22"/>
        </w:rPr>
      </w:pPr>
      <w:r w:rsidRPr="00C97B28">
        <w:rPr>
          <w:rFonts w:ascii="Arial" w:hAnsi="Arial" w:cs="Arial"/>
          <w:sz w:val="22"/>
          <w:szCs w:val="22"/>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C97B28" w:rsidRPr="00C97B28" w:rsidRDefault="00C97B28" w:rsidP="00C97B28">
      <w:pPr>
        <w:rPr>
          <w:rFonts w:ascii="Arial" w:hAnsi="Arial" w:cs="Arial"/>
          <w:sz w:val="22"/>
          <w:szCs w:val="22"/>
        </w:rPr>
      </w:pPr>
      <w:r w:rsidRPr="00C97B28">
        <w:rPr>
          <w:rFonts w:ascii="Arial" w:hAnsi="Arial" w:cs="Arial"/>
          <w:sz w:val="22"/>
          <w:szCs w:val="22"/>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C97B28" w:rsidRPr="00C97B28" w:rsidRDefault="00C97B28" w:rsidP="00C97B28">
      <w:pPr>
        <w:rPr>
          <w:rFonts w:ascii="Arial" w:hAnsi="Arial" w:cs="Arial"/>
          <w:sz w:val="22"/>
          <w:szCs w:val="22"/>
        </w:rPr>
      </w:pPr>
      <w:r w:rsidRPr="00C97B28">
        <w:rPr>
          <w:rFonts w:ascii="Arial" w:hAnsi="Arial" w:cs="Arial"/>
          <w:sz w:val="22"/>
          <w:szCs w:val="22"/>
        </w:rPr>
        <w:t>α) ολική κατάπτωση της εγγύησης συμμετοχής ή καλής εκτέλεσης της σύμβασης κατά περίπτωση,</w:t>
      </w:r>
    </w:p>
    <w:p w:rsidR="00C97B28" w:rsidRPr="00C97B28" w:rsidRDefault="00C97B28" w:rsidP="00C97B28">
      <w:pPr>
        <w:rPr>
          <w:rFonts w:ascii="Arial" w:hAnsi="Arial" w:cs="Arial"/>
          <w:sz w:val="22"/>
          <w:szCs w:val="22"/>
        </w:rPr>
      </w:pPr>
      <w:r w:rsidRPr="00C97B28">
        <w:rPr>
          <w:rFonts w:ascii="Arial" w:hAnsi="Arial" w:cs="Arial"/>
          <w:sz w:val="22"/>
          <w:szCs w:val="22"/>
        </w:rPr>
        <w:t>β) Στην παρούσα Διακήρυξη δεν έχει εφαρμογή.</w:t>
      </w:r>
    </w:p>
    <w:p w:rsidR="00C97B28" w:rsidRPr="00C97B28" w:rsidRDefault="00C97B28" w:rsidP="00C97B28">
      <w:pPr>
        <w:rPr>
          <w:rFonts w:ascii="Arial" w:hAnsi="Arial" w:cs="Arial"/>
          <w:sz w:val="22"/>
          <w:szCs w:val="22"/>
        </w:rPr>
      </w:pPr>
      <w:r w:rsidRPr="00C97B28">
        <w:rPr>
          <w:rFonts w:ascii="Arial" w:hAnsi="Arial" w:cs="Arial"/>
          <w:sz w:val="22"/>
          <w:szCs w:val="22"/>
        </w:rPr>
        <w:t>γ)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C97B28" w:rsidRPr="00C97B28" w:rsidRDefault="00C97B28" w:rsidP="00C97B28">
      <w:pPr>
        <w:rPr>
          <w:rFonts w:ascii="Arial" w:hAnsi="Arial" w:cs="Arial"/>
          <w:sz w:val="22"/>
          <w:szCs w:val="22"/>
        </w:rPr>
      </w:pPr>
      <w:r w:rsidRPr="00C97B28">
        <w:rPr>
          <w:rFonts w:ascii="Arial" w:hAnsi="Arial" w:cs="Arial"/>
          <w:sz w:val="22"/>
          <w:szCs w:val="22"/>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C97B28" w:rsidRPr="00C97B28" w:rsidRDefault="00C97B28" w:rsidP="00C97B28">
      <w:pPr>
        <w:rPr>
          <w:rFonts w:ascii="Arial" w:hAnsi="Arial" w:cs="Arial"/>
          <w:sz w:val="22"/>
          <w:szCs w:val="22"/>
        </w:rPr>
      </w:pPr>
      <w:r w:rsidRPr="00C97B28">
        <w:rPr>
          <w:rFonts w:ascii="Arial" w:hAnsi="Arial" w:cs="Arial"/>
          <w:sz w:val="22"/>
          <w:szCs w:val="22"/>
        </w:rPr>
        <w:t>ΤΚΤ = Τιμή κατακύρωσης της προμήθειας των αγαθών, που δεν προσκομίστηκαν προσηκόντως από τον έκπτωτο οικονομικό φορέα στον νέο ανάδοχο.</w:t>
      </w:r>
    </w:p>
    <w:p w:rsidR="00C97B28" w:rsidRPr="00C97B28" w:rsidRDefault="00C97B28" w:rsidP="00C97B28">
      <w:pPr>
        <w:rPr>
          <w:rFonts w:ascii="Arial" w:hAnsi="Arial" w:cs="Arial"/>
          <w:sz w:val="22"/>
          <w:szCs w:val="22"/>
        </w:rPr>
      </w:pPr>
      <w:r w:rsidRPr="00C97B28">
        <w:rPr>
          <w:rFonts w:ascii="Arial" w:hAnsi="Arial" w:cs="Arial"/>
          <w:sz w:val="22"/>
          <w:szCs w:val="22"/>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C97B28" w:rsidRPr="00C97B28" w:rsidRDefault="00C97B28" w:rsidP="00C97B28">
      <w:pPr>
        <w:rPr>
          <w:rFonts w:ascii="Arial" w:hAnsi="Arial" w:cs="Arial"/>
          <w:sz w:val="22"/>
          <w:szCs w:val="22"/>
        </w:rPr>
      </w:pPr>
      <w:r w:rsidRPr="00C97B28">
        <w:rPr>
          <w:rFonts w:ascii="Arial" w:hAnsi="Arial" w:cs="Arial"/>
          <w:sz w:val="22"/>
          <w:szCs w:val="22"/>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w:t>
      </w:r>
    </w:p>
    <w:p w:rsidR="00C97B28" w:rsidRPr="00C97B28" w:rsidRDefault="00C97B28" w:rsidP="00C97B28">
      <w:pPr>
        <w:rPr>
          <w:rFonts w:ascii="Arial" w:hAnsi="Arial" w:cs="Arial"/>
          <w:sz w:val="22"/>
          <w:szCs w:val="22"/>
        </w:rPr>
      </w:pPr>
      <w:r w:rsidRPr="00C97B28">
        <w:rPr>
          <w:rFonts w:ascii="Arial" w:hAnsi="Arial" w:cs="Arial"/>
          <w:sz w:val="22"/>
          <w:szCs w:val="22"/>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C97B28" w:rsidRPr="00C97B28" w:rsidRDefault="00C97B28" w:rsidP="00C97B28">
      <w:pPr>
        <w:rPr>
          <w:rFonts w:ascii="Arial" w:hAnsi="Arial" w:cs="Arial"/>
          <w:sz w:val="22"/>
          <w:szCs w:val="22"/>
        </w:rPr>
      </w:pPr>
      <w:r w:rsidRPr="00C97B28">
        <w:rPr>
          <w:rFonts w:ascii="Arial" w:hAnsi="Arial" w:cs="Arial"/>
          <w:sz w:val="22"/>
          <w:szCs w:val="22"/>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p>
    <w:p w:rsidR="00C97B28" w:rsidRPr="00C97B28" w:rsidRDefault="00C97B28" w:rsidP="00C97B28">
      <w:pPr>
        <w:rPr>
          <w:rFonts w:ascii="Arial" w:eastAsia="SimSun"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5.2.2.  Αν το υλικό (γεύματα)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C97B28">
        <w:rPr>
          <w:rFonts w:ascii="Arial" w:hAnsi="Arial" w:cs="Arial"/>
          <w:sz w:val="22"/>
          <w:szCs w:val="22"/>
        </w:rPr>
        <w:footnoteReference w:id="36"/>
      </w:r>
      <w:r w:rsidRPr="00C97B28">
        <w:rPr>
          <w:rFonts w:ascii="Arial" w:hAnsi="Arial" w:cs="Arial"/>
          <w:sz w:val="22"/>
          <w:szCs w:val="22"/>
        </w:rPr>
        <w:t xml:space="preserve"> πέντε τοις εκατό (5%) επί της συμβατικής αξίας της ποσότητας που παραδόθηκε εκπρόθεσμα.</w:t>
      </w:r>
    </w:p>
    <w:p w:rsidR="00C97B28" w:rsidRPr="00C97B28" w:rsidRDefault="00C97B28" w:rsidP="00C97B28">
      <w:pPr>
        <w:rPr>
          <w:rFonts w:ascii="Arial" w:hAnsi="Arial" w:cs="Arial"/>
          <w:sz w:val="22"/>
          <w:szCs w:val="22"/>
        </w:rPr>
      </w:pPr>
      <w:r w:rsidRPr="00C97B28">
        <w:rPr>
          <w:rFonts w:ascii="Arial" w:hAnsi="Arial" w:cs="Arial"/>
          <w:sz w:val="22"/>
          <w:szCs w:val="22"/>
        </w:rPr>
        <w:t>Το παραπάνω πρόστιμο υπολογίζεται επί της συμβατικής αξίας των εκπρόθεσμα παραδοθέντων υλικών (γεύματα) ,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C97B28" w:rsidRPr="00C97B28" w:rsidRDefault="00C97B28" w:rsidP="00C97B28">
      <w:pPr>
        <w:rPr>
          <w:rFonts w:ascii="Arial" w:hAnsi="Arial" w:cs="Arial"/>
          <w:sz w:val="22"/>
          <w:szCs w:val="22"/>
        </w:rPr>
      </w:pPr>
      <w:r w:rsidRPr="00C97B28">
        <w:rPr>
          <w:rFonts w:ascii="Arial" w:hAnsi="Arial" w:cs="Arial"/>
          <w:sz w:val="22"/>
          <w:szCs w:val="22"/>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C97B28" w:rsidRPr="00C97B28" w:rsidRDefault="00C97B28" w:rsidP="00C97B28">
      <w:pPr>
        <w:rPr>
          <w:rFonts w:ascii="Arial" w:hAnsi="Arial" w:cs="Arial"/>
          <w:sz w:val="22"/>
          <w:szCs w:val="22"/>
        </w:rPr>
      </w:pPr>
      <w:r w:rsidRPr="00C97B28">
        <w:rPr>
          <w:rFonts w:ascii="Arial" w:hAnsi="Arial" w:cs="Arial"/>
          <w:sz w:val="22"/>
          <w:szCs w:val="22"/>
        </w:rPr>
        <w:lastRenderedPageBreak/>
        <w:t>Σε περίπτωση ένωσης οικονομικών φορέων, το πρόστιμο και οι τόκοι επιβάλλονται αναλόγως σε όλα τα μέλη της ένωσης.</w:t>
      </w:r>
    </w:p>
    <w:p w:rsidR="00C97B28" w:rsidRPr="00C97B28" w:rsidRDefault="00C97B28" w:rsidP="00C97B28">
      <w:pPr>
        <w:rPr>
          <w:rFonts w:ascii="Arial" w:hAnsi="Arial" w:cs="Arial"/>
          <w:sz w:val="22"/>
          <w:szCs w:val="22"/>
        </w:rPr>
      </w:pPr>
      <w:r w:rsidRPr="00C97B28">
        <w:rPr>
          <w:rFonts w:ascii="Arial" w:hAnsi="Arial" w:cs="Arial"/>
          <w:sz w:val="22"/>
          <w:szCs w:val="22"/>
        </w:rPr>
        <w:t>5.3</w:t>
      </w:r>
      <w:r w:rsidRPr="00C97B28">
        <w:rPr>
          <w:rFonts w:ascii="Arial" w:hAnsi="Arial" w:cs="Arial"/>
          <w:sz w:val="22"/>
          <w:szCs w:val="22"/>
        </w:rPr>
        <w:tab/>
        <w:t>Διοικητικές προσφυγές κατά τη διαδικασία εκτέλεσης των συμβάσεων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C97B28">
        <w:rPr>
          <w:rFonts w:ascii="Arial" w:hAnsi="Arial" w:cs="Arial"/>
          <w:sz w:val="22"/>
          <w:szCs w:val="22"/>
        </w:rPr>
        <w:t>β΄</w:t>
      </w:r>
      <w:proofErr w:type="spellEnd"/>
      <w:r w:rsidRPr="00C97B28">
        <w:rPr>
          <w:rFonts w:ascii="Arial" w:hAnsi="Arial" w:cs="Arial"/>
          <w:sz w:val="22"/>
          <w:szCs w:val="22"/>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C97B28" w:rsidRPr="00C97B28" w:rsidRDefault="00C97B28" w:rsidP="00C97B28">
      <w:pPr>
        <w:rPr>
          <w:rFonts w:ascii="Arial" w:hAnsi="Arial" w:cs="Arial"/>
          <w:sz w:val="22"/>
          <w:szCs w:val="22"/>
        </w:rPr>
      </w:pPr>
      <w:r w:rsidRPr="00C97B28">
        <w:rPr>
          <w:rFonts w:ascii="Arial" w:hAnsi="Arial" w:cs="Arial"/>
          <w:sz w:val="22"/>
          <w:szCs w:val="22"/>
        </w:rPr>
        <w:t>5.4</w:t>
      </w:r>
      <w:r w:rsidRPr="00C97B28">
        <w:rPr>
          <w:rFonts w:ascii="Arial" w:hAnsi="Arial" w:cs="Arial"/>
          <w:sz w:val="22"/>
          <w:szCs w:val="22"/>
        </w:rPr>
        <w:tab/>
        <w:t>Δικαστική επίλυση διαφορών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Pr="00C97B28">
        <w:rPr>
          <w:rFonts w:ascii="Arial" w:hAnsi="Arial" w:cs="Arial"/>
          <w:sz w:val="22"/>
          <w:szCs w:val="22"/>
        </w:rPr>
        <w:t>ενδικοφανούς</w:t>
      </w:r>
      <w:proofErr w:type="spellEnd"/>
      <w:r w:rsidRPr="00C97B28">
        <w:rPr>
          <w:rFonts w:ascii="Arial" w:hAnsi="Arial" w:cs="Arial"/>
          <w:sz w:val="22"/>
          <w:szCs w:val="22"/>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C97B28">
        <w:rPr>
          <w:rFonts w:ascii="Arial" w:hAnsi="Arial" w:cs="Arial"/>
          <w:sz w:val="22"/>
          <w:szCs w:val="22"/>
        </w:rPr>
        <w:t>ενδικοφανούς</w:t>
      </w:r>
      <w:proofErr w:type="spellEnd"/>
      <w:r w:rsidRPr="00C97B28">
        <w:rPr>
          <w:rFonts w:ascii="Arial" w:hAnsi="Arial" w:cs="Arial"/>
          <w:sz w:val="22"/>
          <w:szCs w:val="22"/>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C97B28" w:rsidRPr="00C97B28" w:rsidRDefault="00C97B28" w:rsidP="00C97B28">
      <w:pPr>
        <w:rPr>
          <w:rFonts w:ascii="Arial" w:hAnsi="Arial" w:cs="Arial"/>
          <w:sz w:val="22"/>
          <w:szCs w:val="22"/>
        </w:rPr>
      </w:pPr>
      <w:r w:rsidRPr="00C97B28">
        <w:rPr>
          <w:rFonts w:ascii="Arial" w:hAnsi="Arial" w:cs="Arial"/>
          <w:sz w:val="22"/>
          <w:szCs w:val="22"/>
        </w:rPr>
        <w:t>6.</w:t>
      </w:r>
      <w:r w:rsidRPr="00C97B28">
        <w:rPr>
          <w:rFonts w:ascii="Arial" w:hAnsi="Arial" w:cs="Arial"/>
          <w:sz w:val="22"/>
          <w:szCs w:val="22"/>
        </w:rPr>
        <w:tab/>
        <w:t xml:space="preserve">ΧΡΟΝΟΣ ΚΑΙ ΤΡΟΠΟΣ ΕΚΤΕΛΕΣΗΣ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6.1 </w:t>
      </w:r>
      <w:r w:rsidRPr="00C97B28">
        <w:rPr>
          <w:rFonts w:ascii="Arial" w:hAnsi="Arial" w:cs="Arial"/>
          <w:sz w:val="22"/>
          <w:szCs w:val="22"/>
        </w:rPr>
        <w:tab/>
        <w:t>Χρόνος παράδοσης υλικών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6.1.1.Τα γεύματα θα παραδίδονται με φροντίδα, παρουσία και έξοδα του προμηθευτή στις εγκαταστάσεις του Μουσικού Γυμνασίου Λιβαδειάς (διεύθυνση : Άγιος Γεώργιος Δήμου </w:t>
      </w:r>
      <w:proofErr w:type="spellStart"/>
      <w:r w:rsidRPr="00C97B28">
        <w:rPr>
          <w:rFonts w:ascii="Arial" w:hAnsi="Arial" w:cs="Arial"/>
          <w:sz w:val="22"/>
          <w:szCs w:val="22"/>
        </w:rPr>
        <w:t>Λεβαδέων</w:t>
      </w:r>
      <w:proofErr w:type="spellEnd"/>
      <w:r w:rsidRPr="00C97B28">
        <w:rPr>
          <w:rFonts w:ascii="Arial" w:hAnsi="Arial" w:cs="Arial"/>
          <w:sz w:val="22"/>
          <w:szCs w:val="22"/>
        </w:rPr>
        <w:t xml:space="preserve">). Η παράδοση των ειδών θα γίνετε τμηματικά , σύμφωνα με τις προκύπτουσες ανάγκες . Ειδικότερα ο προμηθευτής υποχρεούται να παραδίδει και να διανέμει το πλήρες μεσημβρινό γεύμα καθημερινά , όπως το εβδομαδιαίο πρόγραμμα σίτισης  προβλέπει . </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Ο συμβατικός χρόνος παράδοσης των γευμάτων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sidRPr="00C97B28">
        <w:rPr>
          <w:rFonts w:ascii="Arial" w:hAnsi="Arial" w:cs="Arial"/>
          <w:sz w:val="22"/>
          <w:szCs w:val="22"/>
        </w:rPr>
        <w:footnoteReference w:id="37"/>
      </w:r>
      <w:r w:rsidRPr="00C97B28">
        <w:rPr>
          <w:rFonts w:ascii="Arial" w:hAnsi="Arial" w:cs="Arial"/>
          <w:sz w:val="22"/>
          <w:szCs w:val="22"/>
        </w:rPr>
        <w:t>.</w:t>
      </w:r>
    </w:p>
    <w:p w:rsidR="00C97B28" w:rsidRPr="00C97B28" w:rsidRDefault="00C97B28" w:rsidP="00C97B28">
      <w:pPr>
        <w:rPr>
          <w:rFonts w:ascii="Arial" w:hAnsi="Arial" w:cs="Arial"/>
          <w:sz w:val="22"/>
          <w:szCs w:val="22"/>
        </w:rPr>
      </w:pPr>
      <w:r w:rsidRPr="00C97B28">
        <w:rPr>
          <w:rFonts w:ascii="Arial" w:hAnsi="Arial" w:cs="Arial"/>
          <w:sz w:val="22"/>
          <w:szCs w:val="22"/>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Με αιτιολογημένη απόφαση του αρμόδιου αποφαινόμενου οργάνου, η οποία εκδίδεται ύστερα από γνωμοδότηση του οργάνου της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w:t>
      </w:r>
      <w:r w:rsidRPr="00C97B28">
        <w:rPr>
          <w:rFonts w:ascii="Arial" w:hAnsi="Arial" w:cs="Arial"/>
          <w:sz w:val="22"/>
          <w:szCs w:val="22"/>
        </w:rPr>
        <w:lastRenderedPageBreak/>
        <w:t>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C97B28" w:rsidRPr="00C97B28" w:rsidRDefault="00C97B28" w:rsidP="00C97B28">
      <w:pPr>
        <w:rPr>
          <w:rFonts w:ascii="Arial" w:hAnsi="Arial" w:cs="Arial"/>
          <w:sz w:val="22"/>
          <w:szCs w:val="22"/>
        </w:rPr>
      </w:pPr>
      <w:r w:rsidRPr="00C97B28">
        <w:rPr>
          <w:rFonts w:ascii="Arial" w:hAnsi="Arial" w:cs="Arial"/>
          <w:sz w:val="22"/>
          <w:szCs w:val="22"/>
        </w:rPr>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C97B28" w:rsidRPr="00C97B28" w:rsidRDefault="00C97B28" w:rsidP="00C97B28">
      <w:pPr>
        <w:rPr>
          <w:rFonts w:ascii="Arial" w:hAnsi="Arial" w:cs="Arial"/>
          <w:sz w:val="22"/>
          <w:szCs w:val="22"/>
        </w:rPr>
      </w:pPr>
      <w:r w:rsidRPr="00C97B28">
        <w:rPr>
          <w:rFonts w:ascii="Arial" w:hAnsi="Arial" w:cs="Arial"/>
          <w:sz w:val="22"/>
          <w:szCs w:val="22"/>
        </w:rPr>
        <w:t>6.1.3.Στην παρούσα Διακήρυξη δεν έχει εφαρμογή.</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 xml:space="preserve">6.2 </w:t>
      </w:r>
      <w:r w:rsidRPr="00C97B28">
        <w:rPr>
          <w:rFonts w:ascii="Arial" w:hAnsi="Arial" w:cs="Arial"/>
          <w:sz w:val="22"/>
          <w:szCs w:val="22"/>
        </w:rPr>
        <w:tab/>
        <w:t>Παραλαβή υλικών - Χρόνος και τρόπος παραλαβής υλικών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6.2.1. H παραλαβή των υλικών γίνεται από επιτροπές, πρωτοβάθμιες ή και δευτεροβάθμιες, που συγκροτούνται σύμφωνα με την παρ. 11 </w:t>
      </w:r>
      <w:proofErr w:type="spellStart"/>
      <w:r w:rsidRPr="00C97B28">
        <w:rPr>
          <w:rFonts w:ascii="Arial" w:hAnsi="Arial" w:cs="Arial"/>
          <w:sz w:val="22"/>
          <w:szCs w:val="22"/>
        </w:rPr>
        <w:t>περ</w:t>
      </w:r>
      <w:proofErr w:type="spellEnd"/>
      <w:r w:rsidRPr="00C97B28">
        <w:rPr>
          <w:rFonts w:ascii="Arial" w:hAnsi="Arial" w:cs="Arial"/>
          <w:sz w:val="22"/>
          <w:szCs w:val="22"/>
        </w:rPr>
        <w:t xml:space="preserve">. β του άρθρου 221 του Ν.4412/16 σύμφωνα με τα οριζόμενα στο άρθρο 208 του ως άνω νόμου και το Παράρτημα Α της παρούσας </w:t>
      </w:r>
      <w:r w:rsidRPr="00C97B28">
        <w:rPr>
          <w:rFonts w:ascii="Arial" w:eastAsia="SimSun" w:hAnsi="Arial" w:cs="Arial"/>
          <w:sz w:val="22"/>
          <w:szCs w:val="22"/>
        </w:rPr>
        <w:t>.</w:t>
      </w:r>
      <w:r w:rsidRPr="00C97B28">
        <w:rPr>
          <w:rFonts w:ascii="Arial" w:hAnsi="Arial" w:cs="Arial"/>
          <w:sz w:val="22"/>
          <w:szCs w:val="22"/>
        </w:rPr>
        <w:t xml:space="preserve"> Κατά την διαδικασία παραλαβής των υλικών διενεργείται ποσοτικός και ποιοτικός έλεγχος και εφόσον το επιθυμεί μπορεί να παραστεί και ο προμηθευτής. Η ποιοτική και ποσοτική παραλαβή των γευμάτων θα γίνεται από τον υπεύθυνο του σχολείου και αντικείμενό της  θα είναι :</w:t>
      </w:r>
    </w:p>
    <w:p w:rsidR="00C97B28" w:rsidRPr="00C97B28" w:rsidRDefault="00C97B28" w:rsidP="00C97B28">
      <w:pPr>
        <w:rPr>
          <w:rFonts w:ascii="Arial" w:hAnsi="Arial" w:cs="Arial"/>
          <w:sz w:val="22"/>
          <w:szCs w:val="22"/>
        </w:rPr>
      </w:pPr>
      <w:r w:rsidRPr="00C97B28">
        <w:rPr>
          <w:rFonts w:ascii="Arial" w:hAnsi="Arial" w:cs="Arial"/>
          <w:sz w:val="22"/>
          <w:szCs w:val="22"/>
        </w:rPr>
        <w:t>Έλεγχος της καθαριότητας των μεταφορικών ή άλλων μέσων που χρησιμοποιεί για τα είδη ο προμηθευτής</w:t>
      </w:r>
    </w:p>
    <w:p w:rsidR="00C97B28" w:rsidRPr="00C97B28" w:rsidRDefault="00C97B28" w:rsidP="00C97B28">
      <w:pPr>
        <w:rPr>
          <w:rFonts w:ascii="Arial" w:hAnsi="Arial" w:cs="Arial"/>
          <w:sz w:val="22"/>
          <w:szCs w:val="22"/>
        </w:rPr>
      </w:pPr>
      <w:r w:rsidRPr="00C97B28">
        <w:rPr>
          <w:rFonts w:ascii="Arial" w:hAnsi="Arial" w:cs="Arial"/>
          <w:sz w:val="22"/>
          <w:szCs w:val="22"/>
        </w:rPr>
        <w:t>Έλεγχος της έγκαιρης και σωστής ποιοτικά εκτέλεσης του ημερήσιου γεύματος από τον χορηγητή.</w:t>
      </w:r>
    </w:p>
    <w:p w:rsidR="00C97B28" w:rsidRPr="00C97B28" w:rsidRDefault="00C97B28" w:rsidP="00C97B28">
      <w:pPr>
        <w:rPr>
          <w:rFonts w:ascii="Arial" w:hAnsi="Arial" w:cs="Arial"/>
          <w:sz w:val="22"/>
          <w:szCs w:val="22"/>
        </w:rPr>
      </w:pPr>
      <w:r w:rsidRPr="00C97B28">
        <w:rPr>
          <w:rFonts w:ascii="Arial" w:hAnsi="Arial" w:cs="Arial"/>
          <w:sz w:val="22"/>
          <w:szCs w:val="22"/>
        </w:rPr>
        <w:t>Έλεγχος μακροσκοπικών χαρακτηριστικών του είδους, οσμή, γεύση, όψη κ.λπ.</w:t>
      </w:r>
    </w:p>
    <w:p w:rsidR="00C97B28" w:rsidRPr="00C97B28" w:rsidRDefault="00C97B28" w:rsidP="00C97B28">
      <w:pPr>
        <w:rPr>
          <w:rFonts w:ascii="Arial" w:hAnsi="Arial" w:cs="Arial"/>
          <w:sz w:val="22"/>
          <w:szCs w:val="22"/>
        </w:rPr>
      </w:pPr>
      <w:r w:rsidRPr="00C97B28">
        <w:rPr>
          <w:rFonts w:ascii="Arial" w:hAnsi="Arial" w:cs="Arial"/>
          <w:sz w:val="22"/>
          <w:szCs w:val="22"/>
        </w:rPr>
        <w:t>Οτιδήποτε άλλο κρίνει η επιτροπή παραλαβής.</w:t>
      </w:r>
    </w:p>
    <w:p w:rsidR="00C97B28" w:rsidRPr="00C97B28" w:rsidRDefault="00C97B28" w:rsidP="00C97B28">
      <w:pPr>
        <w:rPr>
          <w:rFonts w:ascii="Arial" w:hAnsi="Arial" w:cs="Arial"/>
          <w:sz w:val="22"/>
          <w:szCs w:val="22"/>
        </w:rPr>
      </w:pPr>
      <w:r w:rsidRPr="00C97B28">
        <w:rPr>
          <w:rFonts w:ascii="Arial" w:hAnsi="Arial" w:cs="Arial"/>
          <w:sz w:val="22"/>
          <w:szCs w:val="22"/>
        </w:rPr>
        <w:t>Η ποσοτική παραλαβή θα γίνεται με βάση το τιμολόγιο ή το δελτίο αποστολής του προμηθευτή και στη συνέχεια θα συντάσσεται πρωτόκολλο παράδοσης και παραλαβής.</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Το κόστος της διενέργειας των ελέγχων βαρύνει τον ανάδοχο.</w:t>
      </w:r>
    </w:p>
    <w:p w:rsidR="00C97B28" w:rsidRPr="00C97B28" w:rsidRDefault="00C97B28" w:rsidP="00C97B28">
      <w:pPr>
        <w:rPr>
          <w:rFonts w:ascii="Arial" w:hAnsi="Arial" w:cs="Arial"/>
          <w:sz w:val="22"/>
          <w:szCs w:val="22"/>
        </w:rPr>
      </w:pPr>
      <w:r w:rsidRPr="00C97B28">
        <w:rPr>
          <w:rFonts w:ascii="Arial" w:hAnsi="Arial" w:cs="Arial"/>
          <w:sz w:val="22"/>
          <w:szCs w:val="22"/>
        </w:rPr>
        <w:t>Η επιτροπή παραλαβής, μετά τους προβλεπόμενους ελέγχους συντάσσει πρωτόκολλα .</w:t>
      </w:r>
    </w:p>
    <w:p w:rsidR="00C97B28" w:rsidRPr="00C97B28" w:rsidRDefault="00C97B28" w:rsidP="00C97B28">
      <w:pPr>
        <w:rPr>
          <w:rFonts w:ascii="Arial" w:hAnsi="Arial" w:cs="Arial"/>
          <w:sz w:val="22"/>
          <w:szCs w:val="22"/>
        </w:rPr>
      </w:pPr>
      <w:r w:rsidRPr="00C97B28">
        <w:rPr>
          <w:rFonts w:ascii="Arial" w:hAnsi="Arial" w:cs="Arial"/>
          <w:sz w:val="22"/>
          <w:szCs w:val="22"/>
        </w:rPr>
        <w:t>Τα πρωτόκολλα που συντάσσονται από τις επιτροπές (πρωτοβάθμιες – δευτεροβάθμιες) κοινοποιούνται υποχρεωτικά και στους αναδόχους.</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Υλικά που απορρίφθηκαν ή κρίθηκαν </w:t>
      </w:r>
      <w:proofErr w:type="spellStart"/>
      <w:r w:rsidRPr="00C97B28">
        <w:rPr>
          <w:rFonts w:ascii="Arial" w:hAnsi="Arial" w:cs="Arial"/>
          <w:sz w:val="22"/>
          <w:szCs w:val="22"/>
        </w:rPr>
        <w:t>παραληπτέα</w:t>
      </w:r>
      <w:proofErr w:type="spellEnd"/>
      <w:r w:rsidRPr="00C97B28">
        <w:rPr>
          <w:rFonts w:ascii="Arial" w:hAnsi="Arial" w:cs="Arial"/>
          <w:sz w:val="22"/>
          <w:szCs w:val="22"/>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C97B28" w:rsidRPr="00C97B28" w:rsidRDefault="00C97B28" w:rsidP="00C97B28">
      <w:pPr>
        <w:rPr>
          <w:rFonts w:ascii="Arial" w:hAnsi="Arial" w:cs="Arial"/>
          <w:sz w:val="22"/>
          <w:szCs w:val="22"/>
        </w:rPr>
      </w:pPr>
      <w:r w:rsidRPr="00C97B28">
        <w:rPr>
          <w:rFonts w:ascii="Arial" w:hAnsi="Arial" w:cs="Arial"/>
          <w:sz w:val="22"/>
          <w:szCs w:val="22"/>
        </w:rPr>
        <w:t>6.2.2. Η παράδοση- παραλαβή των υλικών και η έκδοση των σχετικών πρωτοκόλλων παραλαβής πραγματοποιείται μέσα στους κατωτέρω καθοριζόμενους χρόνους , ως εξής :</w:t>
      </w:r>
    </w:p>
    <w:p w:rsidR="00C97B28" w:rsidRPr="00C97B28" w:rsidRDefault="00C97B28" w:rsidP="00C97B28">
      <w:pPr>
        <w:rPr>
          <w:rFonts w:ascii="Arial" w:hAnsi="Arial" w:cs="Arial"/>
          <w:sz w:val="22"/>
          <w:szCs w:val="22"/>
        </w:rPr>
      </w:pPr>
      <w:r w:rsidRPr="00C97B28">
        <w:rPr>
          <w:rFonts w:ascii="Arial" w:hAnsi="Arial" w:cs="Arial"/>
          <w:sz w:val="22"/>
          <w:szCs w:val="22"/>
        </w:rPr>
        <w:t>Η παράδοση των ατομικών γευμάτων των μαθητών θα γίνεται σε χώρο που θα υποδείξει η Διεύθυνση του Μουσικού Σχολείου , με φροντίδα , δαπάνες και μεταφορικά μέσα του προμηθευτή , τα οποία θα είναι τελείως καθαρά και απολυμασμένα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 Η παράδοση των γευμάτων θα γίνεται την ώρα που θα ορίζεται από τη Διεύθυνση του Μουσικού Σχολείου και η όλη διαδικασία δεν θα ξεπερνάει το δίωρο (Μεταφορά –διανομή) λόγω της ευπάθειας των προϊόντων και της εξασφάλισης της υγιεινής των μαθητών. Τα προμηθευόμενα είδη θα παραδίδονται με δελτίο αποστολής , στο οποίο θα αναγράφεται κάθε στοιχείο που προβλέπεται από τον κώδικα φορολογικών στοιχείων και τις ισχύουσες αγορανομικές διατάξεις .</w:t>
      </w:r>
    </w:p>
    <w:p w:rsidR="00C97B28" w:rsidRPr="00C97B28" w:rsidRDefault="00C97B28" w:rsidP="00C97B28">
      <w:pPr>
        <w:rPr>
          <w:rFonts w:ascii="Arial" w:hAnsi="Arial" w:cs="Arial"/>
          <w:sz w:val="22"/>
          <w:szCs w:val="22"/>
        </w:rPr>
      </w:pPr>
      <w:r w:rsidRPr="00C97B28">
        <w:rPr>
          <w:rFonts w:ascii="Arial" w:hAnsi="Arial" w:cs="Arial"/>
          <w:sz w:val="22"/>
          <w:szCs w:val="22"/>
        </w:rPr>
        <w:t>Η ποιοτική και ποσοτική παραλαβή θα ενεργείται από τριμελή επιτροπή που θα συγκροτείται σύμφωνα με τις κείμενες διατάξεις του Ν.4412/2016 .</w:t>
      </w:r>
    </w:p>
    <w:p w:rsidR="00C97B28" w:rsidRPr="00C97B28" w:rsidRDefault="00C97B28" w:rsidP="00C97B28">
      <w:pPr>
        <w:rPr>
          <w:rFonts w:ascii="Arial" w:hAnsi="Arial" w:cs="Arial"/>
          <w:sz w:val="22"/>
          <w:szCs w:val="22"/>
        </w:rPr>
      </w:pPr>
      <w:r w:rsidRPr="00C97B28">
        <w:rPr>
          <w:rFonts w:ascii="Arial" w:hAnsi="Arial" w:cs="Arial"/>
          <w:sz w:val="22"/>
          <w:szCs w:val="22"/>
        </w:rPr>
        <w:t>Η επιτροπή παρακολούθησης και παραλαβής θα ελέγχει την έγκαιρη και σωστή , ποιοτικά και ποσοτικά , παράδοση του προβλεπόμενου για κάθε ημέρα γεύματος .</w:t>
      </w:r>
    </w:p>
    <w:p w:rsidR="00C97B28" w:rsidRPr="00C97B28" w:rsidRDefault="00C97B28" w:rsidP="00C97B28">
      <w:pPr>
        <w:rPr>
          <w:rFonts w:ascii="Arial" w:hAnsi="Arial" w:cs="Arial"/>
          <w:sz w:val="22"/>
          <w:szCs w:val="22"/>
        </w:rPr>
      </w:pPr>
      <w:r w:rsidRPr="00C97B28">
        <w:rPr>
          <w:rFonts w:ascii="Arial" w:hAnsi="Arial" w:cs="Arial"/>
          <w:sz w:val="22"/>
          <w:szCs w:val="22"/>
        </w:rPr>
        <w:t>Ειδικότερα στις αρμοδιότητες της επιτροπής εμπίπτουν α) ο έλεγχος της καθαριότητας και της τακτικής απολύμανσης του μεταφορικού μέσου του προμηθευτή β) ο έλεγχος της ποιότητας, της κατηγορίας, της προέλευσης ως και κάθε ειδικού χαρακτηριστικού γνωρίσματος των παραδιδόμενων ειδών , γ) η επίσκεψη στο χώρο παρασκευής των γευμάτων και δ) η σύνταξη για κάθε παράδοση γευμάτων πρωτοκόλλου παραλαβής ή απόρριψης και διαπίστωσης παράβασης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Ο προμηθευτής οφείλει απαραίτητα να δίνει ακριβείς χαρακτηρισμούς των προσκομιζομένων ειδών όπως κατηγορία , προέλευση και κάθε άλλο χαρακτηριστικό γνώρισμα , τους οποίους η επιτροπή παρακολούθησης και παραλαβής θα ελέγχει με βάση την παραγγελία του σχολείου και τα αναγραφόμενα στοιχεία στο δελτίο αποστολής του προμηθευτή , στη συνέχεια θα προβαίνει σε </w:t>
      </w:r>
      <w:r w:rsidRPr="00C97B28">
        <w:rPr>
          <w:rFonts w:ascii="Arial" w:hAnsi="Arial" w:cs="Arial"/>
          <w:sz w:val="22"/>
          <w:szCs w:val="22"/>
        </w:rPr>
        <w:lastRenderedPageBreak/>
        <w:t>οποιαδήποτε απαιτούμενη εξέταση και θα υπογράφεται πρωτόκολλο παραλαβής ή απόρριψης του προσκομιζομένου είδους .</w:t>
      </w:r>
    </w:p>
    <w:p w:rsidR="00C97B28" w:rsidRPr="00C97B28" w:rsidRDefault="00C97B28" w:rsidP="00C97B28">
      <w:pPr>
        <w:rPr>
          <w:rFonts w:ascii="Arial" w:hAnsi="Arial" w:cs="Arial"/>
          <w:sz w:val="22"/>
          <w:szCs w:val="22"/>
        </w:rPr>
      </w:pPr>
      <w:r w:rsidRPr="00C97B28">
        <w:rPr>
          <w:rFonts w:ascii="Arial" w:hAnsi="Arial" w:cs="Arial"/>
          <w:sz w:val="22"/>
          <w:szCs w:val="22"/>
        </w:rPr>
        <w:t>Η  μεταφορά , η διανομή της συσκευασίας   των τροφίμων στους μαθητές  δεν θα πρέπει να ξεπερνάει χρονικά τις δύο ώρες για λόγους ευπάθειας των προϊόντων.</w:t>
      </w:r>
    </w:p>
    <w:p w:rsidR="00C97B28" w:rsidRPr="00C97B28" w:rsidRDefault="00C97B28" w:rsidP="00C97B28">
      <w:pPr>
        <w:rPr>
          <w:rFonts w:ascii="Arial" w:hAnsi="Arial" w:cs="Arial"/>
          <w:sz w:val="22"/>
          <w:szCs w:val="22"/>
        </w:rPr>
      </w:pPr>
      <w:r w:rsidRPr="00C97B28">
        <w:rPr>
          <w:rFonts w:ascii="Arial" w:hAnsi="Arial" w:cs="Arial"/>
          <w:sz w:val="22"/>
          <w:szCs w:val="22"/>
        </w:rPr>
        <w:t>Κατά την παράδοση των γευμάτων πρέπει να παρίσταται ο προμηθευτής αυτοπροσώπως ή με αντιπρόσωπο ενήλικο και εγγράμματο, του οποίου την ιδιότητα πρέπει να καταστήσει γνωστή στο σχολείο , για να υπογράψει τα σχετικά πρωτόκολλα παραλαβής ή απόρριψης των γευμάτων , διενέργειας δειγματοληψιών και διαπίστωσης παραβάσεων .</w:t>
      </w:r>
    </w:p>
    <w:p w:rsidR="00C97B28" w:rsidRPr="00C97B28" w:rsidRDefault="00C97B28" w:rsidP="00C97B28">
      <w:pPr>
        <w:rPr>
          <w:rFonts w:ascii="Arial" w:hAnsi="Arial" w:cs="Arial"/>
          <w:sz w:val="22"/>
          <w:szCs w:val="22"/>
        </w:rPr>
      </w:pPr>
      <w:r w:rsidRPr="00C97B28">
        <w:rPr>
          <w:rFonts w:ascii="Arial" w:hAnsi="Arial" w:cs="Arial"/>
          <w:sz w:val="22"/>
          <w:szCs w:val="22"/>
        </w:rPr>
        <w:t>Εάν ο προμηθευτής ή ο αντιπρόσωπός του αρνηθεί να υπογράψει τα παραπάνω πρωτόκολλα , θα πρέπει να γίνεται ρητή μνεία σ’  αυτά για την άρνηση της υπογραφής του. Στο πρακτικό θα καταγράφονται εκτός από τα πραγματικά γεγονότα που συνιστούν την παράβαση , η χρονολογία της παράβασης το είδος , η ποσότητα , η αντικατάσταση ή όχι του είδους που απορρίφθηκε , όπως και κάθε άλλο στοιχείο το οποίο η Επιτροπή παρακολούθησης και παραλαβής κρίνει απαραίτητο να μνημονευθεί .</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στο </w:t>
      </w:r>
      <w:proofErr w:type="spellStart"/>
      <w:r w:rsidRPr="00C97B28">
        <w:rPr>
          <w:rFonts w:ascii="Arial" w:hAnsi="Arial" w:cs="Arial"/>
          <w:sz w:val="22"/>
          <w:szCs w:val="22"/>
        </w:rPr>
        <w:t>Παράτρημα</w:t>
      </w:r>
      <w:proofErr w:type="spellEnd"/>
      <w:r w:rsidRPr="00C97B28">
        <w:rPr>
          <w:rFonts w:ascii="Arial" w:hAnsi="Arial" w:cs="Arial"/>
          <w:sz w:val="22"/>
          <w:szCs w:val="22"/>
        </w:rPr>
        <w:t xml:space="preserve"> Α και την σχετική μελέτη  ,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w:t>
      </w:r>
    </w:p>
    <w:p w:rsidR="00C97B28" w:rsidRPr="00C97B28" w:rsidRDefault="00C97B28" w:rsidP="00C97B28">
      <w:pPr>
        <w:rPr>
          <w:rFonts w:ascii="Arial" w:hAnsi="Arial" w:cs="Arial"/>
          <w:sz w:val="22"/>
          <w:szCs w:val="22"/>
        </w:rPr>
      </w:pPr>
      <w:r w:rsidRPr="00C97B28">
        <w:rPr>
          <w:rFonts w:ascii="Arial" w:hAnsi="Arial" w:cs="Arial"/>
          <w:sz w:val="22"/>
          <w:szCs w:val="22"/>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6.3 </w:t>
      </w:r>
      <w:r w:rsidRPr="00C97B28">
        <w:rPr>
          <w:rFonts w:ascii="Arial" w:hAnsi="Arial" w:cs="Arial"/>
          <w:sz w:val="22"/>
          <w:szCs w:val="22"/>
        </w:rPr>
        <w:tab/>
        <w:t>Ειδικοί όροι ναύλωσης – ασφάλισης - ανακοίνωσης φόρτωσης και ποιοτικού ελέγχου στο εξωτερικό</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Στην παρούσα Διακήρυξη δεν έχει εφαρμογή.</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6.4 </w:t>
      </w:r>
      <w:r w:rsidRPr="00C97B28">
        <w:rPr>
          <w:rFonts w:ascii="Arial" w:hAnsi="Arial" w:cs="Arial"/>
          <w:sz w:val="22"/>
          <w:szCs w:val="22"/>
        </w:rPr>
        <w:tab/>
        <w:t>Απόρριψη συμβατικών υλικών – Αντικατάσταση</w:t>
      </w:r>
    </w:p>
    <w:p w:rsidR="00C97B28" w:rsidRPr="00C97B28" w:rsidRDefault="00C97B28" w:rsidP="00C97B28">
      <w:pPr>
        <w:rPr>
          <w:rFonts w:ascii="Arial" w:eastAsia="SimSun" w:hAnsi="Arial" w:cs="Arial"/>
          <w:sz w:val="22"/>
          <w:szCs w:val="22"/>
        </w:rPr>
      </w:pPr>
      <w:r w:rsidRPr="00C97B28">
        <w:rPr>
          <w:rFonts w:ascii="Arial" w:eastAsia="SimSun" w:hAnsi="Arial" w:cs="Arial"/>
          <w:sz w:val="22"/>
          <w:szCs w:val="22"/>
        </w:rPr>
        <w:t>6.4.1. Σε περίπτωση οριστικής απόρριψης ολόκληρης ή μέρους της συμβατικής ποσότητας  των γευμάτων ,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97B28" w:rsidRPr="00C97B28" w:rsidRDefault="00C97B28" w:rsidP="00C97B28">
      <w:pPr>
        <w:rPr>
          <w:rFonts w:ascii="Arial" w:eastAsia="SimSun" w:hAnsi="Arial" w:cs="Arial"/>
          <w:sz w:val="22"/>
          <w:szCs w:val="22"/>
        </w:rPr>
      </w:pPr>
      <w:r w:rsidRPr="00C97B28">
        <w:rPr>
          <w:rFonts w:ascii="Arial" w:eastAsia="SimSun" w:hAnsi="Arial" w:cs="Arial"/>
          <w:sz w:val="22"/>
          <w:szCs w:val="22"/>
        </w:rPr>
        <w:t>6.4.2.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C97B28">
        <w:rPr>
          <w:rFonts w:ascii="Arial" w:eastAsia="SimSun" w:hAnsi="Arial" w:cs="Arial"/>
          <w:sz w:val="22"/>
          <w:szCs w:val="22"/>
        </w:rPr>
        <w:br/>
        <w:t>Αν ο ανάδοχος δεν αντικαταστήσει τα γεύματα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97B28" w:rsidRPr="00C97B28" w:rsidRDefault="00C97B28" w:rsidP="00C97B28">
      <w:pPr>
        <w:rPr>
          <w:rFonts w:ascii="Arial" w:eastAsia="SimSun" w:hAnsi="Arial" w:cs="Arial"/>
          <w:sz w:val="22"/>
          <w:szCs w:val="22"/>
        </w:rPr>
      </w:pPr>
      <w:r w:rsidRPr="00C97B28">
        <w:rPr>
          <w:rFonts w:ascii="Arial" w:eastAsia="SimSun" w:hAnsi="Arial" w:cs="Arial"/>
          <w:sz w:val="22"/>
          <w:szCs w:val="22"/>
        </w:rPr>
        <w:t>6.4.3. Η επιστροφή των γευμάτων που απορρίφθηκαν γίνεται σύμφωνα με τα προβλεπόμενα στις παρ. 2 και 3  του άρθρου 213 του ν. 4412/2016.</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6.5 </w:t>
      </w:r>
      <w:r w:rsidRPr="00C97B28">
        <w:rPr>
          <w:rFonts w:ascii="Arial" w:hAnsi="Arial" w:cs="Arial"/>
          <w:sz w:val="22"/>
          <w:szCs w:val="22"/>
        </w:rPr>
        <w:tab/>
        <w:t>Δείγματα – Δειγματοληψία – Εργαστηριακές εξετάσεις</w:t>
      </w:r>
    </w:p>
    <w:p w:rsidR="00C97B28" w:rsidRPr="00C97B28" w:rsidRDefault="00C97B28" w:rsidP="00C97B28">
      <w:pPr>
        <w:rPr>
          <w:rFonts w:ascii="Arial" w:hAnsi="Arial" w:cs="Arial"/>
          <w:sz w:val="22"/>
          <w:szCs w:val="22"/>
        </w:rPr>
      </w:pPr>
      <w:r w:rsidRPr="00C97B28">
        <w:rPr>
          <w:rFonts w:ascii="Arial" w:hAnsi="Arial" w:cs="Arial"/>
          <w:sz w:val="22"/>
          <w:szCs w:val="22"/>
        </w:rPr>
        <w:t>Στην παρούσα Διακήρυξη δεν έχει εφαρμογή.</w:t>
      </w:r>
    </w:p>
    <w:p w:rsidR="00C97B28" w:rsidRPr="00C97B28" w:rsidRDefault="00C97B28" w:rsidP="00C97B28">
      <w:pPr>
        <w:rPr>
          <w:rFonts w:ascii="Arial" w:hAnsi="Arial" w:cs="Arial"/>
          <w:sz w:val="22"/>
          <w:szCs w:val="22"/>
        </w:rPr>
      </w:pPr>
      <w:r w:rsidRPr="00C97B28">
        <w:rPr>
          <w:rFonts w:ascii="Arial" w:hAnsi="Arial" w:cs="Arial"/>
          <w:sz w:val="22"/>
          <w:szCs w:val="22"/>
        </w:rPr>
        <w:t xml:space="preserve">6.6 </w:t>
      </w:r>
      <w:r w:rsidRPr="00C97B28">
        <w:rPr>
          <w:rFonts w:ascii="Arial" w:hAnsi="Arial" w:cs="Arial"/>
          <w:sz w:val="22"/>
          <w:szCs w:val="22"/>
        </w:rPr>
        <w:tab/>
        <w:t>Εγγυημένη λειτουργία προμήθειας</w:t>
      </w:r>
    </w:p>
    <w:p w:rsidR="00C97B28" w:rsidRPr="00C97B28" w:rsidRDefault="00C97B28" w:rsidP="00C97B28">
      <w:pPr>
        <w:rPr>
          <w:rFonts w:ascii="Arial" w:hAnsi="Arial" w:cs="Arial"/>
          <w:sz w:val="22"/>
          <w:szCs w:val="22"/>
        </w:rPr>
      </w:pPr>
      <w:r w:rsidRPr="00C97B28">
        <w:rPr>
          <w:rFonts w:ascii="Arial" w:hAnsi="Arial" w:cs="Arial"/>
          <w:sz w:val="22"/>
          <w:szCs w:val="22"/>
        </w:rPr>
        <w:t>Στην παρούσα Διακήρυξη δεν έχει εφαρμογή.</w:t>
      </w:r>
    </w:p>
    <w:p w:rsidR="00C97B28" w:rsidRPr="00C97B28" w:rsidRDefault="00C97B28" w:rsidP="00C97B28">
      <w:pPr>
        <w:rPr>
          <w:rFonts w:ascii="Arial" w:hAnsi="Arial" w:cs="Arial"/>
          <w:sz w:val="22"/>
          <w:szCs w:val="22"/>
          <w:lang w:eastAsia="ar-SA"/>
        </w:rPr>
      </w:pPr>
      <w:r w:rsidRPr="00C97B28">
        <w:rPr>
          <w:rFonts w:ascii="Arial" w:hAnsi="Arial" w:cs="Arial"/>
          <w:sz w:val="22"/>
          <w:szCs w:val="22"/>
        </w:rPr>
        <w:t xml:space="preserve">6.7 </w:t>
      </w:r>
      <w:r w:rsidRPr="00C97B28">
        <w:rPr>
          <w:rFonts w:ascii="Arial" w:hAnsi="Arial" w:cs="Arial"/>
          <w:sz w:val="22"/>
          <w:szCs w:val="22"/>
        </w:rPr>
        <w:tab/>
        <w:t>Αναπροσαρμογή τιμής</w:t>
      </w:r>
    </w:p>
    <w:p w:rsidR="00C97B28" w:rsidRPr="00C97B28" w:rsidRDefault="00C97B28" w:rsidP="00C97B28">
      <w:pPr>
        <w:rPr>
          <w:rFonts w:ascii="Arial" w:hAnsi="Arial" w:cs="Arial"/>
          <w:sz w:val="22"/>
          <w:szCs w:val="22"/>
        </w:rPr>
      </w:pPr>
      <w:r w:rsidRPr="00C97B28">
        <w:rPr>
          <w:rFonts w:ascii="Arial" w:hAnsi="Arial" w:cs="Arial"/>
          <w:sz w:val="22"/>
          <w:szCs w:val="22"/>
        </w:rPr>
        <w:t>Οι τιμές προσφοράς σε καμία αναπροσαρμογή δεν υπόκεινται για οποιοδήποτε λόγο ή αιτία αλλά παραμένουν σταθερές και αμετάβλητες μέχρι το τέλος της συμβατικής χρονικής περιόδου.</w:t>
      </w:r>
    </w:p>
    <w:p w:rsidR="00C97B28" w:rsidRPr="00C97B28" w:rsidRDefault="00C97B28" w:rsidP="00C97B28">
      <w:pPr>
        <w:rPr>
          <w:rFonts w:ascii="Arial" w:hAnsi="Arial" w:cs="Arial"/>
          <w:sz w:val="22"/>
          <w:szCs w:val="22"/>
        </w:rPr>
      </w:pPr>
    </w:p>
    <w:p w:rsidR="00C97B28" w:rsidRPr="00C97B28" w:rsidRDefault="00C97B28" w:rsidP="00C97B28">
      <w:pPr>
        <w:rPr>
          <w:rFonts w:ascii="Arial" w:hAnsi="Arial" w:cs="Arial"/>
          <w:sz w:val="22"/>
          <w:szCs w:val="22"/>
        </w:rPr>
      </w:pPr>
      <w:r w:rsidRPr="00C97B28">
        <w:rPr>
          <w:rFonts w:ascii="Arial" w:hAnsi="Arial" w:cs="Arial"/>
          <w:sz w:val="22"/>
          <w:szCs w:val="22"/>
        </w:rPr>
        <w:t xml:space="preserve">                                                                </w:t>
      </w:r>
    </w:p>
    <w:p w:rsidR="00C97B28" w:rsidRPr="00C97B28" w:rsidRDefault="00C97B28" w:rsidP="00C97B28">
      <w:pPr>
        <w:rPr>
          <w:rFonts w:ascii="Arial" w:hAnsi="Arial" w:cs="Arial"/>
          <w:sz w:val="22"/>
          <w:szCs w:val="22"/>
        </w:rPr>
      </w:pPr>
    </w:p>
    <w:p w:rsidR="002917CE" w:rsidRPr="00C97B28" w:rsidRDefault="002917CE" w:rsidP="000A377D">
      <w:pPr>
        <w:spacing w:line="276" w:lineRule="auto"/>
        <w:jc w:val="center"/>
        <w:rPr>
          <w:rFonts w:ascii="Arial" w:hAnsi="Arial" w:cs="Arial"/>
          <w:b/>
          <w:sz w:val="22"/>
          <w:szCs w:val="22"/>
          <w:lang w:eastAsia="el-GR"/>
        </w:rPr>
      </w:pPr>
    </w:p>
    <w:p w:rsidR="002917CE" w:rsidRPr="00C97B28" w:rsidRDefault="002917CE" w:rsidP="000A377D">
      <w:pPr>
        <w:spacing w:line="276" w:lineRule="auto"/>
        <w:jc w:val="center"/>
        <w:rPr>
          <w:rFonts w:ascii="Arial" w:hAnsi="Arial" w:cs="Arial"/>
          <w:b/>
          <w:sz w:val="22"/>
          <w:szCs w:val="22"/>
          <w:lang w:eastAsia="el-GR"/>
        </w:rPr>
      </w:pPr>
    </w:p>
    <w:p w:rsidR="005D406C" w:rsidRPr="00C97B28" w:rsidRDefault="003A3FC2" w:rsidP="00242655">
      <w:pPr>
        <w:pStyle w:val="af9"/>
        <w:spacing w:line="276" w:lineRule="auto"/>
        <w:ind w:left="0"/>
        <w:contextualSpacing w:val="0"/>
        <w:jc w:val="both"/>
        <w:rPr>
          <w:rFonts w:ascii="Arial" w:hAnsi="Arial" w:cs="Arial"/>
          <w:b/>
          <w:sz w:val="22"/>
          <w:szCs w:val="22"/>
        </w:rPr>
      </w:pPr>
      <w:r w:rsidRPr="00C97B28">
        <w:rPr>
          <w:rFonts w:ascii="Arial" w:eastAsia="Calibri" w:hAnsi="Arial" w:cs="Arial"/>
          <w:b/>
          <w:bCs/>
          <w:sz w:val="22"/>
          <w:szCs w:val="22"/>
        </w:rPr>
        <w:t xml:space="preserve">Η </w:t>
      </w:r>
      <w:r w:rsidRPr="00C97B28">
        <w:rPr>
          <w:rFonts w:ascii="Arial" w:hAnsi="Arial" w:cs="Arial"/>
          <w:b/>
          <w:sz w:val="22"/>
          <w:szCs w:val="22"/>
        </w:rPr>
        <w:t xml:space="preserve">παρούσα απόφαση πήρε αριθμό  </w:t>
      </w:r>
      <w:r w:rsidR="00590D93" w:rsidRPr="00C97B28">
        <w:rPr>
          <w:rFonts w:ascii="Arial" w:hAnsi="Arial" w:cs="Arial"/>
          <w:b/>
          <w:sz w:val="22"/>
          <w:szCs w:val="22"/>
        </w:rPr>
        <w:t>2</w:t>
      </w:r>
      <w:r w:rsidR="001E1F8A" w:rsidRPr="00C97B28">
        <w:rPr>
          <w:rFonts w:ascii="Arial" w:hAnsi="Arial" w:cs="Arial"/>
          <w:b/>
          <w:sz w:val="22"/>
          <w:szCs w:val="22"/>
        </w:rPr>
        <w:t>7</w:t>
      </w:r>
      <w:r w:rsidR="002917CE" w:rsidRPr="00C97B28">
        <w:rPr>
          <w:rFonts w:ascii="Arial" w:hAnsi="Arial" w:cs="Arial"/>
          <w:b/>
          <w:sz w:val="22"/>
          <w:szCs w:val="22"/>
        </w:rPr>
        <w:t>2</w:t>
      </w:r>
      <w:r w:rsidR="00590D93" w:rsidRPr="00C97B28">
        <w:rPr>
          <w:rFonts w:ascii="Arial" w:hAnsi="Arial" w:cs="Arial"/>
          <w:b/>
          <w:sz w:val="22"/>
          <w:szCs w:val="22"/>
        </w:rPr>
        <w:t>/202</w:t>
      </w:r>
      <w:r w:rsidR="009A6ACE" w:rsidRPr="00C97B28">
        <w:rPr>
          <w:rFonts w:ascii="Arial" w:hAnsi="Arial" w:cs="Arial"/>
          <w:b/>
          <w:sz w:val="22"/>
          <w:szCs w:val="22"/>
        </w:rPr>
        <w:t>3</w:t>
      </w:r>
      <w:r w:rsidRPr="00C97B28">
        <w:rPr>
          <w:rFonts w:ascii="Arial" w:hAnsi="Arial" w:cs="Arial"/>
          <w:b/>
          <w:sz w:val="22"/>
          <w:szCs w:val="22"/>
        </w:rPr>
        <w:t xml:space="preserve">.     </w:t>
      </w:r>
    </w:p>
    <w:p w:rsidR="002A2631" w:rsidRPr="00C97B28" w:rsidRDefault="002A2631" w:rsidP="00242655">
      <w:pPr>
        <w:pStyle w:val="af9"/>
        <w:spacing w:line="276" w:lineRule="auto"/>
        <w:ind w:left="0"/>
        <w:contextualSpacing w:val="0"/>
        <w:jc w:val="both"/>
        <w:rPr>
          <w:rFonts w:ascii="Arial" w:hAnsi="Arial" w:cs="Arial"/>
          <w:b/>
          <w:sz w:val="22"/>
          <w:szCs w:val="22"/>
        </w:rPr>
      </w:pPr>
    </w:p>
    <w:p w:rsidR="001C6B24" w:rsidRPr="00C97B28" w:rsidRDefault="001C6B24" w:rsidP="001C6B24">
      <w:pPr>
        <w:tabs>
          <w:tab w:val="left" w:pos="559"/>
          <w:tab w:val="left" w:pos="1555"/>
        </w:tabs>
        <w:rPr>
          <w:rFonts w:ascii="Arial" w:hAnsi="Arial" w:cs="Arial"/>
          <w:sz w:val="22"/>
          <w:szCs w:val="22"/>
        </w:rPr>
      </w:pPr>
      <w:r w:rsidRPr="00C97B28">
        <w:rPr>
          <w:rFonts w:ascii="Arial" w:eastAsia="Verdana" w:hAnsi="Arial" w:cs="Arial"/>
          <w:kern w:val="1"/>
          <w:sz w:val="22"/>
          <w:szCs w:val="22"/>
          <w:lang w:bidi="hi-IN"/>
        </w:rPr>
        <w:t>Ο ΠΡΟΕΔΡΟΣ</w:t>
      </w:r>
    </w:p>
    <w:p w:rsidR="001C6B24" w:rsidRPr="00C97B28" w:rsidRDefault="001C6B24" w:rsidP="001C6B24">
      <w:pPr>
        <w:tabs>
          <w:tab w:val="left" w:pos="559"/>
          <w:tab w:val="left" w:pos="1555"/>
        </w:tabs>
        <w:rPr>
          <w:rFonts w:ascii="Arial" w:hAnsi="Arial" w:cs="Arial"/>
          <w:sz w:val="22"/>
          <w:szCs w:val="22"/>
        </w:rPr>
      </w:pPr>
      <w:r w:rsidRPr="00C97B28">
        <w:rPr>
          <w:rFonts w:ascii="Arial" w:hAnsi="Arial" w:cs="Arial"/>
          <w:sz w:val="22"/>
          <w:szCs w:val="22"/>
        </w:rPr>
        <w:t>ΙΩΑΝΝΗΣ Δ. ΤΑΓΚΑΛΕΓΚΑΣ</w:t>
      </w:r>
    </w:p>
    <w:p w:rsidR="001C6B24" w:rsidRPr="00C97B28" w:rsidRDefault="001C6B24" w:rsidP="001C6B24">
      <w:pPr>
        <w:tabs>
          <w:tab w:val="left" w:pos="559"/>
          <w:tab w:val="left" w:pos="1555"/>
        </w:tabs>
        <w:rPr>
          <w:rFonts w:ascii="Arial" w:hAnsi="Arial" w:cs="Arial"/>
          <w:sz w:val="22"/>
          <w:szCs w:val="22"/>
        </w:rPr>
      </w:pPr>
    </w:p>
    <w:p w:rsidR="001C6B24" w:rsidRPr="00C97B28" w:rsidRDefault="001C6B24" w:rsidP="001C6B24">
      <w:pPr>
        <w:tabs>
          <w:tab w:val="center" w:pos="1080"/>
          <w:tab w:val="left" w:pos="6120"/>
          <w:tab w:val="center" w:pos="8460"/>
        </w:tabs>
        <w:jc w:val="both"/>
        <w:rPr>
          <w:rFonts w:ascii="Arial" w:hAnsi="Arial" w:cs="Arial"/>
          <w:sz w:val="22"/>
          <w:szCs w:val="22"/>
        </w:rPr>
      </w:pPr>
      <w:r w:rsidRPr="00C97B28">
        <w:rPr>
          <w:rFonts w:ascii="Arial" w:eastAsia="Arial" w:hAnsi="Arial" w:cs="Arial"/>
          <w:sz w:val="22"/>
          <w:szCs w:val="22"/>
        </w:rPr>
        <w:t xml:space="preserve">                </w:t>
      </w:r>
      <w:r w:rsidRPr="00C97B28">
        <w:rPr>
          <w:rFonts w:ascii="Arial" w:hAnsi="Arial" w:cs="Arial"/>
          <w:sz w:val="22"/>
          <w:szCs w:val="22"/>
        </w:rPr>
        <w:t>ΤΑ ΜΕΛΗ</w:t>
      </w:r>
    </w:p>
    <w:p w:rsidR="001C6B24" w:rsidRPr="00C97B28" w:rsidRDefault="001C6B24" w:rsidP="001C6B24">
      <w:pPr>
        <w:tabs>
          <w:tab w:val="left" w:pos="360"/>
          <w:tab w:val="left" w:pos="6237"/>
        </w:tabs>
        <w:ind w:left="360"/>
        <w:rPr>
          <w:rFonts w:ascii="Arial" w:hAnsi="Arial" w:cs="Arial"/>
          <w:sz w:val="22"/>
          <w:szCs w:val="22"/>
        </w:rPr>
      </w:pPr>
      <w:r w:rsidRPr="00C97B28">
        <w:rPr>
          <w:rFonts w:ascii="Arial" w:hAnsi="Arial" w:cs="Arial"/>
          <w:sz w:val="22"/>
          <w:szCs w:val="22"/>
        </w:rPr>
        <w:t>1.</w:t>
      </w:r>
      <w:r w:rsidR="00242BA8" w:rsidRPr="00C97B28">
        <w:rPr>
          <w:rFonts w:ascii="Arial" w:hAnsi="Arial" w:cs="Arial"/>
          <w:sz w:val="22"/>
          <w:szCs w:val="22"/>
        </w:rPr>
        <w:t xml:space="preserve"> </w:t>
      </w:r>
      <w:r w:rsidR="00242BA8" w:rsidRPr="00C97B28">
        <w:rPr>
          <w:rFonts w:ascii="Arial" w:hAnsi="Arial" w:cs="Arial"/>
          <w:sz w:val="22"/>
          <w:szCs w:val="22"/>
          <w:lang w:val="en-US"/>
        </w:rPr>
        <w:t>K</w:t>
      </w:r>
      <w:proofErr w:type="spellStart"/>
      <w:r w:rsidR="00242BA8" w:rsidRPr="00C97B28">
        <w:rPr>
          <w:rFonts w:ascii="Arial" w:hAnsi="Arial" w:cs="Arial"/>
          <w:sz w:val="22"/>
          <w:szCs w:val="22"/>
        </w:rPr>
        <w:t>αλογρηάς</w:t>
      </w:r>
      <w:proofErr w:type="spellEnd"/>
      <w:r w:rsidR="00242BA8" w:rsidRPr="00C97B28">
        <w:rPr>
          <w:rFonts w:ascii="Arial" w:hAnsi="Arial" w:cs="Arial"/>
          <w:sz w:val="22"/>
          <w:szCs w:val="22"/>
        </w:rPr>
        <w:t xml:space="preserve"> Αθανάσιος                                                       </w:t>
      </w:r>
    </w:p>
    <w:p w:rsidR="001C6B24" w:rsidRPr="00C97B28" w:rsidRDefault="001C6B24" w:rsidP="001C6B24">
      <w:pPr>
        <w:tabs>
          <w:tab w:val="left" w:pos="360"/>
          <w:tab w:val="left" w:pos="6237"/>
        </w:tabs>
        <w:ind w:left="360"/>
        <w:rPr>
          <w:rFonts w:ascii="Arial" w:hAnsi="Arial" w:cs="Arial"/>
          <w:sz w:val="22"/>
          <w:szCs w:val="22"/>
        </w:rPr>
      </w:pPr>
      <w:r w:rsidRPr="00C97B28">
        <w:rPr>
          <w:rFonts w:ascii="Arial" w:hAnsi="Arial" w:cs="Arial"/>
          <w:sz w:val="22"/>
          <w:szCs w:val="22"/>
        </w:rPr>
        <w:t>2</w:t>
      </w:r>
      <w:r w:rsidR="00242BA8" w:rsidRPr="00C97B28">
        <w:rPr>
          <w:rFonts w:ascii="Arial" w:hAnsi="Arial" w:cs="Arial"/>
          <w:sz w:val="22"/>
          <w:szCs w:val="22"/>
        </w:rPr>
        <w:t>.</w:t>
      </w:r>
      <w:r w:rsidRPr="00C97B28">
        <w:rPr>
          <w:rFonts w:ascii="Arial" w:hAnsi="Arial" w:cs="Arial"/>
          <w:sz w:val="22"/>
          <w:szCs w:val="22"/>
        </w:rPr>
        <w:t xml:space="preserve"> </w:t>
      </w:r>
      <w:proofErr w:type="spellStart"/>
      <w:r w:rsidR="00242BA8" w:rsidRPr="00C97B28">
        <w:rPr>
          <w:rFonts w:ascii="Arial" w:hAnsi="Arial" w:cs="Arial"/>
          <w:sz w:val="22"/>
          <w:szCs w:val="22"/>
        </w:rPr>
        <w:t>Σαγιάννης</w:t>
      </w:r>
      <w:proofErr w:type="spellEnd"/>
      <w:r w:rsidR="00242BA8" w:rsidRPr="00C97B28">
        <w:rPr>
          <w:rFonts w:ascii="Arial" w:hAnsi="Arial" w:cs="Arial"/>
          <w:sz w:val="22"/>
          <w:szCs w:val="22"/>
        </w:rPr>
        <w:t xml:space="preserve"> Μιχαήλ</w:t>
      </w:r>
    </w:p>
    <w:p w:rsidR="001C6B24" w:rsidRPr="00C97B28" w:rsidRDefault="001C6B24" w:rsidP="001C6B24">
      <w:pPr>
        <w:tabs>
          <w:tab w:val="left" w:pos="360"/>
          <w:tab w:val="left" w:pos="6237"/>
        </w:tabs>
        <w:ind w:left="360"/>
        <w:rPr>
          <w:rFonts w:ascii="Arial" w:hAnsi="Arial" w:cs="Arial"/>
          <w:sz w:val="22"/>
          <w:szCs w:val="22"/>
        </w:rPr>
      </w:pPr>
      <w:r w:rsidRPr="00C97B28">
        <w:rPr>
          <w:rFonts w:ascii="Arial" w:hAnsi="Arial" w:cs="Arial"/>
          <w:sz w:val="22"/>
          <w:szCs w:val="22"/>
        </w:rPr>
        <w:t>3.</w:t>
      </w:r>
      <w:r w:rsidR="009A6ACE" w:rsidRPr="00C97B28">
        <w:rPr>
          <w:rFonts w:ascii="Arial" w:hAnsi="Arial" w:cs="Arial"/>
          <w:sz w:val="22"/>
          <w:szCs w:val="22"/>
        </w:rPr>
        <w:t xml:space="preserve"> </w:t>
      </w:r>
      <w:proofErr w:type="spellStart"/>
      <w:r w:rsidR="009A6ACE" w:rsidRPr="00C97B28">
        <w:rPr>
          <w:rFonts w:ascii="Arial" w:hAnsi="Arial" w:cs="Arial"/>
          <w:sz w:val="22"/>
          <w:szCs w:val="22"/>
        </w:rPr>
        <w:t>Μερτζάνης</w:t>
      </w:r>
      <w:proofErr w:type="spellEnd"/>
      <w:r w:rsidR="009A6ACE" w:rsidRPr="00C97B28">
        <w:rPr>
          <w:rFonts w:ascii="Arial" w:hAnsi="Arial" w:cs="Arial"/>
          <w:sz w:val="22"/>
          <w:szCs w:val="22"/>
        </w:rPr>
        <w:t xml:space="preserve"> </w:t>
      </w:r>
      <w:proofErr w:type="spellStart"/>
      <w:r w:rsidR="009A6ACE" w:rsidRPr="00C97B28">
        <w:rPr>
          <w:rFonts w:ascii="Arial" w:hAnsi="Arial" w:cs="Arial"/>
          <w:sz w:val="22"/>
          <w:szCs w:val="22"/>
        </w:rPr>
        <w:t>Κωσταντίνος</w:t>
      </w:r>
      <w:proofErr w:type="spellEnd"/>
    </w:p>
    <w:p w:rsidR="001C6B24" w:rsidRPr="00C97B28" w:rsidRDefault="001C6B24" w:rsidP="001C6B24">
      <w:pPr>
        <w:tabs>
          <w:tab w:val="left" w:pos="360"/>
          <w:tab w:val="left" w:pos="6237"/>
        </w:tabs>
        <w:ind w:left="360"/>
        <w:rPr>
          <w:rFonts w:ascii="Arial" w:hAnsi="Arial" w:cs="Arial"/>
          <w:sz w:val="22"/>
          <w:szCs w:val="22"/>
        </w:rPr>
      </w:pPr>
      <w:r w:rsidRPr="00C97B28">
        <w:rPr>
          <w:rFonts w:ascii="Arial" w:hAnsi="Arial" w:cs="Arial"/>
          <w:sz w:val="22"/>
          <w:szCs w:val="22"/>
        </w:rPr>
        <w:t>4</w:t>
      </w:r>
      <w:r w:rsidR="009A6ACE" w:rsidRPr="00C97B28">
        <w:rPr>
          <w:rFonts w:ascii="Arial" w:hAnsi="Arial" w:cs="Arial"/>
          <w:sz w:val="22"/>
          <w:szCs w:val="22"/>
        </w:rPr>
        <w:t>.</w:t>
      </w:r>
      <w:r w:rsidR="00242BA8" w:rsidRPr="00C97B28">
        <w:rPr>
          <w:rFonts w:ascii="Arial" w:hAnsi="Arial" w:cs="Arial"/>
          <w:sz w:val="22"/>
          <w:szCs w:val="22"/>
        </w:rPr>
        <w:t>Καπλάνης Κωνσταντίνος</w:t>
      </w:r>
    </w:p>
    <w:p w:rsidR="001C6B24" w:rsidRPr="00C97B28" w:rsidRDefault="001C6B24" w:rsidP="001C6B24">
      <w:pPr>
        <w:tabs>
          <w:tab w:val="left" w:pos="6237"/>
        </w:tabs>
        <w:ind w:left="360"/>
        <w:rPr>
          <w:rFonts w:ascii="Arial" w:hAnsi="Arial" w:cs="Arial"/>
          <w:sz w:val="22"/>
          <w:szCs w:val="22"/>
        </w:rPr>
      </w:pPr>
      <w:r w:rsidRPr="00C97B28">
        <w:rPr>
          <w:rFonts w:ascii="Arial" w:eastAsia="Arial" w:hAnsi="Arial" w:cs="Arial"/>
          <w:sz w:val="22"/>
          <w:szCs w:val="22"/>
        </w:rPr>
        <w:t xml:space="preserve">                                                      </w:t>
      </w:r>
      <w:r w:rsidR="009A6ACE" w:rsidRPr="00C97B28">
        <w:rPr>
          <w:rFonts w:ascii="Arial" w:eastAsia="Arial" w:hAnsi="Arial" w:cs="Arial"/>
          <w:sz w:val="22"/>
          <w:szCs w:val="22"/>
        </w:rPr>
        <w:t xml:space="preserve">                                 </w:t>
      </w:r>
      <w:r w:rsidRPr="00C97B28">
        <w:rPr>
          <w:rFonts w:ascii="Arial" w:eastAsia="Arial" w:hAnsi="Arial" w:cs="Arial"/>
          <w:sz w:val="22"/>
          <w:szCs w:val="22"/>
        </w:rPr>
        <w:t xml:space="preserve"> </w:t>
      </w:r>
      <w:r w:rsidR="007F772A" w:rsidRPr="00C97B28">
        <w:rPr>
          <w:rFonts w:ascii="Arial" w:eastAsia="Arial" w:hAnsi="Arial" w:cs="Arial"/>
          <w:sz w:val="22"/>
          <w:szCs w:val="22"/>
        </w:rPr>
        <w:t xml:space="preserve">        </w:t>
      </w:r>
      <w:r w:rsidRPr="00C97B28">
        <w:rPr>
          <w:rFonts w:ascii="Arial" w:hAnsi="Arial" w:cs="Arial"/>
          <w:sz w:val="22"/>
          <w:szCs w:val="22"/>
        </w:rPr>
        <w:t xml:space="preserve">ΠΙΣΤΟ ΑΠΟΣΠΑΣΜΑ      </w:t>
      </w:r>
    </w:p>
    <w:p w:rsidR="00584C14" w:rsidRDefault="001C6B24" w:rsidP="001C6B24">
      <w:pPr>
        <w:tabs>
          <w:tab w:val="left" w:pos="6237"/>
        </w:tabs>
        <w:ind w:left="360"/>
        <w:rPr>
          <w:rFonts w:ascii="Arial" w:hAnsi="Arial" w:cs="Arial"/>
          <w:sz w:val="22"/>
          <w:szCs w:val="22"/>
        </w:rPr>
      </w:pPr>
      <w:r w:rsidRPr="00C97B28">
        <w:rPr>
          <w:rFonts w:ascii="Arial" w:eastAsia="Arial" w:hAnsi="Arial" w:cs="Arial"/>
          <w:sz w:val="22"/>
          <w:szCs w:val="22"/>
        </w:rPr>
        <w:t xml:space="preserve">                                                                               </w:t>
      </w:r>
      <w:r w:rsidR="00584C14">
        <w:rPr>
          <w:rFonts w:ascii="Arial" w:eastAsia="Arial" w:hAnsi="Arial" w:cs="Arial"/>
          <w:sz w:val="22"/>
          <w:szCs w:val="22"/>
        </w:rPr>
        <w:t xml:space="preserve">               Λ</w:t>
      </w:r>
      <w:r w:rsidRPr="00C97B28">
        <w:rPr>
          <w:rFonts w:ascii="Arial" w:hAnsi="Arial" w:cs="Arial"/>
          <w:sz w:val="22"/>
          <w:szCs w:val="22"/>
        </w:rPr>
        <w:t xml:space="preserve">ιβαδειά   </w:t>
      </w:r>
      <w:r w:rsidR="00C97B28">
        <w:rPr>
          <w:rFonts w:ascii="Arial" w:hAnsi="Arial" w:cs="Arial"/>
          <w:sz w:val="22"/>
          <w:szCs w:val="22"/>
        </w:rPr>
        <w:t>21</w:t>
      </w:r>
      <w:r w:rsidR="00584C14">
        <w:rPr>
          <w:rFonts w:ascii="Arial" w:hAnsi="Arial" w:cs="Arial"/>
          <w:sz w:val="22"/>
          <w:szCs w:val="22"/>
        </w:rPr>
        <w:t>-12-2023</w:t>
      </w:r>
    </w:p>
    <w:p w:rsidR="001C6B24" w:rsidRPr="00C97B28" w:rsidRDefault="001C6B24" w:rsidP="001C6B24">
      <w:pPr>
        <w:tabs>
          <w:tab w:val="left" w:pos="6237"/>
        </w:tabs>
        <w:ind w:left="360"/>
        <w:rPr>
          <w:rFonts w:ascii="Arial" w:hAnsi="Arial" w:cs="Arial"/>
          <w:sz w:val="22"/>
          <w:szCs w:val="22"/>
        </w:rPr>
      </w:pPr>
      <w:r w:rsidRPr="00C97B28">
        <w:rPr>
          <w:rFonts w:ascii="Arial" w:hAnsi="Arial" w:cs="Arial"/>
          <w:sz w:val="22"/>
          <w:szCs w:val="22"/>
        </w:rPr>
        <w:t xml:space="preserve">            </w:t>
      </w:r>
      <w:r w:rsidRPr="00C97B28">
        <w:rPr>
          <w:rFonts w:ascii="Arial" w:eastAsia="Arial" w:hAnsi="Arial" w:cs="Arial"/>
          <w:sz w:val="22"/>
          <w:szCs w:val="22"/>
        </w:rPr>
        <w:t xml:space="preserve">                                                                     </w:t>
      </w:r>
    </w:p>
    <w:p w:rsidR="001C6B24" w:rsidRPr="00C97B28" w:rsidRDefault="001C6B24" w:rsidP="001C6B24">
      <w:pPr>
        <w:tabs>
          <w:tab w:val="left" w:pos="6237"/>
        </w:tabs>
        <w:ind w:left="360"/>
        <w:rPr>
          <w:rFonts w:ascii="Arial" w:hAnsi="Arial" w:cs="Arial"/>
          <w:sz w:val="22"/>
          <w:szCs w:val="22"/>
        </w:rPr>
      </w:pPr>
      <w:r w:rsidRPr="00C97B28">
        <w:rPr>
          <w:rFonts w:ascii="Arial" w:eastAsia="Arial" w:hAnsi="Arial" w:cs="Arial"/>
          <w:sz w:val="22"/>
          <w:szCs w:val="22"/>
        </w:rPr>
        <w:t xml:space="preserve">                                                                                         ΙΩΑΝΝΗΣ Δ. ΤΑΓΚΑΛΕΓΚΑΣ </w:t>
      </w:r>
    </w:p>
    <w:p w:rsidR="001C6B24" w:rsidRPr="002917CE" w:rsidRDefault="001C6B24" w:rsidP="001C6B24">
      <w:pPr>
        <w:tabs>
          <w:tab w:val="left" w:pos="6237"/>
        </w:tabs>
        <w:ind w:left="360"/>
        <w:rPr>
          <w:rFonts w:ascii="Arial" w:hAnsi="Arial" w:cs="Arial"/>
          <w:sz w:val="22"/>
          <w:szCs w:val="22"/>
        </w:rPr>
      </w:pPr>
      <w:r w:rsidRPr="002917CE">
        <w:rPr>
          <w:rFonts w:ascii="Arial" w:eastAsia="Arial" w:hAnsi="Arial" w:cs="Arial"/>
          <w:sz w:val="22"/>
          <w:szCs w:val="22"/>
        </w:rPr>
        <w:t xml:space="preserve">                                                                                       </w:t>
      </w:r>
      <w:r w:rsidR="00C97B28">
        <w:rPr>
          <w:rFonts w:ascii="Arial" w:eastAsia="Arial" w:hAnsi="Arial" w:cs="Arial"/>
          <w:sz w:val="22"/>
          <w:szCs w:val="22"/>
        </w:rPr>
        <w:t xml:space="preserve">    </w:t>
      </w:r>
      <w:r w:rsidRPr="002917CE">
        <w:rPr>
          <w:rFonts w:ascii="Arial" w:eastAsia="Arial" w:hAnsi="Arial" w:cs="Arial"/>
          <w:sz w:val="22"/>
          <w:szCs w:val="22"/>
        </w:rPr>
        <w:t xml:space="preserve"> ΔΗΜΑΡΧΟΣΛΕΒΑΔΕΩΝ                                                                                                                                                         </w:t>
      </w:r>
    </w:p>
    <w:sectPr w:rsidR="001C6B24" w:rsidRPr="002917CE" w:rsidSect="0019405B">
      <w:headerReference w:type="default" r:id="rId25"/>
      <w:headerReference w:type="first" r:id="rId26"/>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F7" w:rsidRDefault="004768F7">
      <w:r>
        <w:separator/>
      </w:r>
    </w:p>
  </w:endnote>
  <w:endnote w:type="continuationSeparator" w:id="0">
    <w:p w:rsidR="004768F7" w:rsidRDefault="00476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MT">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F7" w:rsidRDefault="004768F7">
      <w:r>
        <w:separator/>
      </w:r>
    </w:p>
  </w:footnote>
  <w:footnote w:type="continuationSeparator" w:id="0">
    <w:p w:rsidR="004768F7" w:rsidRDefault="004768F7">
      <w:r>
        <w:continuationSeparator/>
      </w:r>
    </w:p>
  </w:footnote>
  <w:footnote w:id="1">
    <w:p w:rsidR="00C97B28" w:rsidRPr="0078688E" w:rsidRDefault="00C97B28" w:rsidP="00C97B28"/>
  </w:footnote>
  <w:footnote w:id="2">
    <w:p w:rsidR="00C97B28" w:rsidRPr="0078688E" w:rsidRDefault="00C97B28" w:rsidP="00C97B28"/>
  </w:footnote>
  <w:footnote w:id="3">
    <w:p w:rsidR="00C97B28" w:rsidRPr="0078688E" w:rsidRDefault="00C97B28" w:rsidP="00C97B28"/>
  </w:footnote>
  <w:footnote w:id="4">
    <w:p w:rsidR="00C97B28" w:rsidRPr="0078688E" w:rsidRDefault="00C97B28" w:rsidP="00C97B28"/>
  </w:footnote>
  <w:footnote w:id="5">
    <w:p w:rsidR="00C97B28" w:rsidRPr="0078688E" w:rsidRDefault="00C97B28" w:rsidP="00C97B28"/>
  </w:footnote>
  <w:footnote w:id="6">
    <w:p w:rsidR="00C97B28" w:rsidRPr="0078688E" w:rsidRDefault="00C97B28" w:rsidP="00C97B28"/>
  </w:footnote>
  <w:footnote w:id="7">
    <w:p w:rsidR="00C97B28" w:rsidRPr="0078688E" w:rsidRDefault="00C97B28" w:rsidP="00C97B28"/>
  </w:footnote>
  <w:footnote w:id="8">
    <w:p w:rsidR="00C97B28" w:rsidRPr="0078688E" w:rsidRDefault="00C97B28" w:rsidP="00C97B28"/>
  </w:footnote>
  <w:footnote w:id="9">
    <w:p w:rsidR="00C97B28" w:rsidRPr="0078688E" w:rsidRDefault="00C97B28" w:rsidP="00C97B28"/>
  </w:footnote>
  <w:footnote w:id="10">
    <w:p w:rsidR="00C97B28" w:rsidRPr="0078688E" w:rsidRDefault="00C97B28" w:rsidP="00C97B28"/>
  </w:footnote>
  <w:footnote w:id="11">
    <w:p w:rsidR="00C97B28" w:rsidRPr="0078688E" w:rsidRDefault="00C97B28" w:rsidP="00C97B28"/>
  </w:footnote>
  <w:footnote w:id="12">
    <w:p w:rsidR="00C97B28" w:rsidRPr="0078688E" w:rsidRDefault="00C97B28" w:rsidP="00C97B28"/>
  </w:footnote>
  <w:footnote w:id="13">
    <w:p w:rsidR="00C97B28" w:rsidRPr="0078688E" w:rsidRDefault="00C97B28" w:rsidP="00C97B28"/>
  </w:footnote>
  <w:footnote w:id="14">
    <w:p w:rsidR="00C97B28" w:rsidRPr="0078688E" w:rsidRDefault="00C97B28" w:rsidP="00C97B28"/>
  </w:footnote>
  <w:footnote w:id="15">
    <w:p w:rsidR="00C97B28" w:rsidRPr="0078688E" w:rsidRDefault="00C97B28" w:rsidP="00C97B28"/>
  </w:footnote>
  <w:footnote w:id="16">
    <w:p w:rsidR="00C97B28" w:rsidRPr="0078688E" w:rsidRDefault="00C97B28" w:rsidP="00C97B28"/>
  </w:footnote>
  <w:footnote w:id="17">
    <w:p w:rsidR="00C97B28" w:rsidRPr="0078688E" w:rsidRDefault="00C97B28" w:rsidP="00C97B28"/>
  </w:footnote>
  <w:footnote w:id="18">
    <w:p w:rsidR="00C97B28" w:rsidRPr="0078688E" w:rsidRDefault="00C97B28" w:rsidP="00C97B28"/>
  </w:footnote>
  <w:footnote w:id="19">
    <w:p w:rsidR="00C97B28" w:rsidRPr="0078688E" w:rsidRDefault="00C97B28" w:rsidP="00C97B28"/>
  </w:footnote>
  <w:footnote w:id="20">
    <w:p w:rsidR="00C97B28" w:rsidRPr="0078688E" w:rsidRDefault="00C97B28" w:rsidP="00C97B28"/>
  </w:footnote>
  <w:footnote w:id="21">
    <w:p w:rsidR="00C97B28" w:rsidRPr="0078688E" w:rsidRDefault="00C97B28" w:rsidP="00C97B28"/>
  </w:footnote>
  <w:footnote w:id="22">
    <w:p w:rsidR="00C97B28" w:rsidRPr="0078688E" w:rsidRDefault="00C97B28" w:rsidP="00C97B28"/>
  </w:footnote>
  <w:footnote w:id="23">
    <w:p w:rsidR="00C97B28" w:rsidRPr="0078688E" w:rsidRDefault="00C97B28" w:rsidP="00C97B28"/>
  </w:footnote>
  <w:footnote w:id="24">
    <w:p w:rsidR="00C97B28" w:rsidRPr="0078688E" w:rsidRDefault="00C97B28" w:rsidP="00C97B28"/>
  </w:footnote>
  <w:footnote w:id="25">
    <w:p w:rsidR="00C97B28" w:rsidRPr="0078688E" w:rsidRDefault="00C97B28" w:rsidP="00C97B28"/>
  </w:footnote>
  <w:footnote w:id="26">
    <w:p w:rsidR="00C97B28" w:rsidRPr="0078688E" w:rsidRDefault="00C97B28" w:rsidP="00C97B28"/>
  </w:footnote>
  <w:footnote w:id="27">
    <w:p w:rsidR="00C97B28" w:rsidRPr="0078688E" w:rsidRDefault="00C97B28" w:rsidP="00C97B28">
      <w:pPr>
        <w:rPr>
          <w:lang w:eastAsia="ar-SA"/>
        </w:rPr>
      </w:pPr>
    </w:p>
  </w:footnote>
  <w:footnote w:id="28">
    <w:p w:rsidR="00C97B28" w:rsidRPr="0078688E" w:rsidRDefault="00C97B28" w:rsidP="00C97B28"/>
  </w:footnote>
  <w:footnote w:id="29">
    <w:p w:rsidR="00C97B28" w:rsidRPr="0078688E" w:rsidRDefault="00C97B28" w:rsidP="00C97B28"/>
  </w:footnote>
  <w:footnote w:id="30">
    <w:p w:rsidR="00C97B28" w:rsidRPr="0078688E" w:rsidRDefault="00C97B28" w:rsidP="00C97B28"/>
  </w:footnote>
  <w:footnote w:id="31">
    <w:p w:rsidR="00C97B28" w:rsidRPr="0078688E" w:rsidRDefault="00C97B28" w:rsidP="00C97B28"/>
  </w:footnote>
  <w:footnote w:id="32">
    <w:p w:rsidR="00C97B28" w:rsidRPr="0078688E" w:rsidRDefault="00C97B28" w:rsidP="00C97B28"/>
  </w:footnote>
  <w:footnote w:id="33">
    <w:p w:rsidR="00C97B28" w:rsidRPr="0078688E" w:rsidRDefault="00C97B28" w:rsidP="00C97B28"/>
  </w:footnote>
  <w:footnote w:id="34">
    <w:p w:rsidR="00C97B28" w:rsidRPr="0078688E" w:rsidRDefault="00C97B28" w:rsidP="00C97B28"/>
  </w:footnote>
  <w:footnote w:id="35">
    <w:p w:rsidR="00C97B28" w:rsidRPr="0078688E" w:rsidRDefault="00C97B28" w:rsidP="00C97B28"/>
  </w:footnote>
  <w:footnote w:id="36">
    <w:p w:rsidR="00C97B28" w:rsidRPr="0078688E" w:rsidRDefault="00C97B28" w:rsidP="00C97B28"/>
  </w:footnote>
  <w:footnote w:id="37">
    <w:p w:rsidR="00C97B28" w:rsidRPr="0078688E" w:rsidRDefault="00C97B28" w:rsidP="00C97B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62" w:rsidRDefault="001C5DC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654962" w:rsidRDefault="001C5DC4">
                <w:pPr>
                  <w:pStyle w:val="af1"/>
                </w:pPr>
                <w:r>
                  <w:rPr>
                    <w:rStyle w:val="a3"/>
                  </w:rPr>
                  <w:fldChar w:fldCharType="begin"/>
                </w:r>
                <w:r w:rsidR="00654962">
                  <w:rPr>
                    <w:rStyle w:val="a3"/>
                  </w:rPr>
                  <w:instrText xml:space="preserve"> PAGE </w:instrText>
                </w:r>
                <w:r>
                  <w:rPr>
                    <w:rStyle w:val="a3"/>
                  </w:rPr>
                  <w:fldChar w:fldCharType="separate"/>
                </w:r>
                <w:r w:rsidR="00584C14">
                  <w:rPr>
                    <w:rStyle w:val="a3"/>
                    <w:noProof/>
                  </w:rPr>
                  <w:t>44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62" w:rsidRDefault="0065496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17A47"/>
    <w:multiLevelType w:val="multilevel"/>
    <w:tmpl w:val="6CBCC2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4013701"/>
    <w:multiLevelType w:val="hybridMultilevel"/>
    <w:tmpl w:val="B68471FA"/>
    <w:lvl w:ilvl="0" w:tplc="F13AC0AC">
      <w:numFmt w:val="bullet"/>
      <w:lvlText w:val="–"/>
      <w:lvlJc w:val="left"/>
      <w:pPr>
        <w:ind w:left="458" w:hanging="231"/>
      </w:pPr>
      <w:rPr>
        <w:rFonts w:ascii="Arial" w:eastAsia="Arial" w:hAnsi="Arial" w:cs="Arial" w:hint="default"/>
        <w:i/>
        <w:iCs/>
        <w:w w:val="100"/>
        <w:sz w:val="22"/>
        <w:szCs w:val="22"/>
        <w:lang w:val="el-GR" w:eastAsia="en-US" w:bidi="ar-SA"/>
      </w:rPr>
    </w:lvl>
    <w:lvl w:ilvl="1" w:tplc="FB929C6E">
      <w:numFmt w:val="bullet"/>
      <w:lvlText w:val=""/>
      <w:lvlJc w:val="left"/>
      <w:pPr>
        <w:ind w:left="960" w:hanging="360"/>
      </w:pPr>
      <w:rPr>
        <w:rFonts w:ascii="Symbol" w:eastAsia="Symbol" w:hAnsi="Symbol" w:cs="Symbol" w:hint="default"/>
        <w:w w:val="100"/>
        <w:sz w:val="22"/>
        <w:szCs w:val="22"/>
        <w:lang w:val="el-GR" w:eastAsia="en-US" w:bidi="ar-SA"/>
      </w:rPr>
    </w:lvl>
    <w:lvl w:ilvl="2" w:tplc="93909E16">
      <w:numFmt w:val="bullet"/>
      <w:lvlText w:val="•"/>
      <w:lvlJc w:val="left"/>
      <w:pPr>
        <w:ind w:left="2045" w:hanging="360"/>
      </w:pPr>
      <w:rPr>
        <w:rFonts w:hint="default"/>
        <w:lang w:val="el-GR" w:eastAsia="en-US" w:bidi="ar-SA"/>
      </w:rPr>
    </w:lvl>
    <w:lvl w:ilvl="3" w:tplc="38D21F7A">
      <w:numFmt w:val="bullet"/>
      <w:lvlText w:val="•"/>
      <w:lvlJc w:val="left"/>
      <w:pPr>
        <w:ind w:left="3130" w:hanging="360"/>
      </w:pPr>
      <w:rPr>
        <w:rFonts w:hint="default"/>
        <w:lang w:val="el-GR" w:eastAsia="en-US" w:bidi="ar-SA"/>
      </w:rPr>
    </w:lvl>
    <w:lvl w:ilvl="4" w:tplc="EE98D718">
      <w:numFmt w:val="bullet"/>
      <w:lvlText w:val="•"/>
      <w:lvlJc w:val="left"/>
      <w:pPr>
        <w:ind w:left="4215" w:hanging="360"/>
      </w:pPr>
      <w:rPr>
        <w:rFonts w:hint="default"/>
        <w:lang w:val="el-GR" w:eastAsia="en-US" w:bidi="ar-SA"/>
      </w:rPr>
    </w:lvl>
    <w:lvl w:ilvl="5" w:tplc="696E0B5A">
      <w:numFmt w:val="bullet"/>
      <w:lvlText w:val="•"/>
      <w:lvlJc w:val="left"/>
      <w:pPr>
        <w:ind w:left="5300" w:hanging="360"/>
      </w:pPr>
      <w:rPr>
        <w:rFonts w:hint="default"/>
        <w:lang w:val="el-GR" w:eastAsia="en-US" w:bidi="ar-SA"/>
      </w:rPr>
    </w:lvl>
    <w:lvl w:ilvl="6" w:tplc="DA662CE2">
      <w:numFmt w:val="bullet"/>
      <w:lvlText w:val="•"/>
      <w:lvlJc w:val="left"/>
      <w:pPr>
        <w:ind w:left="6385" w:hanging="360"/>
      </w:pPr>
      <w:rPr>
        <w:rFonts w:hint="default"/>
        <w:lang w:val="el-GR" w:eastAsia="en-US" w:bidi="ar-SA"/>
      </w:rPr>
    </w:lvl>
    <w:lvl w:ilvl="7" w:tplc="3340A00E">
      <w:numFmt w:val="bullet"/>
      <w:lvlText w:val="•"/>
      <w:lvlJc w:val="left"/>
      <w:pPr>
        <w:ind w:left="7470" w:hanging="360"/>
      </w:pPr>
      <w:rPr>
        <w:rFonts w:hint="default"/>
        <w:lang w:val="el-GR" w:eastAsia="en-US" w:bidi="ar-SA"/>
      </w:rPr>
    </w:lvl>
    <w:lvl w:ilvl="8" w:tplc="D65AD268">
      <w:numFmt w:val="bullet"/>
      <w:lvlText w:val="•"/>
      <w:lvlJc w:val="left"/>
      <w:pPr>
        <w:ind w:left="8556" w:hanging="360"/>
      </w:pPr>
      <w:rPr>
        <w:rFonts w:hint="default"/>
        <w:lang w:val="el-GR" w:eastAsia="en-US" w:bidi="ar-SA"/>
      </w:rPr>
    </w:lvl>
  </w:abstractNum>
  <w:abstractNum w:abstractNumId="5">
    <w:nsid w:val="05C91045"/>
    <w:multiLevelType w:val="hybridMultilevel"/>
    <w:tmpl w:val="46709B1A"/>
    <w:lvl w:ilvl="0" w:tplc="317CB9CC">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089902D0"/>
    <w:multiLevelType w:val="hybridMultilevel"/>
    <w:tmpl w:val="B32C280A"/>
    <w:lvl w:ilvl="0" w:tplc="67A82862">
      <w:start w:val="1"/>
      <w:numFmt w:val="decimal"/>
      <w:lvlText w:val="%1)"/>
      <w:lvlJc w:val="left"/>
      <w:pPr>
        <w:ind w:left="114" w:hanging="294"/>
      </w:pPr>
      <w:rPr>
        <w:rFonts w:hint="default"/>
        <w:spacing w:val="-2"/>
        <w:w w:val="117"/>
        <w:lang w:val="el-GR" w:eastAsia="en-US" w:bidi="ar-SA"/>
      </w:rPr>
    </w:lvl>
    <w:lvl w:ilvl="1" w:tplc="C54A1CDC">
      <w:numFmt w:val="bullet"/>
      <w:lvlText w:val="•"/>
      <w:lvlJc w:val="left"/>
      <w:pPr>
        <w:ind w:left="1122" w:hanging="294"/>
      </w:pPr>
      <w:rPr>
        <w:rFonts w:hint="default"/>
        <w:lang w:val="el-GR" w:eastAsia="en-US" w:bidi="ar-SA"/>
      </w:rPr>
    </w:lvl>
    <w:lvl w:ilvl="2" w:tplc="ABB61530">
      <w:numFmt w:val="bullet"/>
      <w:lvlText w:val="•"/>
      <w:lvlJc w:val="left"/>
      <w:pPr>
        <w:ind w:left="2125" w:hanging="294"/>
      </w:pPr>
      <w:rPr>
        <w:rFonts w:hint="default"/>
        <w:lang w:val="el-GR" w:eastAsia="en-US" w:bidi="ar-SA"/>
      </w:rPr>
    </w:lvl>
    <w:lvl w:ilvl="3" w:tplc="377E4804">
      <w:numFmt w:val="bullet"/>
      <w:lvlText w:val="•"/>
      <w:lvlJc w:val="left"/>
      <w:pPr>
        <w:ind w:left="3127" w:hanging="294"/>
      </w:pPr>
      <w:rPr>
        <w:rFonts w:hint="default"/>
        <w:lang w:val="el-GR" w:eastAsia="en-US" w:bidi="ar-SA"/>
      </w:rPr>
    </w:lvl>
    <w:lvl w:ilvl="4" w:tplc="2C26FD90">
      <w:numFmt w:val="bullet"/>
      <w:lvlText w:val="•"/>
      <w:lvlJc w:val="left"/>
      <w:pPr>
        <w:ind w:left="4130" w:hanging="294"/>
      </w:pPr>
      <w:rPr>
        <w:rFonts w:hint="default"/>
        <w:lang w:val="el-GR" w:eastAsia="en-US" w:bidi="ar-SA"/>
      </w:rPr>
    </w:lvl>
    <w:lvl w:ilvl="5" w:tplc="44086EC8">
      <w:numFmt w:val="bullet"/>
      <w:lvlText w:val="•"/>
      <w:lvlJc w:val="left"/>
      <w:pPr>
        <w:ind w:left="5132" w:hanging="294"/>
      </w:pPr>
      <w:rPr>
        <w:rFonts w:hint="default"/>
        <w:lang w:val="el-GR" w:eastAsia="en-US" w:bidi="ar-SA"/>
      </w:rPr>
    </w:lvl>
    <w:lvl w:ilvl="6" w:tplc="67D494FE">
      <w:numFmt w:val="bullet"/>
      <w:lvlText w:val="•"/>
      <w:lvlJc w:val="left"/>
      <w:pPr>
        <w:ind w:left="6135" w:hanging="294"/>
      </w:pPr>
      <w:rPr>
        <w:rFonts w:hint="default"/>
        <w:lang w:val="el-GR" w:eastAsia="en-US" w:bidi="ar-SA"/>
      </w:rPr>
    </w:lvl>
    <w:lvl w:ilvl="7" w:tplc="58205154">
      <w:numFmt w:val="bullet"/>
      <w:lvlText w:val="•"/>
      <w:lvlJc w:val="left"/>
      <w:pPr>
        <w:ind w:left="7137" w:hanging="294"/>
      </w:pPr>
      <w:rPr>
        <w:rFonts w:hint="default"/>
        <w:lang w:val="el-GR" w:eastAsia="en-US" w:bidi="ar-SA"/>
      </w:rPr>
    </w:lvl>
    <w:lvl w:ilvl="8" w:tplc="5934BB02">
      <w:numFmt w:val="bullet"/>
      <w:lvlText w:val="•"/>
      <w:lvlJc w:val="left"/>
      <w:pPr>
        <w:ind w:left="8140" w:hanging="294"/>
      </w:pPr>
      <w:rPr>
        <w:rFonts w:hint="default"/>
        <w:lang w:val="el-GR" w:eastAsia="en-US" w:bidi="ar-SA"/>
      </w:rPr>
    </w:lvl>
  </w:abstractNum>
  <w:abstractNum w:abstractNumId="7">
    <w:nsid w:val="08FB3FFE"/>
    <w:multiLevelType w:val="hybridMultilevel"/>
    <w:tmpl w:val="E6D61B68"/>
    <w:lvl w:ilvl="0" w:tplc="DF86D860">
      <w:start w:val="1"/>
      <w:numFmt w:val="decimal"/>
      <w:lvlText w:val="%1."/>
      <w:lvlJc w:val="left"/>
      <w:pPr>
        <w:ind w:left="141" w:hanging="184"/>
      </w:pPr>
      <w:rPr>
        <w:rFonts w:ascii="Trebuchet MS" w:eastAsia="Trebuchet MS" w:hAnsi="Trebuchet MS" w:cs="Trebuchet MS" w:hint="default"/>
        <w:b/>
        <w:bCs/>
        <w:w w:val="103"/>
        <w:sz w:val="15"/>
        <w:szCs w:val="15"/>
        <w:lang w:val="el-GR" w:eastAsia="en-US" w:bidi="ar-SA"/>
      </w:rPr>
    </w:lvl>
    <w:lvl w:ilvl="1" w:tplc="7C6497D0">
      <w:start w:val="1"/>
      <w:numFmt w:val="decimal"/>
      <w:lvlText w:val="%2."/>
      <w:lvlJc w:val="left"/>
      <w:pPr>
        <w:ind w:left="5972" w:hanging="184"/>
      </w:pPr>
      <w:rPr>
        <w:rFonts w:ascii="Trebuchet MS" w:eastAsia="Trebuchet MS" w:hAnsi="Trebuchet MS" w:cs="Trebuchet MS" w:hint="default"/>
        <w:b/>
        <w:bCs/>
        <w:color w:val="00000A"/>
        <w:w w:val="103"/>
        <w:sz w:val="15"/>
        <w:szCs w:val="15"/>
        <w:lang w:val="el-GR" w:eastAsia="en-US" w:bidi="ar-SA"/>
      </w:rPr>
    </w:lvl>
    <w:lvl w:ilvl="2" w:tplc="812634E4">
      <w:numFmt w:val="bullet"/>
      <w:lvlText w:val="•"/>
      <w:lvlJc w:val="left"/>
      <w:pPr>
        <w:ind w:left="6380" w:hanging="184"/>
      </w:pPr>
      <w:rPr>
        <w:rFonts w:hint="default"/>
        <w:lang w:val="el-GR" w:eastAsia="en-US" w:bidi="ar-SA"/>
      </w:rPr>
    </w:lvl>
    <w:lvl w:ilvl="3" w:tplc="9CAACCCE">
      <w:numFmt w:val="bullet"/>
      <w:lvlText w:val="•"/>
      <w:lvlJc w:val="left"/>
      <w:pPr>
        <w:ind w:left="6780" w:hanging="184"/>
      </w:pPr>
      <w:rPr>
        <w:rFonts w:hint="default"/>
        <w:lang w:val="el-GR" w:eastAsia="en-US" w:bidi="ar-SA"/>
      </w:rPr>
    </w:lvl>
    <w:lvl w:ilvl="4" w:tplc="7F28AF00">
      <w:numFmt w:val="bullet"/>
      <w:lvlText w:val="•"/>
      <w:lvlJc w:val="left"/>
      <w:pPr>
        <w:ind w:left="7180" w:hanging="184"/>
      </w:pPr>
      <w:rPr>
        <w:rFonts w:hint="default"/>
        <w:lang w:val="el-GR" w:eastAsia="en-US" w:bidi="ar-SA"/>
      </w:rPr>
    </w:lvl>
    <w:lvl w:ilvl="5" w:tplc="4468BBFA">
      <w:numFmt w:val="bullet"/>
      <w:lvlText w:val="•"/>
      <w:lvlJc w:val="left"/>
      <w:pPr>
        <w:ind w:left="7580" w:hanging="184"/>
      </w:pPr>
      <w:rPr>
        <w:rFonts w:hint="default"/>
        <w:lang w:val="el-GR" w:eastAsia="en-US" w:bidi="ar-SA"/>
      </w:rPr>
    </w:lvl>
    <w:lvl w:ilvl="6" w:tplc="FBF47038">
      <w:numFmt w:val="bullet"/>
      <w:lvlText w:val="•"/>
      <w:lvlJc w:val="left"/>
      <w:pPr>
        <w:ind w:left="7980" w:hanging="184"/>
      </w:pPr>
      <w:rPr>
        <w:rFonts w:hint="default"/>
        <w:lang w:val="el-GR" w:eastAsia="en-US" w:bidi="ar-SA"/>
      </w:rPr>
    </w:lvl>
    <w:lvl w:ilvl="7" w:tplc="9ADC5004">
      <w:numFmt w:val="bullet"/>
      <w:lvlText w:val="•"/>
      <w:lvlJc w:val="left"/>
      <w:pPr>
        <w:ind w:left="8380" w:hanging="184"/>
      </w:pPr>
      <w:rPr>
        <w:rFonts w:hint="default"/>
        <w:lang w:val="el-GR" w:eastAsia="en-US" w:bidi="ar-SA"/>
      </w:rPr>
    </w:lvl>
    <w:lvl w:ilvl="8" w:tplc="0E9E043C">
      <w:numFmt w:val="bullet"/>
      <w:lvlText w:val="•"/>
      <w:lvlJc w:val="left"/>
      <w:pPr>
        <w:ind w:left="8780" w:hanging="184"/>
      </w:pPr>
      <w:rPr>
        <w:rFonts w:hint="default"/>
        <w:lang w:val="el-GR" w:eastAsia="en-US" w:bidi="ar-SA"/>
      </w:rPr>
    </w:lvl>
  </w:abstractNum>
  <w:abstractNum w:abstractNumId="8">
    <w:nsid w:val="11701B81"/>
    <w:multiLevelType w:val="hybridMultilevel"/>
    <w:tmpl w:val="FC0AA0C0"/>
    <w:lvl w:ilvl="0" w:tplc="ED44FF76">
      <w:start w:val="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2847930"/>
    <w:multiLevelType w:val="hybridMultilevel"/>
    <w:tmpl w:val="EC50748E"/>
    <w:lvl w:ilvl="0" w:tplc="EFBE058E">
      <w:start w:val="1"/>
      <w:numFmt w:val="decimal"/>
      <w:lvlText w:val="%1."/>
      <w:lvlJc w:val="left"/>
      <w:pPr>
        <w:ind w:left="785" w:hanging="186"/>
      </w:pPr>
      <w:rPr>
        <w:rFonts w:ascii="Microsoft Sans Serif" w:eastAsia="Microsoft Sans Serif" w:hAnsi="Microsoft Sans Serif" w:cs="Microsoft Sans Serif" w:hint="default"/>
        <w:spacing w:val="-1"/>
        <w:w w:val="100"/>
        <w:sz w:val="20"/>
        <w:szCs w:val="20"/>
        <w:lang w:val="el-GR" w:eastAsia="en-US" w:bidi="ar-SA"/>
      </w:rPr>
    </w:lvl>
    <w:lvl w:ilvl="1" w:tplc="60E0C6EE">
      <w:start w:val="1"/>
      <w:numFmt w:val="decimal"/>
      <w:lvlText w:val="%2."/>
      <w:lvlJc w:val="left"/>
      <w:pPr>
        <w:ind w:left="1205" w:hanging="247"/>
      </w:pPr>
      <w:rPr>
        <w:rFonts w:ascii="Microsoft Sans Serif" w:eastAsia="Microsoft Sans Serif" w:hAnsi="Microsoft Sans Serif" w:cs="Microsoft Sans Serif" w:hint="default"/>
        <w:spacing w:val="-1"/>
        <w:w w:val="100"/>
        <w:sz w:val="22"/>
        <w:szCs w:val="22"/>
        <w:lang w:val="el-GR" w:eastAsia="en-US" w:bidi="ar-SA"/>
      </w:rPr>
    </w:lvl>
    <w:lvl w:ilvl="2" w:tplc="3162EC0C">
      <w:numFmt w:val="bullet"/>
      <w:lvlText w:val="•"/>
      <w:lvlJc w:val="left"/>
      <w:pPr>
        <w:ind w:left="2258" w:hanging="247"/>
      </w:pPr>
      <w:rPr>
        <w:rFonts w:hint="default"/>
        <w:lang w:val="el-GR" w:eastAsia="en-US" w:bidi="ar-SA"/>
      </w:rPr>
    </w:lvl>
    <w:lvl w:ilvl="3" w:tplc="118CA5EE">
      <w:numFmt w:val="bullet"/>
      <w:lvlText w:val="•"/>
      <w:lvlJc w:val="left"/>
      <w:pPr>
        <w:ind w:left="3316" w:hanging="247"/>
      </w:pPr>
      <w:rPr>
        <w:rFonts w:hint="default"/>
        <w:lang w:val="el-GR" w:eastAsia="en-US" w:bidi="ar-SA"/>
      </w:rPr>
    </w:lvl>
    <w:lvl w:ilvl="4" w:tplc="04241754">
      <w:numFmt w:val="bullet"/>
      <w:lvlText w:val="•"/>
      <w:lvlJc w:val="left"/>
      <w:pPr>
        <w:ind w:left="4375" w:hanging="247"/>
      </w:pPr>
      <w:rPr>
        <w:rFonts w:hint="default"/>
        <w:lang w:val="el-GR" w:eastAsia="en-US" w:bidi="ar-SA"/>
      </w:rPr>
    </w:lvl>
    <w:lvl w:ilvl="5" w:tplc="4AF883BE">
      <w:numFmt w:val="bullet"/>
      <w:lvlText w:val="•"/>
      <w:lvlJc w:val="left"/>
      <w:pPr>
        <w:ind w:left="5433" w:hanging="247"/>
      </w:pPr>
      <w:rPr>
        <w:rFonts w:hint="default"/>
        <w:lang w:val="el-GR" w:eastAsia="en-US" w:bidi="ar-SA"/>
      </w:rPr>
    </w:lvl>
    <w:lvl w:ilvl="6" w:tplc="90DE1EDC">
      <w:numFmt w:val="bullet"/>
      <w:lvlText w:val="•"/>
      <w:lvlJc w:val="left"/>
      <w:pPr>
        <w:ind w:left="6492" w:hanging="247"/>
      </w:pPr>
      <w:rPr>
        <w:rFonts w:hint="default"/>
        <w:lang w:val="el-GR" w:eastAsia="en-US" w:bidi="ar-SA"/>
      </w:rPr>
    </w:lvl>
    <w:lvl w:ilvl="7" w:tplc="523A12D4">
      <w:numFmt w:val="bullet"/>
      <w:lvlText w:val="•"/>
      <w:lvlJc w:val="left"/>
      <w:pPr>
        <w:ind w:left="7550" w:hanging="247"/>
      </w:pPr>
      <w:rPr>
        <w:rFonts w:hint="default"/>
        <w:lang w:val="el-GR" w:eastAsia="en-US" w:bidi="ar-SA"/>
      </w:rPr>
    </w:lvl>
    <w:lvl w:ilvl="8" w:tplc="9B768408">
      <w:numFmt w:val="bullet"/>
      <w:lvlText w:val="•"/>
      <w:lvlJc w:val="left"/>
      <w:pPr>
        <w:ind w:left="8609" w:hanging="247"/>
      </w:pPr>
      <w:rPr>
        <w:rFonts w:hint="default"/>
        <w:lang w:val="el-GR" w:eastAsia="en-US" w:bidi="ar-SA"/>
      </w:rPr>
    </w:lvl>
  </w:abstractNum>
  <w:abstractNum w:abstractNumId="10">
    <w:nsid w:val="16C36FF1"/>
    <w:multiLevelType w:val="multilevel"/>
    <w:tmpl w:val="5E6A691A"/>
    <w:lvl w:ilvl="0">
      <w:start w:val="1"/>
      <w:numFmt w:val="decimal"/>
      <w:lvlText w:val="%1."/>
      <w:lvlJc w:val="left"/>
      <w:pPr>
        <w:tabs>
          <w:tab w:val="num" w:pos="578"/>
        </w:tabs>
        <w:ind w:left="578" w:hanging="360"/>
      </w:p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1">
    <w:nsid w:val="16DC3004"/>
    <w:multiLevelType w:val="multilevel"/>
    <w:tmpl w:val="3C667E6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12">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13">
    <w:nsid w:val="29B4280E"/>
    <w:multiLevelType w:val="multilevel"/>
    <w:tmpl w:val="B3AEA4A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311B0D90"/>
    <w:multiLevelType w:val="hybridMultilevel"/>
    <w:tmpl w:val="F764828C"/>
    <w:lvl w:ilvl="0" w:tplc="C5AC00A6">
      <w:numFmt w:val="bullet"/>
      <w:lvlText w:val="–"/>
      <w:lvlJc w:val="left"/>
      <w:pPr>
        <w:ind w:left="118" w:hanging="195"/>
      </w:pPr>
      <w:rPr>
        <w:rFonts w:ascii="Arial" w:eastAsia="Arial" w:hAnsi="Arial" w:cs="Arial" w:hint="default"/>
        <w:i/>
        <w:iCs/>
        <w:w w:val="100"/>
        <w:sz w:val="22"/>
        <w:szCs w:val="22"/>
        <w:lang w:val="el-GR" w:eastAsia="en-US" w:bidi="ar-SA"/>
      </w:rPr>
    </w:lvl>
    <w:lvl w:ilvl="1" w:tplc="6292DC84">
      <w:numFmt w:val="bullet"/>
      <w:lvlText w:val=""/>
      <w:lvlJc w:val="left"/>
      <w:pPr>
        <w:ind w:left="620" w:hanging="360"/>
      </w:pPr>
      <w:rPr>
        <w:rFonts w:ascii="Symbol" w:eastAsia="Symbol" w:hAnsi="Symbol" w:cs="Symbol" w:hint="default"/>
        <w:w w:val="100"/>
        <w:sz w:val="22"/>
        <w:szCs w:val="22"/>
        <w:lang w:val="el-GR" w:eastAsia="en-US" w:bidi="ar-SA"/>
      </w:rPr>
    </w:lvl>
    <w:lvl w:ilvl="2" w:tplc="42F2B2CC">
      <w:numFmt w:val="bullet"/>
      <w:lvlText w:val="•"/>
      <w:lvlJc w:val="left"/>
      <w:pPr>
        <w:ind w:left="1665" w:hanging="360"/>
      </w:pPr>
      <w:rPr>
        <w:rFonts w:hint="default"/>
        <w:lang w:val="el-GR" w:eastAsia="en-US" w:bidi="ar-SA"/>
      </w:rPr>
    </w:lvl>
    <w:lvl w:ilvl="3" w:tplc="B1942AC4">
      <w:numFmt w:val="bullet"/>
      <w:lvlText w:val="•"/>
      <w:lvlJc w:val="left"/>
      <w:pPr>
        <w:ind w:left="2710" w:hanging="360"/>
      </w:pPr>
      <w:rPr>
        <w:rFonts w:hint="default"/>
        <w:lang w:val="el-GR" w:eastAsia="en-US" w:bidi="ar-SA"/>
      </w:rPr>
    </w:lvl>
    <w:lvl w:ilvl="4" w:tplc="F9A4A8F6">
      <w:numFmt w:val="bullet"/>
      <w:lvlText w:val="•"/>
      <w:lvlJc w:val="left"/>
      <w:pPr>
        <w:ind w:left="3755" w:hanging="360"/>
      </w:pPr>
      <w:rPr>
        <w:rFonts w:hint="default"/>
        <w:lang w:val="el-GR" w:eastAsia="en-US" w:bidi="ar-SA"/>
      </w:rPr>
    </w:lvl>
    <w:lvl w:ilvl="5" w:tplc="82D80F94">
      <w:numFmt w:val="bullet"/>
      <w:lvlText w:val="•"/>
      <w:lvlJc w:val="left"/>
      <w:pPr>
        <w:ind w:left="4800" w:hanging="360"/>
      </w:pPr>
      <w:rPr>
        <w:rFonts w:hint="default"/>
        <w:lang w:val="el-GR" w:eastAsia="en-US" w:bidi="ar-SA"/>
      </w:rPr>
    </w:lvl>
    <w:lvl w:ilvl="6" w:tplc="EC60B4A2">
      <w:numFmt w:val="bullet"/>
      <w:lvlText w:val="•"/>
      <w:lvlJc w:val="left"/>
      <w:pPr>
        <w:ind w:left="5845" w:hanging="360"/>
      </w:pPr>
      <w:rPr>
        <w:rFonts w:hint="default"/>
        <w:lang w:val="el-GR" w:eastAsia="en-US" w:bidi="ar-SA"/>
      </w:rPr>
    </w:lvl>
    <w:lvl w:ilvl="7" w:tplc="31306248">
      <w:numFmt w:val="bullet"/>
      <w:lvlText w:val="•"/>
      <w:lvlJc w:val="left"/>
      <w:pPr>
        <w:ind w:left="6890" w:hanging="360"/>
      </w:pPr>
      <w:rPr>
        <w:rFonts w:hint="default"/>
        <w:lang w:val="el-GR" w:eastAsia="en-US" w:bidi="ar-SA"/>
      </w:rPr>
    </w:lvl>
    <w:lvl w:ilvl="8" w:tplc="C9322AC0">
      <w:numFmt w:val="bullet"/>
      <w:lvlText w:val="•"/>
      <w:lvlJc w:val="left"/>
      <w:pPr>
        <w:ind w:left="7936" w:hanging="360"/>
      </w:pPr>
      <w:rPr>
        <w:rFonts w:hint="default"/>
        <w:lang w:val="el-GR" w:eastAsia="en-US" w:bidi="ar-SA"/>
      </w:rPr>
    </w:lvl>
  </w:abstractNum>
  <w:abstractNum w:abstractNumId="15">
    <w:nsid w:val="31716F89"/>
    <w:multiLevelType w:val="hybridMultilevel"/>
    <w:tmpl w:val="6F3E1AB8"/>
    <w:lvl w:ilvl="0" w:tplc="445CF43E">
      <w:start w:val="1"/>
      <w:numFmt w:val="decimal"/>
      <w:lvlText w:val="%1."/>
      <w:lvlJc w:val="left"/>
      <w:pPr>
        <w:ind w:left="960" w:hanging="360"/>
      </w:pPr>
      <w:rPr>
        <w:rFonts w:ascii="Arial" w:eastAsia="Arial" w:hAnsi="Arial" w:cs="Arial" w:hint="default"/>
        <w:i/>
        <w:iCs/>
        <w:spacing w:val="-1"/>
        <w:w w:val="100"/>
        <w:sz w:val="22"/>
        <w:szCs w:val="22"/>
        <w:lang w:val="el-GR" w:eastAsia="en-US" w:bidi="ar-SA"/>
      </w:rPr>
    </w:lvl>
    <w:lvl w:ilvl="1" w:tplc="6E16A370">
      <w:numFmt w:val="bullet"/>
      <w:lvlText w:val="•"/>
      <w:lvlJc w:val="left"/>
      <w:pPr>
        <w:ind w:left="1936" w:hanging="360"/>
      </w:pPr>
      <w:rPr>
        <w:rFonts w:hint="default"/>
        <w:lang w:val="el-GR" w:eastAsia="en-US" w:bidi="ar-SA"/>
      </w:rPr>
    </w:lvl>
    <w:lvl w:ilvl="2" w:tplc="A73C1794">
      <w:numFmt w:val="bullet"/>
      <w:lvlText w:val="•"/>
      <w:lvlJc w:val="left"/>
      <w:pPr>
        <w:ind w:left="2913" w:hanging="360"/>
      </w:pPr>
      <w:rPr>
        <w:rFonts w:hint="default"/>
        <w:lang w:val="el-GR" w:eastAsia="en-US" w:bidi="ar-SA"/>
      </w:rPr>
    </w:lvl>
    <w:lvl w:ilvl="3" w:tplc="D4B6E20E">
      <w:numFmt w:val="bullet"/>
      <w:lvlText w:val="•"/>
      <w:lvlJc w:val="left"/>
      <w:pPr>
        <w:ind w:left="3889" w:hanging="360"/>
      </w:pPr>
      <w:rPr>
        <w:rFonts w:hint="default"/>
        <w:lang w:val="el-GR" w:eastAsia="en-US" w:bidi="ar-SA"/>
      </w:rPr>
    </w:lvl>
    <w:lvl w:ilvl="4" w:tplc="D4E4DBE2">
      <w:numFmt w:val="bullet"/>
      <w:lvlText w:val="•"/>
      <w:lvlJc w:val="left"/>
      <w:pPr>
        <w:ind w:left="4866" w:hanging="360"/>
      </w:pPr>
      <w:rPr>
        <w:rFonts w:hint="default"/>
        <w:lang w:val="el-GR" w:eastAsia="en-US" w:bidi="ar-SA"/>
      </w:rPr>
    </w:lvl>
    <w:lvl w:ilvl="5" w:tplc="EF3A256A">
      <w:numFmt w:val="bullet"/>
      <w:lvlText w:val="•"/>
      <w:lvlJc w:val="left"/>
      <w:pPr>
        <w:ind w:left="5843" w:hanging="360"/>
      </w:pPr>
      <w:rPr>
        <w:rFonts w:hint="default"/>
        <w:lang w:val="el-GR" w:eastAsia="en-US" w:bidi="ar-SA"/>
      </w:rPr>
    </w:lvl>
    <w:lvl w:ilvl="6" w:tplc="BCA833A0">
      <w:numFmt w:val="bullet"/>
      <w:lvlText w:val="•"/>
      <w:lvlJc w:val="left"/>
      <w:pPr>
        <w:ind w:left="6819" w:hanging="360"/>
      </w:pPr>
      <w:rPr>
        <w:rFonts w:hint="default"/>
        <w:lang w:val="el-GR" w:eastAsia="en-US" w:bidi="ar-SA"/>
      </w:rPr>
    </w:lvl>
    <w:lvl w:ilvl="7" w:tplc="DBF62940">
      <w:numFmt w:val="bullet"/>
      <w:lvlText w:val="•"/>
      <w:lvlJc w:val="left"/>
      <w:pPr>
        <w:ind w:left="7796" w:hanging="360"/>
      </w:pPr>
      <w:rPr>
        <w:rFonts w:hint="default"/>
        <w:lang w:val="el-GR" w:eastAsia="en-US" w:bidi="ar-SA"/>
      </w:rPr>
    </w:lvl>
    <w:lvl w:ilvl="8" w:tplc="C1C2C700">
      <w:numFmt w:val="bullet"/>
      <w:lvlText w:val="•"/>
      <w:lvlJc w:val="left"/>
      <w:pPr>
        <w:ind w:left="8773" w:hanging="360"/>
      </w:pPr>
      <w:rPr>
        <w:rFonts w:hint="default"/>
        <w:lang w:val="el-GR" w:eastAsia="en-US" w:bidi="ar-SA"/>
      </w:rPr>
    </w:lvl>
  </w:abstractNum>
  <w:abstractNum w:abstractNumId="16">
    <w:nsid w:val="35263656"/>
    <w:multiLevelType w:val="hybridMultilevel"/>
    <w:tmpl w:val="C116DB54"/>
    <w:lvl w:ilvl="0" w:tplc="E36C6CDC">
      <w:start w:val="1"/>
      <w:numFmt w:val="decimal"/>
      <w:lvlText w:val="%1."/>
      <w:lvlJc w:val="left"/>
      <w:pPr>
        <w:ind w:left="720" w:hanging="360"/>
      </w:pPr>
      <w:rPr>
        <w:rFonts w:ascii="Verdana" w:eastAsia="Times New Roman" w:hAnsi="Verdana" w:cs="Times New Roman"/>
      </w:rPr>
    </w:lvl>
    <w:lvl w:ilvl="1" w:tplc="F66C14FA" w:tentative="1">
      <w:start w:val="1"/>
      <w:numFmt w:val="bullet"/>
      <w:lvlText w:val="o"/>
      <w:lvlJc w:val="left"/>
      <w:pPr>
        <w:ind w:left="1440" w:hanging="360"/>
      </w:pPr>
      <w:rPr>
        <w:rFonts w:ascii="Courier New" w:hAnsi="Courier New" w:cs="Courier New" w:hint="default"/>
      </w:rPr>
    </w:lvl>
    <w:lvl w:ilvl="2" w:tplc="28580834" w:tentative="1">
      <w:start w:val="1"/>
      <w:numFmt w:val="bullet"/>
      <w:lvlText w:val=""/>
      <w:lvlJc w:val="left"/>
      <w:pPr>
        <w:ind w:left="2160" w:hanging="360"/>
      </w:pPr>
      <w:rPr>
        <w:rFonts w:ascii="Wingdings" w:hAnsi="Wingdings" w:hint="default"/>
      </w:rPr>
    </w:lvl>
    <w:lvl w:ilvl="3" w:tplc="011864B0" w:tentative="1">
      <w:start w:val="1"/>
      <w:numFmt w:val="bullet"/>
      <w:lvlText w:val=""/>
      <w:lvlJc w:val="left"/>
      <w:pPr>
        <w:ind w:left="2880" w:hanging="360"/>
      </w:pPr>
      <w:rPr>
        <w:rFonts w:ascii="Symbol" w:hAnsi="Symbol" w:hint="default"/>
      </w:rPr>
    </w:lvl>
    <w:lvl w:ilvl="4" w:tplc="2E2A58C2" w:tentative="1">
      <w:start w:val="1"/>
      <w:numFmt w:val="bullet"/>
      <w:lvlText w:val="o"/>
      <w:lvlJc w:val="left"/>
      <w:pPr>
        <w:ind w:left="3600" w:hanging="360"/>
      </w:pPr>
      <w:rPr>
        <w:rFonts w:ascii="Courier New" w:hAnsi="Courier New" w:cs="Courier New" w:hint="default"/>
      </w:rPr>
    </w:lvl>
    <w:lvl w:ilvl="5" w:tplc="9EBAB93A" w:tentative="1">
      <w:start w:val="1"/>
      <w:numFmt w:val="bullet"/>
      <w:lvlText w:val=""/>
      <w:lvlJc w:val="left"/>
      <w:pPr>
        <w:ind w:left="4320" w:hanging="360"/>
      </w:pPr>
      <w:rPr>
        <w:rFonts w:ascii="Wingdings" w:hAnsi="Wingdings" w:hint="default"/>
      </w:rPr>
    </w:lvl>
    <w:lvl w:ilvl="6" w:tplc="6E564F62" w:tentative="1">
      <w:start w:val="1"/>
      <w:numFmt w:val="bullet"/>
      <w:lvlText w:val=""/>
      <w:lvlJc w:val="left"/>
      <w:pPr>
        <w:ind w:left="5040" w:hanging="360"/>
      </w:pPr>
      <w:rPr>
        <w:rFonts w:ascii="Symbol" w:hAnsi="Symbol" w:hint="default"/>
      </w:rPr>
    </w:lvl>
    <w:lvl w:ilvl="7" w:tplc="BF6655E6" w:tentative="1">
      <w:start w:val="1"/>
      <w:numFmt w:val="bullet"/>
      <w:lvlText w:val="o"/>
      <w:lvlJc w:val="left"/>
      <w:pPr>
        <w:ind w:left="5760" w:hanging="360"/>
      </w:pPr>
      <w:rPr>
        <w:rFonts w:ascii="Courier New" w:hAnsi="Courier New" w:cs="Courier New" w:hint="default"/>
      </w:rPr>
    </w:lvl>
    <w:lvl w:ilvl="8" w:tplc="B7420E32" w:tentative="1">
      <w:start w:val="1"/>
      <w:numFmt w:val="bullet"/>
      <w:lvlText w:val=""/>
      <w:lvlJc w:val="left"/>
      <w:pPr>
        <w:ind w:left="6480" w:hanging="360"/>
      </w:pPr>
      <w:rPr>
        <w:rFonts w:ascii="Wingdings" w:hAnsi="Wingdings" w:hint="default"/>
      </w:rPr>
    </w:lvl>
  </w:abstractNum>
  <w:abstractNum w:abstractNumId="17">
    <w:nsid w:val="357A3FDE"/>
    <w:multiLevelType w:val="hybridMultilevel"/>
    <w:tmpl w:val="F8405848"/>
    <w:lvl w:ilvl="0" w:tplc="22162D08">
      <w:numFmt w:val="bullet"/>
      <w:lvlText w:val="-"/>
      <w:lvlJc w:val="left"/>
      <w:pPr>
        <w:ind w:left="114" w:hanging="142"/>
      </w:pPr>
      <w:rPr>
        <w:rFonts w:hint="default"/>
        <w:w w:val="108"/>
        <w:lang w:val="el-GR" w:eastAsia="en-US" w:bidi="ar-SA"/>
      </w:rPr>
    </w:lvl>
    <w:lvl w:ilvl="1" w:tplc="00645A8E">
      <w:numFmt w:val="bullet"/>
      <w:lvlText w:val="•"/>
      <w:lvlJc w:val="left"/>
      <w:pPr>
        <w:ind w:left="1122" w:hanging="142"/>
      </w:pPr>
      <w:rPr>
        <w:rFonts w:hint="default"/>
        <w:lang w:val="el-GR" w:eastAsia="en-US" w:bidi="ar-SA"/>
      </w:rPr>
    </w:lvl>
    <w:lvl w:ilvl="2" w:tplc="4D6C8CE6">
      <w:numFmt w:val="bullet"/>
      <w:lvlText w:val="•"/>
      <w:lvlJc w:val="left"/>
      <w:pPr>
        <w:ind w:left="2125" w:hanging="142"/>
      </w:pPr>
      <w:rPr>
        <w:rFonts w:hint="default"/>
        <w:lang w:val="el-GR" w:eastAsia="en-US" w:bidi="ar-SA"/>
      </w:rPr>
    </w:lvl>
    <w:lvl w:ilvl="3" w:tplc="D51884E0">
      <w:numFmt w:val="bullet"/>
      <w:lvlText w:val="•"/>
      <w:lvlJc w:val="left"/>
      <w:pPr>
        <w:ind w:left="3127" w:hanging="142"/>
      </w:pPr>
      <w:rPr>
        <w:rFonts w:hint="default"/>
        <w:lang w:val="el-GR" w:eastAsia="en-US" w:bidi="ar-SA"/>
      </w:rPr>
    </w:lvl>
    <w:lvl w:ilvl="4" w:tplc="F424A312">
      <w:numFmt w:val="bullet"/>
      <w:lvlText w:val="•"/>
      <w:lvlJc w:val="left"/>
      <w:pPr>
        <w:ind w:left="4130" w:hanging="142"/>
      </w:pPr>
      <w:rPr>
        <w:rFonts w:hint="default"/>
        <w:lang w:val="el-GR" w:eastAsia="en-US" w:bidi="ar-SA"/>
      </w:rPr>
    </w:lvl>
    <w:lvl w:ilvl="5" w:tplc="57023DCE">
      <w:numFmt w:val="bullet"/>
      <w:lvlText w:val="•"/>
      <w:lvlJc w:val="left"/>
      <w:pPr>
        <w:ind w:left="5132" w:hanging="142"/>
      </w:pPr>
      <w:rPr>
        <w:rFonts w:hint="default"/>
        <w:lang w:val="el-GR" w:eastAsia="en-US" w:bidi="ar-SA"/>
      </w:rPr>
    </w:lvl>
    <w:lvl w:ilvl="6" w:tplc="523E86A2">
      <w:numFmt w:val="bullet"/>
      <w:lvlText w:val="•"/>
      <w:lvlJc w:val="left"/>
      <w:pPr>
        <w:ind w:left="6135" w:hanging="142"/>
      </w:pPr>
      <w:rPr>
        <w:rFonts w:hint="default"/>
        <w:lang w:val="el-GR" w:eastAsia="en-US" w:bidi="ar-SA"/>
      </w:rPr>
    </w:lvl>
    <w:lvl w:ilvl="7" w:tplc="5CE665EE">
      <w:numFmt w:val="bullet"/>
      <w:lvlText w:val="•"/>
      <w:lvlJc w:val="left"/>
      <w:pPr>
        <w:ind w:left="7137" w:hanging="142"/>
      </w:pPr>
      <w:rPr>
        <w:rFonts w:hint="default"/>
        <w:lang w:val="el-GR" w:eastAsia="en-US" w:bidi="ar-SA"/>
      </w:rPr>
    </w:lvl>
    <w:lvl w:ilvl="8" w:tplc="C046D6DA">
      <w:numFmt w:val="bullet"/>
      <w:lvlText w:val="•"/>
      <w:lvlJc w:val="left"/>
      <w:pPr>
        <w:ind w:left="8140" w:hanging="142"/>
      </w:pPr>
      <w:rPr>
        <w:rFonts w:hint="default"/>
        <w:lang w:val="el-GR" w:eastAsia="en-US" w:bidi="ar-SA"/>
      </w:rPr>
    </w:lvl>
  </w:abstractNum>
  <w:abstractNum w:abstractNumId="18">
    <w:nsid w:val="39A81AA9"/>
    <w:multiLevelType w:val="hybridMultilevel"/>
    <w:tmpl w:val="E7462F5A"/>
    <w:lvl w:ilvl="0" w:tplc="15965E82">
      <w:start w:val="3"/>
      <w:numFmt w:val="decimal"/>
      <w:lvlText w:val="%1."/>
      <w:lvlJc w:val="left"/>
      <w:pPr>
        <w:ind w:left="1214" w:hanging="245"/>
      </w:pPr>
      <w:rPr>
        <w:rFonts w:ascii="Microsoft Sans Serif" w:eastAsia="Microsoft Sans Serif" w:hAnsi="Microsoft Sans Serif" w:cs="Microsoft Sans Serif" w:hint="default"/>
        <w:spacing w:val="-3"/>
        <w:w w:val="100"/>
        <w:sz w:val="22"/>
        <w:szCs w:val="22"/>
        <w:lang w:val="el-GR" w:eastAsia="en-US" w:bidi="ar-SA"/>
      </w:rPr>
    </w:lvl>
    <w:lvl w:ilvl="1" w:tplc="0F7ED03A">
      <w:numFmt w:val="bullet"/>
      <w:lvlText w:val="•"/>
      <w:lvlJc w:val="left"/>
      <w:pPr>
        <w:ind w:left="2170" w:hanging="245"/>
      </w:pPr>
      <w:rPr>
        <w:rFonts w:hint="default"/>
        <w:lang w:val="el-GR" w:eastAsia="en-US" w:bidi="ar-SA"/>
      </w:rPr>
    </w:lvl>
    <w:lvl w:ilvl="2" w:tplc="F3A0EC6C">
      <w:numFmt w:val="bullet"/>
      <w:lvlText w:val="•"/>
      <w:lvlJc w:val="left"/>
      <w:pPr>
        <w:ind w:left="3121" w:hanging="245"/>
      </w:pPr>
      <w:rPr>
        <w:rFonts w:hint="default"/>
        <w:lang w:val="el-GR" w:eastAsia="en-US" w:bidi="ar-SA"/>
      </w:rPr>
    </w:lvl>
    <w:lvl w:ilvl="3" w:tplc="8A845706">
      <w:numFmt w:val="bullet"/>
      <w:lvlText w:val="•"/>
      <w:lvlJc w:val="left"/>
      <w:pPr>
        <w:ind w:left="4071" w:hanging="245"/>
      </w:pPr>
      <w:rPr>
        <w:rFonts w:hint="default"/>
        <w:lang w:val="el-GR" w:eastAsia="en-US" w:bidi="ar-SA"/>
      </w:rPr>
    </w:lvl>
    <w:lvl w:ilvl="4" w:tplc="1B225808">
      <w:numFmt w:val="bullet"/>
      <w:lvlText w:val="•"/>
      <w:lvlJc w:val="left"/>
      <w:pPr>
        <w:ind w:left="5022" w:hanging="245"/>
      </w:pPr>
      <w:rPr>
        <w:rFonts w:hint="default"/>
        <w:lang w:val="el-GR" w:eastAsia="en-US" w:bidi="ar-SA"/>
      </w:rPr>
    </w:lvl>
    <w:lvl w:ilvl="5" w:tplc="855EC610">
      <w:numFmt w:val="bullet"/>
      <w:lvlText w:val="•"/>
      <w:lvlJc w:val="left"/>
      <w:pPr>
        <w:ind w:left="5973" w:hanging="245"/>
      </w:pPr>
      <w:rPr>
        <w:rFonts w:hint="default"/>
        <w:lang w:val="el-GR" w:eastAsia="en-US" w:bidi="ar-SA"/>
      </w:rPr>
    </w:lvl>
    <w:lvl w:ilvl="6" w:tplc="C652ECCE">
      <w:numFmt w:val="bullet"/>
      <w:lvlText w:val="•"/>
      <w:lvlJc w:val="left"/>
      <w:pPr>
        <w:ind w:left="6923" w:hanging="245"/>
      </w:pPr>
      <w:rPr>
        <w:rFonts w:hint="default"/>
        <w:lang w:val="el-GR" w:eastAsia="en-US" w:bidi="ar-SA"/>
      </w:rPr>
    </w:lvl>
    <w:lvl w:ilvl="7" w:tplc="1CA8D188">
      <w:numFmt w:val="bullet"/>
      <w:lvlText w:val="•"/>
      <w:lvlJc w:val="left"/>
      <w:pPr>
        <w:ind w:left="7874" w:hanging="245"/>
      </w:pPr>
      <w:rPr>
        <w:rFonts w:hint="default"/>
        <w:lang w:val="el-GR" w:eastAsia="en-US" w:bidi="ar-SA"/>
      </w:rPr>
    </w:lvl>
    <w:lvl w:ilvl="8" w:tplc="DC8A1526">
      <w:numFmt w:val="bullet"/>
      <w:lvlText w:val="•"/>
      <w:lvlJc w:val="left"/>
      <w:pPr>
        <w:ind w:left="8825" w:hanging="245"/>
      </w:pPr>
      <w:rPr>
        <w:rFonts w:hint="default"/>
        <w:lang w:val="el-GR" w:eastAsia="en-US" w:bidi="ar-SA"/>
      </w:rPr>
    </w:lvl>
  </w:abstractNum>
  <w:abstractNum w:abstractNumId="19">
    <w:nsid w:val="3AA333A6"/>
    <w:multiLevelType w:val="hybridMultilevel"/>
    <w:tmpl w:val="C1B824FC"/>
    <w:lvl w:ilvl="0" w:tplc="C9E0460C">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21">
    <w:nsid w:val="3E1B4844"/>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2">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24">
    <w:nsid w:val="45005521"/>
    <w:multiLevelType w:val="hybridMultilevel"/>
    <w:tmpl w:val="3E2C9E10"/>
    <w:lvl w:ilvl="0" w:tplc="7CC40316">
      <w:numFmt w:val="bullet"/>
      <w:lvlText w:val="-"/>
      <w:lvlJc w:val="left"/>
      <w:pPr>
        <w:ind w:left="534" w:hanging="148"/>
      </w:pPr>
      <w:rPr>
        <w:rFonts w:hint="default"/>
        <w:w w:val="108"/>
        <w:lang w:val="el-GR" w:eastAsia="en-US" w:bidi="ar-SA"/>
      </w:rPr>
    </w:lvl>
    <w:lvl w:ilvl="1" w:tplc="A3965666">
      <w:numFmt w:val="bullet"/>
      <w:lvlText w:val="•"/>
      <w:lvlJc w:val="left"/>
      <w:pPr>
        <w:ind w:left="1558" w:hanging="148"/>
      </w:pPr>
      <w:rPr>
        <w:rFonts w:hint="default"/>
        <w:lang w:val="el-GR" w:eastAsia="en-US" w:bidi="ar-SA"/>
      </w:rPr>
    </w:lvl>
    <w:lvl w:ilvl="2" w:tplc="FF02ACD0">
      <w:numFmt w:val="bullet"/>
      <w:lvlText w:val="•"/>
      <w:lvlJc w:val="left"/>
      <w:pPr>
        <w:ind w:left="2577" w:hanging="148"/>
      </w:pPr>
      <w:rPr>
        <w:rFonts w:hint="default"/>
        <w:lang w:val="el-GR" w:eastAsia="en-US" w:bidi="ar-SA"/>
      </w:rPr>
    </w:lvl>
    <w:lvl w:ilvl="3" w:tplc="538EDB76">
      <w:numFmt w:val="bullet"/>
      <w:lvlText w:val="•"/>
      <w:lvlJc w:val="left"/>
      <w:pPr>
        <w:ind w:left="3595" w:hanging="148"/>
      </w:pPr>
      <w:rPr>
        <w:rFonts w:hint="default"/>
        <w:lang w:val="el-GR" w:eastAsia="en-US" w:bidi="ar-SA"/>
      </w:rPr>
    </w:lvl>
    <w:lvl w:ilvl="4" w:tplc="C938084E">
      <w:numFmt w:val="bullet"/>
      <w:lvlText w:val="•"/>
      <w:lvlJc w:val="left"/>
      <w:pPr>
        <w:ind w:left="4614" w:hanging="148"/>
      </w:pPr>
      <w:rPr>
        <w:rFonts w:hint="default"/>
        <w:lang w:val="el-GR" w:eastAsia="en-US" w:bidi="ar-SA"/>
      </w:rPr>
    </w:lvl>
    <w:lvl w:ilvl="5" w:tplc="16CE59F4">
      <w:numFmt w:val="bullet"/>
      <w:lvlText w:val="•"/>
      <w:lvlJc w:val="left"/>
      <w:pPr>
        <w:ind w:left="5633" w:hanging="148"/>
      </w:pPr>
      <w:rPr>
        <w:rFonts w:hint="default"/>
        <w:lang w:val="el-GR" w:eastAsia="en-US" w:bidi="ar-SA"/>
      </w:rPr>
    </w:lvl>
    <w:lvl w:ilvl="6" w:tplc="6820F788">
      <w:numFmt w:val="bullet"/>
      <w:lvlText w:val="•"/>
      <w:lvlJc w:val="left"/>
      <w:pPr>
        <w:ind w:left="6651" w:hanging="148"/>
      </w:pPr>
      <w:rPr>
        <w:rFonts w:hint="default"/>
        <w:lang w:val="el-GR" w:eastAsia="en-US" w:bidi="ar-SA"/>
      </w:rPr>
    </w:lvl>
    <w:lvl w:ilvl="7" w:tplc="AAD2B2CC">
      <w:numFmt w:val="bullet"/>
      <w:lvlText w:val="•"/>
      <w:lvlJc w:val="left"/>
      <w:pPr>
        <w:ind w:left="7670" w:hanging="148"/>
      </w:pPr>
      <w:rPr>
        <w:rFonts w:hint="default"/>
        <w:lang w:val="el-GR" w:eastAsia="en-US" w:bidi="ar-SA"/>
      </w:rPr>
    </w:lvl>
    <w:lvl w:ilvl="8" w:tplc="B2DEA704">
      <w:numFmt w:val="bullet"/>
      <w:lvlText w:val="•"/>
      <w:lvlJc w:val="left"/>
      <w:pPr>
        <w:ind w:left="8689" w:hanging="148"/>
      </w:pPr>
      <w:rPr>
        <w:rFonts w:hint="default"/>
        <w:lang w:val="el-GR" w:eastAsia="en-US" w:bidi="ar-SA"/>
      </w:rPr>
    </w:lvl>
  </w:abstractNum>
  <w:abstractNum w:abstractNumId="25">
    <w:nsid w:val="451758A0"/>
    <w:multiLevelType w:val="multilevel"/>
    <w:tmpl w:val="82E29D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66F612A"/>
    <w:multiLevelType w:val="hybridMultilevel"/>
    <w:tmpl w:val="AB462E48"/>
    <w:lvl w:ilvl="0" w:tplc="76A62CCC">
      <w:start w:val="1"/>
      <w:numFmt w:val="decimal"/>
      <w:lvlText w:val="%1."/>
      <w:lvlJc w:val="left"/>
      <w:pPr>
        <w:ind w:left="620" w:hanging="360"/>
      </w:pPr>
      <w:rPr>
        <w:rFonts w:ascii="Arial" w:eastAsia="Arial" w:hAnsi="Arial" w:cs="Arial" w:hint="default"/>
        <w:b/>
        <w:bCs/>
        <w:i/>
        <w:iCs/>
        <w:spacing w:val="-1"/>
        <w:w w:val="100"/>
        <w:sz w:val="22"/>
        <w:szCs w:val="22"/>
        <w:lang w:val="el-GR" w:eastAsia="en-US" w:bidi="ar-SA"/>
      </w:rPr>
    </w:lvl>
    <w:lvl w:ilvl="1" w:tplc="153E2F7E">
      <w:start w:val="1"/>
      <w:numFmt w:val="decimal"/>
      <w:lvlText w:val="%2."/>
      <w:lvlJc w:val="left"/>
      <w:pPr>
        <w:ind w:left="838" w:hanging="360"/>
      </w:pPr>
      <w:rPr>
        <w:rFonts w:ascii="Arial" w:eastAsia="Arial" w:hAnsi="Arial" w:cs="Arial" w:hint="default"/>
        <w:i/>
        <w:iCs/>
        <w:spacing w:val="-1"/>
        <w:w w:val="100"/>
        <w:sz w:val="22"/>
        <w:szCs w:val="22"/>
        <w:lang w:val="el-GR" w:eastAsia="en-US" w:bidi="ar-SA"/>
      </w:rPr>
    </w:lvl>
    <w:lvl w:ilvl="2" w:tplc="06847658">
      <w:start w:val="1"/>
      <w:numFmt w:val="decimal"/>
      <w:lvlText w:val="%3."/>
      <w:lvlJc w:val="left"/>
      <w:pPr>
        <w:ind w:left="865" w:hanging="247"/>
      </w:pPr>
      <w:rPr>
        <w:rFonts w:ascii="Verdana" w:eastAsia="Microsoft Sans Serif" w:hAnsi="Verdana" w:cs="Microsoft Sans Serif" w:hint="default"/>
        <w:spacing w:val="-1"/>
        <w:w w:val="100"/>
        <w:sz w:val="18"/>
        <w:szCs w:val="18"/>
        <w:lang w:val="el-GR" w:eastAsia="en-US" w:bidi="ar-SA"/>
      </w:rPr>
    </w:lvl>
    <w:lvl w:ilvl="3" w:tplc="576AE1B0">
      <w:numFmt w:val="bullet"/>
      <w:lvlText w:val="•"/>
      <w:lvlJc w:val="left"/>
      <w:pPr>
        <w:ind w:left="2005" w:hanging="247"/>
      </w:pPr>
      <w:rPr>
        <w:rFonts w:hint="default"/>
        <w:lang w:val="el-GR" w:eastAsia="en-US" w:bidi="ar-SA"/>
      </w:rPr>
    </w:lvl>
    <w:lvl w:ilvl="4" w:tplc="98882370">
      <w:numFmt w:val="bullet"/>
      <w:lvlText w:val="•"/>
      <w:lvlJc w:val="left"/>
      <w:pPr>
        <w:ind w:left="3151" w:hanging="247"/>
      </w:pPr>
      <w:rPr>
        <w:rFonts w:hint="default"/>
        <w:lang w:val="el-GR" w:eastAsia="en-US" w:bidi="ar-SA"/>
      </w:rPr>
    </w:lvl>
    <w:lvl w:ilvl="5" w:tplc="E58015DC">
      <w:numFmt w:val="bullet"/>
      <w:lvlText w:val="•"/>
      <w:lvlJc w:val="left"/>
      <w:pPr>
        <w:ind w:left="4297" w:hanging="247"/>
      </w:pPr>
      <w:rPr>
        <w:rFonts w:hint="default"/>
        <w:lang w:val="el-GR" w:eastAsia="en-US" w:bidi="ar-SA"/>
      </w:rPr>
    </w:lvl>
    <w:lvl w:ilvl="6" w:tplc="DE4CCDF8">
      <w:numFmt w:val="bullet"/>
      <w:lvlText w:val="•"/>
      <w:lvlJc w:val="left"/>
      <w:pPr>
        <w:ind w:left="5443" w:hanging="247"/>
      </w:pPr>
      <w:rPr>
        <w:rFonts w:hint="default"/>
        <w:lang w:val="el-GR" w:eastAsia="en-US" w:bidi="ar-SA"/>
      </w:rPr>
    </w:lvl>
    <w:lvl w:ilvl="7" w:tplc="19C63B08">
      <w:numFmt w:val="bullet"/>
      <w:lvlText w:val="•"/>
      <w:lvlJc w:val="left"/>
      <w:pPr>
        <w:ind w:left="6589" w:hanging="247"/>
      </w:pPr>
      <w:rPr>
        <w:rFonts w:hint="default"/>
        <w:lang w:val="el-GR" w:eastAsia="en-US" w:bidi="ar-SA"/>
      </w:rPr>
    </w:lvl>
    <w:lvl w:ilvl="8" w:tplc="FECEE528">
      <w:numFmt w:val="bullet"/>
      <w:lvlText w:val="•"/>
      <w:lvlJc w:val="left"/>
      <w:pPr>
        <w:ind w:left="7734" w:hanging="247"/>
      </w:pPr>
      <w:rPr>
        <w:rFonts w:hint="default"/>
        <w:lang w:val="el-GR" w:eastAsia="en-US" w:bidi="ar-SA"/>
      </w:rPr>
    </w:lvl>
  </w:abstractNum>
  <w:abstractNum w:abstractNumId="27">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8">
    <w:nsid w:val="4A304D75"/>
    <w:multiLevelType w:val="hybridMultilevel"/>
    <w:tmpl w:val="8FBEF65C"/>
    <w:lvl w:ilvl="0" w:tplc="C95EBB22">
      <w:start w:val="1"/>
      <w:numFmt w:val="decimal"/>
      <w:lvlText w:val="%1."/>
      <w:lvlJc w:val="left"/>
      <w:pPr>
        <w:ind w:left="960" w:hanging="360"/>
      </w:pPr>
      <w:rPr>
        <w:rFonts w:ascii="Arial" w:eastAsia="Arial" w:hAnsi="Arial" w:cs="Arial" w:hint="default"/>
        <w:b/>
        <w:bCs/>
        <w:i/>
        <w:iCs/>
        <w:spacing w:val="-1"/>
        <w:w w:val="100"/>
        <w:sz w:val="22"/>
        <w:szCs w:val="22"/>
        <w:lang w:val="el-GR" w:eastAsia="en-US" w:bidi="ar-SA"/>
      </w:rPr>
    </w:lvl>
    <w:lvl w:ilvl="1" w:tplc="B792DB1C">
      <w:start w:val="1"/>
      <w:numFmt w:val="decimal"/>
      <w:lvlText w:val="%2."/>
      <w:lvlJc w:val="left"/>
      <w:pPr>
        <w:ind w:left="1102" w:hanging="360"/>
      </w:pPr>
      <w:rPr>
        <w:rFonts w:ascii="Arial" w:eastAsia="Arial" w:hAnsi="Arial" w:cs="Arial" w:hint="default"/>
        <w:i/>
        <w:iCs/>
        <w:spacing w:val="-1"/>
        <w:w w:val="100"/>
        <w:sz w:val="22"/>
        <w:szCs w:val="22"/>
        <w:lang w:val="el-GR" w:eastAsia="en-US" w:bidi="ar-SA"/>
      </w:rPr>
    </w:lvl>
    <w:lvl w:ilvl="2" w:tplc="48DCB47A">
      <w:numFmt w:val="bullet"/>
      <w:lvlText w:val="•"/>
      <w:lvlJc w:val="left"/>
      <w:pPr>
        <w:ind w:left="2169" w:hanging="360"/>
      </w:pPr>
      <w:rPr>
        <w:rFonts w:hint="default"/>
        <w:lang w:val="el-GR" w:eastAsia="en-US" w:bidi="ar-SA"/>
      </w:rPr>
    </w:lvl>
    <w:lvl w:ilvl="3" w:tplc="1F545936">
      <w:numFmt w:val="bullet"/>
      <w:lvlText w:val="•"/>
      <w:lvlJc w:val="left"/>
      <w:pPr>
        <w:ind w:left="3239" w:hanging="360"/>
      </w:pPr>
      <w:rPr>
        <w:rFonts w:hint="default"/>
        <w:lang w:val="el-GR" w:eastAsia="en-US" w:bidi="ar-SA"/>
      </w:rPr>
    </w:lvl>
    <w:lvl w:ilvl="4" w:tplc="DA2A1276">
      <w:numFmt w:val="bullet"/>
      <w:lvlText w:val="•"/>
      <w:lvlJc w:val="left"/>
      <w:pPr>
        <w:ind w:left="4308" w:hanging="360"/>
      </w:pPr>
      <w:rPr>
        <w:rFonts w:hint="default"/>
        <w:lang w:val="el-GR" w:eastAsia="en-US" w:bidi="ar-SA"/>
      </w:rPr>
    </w:lvl>
    <w:lvl w:ilvl="5" w:tplc="923C79A4">
      <w:numFmt w:val="bullet"/>
      <w:lvlText w:val="•"/>
      <w:lvlJc w:val="left"/>
      <w:pPr>
        <w:ind w:left="5378" w:hanging="360"/>
      </w:pPr>
      <w:rPr>
        <w:rFonts w:hint="default"/>
        <w:lang w:val="el-GR" w:eastAsia="en-US" w:bidi="ar-SA"/>
      </w:rPr>
    </w:lvl>
    <w:lvl w:ilvl="6" w:tplc="15106B96">
      <w:numFmt w:val="bullet"/>
      <w:lvlText w:val="•"/>
      <w:lvlJc w:val="left"/>
      <w:pPr>
        <w:ind w:left="6448" w:hanging="360"/>
      </w:pPr>
      <w:rPr>
        <w:rFonts w:hint="default"/>
        <w:lang w:val="el-GR" w:eastAsia="en-US" w:bidi="ar-SA"/>
      </w:rPr>
    </w:lvl>
    <w:lvl w:ilvl="7" w:tplc="DAFA3AAC">
      <w:numFmt w:val="bullet"/>
      <w:lvlText w:val="•"/>
      <w:lvlJc w:val="left"/>
      <w:pPr>
        <w:ind w:left="7517" w:hanging="360"/>
      </w:pPr>
      <w:rPr>
        <w:rFonts w:hint="default"/>
        <w:lang w:val="el-GR" w:eastAsia="en-US" w:bidi="ar-SA"/>
      </w:rPr>
    </w:lvl>
    <w:lvl w:ilvl="8" w:tplc="552AB3CE">
      <w:numFmt w:val="bullet"/>
      <w:lvlText w:val="•"/>
      <w:lvlJc w:val="left"/>
      <w:pPr>
        <w:ind w:left="8587" w:hanging="360"/>
      </w:pPr>
      <w:rPr>
        <w:rFonts w:hint="default"/>
        <w:lang w:val="el-GR" w:eastAsia="en-US" w:bidi="ar-SA"/>
      </w:rPr>
    </w:lvl>
  </w:abstractNum>
  <w:abstractNum w:abstractNumId="29">
    <w:nsid w:val="4F86101B"/>
    <w:multiLevelType w:val="hybridMultilevel"/>
    <w:tmpl w:val="0108DD18"/>
    <w:lvl w:ilvl="0" w:tplc="90CE9AA4">
      <w:start w:val="1"/>
      <w:numFmt w:val="decimal"/>
      <w:lvlText w:val="%1)"/>
      <w:lvlJc w:val="left"/>
      <w:pPr>
        <w:ind w:left="844" w:hanging="310"/>
      </w:pPr>
      <w:rPr>
        <w:rFonts w:ascii="Trebuchet MS" w:eastAsia="Trebuchet MS" w:hAnsi="Trebuchet MS" w:cs="Trebuchet MS" w:hint="default"/>
        <w:b/>
        <w:bCs/>
        <w:color w:val="000009"/>
        <w:spacing w:val="-2"/>
        <w:w w:val="118"/>
        <w:sz w:val="20"/>
        <w:szCs w:val="20"/>
        <w:lang w:val="el-GR" w:eastAsia="en-US" w:bidi="ar-SA"/>
      </w:rPr>
    </w:lvl>
    <w:lvl w:ilvl="1" w:tplc="0388FB94">
      <w:start w:val="1"/>
      <w:numFmt w:val="decimal"/>
      <w:lvlText w:val="%2."/>
      <w:lvlJc w:val="left"/>
      <w:pPr>
        <w:ind w:left="6878" w:hanging="360"/>
      </w:pPr>
      <w:rPr>
        <w:rFonts w:ascii="Times New Roman" w:eastAsia="Times New Roman" w:hAnsi="Times New Roman" w:cs="Times New Roman" w:hint="default"/>
        <w:b/>
        <w:bCs/>
        <w:color w:val="000009"/>
        <w:w w:val="100"/>
        <w:sz w:val="18"/>
        <w:szCs w:val="18"/>
        <w:lang w:val="el-GR" w:eastAsia="en-US" w:bidi="ar-SA"/>
      </w:rPr>
    </w:lvl>
    <w:lvl w:ilvl="2" w:tplc="E182C68A">
      <w:numFmt w:val="bullet"/>
      <w:lvlText w:val="•"/>
      <w:lvlJc w:val="left"/>
      <w:pPr>
        <w:ind w:left="7307" w:hanging="360"/>
      </w:pPr>
      <w:rPr>
        <w:rFonts w:hint="default"/>
        <w:lang w:val="el-GR" w:eastAsia="en-US" w:bidi="ar-SA"/>
      </w:rPr>
    </w:lvl>
    <w:lvl w:ilvl="3" w:tplc="568CB5CE">
      <w:numFmt w:val="bullet"/>
      <w:lvlText w:val="•"/>
      <w:lvlJc w:val="left"/>
      <w:pPr>
        <w:ind w:left="7734" w:hanging="360"/>
      </w:pPr>
      <w:rPr>
        <w:rFonts w:hint="default"/>
        <w:lang w:val="el-GR" w:eastAsia="en-US" w:bidi="ar-SA"/>
      </w:rPr>
    </w:lvl>
    <w:lvl w:ilvl="4" w:tplc="4DCC1E7E">
      <w:numFmt w:val="bullet"/>
      <w:lvlText w:val="•"/>
      <w:lvlJc w:val="left"/>
      <w:pPr>
        <w:ind w:left="8162" w:hanging="360"/>
      </w:pPr>
      <w:rPr>
        <w:rFonts w:hint="default"/>
        <w:lang w:val="el-GR" w:eastAsia="en-US" w:bidi="ar-SA"/>
      </w:rPr>
    </w:lvl>
    <w:lvl w:ilvl="5" w:tplc="4DFC3026">
      <w:numFmt w:val="bullet"/>
      <w:lvlText w:val="•"/>
      <w:lvlJc w:val="left"/>
      <w:pPr>
        <w:ind w:left="8589" w:hanging="360"/>
      </w:pPr>
      <w:rPr>
        <w:rFonts w:hint="default"/>
        <w:lang w:val="el-GR" w:eastAsia="en-US" w:bidi="ar-SA"/>
      </w:rPr>
    </w:lvl>
    <w:lvl w:ilvl="6" w:tplc="748CA626">
      <w:numFmt w:val="bullet"/>
      <w:lvlText w:val="•"/>
      <w:lvlJc w:val="left"/>
      <w:pPr>
        <w:ind w:left="9016" w:hanging="360"/>
      </w:pPr>
      <w:rPr>
        <w:rFonts w:hint="default"/>
        <w:lang w:val="el-GR" w:eastAsia="en-US" w:bidi="ar-SA"/>
      </w:rPr>
    </w:lvl>
    <w:lvl w:ilvl="7" w:tplc="ABDCB010">
      <w:numFmt w:val="bullet"/>
      <w:lvlText w:val="•"/>
      <w:lvlJc w:val="left"/>
      <w:pPr>
        <w:ind w:left="9444" w:hanging="360"/>
      </w:pPr>
      <w:rPr>
        <w:rFonts w:hint="default"/>
        <w:lang w:val="el-GR" w:eastAsia="en-US" w:bidi="ar-SA"/>
      </w:rPr>
    </w:lvl>
    <w:lvl w:ilvl="8" w:tplc="F038407E">
      <w:numFmt w:val="bullet"/>
      <w:lvlText w:val="•"/>
      <w:lvlJc w:val="left"/>
      <w:pPr>
        <w:ind w:left="9871" w:hanging="360"/>
      </w:pPr>
      <w:rPr>
        <w:rFonts w:hint="default"/>
        <w:lang w:val="el-GR" w:eastAsia="en-US" w:bidi="ar-SA"/>
      </w:rPr>
    </w:lvl>
  </w:abstractNum>
  <w:abstractNum w:abstractNumId="30">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2">
    <w:nsid w:val="564F5312"/>
    <w:multiLevelType w:val="hybridMultilevel"/>
    <w:tmpl w:val="4BAEAAA0"/>
    <w:lvl w:ilvl="0" w:tplc="6E46CFF4">
      <w:numFmt w:val="bullet"/>
      <w:lvlText w:val="-"/>
      <w:lvlJc w:val="left"/>
      <w:pPr>
        <w:ind w:left="114" w:hanging="154"/>
      </w:pPr>
      <w:rPr>
        <w:rFonts w:ascii="Microsoft Sans Serif" w:eastAsia="Microsoft Sans Serif" w:hAnsi="Microsoft Sans Serif" w:cs="Microsoft Sans Serif" w:hint="default"/>
        <w:spacing w:val="0"/>
        <w:w w:val="108"/>
        <w:lang w:val="el-GR" w:eastAsia="en-US" w:bidi="ar-SA"/>
      </w:rPr>
    </w:lvl>
    <w:lvl w:ilvl="1" w:tplc="5B288E8A">
      <w:numFmt w:val="bullet"/>
      <w:lvlText w:val="•"/>
      <w:lvlJc w:val="left"/>
      <w:pPr>
        <w:ind w:left="1122" w:hanging="154"/>
      </w:pPr>
      <w:rPr>
        <w:rFonts w:hint="default"/>
        <w:lang w:val="el-GR" w:eastAsia="en-US" w:bidi="ar-SA"/>
      </w:rPr>
    </w:lvl>
    <w:lvl w:ilvl="2" w:tplc="CFEE8DB0">
      <w:numFmt w:val="bullet"/>
      <w:lvlText w:val="•"/>
      <w:lvlJc w:val="left"/>
      <w:pPr>
        <w:ind w:left="2125" w:hanging="154"/>
      </w:pPr>
      <w:rPr>
        <w:rFonts w:hint="default"/>
        <w:lang w:val="el-GR" w:eastAsia="en-US" w:bidi="ar-SA"/>
      </w:rPr>
    </w:lvl>
    <w:lvl w:ilvl="3" w:tplc="0C40744E">
      <w:numFmt w:val="bullet"/>
      <w:lvlText w:val="•"/>
      <w:lvlJc w:val="left"/>
      <w:pPr>
        <w:ind w:left="3127" w:hanging="154"/>
      </w:pPr>
      <w:rPr>
        <w:rFonts w:hint="default"/>
        <w:lang w:val="el-GR" w:eastAsia="en-US" w:bidi="ar-SA"/>
      </w:rPr>
    </w:lvl>
    <w:lvl w:ilvl="4" w:tplc="4DD2FF72">
      <w:numFmt w:val="bullet"/>
      <w:lvlText w:val="•"/>
      <w:lvlJc w:val="left"/>
      <w:pPr>
        <w:ind w:left="4130" w:hanging="154"/>
      </w:pPr>
      <w:rPr>
        <w:rFonts w:hint="default"/>
        <w:lang w:val="el-GR" w:eastAsia="en-US" w:bidi="ar-SA"/>
      </w:rPr>
    </w:lvl>
    <w:lvl w:ilvl="5" w:tplc="786655E6">
      <w:numFmt w:val="bullet"/>
      <w:lvlText w:val="•"/>
      <w:lvlJc w:val="left"/>
      <w:pPr>
        <w:ind w:left="5132" w:hanging="154"/>
      </w:pPr>
      <w:rPr>
        <w:rFonts w:hint="default"/>
        <w:lang w:val="el-GR" w:eastAsia="en-US" w:bidi="ar-SA"/>
      </w:rPr>
    </w:lvl>
    <w:lvl w:ilvl="6" w:tplc="C7163694">
      <w:numFmt w:val="bullet"/>
      <w:lvlText w:val="•"/>
      <w:lvlJc w:val="left"/>
      <w:pPr>
        <w:ind w:left="6135" w:hanging="154"/>
      </w:pPr>
      <w:rPr>
        <w:rFonts w:hint="default"/>
        <w:lang w:val="el-GR" w:eastAsia="en-US" w:bidi="ar-SA"/>
      </w:rPr>
    </w:lvl>
    <w:lvl w:ilvl="7" w:tplc="2848B70C">
      <w:numFmt w:val="bullet"/>
      <w:lvlText w:val="•"/>
      <w:lvlJc w:val="left"/>
      <w:pPr>
        <w:ind w:left="7137" w:hanging="154"/>
      </w:pPr>
      <w:rPr>
        <w:rFonts w:hint="default"/>
        <w:lang w:val="el-GR" w:eastAsia="en-US" w:bidi="ar-SA"/>
      </w:rPr>
    </w:lvl>
    <w:lvl w:ilvl="8" w:tplc="B4689A94">
      <w:numFmt w:val="bullet"/>
      <w:lvlText w:val="•"/>
      <w:lvlJc w:val="left"/>
      <w:pPr>
        <w:ind w:left="8140" w:hanging="154"/>
      </w:pPr>
      <w:rPr>
        <w:rFonts w:hint="default"/>
        <w:lang w:val="el-GR" w:eastAsia="en-US" w:bidi="ar-SA"/>
      </w:rPr>
    </w:lvl>
  </w:abstractNum>
  <w:abstractNum w:abstractNumId="33">
    <w:nsid w:val="58C70995"/>
    <w:multiLevelType w:val="multilevel"/>
    <w:tmpl w:val="ABBA8DF4"/>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34">
    <w:nsid w:val="5A2172D7"/>
    <w:multiLevelType w:val="hybridMultilevel"/>
    <w:tmpl w:val="3E62A8A0"/>
    <w:lvl w:ilvl="0" w:tplc="8BACCC12">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5ABF234B"/>
    <w:multiLevelType w:val="hybridMultilevel"/>
    <w:tmpl w:val="A7C25B70"/>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6">
    <w:nsid w:val="5C8C2ED7"/>
    <w:multiLevelType w:val="hybridMultilevel"/>
    <w:tmpl w:val="D2B05D1C"/>
    <w:lvl w:ilvl="0" w:tplc="9888235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38">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9">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630102D"/>
    <w:multiLevelType w:val="hybridMultilevel"/>
    <w:tmpl w:val="8E4455D0"/>
    <w:lvl w:ilvl="0" w:tplc="8C3ECB52">
      <w:numFmt w:val="bullet"/>
      <w:lvlText w:val="-"/>
      <w:lvlJc w:val="left"/>
      <w:pPr>
        <w:ind w:left="260" w:hanging="137"/>
      </w:pPr>
      <w:rPr>
        <w:rFonts w:hint="default"/>
        <w:w w:val="100"/>
        <w:lang w:val="el-GR" w:eastAsia="en-US" w:bidi="ar-SA"/>
      </w:rPr>
    </w:lvl>
    <w:lvl w:ilvl="1" w:tplc="9144444C">
      <w:numFmt w:val="bullet"/>
      <w:lvlText w:val="•"/>
      <w:lvlJc w:val="left"/>
      <w:pPr>
        <w:ind w:left="1236" w:hanging="137"/>
      </w:pPr>
      <w:rPr>
        <w:rFonts w:hint="default"/>
        <w:lang w:val="el-GR" w:eastAsia="en-US" w:bidi="ar-SA"/>
      </w:rPr>
    </w:lvl>
    <w:lvl w:ilvl="2" w:tplc="876CD4F4">
      <w:numFmt w:val="bullet"/>
      <w:lvlText w:val="•"/>
      <w:lvlJc w:val="left"/>
      <w:pPr>
        <w:ind w:left="2213" w:hanging="137"/>
      </w:pPr>
      <w:rPr>
        <w:rFonts w:hint="default"/>
        <w:lang w:val="el-GR" w:eastAsia="en-US" w:bidi="ar-SA"/>
      </w:rPr>
    </w:lvl>
    <w:lvl w:ilvl="3" w:tplc="2E3E4C2C">
      <w:numFmt w:val="bullet"/>
      <w:lvlText w:val="•"/>
      <w:lvlJc w:val="left"/>
      <w:pPr>
        <w:ind w:left="3189" w:hanging="137"/>
      </w:pPr>
      <w:rPr>
        <w:rFonts w:hint="default"/>
        <w:lang w:val="el-GR" w:eastAsia="en-US" w:bidi="ar-SA"/>
      </w:rPr>
    </w:lvl>
    <w:lvl w:ilvl="4" w:tplc="8EA858A6">
      <w:numFmt w:val="bullet"/>
      <w:lvlText w:val="•"/>
      <w:lvlJc w:val="left"/>
      <w:pPr>
        <w:ind w:left="4166" w:hanging="137"/>
      </w:pPr>
      <w:rPr>
        <w:rFonts w:hint="default"/>
        <w:lang w:val="el-GR" w:eastAsia="en-US" w:bidi="ar-SA"/>
      </w:rPr>
    </w:lvl>
    <w:lvl w:ilvl="5" w:tplc="31526492">
      <w:numFmt w:val="bullet"/>
      <w:lvlText w:val="•"/>
      <w:lvlJc w:val="left"/>
      <w:pPr>
        <w:ind w:left="5143" w:hanging="137"/>
      </w:pPr>
      <w:rPr>
        <w:rFonts w:hint="default"/>
        <w:lang w:val="el-GR" w:eastAsia="en-US" w:bidi="ar-SA"/>
      </w:rPr>
    </w:lvl>
    <w:lvl w:ilvl="6" w:tplc="A34C25B0">
      <w:numFmt w:val="bullet"/>
      <w:lvlText w:val="•"/>
      <w:lvlJc w:val="left"/>
      <w:pPr>
        <w:ind w:left="6119" w:hanging="137"/>
      </w:pPr>
      <w:rPr>
        <w:rFonts w:hint="default"/>
        <w:lang w:val="el-GR" w:eastAsia="en-US" w:bidi="ar-SA"/>
      </w:rPr>
    </w:lvl>
    <w:lvl w:ilvl="7" w:tplc="5D1A333C">
      <w:numFmt w:val="bullet"/>
      <w:lvlText w:val="•"/>
      <w:lvlJc w:val="left"/>
      <w:pPr>
        <w:ind w:left="7096" w:hanging="137"/>
      </w:pPr>
      <w:rPr>
        <w:rFonts w:hint="default"/>
        <w:lang w:val="el-GR" w:eastAsia="en-US" w:bidi="ar-SA"/>
      </w:rPr>
    </w:lvl>
    <w:lvl w:ilvl="8" w:tplc="0032E0B0">
      <w:numFmt w:val="bullet"/>
      <w:lvlText w:val="•"/>
      <w:lvlJc w:val="left"/>
      <w:pPr>
        <w:ind w:left="8073" w:hanging="137"/>
      </w:pPr>
      <w:rPr>
        <w:rFonts w:hint="default"/>
        <w:lang w:val="el-GR" w:eastAsia="en-US" w:bidi="ar-SA"/>
      </w:rPr>
    </w:lvl>
  </w:abstractNum>
  <w:abstractNum w:abstractNumId="41">
    <w:nsid w:val="66B33DA6"/>
    <w:multiLevelType w:val="hybridMultilevel"/>
    <w:tmpl w:val="A826525E"/>
    <w:lvl w:ilvl="0" w:tplc="6DA266BE">
      <w:numFmt w:val="bullet"/>
      <w:lvlText w:val="-"/>
      <w:lvlJc w:val="left"/>
      <w:pPr>
        <w:ind w:left="600" w:hanging="137"/>
      </w:pPr>
      <w:rPr>
        <w:rFonts w:hint="default"/>
        <w:w w:val="100"/>
        <w:lang w:val="el-GR" w:eastAsia="en-US" w:bidi="ar-SA"/>
      </w:rPr>
    </w:lvl>
    <w:lvl w:ilvl="1" w:tplc="F98E6E42">
      <w:numFmt w:val="bullet"/>
      <w:lvlText w:val="•"/>
      <w:lvlJc w:val="left"/>
      <w:pPr>
        <w:ind w:left="1612" w:hanging="137"/>
      </w:pPr>
      <w:rPr>
        <w:rFonts w:hint="default"/>
        <w:lang w:val="el-GR" w:eastAsia="en-US" w:bidi="ar-SA"/>
      </w:rPr>
    </w:lvl>
    <w:lvl w:ilvl="2" w:tplc="70AE45D4">
      <w:numFmt w:val="bullet"/>
      <w:lvlText w:val="•"/>
      <w:lvlJc w:val="left"/>
      <w:pPr>
        <w:ind w:left="2625" w:hanging="137"/>
      </w:pPr>
      <w:rPr>
        <w:rFonts w:hint="default"/>
        <w:lang w:val="el-GR" w:eastAsia="en-US" w:bidi="ar-SA"/>
      </w:rPr>
    </w:lvl>
    <w:lvl w:ilvl="3" w:tplc="2F5E8930">
      <w:numFmt w:val="bullet"/>
      <w:lvlText w:val="•"/>
      <w:lvlJc w:val="left"/>
      <w:pPr>
        <w:ind w:left="3637" w:hanging="137"/>
      </w:pPr>
      <w:rPr>
        <w:rFonts w:hint="default"/>
        <w:lang w:val="el-GR" w:eastAsia="en-US" w:bidi="ar-SA"/>
      </w:rPr>
    </w:lvl>
    <w:lvl w:ilvl="4" w:tplc="8AC8AEBA">
      <w:numFmt w:val="bullet"/>
      <w:lvlText w:val="•"/>
      <w:lvlJc w:val="left"/>
      <w:pPr>
        <w:ind w:left="4650" w:hanging="137"/>
      </w:pPr>
      <w:rPr>
        <w:rFonts w:hint="default"/>
        <w:lang w:val="el-GR" w:eastAsia="en-US" w:bidi="ar-SA"/>
      </w:rPr>
    </w:lvl>
    <w:lvl w:ilvl="5" w:tplc="8A623250">
      <w:numFmt w:val="bullet"/>
      <w:lvlText w:val="•"/>
      <w:lvlJc w:val="left"/>
      <w:pPr>
        <w:ind w:left="5663" w:hanging="137"/>
      </w:pPr>
      <w:rPr>
        <w:rFonts w:hint="default"/>
        <w:lang w:val="el-GR" w:eastAsia="en-US" w:bidi="ar-SA"/>
      </w:rPr>
    </w:lvl>
    <w:lvl w:ilvl="6" w:tplc="9D984FF6">
      <w:numFmt w:val="bullet"/>
      <w:lvlText w:val="•"/>
      <w:lvlJc w:val="left"/>
      <w:pPr>
        <w:ind w:left="6675" w:hanging="137"/>
      </w:pPr>
      <w:rPr>
        <w:rFonts w:hint="default"/>
        <w:lang w:val="el-GR" w:eastAsia="en-US" w:bidi="ar-SA"/>
      </w:rPr>
    </w:lvl>
    <w:lvl w:ilvl="7" w:tplc="2072107C">
      <w:numFmt w:val="bullet"/>
      <w:lvlText w:val="•"/>
      <w:lvlJc w:val="left"/>
      <w:pPr>
        <w:ind w:left="7688" w:hanging="137"/>
      </w:pPr>
      <w:rPr>
        <w:rFonts w:hint="default"/>
        <w:lang w:val="el-GR" w:eastAsia="en-US" w:bidi="ar-SA"/>
      </w:rPr>
    </w:lvl>
    <w:lvl w:ilvl="8" w:tplc="D42675AA">
      <w:numFmt w:val="bullet"/>
      <w:lvlText w:val="•"/>
      <w:lvlJc w:val="left"/>
      <w:pPr>
        <w:ind w:left="8701" w:hanging="137"/>
      </w:pPr>
      <w:rPr>
        <w:rFonts w:hint="default"/>
        <w:lang w:val="el-GR" w:eastAsia="en-US" w:bidi="ar-SA"/>
      </w:rPr>
    </w:lvl>
  </w:abstractNum>
  <w:abstractNum w:abstractNumId="42">
    <w:nsid w:val="68461A6A"/>
    <w:multiLevelType w:val="multilevel"/>
    <w:tmpl w:val="149ACB4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3">
    <w:nsid w:val="6AD83B1D"/>
    <w:multiLevelType w:val="hybridMultilevel"/>
    <w:tmpl w:val="0708020E"/>
    <w:lvl w:ilvl="0" w:tplc="0DD63424">
      <w:start w:val="3"/>
      <w:numFmt w:val="decimal"/>
      <w:lvlText w:val="%1."/>
      <w:lvlJc w:val="left"/>
      <w:pPr>
        <w:ind w:left="874" w:hanging="245"/>
      </w:pPr>
      <w:rPr>
        <w:rFonts w:ascii="Verdana" w:eastAsia="Microsoft Sans Serif" w:hAnsi="Verdana" w:cs="Microsoft Sans Serif" w:hint="default"/>
        <w:spacing w:val="-3"/>
        <w:w w:val="100"/>
        <w:sz w:val="18"/>
        <w:szCs w:val="18"/>
        <w:lang w:val="el-GR" w:eastAsia="en-US" w:bidi="ar-SA"/>
      </w:rPr>
    </w:lvl>
    <w:lvl w:ilvl="1" w:tplc="01545F78">
      <w:numFmt w:val="bullet"/>
      <w:lvlText w:val="•"/>
      <w:lvlJc w:val="left"/>
      <w:pPr>
        <w:ind w:left="1794" w:hanging="245"/>
      </w:pPr>
      <w:rPr>
        <w:rFonts w:hint="default"/>
        <w:lang w:val="el-GR" w:eastAsia="en-US" w:bidi="ar-SA"/>
      </w:rPr>
    </w:lvl>
    <w:lvl w:ilvl="2" w:tplc="EBEA2948">
      <w:numFmt w:val="bullet"/>
      <w:lvlText w:val="•"/>
      <w:lvlJc w:val="left"/>
      <w:pPr>
        <w:ind w:left="2709" w:hanging="245"/>
      </w:pPr>
      <w:rPr>
        <w:rFonts w:hint="default"/>
        <w:lang w:val="el-GR" w:eastAsia="en-US" w:bidi="ar-SA"/>
      </w:rPr>
    </w:lvl>
    <w:lvl w:ilvl="3" w:tplc="3B56CD98">
      <w:numFmt w:val="bullet"/>
      <w:lvlText w:val="•"/>
      <w:lvlJc w:val="left"/>
      <w:pPr>
        <w:ind w:left="3623" w:hanging="245"/>
      </w:pPr>
      <w:rPr>
        <w:rFonts w:hint="default"/>
        <w:lang w:val="el-GR" w:eastAsia="en-US" w:bidi="ar-SA"/>
      </w:rPr>
    </w:lvl>
    <w:lvl w:ilvl="4" w:tplc="C5FE3534">
      <w:numFmt w:val="bullet"/>
      <w:lvlText w:val="•"/>
      <w:lvlJc w:val="left"/>
      <w:pPr>
        <w:ind w:left="4538" w:hanging="245"/>
      </w:pPr>
      <w:rPr>
        <w:rFonts w:hint="default"/>
        <w:lang w:val="el-GR" w:eastAsia="en-US" w:bidi="ar-SA"/>
      </w:rPr>
    </w:lvl>
    <w:lvl w:ilvl="5" w:tplc="6C54486C">
      <w:numFmt w:val="bullet"/>
      <w:lvlText w:val="•"/>
      <w:lvlJc w:val="left"/>
      <w:pPr>
        <w:ind w:left="5453" w:hanging="245"/>
      </w:pPr>
      <w:rPr>
        <w:rFonts w:hint="default"/>
        <w:lang w:val="el-GR" w:eastAsia="en-US" w:bidi="ar-SA"/>
      </w:rPr>
    </w:lvl>
    <w:lvl w:ilvl="6" w:tplc="B45E2F4A">
      <w:numFmt w:val="bullet"/>
      <w:lvlText w:val="•"/>
      <w:lvlJc w:val="left"/>
      <w:pPr>
        <w:ind w:left="6367" w:hanging="245"/>
      </w:pPr>
      <w:rPr>
        <w:rFonts w:hint="default"/>
        <w:lang w:val="el-GR" w:eastAsia="en-US" w:bidi="ar-SA"/>
      </w:rPr>
    </w:lvl>
    <w:lvl w:ilvl="7" w:tplc="A782CD04">
      <w:numFmt w:val="bullet"/>
      <w:lvlText w:val="•"/>
      <w:lvlJc w:val="left"/>
      <w:pPr>
        <w:ind w:left="7282" w:hanging="245"/>
      </w:pPr>
      <w:rPr>
        <w:rFonts w:hint="default"/>
        <w:lang w:val="el-GR" w:eastAsia="en-US" w:bidi="ar-SA"/>
      </w:rPr>
    </w:lvl>
    <w:lvl w:ilvl="8" w:tplc="C2946312">
      <w:numFmt w:val="bullet"/>
      <w:lvlText w:val="•"/>
      <w:lvlJc w:val="left"/>
      <w:pPr>
        <w:ind w:left="8197" w:hanging="245"/>
      </w:pPr>
      <w:rPr>
        <w:rFonts w:hint="default"/>
        <w:lang w:val="el-GR" w:eastAsia="en-US" w:bidi="ar-SA"/>
      </w:rPr>
    </w:lvl>
  </w:abstractNum>
  <w:abstractNum w:abstractNumId="44">
    <w:nsid w:val="6C0B2C31"/>
    <w:multiLevelType w:val="multilevel"/>
    <w:tmpl w:val="376A519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5">
    <w:nsid w:val="74CF7FBD"/>
    <w:multiLevelType w:val="hybridMultilevel"/>
    <w:tmpl w:val="33526214"/>
    <w:lvl w:ilvl="0" w:tplc="BA48E448">
      <w:start w:val="1"/>
      <w:numFmt w:val="decimal"/>
      <w:lvlText w:val="%1)"/>
      <w:lvlJc w:val="left"/>
      <w:pPr>
        <w:ind w:left="446" w:hanging="304"/>
      </w:pPr>
      <w:rPr>
        <w:rFonts w:ascii="Trebuchet MS" w:eastAsia="Trebuchet MS" w:hAnsi="Trebuchet MS" w:cs="Trebuchet MS" w:hint="default"/>
        <w:b/>
        <w:bCs/>
        <w:color w:val="000009"/>
        <w:w w:val="118"/>
        <w:sz w:val="18"/>
        <w:szCs w:val="18"/>
        <w:lang w:val="el-GR" w:eastAsia="en-US" w:bidi="ar-SA"/>
      </w:rPr>
    </w:lvl>
    <w:lvl w:ilvl="1" w:tplc="64F471A8">
      <w:start w:val="1"/>
      <w:numFmt w:val="decimal"/>
      <w:lvlText w:val="%2."/>
      <w:lvlJc w:val="left"/>
      <w:pPr>
        <w:ind w:left="6263" w:hanging="196"/>
      </w:pPr>
      <w:rPr>
        <w:rFonts w:ascii="Trebuchet MS" w:eastAsia="Trebuchet MS" w:hAnsi="Trebuchet MS" w:cs="Trebuchet MS" w:hint="default"/>
        <w:b/>
        <w:bCs/>
        <w:color w:val="000009"/>
        <w:spacing w:val="-1"/>
        <w:w w:val="103"/>
        <w:sz w:val="16"/>
        <w:szCs w:val="16"/>
        <w:lang w:val="el-GR" w:eastAsia="en-US" w:bidi="ar-SA"/>
      </w:rPr>
    </w:lvl>
    <w:lvl w:ilvl="2" w:tplc="C65A11FC">
      <w:numFmt w:val="bullet"/>
      <w:lvlText w:val="•"/>
      <w:lvlJc w:val="left"/>
      <w:pPr>
        <w:ind w:left="6691" w:hanging="196"/>
      </w:pPr>
      <w:rPr>
        <w:rFonts w:hint="default"/>
        <w:lang w:val="el-GR" w:eastAsia="en-US" w:bidi="ar-SA"/>
      </w:rPr>
    </w:lvl>
    <w:lvl w:ilvl="3" w:tplc="2EE2ED4A">
      <w:numFmt w:val="bullet"/>
      <w:lvlText w:val="•"/>
      <w:lvlJc w:val="left"/>
      <w:pPr>
        <w:ind w:left="7123" w:hanging="196"/>
      </w:pPr>
      <w:rPr>
        <w:rFonts w:hint="default"/>
        <w:lang w:val="el-GR" w:eastAsia="en-US" w:bidi="ar-SA"/>
      </w:rPr>
    </w:lvl>
    <w:lvl w:ilvl="4" w:tplc="D902D10E">
      <w:numFmt w:val="bullet"/>
      <w:lvlText w:val="•"/>
      <w:lvlJc w:val="left"/>
      <w:pPr>
        <w:ind w:left="7555" w:hanging="196"/>
      </w:pPr>
      <w:rPr>
        <w:rFonts w:hint="default"/>
        <w:lang w:val="el-GR" w:eastAsia="en-US" w:bidi="ar-SA"/>
      </w:rPr>
    </w:lvl>
    <w:lvl w:ilvl="5" w:tplc="BD3E71C8">
      <w:numFmt w:val="bullet"/>
      <w:lvlText w:val="•"/>
      <w:lvlJc w:val="left"/>
      <w:pPr>
        <w:ind w:left="7986" w:hanging="196"/>
      </w:pPr>
      <w:rPr>
        <w:rFonts w:hint="default"/>
        <w:lang w:val="el-GR" w:eastAsia="en-US" w:bidi="ar-SA"/>
      </w:rPr>
    </w:lvl>
    <w:lvl w:ilvl="6" w:tplc="9D6A5B02">
      <w:numFmt w:val="bullet"/>
      <w:lvlText w:val="•"/>
      <w:lvlJc w:val="left"/>
      <w:pPr>
        <w:ind w:left="8418" w:hanging="196"/>
      </w:pPr>
      <w:rPr>
        <w:rFonts w:hint="default"/>
        <w:lang w:val="el-GR" w:eastAsia="en-US" w:bidi="ar-SA"/>
      </w:rPr>
    </w:lvl>
    <w:lvl w:ilvl="7" w:tplc="E886EAFE">
      <w:numFmt w:val="bullet"/>
      <w:lvlText w:val="•"/>
      <w:lvlJc w:val="left"/>
      <w:pPr>
        <w:ind w:left="8850" w:hanging="196"/>
      </w:pPr>
      <w:rPr>
        <w:rFonts w:hint="default"/>
        <w:lang w:val="el-GR" w:eastAsia="en-US" w:bidi="ar-SA"/>
      </w:rPr>
    </w:lvl>
    <w:lvl w:ilvl="8" w:tplc="CF440C2C">
      <w:numFmt w:val="bullet"/>
      <w:lvlText w:val="•"/>
      <w:lvlJc w:val="left"/>
      <w:pPr>
        <w:ind w:left="9282" w:hanging="196"/>
      </w:pPr>
      <w:rPr>
        <w:rFonts w:hint="default"/>
        <w:lang w:val="el-GR" w:eastAsia="en-US" w:bidi="ar-SA"/>
      </w:rPr>
    </w:lvl>
  </w:abstractNum>
  <w:abstractNum w:abstractNumId="46">
    <w:nsid w:val="75AB6597"/>
    <w:multiLevelType w:val="hybridMultilevel"/>
    <w:tmpl w:val="327E8624"/>
    <w:lvl w:ilvl="0" w:tplc="02BC2722">
      <w:start w:val="1"/>
      <w:numFmt w:val="decimal"/>
      <w:lvlText w:val="%1."/>
      <w:lvlJc w:val="left"/>
      <w:pPr>
        <w:ind w:left="534" w:hanging="191"/>
      </w:pPr>
      <w:rPr>
        <w:rFonts w:ascii="Microsoft Sans Serif" w:eastAsia="Microsoft Sans Serif" w:hAnsi="Microsoft Sans Serif" w:cs="Microsoft Sans Serif" w:hint="default"/>
        <w:spacing w:val="-2"/>
        <w:w w:val="114"/>
        <w:sz w:val="18"/>
        <w:szCs w:val="18"/>
        <w:lang w:val="el-GR" w:eastAsia="en-US" w:bidi="ar-SA"/>
      </w:rPr>
    </w:lvl>
    <w:lvl w:ilvl="1" w:tplc="CC14C368">
      <w:start w:val="1"/>
      <w:numFmt w:val="decimal"/>
      <w:lvlText w:val="%2."/>
      <w:lvlJc w:val="left"/>
      <w:pPr>
        <w:ind w:left="6878" w:hanging="360"/>
      </w:pPr>
      <w:rPr>
        <w:rFonts w:ascii="Times New Roman" w:eastAsia="Times New Roman" w:hAnsi="Times New Roman" w:cs="Times New Roman" w:hint="default"/>
        <w:b/>
        <w:bCs/>
        <w:color w:val="000009"/>
        <w:w w:val="100"/>
        <w:sz w:val="18"/>
        <w:szCs w:val="18"/>
        <w:lang w:val="el-GR" w:eastAsia="en-US" w:bidi="ar-SA"/>
      </w:rPr>
    </w:lvl>
    <w:lvl w:ilvl="2" w:tplc="E364FF66">
      <w:numFmt w:val="bullet"/>
      <w:lvlText w:val="•"/>
      <w:lvlJc w:val="left"/>
      <w:pPr>
        <w:ind w:left="7307" w:hanging="360"/>
      </w:pPr>
      <w:rPr>
        <w:rFonts w:hint="default"/>
        <w:lang w:val="el-GR" w:eastAsia="en-US" w:bidi="ar-SA"/>
      </w:rPr>
    </w:lvl>
    <w:lvl w:ilvl="3" w:tplc="82DCA818">
      <w:numFmt w:val="bullet"/>
      <w:lvlText w:val="•"/>
      <w:lvlJc w:val="left"/>
      <w:pPr>
        <w:ind w:left="7734" w:hanging="360"/>
      </w:pPr>
      <w:rPr>
        <w:rFonts w:hint="default"/>
        <w:lang w:val="el-GR" w:eastAsia="en-US" w:bidi="ar-SA"/>
      </w:rPr>
    </w:lvl>
    <w:lvl w:ilvl="4" w:tplc="4DDC8A8C">
      <w:numFmt w:val="bullet"/>
      <w:lvlText w:val="•"/>
      <w:lvlJc w:val="left"/>
      <w:pPr>
        <w:ind w:left="8162" w:hanging="360"/>
      </w:pPr>
      <w:rPr>
        <w:rFonts w:hint="default"/>
        <w:lang w:val="el-GR" w:eastAsia="en-US" w:bidi="ar-SA"/>
      </w:rPr>
    </w:lvl>
    <w:lvl w:ilvl="5" w:tplc="B37E6A96">
      <w:numFmt w:val="bullet"/>
      <w:lvlText w:val="•"/>
      <w:lvlJc w:val="left"/>
      <w:pPr>
        <w:ind w:left="8589" w:hanging="360"/>
      </w:pPr>
      <w:rPr>
        <w:rFonts w:hint="default"/>
        <w:lang w:val="el-GR" w:eastAsia="en-US" w:bidi="ar-SA"/>
      </w:rPr>
    </w:lvl>
    <w:lvl w:ilvl="6" w:tplc="89C82FAA">
      <w:numFmt w:val="bullet"/>
      <w:lvlText w:val="•"/>
      <w:lvlJc w:val="left"/>
      <w:pPr>
        <w:ind w:left="9016" w:hanging="360"/>
      </w:pPr>
      <w:rPr>
        <w:rFonts w:hint="default"/>
        <w:lang w:val="el-GR" w:eastAsia="en-US" w:bidi="ar-SA"/>
      </w:rPr>
    </w:lvl>
    <w:lvl w:ilvl="7" w:tplc="EBB4EF4C">
      <w:numFmt w:val="bullet"/>
      <w:lvlText w:val="•"/>
      <w:lvlJc w:val="left"/>
      <w:pPr>
        <w:ind w:left="9444" w:hanging="360"/>
      </w:pPr>
      <w:rPr>
        <w:rFonts w:hint="default"/>
        <w:lang w:val="el-GR" w:eastAsia="en-US" w:bidi="ar-SA"/>
      </w:rPr>
    </w:lvl>
    <w:lvl w:ilvl="8" w:tplc="BDC49CCC">
      <w:numFmt w:val="bullet"/>
      <w:lvlText w:val="•"/>
      <w:lvlJc w:val="left"/>
      <w:pPr>
        <w:ind w:left="9871" w:hanging="360"/>
      </w:pPr>
      <w:rPr>
        <w:rFonts w:hint="default"/>
        <w:lang w:val="el-GR" w:eastAsia="en-US" w:bidi="ar-SA"/>
      </w:rPr>
    </w:lvl>
  </w:abstractNum>
  <w:abstractNum w:abstractNumId="47">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48">
    <w:nsid w:val="79114F1C"/>
    <w:multiLevelType w:val="multilevel"/>
    <w:tmpl w:val="40F20E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9">
    <w:nsid w:val="7C173E9B"/>
    <w:multiLevelType w:val="multilevel"/>
    <w:tmpl w:val="17347BC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1"/>
  </w:num>
  <w:num w:numId="3">
    <w:abstractNumId w:val="2"/>
  </w:num>
  <w:num w:numId="4">
    <w:abstractNumId w:val="12"/>
  </w:num>
  <w:num w:numId="5">
    <w:abstractNumId w:val="47"/>
  </w:num>
  <w:num w:numId="6">
    <w:abstractNumId w:val="38"/>
  </w:num>
  <w:num w:numId="7">
    <w:abstractNumId w:val="31"/>
  </w:num>
  <w:num w:numId="8">
    <w:abstractNumId w:val="49"/>
  </w:num>
  <w:num w:numId="9">
    <w:abstractNumId w:val="27"/>
  </w:num>
  <w:num w:numId="10">
    <w:abstractNumId w:val="11"/>
  </w:num>
  <w:num w:numId="11">
    <w:abstractNumId w:val="20"/>
  </w:num>
  <w:num w:numId="12">
    <w:abstractNumId w:val="23"/>
  </w:num>
  <w:num w:numId="13">
    <w:abstractNumId w:val="48"/>
  </w:num>
  <w:num w:numId="14">
    <w:abstractNumId w:val="34"/>
  </w:num>
  <w:num w:numId="15">
    <w:abstractNumId w:val="22"/>
  </w:num>
  <w:num w:numId="16">
    <w:abstractNumId w:val="35"/>
  </w:num>
  <w:num w:numId="17">
    <w:abstractNumId w:val="37"/>
  </w:num>
  <w:num w:numId="18">
    <w:abstractNumId w:val="21"/>
  </w:num>
  <w:num w:numId="19">
    <w:abstractNumId w:val="16"/>
  </w:num>
  <w:num w:numId="20">
    <w:abstractNumId w:val="30"/>
  </w:num>
  <w:num w:numId="21">
    <w:abstractNumId w:val="3"/>
  </w:num>
  <w:num w:numId="22">
    <w:abstractNumId w:val="44"/>
  </w:num>
  <w:num w:numId="23">
    <w:abstractNumId w:val="13"/>
  </w:num>
  <w:num w:numId="24">
    <w:abstractNumId w:val="42"/>
  </w:num>
  <w:num w:numId="25">
    <w:abstractNumId w:val="33"/>
  </w:num>
  <w:num w:numId="26">
    <w:abstractNumId w:val="10"/>
  </w:num>
  <w:num w:numId="27">
    <w:abstractNumId w:val="25"/>
  </w:num>
  <w:num w:numId="28">
    <w:abstractNumId w:val="5"/>
  </w:num>
  <w:num w:numId="29">
    <w:abstractNumId w:val="8"/>
  </w:num>
  <w:num w:numId="30">
    <w:abstractNumId w:val="29"/>
  </w:num>
  <w:num w:numId="31">
    <w:abstractNumId w:val="24"/>
  </w:num>
  <w:num w:numId="32">
    <w:abstractNumId w:val="46"/>
  </w:num>
  <w:num w:numId="33">
    <w:abstractNumId w:val="9"/>
  </w:num>
  <w:num w:numId="34">
    <w:abstractNumId w:val="41"/>
  </w:num>
  <w:num w:numId="35">
    <w:abstractNumId w:val="15"/>
  </w:num>
  <w:num w:numId="36">
    <w:abstractNumId w:val="4"/>
  </w:num>
  <w:num w:numId="37">
    <w:abstractNumId w:val="28"/>
  </w:num>
  <w:num w:numId="38">
    <w:abstractNumId w:val="18"/>
  </w:num>
  <w:num w:numId="39">
    <w:abstractNumId w:val="32"/>
  </w:num>
  <w:num w:numId="40">
    <w:abstractNumId w:val="6"/>
  </w:num>
  <w:num w:numId="41">
    <w:abstractNumId w:val="19"/>
  </w:num>
  <w:num w:numId="42">
    <w:abstractNumId w:val="36"/>
  </w:num>
  <w:num w:numId="43">
    <w:abstractNumId w:val="7"/>
  </w:num>
  <w:num w:numId="44">
    <w:abstractNumId w:val="40"/>
  </w:num>
  <w:num w:numId="45">
    <w:abstractNumId w:val="14"/>
  </w:num>
  <w:num w:numId="46">
    <w:abstractNumId w:val="26"/>
  </w:num>
  <w:num w:numId="47">
    <w:abstractNumId w:val="43"/>
  </w:num>
  <w:num w:numId="48">
    <w:abstractNumId w:val="45"/>
  </w:num>
  <w:num w:numId="49">
    <w:abstractNumId w:val="17"/>
  </w:num>
  <w:num w:numId="50">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45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C38"/>
    <w:rsid w:val="00017E38"/>
    <w:rsid w:val="00024687"/>
    <w:rsid w:val="00024BB5"/>
    <w:rsid w:val="00026B66"/>
    <w:rsid w:val="00030B7E"/>
    <w:rsid w:val="00036045"/>
    <w:rsid w:val="0003699A"/>
    <w:rsid w:val="00037F1E"/>
    <w:rsid w:val="00040CDE"/>
    <w:rsid w:val="000413CA"/>
    <w:rsid w:val="000447D9"/>
    <w:rsid w:val="00047AA0"/>
    <w:rsid w:val="00050E6E"/>
    <w:rsid w:val="000518E1"/>
    <w:rsid w:val="0005483D"/>
    <w:rsid w:val="00057215"/>
    <w:rsid w:val="00066288"/>
    <w:rsid w:val="00072C6B"/>
    <w:rsid w:val="0007422E"/>
    <w:rsid w:val="000752B9"/>
    <w:rsid w:val="0007635E"/>
    <w:rsid w:val="00076A9A"/>
    <w:rsid w:val="00080FB4"/>
    <w:rsid w:val="00085A83"/>
    <w:rsid w:val="00092153"/>
    <w:rsid w:val="000927DA"/>
    <w:rsid w:val="0009322F"/>
    <w:rsid w:val="000950FD"/>
    <w:rsid w:val="00096B22"/>
    <w:rsid w:val="000A0D8E"/>
    <w:rsid w:val="000A377D"/>
    <w:rsid w:val="000A68BD"/>
    <w:rsid w:val="000A6F0B"/>
    <w:rsid w:val="000B1583"/>
    <w:rsid w:val="000B247B"/>
    <w:rsid w:val="000B32D2"/>
    <w:rsid w:val="000B4F9B"/>
    <w:rsid w:val="000C2832"/>
    <w:rsid w:val="000C3A73"/>
    <w:rsid w:val="000D0350"/>
    <w:rsid w:val="000D053A"/>
    <w:rsid w:val="000D1D65"/>
    <w:rsid w:val="000E0556"/>
    <w:rsid w:val="000E0AA3"/>
    <w:rsid w:val="000E1B84"/>
    <w:rsid w:val="000F3B64"/>
    <w:rsid w:val="000F420D"/>
    <w:rsid w:val="000F54DC"/>
    <w:rsid w:val="001003DC"/>
    <w:rsid w:val="00101E68"/>
    <w:rsid w:val="001041DE"/>
    <w:rsid w:val="001116D6"/>
    <w:rsid w:val="001134D4"/>
    <w:rsid w:val="001136A3"/>
    <w:rsid w:val="00113E80"/>
    <w:rsid w:val="00124B9D"/>
    <w:rsid w:val="001277FE"/>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3C75"/>
    <w:rsid w:val="00164C80"/>
    <w:rsid w:val="00182DEC"/>
    <w:rsid w:val="0019405B"/>
    <w:rsid w:val="00194722"/>
    <w:rsid w:val="00197661"/>
    <w:rsid w:val="001A3DC8"/>
    <w:rsid w:val="001A738A"/>
    <w:rsid w:val="001B049B"/>
    <w:rsid w:val="001B2912"/>
    <w:rsid w:val="001B7132"/>
    <w:rsid w:val="001B7B8E"/>
    <w:rsid w:val="001C0D23"/>
    <w:rsid w:val="001C11B6"/>
    <w:rsid w:val="001C5DC4"/>
    <w:rsid w:val="001C6B24"/>
    <w:rsid w:val="001D134C"/>
    <w:rsid w:val="001D2BCD"/>
    <w:rsid w:val="001D4BBB"/>
    <w:rsid w:val="001E01CA"/>
    <w:rsid w:val="001E1F8A"/>
    <w:rsid w:val="001E4520"/>
    <w:rsid w:val="001E4D4C"/>
    <w:rsid w:val="001E702C"/>
    <w:rsid w:val="001F071D"/>
    <w:rsid w:val="001F22BD"/>
    <w:rsid w:val="001F60FA"/>
    <w:rsid w:val="00202632"/>
    <w:rsid w:val="00207FF6"/>
    <w:rsid w:val="00210184"/>
    <w:rsid w:val="00213E73"/>
    <w:rsid w:val="00215D21"/>
    <w:rsid w:val="002175BA"/>
    <w:rsid w:val="00217695"/>
    <w:rsid w:val="00220115"/>
    <w:rsid w:val="002219EB"/>
    <w:rsid w:val="00223A00"/>
    <w:rsid w:val="002266FB"/>
    <w:rsid w:val="00226E3B"/>
    <w:rsid w:val="0023073D"/>
    <w:rsid w:val="002315FD"/>
    <w:rsid w:val="00231867"/>
    <w:rsid w:val="002323A7"/>
    <w:rsid w:val="00232557"/>
    <w:rsid w:val="002333DE"/>
    <w:rsid w:val="00236156"/>
    <w:rsid w:val="002365ED"/>
    <w:rsid w:val="0024117E"/>
    <w:rsid w:val="00242655"/>
    <w:rsid w:val="00242BA8"/>
    <w:rsid w:val="002467D7"/>
    <w:rsid w:val="00252AAE"/>
    <w:rsid w:val="00253B9E"/>
    <w:rsid w:val="00256D3C"/>
    <w:rsid w:val="00257B14"/>
    <w:rsid w:val="00262009"/>
    <w:rsid w:val="00275CC1"/>
    <w:rsid w:val="00275D5E"/>
    <w:rsid w:val="002773DA"/>
    <w:rsid w:val="00282E80"/>
    <w:rsid w:val="0028445A"/>
    <w:rsid w:val="002917CE"/>
    <w:rsid w:val="00292002"/>
    <w:rsid w:val="002925BF"/>
    <w:rsid w:val="0029648E"/>
    <w:rsid w:val="002A0330"/>
    <w:rsid w:val="002A2631"/>
    <w:rsid w:val="002A29C1"/>
    <w:rsid w:val="002A5772"/>
    <w:rsid w:val="002B0634"/>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0E82"/>
    <w:rsid w:val="003C235F"/>
    <w:rsid w:val="003C4A77"/>
    <w:rsid w:val="003D0A0B"/>
    <w:rsid w:val="003D4108"/>
    <w:rsid w:val="003D5223"/>
    <w:rsid w:val="003D6A63"/>
    <w:rsid w:val="003D71A8"/>
    <w:rsid w:val="003E1559"/>
    <w:rsid w:val="003E3562"/>
    <w:rsid w:val="003F341B"/>
    <w:rsid w:val="003F419B"/>
    <w:rsid w:val="00401697"/>
    <w:rsid w:val="00406541"/>
    <w:rsid w:val="00407738"/>
    <w:rsid w:val="00407BAD"/>
    <w:rsid w:val="00410403"/>
    <w:rsid w:val="00411130"/>
    <w:rsid w:val="004114FA"/>
    <w:rsid w:val="00411AEF"/>
    <w:rsid w:val="00415BBE"/>
    <w:rsid w:val="00416B27"/>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768F7"/>
    <w:rsid w:val="0048555F"/>
    <w:rsid w:val="0048586E"/>
    <w:rsid w:val="004864AA"/>
    <w:rsid w:val="004900DF"/>
    <w:rsid w:val="004901FD"/>
    <w:rsid w:val="004905ED"/>
    <w:rsid w:val="00490954"/>
    <w:rsid w:val="00490B36"/>
    <w:rsid w:val="00492383"/>
    <w:rsid w:val="00495AB0"/>
    <w:rsid w:val="004A1F6C"/>
    <w:rsid w:val="004A6A11"/>
    <w:rsid w:val="004A6ABB"/>
    <w:rsid w:val="004A70FD"/>
    <w:rsid w:val="004B2E58"/>
    <w:rsid w:val="004B5A70"/>
    <w:rsid w:val="004B7126"/>
    <w:rsid w:val="004C0DA4"/>
    <w:rsid w:val="004C2678"/>
    <w:rsid w:val="004C3F33"/>
    <w:rsid w:val="004C679D"/>
    <w:rsid w:val="004D0FF0"/>
    <w:rsid w:val="004D32F5"/>
    <w:rsid w:val="004E07FE"/>
    <w:rsid w:val="004E31B4"/>
    <w:rsid w:val="004E4D03"/>
    <w:rsid w:val="004E79BF"/>
    <w:rsid w:val="004F2105"/>
    <w:rsid w:val="004F330D"/>
    <w:rsid w:val="00501B63"/>
    <w:rsid w:val="0050406B"/>
    <w:rsid w:val="005040FD"/>
    <w:rsid w:val="0050605E"/>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0B2"/>
    <w:rsid w:val="00561EC7"/>
    <w:rsid w:val="00562F2A"/>
    <w:rsid w:val="00570C36"/>
    <w:rsid w:val="00570E8D"/>
    <w:rsid w:val="00575879"/>
    <w:rsid w:val="005815DF"/>
    <w:rsid w:val="00582DA8"/>
    <w:rsid w:val="00584C14"/>
    <w:rsid w:val="005901BF"/>
    <w:rsid w:val="00590CAD"/>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1ED5"/>
    <w:rsid w:val="005E2200"/>
    <w:rsid w:val="005E4E07"/>
    <w:rsid w:val="005E65DC"/>
    <w:rsid w:val="005E69E6"/>
    <w:rsid w:val="005E7301"/>
    <w:rsid w:val="005F20C6"/>
    <w:rsid w:val="005F48E7"/>
    <w:rsid w:val="005F79F8"/>
    <w:rsid w:val="0060147E"/>
    <w:rsid w:val="0060224B"/>
    <w:rsid w:val="00607865"/>
    <w:rsid w:val="00611A41"/>
    <w:rsid w:val="00613DBE"/>
    <w:rsid w:val="006148EF"/>
    <w:rsid w:val="00615CBC"/>
    <w:rsid w:val="00620870"/>
    <w:rsid w:val="00624DB7"/>
    <w:rsid w:val="00625FF1"/>
    <w:rsid w:val="006276DD"/>
    <w:rsid w:val="0063029B"/>
    <w:rsid w:val="00631478"/>
    <w:rsid w:val="00632014"/>
    <w:rsid w:val="006348A7"/>
    <w:rsid w:val="006409B8"/>
    <w:rsid w:val="00645374"/>
    <w:rsid w:val="006543F0"/>
    <w:rsid w:val="00654962"/>
    <w:rsid w:val="00656B89"/>
    <w:rsid w:val="006600F0"/>
    <w:rsid w:val="006757DA"/>
    <w:rsid w:val="00675B57"/>
    <w:rsid w:val="00676E69"/>
    <w:rsid w:val="00677AE1"/>
    <w:rsid w:val="0068596E"/>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0FF0"/>
    <w:rsid w:val="006F27C3"/>
    <w:rsid w:val="006F45A0"/>
    <w:rsid w:val="006F53B6"/>
    <w:rsid w:val="006F5D30"/>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0239"/>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29BE"/>
    <w:rsid w:val="007932EA"/>
    <w:rsid w:val="00793445"/>
    <w:rsid w:val="00797659"/>
    <w:rsid w:val="007A0B9D"/>
    <w:rsid w:val="007A6ECE"/>
    <w:rsid w:val="007A793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16E"/>
    <w:rsid w:val="00826943"/>
    <w:rsid w:val="008271CB"/>
    <w:rsid w:val="008302CB"/>
    <w:rsid w:val="008318A3"/>
    <w:rsid w:val="00833173"/>
    <w:rsid w:val="00846B24"/>
    <w:rsid w:val="00847484"/>
    <w:rsid w:val="00853F92"/>
    <w:rsid w:val="00860C7A"/>
    <w:rsid w:val="0086369D"/>
    <w:rsid w:val="0086636B"/>
    <w:rsid w:val="0086743E"/>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B679A"/>
    <w:rsid w:val="008C0908"/>
    <w:rsid w:val="008C2173"/>
    <w:rsid w:val="008C4A25"/>
    <w:rsid w:val="008C5CE1"/>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5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0C9D"/>
    <w:rsid w:val="009654D4"/>
    <w:rsid w:val="009732DD"/>
    <w:rsid w:val="00973FD8"/>
    <w:rsid w:val="009765C4"/>
    <w:rsid w:val="009775C9"/>
    <w:rsid w:val="00980554"/>
    <w:rsid w:val="00984F9E"/>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4B48"/>
    <w:rsid w:val="00A7519E"/>
    <w:rsid w:val="00A770CD"/>
    <w:rsid w:val="00A80F1E"/>
    <w:rsid w:val="00A82638"/>
    <w:rsid w:val="00A861C5"/>
    <w:rsid w:val="00A911B6"/>
    <w:rsid w:val="00A92404"/>
    <w:rsid w:val="00A9356B"/>
    <w:rsid w:val="00AA02F8"/>
    <w:rsid w:val="00AA11DC"/>
    <w:rsid w:val="00AA40CD"/>
    <w:rsid w:val="00AA4FDF"/>
    <w:rsid w:val="00AB1E16"/>
    <w:rsid w:val="00AB25E7"/>
    <w:rsid w:val="00AB2A41"/>
    <w:rsid w:val="00AB55B3"/>
    <w:rsid w:val="00AB58C9"/>
    <w:rsid w:val="00AC3937"/>
    <w:rsid w:val="00AC6041"/>
    <w:rsid w:val="00AD0358"/>
    <w:rsid w:val="00AD61E2"/>
    <w:rsid w:val="00AD6747"/>
    <w:rsid w:val="00AE14E6"/>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23D39"/>
    <w:rsid w:val="00B2629E"/>
    <w:rsid w:val="00B32483"/>
    <w:rsid w:val="00B324EF"/>
    <w:rsid w:val="00B33551"/>
    <w:rsid w:val="00B33C08"/>
    <w:rsid w:val="00B34D75"/>
    <w:rsid w:val="00B35CFE"/>
    <w:rsid w:val="00B37559"/>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43F"/>
    <w:rsid w:val="00B91E6E"/>
    <w:rsid w:val="00B9396A"/>
    <w:rsid w:val="00B954AC"/>
    <w:rsid w:val="00B96C53"/>
    <w:rsid w:val="00BA40BB"/>
    <w:rsid w:val="00BA43E7"/>
    <w:rsid w:val="00BB1A62"/>
    <w:rsid w:val="00BB32AF"/>
    <w:rsid w:val="00BB3FB9"/>
    <w:rsid w:val="00BB4055"/>
    <w:rsid w:val="00BB51D9"/>
    <w:rsid w:val="00BC396C"/>
    <w:rsid w:val="00BC6FAD"/>
    <w:rsid w:val="00BD0947"/>
    <w:rsid w:val="00BD1E4D"/>
    <w:rsid w:val="00BD45A5"/>
    <w:rsid w:val="00BE1DDA"/>
    <w:rsid w:val="00BE30EF"/>
    <w:rsid w:val="00BE3A82"/>
    <w:rsid w:val="00BE72A6"/>
    <w:rsid w:val="00BE740D"/>
    <w:rsid w:val="00BF070A"/>
    <w:rsid w:val="00BF273F"/>
    <w:rsid w:val="00BF355B"/>
    <w:rsid w:val="00BF3750"/>
    <w:rsid w:val="00BF42FA"/>
    <w:rsid w:val="00BF4CEB"/>
    <w:rsid w:val="00C01AE8"/>
    <w:rsid w:val="00C03E0B"/>
    <w:rsid w:val="00C11E3B"/>
    <w:rsid w:val="00C11EE2"/>
    <w:rsid w:val="00C1449D"/>
    <w:rsid w:val="00C14D61"/>
    <w:rsid w:val="00C1591D"/>
    <w:rsid w:val="00C16B68"/>
    <w:rsid w:val="00C17652"/>
    <w:rsid w:val="00C2227D"/>
    <w:rsid w:val="00C2247C"/>
    <w:rsid w:val="00C25F27"/>
    <w:rsid w:val="00C27638"/>
    <w:rsid w:val="00C27C4A"/>
    <w:rsid w:val="00C32A22"/>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48B3"/>
    <w:rsid w:val="00C97B28"/>
    <w:rsid w:val="00C97E3B"/>
    <w:rsid w:val="00CA2795"/>
    <w:rsid w:val="00CB009D"/>
    <w:rsid w:val="00CB01AF"/>
    <w:rsid w:val="00CB18E6"/>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1F1A"/>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A7D4C"/>
    <w:rsid w:val="00DB049B"/>
    <w:rsid w:val="00DC36C9"/>
    <w:rsid w:val="00DC5B66"/>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0095"/>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94A56"/>
    <w:rsid w:val="00E97AE9"/>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182"/>
    <w:rsid w:val="00F12B8C"/>
    <w:rsid w:val="00F130C1"/>
    <w:rsid w:val="00F16E37"/>
    <w:rsid w:val="00F23296"/>
    <w:rsid w:val="00F3320D"/>
    <w:rsid w:val="00F36142"/>
    <w:rsid w:val="00F40489"/>
    <w:rsid w:val="00F42665"/>
    <w:rsid w:val="00F4342E"/>
    <w:rsid w:val="00F45B30"/>
    <w:rsid w:val="00F50A61"/>
    <w:rsid w:val="00F52985"/>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02AA"/>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uiPriority w:val="1"/>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character" w:customStyle="1" w:styleId="Char1">
    <w:name w:val="Σώμα κείμενου με εσοχή Char"/>
    <w:basedOn w:val="40"/>
    <w:uiPriority w:val="99"/>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uiPriority w:val="1"/>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uiPriority w:val="99"/>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qFormat/>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qFormat/>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qFormat/>
    <w:rsid w:val="00CE7B69"/>
    <w:pPr>
      <w:keepNext/>
      <w:suppressAutoHyphens w:val="0"/>
      <w:jc w:val="both"/>
    </w:pPr>
    <w:rPr>
      <w:rFonts w:ascii="Arial" w:hAnsi="Arial" w:cs="Arial"/>
      <w:b/>
      <w:color w:val="00000A"/>
    </w:rPr>
  </w:style>
  <w:style w:type="paragraph" w:customStyle="1" w:styleId="Heading3">
    <w:name w:val="Heading 3"/>
    <w:basedOn w:val="a"/>
    <w:qFormat/>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qFormat/>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29">
    <w:name w:val="Παράγραφος λίστας2"/>
    <w:basedOn w:val="a"/>
    <w:rsid w:val="002467D7"/>
    <w:pPr>
      <w:widowControl w:val="0"/>
      <w:ind w:left="720"/>
      <w:contextualSpacing/>
    </w:pPr>
    <w:rPr>
      <w:rFonts w:eastAsia="SimSun" w:cs="Mangal"/>
      <w:kern w:val="1"/>
      <w:lang w:bidi="hi-IN"/>
    </w:rPr>
  </w:style>
  <w:style w:type="character" w:customStyle="1" w:styleId="1f1">
    <w:name w:val="Αριθμός σελίδας1"/>
    <w:basedOn w:val="a0"/>
    <w:qFormat/>
    <w:rsid w:val="003D71A8"/>
  </w:style>
  <w:style w:type="paragraph" w:styleId="44">
    <w:name w:val="List Bullet 4"/>
    <w:basedOn w:val="a"/>
    <w:uiPriority w:val="99"/>
    <w:unhideWhenUsed/>
    <w:rsid w:val="003D71A8"/>
    <w:pPr>
      <w:ind w:left="849" w:hanging="283"/>
      <w:contextualSpacing/>
    </w:pPr>
  </w:style>
  <w:style w:type="paragraph" w:customStyle="1" w:styleId="TableParagraph">
    <w:name w:val="Table Paragraph"/>
    <w:basedOn w:val="a"/>
    <w:uiPriority w:val="1"/>
    <w:qFormat/>
    <w:rsid w:val="003D71A8"/>
    <w:pPr>
      <w:widowControl w:val="0"/>
      <w:suppressAutoHyphens w:val="0"/>
      <w:autoSpaceDE w:val="0"/>
      <w:autoSpaceDN w:val="0"/>
    </w:pPr>
    <w:rPr>
      <w:rFonts w:ascii="Microsoft Sans Serif" w:eastAsia="Microsoft Sans Serif" w:hAnsi="Microsoft Sans Serif" w:cs="Microsoft Sans Serif"/>
      <w:sz w:val="22"/>
      <w:szCs w:val="22"/>
      <w:lang w:eastAsia="en-US"/>
    </w:rPr>
  </w:style>
  <w:style w:type="character" w:customStyle="1" w:styleId="fontstyle01">
    <w:name w:val="fontstyle01"/>
    <w:basedOn w:val="a0"/>
    <w:rsid w:val="003D71A8"/>
    <w:rPr>
      <w:rFonts w:ascii="Arial" w:hAnsi="Arial" w:cs="Arial" w:hint="default"/>
      <w:b w:val="0"/>
      <w:bCs w:val="0"/>
      <w:i w:val="0"/>
      <w:iCs w:val="0"/>
      <w:color w:val="000000"/>
      <w:sz w:val="20"/>
      <w:szCs w:val="20"/>
    </w:rPr>
  </w:style>
  <w:style w:type="character" w:customStyle="1" w:styleId="fontstyle21">
    <w:name w:val="fontstyle21"/>
    <w:basedOn w:val="a0"/>
    <w:rsid w:val="003D71A8"/>
    <w:rPr>
      <w:rFonts w:ascii="Arial" w:hAnsi="Arial" w:cs="Arial" w:hint="default"/>
      <w:b/>
      <w:bCs/>
      <w:i w:val="0"/>
      <w:iCs w:val="0"/>
      <w:color w:val="000000"/>
      <w:sz w:val="20"/>
      <w:szCs w:val="20"/>
    </w:rPr>
  </w:style>
  <w:style w:type="character" w:customStyle="1" w:styleId="fontstyle31">
    <w:name w:val="fontstyle31"/>
    <w:basedOn w:val="a0"/>
    <w:rsid w:val="003D71A8"/>
    <w:rPr>
      <w:rFonts w:ascii="Arial" w:hAnsi="Arial" w:cs="Arial" w:hint="default"/>
      <w:b w:val="0"/>
      <w:bCs w:val="0"/>
      <w:i/>
      <w:iCs/>
      <w:color w:val="000000"/>
      <w:sz w:val="20"/>
      <w:szCs w:val="20"/>
    </w:rPr>
  </w:style>
  <w:style w:type="character" w:customStyle="1" w:styleId="fontstyle41">
    <w:name w:val="fontstyle41"/>
    <w:basedOn w:val="a0"/>
    <w:rsid w:val="003D71A8"/>
    <w:rPr>
      <w:rFonts w:ascii="Times New Roman" w:hAnsi="Times New Roman" w:cs="Times New Roman" w:hint="default"/>
      <w:b w:val="0"/>
      <w:bCs w:val="0"/>
      <w:i w:val="0"/>
      <w:iCs w:val="0"/>
      <w:color w:val="000000"/>
      <w:sz w:val="24"/>
      <w:szCs w:val="24"/>
    </w:rPr>
  </w:style>
  <w:style w:type="character" w:customStyle="1" w:styleId="fontstyle51">
    <w:name w:val="fontstyle51"/>
    <w:basedOn w:val="a0"/>
    <w:rsid w:val="003D71A8"/>
    <w:rPr>
      <w:rFonts w:ascii="Arial" w:hAnsi="Arial" w:cs="Arial" w:hint="default"/>
      <w:b/>
      <w:bCs/>
      <w:i/>
      <w:iCs/>
      <w:color w:val="000000"/>
      <w:sz w:val="20"/>
      <w:szCs w:val="20"/>
    </w:rPr>
  </w:style>
  <w:style w:type="character" w:customStyle="1" w:styleId="fontstyle61">
    <w:name w:val="fontstyle61"/>
    <w:basedOn w:val="a0"/>
    <w:rsid w:val="003D71A8"/>
    <w:rPr>
      <w:rFonts w:ascii="Symbol" w:hAnsi="Symbol"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40599037">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elas@livadia.gr" TargetMode="External"/><Relationship Id="rId13" Type="http://schemas.openxmlformats.org/officeDocument/2006/relationships/hyperlink" Target="http://et.diavgeia.gov.gr/" TargetMode="External"/><Relationship Id="rId18" Type="http://schemas.openxmlformats.org/officeDocument/2006/relationships/hyperlink" Target="https://espdint.eprocurement.gov.g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prosarthmaA_index.html" TargetMode="External"/><Relationship Id="rId5" Type="http://schemas.openxmlformats.org/officeDocument/2006/relationships/webSettings" Target="webSettings.xml"/><Relationship Id="rId15" Type="http://schemas.openxmlformats.org/officeDocument/2006/relationships/hyperlink" Target="https://espd.eprocurement.gov.gr" TargetMode="External"/><Relationship Id="rId23" Type="http://schemas.openxmlformats.org/officeDocument/2006/relationships/hyperlink" Target="http://www.eaadhsy.gr/n4412/n4412fulltextlinks.html" TargetMode="External"/><Relationship Id="rId28" Type="http://schemas.openxmlformats.org/officeDocument/2006/relationships/theme" Target="theme/theme1.xml"/><Relationship Id="rId10" Type="http://schemas.openxmlformats.org/officeDocument/2006/relationships/hyperlink" Target="http://www.dimoslevadeon.gr" TargetMode="External"/><Relationship Id="rId19"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dimoslevadeon.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art79a"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67F9-2E76-4486-AEF2-390F4652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44</Pages>
  <Words>26099</Words>
  <Characters>140935</Characters>
  <Application>Microsoft Office Word</Application>
  <DocSecurity>0</DocSecurity>
  <Lines>1174</Lines>
  <Paragraphs>333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2023-12-21T06:22:00Z</cp:lastPrinted>
  <dcterms:created xsi:type="dcterms:W3CDTF">2023-12-19T09:26:00Z</dcterms:created>
  <dcterms:modified xsi:type="dcterms:W3CDTF">2023-12-21T06:37:00Z</dcterms:modified>
</cp:coreProperties>
</file>