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535D02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535D02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535D02">
        <w:rPr>
          <w:rFonts w:asciiTheme="minorHAnsi" w:hAnsiTheme="minorHAnsi" w:cstheme="minorHAnsi"/>
          <w:b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0F4797" w:rsidRPr="00535D02" w:rsidRDefault="00933D8D" w:rsidP="000F4797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535D0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535D02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535D02">
        <w:rPr>
          <w:rFonts w:asciiTheme="minorHAnsi" w:hAnsiTheme="minorHAnsi" w:cstheme="minorHAnsi"/>
          <w:b/>
          <w:sz w:val="22"/>
          <w:szCs w:val="22"/>
        </w:rPr>
        <w:t xml:space="preserve">Σ ΒΟΙΩΤΙΑΣ       </w:t>
      </w:r>
    </w:p>
    <w:p w:rsidR="000F4797" w:rsidRPr="00535D02" w:rsidRDefault="000F4797" w:rsidP="000F4797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535D0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933D8D" w:rsidRPr="00535D02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="00933D8D" w:rsidRPr="00535D0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</w:t>
      </w:r>
      <w:r w:rsidRPr="00535D0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933D8D" w:rsidRPr="00535D02" w:rsidRDefault="00933D8D" w:rsidP="000F4797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35D02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</w:t>
      </w:r>
      <w:r w:rsidR="000F4797" w:rsidRPr="00535D02">
        <w:rPr>
          <w:rFonts w:asciiTheme="minorHAnsi" w:hAnsiTheme="minorHAnsi" w:cstheme="minorHAnsi"/>
          <w:color w:val="auto"/>
          <w:sz w:val="22"/>
          <w:szCs w:val="22"/>
          <w:lang w:val="en-US"/>
        </w:rPr>
        <w:t>KA</w:t>
      </w:r>
      <w:r w:rsidR="000F4797" w:rsidRPr="00535D02">
        <w:rPr>
          <w:rFonts w:asciiTheme="minorHAnsi" w:hAnsiTheme="minorHAnsi" w:cstheme="minorHAnsi"/>
          <w:color w:val="auto"/>
          <w:sz w:val="22"/>
          <w:szCs w:val="22"/>
        </w:rPr>
        <w:t xml:space="preserve">ΤΑΧΩΡΗΣΤΕΑ ΣΤΟ ΚΗΜΔΗΣ </w:t>
      </w:r>
    </w:p>
    <w:p w:rsidR="00933D8D" w:rsidRPr="00535D02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535D0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535D0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535D02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535D0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767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23228</w:t>
      </w:r>
    </w:p>
    <w:p w:rsidR="00933D8D" w:rsidRPr="00535D02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35D0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535D02" w:rsidRPr="00535D0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1/12/</w:t>
      </w:r>
      <w:r w:rsidRPr="00535D0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2023</w:t>
      </w:r>
    </w:p>
    <w:p w:rsidR="00933D8D" w:rsidRPr="00535D02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535D0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535D0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535D02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535D02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535D02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535D0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535D02">
        <w:rPr>
          <w:rFonts w:asciiTheme="minorHAnsi" w:hAnsiTheme="minorHAnsi" w:cstheme="minorHAnsi"/>
          <w:sz w:val="22"/>
          <w:szCs w:val="22"/>
        </w:rPr>
        <w:t>26</w:t>
      </w:r>
      <w:r w:rsidRPr="00535D02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535D0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535D02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535D02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35D02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535D0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535D0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535D02" w:rsidRPr="00535D0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52</w:t>
      </w:r>
    </w:p>
    <w:p w:rsidR="00933D8D" w:rsidRPr="00535D02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35D02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535D02" w:rsidRPr="00535D02" w:rsidRDefault="00933D8D" w:rsidP="00535D02">
      <w:pPr>
        <w:pStyle w:val="af6"/>
        <w:ind w:left="250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535D02">
        <w:rPr>
          <w:rFonts w:asciiTheme="minorHAnsi" w:hAnsiTheme="minorHAnsi" w:cstheme="minorHAnsi"/>
          <w:sz w:val="22"/>
          <w:szCs w:val="22"/>
        </w:rPr>
        <w:t xml:space="preserve"> :</w:t>
      </w:r>
      <w:r w:rsidRPr="00535D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D02" w:rsidRPr="00535D02">
        <w:rPr>
          <w:rFonts w:asciiTheme="minorHAnsi" w:eastAsia="Arial Unicode MS" w:hAnsiTheme="minorHAnsi" w:cstheme="minorHAnsi"/>
          <w:b/>
          <w:sz w:val="22"/>
          <w:szCs w:val="22"/>
        </w:rPr>
        <w:t>΄</w:t>
      </w:r>
      <w:r w:rsidR="00535D02" w:rsidRPr="00535D02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E</w:t>
      </w:r>
      <w:proofErr w:type="spellStart"/>
      <w:r w:rsidR="00535D02" w:rsidRPr="00535D02">
        <w:rPr>
          <w:rFonts w:asciiTheme="minorHAnsi" w:eastAsia="Arial Unicode MS" w:hAnsiTheme="minorHAnsi" w:cstheme="minorHAnsi"/>
          <w:b/>
          <w:sz w:val="22"/>
          <w:szCs w:val="22"/>
        </w:rPr>
        <w:t>γκριση</w:t>
      </w:r>
      <w:proofErr w:type="spellEnd"/>
      <w:r w:rsidR="00535D02" w:rsidRPr="00535D02">
        <w:rPr>
          <w:rFonts w:asciiTheme="minorHAnsi" w:eastAsia="Arial Unicode MS" w:hAnsiTheme="minorHAnsi" w:cstheme="minorHAnsi"/>
          <w:b/>
          <w:sz w:val="22"/>
          <w:szCs w:val="22"/>
        </w:rPr>
        <w:t xml:space="preserve"> παράτασης προθεσμίας περαίωσης εργασιών του έργου  : &lt;&lt;</w:t>
      </w:r>
      <w:r w:rsidR="00535D02" w:rsidRPr="00535D0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35D02" w:rsidRPr="00535D02">
        <w:rPr>
          <w:rFonts w:asciiTheme="minorHAnsi" w:hAnsiTheme="minorHAnsi" w:cstheme="minorHAnsi"/>
          <w:b/>
          <w:sz w:val="22"/>
          <w:szCs w:val="22"/>
        </w:rPr>
        <w:t>Αναβάθμιση  Δημοτικού Σταδίου Λιβαδειάς</w:t>
      </w:r>
    </w:p>
    <w:p w:rsidR="00803953" w:rsidRPr="00535D02" w:rsidRDefault="00803953" w:rsidP="00803953">
      <w:pPr>
        <w:pStyle w:val="af7"/>
        <w:snapToGrid w:val="0"/>
        <w:spacing w:before="57" w:after="57"/>
        <w:ind w:left="250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bidi="hi-IN"/>
        </w:rPr>
      </w:pPr>
    </w:p>
    <w:p w:rsidR="00933D8D" w:rsidRPr="00535D02" w:rsidRDefault="00933D8D" w:rsidP="00933D8D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933D8D" w:rsidRPr="00535D02" w:rsidRDefault="00933D8D" w:rsidP="00381FAF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535D02">
        <w:rPr>
          <w:rFonts w:asciiTheme="minorHAnsi" w:hAnsiTheme="minorHAnsi" w:cstheme="minorHAnsi"/>
          <w:sz w:val="22"/>
          <w:szCs w:val="22"/>
        </w:rPr>
        <w:t xml:space="preserve">  ,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535D0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535D0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35D02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535D02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535D02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35D0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35D0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535D02">
        <w:rPr>
          <w:rFonts w:asciiTheme="minorHAnsi" w:hAnsiTheme="minorHAnsi" w:cstheme="minorHAnsi"/>
          <w:bCs/>
          <w:sz w:val="22"/>
          <w:szCs w:val="22"/>
        </w:rPr>
        <w:t>«</w:t>
      </w:r>
      <w:r w:rsidRPr="00535D02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35D02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535D02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535D02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535D02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535D02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535D02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535D02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535D02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535D02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535D02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35D02" w:rsidRPr="00535D02" w:rsidRDefault="00535D02" w:rsidP="00535D0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535D02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535D02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535D02" w:rsidRPr="00535D02" w:rsidRDefault="00535D02" w:rsidP="00535D02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535D02" w:rsidRPr="00535D02" w:rsidRDefault="00535D02" w:rsidP="00535D02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535D0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5D02" w:rsidRPr="00535D02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535D02" w:rsidRPr="00535D02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53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35D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535D02" w:rsidRPr="00535D02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5D02" w:rsidRPr="00535D02" w:rsidRDefault="00535D02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D0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535D02" w:rsidRPr="00535D02" w:rsidRDefault="00535D02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5D02" w:rsidRPr="00535D02" w:rsidRDefault="00535D02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5D02" w:rsidRPr="00535D02" w:rsidRDefault="00535D02" w:rsidP="00535D02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535D02" w:rsidRPr="00535D02" w:rsidRDefault="00535D02" w:rsidP="00535D02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535D02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535D02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535D02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535D02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535D02">
        <w:rPr>
          <w:rFonts w:asciiTheme="minorHAnsi" w:eastAsia="Calibri" w:hAnsiTheme="minorHAnsi" w:cstheme="minorHAnsi"/>
          <w:sz w:val="22"/>
          <w:szCs w:val="22"/>
        </w:rPr>
        <w:tab/>
        <w:t xml:space="preserve">εκτός της Προέδρου της Κοινότητας Προφήτη Ηλία </w:t>
      </w:r>
      <w:proofErr w:type="spellStart"/>
      <w:r w:rsidRPr="00535D02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35D02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535D02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535D02" w:rsidRPr="00535D02" w:rsidRDefault="00535D02" w:rsidP="00535D02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535D02" w:rsidRPr="00535D02" w:rsidRDefault="00535D02" w:rsidP="00535D02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35D02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535D02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535D02" w:rsidRPr="00535D02" w:rsidRDefault="00535D02" w:rsidP="00535D02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35D02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CF17CB" w:rsidRPr="00535D02" w:rsidRDefault="00535D02" w:rsidP="00535D02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  <w:r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535D02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7</w:t>
      </w:r>
      <w:r w:rsidRPr="00535D02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535D02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535D02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535D0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535D0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535D0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535D02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22778/24-11-2023</w:t>
      </w:r>
      <w:r w:rsidRPr="00535D02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(10</w:t>
      </w:r>
      <w:r w:rsidRPr="00535D02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535D02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Συνεδρίασης )</w:t>
      </w:r>
      <w:r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535D02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535D02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 </w:t>
      </w:r>
      <w:r w:rsidRPr="00535D02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933D8D" w:rsidRPr="00535D02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933D8D"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θέμα της ημερήσιας</w:t>
      </w:r>
      <w:r w:rsidR="00CF17CB"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διάταξης  η Πρόεδρος </w:t>
      </w:r>
      <w:r w:rsidR="00933D8D" w:rsidRPr="00535D0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535D0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F17CB" w:rsidRPr="00535D02">
        <w:rPr>
          <w:rFonts w:asciiTheme="minorHAnsi" w:hAnsiTheme="minorHAnsi" w:cstheme="minorHAnsi"/>
          <w:sz w:val="22"/>
          <w:szCs w:val="22"/>
        </w:rPr>
        <w:t xml:space="preserve">  Συμβουλίου </w:t>
      </w:r>
      <w:r w:rsidR="00CF17CB" w:rsidRPr="00535D0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F17CB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0F479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17731</w:t>
      </w:r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0F479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15</w:t>
      </w:r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0F479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</w:t>
      </w:r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CF17CB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2023 </w:t>
      </w:r>
      <w:r w:rsidR="00381FA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ΣΕ ΟΡΘΗ ΕΠΑΝΑΛΗΨΗ </w:t>
      </w:r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εισήγηση της Δ/</w:t>
      </w:r>
      <w:proofErr w:type="spellStart"/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D4BF7" w:rsidRPr="00535D0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Τεχνικών Υπηρεσιών του Δήμου σύμφωνα με την οποία</w:t>
      </w:r>
      <w:r w:rsidR="002D4BF7" w:rsidRPr="00535D02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:</w:t>
      </w:r>
    </w:p>
    <w:p w:rsidR="00535D02" w:rsidRPr="00535D02" w:rsidRDefault="00535D02" w:rsidP="00535D02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535D02" w:rsidRPr="00535D02" w:rsidRDefault="00535D02" w:rsidP="00535D02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Έχοντας υπόψη :   </w:t>
      </w: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Για την εκτέλεση του έργου συντάχθηκε η μελέτη με αριθμό 89/2018 προϋπολογισμού δαπάνης 1.200.000,00 €, από την Τεχνική Υπηρεσία του Δήμου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35D02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 Με την υπ’ αριθμόν 25 / 2020 Απόφαση της Οικονομικής Επιτροπής του Δήμου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35D02">
        <w:rPr>
          <w:rFonts w:asciiTheme="minorHAnsi" w:hAnsiTheme="minorHAnsi" w:cstheme="minorHAnsi"/>
          <w:sz w:val="22"/>
          <w:szCs w:val="22"/>
        </w:rPr>
        <w:t xml:space="preserve"> καταρτίστηκαν οι όροι Διακήρυξης για τη δημοπράτηση του έργου: "  </w:t>
      </w:r>
      <w:r w:rsidRPr="00535D02">
        <w:rPr>
          <w:rFonts w:asciiTheme="minorHAnsi" w:hAnsiTheme="minorHAnsi" w:cstheme="minorHAnsi"/>
          <w:b/>
          <w:sz w:val="22"/>
          <w:szCs w:val="22"/>
        </w:rPr>
        <w:t xml:space="preserve">Αναβάθμιση  Δημοτικού Σταδίου Λιβαδειάς </w:t>
      </w:r>
      <w:r w:rsidRPr="00535D02">
        <w:rPr>
          <w:rFonts w:asciiTheme="minorHAnsi" w:hAnsiTheme="minorHAnsi" w:cstheme="minorHAnsi"/>
          <w:sz w:val="22"/>
          <w:szCs w:val="22"/>
        </w:rPr>
        <w:t>" .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 Με την υπ’ αριθμόν 219 / 2021    απόφαση της Οικονομικής Επιτροπής εγκρίθηκε το ΙΙΙ  πρακτικό του Διαγωνισμού . και έγινε κατακύρωση της σύμβασης 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>Η σύμβαση του έργου συνολικού ποσού  636.735,81€ με Φ.Π.Α. υπεγράφη στις 18-11-2021.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>Η συνολική προθεσμία του έργου ήταν δώδεκα (12 )  μήνες, ήτοι λήξη εκτέλεσης αυτού   18/11/2022.</w:t>
      </w:r>
    </w:p>
    <w:p w:rsidR="000F4797" w:rsidRPr="00535D02" w:rsidRDefault="000F4797" w:rsidP="000F479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535D02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sz w:val="22"/>
          <w:szCs w:val="22"/>
        </w:rPr>
        <w:t xml:space="preserve">. 336/2022 .Ω838ΩΛΗ-ΡΥ0. Απόφαση της Οικονομικής Επιτροπής δόθηκε παράταση έως 18.09.2023  </w:t>
      </w:r>
    </w:p>
    <w:p w:rsidR="000F4797" w:rsidRPr="00535D02" w:rsidRDefault="000F4797" w:rsidP="000F479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ab/>
        <w:t xml:space="preserve">Σύμφωνα με το εγκεκριμένο χρονοδιάγραμμα εργασιών οι εργασίες κατασκευής του έργου ξεκίνησαν εμπρόθεσμα . </w:t>
      </w:r>
    </w:p>
    <w:p w:rsidR="000F4797" w:rsidRPr="00535D02" w:rsidRDefault="000F4797" w:rsidP="000F479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F4797" w:rsidRPr="00535D02" w:rsidRDefault="000F4797" w:rsidP="000F479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ab/>
        <w:t>Η Διευθύνουσα Υπηρεσία έχοντας υπόψη :</w:t>
      </w: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797" w:rsidRPr="00535D02" w:rsidRDefault="000F4797" w:rsidP="000F4797">
      <w:pPr>
        <w:numPr>
          <w:ilvl w:val="0"/>
          <w:numId w:val="19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Δεν ήταν δυνατή η ολοκλήρωση των εργασιών του συνθετικού τάπητα  χωρίς να ολοκληρωθούν οι εργασίες ανακατασκευής του αγωνιστικού χώρου  </w:t>
      </w:r>
    </w:p>
    <w:p w:rsidR="000F4797" w:rsidRPr="00535D02" w:rsidRDefault="000F4797" w:rsidP="000F4797">
      <w:pPr>
        <w:numPr>
          <w:ilvl w:val="0"/>
          <w:numId w:val="19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γίνονται παράλληλα οι αγώνες ποδοσφαίρου  </w:t>
      </w:r>
    </w:p>
    <w:p w:rsidR="000F4797" w:rsidRPr="00535D02" w:rsidRDefault="000F4797" w:rsidP="000F4797">
      <w:pPr>
        <w:numPr>
          <w:ilvl w:val="0"/>
          <w:numId w:val="19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δεν  ήταν  δυνατή  η  απρόσκοπτη  εκτέλεση  των  εργασιών  του  έργου  μέχρι την ημερομηνία περάτωσης δηλ. 18.09.2023     </w:t>
      </w: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>προτείνει  να δοθεί παράταση προθεσμίας περαίωσης εργασιών του έργου : «</w:t>
      </w:r>
      <w:r w:rsidRPr="00535D02">
        <w:rPr>
          <w:rFonts w:asciiTheme="minorHAnsi" w:hAnsiTheme="minorHAnsi" w:cstheme="minorHAnsi"/>
          <w:b/>
          <w:sz w:val="22"/>
          <w:szCs w:val="22"/>
        </w:rPr>
        <w:t>Αναβάθμιση  Δημοτικού Σταδίου Λιβαδειάς</w:t>
      </w:r>
      <w:r w:rsidRPr="00535D02">
        <w:rPr>
          <w:rFonts w:asciiTheme="minorHAnsi" w:hAnsiTheme="minorHAnsi" w:cstheme="minorHAnsi"/>
          <w:sz w:val="22"/>
          <w:szCs w:val="22"/>
        </w:rPr>
        <w:t xml:space="preserve">»   6 μηνών  έως την  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 xml:space="preserve">18.03.2024 </w:t>
      </w:r>
    </w:p>
    <w:p w:rsidR="000F4797" w:rsidRPr="00535D02" w:rsidRDefault="000F4797" w:rsidP="000F47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797" w:rsidRPr="00535D02" w:rsidRDefault="000F4797" w:rsidP="000F479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Arial Unicode MS" w:hAnsiTheme="minorHAnsi" w:cstheme="minorHAnsi"/>
          <w:sz w:val="22"/>
          <w:szCs w:val="22"/>
        </w:rPr>
        <w:t>Με βάση τα ανωτέρω καλείται  το Δημοτικό Συμβούλιο  να αποφασίσει την έγκριση παράτασης του συμβατικού χρόνου εκτέλεσης του ανωτέρου έργου</w:t>
      </w:r>
      <w:r w:rsidR="00381FAF">
        <w:rPr>
          <w:rFonts w:asciiTheme="minorHAnsi" w:eastAsia="Arial Unicode MS" w:hAnsiTheme="minorHAnsi" w:cstheme="minorHAnsi"/>
          <w:sz w:val="22"/>
          <w:szCs w:val="22"/>
        </w:rPr>
        <w:t xml:space="preserve"> χωρίς ευθύνη του Αναδόχου </w:t>
      </w: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 έως την </w:t>
      </w:r>
      <w:r w:rsidRPr="00535D02">
        <w:rPr>
          <w:rFonts w:asciiTheme="minorHAnsi" w:eastAsia="Arial Unicode MS" w:hAnsiTheme="minorHAnsi" w:cstheme="minorHAnsi"/>
          <w:b/>
          <w:bCs/>
          <w:sz w:val="22"/>
          <w:szCs w:val="22"/>
        </w:rPr>
        <w:t>18.03.2024 .</w:t>
      </w: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2D4BF7" w:rsidRPr="00535D02" w:rsidRDefault="002D4BF7" w:rsidP="002D4BF7">
      <w:pPr>
        <w:pStyle w:val="af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321C" w:rsidRPr="00535D02" w:rsidRDefault="009C321C" w:rsidP="00094D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 </w:t>
      </w:r>
      <w:r w:rsidR="002D4BF7" w:rsidRPr="00535D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535D02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5D02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535D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535D02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5D02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535D0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535D02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535D0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535D02">
        <w:rPr>
          <w:rFonts w:asciiTheme="minorHAnsi" w:hAnsiTheme="minorHAnsi" w:cstheme="minorHAnsi"/>
          <w:bCs/>
          <w:sz w:val="22"/>
          <w:szCs w:val="22"/>
        </w:rPr>
        <w:t>«</w:t>
      </w:r>
      <w:r w:rsidRPr="00535D02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535D02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</w:t>
      </w:r>
      <w:r w:rsidRPr="00535D02">
        <w:rPr>
          <w:rFonts w:asciiTheme="minorHAnsi" w:hAnsiTheme="minorHAnsi" w:cstheme="minorHAnsi"/>
          <w:sz w:val="22"/>
          <w:szCs w:val="22"/>
        </w:rPr>
        <w:lastRenderedPageBreak/>
        <w:t xml:space="preserve">Κατάργηση παρ. 1 άρθρου 10 της από 11.3.2020 Πράξης Νομοθετικού Περιεχομένου »  του Ν.4940/2022 (Α’ 112) </w:t>
      </w:r>
    </w:p>
    <w:p w:rsidR="009C321C" w:rsidRPr="00535D02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35D0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35D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535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2D4BF7" w:rsidRPr="00535D02" w:rsidRDefault="002D4BF7" w:rsidP="002D4BF7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 το </w:t>
      </w:r>
      <w:proofErr w:type="spellStart"/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</w:t>
      </w:r>
      <w:r w:rsidR="000F4797"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17731</w:t>
      </w:r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/1</w:t>
      </w:r>
      <w:r w:rsidR="000F4797"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5</w:t>
      </w:r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-</w:t>
      </w:r>
      <w:r w:rsidR="000F4797"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9</w:t>
      </w:r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-2023  έγγραφο   της Δ/</w:t>
      </w:r>
      <w:proofErr w:type="spellStart"/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535D0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535D02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Pr="00535D02">
        <w:rPr>
          <w:rStyle w:val="af5"/>
          <w:rFonts w:asciiTheme="minorHAnsi" w:eastAsia="Arial" w:hAnsiTheme="minorHAnsi" w:cstheme="minorHAnsi"/>
          <w:spacing w:val="-3"/>
          <w:szCs w:val="22"/>
          <w:shd w:val="clear" w:color="auto" w:fill="FFFFFF"/>
          <w:lang w:bidi="hi-IN"/>
        </w:rPr>
        <w:t xml:space="preserve"> </w:t>
      </w:r>
      <w:r w:rsidRPr="00535D02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2D4BF7" w:rsidRPr="00CC6AA2" w:rsidRDefault="002D4BF7" w:rsidP="00CC6AA2">
      <w:pPr>
        <w:pStyle w:val="a8"/>
        <w:numPr>
          <w:ilvl w:val="0"/>
          <w:numId w:val="6"/>
        </w:numPr>
        <w:spacing w:before="278" w:after="100" w:afterAutospacing="1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6AA2">
        <w:rPr>
          <w:rFonts w:asciiTheme="minorHAnsi" w:hAnsiTheme="minorHAnsi" w:cstheme="minorHAnsi"/>
          <w:color w:val="1B1B1B"/>
          <w:sz w:val="22"/>
          <w:szCs w:val="22"/>
        </w:rPr>
        <w:t xml:space="preserve">Την </w:t>
      </w:r>
      <w:proofErr w:type="spellStart"/>
      <w:r w:rsidRPr="00CC6AA2">
        <w:rPr>
          <w:rFonts w:asciiTheme="minorHAnsi" w:hAnsiTheme="minorHAnsi" w:cstheme="minorHAnsi"/>
          <w:color w:val="1B1B1B"/>
          <w:sz w:val="22"/>
          <w:szCs w:val="22"/>
        </w:rPr>
        <w:t>υπ΄</w:t>
      </w:r>
      <w:proofErr w:type="spellEnd"/>
      <w:r w:rsidRPr="00CC6AA2">
        <w:rPr>
          <w:rFonts w:asciiTheme="minorHAnsi" w:hAnsiTheme="minorHAnsi" w:cstheme="minorHAnsi"/>
          <w:color w:val="1B1B1B"/>
          <w:sz w:val="22"/>
          <w:szCs w:val="22"/>
        </w:rPr>
        <w:t xml:space="preserve"> αριθμόν </w:t>
      </w:r>
      <w:r w:rsidR="000F4797" w:rsidRPr="00CC6AA2">
        <w:rPr>
          <w:rFonts w:asciiTheme="minorHAnsi" w:hAnsiTheme="minorHAnsi" w:cstheme="minorHAnsi"/>
          <w:bCs/>
          <w:color w:val="1B1B1B"/>
          <w:sz w:val="22"/>
          <w:szCs w:val="22"/>
        </w:rPr>
        <w:t>89/2018</w:t>
      </w:r>
      <w:r w:rsidRPr="00CC6AA2">
        <w:rPr>
          <w:rFonts w:asciiTheme="minorHAnsi" w:hAnsiTheme="minorHAnsi" w:cstheme="minorHAnsi"/>
          <w:b/>
          <w:bCs/>
          <w:color w:val="1B1B1B"/>
          <w:sz w:val="22"/>
          <w:szCs w:val="22"/>
        </w:rPr>
        <w:t xml:space="preserve"> </w:t>
      </w:r>
      <w:r w:rsidRPr="00CC6AA2">
        <w:rPr>
          <w:rFonts w:asciiTheme="minorHAnsi" w:hAnsiTheme="minorHAnsi" w:cstheme="minorHAnsi"/>
          <w:color w:val="1B1B1B"/>
          <w:sz w:val="22"/>
          <w:szCs w:val="22"/>
        </w:rPr>
        <w:t>Τεχνική Μελέτη</w:t>
      </w:r>
    </w:p>
    <w:p w:rsidR="002D4BF7" w:rsidRPr="00CC6AA2" w:rsidRDefault="002D4BF7" w:rsidP="00CC6AA2">
      <w:pPr>
        <w:pStyle w:val="a8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C6AA2">
        <w:rPr>
          <w:rFonts w:asciiTheme="minorHAnsi" w:hAnsiTheme="minorHAnsi" w:cstheme="minorHAnsi"/>
          <w:sz w:val="22"/>
          <w:szCs w:val="22"/>
        </w:rPr>
        <w:t xml:space="preserve">Την υπ’ </w:t>
      </w:r>
      <w:proofErr w:type="spellStart"/>
      <w:r w:rsidRPr="00CC6AA2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 w:rsidRPr="00CC6AA2">
        <w:rPr>
          <w:rFonts w:asciiTheme="minorHAnsi" w:hAnsiTheme="minorHAnsi" w:cstheme="minorHAnsi"/>
          <w:sz w:val="22"/>
          <w:szCs w:val="22"/>
        </w:rPr>
        <w:t xml:space="preserve">  </w:t>
      </w:r>
      <w:r w:rsidR="000F4797" w:rsidRPr="00CC6AA2">
        <w:rPr>
          <w:rFonts w:asciiTheme="minorHAnsi" w:hAnsiTheme="minorHAnsi" w:cstheme="minorHAnsi"/>
          <w:sz w:val="22"/>
          <w:szCs w:val="22"/>
        </w:rPr>
        <w:t>25</w:t>
      </w:r>
      <w:r w:rsidRPr="00CC6AA2">
        <w:rPr>
          <w:rFonts w:asciiTheme="minorHAnsi" w:hAnsiTheme="minorHAnsi" w:cstheme="minorHAnsi"/>
          <w:sz w:val="22"/>
          <w:szCs w:val="22"/>
        </w:rPr>
        <w:t>/20</w:t>
      </w:r>
      <w:r w:rsidR="000F4797" w:rsidRPr="00CC6AA2">
        <w:rPr>
          <w:rFonts w:asciiTheme="minorHAnsi" w:hAnsiTheme="minorHAnsi" w:cstheme="minorHAnsi"/>
          <w:sz w:val="22"/>
          <w:szCs w:val="22"/>
        </w:rPr>
        <w:t>20</w:t>
      </w:r>
      <w:r w:rsidRPr="00CC6AA2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με την οποία καταρτίστηκαν οι όροι Διακήρυξης του έργου.</w:t>
      </w:r>
    </w:p>
    <w:p w:rsidR="002D4BF7" w:rsidRPr="00CC6AA2" w:rsidRDefault="002D4BF7" w:rsidP="00CC6AA2">
      <w:pPr>
        <w:pStyle w:val="a8"/>
        <w:numPr>
          <w:ilvl w:val="0"/>
          <w:numId w:val="6"/>
        </w:numPr>
        <w:spacing w:before="278" w:after="100" w:afterAutospacing="1" w:line="360" w:lineRule="auto"/>
        <w:ind w:left="426"/>
        <w:jc w:val="both"/>
        <w:rPr>
          <w:rFonts w:asciiTheme="minorHAnsi" w:hAnsiTheme="minorHAnsi" w:cstheme="minorHAnsi"/>
          <w:color w:val="1B1B1B"/>
          <w:sz w:val="22"/>
          <w:szCs w:val="22"/>
        </w:rPr>
      </w:pPr>
      <w:r w:rsidRPr="00CC6AA2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Pr="00CC6AA2">
        <w:rPr>
          <w:rFonts w:asciiTheme="minorHAnsi" w:hAnsiTheme="minorHAnsi" w:cstheme="minorHAnsi"/>
          <w:sz w:val="22"/>
          <w:szCs w:val="22"/>
        </w:rPr>
        <w:t>υπ΄αριθμόν</w:t>
      </w:r>
      <w:proofErr w:type="spellEnd"/>
      <w:r w:rsidRPr="00CC6AA2">
        <w:rPr>
          <w:rFonts w:asciiTheme="minorHAnsi" w:hAnsiTheme="minorHAnsi" w:cstheme="minorHAnsi"/>
          <w:sz w:val="22"/>
          <w:szCs w:val="22"/>
        </w:rPr>
        <w:t xml:space="preserve"> </w:t>
      </w:r>
      <w:r w:rsidRPr="00CC6A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3953" w:rsidRPr="00CC6AA2">
        <w:rPr>
          <w:rFonts w:asciiTheme="minorHAnsi" w:hAnsiTheme="minorHAnsi" w:cstheme="minorHAnsi"/>
          <w:bCs/>
          <w:sz w:val="22"/>
          <w:szCs w:val="22"/>
        </w:rPr>
        <w:t>2</w:t>
      </w:r>
      <w:r w:rsidR="000F4797" w:rsidRPr="00CC6AA2">
        <w:rPr>
          <w:rFonts w:asciiTheme="minorHAnsi" w:hAnsiTheme="minorHAnsi" w:cstheme="minorHAnsi"/>
          <w:bCs/>
          <w:sz w:val="22"/>
          <w:szCs w:val="22"/>
        </w:rPr>
        <w:t>19</w:t>
      </w:r>
      <w:r w:rsidR="00803953" w:rsidRPr="00CC6AA2">
        <w:rPr>
          <w:rFonts w:asciiTheme="minorHAnsi" w:hAnsiTheme="minorHAnsi" w:cstheme="minorHAnsi"/>
          <w:bCs/>
          <w:sz w:val="22"/>
          <w:szCs w:val="22"/>
        </w:rPr>
        <w:t>/20</w:t>
      </w:r>
      <w:r w:rsidR="000F4797" w:rsidRPr="00CC6AA2">
        <w:rPr>
          <w:rFonts w:asciiTheme="minorHAnsi" w:hAnsiTheme="minorHAnsi" w:cstheme="minorHAnsi"/>
          <w:bCs/>
          <w:sz w:val="22"/>
          <w:szCs w:val="22"/>
        </w:rPr>
        <w:t>2</w:t>
      </w:r>
      <w:r w:rsidR="00803953" w:rsidRPr="00CC6AA2">
        <w:rPr>
          <w:rFonts w:asciiTheme="minorHAnsi" w:hAnsiTheme="minorHAnsi" w:cstheme="minorHAnsi"/>
          <w:bCs/>
          <w:sz w:val="22"/>
          <w:szCs w:val="22"/>
        </w:rPr>
        <w:t>1</w:t>
      </w:r>
      <w:r w:rsidRPr="00CC6AA2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του Δήμου </w:t>
      </w:r>
      <w:r w:rsidR="00094D89" w:rsidRPr="00CC6AA2">
        <w:rPr>
          <w:rFonts w:asciiTheme="minorHAnsi" w:hAnsiTheme="minorHAnsi" w:cstheme="minorHAnsi"/>
          <w:sz w:val="22"/>
          <w:szCs w:val="22"/>
        </w:rPr>
        <w:t xml:space="preserve"> </w:t>
      </w:r>
      <w:r w:rsidR="000F4797" w:rsidRPr="00CC6AA2">
        <w:rPr>
          <w:rFonts w:asciiTheme="minorHAnsi" w:hAnsiTheme="minorHAnsi" w:cstheme="minorHAnsi"/>
          <w:sz w:val="22"/>
          <w:szCs w:val="22"/>
        </w:rPr>
        <w:t xml:space="preserve"> </w:t>
      </w:r>
      <w:r w:rsidR="00803953" w:rsidRPr="00CC6AA2">
        <w:rPr>
          <w:rFonts w:asciiTheme="minorHAnsi" w:hAnsiTheme="minorHAnsi" w:cstheme="minorHAnsi"/>
          <w:sz w:val="22"/>
          <w:szCs w:val="22"/>
        </w:rPr>
        <w:t xml:space="preserve">με την οποία κατακυρώθηκε ο διαγωνισμός </w:t>
      </w:r>
      <w:r w:rsidR="000F4797" w:rsidRPr="00CC6AA2">
        <w:rPr>
          <w:rFonts w:asciiTheme="minorHAnsi" w:hAnsiTheme="minorHAnsi" w:cstheme="minorHAnsi"/>
          <w:sz w:val="22"/>
          <w:szCs w:val="22"/>
        </w:rPr>
        <w:t>.</w:t>
      </w:r>
    </w:p>
    <w:p w:rsidR="002D4BF7" w:rsidRPr="00535D02" w:rsidRDefault="000F4797" w:rsidP="00CC6AA2">
      <w:pPr>
        <w:pStyle w:val="a5"/>
        <w:widowControl w:val="0"/>
        <w:numPr>
          <w:ilvl w:val="0"/>
          <w:numId w:val="17"/>
        </w:numPr>
        <w:suppressAutoHyphens/>
        <w:spacing w:before="100" w:beforeAutospacing="1" w:after="120" w:line="360" w:lineRule="auto"/>
        <w:ind w:left="426" w:hanging="426"/>
        <w:jc w:val="both"/>
        <w:rPr>
          <w:rFonts w:asciiTheme="minorHAnsi" w:hAnsiTheme="minorHAnsi" w:cstheme="minorHAnsi"/>
          <w:color w:val="1B1B1B"/>
          <w:szCs w:val="22"/>
        </w:rPr>
      </w:pPr>
      <w:r w:rsidRPr="00535D02">
        <w:rPr>
          <w:rFonts w:asciiTheme="minorHAnsi" w:hAnsiTheme="minorHAnsi" w:cstheme="minorHAnsi"/>
          <w:szCs w:val="22"/>
        </w:rPr>
        <w:t xml:space="preserve"> την </w:t>
      </w:r>
      <w:proofErr w:type="spellStart"/>
      <w:r w:rsidRPr="00535D02">
        <w:rPr>
          <w:rFonts w:asciiTheme="minorHAnsi" w:hAnsiTheme="minorHAnsi" w:cstheme="minorHAnsi"/>
          <w:szCs w:val="22"/>
        </w:rPr>
        <w:t>υπ΄αριθμ</w:t>
      </w:r>
      <w:proofErr w:type="spellEnd"/>
      <w:r w:rsidRPr="00535D02">
        <w:rPr>
          <w:rFonts w:asciiTheme="minorHAnsi" w:hAnsiTheme="minorHAnsi" w:cstheme="minorHAnsi"/>
          <w:szCs w:val="22"/>
        </w:rPr>
        <w:t>. 336/2022 (ΑΔΑ:Ω8</w:t>
      </w:r>
      <w:r w:rsidR="00355230" w:rsidRPr="00535D02">
        <w:rPr>
          <w:rFonts w:asciiTheme="minorHAnsi" w:hAnsiTheme="minorHAnsi" w:cstheme="minorHAnsi"/>
          <w:szCs w:val="22"/>
        </w:rPr>
        <w:t>3</w:t>
      </w:r>
      <w:r w:rsidRPr="00535D02">
        <w:rPr>
          <w:rFonts w:asciiTheme="minorHAnsi" w:hAnsiTheme="minorHAnsi" w:cstheme="minorHAnsi"/>
          <w:szCs w:val="22"/>
        </w:rPr>
        <w:t>8ΩΛΗ-ΡΥ</w:t>
      </w:r>
      <w:r w:rsidR="00355230" w:rsidRPr="00535D02">
        <w:rPr>
          <w:rFonts w:asciiTheme="minorHAnsi" w:hAnsiTheme="minorHAnsi" w:cstheme="minorHAnsi"/>
          <w:szCs w:val="22"/>
        </w:rPr>
        <w:t>0</w:t>
      </w:r>
      <w:r w:rsidRPr="00535D02">
        <w:rPr>
          <w:rFonts w:asciiTheme="minorHAnsi" w:hAnsiTheme="minorHAnsi" w:cstheme="minorHAnsi"/>
          <w:szCs w:val="22"/>
        </w:rPr>
        <w:t xml:space="preserve">). Απόφαση της Οικονομικής Επιτροπής δόθηκε παράταση έως 18.09.2023  </w:t>
      </w:r>
      <w:r w:rsidR="00803953" w:rsidRPr="00535D02">
        <w:rPr>
          <w:rFonts w:asciiTheme="minorHAnsi" w:hAnsiTheme="minorHAnsi" w:cstheme="minorHAnsi"/>
          <w:szCs w:val="22"/>
        </w:rPr>
        <w:t>.</w:t>
      </w:r>
    </w:p>
    <w:p w:rsidR="002D4BF7" w:rsidRPr="00535D02" w:rsidRDefault="002D4BF7" w:rsidP="00CC6AA2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2D4BF7" w:rsidRPr="00535D02" w:rsidRDefault="002D4BF7" w:rsidP="00CC6AA2">
      <w:pPr>
        <w:pStyle w:val="a8"/>
        <w:ind w:left="426" w:hanging="284"/>
        <w:rPr>
          <w:rFonts w:asciiTheme="minorHAnsi" w:hAnsiTheme="minorHAnsi" w:cstheme="minorHAnsi"/>
          <w:i/>
          <w:sz w:val="22"/>
          <w:szCs w:val="22"/>
        </w:rPr>
      </w:pPr>
    </w:p>
    <w:p w:rsidR="002D4BF7" w:rsidRPr="00535D02" w:rsidRDefault="002D4BF7" w:rsidP="00CC6AA2">
      <w:pPr>
        <w:pStyle w:val="a5"/>
        <w:numPr>
          <w:ilvl w:val="0"/>
          <w:numId w:val="6"/>
        </w:numPr>
        <w:suppressAutoHyphens/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35D02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535D02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535D02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C321C" w:rsidRPr="00535D02" w:rsidRDefault="009C321C" w:rsidP="009C321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5F2D78" w:rsidRPr="00535D02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5D0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</w:p>
    <w:p w:rsidR="00933D8D" w:rsidRPr="00535D02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535D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ΑΠΟΦΑΣΙΖΕΙ </w:t>
      </w:r>
      <w:r w:rsidR="00094D89" w:rsidRPr="00535D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355230" w:rsidRPr="00535D02" w:rsidRDefault="00355230" w:rsidP="003552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535D02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την  </w:t>
      </w:r>
      <w:r w:rsidRPr="00535D0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535D02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Pr="00535D02">
        <w:rPr>
          <w:rFonts w:asciiTheme="minorHAnsi" w:hAnsiTheme="minorHAnsi" w:cstheme="minorHAnsi"/>
          <w:sz w:val="22"/>
          <w:szCs w:val="22"/>
        </w:rPr>
        <w:t>περαίωσης εργασιών του έργου : «</w:t>
      </w:r>
      <w:r w:rsidRPr="00535D02">
        <w:rPr>
          <w:rFonts w:asciiTheme="minorHAnsi" w:hAnsiTheme="minorHAnsi" w:cstheme="minorHAnsi"/>
          <w:b/>
          <w:sz w:val="22"/>
          <w:szCs w:val="22"/>
        </w:rPr>
        <w:t>Αναβάθμιση  Δημοτικού Σταδίου Λιβαδειάς</w:t>
      </w:r>
      <w:r w:rsidRPr="00535D02">
        <w:rPr>
          <w:rFonts w:asciiTheme="minorHAnsi" w:hAnsiTheme="minorHAnsi" w:cstheme="minorHAnsi"/>
          <w:sz w:val="22"/>
          <w:szCs w:val="22"/>
        </w:rPr>
        <w:t xml:space="preserve">»   </w:t>
      </w:r>
      <w:r w:rsidR="001E2F0C">
        <w:rPr>
          <w:rFonts w:asciiTheme="minorHAnsi" w:eastAsia="Arial Unicode MS" w:hAnsiTheme="minorHAnsi" w:cstheme="minorHAnsi"/>
          <w:sz w:val="22"/>
          <w:szCs w:val="22"/>
        </w:rPr>
        <w:t>χωρίς ευθύνη του Αναδόχου</w:t>
      </w:r>
      <w:r w:rsidR="001E2F0C" w:rsidRPr="00535D02">
        <w:rPr>
          <w:rFonts w:asciiTheme="minorHAnsi" w:hAnsiTheme="minorHAnsi" w:cstheme="minorHAnsi"/>
          <w:sz w:val="22"/>
          <w:szCs w:val="22"/>
        </w:rPr>
        <w:t xml:space="preserve"> </w:t>
      </w:r>
      <w:r w:rsidRPr="00535D02">
        <w:rPr>
          <w:rFonts w:asciiTheme="minorHAnsi" w:hAnsiTheme="minorHAnsi" w:cstheme="minorHAnsi"/>
          <w:sz w:val="22"/>
          <w:szCs w:val="22"/>
        </w:rPr>
        <w:t>έως 18-3-2024</w:t>
      </w:r>
      <w:r w:rsidR="001E2F0C" w:rsidRPr="001E2F0C">
        <w:rPr>
          <w:rFonts w:asciiTheme="minorHAnsi" w:hAnsiTheme="minorHAnsi" w:cstheme="minorHAnsi"/>
          <w:sz w:val="22"/>
          <w:szCs w:val="22"/>
        </w:rPr>
        <w:t>,</w:t>
      </w:r>
      <w:r w:rsidRPr="00535D02">
        <w:rPr>
          <w:rFonts w:asciiTheme="minorHAnsi" w:hAnsiTheme="minorHAnsi" w:cstheme="minorHAnsi"/>
          <w:sz w:val="22"/>
          <w:szCs w:val="22"/>
        </w:rPr>
        <w:t xml:space="preserve"> ήτοι κατά έξι(6) μήνες  </w:t>
      </w:r>
      <w:r w:rsidRPr="00535D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D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535D02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526B12" w:rsidRPr="00535D02" w:rsidRDefault="00094D89" w:rsidP="00535D02">
      <w:pPr>
        <w:pStyle w:val="a5"/>
        <w:spacing w:line="276" w:lineRule="auto"/>
        <w:rPr>
          <w:rFonts w:asciiTheme="minorHAnsi" w:hAnsiTheme="minorHAnsi" w:cstheme="minorHAnsi"/>
          <w:i/>
          <w:szCs w:val="22"/>
        </w:rPr>
      </w:pPr>
      <w:r w:rsidRPr="00535D02"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  <w:t xml:space="preserve"> </w:t>
      </w:r>
    </w:p>
    <w:p w:rsidR="00526B12" w:rsidRPr="00535D02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535D02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1713D0" w:rsidRPr="00535D02">
        <w:rPr>
          <w:rFonts w:asciiTheme="minorHAnsi" w:eastAsia="Arial" w:hAnsiTheme="minorHAnsi" w:cstheme="minorHAnsi"/>
          <w:b/>
          <w:bCs/>
          <w:iCs/>
          <w:szCs w:val="22"/>
        </w:rPr>
        <w:t>2</w:t>
      </w:r>
      <w:r w:rsidR="00535D02">
        <w:rPr>
          <w:rFonts w:asciiTheme="minorHAnsi" w:eastAsia="Arial" w:hAnsiTheme="minorHAnsi" w:cstheme="minorHAnsi"/>
          <w:b/>
          <w:bCs/>
          <w:iCs/>
          <w:szCs w:val="22"/>
        </w:rPr>
        <w:t>52</w:t>
      </w:r>
    </w:p>
    <w:p w:rsidR="00535D02" w:rsidRPr="00C4473A" w:rsidRDefault="00535D02" w:rsidP="00535D02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535D02" w:rsidRPr="00C4473A" w:rsidRDefault="00535D02" w:rsidP="00535D02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35D02" w:rsidRPr="00C4473A" w:rsidRDefault="00535D02" w:rsidP="00535D0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526B12" w:rsidRPr="00535D02" w:rsidRDefault="00526B12" w:rsidP="00526B1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535D02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Pr="007C6A9F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Pr="007C6A9F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D02" w:rsidRPr="007C6A9F" w:rsidTr="0079792D">
        <w:tc>
          <w:tcPr>
            <w:tcW w:w="425" w:type="dxa"/>
          </w:tcPr>
          <w:p w:rsidR="00535D02" w:rsidRDefault="00535D02" w:rsidP="0079792D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535D02" w:rsidRPr="007C6A9F" w:rsidRDefault="00535D02" w:rsidP="0079792D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35D02" w:rsidRDefault="00535D02" w:rsidP="0079792D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535D02" w:rsidRPr="007C6A9F" w:rsidRDefault="00535D02" w:rsidP="0079792D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FE7" w:rsidRPr="00535D02" w:rsidRDefault="000B4FE7" w:rsidP="00535D02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535D02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3E" w:rsidRDefault="00D54A3E">
      <w:r>
        <w:separator/>
      </w:r>
    </w:p>
  </w:endnote>
  <w:endnote w:type="continuationSeparator" w:id="0">
    <w:p w:rsidR="00D54A3E" w:rsidRDefault="00D5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535D02">
    <w:pPr>
      <w:pStyle w:val="a3"/>
      <w:jc w:val="center"/>
    </w:pPr>
    <w:r>
      <w:t>252</w:t>
    </w:r>
    <w:r w:rsidR="002D4BF7">
      <w:t xml:space="preserve">/2023 ΑΠΟΦΑΣΗ ΔΗΜΟΤΙΚΟΥ ΣΥΜΒΟΥΛΙΟΥ   </w:t>
    </w:r>
    <w:fldSimple w:instr=" PAGE   \* MERGEFORMAT ">
      <w:r w:rsidR="001E2F0C">
        <w:rPr>
          <w:noProof/>
        </w:rPr>
        <w:t>4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3E" w:rsidRDefault="00D54A3E">
      <w:r>
        <w:separator/>
      </w:r>
    </w:p>
  </w:footnote>
  <w:footnote w:type="continuationSeparator" w:id="0">
    <w:p w:rsidR="00D54A3E" w:rsidRDefault="00D54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FA14CA"/>
    <w:multiLevelType w:val="hybridMultilevel"/>
    <w:tmpl w:val="4C7CC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4"/>
  </w:num>
  <w:num w:numId="6">
    <w:abstractNumId w:val="18"/>
  </w:num>
  <w:num w:numId="7">
    <w:abstractNumId w:val="0"/>
  </w:num>
  <w:num w:numId="8">
    <w:abstractNumId w:val="1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797"/>
    <w:rsid w:val="000F4AD6"/>
    <w:rsid w:val="000F5648"/>
    <w:rsid w:val="000F65D6"/>
    <w:rsid w:val="000F6DDE"/>
    <w:rsid w:val="0010120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2EC9"/>
    <w:rsid w:val="001B4CC7"/>
    <w:rsid w:val="001B7BD0"/>
    <w:rsid w:val="001C0537"/>
    <w:rsid w:val="001C104F"/>
    <w:rsid w:val="001C78A5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2F0C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2095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27671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30"/>
    <w:rsid w:val="00355244"/>
    <w:rsid w:val="003558A7"/>
    <w:rsid w:val="003558EA"/>
    <w:rsid w:val="003570A0"/>
    <w:rsid w:val="003609E0"/>
    <w:rsid w:val="00360B7A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1FAF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653"/>
    <w:rsid w:val="004968C5"/>
    <w:rsid w:val="00497E37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5D02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19ED"/>
    <w:rsid w:val="0080239F"/>
    <w:rsid w:val="00803884"/>
    <w:rsid w:val="00803953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172DC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1154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0DD2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3EFB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4C04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C6AA2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4A3E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803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803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F55354-880A-41FB-AF62-2D17E54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2023-12-01T07:14:00Z</cp:lastPrinted>
  <dcterms:created xsi:type="dcterms:W3CDTF">2023-11-29T10:21:00Z</dcterms:created>
  <dcterms:modified xsi:type="dcterms:W3CDTF">2023-12-06T11:36:00Z</dcterms:modified>
</cp:coreProperties>
</file>