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804D77">
        <w:rPr>
          <w:rFonts w:asciiTheme="minorHAnsi" w:hAnsiTheme="minorHAnsi" w:cstheme="minorHAnsi"/>
          <w:sz w:val="22"/>
          <w:szCs w:val="22"/>
          <w:u w:val="none"/>
          <w:lang w:val="en-US"/>
        </w:rPr>
        <w:t>KA</w:t>
      </w:r>
      <w:r w:rsidR="00804D77" w:rsidRPr="00804D77">
        <w:rPr>
          <w:rFonts w:asciiTheme="minorHAnsi" w:hAnsiTheme="minorHAnsi" w:cstheme="minorHAnsi"/>
          <w:sz w:val="22"/>
          <w:szCs w:val="22"/>
          <w:u w:val="none"/>
        </w:rPr>
        <w:t>ΤΑΧΩΡΗΣΤΕΑ ΣΤΟ ΚΗΜΔ</w:t>
      </w:r>
      <w:r w:rsidR="00804D77">
        <w:rPr>
          <w:rFonts w:asciiTheme="minorHAnsi" w:hAnsiTheme="minorHAnsi" w:cstheme="minorHAnsi"/>
          <w:sz w:val="22"/>
          <w:szCs w:val="22"/>
          <w:u w:val="none"/>
        </w:rPr>
        <w:t>ΗΣ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C4473A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F704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013E4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20494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21</w:t>
      </w:r>
      <w:r w:rsidR="001E7F7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804D77" w:rsidRPr="00013E4B" w:rsidRDefault="00245400" w:rsidP="00804D77">
      <w:pPr>
        <w:pStyle w:val="aff0"/>
        <w:rPr>
          <w:rFonts w:ascii="Verdana" w:hAnsi="Verdana"/>
          <w:b/>
          <w:bCs/>
          <w:sz w:val="22"/>
          <w:szCs w:val="22"/>
        </w:rPr>
      </w:pPr>
      <w:r w:rsidRPr="00013E4B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013E4B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013E4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4DD" w:rsidRPr="00013E4B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804D77" w:rsidRPr="00013E4B">
        <w:rPr>
          <w:rFonts w:asciiTheme="minorHAnsi" w:hAnsiTheme="minorHAnsi" w:cstheme="minorHAnsi"/>
          <w:b/>
          <w:bCs/>
          <w:sz w:val="22"/>
          <w:szCs w:val="22"/>
        </w:rPr>
        <w:t xml:space="preserve">Έγκριση παράτασης της </w:t>
      </w:r>
      <w:proofErr w:type="spellStart"/>
      <w:r w:rsidR="00804D77" w:rsidRPr="00013E4B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804D77" w:rsidRPr="00013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4D77" w:rsidRPr="00013E4B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804D77" w:rsidRPr="00013E4B">
        <w:rPr>
          <w:rFonts w:asciiTheme="minorHAnsi" w:hAnsiTheme="minorHAnsi" w:cstheme="minorHAnsi"/>
          <w:b/>
          <w:bCs/>
          <w:sz w:val="22"/>
          <w:szCs w:val="22"/>
        </w:rPr>
        <w:t>. 19574/14-10-2021   σύμβασης για την ΟΜΑΔΑ 8 «ΕΡΓΑΣΙΕΣ ΗΛΕΚΤΡΙΚΩΝ ΚΑΙ ΜΗΧΑΝΙΚΩΝ ΣΥΣΤΗΜΑΤΩΝ     ΑΥΤΟΚΙΝΗΤΩΝ , ΜΗΧΑΝΗΜΑΤΩΝ ΕΡΓΟΥ, ΜΟΤΟΣΙΚΛΕΤΩΝ ,    ΜΟΤΟΠΟΔΗΛΑΤΩΝ (συμπεριλαμβανομένων και των απαραίτητων   ανταλλακτικών)» , στα πλαίσια της δημόσιας  σύμβασης «ΕΡΓΑΣΙΕΣ   ΣΥΝΤΗΡΗΣΗΣ – ΕΠΙΣΚΕΥΗΣ (συμπεριλαμβανομένων Ανταλλακτικών) &amp;  ΠΡΟΜΗΘΕΙΑΣ ΕΛΑΣΤΙΚΏΝ ΤΩΝ ΟΧΗΜΑΤΩΝ ΚΑΙ ΜΗΧΑΝΗΜΑΤΩΝ ΕΡΓΩΝ     ΤΟΥ ΔΗΜΟΥ  ΛΕΒΑΔΕΩΝ  ΓΙΑ ΔΥΟ ΕΤΗ»</w:t>
      </w:r>
      <w:r w:rsidR="00804D77" w:rsidRPr="00013E4B">
        <w:rPr>
          <w:rFonts w:ascii="Verdana" w:hAnsi="Verdana"/>
          <w:b/>
          <w:bCs/>
          <w:sz w:val="22"/>
          <w:szCs w:val="22"/>
        </w:rPr>
        <w:t xml:space="preserve"> </w:t>
      </w:r>
    </w:p>
    <w:p w:rsidR="005219A8" w:rsidRPr="00C4473A" w:rsidRDefault="005219A8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80A56" w:rsidRPr="00C4473A" w:rsidRDefault="00280A56" w:rsidP="00013E4B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C4473A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D77" w:rsidRPr="00A372A7" w:rsidRDefault="00F03F3C" w:rsidP="00013E4B">
      <w:pPr>
        <w:ind w:left="-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804D77" w:rsidRPr="00A372A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804D77" w:rsidRPr="00A372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η κα Πρόεδρος το </w:t>
      </w:r>
      <w:r w:rsidR="00804D7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804D77"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804D77"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804D77" w:rsidRPr="00A372A7">
        <w:rPr>
          <w:rStyle w:val="FontStyle17"/>
          <w:rFonts w:asciiTheme="minorHAnsi" w:eastAsia="Calibri" w:hAnsiTheme="minorHAnsi" w:cstheme="minorHAnsi"/>
          <w:b/>
          <w:spacing w:val="-3"/>
        </w:rPr>
        <w:t>19954/13-10-2023</w:t>
      </w:r>
      <w:r w:rsidR="00804D77"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(</w:t>
      </w:r>
      <w:r w:rsidR="00804D7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804D77"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 της Συνεδρίασης)</w:t>
      </w:r>
      <w:r w:rsidR="00804D77"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04D77" w:rsidRPr="00A372A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804D77" w:rsidRPr="00A372A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804D77" w:rsidRPr="00A372A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804D77"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ο με 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19816/12-10-2023</w:t>
      </w:r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 </w:t>
      </w:r>
      <w:r w:rsidR="00804D77">
        <w:rPr>
          <w:rFonts w:asciiTheme="minorHAnsi" w:hAnsiTheme="minorHAnsi" w:cstheme="minorHAnsi"/>
          <w:sz w:val="22"/>
          <w:szCs w:val="22"/>
        </w:rPr>
        <w:t xml:space="preserve"> </w:t>
      </w:r>
      <w:r w:rsidR="00804D77" w:rsidRPr="00A372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στο οποίο αναφέρονται τα εξής:  </w:t>
      </w:r>
      <w:r w:rsidR="00804D77" w:rsidRPr="00A372A7">
        <w:rPr>
          <w:rFonts w:asciiTheme="minorHAnsi" w:hAnsiTheme="minorHAnsi" w:cstheme="minorHAnsi"/>
          <w:sz w:val="22"/>
          <w:szCs w:val="22"/>
        </w:rPr>
        <w:t xml:space="preserve"> </w:t>
      </w:r>
      <w:r w:rsidR="00804D77" w:rsidRPr="00A372A7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04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04D77" w:rsidRDefault="00804D77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  Έχοντας υπόψη :</w:t>
      </w: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804D77" w:rsidRPr="00C37E9C" w:rsidRDefault="00804D77" w:rsidP="00804D7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5/2021</w:t>
      </w:r>
      <w:r w:rsidRPr="00C37E9C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C37E9C">
        <w:rPr>
          <w:rStyle w:val="FontStyle17"/>
          <w:rFonts w:asciiTheme="minorHAnsi" w:eastAsia="Meiryo UI" w:hAnsiTheme="minorHAnsi" w:cstheme="minorHAnsi"/>
          <w:b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C37E9C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C37E9C">
        <w:rPr>
          <w:rStyle w:val="FontStyle17"/>
          <w:rFonts w:asciiTheme="minorHAnsi" w:eastAsia="Meiryo UI" w:hAnsiTheme="minorHAnsi" w:cstheme="minorHAnsi"/>
        </w:rPr>
        <w:t xml:space="preserve">841.380,92 </w:t>
      </w:r>
      <w:r w:rsidRPr="00C37E9C">
        <w:rPr>
          <w:rFonts w:asciiTheme="minorHAnsi" w:hAnsiTheme="minorHAnsi" w:cstheme="minorHAnsi"/>
          <w:bCs/>
          <w:sz w:val="22"/>
          <w:szCs w:val="22"/>
        </w:rPr>
        <w:t>ευρώ με Φ.Π.Α 24 %</w:t>
      </w:r>
    </w:p>
    <w:p w:rsidR="00804D77" w:rsidRPr="00C37E9C" w:rsidRDefault="00804D77" w:rsidP="00804D7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πρωτ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.19574/14-10-2021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σύμβαση για την ΟΜΑΔΑ 8 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«ΕΡΓΑΣΙΕΣ ΗΛΕΚΤΡΙΚΩΝ ΚΑΙ ΜΗΧΑΝΙΚΩΝ ΣΥΣΤΗΜΑΤΩΝ ΑΥΤΟΚΙΝΗΤΩΝ , ΜΗΧΑΝΗΜΑΤΩΝ ΕΡΓΟΥ, ΜΟΤΟΣΙΚΛΕΤΩΝ ΜΟΤΟΠΟΔΗΛΑΤΩΝ (συμπεριλαμβανομένων και των απαραίτητων ανταλλακτικών)»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2 αυτής «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Τόπος – Τρόπος – Χρόνος παράδοσης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</w:p>
    <w:p w:rsidR="00804D77" w:rsidRPr="00C37E9C" w:rsidRDefault="00804D77" w:rsidP="00804D77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17925/19-09-2023 αίτηση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της εταιρείας, </w:t>
      </w:r>
      <w:r w:rsidRPr="00C37E9C">
        <w:rPr>
          <w:rFonts w:asciiTheme="minorHAnsi" w:eastAsia="Cambria" w:hAnsiTheme="minorHAnsi" w:cstheme="minorHAnsi"/>
          <w:b/>
          <w:sz w:val="22"/>
          <w:szCs w:val="22"/>
        </w:rPr>
        <w:t>«ΜΠΙΚΟΣ ΧΡΥΣΑΝΘΟΣ ΚΑΙ ΣΙΑ Ο.Ε.»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με την οποία ζητά παράταση της εν λόγω σύμβασης</w:t>
      </w:r>
    </w:p>
    <w:p w:rsidR="00804D77" w:rsidRPr="00C37E9C" w:rsidRDefault="00804D77" w:rsidP="00804D7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>. 18397/26-09-2023</w:t>
      </w:r>
      <w:r w:rsidRPr="00C37E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ομόφωνη γνωμοδότηση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19574/14-10-2021 σύμβαση για την ΟΜΑΔΑ 8 «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ΕΡΓΑΣΙΕΣ ΗΛΕΚΤΡΙΚΩΝ ΚΑΙ ΜΗΧΑΝΙΚΩΝ ΣΥΣΤΗΜΑΤΩΝ ΑΥΤΟΚΙΝΗΤΩΝ , ΜΗΧΑΝΗΜΑΤΩΝ ΕΡΓΟΥ, ΜΟΤΟΣΙΚΛΕΤΩΝ ΜΟΤΟΠΟΔΗΛΑΤΩΝ (συμπεριλαμβανομένων και των απαραίτητων ανταλλακτικών)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» 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 </w:t>
      </w:r>
    </w:p>
    <w:p w:rsidR="00804D77" w:rsidRPr="00C37E9C" w:rsidRDefault="00804D77" w:rsidP="00804D7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. 18404/26-09-2023 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19574/14-10-2021 σύμβασης  για την ΟΜΑΔΑ 8 «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ΕΡΓΑΣΙΕΣ ΗΛΕΚΤΡΙΚΩΝ ΚΑΙ ΜΗΧΑΝΙΚΩΝ ΣΥΣΤΗΜΑΤΩΝ ΑΥΤΟΚΙΝΗΤΩΝ , ΜΗΧΑΝΗΜΑΤΩΝ ΕΡΓΟΥ, ΜΟΤΟΣΙΚΛΕΤΩΝ ΜΟΤΟΠΟΔΗΛΑΤΩΝ (συμπεριλαμβανομένων και των απαραίτητων ανταλλακτικών)</w:t>
      </w:r>
      <w:r w:rsidRPr="00C37E9C">
        <w:rPr>
          <w:rFonts w:asciiTheme="minorHAnsi" w:hAnsiTheme="minorHAnsi" w:cstheme="minorHAnsi"/>
          <w:bCs/>
          <w:sz w:val="22"/>
          <w:szCs w:val="22"/>
        </w:rPr>
        <w:t>»</w:t>
      </w:r>
    </w:p>
    <w:p w:rsidR="00804D77" w:rsidRPr="00C37E9C" w:rsidRDefault="00804D77" w:rsidP="00804D77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C37E9C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 αυτής , ήτοι έως την 14/10/2023 , δεν  θα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804D77" w:rsidRPr="00C37E9C" w:rsidRDefault="00804D77" w:rsidP="00804D77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804D77" w:rsidRPr="00C37E9C" w:rsidRDefault="00804D77" w:rsidP="00804D77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C37E9C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C37E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9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C37E9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804D77" w:rsidRPr="00C37E9C" w:rsidRDefault="00804D77" w:rsidP="00804D77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</w:t>
      </w:r>
      <w:r w:rsidRPr="00C37E9C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C37E9C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 ,</w:t>
      </w:r>
    </w:p>
    <w:p w:rsidR="00804D77" w:rsidRPr="00C37E9C" w:rsidRDefault="00804D77" w:rsidP="00804D77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C37E9C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804D77" w:rsidRPr="00C37E9C" w:rsidRDefault="00804D77" w:rsidP="00804D77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804D77" w:rsidRPr="00C37E9C" w:rsidRDefault="00804D77" w:rsidP="00804D77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Να εγκρίνει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19574/14-10-2021 σύμβασης για την ΟΜΑΔΑ 8 «ΕΡΓΑΣΙΕΣ ΗΛΕΚΤΡΙΚΩΝ ΚΑΙ ΜΗΧΑΝΙΚΩΝ ΣΥΣΤΗΜΑΤΩΝ ΑΥΤΟΚΙΝΗΤΩΝ , ΜΗΧΑΝΗΜΑΤΩΝ ΕΡΓΟΥ, ΜΟΤΟΣΙΚΛΕΤΩΝ ΜΟΤΟΠΟΔΗΛΑΤΩΝ (συμπεριλαμβανομένων και των απαραίτητων ανταλλακτικών)»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66605" w:rsidRPr="00804D77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υπ </w:t>
      </w:r>
      <w:proofErr w:type="spellStart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804D77" w:rsidRP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19816/12-10-2023</w:t>
      </w:r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804D77">
        <w:rPr>
          <w:rFonts w:asciiTheme="minorHAnsi" w:hAnsiTheme="minorHAnsi" w:cstheme="minorHAnsi"/>
          <w:bCs/>
          <w:sz w:val="22"/>
          <w:szCs w:val="22"/>
        </w:rPr>
        <w:t>5/2021</w:t>
      </w:r>
      <w:r w:rsidRPr="00C37E9C">
        <w:rPr>
          <w:rFonts w:asciiTheme="minorHAnsi" w:hAnsiTheme="minorHAnsi" w:cstheme="minorHAnsi"/>
          <w:sz w:val="22"/>
          <w:szCs w:val="22"/>
        </w:rPr>
        <w:t xml:space="preserve">  μελέτη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πρωτ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4D77">
        <w:rPr>
          <w:rFonts w:asciiTheme="minorHAnsi" w:hAnsiTheme="minorHAnsi" w:cstheme="minorHAnsi"/>
          <w:bCs/>
          <w:sz w:val="22"/>
          <w:szCs w:val="22"/>
        </w:rPr>
        <w:t>19574/14-10-2021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σύμβαση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17925/19-09-2023 αίτηση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της εταιρείας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E9C">
        <w:rPr>
          <w:rFonts w:asciiTheme="minorHAnsi" w:hAnsiTheme="minorHAnsi" w:cstheme="minorHAnsi"/>
          <w:bCs/>
          <w:sz w:val="22"/>
          <w:szCs w:val="22"/>
        </w:rPr>
        <w:t>με την οποία ζητά παράταση της εν λόγω σύμβασης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18397/26-09-2023</w:t>
      </w:r>
      <w:r w:rsidRPr="00804D7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ομόφωνη γνωμοδότηση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</w:t>
      </w:r>
      <w:r>
        <w:rPr>
          <w:rFonts w:asciiTheme="minorHAnsi" w:hAnsiTheme="minorHAnsi" w:cstheme="minorHAnsi"/>
          <w:bCs/>
          <w:sz w:val="22"/>
          <w:szCs w:val="22"/>
        </w:rPr>
        <w:t>της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</w:t>
      </w:r>
      <w:r w:rsidRPr="00C37E9C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C37E9C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746AD" w:rsidRPr="00C37E9C" w:rsidRDefault="001746AD" w:rsidP="001746AD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Ε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γκρίνει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19574/14-10-2021 σύμβασης για την ΟΜΑΔΑ 8 «ΕΡΓΑΣΙΕΣ ΗΛΕΚΤΡΙΚΩΝ ΚΑΙ ΜΗΧΑΝΙΚΩΝ ΣΥΣΤΗΜΑΤΩΝ ΑΥΤΟΚΙΝΗΤΩΝ , ΜΗΧΑΝΗΜΑΤΩΝ ΕΡΓΟΥ, ΜΟΤΟΣΙΚΛΕΤΩΝ ΜΟΤΟΠΟΔΗΛΑΤΩΝ (συμπεριλαμβανομένων και των απαραίτητων ανταλλακτικών)»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4B7001" w:rsidRPr="00C4473A" w:rsidRDefault="004B7001" w:rsidP="009F7400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lastRenderedPageBreak/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21</w:t>
      </w:r>
      <w:r w:rsidR="001746AD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C4473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B1" w:rsidRDefault="00A273B1">
      <w:r>
        <w:separator/>
      </w:r>
    </w:p>
  </w:endnote>
  <w:endnote w:type="continuationSeparator" w:id="0">
    <w:p w:rsidR="00A273B1" w:rsidRDefault="00A2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21</w:t>
    </w:r>
    <w:r w:rsidR="001746AD">
      <w:t>8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B1" w:rsidRDefault="00A273B1">
      <w:r>
        <w:separator/>
      </w:r>
    </w:p>
  </w:footnote>
  <w:footnote w:type="continuationSeparator" w:id="0">
    <w:p w:rsidR="00A273B1" w:rsidRDefault="00A2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F0479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F0479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3E4B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1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6"/>
  </w:num>
  <w:num w:numId="7">
    <w:abstractNumId w:val="7"/>
  </w:num>
  <w:num w:numId="8">
    <w:abstractNumId w:val="9"/>
  </w:num>
  <w:num w:numId="9">
    <w:abstractNumId w:val="31"/>
  </w:num>
  <w:num w:numId="10">
    <w:abstractNumId w:val="34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36"/>
  </w:num>
  <w:num w:numId="16">
    <w:abstractNumId w:val="38"/>
  </w:num>
  <w:num w:numId="17">
    <w:abstractNumId w:val="32"/>
  </w:num>
  <w:num w:numId="18">
    <w:abstractNumId w:val="35"/>
  </w:num>
  <w:num w:numId="19">
    <w:abstractNumId w:val="20"/>
  </w:num>
  <w:num w:numId="20">
    <w:abstractNumId w:val="37"/>
  </w:num>
  <w:num w:numId="21">
    <w:abstractNumId w:val="15"/>
  </w:num>
  <w:num w:numId="22">
    <w:abstractNumId w:val="21"/>
  </w:num>
  <w:num w:numId="23">
    <w:abstractNumId w:val="2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7"/>
  </w:num>
  <w:num w:numId="29">
    <w:abstractNumId w:val="18"/>
  </w:num>
  <w:num w:numId="30">
    <w:abstractNumId w:val="30"/>
  </w:num>
  <w:num w:numId="31">
    <w:abstractNumId w:val="39"/>
  </w:num>
  <w:num w:numId="32">
    <w:abstractNumId w:val="19"/>
  </w:num>
  <w:num w:numId="33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3E4B"/>
    <w:rsid w:val="00015448"/>
    <w:rsid w:val="00017118"/>
    <w:rsid w:val="00017E38"/>
    <w:rsid w:val="000209DA"/>
    <w:rsid w:val="00024687"/>
    <w:rsid w:val="00024BB5"/>
    <w:rsid w:val="00026B66"/>
    <w:rsid w:val="00030B7E"/>
    <w:rsid w:val="00033072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273B1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4791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734C-16C5-4061-8BAC-A2862370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10394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2023-10-19T10:47:00Z</cp:lastPrinted>
  <dcterms:created xsi:type="dcterms:W3CDTF">2023-10-20T05:38:00Z</dcterms:created>
  <dcterms:modified xsi:type="dcterms:W3CDTF">2023-10-20T07:20:00Z</dcterms:modified>
</cp:coreProperties>
</file>