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DF5A44" w:rsidRDefault="00D7185E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DF5A44" w:rsidRDefault="00905160" w:rsidP="00DF5A44">
      <w:pPr>
        <w:autoSpaceDE w:val="0"/>
        <w:spacing w:before="4" w:after="4"/>
        <w:ind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185E"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F5A44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DF5A4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05160" w:rsidRPr="00905160" w:rsidRDefault="00905160" w:rsidP="00905160">
      <w:pPr>
        <w:pStyle w:val="2"/>
        <w:keepLines w:val="0"/>
        <w:widowControl w:val="0"/>
        <w:numPr>
          <w:ilvl w:val="1"/>
          <w:numId w:val="0"/>
        </w:numPr>
        <w:suppressAutoHyphens/>
        <w:spacing w:before="0"/>
        <w:ind w:hanging="57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1069AD"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7A5D"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ΔΗΜΟΣ </w:t>
      </w:r>
      <w:r w:rsidR="00F47A5D" w:rsidRPr="00905160">
        <w:rPr>
          <w:rFonts w:asciiTheme="minorHAnsi" w:hAnsiTheme="minorHAnsi" w:cstheme="minorHAnsi"/>
          <w:color w:val="auto"/>
          <w:sz w:val="22"/>
          <w:szCs w:val="22"/>
        </w:rPr>
        <w:t xml:space="preserve">ΛΕΒΑΔΕΩΝ </w:t>
      </w:r>
      <w:r w:rsidR="00F47A5D" w:rsidRPr="0090516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90516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1069AD" w:rsidRPr="0090516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DF5A44" w:rsidRPr="00905160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86687F" w:rsidRPr="0090516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  <w:r w:rsidRPr="00905160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>ΑΝΑΡΤΗΤΕΑ</w:t>
      </w:r>
      <w:r w:rsidRPr="0090516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ΣΤΟ ΔΙΑΥΓΕΙΑ  </w:t>
      </w:r>
    </w:p>
    <w:p w:rsidR="00905160" w:rsidRPr="00905160" w:rsidRDefault="00905160" w:rsidP="00905160">
      <w:pPr>
        <w:jc w:val="center"/>
        <w:rPr>
          <w:rFonts w:asciiTheme="minorHAnsi" w:hAnsiTheme="minorHAnsi" w:cstheme="minorHAnsi"/>
          <w:sz w:val="22"/>
          <w:szCs w:val="22"/>
        </w:rPr>
      </w:pPr>
      <w:r w:rsidRPr="0090516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ΑΡΙΘΜ.ΠΡΩΤ:  </w:t>
      </w:r>
      <w:r w:rsidR="00FC49B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19040</w:t>
      </w:r>
    </w:p>
    <w:p w:rsidR="00AF4104" w:rsidRPr="00DF5A44" w:rsidRDefault="00905160" w:rsidP="00DF5A44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FC49B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90516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10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DF5A44">
        <w:rPr>
          <w:rFonts w:asciiTheme="minorHAnsi" w:hAnsiTheme="minorHAnsi" w:cstheme="minorHAnsi"/>
          <w:sz w:val="22"/>
          <w:szCs w:val="22"/>
        </w:rPr>
        <w:t>3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1D0CC5" w:rsidRPr="001D0CC5">
        <w:rPr>
          <w:rFonts w:asciiTheme="minorHAnsi" w:hAnsiTheme="minorHAnsi" w:cstheme="minorHAnsi"/>
          <w:sz w:val="22"/>
          <w:szCs w:val="22"/>
        </w:rPr>
        <w:t>21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ΚΑΤΕΠΕΙΓΟΥΣΑΣ ΔΙΑ ΠΕΡΙΦΟΡΑΣ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FC49B6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1D0CC5" w:rsidRPr="001D0CC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1D0CC5" w:rsidRPr="00FC49B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0</w:t>
      </w:r>
      <w:r w:rsidR="00226B3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05160" w:rsidRPr="00905160" w:rsidRDefault="00AF4104" w:rsidP="00905160">
      <w:pPr>
        <w:spacing w:line="360" w:lineRule="auto"/>
        <w:ind w:left="36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0516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9051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905160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905160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C49B6" w:rsidRPr="00427667">
        <w:rPr>
          <w:rFonts w:asciiTheme="minorHAnsi" w:hAnsiTheme="minorHAnsi" w:cstheme="minorHAnsi"/>
          <w:b/>
          <w:sz w:val="22"/>
          <w:szCs w:val="22"/>
        </w:rPr>
        <w:t>Τροποποίηση τεχνικού προγράμματος οικονομικού έτους 2023 (Η αριθμ.</w:t>
      </w:r>
      <w:r w:rsidR="00FC49B6">
        <w:rPr>
          <w:rFonts w:asciiTheme="minorHAnsi" w:hAnsiTheme="minorHAnsi" w:cstheme="minorHAnsi"/>
          <w:b/>
          <w:sz w:val="22"/>
          <w:szCs w:val="22"/>
        </w:rPr>
        <w:t>5</w:t>
      </w:r>
      <w:r w:rsidR="00FC49B6" w:rsidRPr="00427667">
        <w:rPr>
          <w:rFonts w:asciiTheme="minorHAnsi" w:hAnsiTheme="minorHAnsi" w:cstheme="minorHAnsi"/>
          <w:b/>
          <w:sz w:val="22"/>
          <w:szCs w:val="22"/>
        </w:rPr>
        <w:t>/2023 απόφαση της Εκτελεστικής Επιτροπής)</w:t>
      </w:r>
    </w:p>
    <w:p w:rsidR="004E11C0" w:rsidRPr="00DF5A44" w:rsidRDefault="004E11C0" w:rsidP="00905160">
      <w:pPr>
        <w:keepNext/>
        <w:tabs>
          <w:tab w:val="left" w:pos="6237"/>
        </w:tabs>
        <w:snapToGrid w:val="0"/>
        <w:rPr>
          <w:rFonts w:asciiTheme="minorHAnsi" w:eastAsia="Arial" w:hAnsiTheme="minorHAnsi" w:cstheme="minorHAnsi"/>
          <w:sz w:val="22"/>
          <w:szCs w:val="22"/>
        </w:rPr>
      </w:pPr>
    </w:p>
    <w:p w:rsidR="00FE4694" w:rsidRPr="00DF5A44" w:rsidRDefault="00FE4694" w:rsidP="00DF5A44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29FC" w:rsidRPr="00DF5A44" w:rsidRDefault="00BA29FC" w:rsidP="00FC49B6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1D0CC5" w:rsidRPr="001D0CC5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Οκτω</w:t>
      </w:r>
      <w:r w:rsidR="009B19DE">
        <w:rPr>
          <w:rStyle w:val="FontStyle17"/>
          <w:rFonts w:asciiTheme="minorHAnsi" w:eastAsia="Calibri" w:hAnsiTheme="minorHAnsi" w:cstheme="minorHAnsi"/>
          <w:spacing w:val="-3"/>
        </w:rPr>
        <w:t>βρί</w:t>
      </w:r>
      <w:r w:rsidR="00692274" w:rsidRPr="00DF5A44">
        <w:rPr>
          <w:rStyle w:val="FontStyle17"/>
          <w:rFonts w:asciiTheme="minorHAnsi" w:eastAsia="Calibri" w:hAnsiTheme="minorHAnsi" w:cstheme="minorHAnsi"/>
          <w:spacing w:val="-3"/>
        </w:rPr>
        <w:t>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9D575C" w:rsidRPr="00DF5A44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Τρίτη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D506C7" w:rsidRPr="00FC49B6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D506C7" w:rsidRPr="00FC49B6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40B45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κατεπείγουσα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 σύμφωνα με τις διατάξεις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 και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8925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 xml:space="preserve"> /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3-10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-2023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C51093"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33 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BA29FC" w:rsidRPr="00DF5A44" w:rsidRDefault="00BA29FC" w:rsidP="00DF5A44">
      <w:pPr>
        <w:spacing w:line="276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"/>
        <w:gridCol w:w="9176"/>
      </w:tblGrid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</w:tr>
    </w:tbl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DF5A4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3F73BF" w:rsidRPr="00DF5A44" w:rsidRDefault="003F73BF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DF5A44" w:rsidRDefault="003F73BF" w:rsidP="00240091">
      <w:pPr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="00240091">
        <w:rPr>
          <w:rFonts w:asciiTheme="minorHAnsi" w:eastAsia="Arial" w:hAnsiTheme="minorHAnsi" w:cstheme="minorHAnsi"/>
          <w:sz w:val="22"/>
          <w:szCs w:val="22"/>
        </w:rPr>
        <w:t xml:space="preserve">Η </w:t>
      </w:r>
      <w:r w:rsidR="00240091" w:rsidRPr="00DF5A44">
        <w:rPr>
          <w:rFonts w:asciiTheme="minorHAnsi" w:eastAsia="Calibri" w:hAnsiTheme="minorHAnsi" w:cstheme="minorHAnsi"/>
          <w:sz w:val="22"/>
          <w:szCs w:val="22"/>
        </w:rPr>
        <w:t xml:space="preserve"> τήρηση των πρακτικών της συνεδρίασης </w:t>
      </w:r>
      <w:r w:rsidR="00240091">
        <w:rPr>
          <w:rFonts w:asciiTheme="minorHAnsi" w:eastAsia="Calibri" w:hAnsiTheme="minorHAnsi" w:cstheme="minorHAnsi"/>
          <w:sz w:val="22"/>
          <w:szCs w:val="22"/>
        </w:rPr>
        <w:t xml:space="preserve"> έγινε από την </w:t>
      </w:r>
      <w:r w:rsidR="00240091" w:rsidRPr="00DF5A44">
        <w:rPr>
          <w:rFonts w:asciiTheme="minorHAnsi" w:eastAsia="Calibri" w:hAnsiTheme="minorHAnsi" w:cstheme="minorHAnsi"/>
          <w:sz w:val="22"/>
          <w:szCs w:val="22"/>
        </w:rPr>
        <w:t xml:space="preserve"> υπάλληλο του τμήματος Υποστήριξης Πολιτικών Οργάνων</w:t>
      </w:r>
      <w:r w:rsidR="0024009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40091" w:rsidRPr="00DF5A44">
        <w:rPr>
          <w:rFonts w:asciiTheme="minorHAnsi" w:eastAsia="Calibri" w:hAnsiTheme="minorHAnsi" w:cstheme="minorHAnsi"/>
          <w:sz w:val="22"/>
          <w:szCs w:val="22"/>
        </w:rPr>
        <w:t xml:space="preserve"> Μπαλάσκα Αγγελική.</w:t>
      </w:r>
    </w:p>
    <w:p w:rsidR="00240091" w:rsidRDefault="00240091" w:rsidP="00240091">
      <w:pPr>
        <w:outlineLvl w:val="0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</w:pPr>
    </w:p>
    <w:p w:rsidR="00905160" w:rsidRPr="007536CB" w:rsidRDefault="00905160" w:rsidP="00905160">
      <w:pPr>
        <w:snapToGrid w:val="0"/>
        <w:spacing w:before="85" w:after="85" w:line="360" w:lineRule="auto"/>
        <w:ind w:left="-284" w:right="113"/>
        <w:rPr>
          <w:rFonts w:asciiTheme="minorHAnsi" w:hAnsiTheme="minorHAnsi" w:cstheme="minorHAnsi"/>
          <w:i/>
          <w:sz w:val="22"/>
          <w:szCs w:val="22"/>
        </w:rPr>
      </w:pPr>
      <w:r w:rsidRPr="007536CB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7536CB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Pr="007536C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536C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με την </w:t>
      </w:r>
      <w:r w:rsidR="005C6595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206</w:t>
      </w:r>
      <w:r w:rsidRPr="007536C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/2023 Απόφασή  του , ομόφωνα κρίθηκε το κατεπείγον της </w:t>
      </w:r>
      <w:r w:rsidRPr="007536C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536CB">
        <w:rPr>
          <w:rFonts w:asciiTheme="minorHAnsi" w:hAnsiTheme="minorHAnsi" w:cstheme="minorHAnsi"/>
          <w:sz w:val="22"/>
          <w:szCs w:val="22"/>
        </w:rPr>
        <w:t xml:space="preserve">πρόσκλησης και η δια περιφοράς  συνεδρίαση και κατά συνέπεια </w:t>
      </w:r>
      <w:r w:rsidRPr="007536C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536C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προχωρά στη συζήτηση του  θεμάτων</w:t>
      </w:r>
      <w:r w:rsidRPr="007536C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536CB">
        <w:rPr>
          <w:rStyle w:val="af5"/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226B3F" w:rsidRDefault="00226B3F" w:rsidP="00226B3F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427667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427667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 3</w:t>
      </w:r>
      <w:r w:rsidRPr="0042766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42766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Pr="00427667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42766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1</w:t>
      </w:r>
      <w:r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8925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3-10-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2023</w:t>
      </w:r>
      <w:r w:rsidRPr="00427667">
        <w:rPr>
          <w:rStyle w:val="FontStyle17"/>
          <w:rFonts w:asciiTheme="minorHAnsi" w:hAnsiTheme="minorHAnsi" w:cstheme="minorHAnsi"/>
          <w:spacing w:val="-3"/>
          <w:kern w:val="1"/>
        </w:rPr>
        <w:t xml:space="preserve">  πρόσκλησης</w:t>
      </w:r>
      <w:r w:rsidRPr="00427667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427667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</w:t>
      </w:r>
      <w:r w:rsidRPr="00427667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42766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427667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Pr="0042766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18886</w:t>
      </w:r>
      <w:r w:rsidRPr="0042766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/2-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10</w:t>
      </w:r>
      <w:r w:rsidRPr="0042766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-2023 έγγραφο 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του Γραφείου Δημάρχου, με το οποίο διαβιβάζεται η </w:t>
      </w:r>
      <w:r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5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/2023 Απόφαση της Εκτελεστικής Επιτροπής του Δήμου, σύμφωνα με την οποία εισηγείται,  σε εφαρμογή των διατάξεων του άρθρου 63παρ.γ του Ν.3852/2010 ,στο Δημοτικό Συμβούλιο την 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>τροποποίηση</w:t>
      </w:r>
      <w:r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του</w:t>
      </w:r>
      <w:r w:rsidRPr="00427667">
        <w:rPr>
          <w:rFonts w:asciiTheme="minorHAnsi" w:hAnsiTheme="minorHAnsi" w:cstheme="minorHAnsi"/>
          <w:bCs/>
          <w:i/>
          <w:sz w:val="22"/>
          <w:szCs w:val="22"/>
          <w:lang w:eastAsia="el-GR"/>
        </w:rPr>
        <w:t xml:space="preserve"> </w:t>
      </w:r>
      <w:r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Τεχνικού Προγράμματος Εκτελεστέων Έργων έτους 2023 του Δήμου </w:t>
      </w:r>
      <w:proofErr w:type="spellStart"/>
      <w:r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Λεβαδέων</w:t>
      </w:r>
      <w:proofErr w:type="spellEnd"/>
      <w:r w:rsidRPr="00427667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.</w:t>
      </w:r>
    </w:p>
    <w:p w:rsidR="00A038E2" w:rsidRPr="00A038E2" w:rsidRDefault="00226B3F" w:rsidP="00651EBB">
      <w:pPr>
        <w:pStyle w:val="Web"/>
        <w:spacing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Όπως προκύπτει από την </w:t>
      </w:r>
      <w:r w:rsidRPr="00427667">
        <w:rPr>
          <w:rFonts w:asciiTheme="minorHAnsi" w:hAnsiTheme="minorHAnsi" w:cstheme="minorHAnsi"/>
          <w:sz w:val="22"/>
          <w:szCs w:val="22"/>
        </w:rPr>
        <w:t xml:space="preserve"> </w:t>
      </w:r>
      <w:r w:rsidRPr="00226B3F">
        <w:t xml:space="preserve"> με </w:t>
      </w:r>
      <w:proofErr w:type="spellStart"/>
      <w:r w:rsidRPr="00226B3F">
        <w:t>αριθμ</w:t>
      </w:r>
      <w:proofErr w:type="spellEnd"/>
      <w:r w:rsidRPr="00226B3F">
        <w:t xml:space="preserve">. </w:t>
      </w:r>
      <w:proofErr w:type="spellStart"/>
      <w:r w:rsidRPr="00226B3F">
        <w:t>πρωτ</w:t>
      </w:r>
      <w:proofErr w:type="spellEnd"/>
      <w:r w:rsidRPr="00226B3F">
        <w:t xml:space="preserve">.: 18715/28-9-2023 εισήγηση του Τμήματος Συγκοινωνιακών και Κτιριακών Έργων της Διεύθυνσης Τεχνικών Υπηρεσιών του Δήμου </w:t>
      </w:r>
      <w:proofErr w:type="spellStart"/>
      <w:r w:rsidRPr="00226B3F">
        <w:t>Λεβαδέων</w:t>
      </w:r>
      <w:proofErr w:type="spellEnd"/>
      <w:r w:rsidRPr="00226B3F">
        <w:t xml:space="preserve">, </w:t>
      </w:r>
      <w:r w:rsidR="00A038E2">
        <w:t xml:space="preserve">καθώς και </w:t>
      </w:r>
      <w:r>
        <w:t xml:space="preserve"> από το με </w:t>
      </w:r>
      <w:proofErr w:type="spellStart"/>
      <w:r w:rsidRPr="00226B3F">
        <w:rPr>
          <w:rFonts w:eastAsia="Times New Roman"/>
          <w:lang w:eastAsia="el-GR"/>
        </w:rPr>
        <w:t>αριθμ</w:t>
      </w:r>
      <w:proofErr w:type="spellEnd"/>
      <w:r w:rsidRPr="00226B3F">
        <w:rPr>
          <w:rFonts w:eastAsia="Times New Roman"/>
          <w:lang w:eastAsia="el-GR"/>
        </w:rPr>
        <w:t xml:space="preserve">. </w:t>
      </w:r>
      <w:proofErr w:type="spellStart"/>
      <w:r w:rsidRPr="00226B3F">
        <w:rPr>
          <w:rFonts w:eastAsia="Times New Roman"/>
          <w:lang w:eastAsia="el-GR"/>
        </w:rPr>
        <w:t>πρωτ</w:t>
      </w:r>
      <w:proofErr w:type="spellEnd"/>
      <w:r w:rsidRPr="00226B3F">
        <w:rPr>
          <w:rFonts w:eastAsia="Times New Roman"/>
          <w:lang w:eastAsia="el-GR"/>
        </w:rPr>
        <w:t>.: 99/27-9-2023</w:t>
      </w:r>
      <w:r>
        <w:rPr>
          <w:rFonts w:eastAsia="Times New Roman"/>
          <w:lang w:eastAsia="el-GR"/>
        </w:rPr>
        <w:t xml:space="preserve"> έγγραφο της προϊσταμένης του 10</w:t>
      </w:r>
      <w:r w:rsidRPr="00226B3F">
        <w:rPr>
          <w:rFonts w:eastAsia="Times New Roman"/>
          <w:vertAlign w:val="superscript"/>
          <w:lang w:eastAsia="el-GR"/>
        </w:rPr>
        <w:t>ου</w:t>
      </w:r>
      <w:r>
        <w:rPr>
          <w:rFonts w:eastAsia="Times New Roman"/>
          <w:lang w:eastAsia="el-GR"/>
        </w:rPr>
        <w:t xml:space="preserve"> Νηπιαγωγείου Λιβαδειάς το οποίο συνοδεύεται από </w:t>
      </w:r>
      <w:r w:rsidRPr="00226B3F">
        <w:rPr>
          <w:rFonts w:eastAsia="Times New Roman"/>
          <w:lang w:eastAsia="el-GR"/>
        </w:rPr>
        <w:t xml:space="preserve"> φωτογραφίες </w:t>
      </w:r>
      <w:r>
        <w:rPr>
          <w:rFonts w:eastAsia="Times New Roman"/>
          <w:lang w:eastAsia="el-GR"/>
        </w:rPr>
        <w:t xml:space="preserve"> </w:t>
      </w:r>
      <w:r w:rsidRPr="00226B3F">
        <w:rPr>
          <w:rFonts w:eastAsia="Times New Roman"/>
          <w:lang w:eastAsia="el-GR"/>
        </w:rPr>
        <w:t xml:space="preserve"> σχετικό </w:t>
      </w:r>
      <w:r w:rsidRPr="00226B3F">
        <w:rPr>
          <w:rFonts w:eastAsia="Times New Roman"/>
          <w:lang w:val="en-US" w:eastAsia="el-GR"/>
        </w:rPr>
        <w:t>video</w:t>
      </w:r>
      <w:r w:rsidRPr="00226B3F">
        <w:rPr>
          <w:rFonts w:eastAsia="Times New Roman"/>
          <w:lang w:eastAsia="el-GR"/>
        </w:rPr>
        <w:t xml:space="preserve"> </w:t>
      </w:r>
      <w:r w:rsidR="00A038E2">
        <w:rPr>
          <w:rFonts w:eastAsia="Times New Roman"/>
          <w:lang w:eastAsia="el-GR"/>
        </w:rPr>
        <w:t xml:space="preserve"> το συγκεκριμένο σχολείο υπέστη </w:t>
      </w:r>
      <w:r w:rsidR="00A038E2" w:rsidRPr="00A038E2">
        <w:rPr>
          <w:rFonts w:eastAsia="Times New Roman"/>
          <w:lang w:eastAsia="el-GR"/>
        </w:rPr>
        <w:t>εκτεταμέν</w:t>
      </w:r>
      <w:r w:rsidR="00A038E2">
        <w:rPr>
          <w:rFonts w:eastAsia="Times New Roman"/>
          <w:lang w:eastAsia="el-GR"/>
        </w:rPr>
        <w:t>ες</w:t>
      </w:r>
      <w:r w:rsidR="00A038E2" w:rsidRPr="00A038E2">
        <w:rPr>
          <w:rFonts w:eastAsia="Times New Roman"/>
          <w:lang w:eastAsia="el-GR"/>
        </w:rPr>
        <w:t xml:space="preserve"> και επικίνδυν</w:t>
      </w:r>
      <w:r w:rsidR="00A038E2">
        <w:rPr>
          <w:rFonts w:eastAsia="Times New Roman"/>
          <w:lang w:eastAsia="el-GR"/>
        </w:rPr>
        <w:t>ες</w:t>
      </w:r>
      <w:r w:rsidR="00A038E2" w:rsidRPr="00A038E2">
        <w:rPr>
          <w:rFonts w:eastAsia="Times New Roman"/>
          <w:lang w:eastAsia="el-GR"/>
        </w:rPr>
        <w:t xml:space="preserve"> ζημι</w:t>
      </w:r>
      <w:r w:rsidR="00A038E2">
        <w:rPr>
          <w:rFonts w:eastAsia="Times New Roman"/>
          <w:lang w:eastAsia="el-GR"/>
        </w:rPr>
        <w:t xml:space="preserve">ές </w:t>
      </w:r>
      <w:r w:rsidR="00A038E2" w:rsidRPr="00A038E2">
        <w:rPr>
          <w:rFonts w:eastAsia="Times New Roman"/>
          <w:lang w:eastAsia="el-GR"/>
        </w:rPr>
        <w:t xml:space="preserve"> που προκλήθηκαν στη στέγη του </w:t>
      </w:r>
      <w:r w:rsidR="00A038E2">
        <w:rPr>
          <w:rFonts w:eastAsia="Times New Roman"/>
          <w:lang w:eastAsia="el-GR"/>
        </w:rPr>
        <w:t xml:space="preserve"> </w:t>
      </w:r>
      <w:r w:rsidR="00A038E2" w:rsidRPr="00A038E2">
        <w:rPr>
          <w:rFonts w:eastAsia="Times New Roman"/>
          <w:lang w:eastAsia="el-GR"/>
        </w:rPr>
        <w:t xml:space="preserve"> μετά την επέλευση του φαινομένου “</w:t>
      </w:r>
      <w:r w:rsidR="00A038E2" w:rsidRPr="00A038E2">
        <w:rPr>
          <w:rFonts w:eastAsia="Times New Roman"/>
          <w:lang w:val="en-US" w:eastAsia="el-GR"/>
        </w:rPr>
        <w:t>ELIAS</w:t>
      </w:r>
      <w:r w:rsidR="00A038E2" w:rsidRPr="00A038E2">
        <w:rPr>
          <w:rFonts w:eastAsia="Times New Roman"/>
          <w:lang w:eastAsia="el-GR"/>
        </w:rPr>
        <w:t>”και οι οποίες χρήζουν άμεσης αποκατάστασης, προκειμένου να εξασφαλιστεί η σωματική ακεραιότητα δασκάλων και παιδιών και η άρτια λειτουργία της σχολικής μονάδας</w:t>
      </w:r>
      <w:r w:rsidR="00A038E2">
        <w:rPr>
          <w:rFonts w:eastAsia="Times New Roman"/>
          <w:lang w:eastAsia="el-GR"/>
        </w:rPr>
        <w:t xml:space="preserve">. Λαμβάνοντας υπόψη τα ανωτέρω η </w:t>
      </w:r>
      <w:r w:rsidR="00A038E2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Εκτελεστική</w:t>
      </w:r>
      <w:r w:rsidR="00A038E2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Επιτροπή </w:t>
      </w:r>
      <w:r w:rsidR="00A038E2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A038E2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με την </w:t>
      </w:r>
      <w:proofErr w:type="spellStart"/>
      <w:r w:rsidR="00A038E2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A038E2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5</w:t>
      </w:r>
      <w:r w:rsidR="00A038E2" w:rsidRPr="00427667">
        <w:rPr>
          <w:rFonts w:asciiTheme="minorHAnsi" w:hAnsiTheme="minorHAnsi" w:cstheme="minorHAnsi"/>
          <w:sz w:val="22"/>
          <w:szCs w:val="22"/>
        </w:rPr>
        <w:t xml:space="preserve">/2023 </w:t>
      </w:r>
      <w:r w:rsidR="00A038E2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Απόφασ</w:t>
      </w:r>
      <w:r w:rsidR="00A038E2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ή </w:t>
      </w:r>
      <w:r w:rsidR="00A038E2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της </w:t>
      </w:r>
      <w:r w:rsidR="00A038E2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που ελήφθη</w:t>
      </w:r>
      <w:r w:rsidR="00A038E2"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A038E2" w:rsidRPr="00427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038E2" w:rsidRPr="00427667">
        <w:rPr>
          <w:rFonts w:asciiTheme="minorHAnsi" w:hAnsiTheme="minorHAnsi" w:cstheme="minorHAnsi"/>
          <w:sz w:val="22"/>
          <w:szCs w:val="22"/>
        </w:rPr>
        <w:t xml:space="preserve">κατά την συνεδρίασή </w:t>
      </w:r>
      <w:r w:rsidR="00A038E2">
        <w:rPr>
          <w:rFonts w:asciiTheme="minorHAnsi" w:hAnsiTheme="minorHAnsi" w:cstheme="minorHAnsi"/>
          <w:sz w:val="22"/>
          <w:szCs w:val="22"/>
        </w:rPr>
        <w:t>της,</w:t>
      </w:r>
      <w:r w:rsidR="00A038E2" w:rsidRPr="00427667">
        <w:rPr>
          <w:rFonts w:asciiTheme="minorHAnsi" w:hAnsiTheme="minorHAnsi" w:cstheme="minorHAnsi"/>
          <w:sz w:val="22"/>
          <w:szCs w:val="22"/>
        </w:rPr>
        <w:t xml:space="preserve">   την  2/</w:t>
      </w:r>
      <w:r w:rsidR="00A038E2">
        <w:rPr>
          <w:rFonts w:asciiTheme="minorHAnsi" w:hAnsiTheme="minorHAnsi" w:cstheme="minorHAnsi"/>
          <w:sz w:val="22"/>
          <w:szCs w:val="22"/>
        </w:rPr>
        <w:t>10</w:t>
      </w:r>
      <w:r w:rsidR="00A038E2" w:rsidRPr="00427667">
        <w:rPr>
          <w:rFonts w:asciiTheme="minorHAnsi" w:hAnsiTheme="minorHAnsi" w:cstheme="minorHAnsi"/>
          <w:sz w:val="22"/>
          <w:szCs w:val="22"/>
        </w:rPr>
        <w:t xml:space="preserve">/2023  </w:t>
      </w:r>
      <w:r w:rsidR="00A038E2">
        <w:rPr>
          <w:rFonts w:asciiTheme="minorHAnsi" w:hAnsiTheme="minorHAnsi" w:cstheme="minorHAnsi"/>
          <w:sz w:val="22"/>
          <w:szCs w:val="22"/>
        </w:rPr>
        <w:t xml:space="preserve">εισηγείται προς το Δημοτικό Συμβούλιο την τροποποίηση </w:t>
      </w:r>
      <w:r w:rsidR="00A038E2" w:rsidRPr="00427667">
        <w:rPr>
          <w:rFonts w:asciiTheme="minorHAnsi" w:hAnsiTheme="minorHAnsi" w:cstheme="minorHAnsi"/>
          <w:sz w:val="22"/>
          <w:szCs w:val="22"/>
        </w:rPr>
        <w:t xml:space="preserve"> του </w:t>
      </w:r>
      <w:r w:rsidR="00A038E2" w:rsidRPr="00427667">
        <w:rPr>
          <w:rFonts w:asciiTheme="minorHAnsi" w:hAnsiTheme="minorHAnsi" w:cstheme="minorHAnsi"/>
          <w:bCs/>
          <w:sz w:val="22"/>
          <w:szCs w:val="22"/>
        </w:rPr>
        <w:t>Τεχνικού Προγράμματος Εκτελεστέων Έργων έτους 2023</w:t>
      </w:r>
      <w:r w:rsidR="00A038E2">
        <w:rPr>
          <w:rFonts w:asciiTheme="minorHAnsi" w:hAnsiTheme="minorHAnsi" w:cstheme="minorHAnsi"/>
          <w:bCs/>
          <w:sz w:val="22"/>
          <w:szCs w:val="22"/>
        </w:rPr>
        <w:t>,</w:t>
      </w:r>
      <w:r w:rsidR="00A038E2" w:rsidRPr="00427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8E2" w:rsidRPr="00427667">
        <w:rPr>
          <w:rFonts w:asciiTheme="minorHAnsi" w:hAnsiTheme="minorHAnsi" w:cstheme="minorHAnsi"/>
          <w:sz w:val="22"/>
          <w:szCs w:val="22"/>
        </w:rPr>
        <w:t>που εγκρίθηκε με την 145/</w:t>
      </w:r>
      <w:r w:rsidR="00A038E2"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2022 (ΑΔΑ: 9ΔΓ0ΩΛΗ-4Ι0) </w:t>
      </w:r>
      <w:r w:rsidR="00A038E2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Απόφαση του </w:t>
      </w:r>
      <w:r w:rsidR="00A038E2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lastRenderedPageBreak/>
        <w:t>Δημοτικού Συμβουλίου</w:t>
      </w:r>
      <w:r w:rsidR="00A038E2"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038E2" w:rsidRPr="00427667">
        <w:rPr>
          <w:rFonts w:asciiTheme="minorHAnsi" w:hAnsiTheme="minorHAnsi" w:cstheme="minorHAnsi"/>
          <w:bCs/>
          <w:sz w:val="22"/>
          <w:szCs w:val="22"/>
        </w:rPr>
        <w:t>και  προτείνε</w:t>
      </w:r>
      <w:r w:rsidR="00A038E2">
        <w:rPr>
          <w:rFonts w:asciiTheme="minorHAnsi" w:hAnsiTheme="minorHAnsi" w:cstheme="minorHAnsi"/>
          <w:bCs/>
          <w:sz w:val="22"/>
          <w:szCs w:val="22"/>
        </w:rPr>
        <w:t xml:space="preserve">ι την </w:t>
      </w:r>
      <w:r w:rsidR="00A038E2" w:rsidRPr="00427667">
        <w:rPr>
          <w:rFonts w:asciiTheme="minorHAnsi" w:hAnsiTheme="minorHAnsi" w:cstheme="minorHAnsi"/>
          <w:bCs/>
          <w:sz w:val="22"/>
          <w:szCs w:val="22"/>
        </w:rPr>
        <w:t xml:space="preserve"> εγγραφή</w:t>
      </w:r>
      <w:r w:rsidR="00A038E2">
        <w:rPr>
          <w:rFonts w:asciiTheme="minorHAnsi" w:hAnsiTheme="minorHAnsi" w:cstheme="minorHAnsi"/>
          <w:bCs/>
          <w:sz w:val="22"/>
          <w:szCs w:val="22"/>
        </w:rPr>
        <w:t xml:space="preserve"> σε αυτό του έργου με τίτλο </w:t>
      </w:r>
      <w:r w:rsidR="00A038E2" w:rsidRPr="00427667">
        <w:rPr>
          <w:rFonts w:asciiTheme="minorHAnsi" w:hAnsiTheme="minorHAnsi" w:cstheme="minorHAnsi"/>
          <w:bCs/>
          <w:sz w:val="22"/>
          <w:szCs w:val="22"/>
        </w:rPr>
        <w:t>:</w:t>
      </w:r>
      <w:r w:rsidR="00651E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8E2" w:rsidRPr="00A038E2">
        <w:rPr>
          <w:rFonts w:asciiTheme="minorHAnsi" w:hAnsiTheme="minorHAnsi" w:cstheme="minorHAnsi"/>
          <w:sz w:val="22"/>
          <w:szCs w:val="22"/>
        </w:rPr>
        <w:t>“</w:t>
      </w:r>
      <w:r w:rsidR="00A038E2" w:rsidRPr="00A038E2">
        <w:rPr>
          <w:rFonts w:asciiTheme="minorHAnsi" w:hAnsiTheme="minorHAnsi" w:cstheme="minorHAnsi"/>
          <w:b/>
          <w:bCs/>
          <w:sz w:val="22"/>
          <w:szCs w:val="22"/>
        </w:rPr>
        <w:t>Κατεπείγουσες εργασίες επισκευής στέγης 10ου Νηπιαγωγείου Λιβαδειάς”</w:t>
      </w:r>
      <w:r w:rsidR="00A038E2" w:rsidRPr="00A038E2">
        <w:rPr>
          <w:rFonts w:asciiTheme="minorHAnsi" w:hAnsiTheme="minorHAnsi" w:cstheme="minorHAnsi"/>
          <w:sz w:val="22"/>
          <w:szCs w:val="22"/>
        </w:rPr>
        <w:t xml:space="preserve"> προϋπολογισμού 18.000,00 € συμπεριλαμβανομένου του ΦΠΑ από πιστώσεις υπόλοιπα ΣΑΤΑ ΣΧΟΛΕΙΩΝ. </w:t>
      </w:r>
    </w:p>
    <w:p w:rsidR="00A038E2" w:rsidRDefault="00A038E2" w:rsidP="002743F9">
      <w:pPr>
        <w:tabs>
          <w:tab w:val="left" w:pos="432"/>
        </w:tabs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DF5A44" w:rsidRPr="00DF5A44" w:rsidRDefault="00DF5A44" w:rsidP="002743F9">
      <w:pPr>
        <w:tabs>
          <w:tab w:val="left" w:pos="432"/>
        </w:tabs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F5A4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905160" w:rsidRPr="00905160" w:rsidRDefault="00905160" w:rsidP="002743F9">
      <w:pPr>
        <w:pStyle w:val="a8"/>
        <w:numPr>
          <w:ilvl w:val="0"/>
          <w:numId w:val="39"/>
        </w:numPr>
        <w:spacing w:line="276" w:lineRule="auto"/>
        <w:ind w:left="-142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τις διατάξεις των άρθρων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65,67,238 του Ν.3852/10, </w:t>
      </w:r>
      <w:r w:rsidRPr="00905160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DF5A44" w:rsidRPr="00DF5A44" w:rsidRDefault="00DF5A44" w:rsidP="002743F9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05781C" w:rsidRPr="002F24A3" w:rsidRDefault="0005781C" w:rsidP="002743F9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-142" w:hanging="34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την  </w:t>
      </w:r>
      <w:r w:rsidRPr="00DF5A44">
        <w:rPr>
          <w:rFonts w:asciiTheme="minorHAnsi" w:hAnsiTheme="minorHAnsi" w:cstheme="minorHAnsi"/>
          <w:bCs/>
          <w:szCs w:val="22"/>
        </w:rPr>
        <w:t>488/2023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Cs w:val="22"/>
        </w:rPr>
        <w:t xml:space="preserve"> διατάξεων του ν. 5013/2023 (Α΄12) (άρθρο 11)  » ΜΕΡΟΣ Β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2F24A3" w:rsidRPr="0005781C" w:rsidRDefault="002F24A3" w:rsidP="002743F9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-142" w:hanging="349"/>
        <w:jc w:val="both"/>
        <w:rPr>
          <w:rFonts w:asciiTheme="minorHAnsi" w:hAnsiTheme="minorHAnsi" w:cstheme="minorHAnsi"/>
          <w:szCs w:val="22"/>
        </w:rPr>
      </w:pPr>
      <w:r w:rsidRPr="00582087">
        <w:rPr>
          <w:rFonts w:asciiTheme="minorHAnsi" w:hAnsiTheme="minorHAnsi" w:cstheme="minorHAnsi"/>
          <w:szCs w:val="22"/>
        </w:rPr>
        <w:t xml:space="preserve">τις διατάξεις της παρ. 2 του άρθρου 17 του ν. 3870/2010 όπως ισχύει μετά την τροποποίησή του με το άρθρο 44 του ν. 5047/2023 ( ΦΕΚ Α΄ 147)  </w:t>
      </w:r>
    </w:p>
    <w:p w:rsidR="00A038E2" w:rsidRPr="00427667" w:rsidRDefault="00A038E2" w:rsidP="00A038E2">
      <w:pPr>
        <w:pStyle w:val="a5"/>
        <w:widowControl w:val="0"/>
        <w:numPr>
          <w:ilvl w:val="0"/>
          <w:numId w:val="39"/>
        </w:numPr>
        <w:suppressAutoHyphens/>
        <w:spacing w:after="120"/>
        <w:ind w:left="-142"/>
        <w:jc w:val="both"/>
        <w:rPr>
          <w:rFonts w:asciiTheme="minorHAnsi" w:hAnsiTheme="minorHAnsi" w:cstheme="minorHAnsi"/>
          <w:szCs w:val="22"/>
        </w:rPr>
      </w:pPr>
      <w:r w:rsidRPr="00427667">
        <w:rPr>
          <w:rFonts w:asciiTheme="minorHAnsi" w:hAnsiTheme="minorHAnsi" w:cstheme="minorHAnsi"/>
          <w:szCs w:val="22"/>
        </w:rPr>
        <w:t>το άρθρο 191 του Ν. 4555/2018 όπως αυτό τροποποιήθηκε με το άρθρο 8 του Ν. 4623/2019</w:t>
      </w:r>
    </w:p>
    <w:p w:rsidR="00A038E2" w:rsidRPr="00427667" w:rsidRDefault="00A038E2" w:rsidP="00A038E2">
      <w:pPr>
        <w:pStyle w:val="a8"/>
        <w:numPr>
          <w:ilvl w:val="0"/>
          <w:numId w:val="39"/>
        </w:numP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iCs/>
          <w:sz w:val="22"/>
          <w:szCs w:val="22"/>
        </w:rPr>
        <w:t xml:space="preserve">Την υπ’ αριθμόν 145/2022 (ΑΔΑ: ΩΜΖ1ΩΛΗ-ΓΘΞ) Απόφαση του Δημοτικού Συμβουλίου του Δήμου </w:t>
      </w:r>
      <w:proofErr w:type="spellStart"/>
      <w:r w:rsidRPr="00427667">
        <w:rPr>
          <w:rFonts w:asciiTheme="minorHAnsi" w:hAnsiTheme="minorHAnsi" w:cstheme="minorHAnsi"/>
          <w:iCs/>
          <w:sz w:val="22"/>
          <w:szCs w:val="22"/>
        </w:rPr>
        <w:t>Λεβαδέων</w:t>
      </w:r>
      <w:proofErr w:type="spellEnd"/>
      <w:r w:rsidRPr="00427667">
        <w:rPr>
          <w:rFonts w:asciiTheme="minorHAnsi" w:hAnsiTheme="minorHAnsi" w:cstheme="minorHAnsi"/>
          <w:iCs/>
          <w:sz w:val="22"/>
          <w:szCs w:val="22"/>
        </w:rPr>
        <w:t xml:space="preserve"> με την οποία εγκρίθηκε το Τεχνικό πρόγραμμα εκτελεστέων έργων έτους 2023 και επικυρώθηκε με την </w:t>
      </w:r>
      <w:proofErr w:type="spellStart"/>
      <w:r w:rsidRPr="00427667">
        <w:rPr>
          <w:rFonts w:asciiTheme="minorHAnsi" w:hAnsiTheme="minorHAnsi" w:cstheme="minorHAnsi"/>
          <w:iCs/>
          <w:sz w:val="22"/>
          <w:szCs w:val="22"/>
        </w:rPr>
        <w:t>υπ΄</w:t>
      </w:r>
      <w:proofErr w:type="spellEnd"/>
      <w:r w:rsidRPr="00427667">
        <w:rPr>
          <w:rFonts w:asciiTheme="minorHAnsi" w:hAnsiTheme="minorHAnsi" w:cstheme="minorHAnsi"/>
          <w:iCs/>
          <w:sz w:val="22"/>
          <w:szCs w:val="22"/>
        </w:rPr>
        <w:t xml:space="preserve"> αριθ.  </w:t>
      </w:r>
      <w:proofErr w:type="spellStart"/>
      <w:r w:rsidRPr="00427667">
        <w:rPr>
          <w:rFonts w:asciiTheme="minorHAnsi" w:hAnsiTheme="minorHAnsi" w:cstheme="minorHAnsi"/>
          <w:iCs/>
          <w:sz w:val="22"/>
          <w:szCs w:val="22"/>
        </w:rPr>
        <w:t>πρωτ</w:t>
      </w:r>
      <w:proofErr w:type="spellEnd"/>
      <w:r w:rsidRPr="00427667">
        <w:rPr>
          <w:rFonts w:asciiTheme="minorHAnsi" w:hAnsiTheme="minorHAnsi" w:cstheme="minorHAnsi"/>
          <w:iCs/>
          <w:sz w:val="22"/>
          <w:szCs w:val="22"/>
        </w:rPr>
        <w:t>. 153574/20.12.2022(ΑΔΑ: Ω38ΨΟΡ10-793) απόφαση του Συντονιστή  Αποκεντρωμένης Διοίκησης Θεσσαλίας - Στερεάς Ελλάδας</w:t>
      </w:r>
    </w:p>
    <w:p w:rsidR="00A038E2" w:rsidRPr="00427667" w:rsidRDefault="00A038E2" w:rsidP="00A038E2">
      <w:pPr>
        <w:pStyle w:val="a5"/>
        <w:widowControl w:val="0"/>
        <w:numPr>
          <w:ilvl w:val="0"/>
          <w:numId w:val="39"/>
        </w:numPr>
        <w:suppressAutoHyphens/>
        <w:spacing w:after="120"/>
        <w:ind w:left="-142"/>
        <w:jc w:val="both"/>
        <w:rPr>
          <w:rFonts w:asciiTheme="minorHAnsi" w:hAnsiTheme="minorHAnsi" w:cstheme="minorHAnsi"/>
          <w:szCs w:val="22"/>
        </w:rPr>
      </w:pPr>
      <w:r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</w:t>
      </w:r>
      <w:r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18886</w:t>
      </w:r>
      <w:r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/</w:t>
      </w:r>
      <w:r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2-10</w:t>
      </w:r>
      <w:r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-2023 έγγραφο 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του Γραφείου Δημάρχου</w:t>
      </w:r>
    </w:p>
    <w:p w:rsidR="00A038E2" w:rsidRPr="00427667" w:rsidRDefault="00A038E2" w:rsidP="00A038E2">
      <w:pPr>
        <w:pStyle w:val="a5"/>
        <w:widowControl w:val="0"/>
        <w:numPr>
          <w:ilvl w:val="0"/>
          <w:numId w:val="39"/>
        </w:numPr>
        <w:suppressAutoHyphens/>
        <w:spacing w:after="120"/>
        <w:ind w:left="-142"/>
        <w:jc w:val="both"/>
        <w:rPr>
          <w:rFonts w:asciiTheme="minorHAnsi" w:hAnsiTheme="minorHAnsi" w:cstheme="minorHAnsi"/>
          <w:szCs w:val="22"/>
        </w:rPr>
      </w:pPr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Την υπ </w:t>
      </w:r>
      <w:proofErr w:type="spellStart"/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>αριθ</w:t>
      </w:r>
      <w:proofErr w:type="spellEnd"/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  </w:t>
      </w:r>
      <w:r w:rsidR="00651EBB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>5</w:t>
      </w:r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/2023 Απόφαση της Εκτελεστικής Επιτροπής του Δήμου </w:t>
      </w:r>
    </w:p>
    <w:p w:rsidR="00DF5A44" w:rsidRPr="008E55E8" w:rsidRDefault="0005781C" w:rsidP="002743F9">
      <w:pPr>
        <w:pStyle w:val="a5"/>
        <w:widowControl w:val="0"/>
        <w:numPr>
          <w:ilvl w:val="0"/>
          <w:numId w:val="26"/>
        </w:numPr>
        <w:suppressAutoHyphens/>
        <w:spacing w:before="119" w:after="119" w:line="360" w:lineRule="auto"/>
        <w:ind w:left="-142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8E55E8">
        <w:rPr>
          <w:rFonts w:asciiTheme="minorHAnsi" w:hAnsiTheme="minorHAnsi" w:cstheme="minorHAnsi"/>
          <w:szCs w:val="22"/>
        </w:rPr>
        <w:t xml:space="preserve"> </w:t>
      </w:r>
      <w:r w:rsidR="00DF5A44" w:rsidRPr="008E55E8">
        <w:rPr>
          <w:rFonts w:asciiTheme="minorHAnsi" w:eastAsia="Arial" w:hAnsiTheme="minorHAnsi" w:cstheme="minorHAnsi"/>
          <w:bCs/>
          <w:szCs w:val="22"/>
          <w:highlight w:val="white"/>
        </w:rPr>
        <w:t>Τ</w:t>
      </w:r>
      <w:r w:rsidR="00DF5A44" w:rsidRPr="008E55E8">
        <w:rPr>
          <w:rFonts w:asciiTheme="minorHAnsi" w:hAnsiTheme="minorHAnsi" w:cstheme="minorHAnsi"/>
          <w:szCs w:val="22"/>
        </w:rPr>
        <w:t xml:space="preserve">ην  ψήφο όλων των μελών του Δημοτικού Συμβουλίου , η οποία  απεστάλη με </w:t>
      </w:r>
      <w:r w:rsidR="00DF5A44" w:rsidRPr="008E55E8">
        <w:rPr>
          <w:rFonts w:asciiTheme="minorHAnsi" w:hAnsiTheme="minorHAnsi" w:cstheme="minorHAnsi"/>
          <w:szCs w:val="22"/>
          <w:lang w:val="en-US"/>
        </w:rPr>
        <w:t>email</w:t>
      </w:r>
      <w:r w:rsidR="00DF5A44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.</w:t>
      </w:r>
    </w:p>
    <w:p w:rsidR="00DF5A44" w:rsidRPr="008E55E8" w:rsidRDefault="00DF5A44" w:rsidP="002743F9">
      <w:pPr>
        <w:tabs>
          <w:tab w:val="left" w:pos="1980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DF5A44" w:rsidRPr="00DF5A44" w:rsidRDefault="00DF5A44" w:rsidP="002743F9">
      <w:pPr>
        <w:tabs>
          <w:tab w:val="center" w:pos="8460"/>
        </w:tabs>
        <w:ind w:left="-14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 ΟΜΟΦΩΝΑ</w:t>
      </w:r>
    </w:p>
    <w:p w:rsidR="00DF5A44" w:rsidRPr="00DF5A44" w:rsidRDefault="00DF5A44" w:rsidP="002743F9">
      <w:pPr>
        <w:tabs>
          <w:tab w:val="center" w:pos="8460"/>
        </w:tabs>
        <w:ind w:left="-14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651EBB" w:rsidRDefault="00651EBB" w:rsidP="00CF5CEC">
      <w:pPr>
        <w:spacing w:before="4" w:after="4"/>
        <w:ind w:left="-284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Verdana" w:hAnsiTheme="minorHAnsi" w:cstheme="minorHAnsi"/>
          <w:bCs/>
          <w:sz w:val="22"/>
          <w:szCs w:val="22"/>
          <w:highlight w:val="white"/>
          <w:shd w:val="clear" w:color="auto" w:fill="FFFFFF"/>
        </w:rPr>
        <w:t xml:space="preserve">     Τροποποιεί</w:t>
      </w:r>
      <w:r w:rsidRPr="00427667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2023   </w:t>
      </w:r>
      <w:r w:rsidRPr="00CF5CEC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>και</w:t>
      </w:r>
      <w:r w:rsidRPr="00CF5CEC">
        <w:rPr>
          <w:rFonts w:asciiTheme="minorHAnsi" w:eastAsia="Verdana" w:hAnsiTheme="minorHAnsi" w:cstheme="minorHAnsi"/>
          <w:b/>
          <w:sz w:val="22"/>
          <w:szCs w:val="22"/>
          <w:highlight w:val="white"/>
          <w:shd w:val="clear" w:color="auto" w:fill="FFFFFF"/>
        </w:rPr>
        <w:t xml:space="preserve"> </w:t>
      </w:r>
      <w:r w:rsidRPr="00CF5CEC">
        <w:rPr>
          <w:rFonts w:asciiTheme="minorHAnsi" w:eastAsia="Verdana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</w:rPr>
        <w:t>εγ</w:t>
      </w:r>
      <w:r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>γράφει σε αυτό το έργο</w:t>
      </w:r>
      <w:r w:rsidR="00CF5CEC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 </w:t>
      </w:r>
      <w:r w:rsidRPr="00427667">
        <w:rPr>
          <w:rStyle w:val="af3"/>
          <w:rFonts w:asciiTheme="minorHAnsi" w:eastAsia="SimSun" w:hAnsiTheme="minorHAnsi" w:cstheme="minorHAnsi"/>
          <w:sz w:val="22"/>
          <w:szCs w:val="22"/>
          <w:highlight w:val="white"/>
        </w:rPr>
        <w:t xml:space="preserve"> :</w:t>
      </w:r>
      <w:r w:rsidR="00CF5CEC">
        <w:rPr>
          <w:rStyle w:val="af3"/>
          <w:rFonts w:asciiTheme="minorHAnsi" w:eastAsia="SimSun" w:hAnsiTheme="minorHAnsi" w:cstheme="minorHAnsi"/>
          <w:sz w:val="22"/>
          <w:szCs w:val="22"/>
        </w:rPr>
        <w:t xml:space="preserve"> </w:t>
      </w:r>
      <w:r w:rsidRPr="00A038E2">
        <w:rPr>
          <w:rFonts w:asciiTheme="minorHAnsi" w:hAnsiTheme="minorHAnsi" w:cstheme="minorHAnsi"/>
          <w:sz w:val="22"/>
          <w:szCs w:val="22"/>
        </w:rPr>
        <w:t>“</w:t>
      </w:r>
      <w:r w:rsidRPr="00A038E2">
        <w:rPr>
          <w:rFonts w:asciiTheme="minorHAnsi" w:hAnsiTheme="minorHAnsi" w:cstheme="minorHAnsi"/>
          <w:b/>
          <w:bCs/>
          <w:sz w:val="22"/>
          <w:szCs w:val="22"/>
        </w:rPr>
        <w:t>Κατεπείγουσες εργασίες επισκευής στέγης 10ου Νηπιαγωγείου Λιβαδειάς”</w:t>
      </w:r>
      <w:r w:rsidRPr="00A038E2">
        <w:rPr>
          <w:rFonts w:asciiTheme="minorHAnsi" w:hAnsiTheme="minorHAnsi" w:cstheme="minorHAnsi"/>
          <w:sz w:val="22"/>
          <w:szCs w:val="22"/>
        </w:rPr>
        <w:t xml:space="preserve"> προϋπολογισμού 18.000,00 € συμπεριλαμβανομένου του ΦΠΑ από πιστώσεις υπόλοιπα ΣΑΤΑ ΣΧΟΛΕΙΩΝ. </w:t>
      </w:r>
    </w:p>
    <w:p w:rsidR="00CF5CEC" w:rsidRDefault="00CF5CEC" w:rsidP="00CF5CEC">
      <w:pPr>
        <w:spacing w:before="4" w:after="4"/>
        <w:ind w:left="-284"/>
        <w:rPr>
          <w:rFonts w:asciiTheme="minorHAnsi" w:hAnsiTheme="minorHAnsi" w:cstheme="minorHAnsi"/>
          <w:sz w:val="22"/>
          <w:szCs w:val="22"/>
        </w:rPr>
      </w:pPr>
    </w:p>
    <w:p w:rsidR="00651EBB" w:rsidRDefault="00651EBB" w:rsidP="00651EBB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</w:pPr>
      <w:r w:rsidRPr="00427667"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EF4CFB" w:rsidRPr="00427667" w:rsidRDefault="00EF4CFB" w:rsidP="00651EBB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</w:p>
    <w:p w:rsidR="00AF4104" w:rsidRPr="00DF5A44" w:rsidRDefault="00651EBB" w:rsidP="00651EBB">
      <w:pPr>
        <w:widowControl w:val="0"/>
        <w:tabs>
          <w:tab w:val="center" w:pos="8460"/>
        </w:tabs>
        <w:suppressAutoHyphens/>
        <w:snapToGrid w:val="0"/>
        <w:spacing w:before="85" w:after="85" w:line="360" w:lineRule="auto"/>
        <w:ind w:right="113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Η παρούσα απόφαση πήρε </w:t>
      </w:r>
      <w:r w:rsidR="00AF4104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743F9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20</w:t>
      </w:r>
      <w:r>
        <w:rPr>
          <w:rFonts w:asciiTheme="minorHAnsi" w:eastAsia="Arial" w:hAnsiTheme="minorHAnsi" w:cstheme="minorHAnsi"/>
          <w:b/>
          <w:bCs/>
          <w:iCs/>
          <w:sz w:val="22"/>
          <w:szCs w:val="22"/>
        </w:rPr>
        <w:t>8</w:t>
      </w:r>
    </w:p>
    <w:p w:rsidR="00370201" w:rsidRPr="00DF5A44" w:rsidRDefault="00370201" w:rsidP="00DF5A44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>)</w:t>
      </w:r>
    </w:p>
    <w:p w:rsidR="002743F9" w:rsidRPr="00DF5A44" w:rsidRDefault="002743F9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000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146"/>
        <w:gridCol w:w="4339"/>
        <w:gridCol w:w="5082"/>
      </w:tblGrid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ind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2743F9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85" w:rsidRDefault="00623985">
      <w:r>
        <w:separator/>
      </w:r>
    </w:p>
  </w:endnote>
  <w:endnote w:type="continuationSeparator" w:id="0">
    <w:p w:rsidR="00623985" w:rsidRDefault="0062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1D0CC5">
    <w:pPr>
      <w:pStyle w:val="a3"/>
      <w:jc w:val="center"/>
    </w:pPr>
    <w:r>
      <w:t>20</w:t>
    </w:r>
    <w:r w:rsidR="00651EBB">
      <w:t>8</w:t>
    </w:r>
    <w:r w:rsidR="00793AC6">
      <w:t xml:space="preserve">/2023 ΑΠΟΦΑΣΗ ΔΗΜΟΤΙΚΟΥ ΣΥΜΒΟΥΛΙΟΥ ΔΗΜΟΥ ΛΕΒΑΔΕΩΝ   </w:t>
    </w:r>
    <w:fldSimple w:instr=" PAGE   \* MERGEFORMAT ">
      <w:r w:rsidR="00A77ADD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85" w:rsidRDefault="00623985">
      <w:r>
        <w:separator/>
      </w:r>
    </w:p>
  </w:footnote>
  <w:footnote w:type="continuationSeparator" w:id="0">
    <w:p w:rsidR="00623985" w:rsidRDefault="0062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7372DE"/>
    <w:multiLevelType w:val="hybridMultilevel"/>
    <w:tmpl w:val="3B5A4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C778A3"/>
    <w:multiLevelType w:val="hybridMultilevel"/>
    <w:tmpl w:val="8BE2D4D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5B525E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2E41E47"/>
    <w:multiLevelType w:val="hybridMultilevel"/>
    <w:tmpl w:val="9E443D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71D085F"/>
    <w:multiLevelType w:val="hybridMultilevel"/>
    <w:tmpl w:val="E81C2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D5653"/>
    <w:multiLevelType w:val="hybridMultilevel"/>
    <w:tmpl w:val="0FDCB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242C46"/>
    <w:multiLevelType w:val="hybridMultilevel"/>
    <w:tmpl w:val="259400FC"/>
    <w:lvl w:ilvl="0" w:tplc="368E7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67599"/>
    <w:multiLevelType w:val="hybridMultilevel"/>
    <w:tmpl w:val="719623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0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53"/>
  </w:num>
  <w:num w:numId="15">
    <w:abstractNumId w:val="45"/>
  </w:num>
  <w:num w:numId="16">
    <w:abstractNumId w:val="0"/>
  </w:num>
  <w:num w:numId="17">
    <w:abstractNumId w:val="42"/>
  </w:num>
  <w:num w:numId="18">
    <w:abstractNumId w:val="41"/>
  </w:num>
  <w:num w:numId="19">
    <w:abstractNumId w:val="30"/>
  </w:num>
  <w:num w:numId="20">
    <w:abstractNumId w:val="1"/>
  </w:num>
  <w:num w:numId="21">
    <w:abstractNumId w:val="43"/>
  </w:num>
  <w:num w:numId="22">
    <w:abstractNumId w:val="3"/>
  </w:num>
  <w:num w:numId="23">
    <w:abstractNumId w:val="29"/>
  </w:num>
  <w:num w:numId="24">
    <w:abstractNumId w:val="47"/>
  </w:num>
  <w:num w:numId="25">
    <w:abstractNumId w:val="34"/>
  </w:num>
  <w:num w:numId="26">
    <w:abstractNumId w:val="46"/>
  </w:num>
  <w:num w:numId="27">
    <w:abstractNumId w:val="33"/>
  </w:num>
  <w:num w:numId="28">
    <w:abstractNumId w:val="50"/>
  </w:num>
  <w:num w:numId="29">
    <w:abstractNumId w:val="51"/>
  </w:num>
  <w:num w:numId="30">
    <w:abstractNumId w:val="28"/>
  </w:num>
  <w:num w:numId="31">
    <w:abstractNumId w:val="36"/>
  </w:num>
  <w:num w:numId="32">
    <w:abstractNumId w:val="44"/>
  </w:num>
  <w:num w:numId="33">
    <w:abstractNumId w:val="38"/>
  </w:num>
  <w:num w:numId="34">
    <w:abstractNumId w:val="31"/>
  </w:num>
  <w:num w:numId="35">
    <w:abstractNumId w:val="26"/>
  </w:num>
  <w:num w:numId="36">
    <w:abstractNumId w:val="33"/>
  </w:num>
  <w:num w:numId="37">
    <w:abstractNumId w:val="35"/>
  </w:num>
  <w:num w:numId="38">
    <w:abstractNumId w:val="27"/>
  </w:num>
  <w:num w:numId="39">
    <w:abstractNumId w:val="24"/>
  </w:num>
  <w:num w:numId="40">
    <w:abstractNumId w:val="49"/>
  </w:num>
  <w:num w:numId="41">
    <w:abstractNumId w:val="25"/>
  </w:num>
  <w:num w:numId="42">
    <w:abstractNumId w:val="39"/>
  </w:num>
  <w:num w:numId="43">
    <w:abstractNumId w:val="48"/>
  </w:num>
  <w:num w:numId="44">
    <w:abstractNumId w:val="32"/>
  </w:num>
  <w:num w:numId="45">
    <w:abstractNumId w:val="52"/>
  </w:num>
  <w:num w:numId="46">
    <w:abstractNumId w:val="37"/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26B3F"/>
    <w:rsid w:val="00233255"/>
    <w:rsid w:val="002334E3"/>
    <w:rsid w:val="002340C5"/>
    <w:rsid w:val="00240091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3F9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51A9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4A3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C6595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6228"/>
    <w:rsid w:val="00620918"/>
    <w:rsid w:val="006213A7"/>
    <w:rsid w:val="00623985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1EBB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272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552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8F7912"/>
    <w:rsid w:val="00900B89"/>
    <w:rsid w:val="00900D12"/>
    <w:rsid w:val="00901A6B"/>
    <w:rsid w:val="00902AA2"/>
    <w:rsid w:val="00903370"/>
    <w:rsid w:val="00903A35"/>
    <w:rsid w:val="00905160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3E0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59FA"/>
    <w:rsid w:val="009C72A0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38E2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77ADD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2DB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5CEC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06C7"/>
    <w:rsid w:val="00D56276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CFB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73C1"/>
    <w:rsid w:val="00FA7639"/>
    <w:rsid w:val="00FA7AC9"/>
    <w:rsid w:val="00FA7E40"/>
    <w:rsid w:val="00FB1BF5"/>
    <w:rsid w:val="00FB1FD1"/>
    <w:rsid w:val="00FB2E40"/>
    <w:rsid w:val="00FB533B"/>
    <w:rsid w:val="00FC0021"/>
    <w:rsid w:val="00FC1539"/>
    <w:rsid w:val="00FC1692"/>
    <w:rsid w:val="00FC23B5"/>
    <w:rsid w:val="00FC394C"/>
    <w:rsid w:val="00FC4473"/>
    <w:rsid w:val="00FC49B6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473927-7CE6-4F5B-98D9-40C8984E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2023-10-04T08:31:00Z</cp:lastPrinted>
  <dcterms:created xsi:type="dcterms:W3CDTF">2023-10-03T07:05:00Z</dcterms:created>
  <dcterms:modified xsi:type="dcterms:W3CDTF">2023-10-04T08:37:00Z</dcterms:modified>
</cp:coreProperties>
</file>