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>
        <w:rPr>
          <w:rFonts w:asciiTheme="minorHAnsi" w:hAnsiTheme="minorHAnsi"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>
      <w:pPr>
        <w:pStyle w:val="6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>
      <w:pPr>
        <w:pStyle w:val="6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>
        <w:rPr>
          <w:rFonts w:cs="Arial" w:asciiTheme="minorHAnsi" w:hAnsiTheme="minorHAnsi"/>
          <w:color w:val="333333"/>
          <w:sz w:val="28"/>
          <w:szCs w:val="28"/>
          <w:lang w:val="el-GR"/>
        </w:rPr>
        <w:t xml:space="preserve">Λιβαδειά,  </w:t>
      </w:r>
      <w:r>
        <w:rPr>
          <w:rFonts w:cs="Arial" w:asciiTheme="minorHAnsi" w:hAnsiTheme="minorHAnsi"/>
          <w:color w:val="333333"/>
          <w:sz w:val="28"/>
          <w:szCs w:val="28"/>
          <w:lang w:val="el-GR"/>
        </w:rPr>
        <w:tab/>
      </w:r>
      <w:r>
        <w:rPr>
          <w:rFonts w:hint="default" w:cs="Arial" w:asciiTheme="minorHAnsi" w:hAnsiTheme="minorHAnsi"/>
          <w:color w:val="333333"/>
          <w:sz w:val="28"/>
          <w:szCs w:val="28"/>
          <w:lang w:val="el-GR"/>
        </w:rPr>
        <w:t>31</w:t>
      </w:r>
      <w:r>
        <w:rPr>
          <w:rFonts w:cs="Arial" w:asciiTheme="minorHAnsi" w:hAnsiTheme="minorHAnsi"/>
          <w:color w:val="333333"/>
          <w:sz w:val="28"/>
          <w:szCs w:val="28"/>
          <w:lang w:val="el-GR"/>
        </w:rPr>
        <w:t>.</w:t>
      </w:r>
      <w:r>
        <w:rPr>
          <w:rFonts w:hint="default" w:cs="Arial" w:asciiTheme="minorHAnsi" w:hAnsiTheme="minorHAnsi"/>
          <w:color w:val="333333"/>
          <w:sz w:val="28"/>
          <w:szCs w:val="28"/>
          <w:lang w:val="el-GR"/>
        </w:rPr>
        <w:t>10</w:t>
      </w:r>
      <w:r>
        <w:rPr>
          <w:rFonts w:cs="Arial" w:asciiTheme="minorHAnsi" w:hAnsiTheme="minorHAnsi"/>
          <w:color w:val="333333"/>
          <w:sz w:val="28"/>
          <w:szCs w:val="28"/>
          <w:lang w:val="el-GR"/>
        </w:rPr>
        <w:t>.2023</w:t>
      </w:r>
    </w:p>
    <w:p>
      <w:pPr>
        <w:pStyle w:val="8"/>
        <w:shd w:val="clear" w:color="auto" w:fill="FFFFFF"/>
        <w:spacing w:before="0" w:beforeAutospacing="0" w:after="360" w:afterAutospacing="0"/>
        <w:ind w:left="2880" w:firstLine="72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>
        <w:rPr>
          <w:rFonts w:cs="Arial"/>
          <w:color w:val="000000"/>
          <w:sz w:val="28"/>
          <w:szCs w:val="28"/>
          <w:lang w:val="el-GR"/>
        </w:rPr>
        <w:t xml:space="preserve">Ο Δήμος Λεβαδέων ενημερώνει τους μόνιμους κατοίκους των περιοχών </w:t>
      </w:r>
      <w:r>
        <w:rPr>
          <w:rFonts w:cs="Arial"/>
          <w:b/>
          <w:color w:val="000000"/>
          <w:sz w:val="28"/>
          <w:szCs w:val="28"/>
          <w:lang w:val="el-GR"/>
        </w:rPr>
        <w:t>Ζελίτσας-Κορώνειας, Αγίου Αθανασίου-Κυριακίου, Κυριακίου, Ελικώνα, Θουρίου, Προφήτη Ηλία, Σταθμού Δαύλειας, Αγίου Γεωργίου, Άνω Σούρπης, και Σιδηροδρομικού Σταθμού Λιβαδειάς</w:t>
      </w:r>
      <w:r>
        <w:rPr>
          <w:rFonts w:cs="Arial"/>
          <w:color w:val="000000"/>
          <w:sz w:val="28"/>
          <w:szCs w:val="28"/>
          <w:lang w:val="el-GR"/>
        </w:rPr>
        <w:t xml:space="preserve"> που ενδιαφέρονται να πιστοποιηθούν και ενταχθούν στο έργο </w:t>
      </w:r>
      <w:r>
        <w:rPr>
          <w:rFonts w:cs="Arial"/>
          <w:sz w:val="28"/>
          <w:szCs w:val="28"/>
          <w:lang w:val="el-GR"/>
        </w:rPr>
        <w:t xml:space="preserve">«Εξασφάλισης της πρόσβασης των μονίμων κατοίκων των Περιοχών Εκτός Τηλεοπτικής Κάλυψης (ΠΕΤΚ) στα </w:t>
      </w:r>
      <w:r>
        <w:rPr>
          <w:sz w:val="28"/>
          <w:szCs w:val="28"/>
          <w:lang w:val="el-GR"/>
        </w:rPr>
        <w:t xml:space="preserve">προγράμματα των ελληνικών τηλεοπτικών σταθμών ελεύθερης λήψης εθνικής εμβέλειας», ότι σύμφωνα με την ΚΥΑ Τεύχος B' 2539/14.06.2021 </w:t>
      </w:r>
      <w:r>
        <w:rPr>
          <w:b/>
          <w:sz w:val="28"/>
          <w:szCs w:val="28"/>
          <w:lang w:val="el-GR"/>
        </w:rPr>
        <w:t>ξεκίνησε ο νέος κύκλος αιτήσεων</w:t>
      </w:r>
      <w:r>
        <w:rPr>
          <w:sz w:val="28"/>
          <w:szCs w:val="28"/>
          <w:lang w:val="el-GR"/>
        </w:rPr>
        <w:t xml:space="preserve"> μέσω της Ενιαίας Ψηφιακής Πύλης (gov.gr) για την υπαγωγή των δικαιούχων στο Μητρώο των Λευκών Περιοχών.</w:t>
      </w:r>
    </w:p>
    <w:p>
      <w:pPr>
        <w:autoSpaceDE w:val="0"/>
        <w:autoSpaceDN w:val="0"/>
        <w:adjustRightInd w:val="0"/>
        <w:spacing w:before="240" w:after="0"/>
        <w:jc w:val="both"/>
        <w:rPr>
          <w:rFonts w:hint="default" w:cs="Arial"/>
          <w:b/>
          <w:color w:val="000000"/>
          <w:sz w:val="28"/>
          <w:szCs w:val="28"/>
          <w:lang w:val="en-US"/>
        </w:rPr>
      </w:pPr>
      <w:r>
        <w:rPr>
          <w:sz w:val="28"/>
          <w:szCs w:val="28"/>
          <w:lang w:val="el-GR"/>
        </w:rPr>
        <w:t xml:space="preserve">Οι αιτήσεις υποβάλλονται </w:t>
      </w:r>
      <w:r>
        <w:rPr>
          <w:b/>
          <w:sz w:val="28"/>
          <w:szCs w:val="28"/>
          <w:lang w:val="el-GR"/>
        </w:rPr>
        <w:t>από 01.</w:t>
      </w:r>
      <w:r>
        <w:rPr>
          <w:rFonts w:hint="default"/>
          <w:b/>
          <w:sz w:val="28"/>
          <w:szCs w:val="28"/>
          <w:lang w:val="el-GR"/>
        </w:rPr>
        <w:t>11</w:t>
      </w:r>
      <w:r>
        <w:rPr>
          <w:b/>
          <w:sz w:val="28"/>
          <w:szCs w:val="28"/>
          <w:lang w:val="el-GR"/>
        </w:rPr>
        <w:t>.2023 μέχρι 15.</w:t>
      </w:r>
      <w:r>
        <w:rPr>
          <w:rFonts w:hint="default"/>
          <w:b/>
          <w:sz w:val="28"/>
          <w:szCs w:val="28"/>
          <w:lang w:val="el-GR"/>
        </w:rPr>
        <w:t>11</w:t>
      </w:r>
      <w:r>
        <w:rPr>
          <w:b/>
          <w:sz w:val="28"/>
          <w:szCs w:val="28"/>
          <w:lang w:val="el-GR"/>
        </w:rPr>
        <w:t>.2023</w:t>
      </w:r>
      <w:r>
        <w:rPr>
          <w:sz w:val="28"/>
          <w:szCs w:val="28"/>
          <w:lang w:val="el-GR"/>
        </w:rPr>
        <w:t xml:space="preserve"> με πρωτοβουλία των ενδιαφερομένων είτε ηλεκτρονικά από τον ίδιους μέσω σχετικής εφαρμογής της Ενιαίας Ψηφιακής Πύλης της Δημόσιας Διοίκησης (</w:t>
      </w:r>
      <w:r>
        <w:fldChar w:fldCharType="begin"/>
      </w:r>
      <w:r>
        <w:instrText xml:space="preserve"> HYPERLINK "https://www.gov.gr/ipiresies/polites-kai-kathemerinoteta/telepikoinonies/%20leukes-periohes" </w:instrText>
      </w:r>
      <w:r>
        <w:fldChar w:fldCharType="separate"/>
      </w:r>
      <w:r>
        <w:rPr>
          <w:rStyle w:val="5"/>
          <w:sz w:val="28"/>
          <w:szCs w:val="28"/>
        </w:rPr>
        <w:t>https</w:t>
      </w:r>
      <w:r>
        <w:rPr>
          <w:rStyle w:val="5"/>
          <w:sz w:val="28"/>
          <w:szCs w:val="28"/>
          <w:lang w:val="el-GR"/>
        </w:rPr>
        <w:t>://</w:t>
      </w:r>
      <w:r>
        <w:rPr>
          <w:rStyle w:val="5"/>
          <w:sz w:val="28"/>
          <w:szCs w:val="28"/>
        </w:rPr>
        <w:t>www</w:t>
      </w:r>
      <w:r>
        <w:rPr>
          <w:rStyle w:val="5"/>
          <w:sz w:val="28"/>
          <w:szCs w:val="28"/>
          <w:lang w:val="el-GR"/>
        </w:rPr>
        <w:t>.</w:t>
      </w:r>
      <w:r>
        <w:rPr>
          <w:rStyle w:val="5"/>
          <w:sz w:val="28"/>
          <w:szCs w:val="28"/>
        </w:rPr>
        <w:t>gov</w:t>
      </w:r>
      <w:r>
        <w:rPr>
          <w:rStyle w:val="5"/>
          <w:sz w:val="28"/>
          <w:szCs w:val="28"/>
          <w:lang w:val="el-GR"/>
        </w:rPr>
        <w:t>.</w:t>
      </w:r>
      <w:r>
        <w:rPr>
          <w:rStyle w:val="5"/>
          <w:sz w:val="28"/>
          <w:szCs w:val="28"/>
        </w:rPr>
        <w:t>gr</w:t>
      </w:r>
      <w:r>
        <w:rPr>
          <w:rStyle w:val="5"/>
          <w:sz w:val="28"/>
          <w:szCs w:val="28"/>
          <w:lang w:val="el-GR"/>
        </w:rPr>
        <w:t>/</w:t>
      </w:r>
      <w:r>
        <w:rPr>
          <w:rStyle w:val="5"/>
          <w:sz w:val="28"/>
          <w:szCs w:val="28"/>
        </w:rPr>
        <w:t>ipiresies</w:t>
      </w:r>
      <w:r>
        <w:rPr>
          <w:rStyle w:val="5"/>
          <w:sz w:val="28"/>
          <w:szCs w:val="28"/>
          <w:lang w:val="el-GR"/>
        </w:rPr>
        <w:t>/</w:t>
      </w:r>
      <w:r>
        <w:rPr>
          <w:rStyle w:val="5"/>
          <w:sz w:val="28"/>
          <w:szCs w:val="28"/>
        </w:rPr>
        <w:t>polites</w:t>
      </w:r>
      <w:r>
        <w:rPr>
          <w:rStyle w:val="5"/>
          <w:sz w:val="28"/>
          <w:szCs w:val="28"/>
          <w:lang w:val="el-GR"/>
        </w:rPr>
        <w:t>-</w:t>
      </w:r>
      <w:r>
        <w:rPr>
          <w:rStyle w:val="5"/>
          <w:sz w:val="28"/>
          <w:szCs w:val="28"/>
        </w:rPr>
        <w:t>kai</w:t>
      </w:r>
      <w:r>
        <w:rPr>
          <w:rStyle w:val="5"/>
          <w:sz w:val="28"/>
          <w:szCs w:val="28"/>
          <w:lang w:val="el-GR"/>
        </w:rPr>
        <w:t>-</w:t>
      </w:r>
      <w:r>
        <w:rPr>
          <w:rStyle w:val="5"/>
          <w:sz w:val="28"/>
          <w:szCs w:val="28"/>
        </w:rPr>
        <w:t>kathemerinoteta</w:t>
      </w:r>
      <w:r>
        <w:rPr>
          <w:rStyle w:val="5"/>
          <w:sz w:val="28"/>
          <w:szCs w:val="28"/>
          <w:lang w:val="el-GR"/>
        </w:rPr>
        <w:t>/</w:t>
      </w:r>
      <w:r>
        <w:rPr>
          <w:rStyle w:val="5"/>
          <w:sz w:val="28"/>
          <w:szCs w:val="28"/>
        </w:rPr>
        <w:t>telepikoinonies</w:t>
      </w:r>
      <w:r>
        <w:rPr>
          <w:rStyle w:val="5"/>
          <w:sz w:val="28"/>
          <w:szCs w:val="28"/>
          <w:lang w:val="el-GR"/>
        </w:rPr>
        <w:t xml:space="preserve">/ </w:t>
      </w:r>
      <w:r>
        <w:rPr>
          <w:rStyle w:val="5"/>
          <w:sz w:val="28"/>
          <w:szCs w:val="28"/>
        </w:rPr>
        <w:t>leukes</w:t>
      </w:r>
      <w:r>
        <w:rPr>
          <w:rStyle w:val="5"/>
          <w:sz w:val="28"/>
          <w:szCs w:val="28"/>
          <w:lang w:val="el-GR"/>
        </w:rPr>
        <w:t>-</w:t>
      </w:r>
      <w:r>
        <w:rPr>
          <w:rStyle w:val="5"/>
          <w:sz w:val="28"/>
          <w:szCs w:val="28"/>
        </w:rPr>
        <w:t>periohes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  <w:lang w:val="el-GR"/>
        </w:rPr>
        <w:t xml:space="preserve"> )</w:t>
      </w:r>
      <w:r>
        <w:rPr>
          <w:rFonts w:hint="default"/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είτε μέσω των</w:t>
      </w:r>
      <w:r>
        <w:rPr>
          <w:sz w:val="28"/>
          <w:szCs w:val="28"/>
          <w:lang w:val="el-GR"/>
        </w:rPr>
        <w:t xml:space="preserve"> </w:t>
      </w:r>
      <w:r>
        <w:rPr>
          <w:rFonts w:cs="Arial"/>
          <w:b/>
          <w:color w:val="000000"/>
          <w:sz w:val="28"/>
          <w:szCs w:val="28"/>
          <w:lang w:val="el-GR"/>
        </w:rPr>
        <w:t>Κέντρων Εξυπηρέτησης Πολιτών (ΚΕΠ)</w:t>
      </w:r>
      <w:r>
        <w:rPr>
          <w:rFonts w:cs="Arial"/>
          <w:color w:val="000000"/>
          <w:sz w:val="28"/>
          <w:szCs w:val="28"/>
          <w:lang w:val="el-GR"/>
        </w:rPr>
        <w:t xml:space="preserve"> </w:t>
      </w:r>
      <w:r>
        <w:rPr>
          <w:rFonts w:cs="Arial"/>
          <w:b/>
          <w:color w:val="000000"/>
          <w:sz w:val="28"/>
          <w:szCs w:val="28"/>
          <w:lang w:val="el-GR"/>
        </w:rPr>
        <w:t>των περιοχών της μόνιμης κατοικίας τους.</w:t>
      </w:r>
      <w:r>
        <w:rPr>
          <w:rFonts w:hint="default" w:cs="Arial"/>
          <w:b/>
          <w:color w:val="000000"/>
          <w:sz w:val="28"/>
          <w:szCs w:val="28"/>
          <w:lang w:val="el-GR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spacing w:before="240" w:after="0"/>
        <w:jc w:val="both"/>
        <w:rPr>
          <w:rFonts w:cs="Arial"/>
          <w:color w:val="000000"/>
          <w:sz w:val="28"/>
          <w:szCs w:val="28"/>
          <w:lang w:val="el-GR"/>
        </w:rPr>
      </w:pPr>
      <w:r>
        <w:rPr>
          <w:rFonts w:cs="Arial"/>
          <w:color w:val="000000"/>
          <w:sz w:val="28"/>
          <w:szCs w:val="28"/>
          <w:lang w:val="el-GR"/>
        </w:rPr>
        <w:t xml:space="preserve">Το σύνολο των επιλέξιμων Περιοχών Εκτός Τηλεοπτικής Κάλυψης μπορεί να αναζητηθεί ηλεκτρονικά από τη σελίδα </w:t>
      </w:r>
      <w:r>
        <w:fldChar w:fldCharType="begin"/>
      </w:r>
      <w:r>
        <w:instrText xml:space="preserve"> HYPERLINK "https://white-areas.gov.gr" </w:instrText>
      </w:r>
      <w:r>
        <w:fldChar w:fldCharType="separate"/>
      </w:r>
      <w:r>
        <w:rPr>
          <w:rStyle w:val="5"/>
          <w:rFonts w:cs="Arial"/>
          <w:sz w:val="28"/>
          <w:szCs w:val="28"/>
        </w:rPr>
        <w:t>https</w:t>
      </w:r>
      <w:r>
        <w:rPr>
          <w:rStyle w:val="5"/>
          <w:rFonts w:cs="Arial"/>
          <w:sz w:val="28"/>
          <w:szCs w:val="28"/>
          <w:lang w:val="el-GR"/>
        </w:rPr>
        <w:t>://</w:t>
      </w:r>
      <w:r>
        <w:rPr>
          <w:rStyle w:val="5"/>
          <w:rFonts w:cs="Arial"/>
          <w:sz w:val="28"/>
          <w:szCs w:val="28"/>
        </w:rPr>
        <w:t>white</w:t>
      </w:r>
      <w:r>
        <w:rPr>
          <w:rStyle w:val="5"/>
          <w:rFonts w:cs="Arial"/>
          <w:sz w:val="28"/>
          <w:szCs w:val="28"/>
          <w:lang w:val="el-GR"/>
        </w:rPr>
        <w:t>-</w:t>
      </w:r>
      <w:r>
        <w:rPr>
          <w:rStyle w:val="5"/>
          <w:rFonts w:cs="Arial"/>
          <w:sz w:val="28"/>
          <w:szCs w:val="28"/>
        </w:rPr>
        <w:t>areas</w:t>
      </w:r>
      <w:r>
        <w:rPr>
          <w:rStyle w:val="5"/>
          <w:rFonts w:cs="Arial"/>
          <w:sz w:val="28"/>
          <w:szCs w:val="28"/>
          <w:lang w:val="el-GR"/>
        </w:rPr>
        <w:t>.</w:t>
      </w:r>
      <w:r>
        <w:rPr>
          <w:rStyle w:val="5"/>
          <w:rFonts w:cs="Arial"/>
          <w:sz w:val="28"/>
          <w:szCs w:val="28"/>
        </w:rPr>
        <w:t>gov</w:t>
      </w:r>
      <w:r>
        <w:rPr>
          <w:rStyle w:val="5"/>
          <w:rFonts w:cs="Arial"/>
          <w:sz w:val="28"/>
          <w:szCs w:val="28"/>
          <w:lang w:val="el-GR"/>
        </w:rPr>
        <w:t>.</w:t>
      </w:r>
      <w:r>
        <w:rPr>
          <w:rStyle w:val="5"/>
          <w:rFonts w:cs="Arial"/>
          <w:sz w:val="28"/>
          <w:szCs w:val="28"/>
        </w:rPr>
        <w:t>gr</w:t>
      </w:r>
      <w:r>
        <w:rPr>
          <w:rStyle w:val="5"/>
          <w:rFonts w:cs="Arial"/>
          <w:sz w:val="28"/>
          <w:szCs w:val="28"/>
        </w:rPr>
        <w:fldChar w:fldCharType="end"/>
      </w:r>
      <w:r>
        <w:rPr>
          <w:rFonts w:cs="Arial"/>
          <w:color w:val="000000"/>
          <w:sz w:val="28"/>
          <w:szCs w:val="28"/>
          <w:lang w:val="el-GR"/>
        </w:rPr>
        <w:t xml:space="preserve"> .</w:t>
      </w:r>
    </w:p>
    <w:p>
      <w:pPr>
        <w:autoSpaceDE w:val="0"/>
        <w:autoSpaceDN w:val="0"/>
        <w:adjustRightInd w:val="0"/>
        <w:spacing w:before="240" w:after="0"/>
        <w:jc w:val="both"/>
        <w:rPr>
          <w:rFonts w:cs="Calibri"/>
          <w:b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 xml:space="preserve">Στα ΚΕΠ μπορούν να προσέλθουν </w:t>
      </w:r>
      <w:r>
        <w:rPr>
          <w:rFonts w:cs="Calibri-Bold"/>
          <w:bCs/>
          <w:sz w:val="28"/>
          <w:szCs w:val="28"/>
          <w:lang w:val="el-GR"/>
        </w:rPr>
        <w:t xml:space="preserve">προς υποβολή των αιτήσεων και τρίτα πρόσωπα, ειδικά προς τούτο </w:t>
      </w:r>
      <w:r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>
        <w:rPr>
          <w:rFonts w:cs="Calibri"/>
          <w:b/>
          <w:sz w:val="28"/>
          <w:szCs w:val="28"/>
          <w:lang w:val="el-GR"/>
        </w:rPr>
        <w:t xml:space="preserve">από τον αιτούντα. </w:t>
      </w:r>
    </w:p>
    <w:p>
      <w:pPr>
        <w:spacing w:before="2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Όσοι πολίτες δεν προλάβουν να αιτηθούν την ένταξή τους στο μητρώο, θα έχουν τη δυνατότητα να το κάνουν στον επόμενο κύκλο επικαιροποίησης του μητρώου. </w:t>
      </w:r>
    </w:p>
    <w:sectPr>
      <w:pgSz w:w="11906" w:h="16838"/>
      <w:pgMar w:top="1440" w:right="1440" w:bottom="1135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rbel">
    <w:panose1 w:val="020B0503020204020204"/>
    <w:charset w:val="A1"/>
    <w:family w:val="swiss"/>
    <w:pitch w:val="default"/>
    <w:sig w:usb0="A00002EF" w:usb1="4000A44B" w:usb2="00000000" w:usb3="00000000" w:csb0="2000019F" w:csb1="00000000"/>
  </w:font>
  <w:font w:name="Calibri-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6"/>
    <w:rsid w:val="00005507"/>
    <w:rsid w:val="000124F8"/>
    <w:rsid w:val="00014827"/>
    <w:rsid w:val="000225BC"/>
    <w:rsid w:val="00022CE5"/>
    <w:rsid w:val="000562B0"/>
    <w:rsid w:val="000944CD"/>
    <w:rsid w:val="000E7620"/>
    <w:rsid w:val="001056F0"/>
    <w:rsid w:val="001140F4"/>
    <w:rsid w:val="00122FAA"/>
    <w:rsid w:val="00157824"/>
    <w:rsid w:val="001602BC"/>
    <w:rsid w:val="00164787"/>
    <w:rsid w:val="00164EF6"/>
    <w:rsid w:val="00170660"/>
    <w:rsid w:val="001955FE"/>
    <w:rsid w:val="00217442"/>
    <w:rsid w:val="00220C8E"/>
    <w:rsid w:val="00221139"/>
    <w:rsid w:val="00293428"/>
    <w:rsid w:val="00296BD4"/>
    <w:rsid w:val="002E0F66"/>
    <w:rsid w:val="002E7058"/>
    <w:rsid w:val="00316B35"/>
    <w:rsid w:val="003222B8"/>
    <w:rsid w:val="00332DDC"/>
    <w:rsid w:val="00337E16"/>
    <w:rsid w:val="00374517"/>
    <w:rsid w:val="003A2145"/>
    <w:rsid w:val="003A463A"/>
    <w:rsid w:val="003C16F6"/>
    <w:rsid w:val="003E687F"/>
    <w:rsid w:val="003F137B"/>
    <w:rsid w:val="00411F8C"/>
    <w:rsid w:val="00426FCA"/>
    <w:rsid w:val="00436982"/>
    <w:rsid w:val="00473B7A"/>
    <w:rsid w:val="00496363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5F6827"/>
    <w:rsid w:val="00624D5A"/>
    <w:rsid w:val="00626884"/>
    <w:rsid w:val="006551AA"/>
    <w:rsid w:val="00676D7D"/>
    <w:rsid w:val="00682529"/>
    <w:rsid w:val="006A0B44"/>
    <w:rsid w:val="006B0E46"/>
    <w:rsid w:val="006E26CF"/>
    <w:rsid w:val="00701A1A"/>
    <w:rsid w:val="00715640"/>
    <w:rsid w:val="007164EE"/>
    <w:rsid w:val="00757B6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54B54"/>
    <w:rsid w:val="00A56156"/>
    <w:rsid w:val="00A66CB9"/>
    <w:rsid w:val="00A752F8"/>
    <w:rsid w:val="00AC727B"/>
    <w:rsid w:val="00AE78F5"/>
    <w:rsid w:val="00B16021"/>
    <w:rsid w:val="00B33744"/>
    <w:rsid w:val="00B64D19"/>
    <w:rsid w:val="00B807F5"/>
    <w:rsid w:val="00BD48B2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851AF"/>
    <w:rsid w:val="00D96651"/>
    <w:rsid w:val="00DF33F6"/>
    <w:rsid w:val="00E14F90"/>
    <w:rsid w:val="00E210AF"/>
    <w:rsid w:val="00E4706B"/>
    <w:rsid w:val="00E63B66"/>
    <w:rsid w:val="00EF6676"/>
    <w:rsid w:val="00F32D42"/>
    <w:rsid w:val="00F338C3"/>
    <w:rsid w:val="00F50EA1"/>
    <w:rsid w:val="00F925EA"/>
    <w:rsid w:val="00FA77E5"/>
    <w:rsid w:val="00FB12E9"/>
    <w:rsid w:val="00FC1077"/>
    <w:rsid w:val="00FD0A46"/>
    <w:rsid w:val="00FD75B4"/>
    <w:rsid w:val="00FE66B7"/>
    <w:rsid w:val="07B92A66"/>
    <w:rsid w:val="0EC15643"/>
    <w:rsid w:val="10231DEB"/>
    <w:rsid w:val="3680746C"/>
    <w:rsid w:val="386046B4"/>
    <w:rsid w:val="3C8F22E7"/>
    <w:rsid w:val="3E906E77"/>
    <w:rsid w:val="4468693B"/>
    <w:rsid w:val="45A9293B"/>
    <w:rsid w:val="505917F0"/>
    <w:rsid w:val="562F428B"/>
    <w:rsid w:val="56474B1D"/>
    <w:rsid w:val="5AE42ACB"/>
    <w:rsid w:val="5F1F5531"/>
    <w:rsid w:val="69783816"/>
    <w:rsid w:val="6A6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7">
    <w:name w:val="Strong"/>
    <w:basedOn w:val="2"/>
    <w:qFormat/>
    <w:uiPriority w:val="22"/>
    <w:rPr>
      <w:b/>
      <w:bCs/>
    </w:rPr>
  </w:style>
  <w:style w:type="paragraph" w:customStyle="1" w:styleId="8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1980</Characters>
  <Lines>16</Lines>
  <Paragraphs>4</Paragraphs>
  <TotalTime>159</TotalTime>
  <ScaleCrop>false</ScaleCrop>
  <LinksUpToDate>false</LinksUpToDate>
  <CharactersWithSpaces>2342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2023-03-02T09:31:00Z</dcterms:created>
  <dc:creator>Georgios</dc:creator>
  <cp:lastModifiedBy>User</cp:lastModifiedBy>
  <cp:lastPrinted>2018-12-20T11:03:00Z</cp:lastPrinted>
  <dcterms:modified xsi:type="dcterms:W3CDTF">2023-10-30T16:44:44Z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370D8ADC60EF46348487F58BE556D016_13</vt:lpwstr>
  </property>
</Properties>
</file>