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5C4A6E" w:rsidRPr="00880DA2" w:rsidRDefault="005C4A6E" w:rsidP="005C4A6E">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ΑΝΑΡΤΗΤΕΑ ΣΤΟ ΔΙΑΥΓΕΙΑ       </w:t>
      </w:r>
    </w:p>
    <w:p w:rsidR="005C4A6E" w:rsidRPr="00880DA2" w:rsidRDefault="0092163D" w:rsidP="0092163D">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w:t>
      </w:r>
      <w:r w:rsidR="009F3590" w:rsidRPr="00880DA2">
        <w:rPr>
          <w:rFonts w:ascii="Arial" w:eastAsia="Arial" w:hAnsi="Arial" w:cs="Arial"/>
          <w:b/>
          <w:bCs/>
          <w:sz w:val="22"/>
          <w:szCs w:val="22"/>
        </w:rPr>
        <w:t xml:space="preserve">   Λιβαδειά      </w:t>
      </w:r>
      <w:r w:rsidR="00531AE2" w:rsidRPr="00880DA2">
        <w:rPr>
          <w:rFonts w:ascii="Arial" w:eastAsia="Arial" w:hAnsi="Arial" w:cs="Arial"/>
          <w:b/>
          <w:bCs/>
          <w:sz w:val="22"/>
          <w:szCs w:val="22"/>
        </w:rPr>
        <w:t>1</w:t>
      </w:r>
      <w:r w:rsidR="003B3FC0" w:rsidRPr="00880DA2">
        <w:rPr>
          <w:rFonts w:ascii="Arial" w:eastAsia="Arial" w:hAnsi="Arial" w:cs="Arial"/>
          <w:b/>
          <w:bCs/>
          <w:sz w:val="22"/>
          <w:szCs w:val="22"/>
        </w:rPr>
        <w:t>3</w:t>
      </w:r>
      <w:r w:rsidR="005C4A6E" w:rsidRPr="00880DA2">
        <w:rPr>
          <w:rFonts w:ascii="Arial" w:eastAsia="Arial" w:hAnsi="Arial" w:cs="Arial"/>
          <w:b/>
          <w:bCs/>
          <w:sz w:val="22"/>
          <w:szCs w:val="22"/>
        </w:rPr>
        <w:t xml:space="preserve"> /0</w:t>
      </w:r>
      <w:r w:rsidR="003B3FC0" w:rsidRPr="00880DA2">
        <w:rPr>
          <w:rFonts w:ascii="Arial" w:eastAsia="Arial" w:hAnsi="Arial" w:cs="Arial"/>
          <w:b/>
          <w:bCs/>
          <w:sz w:val="22"/>
          <w:szCs w:val="22"/>
        </w:rPr>
        <w:t>9</w:t>
      </w:r>
      <w:r w:rsidR="005C4A6E" w:rsidRPr="00880DA2">
        <w:rPr>
          <w:rFonts w:ascii="Arial" w:eastAsia="Arial" w:hAnsi="Arial" w:cs="Arial"/>
          <w:b/>
          <w:bCs/>
          <w:sz w:val="22"/>
          <w:szCs w:val="22"/>
        </w:rPr>
        <w:t xml:space="preserve">/2023   </w:t>
      </w:r>
    </w:p>
    <w:p w:rsidR="005C4A6E" w:rsidRPr="00880DA2" w:rsidRDefault="0092163D" w:rsidP="0092163D">
      <w:pPr>
        <w:suppressAutoHyphens w:val="0"/>
        <w:autoSpaceDE w:val="0"/>
        <w:rPr>
          <w:rFonts w:ascii="Arial" w:hAnsi="Arial" w:cs="Arial"/>
          <w:sz w:val="22"/>
          <w:szCs w:val="22"/>
        </w:rPr>
      </w:pPr>
      <w:r w:rsidRPr="00880DA2">
        <w:rPr>
          <w:rFonts w:ascii="Arial" w:eastAsia="Arial" w:hAnsi="Arial" w:cs="Arial"/>
          <w:b/>
          <w:bCs/>
          <w:sz w:val="22"/>
          <w:szCs w:val="22"/>
        </w:rPr>
        <w:t xml:space="preserve">                                                                                             </w:t>
      </w:r>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Αριθμ</w:t>
      </w:r>
      <w:proofErr w:type="spellEnd"/>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Πρωτ</w:t>
      </w:r>
      <w:proofErr w:type="spellEnd"/>
      <w:r w:rsidR="005C4A6E" w:rsidRPr="00880DA2">
        <w:rPr>
          <w:rFonts w:ascii="Arial" w:eastAsia="Arial" w:hAnsi="Arial" w:cs="Arial"/>
          <w:b/>
          <w:bCs/>
          <w:sz w:val="22"/>
          <w:szCs w:val="22"/>
        </w:rPr>
        <w:t xml:space="preserve">.:  </w:t>
      </w:r>
      <w:r w:rsidR="00212F96">
        <w:rPr>
          <w:rFonts w:ascii="Arial" w:eastAsia="Arial" w:hAnsi="Arial" w:cs="Arial"/>
          <w:b/>
          <w:bCs/>
          <w:sz w:val="22"/>
          <w:szCs w:val="22"/>
        </w:rPr>
        <w:t>17494</w:t>
      </w:r>
      <w:r w:rsidR="005C4A6E" w:rsidRPr="00880DA2">
        <w:rPr>
          <w:rFonts w:ascii="Arial" w:eastAsia="Arial" w:hAnsi="Arial" w:cs="Arial"/>
          <w:b/>
          <w:bCs/>
          <w:sz w:val="22"/>
          <w:szCs w:val="22"/>
        </w:rPr>
        <w:t xml:space="preserve">              </w:t>
      </w:r>
    </w:p>
    <w:p w:rsidR="003C235F" w:rsidRPr="00880DA2" w:rsidRDefault="003C235F">
      <w:pPr>
        <w:pStyle w:val="af1"/>
        <w:tabs>
          <w:tab w:val="clear" w:pos="4153"/>
          <w:tab w:val="clear" w:pos="8306"/>
          <w:tab w:val="left" w:pos="4140"/>
        </w:tabs>
        <w:jc w:val="center"/>
        <w:rPr>
          <w:rFonts w:ascii="Arial" w:hAnsi="Arial" w:cs="Arial"/>
          <w:b/>
          <w:sz w:val="22"/>
          <w:szCs w:val="22"/>
        </w:rPr>
      </w:pPr>
    </w:p>
    <w:p w:rsidR="009E0D7D" w:rsidRPr="00880DA2" w:rsidRDefault="009E0D7D">
      <w:pPr>
        <w:pStyle w:val="af1"/>
        <w:tabs>
          <w:tab w:val="clear" w:pos="4153"/>
          <w:tab w:val="clear" w:pos="8306"/>
          <w:tab w:val="left" w:pos="4140"/>
        </w:tabs>
        <w:jc w:val="center"/>
        <w:rPr>
          <w:rFonts w:ascii="Arial" w:hAnsi="Arial" w:cs="Arial"/>
          <w:b/>
          <w:sz w:val="22"/>
          <w:szCs w:val="22"/>
        </w:rPr>
      </w:pPr>
      <w:r w:rsidRPr="00880DA2">
        <w:rPr>
          <w:rFonts w:ascii="Arial" w:hAnsi="Arial" w:cs="Arial"/>
          <w:b/>
          <w:sz w:val="22"/>
          <w:szCs w:val="22"/>
        </w:rPr>
        <w:t>ΑΠΟΣΠΑΣΜΑ</w:t>
      </w:r>
    </w:p>
    <w:p w:rsidR="003C235F" w:rsidRPr="00880DA2" w:rsidRDefault="005B55CE">
      <w:pPr>
        <w:jc w:val="center"/>
        <w:rPr>
          <w:rFonts w:ascii="Arial" w:hAnsi="Arial" w:cs="Arial"/>
          <w:b/>
          <w:sz w:val="22"/>
          <w:szCs w:val="22"/>
        </w:rPr>
      </w:pPr>
      <w:r w:rsidRPr="00880DA2">
        <w:rPr>
          <w:rFonts w:ascii="Arial" w:hAnsi="Arial" w:cs="Arial"/>
          <w:b/>
          <w:sz w:val="22"/>
          <w:szCs w:val="22"/>
        </w:rPr>
        <w:t xml:space="preserve">Από το πρακτικό της </w:t>
      </w:r>
      <w:proofErr w:type="spellStart"/>
      <w:r w:rsidRPr="00880DA2">
        <w:rPr>
          <w:rFonts w:ascii="Arial" w:hAnsi="Arial" w:cs="Arial"/>
          <w:b/>
          <w:sz w:val="22"/>
          <w:szCs w:val="22"/>
        </w:rPr>
        <w:t>αριθμ</w:t>
      </w:r>
      <w:proofErr w:type="spellEnd"/>
      <w:r w:rsidRPr="00880DA2">
        <w:rPr>
          <w:rFonts w:ascii="Arial" w:hAnsi="Arial" w:cs="Arial"/>
          <w:b/>
          <w:sz w:val="22"/>
          <w:szCs w:val="22"/>
        </w:rPr>
        <w:t xml:space="preserve">. </w:t>
      </w:r>
      <w:r w:rsidR="00531AE2" w:rsidRPr="00880DA2">
        <w:rPr>
          <w:rFonts w:ascii="Arial" w:hAnsi="Arial" w:cs="Arial"/>
          <w:b/>
          <w:sz w:val="22"/>
          <w:szCs w:val="22"/>
        </w:rPr>
        <w:t>2</w:t>
      </w:r>
      <w:r w:rsidR="003B3FC0" w:rsidRPr="00880DA2">
        <w:rPr>
          <w:rFonts w:ascii="Arial" w:hAnsi="Arial" w:cs="Arial"/>
          <w:b/>
          <w:sz w:val="22"/>
          <w:szCs w:val="22"/>
        </w:rPr>
        <w:t>1</w:t>
      </w:r>
      <w:r w:rsidR="003C235F" w:rsidRPr="00880DA2">
        <w:rPr>
          <w:rFonts w:ascii="Arial" w:hAnsi="Arial" w:cs="Arial"/>
          <w:b/>
          <w:sz w:val="22"/>
          <w:szCs w:val="22"/>
          <w:vertAlign w:val="superscript"/>
        </w:rPr>
        <w:t>ης</w:t>
      </w:r>
      <w:r w:rsidR="003C235F" w:rsidRPr="00880DA2">
        <w:rPr>
          <w:rFonts w:ascii="Arial" w:hAnsi="Arial" w:cs="Arial"/>
          <w:b/>
          <w:sz w:val="22"/>
          <w:szCs w:val="22"/>
        </w:rPr>
        <w:t xml:space="preserve">  /20</w:t>
      </w:r>
      <w:r w:rsidRPr="00880DA2">
        <w:rPr>
          <w:rFonts w:ascii="Arial" w:hAnsi="Arial" w:cs="Arial"/>
          <w:b/>
          <w:sz w:val="22"/>
          <w:szCs w:val="22"/>
        </w:rPr>
        <w:t>2</w:t>
      </w:r>
      <w:r w:rsidR="00C11812" w:rsidRPr="00880DA2">
        <w:rPr>
          <w:rFonts w:ascii="Arial" w:hAnsi="Arial" w:cs="Arial"/>
          <w:b/>
          <w:sz w:val="22"/>
          <w:szCs w:val="22"/>
        </w:rPr>
        <w:t>3</w:t>
      </w:r>
      <w:r w:rsidR="003C235F" w:rsidRPr="00880DA2">
        <w:rPr>
          <w:rFonts w:ascii="Arial" w:hAnsi="Arial" w:cs="Arial"/>
          <w:b/>
          <w:sz w:val="22"/>
          <w:szCs w:val="22"/>
        </w:rPr>
        <w:t xml:space="preserve"> </w:t>
      </w:r>
      <w:r w:rsidR="00C11812" w:rsidRPr="00880DA2">
        <w:rPr>
          <w:rFonts w:ascii="Arial" w:hAnsi="Arial" w:cs="Arial"/>
          <w:b/>
          <w:sz w:val="22"/>
          <w:szCs w:val="22"/>
        </w:rPr>
        <w:t xml:space="preserve"> Τακτικής</w:t>
      </w:r>
      <w:r w:rsidR="00781989" w:rsidRPr="00880DA2">
        <w:rPr>
          <w:rFonts w:ascii="Arial" w:hAnsi="Arial" w:cs="Arial"/>
          <w:b/>
          <w:sz w:val="22"/>
          <w:szCs w:val="22"/>
        </w:rPr>
        <w:t xml:space="preserve"> </w:t>
      </w:r>
      <w:r w:rsidR="00157A71" w:rsidRPr="00880DA2">
        <w:rPr>
          <w:rFonts w:ascii="Arial" w:hAnsi="Arial" w:cs="Arial"/>
          <w:b/>
          <w:sz w:val="22"/>
          <w:szCs w:val="22"/>
        </w:rPr>
        <w:t xml:space="preserve"> </w:t>
      </w:r>
      <w:r w:rsidR="003C235F" w:rsidRPr="00880DA2">
        <w:rPr>
          <w:rFonts w:ascii="Arial" w:hAnsi="Arial" w:cs="Arial"/>
          <w:b/>
          <w:sz w:val="22"/>
          <w:szCs w:val="22"/>
        </w:rPr>
        <w:t>Συνεδρίασης</w:t>
      </w:r>
    </w:p>
    <w:p w:rsidR="003C235F" w:rsidRPr="00880DA2" w:rsidRDefault="003C235F">
      <w:pPr>
        <w:rPr>
          <w:rFonts w:ascii="Arial" w:hAnsi="Arial" w:cs="Arial"/>
          <w:b/>
          <w:sz w:val="22"/>
          <w:szCs w:val="22"/>
        </w:rPr>
      </w:pPr>
      <w:r w:rsidRPr="00880DA2">
        <w:rPr>
          <w:rFonts w:ascii="Arial" w:eastAsia="Arial" w:hAnsi="Arial" w:cs="Arial"/>
          <w:b/>
          <w:sz w:val="22"/>
          <w:szCs w:val="22"/>
        </w:rPr>
        <w:t xml:space="preserve">                           </w:t>
      </w:r>
      <w:r w:rsidR="00526B61" w:rsidRPr="00880DA2">
        <w:rPr>
          <w:rFonts w:ascii="Arial" w:eastAsia="Arial" w:hAnsi="Arial" w:cs="Arial"/>
          <w:b/>
          <w:sz w:val="22"/>
          <w:szCs w:val="22"/>
        </w:rPr>
        <w:t xml:space="preserve">              </w:t>
      </w:r>
      <w:r w:rsidRPr="00880DA2">
        <w:rPr>
          <w:rFonts w:ascii="Arial" w:eastAsia="Arial" w:hAnsi="Arial" w:cs="Arial"/>
          <w:b/>
          <w:sz w:val="22"/>
          <w:szCs w:val="22"/>
        </w:rPr>
        <w:t xml:space="preserve">     </w:t>
      </w:r>
      <w:r w:rsidRPr="00880DA2">
        <w:rPr>
          <w:rFonts w:ascii="Arial" w:hAnsi="Arial" w:cs="Arial"/>
          <w:b/>
          <w:sz w:val="22"/>
          <w:szCs w:val="22"/>
        </w:rPr>
        <w:t xml:space="preserve">της  Οικονομικής Επιτροπής  Δήμου </w:t>
      </w:r>
      <w:proofErr w:type="spellStart"/>
      <w:r w:rsidRPr="00880DA2">
        <w:rPr>
          <w:rFonts w:ascii="Arial" w:hAnsi="Arial" w:cs="Arial"/>
          <w:b/>
          <w:sz w:val="22"/>
          <w:szCs w:val="22"/>
        </w:rPr>
        <w:t>Λεβαδέων</w:t>
      </w:r>
      <w:proofErr w:type="spellEnd"/>
    </w:p>
    <w:p w:rsidR="003C235F" w:rsidRPr="00880DA2" w:rsidRDefault="003C235F">
      <w:pPr>
        <w:jc w:val="center"/>
        <w:rPr>
          <w:rFonts w:ascii="Arial" w:hAnsi="Arial" w:cs="Arial"/>
          <w:b/>
          <w:sz w:val="22"/>
          <w:szCs w:val="22"/>
        </w:rPr>
      </w:pPr>
      <w:r w:rsidRPr="00880DA2">
        <w:rPr>
          <w:rFonts w:ascii="Arial" w:hAnsi="Arial" w:cs="Arial"/>
          <w:b/>
          <w:sz w:val="22"/>
          <w:szCs w:val="22"/>
        </w:rPr>
        <w:t>Αριθμός απόφασης :</w:t>
      </w:r>
      <w:r w:rsidR="002D2B8A" w:rsidRPr="00880DA2">
        <w:rPr>
          <w:rFonts w:ascii="Arial" w:hAnsi="Arial" w:cs="Arial"/>
          <w:b/>
          <w:sz w:val="22"/>
          <w:szCs w:val="22"/>
        </w:rPr>
        <w:t xml:space="preserve"> </w:t>
      </w:r>
      <w:r w:rsidR="00895CE5" w:rsidRPr="00880DA2">
        <w:rPr>
          <w:rFonts w:ascii="Arial" w:hAnsi="Arial" w:cs="Arial"/>
          <w:b/>
          <w:sz w:val="22"/>
          <w:szCs w:val="22"/>
        </w:rPr>
        <w:t>1</w:t>
      </w:r>
      <w:r w:rsidR="003B3FC0" w:rsidRPr="00880DA2">
        <w:rPr>
          <w:rFonts w:ascii="Arial" w:hAnsi="Arial" w:cs="Arial"/>
          <w:b/>
          <w:sz w:val="22"/>
          <w:szCs w:val="22"/>
        </w:rPr>
        <w:t>8</w:t>
      </w:r>
      <w:r w:rsidR="002C0148">
        <w:rPr>
          <w:rFonts w:ascii="Arial" w:hAnsi="Arial" w:cs="Arial"/>
          <w:b/>
          <w:sz w:val="22"/>
          <w:szCs w:val="22"/>
        </w:rPr>
        <w:t>3</w:t>
      </w:r>
    </w:p>
    <w:p w:rsidR="005E0F33" w:rsidRPr="00880DA2" w:rsidRDefault="005E0F33">
      <w:pPr>
        <w:jc w:val="center"/>
        <w:rPr>
          <w:rFonts w:ascii="Arial" w:hAnsi="Arial" w:cs="Arial"/>
          <w:b/>
          <w:sz w:val="22"/>
          <w:szCs w:val="22"/>
        </w:rPr>
      </w:pPr>
    </w:p>
    <w:p w:rsidR="00A10130" w:rsidRPr="00A10130" w:rsidRDefault="00A10130" w:rsidP="00A10130">
      <w:pPr>
        <w:ind w:left="709" w:hanging="1"/>
        <w:jc w:val="both"/>
        <w:rPr>
          <w:rFonts w:ascii="Arial" w:hAnsi="Arial" w:cs="Arial"/>
          <w:b/>
          <w:sz w:val="22"/>
          <w:szCs w:val="22"/>
        </w:rPr>
      </w:pPr>
      <w:r w:rsidRPr="00A10130">
        <w:rPr>
          <w:rFonts w:ascii="Arial" w:hAnsi="Arial" w:cs="Arial"/>
          <w:b/>
          <w:sz w:val="22"/>
          <w:szCs w:val="22"/>
        </w:rPr>
        <w:t>Ανάθεση μίσθωσης υδροφόρων οχημάτων για αντιμετώπιση πυρκαγιών στην περιοχή του δήμου από 21/8/2023 έως 29/8/2023 με την διαδικασία της διαπραγμάτευσης χωρίς προηγούμενη δημοσίευση (σε προγενέστερο χρόνο</w:t>
      </w:r>
      <w:r>
        <w:rPr>
          <w:rFonts w:ascii="Arial" w:hAnsi="Arial" w:cs="Arial"/>
          <w:b/>
          <w:sz w:val="22"/>
          <w:szCs w:val="22"/>
        </w:rPr>
        <w:t>)</w:t>
      </w:r>
      <w:r w:rsidRPr="00A10130">
        <w:rPr>
          <w:rFonts w:ascii="Arial" w:hAnsi="Arial" w:cs="Arial"/>
          <w:b/>
          <w:sz w:val="22"/>
          <w:szCs w:val="22"/>
        </w:rPr>
        <w:t>.</w:t>
      </w:r>
    </w:p>
    <w:p w:rsidR="00C23A1D" w:rsidRPr="00880DA2" w:rsidRDefault="00C23A1D" w:rsidP="00C23A1D">
      <w:pPr>
        <w:pStyle w:val="Default"/>
        <w:widowControl/>
        <w:suppressAutoHyphens w:val="0"/>
        <w:autoSpaceDN w:val="0"/>
        <w:adjustRightInd w:val="0"/>
        <w:jc w:val="both"/>
        <w:rPr>
          <w:rFonts w:eastAsia="SimSun"/>
          <w:b/>
          <w:spacing w:val="2"/>
          <w:sz w:val="22"/>
          <w:szCs w:val="22"/>
          <w:lang w:val="el-GR" w:bidi="hi-IN"/>
        </w:rPr>
      </w:pPr>
    </w:p>
    <w:p w:rsidR="00531AE2" w:rsidRPr="00880DA2" w:rsidRDefault="00531AE2" w:rsidP="001510BA">
      <w:pPr>
        <w:pStyle w:val="Default"/>
        <w:widowControl/>
        <w:suppressAutoHyphens w:val="0"/>
        <w:autoSpaceDN w:val="0"/>
        <w:adjustRightInd w:val="0"/>
        <w:jc w:val="both"/>
        <w:rPr>
          <w:rFonts w:eastAsia="SimSun"/>
          <w:b/>
          <w:spacing w:val="2"/>
          <w:sz w:val="22"/>
          <w:szCs w:val="22"/>
          <w:lang w:val="el-GR" w:bidi="hi-IN"/>
        </w:rPr>
      </w:pPr>
    </w:p>
    <w:p w:rsidR="0029237D" w:rsidRPr="00880DA2" w:rsidRDefault="0029237D" w:rsidP="0029237D">
      <w:pPr>
        <w:pStyle w:val="35"/>
        <w:ind w:left="284"/>
        <w:jc w:val="both"/>
        <w:rPr>
          <w:rFonts w:ascii="Arial" w:hAnsi="Arial" w:cs="Arial"/>
          <w:sz w:val="22"/>
          <w:szCs w:val="22"/>
        </w:rPr>
      </w:pPr>
      <w:r w:rsidRPr="00880DA2">
        <w:rPr>
          <w:rFonts w:ascii="Arial" w:hAnsi="Arial" w:cs="Arial"/>
          <w:sz w:val="22"/>
          <w:szCs w:val="22"/>
        </w:rPr>
        <w:t xml:space="preserve">      </w:t>
      </w:r>
      <w:r w:rsidRPr="00880DA2">
        <w:rPr>
          <w:rFonts w:ascii="Arial" w:eastAsia="Arial" w:hAnsi="Arial" w:cs="Arial"/>
          <w:sz w:val="22"/>
          <w:szCs w:val="22"/>
        </w:rPr>
        <w:t xml:space="preserve">      </w:t>
      </w:r>
      <w:r w:rsidRPr="00880DA2">
        <w:rPr>
          <w:rFonts w:ascii="Arial" w:hAnsi="Arial" w:cs="Arial"/>
          <w:sz w:val="22"/>
          <w:szCs w:val="22"/>
        </w:rPr>
        <w:t xml:space="preserve">Στη Λιβαδειά σήμερα  </w:t>
      </w:r>
      <w:r w:rsidR="00531AE2" w:rsidRPr="00880DA2">
        <w:rPr>
          <w:rFonts w:ascii="Arial" w:hAnsi="Arial" w:cs="Arial"/>
          <w:sz w:val="22"/>
          <w:szCs w:val="22"/>
        </w:rPr>
        <w:t>1</w:t>
      </w:r>
      <w:r w:rsidR="003B3FC0" w:rsidRPr="00880DA2">
        <w:rPr>
          <w:rFonts w:ascii="Arial" w:hAnsi="Arial" w:cs="Arial"/>
          <w:sz w:val="22"/>
          <w:szCs w:val="22"/>
        </w:rPr>
        <w:t>2</w:t>
      </w:r>
      <w:r w:rsidRPr="00880DA2">
        <w:rPr>
          <w:rFonts w:ascii="Arial" w:hAnsi="Arial" w:cs="Arial"/>
          <w:sz w:val="22"/>
          <w:szCs w:val="22"/>
          <w:vertAlign w:val="superscript"/>
        </w:rPr>
        <w:t>η</w:t>
      </w:r>
      <w:r w:rsidRPr="00880DA2">
        <w:rPr>
          <w:rFonts w:ascii="Arial" w:hAnsi="Arial" w:cs="Arial"/>
          <w:sz w:val="22"/>
          <w:szCs w:val="22"/>
        </w:rPr>
        <w:t xml:space="preserve">  </w:t>
      </w:r>
      <w:r w:rsidR="003B3FC0" w:rsidRPr="00880DA2">
        <w:rPr>
          <w:rFonts w:ascii="Arial" w:hAnsi="Arial" w:cs="Arial"/>
          <w:sz w:val="22"/>
          <w:szCs w:val="22"/>
        </w:rPr>
        <w:t>Σεπτεμβρίου</w:t>
      </w:r>
      <w:r w:rsidRPr="00880DA2">
        <w:rPr>
          <w:rFonts w:ascii="Arial" w:hAnsi="Arial" w:cs="Arial"/>
          <w:sz w:val="22"/>
          <w:szCs w:val="22"/>
        </w:rPr>
        <w:t xml:space="preserve">  2023  ημέρα  </w:t>
      </w:r>
      <w:r w:rsidR="003B3FC0" w:rsidRPr="00880DA2">
        <w:rPr>
          <w:rFonts w:ascii="Arial" w:hAnsi="Arial" w:cs="Arial"/>
          <w:sz w:val="22"/>
          <w:szCs w:val="22"/>
        </w:rPr>
        <w:t>Τρίτη</w:t>
      </w:r>
      <w:r w:rsidRPr="00880DA2">
        <w:rPr>
          <w:rFonts w:ascii="Arial" w:hAnsi="Arial" w:cs="Arial"/>
          <w:sz w:val="22"/>
          <w:szCs w:val="22"/>
        </w:rPr>
        <w:t xml:space="preserve"> , ώρα 1</w:t>
      </w:r>
      <w:r w:rsidR="003B3FC0" w:rsidRPr="00880DA2">
        <w:rPr>
          <w:rFonts w:ascii="Arial" w:hAnsi="Arial" w:cs="Arial"/>
          <w:sz w:val="22"/>
          <w:szCs w:val="22"/>
        </w:rPr>
        <w:t>4</w:t>
      </w:r>
      <w:r w:rsidRPr="00880DA2">
        <w:rPr>
          <w:rFonts w:ascii="Arial" w:hAnsi="Arial" w:cs="Arial"/>
          <w:sz w:val="22"/>
          <w:szCs w:val="22"/>
        </w:rPr>
        <w:t>,</w:t>
      </w:r>
      <w:r w:rsidR="00302EC4" w:rsidRPr="00880DA2">
        <w:rPr>
          <w:rFonts w:ascii="Arial" w:hAnsi="Arial" w:cs="Arial"/>
          <w:sz w:val="22"/>
          <w:szCs w:val="22"/>
        </w:rPr>
        <w:t>0</w:t>
      </w:r>
      <w:r w:rsidRPr="00880DA2">
        <w:rPr>
          <w:rFonts w:ascii="Arial" w:hAnsi="Arial" w:cs="Arial"/>
          <w:sz w:val="22"/>
          <w:szCs w:val="22"/>
        </w:rPr>
        <w:t xml:space="preserve">0  και </w:t>
      </w:r>
      <w:r w:rsidR="000253C8" w:rsidRPr="00880DA2">
        <w:rPr>
          <w:rFonts w:ascii="Arial" w:hAnsi="Arial" w:cs="Arial"/>
          <w:sz w:val="22"/>
          <w:szCs w:val="22"/>
        </w:rPr>
        <w:t xml:space="preserve">στο Γραφείο Δημάρχου </w:t>
      </w:r>
      <w:proofErr w:type="spellStart"/>
      <w:r w:rsidR="000253C8" w:rsidRPr="00880DA2">
        <w:rPr>
          <w:rFonts w:ascii="Arial" w:hAnsi="Arial" w:cs="Arial"/>
          <w:sz w:val="22"/>
          <w:szCs w:val="22"/>
        </w:rPr>
        <w:t>Λεβαδέων</w:t>
      </w:r>
      <w:proofErr w:type="spellEnd"/>
      <w:r w:rsidR="000253C8" w:rsidRPr="00880DA2">
        <w:rPr>
          <w:rFonts w:ascii="Arial" w:hAnsi="Arial" w:cs="Arial"/>
          <w:sz w:val="22"/>
          <w:szCs w:val="22"/>
        </w:rPr>
        <w:t xml:space="preserve"> στο Νέο Δημαρχείο – Πλατεία Λάμπρου Κατσώνη , </w:t>
      </w:r>
      <w:r w:rsidRPr="00880DA2">
        <w:rPr>
          <w:rFonts w:ascii="Arial" w:hAnsi="Arial" w:cs="Arial"/>
          <w:sz w:val="22"/>
          <w:szCs w:val="22"/>
        </w:rPr>
        <w:t xml:space="preserve"> συνεδρίασε η Οικονομική Επιτροπή Δήμου </w:t>
      </w:r>
      <w:proofErr w:type="spellStart"/>
      <w:r w:rsidRPr="00880DA2">
        <w:rPr>
          <w:rFonts w:ascii="Arial" w:hAnsi="Arial" w:cs="Arial"/>
          <w:sz w:val="22"/>
          <w:szCs w:val="22"/>
        </w:rPr>
        <w:t>Λεβαδέων</w:t>
      </w:r>
      <w:proofErr w:type="spellEnd"/>
      <w:r w:rsidRPr="00880DA2">
        <w:rPr>
          <w:rFonts w:ascii="Arial" w:hAnsi="Arial" w:cs="Arial"/>
          <w:sz w:val="22"/>
          <w:szCs w:val="22"/>
        </w:rPr>
        <w:t xml:space="preserve"> μετά την από  </w:t>
      </w:r>
      <w:r w:rsidR="00B408CF" w:rsidRPr="00880DA2">
        <w:rPr>
          <w:rFonts w:ascii="Arial" w:hAnsi="Arial" w:cs="Arial"/>
          <w:sz w:val="22"/>
          <w:szCs w:val="22"/>
        </w:rPr>
        <w:t>1</w:t>
      </w:r>
      <w:r w:rsidR="003B3FC0" w:rsidRPr="00880DA2">
        <w:rPr>
          <w:rFonts w:ascii="Arial" w:hAnsi="Arial" w:cs="Arial"/>
          <w:sz w:val="22"/>
          <w:szCs w:val="22"/>
        </w:rPr>
        <w:t>7270</w:t>
      </w:r>
      <w:r w:rsidR="007C7722" w:rsidRPr="00880DA2">
        <w:rPr>
          <w:rFonts w:ascii="Arial" w:hAnsi="Arial" w:cs="Arial"/>
          <w:sz w:val="22"/>
          <w:szCs w:val="22"/>
        </w:rPr>
        <w:t>/</w:t>
      </w:r>
      <w:r w:rsidR="003B3FC0" w:rsidRPr="00880DA2">
        <w:rPr>
          <w:rFonts w:ascii="Arial" w:hAnsi="Arial" w:cs="Arial"/>
          <w:sz w:val="22"/>
          <w:szCs w:val="22"/>
        </w:rPr>
        <w:t>08-</w:t>
      </w:r>
      <w:r w:rsidRPr="00880DA2">
        <w:rPr>
          <w:rFonts w:ascii="Arial" w:hAnsi="Arial" w:cs="Arial"/>
          <w:sz w:val="22"/>
          <w:szCs w:val="22"/>
        </w:rPr>
        <w:t>0</w:t>
      </w:r>
      <w:r w:rsidR="003B3FC0" w:rsidRPr="00880DA2">
        <w:rPr>
          <w:rFonts w:ascii="Arial" w:hAnsi="Arial" w:cs="Arial"/>
          <w:sz w:val="22"/>
          <w:szCs w:val="22"/>
        </w:rPr>
        <w:t>9</w:t>
      </w:r>
      <w:r w:rsidRPr="00880DA2">
        <w:rPr>
          <w:rFonts w:ascii="Arial" w:hAnsi="Arial" w:cs="Arial"/>
          <w:sz w:val="22"/>
          <w:szCs w:val="22"/>
        </w:rPr>
        <w:t xml:space="preserve">-2023 έγγραφη πρόσκληση του  Προέδρου της (Δημάρχου </w:t>
      </w:r>
      <w:proofErr w:type="spellStart"/>
      <w:r w:rsidRPr="00880DA2">
        <w:rPr>
          <w:rFonts w:ascii="Arial" w:hAnsi="Arial" w:cs="Arial"/>
          <w:sz w:val="22"/>
          <w:szCs w:val="22"/>
        </w:rPr>
        <w:t>Λεβαδέων</w:t>
      </w:r>
      <w:proofErr w:type="spellEnd"/>
      <w:r w:rsidRPr="00880DA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880DA2">
        <w:rPr>
          <w:rFonts w:ascii="Arial" w:hAnsi="Arial" w:cs="Arial"/>
          <w:bCs/>
          <w:sz w:val="22"/>
          <w:szCs w:val="22"/>
        </w:rPr>
        <w:t xml:space="preserve">υ </w:t>
      </w:r>
      <w:r w:rsidR="000032F8" w:rsidRPr="00880DA2">
        <w:rPr>
          <w:rFonts w:ascii="Arial" w:hAnsi="Arial" w:cs="Arial"/>
          <w:bCs/>
          <w:sz w:val="22"/>
          <w:szCs w:val="22"/>
        </w:rPr>
        <w:t>Ν</w:t>
      </w:r>
      <w:r w:rsidRPr="00880DA2">
        <w:rPr>
          <w:rFonts w:ascii="Arial" w:hAnsi="Arial" w:cs="Arial"/>
          <w:bCs/>
          <w:sz w:val="22"/>
          <w:szCs w:val="22"/>
        </w:rPr>
        <w:t xml:space="preserve"> .3852/2</w:t>
      </w:r>
      <w:r w:rsidRPr="00880DA2">
        <w:rPr>
          <w:rFonts w:ascii="Arial" w:eastAsia="Verdana" w:hAnsi="Arial" w:cs="Arial"/>
          <w:bCs/>
          <w:iCs/>
          <w:sz w:val="22"/>
          <w:szCs w:val="22"/>
        </w:rPr>
        <w:t xml:space="preserve">010 </w:t>
      </w:r>
      <w:r w:rsidRPr="00880DA2">
        <w:rPr>
          <w:rFonts w:ascii="Arial" w:hAnsi="Arial" w:cs="Arial"/>
          <w:sz w:val="22"/>
          <w:szCs w:val="22"/>
        </w:rPr>
        <w:t>γ) Των</w:t>
      </w:r>
      <w:r w:rsidRPr="00880DA2">
        <w:rPr>
          <w:rFonts w:ascii="Arial" w:hAnsi="Arial" w:cs="Arial"/>
          <w:bCs/>
          <w:sz w:val="22"/>
          <w:szCs w:val="22"/>
        </w:rPr>
        <w:t xml:space="preserve"> διατάξεων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δ) Των διατάξεων του Ν. 5013/2023</w:t>
      </w:r>
    </w:p>
    <w:p w:rsidR="00C11812" w:rsidRPr="00880DA2" w:rsidRDefault="00C11812" w:rsidP="00C11812">
      <w:pPr>
        <w:ind w:left="432" w:hanging="432"/>
        <w:jc w:val="both"/>
        <w:rPr>
          <w:rFonts w:ascii="Arial" w:hAnsi="Arial" w:cs="Arial"/>
          <w:sz w:val="22"/>
          <w:szCs w:val="22"/>
        </w:rPr>
      </w:pPr>
      <w:r w:rsidRPr="00880DA2">
        <w:rPr>
          <w:rFonts w:ascii="Arial" w:eastAsia="Arial" w:hAnsi="Arial" w:cs="Arial"/>
          <w:sz w:val="22"/>
          <w:szCs w:val="22"/>
        </w:rPr>
        <w:t xml:space="preserve">         </w:t>
      </w:r>
      <w:r w:rsidRPr="00880DA2">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880DA2">
        <w:rPr>
          <w:rFonts w:ascii="Arial" w:hAnsi="Arial" w:cs="Arial"/>
          <w:sz w:val="22"/>
          <w:szCs w:val="22"/>
        </w:rPr>
        <w:t>6</w:t>
      </w:r>
      <w:r w:rsidRPr="00880DA2">
        <w:rPr>
          <w:rFonts w:ascii="Arial" w:hAnsi="Arial" w:cs="Arial"/>
          <w:sz w:val="22"/>
          <w:szCs w:val="22"/>
        </w:rPr>
        <w:t xml:space="preserve"> (</w:t>
      </w:r>
      <w:r w:rsidR="00BE4517" w:rsidRPr="00880DA2">
        <w:rPr>
          <w:rFonts w:ascii="Arial" w:hAnsi="Arial" w:cs="Arial"/>
          <w:sz w:val="22"/>
          <w:szCs w:val="22"/>
        </w:rPr>
        <w:t>έξι</w:t>
      </w:r>
      <w:r w:rsidR="0062735D" w:rsidRPr="00880DA2">
        <w:rPr>
          <w:rFonts w:ascii="Arial" w:hAnsi="Arial" w:cs="Arial"/>
          <w:sz w:val="22"/>
          <w:szCs w:val="22"/>
        </w:rPr>
        <w:t>)</w:t>
      </w:r>
      <w:r w:rsidRPr="00880DA2">
        <w:rPr>
          <w:rFonts w:ascii="Arial" w:hAnsi="Arial" w:cs="Arial"/>
          <w:sz w:val="22"/>
          <w:szCs w:val="22"/>
        </w:rPr>
        <w:t xml:space="preserve">  , ήτοι</w:t>
      </w:r>
    </w:p>
    <w:p w:rsidR="00C11812" w:rsidRPr="00880DA2" w:rsidRDefault="00C11812" w:rsidP="00C11812">
      <w:pPr>
        <w:ind w:left="432" w:hanging="432"/>
        <w:jc w:val="both"/>
        <w:rPr>
          <w:rFonts w:ascii="Arial" w:hAnsi="Arial" w:cs="Arial"/>
          <w:sz w:val="22"/>
          <w:szCs w:val="22"/>
        </w:rPr>
      </w:pPr>
    </w:p>
    <w:p w:rsidR="0062735D" w:rsidRPr="00880DA2" w:rsidRDefault="0062735D" w:rsidP="0062735D">
      <w:pPr>
        <w:jc w:val="both"/>
        <w:rPr>
          <w:rFonts w:ascii="Arial" w:hAnsi="Arial" w:cs="Arial"/>
          <w:b/>
          <w:sz w:val="22"/>
          <w:szCs w:val="22"/>
        </w:rPr>
      </w:pPr>
      <w:r w:rsidRPr="00880DA2">
        <w:rPr>
          <w:rFonts w:ascii="Arial" w:hAnsi="Arial" w:cs="Arial"/>
          <w:b/>
          <w:sz w:val="22"/>
          <w:szCs w:val="22"/>
        </w:rPr>
        <w:t xml:space="preserve">                  ΠΑΡΟΝΤΕΣ                                                              </w:t>
      </w:r>
      <w:r w:rsidR="00306108" w:rsidRPr="00880DA2">
        <w:rPr>
          <w:rFonts w:ascii="Arial" w:hAnsi="Arial" w:cs="Arial"/>
          <w:b/>
          <w:sz w:val="22"/>
          <w:szCs w:val="22"/>
        </w:rPr>
        <w:t xml:space="preserve">          </w:t>
      </w:r>
      <w:r w:rsidRPr="00880DA2">
        <w:rPr>
          <w:rFonts w:ascii="Arial" w:hAnsi="Arial" w:cs="Arial"/>
          <w:b/>
          <w:sz w:val="22"/>
          <w:szCs w:val="22"/>
        </w:rPr>
        <w:t xml:space="preserve">  ΑΠΟΝΤΕΣ</w:t>
      </w:r>
    </w:p>
    <w:p w:rsidR="007C7722" w:rsidRPr="00880DA2" w:rsidRDefault="0062735D" w:rsidP="007C7722">
      <w:pPr>
        <w:tabs>
          <w:tab w:val="left" w:pos="360"/>
          <w:tab w:val="left" w:pos="6237"/>
        </w:tabs>
        <w:rPr>
          <w:rFonts w:ascii="Arial" w:hAnsi="Arial" w:cs="Arial"/>
          <w:sz w:val="22"/>
          <w:szCs w:val="22"/>
        </w:rPr>
      </w:pPr>
      <w:r w:rsidRPr="00880DA2">
        <w:rPr>
          <w:rFonts w:ascii="Arial" w:hAnsi="Arial" w:cs="Arial"/>
          <w:color w:val="000000"/>
          <w:sz w:val="22"/>
          <w:szCs w:val="22"/>
        </w:rPr>
        <w:t xml:space="preserve">     </w:t>
      </w:r>
      <w:r w:rsidRPr="00880DA2">
        <w:rPr>
          <w:rFonts w:ascii="Arial" w:hAnsi="Arial" w:cs="Arial"/>
          <w:sz w:val="22"/>
          <w:szCs w:val="22"/>
        </w:rPr>
        <w:t xml:space="preserve"> 1.</w:t>
      </w:r>
      <w:r w:rsidR="00BA766C" w:rsidRPr="00880DA2">
        <w:rPr>
          <w:rFonts w:ascii="Arial" w:hAnsi="Arial" w:cs="Arial"/>
          <w:sz w:val="22"/>
          <w:szCs w:val="22"/>
        </w:rPr>
        <w:t xml:space="preserve"> </w:t>
      </w:r>
      <w:proofErr w:type="spellStart"/>
      <w:r w:rsidR="007C7722" w:rsidRPr="00880DA2">
        <w:rPr>
          <w:rFonts w:ascii="Arial" w:hAnsi="Arial" w:cs="Arial"/>
          <w:sz w:val="22"/>
          <w:szCs w:val="22"/>
        </w:rPr>
        <w:t>Ταγκαλεγκας</w:t>
      </w:r>
      <w:proofErr w:type="spellEnd"/>
      <w:r w:rsidR="007C7722" w:rsidRPr="00880DA2">
        <w:rPr>
          <w:rFonts w:ascii="Arial" w:hAnsi="Arial" w:cs="Arial"/>
          <w:sz w:val="22"/>
          <w:szCs w:val="22"/>
        </w:rPr>
        <w:t xml:space="preserve"> Ιωάννης-Πρόεδρος                                  </w:t>
      </w:r>
      <w:r w:rsidR="002D061C" w:rsidRPr="00880DA2">
        <w:rPr>
          <w:rFonts w:ascii="Arial" w:hAnsi="Arial" w:cs="Arial"/>
          <w:sz w:val="22"/>
          <w:szCs w:val="22"/>
        </w:rPr>
        <w:t xml:space="preserve"> </w:t>
      </w:r>
      <w:r w:rsidR="007C7722" w:rsidRPr="00880DA2">
        <w:rPr>
          <w:rFonts w:ascii="Arial" w:hAnsi="Arial" w:cs="Arial"/>
          <w:sz w:val="22"/>
          <w:szCs w:val="22"/>
        </w:rPr>
        <w:t xml:space="preserve">  </w:t>
      </w:r>
      <w:r w:rsidR="00306108" w:rsidRPr="00880DA2">
        <w:rPr>
          <w:rFonts w:ascii="Arial" w:hAnsi="Arial" w:cs="Arial"/>
          <w:sz w:val="22"/>
          <w:szCs w:val="22"/>
        </w:rPr>
        <w:t xml:space="preserve">             </w:t>
      </w:r>
      <w:r w:rsidR="007C7722" w:rsidRPr="00880DA2">
        <w:rPr>
          <w:rFonts w:ascii="Arial" w:hAnsi="Arial" w:cs="Arial"/>
          <w:sz w:val="22"/>
          <w:szCs w:val="22"/>
        </w:rPr>
        <w:t>1</w:t>
      </w:r>
      <w:r w:rsidR="009B2EA2" w:rsidRPr="009B2EA2">
        <w:rPr>
          <w:rFonts w:ascii="Arial" w:hAnsi="Arial" w:cs="Arial"/>
          <w:sz w:val="22"/>
          <w:szCs w:val="22"/>
        </w:rPr>
        <w:t xml:space="preserve"> </w:t>
      </w:r>
      <w:proofErr w:type="spellStart"/>
      <w:r w:rsidR="009B2EA2" w:rsidRPr="00880DA2">
        <w:rPr>
          <w:rFonts w:ascii="Arial" w:hAnsi="Arial" w:cs="Arial"/>
          <w:sz w:val="22"/>
          <w:szCs w:val="22"/>
        </w:rPr>
        <w:t>Πούλος</w:t>
      </w:r>
      <w:proofErr w:type="spellEnd"/>
      <w:r w:rsidR="009B2EA2" w:rsidRPr="00880DA2">
        <w:rPr>
          <w:rFonts w:ascii="Arial" w:hAnsi="Arial" w:cs="Arial"/>
          <w:sz w:val="22"/>
          <w:szCs w:val="22"/>
        </w:rPr>
        <w:t xml:space="preserve"> Ευάγγελος</w:t>
      </w:r>
    </w:p>
    <w:p w:rsidR="0062735D" w:rsidRPr="00880DA2" w:rsidRDefault="007C7722" w:rsidP="007C7722">
      <w:pPr>
        <w:tabs>
          <w:tab w:val="left" w:pos="360"/>
          <w:tab w:val="left" w:pos="6237"/>
        </w:tabs>
        <w:rPr>
          <w:rFonts w:ascii="Arial" w:hAnsi="Arial" w:cs="Arial"/>
          <w:sz w:val="22"/>
          <w:szCs w:val="22"/>
        </w:rPr>
      </w:pPr>
      <w:r w:rsidRPr="00880DA2">
        <w:rPr>
          <w:rFonts w:ascii="Arial" w:hAnsi="Arial" w:cs="Arial"/>
          <w:sz w:val="22"/>
          <w:szCs w:val="22"/>
        </w:rPr>
        <w:t xml:space="preserve">      </w:t>
      </w:r>
      <w:r w:rsidR="0062735D" w:rsidRPr="00880DA2">
        <w:rPr>
          <w:rFonts w:ascii="Arial" w:hAnsi="Arial" w:cs="Arial"/>
          <w:sz w:val="22"/>
          <w:szCs w:val="22"/>
        </w:rPr>
        <w:t>2</w:t>
      </w:r>
      <w:r w:rsidR="00745AD4" w:rsidRPr="00880DA2">
        <w:rPr>
          <w:rFonts w:ascii="Arial" w:hAnsi="Arial" w:cs="Arial"/>
          <w:sz w:val="22"/>
          <w:szCs w:val="22"/>
        </w:rPr>
        <w:t xml:space="preserve"> </w:t>
      </w:r>
      <w:r w:rsidR="0029237D" w:rsidRPr="00880DA2">
        <w:rPr>
          <w:rFonts w:ascii="Arial" w:hAnsi="Arial" w:cs="Arial"/>
          <w:sz w:val="22"/>
          <w:szCs w:val="22"/>
        </w:rPr>
        <w:t xml:space="preserve"> </w:t>
      </w:r>
      <w:proofErr w:type="spellStart"/>
      <w:r w:rsidR="009B2EA2">
        <w:rPr>
          <w:rFonts w:ascii="Arial" w:hAnsi="Arial" w:cs="Arial"/>
          <w:sz w:val="22"/>
          <w:szCs w:val="22"/>
        </w:rPr>
        <w:t>Μητάς</w:t>
      </w:r>
      <w:proofErr w:type="spellEnd"/>
      <w:r w:rsidR="009B2EA2">
        <w:rPr>
          <w:rFonts w:ascii="Arial" w:hAnsi="Arial" w:cs="Arial"/>
          <w:sz w:val="22"/>
          <w:szCs w:val="22"/>
        </w:rPr>
        <w:t xml:space="preserve"> Αλέξανδρος                                                         </w:t>
      </w:r>
      <w:r w:rsidR="00306108" w:rsidRPr="00880DA2">
        <w:rPr>
          <w:rFonts w:ascii="Arial" w:hAnsi="Arial" w:cs="Arial"/>
          <w:sz w:val="22"/>
          <w:szCs w:val="22"/>
        </w:rPr>
        <w:t xml:space="preserve">               </w:t>
      </w:r>
      <w:r w:rsidRPr="00880DA2">
        <w:rPr>
          <w:rFonts w:ascii="Arial" w:hAnsi="Arial" w:cs="Arial"/>
          <w:sz w:val="22"/>
          <w:szCs w:val="22"/>
        </w:rPr>
        <w:t>2.</w:t>
      </w:r>
      <w:r w:rsidR="009B2EA2" w:rsidRPr="00880DA2">
        <w:rPr>
          <w:rFonts w:ascii="Arial" w:hAnsi="Arial" w:cs="Arial"/>
          <w:sz w:val="22"/>
          <w:szCs w:val="22"/>
        </w:rPr>
        <w:t xml:space="preserve">Μπράλιος Νικόλαος       </w:t>
      </w:r>
    </w:p>
    <w:p w:rsidR="00BE4517" w:rsidRPr="00880DA2" w:rsidRDefault="00961EBF"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1A4D79" w:rsidRPr="00880DA2">
        <w:rPr>
          <w:rFonts w:ascii="Arial" w:hAnsi="Arial" w:cs="Arial"/>
          <w:sz w:val="22"/>
          <w:szCs w:val="22"/>
        </w:rPr>
        <w:t>3.</w:t>
      </w:r>
      <w:r w:rsidR="00306108" w:rsidRPr="00880DA2">
        <w:rPr>
          <w:rFonts w:ascii="Arial" w:hAnsi="Arial" w:cs="Arial"/>
          <w:sz w:val="22"/>
          <w:szCs w:val="22"/>
        </w:rPr>
        <w:t xml:space="preserve"> </w:t>
      </w:r>
      <w:proofErr w:type="spellStart"/>
      <w:r w:rsidR="009B2EA2">
        <w:rPr>
          <w:rFonts w:ascii="Arial" w:hAnsi="Arial" w:cs="Arial"/>
          <w:sz w:val="22"/>
          <w:szCs w:val="22"/>
        </w:rPr>
        <w:t>Καλογρηάς</w:t>
      </w:r>
      <w:proofErr w:type="spellEnd"/>
      <w:r w:rsidR="009B2EA2">
        <w:rPr>
          <w:rFonts w:ascii="Arial" w:hAnsi="Arial" w:cs="Arial"/>
          <w:sz w:val="22"/>
          <w:szCs w:val="22"/>
        </w:rPr>
        <w:t xml:space="preserve"> </w:t>
      </w:r>
      <w:r w:rsidR="00306108" w:rsidRPr="00880DA2">
        <w:rPr>
          <w:rFonts w:ascii="Arial" w:hAnsi="Arial" w:cs="Arial"/>
          <w:sz w:val="22"/>
          <w:szCs w:val="22"/>
        </w:rPr>
        <w:t>Αθαν</w:t>
      </w:r>
      <w:r w:rsidR="009B2EA2">
        <w:rPr>
          <w:rFonts w:ascii="Arial" w:hAnsi="Arial" w:cs="Arial"/>
          <w:sz w:val="22"/>
          <w:szCs w:val="22"/>
        </w:rPr>
        <w:t xml:space="preserve">άσιος                                                      </w:t>
      </w:r>
      <w:r w:rsidR="007C7722" w:rsidRPr="00880DA2">
        <w:rPr>
          <w:rFonts w:ascii="Arial" w:hAnsi="Arial" w:cs="Arial"/>
          <w:sz w:val="22"/>
          <w:szCs w:val="22"/>
        </w:rPr>
        <w:t xml:space="preserve">       </w:t>
      </w:r>
      <w:r w:rsidR="009B2EA2">
        <w:rPr>
          <w:rFonts w:ascii="Arial" w:hAnsi="Arial" w:cs="Arial"/>
          <w:sz w:val="22"/>
          <w:szCs w:val="22"/>
        </w:rPr>
        <w:t xml:space="preserve"> </w:t>
      </w:r>
      <w:r w:rsidR="007C7722" w:rsidRPr="00880DA2">
        <w:rPr>
          <w:rFonts w:ascii="Arial" w:hAnsi="Arial" w:cs="Arial"/>
          <w:sz w:val="22"/>
          <w:szCs w:val="22"/>
        </w:rPr>
        <w:t xml:space="preserve">   </w:t>
      </w:r>
      <w:r w:rsidR="009B2EA2">
        <w:rPr>
          <w:rFonts w:ascii="Arial" w:hAnsi="Arial" w:cs="Arial"/>
          <w:sz w:val="22"/>
          <w:szCs w:val="22"/>
        </w:rPr>
        <w:t xml:space="preserve"> </w:t>
      </w:r>
      <w:r w:rsidR="00BE4517" w:rsidRPr="00880DA2">
        <w:rPr>
          <w:rFonts w:ascii="Arial" w:hAnsi="Arial" w:cs="Arial"/>
          <w:sz w:val="22"/>
          <w:szCs w:val="22"/>
        </w:rPr>
        <w:t>3.</w:t>
      </w:r>
      <w:r w:rsidR="009B2EA2">
        <w:rPr>
          <w:rFonts w:ascii="Arial" w:hAnsi="Arial" w:cs="Arial"/>
          <w:sz w:val="22"/>
          <w:szCs w:val="22"/>
        </w:rPr>
        <w:t>Καραμάνης Δημήτριος</w:t>
      </w:r>
      <w:r w:rsidR="00BE4517" w:rsidRPr="00880DA2">
        <w:rPr>
          <w:rFonts w:ascii="Arial" w:hAnsi="Arial" w:cs="Arial"/>
          <w:sz w:val="22"/>
          <w:szCs w:val="22"/>
        </w:rPr>
        <w:t xml:space="preserve"> </w:t>
      </w:r>
    </w:p>
    <w:p w:rsidR="00BE4517" w:rsidRPr="00880DA2" w:rsidRDefault="007C7722"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9B2EA2">
        <w:rPr>
          <w:rFonts w:ascii="Arial" w:hAnsi="Arial" w:cs="Arial"/>
          <w:sz w:val="22"/>
          <w:szCs w:val="22"/>
        </w:rPr>
        <w:t xml:space="preserve">   4.</w:t>
      </w:r>
      <w:r w:rsidR="00BE4517" w:rsidRPr="00880DA2">
        <w:rPr>
          <w:rFonts w:ascii="Arial" w:hAnsi="Arial" w:cs="Arial"/>
          <w:sz w:val="22"/>
          <w:szCs w:val="22"/>
        </w:rPr>
        <w:t xml:space="preserve"> </w:t>
      </w:r>
      <w:proofErr w:type="spellStart"/>
      <w:r w:rsidR="00BE4517" w:rsidRPr="00880DA2">
        <w:rPr>
          <w:rFonts w:ascii="Arial" w:hAnsi="Arial" w:cs="Arial"/>
          <w:sz w:val="22"/>
          <w:szCs w:val="22"/>
        </w:rPr>
        <w:t>Σαγιάννη</w:t>
      </w:r>
      <w:r w:rsidR="009B2EA2">
        <w:rPr>
          <w:rFonts w:ascii="Arial" w:hAnsi="Arial" w:cs="Arial"/>
          <w:sz w:val="22"/>
          <w:szCs w:val="22"/>
        </w:rPr>
        <w:t>ς</w:t>
      </w:r>
      <w:proofErr w:type="spellEnd"/>
      <w:r w:rsidR="00BE4517" w:rsidRPr="00880DA2">
        <w:rPr>
          <w:rFonts w:ascii="Arial" w:hAnsi="Arial" w:cs="Arial"/>
          <w:sz w:val="22"/>
          <w:szCs w:val="22"/>
        </w:rPr>
        <w:t xml:space="preserve">  Μιχαήλ</w:t>
      </w:r>
      <w:r w:rsidR="009B2EA2">
        <w:rPr>
          <w:rFonts w:ascii="Arial" w:hAnsi="Arial" w:cs="Arial"/>
          <w:sz w:val="22"/>
          <w:szCs w:val="22"/>
        </w:rPr>
        <w:t xml:space="preserve">                                                  </w:t>
      </w:r>
      <w:r w:rsidR="00BE4517" w:rsidRPr="00880DA2">
        <w:rPr>
          <w:rFonts w:ascii="Arial" w:hAnsi="Arial" w:cs="Arial"/>
          <w:sz w:val="22"/>
          <w:szCs w:val="22"/>
        </w:rPr>
        <w:t xml:space="preserve">              Αν και είχαν νόμιμα προσκληθεί</w:t>
      </w:r>
    </w:p>
    <w:p w:rsidR="0062735D" w:rsidRPr="00880DA2" w:rsidRDefault="007C7722" w:rsidP="00961EBF">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 xml:space="preserve"> 5. </w:t>
      </w:r>
      <w:proofErr w:type="spellStart"/>
      <w:r w:rsidR="009B2EA2">
        <w:rPr>
          <w:rFonts w:ascii="Arial" w:hAnsi="Arial" w:cs="Arial"/>
          <w:sz w:val="22"/>
          <w:szCs w:val="22"/>
        </w:rPr>
        <w:t>Μερτζάνης</w:t>
      </w:r>
      <w:proofErr w:type="spellEnd"/>
      <w:r w:rsidR="009B2EA2">
        <w:rPr>
          <w:rFonts w:ascii="Arial" w:hAnsi="Arial" w:cs="Arial"/>
          <w:sz w:val="22"/>
          <w:szCs w:val="22"/>
        </w:rPr>
        <w:t xml:space="preserve"> Κωνσταντίνος</w:t>
      </w:r>
    </w:p>
    <w:p w:rsidR="009B2EA2" w:rsidRDefault="00BD7021" w:rsidP="009B2EA2">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6</w:t>
      </w:r>
      <w:r w:rsidRPr="00880DA2">
        <w:rPr>
          <w:rFonts w:ascii="Arial" w:hAnsi="Arial" w:cs="Arial"/>
          <w:sz w:val="22"/>
          <w:szCs w:val="22"/>
        </w:rPr>
        <w:t>.</w:t>
      </w:r>
      <w:r w:rsidR="007C7722" w:rsidRPr="00880DA2">
        <w:rPr>
          <w:rFonts w:ascii="Arial" w:hAnsi="Arial" w:cs="Arial"/>
          <w:sz w:val="22"/>
          <w:szCs w:val="22"/>
        </w:rPr>
        <w:t xml:space="preserve"> </w:t>
      </w:r>
      <w:proofErr w:type="spellStart"/>
      <w:r w:rsidR="009B2EA2" w:rsidRPr="00880DA2">
        <w:rPr>
          <w:rFonts w:ascii="Arial" w:hAnsi="Arial" w:cs="Arial"/>
          <w:sz w:val="22"/>
          <w:szCs w:val="22"/>
        </w:rPr>
        <w:t>Καπλάνης</w:t>
      </w:r>
      <w:proofErr w:type="spellEnd"/>
      <w:r w:rsidR="009B2EA2" w:rsidRPr="00880DA2">
        <w:rPr>
          <w:rFonts w:ascii="Arial" w:hAnsi="Arial" w:cs="Arial"/>
          <w:sz w:val="22"/>
          <w:szCs w:val="22"/>
        </w:rPr>
        <w:t xml:space="preserve"> Κωνσταντίνος                      </w:t>
      </w:r>
    </w:p>
    <w:p w:rsidR="009B2EA2" w:rsidRDefault="009B2EA2" w:rsidP="009B2EA2">
      <w:pPr>
        <w:tabs>
          <w:tab w:val="left" w:pos="360"/>
          <w:tab w:val="left" w:pos="6237"/>
        </w:tabs>
        <w:rPr>
          <w:rFonts w:ascii="Arial" w:hAnsi="Arial" w:cs="Arial"/>
          <w:sz w:val="22"/>
          <w:szCs w:val="22"/>
        </w:rPr>
      </w:pPr>
    </w:p>
    <w:p w:rsidR="009B2EA2" w:rsidRDefault="009B2EA2" w:rsidP="00CD75C4">
      <w:pPr>
        <w:tabs>
          <w:tab w:val="left" w:pos="-284"/>
          <w:tab w:val="left" w:pos="0"/>
          <w:tab w:val="left" w:pos="6237"/>
        </w:tabs>
        <w:ind w:hanging="567"/>
        <w:rPr>
          <w:rFonts w:ascii="Arial" w:hAnsi="Arial" w:cs="Arial"/>
          <w:sz w:val="22"/>
          <w:szCs w:val="22"/>
        </w:rPr>
      </w:pPr>
    </w:p>
    <w:p w:rsidR="00F11C65" w:rsidRPr="00CD75C4" w:rsidRDefault="00F11C65" w:rsidP="00661809">
      <w:pPr>
        <w:tabs>
          <w:tab w:val="left" w:pos="-284"/>
          <w:tab w:val="left" w:pos="0"/>
        </w:tabs>
        <w:jc w:val="both"/>
        <w:rPr>
          <w:rFonts w:ascii="Arial" w:hAnsi="Arial" w:cs="Arial"/>
          <w:sz w:val="22"/>
          <w:szCs w:val="22"/>
        </w:rPr>
      </w:pPr>
      <w:r w:rsidRPr="00A10130">
        <w:rPr>
          <w:rFonts w:ascii="Arial" w:eastAsia="Arial" w:hAnsi="Arial" w:cs="Arial"/>
          <w:sz w:val="22"/>
          <w:szCs w:val="22"/>
        </w:rPr>
        <w:t xml:space="preserve">   </w:t>
      </w:r>
      <w:r w:rsidR="00661809">
        <w:rPr>
          <w:rFonts w:ascii="Arial" w:eastAsia="Arial" w:hAnsi="Arial" w:cs="Arial"/>
          <w:sz w:val="22"/>
          <w:szCs w:val="22"/>
        </w:rPr>
        <w:t xml:space="preserve"> </w:t>
      </w:r>
      <w:r w:rsidRPr="00A10130">
        <w:rPr>
          <w:rFonts w:ascii="Arial" w:eastAsia="Arial" w:hAnsi="Arial" w:cs="Arial"/>
          <w:sz w:val="22"/>
          <w:szCs w:val="22"/>
        </w:rPr>
        <w:t xml:space="preserve">  Ο Πρόεδρος  της Οικονομικής Επιτροπής  ενημέρωσε το σώμα ότι υποβλήθηκε η   </w:t>
      </w:r>
      <w:proofErr w:type="spellStart"/>
      <w:r w:rsidRPr="00A10130">
        <w:rPr>
          <w:rFonts w:ascii="Arial" w:eastAsia="Arial" w:hAnsi="Arial" w:cs="Arial"/>
          <w:sz w:val="22"/>
          <w:szCs w:val="22"/>
        </w:rPr>
        <w:t>υπ΄αριθμ</w:t>
      </w:r>
      <w:proofErr w:type="spellEnd"/>
      <w:r w:rsidRPr="00A10130">
        <w:rPr>
          <w:rFonts w:ascii="Arial" w:eastAsia="Arial" w:hAnsi="Arial" w:cs="Arial"/>
          <w:sz w:val="22"/>
          <w:szCs w:val="22"/>
        </w:rPr>
        <w:t>. πρωτ.</w:t>
      </w:r>
      <w:r w:rsidR="00A10130" w:rsidRPr="00A10130">
        <w:rPr>
          <w:rFonts w:ascii="Arial" w:eastAsia="Arial" w:hAnsi="Arial" w:cs="Arial"/>
          <w:sz w:val="22"/>
          <w:szCs w:val="22"/>
        </w:rPr>
        <w:t>17468</w:t>
      </w:r>
      <w:r w:rsidRPr="00A10130">
        <w:rPr>
          <w:rFonts w:ascii="Arial" w:eastAsia="Arial" w:hAnsi="Arial" w:cs="Arial"/>
          <w:sz w:val="22"/>
          <w:szCs w:val="22"/>
        </w:rPr>
        <w:t>/</w:t>
      </w:r>
      <w:r w:rsidR="00A10130" w:rsidRPr="00A10130">
        <w:rPr>
          <w:rFonts w:ascii="Arial" w:eastAsia="Arial" w:hAnsi="Arial" w:cs="Arial"/>
          <w:sz w:val="22"/>
          <w:szCs w:val="22"/>
        </w:rPr>
        <w:t>12</w:t>
      </w:r>
      <w:r w:rsidRPr="00A10130">
        <w:rPr>
          <w:rFonts w:ascii="Arial" w:eastAsia="Arial" w:hAnsi="Arial" w:cs="Arial"/>
          <w:sz w:val="22"/>
          <w:szCs w:val="22"/>
        </w:rPr>
        <w:t>-0</w:t>
      </w:r>
      <w:r w:rsidR="00A10130" w:rsidRPr="00A10130">
        <w:rPr>
          <w:rFonts w:ascii="Arial" w:eastAsia="Arial" w:hAnsi="Arial" w:cs="Arial"/>
          <w:sz w:val="22"/>
          <w:szCs w:val="22"/>
        </w:rPr>
        <w:t>9</w:t>
      </w:r>
      <w:r w:rsidRPr="00A10130">
        <w:rPr>
          <w:rFonts w:ascii="Arial" w:eastAsia="Arial" w:hAnsi="Arial" w:cs="Arial"/>
          <w:sz w:val="22"/>
          <w:szCs w:val="22"/>
        </w:rPr>
        <w:t xml:space="preserve">-2023 </w:t>
      </w:r>
      <w:r w:rsidRPr="00A10130">
        <w:rPr>
          <w:rFonts w:ascii="Arial" w:eastAsia="Verdana" w:hAnsi="Arial" w:cs="Arial"/>
          <w:sz w:val="22"/>
          <w:szCs w:val="22"/>
        </w:rPr>
        <w:t xml:space="preserve">έγγραφη εισήγηση   </w:t>
      </w:r>
      <w:r w:rsidRPr="00A10130">
        <w:rPr>
          <w:rFonts w:ascii="Arial" w:eastAsia="Arial" w:hAnsi="Arial" w:cs="Arial"/>
          <w:sz w:val="22"/>
          <w:szCs w:val="22"/>
        </w:rPr>
        <w:t>του Προϊσταμένου  της Δ/</w:t>
      </w:r>
      <w:proofErr w:type="spellStart"/>
      <w:r w:rsidRPr="00A10130">
        <w:rPr>
          <w:rFonts w:ascii="Arial" w:eastAsia="Arial" w:hAnsi="Arial" w:cs="Arial"/>
          <w:sz w:val="22"/>
          <w:szCs w:val="22"/>
        </w:rPr>
        <w:t>νσης</w:t>
      </w:r>
      <w:proofErr w:type="spellEnd"/>
      <w:r w:rsidRPr="00A10130">
        <w:rPr>
          <w:rFonts w:ascii="Arial" w:eastAsia="Arial" w:hAnsi="Arial" w:cs="Arial"/>
          <w:sz w:val="22"/>
          <w:szCs w:val="22"/>
        </w:rPr>
        <w:t xml:space="preserve"> Οικονομικών Υπηρεσιών </w:t>
      </w:r>
      <w:r w:rsidRPr="00A10130">
        <w:rPr>
          <w:rFonts w:ascii="Arial" w:eastAsia="Verdana" w:hAnsi="Arial" w:cs="Arial"/>
          <w:sz w:val="22"/>
          <w:szCs w:val="22"/>
        </w:rPr>
        <w:t>τ</w:t>
      </w:r>
      <w:r w:rsidRPr="00A10130">
        <w:rPr>
          <w:rFonts w:ascii="Arial" w:hAnsi="Arial" w:cs="Arial"/>
          <w:sz w:val="22"/>
          <w:szCs w:val="22"/>
        </w:rPr>
        <w:t xml:space="preserve">ου Δήμου </w:t>
      </w:r>
      <w:proofErr w:type="spellStart"/>
      <w:r w:rsidRPr="00A10130">
        <w:rPr>
          <w:rFonts w:ascii="Arial" w:hAnsi="Arial" w:cs="Arial"/>
          <w:sz w:val="22"/>
          <w:szCs w:val="22"/>
        </w:rPr>
        <w:t>Λεβαδέων</w:t>
      </w:r>
      <w:proofErr w:type="spellEnd"/>
      <w:r w:rsidRPr="00A10130">
        <w:rPr>
          <w:rFonts w:ascii="Arial" w:eastAsia="Verdana" w:hAnsi="Arial" w:cs="Arial"/>
          <w:sz w:val="22"/>
          <w:szCs w:val="22"/>
        </w:rPr>
        <w:t xml:space="preserve"> με </w:t>
      </w:r>
      <w:r w:rsidRPr="00A10130">
        <w:rPr>
          <w:rFonts w:ascii="Arial" w:eastAsia="Arial" w:hAnsi="Arial" w:cs="Arial"/>
          <w:sz w:val="22"/>
          <w:szCs w:val="22"/>
        </w:rPr>
        <w:t xml:space="preserve"> θέμα</w:t>
      </w:r>
      <w:r w:rsidRPr="00F11C65">
        <w:rPr>
          <w:rFonts w:eastAsia="Arial"/>
          <w:sz w:val="22"/>
          <w:szCs w:val="22"/>
        </w:rPr>
        <w:t xml:space="preserve"> :</w:t>
      </w:r>
      <w:r w:rsidRPr="00F11C65">
        <w:rPr>
          <w:rFonts w:eastAsia="SimSun"/>
          <w:sz w:val="22"/>
          <w:szCs w:val="22"/>
        </w:rPr>
        <w:t xml:space="preserve">  </w:t>
      </w:r>
      <w:proofErr w:type="spellStart"/>
      <w:r w:rsidRPr="00CD75C4">
        <w:rPr>
          <w:rFonts w:eastAsia="SimSun"/>
          <w:i/>
          <w:sz w:val="22"/>
          <w:szCs w:val="22"/>
        </w:rPr>
        <w:t>΄΄</w:t>
      </w:r>
      <w:proofErr w:type="spellEnd"/>
      <w:r w:rsidRPr="00CD75C4">
        <w:rPr>
          <w:rFonts w:eastAsia="SimSun"/>
          <w:i/>
          <w:sz w:val="22"/>
          <w:szCs w:val="22"/>
        </w:rPr>
        <w:t xml:space="preserve">  </w:t>
      </w:r>
      <w:r w:rsidR="00A10130" w:rsidRPr="00CD75C4">
        <w:rPr>
          <w:rFonts w:ascii="Arial" w:hAnsi="Arial" w:cs="Arial"/>
          <w:i/>
          <w:sz w:val="22"/>
          <w:szCs w:val="22"/>
        </w:rPr>
        <w:t>Ανάθεση μίσθωσης υδροφόρων οχημάτων για αντιμετώπιση πυρκαγιών στην περιοχή του δήμου από 21/8/2023 έως 29/8/2023 με την διαδικασία της διαπραγμάτευσης χωρίς προηγούμενη δημοσίευση (σε προγενέστερο χρόνο)</w:t>
      </w:r>
      <w:r w:rsidR="00CD75C4">
        <w:rPr>
          <w:rFonts w:ascii="Arial" w:hAnsi="Arial" w:cs="Arial"/>
          <w:i/>
          <w:sz w:val="22"/>
          <w:szCs w:val="22"/>
        </w:rPr>
        <w:t xml:space="preserve"> </w:t>
      </w:r>
      <w:proofErr w:type="spellStart"/>
      <w:r w:rsidRPr="00F11C65">
        <w:rPr>
          <w:rFonts w:eastAsia="SimSun"/>
          <w:b/>
          <w:sz w:val="22"/>
          <w:szCs w:val="22"/>
        </w:rPr>
        <w:t>΄΄</w:t>
      </w:r>
      <w:proofErr w:type="spellEnd"/>
      <w:r w:rsidRPr="00F11C65">
        <w:rPr>
          <w:rFonts w:eastAsia="SimSun"/>
          <w:b/>
          <w:sz w:val="22"/>
          <w:szCs w:val="22"/>
        </w:rPr>
        <w:t xml:space="preserve"> </w:t>
      </w:r>
      <w:r w:rsidRPr="00F11C65">
        <w:rPr>
          <w:bCs/>
          <w:sz w:val="22"/>
          <w:szCs w:val="22"/>
        </w:rPr>
        <w:t xml:space="preserve"> </w:t>
      </w:r>
      <w:r w:rsidRPr="00F11C65">
        <w:rPr>
          <w:rFonts w:eastAsia="SimSun"/>
          <w:sz w:val="22"/>
          <w:szCs w:val="22"/>
          <w:highlight w:val="white"/>
        </w:rPr>
        <w:t xml:space="preserve"> </w:t>
      </w:r>
      <w:r w:rsidRPr="00CD75C4">
        <w:rPr>
          <w:rFonts w:ascii="Arial" w:eastAsia="SimSun" w:hAnsi="Arial" w:cs="Arial"/>
          <w:sz w:val="22"/>
          <w:szCs w:val="22"/>
        </w:rPr>
        <w:t xml:space="preserve">για συζήτηση του θέματος </w:t>
      </w:r>
      <w:r w:rsidRPr="00CD75C4">
        <w:rPr>
          <w:rFonts w:ascii="Arial" w:hAnsi="Arial" w:cs="Arial"/>
          <w:sz w:val="22"/>
          <w:szCs w:val="22"/>
        </w:rPr>
        <w:t>εκτός ημερήσιας διάταξης ως κατεπείγον .</w:t>
      </w:r>
    </w:p>
    <w:p w:rsidR="00F11C65" w:rsidRPr="00F11C65" w:rsidRDefault="00F11C65" w:rsidP="00F11C65">
      <w:pPr>
        <w:spacing w:line="276" w:lineRule="auto"/>
        <w:rPr>
          <w:rFonts w:ascii="Arial" w:eastAsia="Arial" w:hAnsi="Arial" w:cs="Arial"/>
          <w:bCs/>
          <w:iCs/>
          <w:sz w:val="22"/>
          <w:szCs w:val="22"/>
        </w:rPr>
      </w:pPr>
      <w:r w:rsidRPr="00F11C65">
        <w:rPr>
          <w:rFonts w:ascii="Arial" w:hAnsi="Arial" w:cs="Arial"/>
          <w:sz w:val="22"/>
          <w:szCs w:val="22"/>
        </w:rPr>
        <w:t xml:space="preserve">     Σύμφωνα με τις διατάξεις του άρθρου 77  παρ. 3 του </w:t>
      </w:r>
      <w:proofErr w:type="spellStart"/>
      <w:r w:rsidRPr="00F11C65">
        <w:rPr>
          <w:rFonts w:ascii="Arial" w:eastAsia="Arial" w:hAnsi="Arial" w:cs="Arial"/>
          <w:bCs/>
          <w:iCs/>
          <w:sz w:val="22"/>
          <w:szCs w:val="22"/>
        </w:rPr>
        <w:t>του</w:t>
      </w:r>
      <w:proofErr w:type="spellEnd"/>
      <w:r w:rsidRPr="00F11C65">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F11C65">
        <w:rPr>
          <w:rFonts w:ascii="Arial" w:eastAsia="Arial" w:hAnsi="Arial" w:cs="Arial"/>
          <w:bCs/>
          <w:iCs/>
          <w:sz w:val="22"/>
          <w:szCs w:val="22"/>
        </w:rPr>
        <w:t>γι΄</w:t>
      </w:r>
      <w:proofErr w:type="spellEnd"/>
      <w:r w:rsidRPr="00F11C65">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F11C65" w:rsidRPr="00F11C65" w:rsidRDefault="00F11C65" w:rsidP="00F11C65">
      <w:pPr>
        <w:pStyle w:val="af2"/>
        <w:spacing w:line="276" w:lineRule="auto"/>
        <w:ind w:firstLine="0"/>
        <w:rPr>
          <w:rFonts w:ascii="Arial" w:hAnsi="Arial" w:cs="Arial"/>
          <w:sz w:val="22"/>
          <w:szCs w:val="22"/>
        </w:rPr>
      </w:pPr>
      <w:r w:rsidRPr="00F11C65">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F11C65" w:rsidRPr="00F11C65" w:rsidRDefault="00F11C65" w:rsidP="00F11C65">
      <w:pPr>
        <w:pStyle w:val="ad"/>
        <w:spacing w:line="276" w:lineRule="auto"/>
        <w:rPr>
          <w:rFonts w:ascii="Arial" w:hAnsi="Arial" w:cs="Arial"/>
          <w:sz w:val="22"/>
          <w:szCs w:val="22"/>
        </w:rPr>
      </w:pPr>
      <w:r w:rsidRPr="00F11C65">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C23A1D" w:rsidRDefault="00F11C65" w:rsidP="00F11C65">
      <w:pPr>
        <w:pStyle w:val="af2"/>
        <w:spacing w:line="276" w:lineRule="auto"/>
        <w:ind w:firstLine="0"/>
        <w:rPr>
          <w:rFonts w:ascii="Arial" w:eastAsia="Verdana" w:hAnsi="Arial" w:cs="Arial"/>
          <w:i/>
          <w:iCs/>
          <w:sz w:val="22"/>
          <w:szCs w:val="22"/>
        </w:rPr>
      </w:pPr>
      <w:r w:rsidRPr="00F11C65">
        <w:rPr>
          <w:rFonts w:ascii="Arial" w:eastAsia="Arial" w:hAnsi="Arial" w:cs="Arial"/>
          <w:sz w:val="22"/>
          <w:szCs w:val="22"/>
        </w:rPr>
        <w:lastRenderedPageBreak/>
        <w:t xml:space="preserve">  Κατόπιν ο</w:t>
      </w:r>
      <w:r w:rsidRPr="00F11C65">
        <w:rPr>
          <w:rFonts w:ascii="Arial" w:hAnsi="Arial" w:cs="Arial"/>
          <w:sz w:val="22"/>
          <w:szCs w:val="22"/>
        </w:rPr>
        <w:t xml:space="preserve">  Πρόεδρος  έθεσε υπόψη των μελών  την </w:t>
      </w:r>
      <w:proofErr w:type="spellStart"/>
      <w:r w:rsidRPr="00F11C65">
        <w:rPr>
          <w:rFonts w:ascii="Arial" w:eastAsia="Arial" w:hAnsi="Arial" w:cs="Arial"/>
          <w:sz w:val="22"/>
          <w:szCs w:val="22"/>
        </w:rPr>
        <w:t>υπ΄αριθμ</w:t>
      </w:r>
      <w:proofErr w:type="spellEnd"/>
      <w:r w:rsidRPr="00F11C65">
        <w:rPr>
          <w:rFonts w:ascii="Arial" w:eastAsia="Arial" w:hAnsi="Arial" w:cs="Arial"/>
          <w:sz w:val="22"/>
          <w:szCs w:val="22"/>
        </w:rPr>
        <w:t xml:space="preserve">. </w:t>
      </w:r>
      <w:proofErr w:type="spellStart"/>
      <w:r w:rsidRPr="00F11C65">
        <w:rPr>
          <w:rFonts w:ascii="Arial" w:eastAsia="Arial" w:hAnsi="Arial" w:cs="Arial"/>
          <w:sz w:val="22"/>
          <w:szCs w:val="22"/>
        </w:rPr>
        <w:t>πρωτ</w:t>
      </w:r>
      <w:proofErr w:type="spellEnd"/>
      <w:r w:rsidRPr="00F11C65">
        <w:rPr>
          <w:rFonts w:ascii="Arial" w:eastAsia="Arial" w:hAnsi="Arial" w:cs="Arial"/>
          <w:sz w:val="22"/>
          <w:szCs w:val="22"/>
        </w:rPr>
        <w:t>.</w:t>
      </w:r>
      <w:r w:rsidR="00CD75C4" w:rsidRPr="00CD75C4">
        <w:rPr>
          <w:rFonts w:ascii="Arial" w:eastAsia="Arial" w:hAnsi="Arial" w:cs="Arial"/>
          <w:sz w:val="22"/>
          <w:szCs w:val="22"/>
        </w:rPr>
        <w:t xml:space="preserve"> </w:t>
      </w:r>
      <w:r w:rsidR="00CD75C4" w:rsidRPr="00A10130">
        <w:rPr>
          <w:rFonts w:ascii="Arial" w:eastAsia="Arial" w:hAnsi="Arial" w:cs="Arial"/>
          <w:sz w:val="22"/>
          <w:szCs w:val="22"/>
        </w:rPr>
        <w:t xml:space="preserve">17468/12-09-2023 </w:t>
      </w:r>
      <w:r w:rsidR="00CD75C4" w:rsidRPr="00A10130">
        <w:rPr>
          <w:rFonts w:ascii="Arial" w:eastAsia="Verdana" w:hAnsi="Arial" w:cs="Arial"/>
          <w:sz w:val="22"/>
          <w:szCs w:val="22"/>
        </w:rPr>
        <w:t xml:space="preserve">έγγραφη εισήγηση   </w:t>
      </w:r>
      <w:r w:rsidR="00CD75C4" w:rsidRPr="00A10130">
        <w:rPr>
          <w:rFonts w:ascii="Arial" w:eastAsia="Arial" w:hAnsi="Arial" w:cs="Arial"/>
          <w:sz w:val="22"/>
          <w:szCs w:val="22"/>
        </w:rPr>
        <w:t>του Προϊσταμένου  της Δ/</w:t>
      </w:r>
      <w:proofErr w:type="spellStart"/>
      <w:r w:rsidR="00CD75C4" w:rsidRPr="00A10130">
        <w:rPr>
          <w:rFonts w:ascii="Arial" w:eastAsia="Arial" w:hAnsi="Arial" w:cs="Arial"/>
          <w:sz w:val="22"/>
          <w:szCs w:val="22"/>
        </w:rPr>
        <w:t>νσης</w:t>
      </w:r>
      <w:proofErr w:type="spellEnd"/>
      <w:r w:rsidR="00CD75C4" w:rsidRPr="00A10130">
        <w:rPr>
          <w:rFonts w:ascii="Arial" w:eastAsia="Arial" w:hAnsi="Arial" w:cs="Arial"/>
          <w:sz w:val="22"/>
          <w:szCs w:val="22"/>
        </w:rPr>
        <w:t xml:space="preserve"> Οικονομικών Υπηρεσιών </w:t>
      </w:r>
      <w:r w:rsidRPr="00F11C65">
        <w:rPr>
          <w:rFonts w:ascii="Arial" w:eastAsia="Verdana" w:hAnsi="Arial" w:cs="Arial"/>
          <w:color w:val="000000"/>
          <w:sz w:val="22"/>
          <w:szCs w:val="22"/>
        </w:rPr>
        <w:t>με την  οποία  εισηγ</w:t>
      </w:r>
      <w:r w:rsidR="00CD75C4">
        <w:rPr>
          <w:rFonts w:ascii="Arial" w:eastAsia="Verdana" w:hAnsi="Arial" w:cs="Arial"/>
          <w:color w:val="000000"/>
          <w:sz w:val="22"/>
          <w:szCs w:val="22"/>
        </w:rPr>
        <w:t xml:space="preserve">είται </w:t>
      </w:r>
      <w:r w:rsidRPr="00F11C65">
        <w:rPr>
          <w:rFonts w:ascii="Arial" w:eastAsia="Verdana" w:hAnsi="Arial" w:cs="Arial"/>
          <w:color w:val="000000"/>
          <w:sz w:val="22"/>
          <w:szCs w:val="22"/>
        </w:rPr>
        <w:t xml:space="preserve"> ως κατωτέρω:</w:t>
      </w:r>
    </w:p>
    <w:p w:rsidR="00A10130" w:rsidRPr="00CD75C4" w:rsidRDefault="00CD75C4" w:rsidP="00A10130">
      <w:pPr>
        <w:spacing w:before="120" w:after="120" w:line="360" w:lineRule="auto"/>
        <w:ind w:right="-199"/>
        <w:jc w:val="both"/>
        <w:rPr>
          <w:rFonts w:ascii="Arial" w:hAnsi="Arial" w:cs="Arial"/>
          <w:i/>
          <w:sz w:val="22"/>
          <w:szCs w:val="22"/>
        </w:rPr>
      </w:pPr>
      <w:proofErr w:type="spellStart"/>
      <w:r w:rsidRPr="00CD75C4">
        <w:rPr>
          <w:rFonts w:ascii="Arial" w:hAnsi="Arial" w:cs="Arial"/>
          <w:i/>
          <w:sz w:val="22"/>
          <w:szCs w:val="22"/>
        </w:rPr>
        <w:t>΄</w:t>
      </w:r>
      <w:r w:rsidR="00A10130" w:rsidRPr="00CD75C4">
        <w:rPr>
          <w:rFonts w:ascii="Arial" w:hAnsi="Arial" w:cs="Arial"/>
          <w:i/>
          <w:sz w:val="22"/>
          <w:szCs w:val="22"/>
        </w:rPr>
        <w:t>Εχοντα</w:t>
      </w:r>
      <w:bookmarkStart w:id="0" w:name="_GoBack"/>
      <w:bookmarkEnd w:id="0"/>
      <w:r w:rsidR="00A10130" w:rsidRPr="00CD75C4">
        <w:rPr>
          <w:rFonts w:ascii="Arial" w:hAnsi="Arial" w:cs="Arial"/>
          <w:i/>
          <w:sz w:val="22"/>
          <w:szCs w:val="22"/>
        </w:rPr>
        <w:t>ς</w:t>
      </w:r>
      <w:proofErr w:type="spellEnd"/>
      <w:r w:rsidR="00A10130" w:rsidRPr="00CD75C4">
        <w:rPr>
          <w:rFonts w:ascii="Arial" w:hAnsi="Arial" w:cs="Arial"/>
          <w:i/>
          <w:sz w:val="22"/>
          <w:szCs w:val="22"/>
        </w:rPr>
        <w:t xml:space="preserve"> υπόψη:</w:t>
      </w:r>
    </w:p>
    <w:p w:rsidR="00A10130" w:rsidRPr="00CD75C4" w:rsidRDefault="00A10130" w:rsidP="00A10130">
      <w:pPr>
        <w:spacing w:before="120" w:after="120" w:line="360" w:lineRule="auto"/>
        <w:ind w:right="-199"/>
        <w:jc w:val="both"/>
        <w:rPr>
          <w:rFonts w:ascii="Arial" w:hAnsi="Arial" w:cs="Arial"/>
          <w:i/>
          <w:sz w:val="22"/>
          <w:szCs w:val="22"/>
        </w:rPr>
      </w:pPr>
      <w:r w:rsidRPr="00CD75C4">
        <w:rPr>
          <w:rFonts w:ascii="Arial" w:hAnsi="Arial" w:cs="Arial"/>
          <w:i/>
          <w:sz w:val="22"/>
          <w:szCs w:val="22"/>
        </w:rPr>
        <w:t xml:space="preserve">α) Το γεγονός των έκτακτων αναγκών εξαιτίας δασικών πυρκαγιών στην περιοχή του Δήμου </w:t>
      </w:r>
      <w:proofErr w:type="spellStart"/>
      <w:r w:rsidRPr="00CD75C4">
        <w:rPr>
          <w:rFonts w:ascii="Arial" w:hAnsi="Arial" w:cs="Arial"/>
          <w:i/>
          <w:sz w:val="22"/>
          <w:szCs w:val="22"/>
        </w:rPr>
        <w:t>Λεβαδέων</w:t>
      </w:r>
      <w:proofErr w:type="spellEnd"/>
      <w:r w:rsidRPr="00CD75C4">
        <w:rPr>
          <w:rFonts w:ascii="Arial" w:hAnsi="Arial" w:cs="Arial"/>
          <w:i/>
          <w:sz w:val="22"/>
          <w:szCs w:val="22"/>
        </w:rPr>
        <w:t xml:space="preserve"> τον Αύγουστο του 2023 (όπως αναλύεται παρακάτω) και την έκτακτη μίσθωση 4 υδροφόρων οχημάτων</w:t>
      </w:r>
    </w:p>
    <w:p w:rsidR="00A10130" w:rsidRPr="00CD75C4" w:rsidRDefault="00A10130" w:rsidP="00A10130">
      <w:pPr>
        <w:spacing w:before="120" w:after="120" w:line="360" w:lineRule="auto"/>
        <w:ind w:right="-199"/>
        <w:jc w:val="both"/>
        <w:rPr>
          <w:rFonts w:ascii="Arial" w:hAnsi="Arial" w:cs="Arial"/>
          <w:i/>
          <w:sz w:val="22"/>
          <w:szCs w:val="22"/>
        </w:rPr>
      </w:pPr>
      <w:r w:rsidRPr="00CD75C4">
        <w:rPr>
          <w:rFonts w:ascii="Arial" w:hAnsi="Arial" w:cs="Arial"/>
          <w:i/>
          <w:sz w:val="22"/>
          <w:szCs w:val="22"/>
        </w:rPr>
        <w:t>β) Το άρθρο 75 του ΔΚΚ (Ν. 3463/06) περί αρμοδιοτήτων των δήμων στον τομέα Περιβάλλοντος ότι στις αρμοδιότητες των δήμων περιλαμβάνεται και «Η παροχή συνδρομής στην αρμόδια πυροσβεστική υπηρεσία, με κάθε πρόσφορο μέσο που διαθέτουν, για την αντιμετώπιση πυρκαγιών, ιδίως σε περιοχές που έχουν δασικό χαρακτήρα»</w:t>
      </w:r>
    </w:p>
    <w:p w:rsidR="00A10130" w:rsidRPr="00CD75C4" w:rsidRDefault="00A10130" w:rsidP="00A10130">
      <w:pPr>
        <w:spacing w:before="120" w:after="120" w:line="360" w:lineRule="auto"/>
        <w:ind w:right="-199"/>
        <w:jc w:val="both"/>
        <w:rPr>
          <w:rFonts w:ascii="Arial" w:hAnsi="Arial" w:cs="Arial"/>
          <w:i/>
          <w:sz w:val="22"/>
          <w:szCs w:val="22"/>
        </w:rPr>
      </w:pPr>
      <w:r w:rsidRPr="00CD75C4">
        <w:rPr>
          <w:rFonts w:ascii="Arial" w:hAnsi="Arial" w:cs="Arial"/>
          <w:i/>
          <w:sz w:val="22"/>
          <w:szCs w:val="22"/>
        </w:rPr>
        <w:t xml:space="preserve">γ) Την παρ. 7 του άρθρου 158 του ΔΚΚ (Ν. 3463/06) που αναφέρει: «Στις περιπτώσεις του στοιχείου β’ της παρ. 4 του παρόντος και στις περιπτώσεις απευθείας ανάθεσης προμηθειών, παροχής υπηρεσιών, εκπόνησης μελετών και εκτέλεσης έργων </w:t>
      </w:r>
      <w:r w:rsidRPr="00CD75C4">
        <w:rPr>
          <w:rFonts w:ascii="Arial" w:hAnsi="Arial" w:cs="Arial"/>
          <w:i/>
          <w:sz w:val="22"/>
          <w:szCs w:val="22"/>
          <w:u w:val="single"/>
        </w:rPr>
        <w:t>όταν συντρέχει κατεπείγουσα ανάγκη</w:t>
      </w:r>
      <w:r w:rsidRPr="00CD75C4">
        <w:rPr>
          <w:rFonts w:ascii="Arial" w:hAnsi="Arial" w:cs="Arial"/>
          <w:i/>
          <w:sz w:val="22"/>
          <w:szCs w:val="22"/>
        </w:rPr>
        <w:t xml:space="preserve">, εάν δεν υπάρχει στον </w:t>
      </w:r>
      <w:proofErr w:type="spellStart"/>
      <w:r w:rsidRPr="00CD75C4">
        <w:rPr>
          <w:rFonts w:ascii="Arial" w:hAnsi="Arial" w:cs="Arial"/>
          <w:i/>
          <w:sz w:val="22"/>
          <w:szCs w:val="22"/>
        </w:rPr>
        <w:t>προυπολογισμό</w:t>
      </w:r>
      <w:proofErr w:type="spellEnd"/>
      <w:r w:rsidRPr="00CD75C4">
        <w:rPr>
          <w:rFonts w:ascii="Arial" w:hAnsi="Arial" w:cs="Arial"/>
          <w:i/>
          <w:sz w:val="22"/>
          <w:szCs w:val="22"/>
        </w:rPr>
        <w:t xml:space="preserve"> πίστωση ή αυτή που υπάρχει είναι ανεπαρκής, η αναγκαία τροποποίηση του </w:t>
      </w:r>
      <w:proofErr w:type="spellStart"/>
      <w:r w:rsidRPr="00CD75C4">
        <w:rPr>
          <w:rFonts w:ascii="Arial" w:hAnsi="Arial" w:cs="Arial"/>
          <w:i/>
          <w:sz w:val="22"/>
          <w:szCs w:val="22"/>
        </w:rPr>
        <w:t>προυπολογισμού</w:t>
      </w:r>
      <w:proofErr w:type="spellEnd"/>
      <w:r w:rsidRPr="00CD75C4">
        <w:rPr>
          <w:rFonts w:ascii="Arial" w:hAnsi="Arial" w:cs="Arial"/>
          <w:i/>
          <w:sz w:val="22"/>
          <w:szCs w:val="22"/>
        </w:rPr>
        <w:t xml:space="preserve"> γίνεται στην πρώτη, μετά την ανάθεση συνεδρίαση του δημοτικού συμβουλίου»</w:t>
      </w:r>
    </w:p>
    <w:p w:rsidR="00A10130" w:rsidRPr="00CD75C4" w:rsidRDefault="00A10130" w:rsidP="00A10130">
      <w:pPr>
        <w:spacing w:before="120" w:after="120" w:line="360" w:lineRule="auto"/>
        <w:ind w:right="-199"/>
        <w:jc w:val="both"/>
        <w:rPr>
          <w:rFonts w:ascii="Arial" w:hAnsi="Arial" w:cs="Arial"/>
          <w:i/>
          <w:sz w:val="22"/>
          <w:szCs w:val="22"/>
        </w:rPr>
      </w:pPr>
      <w:r w:rsidRPr="00CD75C4">
        <w:rPr>
          <w:rFonts w:ascii="Arial" w:hAnsi="Arial" w:cs="Arial"/>
          <w:i/>
          <w:sz w:val="22"/>
          <w:szCs w:val="22"/>
        </w:rPr>
        <w:t xml:space="preserve">δ)    Το γεγονός στην συνεδρίαση του δημοτικού συμβουλίου στις 29 Αυγούστου 2023 ψηφίσθηκε η 7η  αναμόρφωση του </w:t>
      </w:r>
      <w:proofErr w:type="spellStart"/>
      <w:r w:rsidRPr="00CD75C4">
        <w:rPr>
          <w:rFonts w:ascii="Arial" w:hAnsi="Arial" w:cs="Arial"/>
          <w:i/>
          <w:sz w:val="22"/>
          <w:szCs w:val="22"/>
        </w:rPr>
        <w:t>προυπολογισμού</w:t>
      </w:r>
      <w:proofErr w:type="spellEnd"/>
      <w:r w:rsidRPr="00CD75C4">
        <w:rPr>
          <w:rFonts w:ascii="Arial" w:hAnsi="Arial" w:cs="Arial"/>
          <w:i/>
          <w:sz w:val="22"/>
          <w:szCs w:val="22"/>
        </w:rPr>
        <w:t xml:space="preserve"> του δήμου με την 183 απόφαση (ΑΔΑ: 6ΚΕΕΩΛΗ-6ΩΠ) στην οποία εγγράφηκε και  πίστωση στον Κ.Α. Εξόδων 35/6233.013 με τίτλο «Μίσθωση υδροφόρων για την αντιμετώπιση των δασικών πυρκαγιών σε διάφορες περιοχές του Δήμου»  συνολικού ποσού 61.901 ευρώ</w:t>
      </w:r>
    </w:p>
    <w:p w:rsidR="00A10130" w:rsidRPr="00CD75C4" w:rsidRDefault="00A10130" w:rsidP="00A10130">
      <w:pPr>
        <w:spacing w:before="120" w:after="120" w:line="360" w:lineRule="auto"/>
        <w:ind w:right="-199"/>
        <w:jc w:val="both"/>
        <w:rPr>
          <w:rFonts w:ascii="Arial" w:hAnsi="Arial" w:cs="Arial"/>
          <w:i/>
          <w:sz w:val="22"/>
          <w:szCs w:val="22"/>
        </w:rPr>
      </w:pPr>
      <w:r w:rsidRPr="00CD75C4">
        <w:rPr>
          <w:rFonts w:ascii="Arial" w:hAnsi="Arial" w:cs="Arial"/>
          <w:i/>
          <w:sz w:val="22"/>
          <w:szCs w:val="22"/>
        </w:rPr>
        <w:t>ε) Το γεγονός ότι το ποσό της ανάθεσης για την μίσθωση των υδροφόρων οχημάτων (59.966,40 ευρώ) υπερβαίνει το όριο της απ’ ευθείας ανάθεσης από τον δήμαρχο (30.000 ευρώ + ΦΠΑ)</w:t>
      </w:r>
    </w:p>
    <w:tbl>
      <w:tblPr>
        <w:tblW w:w="8580" w:type="dxa"/>
        <w:tblLook w:val="04A0"/>
      </w:tblPr>
      <w:tblGrid>
        <w:gridCol w:w="1160"/>
        <w:gridCol w:w="735"/>
        <w:gridCol w:w="677"/>
        <w:gridCol w:w="678"/>
        <w:gridCol w:w="697"/>
        <w:gridCol w:w="736"/>
        <w:gridCol w:w="755"/>
        <w:gridCol w:w="620"/>
        <w:gridCol w:w="658"/>
        <w:gridCol w:w="606"/>
        <w:gridCol w:w="1258"/>
      </w:tblGrid>
      <w:tr w:rsidR="00A10130" w:rsidRPr="00CD75C4" w:rsidTr="00841A0F">
        <w:trPr>
          <w:trHeight w:val="720"/>
        </w:trPr>
        <w:tc>
          <w:tcPr>
            <w:tcW w:w="8580" w:type="dxa"/>
            <w:gridSpan w:val="11"/>
            <w:tcBorders>
              <w:top w:val="nil"/>
              <w:left w:val="nil"/>
              <w:bottom w:val="single" w:sz="4" w:space="0" w:color="auto"/>
              <w:right w:val="nil"/>
            </w:tcBorders>
            <w:shd w:val="clear" w:color="auto" w:fill="auto"/>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Ώρες μίσθωσης υδροφόρων οχημάτων για καταστολή των πυρκαγιών από 21/8/2023 έως 29/8/2023</w:t>
            </w:r>
          </w:p>
        </w:tc>
      </w:tr>
      <w:tr w:rsidR="00A10130" w:rsidRPr="00CD75C4" w:rsidTr="00841A0F">
        <w:trPr>
          <w:trHeight w:val="576"/>
        </w:trPr>
        <w:tc>
          <w:tcPr>
            <w:tcW w:w="1140" w:type="dxa"/>
            <w:tcBorders>
              <w:top w:val="single" w:sz="4" w:space="0" w:color="auto"/>
              <w:left w:val="single" w:sz="4" w:space="0" w:color="auto"/>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proofErr w:type="spellStart"/>
            <w:r w:rsidRPr="007716D9">
              <w:rPr>
                <w:rFonts w:ascii="Arial" w:hAnsi="Arial" w:cs="Arial"/>
                <w:b/>
                <w:bCs/>
                <w:i/>
                <w:color w:val="000000"/>
                <w:sz w:val="20"/>
                <w:szCs w:val="20"/>
              </w:rPr>
              <w:t>Ημ</w:t>
            </w:r>
            <w:proofErr w:type="spellEnd"/>
            <w:r w:rsidRPr="007716D9">
              <w:rPr>
                <w:rFonts w:ascii="Arial" w:hAnsi="Arial" w:cs="Arial"/>
                <w:b/>
                <w:bCs/>
                <w:i/>
                <w:color w:val="000000"/>
                <w:sz w:val="20"/>
                <w:szCs w:val="20"/>
              </w:rPr>
              <w:t>/</w:t>
            </w:r>
            <w:proofErr w:type="spellStart"/>
            <w:r w:rsidRPr="007716D9">
              <w:rPr>
                <w:rFonts w:ascii="Arial" w:hAnsi="Arial" w:cs="Arial"/>
                <w:b/>
                <w:bCs/>
                <w:i/>
                <w:color w:val="000000"/>
                <w:sz w:val="20"/>
                <w:szCs w:val="20"/>
              </w:rPr>
              <w:t>νία</w:t>
            </w:r>
            <w:proofErr w:type="spellEnd"/>
          </w:p>
        </w:tc>
        <w:tc>
          <w:tcPr>
            <w:tcW w:w="74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21/8</w:t>
            </w:r>
          </w:p>
        </w:tc>
        <w:tc>
          <w:tcPr>
            <w:tcW w:w="68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22/8</w:t>
            </w:r>
          </w:p>
        </w:tc>
        <w:tc>
          <w:tcPr>
            <w:tcW w:w="68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23/8</w:t>
            </w:r>
          </w:p>
        </w:tc>
        <w:tc>
          <w:tcPr>
            <w:tcW w:w="70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24/8</w:t>
            </w:r>
          </w:p>
        </w:tc>
        <w:tc>
          <w:tcPr>
            <w:tcW w:w="74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25/8</w:t>
            </w:r>
          </w:p>
        </w:tc>
        <w:tc>
          <w:tcPr>
            <w:tcW w:w="76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26/8</w:t>
            </w:r>
          </w:p>
        </w:tc>
        <w:tc>
          <w:tcPr>
            <w:tcW w:w="62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27/8</w:t>
            </w:r>
          </w:p>
        </w:tc>
        <w:tc>
          <w:tcPr>
            <w:tcW w:w="660" w:type="dxa"/>
            <w:tcBorders>
              <w:top w:val="single" w:sz="4" w:space="0" w:color="auto"/>
              <w:left w:val="nil"/>
              <w:bottom w:val="single" w:sz="4" w:space="0" w:color="BFBFBF"/>
              <w:right w:val="single" w:sz="4" w:space="0" w:color="BFBFBF"/>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28/8</w:t>
            </w:r>
          </w:p>
        </w:tc>
        <w:tc>
          <w:tcPr>
            <w:tcW w:w="600" w:type="dxa"/>
            <w:tcBorders>
              <w:top w:val="single" w:sz="4" w:space="0" w:color="auto"/>
              <w:left w:val="nil"/>
              <w:bottom w:val="single" w:sz="4" w:space="0" w:color="BFBFBF"/>
              <w:right w:val="single" w:sz="4" w:space="0" w:color="auto"/>
            </w:tcBorders>
            <w:shd w:val="clear" w:color="000000" w:fill="BFBFBF"/>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29/8</w:t>
            </w:r>
          </w:p>
        </w:tc>
        <w:tc>
          <w:tcPr>
            <w:tcW w:w="1260" w:type="dxa"/>
            <w:tcBorders>
              <w:top w:val="single" w:sz="4" w:space="0" w:color="auto"/>
              <w:left w:val="nil"/>
              <w:bottom w:val="single" w:sz="4" w:space="0" w:color="A6A6A6"/>
              <w:right w:val="single" w:sz="4" w:space="0" w:color="auto"/>
            </w:tcBorders>
            <w:shd w:val="clear" w:color="000000" w:fill="BFBFBF"/>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Σύνολο ωρών</w:t>
            </w:r>
          </w:p>
        </w:tc>
      </w:tr>
      <w:tr w:rsidR="00A10130" w:rsidRPr="00CD75C4" w:rsidTr="00841A0F">
        <w:trPr>
          <w:trHeight w:val="330"/>
        </w:trPr>
        <w:tc>
          <w:tcPr>
            <w:tcW w:w="1140" w:type="dxa"/>
            <w:tcBorders>
              <w:top w:val="nil"/>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180" w:type="dxa"/>
            <w:gridSpan w:val="9"/>
            <w:tcBorders>
              <w:top w:val="single" w:sz="4" w:space="0" w:color="BFBFBF"/>
              <w:left w:val="nil"/>
              <w:bottom w:val="single" w:sz="4" w:space="0" w:color="BFBFBF"/>
              <w:right w:val="single" w:sz="4" w:space="0" w:color="000000"/>
            </w:tcBorders>
            <w:shd w:val="clear" w:color="auto" w:fill="auto"/>
            <w:vAlign w:val="center"/>
            <w:hideMark/>
          </w:tcPr>
          <w:p w:rsidR="00A10130" w:rsidRPr="007716D9" w:rsidRDefault="00A10130" w:rsidP="00841A0F">
            <w:pPr>
              <w:jc w:val="center"/>
              <w:rPr>
                <w:rFonts w:ascii="Arial" w:hAnsi="Arial" w:cs="Arial"/>
                <w:b/>
                <w:bCs/>
                <w:i/>
                <w:color w:val="000000"/>
                <w:sz w:val="20"/>
                <w:szCs w:val="20"/>
              </w:rPr>
            </w:pPr>
            <w:r w:rsidRPr="007716D9">
              <w:rPr>
                <w:rFonts w:ascii="Arial" w:hAnsi="Arial" w:cs="Arial"/>
                <w:b/>
                <w:bCs/>
                <w:i/>
                <w:color w:val="000000"/>
                <w:sz w:val="20"/>
                <w:szCs w:val="20"/>
              </w:rPr>
              <w:t>Ώρες εργασίας</w:t>
            </w:r>
          </w:p>
        </w:tc>
        <w:tc>
          <w:tcPr>
            <w:tcW w:w="1260" w:type="dxa"/>
            <w:tcBorders>
              <w:top w:val="nil"/>
              <w:left w:val="nil"/>
              <w:bottom w:val="single" w:sz="4" w:space="0" w:color="A6A6A6"/>
              <w:right w:val="single" w:sz="4" w:space="0" w:color="auto"/>
            </w:tcBorders>
            <w:shd w:val="clear" w:color="auto" w:fill="auto"/>
            <w:vAlign w:val="center"/>
            <w:hideMark/>
          </w:tcPr>
          <w:p w:rsidR="00A10130" w:rsidRPr="00CD75C4" w:rsidRDefault="00A10130" w:rsidP="00841A0F">
            <w:pPr>
              <w:rPr>
                <w:rFonts w:ascii="Arial" w:hAnsi="Arial" w:cs="Arial"/>
                <w:i/>
                <w:color w:val="000000"/>
                <w:sz w:val="22"/>
                <w:szCs w:val="22"/>
              </w:rPr>
            </w:pPr>
            <w:r w:rsidRPr="00CD75C4">
              <w:rPr>
                <w:rFonts w:ascii="Arial" w:hAnsi="Arial" w:cs="Arial"/>
                <w:i/>
                <w:color w:val="000000"/>
                <w:sz w:val="22"/>
                <w:szCs w:val="22"/>
              </w:rPr>
              <w:t> </w:t>
            </w:r>
          </w:p>
        </w:tc>
      </w:tr>
      <w:tr w:rsidR="00A10130" w:rsidRPr="00CD75C4" w:rsidTr="00841A0F">
        <w:trPr>
          <w:trHeight w:val="576"/>
        </w:trPr>
        <w:tc>
          <w:tcPr>
            <w:tcW w:w="1140" w:type="dxa"/>
            <w:tcBorders>
              <w:top w:val="nil"/>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Ον/</w:t>
            </w:r>
            <w:proofErr w:type="spellStart"/>
            <w:r w:rsidRPr="007716D9">
              <w:rPr>
                <w:rFonts w:ascii="Arial" w:hAnsi="Arial" w:cs="Arial"/>
                <w:b/>
                <w:bCs/>
                <w:i/>
                <w:color w:val="000000"/>
                <w:sz w:val="20"/>
                <w:szCs w:val="20"/>
              </w:rPr>
              <w:t>μο</w:t>
            </w:r>
            <w:proofErr w:type="spellEnd"/>
            <w:r w:rsidRPr="007716D9">
              <w:rPr>
                <w:rFonts w:ascii="Arial" w:hAnsi="Arial" w:cs="Arial"/>
                <w:b/>
                <w:bCs/>
                <w:i/>
                <w:color w:val="000000"/>
                <w:sz w:val="20"/>
                <w:szCs w:val="20"/>
              </w:rPr>
              <w:t xml:space="preserve"> ιδιοκτήτη</w:t>
            </w:r>
          </w:p>
        </w:tc>
        <w:tc>
          <w:tcPr>
            <w:tcW w:w="7440" w:type="dxa"/>
            <w:gridSpan w:val="10"/>
            <w:tcBorders>
              <w:top w:val="nil"/>
              <w:left w:val="nil"/>
              <w:bottom w:val="nil"/>
              <w:right w:val="single" w:sz="4" w:space="0" w:color="auto"/>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 </w:t>
            </w:r>
          </w:p>
        </w:tc>
      </w:tr>
      <w:tr w:rsidR="00A10130" w:rsidRPr="00CD75C4" w:rsidTr="00841A0F">
        <w:trPr>
          <w:trHeight w:val="705"/>
        </w:trPr>
        <w:tc>
          <w:tcPr>
            <w:tcW w:w="1140" w:type="dxa"/>
            <w:tcBorders>
              <w:top w:val="nil"/>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proofErr w:type="spellStart"/>
            <w:r w:rsidRPr="007716D9">
              <w:rPr>
                <w:rFonts w:ascii="Arial" w:hAnsi="Arial" w:cs="Arial"/>
                <w:i/>
                <w:color w:val="000000"/>
                <w:sz w:val="20"/>
                <w:szCs w:val="20"/>
              </w:rPr>
              <w:t>Γκώνιας</w:t>
            </w:r>
            <w:proofErr w:type="spellEnd"/>
            <w:r w:rsidRPr="007716D9">
              <w:rPr>
                <w:rFonts w:ascii="Arial" w:hAnsi="Arial" w:cs="Arial"/>
                <w:i/>
                <w:color w:val="000000"/>
                <w:sz w:val="20"/>
                <w:szCs w:val="20"/>
              </w:rPr>
              <w:t xml:space="preserve"> Ιωάννης</w:t>
            </w:r>
          </w:p>
        </w:tc>
        <w:tc>
          <w:tcPr>
            <w:tcW w:w="74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4</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0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4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6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2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60" w:type="dxa"/>
            <w:tcBorders>
              <w:top w:val="single" w:sz="4" w:space="0" w:color="BFBFBF"/>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00" w:type="dxa"/>
            <w:tcBorders>
              <w:top w:val="single" w:sz="4" w:space="0" w:color="BFBFBF"/>
              <w:left w:val="nil"/>
              <w:bottom w:val="single" w:sz="4" w:space="0" w:color="BFBFBF"/>
              <w:right w:val="single" w:sz="4" w:space="0" w:color="auto"/>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20</w:t>
            </w:r>
          </w:p>
        </w:tc>
        <w:tc>
          <w:tcPr>
            <w:tcW w:w="1260" w:type="dxa"/>
            <w:tcBorders>
              <w:top w:val="single" w:sz="4" w:space="0" w:color="A6A6A6"/>
              <w:left w:val="nil"/>
              <w:bottom w:val="single" w:sz="4" w:space="0" w:color="A6A6A6"/>
              <w:right w:val="single" w:sz="4" w:space="0" w:color="auto"/>
            </w:tcBorders>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192</w:t>
            </w:r>
          </w:p>
        </w:tc>
      </w:tr>
      <w:tr w:rsidR="00A10130" w:rsidRPr="00CD75C4" w:rsidTr="00841A0F">
        <w:trPr>
          <w:trHeight w:val="705"/>
        </w:trPr>
        <w:tc>
          <w:tcPr>
            <w:tcW w:w="1140" w:type="dxa"/>
            <w:tcBorders>
              <w:top w:val="nil"/>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proofErr w:type="spellStart"/>
            <w:r w:rsidRPr="007716D9">
              <w:rPr>
                <w:rFonts w:ascii="Arial" w:hAnsi="Arial" w:cs="Arial"/>
                <w:i/>
                <w:color w:val="000000"/>
                <w:sz w:val="20"/>
                <w:szCs w:val="20"/>
              </w:rPr>
              <w:t>Κωτσαδάμ</w:t>
            </w:r>
            <w:proofErr w:type="spellEnd"/>
            <w:r w:rsidRPr="007716D9">
              <w:rPr>
                <w:rFonts w:ascii="Arial" w:hAnsi="Arial" w:cs="Arial"/>
                <w:i/>
                <w:color w:val="000000"/>
                <w:sz w:val="20"/>
                <w:szCs w:val="20"/>
              </w:rPr>
              <w:t xml:space="preserve"> Λουκάς</w:t>
            </w:r>
          </w:p>
        </w:tc>
        <w:tc>
          <w:tcPr>
            <w:tcW w:w="74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4</w:t>
            </w:r>
          </w:p>
        </w:tc>
        <w:tc>
          <w:tcPr>
            <w:tcW w:w="68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8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0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4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6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2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6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00" w:type="dxa"/>
            <w:tcBorders>
              <w:top w:val="nil"/>
              <w:left w:val="nil"/>
              <w:bottom w:val="single" w:sz="4" w:space="0" w:color="BFBFBF"/>
              <w:right w:val="single" w:sz="4" w:space="0" w:color="auto"/>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20</w:t>
            </w:r>
          </w:p>
        </w:tc>
        <w:tc>
          <w:tcPr>
            <w:tcW w:w="1260" w:type="dxa"/>
            <w:tcBorders>
              <w:top w:val="nil"/>
              <w:left w:val="nil"/>
              <w:bottom w:val="single" w:sz="4" w:space="0" w:color="A6A6A6"/>
              <w:right w:val="single" w:sz="4" w:space="0" w:color="auto"/>
            </w:tcBorders>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192</w:t>
            </w:r>
          </w:p>
        </w:tc>
      </w:tr>
      <w:tr w:rsidR="00A10130" w:rsidRPr="00CD75C4" w:rsidTr="00841A0F">
        <w:trPr>
          <w:trHeight w:val="705"/>
        </w:trPr>
        <w:tc>
          <w:tcPr>
            <w:tcW w:w="1140" w:type="dxa"/>
            <w:tcBorders>
              <w:top w:val="nil"/>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lastRenderedPageBreak/>
              <w:t>Σταύρου Λουκάς</w:t>
            </w:r>
          </w:p>
        </w:tc>
        <w:tc>
          <w:tcPr>
            <w:tcW w:w="74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4</w:t>
            </w:r>
          </w:p>
        </w:tc>
        <w:tc>
          <w:tcPr>
            <w:tcW w:w="68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8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0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4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6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2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6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00" w:type="dxa"/>
            <w:tcBorders>
              <w:top w:val="nil"/>
              <w:left w:val="nil"/>
              <w:bottom w:val="single" w:sz="4" w:space="0" w:color="BFBFBF"/>
              <w:right w:val="single" w:sz="4" w:space="0" w:color="auto"/>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20</w:t>
            </w:r>
          </w:p>
        </w:tc>
        <w:tc>
          <w:tcPr>
            <w:tcW w:w="1260" w:type="dxa"/>
            <w:tcBorders>
              <w:top w:val="nil"/>
              <w:left w:val="nil"/>
              <w:bottom w:val="single" w:sz="4" w:space="0" w:color="A6A6A6"/>
              <w:right w:val="single" w:sz="4" w:space="0" w:color="auto"/>
            </w:tcBorders>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192</w:t>
            </w:r>
          </w:p>
        </w:tc>
      </w:tr>
      <w:tr w:rsidR="00A10130" w:rsidRPr="00CD75C4" w:rsidTr="00841A0F">
        <w:trPr>
          <w:trHeight w:val="705"/>
        </w:trPr>
        <w:tc>
          <w:tcPr>
            <w:tcW w:w="1140" w:type="dxa"/>
            <w:tcBorders>
              <w:top w:val="nil"/>
              <w:left w:val="single" w:sz="4" w:space="0" w:color="auto"/>
              <w:bottom w:val="single" w:sz="4" w:space="0" w:color="auto"/>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proofErr w:type="spellStart"/>
            <w:r w:rsidRPr="007716D9">
              <w:rPr>
                <w:rFonts w:ascii="Arial" w:hAnsi="Arial" w:cs="Arial"/>
                <w:i/>
                <w:color w:val="000000"/>
                <w:sz w:val="20"/>
                <w:szCs w:val="20"/>
              </w:rPr>
              <w:t>Καφρίτσας</w:t>
            </w:r>
            <w:proofErr w:type="spellEnd"/>
            <w:r w:rsidRPr="007716D9">
              <w:rPr>
                <w:rFonts w:ascii="Arial" w:hAnsi="Arial" w:cs="Arial"/>
                <w:i/>
                <w:color w:val="000000"/>
                <w:sz w:val="20"/>
                <w:szCs w:val="20"/>
              </w:rPr>
              <w:t xml:space="preserve"> Νικόλαος</w:t>
            </w:r>
          </w:p>
        </w:tc>
        <w:tc>
          <w:tcPr>
            <w:tcW w:w="74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 </w:t>
            </w:r>
          </w:p>
        </w:tc>
        <w:tc>
          <w:tcPr>
            <w:tcW w:w="68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4</w:t>
            </w:r>
          </w:p>
        </w:tc>
        <w:tc>
          <w:tcPr>
            <w:tcW w:w="68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0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4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76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2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60" w:type="dxa"/>
            <w:tcBorders>
              <w:top w:val="nil"/>
              <w:left w:val="nil"/>
              <w:bottom w:val="single" w:sz="4" w:space="0" w:color="auto"/>
              <w:right w:val="single" w:sz="4" w:space="0" w:color="BFBFBF"/>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24</w:t>
            </w:r>
          </w:p>
        </w:tc>
        <w:tc>
          <w:tcPr>
            <w:tcW w:w="600" w:type="dxa"/>
            <w:tcBorders>
              <w:top w:val="nil"/>
              <w:left w:val="nil"/>
              <w:bottom w:val="single" w:sz="4" w:space="0" w:color="auto"/>
              <w:right w:val="single" w:sz="4" w:space="0" w:color="auto"/>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168</w:t>
            </w:r>
          </w:p>
        </w:tc>
      </w:tr>
      <w:tr w:rsidR="00A10130" w:rsidRPr="00CD75C4" w:rsidTr="00841A0F">
        <w:trPr>
          <w:trHeight w:val="705"/>
        </w:trPr>
        <w:tc>
          <w:tcPr>
            <w:tcW w:w="1140" w:type="dxa"/>
            <w:tcBorders>
              <w:top w:val="nil"/>
              <w:left w:val="single" w:sz="4" w:space="0" w:color="auto"/>
              <w:bottom w:val="single" w:sz="4" w:space="0" w:color="auto"/>
              <w:right w:val="nil"/>
            </w:tcBorders>
            <w:shd w:val="clear" w:color="auto" w:fill="auto"/>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Σύνολο ωρών</w:t>
            </w:r>
          </w:p>
        </w:tc>
        <w:tc>
          <w:tcPr>
            <w:tcW w:w="6180" w:type="dxa"/>
            <w:gridSpan w:val="9"/>
            <w:tcBorders>
              <w:top w:val="single" w:sz="4" w:space="0" w:color="auto"/>
              <w:left w:val="nil"/>
              <w:bottom w:val="single" w:sz="4" w:space="0" w:color="auto"/>
              <w:right w:val="nil"/>
            </w:tcBorders>
            <w:shd w:val="clear" w:color="auto" w:fill="auto"/>
            <w:vAlign w:val="center"/>
            <w:hideMark/>
          </w:tcPr>
          <w:p w:rsidR="00A10130" w:rsidRPr="007716D9" w:rsidRDefault="00A10130" w:rsidP="00841A0F">
            <w:pPr>
              <w:jc w:val="center"/>
              <w:rPr>
                <w:rFonts w:ascii="Arial" w:hAnsi="Arial" w:cs="Arial"/>
                <w:i/>
                <w:color w:val="000000"/>
                <w:sz w:val="20"/>
                <w:szCs w:val="20"/>
              </w:rPr>
            </w:pPr>
            <w:r w:rsidRPr="007716D9">
              <w:rPr>
                <w:rFonts w:ascii="Arial" w:hAnsi="Arial" w:cs="Arial"/>
                <w:i/>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744</w:t>
            </w:r>
          </w:p>
        </w:tc>
      </w:tr>
      <w:tr w:rsidR="00A10130" w:rsidRPr="00CD75C4" w:rsidTr="00841A0F">
        <w:trPr>
          <w:trHeight w:val="1248"/>
        </w:trPr>
        <w:tc>
          <w:tcPr>
            <w:tcW w:w="1140" w:type="dxa"/>
            <w:tcBorders>
              <w:top w:val="nil"/>
              <w:left w:val="single" w:sz="4" w:space="0" w:color="auto"/>
              <w:bottom w:val="nil"/>
              <w:right w:val="nil"/>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Κόστος ώρας, € (χωρίς Φ.Π.Α.)</w:t>
            </w:r>
          </w:p>
        </w:tc>
        <w:tc>
          <w:tcPr>
            <w:tcW w:w="74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color w:val="000000"/>
                <w:sz w:val="20"/>
                <w:szCs w:val="20"/>
              </w:rPr>
            </w:pPr>
          </w:p>
        </w:tc>
        <w:tc>
          <w:tcPr>
            <w:tcW w:w="68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68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70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74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76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62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66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600" w:type="dxa"/>
            <w:tcBorders>
              <w:top w:val="nil"/>
              <w:left w:val="nil"/>
              <w:bottom w:val="nil"/>
              <w:right w:val="nil"/>
            </w:tcBorders>
            <w:shd w:val="clear" w:color="auto" w:fill="auto"/>
            <w:vAlign w:val="center"/>
            <w:hideMark/>
          </w:tcPr>
          <w:p w:rsidR="00A10130" w:rsidRPr="007716D9" w:rsidRDefault="00A10130" w:rsidP="00841A0F">
            <w:pPr>
              <w:rPr>
                <w:rFonts w:ascii="Arial" w:hAnsi="Arial" w:cs="Arial"/>
                <w:i/>
                <w:sz w:val="20"/>
                <w:szCs w:val="20"/>
              </w:rPr>
            </w:pPr>
          </w:p>
        </w:tc>
        <w:tc>
          <w:tcPr>
            <w:tcW w:w="1260" w:type="dxa"/>
            <w:tcBorders>
              <w:top w:val="nil"/>
              <w:left w:val="nil"/>
              <w:bottom w:val="nil"/>
              <w:right w:val="single" w:sz="4" w:space="0" w:color="auto"/>
            </w:tcBorders>
            <w:shd w:val="clear" w:color="auto" w:fill="auto"/>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65,00</w:t>
            </w:r>
          </w:p>
        </w:tc>
      </w:tr>
      <w:tr w:rsidR="00A10130" w:rsidRPr="00CD75C4" w:rsidTr="00841A0F">
        <w:trPr>
          <w:trHeight w:val="732"/>
        </w:trPr>
        <w:tc>
          <w:tcPr>
            <w:tcW w:w="1140" w:type="dxa"/>
            <w:tcBorders>
              <w:top w:val="single" w:sz="4" w:space="0" w:color="auto"/>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Συνολικό κόστος, €</w:t>
            </w:r>
          </w:p>
        </w:tc>
        <w:tc>
          <w:tcPr>
            <w:tcW w:w="74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8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8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70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74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76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2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6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00" w:type="dxa"/>
            <w:tcBorders>
              <w:top w:val="single" w:sz="4" w:space="0" w:color="auto"/>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1260" w:type="dxa"/>
            <w:tcBorders>
              <w:top w:val="single" w:sz="4" w:space="0" w:color="auto"/>
              <w:left w:val="nil"/>
              <w:bottom w:val="single" w:sz="4" w:space="0" w:color="BFBFBF"/>
              <w:right w:val="single" w:sz="4" w:space="0" w:color="auto"/>
            </w:tcBorders>
            <w:shd w:val="clear" w:color="auto" w:fill="auto"/>
            <w:vAlign w:val="center"/>
            <w:hideMark/>
          </w:tcPr>
          <w:p w:rsidR="00A10130" w:rsidRPr="00CD75C4" w:rsidRDefault="00A10130" w:rsidP="00841A0F">
            <w:pPr>
              <w:jc w:val="right"/>
              <w:rPr>
                <w:rFonts w:ascii="Arial" w:hAnsi="Arial" w:cs="Arial"/>
                <w:i/>
                <w:color w:val="000000"/>
                <w:sz w:val="22"/>
                <w:szCs w:val="22"/>
              </w:rPr>
            </w:pPr>
            <w:r w:rsidRPr="00CD75C4">
              <w:rPr>
                <w:rFonts w:ascii="Arial" w:hAnsi="Arial" w:cs="Arial"/>
                <w:i/>
                <w:color w:val="000000"/>
                <w:sz w:val="22"/>
                <w:szCs w:val="22"/>
              </w:rPr>
              <w:t>48.360,00</w:t>
            </w:r>
          </w:p>
        </w:tc>
      </w:tr>
      <w:tr w:rsidR="00A10130" w:rsidRPr="00CD75C4" w:rsidTr="00841A0F">
        <w:trPr>
          <w:trHeight w:val="624"/>
        </w:trPr>
        <w:tc>
          <w:tcPr>
            <w:tcW w:w="1140" w:type="dxa"/>
            <w:tcBorders>
              <w:top w:val="nil"/>
              <w:left w:val="single" w:sz="4" w:space="0" w:color="auto"/>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Φ.Π.Α. (24%), €</w:t>
            </w:r>
          </w:p>
        </w:tc>
        <w:tc>
          <w:tcPr>
            <w:tcW w:w="74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8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8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74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76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2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6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600" w:type="dxa"/>
            <w:tcBorders>
              <w:top w:val="nil"/>
              <w:left w:val="nil"/>
              <w:bottom w:val="single" w:sz="4" w:space="0" w:color="BFBFBF"/>
              <w:right w:val="single" w:sz="4" w:space="0" w:color="BFBFBF"/>
            </w:tcBorders>
            <w:shd w:val="clear" w:color="auto" w:fill="auto"/>
            <w:vAlign w:val="center"/>
            <w:hideMark/>
          </w:tcPr>
          <w:p w:rsidR="00A10130" w:rsidRPr="007716D9" w:rsidRDefault="00A10130" w:rsidP="00841A0F">
            <w:pPr>
              <w:rPr>
                <w:rFonts w:ascii="Arial" w:hAnsi="Arial" w:cs="Arial"/>
                <w:i/>
                <w:color w:val="000000"/>
                <w:sz w:val="20"/>
                <w:szCs w:val="20"/>
              </w:rPr>
            </w:pPr>
            <w:r w:rsidRPr="007716D9">
              <w:rPr>
                <w:rFonts w:ascii="Arial" w:hAnsi="Arial" w:cs="Arial"/>
                <w:i/>
                <w:color w:val="000000"/>
                <w:sz w:val="20"/>
                <w:szCs w:val="20"/>
              </w:rPr>
              <w:t> </w:t>
            </w:r>
          </w:p>
        </w:tc>
        <w:tc>
          <w:tcPr>
            <w:tcW w:w="1260" w:type="dxa"/>
            <w:tcBorders>
              <w:top w:val="nil"/>
              <w:left w:val="nil"/>
              <w:bottom w:val="single" w:sz="4" w:space="0" w:color="BFBFBF"/>
              <w:right w:val="single" w:sz="4" w:space="0" w:color="auto"/>
            </w:tcBorders>
            <w:shd w:val="clear" w:color="auto" w:fill="auto"/>
            <w:vAlign w:val="center"/>
            <w:hideMark/>
          </w:tcPr>
          <w:p w:rsidR="00A10130" w:rsidRPr="00CD75C4" w:rsidRDefault="00A10130" w:rsidP="00841A0F">
            <w:pPr>
              <w:jc w:val="right"/>
              <w:rPr>
                <w:rFonts w:ascii="Arial" w:hAnsi="Arial" w:cs="Arial"/>
                <w:i/>
                <w:color w:val="000000"/>
                <w:sz w:val="22"/>
                <w:szCs w:val="22"/>
              </w:rPr>
            </w:pPr>
            <w:r w:rsidRPr="00CD75C4">
              <w:rPr>
                <w:rFonts w:ascii="Arial" w:hAnsi="Arial" w:cs="Arial"/>
                <w:i/>
                <w:color w:val="000000"/>
                <w:sz w:val="22"/>
                <w:szCs w:val="22"/>
              </w:rPr>
              <w:t>11.606,40</w:t>
            </w:r>
          </w:p>
        </w:tc>
      </w:tr>
      <w:tr w:rsidR="00A10130" w:rsidRPr="00CD75C4" w:rsidTr="00841A0F">
        <w:trPr>
          <w:trHeight w:val="900"/>
        </w:trPr>
        <w:tc>
          <w:tcPr>
            <w:tcW w:w="1140" w:type="dxa"/>
            <w:tcBorders>
              <w:top w:val="nil"/>
              <w:left w:val="single" w:sz="4" w:space="0" w:color="auto"/>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Συνολικό κόστος με Φ.Π.Α., €</w:t>
            </w:r>
          </w:p>
        </w:tc>
        <w:tc>
          <w:tcPr>
            <w:tcW w:w="74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68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68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70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74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76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62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66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600" w:type="dxa"/>
            <w:tcBorders>
              <w:top w:val="nil"/>
              <w:left w:val="nil"/>
              <w:bottom w:val="single" w:sz="4" w:space="0" w:color="auto"/>
              <w:right w:val="single" w:sz="4" w:space="0" w:color="BFBFBF"/>
            </w:tcBorders>
            <w:shd w:val="clear" w:color="000000" w:fill="BFBFBF"/>
            <w:vAlign w:val="center"/>
            <w:hideMark/>
          </w:tcPr>
          <w:p w:rsidR="00A10130" w:rsidRPr="007716D9" w:rsidRDefault="00A10130" w:rsidP="00841A0F">
            <w:pPr>
              <w:rPr>
                <w:rFonts w:ascii="Arial" w:hAnsi="Arial" w:cs="Arial"/>
                <w:b/>
                <w:bCs/>
                <w:i/>
                <w:color w:val="000000"/>
                <w:sz w:val="20"/>
                <w:szCs w:val="20"/>
              </w:rPr>
            </w:pPr>
            <w:r w:rsidRPr="007716D9">
              <w:rPr>
                <w:rFonts w:ascii="Arial" w:hAnsi="Arial" w:cs="Arial"/>
                <w:b/>
                <w:bCs/>
                <w:i/>
                <w:color w:val="000000"/>
                <w:sz w:val="20"/>
                <w:szCs w:val="20"/>
              </w:rPr>
              <w:t> </w:t>
            </w:r>
          </w:p>
        </w:tc>
        <w:tc>
          <w:tcPr>
            <w:tcW w:w="1260" w:type="dxa"/>
            <w:tcBorders>
              <w:top w:val="nil"/>
              <w:left w:val="nil"/>
              <w:bottom w:val="single" w:sz="4" w:space="0" w:color="auto"/>
              <w:right w:val="single" w:sz="4" w:space="0" w:color="auto"/>
            </w:tcBorders>
            <w:shd w:val="clear" w:color="000000" w:fill="BFBFBF"/>
            <w:vAlign w:val="center"/>
            <w:hideMark/>
          </w:tcPr>
          <w:p w:rsidR="00A10130" w:rsidRPr="00CD75C4" w:rsidRDefault="00A10130" w:rsidP="00841A0F">
            <w:pPr>
              <w:jc w:val="right"/>
              <w:rPr>
                <w:rFonts w:ascii="Arial" w:hAnsi="Arial" w:cs="Arial"/>
                <w:b/>
                <w:bCs/>
                <w:i/>
                <w:color w:val="000000"/>
                <w:sz w:val="22"/>
                <w:szCs w:val="22"/>
              </w:rPr>
            </w:pPr>
            <w:r w:rsidRPr="00CD75C4">
              <w:rPr>
                <w:rFonts w:ascii="Arial" w:hAnsi="Arial" w:cs="Arial"/>
                <w:b/>
                <w:bCs/>
                <w:i/>
                <w:color w:val="000000"/>
                <w:sz w:val="22"/>
                <w:szCs w:val="22"/>
              </w:rPr>
              <w:t>59.966,40</w:t>
            </w:r>
          </w:p>
        </w:tc>
      </w:tr>
    </w:tbl>
    <w:p w:rsidR="00A10130" w:rsidRPr="00CD75C4" w:rsidRDefault="00A10130" w:rsidP="00A10130">
      <w:pPr>
        <w:spacing w:before="120" w:after="120" w:line="360" w:lineRule="auto"/>
        <w:ind w:right="-199"/>
        <w:jc w:val="both"/>
        <w:rPr>
          <w:rFonts w:ascii="Arial" w:hAnsi="Arial" w:cs="Arial"/>
          <w:i/>
          <w:sz w:val="22"/>
          <w:szCs w:val="22"/>
        </w:rPr>
      </w:pPr>
      <w:r w:rsidRPr="00CD75C4">
        <w:rPr>
          <w:rFonts w:ascii="Arial" w:hAnsi="Arial" w:cs="Arial"/>
          <w:i/>
          <w:sz w:val="22"/>
          <w:szCs w:val="22"/>
        </w:rPr>
        <w:t xml:space="preserve"> στ) Στο Ν. 4412/2016 «Δημόσιες συμβάσεις έργων,</w:t>
      </w:r>
      <w:r w:rsidR="007716D9">
        <w:rPr>
          <w:rFonts w:ascii="Arial" w:hAnsi="Arial" w:cs="Arial"/>
          <w:i/>
          <w:sz w:val="22"/>
          <w:szCs w:val="22"/>
        </w:rPr>
        <w:t xml:space="preserve"> </w:t>
      </w:r>
      <w:r w:rsidRPr="00CD75C4">
        <w:rPr>
          <w:rFonts w:ascii="Arial" w:hAnsi="Arial" w:cs="Arial"/>
          <w:i/>
          <w:sz w:val="22"/>
          <w:szCs w:val="22"/>
        </w:rPr>
        <w:t>προμηθειών και υπηρεσιών» στο άρθρο 32 «</w:t>
      </w:r>
      <w:r w:rsidRPr="00CD75C4">
        <w:rPr>
          <w:rFonts w:ascii="Arial" w:hAnsi="Arial" w:cs="Arial"/>
          <w:bCs/>
          <w:i/>
          <w:sz w:val="22"/>
          <w:szCs w:val="22"/>
        </w:rPr>
        <w:t xml:space="preserve">Προσφυγή στη διαδικασία με διαπραγμάτευση χωρίς προηγούμενη δημοσίευση» η οποία μπορεί να εφαρμοστεί σύμφωνα με την παρ. 2 </w:t>
      </w:r>
      <w:proofErr w:type="spellStart"/>
      <w:r w:rsidRPr="00CD75C4">
        <w:rPr>
          <w:rFonts w:ascii="Arial" w:hAnsi="Arial" w:cs="Arial"/>
          <w:bCs/>
          <w:i/>
          <w:sz w:val="22"/>
          <w:szCs w:val="22"/>
        </w:rPr>
        <w:t>περ</w:t>
      </w:r>
      <w:proofErr w:type="spellEnd"/>
      <w:r w:rsidRPr="00CD75C4">
        <w:rPr>
          <w:rFonts w:ascii="Arial" w:hAnsi="Arial" w:cs="Arial"/>
          <w:bCs/>
          <w:i/>
          <w:sz w:val="22"/>
          <w:szCs w:val="22"/>
        </w:rPr>
        <w:t xml:space="preserve">. γ « </w:t>
      </w:r>
      <w:r w:rsidRPr="00CD75C4">
        <w:rPr>
          <w:rFonts w:ascii="Arial" w:hAnsi="Arial" w:cs="Arial"/>
          <w:i/>
          <w:sz w:val="22"/>
          <w:szCs w:val="22"/>
        </w:rPr>
        <w:t xml:space="preserve">στο μέτρο που είναι απολύτως απαραίτητο, </w:t>
      </w:r>
      <w:r w:rsidRPr="00CD75C4">
        <w:rPr>
          <w:rFonts w:ascii="Arial" w:hAnsi="Arial" w:cs="Arial"/>
          <w:b/>
          <w:i/>
          <w:sz w:val="22"/>
          <w:szCs w:val="22"/>
        </w:rPr>
        <w:t>εάν λόγω κατεπείγουσας ανάγκης οφειλόμενης σε  γεγονότα απρόβλεπτα για την αναθέτουσα αρχή, δεν είναι δυνατή η τήρηση των προθεσμιών</w:t>
      </w:r>
      <w:r w:rsidRPr="00CD75C4">
        <w:rPr>
          <w:rFonts w:ascii="Arial" w:hAnsi="Arial" w:cs="Arial"/>
          <w:i/>
          <w:sz w:val="22"/>
          <w:szCs w:val="22"/>
        </w:rPr>
        <w:t xml:space="preserve"> που  προβλέπονται για τις ανοικτές, κλειστές ή ανταγωνιστικές διαδικασίες με διαπραγμάτευση»</w:t>
      </w:r>
    </w:p>
    <w:p w:rsidR="00A10130" w:rsidRPr="00CD75C4" w:rsidRDefault="00A10130" w:rsidP="00A10130">
      <w:pPr>
        <w:spacing w:before="120" w:after="120" w:line="360" w:lineRule="auto"/>
        <w:ind w:right="-199"/>
        <w:jc w:val="both"/>
        <w:rPr>
          <w:rStyle w:val="t4"/>
          <w:rFonts w:ascii="Arial" w:hAnsi="Arial" w:cs="Arial"/>
          <w:i/>
          <w:sz w:val="22"/>
          <w:szCs w:val="22"/>
        </w:rPr>
      </w:pPr>
      <w:r w:rsidRPr="00CD75C4">
        <w:rPr>
          <w:rStyle w:val="t4"/>
          <w:rFonts w:ascii="Arial" w:hAnsi="Arial" w:cs="Arial"/>
          <w:i/>
          <w:sz w:val="22"/>
          <w:szCs w:val="22"/>
        </w:rPr>
        <w:t>Η συνδρομή λόγων κατεπείγουσας ανάγκης που οφείλεται σε απρόβλεπτα γεγονότα, τότε μόνο δικαιολογεί τη συγκεκριμένη διαδικασία, όταν καθιστά αδύνατη την τήρηση όχι μόνο των κανονικών αλλά και των συντετμημένων προθεσμιών που προβλέπει ο νόμος (</w:t>
      </w:r>
      <w:proofErr w:type="spellStart"/>
      <w:r w:rsidRPr="00CD75C4">
        <w:rPr>
          <w:rStyle w:val="t4"/>
          <w:rFonts w:ascii="Arial" w:hAnsi="Arial" w:cs="Arial"/>
          <w:i/>
          <w:sz w:val="22"/>
          <w:szCs w:val="22"/>
        </w:rPr>
        <w:t>ΣτΕ</w:t>
      </w:r>
      <w:proofErr w:type="spellEnd"/>
      <w:r w:rsidRPr="00CD75C4">
        <w:rPr>
          <w:rStyle w:val="t4"/>
          <w:rFonts w:ascii="Arial" w:hAnsi="Arial" w:cs="Arial"/>
          <w:i/>
          <w:sz w:val="22"/>
          <w:szCs w:val="22"/>
        </w:rPr>
        <w:t xml:space="preserve"> </w:t>
      </w:r>
      <w:hyperlink r:id="rId8" w:tgtFrame="_blank" w:history="1">
        <w:r w:rsidRPr="00CD75C4">
          <w:rPr>
            <w:rStyle w:val="-"/>
            <w:rFonts w:ascii="Arial" w:hAnsi="Arial" w:cs="Arial"/>
            <w:i/>
            <w:sz w:val="22"/>
            <w:szCs w:val="22"/>
          </w:rPr>
          <w:t>1592/2004</w:t>
        </w:r>
      </w:hyperlink>
      <w:r w:rsidRPr="00CD75C4">
        <w:rPr>
          <w:rStyle w:val="t4"/>
          <w:rFonts w:ascii="Arial" w:hAnsi="Arial" w:cs="Arial"/>
          <w:i/>
          <w:sz w:val="22"/>
          <w:szCs w:val="22"/>
        </w:rPr>
        <w:t xml:space="preserve"> </w:t>
      </w:r>
      <w:proofErr w:type="spellStart"/>
      <w:r w:rsidRPr="00CD75C4">
        <w:rPr>
          <w:rStyle w:val="t4"/>
          <w:rFonts w:ascii="Arial" w:hAnsi="Arial" w:cs="Arial"/>
          <w:i/>
          <w:sz w:val="22"/>
          <w:szCs w:val="22"/>
        </w:rPr>
        <w:t>ΝοΒ</w:t>
      </w:r>
      <w:proofErr w:type="spellEnd"/>
      <w:r w:rsidRPr="00CD75C4">
        <w:rPr>
          <w:rStyle w:val="t4"/>
          <w:rFonts w:ascii="Arial" w:hAnsi="Arial" w:cs="Arial"/>
          <w:i/>
          <w:sz w:val="22"/>
          <w:szCs w:val="22"/>
        </w:rPr>
        <w:t xml:space="preserve"> 2005 σελ. 2042, </w:t>
      </w:r>
      <w:proofErr w:type="spellStart"/>
      <w:r w:rsidRPr="00CD75C4">
        <w:rPr>
          <w:rStyle w:val="t4"/>
          <w:rFonts w:ascii="Arial" w:hAnsi="Arial" w:cs="Arial"/>
          <w:i/>
          <w:sz w:val="22"/>
          <w:szCs w:val="22"/>
        </w:rPr>
        <w:t>ΣτΕ</w:t>
      </w:r>
      <w:proofErr w:type="spellEnd"/>
      <w:r w:rsidRPr="00CD75C4">
        <w:rPr>
          <w:rStyle w:val="t4"/>
          <w:rFonts w:ascii="Arial" w:hAnsi="Arial" w:cs="Arial"/>
          <w:i/>
          <w:sz w:val="22"/>
          <w:szCs w:val="22"/>
        </w:rPr>
        <w:t xml:space="preserve"> </w:t>
      </w:r>
      <w:hyperlink r:id="rId9" w:tgtFrame="_blank" w:history="1">
        <w:r w:rsidRPr="00CD75C4">
          <w:rPr>
            <w:rStyle w:val="-"/>
            <w:rFonts w:ascii="Arial" w:hAnsi="Arial" w:cs="Arial"/>
            <w:i/>
            <w:sz w:val="22"/>
            <w:szCs w:val="22"/>
          </w:rPr>
          <w:t>4169/1996</w:t>
        </w:r>
      </w:hyperlink>
      <w:r w:rsidRPr="00CD75C4">
        <w:rPr>
          <w:rStyle w:val="t4"/>
          <w:rFonts w:ascii="Arial" w:hAnsi="Arial" w:cs="Arial"/>
          <w:i/>
          <w:sz w:val="22"/>
          <w:szCs w:val="22"/>
        </w:rPr>
        <w:t>).</w:t>
      </w:r>
    </w:p>
    <w:p w:rsidR="00A10130" w:rsidRPr="00CD75C4" w:rsidRDefault="00A10130" w:rsidP="00A10130">
      <w:pPr>
        <w:spacing w:before="120" w:after="120" w:line="360" w:lineRule="auto"/>
        <w:ind w:right="-199"/>
        <w:jc w:val="both"/>
        <w:rPr>
          <w:rStyle w:val="t4"/>
          <w:rFonts w:ascii="Arial" w:hAnsi="Arial" w:cs="Arial"/>
          <w:i/>
          <w:sz w:val="22"/>
          <w:szCs w:val="22"/>
        </w:rPr>
      </w:pPr>
      <w:r w:rsidRPr="00CD75C4">
        <w:rPr>
          <w:rStyle w:val="t4"/>
          <w:rFonts w:ascii="Arial" w:hAnsi="Arial" w:cs="Arial"/>
          <w:i/>
          <w:sz w:val="22"/>
          <w:szCs w:val="22"/>
        </w:rPr>
        <w:t xml:space="preserve">«Απρόβλεπτες» περιστάσεις θεωρούνται τα έκτακτα πραγματικά γεγονότα, τα οποία δεν προέρχονται από παραλείψεις ή αμέλεια της αναθέτουσας αρχής και δεν μπορούσαν αντικειμενικά, σύμφωνα με τα διδάγματα της ανθρώπινης εμπειρίας και λογικής, να προβλεφθούν (ΕΣ Τμ. IV </w:t>
      </w:r>
      <w:hyperlink r:id="rId10" w:tgtFrame="_blank" w:history="1">
        <w:r w:rsidRPr="00CD75C4">
          <w:rPr>
            <w:rStyle w:val="-"/>
            <w:rFonts w:ascii="Arial" w:hAnsi="Arial" w:cs="Arial"/>
            <w:i/>
            <w:sz w:val="22"/>
            <w:szCs w:val="22"/>
          </w:rPr>
          <w:t>46/2010</w:t>
        </w:r>
      </w:hyperlink>
      <w:r w:rsidRPr="00CD75C4">
        <w:rPr>
          <w:rStyle w:val="t4"/>
          <w:rFonts w:ascii="Arial" w:hAnsi="Arial" w:cs="Arial"/>
          <w:i/>
          <w:sz w:val="22"/>
          <w:szCs w:val="22"/>
        </w:rPr>
        <w:t xml:space="preserve">, </w:t>
      </w:r>
      <w:hyperlink r:id="rId11" w:tgtFrame="_blank" w:history="1">
        <w:r w:rsidRPr="00CD75C4">
          <w:rPr>
            <w:rStyle w:val="-"/>
            <w:rFonts w:ascii="Arial" w:hAnsi="Arial" w:cs="Arial"/>
            <w:i/>
            <w:sz w:val="22"/>
            <w:szCs w:val="22"/>
          </w:rPr>
          <w:t>25/2010</w:t>
        </w:r>
      </w:hyperlink>
      <w:r w:rsidRPr="00CD75C4">
        <w:rPr>
          <w:rStyle w:val="t4"/>
          <w:rFonts w:ascii="Arial" w:hAnsi="Arial" w:cs="Arial"/>
          <w:i/>
          <w:sz w:val="22"/>
          <w:szCs w:val="22"/>
        </w:rPr>
        <w:t xml:space="preserve">, </w:t>
      </w:r>
      <w:hyperlink r:id="rId12" w:tgtFrame="_blank" w:history="1">
        <w:r w:rsidRPr="00CD75C4">
          <w:rPr>
            <w:rStyle w:val="-"/>
            <w:rFonts w:ascii="Arial" w:hAnsi="Arial" w:cs="Arial"/>
            <w:i/>
            <w:sz w:val="22"/>
            <w:szCs w:val="22"/>
          </w:rPr>
          <w:t>22/2010</w:t>
        </w:r>
      </w:hyperlink>
      <w:r w:rsidRPr="00CD75C4">
        <w:rPr>
          <w:rStyle w:val="t4"/>
          <w:rFonts w:ascii="Arial" w:hAnsi="Arial" w:cs="Arial"/>
          <w:i/>
          <w:sz w:val="22"/>
          <w:szCs w:val="22"/>
        </w:rPr>
        <w:t>)»</w:t>
      </w:r>
    </w:p>
    <w:p w:rsidR="00A10130" w:rsidRPr="00CD75C4" w:rsidRDefault="00A10130" w:rsidP="00A10130">
      <w:pPr>
        <w:pStyle w:val="p10"/>
        <w:spacing w:line="276" w:lineRule="auto"/>
        <w:jc w:val="both"/>
        <w:rPr>
          <w:rFonts w:ascii="Arial" w:hAnsi="Arial" w:cs="Arial"/>
          <w:i/>
          <w:sz w:val="22"/>
          <w:szCs w:val="22"/>
        </w:rPr>
      </w:pPr>
      <w:r w:rsidRPr="00CD75C4">
        <w:rPr>
          <w:rStyle w:val="t4"/>
          <w:rFonts w:ascii="Arial" w:hAnsi="Arial" w:cs="Arial"/>
          <w:i/>
          <w:sz w:val="22"/>
          <w:szCs w:val="22"/>
        </w:rPr>
        <w:t xml:space="preserve">Διαπραγμάτευση χωρίς προηγούμενη δημοσίευση προκήρυξης είναι η διαδικασία εκείνη, κατά την οποία η αναθέτουσα αρχή ή ο αναθέτων φορέας προσφεύγει στους οικονομικούς φορείς της επιλογής της και διαπραγματεύεται τους όρους της σύμβασης με έναν ή περισσότερους από αυτούς. Η διαπραγμάτευση με έναν μόνο και όχι περισσότερους οικονομικούς φορείς αποτελεί δυνατότητα της αναθέτουσας αρχής ή του αναθέτοντος φορέα και δεν χρειάζεται να αιτιολογείται (ΕΣ Τμ. </w:t>
      </w:r>
      <w:r w:rsidRPr="00CD75C4">
        <w:rPr>
          <w:rStyle w:val="t7"/>
          <w:rFonts w:ascii="Arial" w:hAnsi="Arial" w:cs="Arial"/>
          <w:i/>
          <w:sz w:val="22"/>
          <w:szCs w:val="22"/>
        </w:rPr>
        <w:t>IV</w:t>
      </w:r>
      <w:r w:rsidRPr="00CD75C4">
        <w:rPr>
          <w:rStyle w:val="t4"/>
          <w:rFonts w:ascii="Arial" w:hAnsi="Arial" w:cs="Arial"/>
          <w:i/>
          <w:sz w:val="22"/>
          <w:szCs w:val="22"/>
        </w:rPr>
        <w:t xml:space="preserve"> </w:t>
      </w:r>
      <w:hyperlink r:id="rId13" w:tgtFrame="_blank" w:history="1">
        <w:r w:rsidRPr="00CD75C4">
          <w:rPr>
            <w:rStyle w:val="-"/>
            <w:rFonts w:ascii="Arial" w:hAnsi="Arial" w:cs="Arial"/>
            <w:i/>
            <w:sz w:val="22"/>
            <w:szCs w:val="22"/>
          </w:rPr>
          <w:t>88/2012</w:t>
        </w:r>
      </w:hyperlink>
      <w:r w:rsidRPr="00CD75C4">
        <w:rPr>
          <w:rStyle w:val="t4"/>
          <w:rFonts w:ascii="Arial" w:hAnsi="Arial" w:cs="Arial"/>
          <w:i/>
          <w:sz w:val="22"/>
          <w:szCs w:val="22"/>
        </w:rPr>
        <w:t xml:space="preserve">). Συνεπώς, δεν απαιτείται στη συγκεκριμένη διαδικασία διαπραγμάτευσης η συλλογή προσφορών από περισσότερους του ενός οικονομικούς φορείς (ΕΣ </w:t>
      </w:r>
      <w:proofErr w:type="spellStart"/>
      <w:r w:rsidRPr="00CD75C4">
        <w:rPr>
          <w:rStyle w:val="t4"/>
          <w:rFonts w:ascii="Arial" w:hAnsi="Arial" w:cs="Arial"/>
          <w:i/>
          <w:sz w:val="22"/>
          <w:szCs w:val="22"/>
        </w:rPr>
        <w:t>Κλιμ</w:t>
      </w:r>
      <w:proofErr w:type="spellEnd"/>
      <w:r w:rsidRPr="00CD75C4">
        <w:rPr>
          <w:rStyle w:val="t4"/>
          <w:rFonts w:ascii="Arial" w:hAnsi="Arial" w:cs="Arial"/>
          <w:i/>
          <w:sz w:val="22"/>
          <w:szCs w:val="22"/>
        </w:rPr>
        <w:t xml:space="preserve">. </w:t>
      </w:r>
      <w:r w:rsidRPr="00CD75C4">
        <w:rPr>
          <w:rStyle w:val="t7"/>
          <w:rFonts w:ascii="Arial" w:hAnsi="Arial" w:cs="Arial"/>
          <w:i/>
          <w:sz w:val="22"/>
          <w:szCs w:val="22"/>
        </w:rPr>
        <w:t>IV</w:t>
      </w:r>
      <w:r w:rsidRPr="00CD75C4">
        <w:rPr>
          <w:rStyle w:val="t4"/>
          <w:rFonts w:ascii="Arial" w:hAnsi="Arial" w:cs="Arial"/>
          <w:i/>
          <w:sz w:val="22"/>
          <w:szCs w:val="22"/>
        </w:rPr>
        <w:t xml:space="preserve"> Τμ. </w:t>
      </w:r>
      <w:hyperlink r:id="rId14" w:tgtFrame="_blank" w:history="1">
        <w:r w:rsidRPr="00CD75C4">
          <w:rPr>
            <w:rStyle w:val="-"/>
            <w:rFonts w:ascii="Arial" w:hAnsi="Arial" w:cs="Arial"/>
            <w:i/>
            <w:sz w:val="22"/>
            <w:szCs w:val="22"/>
          </w:rPr>
          <w:t>18/2015</w:t>
        </w:r>
      </w:hyperlink>
      <w:r w:rsidRPr="00CD75C4">
        <w:rPr>
          <w:rStyle w:val="t4"/>
          <w:rFonts w:ascii="Arial" w:hAnsi="Arial" w:cs="Arial"/>
          <w:i/>
          <w:sz w:val="22"/>
          <w:szCs w:val="22"/>
        </w:rPr>
        <w:t xml:space="preserve">, </w:t>
      </w:r>
      <w:hyperlink r:id="rId15" w:tgtFrame="_blank" w:history="1">
        <w:r w:rsidRPr="00CD75C4">
          <w:rPr>
            <w:rStyle w:val="-"/>
            <w:rFonts w:ascii="Arial" w:hAnsi="Arial" w:cs="Arial"/>
            <w:i/>
            <w:sz w:val="22"/>
            <w:szCs w:val="22"/>
          </w:rPr>
          <w:t>108/2014</w:t>
        </w:r>
      </w:hyperlink>
      <w:r w:rsidRPr="00CD75C4">
        <w:rPr>
          <w:rStyle w:val="t4"/>
          <w:rFonts w:ascii="Arial" w:hAnsi="Arial" w:cs="Arial"/>
          <w:i/>
          <w:sz w:val="22"/>
          <w:szCs w:val="22"/>
        </w:rPr>
        <w:t>).</w:t>
      </w:r>
    </w:p>
    <w:p w:rsidR="00A10130" w:rsidRPr="00CD75C4" w:rsidRDefault="00A10130" w:rsidP="00A10130">
      <w:pPr>
        <w:spacing w:before="120" w:after="120" w:line="360" w:lineRule="auto"/>
        <w:ind w:right="-199"/>
        <w:jc w:val="both"/>
        <w:rPr>
          <w:rStyle w:val="t4"/>
          <w:rFonts w:ascii="Arial" w:hAnsi="Arial" w:cs="Arial"/>
          <w:i/>
          <w:sz w:val="22"/>
          <w:szCs w:val="22"/>
        </w:rPr>
      </w:pPr>
      <w:r w:rsidRPr="00CD75C4">
        <w:rPr>
          <w:rStyle w:val="t4"/>
          <w:rFonts w:ascii="Arial" w:hAnsi="Arial" w:cs="Arial"/>
          <w:i/>
          <w:sz w:val="22"/>
          <w:szCs w:val="22"/>
        </w:rPr>
        <w:lastRenderedPageBreak/>
        <w:t xml:space="preserve">ζ) Επειδή από την φύση της δαπάνης η ανάθεση έχει ήδη συντελεστεί </w:t>
      </w:r>
    </w:p>
    <w:p w:rsidR="00A10130" w:rsidRPr="00CD75C4" w:rsidRDefault="00A10130" w:rsidP="00A10130">
      <w:pPr>
        <w:spacing w:before="120" w:after="120" w:line="360" w:lineRule="auto"/>
        <w:ind w:right="-199"/>
        <w:jc w:val="center"/>
        <w:rPr>
          <w:rStyle w:val="t4"/>
          <w:rFonts w:ascii="Arial" w:hAnsi="Arial" w:cs="Arial"/>
          <w:b/>
          <w:i/>
          <w:sz w:val="22"/>
          <w:szCs w:val="22"/>
        </w:rPr>
      </w:pPr>
      <w:r w:rsidRPr="00CD75C4">
        <w:rPr>
          <w:rStyle w:val="t4"/>
          <w:rFonts w:ascii="Arial" w:hAnsi="Arial" w:cs="Arial"/>
          <w:b/>
          <w:i/>
          <w:sz w:val="22"/>
          <w:szCs w:val="22"/>
        </w:rPr>
        <w:t>Εισηγούμαστε στην Οικονομική Επιτροπή</w:t>
      </w:r>
    </w:p>
    <w:p w:rsidR="00A10130" w:rsidRPr="00CD75C4" w:rsidRDefault="00A10130" w:rsidP="00A10130">
      <w:pPr>
        <w:spacing w:before="120" w:after="120" w:line="360" w:lineRule="auto"/>
        <w:ind w:right="-199"/>
        <w:jc w:val="both"/>
        <w:rPr>
          <w:rFonts w:ascii="Arial" w:hAnsi="Arial" w:cs="Arial"/>
          <w:i/>
          <w:sz w:val="22"/>
          <w:szCs w:val="22"/>
        </w:rPr>
      </w:pPr>
      <w:r w:rsidRPr="00CD75C4">
        <w:rPr>
          <w:rStyle w:val="t4"/>
          <w:rFonts w:ascii="Arial" w:hAnsi="Arial" w:cs="Arial"/>
          <w:b/>
          <w:i/>
          <w:sz w:val="22"/>
          <w:szCs w:val="22"/>
        </w:rPr>
        <w:t>Την ανάθεση της μίσθωσης</w:t>
      </w:r>
      <w:r w:rsidRPr="00CD75C4">
        <w:rPr>
          <w:rStyle w:val="t4"/>
          <w:rFonts w:ascii="Arial" w:hAnsi="Arial" w:cs="Arial"/>
          <w:i/>
          <w:sz w:val="22"/>
          <w:szCs w:val="22"/>
        </w:rPr>
        <w:t xml:space="preserve"> υδροφόρων οχημάτων για την αντιμετώπιση των πυρκαγιών στην περιοχή του Δήμου, από 21/8/2023 έως 29/8/2023 (εκ των πραγμάτων προγενέστερος χρόνος) με την διαδικασία της διαπραγμάτευσης χωρίς προηγούμενη δημοσίευση προκήρυξης  και σύμφωνα με την </w:t>
      </w:r>
      <w:r w:rsidRPr="00CD75C4">
        <w:rPr>
          <w:rFonts w:ascii="Arial" w:hAnsi="Arial" w:cs="Arial"/>
          <w:bCs/>
          <w:i/>
          <w:sz w:val="22"/>
          <w:szCs w:val="22"/>
        </w:rPr>
        <w:t xml:space="preserve">παρ. 2 </w:t>
      </w:r>
      <w:proofErr w:type="spellStart"/>
      <w:r w:rsidRPr="00CD75C4">
        <w:rPr>
          <w:rFonts w:ascii="Arial" w:hAnsi="Arial" w:cs="Arial"/>
          <w:bCs/>
          <w:i/>
          <w:sz w:val="22"/>
          <w:szCs w:val="22"/>
        </w:rPr>
        <w:t>περ</w:t>
      </w:r>
      <w:proofErr w:type="spellEnd"/>
      <w:r w:rsidRPr="00CD75C4">
        <w:rPr>
          <w:rFonts w:ascii="Arial" w:hAnsi="Arial" w:cs="Arial"/>
          <w:bCs/>
          <w:i/>
          <w:sz w:val="22"/>
          <w:szCs w:val="22"/>
        </w:rPr>
        <w:t xml:space="preserve">. γ  του άρθρου 32 του Ν. 4412/16 εφαρμόζεται « </w:t>
      </w:r>
      <w:r w:rsidRPr="00CD75C4">
        <w:rPr>
          <w:rFonts w:ascii="Arial" w:hAnsi="Arial" w:cs="Arial"/>
          <w:i/>
          <w:sz w:val="22"/>
          <w:szCs w:val="22"/>
        </w:rPr>
        <w:t xml:space="preserve">στο μέτρο που είναι απολύτως απαραίτητο, </w:t>
      </w:r>
      <w:r w:rsidRPr="00CD75C4">
        <w:rPr>
          <w:rFonts w:ascii="Arial" w:hAnsi="Arial" w:cs="Arial"/>
          <w:b/>
          <w:i/>
          <w:sz w:val="22"/>
          <w:szCs w:val="22"/>
        </w:rPr>
        <w:t>εάν λόγω κατεπείγουσας ανάγκης οφειλόμενης σε  γεγονότα απρόβλεπτα για την αναθέτουσα αρχή, δεν είναι δυνατή η τήρηση των προθεσμιών</w:t>
      </w:r>
      <w:r w:rsidRPr="00CD75C4">
        <w:rPr>
          <w:rFonts w:ascii="Arial" w:hAnsi="Arial" w:cs="Arial"/>
          <w:i/>
          <w:sz w:val="22"/>
          <w:szCs w:val="22"/>
        </w:rPr>
        <w:t xml:space="preserve"> που  προβλέπονται» στους κατωτέρω ιδιοκτήτες υδροφόρων οχημάτων:</w:t>
      </w:r>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1700"/>
      </w:tblGrid>
      <w:tr w:rsidR="00A10130" w:rsidRPr="00CD75C4" w:rsidTr="00CD75C4">
        <w:trPr>
          <w:trHeight w:val="528"/>
          <w:jc w:val="center"/>
        </w:trPr>
        <w:tc>
          <w:tcPr>
            <w:tcW w:w="3529" w:type="dxa"/>
            <w:shd w:val="clear" w:color="000000" w:fill="BFBFBF"/>
            <w:vAlign w:val="center"/>
            <w:hideMark/>
          </w:tcPr>
          <w:p w:rsidR="00A10130" w:rsidRPr="00CD75C4" w:rsidRDefault="00A10130" w:rsidP="00841A0F">
            <w:pPr>
              <w:rPr>
                <w:rFonts w:ascii="Arial" w:hAnsi="Arial" w:cs="Arial"/>
                <w:b/>
                <w:bCs/>
                <w:i/>
                <w:color w:val="000000"/>
                <w:sz w:val="22"/>
                <w:szCs w:val="22"/>
              </w:rPr>
            </w:pPr>
            <w:r w:rsidRPr="00CD75C4">
              <w:rPr>
                <w:rFonts w:ascii="Arial" w:hAnsi="Arial" w:cs="Arial"/>
                <w:b/>
                <w:bCs/>
                <w:i/>
                <w:color w:val="000000"/>
                <w:sz w:val="22"/>
                <w:szCs w:val="22"/>
              </w:rPr>
              <w:t>Ον/</w:t>
            </w:r>
            <w:proofErr w:type="spellStart"/>
            <w:r w:rsidRPr="00CD75C4">
              <w:rPr>
                <w:rFonts w:ascii="Arial" w:hAnsi="Arial" w:cs="Arial"/>
                <w:b/>
                <w:bCs/>
                <w:i/>
                <w:color w:val="000000"/>
                <w:sz w:val="22"/>
                <w:szCs w:val="22"/>
              </w:rPr>
              <w:t>μο</w:t>
            </w:r>
            <w:proofErr w:type="spellEnd"/>
            <w:r w:rsidRPr="00CD75C4">
              <w:rPr>
                <w:rFonts w:ascii="Arial" w:hAnsi="Arial" w:cs="Arial"/>
                <w:b/>
                <w:bCs/>
                <w:i/>
                <w:color w:val="000000"/>
                <w:sz w:val="22"/>
                <w:szCs w:val="22"/>
              </w:rPr>
              <w:t xml:space="preserve"> ιδιοκτήτη</w:t>
            </w:r>
          </w:p>
        </w:tc>
        <w:tc>
          <w:tcPr>
            <w:tcW w:w="1700" w:type="dxa"/>
            <w:shd w:val="clear" w:color="000000" w:fill="BFBFBF"/>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Σύνολο ωρών</w:t>
            </w:r>
          </w:p>
        </w:tc>
      </w:tr>
      <w:tr w:rsidR="00A10130" w:rsidRPr="00CD75C4" w:rsidTr="00CD75C4">
        <w:trPr>
          <w:trHeight w:val="431"/>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proofErr w:type="spellStart"/>
            <w:r w:rsidRPr="00CD75C4">
              <w:rPr>
                <w:rFonts w:ascii="Arial" w:hAnsi="Arial" w:cs="Arial"/>
                <w:i/>
                <w:color w:val="000000"/>
                <w:sz w:val="22"/>
                <w:szCs w:val="22"/>
              </w:rPr>
              <w:t>Γκώνιας</w:t>
            </w:r>
            <w:proofErr w:type="spellEnd"/>
            <w:r w:rsidRPr="00CD75C4">
              <w:rPr>
                <w:rFonts w:ascii="Arial" w:hAnsi="Arial" w:cs="Arial"/>
                <w:i/>
                <w:color w:val="000000"/>
                <w:sz w:val="22"/>
                <w:szCs w:val="22"/>
              </w:rPr>
              <w:t xml:space="preserve"> Ιωάννης</w:t>
            </w:r>
          </w:p>
        </w:tc>
        <w:tc>
          <w:tcPr>
            <w:tcW w:w="1700" w:type="dxa"/>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192</w:t>
            </w:r>
          </w:p>
        </w:tc>
      </w:tr>
      <w:tr w:rsidR="00A10130" w:rsidRPr="00CD75C4" w:rsidTr="00CD75C4">
        <w:trPr>
          <w:trHeight w:val="564"/>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proofErr w:type="spellStart"/>
            <w:r w:rsidRPr="00CD75C4">
              <w:rPr>
                <w:rFonts w:ascii="Arial" w:hAnsi="Arial" w:cs="Arial"/>
                <w:i/>
                <w:color w:val="000000"/>
                <w:sz w:val="22"/>
                <w:szCs w:val="22"/>
              </w:rPr>
              <w:t>Κωτσαδάμ</w:t>
            </w:r>
            <w:proofErr w:type="spellEnd"/>
            <w:r w:rsidRPr="00CD75C4">
              <w:rPr>
                <w:rFonts w:ascii="Arial" w:hAnsi="Arial" w:cs="Arial"/>
                <w:i/>
                <w:color w:val="000000"/>
                <w:sz w:val="22"/>
                <w:szCs w:val="22"/>
              </w:rPr>
              <w:t xml:space="preserve"> Λουκάς</w:t>
            </w:r>
          </w:p>
        </w:tc>
        <w:tc>
          <w:tcPr>
            <w:tcW w:w="1700" w:type="dxa"/>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192</w:t>
            </w:r>
          </w:p>
        </w:tc>
      </w:tr>
      <w:tr w:rsidR="00A10130" w:rsidRPr="00CD75C4" w:rsidTr="00CD75C4">
        <w:trPr>
          <w:trHeight w:val="559"/>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r w:rsidRPr="00CD75C4">
              <w:rPr>
                <w:rFonts w:ascii="Arial" w:hAnsi="Arial" w:cs="Arial"/>
                <w:i/>
                <w:color w:val="000000"/>
                <w:sz w:val="22"/>
                <w:szCs w:val="22"/>
              </w:rPr>
              <w:t>Σταύρου Λουκάς</w:t>
            </w:r>
          </w:p>
        </w:tc>
        <w:tc>
          <w:tcPr>
            <w:tcW w:w="1700" w:type="dxa"/>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192</w:t>
            </w:r>
          </w:p>
        </w:tc>
      </w:tr>
      <w:tr w:rsidR="00A10130" w:rsidRPr="00CD75C4" w:rsidTr="00CD75C4">
        <w:trPr>
          <w:trHeight w:val="539"/>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proofErr w:type="spellStart"/>
            <w:r w:rsidRPr="00CD75C4">
              <w:rPr>
                <w:rFonts w:ascii="Arial" w:hAnsi="Arial" w:cs="Arial"/>
                <w:i/>
                <w:color w:val="000000"/>
                <w:sz w:val="22"/>
                <w:szCs w:val="22"/>
              </w:rPr>
              <w:t>Καφρίτσας</w:t>
            </w:r>
            <w:proofErr w:type="spellEnd"/>
            <w:r w:rsidRPr="00CD75C4">
              <w:rPr>
                <w:rFonts w:ascii="Arial" w:hAnsi="Arial" w:cs="Arial"/>
                <w:i/>
                <w:color w:val="000000"/>
                <w:sz w:val="22"/>
                <w:szCs w:val="22"/>
              </w:rPr>
              <w:t xml:space="preserve"> Νικόλαος</w:t>
            </w:r>
          </w:p>
        </w:tc>
        <w:tc>
          <w:tcPr>
            <w:tcW w:w="1700" w:type="dxa"/>
            <w:shd w:val="clear" w:color="auto" w:fill="auto"/>
            <w:vAlign w:val="center"/>
            <w:hideMark/>
          </w:tcPr>
          <w:p w:rsidR="00A10130" w:rsidRPr="00CD75C4" w:rsidRDefault="00A10130" w:rsidP="00841A0F">
            <w:pPr>
              <w:jc w:val="center"/>
              <w:rPr>
                <w:rFonts w:ascii="Arial" w:hAnsi="Arial" w:cs="Arial"/>
                <w:i/>
                <w:color w:val="000000"/>
                <w:sz w:val="22"/>
                <w:szCs w:val="22"/>
              </w:rPr>
            </w:pPr>
            <w:r w:rsidRPr="00CD75C4">
              <w:rPr>
                <w:rFonts w:ascii="Arial" w:hAnsi="Arial" w:cs="Arial"/>
                <w:i/>
                <w:color w:val="000000"/>
                <w:sz w:val="22"/>
                <w:szCs w:val="22"/>
              </w:rPr>
              <w:t>168</w:t>
            </w:r>
          </w:p>
        </w:tc>
      </w:tr>
      <w:tr w:rsidR="00A10130" w:rsidRPr="00CD75C4" w:rsidTr="00CD75C4">
        <w:trPr>
          <w:trHeight w:val="401"/>
          <w:jc w:val="center"/>
        </w:trPr>
        <w:tc>
          <w:tcPr>
            <w:tcW w:w="3529" w:type="dxa"/>
            <w:shd w:val="clear" w:color="auto" w:fill="D9D9D9" w:themeFill="background1" w:themeFillShade="D9"/>
            <w:vAlign w:val="center"/>
            <w:hideMark/>
          </w:tcPr>
          <w:p w:rsidR="00A10130" w:rsidRPr="00CD75C4" w:rsidRDefault="00A10130" w:rsidP="00841A0F">
            <w:pPr>
              <w:rPr>
                <w:rFonts w:ascii="Arial" w:hAnsi="Arial" w:cs="Arial"/>
                <w:b/>
                <w:bCs/>
                <w:i/>
                <w:color w:val="000000"/>
                <w:sz w:val="22"/>
                <w:szCs w:val="22"/>
              </w:rPr>
            </w:pPr>
            <w:r w:rsidRPr="00CD75C4">
              <w:rPr>
                <w:rFonts w:ascii="Arial" w:hAnsi="Arial" w:cs="Arial"/>
                <w:b/>
                <w:bCs/>
                <w:i/>
                <w:color w:val="000000"/>
                <w:sz w:val="22"/>
                <w:szCs w:val="22"/>
              </w:rPr>
              <w:t>Σύνολο ωρών</w:t>
            </w:r>
          </w:p>
        </w:tc>
        <w:tc>
          <w:tcPr>
            <w:tcW w:w="1700" w:type="dxa"/>
            <w:shd w:val="clear" w:color="auto" w:fill="D9D9D9" w:themeFill="background1" w:themeFillShade="D9"/>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744</w:t>
            </w:r>
          </w:p>
        </w:tc>
      </w:tr>
      <w:tr w:rsidR="00A10130" w:rsidRPr="00CD75C4" w:rsidTr="00CD75C4">
        <w:trPr>
          <w:trHeight w:val="539"/>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r w:rsidRPr="00CD75C4">
              <w:rPr>
                <w:rFonts w:ascii="Arial" w:hAnsi="Arial" w:cs="Arial"/>
                <w:i/>
                <w:color w:val="000000"/>
                <w:sz w:val="22"/>
                <w:szCs w:val="22"/>
              </w:rPr>
              <w:t>Κόστος ώρας, € (χωρίς Φ.Π.Α.)</w:t>
            </w:r>
          </w:p>
        </w:tc>
        <w:tc>
          <w:tcPr>
            <w:tcW w:w="1700" w:type="dxa"/>
            <w:shd w:val="clear" w:color="auto" w:fill="auto"/>
            <w:vAlign w:val="center"/>
            <w:hideMark/>
          </w:tcPr>
          <w:p w:rsidR="00A10130" w:rsidRPr="00CD75C4" w:rsidRDefault="00A10130" w:rsidP="00841A0F">
            <w:pPr>
              <w:jc w:val="center"/>
              <w:rPr>
                <w:rFonts w:ascii="Arial" w:hAnsi="Arial" w:cs="Arial"/>
                <w:b/>
                <w:bCs/>
                <w:i/>
                <w:color w:val="000000"/>
                <w:sz w:val="22"/>
                <w:szCs w:val="22"/>
              </w:rPr>
            </w:pPr>
            <w:r w:rsidRPr="00CD75C4">
              <w:rPr>
                <w:rFonts w:ascii="Arial" w:hAnsi="Arial" w:cs="Arial"/>
                <w:b/>
                <w:bCs/>
                <w:i/>
                <w:color w:val="000000"/>
                <w:sz w:val="22"/>
                <w:szCs w:val="22"/>
              </w:rPr>
              <w:t>65,00</w:t>
            </w:r>
          </w:p>
        </w:tc>
      </w:tr>
      <w:tr w:rsidR="00A10130" w:rsidRPr="00CD75C4" w:rsidTr="00CD75C4">
        <w:trPr>
          <w:trHeight w:val="419"/>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r w:rsidRPr="00CD75C4">
              <w:rPr>
                <w:rFonts w:ascii="Arial" w:hAnsi="Arial" w:cs="Arial"/>
                <w:i/>
                <w:color w:val="000000"/>
                <w:sz w:val="22"/>
                <w:szCs w:val="22"/>
              </w:rPr>
              <w:t>Συνολικό κόστος, €</w:t>
            </w:r>
          </w:p>
        </w:tc>
        <w:tc>
          <w:tcPr>
            <w:tcW w:w="1700" w:type="dxa"/>
            <w:shd w:val="clear" w:color="auto" w:fill="auto"/>
            <w:vAlign w:val="center"/>
            <w:hideMark/>
          </w:tcPr>
          <w:p w:rsidR="00A10130" w:rsidRPr="00CD75C4" w:rsidRDefault="00A10130" w:rsidP="00841A0F">
            <w:pPr>
              <w:jc w:val="right"/>
              <w:rPr>
                <w:rFonts w:ascii="Arial" w:hAnsi="Arial" w:cs="Arial"/>
                <w:i/>
                <w:color w:val="000000"/>
                <w:sz w:val="22"/>
                <w:szCs w:val="22"/>
              </w:rPr>
            </w:pPr>
            <w:r w:rsidRPr="00CD75C4">
              <w:rPr>
                <w:rFonts w:ascii="Arial" w:hAnsi="Arial" w:cs="Arial"/>
                <w:i/>
                <w:color w:val="000000"/>
                <w:sz w:val="22"/>
                <w:szCs w:val="22"/>
              </w:rPr>
              <w:t>48.360,00</w:t>
            </w:r>
          </w:p>
        </w:tc>
      </w:tr>
      <w:tr w:rsidR="00A10130" w:rsidRPr="00CD75C4" w:rsidTr="00CD75C4">
        <w:trPr>
          <w:trHeight w:val="624"/>
          <w:jc w:val="center"/>
        </w:trPr>
        <w:tc>
          <w:tcPr>
            <w:tcW w:w="3529" w:type="dxa"/>
            <w:shd w:val="clear" w:color="auto" w:fill="auto"/>
            <w:vAlign w:val="center"/>
            <w:hideMark/>
          </w:tcPr>
          <w:p w:rsidR="00A10130" w:rsidRPr="00CD75C4" w:rsidRDefault="00A10130" w:rsidP="00841A0F">
            <w:pPr>
              <w:rPr>
                <w:rFonts w:ascii="Arial" w:hAnsi="Arial" w:cs="Arial"/>
                <w:i/>
                <w:color w:val="000000"/>
                <w:sz w:val="22"/>
                <w:szCs w:val="22"/>
              </w:rPr>
            </w:pPr>
            <w:r w:rsidRPr="00CD75C4">
              <w:rPr>
                <w:rFonts w:ascii="Arial" w:hAnsi="Arial" w:cs="Arial"/>
                <w:i/>
                <w:color w:val="000000"/>
                <w:sz w:val="22"/>
                <w:szCs w:val="22"/>
              </w:rPr>
              <w:t>Φ.Π.Α. (24%), €</w:t>
            </w:r>
          </w:p>
        </w:tc>
        <w:tc>
          <w:tcPr>
            <w:tcW w:w="1700" w:type="dxa"/>
            <w:shd w:val="clear" w:color="auto" w:fill="auto"/>
            <w:vAlign w:val="center"/>
            <w:hideMark/>
          </w:tcPr>
          <w:p w:rsidR="00A10130" w:rsidRPr="00CD75C4" w:rsidRDefault="00A10130" w:rsidP="00841A0F">
            <w:pPr>
              <w:jc w:val="right"/>
              <w:rPr>
                <w:rFonts w:ascii="Arial" w:hAnsi="Arial" w:cs="Arial"/>
                <w:i/>
                <w:color w:val="000000"/>
                <w:sz w:val="22"/>
                <w:szCs w:val="22"/>
              </w:rPr>
            </w:pPr>
            <w:r w:rsidRPr="00CD75C4">
              <w:rPr>
                <w:rFonts w:ascii="Arial" w:hAnsi="Arial" w:cs="Arial"/>
                <w:i/>
                <w:color w:val="000000"/>
                <w:sz w:val="22"/>
                <w:szCs w:val="22"/>
              </w:rPr>
              <w:t>11.606,40</w:t>
            </w:r>
          </w:p>
        </w:tc>
      </w:tr>
      <w:tr w:rsidR="00A10130" w:rsidRPr="00CD75C4" w:rsidTr="00CD75C4">
        <w:trPr>
          <w:trHeight w:val="608"/>
          <w:jc w:val="center"/>
        </w:trPr>
        <w:tc>
          <w:tcPr>
            <w:tcW w:w="3529" w:type="dxa"/>
            <w:shd w:val="clear" w:color="000000" w:fill="BFBFBF"/>
            <w:vAlign w:val="center"/>
            <w:hideMark/>
          </w:tcPr>
          <w:p w:rsidR="00A10130" w:rsidRPr="00CD75C4" w:rsidRDefault="00A10130" w:rsidP="00841A0F">
            <w:pPr>
              <w:rPr>
                <w:rFonts w:ascii="Arial" w:hAnsi="Arial" w:cs="Arial"/>
                <w:b/>
                <w:bCs/>
                <w:i/>
                <w:color w:val="000000"/>
                <w:sz w:val="22"/>
                <w:szCs w:val="22"/>
              </w:rPr>
            </w:pPr>
            <w:r w:rsidRPr="00CD75C4">
              <w:rPr>
                <w:rFonts w:ascii="Arial" w:hAnsi="Arial" w:cs="Arial"/>
                <w:b/>
                <w:bCs/>
                <w:i/>
                <w:color w:val="000000"/>
                <w:sz w:val="22"/>
                <w:szCs w:val="22"/>
              </w:rPr>
              <w:t>Συνολικό κόστος με Φ.Π.Α., €</w:t>
            </w:r>
          </w:p>
        </w:tc>
        <w:tc>
          <w:tcPr>
            <w:tcW w:w="1700" w:type="dxa"/>
            <w:shd w:val="clear" w:color="000000" w:fill="BFBFBF"/>
            <w:vAlign w:val="center"/>
            <w:hideMark/>
          </w:tcPr>
          <w:p w:rsidR="00A10130" w:rsidRPr="00CD75C4" w:rsidRDefault="00A10130" w:rsidP="00841A0F">
            <w:pPr>
              <w:jc w:val="right"/>
              <w:rPr>
                <w:rFonts w:ascii="Arial" w:hAnsi="Arial" w:cs="Arial"/>
                <w:b/>
                <w:bCs/>
                <w:i/>
                <w:color w:val="000000"/>
                <w:sz w:val="22"/>
                <w:szCs w:val="22"/>
              </w:rPr>
            </w:pPr>
            <w:r w:rsidRPr="00CD75C4">
              <w:rPr>
                <w:rFonts w:ascii="Arial" w:hAnsi="Arial" w:cs="Arial"/>
                <w:b/>
                <w:bCs/>
                <w:i/>
                <w:color w:val="000000"/>
                <w:sz w:val="22"/>
                <w:szCs w:val="22"/>
              </w:rPr>
              <w:t>59.966,40</w:t>
            </w:r>
          </w:p>
        </w:tc>
      </w:tr>
    </w:tbl>
    <w:p w:rsidR="00A10130" w:rsidRPr="00CD75C4" w:rsidRDefault="00A10130" w:rsidP="00F11C65">
      <w:pPr>
        <w:pStyle w:val="af2"/>
        <w:spacing w:line="276" w:lineRule="auto"/>
        <w:ind w:firstLine="0"/>
        <w:rPr>
          <w:rFonts w:ascii="Arial" w:eastAsia="Verdana" w:hAnsi="Arial" w:cs="Arial"/>
          <w:i/>
          <w:iCs/>
          <w:sz w:val="22"/>
          <w:szCs w:val="22"/>
        </w:rPr>
      </w:pPr>
    </w:p>
    <w:p w:rsidR="00C23A1D" w:rsidRPr="00C23A1D" w:rsidRDefault="00C23A1D" w:rsidP="00C23A1D">
      <w:pPr>
        <w:pStyle w:val="af2"/>
        <w:spacing w:line="276" w:lineRule="auto"/>
        <w:ind w:firstLine="0"/>
        <w:rPr>
          <w:rFonts w:ascii="Arial" w:eastAsia="Verdana" w:hAnsi="Arial" w:cs="Arial"/>
          <w:i/>
          <w:iCs/>
          <w:sz w:val="20"/>
          <w:szCs w:val="20"/>
        </w:rPr>
      </w:pPr>
    </w:p>
    <w:p w:rsidR="00C23A1D" w:rsidRPr="00C23A1D" w:rsidRDefault="00C23A1D" w:rsidP="00C23A1D">
      <w:pPr>
        <w:spacing w:line="264" w:lineRule="auto"/>
        <w:ind w:firstLine="720"/>
        <w:rPr>
          <w:rFonts w:ascii="Arial" w:hAnsi="Arial" w:cs="Arial"/>
          <w:b/>
          <w:bCs/>
          <w:i/>
          <w:sz w:val="20"/>
          <w:szCs w:val="20"/>
        </w:rPr>
      </w:pPr>
    </w:p>
    <w:p w:rsidR="00C23A1D" w:rsidRPr="00880DA2" w:rsidRDefault="00C23A1D" w:rsidP="00C23A1D">
      <w:pPr>
        <w:jc w:val="both"/>
        <w:rPr>
          <w:rFonts w:ascii="Arial" w:eastAsia="Arial" w:hAnsi="Arial" w:cs="Arial"/>
          <w:b/>
          <w:kern w:val="1"/>
          <w:sz w:val="22"/>
          <w:szCs w:val="22"/>
          <w:lang w:bidi="hi-IN"/>
        </w:rPr>
      </w:pPr>
      <w:r w:rsidRPr="00C23A1D">
        <w:rPr>
          <w:rFonts w:ascii="Arial" w:hAnsi="Arial" w:cs="Arial"/>
          <w:i/>
          <w:sz w:val="20"/>
          <w:szCs w:val="20"/>
        </w:rPr>
        <w:t xml:space="preserve"> </w:t>
      </w:r>
      <w:r w:rsidRPr="00C23A1D">
        <w:rPr>
          <w:rFonts w:ascii="Arial" w:hAnsi="Arial" w:cs="Arial"/>
          <w:sz w:val="20"/>
          <w:szCs w:val="20"/>
        </w:rPr>
        <w:t xml:space="preserve">  </w:t>
      </w:r>
      <w:r w:rsidRPr="00C23A1D">
        <w:rPr>
          <w:rFonts w:ascii="Arial" w:hAnsi="Arial" w:cs="Arial"/>
          <w:i/>
          <w:sz w:val="20"/>
          <w:szCs w:val="20"/>
        </w:rPr>
        <w:tab/>
      </w:r>
      <w:r w:rsidRPr="00C23A1D">
        <w:rPr>
          <w:rFonts w:ascii="Arial" w:eastAsia="Arial" w:hAnsi="Arial" w:cs="Arial"/>
          <w:b/>
          <w:sz w:val="20"/>
          <w:szCs w:val="20"/>
        </w:rPr>
        <w:t xml:space="preserve">  </w:t>
      </w:r>
      <w:r w:rsidRPr="00880DA2">
        <w:rPr>
          <w:rFonts w:ascii="Arial" w:eastAsia="Arial" w:hAnsi="Arial" w:cs="Arial"/>
          <w:b/>
          <w:kern w:val="1"/>
          <w:sz w:val="22"/>
          <w:szCs w:val="22"/>
          <w:lang w:bidi="hi-IN"/>
        </w:rPr>
        <w:t>Η Οικονομική Επιτροπή  λαμβάνοντας υπόψη :</w:t>
      </w:r>
    </w:p>
    <w:p w:rsidR="00C23A1D" w:rsidRPr="00880DA2" w:rsidRDefault="00C23A1D" w:rsidP="00C23A1D">
      <w:pPr>
        <w:jc w:val="both"/>
        <w:rPr>
          <w:rFonts w:ascii="Arial" w:eastAsia="Arial" w:hAnsi="Arial" w:cs="Arial"/>
          <w:b/>
          <w:kern w:val="1"/>
          <w:sz w:val="22"/>
          <w:szCs w:val="22"/>
          <w:lang w:bidi="hi-IN"/>
        </w:rPr>
      </w:pPr>
    </w:p>
    <w:p w:rsidR="00C23A1D" w:rsidRPr="00880DA2" w:rsidRDefault="00C23A1D" w:rsidP="00C23A1D">
      <w:pPr>
        <w:pStyle w:val="ad"/>
        <w:spacing w:line="288" w:lineRule="auto"/>
        <w:rPr>
          <w:rFonts w:ascii="Arial" w:hAnsi="Arial" w:cs="Arial"/>
          <w:bCs/>
          <w:sz w:val="22"/>
          <w:szCs w:val="22"/>
        </w:rPr>
      </w:pPr>
      <w:r w:rsidRPr="00880DA2">
        <w:rPr>
          <w:rFonts w:ascii="Arial" w:hAnsi="Arial" w:cs="Arial"/>
          <w:sz w:val="22"/>
          <w:szCs w:val="22"/>
        </w:rPr>
        <w:t>-Τις διατάξεις του  άρθρου 40 του Ν.4735/2020 που αντικατέστησε το άρθρο 72  το</w:t>
      </w:r>
      <w:r w:rsidRPr="00880DA2">
        <w:rPr>
          <w:rFonts w:ascii="Arial" w:hAnsi="Arial" w:cs="Arial"/>
          <w:bCs/>
          <w:sz w:val="22"/>
          <w:szCs w:val="22"/>
        </w:rPr>
        <w:t xml:space="preserve">υ     </w:t>
      </w:r>
    </w:p>
    <w:p w:rsidR="00C23A1D" w:rsidRPr="00880DA2" w:rsidRDefault="00C23A1D" w:rsidP="00C23A1D">
      <w:pPr>
        <w:pStyle w:val="ad"/>
        <w:spacing w:line="288" w:lineRule="auto"/>
        <w:rPr>
          <w:rFonts w:ascii="Arial" w:eastAsia="Verdana" w:hAnsi="Arial" w:cs="Arial"/>
          <w:bCs/>
          <w:iCs/>
          <w:sz w:val="22"/>
          <w:szCs w:val="22"/>
        </w:rPr>
      </w:pPr>
      <w:r w:rsidRPr="00880DA2">
        <w:rPr>
          <w:rFonts w:ascii="Arial" w:hAnsi="Arial" w:cs="Arial"/>
          <w:bCs/>
          <w:sz w:val="22"/>
          <w:szCs w:val="22"/>
        </w:rPr>
        <w:t xml:space="preserve">   Ν.3852/20</w:t>
      </w:r>
      <w:r w:rsidRPr="00880DA2">
        <w:rPr>
          <w:rFonts w:ascii="Arial" w:eastAsia="Verdana" w:hAnsi="Arial" w:cs="Arial"/>
          <w:bCs/>
          <w:iCs/>
          <w:sz w:val="22"/>
          <w:szCs w:val="22"/>
        </w:rPr>
        <w:t>10</w:t>
      </w:r>
    </w:p>
    <w:p w:rsidR="00C23A1D" w:rsidRPr="00880DA2" w:rsidRDefault="00C23A1D" w:rsidP="00C23A1D">
      <w:pPr>
        <w:pStyle w:val="ad"/>
        <w:spacing w:line="288" w:lineRule="auto"/>
        <w:rPr>
          <w:rFonts w:ascii="Arial" w:eastAsia="Verdana" w:hAnsi="Arial" w:cs="Arial"/>
          <w:bCs/>
          <w:iCs/>
          <w:sz w:val="22"/>
          <w:szCs w:val="22"/>
        </w:rPr>
      </w:pPr>
      <w:r w:rsidRPr="00880DA2">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80DA2">
        <w:rPr>
          <w:rFonts w:ascii="Arial" w:hAnsi="Arial" w:cs="Arial"/>
          <w:bCs/>
          <w:sz w:val="22"/>
          <w:szCs w:val="22"/>
        </w:rPr>
        <w:t xml:space="preserve">   Ν.3852/20</w:t>
      </w:r>
      <w:r w:rsidRPr="00880DA2">
        <w:rPr>
          <w:rFonts w:ascii="Arial" w:eastAsia="Verdana" w:hAnsi="Arial" w:cs="Arial"/>
          <w:bCs/>
          <w:iCs/>
          <w:sz w:val="22"/>
          <w:szCs w:val="22"/>
        </w:rPr>
        <w:t>10</w:t>
      </w:r>
    </w:p>
    <w:p w:rsidR="00C23A1D" w:rsidRPr="00880DA2" w:rsidRDefault="00C23A1D" w:rsidP="00C23A1D">
      <w:pPr>
        <w:jc w:val="both"/>
        <w:rPr>
          <w:rFonts w:ascii="Arial" w:hAnsi="Arial" w:cs="Arial"/>
          <w:sz w:val="22"/>
          <w:szCs w:val="22"/>
        </w:rPr>
      </w:pPr>
      <w:r w:rsidRPr="00880DA2">
        <w:rPr>
          <w:rFonts w:ascii="Arial" w:hAnsi="Arial" w:cs="Arial"/>
          <w:sz w:val="22"/>
          <w:szCs w:val="22"/>
        </w:rPr>
        <w:t xml:space="preserve">- του  άρθρου 77 του Ν. 4555/2018, </w:t>
      </w:r>
    </w:p>
    <w:p w:rsidR="00C23A1D" w:rsidRPr="00880DA2" w:rsidRDefault="00C23A1D" w:rsidP="00C23A1D">
      <w:pPr>
        <w:jc w:val="both"/>
        <w:rPr>
          <w:rFonts w:ascii="Arial" w:hAnsi="Arial" w:cs="Arial"/>
          <w:sz w:val="22"/>
          <w:szCs w:val="22"/>
        </w:rPr>
      </w:pPr>
      <w:r w:rsidRPr="00880DA2">
        <w:rPr>
          <w:rFonts w:ascii="Arial" w:hAnsi="Arial" w:cs="Arial"/>
          <w:sz w:val="22"/>
          <w:szCs w:val="22"/>
        </w:rPr>
        <w:t>-</w:t>
      </w:r>
      <w:r w:rsidRPr="00880DA2">
        <w:rPr>
          <w:rFonts w:ascii="Arial" w:hAnsi="Arial" w:cs="Arial"/>
          <w:bCs/>
          <w:sz w:val="22"/>
          <w:szCs w:val="22"/>
        </w:rPr>
        <w:t xml:space="preserve">τις διατάξεις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xml:space="preserve">»  </w:t>
      </w:r>
    </w:p>
    <w:p w:rsidR="00C23A1D" w:rsidRPr="00880DA2" w:rsidRDefault="00C23A1D" w:rsidP="00C23A1D">
      <w:pPr>
        <w:widowControl w:val="0"/>
        <w:spacing w:line="276" w:lineRule="auto"/>
        <w:jc w:val="both"/>
        <w:rPr>
          <w:rFonts w:ascii="Arial" w:hAnsi="Arial" w:cs="Arial"/>
          <w:kern w:val="2"/>
          <w:sz w:val="22"/>
          <w:szCs w:val="22"/>
          <w:lang w:bidi="hi-IN"/>
        </w:rPr>
      </w:pPr>
      <w:r w:rsidRPr="00880DA2">
        <w:rPr>
          <w:rFonts w:ascii="Arial" w:hAnsi="Arial" w:cs="Arial"/>
          <w:color w:val="00000A"/>
          <w:sz w:val="22"/>
          <w:szCs w:val="22"/>
        </w:rPr>
        <w:t>-Το άρθρο 1</w:t>
      </w:r>
      <w:r w:rsidRPr="00880DA2">
        <w:rPr>
          <w:rFonts w:ascii="Arial" w:hAnsi="Arial" w:cs="Arial"/>
          <w:color w:val="00000A"/>
          <w:kern w:val="2"/>
          <w:sz w:val="22"/>
          <w:szCs w:val="22"/>
          <w:highlight w:val="white"/>
          <w:lang w:bidi="hi-IN"/>
        </w:rPr>
        <w:t xml:space="preserve">4 </w:t>
      </w:r>
      <w:r w:rsidRPr="00880DA2">
        <w:rPr>
          <w:rFonts w:ascii="Arial" w:hAnsi="Arial" w:cs="Arial"/>
          <w:kern w:val="2"/>
          <w:sz w:val="22"/>
          <w:szCs w:val="22"/>
          <w:highlight w:val="white"/>
          <w:lang w:bidi="hi-IN"/>
        </w:rPr>
        <w:t xml:space="preserve"> παρ.1 </w:t>
      </w:r>
      <w:r w:rsidRPr="00880DA2">
        <w:rPr>
          <w:rFonts w:ascii="Arial" w:hAnsi="Arial" w:cs="Arial"/>
          <w:kern w:val="2"/>
          <w:sz w:val="22"/>
          <w:szCs w:val="22"/>
          <w:lang w:bidi="hi-IN"/>
        </w:rPr>
        <w:t>του Ν. 4625/19 καθώς και την παρ. 1 του άρθρου 203 του Ν. 4555/18</w:t>
      </w:r>
    </w:p>
    <w:p w:rsidR="00CD75C4" w:rsidRDefault="00CD75C4" w:rsidP="00CD75C4">
      <w:pPr>
        <w:shd w:val="clear" w:color="auto" w:fill="FFFFFF"/>
        <w:tabs>
          <w:tab w:val="center" w:pos="426"/>
        </w:tabs>
        <w:suppressAutoHyphens w:val="0"/>
        <w:jc w:val="both"/>
        <w:rPr>
          <w:rFonts w:ascii="Arial" w:eastAsia="Verdana" w:hAnsi="Arial" w:cs="Arial"/>
          <w:bCs/>
          <w:iCs/>
          <w:sz w:val="22"/>
          <w:szCs w:val="22"/>
        </w:rPr>
      </w:pPr>
      <w:r>
        <w:rPr>
          <w:rFonts w:ascii="Arial" w:eastAsia="Calibri" w:hAnsi="Arial" w:cs="Arial"/>
          <w:color w:val="000000"/>
          <w:kern w:val="1"/>
          <w:sz w:val="22"/>
          <w:szCs w:val="22"/>
          <w:highlight w:val="white"/>
          <w:shd w:val="clear" w:color="auto" w:fill="FFFFFF"/>
        </w:rPr>
        <w:t>-</w:t>
      </w:r>
      <w:r w:rsidR="00C23A1D" w:rsidRPr="00880DA2">
        <w:rPr>
          <w:rFonts w:ascii="Arial" w:eastAsia="Calibri" w:hAnsi="Arial" w:cs="Arial"/>
          <w:color w:val="000000"/>
          <w:kern w:val="1"/>
          <w:sz w:val="22"/>
          <w:szCs w:val="22"/>
          <w:highlight w:val="white"/>
          <w:shd w:val="clear" w:color="auto" w:fill="FFFFFF"/>
        </w:rPr>
        <w:t xml:space="preserve">Το </w:t>
      </w:r>
      <w:proofErr w:type="spellStart"/>
      <w:r w:rsidR="00C23A1D" w:rsidRPr="00880DA2">
        <w:rPr>
          <w:rFonts w:ascii="Arial" w:eastAsia="Calibri" w:hAnsi="Arial" w:cs="Arial"/>
          <w:color w:val="000000"/>
          <w:kern w:val="1"/>
          <w:sz w:val="22"/>
          <w:szCs w:val="22"/>
          <w:highlight w:val="white"/>
          <w:shd w:val="clear" w:color="auto" w:fill="FFFFFF"/>
        </w:rPr>
        <w:t>υπ΄</w:t>
      </w:r>
      <w:proofErr w:type="spellEnd"/>
      <w:r w:rsidR="00C23A1D" w:rsidRPr="00880DA2">
        <w:rPr>
          <w:rFonts w:ascii="Arial" w:eastAsia="Calibri" w:hAnsi="Arial" w:cs="Arial"/>
          <w:color w:val="000000"/>
          <w:kern w:val="1"/>
          <w:sz w:val="22"/>
          <w:szCs w:val="22"/>
          <w:highlight w:val="white"/>
          <w:shd w:val="clear" w:color="auto" w:fill="FFFFFF"/>
        </w:rPr>
        <w:t xml:space="preserve"> αρ. </w:t>
      </w:r>
      <w:proofErr w:type="spellStart"/>
      <w:r w:rsidR="00C23A1D" w:rsidRPr="00880DA2">
        <w:rPr>
          <w:rFonts w:ascii="Arial" w:eastAsia="Calibri" w:hAnsi="Arial" w:cs="Arial"/>
          <w:color w:val="000000"/>
          <w:kern w:val="1"/>
          <w:sz w:val="22"/>
          <w:szCs w:val="22"/>
          <w:highlight w:val="white"/>
          <w:shd w:val="clear" w:color="auto" w:fill="FFFFFF"/>
        </w:rPr>
        <w:t>πρωτ</w:t>
      </w:r>
      <w:proofErr w:type="spellEnd"/>
      <w:r w:rsidR="00C23A1D" w:rsidRPr="00880DA2">
        <w:rPr>
          <w:rFonts w:ascii="Arial" w:eastAsia="Calibri" w:hAnsi="Arial" w:cs="Arial"/>
          <w:color w:val="000000"/>
          <w:kern w:val="1"/>
          <w:sz w:val="22"/>
          <w:szCs w:val="22"/>
          <w:highlight w:val="white"/>
          <w:shd w:val="clear" w:color="auto" w:fill="FFFFFF"/>
        </w:rPr>
        <w:t xml:space="preserve">. </w:t>
      </w:r>
      <w:r w:rsidRPr="00A10130">
        <w:rPr>
          <w:rFonts w:ascii="Arial" w:eastAsia="Arial" w:hAnsi="Arial" w:cs="Arial"/>
          <w:sz w:val="22"/>
          <w:szCs w:val="22"/>
        </w:rPr>
        <w:t xml:space="preserve">πρωτ.17468/12-09-2023 </w:t>
      </w:r>
      <w:r w:rsidRPr="00A10130">
        <w:rPr>
          <w:rFonts w:ascii="Arial" w:eastAsia="Verdana" w:hAnsi="Arial" w:cs="Arial"/>
          <w:sz w:val="22"/>
          <w:szCs w:val="22"/>
        </w:rPr>
        <w:t>έγγραφ</w:t>
      </w:r>
      <w:r>
        <w:rPr>
          <w:rFonts w:ascii="Arial" w:eastAsia="Verdana" w:hAnsi="Arial" w:cs="Arial"/>
          <w:sz w:val="22"/>
          <w:szCs w:val="22"/>
        </w:rPr>
        <w:t>ο</w:t>
      </w:r>
      <w:r w:rsidRPr="00A10130">
        <w:rPr>
          <w:rFonts w:ascii="Arial" w:eastAsia="Verdana" w:hAnsi="Arial" w:cs="Arial"/>
          <w:sz w:val="22"/>
          <w:szCs w:val="22"/>
        </w:rPr>
        <w:t xml:space="preserve">  </w:t>
      </w:r>
      <w:r w:rsidRPr="00A10130">
        <w:rPr>
          <w:rFonts w:ascii="Arial" w:eastAsia="Arial" w:hAnsi="Arial" w:cs="Arial"/>
          <w:sz w:val="22"/>
          <w:szCs w:val="22"/>
        </w:rPr>
        <w:t>του Προϊσταμένου  της Δ/</w:t>
      </w:r>
      <w:proofErr w:type="spellStart"/>
      <w:r w:rsidRPr="00A10130">
        <w:rPr>
          <w:rFonts w:ascii="Arial" w:eastAsia="Arial" w:hAnsi="Arial" w:cs="Arial"/>
          <w:sz w:val="22"/>
          <w:szCs w:val="22"/>
        </w:rPr>
        <w:t>νσης</w:t>
      </w:r>
      <w:proofErr w:type="spellEnd"/>
      <w:r w:rsidRPr="00A10130">
        <w:rPr>
          <w:rFonts w:ascii="Arial" w:eastAsia="Arial" w:hAnsi="Arial" w:cs="Arial"/>
          <w:sz w:val="22"/>
          <w:szCs w:val="22"/>
        </w:rPr>
        <w:t xml:space="preserve"> Οικονομικών Υπηρεσιών </w:t>
      </w:r>
      <w:r w:rsidRPr="00A10130">
        <w:rPr>
          <w:rFonts w:ascii="Arial" w:eastAsia="Verdana" w:hAnsi="Arial" w:cs="Arial"/>
          <w:sz w:val="22"/>
          <w:szCs w:val="22"/>
        </w:rPr>
        <w:t>τ</w:t>
      </w:r>
      <w:r w:rsidRPr="00A10130">
        <w:rPr>
          <w:rFonts w:ascii="Arial" w:hAnsi="Arial" w:cs="Arial"/>
          <w:sz w:val="22"/>
          <w:szCs w:val="22"/>
        </w:rPr>
        <w:t xml:space="preserve">ου Δήμου </w:t>
      </w:r>
      <w:proofErr w:type="spellStart"/>
      <w:r w:rsidRPr="00A10130">
        <w:rPr>
          <w:rFonts w:ascii="Arial" w:hAnsi="Arial" w:cs="Arial"/>
          <w:sz w:val="22"/>
          <w:szCs w:val="22"/>
        </w:rPr>
        <w:t>Λεβαδέων</w:t>
      </w:r>
      <w:proofErr w:type="spellEnd"/>
      <w:r w:rsidRPr="00A10130">
        <w:rPr>
          <w:rFonts w:ascii="Arial" w:eastAsia="Verdana" w:hAnsi="Arial" w:cs="Arial"/>
          <w:sz w:val="22"/>
          <w:szCs w:val="22"/>
        </w:rPr>
        <w:t xml:space="preserve"> </w:t>
      </w:r>
    </w:p>
    <w:p w:rsidR="00C23A1D" w:rsidRPr="00CD75C4" w:rsidRDefault="00CD75C4" w:rsidP="00CD75C4">
      <w:pPr>
        <w:shd w:val="clear" w:color="auto" w:fill="FFFFFF"/>
        <w:tabs>
          <w:tab w:val="center" w:pos="426"/>
        </w:tabs>
        <w:suppressAutoHyphens w:val="0"/>
        <w:jc w:val="both"/>
        <w:rPr>
          <w:rStyle w:val="a5"/>
          <w:rFonts w:ascii="Arial" w:hAnsi="Arial" w:cs="Arial"/>
          <w:b w:val="0"/>
          <w:iCs/>
          <w:sz w:val="22"/>
          <w:szCs w:val="22"/>
        </w:rPr>
      </w:pPr>
      <w:r w:rsidRPr="00CD75C4">
        <w:rPr>
          <w:rFonts w:ascii="Arial" w:eastAsia="Verdana" w:hAnsi="Arial" w:cs="Arial"/>
          <w:bCs/>
          <w:iCs/>
          <w:sz w:val="22"/>
          <w:szCs w:val="22"/>
        </w:rPr>
        <w:t>-</w:t>
      </w:r>
      <w:r w:rsidR="00C23A1D" w:rsidRPr="00CD75C4">
        <w:rPr>
          <w:rFonts w:ascii="Arial" w:hAnsi="Arial" w:cs="Arial"/>
          <w:iCs/>
          <w:sz w:val="22"/>
          <w:szCs w:val="22"/>
        </w:rPr>
        <w:t xml:space="preserve"> </w:t>
      </w:r>
      <w:r w:rsidRPr="00CD75C4">
        <w:rPr>
          <w:rFonts w:ascii="Arial" w:hAnsi="Arial" w:cs="Arial"/>
          <w:sz w:val="22"/>
          <w:szCs w:val="22"/>
        </w:rPr>
        <w:t xml:space="preserve">Το γεγονός των έκτακτων αναγκών εξαιτίας δασικών πυρκαγιών στην περιοχή του Δήμου </w:t>
      </w:r>
      <w:proofErr w:type="spellStart"/>
      <w:r w:rsidRPr="00CD75C4">
        <w:rPr>
          <w:rFonts w:ascii="Arial" w:hAnsi="Arial" w:cs="Arial"/>
          <w:sz w:val="22"/>
          <w:szCs w:val="22"/>
        </w:rPr>
        <w:t>Λεβαδέων</w:t>
      </w:r>
      <w:proofErr w:type="spellEnd"/>
      <w:r w:rsidRPr="00CD75C4">
        <w:rPr>
          <w:rFonts w:ascii="Arial" w:hAnsi="Arial" w:cs="Arial"/>
          <w:sz w:val="22"/>
          <w:szCs w:val="22"/>
        </w:rPr>
        <w:t xml:space="preserve"> τον Αύγουστο του 2023 και την έκτακτη μίσθωση 4 υδροφόρων οχημάτων</w:t>
      </w:r>
    </w:p>
    <w:p w:rsidR="00C23A1D" w:rsidRDefault="00C23A1D" w:rsidP="00CD75C4">
      <w:pPr>
        <w:pStyle w:val="10"/>
        <w:widowControl w:val="0"/>
        <w:numPr>
          <w:ilvl w:val="0"/>
          <w:numId w:val="0"/>
        </w:numPr>
        <w:tabs>
          <w:tab w:val="num" w:pos="720"/>
        </w:tabs>
        <w:ind w:left="142" w:hanging="142"/>
        <w:jc w:val="both"/>
        <w:rPr>
          <w:rFonts w:ascii="Arial" w:hAnsi="Arial" w:cs="Arial"/>
          <w:sz w:val="22"/>
          <w:szCs w:val="22"/>
        </w:rPr>
      </w:pPr>
      <w:r w:rsidRPr="00880DA2">
        <w:rPr>
          <w:rStyle w:val="a5"/>
          <w:rFonts w:ascii="Arial" w:hAnsi="Arial" w:cs="Arial"/>
          <w:b w:val="0"/>
          <w:iCs/>
          <w:sz w:val="22"/>
          <w:szCs w:val="22"/>
        </w:rPr>
        <w:t>-</w:t>
      </w:r>
      <w:r w:rsidRPr="00880DA2">
        <w:rPr>
          <w:rFonts w:ascii="Arial" w:hAnsi="Arial" w:cs="Arial"/>
          <w:sz w:val="22"/>
          <w:szCs w:val="22"/>
          <w:highlight w:val="white"/>
        </w:rPr>
        <w:t xml:space="preserve"> </w:t>
      </w:r>
      <w:r w:rsidR="00354146">
        <w:rPr>
          <w:rFonts w:ascii="Arial" w:hAnsi="Arial" w:cs="Arial"/>
          <w:sz w:val="22"/>
          <w:szCs w:val="22"/>
        </w:rPr>
        <w:t>Τις διατάξεις του άρθρου 75 του ΔΚΚ καθώς και του άρθρου 158 παρ.7  του Ν. 3463/2006</w:t>
      </w:r>
    </w:p>
    <w:p w:rsidR="00354146" w:rsidRDefault="00354146" w:rsidP="00CD75C4">
      <w:pPr>
        <w:pStyle w:val="10"/>
        <w:widowControl w:val="0"/>
        <w:numPr>
          <w:ilvl w:val="0"/>
          <w:numId w:val="0"/>
        </w:numPr>
        <w:tabs>
          <w:tab w:val="num" w:pos="720"/>
        </w:tabs>
        <w:ind w:left="142" w:hanging="142"/>
        <w:jc w:val="both"/>
        <w:rPr>
          <w:rFonts w:ascii="Arial" w:hAnsi="Arial" w:cs="Arial"/>
          <w:sz w:val="22"/>
          <w:szCs w:val="22"/>
        </w:rPr>
      </w:pPr>
      <w:r>
        <w:rPr>
          <w:rFonts w:ascii="Arial" w:hAnsi="Arial" w:cs="Arial"/>
          <w:sz w:val="22"/>
          <w:szCs w:val="22"/>
        </w:rPr>
        <w:lastRenderedPageBreak/>
        <w:t>- Τις διατάξεις του άρθρου 32 παρ. 2 του Ν. 4412/2016</w:t>
      </w:r>
    </w:p>
    <w:p w:rsidR="00354146" w:rsidRPr="00880DA2" w:rsidRDefault="00354146" w:rsidP="00354146">
      <w:pPr>
        <w:pStyle w:val="10"/>
        <w:widowControl w:val="0"/>
        <w:numPr>
          <w:ilvl w:val="0"/>
          <w:numId w:val="0"/>
        </w:numPr>
        <w:tabs>
          <w:tab w:val="num" w:pos="720"/>
        </w:tabs>
        <w:ind w:left="720" w:hanging="720"/>
        <w:jc w:val="both"/>
        <w:rPr>
          <w:rFonts w:ascii="Arial" w:hAnsi="Arial" w:cs="Arial"/>
          <w:b/>
          <w:sz w:val="22"/>
          <w:szCs w:val="22"/>
        </w:rPr>
      </w:pPr>
      <w:r>
        <w:rPr>
          <w:rFonts w:ascii="Arial" w:hAnsi="Arial" w:cs="Arial"/>
          <w:sz w:val="22"/>
          <w:szCs w:val="22"/>
        </w:rPr>
        <w:t xml:space="preserve">- Τις διατάξεις του Ν. </w:t>
      </w:r>
      <w:proofErr w:type="spellStart"/>
      <w:r>
        <w:rPr>
          <w:rFonts w:ascii="Arial" w:hAnsi="Arial" w:cs="Arial"/>
          <w:sz w:val="22"/>
          <w:szCs w:val="22"/>
        </w:rPr>
        <w:t>ΣτΕ</w:t>
      </w:r>
      <w:proofErr w:type="spellEnd"/>
      <w:r>
        <w:rPr>
          <w:rFonts w:ascii="Arial" w:hAnsi="Arial" w:cs="Arial"/>
          <w:sz w:val="22"/>
          <w:szCs w:val="22"/>
        </w:rPr>
        <w:t xml:space="preserve"> 1592/2004 </w:t>
      </w:r>
      <w:proofErr w:type="spellStart"/>
      <w:r>
        <w:rPr>
          <w:rFonts w:ascii="Arial" w:hAnsi="Arial" w:cs="Arial"/>
          <w:sz w:val="22"/>
          <w:szCs w:val="22"/>
        </w:rPr>
        <w:t>ΝοΒ</w:t>
      </w:r>
      <w:proofErr w:type="spellEnd"/>
      <w:r>
        <w:rPr>
          <w:rFonts w:ascii="Arial" w:hAnsi="Arial" w:cs="Arial"/>
          <w:sz w:val="22"/>
          <w:szCs w:val="22"/>
        </w:rPr>
        <w:t xml:space="preserve"> σελ.2042 &amp; </w:t>
      </w:r>
      <w:proofErr w:type="spellStart"/>
      <w:r>
        <w:rPr>
          <w:rFonts w:ascii="Arial" w:hAnsi="Arial" w:cs="Arial"/>
          <w:sz w:val="22"/>
          <w:szCs w:val="22"/>
        </w:rPr>
        <w:t>ΣτΕ</w:t>
      </w:r>
      <w:proofErr w:type="spellEnd"/>
      <w:r>
        <w:rPr>
          <w:rFonts w:ascii="Arial" w:hAnsi="Arial" w:cs="Arial"/>
          <w:sz w:val="22"/>
          <w:szCs w:val="22"/>
        </w:rPr>
        <w:t xml:space="preserve"> 4169/1996</w:t>
      </w:r>
    </w:p>
    <w:p w:rsidR="00C23A1D" w:rsidRPr="00880DA2" w:rsidRDefault="00C23A1D" w:rsidP="00C23A1D">
      <w:pPr>
        <w:pStyle w:val="DocumentMap"/>
        <w:jc w:val="both"/>
        <w:rPr>
          <w:rFonts w:ascii="Arial" w:hAnsi="Arial" w:cs="Arial"/>
        </w:rPr>
      </w:pPr>
      <w:r w:rsidRPr="00880DA2">
        <w:rPr>
          <w:rFonts w:ascii="Arial" w:hAnsi="Arial" w:cs="Arial"/>
        </w:rPr>
        <w:t>-Την μεταξύ των μελών συζήτηση σύμφωνα με τα πρακτικά</w:t>
      </w:r>
    </w:p>
    <w:p w:rsidR="00C23A1D" w:rsidRDefault="00C23A1D" w:rsidP="00C23A1D">
      <w:pPr>
        <w:pStyle w:val="af9"/>
        <w:widowControl w:val="0"/>
        <w:suppressAutoHyphens w:val="0"/>
        <w:spacing w:line="276" w:lineRule="auto"/>
        <w:ind w:left="0"/>
        <w:jc w:val="both"/>
        <w:rPr>
          <w:rFonts w:ascii="Arial" w:hAnsi="Arial" w:cs="Arial"/>
          <w:sz w:val="22"/>
          <w:szCs w:val="22"/>
        </w:rPr>
      </w:pPr>
      <w:r w:rsidRPr="00880DA2">
        <w:rPr>
          <w:rFonts w:ascii="Arial" w:hAnsi="Arial" w:cs="Arial"/>
          <w:sz w:val="22"/>
          <w:szCs w:val="22"/>
        </w:rPr>
        <w:t xml:space="preserve">- Την ψήφο των μελών της όπως αυτή  διατυπώθηκε και δηλώθηκε </w:t>
      </w:r>
    </w:p>
    <w:p w:rsidR="00C23A1D" w:rsidRPr="00C23A1D" w:rsidRDefault="00C23A1D" w:rsidP="00C23A1D">
      <w:pPr>
        <w:pStyle w:val="af9"/>
        <w:widowControl w:val="0"/>
        <w:suppressAutoHyphens w:val="0"/>
        <w:spacing w:line="276" w:lineRule="auto"/>
        <w:ind w:left="0"/>
        <w:jc w:val="both"/>
        <w:rPr>
          <w:rFonts w:ascii="Arial" w:hAnsi="Arial" w:cs="Arial"/>
        </w:rPr>
      </w:pPr>
    </w:p>
    <w:p w:rsidR="00C23A1D" w:rsidRPr="007716D9" w:rsidRDefault="00C23A1D" w:rsidP="00C23A1D">
      <w:pPr>
        <w:widowControl w:val="0"/>
        <w:suppressAutoHyphens w:val="0"/>
        <w:spacing w:line="360" w:lineRule="auto"/>
        <w:jc w:val="both"/>
        <w:rPr>
          <w:rFonts w:ascii="Arial" w:hAnsi="Arial" w:cs="Arial"/>
          <w:b/>
          <w:sz w:val="22"/>
          <w:szCs w:val="22"/>
        </w:rPr>
      </w:pPr>
      <w:r w:rsidRPr="007716D9">
        <w:rPr>
          <w:rFonts w:ascii="Arial" w:hAnsi="Arial" w:cs="Arial"/>
          <w:b/>
          <w:sz w:val="22"/>
          <w:szCs w:val="22"/>
        </w:rPr>
        <w:t xml:space="preserve">                                                      ΑΠΟΦΑΣΙΖΕΙ   ΟΜΟΦΩΝΑ</w:t>
      </w:r>
    </w:p>
    <w:p w:rsidR="00CD75C4" w:rsidRDefault="00CD75C4" w:rsidP="00CD75C4">
      <w:pPr>
        <w:spacing w:before="120" w:after="120" w:line="360" w:lineRule="auto"/>
        <w:ind w:right="-199"/>
        <w:jc w:val="both"/>
        <w:rPr>
          <w:rFonts w:ascii="Arial" w:hAnsi="Arial" w:cs="Arial"/>
          <w:sz w:val="22"/>
          <w:szCs w:val="22"/>
        </w:rPr>
      </w:pPr>
      <w:r w:rsidRPr="00CD75C4">
        <w:rPr>
          <w:rStyle w:val="t4"/>
          <w:rFonts w:ascii="Arial" w:hAnsi="Arial" w:cs="Arial"/>
          <w:b/>
          <w:sz w:val="22"/>
          <w:szCs w:val="22"/>
        </w:rPr>
        <w:t>Την ανάθεση της μίσθωσης</w:t>
      </w:r>
      <w:r w:rsidRPr="00CD75C4">
        <w:rPr>
          <w:rStyle w:val="t4"/>
          <w:rFonts w:ascii="Arial" w:hAnsi="Arial" w:cs="Arial"/>
          <w:sz w:val="22"/>
          <w:szCs w:val="22"/>
        </w:rPr>
        <w:t xml:space="preserve"> υδροφόρων οχημάτων για την αντιμετώπιση των πυρκαγιών στην περιοχή του Δήμου, από 21/8/2023 έως 29/8/2023 (εκ των πραγμάτων προγενέστερος χρόνος) με την διαδικασία της διαπραγμάτευσης χωρίς προηγούμενη δημοσίευση </w:t>
      </w:r>
      <w:r w:rsidR="007716D9" w:rsidRPr="007716D9">
        <w:rPr>
          <w:rStyle w:val="t4"/>
          <w:rFonts w:ascii="Arial" w:hAnsi="Arial" w:cs="Arial"/>
          <w:sz w:val="22"/>
          <w:szCs w:val="22"/>
        </w:rPr>
        <w:t xml:space="preserve">και σύμφωνα με την </w:t>
      </w:r>
      <w:r w:rsidR="007716D9" w:rsidRPr="007716D9">
        <w:rPr>
          <w:rFonts w:ascii="Arial" w:hAnsi="Arial" w:cs="Arial"/>
          <w:bCs/>
          <w:sz w:val="22"/>
          <w:szCs w:val="22"/>
        </w:rPr>
        <w:t xml:space="preserve">παρ. 2 </w:t>
      </w:r>
      <w:proofErr w:type="spellStart"/>
      <w:r w:rsidR="007716D9" w:rsidRPr="007716D9">
        <w:rPr>
          <w:rFonts w:ascii="Arial" w:hAnsi="Arial" w:cs="Arial"/>
          <w:bCs/>
          <w:sz w:val="22"/>
          <w:szCs w:val="22"/>
        </w:rPr>
        <w:t>περ</w:t>
      </w:r>
      <w:proofErr w:type="spellEnd"/>
      <w:r w:rsidR="007716D9" w:rsidRPr="007716D9">
        <w:rPr>
          <w:rFonts w:ascii="Arial" w:hAnsi="Arial" w:cs="Arial"/>
          <w:bCs/>
          <w:sz w:val="22"/>
          <w:szCs w:val="22"/>
        </w:rPr>
        <w:t xml:space="preserve">. γ  του άρθρου 32 του Ν. 4412/16 εφαρμόζεται « </w:t>
      </w:r>
      <w:r w:rsidR="007716D9" w:rsidRPr="007716D9">
        <w:rPr>
          <w:rFonts w:ascii="Arial" w:hAnsi="Arial" w:cs="Arial"/>
          <w:sz w:val="22"/>
          <w:szCs w:val="22"/>
        </w:rPr>
        <w:t xml:space="preserve">στο μέτρο που είναι απολύτως απαραίτητο, </w:t>
      </w:r>
      <w:r w:rsidR="007716D9" w:rsidRPr="007716D9">
        <w:rPr>
          <w:rFonts w:ascii="Arial" w:hAnsi="Arial" w:cs="Arial"/>
          <w:b/>
          <w:sz w:val="22"/>
          <w:szCs w:val="22"/>
        </w:rPr>
        <w:t>εάν λόγω κατεπείγουσας ανάγκης οφειλόμενης σε  γεγονότα απρόβλεπτα για την αναθέτουσα αρχή, δεν είναι δυνατή η τήρηση των προθεσμιών</w:t>
      </w:r>
      <w:r w:rsidR="007716D9" w:rsidRPr="007716D9">
        <w:rPr>
          <w:rFonts w:ascii="Arial" w:hAnsi="Arial" w:cs="Arial"/>
          <w:sz w:val="22"/>
          <w:szCs w:val="22"/>
        </w:rPr>
        <w:t xml:space="preserve"> που  προβλέπονται»</w:t>
      </w:r>
      <w:r w:rsidR="007716D9" w:rsidRPr="007716D9">
        <w:rPr>
          <w:rStyle w:val="t4"/>
          <w:rFonts w:ascii="Arial" w:hAnsi="Arial" w:cs="Arial"/>
          <w:sz w:val="22"/>
          <w:szCs w:val="22"/>
        </w:rPr>
        <w:t>,</w:t>
      </w:r>
      <w:r w:rsidR="007716D9">
        <w:rPr>
          <w:rStyle w:val="t4"/>
          <w:rFonts w:ascii="Arial" w:hAnsi="Arial" w:cs="Arial"/>
          <w:sz w:val="22"/>
          <w:szCs w:val="22"/>
        </w:rPr>
        <w:t xml:space="preserve"> </w:t>
      </w:r>
      <w:r w:rsidRPr="00CD75C4">
        <w:rPr>
          <w:rFonts w:ascii="Arial" w:hAnsi="Arial" w:cs="Arial"/>
          <w:sz w:val="22"/>
          <w:szCs w:val="22"/>
        </w:rPr>
        <w:t>στους κατωτέρω ιδιοκτήτες υδροφόρων οχημάτων:</w:t>
      </w:r>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1700"/>
      </w:tblGrid>
      <w:tr w:rsidR="00CD75C4" w:rsidRPr="00CD75C4" w:rsidTr="00841A0F">
        <w:trPr>
          <w:trHeight w:val="528"/>
          <w:jc w:val="center"/>
        </w:trPr>
        <w:tc>
          <w:tcPr>
            <w:tcW w:w="3529" w:type="dxa"/>
            <w:shd w:val="clear" w:color="000000" w:fill="BFBFBF"/>
            <w:vAlign w:val="center"/>
            <w:hideMark/>
          </w:tcPr>
          <w:p w:rsidR="00CD75C4" w:rsidRPr="00CD75C4" w:rsidRDefault="00CD75C4" w:rsidP="00841A0F">
            <w:pPr>
              <w:rPr>
                <w:rFonts w:ascii="Arial" w:hAnsi="Arial" w:cs="Arial"/>
                <w:b/>
                <w:bCs/>
                <w:color w:val="000000"/>
                <w:sz w:val="22"/>
                <w:szCs w:val="22"/>
              </w:rPr>
            </w:pPr>
            <w:r w:rsidRPr="00CD75C4">
              <w:rPr>
                <w:rFonts w:ascii="Arial" w:hAnsi="Arial" w:cs="Arial"/>
                <w:b/>
                <w:bCs/>
                <w:color w:val="000000"/>
                <w:sz w:val="22"/>
                <w:szCs w:val="22"/>
              </w:rPr>
              <w:t>Ον/</w:t>
            </w:r>
            <w:proofErr w:type="spellStart"/>
            <w:r w:rsidRPr="00CD75C4">
              <w:rPr>
                <w:rFonts w:ascii="Arial" w:hAnsi="Arial" w:cs="Arial"/>
                <w:b/>
                <w:bCs/>
                <w:color w:val="000000"/>
                <w:sz w:val="22"/>
                <w:szCs w:val="22"/>
              </w:rPr>
              <w:t>μο</w:t>
            </w:r>
            <w:proofErr w:type="spellEnd"/>
            <w:r w:rsidRPr="00CD75C4">
              <w:rPr>
                <w:rFonts w:ascii="Arial" w:hAnsi="Arial" w:cs="Arial"/>
                <w:b/>
                <w:bCs/>
                <w:color w:val="000000"/>
                <w:sz w:val="22"/>
                <w:szCs w:val="22"/>
              </w:rPr>
              <w:t xml:space="preserve"> ιδιοκτήτη</w:t>
            </w:r>
          </w:p>
        </w:tc>
        <w:tc>
          <w:tcPr>
            <w:tcW w:w="1700" w:type="dxa"/>
            <w:shd w:val="clear" w:color="000000" w:fill="BFBFBF"/>
            <w:vAlign w:val="center"/>
            <w:hideMark/>
          </w:tcPr>
          <w:p w:rsidR="00CD75C4" w:rsidRPr="00CD75C4" w:rsidRDefault="00CD75C4" w:rsidP="00841A0F">
            <w:pPr>
              <w:jc w:val="center"/>
              <w:rPr>
                <w:rFonts w:ascii="Arial" w:hAnsi="Arial" w:cs="Arial"/>
                <w:b/>
                <w:bCs/>
                <w:color w:val="000000"/>
                <w:sz w:val="22"/>
                <w:szCs w:val="22"/>
              </w:rPr>
            </w:pPr>
            <w:r w:rsidRPr="00CD75C4">
              <w:rPr>
                <w:rFonts w:ascii="Arial" w:hAnsi="Arial" w:cs="Arial"/>
                <w:b/>
                <w:bCs/>
                <w:color w:val="000000"/>
                <w:sz w:val="22"/>
                <w:szCs w:val="22"/>
              </w:rPr>
              <w:t>Σύνολο ωρών</w:t>
            </w:r>
          </w:p>
        </w:tc>
      </w:tr>
      <w:tr w:rsidR="00CD75C4" w:rsidRPr="00CD75C4" w:rsidTr="00841A0F">
        <w:trPr>
          <w:trHeight w:val="431"/>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proofErr w:type="spellStart"/>
            <w:r w:rsidRPr="00CD75C4">
              <w:rPr>
                <w:rFonts w:ascii="Arial" w:hAnsi="Arial" w:cs="Arial"/>
                <w:color w:val="000000"/>
                <w:sz w:val="22"/>
                <w:szCs w:val="22"/>
              </w:rPr>
              <w:t>Γκώνιας</w:t>
            </w:r>
            <w:proofErr w:type="spellEnd"/>
            <w:r w:rsidRPr="00CD75C4">
              <w:rPr>
                <w:rFonts w:ascii="Arial" w:hAnsi="Arial" w:cs="Arial"/>
                <w:color w:val="000000"/>
                <w:sz w:val="22"/>
                <w:szCs w:val="22"/>
              </w:rPr>
              <w:t xml:space="preserve"> Ιωάννης</w:t>
            </w:r>
          </w:p>
        </w:tc>
        <w:tc>
          <w:tcPr>
            <w:tcW w:w="1700" w:type="dxa"/>
            <w:shd w:val="clear" w:color="auto" w:fill="auto"/>
            <w:vAlign w:val="center"/>
            <w:hideMark/>
          </w:tcPr>
          <w:p w:rsidR="00CD75C4" w:rsidRPr="00CD75C4" w:rsidRDefault="00CD75C4" w:rsidP="00841A0F">
            <w:pPr>
              <w:jc w:val="center"/>
              <w:rPr>
                <w:rFonts w:ascii="Arial" w:hAnsi="Arial" w:cs="Arial"/>
                <w:color w:val="000000"/>
                <w:sz w:val="22"/>
                <w:szCs w:val="22"/>
              </w:rPr>
            </w:pPr>
            <w:r w:rsidRPr="00CD75C4">
              <w:rPr>
                <w:rFonts w:ascii="Arial" w:hAnsi="Arial" w:cs="Arial"/>
                <w:color w:val="000000"/>
                <w:sz w:val="22"/>
                <w:szCs w:val="22"/>
              </w:rPr>
              <w:t>192</w:t>
            </w:r>
          </w:p>
        </w:tc>
      </w:tr>
      <w:tr w:rsidR="00CD75C4" w:rsidRPr="00CD75C4" w:rsidTr="00841A0F">
        <w:trPr>
          <w:trHeight w:val="564"/>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proofErr w:type="spellStart"/>
            <w:r w:rsidRPr="00CD75C4">
              <w:rPr>
                <w:rFonts w:ascii="Arial" w:hAnsi="Arial" w:cs="Arial"/>
                <w:color w:val="000000"/>
                <w:sz w:val="22"/>
                <w:szCs w:val="22"/>
              </w:rPr>
              <w:t>Κωτσαδάμ</w:t>
            </w:r>
            <w:proofErr w:type="spellEnd"/>
            <w:r w:rsidRPr="00CD75C4">
              <w:rPr>
                <w:rFonts w:ascii="Arial" w:hAnsi="Arial" w:cs="Arial"/>
                <w:color w:val="000000"/>
                <w:sz w:val="22"/>
                <w:szCs w:val="22"/>
              </w:rPr>
              <w:t xml:space="preserve"> Λουκάς</w:t>
            </w:r>
          </w:p>
        </w:tc>
        <w:tc>
          <w:tcPr>
            <w:tcW w:w="1700" w:type="dxa"/>
            <w:shd w:val="clear" w:color="auto" w:fill="auto"/>
            <w:vAlign w:val="center"/>
            <w:hideMark/>
          </w:tcPr>
          <w:p w:rsidR="00CD75C4" w:rsidRPr="00CD75C4" w:rsidRDefault="00CD75C4" w:rsidP="00841A0F">
            <w:pPr>
              <w:jc w:val="center"/>
              <w:rPr>
                <w:rFonts w:ascii="Arial" w:hAnsi="Arial" w:cs="Arial"/>
                <w:color w:val="000000"/>
                <w:sz w:val="22"/>
                <w:szCs w:val="22"/>
              </w:rPr>
            </w:pPr>
            <w:r w:rsidRPr="00CD75C4">
              <w:rPr>
                <w:rFonts w:ascii="Arial" w:hAnsi="Arial" w:cs="Arial"/>
                <w:color w:val="000000"/>
                <w:sz w:val="22"/>
                <w:szCs w:val="22"/>
              </w:rPr>
              <w:t>192</w:t>
            </w:r>
          </w:p>
        </w:tc>
      </w:tr>
      <w:tr w:rsidR="00CD75C4" w:rsidRPr="00CD75C4" w:rsidTr="00841A0F">
        <w:trPr>
          <w:trHeight w:val="559"/>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r w:rsidRPr="00CD75C4">
              <w:rPr>
                <w:rFonts w:ascii="Arial" w:hAnsi="Arial" w:cs="Arial"/>
                <w:color w:val="000000"/>
                <w:sz w:val="22"/>
                <w:szCs w:val="22"/>
              </w:rPr>
              <w:t>Σταύρου Λουκάς</w:t>
            </w:r>
          </w:p>
        </w:tc>
        <w:tc>
          <w:tcPr>
            <w:tcW w:w="1700" w:type="dxa"/>
            <w:shd w:val="clear" w:color="auto" w:fill="auto"/>
            <w:vAlign w:val="center"/>
            <w:hideMark/>
          </w:tcPr>
          <w:p w:rsidR="00CD75C4" w:rsidRPr="00CD75C4" w:rsidRDefault="00CD75C4" w:rsidP="00841A0F">
            <w:pPr>
              <w:jc w:val="center"/>
              <w:rPr>
                <w:rFonts w:ascii="Arial" w:hAnsi="Arial" w:cs="Arial"/>
                <w:color w:val="000000"/>
                <w:sz w:val="22"/>
                <w:szCs w:val="22"/>
              </w:rPr>
            </w:pPr>
            <w:r w:rsidRPr="00CD75C4">
              <w:rPr>
                <w:rFonts w:ascii="Arial" w:hAnsi="Arial" w:cs="Arial"/>
                <w:color w:val="000000"/>
                <w:sz w:val="22"/>
                <w:szCs w:val="22"/>
              </w:rPr>
              <w:t>192</w:t>
            </w:r>
          </w:p>
        </w:tc>
      </w:tr>
      <w:tr w:rsidR="00CD75C4" w:rsidRPr="00CD75C4" w:rsidTr="00841A0F">
        <w:trPr>
          <w:trHeight w:val="539"/>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proofErr w:type="spellStart"/>
            <w:r w:rsidRPr="00CD75C4">
              <w:rPr>
                <w:rFonts w:ascii="Arial" w:hAnsi="Arial" w:cs="Arial"/>
                <w:color w:val="000000"/>
                <w:sz w:val="22"/>
                <w:szCs w:val="22"/>
              </w:rPr>
              <w:t>Καφρίτσας</w:t>
            </w:r>
            <w:proofErr w:type="spellEnd"/>
            <w:r w:rsidRPr="00CD75C4">
              <w:rPr>
                <w:rFonts w:ascii="Arial" w:hAnsi="Arial" w:cs="Arial"/>
                <w:color w:val="000000"/>
                <w:sz w:val="22"/>
                <w:szCs w:val="22"/>
              </w:rPr>
              <w:t xml:space="preserve"> Νικόλαος</w:t>
            </w:r>
          </w:p>
        </w:tc>
        <w:tc>
          <w:tcPr>
            <w:tcW w:w="1700" w:type="dxa"/>
            <w:shd w:val="clear" w:color="auto" w:fill="auto"/>
            <w:vAlign w:val="center"/>
            <w:hideMark/>
          </w:tcPr>
          <w:p w:rsidR="00CD75C4" w:rsidRPr="00CD75C4" w:rsidRDefault="00CD75C4" w:rsidP="00841A0F">
            <w:pPr>
              <w:jc w:val="center"/>
              <w:rPr>
                <w:rFonts w:ascii="Arial" w:hAnsi="Arial" w:cs="Arial"/>
                <w:color w:val="000000"/>
                <w:sz w:val="22"/>
                <w:szCs w:val="22"/>
              </w:rPr>
            </w:pPr>
            <w:r w:rsidRPr="00CD75C4">
              <w:rPr>
                <w:rFonts w:ascii="Arial" w:hAnsi="Arial" w:cs="Arial"/>
                <w:color w:val="000000"/>
                <w:sz w:val="22"/>
                <w:szCs w:val="22"/>
              </w:rPr>
              <w:t>168</w:t>
            </w:r>
          </w:p>
        </w:tc>
      </w:tr>
      <w:tr w:rsidR="00CD75C4" w:rsidRPr="00CD75C4" w:rsidTr="00841A0F">
        <w:trPr>
          <w:trHeight w:val="401"/>
          <w:jc w:val="center"/>
        </w:trPr>
        <w:tc>
          <w:tcPr>
            <w:tcW w:w="3529" w:type="dxa"/>
            <w:shd w:val="clear" w:color="auto" w:fill="D9D9D9" w:themeFill="background1" w:themeFillShade="D9"/>
            <w:vAlign w:val="center"/>
            <w:hideMark/>
          </w:tcPr>
          <w:p w:rsidR="00CD75C4" w:rsidRPr="00CD75C4" w:rsidRDefault="00CD75C4" w:rsidP="00841A0F">
            <w:pPr>
              <w:rPr>
                <w:rFonts w:ascii="Arial" w:hAnsi="Arial" w:cs="Arial"/>
                <w:b/>
                <w:bCs/>
                <w:color w:val="000000"/>
                <w:sz w:val="22"/>
                <w:szCs w:val="22"/>
              </w:rPr>
            </w:pPr>
            <w:r w:rsidRPr="00CD75C4">
              <w:rPr>
                <w:rFonts w:ascii="Arial" w:hAnsi="Arial" w:cs="Arial"/>
                <w:b/>
                <w:bCs/>
                <w:color w:val="000000"/>
                <w:sz w:val="22"/>
                <w:szCs w:val="22"/>
              </w:rPr>
              <w:t>Σύνολο ωρών</w:t>
            </w:r>
          </w:p>
        </w:tc>
        <w:tc>
          <w:tcPr>
            <w:tcW w:w="1700" w:type="dxa"/>
            <w:shd w:val="clear" w:color="auto" w:fill="D9D9D9" w:themeFill="background1" w:themeFillShade="D9"/>
            <w:vAlign w:val="center"/>
            <w:hideMark/>
          </w:tcPr>
          <w:p w:rsidR="00CD75C4" w:rsidRPr="00CD75C4" w:rsidRDefault="00CD75C4" w:rsidP="00841A0F">
            <w:pPr>
              <w:jc w:val="center"/>
              <w:rPr>
                <w:rFonts w:ascii="Arial" w:hAnsi="Arial" w:cs="Arial"/>
                <w:b/>
                <w:bCs/>
                <w:color w:val="000000"/>
                <w:sz w:val="22"/>
                <w:szCs w:val="22"/>
              </w:rPr>
            </w:pPr>
            <w:r w:rsidRPr="00CD75C4">
              <w:rPr>
                <w:rFonts w:ascii="Arial" w:hAnsi="Arial" w:cs="Arial"/>
                <w:b/>
                <w:bCs/>
                <w:color w:val="000000"/>
                <w:sz w:val="22"/>
                <w:szCs w:val="22"/>
              </w:rPr>
              <w:t>744</w:t>
            </w:r>
          </w:p>
        </w:tc>
      </w:tr>
      <w:tr w:rsidR="00CD75C4" w:rsidRPr="00CD75C4" w:rsidTr="00841A0F">
        <w:trPr>
          <w:trHeight w:val="539"/>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r w:rsidRPr="00CD75C4">
              <w:rPr>
                <w:rFonts w:ascii="Arial" w:hAnsi="Arial" w:cs="Arial"/>
                <w:color w:val="000000"/>
                <w:sz w:val="22"/>
                <w:szCs w:val="22"/>
              </w:rPr>
              <w:t>Κόστος ώρας, € (χωρίς Φ.Π.Α.)</w:t>
            </w:r>
          </w:p>
        </w:tc>
        <w:tc>
          <w:tcPr>
            <w:tcW w:w="1700" w:type="dxa"/>
            <w:shd w:val="clear" w:color="auto" w:fill="auto"/>
            <w:vAlign w:val="center"/>
            <w:hideMark/>
          </w:tcPr>
          <w:p w:rsidR="00CD75C4" w:rsidRPr="00CD75C4" w:rsidRDefault="00CD75C4" w:rsidP="00841A0F">
            <w:pPr>
              <w:jc w:val="center"/>
              <w:rPr>
                <w:rFonts w:ascii="Arial" w:hAnsi="Arial" w:cs="Arial"/>
                <w:b/>
                <w:bCs/>
                <w:color w:val="000000"/>
                <w:sz w:val="22"/>
                <w:szCs w:val="22"/>
              </w:rPr>
            </w:pPr>
            <w:r w:rsidRPr="00CD75C4">
              <w:rPr>
                <w:rFonts w:ascii="Arial" w:hAnsi="Arial" w:cs="Arial"/>
                <w:b/>
                <w:bCs/>
                <w:color w:val="000000"/>
                <w:sz w:val="22"/>
                <w:szCs w:val="22"/>
              </w:rPr>
              <w:t>65,00</w:t>
            </w:r>
          </w:p>
        </w:tc>
      </w:tr>
      <w:tr w:rsidR="00CD75C4" w:rsidRPr="00CD75C4" w:rsidTr="00841A0F">
        <w:trPr>
          <w:trHeight w:val="419"/>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r w:rsidRPr="00CD75C4">
              <w:rPr>
                <w:rFonts w:ascii="Arial" w:hAnsi="Arial" w:cs="Arial"/>
                <w:color w:val="000000"/>
                <w:sz w:val="22"/>
                <w:szCs w:val="22"/>
              </w:rPr>
              <w:t>Συνολικό κόστος, €</w:t>
            </w:r>
          </w:p>
        </w:tc>
        <w:tc>
          <w:tcPr>
            <w:tcW w:w="1700" w:type="dxa"/>
            <w:shd w:val="clear" w:color="auto" w:fill="auto"/>
            <w:vAlign w:val="center"/>
            <w:hideMark/>
          </w:tcPr>
          <w:p w:rsidR="00CD75C4" w:rsidRPr="00CD75C4" w:rsidRDefault="00CD75C4" w:rsidP="00841A0F">
            <w:pPr>
              <w:jc w:val="right"/>
              <w:rPr>
                <w:rFonts w:ascii="Arial" w:hAnsi="Arial" w:cs="Arial"/>
                <w:color w:val="000000"/>
                <w:sz w:val="22"/>
                <w:szCs w:val="22"/>
              </w:rPr>
            </w:pPr>
            <w:r w:rsidRPr="00CD75C4">
              <w:rPr>
                <w:rFonts w:ascii="Arial" w:hAnsi="Arial" w:cs="Arial"/>
                <w:color w:val="000000"/>
                <w:sz w:val="22"/>
                <w:szCs w:val="22"/>
              </w:rPr>
              <w:t>48.360,00</w:t>
            </w:r>
          </w:p>
        </w:tc>
      </w:tr>
      <w:tr w:rsidR="00CD75C4" w:rsidRPr="00CD75C4" w:rsidTr="00841A0F">
        <w:trPr>
          <w:trHeight w:val="624"/>
          <w:jc w:val="center"/>
        </w:trPr>
        <w:tc>
          <w:tcPr>
            <w:tcW w:w="3529" w:type="dxa"/>
            <w:shd w:val="clear" w:color="auto" w:fill="auto"/>
            <w:vAlign w:val="center"/>
            <w:hideMark/>
          </w:tcPr>
          <w:p w:rsidR="00CD75C4" w:rsidRPr="00CD75C4" w:rsidRDefault="00CD75C4" w:rsidP="00841A0F">
            <w:pPr>
              <w:rPr>
                <w:rFonts w:ascii="Arial" w:hAnsi="Arial" w:cs="Arial"/>
                <w:color w:val="000000"/>
                <w:sz w:val="22"/>
                <w:szCs w:val="22"/>
              </w:rPr>
            </w:pPr>
            <w:r w:rsidRPr="00CD75C4">
              <w:rPr>
                <w:rFonts w:ascii="Arial" w:hAnsi="Arial" w:cs="Arial"/>
                <w:color w:val="000000"/>
                <w:sz w:val="22"/>
                <w:szCs w:val="22"/>
              </w:rPr>
              <w:t>Φ.Π.Α. (24%), €</w:t>
            </w:r>
          </w:p>
        </w:tc>
        <w:tc>
          <w:tcPr>
            <w:tcW w:w="1700" w:type="dxa"/>
            <w:shd w:val="clear" w:color="auto" w:fill="auto"/>
            <w:vAlign w:val="center"/>
            <w:hideMark/>
          </w:tcPr>
          <w:p w:rsidR="00CD75C4" w:rsidRPr="00CD75C4" w:rsidRDefault="00CD75C4" w:rsidP="00841A0F">
            <w:pPr>
              <w:jc w:val="right"/>
              <w:rPr>
                <w:rFonts w:ascii="Arial" w:hAnsi="Arial" w:cs="Arial"/>
                <w:color w:val="000000"/>
                <w:sz w:val="22"/>
                <w:szCs w:val="22"/>
              </w:rPr>
            </w:pPr>
            <w:r w:rsidRPr="00CD75C4">
              <w:rPr>
                <w:rFonts w:ascii="Arial" w:hAnsi="Arial" w:cs="Arial"/>
                <w:color w:val="000000"/>
                <w:sz w:val="22"/>
                <w:szCs w:val="22"/>
              </w:rPr>
              <w:t>11.606,40</w:t>
            </w:r>
          </w:p>
        </w:tc>
      </w:tr>
      <w:tr w:rsidR="00CD75C4" w:rsidRPr="00CD75C4" w:rsidTr="00841A0F">
        <w:trPr>
          <w:trHeight w:val="608"/>
          <w:jc w:val="center"/>
        </w:trPr>
        <w:tc>
          <w:tcPr>
            <w:tcW w:w="3529" w:type="dxa"/>
            <w:shd w:val="clear" w:color="000000" w:fill="BFBFBF"/>
            <w:vAlign w:val="center"/>
            <w:hideMark/>
          </w:tcPr>
          <w:p w:rsidR="00CD75C4" w:rsidRPr="00CD75C4" w:rsidRDefault="00CD75C4" w:rsidP="00841A0F">
            <w:pPr>
              <w:rPr>
                <w:rFonts w:ascii="Arial" w:hAnsi="Arial" w:cs="Arial"/>
                <w:b/>
                <w:bCs/>
                <w:color w:val="000000"/>
                <w:sz w:val="22"/>
                <w:szCs w:val="22"/>
              </w:rPr>
            </w:pPr>
            <w:r w:rsidRPr="00CD75C4">
              <w:rPr>
                <w:rFonts w:ascii="Arial" w:hAnsi="Arial" w:cs="Arial"/>
                <w:b/>
                <w:bCs/>
                <w:color w:val="000000"/>
                <w:sz w:val="22"/>
                <w:szCs w:val="22"/>
              </w:rPr>
              <w:t>Συνολικό κόστος με Φ.Π.Α., €</w:t>
            </w:r>
          </w:p>
        </w:tc>
        <w:tc>
          <w:tcPr>
            <w:tcW w:w="1700" w:type="dxa"/>
            <w:shd w:val="clear" w:color="000000" w:fill="BFBFBF"/>
            <w:vAlign w:val="center"/>
            <w:hideMark/>
          </w:tcPr>
          <w:p w:rsidR="00CD75C4" w:rsidRPr="00CD75C4" w:rsidRDefault="00CD75C4" w:rsidP="00841A0F">
            <w:pPr>
              <w:jc w:val="right"/>
              <w:rPr>
                <w:rFonts w:ascii="Arial" w:hAnsi="Arial" w:cs="Arial"/>
                <w:b/>
                <w:bCs/>
                <w:color w:val="000000"/>
                <w:sz w:val="22"/>
                <w:szCs w:val="22"/>
              </w:rPr>
            </w:pPr>
            <w:r w:rsidRPr="00CD75C4">
              <w:rPr>
                <w:rFonts w:ascii="Arial" w:hAnsi="Arial" w:cs="Arial"/>
                <w:b/>
                <w:bCs/>
                <w:color w:val="000000"/>
                <w:sz w:val="22"/>
                <w:szCs w:val="22"/>
              </w:rPr>
              <w:t>59.966,40</w:t>
            </w:r>
          </w:p>
        </w:tc>
      </w:tr>
    </w:tbl>
    <w:p w:rsidR="00CD75C4" w:rsidRPr="00CD75C4" w:rsidRDefault="00CD75C4" w:rsidP="00CD75C4">
      <w:pPr>
        <w:pStyle w:val="af2"/>
        <w:spacing w:line="276" w:lineRule="auto"/>
        <w:ind w:firstLine="0"/>
        <w:rPr>
          <w:rFonts w:ascii="Arial" w:eastAsia="Verdana" w:hAnsi="Arial" w:cs="Arial"/>
          <w:iCs/>
          <w:sz w:val="22"/>
          <w:szCs w:val="22"/>
        </w:rPr>
      </w:pPr>
    </w:p>
    <w:p w:rsidR="00C23A1D" w:rsidRPr="00CD75C4" w:rsidRDefault="00C23A1D" w:rsidP="00C23A1D">
      <w:pPr>
        <w:spacing w:line="276" w:lineRule="auto"/>
        <w:ind w:hanging="142"/>
        <w:rPr>
          <w:rFonts w:ascii="Arial" w:hAnsi="Arial" w:cs="Arial"/>
          <w:sz w:val="20"/>
          <w:szCs w:val="20"/>
        </w:rPr>
      </w:pPr>
    </w:p>
    <w:p w:rsidR="003C235F" w:rsidRPr="00CD75C4" w:rsidRDefault="001510BA" w:rsidP="00A050F8">
      <w:pPr>
        <w:pStyle w:val="9"/>
        <w:numPr>
          <w:ilvl w:val="0"/>
          <w:numId w:val="0"/>
        </w:numPr>
        <w:tabs>
          <w:tab w:val="left" w:pos="9750"/>
        </w:tabs>
        <w:jc w:val="both"/>
        <w:rPr>
          <w:rFonts w:ascii="Arial" w:hAnsi="Arial" w:cs="Arial"/>
          <w:b w:val="0"/>
          <w:szCs w:val="22"/>
        </w:rPr>
      </w:pPr>
      <w:r w:rsidRPr="00CD75C4">
        <w:rPr>
          <w:rFonts w:ascii="Arial" w:hAnsi="Arial" w:cs="Arial"/>
          <w:iCs/>
          <w:szCs w:val="22"/>
        </w:rPr>
        <w:t xml:space="preserve">    Η α</w:t>
      </w:r>
      <w:r w:rsidRPr="00CD75C4">
        <w:rPr>
          <w:rFonts w:ascii="Arial" w:hAnsi="Arial" w:cs="Arial"/>
          <w:szCs w:val="22"/>
        </w:rPr>
        <w:t>πόφαση πήρ</w:t>
      </w:r>
      <w:r w:rsidR="003B5930" w:rsidRPr="00CD75C4">
        <w:rPr>
          <w:rFonts w:ascii="Arial" w:hAnsi="Arial" w:cs="Arial"/>
          <w:szCs w:val="22"/>
        </w:rPr>
        <w:t xml:space="preserve">ε αριθμό  </w:t>
      </w:r>
      <w:r w:rsidR="00FE734B" w:rsidRPr="00CD75C4">
        <w:rPr>
          <w:rFonts w:ascii="Arial" w:hAnsi="Arial" w:cs="Arial"/>
          <w:szCs w:val="22"/>
        </w:rPr>
        <w:t>1</w:t>
      </w:r>
      <w:r w:rsidR="00880DA2" w:rsidRPr="00CD75C4">
        <w:rPr>
          <w:rFonts w:ascii="Arial" w:hAnsi="Arial" w:cs="Arial"/>
          <w:szCs w:val="22"/>
        </w:rPr>
        <w:t>8</w:t>
      </w:r>
      <w:r w:rsidR="002C0148" w:rsidRPr="00CD75C4">
        <w:rPr>
          <w:rFonts w:ascii="Arial" w:hAnsi="Arial" w:cs="Arial"/>
          <w:szCs w:val="22"/>
        </w:rPr>
        <w:t>3</w:t>
      </w:r>
      <w:r w:rsidR="00554F44" w:rsidRPr="00CD75C4">
        <w:rPr>
          <w:rFonts w:ascii="Arial" w:hAnsi="Arial" w:cs="Arial"/>
          <w:szCs w:val="22"/>
        </w:rPr>
        <w:t>/</w:t>
      </w:r>
      <w:r w:rsidR="003C235F" w:rsidRPr="00CD75C4">
        <w:rPr>
          <w:rFonts w:ascii="Arial" w:hAnsi="Arial" w:cs="Arial"/>
          <w:szCs w:val="22"/>
        </w:rPr>
        <w:t>20</w:t>
      </w:r>
      <w:r w:rsidR="005B55CE" w:rsidRPr="00CD75C4">
        <w:rPr>
          <w:rFonts w:ascii="Arial" w:hAnsi="Arial" w:cs="Arial"/>
          <w:szCs w:val="22"/>
        </w:rPr>
        <w:t>2</w:t>
      </w:r>
      <w:r w:rsidR="00422BC3" w:rsidRPr="00CD75C4">
        <w:rPr>
          <w:rFonts w:ascii="Arial" w:hAnsi="Arial" w:cs="Arial"/>
          <w:szCs w:val="22"/>
        </w:rPr>
        <w:t>3</w:t>
      </w:r>
      <w:r w:rsidR="00CC0DE3" w:rsidRPr="00CD75C4">
        <w:rPr>
          <w:rFonts w:ascii="Arial" w:hAnsi="Arial" w:cs="Arial"/>
          <w:szCs w:val="22"/>
        </w:rPr>
        <w:t>.</w:t>
      </w:r>
    </w:p>
    <w:p w:rsidR="00724EDC" w:rsidRPr="00CD75C4" w:rsidRDefault="00724EDC" w:rsidP="00724EDC">
      <w:pPr>
        <w:pStyle w:val="af2"/>
        <w:ind w:left="510" w:firstLine="0"/>
        <w:rPr>
          <w:rFonts w:ascii="Arial" w:hAnsi="Arial" w:cs="Arial"/>
          <w:sz w:val="22"/>
          <w:szCs w:val="22"/>
        </w:rPr>
      </w:pPr>
      <w:r w:rsidRPr="00CD75C4">
        <w:rPr>
          <w:rFonts w:ascii="Arial" w:hAnsi="Arial" w:cs="Arial"/>
          <w:sz w:val="22"/>
          <w:szCs w:val="22"/>
        </w:rPr>
        <w:t xml:space="preserve">                                                                             </w:t>
      </w:r>
      <w:r w:rsidRPr="00CD75C4">
        <w:rPr>
          <w:rFonts w:ascii="Arial" w:eastAsia="Arial" w:hAnsi="Arial" w:cs="Arial"/>
          <w:sz w:val="22"/>
          <w:szCs w:val="22"/>
        </w:rPr>
        <w:t xml:space="preserve">      </w:t>
      </w:r>
      <w:r w:rsidR="007716D9">
        <w:rPr>
          <w:rFonts w:ascii="Arial" w:eastAsia="Arial" w:hAnsi="Arial" w:cs="Arial"/>
          <w:sz w:val="22"/>
          <w:szCs w:val="22"/>
        </w:rPr>
        <w:t xml:space="preserve">     </w:t>
      </w:r>
      <w:r w:rsidRPr="00CD75C4">
        <w:rPr>
          <w:rFonts w:ascii="Arial" w:eastAsia="Arial" w:hAnsi="Arial" w:cs="Arial"/>
          <w:sz w:val="22"/>
          <w:szCs w:val="22"/>
        </w:rPr>
        <w:t xml:space="preserve"> </w:t>
      </w:r>
      <w:r w:rsidRPr="00CD75C4">
        <w:rPr>
          <w:rFonts w:ascii="Arial" w:hAnsi="Arial" w:cs="Arial"/>
          <w:sz w:val="22"/>
          <w:szCs w:val="22"/>
        </w:rPr>
        <w:t>ΠΙΣΤΟ ΑΠΟΣΠΑΣΜΑ</w:t>
      </w:r>
    </w:p>
    <w:p w:rsidR="00724EDC" w:rsidRPr="00CD75C4" w:rsidRDefault="00724EDC" w:rsidP="00724EDC">
      <w:pPr>
        <w:tabs>
          <w:tab w:val="left" w:pos="559"/>
          <w:tab w:val="left" w:pos="1555"/>
        </w:tabs>
        <w:rPr>
          <w:rFonts w:ascii="Arial" w:hAnsi="Arial" w:cs="Arial"/>
          <w:sz w:val="22"/>
          <w:szCs w:val="22"/>
        </w:rPr>
      </w:pPr>
      <w:r w:rsidRPr="00CD75C4">
        <w:rPr>
          <w:rFonts w:ascii="Arial" w:eastAsia="Verdana" w:hAnsi="Arial" w:cs="Arial"/>
          <w:kern w:val="2"/>
          <w:sz w:val="22"/>
          <w:szCs w:val="22"/>
          <w:lang w:bidi="hi-IN"/>
        </w:rPr>
        <w:t xml:space="preserve">Ο ΠΡΟΕΔΡΟΣ                                                                         </w:t>
      </w:r>
      <w:r w:rsidRPr="00CD75C4">
        <w:rPr>
          <w:rFonts w:ascii="Arial" w:hAnsi="Arial" w:cs="Arial"/>
          <w:sz w:val="22"/>
          <w:szCs w:val="22"/>
        </w:rPr>
        <w:t>Λιβαδειά   1</w:t>
      </w:r>
      <w:r w:rsidR="00880DA2" w:rsidRPr="00CD75C4">
        <w:rPr>
          <w:rFonts w:ascii="Arial" w:hAnsi="Arial" w:cs="Arial"/>
          <w:sz w:val="22"/>
          <w:szCs w:val="22"/>
        </w:rPr>
        <w:t>3</w:t>
      </w:r>
      <w:r w:rsidRPr="00CD75C4">
        <w:rPr>
          <w:rFonts w:ascii="Arial" w:hAnsi="Arial" w:cs="Arial"/>
          <w:sz w:val="22"/>
          <w:szCs w:val="22"/>
        </w:rPr>
        <w:t>-0</w:t>
      </w:r>
      <w:r w:rsidR="00880DA2" w:rsidRPr="00CD75C4">
        <w:rPr>
          <w:rFonts w:ascii="Arial" w:hAnsi="Arial" w:cs="Arial"/>
          <w:sz w:val="22"/>
          <w:szCs w:val="22"/>
        </w:rPr>
        <w:t>9</w:t>
      </w:r>
      <w:r w:rsidRPr="00CD75C4">
        <w:rPr>
          <w:rFonts w:ascii="Arial" w:hAnsi="Arial" w:cs="Arial"/>
          <w:sz w:val="22"/>
          <w:szCs w:val="22"/>
        </w:rPr>
        <w:t>-2023</w:t>
      </w:r>
      <w:r w:rsidRPr="00CD75C4">
        <w:rPr>
          <w:rFonts w:ascii="Arial" w:eastAsia="Verdana" w:hAnsi="Arial" w:cs="Arial"/>
          <w:kern w:val="2"/>
          <w:sz w:val="22"/>
          <w:szCs w:val="22"/>
          <w:lang w:bidi="hi-IN"/>
        </w:rPr>
        <w:t xml:space="preserve">  </w:t>
      </w:r>
    </w:p>
    <w:p w:rsidR="00724EDC" w:rsidRPr="00CD75C4" w:rsidRDefault="00724EDC" w:rsidP="00724EDC">
      <w:pPr>
        <w:tabs>
          <w:tab w:val="left" w:pos="559"/>
          <w:tab w:val="left" w:pos="1555"/>
        </w:tabs>
        <w:rPr>
          <w:rFonts w:ascii="Arial" w:hAnsi="Arial" w:cs="Arial"/>
          <w:sz w:val="22"/>
          <w:szCs w:val="22"/>
        </w:rPr>
      </w:pPr>
      <w:r w:rsidRPr="00CD75C4">
        <w:rPr>
          <w:rFonts w:ascii="Arial" w:hAnsi="Arial" w:cs="Arial"/>
          <w:sz w:val="22"/>
          <w:szCs w:val="22"/>
        </w:rPr>
        <w:t xml:space="preserve">ΤΑΓΚΑΛΕΓΚΑΣ ΙΩΑΝΝΗΣ                                                           </w:t>
      </w:r>
      <w:r w:rsidRPr="00CD75C4">
        <w:rPr>
          <w:rFonts w:ascii="Arial" w:eastAsia="Arial" w:hAnsi="Arial" w:cs="Arial"/>
          <w:sz w:val="22"/>
          <w:szCs w:val="22"/>
        </w:rPr>
        <w:t>Ο ΠΡΟΕΔΡΟΣ</w:t>
      </w:r>
      <w:r w:rsidRPr="00CD75C4">
        <w:rPr>
          <w:rFonts w:ascii="Arial" w:hAnsi="Arial" w:cs="Arial"/>
          <w:sz w:val="22"/>
          <w:szCs w:val="22"/>
        </w:rPr>
        <w:t xml:space="preserve">    </w:t>
      </w:r>
    </w:p>
    <w:p w:rsidR="00724EDC" w:rsidRPr="00CD75C4" w:rsidRDefault="00724EDC" w:rsidP="00724EDC">
      <w:pPr>
        <w:tabs>
          <w:tab w:val="left" w:pos="7485"/>
        </w:tabs>
        <w:rPr>
          <w:rFonts w:ascii="Arial" w:hAnsi="Arial" w:cs="Arial"/>
          <w:sz w:val="22"/>
          <w:szCs w:val="22"/>
        </w:rPr>
      </w:pPr>
      <w:r w:rsidRPr="00CD75C4">
        <w:rPr>
          <w:rFonts w:ascii="Arial" w:hAnsi="Arial" w:cs="Arial"/>
          <w:sz w:val="22"/>
          <w:szCs w:val="22"/>
        </w:rPr>
        <w:tab/>
      </w:r>
    </w:p>
    <w:p w:rsidR="00724EDC" w:rsidRPr="00CD75C4" w:rsidRDefault="00724EDC" w:rsidP="00724EDC">
      <w:pPr>
        <w:tabs>
          <w:tab w:val="center" w:pos="1080"/>
          <w:tab w:val="left" w:pos="6120"/>
          <w:tab w:val="center" w:pos="8460"/>
        </w:tabs>
        <w:jc w:val="both"/>
        <w:rPr>
          <w:rFonts w:ascii="Arial" w:hAnsi="Arial" w:cs="Arial"/>
          <w:b/>
          <w:sz w:val="22"/>
          <w:szCs w:val="22"/>
        </w:rPr>
      </w:pPr>
      <w:r w:rsidRPr="00CD75C4">
        <w:rPr>
          <w:rFonts w:ascii="Arial" w:eastAsia="Arial" w:hAnsi="Arial" w:cs="Arial"/>
          <w:sz w:val="22"/>
          <w:szCs w:val="22"/>
        </w:rPr>
        <w:t xml:space="preserve">                </w:t>
      </w:r>
      <w:r w:rsidRPr="00CD75C4">
        <w:rPr>
          <w:rFonts w:ascii="Arial" w:hAnsi="Arial" w:cs="Arial"/>
          <w:sz w:val="22"/>
          <w:szCs w:val="22"/>
        </w:rPr>
        <w:t xml:space="preserve">ΤΑ ΜΕΛΗ </w:t>
      </w:r>
      <w:r w:rsidRPr="00CD75C4">
        <w:rPr>
          <w:rFonts w:ascii="Arial" w:hAnsi="Arial" w:cs="Arial"/>
          <w:b/>
          <w:sz w:val="22"/>
          <w:szCs w:val="22"/>
        </w:rPr>
        <w:t xml:space="preserve"> </w:t>
      </w:r>
    </w:p>
    <w:p w:rsidR="00724EDC" w:rsidRPr="00CD75C4" w:rsidRDefault="00724EDC" w:rsidP="00724EDC">
      <w:pPr>
        <w:tabs>
          <w:tab w:val="left" w:pos="360"/>
          <w:tab w:val="left" w:pos="6237"/>
        </w:tabs>
        <w:ind w:left="357"/>
        <w:rPr>
          <w:rFonts w:ascii="Arial" w:hAnsi="Arial" w:cs="Arial"/>
          <w:sz w:val="22"/>
          <w:szCs w:val="22"/>
        </w:rPr>
      </w:pPr>
      <w:r w:rsidRPr="00CD75C4">
        <w:rPr>
          <w:rFonts w:ascii="Arial" w:hAnsi="Arial" w:cs="Arial"/>
          <w:sz w:val="22"/>
          <w:szCs w:val="22"/>
        </w:rPr>
        <w:t>1.</w:t>
      </w:r>
      <w:r w:rsidR="007716D9">
        <w:rPr>
          <w:rFonts w:ascii="Arial" w:hAnsi="Arial" w:cs="Arial"/>
          <w:sz w:val="22"/>
          <w:szCs w:val="22"/>
        </w:rPr>
        <w:t>Μητάς Αλέξανδρος</w:t>
      </w:r>
    </w:p>
    <w:p w:rsidR="00724EDC" w:rsidRPr="00CD75C4" w:rsidRDefault="00724EDC" w:rsidP="00724EDC">
      <w:pPr>
        <w:tabs>
          <w:tab w:val="left" w:pos="360"/>
          <w:tab w:val="left" w:pos="6237"/>
        </w:tabs>
        <w:ind w:left="357"/>
        <w:rPr>
          <w:rFonts w:ascii="Arial" w:hAnsi="Arial" w:cs="Arial"/>
          <w:sz w:val="22"/>
          <w:szCs w:val="22"/>
        </w:rPr>
      </w:pPr>
      <w:r w:rsidRPr="00CD75C4">
        <w:rPr>
          <w:rFonts w:ascii="Arial" w:hAnsi="Arial" w:cs="Arial"/>
          <w:sz w:val="22"/>
          <w:szCs w:val="22"/>
        </w:rPr>
        <w:t>2.</w:t>
      </w:r>
      <w:r w:rsidR="007716D9">
        <w:rPr>
          <w:rFonts w:ascii="Arial" w:hAnsi="Arial" w:cs="Arial"/>
          <w:sz w:val="22"/>
          <w:szCs w:val="22"/>
        </w:rPr>
        <w:t>Καλογρηάς Αθανάσιος</w:t>
      </w:r>
      <w:r w:rsidRPr="00CD75C4">
        <w:rPr>
          <w:rFonts w:ascii="Arial" w:hAnsi="Arial" w:cs="Arial"/>
          <w:sz w:val="22"/>
          <w:szCs w:val="22"/>
        </w:rPr>
        <w:t xml:space="preserve">                                                       </w:t>
      </w:r>
    </w:p>
    <w:p w:rsidR="00724EDC" w:rsidRPr="00CD75C4" w:rsidRDefault="00724EDC" w:rsidP="00724EDC">
      <w:pPr>
        <w:tabs>
          <w:tab w:val="left" w:pos="360"/>
          <w:tab w:val="left" w:pos="6237"/>
        </w:tabs>
        <w:ind w:left="357"/>
        <w:rPr>
          <w:rFonts w:ascii="Arial" w:hAnsi="Arial" w:cs="Arial"/>
          <w:sz w:val="22"/>
          <w:szCs w:val="22"/>
        </w:rPr>
      </w:pPr>
      <w:r w:rsidRPr="00CD75C4">
        <w:rPr>
          <w:rFonts w:ascii="Arial" w:hAnsi="Arial" w:cs="Arial"/>
          <w:sz w:val="22"/>
          <w:szCs w:val="22"/>
        </w:rPr>
        <w:t>3.</w:t>
      </w:r>
      <w:r w:rsidR="007716D9">
        <w:rPr>
          <w:rFonts w:ascii="Arial" w:hAnsi="Arial" w:cs="Arial"/>
          <w:sz w:val="22"/>
          <w:szCs w:val="22"/>
        </w:rPr>
        <w:t>Σαγιάννης Μιχαήλ</w:t>
      </w:r>
      <w:r w:rsidRPr="00CD75C4">
        <w:rPr>
          <w:rFonts w:ascii="Arial" w:hAnsi="Arial" w:cs="Arial"/>
          <w:sz w:val="22"/>
          <w:szCs w:val="22"/>
        </w:rPr>
        <w:t xml:space="preserve">                                     </w:t>
      </w:r>
      <w:r w:rsidR="007716D9">
        <w:rPr>
          <w:rFonts w:ascii="Arial" w:hAnsi="Arial" w:cs="Arial"/>
          <w:sz w:val="22"/>
          <w:szCs w:val="22"/>
        </w:rPr>
        <w:t xml:space="preserve">               </w:t>
      </w:r>
      <w:r w:rsidRPr="00CD75C4">
        <w:rPr>
          <w:rFonts w:ascii="Arial" w:hAnsi="Arial" w:cs="Arial"/>
          <w:sz w:val="22"/>
          <w:szCs w:val="22"/>
        </w:rPr>
        <w:t xml:space="preserve">   ΙΩΑΝΝΗΣ Δ. ΤΑΓΚΑΛΕΓΚΑΣ   </w:t>
      </w:r>
    </w:p>
    <w:p w:rsidR="00724EDC" w:rsidRPr="00CD75C4" w:rsidRDefault="00724EDC" w:rsidP="00724EDC">
      <w:pPr>
        <w:tabs>
          <w:tab w:val="left" w:pos="360"/>
          <w:tab w:val="left" w:pos="6237"/>
        </w:tabs>
        <w:ind w:left="360"/>
        <w:rPr>
          <w:rFonts w:ascii="Arial" w:hAnsi="Arial" w:cs="Arial"/>
          <w:sz w:val="22"/>
          <w:szCs w:val="22"/>
        </w:rPr>
      </w:pPr>
      <w:r w:rsidRPr="00CD75C4">
        <w:rPr>
          <w:rFonts w:ascii="Arial" w:hAnsi="Arial" w:cs="Arial"/>
          <w:sz w:val="22"/>
          <w:szCs w:val="22"/>
        </w:rPr>
        <w:t>4 .</w:t>
      </w:r>
      <w:proofErr w:type="spellStart"/>
      <w:r w:rsidR="007716D9">
        <w:rPr>
          <w:rFonts w:ascii="Arial" w:hAnsi="Arial" w:cs="Arial"/>
          <w:sz w:val="22"/>
          <w:szCs w:val="22"/>
        </w:rPr>
        <w:t>Μερτζάνης</w:t>
      </w:r>
      <w:proofErr w:type="spellEnd"/>
      <w:r w:rsidR="007716D9">
        <w:rPr>
          <w:rFonts w:ascii="Arial" w:hAnsi="Arial" w:cs="Arial"/>
          <w:sz w:val="22"/>
          <w:szCs w:val="22"/>
        </w:rPr>
        <w:t xml:space="preserve"> Κωνσταντίνος                                             </w:t>
      </w:r>
      <w:r w:rsidR="007716D9" w:rsidRPr="00CD75C4">
        <w:rPr>
          <w:rFonts w:ascii="Arial" w:eastAsia="Arial" w:hAnsi="Arial" w:cs="Arial"/>
          <w:sz w:val="22"/>
          <w:szCs w:val="22"/>
        </w:rPr>
        <w:t>ΔΗΜΑΡΧΟΣ ΛΕΒΑΔΕΩΝ</w:t>
      </w:r>
      <w:r w:rsidR="007716D9" w:rsidRPr="00CD75C4">
        <w:rPr>
          <w:rFonts w:ascii="Arial" w:hAnsi="Arial" w:cs="Arial"/>
          <w:sz w:val="22"/>
          <w:szCs w:val="22"/>
        </w:rPr>
        <w:t xml:space="preserve">                                  </w:t>
      </w:r>
      <w:r w:rsidR="007716D9">
        <w:rPr>
          <w:rFonts w:ascii="Arial" w:hAnsi="Arial" w:cs="Arial"/>
          <w:sz w:val="22"/>
          <w:szCs w:val="22"/>
        </w:rPr>
        <w:t xml:space="preserve">                                            </w:t>
      </w:r>
      <w:r w:rsidRPr="00CD75C4">
        <w:rPr>
          <w:rFonts w:ascii="Arial" w:hAnsi="Arial" w:cs="Arial"/>
          <w:sz w:val="22"/>
          <w:szCs w:val="22"/>
        </w:rPr>
        <w:t xml:space="preserve"> </w:t>
      </w:r>
      <w:r w:rsidR="007716D9">
        <w:rPr>
          <w:rFonts w:ascii="Arial" w:hAnsi="Arial" w:cs="Arial"/>
          <w:sz w:val="22"/>
          <w:szCs w:val="22"/>
        </w:rPr>
        <w:t xml:space="preserve">   </w:t>
      </w:r>
    </w:p>
    <w:p w:rsidR="00724EDC" w:rsidRPr="00CD75C4" w:rsidRDefault="00724EDC" w:rsidP="00724EDC">
      <w:pPr>
        <w:tabs>
          <w:tab w:val="left" w:pos="360"/>
          <w:tab w:val="left" w:pos="6237"/>
        </w:tabs>
        <w:ind w:left="360"/>
        <w:rPr>
          <w:rFonts w:ascii="Arial" w:hAnsi="Arial" w:cs="Arial"/>
          <w:sz w:val="22"/>
          <w:szCs w:val="22"/>
        </w:rPr>
      </w:pPr>
      <w:r w:rsidRPr="00CD75C4">
        <w:rPr>
          <w:rFonts w:ascii="Arial" w:hAnsi="Arial" w:cs="Arial"/>
          <w:sz w:val="22"/>
          <w:szCs w:val="22"/>
        </w:rPr>
        <w:t xml:space="preserve">5 </w:t>
      </w:r>
      <w:proofErr w:type="spellStart"/>
      <w:r w:rsidR="007716D9" w:rsidRPr="00CD75C4">
        <w:rPr>
          <w:rFonts w:ascii="Arial" w:hAnsi="Arial" w:cs="Arial"/>
          <w:sz w:val="22"/>
          <w:szCs w:val="22"/>
        </w:rPr>
        <w:t>Καπλάνης</w:t>
      </w:r>
      <w:proofErr w:type="spellEnd"/>
      <w:r w:rsidR="007716D9" w:rsidRPr="00CD75C4">
        <w:rPr>
          <w:rFonts w:ascii="Arial" w:hAnsi="Arial" w:cs="Arial"/>
          <w:sz w:val="22"/>
          <w:szCs w:val="22"/>
        </w:rPr>
        <w:t xml:space="preserve">  Κωνσταντίνος                                               </w:t>
      </w:r>
    </w:p>
    <w:p w:rsidR="00747B7F" w:rsidRPr="00CD75C4" w:rsidRDefault="00747B7F" w:rsidP="00724EDC">
      <w:pPr>
        <w:pStyle w:val="af2"/>
        <w:ind w:left="510" w:firstLine="0"/>
        <w:rPr>
          <w:rFonts w:ascii="Arial" w:hAnsi="Arial" w:cs="Arial"/>
          <w:sz w:val="22"/>
          <w:szCs w:val="22"/>
        </w:rPr>
      </w:pPr>
    </w:p>
    <w:sectPr w:rsidR="00747B7F" w:rsidRPr="00CD75C4" w:rsidSect="008C56A4">
      <w:headerReference w:type="default" r:id="rId16"/>
      <w:headerReference w:type="first" r:id="rId17"/>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E2" w:rsidRDefault="00A744E2">
      <w:r>
        <w:separator/>
      </w:r>
    </w:p>
  </w:endnote>
  <w:endnote w:type="continuationSeparator" w:id="0">
    <w:p w:rsidR="00A744E2" w:rsidRDefault="00A74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E2" w:rsidRDefault="00A744E2">
      <w:r>
        <w:separator/>
      </w:r>
    </w:p>
  </w:footnote>
  <w:footnote w:type="continuationSeparator" w:id="0">
    <w:p w:rsidR="00A744E2" w:rsidRDefault="00A74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A96DA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A96DAA">
                <w:pPr>
                  <w:pStyle w:val="af1"/>
                </w:pPr>
                <w:r>
                  <w:rPr>
                    <w:rStyle w:val="a3"/>
                  </w:rPr>
                  <w:fldChar w:fldCharType="begin"/>
                </w:r>
                <w:r w:rsidR="003C4EF7">
                  <w:rPr>
                    <w:rStyle w:val="a3"/>
                  </w:rPr>
                  <w:instrText xml:space="preserve"> PAGE </w:instrText>
                </w:r>
                <w:r>
                  <w:rPr>
                    <w:rStyle w:val="a3"/>
                  </w:rPr>
                  <w:fldChar w:fldCharType="separate"/>
                </w:r>
                <w:r w:rsidR="00480406">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7">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4">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1">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2">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3">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5"/>
  </w:num>
  <w:num w:numId="4">
    <w:abstractNumId w:val="20"/>
  </w:num>
  <w:num w:numId="5">
    <w:abstractNumId w:val="32"/>
  </w:num>
  <w:num w:numId="6">
    <w:abstractNumId w:val="2"/>
  </w:num>
  <w:num w:numId="7">
    <w:abstractNumId w:val="14"/>
  </w:num>
  <w:num w:numId="8">
    <w:abstractNumId w:val="18"/>
  </w:num>
  <w:num w:numId="9">
    <w:abstractNumId w:val="8"/>
  </w:num>
  <w:num w:numId="10">
    <w:abstractNumId w:val="22"/>
  </w:num>
  <w:num w:numId="11">
    <w:abstractNumId w:val="7"/>
  </w:num>
  <w:num w:numId="12">
    <w:abstractNumId w:val="6"/>
  </w:num>
  <w:num w:numId="13">
    <w:abstractNumId w:val="9"/>
  </w:num>
  <w:num w:numId="14">
    <w:abstractNumId w:val="15"/>
  </w:num>
  <w:num w:numId="15">
    <w:abstractNumId w:val="17"/>
  </w:num>
  <w:num w:numId="16">
    <w:abstractNumId w:val="2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1"/>
  </w:num>
  <w:num w:numId="20">
    <w:abstractNumId w:val="34"/>
  </w:num>
  <w:num w:numId="21">
    <w:abstractNumId w:val="11"/>
  </w:num>
  <w:num w:numId="22">
    <w:abstractNumId w:val="30"/>
  </w:num>
  <w:num w:numId="23">
    <w:abstractNumId w:val="23"/>
  </w:num>
  <w:num w:numId="24">
    <w:abstractNumId w:val="10"/>
  </w:num>
  <w:num w:numId="25">
    <w:abstractNumId w:val="16"/>
  </w:num>
  <w:num w:numId="26">
    <w:abstractNumId w:val="13"/>
  </w:num>
  <w:num w:numId="27">
    <w:abstractNumId w:val="19"/>
  </w:num>
  <w:num w:numId="28">
    <w:abstractNumId w:val="26"/>
  </w:num>
  <w:num w:numId="29">
    <w:abstractNumId w:val="24"/>
  </w:num>
  <w:num w:numId="30">
    <w:abstractNumId w:val="29"/>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3"/>
  </w:num>
  <w:num w:numId="35">
    <w:abstractNumId w:val="21"/>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1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074BF"/>
    <w:rsid w:val="00113E80"/>
    <w:rsid w:val="00114DF6"/>
    <w:rsid w:val="001151E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2F96"/>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0148"/>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2160F"/>
    <w:rsid w:val="003217F0"/>
    <w:rsid w:val="0032279B"/>
    <w:rsid w:val="003234B1"/>
    <w:rsid w:val="00324A25"/>
    <w:rsid w:val="00325764"/>
    <w:rsid w:val="00331559"/>
    <w:rsid w:val="003340D2"/>
    <w:rsid w:val="00341C67"/>
    <w:rsid w:val="00341EA2"/>
    <w:rsid w:val="00343BC7"/>
    <w:rsid w:val="00345753"/>
    <w:rsid w:val="00354146"/>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600E1"/>
    <w:rsid w:val="00460C9F"/>
    <w:rsid w:val="004650CA"/>
    <w:rsid w:val="00476DAD"/>
    <w:rsid w:val="00477A14"/>
    <w:rsid w:val="00480406"/>
    <w:rsid w:val="00481423"/>
    <w:rsid w:val="00482DC2"/>
    <w:rsid w:val="0048586E"/>
    <w:rsid w:val="004901FD"/>
    <w:rsid w:val="00495AB0"/>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879"/>
    <w:rsid w:val="00576E82"/>
    <w:rsid w:val="0058127F"/>
    <w:rsid w:val="005821F7"/>
    <w:rsid w:val="00582DA8"/>
    <w:rsid w:val="00583B2C"/>
    <w:rsid w:val="00583D18"/>
    <w:rsid w:val="00586F7E"/>
    <w:rsid w:val="0059092C"/>
    <w:rsid w:val="0059652D"/>
    <w:rsid w:val="005A2181"/>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45DC7"/>
    <w:rsid w:val="00656B89"/>
    <w:rsid w:val="00661809"/>
    <w:rsid w:val="00663A0C"/>
    <w:rsid w:val="006718C4"/>
    <w:rsid w:val="00674096"/>
    <w:rsid w:val="00680776"/>
    <w:rsid w:val="006908AC"/>
    <w:rsid w:val="006A654E"/>
    <w:rsid w:val="006C10D0"/>
    <w:rsid w:val="006C12E9"/>
    <w:rsid w:val="006C1CE4"/>
    <w:rsid w:val="006C20D0"/>
    <w:rsid w:val="006C4110"/>
    <w:rsid w:val="006D1419"/>
    <w:rsid w:val="006D4474"/>
    <w:rsid w:val="006E5B34"/>
    <w:rsid w:val="006F53B6"/>
    <w:rsid w:val="006F567B"/>
    <w:rsid w:val="006F6673"/>
    <w:rsid w:val="006F6E73"/>
    <w:rsid w:val="00700DEE"/>
    <w:rsid w:val="007100F2"/>
    <w:rsid w:val="00710350"/>
    <w:rsid w:val="0071065A"/>
    <w:rsid w:val="00713FE1"/>
    <w:rsid w:val="007207BF"/>
    <w:rsid w:val="00724EDC"/>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16D9"/>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46ABE"/>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2EA2"/>
    <w:rsid w:val="009B5098"/>
    <w:rsid w:val="009C2AE2"/>
    <w:rsid w:val="009D3BB8"/>
    <w:rsid w:val="009D4B51"/>
    <w:rsid w:val="009D5331"/>
    <w:rsid w:val="009D77FF"/>
    <w:rsid w:val="009E0D7D"/>
    <w:rsid w:val="009F3590"/>
    <w:rsid w:val="009F4B5B"/>
    <w:rsid w:val="00A050F8"/>
    <w:rsid w:val="00A06A8A"/>
    <w:rsid w:val="00A078D6"/>
    <w:rsid w:val="00A10130"/>
    <w:rsid w:val="00A14DA9"/>
    <w:rsid w:val="00A1563F"/>
    <w:rsid w:val="00A16A2B"/>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744E2"/>
    <w:rsid w:val="00A80F1E"/>
    <w:rsid w:val="00A8137D"/>
    <w:rsid w:val="00A868BC"/>
    <w:rsid w:val="00A86B9D"/>
    <w:rsid w:val="00A911B6"/>
    <w:rsid w:val="00A92ED1"/>
    <w:rsid w:val="00A96DAA"/>
    <w:rsid w:val="00A9783D"/>
    <w:rsid w:val="00AA40CD"/>
    <w:rsid w:val="00AB2C74"/>
    <w:rsid w:val="00AB3804"/>
    <w:rsid w:val="00AB54CF"/>
    <w:rsid w:val="00AB58C9"/>
    <w:rsid w:val="00AB6077"/>
    <w:rsid w:val="00AC24B1"/>
    <w:rsid w:val="00AC3A4E"/>
    <w:rsid w:val="00AC58D6"/>
    <w:rsid w:val="00AC6527"/>
    <w:rsid w:val="00AD0CDD"/>
    <w:rsid w:val="00AD43CA"/>
    <w:rsid w:val="00AD6747"/>
    <w:rsid w:val="00AE14E6"/>
    <w:rsid w:val="00B04804"/>
    <w:rsid w:val="00B04994"/>
    <w:rsid w:val="00B050E7"/>
    <w:rsid w:val="00B10908"/>
    <w:rsid w:val="00B16BE3"/>
    <w:rsid w:val="00B17633"/>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11812"/>
    <w:rsid w:val="00C11E3B"/>
    <w:rsid w:val="00C1449D"/>
    <w:rsid w:val="00C15F9A"/>
    <w:rsid w:val="00C16B68"/>
    <w:rsid w:val="00C16E09"/>
    <w:rsid w:val="00C2398F"/>
    <w:rsid w:val="00C23A1D"/>
    <w:rsid w:val="00C23E28"/>
    <w:rsid w:val="00C27633"/>
    <w:rsid w:val="00C3084E"/>
    <w:rsid w:val="00C323AB"/>
    <w:rsid w:val="00C35EE2"/>
    <w:rsid w:val="00C361A8"/>
    <w:rsid w:val="00C51414"/>
    <w:rsid w:val="00C563B9"/>
    <w:rsid w:val="00C65C37"/>
    <w:rsid w:val="00C675EA"/>
    <w:rsid w:val="00C737D9"/>
    <w:rsid w:val="00C75A37"/>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D75C4"/>
    <w:rsid w:val="00CE0EA5"/>
    <w:rsid w:val="00CE2BBE"/>
    <w:rsid w:val="00CE5F90"/>
    <w:rsid w:val="00CE6947"/>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897"/>
    <w:rsid w:val="00DA6D14"/>
    <w:rsid w:val="00DB049B"/>
    <w:rsid w:val="00DB28C5"/>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6368"/>
    <w:rsid w:val="00E63027"/>
    <w:rsid w:val="00E63FCD"/>
    <w:rsid w:val="00E6413B"/>
    <w:rsid w:val="00E656C8"/>
    <w:rsid w:val="00E70142"/>
    <w:rsid w:val="00E70AD1"/>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6D2"/>
    <w:rsid w:val="00EF7AED"/>
    <w:rsid w:val="00F025C4"/>
    <w:rsid w:val="00F07208"/>
    <w:rsid w:val="00F111D1"/>
    <w:rsid w:val="00F11C65"/>
    <w:rsid w:val="00F13732"/>
    <w:rsid w:val="00F14098"/>
    <w:rsid w:val="00F14F17"/>
    <w:rsid w:val="00F16135"/>
    <w:rsid w:val="00F16F02"/>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77FD0"/>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character" w:customStyle="1" w:styleId="t4">
    <w:name w:val="t4"/>
    <w:basedOn w:val="a0"/>
    <w:rsid w:val="00A10130"/>
  </w:style>
  <w:style w:type="paragraph" w:customStyle="1" w:styleId="p10">
    <w:name w:val="p10"/>
    <w:basedOn w:val="a"/>
    <w:rsid w:val="00A10130"/>
    <w:pPr>
      <w:suppressAutoHyphens w:val="0"/>
      <w:spacing w:before="100" w:beforeAutospacing="1" w:after="100" w:afterAutospacing="1"/>
    </w:pPr>
    <w:rPr>
      <w:lang w:eastAsia="el-GR"/>
    </w:rPr>
  </w:style>
  <w:style w:type="character" w:customStyle="1" w:styleId="t7">
    <w:name w:val="t7"/>
    <w:basedOn w:val="a0"/>
    <w:rsid w:val="00A10130"/>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361530" TargetMode="External"/><Relationship Id="rId13" Type="http://schemas.openxmlformats.org/officeDocument/2006/relationships/hyperlink" Target="https://www.nomotelia.gr/nservice22/document?documentId=7837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motelia.gr/nservice22/document?documentId=64576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645767" TargetMode="External"/><Relationship Id="rId5" Type="http://schemas.openxmlformats.org/officeDocument/2006/relationships/webSettings" Target="webSettings.xml"/><Relationship Id="rId15" Type="http://schemas.openxmlformats.org/officeDocument/2006/relationships/hyperlink" Target="https://www.nomotelia.gr/nservice22/document?documentId=920633" TargetMode="External"/><Relationship Id="rId10" Type="http://schemas.openxmlformats.org/officeDocument/2006/relationships/hyperlink" Target="https://www.nomotelia.gr/nservice22/document?documentId=6457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motelia.gr/nservice22/document?documentId=39752" TargetMode="External"/><Relationship Id="rId14" Type="http://schemas.openxmlformats.org/officeDocument/2006/relationships/hyperlink" Target="https://www.nomotelia.gr/nservice22/document?documentId=93082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19A9-41CD-47E6-BAE2-A785F63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1898</Words>
  <Characters>10254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12128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2023-07-26T06:34:00Z</cp:lastPrinted>
  <dcterms:created xsi:type="dcterms:W3CDTF">2023-09-13T05:21:00Z</dcterms:created>
  <dcterms:modified xsi:type="dcterms:W3CDTF">2023-09-13T06:21:00Z</dcterms:modified>
</cp:coreProperties>
</file>