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DF5A44" w:rsidRDefault="00D7185E" w:rsidP="00DF5A44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F5A4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DF5A44" w:rsidRDefault="00D7185E" w:rsidP="00DF5A44">
      <w:pPr>
        <w:autoSpaceDE w:val="0"/>
        <w:spacing w:before="4" w:after="4"/>
        <w:ind w:hanging="142"/>
        <w:rPr>
          <w:rFonts w:asciiTheme="minorHAnsi" w:hAnsiTheme="minorHAnsi" w:cstheme="minorHAnsi"/>
          <w:b/>
          <w:sz w:val="22"/>
          <w:szCs w:val="22"/>
        </w:rPr>
      </w:pPr>
      <w:r w:rsidRPr="00DF5A44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DF5A44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DF5A4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DF5A44" w:rsidRDefault="001069AD" w:rsidP="00DF5A44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F5A44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DF5A44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DF5A44" w:rsidRPr="00DF5A44"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86687F" w:rsidRPr="00DF5A4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 </w:t>
      </w:r>
    </w:p>
    <w:p w:rsidR="00AF4104" w:rsidRPr="00DF5A44" w:rsidRDefault="0086687F" w:rsidP="00DF5A44">
      <w:pPr>
        <w:autoSpaceDE w:val="0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DF5A44" w:rsidRDefault="004E11C0" w:rsidP="00DF5A44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</w:t>
      </w:r>
      <w:r w:rsidR="00815179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EA23EB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E514E2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/ </w:t>
      </w:r>
      <w:r w:rsidR="00810393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DF5A44" w:rsidRDefault="00AF4104" w:rsidP="00DF5A44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F5A44" w:rsidRDefault="00AF4104" w:rsidP="00DF5A44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F5A44" w:rsidRDefault="00AF4104" w:rsidP="00DF5A44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F5A44" w:rsidRDefault="00AF4104" w:rsidP="00DF5A44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DF5A44">
        <w:rPr>
          <w:rFonts w:asciiTheme="minorHAnsi" w:hAnsiTheme="minorHAnsi" w:cstheme="minorHAnsi"/>
          <w:sz w:val="22"/>
          <w:szCs w:val="22"/>
        </w:rPr>
        <w:t>3</w:t>
      </w:r>
      <w:r w:rsidRPr="00DF5A44">
        <w:rPr>
          <w:rFonts w:asciiTheme="minorHAnsi" w:hAnsiTheme="minorHAnsi" w:cstheme="minorHAnsi"/>
          <w:sz w:val="22"/>
          <w:szCs w:val="22"/>
        </w:rPr>
        <w:t>-</w:t>
      </w:r>
      <w:r w:rsidR="0089667E" w:rsidRPr="00DF5A44">
        <w:rPr>
          <w:rFonts w:asciiTheme="minorHAnsi" w:hAnsiTheme="minorHAnsi" w:cstheme="minorHAnsi"/>
          <w:sz w:val="22"/>
          <w:szCs w:val="22"/>
        </w:rPr>
        <w:t>1</w:t>
      </w:r>
      <w:r w:rsidR="00BA29FC" w:rsidRPr="00DF5A44">
        <w:rPr>
          <w:rFonts w:asciiTheme="minorHAnsi" w:hAnsiTheme="minorHAnsi" w:cstheme="minorHAnsi"/>
          <w:sz w:val="22"/>
          <w:szCs w:val="22"/>
        </w:rPr>
        <w:t>6</w:t>
      </w:r>
      <w:r w:rsidRPr="00DF5A4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F5A44">
        <w:rPr>
          <w:rFonts w:asciiTheme="minorHAnsi" w:hAnsiTheme="minorHAnsi" w:cstheme="minorHAnsi"/>
          <w:sz w:val="22"/>
          <w:szCs w:val="22"/>
        </w:rPr>
        <w:t xml:space="preserve"> ΚΑΤΕΠΕΙΓΟΥΣΑΣ ΔΙΑ ΠΕΡΙΦΟΡΑΣ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F5A44" w:rsidRDefault="0089667E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F5A4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F5A4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DF5A4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DF5A4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640B45" w:rsidRPr="00DF5A4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7</w:t>
      </w:r>
      <w:r w:rsidR="00697DF5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4</w:t>
      </w: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F5A44" w:rsidRPr="00DF5A44" w:rsidRDefault="00AF4104" w:rsidP="00DF5A44">
      <w:pPr>
        <w:keepNext/>
        <w:tabs>
          <w:tab w:val="left" w:pos="6237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DF5A4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F5A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DF5A44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DF5A44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F5A44" w:rsidRPr="00DF5A44">
        <w:rPr>
          <w:rFonts w:asciiTheme="minorHAnsi" w:eastAsia="Arial" w:hAnsiTheme="minorHAnsi" w:cstheme="minorHAns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Λήψη απόφασης για το αν   δικαιολογείται  η κατεπείγουσα πρόσκληση και η δια περιφοράς συνεδρίαση</w:t>
      </w:r>
    </w:p>
    <w:p w:rsidR="004E11C0" w:rsidRPr="00DF5A44" w:rsidRDefault="004E11C0" w:rsidP="00DF5A44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E4694" w:rsidRPr="00DF5A44" w:rsidRDefault="00FE4694" w:rsidP="00DF5A44">
      <w:pPr>
        <w:tabs>
          <w:tab w:val="left" w:pos="623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29FC" w:rsidRPr="00DF5A44" w:rsidRDefault="00BA29FC" w:rsidP="00DF5A44">
      <w:pPr>
        <w:spacing w:beforeLines="20" w:afterLines="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A44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7</w:t>
      </w:r>
      <w:r w:rsidRPr="00DF5A4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692274" w:rsidRPr="00DF5A44">
        <w:rPr>
          <w:rStyle w:val="FontStyle17"/>
          <w:rFonts w:asciiTheme="minorHAnsi" w:eastAsia="Calibri" w:hAnsiTheme="minorHAnsi" w:cstheme="minorHAnsi"/>
          <w:spacing w:val="-3"/>
        </w:rPr>
        <w:t>Αυγούστου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9D575C" w:rsidRPr="00DF5A44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692274" w:rsidRPr="00DF5A44">
        <w:rPr>
          <w:rStyle w:val="FontStyle17"/>
          <w:rFonts w:asciiTheme="minorHAnsi" w:eastAsia="Calibri" w:hAnsiTheme="minorHAnsi" w:cstheme="minorHAnsi"/>
          <w:spacing w:val="-3"/>
        </w:rPr>
        <w:t>Δευτέρα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F5A44">
        <w:rPr>
          <w:rFonts w:asciiTheme="minorHAnsi" w:hAnsiTheme="minorHAnsi" w:cstheme="minorHAnsi"/>
          <w:sz w:val="22"/>
          <w:szCs w:val="22"/>
        </w:rPr>
        <w:t xml:space="preserve">  ,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640B45" w:rsidRPr="00DF5A44">
        <w:rPr>
          <w:rStyle w:val="FontStyle17"/>
          <w:rFonts w:asciiTheme="minorHAnsi" w:eastAsia="Calibri" w:hAnsiTheme="minorHAnsi" w:cstheme="minorHAnsi"/>
          <w:b/>
          <w:spacing w:val="-3"/>
        </w:rPr>
        <w:t>κατεπείγουσα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 σύμφωνα με τις διατάξεις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DF5A4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5A44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 και </w:t>
      </w:r>
      <w:r w:rsidRPr="00DF5A44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692274" w:rsidRPr="00DF5A44">
        <w:rPr>
          <w:rStyle w:val="FontStyle17"/>
          <w:rFonts w:asciiTheme="minorHAnsi" w:eastAsia="Calibri" w:hAnsiTheme="minorHAnsi" w:cstheme="minorHAnsi"/>
          <w:b/>
          <w:spacing w:val="-3"/>
        </w:rPr>
        <w:t>15423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692274" w:rsidRPr="00DF5A44">
        <w:rPr>
          <w:rStyle w:val="FontStyle17"/>
          <w:rFonts w:asciiTheme="minorHAnsi" w:eastAsia="Calibri" w:hAnsiTheme="minorHAnsi" w:cstheme="minorHAnsi"/>
          <w:b/>
          <w:spacing w:val="-3"/>
        </w:rPr>
        <w:t>7-8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DF5A44" w:rsidRDefault="00BA29FC" w:rsidP="00DF5A44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DF5A44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C51093"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33 </w:t>
      </w:r>
      <w:r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  δημοτικοί σύμβουλοι  :</w:t>
      </w:r>
    </w:p>
    <w:p w:rsidR="00BA29FC" w:rsidRPr="00DF5A44" w:rsidRDefault="00BA29FC" w:rsidP="00DF5A44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</w:p>
    <w:p w:rsidR="00BA29FC" w:rsidRPr="00DF5A44" w:rsidRDefault="00BA29FC" w:rsidP="00DF5A44">
      <w:pPr>
        <w:spacing w:line="276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DF5A44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2"/>
        <w:gridCol w:w="9176"/>
      </w:tblGrid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Γιαννακόπουλος Βρασίδας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Αλεξίου Λουκάς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</w:tr>
    </w:tbl>
    <w:p w:rsidR="00BA29FC" w:rsidRPr="00DF5A44" w:rsidRDefault="00BA29FC" w:rsidP="00DF5A44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</w:p>
    <w:p w:rsidR="00BA29FC" w:rsidRPr="00DF5A44" w:rsidRDefault="00BA29FC" w:rsidP="00DF5A44">
      <w:pPr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DF5A4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3F73BF" w:rsidRPr="00DF5A44" w:rsidRDefault="003F73BF" w:rsidP="00DF5A44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DF5A44" w:rsidRDefault="003F73BF" w:rsidP="00DF5A44">
      <w:pPr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DF5A44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DF5A44" w:rsidRDefault="003F73BF" w:rsidP="00DF5A44">
      <w:pPr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DF5A44" w:rsidRDefault="00DF5A44" w:rsidP="00DF5A44">
      <w:pPr>
        <w:snapToGrid w:val="0"/>
        <w:ind w:right="-57"/>
        <w:jc w:val="both"/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</w:pPr>
    </w:p>
    <w:p w:rsidR="00DF5A44" w:rsidRPr="00DF5A44" w:rsidRDefault="00DF5A44" w:rsidP="00DF5A44">
      <w:pPr>
        <w:snapToGrid w:val="0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η σύγκληση του  Δημοτικού  Συμβουλίου  έγινε </w:t>
      </w:r>
      <w:r w:rsidRPr="00DF5A44">
        <w:rPr>
          <w:rStyle w:val="FontStyle17"/>
          <w:rFonts w:asciiTheme="minorHAnsi" w:eastAsia="Calibri" w:hAnsiTheme="minorHAnsi" w:cstheme="minorHAnsi"/>
          <w:iCs/>
          <w:spacing w:val="-3"/>
        </w:rPr>
        <w:t>σύμφωνα</w:t>
      </w:r>
      <w:r w:rsidRPr="00DF5A44">
        <w:rPr>
          <w:rFonts w:asciiTheme="minorHAnsi" w:hAnsiTheme="minorHAnsi" w:cstheme="minorHAnsi"/>
          <w:sz w:val="22"/>
          <w:szCs w:val="22"/>
        </w:rPr>
        <w:t xml:space="preserve"> με τις </w:t>
      </w:r>
      <w:r w:rsidRPr="00DF5A44">
        <w:rPr>
          <w:rStyle w:val="FontStyle17"/>
          <w:rFonts w:asciiTheme="minorHAnsi" w:eastAsia="Calibri" w:hAnsiTheme="minorHAnsi" w:cstheme="minorHAnsi"/>
          <w:iCs/>
          <w:spacing w:val="-3"/>
        </w:rPr>
        <w:t>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Ν.3852/2010),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την </w:t>
      </w:r>
      <w:proofErr w:type="spellStart"/>
      <w:r w:rsidRPr="00DF5A44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DF5A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F5A44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DF5A44">
        <w:rPr>
          <w:rFonts w:asciiTheme="minorHAnsi" w:hAnsiTheme="minorHAnsi" w:cstheme="minorHAnsi"/>
          <w:sz w:val="22"/>
          <w:szCs w:val="22"/>
        </w:rPr>
        <w:t xml:space="preserve">. 375/39167/2-6-2022 εγκύκλιο  του Υπουργείου Εσωτερικών   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>. (ΑΔΑ: Ψ42Π46ΜΤΛ6-4ΙΓ)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>«Λειτουργία Δημοτικού Συμβουλίου» μέρος «Δ»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με τίτλο «Κατεπείγουσα συνεδρίαση και συζήτηση θεμάτων εκτός ημερήσιας διάταξης- δια περιφοράς συνεδρίαση »</w:t>
      </w:r>
      <w:r>
        <w:rPr>
          <w:rFonts w:asciiTheme="minorHAnsi" w:hAnsiTheme="minorHAnsi" w:cstheme="minorHAnsi"/>
          <w:sz w:val="22"/>
          <w:szCs w:val="22"/>
        </w:rPr>
        <w:t xml:space="preserve"> και την  </w:t>
      </w:r>
      <w:r w:rsidRPr="00DF5A44">
        <w:rPr>
          <w:rFonts w:asciiTheme="minorHAnsi" w:hAnsiTheme="minorHAnsi" w:cstheme="minorHAnsi"/>
          <w:bCs/>
          <w:sz w:val="22"/>
          <w:szCs w:val="22"/>
        </w:rPr>
        <w:t>488/2023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ύκλιο 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του ΥΠ.ΕΣ. (ΑΔΑ: 6ΖΟΞ46ΜΤΛ6-6ΡΨ)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.</w:t>
      </w:r>
    </w:p>
    <w:p w:rsidR="00DF5A44" w:rsidRPr="00DF5A44" w:rsidRDefault="00DF5A44" w:rsidP="00DF5A44">
      <w:pPr>
        <w:snapToGrid w:val="0"/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Το Δημοτικό Συμβούλιο πρέπει να αποφανθεί για το αν  δικαιολογείται  η κατεπείγουσα πρόσκληση και η δια περιφοράς κατεπείγουσα συνεδρίαση  </w:t>
      </w:r>
    </w:p>
    <w:p w:rsidR="00DF5A44" w:rsidRDefault="00DF5A44" w:rsidP="00DF5A44">
      <w:pPr>
        <w:pStyle w:val="Web"/>
        <w:spacing w:after="0" w:line="360" w:lineRule="auto"/>
        <w:rPr>
          <w:rFonts w:asciiTheme="minorHAnsi" w:hAnsiTheme="minorHAnsi" w:cstheme="minorHAnsi"/>
          <w:bCs/>
          <w:iCs/>
          <w:kern w:val="2"/>
          <w:sz w:val="22"/>
          <w:szCs w:val="22"/>
          <w:lang w:bidi="hi-IN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 Η Πρόεδρος του Δημοτικού Συμβουλίου  απέστειλε </w:t>
      </w:r>
      <w:r>
        <w:rPr>
          <w:rFonts w:asciiTheme="minorHAnsi" w:hAnsiTheme="minorHAnsi" w:cstheme="minorHAnsi"/>
          <w:sz w:val="22"/>
          <w:szCs w:val="22"/>
        </w:rPr>
        <w:t xml:space="preserve">τις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σχετικ</w:t>
      </w:r>
      <w:r>
        <w:rPr>
          <w:rFonts w:asciiTheme="minorHAnsi" w:hAnsiTheme="minorHAnsi" w:cstheme="minorHAnsi"/>
          <w:sz w:val="22"/>
          <w:szCs w:val="22"/>
        </w:rPr>
        <w:t xml:space="preserve">ές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εισ</w:t>
      </w:r>
      <w:r>
        <w:rPr>
          <w:rFonts w:asciiTheme="minorHAnsi" w:hAnsiTheme="minorHAnsi" w:cstheme="minorHAnsi"/>
          <w:sz w:val="22"/>
          <w:szCs w:val="22"/>
        </w:rPr>
        <w:t xml:space="preserve">ηγήσεις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για τ</w:t>
      </w:r>
      <w:r>
        <w:rPr>
          <w:rFonts w:asciiTheme="minorHAnsi" w:hAnsiTheme="minorHAnsi" w:cstheme="minorHAnsi"/>
          <w:sz w:val="22"/>
          <w:szCs w:val="22"/>
        </w:rPr>
        <w:t>α</w:t>
      </w:r>
      <w:r w:rsidRPr="00DF5A44">
        <w:rPr>
          <w:rFonts w:asciiTheme="minorHAnsi" w:hAnsiTheme="minorHAnsi" w:cstheme="minorHAnsi"/>
          <w:sz w:val="22"/>
          <w:szCs w:val="22"/>
        </w:rPr>
        <w:t xml:space="preserve"> προς συζήτηση  θέμα</w:t>
      </w:r>
      <w:r>
        <w:rPr>
          <w:rFonts w:asciiTheme="minorHAnsi" w:hAnsiTheme="minorHAnsi" w:cstheme="minorHAnsi"/>
          <w:sz w:val="22"/>
          <w:szCs w:val="22"/>
        </w:rPr>
        <w:t xml:space="preserve">τα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ενημερώνοντας το Σώμα για το  </w:t>
      </w:r>
      <w:r w:rsidRPr="00DF5A44">
        <w:rPr>
          <w:rFonts w:asciiTheme="minorHAnsi" w:hAnsiTheme="minorHAnsi" w:cstheme="minorHAnsi"/>
          <w:sz w:val="22"/>
          <w:szCs w:val="22"/>
          <w:u w:val="single"/>
        </w:rPr>
        <w:t xml:space="preserve"> κατεπείγον της  πρόσκλησης και της δια περιφοράς συνεδρίασης το οποίο αναλύεται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στην </w:t>
      </w:r>
      <w:r w:rsidRPr="00DF5A44">
        <w:rPr>
          <w:rStyle w:val="FontStyle17"/>
          <w:rFonts w:asciiTheme="minorHAnsi" w:hAnsiTheme="minorHAnsi" w:cstheme="minorHAnsi"/>
          <w:b/>
          <w:spacing w:val="-3"/>
        </w:rPr>
        <w:t>15423/7-8-2023</w:t>
      </w:r>
      <w:r w:rsidRPr="00DF5A44">
        <w:rPr>
          <w:rStyle w:val="FontStyle17"/>
          <w:rFonts w:asciiTheme="minorHAnsi" w:hAnsiTheme="minorHAnsi" w:cstheme="minorHAnsi"/>
          <w:spacing w:val="-3"/>
        </w:rPr>
        <w:t xml:space="preserve">   έγγραφη πρόσκλησ</w:t>
      </w:r>
      <w:r>
        <w:rPr>
          <w:rStyle w:val="FontStyle17"/>
          <w:rFonts w:asciiTheme="minorHAnsi" w:hAnsiTheme="minorHAnsi" w:cstheme="minorHAnsi"/>
          <w:spacing w:val="-3"/>
        </w:rPr>
        <w:t xml:space="preserve">ή </w:t>
      </w:r>
      <w:r w:rsidRPr="00DF5A44">
        <w:rPr>
          <w:rStyle w:val="FontStyle17"/>
          <w:rFonts w:asciiTheme="minorHAnsi" w:hAnsiTheme="minorHAnsi" w:cstheme="minorHAnsi"/>
          <w:spacing w:val="-3"/>
        </w:rPr>
        <w:t xml:space="preserve"> της </w:t>
      </w:r>
      <w:r>
        <w:rPr>
          <w:rStyle w:val="FontStyle17"/>
          <w:rFonts w:asciiTheme="minorHAnsi" w:hAnsiTheme="minorHAnsi" w:cstheme="minorHAnsi"/>
          <w:spacing w:val="-3"/>
        </w:rPr>
        <w:t xml:space="preserve">  ως κατωτέρω : «</w:t>
      </w:r>
      <w:r w:rsidRPr="001531FD">
        <w:rPr>
          <w:rFonts w:asciiTheme="minorHAnsi" w:eastAsia="Arial" w:hAnsiTheme="minorHAnsi" w:cstheme="minorHAnsi"/>
          <w:b/>
          <w:bCs/>
        </w:rPr>
        <w:t xml:space="preserve">   </w:t>
      </w:r>
      <w:r w:rsidRPr="001531FD">
        <w:rPr>
          <w:rFonts w:asciiTheme="minorHAnsi" w:eastAsia="Arial" w:hAnsiTheme="minorHAnsi" w:cstheme="minorHAnsi"/>
          <w:b/>
          <w:bCs/>
          <w:u w:val="single"/>
        </w:rPr>
        <w:t>*</w:t>
      </w:r>
      <w:r w:rsidRPr="001531FD">
        <w:rPr>
          <w:rFonts w:asciiTheme="minorHAnsi" w:hAnsiTheme="minorHAnsi" w:cstheme="minorHAnsi"/>
          <w:b/>
          <w:u w:val="single"/>
        </w:rPr>
        <w:t xml:space="preserve"> Το κατεπείγον της  δια περιφοράς συνεδρίασης</w:t>
      </w:r>
      <w:r w:rsidRPr="001531FD">
        <w:rPr>
          <w:rFonts w:asciiTheme="minorHAnsi" w:hAnsiTheme="minorHAnsi" w:cstheme="minorHAnsi"/>
        </w:rPr>
        <w:t xml:space="preserve">  έγκειται στο γεγονός  ότι  </w:t>
      </w:r>
      <w:r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  <w:bCs/>
          <w:iCs/>
          <w:kern w:val="2"/>
          <w:sz w:val="22"/>
          <w:szCs w:val="22"/>
          <w:lang w:bidi="hi-IN"/>
        </w:rPr>
        <w:t xml:space="preserve">τις προηγούμενες συνεδριάσεις  18/6 , 12/7 και 27/7 </w:t>
      </w:r>
      <w:r w:rsidRPr="00D206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τα προαναφερόμενα τρία θέματα  της ημερήσιας ,συζητήθηκαν διεξοδικά και κρίθηκε η αναγκαιότητά τους και το κατεπείγον των θεμάτων, καθότι </w:t>
      </w:r>
      <w:r w:rsidRPr="00D206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έχει ήδη ξεκινήσει η  κατασκευή του έργου «Διαπλάτυνση της οδού </w:t>
      </w:r>
      <w:r w:rsidRPr="000C3359">
        <w:rPr>
          <w:rFonts w:asciiTheme="minorHAnsi" w:hAnsiTheme="minorHAnsi" w:cstheme="minorHAnsi"/>
          <w:bCs/>
          <w:iCs/>
          <w:kern w:val="2"/>
          <w:sz w:val="22"/>
          <w:szCs w:val="22"/>
          <w:lang w:bidi="hi-IN"/>
        </w:rPr>
        <w:t>Χρήστου Παλαιολόγου (πρώην Αισχύλου</w:t>
      </w:r>
      <w:r>
        <w:rPr>
          <w:rFonts w:asciiTheme="minorHAnsi" w:hAnsiTheme="minorHAnsi" w:cstheme="minorHAnsi"/>
          <w:bCs/>
          <w:iCs/>
          <w:kern w:val="2"/>
          <w:sz w:val="22"/>
          <w:szCs w:val="22"/>
          <w:lang w:bidi="hi-IN"/>
        </w:rPr>
        <w:t xml:space="preserve">), όπως αυτή προβλέπεται από το Σχέδιο Πόλεως, με σκοπό την αποσυμφόρηση της εισόδου και εξόδου των οχημάτων προς και από την πόλη της Λιβαδειάς . Για τα θέματα 4 </w:t>
      </w:r>
      <w:r w:rsidRPr="004A6834">
        <w:rPr>
          <w:rFonts w:asciiTheme="minorHAnsi" w:hAnsiTheme="minorHAnsi" w:cstheme="minorHAnsi"/>
          <w:bCs/>
          <w:iCs/>
          <w:kern w:val="2"/>
          <w:sz w:val="22"/>
          <w:szCs w:val="22"/>
          <w:lang w:bidi="hi-IN"/>
        </w:rPr>
        <w:t xml:space="preserve">, </w:t>
      </w:r>
      <w:r>
        <w:rPr>
          <w:rFonts w:asciiTheme="minorHAnsi" w:hAnsiTheme="minorHAnsi" w:cstheme="minorHAnsi"/>
          <w:bCs/>
          <w:iCs/>
          <w:kern w:val="2"/>
          <w:sz w:val="22"/>
          <w:szCs w:val="22"/>
          <w:lang w:bidi="hi-IN"/>
        </w:rPr>
        <w:t xml:space="preserve"> 5 και 6 της ημερήσιας  διάταξης το κατεπείγον έγκειται στο γεγονός των ημερομηνιών λήξης υποβολής προτάσεων που είναι για μεν το 4</w:t>
      </w:r>
      <w:r w:rsidRPr="004A7BCD">
        <w:rPr>
          <w:rFonts w:asciiTheme="minorHAnsi" w:hAnsiTheme="minorHAnsi" w:cstheme="minorHAnsi"/>
          <w:bCs/>
          <w:iCs/>
          <w:kern w:val="2"/>
          <w:sz w:val="22"/>
          <w:szCs w:val="22"/>
          <w:vertAlign w:val="superscript"/>
          <w:lang w:bidi="hi-IN"/>
        </w:rPr>
        <w:t>ο</w:t>
      </w:r>
      <w:r>
        <w:rPr>
          <w:rFonts w:asciiTheme="minorHAnsi" w:hAnsiTheme="minorHAnsi" w:cstheme="minorHAnsi"/>
          <w:bCs/>
          <w:iCs/>
          <w:kern w:val="2"/>
          <w:sz w:val="22"/>
          <w:szCs w:val="22"/>
          <w:lang w:bidi="hi-IN"/>
        </w:rPr>
        <w:t xml:space="preserve"> θέμα η 31/8/2023 για δε το πέμπτο θέμα η 15/9/2023. </w:t>
      </w:r>
    </w:p>
    <w:p w:rsidR="00DF5A44" w:rsidRDefault="00DF5A44" w:rsidP="00DF5A44">
      <w:pPr>
        <w:pStyle w:val="Web"/>
        <w:spacing w:after="0" w:line="360" w:lineRule="auto"/>
        <w:rPr>
          <w:rFonts w:asciiTheme="minorHAnsi" w:eastAsia="Cambria" w:hAnsiTheme="minorHAnsi" w:cstheme="minorHAnsi"/>
          <w:b/>
        </w:rPr>
      </w:pPr>
      <w:r>
        <w:rPr>
          <w:rFonts w:asciiTheme="minorHAnsi" w:hAnsiTheme="minorHAnsi" w:cstheme="minorHAnsi"/>
          <w:bCs/>
          <w:iCs/>
          <w:kern w:val="2"/>
          <w:sz w:val="22"/>
          <w:szCs w:val="22"/>
          <w:lang w:bidi="hi-IN"/>
        </w:rPr>
        <w:lastRenderedPageBreak/>
        <w:t xml:space="preserve">Επιπρόσθετα υπάρχει ο περιορισμός  σχετικά με τις επερχόμενες </w:t>
      </w:r>
      <w:proofErr w:type="spellStart"/>
      <w:r>
        <w:rPr>
          <w:rFonts w:asciiTheme="minorHAnsi" w:hAnsiTheme="minorHAnsi" w:cstheme="minorHAnsi"/>
          <w:bCs/>
          <w:iCs/>
          <w:kern w:val="2"/>
          <w:sz w:val="22"/>
          <w:szCs w:val="22"/>
          <w:lang w:bidi="hi-IN"/>
        </w:rPr>
        <w:t>Αυτοδιοικητικές</w:t>
      </w:r>
      <w:proofErr w:type="spellEnd"/>
      <w:r>
        <w:rPr>
          <w:rFonts w:asciiTheme="minorHAnsi" w:hAnsiTheme="minorHAnsi" w:cstheme="minorHAnsi"/>
          <w:bCs/>
          <w:iCs/>
          <w:kern w:val="2"/>
          <w:sz w:val="22"/>
          <w:szCs w:val="22"/>
          <w:lang w:bidi="hi-IN"/>
        </w:rPr>
        <w:t xml:space="preserve"> εκλογές της 8</w:t>
      </w:r>
      <w:r w:rsidRPr="005A524A">
        <w:rPr>
          <w:rFonts w:asciiTheme="minorHAnsi" w:hAnsiTheme="minorHAnsi" w:cstheme="minorHAnsi"/>
          <w:bCs/>
          <w:iCs/>
          <w:kern w:val="2"/>
          <w:sz w:val="22"/>
          <w:szCs w:val="22"/>
          <w:vertAlign w:val="superscript"/>
          <w:lang w:bidi="hi-IN"/>
        </w:rPr>
        <w:t>η</w:t>
      </w:r>
      <w:r>
        <w:rPr>
          <w:rFonts w:asciiTheme="minorHAnsi" w:hAnsiTheme="minorHAnsi" w:cstheme="minorHAnsi"/>
          <w:bCs/>
          <w:iCs/>
          <w:kern w:val="2"/>
          <w:sz w:val="22"/>
          <w:szCs w:val="22"/>
          <w:vertAlign w:val="superscript"/>
          <w:lang w:bidi="hi-IN"/>
        </w:rPr>
        <w:t>ς</w:t>
      </w:r>
      <w:r>
        <w:rPr>
          <w:rFonts w:asciiTheme="minorHAnsi" w:hAnsiTheme="minorHAnsi" w:cstheme="minorHAnsi"/>
          <w:bCs/>
          <w:iCs/>
          <w:kern w:val="2"/>
          <w:sz w:val="22"/>
          <w:szCs w:val="22"/>
          <w:lang w:bidi="hi-IN"/>
        </w:rPr>
        <w:t xml:space="preserve"> Οκτωβρίου 2023 σε ότι αφορά  τα θέματα που συζητούνται και λαμβάνονται σχετικές αποφάσεις  . (</w:t>
      </w:r>
      <w:r>
        <w:t xml:space="preserve">Συζητούνται θέματα που αναφέρονται σε έκτακτες περιπτώσεις εξαιρετικά επείγουσας και απρόβλεπτης ανάγκης, σύμφωνα με την   </w:t>
      </w:r>
      <w:hyperlink r:id="rId8" w:tgtFrame="_blank" w:history="1">
        <w:proofErr w:type="spellStart"/>
        <w:r>
          <w:rPr>
            <w:rStyle w:val="-"/>
            <w:rFonts w:ascii="Tahoma" w:hAnsi="Tahoma" w:cs="Tahoma"/>
            <w:color w:val="428BCA"/>
            <w:sz w:val="20"/>
            <w:szCs w:val="20"/>
            <w:shd w:val="clear" w:color="auto" w:fill="FFFFFF"/>
          </w:rPr>
          <w:t>εγκ</w:t>
        </w:r>
        <w:proofErr w:type="spellEnd"/>
        <w:r>
          <w:rPr>
            <w:rStyle w:val="-"/>
            <w:rFonts w:ascii="Tahoma" w:hAnsi="Tahoma" w:cs="Tahoma"/>
            <w:color w:val="428BCA"/>
            <w:sz w:val="20"/>
            <w:szCs w:val="20"/>
            <w:shd w:val="clear" w:color="auto" w:fill="FFFFFF"/>
          </w:rPr>
          <w:t xml:space="preserve">. 849/65437/03.08.2023 του </w:t>
        </w:r>
        <w:r w:rsidRPr="004A7BCD">
          <w:rPr>
            <w:rStyle w:val="-"/>
            <w:rFonts w:ascii="Tahoma" w:hAnsi="Tahoma" w:cs="Tahoma"/>
            <w:color w:val="428BCA"/>
            <w:sz w:val="20"/>
            <w:szCs w:val="20"/>
            <w:shd w:val="clear" w:color="auto" w:fill="FFFFFF"/>
          </w:rPr>
          <w:t>ΥΠ.ΕΣ.</w:t>
        </w:r>
      </w:hyperlink>
      <w:r>
        <w:t>)</w:t>
      </w:r>
    </w:p>
    <w:p w:rsidR="00DF5A44" w:rsidRPr="00DF5A44" w:rsidRDefault="00DF5A44" w:rsidP="00DF5A44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 Τα μέλη του δημοτικού συμβουλίου απέστειλαν μέχρι την προκαθορισμένη στην πρόσκληση  ώρα με </w:t>
      </w:r>
      <w:r w:rsidRPr="00DF5A44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DF5A44">
        <w:rPr>
          <w:rFonts w:asciiTheme="minorHAnsi" w:hAnsiTheme="minorHAnsi" w:cstheme="minorHAnsi"/>
          <w:sz w:val="22"/>
          <w:szCs w:val="22"/>
        </w:rPr>
        <w:t xml:space="preserve"> τις απαντήσεις τους από τις οποίες προκύπτει ότι συμφωνούν ομόφωνα με το κατεπείγον τόσο της πρόσκλησης όσο και της συνεδρίασης.</w:t>
      </w:r>
    </w:p>
    <w:p w:rsidR="00DF5A44" w:rsidRPr="00DF5A44" w:rsidRDefault="00DF5A44" w:rsidP="00DF5A44">
      <w:pPr>
        <w:tabs>
          <w:tab w:val="left" w:pos="57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 </w:t>
      </w:r>
      <w:r w:rsidRPr="00DF5A4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5A44" w:rsidRPr="00DF5A44" w:rsidRDefault="00DF5A44" w:rsidP="00DF5A44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Το Δημοτικό Συμβούλιο μετά από διαλογική συζήτηση και αφού έλαβε υπόψη του:</w:t>
      </w:r>
    </w:p>
    <w:p w:rsidR="00DF5A44" w:rsidRPr="00DF5A44" w:rsidRDefault="00DF5A44" w:rsidP="00DF5A44">
      <w:pPr>
        <w:pStyle w:val="a8"/>
        <w:numPr>
          <w:ilvl w:val="0"/>
          <w:numId w:val="39"/>
        </w:numPr>
        <w:suppressAutoHyphens/>
        <w:spacing w:before="6" w:after="6" w:line="36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A44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του άρθρου   74  παρ. 2 του Ν. 4555/2018 (αντικατάσταση του άρθρου 67 του Ν. 3852/2010)</w:t>
      </w:r>
      <w:r w:rsidRPr="00DF5A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 xml:space="preserve">,   </w:t>
      </w:r>
    </w:p>
    <w:p w:rsidR="00DF5A44" w:rsidRPr="00DF5A44" w:rsidRDefault="00DF5A44" w:rsidP="00DF5A44">
      <w:pPr>
        <w:pStyle w:val="a8"/>
        <w:numPr>
          <w:ilvl w:val="0"/>
          <w:numId w:val="39"/>
        </w:numPr>
        <w:suppressAutoHyphens/>
        <w:spacing w:before="6" w:after="6" w:line="360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5A44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F5A4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5A4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05781C" w:rsidRPr="0005781C" w:rsidRDefault="0005781C" w:rsidP="0005781C">
      <w:pPr>
        <w:pStyle w:val="a5"/>
        <w:widowControl w:val="0"/>
        <w:numPr>
          <w:ilvl w:val="0"/>
          <w:numId w:val="39"/>
        </w:numPr>
        <w:suppressAutoHyphens/>
        <w:spacing w:before="119" w:after="119" w:line="360" w:lineRule="auto"/>
        <w:ind w:left="0" w:hanging="20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την  </w:t>
      </w:r>
      <w:r w:rsidRPr="00DF5A44">
        <w:rPr>
          <w:rFonts w:asciiTheme="minorHAnsi" w:hAnsiTheme="minorHAnsi" w:cstheme="minorHAnsi"/>
          <w:bCs/>
          <w:szCs w:val="22"/>
        </w:rPr>
        <w:t>488/2023</w:t>
      </w:r>
      <w:r w:rsidRPr="00DF5A44">
        <w:rPr>
          <w:rFonts w:asciiTheme="minorHAnsi" w:hAnsiTheme="minorHAnsi" w:cstheme="minorHAnsi"/>
          <w:bCs/>
          <w:szCs w:val="22"/>
          <w:u w:val="single"/>
        </w:rPr>
        <w:t xml:space="preserve"> εγκ</w:t>
      </w:r>
      <w:r>
        <w:rPr>
          <w:rFonts w:asciiTheme="minorHAnsi" w:hAnsiTheme="minorHAnsi" w:cstheme="minorHAnsi"/>
          <w:bCs/>
          <w:szCs w:val="22"/>
          <w:u w:val="single"/>
        </w:rPr>
        <w:t xml:space="preserve">ύκλιο </w:t>
      </w:r>
      <w:r w:rsidRPr="00DF5A44">
        <w:rPr>
          <w:rFonts w:asciiTheme="minorHAnsi" w:hAnsiTheme="minorHAnsi" w:cstheme="minorHAnsi"/>
          <w:bCs/>
          <w:szCs w:val="22"/>
          <w:u w:val="single"/>
        </w:rPr>
        <w:t xml:space="preserve"> του ΥΠ.ΕΣ. (ΑΔΑ: 6ΖΟΞ46ΜΤΛ6-6ΡΨ) </w:t>
      </w:r>
      <w:r w:rsidRPr="00DF5A44">
        <w:rPr>
          <w:rFonts w:asciiTheme="minorHAnsi" w:hAnsiTheme="minorHAnsi" w:cstheme="minorHAnsi"/>
          <w:bCs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Cs w:val="22"/>
        </w:rPr>
        <w:t xml:space="preserve"> διατάξεων του ν. 5013/2023 (Α΄12) (άρθρο 11)  » ΜΕΡΟΣ Β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</w:p>
    <w:p w:rsidR="00DF5A44" w:rsidRPr="00DF5A44" w:rsidRDefault="00DF5A44" w:rsidP="0005781C">
      <w:pPr>
        <w:pStyle w:val="a5"/>
        <w:widowControl w:val="0"/>
        <w:numPr>
          <w:ilvl w:val="0"/>
          <w:numId w:val="39"/>
        </w:numPr>
        <w:suppressAutoHyphens/>
        <w:spacing w:before="119" w:after="119" w:line="360" w:lineRule="auto"/>
        <w:ind w:left="0" w:hanging="20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Τις </w:t>
      </w:r>
      <w:r w:rsidRPr="00DF5A44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υπ </w:t>
      </w:r>
      <w:proofErr w:type="spellStart"/>
      <w:r w:rsidRPr="00DF5A44">
        <w:rPr>
          <w:rFonts w:asciiTheme="minorHAnsi" w:hAnsiTheme="minorHAnsi" w:cstheme="minorHAnsi"/>
          <w:color w:val="000000"/>
          <w:szCs w:val="22"/>
          <w:shd w:val="clear" w:color="auto" w:fill="FFFFFF"/>
        </w:rPr>
        <w:t>αριθμ</w:t>
      </w:r>
      <w:proofErr w:type="spellEnd"/>
      <w:r w:rsidRPr="00DF5A44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α)932/23-6-2023 β) 931/23-6-2023 γ) 974/4-7-2023  εισηγήσεις της </w:t>
      </w:r>
      <w:r w:rsidR="0005781C" w:rsidRPr="00581424">
        <w:rPr>
          <w:rFonts w:asciiTheme="minorHAnsi" w:hAnsiTheme="minorHAnsi" w:cstheme="minorHAnsi"/>
          <w:szCs w:val="22"/>
        </w:rPr>
        <w:t>Υπηρεσίας Δόμησης –Δ/</w:t>
      </w:r>
      <w:proofErr w:type="spellStart"/>
      <w:r w:rsidR="0005781C" w:rsidRPr="00581424">
        <w:rPr>
          <w:rFonts w:asciiTheme="minorHAnsi" w:hAnsiTheme="minorHAnsi" w:cstheme="minorHAnsi"/>
          <w:szCs w:val="22"/>
        </w:rPr>
        <w:t>νση</w:t>
      </w:r>
      <w:proofErr w:type="spellEnd"/>
      <w:r w:rsidR="0005781C" w:rsidRPr="00581424">
        <w:rPr>
          <w:rFonts w:asciiTheme="minorHAnsi" w:hAnsiTheme="minorHAnsi" w:cstheme="minorHAnsi"/>
          <w:szCs w:val="22"/>
        </w:rPr>
        <w:t xml:space="preserve">ς Πολεοδομίας  του Δήμου  </w:t>
      </w:r>
      <w:proofErr w:type="spellStart"/>
      <w:r w:rsidR="0005781C" w:rsidRPr="00581424">
        <w:rPr>
          <w:rFonts w:asciiTheme="minorHAnsi" w:hAnsiTheme="minorHAnsi" w:cstheme="minorHAnsi"/>
          <w:szCs w:val="22"/>
        </w:rPr>
        <w:t>Λεβαδέων</w:t>
      </w:r>
      <w:proofErr w:type="spellEnd"/>
      <w:r w:rsidR="0005781C" w:rsidRPr="00DF5A44">
        <w:rPr>
          <w:rFonts w:asciiTheme="minorHAnsi" w:hAnsiTheme="minorHAnsi" w:cstheme="minorHAnsi"/>
          <w:szCs w:val="22"/>
        </w:rPr>
        <w:t xml:space="preserve"> </w:t>
      </w:r>
      <w:r w:rsidR="0005781C">
        <w:rPr>
          <w:rFonts w:asciiTheme="minorHAnsi" w:hAnsiTheme="minorHAnsi" w:cstheme="minorHAnsi"/>
          <w:szCs w:val="22"/>
        </w:rPr>
        <w:t xml:space="preserve"> δ) 15200/3-8-2023 ε) 15198/3-8-2023 στ) 15437/7-8-2023 </w:t>
      </w:r>
      <w:r w:rsidRPr="00DF5A44">
        <w:rPr>
          <w:rFonts w:asciiTheme="minorHAnsi" w:hAnsiTheme="minorHAnsi" w:cstheme="minorHAnsi"/>
          <w:szCs w:val="22"/>
        </w:rPr>
        <w:t>εισ</w:t>
      </w:r>
      <w:r w:rsidR="0005781C">
        <w:rPr>
          <w:rFonts w:asciiTheme="minorHAnsi" w:hAnsiTheme="minorHAnsi" w:cstheme="minorHAnsi"/>
          <w:szCs w:val="22"/>
        </w:rPr>
        <w:t xml:space="preserve">ηγήσεις </w:t>
      </w:r>
      <w:r w:rsidRPr="00DF5A44">
        <w:rPr>
          <w:rFonts w:asciiTheme="minorHAnsi" w:hAnsiTheme="minorHAnsi" w:cstheme="minorHAnsi"/>
          <w:szCs w:val="22"/>
        </w:rPr>
        <w:t xml:space="preserve"> της Δ/</w:t>
      </w:r>
      <w:proofErr w:type="spellStart"/>
      <w:r w:rsidRPr="00DF5A44">
        <w:rPr>
          <w:rFonts w:asciiTheme="minorHAnsi" w:hAnsiTheme="minorHAnsi" w:cstheme="minorHAnsi"/>
          <w:szCs w:val="22"/>
        </w:rPr>
        <w:t>νσης</w:t>
      </w:r>
      <w:proofErr w:type="spellEnd"/>
      <w:r w:rsidRPr="00DF5A44">
        <w:rPr>
          <w:rFonts w:asciiTheme="minorHAnsi" w:hAnsiTheme="minorHAnsi" w:cstheme="minorHAnsi"/>
          <w:szCs w:val="22"/>
        </w:rPr>
        <w:t xml:space="preserve"> </w:t>
      </w:r>
      <w:r w:rsidRPr="0005781C">
        <w:rPr>
          <w:rStyle w:val="af5"/>
          <w:rFonts w:asciiTheme="minorHAnsi" w:eastAsia="Arial" w:hAnsiTheme="minorHAnsi" w:cstheme="minorHAnsi"/>
          <w:i w:val="0"/>
          <w:color w:val="000000"/>
          <w:szCs w:val="22"/>
          <w:shd w:val="clear" w:color="auto" w:fill="FFFFFF"/>
          <w:lang w:bidi="hi-IN"/>
        </w:rPr>
        <w:t>Κοινωνικής Προστασίας Παιδείας και Δια Βίου μάθησης</w:t>
      </w:r>
      <w:r w:rsidRPr="00DF5A44">
        <w:rPr>
          <w:rStyle w:val="af5"/>
          <w:rFonts w:asciiTheme="minorHAnsi" w:eastAsia="Arial" w:hAnsiTheme="minorHAnsi" w:cstheme="minorHAnsi"/>
          <w:color w:val="000000"/>
          <w:szCs w:val="22"/>
          <w:shd w:val="clear" w:color="auto" w:fill="FFFFFF"/>
          <w:lang w:bidi="hi-IN"/>
        </w:rPr>
        <w:t xml:space="preserve"> </w:t>
      </w:r>
      <w:r w:rsidRPr="00DF5A44">
        <w:rPr>
          <w:rStyle w:val="af5"/>
          <w:rFonts w:asciiTheme="minorHAnsi" w:hAnsiTheme="minorHAnsi" w:cstheme="minorHAnsi"/>
          <w:color w:val="000000"/>
          <w:szCs w:val="22"/>
          <w:shd w:val="clear" w:color="auto" w:fill="FFFFFF"/>
          <w:lang w:bidi="hi-IN"/>
        </w:rPr>
        <w:t xml:space="preserve"> </w:t>
      </w:r>
      <w:r w:rsidRPr="00DF5A44">
        <w:rPr>
          <w:rFonts w:asciiTheme="minorHAnsi" w:hAnsiTheme="minorHAnsi" w:cstheme="minorHAnsi"/>
          <w:szCs w:val="22"/>
        </w:rPr>
        <w:t xml:space="preserve">του Δήμου </w:t>
      </w:r>
      <w:proofErr w:type="spellStart"/>
      <w:r w:rsidRPr="00DF5A44">
        <w:rPr>
          <w:rFonts w:asciiTheme="minorHAnsi" w:hAnsiTheme="minorHAnsi" w:cstheme="minorHAnsi"/>
          <w:szCs w:val="22"/>
        </w:rPr>
        <w:t>Λεβαδέων</w:t>
      </w:r>
      <w:proofErr w:type="spellEnd"/>
      <w:r w:rsidRPr="00DF5A44">
        <w:rPr>
          <w:rFonts w:asciiTheme="minorHAnsi" w:hAnsiTheme="minorHAnsi" w:cstheme="minorHAnsi"/>
          <w:szCs w:val="22"/>
        </w:rPr>
        <w:t xml:space="preserve">  </w:t>
      </w:r>
    </w:p>
    <w:p w:rsidR="00DF5A44" w:rsidRPr="00DF5A44" w:rsidRDefault="00DF5A44" w:rsidP="00DF5A44">
      <w:pPr>
        <w:pStyle w:val="a5"/>
        <w:widowControl w:val="0"/>
        <w:numPr>
          <w:ilvl w:val="0"/>
          <w:numId w:val="26"/>
        </w:numPr>
        <w:tabs>
          <w:tab w:val="left" w:pos="570"/>
        </w:tabs>
        <w:suppressAutoHyphens/>
        <w:spacing w:before="119" w:after="119" w:line="360" w:lineRule="auto"/>
        <w:ind w:left="0"/>
        <w:jc w:val="both"/>
        <w:rPr>
          <w:rFonts w:asciiTheme="minorHAnsi" w:hAnsiTheme="minorHAnsi" w:cstheme="minorHAnsi"/>
          <w:szCs w:val="22"/>
        </w:rPr>
      </w:pPr>
      <w:r w:rsidRPr="00DF5A44">
        <w:rPr>
          <w:rFonts w:asciiTheme="minorHAnsi" w:eastAsia="Arial" w:hAnsiTheme="minorHAnsi" w:cstheme="minorHAnsi"/>
          <w:bCs/>
          <w:szCs w:val="22"/>
          <w:highlight w:val="white"/>
        </w:rPr>
        <w:t xml:space="preserve"> </w:t>
      </w:r>
      <w:r w:rsidRPr="00DF5A44">
        <w:rPr>
          <w:rFonts w:asciiTheme="minorHAnsi" w:hAnsiTheme="minorHAnsi" w:cstheme="minorHAnsi"/>
          <w:szCs w:val="22"/>
        </w:rPr>
        <w:t xml:space="preserve">Την  ψήφο όλων των μελών του Δημοτικού Συμβουλίου , η οποία  απεστάλη με </w:t>
      </w:r>
      <w:r w:rsidRPr="00DF5A44">
        <w:rPr>
          <w:rFonts w:asciiTheme="minorHAnsi" w:hAnsiTheme="minorHAnsi" w:cstheme="minorHAnsi"/>
          <w:szCs w:val="22"/>
          <w:lang w:val="en-US"/>
        </w:rPr>
        <w:t>email</w:t>
      </w:r>
      <w:r w:rsidRPr="00DF5A44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.</w:t>
      </w:r>
    </w:p>
    <w:p w:rsidR="00DF5A44" w:rsidRPr="00DF5A44" w:rsidRDefault="00DF5A44" w:rsidP="00DF5A44">
      <w:pPr>
        <w:tabs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5A44" w:rsidRPr="00DF5A44" w:rsidRDefault="00DF5A44" w:rsidP="00DF5A44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ΑΠΟΦΑΣΙΖΕΙ  ΟΜΟΦΩΝΑ</w:t>
      </w:r>
    </w:p>
    <w:p w:rsidR="00DF5A44" w:rsidRPr="00DF5A44" w:rsidRDefault="00DF5A44" w:rsidP="00DF5A44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C51093" w:rsidRDefault="00DF5A44" w:rsidP="0005781C">
      <w:pPr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Εγκρίνει ομόφωνα : α) </w:t>
      </w:r>
      <w:r w:rsidRPr="00DF5A44">
        <w:rPr>
          <w:rFonts w:asciiTheme="minorHAnsi" w:eastAsia="Batang" w:hAnsiTheme="minorHAnsi" w:cstheme="minorHAnsi"/>
          <w:sz w:val="22"/>
          <w:szCs w:val="22"/>
        </w:rPr>
        <w:t xml:space="preserve">το κατεπείγον της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πρόσκλησης και </w:t>
      </w:r>
      <w:r w:rsidRPr="00DF5A44">
        <w:rPr>
          <w:rFonts w:asciiTheme="minorHAnsi" w:hAnsiTheme="minorHAnsi" w:cstheme="minorHAnsi"/>
          <w:b/>
          <w:sz w:val="22"/>
          <w:szCs w:val="22"/>
        </w:rPr>
        <w:t>β)</w:t>
      </w:r>
      <w:r w:rsidRPr="00DF5A44">
        <w:rPr>
          <w:rFonts w:asciiTheme="minorHAnsi" w:hAnsiTheme="minorHAnsi" w:cstheme="minorHAnsi"/>
          <w:sz w:val="22"/>
          <w:szCs w:val="22"/>
        </w:rPr>
        <w:t xml:space="preserve">  τη δια περιφοράς  συνεδρίαση   για τους λόγους που αναφέρονται στο εισηγητικό της παρούσης,  με τα   παρακάτω  προς συζήτηση θέματα : </w:t>
      </w:r>
      <w:r w:rsidR="0005781C">
        <w:rPr>
          <w:rFonts w:asciiTheme="minorHAnsi" w:hAnsiTheme="minorHAnsi" w:cstheme="minorHAnsi"/>
          <w:sz w:val="22"/>
          <w:szCs w:val="22"/>
        </w:rPr>
        <w:t xml:space="preserve">1) </w:t>
      </w:r>
      <w:r w:rsidR="0005781C" w:rsidRPr="00DE43FE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Απ’ ευθείας αγορά ακινήτου επί της οδού Χρήστου Παλαιολόγου (πρώην Αισχύλου) του Δήμου </w:t>
      </w:r>
      <w:proofErr w:type="spellStart"/>
      <w:r w:rsidR="0005781C" w:rsidRPr="00DE43FE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Λεβαδέων</w:t>
      </w:r>
      <w:proofErr w:type="spellEnd"/>
      <w:r w:rsidR="0005781C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(ιδιοκτησίας </w:t>
      </w:r>
      <w:r w:rsidR="0005781C" w:rsidRPr="00DF5A44">
        <w:rPr>
          <w:rFonts w:asciiTheme="minorHAnsi" w:eastAsia="Calibri" w:hAnsiTheme="minorHAnsi" w:cstheme="minorHAnsi"/>
          <w:iCs/>
          <w:kern w:val="2"/>
          <w:sz w:val="22"/>
          <w:szCs w:val="22"/>
          <w:lang w:bidi="hi-IN"/>
        </w:rPr>
        <w:t xml:space="preserve">Κωνσταντίνου, Νικολάου &amp; Ευστάθιου </w:t>
      </w:r>
      <w:proofErr w:type="spellStart"/>
      <w:r w:rsidR="0005781C" w:rsidRPr="00DF5A44">
        <w:rPr>
          <w:rFonts w:asciiTheme="minorHAnsi" w:eastAsia="Calibri" w:hAnsiTheme="minorHAnsi" w:cstheme="minorHAnsi"/>
          <w:iCs/>
          <w:kern w:val="2"/>
          <w:sz w:val="22"/>
          <w:szCs w:val="22"/>
          <w:lang w:bidi="hi-IN"/>
        </w:rPr>
        <w:t>Στάϊκου</w:t>
      </w:r>
      <w:proofErr w:type="spellEnd"/>
      <w:r w:rsidR="0005781C">
        <w:rPr>
          <w:rFonts w:asciiTheme="minorHAnsi" w:eastAsia="Calibri" w:hAnsiTheme="minorHAnsi" w:cstheme="minorHAnsi"/>
          <w:iCs/>
          <w:kern w:val="2"/>
          <w:sz w:val="22"/>
          <w:szCs w:val="22"/>
          <w:lang w:bidi="hi-IN"/>
        </w:rPr>
        <w:t xml:space="preserve"> &amp; Κων/νου, Γεωργίου </w:t>
      </w:r>
      <w:proofErr w:type="spellStart"/>
      <w:r w:rsidR="0005781C">
        <w:rPr>
          <w:rFonts w:asciiTheme="minorHAnsi" w:eastAsia="Calibri" w:hAnsiTheme="minorHAnsi" w:cstheme="minorHAnsi"/>
          <w:iCs/>
          <w:kern w:val="2"/>
          <w:sz w:val="22"/>
          <w:szCs w:val="22"/>
          <w:lang w:bidi="hi-IN"/>
        </w:rPr>
        <w:t>Παπαλουκά</w:t>
      </w:r>
      <w:proofErr w:type="spellEnd"/>
      <w:r w:rsidR="0005781C">
        <w:rPr>
          <w:rFonts w:asciiTheme="minorHAnsi" w:eastAsia="Calibri" w:hAnsiTheme="minorHAnsi" w:cstheme="minorHAnsi"/>
          <w:iCs/>
          <w:kern w:val="2"/>
          <w:sz w:val="22"/>
          <w:szCs w:val="22"/>
          <w:lang w:bidi="hi-IN"/>
        </w:rPr>
        <w:t xml:space="preserve">) </w:t>
      </w:r>
      <w:r w:rsidR="0005781C"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05781C" w:rsidRPr="00DF5A4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5781C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05781C">
        <w:rPr>
          <w:rFonts w:asciiTheme="minorHAnsi" w:hAnsiTheme="minorHAnsi" w:cstheme="minorHAnsi"/>
          <w:sz w:val="22"/>
          <w:szCs w:val="22"/>
        </w:rPr>
        <w:t xml:space="preserve">2) </w:t>
      </w:r>
      <w:r w:rsidR="0005781C" w:rsidRPr="00DE43FE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Απ’ ευθείας αγορά ακινήτου επί της οδού Χρήστου Παλαιολόγου (πρώην Αισχύλου) του Δήμου </w:t>
      </w:r>
      <w:proofErr w:type="spellStart"/>
      <w:r w:rsidR="0005781C" w:rsidRPr="00DE43FE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Λεβαδέων</w:t>
      </w:r>
      <w:proofErr w:type="spellEnd"/>
      <w:r w:rsidR="0005781C" w:rsidRPr="0005781C">
        <w:rPr>
          <w:rFonts w:asciiTheme="minorHAnsi" w:eastAsia="Calibri" w:hAnsiTheme="minorHAnsi" w:cstheme="minorHAnsi"/>
          <w:iCs/>
          <w:kern w:val="2"/>
          <w:sz w:val="22"/>
          <w:szCs w:val="22"/>
          <w:lang w:bidi="hi-IN"/>
        </w:rPr>
        <w:t xml:space="preserve"> </w:t>
      </w:r>
      <w:r w:rsidR="0005781C">
        <w:rPr>
          <w:rFonts w:asciiTheme="minorHAnsi" w:eastAsia="Calibri" w:hAnsiTheme="minorHAnsi" w:cstheme="minorHAnsi"/>
          <w:iCs/>
          <w:kern w:val="2"/>
          <w:sz w:val="22"/>
          <w:szCs w:val="22"/>
          <w:lang w:bidi="hi-IN"/>
        </w:rPr>
        <w:t xml:space="preserve">(ιδιοκτησίας </w:t>
      </w:r>
      <w:r w:rsidR="0005781C" w:rsidRPr="00DF5A44">
        <w:rPr>
          <w:rFonts w:asciiTheme="minorHAnsi" w:eastAsia="Calibri" w:hAnsiTheme="minorHAnsi" w:cstheme="minorHAnsi"/>
          <w:iCs/>
          <w:kern w:val="2"/>
          <w:sz w:val="22"/>
          <w:szCs w:val="22"/>
          <w:lang w:bidi="hi-IN"/>
        </w:rPr>
        <w:t xml:space="preserve">Κωνσταντίνου, Νικολάου &amp; Ευστάθιου </w:t>
      </w:r>
      <w:proofErr w:type="spellStart"/>
      <w:r w:rsidR="0005781C" w:rsidRPr="00DF5A44">
        <w:rPr>
          <w:rFonts w:asciiTheme="minorHAnsi" w:eastAsia="Calibri" w:hAnsiTheme="minorHAnsi" w:cstheme="minorHAnsi"/>
          <w:iCs/>
          <w:kern w:val="2"/>
          <w:sz w:val="22"/>
          <w:szCs w:val="22"/>
          <w:lang w:bidi="hi-IN"/>
        </w:rPr>
        <w:t>Στάϊκου</w:t>
      </w:r>
      <w:proofErr w:type="spellEnd"/>
      <w:r w:rsidR="0005781C">
        <w:rPr>
          <w:rFonts w:asciiTheme="minorHAnsi" w:eastAsia="Calibri" w:hAnsiTheme="minorHAnsi" w:cstheme="minorHAnsi"/>
          <w:iCs/>
          <w:kern w:val="2"/>
          <w:sz w:val="22"/>
          <w:szCs w:val="22"/>
          <w:lang w:bidi="hi-IN"/>
        </w:rPr>
        <w:t>)</w:t>
      </w:r>
      <w:r w:rsidR="0005781C"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05781C" w:rsidRPr="00DF5A4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5781C">
        <w:rPr>
          <w:rFonts w:asciiTheme="minorHAnsi" w:hAnsiTheme="minorHAnsi" w:cstheme="minorHAnsi"/>
          <w:sz w:val="22"/>
          <w:szCs w:val="22"/>
        </w:rPr>
        <w:t xml:space="preserve">3) </w:t>
      </w:r>
      <w:r w:rsidR="0005781C" w:rsidRPr="00DE43FE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Απ’ ευθείας αγορά ακινήτου επί της οδού Χρήστου Παλαιολόγου (πρώην Αισχύλου) του Δήμου </w:t>
      </w:r>
      <w:proofErr w:type="spellStart"/>
      <w:r w:rsidR="0005781C" w:rsidRPr="00DE43FE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Λεβαδέων</w:t>
      </w:r>
      <w:proofErr w:type="spellEnd"/>
      <w:r w:rsidR="0005781C" w:rsidRPr="0005781C">
        <w:rPr>
          <w:rFonts w:asciiTheme="minorHAnsi" w:eastAsia="Calibri" w:hAnsiTheme="minorHAnsi" w:cstheme="minorHAnsi"/>
          <w:b/>
          <w:bCs/>
          <w:iCs/>
          <w:kern w:val="2"/>
          <w:sz w:val="22"/>
          <w:szCs w:val="22"/>
          <w:lang w:bidi="hi-IN"/>
        </w:rPr>
        <w:t xml:space="preserve"> </w:t>
      </w:r>
      <w:r w:rsidR="0005781C">
        <w:rPr>
          <w:rFonts w:asciiTheme="minorHAnsi" w:eastAsia="Calibri" w:hAnsiTheme="minorHAnsi" w:cstheme="minorHAnsi"/>
          <w:b/>
          <w:bCs/>
          <w:iCs/>
          <w:kern w:val="2"/>
          <w:sz w:val="22"/>
          <w:szCs w:val="22"/>
          <w:lang w:bidi="hi-IN"/>
        </w:rPr>
        <w:t>(</w:t>
      </w:r>
      <w:r w:rsidR="0005781C" w:rsidRPr="00702C81">
        <w:rPr>
          <w:rFonts w:asciiTheme="minorHAnsi" w:eastAsia="Calibri" w:hAnsiTheme="minorHAnsi" w:cstheme="minorHAnsi"/>
          <w:b/>
          <w:bCs/>
          <w:iCs/>
          <w:kern w:val="2"/>
          <w:sz w:val="22"/>
          <w:szCs w:val="22"/>
          <w:lang w:bidi="hi-IN"/>
        </w:rPr>
        <w:t xml:space="preserve">ιδιοκτησίας </w:t>
      </w:r>
      <w:r w:rsidR="0005781C">
        <w:rPr>
          <w:rFonts w:asciiTheme="minorHAnsi" w:hAnsiTheme="minorHAnsi" w:cstheme="minorHAnsi"/>
          <w:b/>
          <w:iCs/>
          <w:color w:val="00000A"/>
          <w:sz w:val="22"/>
          <w:szCs w:val="22"/>
        </w:rPr>
        <w:t xml:space="preserve"> κληρονόμων Χαράλαμπου </w:t>
      </w:r>
      <w:proofErr w:type="spellStart"/>
      <w:r w:rsidR="0005781C">
        <w:rPr>
          <w:rFonts w:asciiTheme="minorHAnsi" w:hAnsiTheme="minorHAnsi" w:cstheme="minorHAnsi"/>
          <w:b/>
          <w:iCs/>
          <w:color w:val="00000A"/>
          <w:sz w:val="22"/>
          <w:szCs w:val="22"/>
        </w:rPr>
        <w:t>Βλάχου</w:t>
      </w:r>
      <w:proofErr w:type="spellEnd"/>
      <w:r w:rsidR="0005781C">
        <w:rPr>
          <w:rFonts w:asciiTheme="minorHAnsi" w:hAnsiTheme="minorHAnsi" w:cstheme="minorHAnsi"/>
          <w:b/>
          <w:iCs/>
          <w:color w:val="00000A"/>
          <w:sz w:val="22"/>
          <w:szCs w:val="22"/>
        </w:rPr>
        <w:t>)</w:t>
      </w:r>
      <w:r w:rsidR="0005781C"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05781C">
        <w:rPr>
          <w:rFonts w:asciiTheme="minorHAnsi" w:hAnsiTheme="minorHAnsi" w:cstheme="minorHAnsi"/>
          <w:sz w:val="22"/>
          <w:szCs w:val="22"/>
        </w:rPr>
        <w:t xml:space="preserve">4) </w:t>
      </w:r>
      <w:proofErr w:type="spellStart"/>
      <w:r w:rsidR="0005781C" w:rsidRPr="00DE43FE">
        <w:rPr>
          <w:rFonts w:asciiTheme="minorHAnsi" w:hAnsiTheme="minorHAnsi" w:cstheme="minorHAnsi"/>
          <w:sz w:val="22"/>
          <w:szCs w:val="22"/>
        </w:rPr>
        <w:t>Εγκριση</w:t>
      </w:r>
      <w:proofErr w:type="spellEnd"/>
      <w:r w:rsidR="0005781C" w:rsidRPr="00DE43FE">
        <w:rPr>
          <w:rFonts w:asciiTheme="minorHAnsi" w:hAnsiTheme="minorHAnsi" w:cstheme="minorHAnsi"/>
          <w:sz w:val="22"/>
          <w:szCs w:val="22"/>
        </w:rPr>
        <w:t xml:space="preserve"> υποβολής πρότασης ένταξης και χρηματοδότησης της Πράξης</w:t>
      </w:r>
      <w:bookmarkStart w:id="0" w:name="__DdeLink__355_462768882"/>
      <w:r w:rsidR="0005781C" w:rsidRPr="00DE43F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_DdeLink__217_85670186"/>
      <w:r w:rsidR="0005781C" w:rsidRPr="00DE43FE">
        <w:rPr>
          <w:rFonts w:asciiTheme="minorHAnsi" w:hAnsiTheme="minorHAnsi" w:cstheme="minorHAnsi"/>
          <w:b/>
          <w:sz w:val="22"/>
          <w:szCs w:val="22"/>
        </w:rPr>
        <w:t>«Δομή Παροχής Βασικών Αγαθών</w:t>
      </w:r>
      <w:r w:rsidR="0005781C" w:rsidRPr="00DE43FE">
        <w:rPr>
          <w:rFonts w:asciiTheme="minorHAnsi" w:hAnsiTheme="minorHAnsi" w:cstheme="minorHAnsi"/>
          <w:sz w:val="22"/>
          <w:szCs w:val="22"/>
        </w:rPr>
        <w:t xml:space="preserve">: Κοινωνικό Παντοπωλείο, Παροχή Συσσιτίου, Κοινωνικό Φαρμακείο» Δήμου </w:t>
      </w:r>
      <w:proofErr w:type="spellStart"/>
      <w:r w:rsidR="0005781C" w:rsidRPr="00DE43F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05781C" w:rsidRPr="00DE43FE">
        <w:rPr>
          <w:rFonts w:asciiTheme="minorHAnsi" w:hAnsiTheme="minorHAnsi" w:cstheme="minorHAnsi"/>
          <w:sz w:val="22"/>
          <w:szCs w:val="22"/>
        </w:rPr>
        <w:t xml:space="preserve"> στο Επιχειρησιακό Πρόγραμμα “Στερεά Ελλάδα” 2021-2027, με τίτλο «Δράση </w:t>
      </w:r>
      <w:r w:rsidR="0005781C" w:rsidRPr="00DE43FE">
        <w:rPr>
          <w:rFonts w:asciiTheme="minorHAnsi" w:hAnsiTheme="minorHAnsi" w:cstheme="minorHAnsi"/>
          <w:sz w:val="22"/>
          <w:szCs w:val="22"/>
          <w:lang w:val="en-US"/>
        </w:rPr>
        <w:t>ESO</w:t>
      </w:r>
      <w:r w:rsidR="0005781C" w:rsidRPr="00DE43FE">
        <w:rPr>
          <w:rFonts w:asciiTheme="minorHAnsi" w:hAnsiTheme="minorHAnsi" w:cstheme="minorHAnsi"/>
          <w:sz w:val="22"/>
          <w:szCs w:val="22"/>
        </w:rPr>
        <w:t>4.11:ΣΥΝΕΧΙΣΗ ΔΟΜΩΝ ΠΑΡΟΧΗΣ ΒΑΣΙΚΩΝ ΑΓΑΘΩΝ“</w:t>
      </w:r>
      <w:bookmarkEnd w:id="0"/>
      <w:bookmarkEnd w:id="1"/>
      <w:r w:rsidR="0005781C" w:rsidRPr="00DE43FE">
        <w:rPr>
          <w:rFonts w:asciiTheme="minorHAnsi" w:hAnsiTheme="minorHAnsi" w:cstheme="minorHAnsi"/>
          <w:sz w:val="22"/>
          <w:szCs w:val="22"/>
        </w:rPr>
        <w:t xml:space="preserve"> 4.02.11.8.1.</w:t>
      </w:r>
      <w:r w:rsidR="0005781C">
        <w:rPr>
          <w:rFonts w:asciiTheme="minorHAnsi" w:hAnsiTheme="minorHAnsi" w:cstheme="minorHAnsi"/>
          <w:sz w:val="22"/>
          <w:szCs w:val="22"/>
        </w:rPr>
        <w:t xml:space="preserve"> 5</w:t>
      </w:r>
      <w:r w:rsidRPr="00DF5A44">
        <w:rPr>
          <w:rFonts w:asciiTheme="minorHAnsi" w:hAnsiTheme="minorHAnsi" w:cstheme="minorHAnsi"/>
          <w:sz w:val="22"/>
          <w:szCs w:val="22"/>
        </w:rPr>
        <w:t xml:space="preserve">) </w:t>
      </w:r>
      <w:r w:rsidR="0005781C" w:rsidRPr="00DE43FE">
        <w:rPr>
          <w:rFonts w:asciiTheme="minorHAnsi" w:hAnsiTheme="minorHAnsi" w:cstheme="minorHAnsi"/>
          <w:sz w:val="22"/>
          <w:szCs w:val="22"/>
        </w:rPr>
        <w:t xml:space="preserve">Έγκριση υποβολής πρότασης ένταξης και χρηματοδότησης της Πράξης </w:t>
      </w:r>
      <w:r w:rsidR="0005781C" w:rsidRPr="00DE43FE">
        <w:rPr>
          <w:rFonts w:asciiTheme="minorHAnsi" w:hAnsiTheme="minorHAnsi" w:cstheme="minorHAnsi"/>
          <w:b/>
          <w:sz w:val="22"/>
          <w:szCs w:val="22"/>
        </w:rPr>
        <w:t>“Κέντρο Κοινότητας</w:t>
      </w:r>
      <w:r w:rsidR="0005781C" w:rsidRPr="00DE43FE">
        <w:rPr>
          <w:rFonts w:asciiTheme="minorHAnsi" w:hAnsiTheme="minorHAnsi" w:cstheme="minorHAnsi"/>
          <w:sz w:val="22"/>
          <w:szCs w:val="22"/>
        </w:rPr>
        <w:t xml:space="preserve">” του Δήμου </w:t>
      </w:r>
      <w:proofErr w:type="spellStart"/>
      <w:r w:rsidR="0005781C" w:rsidRPr="00DE43F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05781C" w:rsidRPr="00DE43FE">
        <w:rPr>
          <w:rFonts w:asciiTheme="minorHAnsi" w:hAnsiTheme="minorHAnsi" w:cstheme="minorHAnsi"/>
          <w:sz w:val="22"/>
          <w:szCs w:val="22"/>
        </w:rPr>
        <w:t xml:space="preserve">, στο Επιχειρησιακό Πρόγραμμα “Στερεά Ελλάδα” 2021-2027, με τίτλο «Δράση </w:t>
      </w:r>
      <w:r w:rsidR="0005781C" w:rsidRPr="00DE43FE">
        <w:rPr>
          <w:rFonts w:asciiTheme="minorHAnsi" w:hAnsiTheme="minorHAnsi" w:cstheme="minorHAnsi"/>
          <w:sz w:val="22"/>
          <w:szCs w:val="22"/>
          <w:lang w:val="en-US"/>
        </w:rPr>
        <w:t>ESO</w:t>
      </w:r>
      <w:r w:rsidR="0005781C" w:rsidRPr="00DE43FE">
        <w:rPr>
          <w:rFonts w:asciiTheme="minorHAnsi" w:hAnsiTheme="minorHAnsi" w:cstheme="minorHAnsi"/>
          <w:sz w:val="22"/>
          <w:szCs w:val="22"/>
        </w:rPr>
        <w:t>4.11: ΣΥΝΕΧΙΣΗ ΚΕΝΤΡΩΝ ΚΟΙΝΟΤΗΤΑΣ“ 4.2.11.7</w:t>
      </w:r>
      <w:r w:rsidR="0005781C">
        <w:rPr>
          <w:rFonts w:asciiTheme="minorHAnsi" w:hAnsiTheme="minorHAnsi" w:cstheme="minorHAnsi"/>
          <w:sz w:val="22"/>
          <w:szCs w:val="22"/>
        </w:rPr>
        <w:t xml:space="preserve"> 6)  </w:t>
      </w:r>
      <w:r w:rsidR="0005781C" w:rsidRPr="00DE43FE">
        <w:rPr>
          <w:rFonts w:asciiTheme="minorHAnsi" w:hAnsiTheme="minorHAnsi" w:cstheme="minorHAnsi"/>
          <w:sz w:val="22"/>
          <w:szCs w:val="22"/>
        </w:rPr>
        <w:t xml:space="preserve">Τροποποίηση  της  από 14-9-2017   σύμβασης  Διαδημοτικής Συνεργασίας   μεταξύ του Δήμου Διστόμου- Αράχοβας- Αντίκυρας  και του Δήμου </w:t>
      </w:r>
      <w:proofErr w:type="spellStart"/>
      <w:r w:rsidR="0005781C" w:rsidRPr="00DE43F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05781C" w:rsidRPr="00DE43FE">
        <w:rPr>
          <w:rFonts w:asciiTheme="minorHAnsi" w:hAnsiTheme="minorHAnsi" w:cstheme="minorHAnsi"/>
          <w:sz w:val="22"/>
          <w:szCs w:val="22"/>
        </w:rPr>
        <w:t xml:space="preserve">,  ως προς την εποπτεία του φυσικού αντικειμένου της πράξης με τίτλο «Κέντρο Κοινότητας  Δήμου Διστόμου- Αράχοβας- Αντίκυρας και ειδικότερα   του  άρθρου  3 « Διάρκεια Σύμβασης »  </w:t>
      </w:r>
    </w:p>
    <w:p w:rsidR="0005781C" w:rsidRDefault="0005781C" w:rsidP="000578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2370" w:rsidRPr="00DF5A44" w:rsidRDefault="0005781C" w:rsidP="00DF5A44">
      <w:pPr>
        <w:widowControl w:val="0"/>
        <w:tabs>
          <w:tab w:val="center" w:pos="84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4104" w:rsidRPr="00DF5A44" w:rsidRDefault="00AF4104" w:rsidP="00DF5A44">
      <w:pPr>
        <w:widowControl w:val="0"/>
        <w:tabs>
          <w:tab w:val="center" w:pos="8460"/>
        </w:tabs>
        <w:suppressAutoHyphens/>
        <w:snapToGrid w:val="0"/>
        <w:spacing w:before="85" w:after="85" w:line="360" w:lineRule="auto"/>
        <w:ind w:right="113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9B2ED6"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FA7639"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7</w:t>
      </w:r>
      <w:r w:rsidR="0005781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4</w:t>
      </w:r>
    </w:p>
    <w:p w:rsidR="00370201" w:rsidRPr="00DF5A44" w:rsidRDefault="00370201" w:rsidP="00DF5A44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DF5A44" w:rsidRDefault="00AF4104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DF5A44" w:rsidRDefault="00AF4104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0004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7"/>
        <w:gridCol w:w="146"/>
        <w:gridCol w:w="4339"/>
        <w:gridCol w:w="5082"/>
      </w:tblGrid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ind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25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Ανδρομάχη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E10D1" w:rsidRPr="00DF5A44" w:rsidRDefault="007E10D1" w:rsidP="00DF5A44">
      <w:pPr>
        <w:spacing w:line="360" w:lineRule="auto"/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F5A44" w:rsidSect="00E27C9E">
      <w:footerReference w:type="default" r:id="rId9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A9" w:rsidRDefault="002D51A9">
      <w:r>
        <w:separator/>
      </w:r>
    </w:p>
  </w:endnote>
  <w:endnote w:type="continuationSeparator" w:id="0">
    <w:p w:rsidR="002D51A9" w:rsidRDefault="002D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692274">
      <w:t>7</w:t>
    </w:r>
    <w:r w:rsidR="00697DF5">
      <w:t>4</w:t>
    </w:r>
    <w:r w:rsidR="00793AC6">
      <w:t xml:space="preserve">/2023 ΑΠΟΦΑΣΗ ΔΗΜΟΤΙΚΟΥ ΣΥΜΒΟΥΛΙΟΥ ΔΗΜΟΥ ΛΕΒΑΔΕΩΝ   </w:t>
    </w:r>
    <w:fldSimple w:instr=" PAGE   \* MERGEFORMAT ">
      <w:r w:rsidR="00697DF5">
        <w:rPr>
          <w:noProof/>
        </w:rPr>
        <w:t>2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A9" w:rsidRDefault="002D51A9">
      <w:r>
        <w:separator/>
      </w:r>
    </w:p>
  </w:footnote>
  <w:footnote w:type="continuationSeparator" w:id="0">
    <w:p w:rsidR="002D51A9" w:rsidRDefault="002D5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27605A8"/>
    <w:multiLevelType w:val="hybridMultilevel"/>
    <w:tmpl w:val="05CE2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C14616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537681"/>
    <w:multiLevelType w:val="hybridMultilevel"/>
    <w:tmpl w:val="21644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5B525E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46"/>
  </w:num>
  <w:num w:numId="15">
    <w:abstractNumId w:val="41"/>
  </w:num>
  <w:num w:numId="16">
    <w:abstractNumId w:val="0"/>
  </w:num>
  <w:num w:numId="17">
    <w:abstractNumId w:val="38"/>
  </w:num>
  <w:num w:numId="18">
    <w:abstractNumId w:val="37"/>
  </w:num>
  <w:num w:numId="19">
    <w:abstractNumId w:val="29"/>
  </w:num>
  <w:num w:numId="20">
    <w:abstractNumId w:val="1"/>
  </w:num>
  <w:num w:numId="21">
    <w:abstractNumId w:val="39"/>
  </w:num>
  <w:num w:numId="22">
    <w:abstractNumId w:val="3"/>
  </w:num>
  <w:num w:numId="23">
    <w:abstractNumId w:val="28"/>
  </w:num>
  <w:num w:numId="24">
    <w:abstractNumId w:val="43"/>
  </w:num>
  <w:num w:numId="25">
    <w:abstractNumId w:val="32"/>
  </w:num>
  <w:num w:numId="26">
    <w:abstractNumId w:val="42"/>
  </w:num>
  <w:num w:numId="27">
    <w:abstractNumId w:val="31"/>
  </w:num>
  <w:num w:numId="28">
    <w:abstractNumId w:val="44"/>
  </w:num>
  <w:num w:numId="29">
    <w:abstractNumId w:val="45"/>
  </w:num>
  <w:num w:numId="30">
    <w:abstractNumId w:val="27"/>
  </w:num>
  <w:num w:numId="31">
    <w:abstractNumId w:val="34"/>
  </w:num>
  <w:num w:numId="32">
    <w:abstractNumId w:val="40"/>
  </w:num>
  <w:num w:numId="33">
    <w:abstractNumId w:val="35"/>
  </w:num>
  <w:num w:numId="34">
    <w:abstractNumId w:val="30"/>
  </w:num>
  <w:num w:numId="35">
    <w:abstractNumId w:val="25"/>
  </w:num>
  <w:num w:numId="36">
    <w:abstractNumId w:val="31"/>
  </w:num>
  <w:num w:numId="37">
    <w:abstractNumId w:val="33"/>
  </w:num>
  <w:num w:numId="38">
    <w:abstractNumId w:val="26"/>
  </w:num>
  <w:num w:numId="39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340C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3F8F"/>
    <w:rsid w:val="002D49F2"/>
    <w:rsid w:val="002D4FAE"/>
    <w:rsid w:val="002D51A9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6F0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F68"/>
    <w:rsid w:val="00817396"/>
    <w:rsid w:val="0082139A"/>
    <w:rsid w:val="0082336D"/>
    <w:rsid w:val="00823B1B"/>
    <w:rsid w:val="0082473F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7B54"/>
    <w:rsid w:val="008F1289"/>
    <w:rsid w:val="008F20BF"/>
    <w:rsid w:val="008F2272"/>
    <w:rsid w:val="008F264D"/>
    <w:rsid w:val="008F4102"/>
    <w:rsid w:val="008F533B"/>
    <w:rsid w:val="008F5F67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2ED6"/>
    <w:rsid w:val="009B4AB6"/>
    <w:rsid w:val="009B5470"/>
    <w:rsid w:val="009B6521"/>
    <w:rsid w:val="009B7385"/>
    <w:rsid w:val="009C1563"/>
    <w:rsid w:val="009C308C"/>
    <w:rsid w:val="009C59FA"/>
    <w:rsid w:val="009C72A0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57117"/>
    <w:rsid w:val="00A60ADD"/>
    <w:rsid w:val="00A61832"/>
    <w:rsid w:val="00A61840"/>
    <w:rsid w:val="00A62A99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4FF4"/>
    <w:rsid w:val="00BA6865"/>
    <w:rsid w:val="00BB2DB5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E033B"/>
    <w:rsid w:val="00BE1909"/>
    <w:rsid w:val="00BE261A"/>
    <w:rsid w:val="00BE2ADB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10AC"/>
    <w:rsid w:val="00ED298A"/>
    <w:rsid w:val="00ED359B"/>
    <w:rsid w:val="00ED3D9D"/>
    <w:rsid w:val="00ED514D"/>
    <w:rsid w:val="00ED6800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73C1"/>
    <w:rsid w:val="00FA7639"/>
    <w:rsid w:val="00FA7AC9"/>
    <w:rsid w:val="00FA7E40"/>
    <w:rsid w:val="00FB1BF5"/>
    <w:rsid w:val="00FB1FD1"/>
    <w:rsid w:val="00FB2E4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E4694"/>
    <w:rsid w:val="00FF0623"/>
    <w:rsid w:val="00FF0B7A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wp-content/uploads/2023/08/%CE%A5%CE%A0.%CE%95%CE%A3.-%CE%B5%CE%B3%CE%BA.-849-65437-03.08.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D7945C-2978-4984-98BC-E54530C5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2</cp:revision>
  <cp:lastPrinted>2023-08-08T06:30:00Z</cp:lastPrinted>
  <dcterms:created xsi:type="dcterms:W3CDTF">2023-08-08T06:57:00Z</dcterms:created>
  <dcterms:modified xsi:type="dcterms:W3CDTF">2023-08-08T06:57:00Z</dcterms:modified>
</cp:coreProperties>
</file>