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92163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5C4A6E" w:rsidRPr="00F93F0A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806B55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5C4A6E" w:rsidRPr="00F93F0A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105A7">
        <w:rPr>
          <w:rFonts w:ascii="Arial" w:eastAsia="Arial" w:hAnsi="Arial" w:cs="Arial"/>
          <w:b/>
          <w:bCs/>
          <w:sz w:val="22"/>
          <w:szCs w:val="22"/>
        </w:rPr>
        <w:t>0</w:t>
      </w:r>
      <w:r w:rsidR="00F93F0A" w:rsidRPr="00F93F0A">
        <w:rPr>
          <w:rFonts w:ascii="Arial" w:eastAsia="Arial" w:hAnsi="Arial" w:cs="Arial"/>
          <w:b/>
          <w:bCs/>
          <w:sz w:val="22"/>
          <w:szCs w:val="22"/>
        </w:rPr>
        <w:t>1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5105A7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F93F0A" w:rsidRDefault="0092163D" w:rsidP="00F93F0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CF1EFD">
        <w:rPr>
          <w:rFonts w:ascii="Arial" w:eastAsia="Arial" w:hAnsi="Arial" w:cs="Arial"/>
          <w:b/>
          <w:bCs/>
          <w:sz w:val="22"/>
          <w:szCs w:val="22"/>
        </w:rPr>
        <w:t>14919</w:t>
      </w:r>
    </w:p>
    <w:p w:rsidR="009E0D7D" w:rsidRPr="00F93F0A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93F0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93F0A">
        <w:rPr>
          <w:rFonts w:ascii="Arial" w:hAnsi="Arial" w:cs="Arial"/>
          <w:b/>
          <w:sz w:val="22"/>
          <w:szCs w:val="22"/>
        </w:rPr>
        <w:t xml:space="preserve">. </w:t>
      </w:r>
      <w:r w:rsidR="00C11812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9</w:t>
      </w:r>
      <w:r w:rsidR="003C235F" w:rsidRPr="00F93F0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 /20</w:t>
      </w:r>
      <w:r w:rsidRPr="00F93F0A">
        <w:rPr>
          <w:rFonts w:ascii="Arial" w:hAnsi="Arial" w:cs="Arial"/>
          <w:b/>
          <w:sz w:val="22"/>
          <w:szCs w:val="22"/>
        </w:rPr>
        <w:t>2</w:t>
      </w:r>
      <w:r w:rsidR="00C11812" w:rsidRPr="00F93F0A">
        <w:rPr>
          <w:rFonts w:ascii="Arial" w:hAnsi="Arial" w:cs="Arial"/>
          <w:b/>
          <w:sz w:val="22"/>
          <w:szCs w:val="22"/>
        </w:rPr>
        <w:t>3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</w:t>
      </w:r>
      <w:r w:rsidR="00C11812" w:rsidRPr="00F93F0A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F93F0A">
        <w:rPr>
          <w:rFonts w:ascii="Arial" w:hAnsi="Arial" w:cs="Arial"/>
          <w:b/>
          <w:sz w:val="22"/>
          <w:szCs w:val="22"/>
        </w:rPr>
        <w:t xml:space="preserve"> </w:t>
      </w:r>
      <w:r w:rsidR="00157A71" w:rsidRPr="00F93F0A">
        <w:rPr>
          <w:rFonts w:ascii="Arial" w:hAnsi="Arial" w:cs="Arial"/>
          <w:b/>
          <w:sz w:val="22"/>
          <w:szCs w:val="22"/>
        </w:rPr>
        <w:t xml:space="preserve"> </w:t>
      </w:r>
      <w:r w:rsidR="003C235F" w:rsidRPr="00F93F0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93F0A" w:rsidRDefault="003C235F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93F0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93F0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93F0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F93F0A">
        <w:rPr>
          <w:rFonts w:ascii="Arial" w:hAnsi="Arial" w:cs="Arial"/>
          <w:b/>
          <w:sz w:val="22"/>
          <w:szCs w:val="22"/>
        </w:rPr>
        <w:t xml:space="preserve"> </w:t>
      </w:r>
      <w:r w:rsidR="00895CE5" w:rsidRPr="00F93F0A">
        <w:rPr>
          <w:rFonts w:ascii="Arial" w:hAnsi="Arial" w:cs="Arial"/>
          <w:b/>
          <w:sz w:val="22"/>
          <w:szCs w:val="22"/>
        </w:rPr>
        <w:t>1</w:t>
      </w:r>
      <w:r w:rsidR="00806B55">
        <w:rPr>
          <w:rFonts w:ascii="Arial" w:hAnsi="Arial" w:cs="Arial"/>
          <w:b/>
          <w:sz w:val="22"/>
          <w:szCs w:val="22"/>
        </w:rPr>
        <w:t>6</w:t>
      </w:r>
      <w:r w:rsidR="00D738B4">
        <w:rPr>
          <w:rFonts w:ascii="Arial" w:hAnsi="Arial" w:cs="Arial"/>
          <w:b/>
          <w:sz w:val="22"/>
          <w:szCs w:val="22"/>
        </w:rPr>
        <w:t>4</w:t>
      </w:r>
    </w:p>
    <w:p w:rsidR="005E0F33" w:rsidRPr="00F93F0A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D738B4" w:rsidRPr="00156692" w:rsidRDefault="00F93F0A" w:rsidP="00156692">
      <w:pPr>
        <w:ind w:left="426" w:hanging="426"/>
        <w:rPr>
          <w:rFonts w:ascii="Arial" w:hAnsi="Arial" w:cs="Arial"/>
          <w:b/>
        </w:rPr>
      </w:pPr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738B4">
        <w:rPr>
          <w:rStyle w:val="36"/>
          <w:rFonts w:ascii="Calibri Light" w:hAnsi="Calibri Light" w:cs="Calibri Light"/>
          <w:color w:val="1B1B1B"/>
          <w:sz w:val="22"/>
          <w:szCs w:val="22"/>
        </w:rPr>
        <w:tab/>
      </w:r>
      <w:r w:rsidR="00156692">
        <w:rPr>
          <w:rStyle w:val="36"/>
          <w:rFonts w:ascii="Calibri Light" w:hAnsi="Calibri Light" w:cs="Calibri Light"/>
          <w:color w:val="1B1B1B"/>
          <w:sz w:val="22"/>
          <w:szCs w:val="22"/>
        </w:rPr>
        <w:t xml:space="preserve">       </w:t>
      </w:r>
      <w:r w:rsidR="00D738B4" w:rsidRPr="00156692">
        <w:rPr>
          <w:rStyle w:val="45"/>
          <w:rFonts w:ascii="Arial" w:eastAsia="SimSun" w:hAnsi="Arial" w:cs="Arial"/>
          <w:b/>
          <w:color w:val="000000"/>
          <w:sz w:val="22"/>
          <w:szCs w:val="22"/>
        </w:rPr>
        <w:t xml:space="preserve">Αποδοχή της </w:t>
      </w:r>
      <w:proofErr w:type="spellStart"/>
      <w:r w:rsidR="00D738B4" w:rsidRPr="00156692">
        <w:rPr>
          <w:rStyle w:val="45"/>
          <w:rFonts w:ascii="Arial" w:eastAsia="SimSun" w:hAnsi="Arial" w:cs="Arial"/>
          <w:b/>
          <w:color w:val="000000"/>
          <w:sz w:val="22"/>
          <w:szCs w:val="22"/>
        </w:rPr>
        <w:t>υπ΄</w:t>
      </w:r>
      <w:proofErr w:type="spellEnd"/>
      <w:r w:rsidR="00D738B4" w:rsidRPr="00156692">
        <w:rPr>
          <w:rStyle w:val="45"/>
          <w:rFonts w:ascii="Arial" w:eastAsia="SimSun" w:hAnsi="Arial" w:cs="Arial"/>
          <w:b/>
          <w:color w:val="000000"/>
          <w:sz w:val="22"/>
          <w:szCs w:val="22"/>
        </w:rPr>
        <w:t xml:space="preserve"> αριθμόν </w:t>
      </w:r>
      <w:r w:rsidR="00D738B4" w:rsidRPr="00156692">
        <w:rPr>
          <w:rStyle w:val="45"/>
          <w:rFonts w:ascii="Arial" w:eastAsia="SimSun" w:hAnsi="Arial" w:cs="Arial"/>
          <w:b/>
          <w:bCs/>
          <w:color w:val="1B1B1B"/>
          <w:sz w:val="22"/>
          <w:szCs w:val="22"/>
        </w:rPr>
        <w:t xml:space="preserve">58 /20.07.2023  </w:t>
      </w:r>
      <w:r w:rsidR="00D738B4" w:rsidRPr="00156692">
        <w:rPr>
          <w:rStyle w:val="45"/>
          <w:rFonts w:ascii="Arial" w:eastAsia="SimSun" w:hAnsi="Arial" w:cs="Arial"/>
          <w:b/>
          <w:color w:val="1B1B1B"/>
          <w:sz w:val="22"/>
          <w:szCs w:val="22"/>
        </w:rPr>
        <w:t>Τεχνικής Μελέτης με τίτλο:</w:t>
      </w:r>
      <w:r w:rsidR="00D738B4" w:rsidRPr="00156692">
        <w:rPr>
          <w:rStyle w:val="45"/>
          <w:rFonts w:ascii="Arial" w:eastAsia="SimSun" w:hAnsi="Arial" w:cs="Arial"/>
          <w:b/>
          <w:bCs/>
          <w:color w:val="1B1B1B"/>
          <w:sz w:val="22"/>
          <w:szCs w:val="22"/>
        </w:rPr>
        <w:t xml:space="preserve"> «  ΕΠΙΣΤΡΩΣΗ ΓΗΠΕΔΟΥ ΜΠΑΣΚΕΤ ΜΕ ΕΛΑΣΤΙΚΟ ΣΥΝΘΕΤΙΚΟ ΤΑΠΗΤΑ ΕΜΠΡΟΣΘΕΝ ΚΛΕΙΣΤΟΥ ΓΥΜΝΑΣΤΗΡΙΟΥ ΛΙΒΑΔΕΙΑΣ </w:t>
      </w:r>
      <w:r w:rsidR="00D738B4" w:rsidRPr="00156692">
        <w:rPr>
          <w:rStyle w:val="45"/>
          <w:rFonts w:ascii="Arial" w:eastAsia="Arial Narrow" w:hAnsi="Arial" w:cs="Arial"/>
          <w:b/>
          <w:bCs/>
          <w:color w:val="1B1B1B"/>
          <w:sz w:val="22"/>
          <w:szCs w:val="22"/>
        </w:rPr>
        <w:t>»</w:t>
      </w:r>
      <w:r w:rsidR="00D738B4" w:rsidRPr="00156692">
        <w:rPr>
          <w:rStyle w:val="45"/>
          <w:rFonts w:ascii="Arial" w:eastAsia="SimSun" w:hAnsi="Arial" w:cs="Arial"/>
          <w:b/>
          <w:bCs/>
          <w:color w:val="1B1B1B"/>
          <w:sz w:val="22"/>
          <w:szCs w:val="22"/>
        </w:rPr>
        <w:t xml:space="preserve"> </w:t>
      </w:r>
    </w:p>
    <w:p w:rsidR="00D738B4" w:rsidRPr="00D738B4" w:rsidRDefault="00D738B4" w:rsidP="00D738B4">
      <w:pPr>
        <w:rPr>
          <w:rFonts w:ascii="Arial" w:hAnsi="Arial" w:cs="Arial"/>
        </w:rPr>
      </w:pPr>
      <w:r w:rsidRPr="00D738B4">
        <w:rPr>
          <w:rFonts w:ascii="Arial" w:eastAsia="Calibri Light" w:hAnsi="Arial" w:cs="Arial"/>
          <w:b/>
          <w:bCs/>
          <w:sz w:val="22"/>
          <w:szCs w:val="22"/>
        </w:rPr>
        <w:t xml:space="preserve">    </w:t>
      </w:r>
      <w:r w:rsidRPr="00D738B4">
        <w:rPr>
          <w:rFonts w:ascii="Arial" w:hAnsi="Arial" w:cs="Arial"/>
          <w:sz w:val="22"/>
          <w:szCs w:val="22"/>
        </w:rPr>
        <w:tab/>
      </w:r>
    </w:p>
    <w:p w:rsidR="005C07EE" w:rsidRPr="005C07EE" w:rsidRDefault="005C07EE" w:rsidP="005C07EE">
      <w:pPr>
        <w:rPr>
          <w:rFonts w:ascii="Arial" w:hAnsi="Arial" w:cs="Arial"/>
          <w:b/>
        </w:rPr>
      </w:pPr>
    </w:p>
    <w:p w:rsidR="0029237D" w:rsidRPr="00F93F0A" w:rsidRDefault="009A5946" w:rsidP="00443A26">
      <w:pPr>
        <w:rPr>
          <w:rFonts w:ascii="Arial" w:hAnsi="Arial" w:cs="Arial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 w:rsidR="0029237D" w:rsidRPr="00F93F0A">
        <w:rPr>
          <w:rFonts w:ascii="Arial" w:eastAsia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F93F0A">
        <w:rPr>
          <w:rFonts w:ascii="Arial" w:hAnsi="Arial" w:cs="Arial"/>
          <w:sz w:val="22"/>
          <w:szCs w:val="22"/>
        </w:rPr>
        <w:t>25</w:t>
      </w:r>
      <w:r w:rsidR="0029237D" w:rsidRPr="00F93F0A">
        <w:rPr>
          <w:rFonts w:ascii="Arial" w:hAnsi="Arial" w:cs="Arial"/>
          <w:sz w:val="22"/>
          <w:szCs w:val="22"/>
          <w:vertAlign w:val="superscript"/>
        </w:rPr>
        <w:t>η</w:t>
      </w:r>
      <w:r w:rsidR="0029237D" w:rsidRPr="00F93F0A">
        <w:rPr>
          <w:rFonts w:ascii="Arial" w:hAnsi="Arial" w:cs="Arial"/>
          <w:sz w:val="22"/>
          <w:szCs w:val="22"/>
        </w:rPr>
        <w:t xml:space="preserve">  Ιου</w:t>
      </w:r>
      <w:r w:rsidR="007C7722" w:rsidRPr="00F93F0A">
        <w:rPr>
          <w:rFonts w:ascii="Arial" w:hAnsi="Arial" w:cs="Arial"/>
          <w:sz w:val="22"/>
          <w:szCs w:val="22"/>
        </w:rPr>
        <w:t>λ</w:t>
      </w:r>
      <w:r w:rsidR="0029237D" w:rsidRPr="00F93F0A">
        <w:rPr>
          <w:rFonts w:ascii="Arial" w:hAnsi="Arial" w:cs="Arial"/>
          <w:sz w:val="22"/>
          <w:szCs w:val="22"/>
        </w:rPr>
        <w:t>ίου  2023  ημέρα  Τ</w:t>
      </w:r>
      <w:r w:rsidR="005C4A6E" w:rsidRPr="00F93F0A">
        <w:rPr>
          <w:rFonts w:ascii="Arial" w:hAnsi="Arial" w:cs="Arial"/>
          <w:sz w:val="22"/>
          <w:szCs w:val="22"/>
        </w:rPr>
        <w:t>ρίτη</w:t>
      </w:r>
      <w:r w:rsidR="0029237D" w:rsidRPr="00F93F0A">
        <w:rPr>
          <w:rFonts w:ascii="Arial" w:hAnsi="Arial" w:cs="Arial"/>
          <w:sz w:val="22"/>
          <w:szCs w:val="22"/>
        </w:rPr>
        <w:t xml:space="preserve"> , ώρα 1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="0029237D" w:rsidRPr="00F93F0A">
        <w:rPr>
          <w:rFonts w:ascii="Arial" w:hAnsi="Arial" w:cs="Arial"/>
          <w:sz w:val="22"/>
          <w:szCs w:val="22"/>
        </w:rPr>
        <w:t>,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="0029237D" w:rsidRPr="00F93F0A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F93F0A">
        <w:rPr>
          <w:rFonts w:ascii="Arial" w:hAnsi="Arial" w:cs="Arial"/>
          <w:sz w:val="22"/>
          <w:szCs w:val="22"/>
        </w:rPr>
        <w:t>4049/14</w:t>
      </w:r>
      <w:r w:rsidR="0029237D" w:rsidRPr="00F93F0A">
        <w:rPr>
          <w:rFonts w:ascii="Arial" w:hAnsi="Arial" w:cs="Arial"/>
          <w:sz w:val="22"/>
          <w:szCs w:val="22"/>
        </w:rPr>
        <w:t>-0</w:t>
      </w:r>
      <w:r w:rsidR="007C7722" w:rsidRPr="00F93F0A">
        <w:rPr>
          <w:rFonts w:ascii="Arial" w:hAnsi="Arial" w:cs="Arial"/>
          <w:sz w:val="22"/>
          <w:szCs w:val="22"/>
        </w:rPr>
        <w:t>7</w:t>
      </w:r>
      <w:r w:rsidR="0029237D" w:rsidRPr="00F93F0A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F93F0A">
        <w:rPr>
          <w:rFonts w:ascii="Arial" w:hAnsi="Arial" w:cs="Arial"/>
          <w:bCs/>
          <w:sz w:val="22"/>
          <w:szCs w:val="22"/>
        </w:rPr>
        <w:t>Ν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 .3852/2</w:t>
      </w:r>
      <w:r w:rsidR="0029237D" w:rsidRPr="00F93F0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29237D" w:rsidRPr="00F93F0A">
        <w:rPr>
          <w:rFonts w:ascii="Arial" w:hAnsi="Arial" w:cs="Arial"/>
          <w:sz w:val="22"/>
          <w:szCs w:val="22"/>
        </w:rPr>
        <w:t>γ) Των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29237D"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29237D"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="0029237D"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29237D"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29237D" w:rsidRPr="00F93F0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 xml:space="preserve">         </w:t>
      </w:r>
      <w:r w:rsidRPr="00F93F0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 (</w:t>
      </w:r>
      <w:r w:rsidR="00753C51" w:rsidRPr="00F93F0A">
        <w:rPr>
          <w:rFonts w:ascii="Arial" w:hAnsi="Arial" w:cs="Arial"/>
          <w:sz w:val="22"/>
          <w:szCs w:val="22"/>
        </w:rPr>
        <w:t>επτά</w:t>
      </w:r>
      <w:r w:rsidR="0062735D" w:rsidRPr="00F93F0A">
        <w:rPr>
          <w:rFonts w:ascii="Arial" w:hAnsi="Arial" w:cs="Arial"/>
          <w:sz w:val="22"/>
          <w:szCs w:val="22"/>
        </w:rPr>
        <w:t>)</w:t>
      </w:r>
      <w:r w:rsidRPr="00F93F0A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F93F0A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F93F0A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93F0A">
        <w:rPr>
          <w:rFonts w:ascii="Arial" w:hAnsi="Arial" w:cs="Arial"/>
          <w:sz w:val="22"/>
          <w:szCs w:val="22"/>
        </w:rPr>
        <w:t xml:space="preserve"> 1.</w:t>
      </w:r>
      <w:r w:rsidR="00BA766C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F93F0A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62735D" w:rsidRPr="00F93F0A">
        <w:rPr>
          <w:rFonts w:ascii="Arial" w:hAnsi="Arial" w:cs="Arial"/>
          <w:sz w:val="22"/>
          <w:szCs w:val="22"/>
        </w:rPr>
        <w:t>2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F0A">
        <w:rPr>
          <w:rFonts w:ascii="Arial" w:hAnsi="Arial" w:cs="Arial"/>
          <w:sz w:val="22"/>
          <w:szCs w:val="22"/>
        </w:rPr>
        <w:t>Καλογρηάς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Αθανάσιος</w:t>
      </w:r>
      <w:r w:rsidR="0062735D" w:rsidRPr="00F93F0A">
        <w:rPr>
          <w:rFonts w:ascii="Arial" w:hAnsi="Arial" w:cs="Arial"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F93F0A">
        <w:rPr>
          <w:rFonts w:ascii="Arial" w:hAnsi="Arial" w:cs="Arial"/>
          <w:sz w:val="22"/>
          <w:szCs w:val="22"/>
        </w:rPr>
        <w:t>Μπράλιος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F93F0A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1A4D79" w:rsidRPr="00F93F0A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F93F0A">
        <w:rPr>
          <w:rFonts w:ascii="Arial" w:hAnsi="Arial" w:cs="Arial"/>
          <w:sz w:val="22"/>
          <w:szCs w:val="22"/>
        </w:rPr>
        <w:t xml:space="preserve"> </w:t>
      </w:r>
    </w:p>
    <w:p w:rsidR="007C7722" w:rsidRPr="00F93F0A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4.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F93F0A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93F0A">
        <w:rPr>
          <w:rFonts w:ascii="Arial" w:hAnsi="Arial" w:cs="Arial"/>
          <w:sz w:val="22"/>
          <w:szCs w:val="22"/>
        </w:rPr>
        <w:t xml:space="preserve">       </w:t>
      </w:r>
      <w:r w:rsidR="0062735D" w:rsidRPr="00F93F0A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F93F0A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6</w:t>
      </w:r>
      <w:r w:rsidR="0062735D" w:rsidRPr="00F93F0A">
        <w:rPr>
          <w:rFonts w:ascii="Arial" w:hAnsi="Arial" w:cs="Arial"/>
          <w:sz w:val="22"/>
          <w:szCs w:val="22"/>
        </w:rPr>
        <w:t>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C07EE" w:rsidRDefault="00E93610" w:rsidP="005C07EE">
      <w:pPr>
        <w:pStyle w:val="ad"/>
        <w:spacing w:before="119" w:after="119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F93F0A" w:rsidRPr="00F93F0A">
        <w:rPr>
          <w:rFonts w:ascii="Arial" w:eastAsia="Arial" w:hAnsi="Arial" w:cs="Arial"/>
          <w:sz w:val="22"/>
          <w:szCs w:val="22"/>
        </w:rPr>
        <w:t>Ο Πρ</w:t>
      </w:r>
      <w:r w:rsidR="006450A4">
        <w:rPr>
          <w:rFonts w:ascii="Arial" w:eastAsia="Arial" w:hAnsi="Arial" w:cs="Arial"/>
          <w:sz w:val="22"/>
          <w:szCs w:val="22"/>
        </w:rPr>
        <w:t>όε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δρος της Οικονομικής Επιτροπής εισηγούμενος το </w:t>
      </w:r>
      <w:r w:rsidR="00D738B4">
        <w:rPr>
          <w:rFonts w:ascii="Arial" w:eastAsia="Arial" w:hAnsi="Arial" w:cs="Arial"/>
          <w:sz w:val="22"/>
          <w:szCs w:val="22"/>
        </w:rPr>
        <w:t>6</w:t>
      </w:r>
      <w:r w:rsidR="00F93F0A" w:rsidRPr="00F93F0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θέμα </w:t>
      </w:r>
      <w:r w:rsidR="00F93F0A" w:rsidRPr="00F93F0A">
        <w:rPr>
          <w:rFonts w:ascii="Arial" w:hAnsi="Arial" w:cs="Arial"/>
          <w:sz w:val="22"/>
          <w:szCs w:val="22"/>
        </w:rPr>
        <w:t xml:space="preserve">της 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F93F0A" w:rsidRPr="00F93F0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F93F0A" w:rsidRPr="00F93F0A">
        <w:rPr>
          <w:rFonts w:ascii="Arial" w:eastAsia="Arial" w:hAnsi="Arial" w:cs="Arial"/>
          <w:sz w:val="22"/>
          <w:szCs w:val="22"/>
        </w:rPr>
        <w:t>. 1</w:t>
      </w:r>
      <w:r w:rsidR="005C07EE">
        <w:rPr>
          <w:rFonts w:ascii="Arial" w:eastAsia="Arial" w:hAnsi="Arial" w:cs="Arial"/>
          <w:sz w:val="22"/>
          <w:szCs w:val="22"/>
        </w:rPr>
        <w:t>4</w:t>
      </w:r>
      <w:r w:rsidR="00D738B4">
        <w:rPr>
          <w:rFonts w:ascii="Arial" w:eastAsia="Arial" w:hAnsi="Arial" w:cs="Arial"/>
          <w:sz w:val="22"/>
          <w:szCs w:val="22"/>
        </w:rPr>
        <w:t>486</w:t>
      </w:r>
      <w:r w:rsidR="00F93F0A" w:rsidRPr="00F93F0A">
        <w:rPr>
          <w:rFonts w:ascii="Arial" w:eastAsia="Arial" w:hAnsi="Arial" w:cs="Arial"/>
          <w:sz w:val="22"/>
          <w:szCs w:val="22"/>
        </w:rPr>
        <w:t>/</w:t>
      </w:r>
      <w:r w:rsidR="00D738B4">
        <w:rPr>
          <w:rFonts w:ascii="Arial" w:eastAsia="Arial" w:hAnsi="Arial" w:cs="Arial"/>
          <w:sz w:val="22"/>
          <w:szCs w:val="22"/>
        </w:rPr>
        <w:t>21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-07-2023   έγγραφο </w:t>
      </w:r>
      <w:r w:rsidR="00806B55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06B55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06B55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του</w:t>
      </w:r>
      <w:r w:rsidR="00F93F0A" w:rsidRPr="00F93F0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F93F0A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F93F0A" w:rsidRPr="00F93F0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F93F0A" w:rsidRPr="00F93F0A">
        <w:rPr>
          <w:rFonts w:ascii="Arial" w:hAnsi="Arial" w:cs="Arial"/>
          <w:sz w:val="22"/>
          <w:szCs w:val="22"/>
        </w:rPr>
        <w:t>τα παρακάτω: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 </w:t>
      </w:r>
      <w:r w:rsidR="00A92ED1" w:rsidRPr="00F93F0A">
        <w:rPr>
          <w:rFonts w:ascii="Arial" w:eastAsia="Calibri" w:hAnsi="Arial" w:cs="Arial"/>
          <w:bCs/>
          <w:sz w:val="22"/>
          <w:szCs w:val="22"/>
        </w:rPr>
        <w:tab/>
      </w:r>
      <w:r w:rsidR="005C07EE"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</w:p>
    <w:p w:rsidR="00D738B4" w:rsidRPr="00D738B4" w:rsidRDefault="00D738B4" w:rsidP="00D738B4">
      <w:pPr>
        <w:pStyle w:val="af1"/>
        <w:tabs>
          <w:tab w:val="clear" w:pos="4153"/>
          <w:tab w:val="center" w:pos="793"/>
        </w:tabs>
        <w:rPr>
          <w:rFonts w:ascii="Arial" w:hAnsi="Arial" w:cs="Arial"/>
          <w:i/>
          <w:sz w:val="22"/>
          <w:szCs w:val="22"/>
        </w:rPr>
      </w:pPr>
      <w:r>
        <w:rPr>
          <w:rStyle w:val="45"/>
          <w:rFonts w:ascii="Calibri Light" w:hAnsi="Calibri Light" w:cs="Calibri Light"/>
          <w:color w:val="1B1B1B"/>
          <w:sz w:val="22"/>
          <w:szCs w:val="22"/>
        </w:rPr>
        <w:tab/>
      </w:r>
      <w:r>
        <w:rPr>
          <w:rStyle w:val="45"/>
          <w:rFonts w:ascii="Calibri Light" w:hAnsi="Calibri Light" w:cs="Calibri Light"/>
          <w:color w:val="1B1B1B"/>
          <w:sz w:val="22"/>
          <w:szCs w:val="22"/>
        </w:rPr>
        <w:tab/>
      </w:r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Αντικείμενο της μελέτης του έργου είναι η επίστρωση γηπέδου μπάσκετ, με ελαστικό συνθετικό τάπητα πάχους 2 χλστ. στον </w:t>
      </w:r>
      <w:proofErr w:type="spellStart"/>
      <w:r w:rsidRPr="00D738B4">
        <w:rPr>
          <w:rStyle w:val="45"/>
          <w:rFonts w:ascii="Arial" w:hAnsi="Arial" w:cs="Arial"/>
          <w:bCs/>
          <w:i/>
          <w:sz w:val="22"/>
          <w:szCs w:val="22"/>
        </w:rPr>
        <w:t>αύλειο</w:t>
      </w:r>
      <w:proofErr w:type="spellEnd"/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 χώρο, έμπροσθεν του κλειστού γυμναστηρίου Λιβαδειάς. </w:t>
      </w:r>
    </w:p>
    <w:p w:rsidR="00D738B4" w:rsidRPr="00D738B4" w:rsidRDefault="00D738B4" w:rsidP="00D738B4">
      <w:pPr>
        <w:tabs>
          <w:tab w:val="left" w:pos="2976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D738B4">
        <w:rPr>
          <w:rFonts w:ascii="Arial" w:hAnsi="Arial" w:cs="Arial"/>
          <w:bCs/>
          <w:i/>
          <w:sz w:val="22"/>
          <w:szCs w:val="22"/>
        </w:rPr>
        <w:t>Η παρέμβαση θα γίνει σε διαμορφωμένο χώρο με ασφαλτοτάπητα.</w:t>
      </w:r>
    </w:p>
    <w:p w:rsidR="00D738B4" w:rsidRPr="00D738B4" w:rsidRDefault="00D738B4" w:rsidP="00D738B4">
      <w:pPr>
        <w:rPr>
          <w:rFonts w:ascii="Arial" w:hAnsi="Arial" w:cs="Arial"/>
          <w:i/>
          <w:sz w:val="22"/>
          <w:szCs w:val="22"/>
        </w:rPr>
      </w:pPr>
      <w:r w:rsidRPr="00D738B4">
        <w:rPr>
          <w:rFonts w:ascii="Arial" w:hAnsi="Arial" w:cs="Arial"/>
          <w:bCs/>
          <w:i/>
          <w:sz w:val="22"/>
          <w:szCs w:val="22"/>
        </w:rPr>
        <w:t>Τα τεχνικά στοιχεία του έργου είναι:</w:t>
      </w:r>
    </w:p>
    <w:p w:rsidR="00D738B4" w:rsidRPr="00D738B4" w:rsidRDefault="00D738B4" w:rsidP="00D738B4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textAlignment w:val="baseline"/>
        <w:rPr>
          <w:rFonts w:ascii="Arial" w:hAnsi="Arial" w:cs="Arial"/>
          <w:i/>
          <w:sz w:val="22"/>
          <w:szCs w:val="22"/>
        </w:rPr>
      </w:pPr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Επίστρωση με χυτό </w:t>
      </w:r>
      <w:proofErr w:type="spellStart"/>
      <w:r w:rsidRPr="00D738B4">
        <w:rPr>
          <w:rStyle w:val="45"/>
          <w:rFonts w:ascii="Arial" w:hAnsi="Arial" w:cs="Arial"/>
          <w:bCs/>
          <w:i/>
          <w:sz w:val="22"/>
          <w:szCs w:val="22"/>
        </w:rPr>
        <w:t>ελαστικοσυνθετικό</w:t>
      </w:r>
      <w:proofErr w:type="spellEnd"/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 τάπητα πάχους  2 χιλ., απόχρωσης πρασίνου,  κόκκινου ή καφέ</w:t>
      </w:r>
      <w:r>
        <w:rPr>
          <w:rStyle w:val="45"/>
          <w:rFonts w:ascii="Arial" w:hAnsi="Arial" w:cs="Arial"/>
          <w:bCs/>
          <w:i/>
          <w:sz w:val="22"/>
          <w:szCs w:val="22"/>
        </w:rPr>
        <w:t xml:space="preserve"> </w:t>
      </w:r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ή </w:t>
      </w:r>
      <w:proofErr w:type="spellStart"/>
      <w:r w:rsidRPr="00D738B4">
        <w:rPr>
          <w:rStyle w:val="45"/>
          <w:rFonts w:ascii="Arial" w:hAnsi="Arial" w:cs="Arial"/>
          <w:bCs/>
          <w:i/>
          <w:sz w:val="22"/>
          <w:szCs w:val="22"/>
        </w:rPr>
        <w:t>συνδιασμού</w:t>
      </w:r>
      <w:proofErr w:type="spellEnd"/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  τους, επιλογής  της Υπηρεσίας, πάνω σε υπάρχοντα ασφαλτοτάπητα εξωτερικών γηπέδων</w:t>
      </w:r>
      <w:r>
        <w:rPr>
          <w:rStyle w:val="45"/>
          <w:rFonts w:ascii="Arial" w:hAnsi="Arial" w:cs="Arial"/>
          <w:bCs/>
          <w:i/>
          <w:sz w:val="22"/>
          <w:szCs w:val="22"/>
        </w:rPr>
        <w:t xml:space="preserve"> </w:t>
      </w:r>
      <w:r w:rsidRPr="00D738B4">
        <w:rPr>
          <w:rStyle w:val="45"/>
          <w:rFonts w:ascii="Arial" w:hAnsi="Arial" w:cs="Arial"/>
          <w:bCs/>
          <w:i/>
          <w:sz w:val="22"/>
          <w:szCs w:val="22"/>
        </w:rPr>
        <w:t xml:space="preserve">αθλοπαιδιών, σύμφωνα με την τεχνική προδιαγραφή διάστρωσης </w:t>
      </w:r>
      <w:proofErr w:type="spellStart"/>
      <w:r w:rsidRPr="00D738B4">
        <w:rPr>
          <w:rStyle w:val="45"/>
          <w:rFonts w:ascii="Arial" w:hAnsi="Arial" w:cs="Arial"/>
          <w:bCs/>
          <w:i/>
          <w:sz w:val="22"/>
          <w:szCs w:val="22"/>
        </w:rPr>
        <w:t>ελαστικο</w:t>
      </w:r>
      <w:proofErr w:type="spellEnd"/>
      <w:r w:rsidRPr="00D738B4">
        <w:rPr>
          <w:rStyle w:val="45"/>
          <w:rFonts w:ascii="Arial" w:hAnsi="Arial" w:cs="Arial"/>
          <w:bCs/>
          <w:i/>
          <w:sz w:val="22"/>
          <w:szCs w:val="22"/>
        </w:rPr>
        <w:t>- συνθετικού τάπητα.</w:t>
      </w:r>
      <w:r w:rsidRPr="00D738B4">
        <w:rPr>
          <w:rStyle w:val="45"/>
          <w:rFonts w:ascii="Arial" w:hAnsi="Arial" w:cs="Arial"/>
          <w:i/>
          <w:color w:val="1B1B1B"/>
          <w:sz w:val="22"/>
          <w:szCs w:val="22"/>
        </w:rPr>
        <w:tab/>
      </w:r>
    </w:p>
    <w:p w:rsidR="00D738B4" w:rsidRPr="00D738B4" w:rsidRDefault="00D738B4" w:rsidP="00D738B4">
      <w:pPr>
        <w:pStyle w:val="af1"/>
        <w:tabs>
          <w:tab w:val="clear" w:pos="4153"/>
          <w:tab w:val="center" w:pos="793"/>
        </w:tabs>
        <w:rPr>
          <w:rFonts w:ascii="Arial" w:hAnsi="Arial" w:cs="Arial"/>
          <w:i/>
          <w:sz w:val="22"/>
          <w:szCs w:val="22"/>
        </w:rPr>
      </w:pPr>
    </w:p>
    <w:p w:rsidR="00D738B4" w:rsidRPr="00D738B4" w:rsidRDefault="00D738B4" w:rsidP="00D738B4">
      <w:pPr>
        <w:rPr>
          <w:rFonts w:ascii="Arial" w:hAnsi="Arial" w:cs="Arial"/>
          <w:i/>
          <w:sz w:val="22"/>
          <w:szCs w:val="22"/>
        </w:rPr>
      </w:pPr>
      <w:r w:rsidRPr="00D738B4">
        <w:rPr>
          <w:rStyle w:val="45"/>
          <w:rFonts w:ascii="Arial" w:eastAsia="SimSun" w:hAnsi="Arial" w:cs="Arial"/>
          <w:bCs/>
          <w:i/>
          <w:color w:val="2A313F"/>
          <w:sz w:val="22"/>
          <w:szCs w:val="22"/>
        </w:rPr>
        <w:tab/>
      </w:r>
      <w:r w:rsidRPr="00D738B4">
        <w:rPr>
          <w:rStyle w:val="45"/>
          <w:rFonts w:ascii="Arial" w:eastAsia="SimSun" w:hAnsi="Arial" w:cs="Arial"/>
          <w:i/>
          <w:color w:val="2A313F"/>
          <w:sz w:val="22"/>
          <w:szCs w:val="22"/>
        </w:rPr>
        <w:t xml:space="preserve">Η εν λόγω μελέτη συντάχθηκε από την Τεχνική Υπηρεσία του Δήμου </w:t>
      </w:r>
      <w:proofErr w:type="spellStart"/>
      <w:r w:rsidRPr="00D738B4">
        <w:rPr>
          <w:rStyle w:val="45"/>
          <w:rFonts w:ascii="Arial" w:eastAsia="SimSun" w:hAnsi="Arial" w:cs="Arial"/>
          <w:i/>
          <w:color w:val="2A313F"/>
          <w:sz w:val="22"/>
          <w:szCs w:val="22"/>
        </w:rPr>
        <w:t>Λεβαδέων</w:t>
      </w:r>
      <w:proofErr w:type="spellEnd"/>
      <w:r w:rsidRPr="00D738B4">
        <w:rPr>
          <w:rStyle w:val="45"/>
          <w:rFonts w:ascii="Arial" w:eastAsia="SimSun" w:hAnsi="Arial" w:cs="Arial"/>
          <w:i/>
          <w:color w:val="2A313F"/>
          <w:sz w:val="22"/>
          <w:szCs w:val="22"/>
        </w:rPr>
        <w:t xml:space="preserve"> με αριθμό </w:t>
      </w:r>
      <w:r w:rsidRPr="00D738B4">
        <w:rPr>
          <w:rStyle w:val="45"/>
          <w:rFonts w:ascii="Arial" w:eastAsia="SimSun" w:hAnsi="Arial" w:cs="Arial"/>
          <w:bCs/>
          <w:i/>
          <w:color w:val="2A313F"/>
          <w:sz w:val="22"/>
          <w:szCs w:val="22"/>
        </w:rPr>
        <w:t xml:space="preserve">58/2023 , </w:t>
      </w:r>
      <w:r w:rsidRPr="00D738B4">
        <w:rPr>
          <w:rStyle w:val="45"/>
          <w:rFonts w:ascii="Arial" w:eastAsia="SimSun" w:hAnsi="Arial" w:cs="Arial"/>
          <w:i/>
          <w:color w:val="2A313F"/>
          <w:sz w:val="22"/>
          <w:szCs w:val="22"/>
        </w:rPr>
        <w:t xml:space="preserve">και ο προϋπολογισμός της ανέρχεται στο ποσό των </w:t>
      </w:r>
      <w:r w:rsidRPr="00D738B4">
        <w:rPr>
          <w:rStyle w:val="45"/>
          <w:rFonts w:ascii="Arial" w:eastAsia="SimSun" w:hAnsi="Arial" w:cs="Arial"/>
          <w:bCs/>
          <w:i/>
          <w:color w:val="2A313F"/>
          <w:sz w:val="22"/>
          <w:szCs w:val="22"/>
        </w:rPr>
        <w:t xml:space="preserve">9.832,70€ </w:t>
      </w:r>
      <w:r w:rsidRPr="00D738B4">
        <w:rPr>
          <w:rStyle w:val="45"/>
          <w:rFonts w:ascii="Arial" w:eastAsia="SimSun" w:hAnsi="Arial" w:cs="Arial"/>
          <w:i/>
          <w:color w:val="2A313F"/>
          <w:sz w:val="22"/>
          <w:szCs w:val="22"/>
        </w:rPr>
        <w:t>συμπεριλαμβανομένου του Φ.Π.Α. 24% .</w:t>
      </w:r>
    </w:p>
    <w:p w:rsidR="00D738B4" w:rsidRPr="00D738B4" w:rsidRDefault="00D738B4" w:rsidP="00D738B4">
      <w:pPr>
        <w:rPr>
          <w:rFonts w:ascii="Arial" w:hAnsi="Arial" w:cs="Arial"/>
          <w:i/>
          <w:sz w:val="22"/>
          <w:szCs w:val="22"/>
        </w:rPr>
      </w:pPr>
      <w:r w:rsidRPr="00D738B4">
        <w:rPr>
          <w:rFonts w:ascii="Arial" w:hAnsi="Arial" w:cs="Arial"/>
          <w:i/>
          <w:color w:val="000000"/>
          <w:sz w:val="22"/>
          <w:szCs w:val="22"/>
        </w:rPr>
        <w:tab/>
        <w:t xml:space="preserve">Με το </w:t>
      </w:r>
      <w:proofErr w:type="spellStart"/>
      <w:r w:rsidRPr="00D738B4">
        <w:rPr>
          <w:rFonts w:ascii="Arial" w:hAnsi="Arial" w:cs="Arial"/>
          <w:i/>
          <w:color w:val="000000"/>
          <w:sz w:val="22"/>
          <w:szCs w:val="22"/>
        </w:rPr>
        <w:t>υπ΄αριθμόν</w:t>
      </w:r>
      <w:proofErr w:type="spellEnd"/>
      <w:r w:rsidRPr="00D738B4">
        <w:rPr>
          <w:rFonts w:ascii="Arial" w:hAnsi="Arial" w:cs="Arial"/>
          <w:i/>
          <w:color w:val="000000"/>
          <w:sz w:val="22"/>
          <w:szCs w:val="22"/>
        </w:rPr>
        <w:t xml:space="preserve"> 14485/21.07.2023 η εν λόγω μελέτη διαβιβάσθηκε προς αποδοχή  από την Δημοτική Κοινότητα Λιβαδειάς .</w:t>
      </w:r>
    </w:p>
    <w:p w:rsidR="00D738B4" w:rsidRPr="00D738B4" w:rsidRDefault="00D738B4" w:rsidP="00D738B4">
      <w:pPr>
        <w:tabs>
          <w:tab w:val="center" w:pos="793"/>
          <w:tab w:val="right" w:pos="8306"/>
        </w:tabs>
        <w:rPr>
          <w:rFonts w:ascii="Arial" w:hAnsi="Arial" w:cs="Arial"/>
          <w:i/>
          <w:sz w:val="22"/>
          <w:szCs w:val="22"/>
        </w:rPr>
      </w:pPr>
      <w:r w:rsidRPr="00D738B4">
        <w:rPr>
          <w:rStyle w:val="45"/>
          <w:rFonts w:ascii="Arial" w:hAnsi="Arial" w:cs="Arial"/>
          <w:i/>
          <w:color w:val="2A313F"/>
          <w:sz w:val="22"/>
          <w:szCs w:val="22"/>
        </w:rPr>
        <w:tab/>
      </w:r>
      <w:r w:rsidRPr="00D738B4">
        <w:rPr>
          <w:rStyle w:val="45"/>
          <w:rFonts w:ascii="Arial" w:eastAsia="Calibri Light" w:hAnsi="Arial" w:cs="Arial"/>
          <w:i/>
          <w:sz w:val="22"/>
          <w:szCs w:val="22"/>
        </w:rPr>
        <w:tab/>
      </w:r>
      <w:r w:rsidRPr="00D738B4">
        <w:rPr>
          <w:rStyle w:val="45"/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D738B4" w:rsidRPr="00D738B4" w:rsidRDefault="00D738B4" w:rsidP="00D738B4">
      <w:pPr>
        <w:pStyle w:val="ad"/>
        <w:jc w:val="left"/>
        <w:rPr>
          <w:rFonts w:ascii="Arial" w:hAnsi="Arial" w:cs="Arial"/>
          <w:i/>
          <w:sz w:val="22"/>
          <w:szCs w:val="22"/>
        </w:rPr>
      </w:pPr>
      <w:r w:rsidRPr="00D738B4">
        <w:rPr>
          <w:rStyle w:val="45"/>
          <w:rFonts w:ascii="Arial" w:hAnsi="Arial" w:cs="Arial"/>
          <w:i/>
          <w:color w:val="000000"/>
          <w:sz w:val="22"/>
          <w:szCs w:val="22"/>
        </w:rPr>
        <w:lastRenderedPageBreak/>
        <w:tab/>
      </w:r>
    </w:p>
    <w:p w:rsidR="00D738B4" w:rsidRPr="00D738B4" w:rsidRDefault="00D738B4" w:rsidP="00FD637F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D738B4">
        <w:rPr>
          <w:rFonts w:ascii="Arial" w:hAnsi="Arial" w:cs="Arial"/>
          <w:i/>
          <w:color w:val="000000"/>
          <w:sz w:val="22"/>
          <w:szCs w:val="22"/>
        </w:rPr>
        <w:tab/>
      </w:r>
      <w:r w:rsidRPr="00D738B4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D738B4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D738B4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D738B4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D738B4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D738B4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D738B4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 xml:space="preserve">», καλούνται τα μέλη της Οικονομικής Επιτροπής του Δήμου </w:t>
      </w:r>
      <w:proofErr w:type="spellStart"/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D738B4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0" w:name="__DdeLink__230_11826368542"/>
      <w:bookmarkStart w:id="1" w:name="__DdeLink__5530_32392532011"/>
      <w:bookmarkEnd w:id="0"/>
      <w:proofErr w:type="spellEnd"/>
      <w:r w:rsidRPr="00D738B4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Start w:id="2" w:name="__DdeLink__230_11826368543"/>
      <w:bookmarkEnd w:id="1"/>
      <w:bookmarkEnd w:id="2"/>
      <w:r w:rsidR="009E7140">
        <w:rPr>
          <w:rFonts w:ascii="Arial" w:eastAsia="SimSun" w:hAnsi="Arial" w:cs="Arial"/>
          <w:bCs/>
          <w:i/>
          <w:color w:val="1B1B1B"/>
          <w:sz w:val="22"/>
          <w:szCs w:val="22"/>
        </w:rPr>
        <w:t>58 /20</w:t>
      </w:r>
      <w:r w:rsidRPr="00D738B4">
        <w:rPr>
          <w:rFonts w:ascii="Arial" w:eastAsia="SimSun" w:hAnsi="Arial" w:cs="Arial"/>
          <w:bCs/>
          <w:i/>
          <w:color w:val="1B1B1B"/>
          <w:sz w:val="22"/>
          <w:szCs w:val="22"/>
        </w:rPr>
        <w:t>.0</w:t>
      </w:r>
      <w:r w:rsidR="009E7140">
        <w:rPr>
          <w:rFonts w:ascii="Arial" w:eastAsia="SimSun" w:hAnsi="Arial" w:cs="Arial"/>
          <w:bCs/>
          <w:i/>
          <w:color w:val="1B1B1B"/>
          <w:sz w:val="22"/>
          <w:szCs w:val="22"/>
        </w:rPr>
        <w:t>7</w:t>
      </w:r>
      <w:r w:rsidRPr="00D738B4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.2023  Τεχνικής Μελέτης με τίτλο: </w:t>
      </w:r>
      <w:bookmarkStart w:id="3" w:name="__DdeLink__230_11826368544"/>
      <w:bookmarkEnd w:id="3"/>
      <w:r w:rsidRPr="00D738B4">
        <w:rPr>
          <w:rStyle w:val="45"/>
          <w:rFonts w:ascii="Arial" w:eastAsia="SimSun" w:hAnsi="Arial" w:cs="Arial"/>
          <w:bCs/>
          <w:i/>
          <w:color w:val="1B1B1B"/>
          <w:sz w:val="22"/>
          <w:szCs w:val="22"/>
        </w:rPr>
        <w:t xml:space="preserve">«  ΕΠΙΣΤΡΩΣΗ ΓΗΠΕΔΟΥ ΜΠΑΣΚΕΤ ΜΕ ΕΛΑΣΤΙΚΟ ΣΥΝΘΕΤΙΚΟ ΤΑΠΗΤΑ ΕΜΠΡΟΣΘΕΝ ΚΛΕΙΣΤΟΥ ΓΥΜΝΑΣΤΗΡΙΟΥ ΛΙΒΑΔΕΙΑΣ </w:t>
      </w:r>
      <w:r w:rsidRPr="00D738B4">
        <w:rPr>
          <w:rStyle w:val="45"/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4" w:name="__DdeLink__230_11826368541"/>
      <w:bookmarkEnd w:id="4"/>
      <w:r w:rsidRPr="00D738B4">
        <w:rPr>
          <w:rStyle w:val="45"/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Start w:id="5" w:name="__DdeLink__5530_32392532012"/>
      <w:r w:rsidRPr="00D738B4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5"/>
      <w:r w:rsidRPr="00D738B4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D738B4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D738B4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9.832,70€  </w:t>
      </w:r>
      <w:r w:rsidRPr="00D738B4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D738B4">
        <w:rPr>
          <w:rFonts w:ascii="Arial" w:hAnsi="Arial" w:cs="Arial"/>
          <w:i/>
          <w:sz w:val="22"/>
          <w:szCs w:val="22"/>
        </w:rPr>
        <w:tab/>
      </w:r>
    </w:p>
    <w:p w:rsidR="00443A26" w:rsidRDefault="00443A26" w:rsidP="00443A26">
      <w:r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</w:p>
    <w:p w:rsidR="00443A26" w:rsidRPr="00443A26" w:rsidRDefault="00443A26" w:rsidP="00D738B4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</w:p>
    <w:p w:rsidR="009A5946" w:rsidRPr="009A5946" w:rsidRDefault="009A5946" w:rsidP="00443A26">
      <w:pPr>
        <w:tabs>
          <w:tab w:val="center" w:pos="79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E0331" w:rsidRPr="009A5946" w:rsidRDefault="003E0331" w:rsidP="009A5946">
      <w:pPr>
        <w:tabs>
          <w:tab w:val="center" w:pos="793"/>
          <w:tab w:val="right" w:pos="8306"/>
        </w:tabs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A5946">
        <w:rPr>
          <w:rFonts w:ascii="Arial" w:hAnsi="Arial" w:cs="Arial"/>
          <w:i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 xml:space="preserve">  </w:t>
      </w:r>
      <w:r w:rsidRPr="009A5946">
        <w:rPr>
          <w:rFonts w:ascii="Arial" w:hAnsi="Arial" w:cs="Arial"/>
          <w:i/>
          <w:sz w:val="22"/>
          <w:szCs w:val="22"/>
        </w:rPr>
        <w:tab/>
      </w:r>
      <w:r w:rsidRPr="009A5946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A5946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A5946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53C51" w:rsidRPr="009A5946" w:rsidRDefault="00753C51" w:rsidP="00753C5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A5946">
        <w:rPr>
          <w:rFonts w:ascii="Arial" w:hAnsi="Arial" w:cs="Arial"/>
          <w:bCs/>
          <w:sz w:val="22"/>
          <w:szCs w:val="22"/>
        </w:rPr>
        <w:t xml:space="preserve">υ     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</w:t>
      </w:r>
      <w:r w:rsidRPr="009A5946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A594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A5946">
        <w:rPr>
          <w:rFonts w:ascii="Arial" w:hAnsi="Arial" w:cs="Arial"/>
          <w:bCs/>
          <w:sz w:val="22"/>
          <w:szCs w:val="22"/>
        </w:rPr>
        <w:t xml:space="preserve"> 374/2022</w:t>
      </w:r>
      <w:r w:rsidRPr="009A594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A594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A5946">
        <w:rPr>
          <w:rFonts w:ascii="Arial" w:hAnsi="Arial" w:cs="Arial"/>
          <w:sz w:val="22"/>
          <w:szCs w:val="22"/>
        </w:rPr>
        <w:t xml:space="preserve">»  </w:t>
      </w:r>
    </w:p>
    <w:p w:rsidR="0041567E" w:rsidRPr="009A5946" w:rsidRDefault="00753C51" w:rsidP="00753C5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41567E" w:rsidRPr="009A5946">
        <w:rPr>
          <w:rFonts w:ascii="Arial" w:eastAsia="Arial" w:hAnsi="Arial" w:cs="Arial"/>
          <w:sz w:val="22"/>
          <w:szCs w:val="22"/>
        </w:rPr>
        <w:t>1</w:t>
      </w:r>
      <w:r w:rsidR="00F71081">
        <w:rPr>
          <w:rFonts w:ascii="Arial" w:eastAsia="Arial" w:hAnsi="Arial" w:cs="Arial"/>
          <w:sz w:val="22"/>
          <w:szCs w:val="22"/>
        </w:rPr>
        <w:t>4</w:t>
      </w:r>
      <w:r w:rsidR="00DF2192">
        <w:rPr>
          <w:rFonts w:ascii="Arial" w:eastAsia="Arial" w:hAnsi="Arial" w:cs="Arial"/>
          <w:sz w:val="22"/>
          <w:szCs w:val="22"/>
        </w:rPr>
        <w:t>486</w:t>
      </w:r>
      <w:r w:rsidR="0041567E" w:rsidRPr="009A5946">
        <w:rPr>
          <w:rFonts w:ascii="Arial" w:eastAsia="Arial" w:hAnsi="Arial" w:cs="Arial"/>
          <w:sz w:val="22"/>
          <w:szCs w:val="22"/>
        </w:rPr>
        <w:t>/</w:t>
      </w:r>
      <w:r w:rsidR="00DF2192">
        <w:rPr>
          <w:rFonts w:ascii="Arial" w:eastAsia="Arial" w:hAnsi="Arial" w:cs="Arial"/>
          <w:sz w:val="22"/>
          <w:szCs w:val="22"/>
        </w:rPr>
        <w:t>21</w:t>
      </w:r>
      <w:r w:rsidR="0041567E" w:rsidRPr="009A5946">
        <w:rPr>
          <w:rFonts w:ascii="Arial" w:eastAsia="Arial" w:hAnsi="Arial" w:cs="Arial"/>
          <w:sz w:val="22"/>
          <w:szCs w:val="22"/>
        </w:rPr>
        <w:t xml:space="preserve">-07-2023   </w:t>
      </w:r>
      <w:r w:rsidRPr="009A5946">
        <w:rPr>
          <w:rFonts w:ascii="Arial" w:hAnsi="Arial" w:cs="Arial"/>
          <w:sz w:val="22"/>
          <w:szCs w:val="22"/>
        </w:rPr>
        <w:t xml:space="preserve">έγγραφο </w:t>
      </w:r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</w:t>
      </w:r>
      <w:r w:rsidRPr="009A5946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Pr="009A5946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9A5946">
        <w:rPr>
          <w:rFonts w:ascii="Arial" w:hAnsi="Arial" w:cs="Arial"/>
          <w:sz w:val="22"/>
          <w:szCs w:val="22"/>
        </w:rPr>
        <w:t>Λε</w:t>
      </w:r>
      <w:r w:rsidR="0041567E" w:rsidRPr="009A5946">
        <w:rPr>
          <w:rFonts w:ascii="Arial" w:hAnsi="Arial" w:cs="Arial"/>
          <w:sz w:val="22"/>
          <w:szCs w:val="22"/>
        </w:rPr>
        <w:t>βαδέων</w:t>
      </w:r>
      <w:proofErr w:type="spellEnd"/>
    </w:p>
    <w:p w:rsidR="00DF2192" w:rsidRDefault="0041567E" w:rsidP="005C07EE">
      <w:pPr>
        <w:rPr>
          <w:rFonts w:ascii="Arial" w:eastAsia="SimSun" w:hAnsi="Arial" w:cs="Arial"/>
          <w:color w:val="1B1B1B"/>
          <w:sz w:val="22"/>
          <w:szCs w:val="22"/>
        </w:rPr>
      </w:pPr>
      <w:r w:rsidRPr="00443A26">
        <w:rPr>
          <w:rFonts w:ascii="Arial" w:hAnsi="Arial" w:cs="Arial"/>
          <w:sz w:val="22"/>
          <w:szCs w:val="22"/>
        </w:rPr>
        <w:t xml:space="preserve">-Την </w:t>
      </w:r>
      <w:r w:rsidRPr="00443A2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443A26">
        <w:rPr>
          <w:rFonts w:ascii="Arial" w:eastAsia="SimSun" w:hAnsi="Arial" w:cs="Arial"/>
          <w:color w:val="000000"/>
          <w:sz w:val="22"/>
          <w:szCs w:val="22"/>
        </w:rPr>
        <w:t>υπ΄</w:t>
      </w:r>
      <w:proofErr w:type="spellEnd"/>
      <w:r w:rsidRPr="00443A26">
        <w:rPr>
          <w:rFonts w:ascii="Arial" w:eastAsia="SimSun" w:hAnsi="Arial" w:cs="Arial"/>
          <w:color w:val="000000"/>
          <w:sz w:val="22"/>
          <w:szCs w:val="22"/>
        </w:rPr>
        <w:t xml:space="preserve"> αριθμόν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 </w:t>
      </w:r>
      <w:r w:rsidR="005C07EE" w:rsidRPr="00443A26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DF2192">
        <w:rPr>
          <w:rFonts w:ascii="Arial" w:eastAsia="SimSun" w:hAnsi="Arial" w:cs="Arial"/>
          <w:bCs/>
          <w:color w:val="1B1B1B"/>
          <w:sz w:val="22"/>
          <w:szCs w:val="22"/>
        </w:rPr>
        <w:t>8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/</w:t>
      </w:r>
      <w:r w:rsidR="00DF2192">
        <w:rPr>
          <w:rFonts w:ascii="Arial" w:eastAsia="SimSun" w:hAnsi="Arial" w:cs="Arial"/>
          <w:bCs/>
          <w:color w:val="1B1B1B"/>
          <w:sz w:val="22"/>
          <w:szCs w:val="22"/>
        </w:rPr>
        <w:t>20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>.0</w:t>
      </w:r>
      <w:r w:rsidR="00C4076D">
        <w:rPr>
          <w:rFonts w:ascii="Arial" w:eastAsia="SimSun" w:hAnsi="Arial" w:cs="Arial"/>
          <w:bCs/>
          <w:color w:val="1B1B1B"/>
          <w:sz w:val="22"/>
          <w:szCs w:val="22"/>
        </w:rPr>
        <w:t>7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.2023  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Μελέτη με τίτλο: </w:t>
      </w:r>
      <w:r w:rsidR="00DF2192" w:rsidRPr="00DF2192">
        <w:rPr>
          <w:rStyle w:val="45"/>
          <w:rFonts w:ascii="Arial" w:eastAsia="SimSun" w:hAnsi="Arial" w:cs="Arial"/>
          <w:bCs/>
          <w:color w:val="1B1B1B"/>
          <w:sz w:val="22"/>
          <w:szCs w:val="22"/>
        </w:rPr>
        <w:t xml:space="preserve">«  ΕΠΙΣΤΡΩΣΗ ΓΗΠΕΔΟΥ ΜΠΑΣΚΕΤ ΜΕ ΕΛΑΣΤΙΚΟ ΣΥΝΘΕΤΙΚΟ ΤΑΠΗΤΑ ΕΜΠΡΟΣΘΕΝ ΚΛΕΙΣΤΟΥ ΓΥΜΝΑΣΤΗΡΙΟΥ ΛΙΒΑΔΕΙΑΣ </w:t>
      </w:r>
      <w:r w:rsidR="00DF2192" w:rsidRPr="00DF2192">
        <w:rPr>
          <w:rStyle w:val="45"/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="00DF2192" w:rsidRPr="00DF2192">
        <w:rPr>
          <w:rStyle w:val="45"/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DF2192" w:rsidRPr="00DF2192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DF2192" w:rsidRPr="00DF2192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DF2192" w:rsidRPr="00DF2192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DF2192" w:rsidRPr="00DF2192">
        <w:rPr>
          <w:rFonts w:ascii="Arial" w:eastAsia="SimSun" w:hAnsi="Arial" w:cs="Arial"/>
          <w:bCs/>
          <w:color w:val="1B1B1B"/>
          <w:sz w:val="22"/>
          <w:szCs w:val="22"/>
        </w:rPr>
        <w:t xml:space="preserve">9.832,70€  </w:t>
      </w:r>
      <w:r w:rsidR="00DF2192" w:rsidRPr="00DF2192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</w:p>
    <w:p w:rsidR="00753C51" w:rsidRPr="009A5946" w:rsidRDefault="00753C51" w:rsidP="005C07EE">
      <w:pPr>
        <w:rPr>
          <w:rFonts w:ascii="Arial" w:hAnsi="Arial" w:cs="Arial"/>
          <w:sz w:val="22"/>
          <w:szCs w:val="22"/>
        </w:rPr>
      </w:pPr>
      <w:r w:rsidRPr="00DF2192">
        <w:rPr>
          <w:rFonts w:ascii="Arial" w:hAnsi="Arial" w:cs="Arial"/>
          <w:sz w:val="22"/>
          <w:szCs w:val="22"/>
        </w:rPr>
        <w:t>-</w:t>
      </w:r>
      <w:r w:rsidRPr="009A5946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753C51" w:rsidRDefault="00753C51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DF2192" w:rsidRPr="009A5946" w:rsidRDefault="00DF2192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2163D" w:rsidRPr="009A5946" w:rsidRDefault="0092163D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53C51" w:rsidRDefault="00753C51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F93F0A" w:rsidRPr="0092163D" w:rsidRDefault="00F93F0A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6F32" w:rsidRDefault="009E7140" w:rsidP="00C86F32">
      <w:pPr>
        <w:rPr>
          <w:rFonts w:ascii="Arial" w:eastAsia="SimSun" w:hAnsi="Arial" w:cs="Arial"/>
          <w:color w:val="1B1B1B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 </w:t>
      </w:r>
      <w:r w:rsidR="00F93F0A" w:rsidRPr="00443A26">
        <w:rPr>
          <w:rFonts w:ascii="Arial" w:eastAsia="SimSun" w:hAnsi="Arial" w:cs="Arial"/>
          <w:color w:val="000000"/>
          <w:sz w:val="22"/>
          <w:szCs w:val="22"/>
        </w:rPr>
        <w:t xml:space="preserve">Αποδέχεται την  </w:t>
      </w:r>
      <w:proofErr w:type="spellStart"/>
      <w:r w:rsidR="00F93F0A" w:rsidRPr="00443A26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="009A5946" w:rsidRPr="00443A2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F93F0A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C86F32" w:rsidRPr="00443A26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C86F32">
        <w:rPr>
          <w:rFonts w:ascii="Arial" w:eastAsia="SimSun" w:hAnsi="Arial" w:cs="Arial"/>
          <w:bCs/>
          <w:color w:val="1B1B1B"/>
          <w:sz w:val="22"/>
          <w:szCs w:val="22"/>
        </w:rPr>
        <w:t>8</w:t>
      </w:r>
      <w:r w:rsidR="00C86F32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/</w:t>
      </w:r>
      <w:r w:rsidR="00C86F32">
        <w:rPr>
          <w:rFonts w:ascii="Arial" w:eastAsia="SimSun" w:hAnsi="Arial" w:cs="Arial"/>
          <w:bCs/>
          <w:color w:val="1B1B1B"/>
          <w:sz w:val="22"/>
          <w:szCs w:val="22"/>
        </w:rPr>
        <w:t>20</w:t>
      </w:r>
      <w:r w:rsidR="00C86F32" w:rsidRPr="00443A26">
        <w:rPr>
          <w:rFonts w:ascii="Arial" w:eastAsia="SimSun" w:hAnsi="Arial" w:cs="Arial"/>
          <w:bCs/>
          <w:color w:val="1B1B1B"/>
          <w:sz w:val="22"/>
          <w:szCs w:val="22"/>
        </w:rPr>
        <w:t>.0</w:t>
      </w:r>
      <w:r w:rsidR="00C86F32">
        <w:rPr>
          <w:rFonts w:ascii="Arial" w:eastAsia="SimSun" w:hAnsi="Arial" w:cs="Arial"/>
          <w:bCs/>
          <w:color w:val="1B1B1B"/>
          <w:sz w:val="22"/>
          <w:szCs w:val="22"/>
        </w:rPr>
        <w:t>7</w:t>
      </w:r>
      <w:r w:rsidR="00C86F32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.2023  </w:t>
      </w:r>
      <w:r w:rsidR="00F93F0A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 Μελέτη </w:t>
      </w:r>
      <w:r w:rsidR="00623741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που συνέταξε και θεώρησε  η Τεχνική Υπηρεσία του Δήμου </w:t>
      </w:r>
      <w:proofErr w:type="spellStart"/>
      <w:r w:rsidR="00623741" w:rsidRPr="00443A26">
        <w:rPr>
          <w:rFonts w:ascii="Arial" w:eastAsia="SimSun" w:hAnsi="Arial" w:cs="Arial"/>
          <w:bCs/>
          <w:color w:val="1B1B1B"/>
          <w:sz w:val="22"/>
          <w:szCs w:val="22"/>
        </w:rPr>
        <w:t>Λεβαδέων</w:t>
      </w:r>
      <w:proofErr w:type="spellEnd"/>
      <w:r w:rsidR="00623741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F93F0A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με τίτλο: </w:t>
      </w:r>
      <w:r w:rsidR="00C86F32" w:rsidRPr="00DF2192">
        <w:rPr>
          <w:rStyle w:val="45"/>
          <w:rFonts w:ascii="Arial" w:eastAsia="SimSun" w:hAnsi="Arial" w:cs="Arial"/>
          <w:bCs/>
          <w:color w:val="1B1B1B"/>
          <w:sz w:val="22"/>
          <w:szCs w:val="22"/>
        </w:rPr>
        <w:t xml:space="preserve">«  ΕΠΙΣΤΡΩΣΗ ΓΗΠΕΔΟΥ ΜΠΑΣΚΕΤ ΜΕ ΕΛΑΣΤΙΚΟ ΣΥΝΘΕΤΙΚΟ ΤΑΠΗΤΑ ΕΜΠΡΟΣΘΕΝ ΚΛΕΙΣΤΟΥ ΓΥΜΝΑΣΤΗΡΙΟΥ ΛΙΒΑΔΕΙΑΣ </w:t>
      </w:r>
      <w:r w:rsidR="00C86F32" w:rsidRPr="00DF2192">
        <w:rPr>
          <w:rStyle w:val="45"/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="00C86F32" w:rsidRPr="00DF2192">
        <w:rPr>
          <w:rStyle w:val="45"/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C86F32" w:rsidRPr="00DF2192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C86F32" w:rsidRPr="00DF2192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C86F32" w:rsidRPr="00DF2192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C86F32" w:rsidRPr="00DF2192">
        <w:rPr>
          <w:rFonts w:ascii="Arial" w:eastAsia="SimSun" w:hAnsi="Arial" w:cs="Arial"/>
          <w:bCs/>
          <w:color w:val="1B1B1B"/>
          <w:sz w:val="22"/>
          <w:szCs w:val="22"/>
        </w:rPr>
        <w:t xml:space="preserve">9.832,70€  </w:t>
      </w:r>
      <w:r w:rsidR="00C86F32" w:rsidRPr="00DF2192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C86F32">
        <w:rPr>
          <w:rFonts w:ascii="Arial" w:eastAsia="SimSun" w:hAnsi="Arial" w:cs="Arial"/>
          <w:color w:val="1B1B1B"/>
          <w:sz w:val="22"/>
          <w:szCs w:val="22"/>
        </w:rPr>
        <w:t>.</w:t>
      </w:r>
    </w:p>
    <w:p w:rsidR="00443A26" w:rsidRPr="00443A26" w:rsidRDefault="00443A26" w:rsidP="00443A26">
      <w:pPr>
        <w:pStyle w:val="af2"/>
        <w:rPr>
          <w:rFonts w:ascii="Arial" w:hAnsi="Arial" w:cs="Arial"/>
          <w:sz w:val="22"/>
          <w:szCs w:val="22"/>
        </w:rPr>
      </w:pPr>
      <w:r w:rsidRPr="00443A26">
        <w:rPr>
          <w:rFonts w:ascii="Arial" w:hAnsi="Arial" w:cs="Arial"/>
          <w:sz w:val="22"/>
          <w:szCs w:val="22"/>
        </w:rPr>
        <w:tab/>
      </w:r>
    </w:p>
    <w:p w:rsidR="00443A26" w:rsidRPr="00443A26" w:rsidRDefault="00443A26" w:rsidP="00443A26">
      <w:pPr>
        <w:pStyle w:val="af2"/>
        <w:rPr>
          <w:rFonts w:ascii="Arial" w:hAnsi="Arial" w:cs="Arial"/>
          <w:sz w:val="22"/>
          <w:szCs w:val="22"/>
        </w:rPr>
      </w:pPr>
    </w:p>
    <w:p w:rsidR="003C235F" w:rsidRPr="009A5946" w:rsidRDefault="00223043" w:rsidP="00443A26">
      <w:pPr>
        <w:pStyle w:val="af2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9A594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9A594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 w:rsidRPr="009A5946">
        <w:rPr>
          <w:rFonts w:ascii="Arial" w:hAnsi="Arial" w:cs="Arial"/>
          <w:b/>
          <w:sz w:val="22"/>
          <w:szCs w:val="22"/>
        </w:rPr>
        <w:t>1</w:t>
      </w:r>
      <w:r w:rsidR="00806B55" w:rsidRPr="009A5946">
        <w:rPr>
          <w:rFonts w:ascii="Arial" w:hAnsi="Arial" w:cs="Arial"/>
          <w:b/>
          <w:sz w:val="22"/>
          <w:szCs w:val="22"/>
        </w:rPr>
        <w:t>6</w:t>
      </w:r>
      <w:r w:rsidR="002F38E4">
        <w:rPr>
          <w:rFonts w:ascii="Arial" w:hAnsi="Arial" w:cs="Arial"/>
          <w:b/>
          <w:sz w:val="22"/>
          <w:szCs w:val="22"/>
        </w:rPr>
        <w:t>4</w:t>
      </w:r>
      <w:r w:rsidR="00554F44" w:rsidRPr="009A5946">
        <w:rPr>
          <w:rFonts w:ascii="Arial" w:hAnsi="Arial" w:cs="Arial"/>
          <w:b/>
          <w:sz w:val="22"/>
          <w:szCs w:val="22"/>
        </w:rPr>
        <w:t>/</w:t>
      </w:r>
      <w:r w:rsidR="003C235F" w:rsidRPr="009A5946">
        <w:rPr>
          <w:rFonts w:ascii="Arial" w:hAnsi="Arial" w:cs="Arial"/>
          <w:b/>
          <w:sz w:val="22"/>
          <w:szCs w:val="22"/>
        </w:rPr>
        <w:t>20</w:t>
      </w:r>
      <w:r w:rsidR="005B55CE" w:rsidRPr="009A5946">
        <w:rPr>
          <w:rFonts w:ascii="Arial" w:hAnsi="Arial" w:cs="Arial"/>
          <w:b/>
          <w:sz w:val="22"/>
          <w:szCs w:val="22"/>
        </w:rPr>
        <w:t>2</w:t>
      </w:r>
      <w:r w:rsidR="00422BC3" w:rsidRPr="009A5946">
        <w:rPr>
          <w:rFonts w:ascii="Arial" w:hAnsi="Arial" w:cs="Arial"/>
          <w:b/>
          <w:sz w:val="22"/>
          <w:szCs w:val="22"/>
        </w:rPr>
        <w:t>3</w:t>
      </w:r>
      <w:r w:rsidR="00CC0DE3" w:rsidRPr="009A5946">
        <w:rPr>
          <w:rFonts w:ascii="Arial" w:hAnsi="Arial" w:cs="Arial"/>
          <w:b/>
          <w:sz w:val="22"/>
          <w:szCs w:val="22"/>
        </w:rPr>
        <w:t>.</w:t>
      </w:r>
    </w:p>
    <w:p w:rsidR="003C235F" w:rsidRPr="009A5946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</w:t>
      </w:r>
      <w:r w:rsidR="006F567B" w:rsidRPr="009A5946">
        <w:rPr>
          <w:rFonts w:ascii="Arial" w:hAnsi="Arial" w:cs="Arial"/>
          <w:sz w:val="22"/>
          <w:szCs w:val="22"/>
        </w:rPr>
        <w:t xml:space="preserve">  </w:t>
      </w:r>
      <w:r w:rsidR="00AE14E6" w:rsidRPr="009A5946">
        <w:rPr>
          <w:rFonts w:ascii="Arial" w:hAnsi="Arial" w:cs="Arial"/>
          <w:sz w:val="22"/>
          <w:szCs w:val="22"/>
        </w:rPr>
        <w:t xml:space="preserve">  </w:t>
      </w:r>
      <w:r w:rsidR="009A5946">
        <w:rPr>
          <w:rFonts w:ascii="Arial" w:hAnsi="Arial" w:cs="Arial"/>
          <w:sz w:val="22"/>
          <w:szCs w:val="22"/>
        </w:rPr>
        <w:t xml:space="preserve">       </w:t>
      </w:r>
      <w:r w:rsidRPr="009A5946">
        <w:rPr>
          <w:rFonts w:ascii="Arial" w:eastAsia="Arial" w:hAnsi="Arial" w:cs="Arial"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>ΠΙΣΤΟ ΑΠΟΣΠΑΣΜΑ</w:t>
      </w:r>
    </w:p>
    <w:p w:rsidR="003C235F" w:rsidRPr="009A5946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5946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5946">
        <w:rPr>
          <w:rFonts w:ascii="Arial" w:hAnsi="Arial" w:cs="Arial"/>
          <w:sz w:val="22"/>
          <w:szCs w:val="22"/>
        </w:rPr>
        <w:t xml:space="preserve"> </w:t>
      </w:r>
      <w:r w:rsidR="0041567E" w:rsidRPr="009A5946">
        <w:rPr>
          <w:rFonts w:ascii="Arial" w:hAnsi="Arial" w:cs="Arial"/>
          <w:sz w:val="22"/>
          <w:szCs w:val="22"/>
        </w:rPr>
        <w:t>0</w:t>
      </w:r>
      <w:r w:rsidR="00F93F0A" w:rsidRPr="009A5946">
        <w:rPr>
          <w:rFonts w:ascii="Arial" w:hAnsi="Arial" w:cs="Arial"/>
          <w:sz w:val="22"/>
          <w:szCs w:val="22"/>
        </w:rPr>
        <w:t>1</w:t>
      </w:r>
      <w:r w:rsidR="003A7EAF" w:rsidRPr="009A5946">
        <w:rPr>
          <w:rFonts w:ascii="Arial" w:hAnsi="Arial" w:cs="Arial"/>
          <w:sz w:val="22"/>
          <w:szCs w:val="22"/>
        </w:rPr>
        <w:t>-0</w:t>
      </w:r>
      <w:r w:rsidR="0041567E" w:rsidRPr="009A5946">
        <w:rPr>
          <w:rFonts w:ascii="Arial" w:hAnsi="Arial" w:cs="Arial"/>
          <w:sz w:val="22"/>
          <w:szCs w:val="22"/>
        </w:rPr>
        <w:t>8</w:t>
      </w:r>
      <w:r w:rsidR="003A7EAF" w:rsidRPr="009A5946">
        <w:rPr>
          <w:rFonts w:ascii="Arial" w:hAnsi="Arial" w:cs="Arial"/>
          <w:sz w:val="22"/>
          <w:szCs w:val="22"/>
        </w:rPr>
        <w:t>-202</w:t>
      </w:r>
      <w:r w:rsidR="00422BC3" w:rsidRPr="009A5946">
        <w:rPr>
          <w:rFonts w:ascii="Arial" w:hAnsi="Arial" w:cs="Arial"/>
          <w:sz w:val="22"/>
          <w:szCs w:val="22"/>
        </w:rPr>
        <w:t>3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5946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ΤΑΓΚΑΛΕΓΚΑΣ ΙΩΑΝΝΗΣ</w:t>
      </w:r>
      <w:r w:rsidR="003A7EAF" w:rsidRPr="009A59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 </w:t>
      </w:r>
      <w:r w:rsidR="003A7EAF" w:rsidRPr="009A5946">
        <w:rPr>
          <w:rFonts w:ascii="Arial" w:eastAsia="Arial" w:hAnsi="Arial" w:cs="Arial"/>
          <w:sz w:val="22"/>
          <w:szCs w:val="22"/>
        </w:rPr>
        <w:t>Ο ΠΡΟΕΔΡΟΣ</w:t>
      </w:r>
      <w:r w:rsidR="003A7EAF" w:rsidRPr="009A5946">
        <w:rPr>
          <w:rFonts w:ascii="Arial" w:hAnsi="Arial" w:cs="Arial"/>
          <w:sz w:val="22"/>
          <w:szCs w:val="22"/>
        </w:rPr>
        <w:t xml:space="preserve">    </w:t>
      </w:r>
    </w:p>
    <w:p w:rsidR="003C235F" w:rsidRPr="009A5946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C235F" w:rsidRPr="009A5946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eastAsia="Arial" w:hAnsi="Arial" w:cs="Arial"/>
          <w:sz w:val="22"/>
          <w:szCs w:val="22"/>
        </w:rPr>
        <w:t xml:space="preserve">                </w:t>
      </w:r>
      <w:r w:rsidRPr="009A5946">
        <w:rPr>
          <w:rFonts w:ascii="Arial" w:hAnsi="Arial" w:cs="Arial"/>
          <w:sz w:val="22"/>
          <w:szCs w:val="22"/>
        </w:rPr>
        <w:t>ΤΑ ΜΕΛΗ</w:t>
      </w:r>
      <w:r w:rsidR="001E4D4C" w:rsidRPr="009A5946">
        <w:rPr>
          <w:rFonts w:ascii="Arial" w:hAnsi="Arial" w:cs="Arial"/>
          <w:sz w:val="22"/>
          <w:szCs w:val="22"/>
        </w:rPr>
        <w:t xml:space="preserve"> </w:t>
      </w:r>
      <w:r w:rsidR="001E4D4C" w:rsidRPr="009A594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9A5946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1.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9A5946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2</w:t>
      </w:r>
      <w:r w:rsidR="001A4D79" w:rsidRPr="009A5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9A5946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3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r w:rsidR="00F60159" w:rsidRPr="009A5946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9A5946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9A5946">
        <w:rPr>
          <w:rFonts w:ascii="Arial" w:hAnsi="Arial" w:cs="Arial"/>
          <w:sz w:val="22"/>
          <w:szCs w:val="22"/>
        </w:rPr>
        <w:t xml:space="preserve"> </w:t>
      </w:r>
      <w:r w:rsidR="003A7EAF" w:rsidRPr="009A594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9A5946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4</w:t>
      </w:r>
      <w:r w:rsidR="0005110F" w:rsidRPr="009A594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9A5946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9A5946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</w:t>
      </w:r>
    </w:p>
    <w:p w:rsidR="005C4A6E" w:rsidRPr="009A594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5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FA396A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9A5946">
        <w:rPr>
          <w:rFonts w:ascii="Arial" w:hAnsi="Arial" w:cs="Arial"/>
          <w:sz w:val="22"/>
          <w:szCs w:val="22"/>
        </w:rPr>
        <w:t>Κα</w:t>
      </w:r>
      <w:r w:rsidR="007B5D7F" w:rsidRPr="009A5946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9A5946">
        <w:rPr>
          <w:rFonts w:ascii="Arial" w:hAnsi="Arial" w:cs="Arial"/>
          <w:sz w:val="22"/>
          <w:szCs w:val="22"/>
        </w:rPr>
        <w:t xml:space="preserve">  </w:t>
      </w:r>
    </w:p>
    <w:p w:rsidR="00747B7F" w:rsidRPr="009A5946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6.Καραμάνης Δημήτριος</w:t>
      </w:r>
      <w:r w:rsidR="001F3477" w:rsidRPr="009A594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747B7F" w:rsidRPr="009A5946" w:rsidSect="005C07EE">
      <w:headerReference w:type="default" r:id="rId8"/>
      <w:headerReference w:type="first" r:id="rId9"/>
      <w:pgSz w:w="11906" w:h="16838"/>
      <w:pgMar w:top="1418" w:right="566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72" w:rsidRDefault="00F67972">
      <w:r>
        <w:separator/>
      </w:r>
    </w:p>
  </w:endnote>
  <w:endnote w:type="continuationSeparator" w:id="0">
    <w:p w:rsidR="00F67972" w:rsidRDefault="00F6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72" w:rsidRDefault="00F67972">
      <w:r>
        <w:separator/>
      </w:r>
    </w:p>
  </w:footnote>
  <w:footnote w:type="continuationSeparator" w:id="0">
    <w:p w:rsidR="00F67972" w:rsidRDefault="00F6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95630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95630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1EF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9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2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31"/>
  </w:num>
  <w:num w:numId="21">
    <w:abstractNumId w:val="11"/>
  </w:num>
  <w:num w:numId="22">
    <w:abstractNumId w:val="28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24"/>
  </w:num>
  <w:num w:numId="29">
    <w:abstractNumId w:val="22"/>
  </w:num>
  <w:num w:numId="30">
    <w:abstractNumId w:val="27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5A63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5779"/>
    <w:rsid w:val="00156692"/>
    <w:rsid w:val="001577EF"/>
    <w:rsid w:val="001579DB"/>
    <w:rsid w:val="00157A71"/>
    <w:rsid w:val="00162B2E"/>
    <w:rsid w:val="0017060F"/>
    <w:rsid w:val="0017314B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5CC9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9784F"/>
    <w:rsid w:val="002A4FD5"/>
    <w:rsid w:val="002B291B"/>
    <w:rsid w:val="002C144B"/>
    <w:rsid w:val="002C18FD"/>
    <w:rsid w:val="002C68A1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2F38E4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5D12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1567E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3A26"/>
    <w:rsid w:val="0044667E"/>
    <w:rsid w:val="00446B60"/>
    <w:rsid w:val="0045684B"/>
    <w:rsid w:val="00457BF7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5A7"/>
    <w:rsid w:val="005109CE"/>
    <w:rsid w:val="0051625F"/>
    <w:rsid w:val="005178E5"/>
    <w:rsid w:val="00526082"/>
    <w:rsid w:val="0052635A"/>
    <w:rsid w:val="0052681C"/>
    <w:rsid w:val="00526B61"/>
    <w:rsid w:val="005415B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07E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3741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073F"/>
    <w:rsid w:val="006450A4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4474"/>
    <w:rsid w:val="006D4CDF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277C9"/>
    <w:rsid w:val="00731EC0"/>
    <w:rsid w:val="00737C1A"/>
    <w:rsid w:val="00741E52"/>
    <w:rsid w:val="0074543C"/>
    <w:rsid w:val="007456A2"/>
    <w:rsid w:val="00745AD4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8448F"/>
    <w:rsid w:val="007970C0"/>
    <w:rsid w:val="00797659"/>
    <w:rsid w:val="007A3F13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6B55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97B73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6CD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6302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5946"/>
    <w:rsid w:val="009A7553"/>
    <w:rsid w:val="009B0557"/>
    <w:rsid w:val="009B1D77"/>
    <w:rsid w:val="009B5098"/>
    <w:rsid w:val="009C2AE2"/>
    <w:rsid w:val="009D3BB8"/>
    <w:rsid w:val="009D4B51"/>
    <w:rsid w:val="009D5331"/>
    <w:rsid w:val="009E0D7D"/>
    <w:rsid w:val="009E7140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43CA"/>
    <w:rsid w:val="00AD62C9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45E04"/>
    <w:rsid w:val="00B523B0"/>
    <w:rsid w:val="00B544A5"/>
    <w:rsid w:val="00B63B8F"/>
    <w:rsid w:val="00B66A85"/>
    <w:rsid w:val="00B66E1E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4076D"/>
    <w:rsid w:val="00C51414"/>
    <w:rsid w:val="00C563B9"/>
    <w:rsid w:val="00C60007"/>
    <w:rsid w:val="00C65C37"/>
    <w:rsid w:val="00C675EA"/>
    <w:rsid w:val="00C737D9"/>
    <w:rsid w:val="00C812E2"/>
    <w:rsid w:val="00C81B65"/>
    <w:rsid w:val="00C86F32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1EFD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38B4"/>
    <w:rsid w:val="00D7592D"/>
    <w:rsid w:val="00D863F9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192"/>
    <w:rsid w:val="00DF26DC"/>
    <w:rsid w:val="00DF614A"/>
    <w:rsid w:val="00DF6BA9"/>
    <w:rsid w:val="00DF737C"/>
    <w:rsid w:val="00E055C6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610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1F7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67972"/>
    <w:rsid w:val="00F71081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3F0A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D637F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F93F0A"/>
  </w:style>
  <w:style w:type="paragraph" w:customStyle="1" w:styleId="29">
    <w:name w:val="Απλό κείμενο2"/>
    <w:basedOn w:val="a"/>
    <w:rsid w:val="00F93F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9A5946"/>
  </w:style>
  <w:style w:type="character" w:customStyle="1" w:styleId="36">
    <w:name w:val="Αριθμός σελίδας3"/>
    <w:basedOn w:val="a0"/>
    <w:rsid w:val="005C07EE"/>
  </w:style>
  <w:style w:type="character" w:customStyle="1" w:styleId="45">
    <w:name w:val="Αριθμός σελίδας4"/>
    <w:basedOn w:val="a0"/>
    <w:rsid w:val="00D73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E8-0F53-4DB0-A992-E0D842D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6193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13</cp:revision>
  <cp:lastPrinted>2023-07-26T06:34:00Z</cp:lastPrinted>
  <dcterms:created xsi:type="dcterms:W3CDTF">2023-07-31T10:58:00Z</dcterms:created>
  <dcterms:modified xsi:type="dcterms:W3CDTF">2023-08-01T06:02:00Z</dcterms:modified>
</cp:coreProperties>
</file>