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61500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61500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6150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6150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61500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4E11C0" w:rsidRDefault="004E11C0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4E11C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</w:p>
    <w:p w:rsidR="00AF4104" w:rsidRPr="004E11C0" w:rsidRDefault="004E11C0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4E11C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BA29F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407633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/ </w:t>
      </w:r>
      <w:r w:rsidR="0081039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61500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61500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61500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61500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-</w:t>
      </w:r>
      <w:r w:rsidR="0089667E" w:rsidRPr="00761500">
        <w:rPr>
          <w:rFonts w:asciiTheme="minorHAnsi" w:hAnsiTheme="minorHAnsi" w:cstheme="minorHAnsi"/>
          <w:sz w:val="22"/>
          <w:szCs w:val="22"/>
        </w:rPr>
        <w:t>1</w:t>
      </w:r>
      <w:r w:rsidR="00BA29FC">
        <w:rPr>
          <w:rFonts w:asciiTheme="minorHAnsi" w:hAnsiTheme="minorHAnsi" w:cstheme="minorHAnsi"/>
          <w:sz w:val="22"/>
          <w:szCs w:val="22"/>
        </w:rPr>
        <w:t>6</w:t>
      </w:r>
      <w:r w:rsidRPr="00761500">
        <w:rPr>
          <w:rFonts w:asciiTheme="minorHAnsi" w:hAnsiTheme="minorHAnsi" w:cstheme="minorHAnsi"/>
          <w:sz w:val="22"/>
          <w:szCs w:val="22"/>
        </w:rPr>
        <w:t xml:space="preserve">ης </w:t>
      </w:r>
      <w:r w:rsidR="00BA29FC">
        <w:rPr>
          <w:rFonts w:asciiTheme="minorHAnsi" w:hAnsiTheme="minorHAnsi" w:cstheme="minorHAnsi"/>
          <w:sz w:val="22"/>
          <w:szCs w:val="22"/>
        </w:rPr>
        <w:t xml:space="preserve">ΜΕΙΚΤΗΣ </w:t>
      </w:r>
      <w:r w:rsidRPr="00761500">
        <w:rPr>
          <w:rFonts w:asciiTheme="minorHAnsi" w:hAnsiTheme="minorHAnsi" w:cstheme="minorHAnsi"/>
          <w:sz w:val="22"/>
          <w:szCs w:val="22"/>
        </w:rPr>
        <w:t>Τακτικής Συνεδρίασης –</w:t>
      </w:r>
    </w:p>
    <w:p w:rsidR="00AF4104" w:rsidRPr="00761500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6150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6150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BA29F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  <w:r w:rsidR="004E11C0" w:rsidRPr="004E11C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E11C0" w:rsidRDefault="00AF4104" w:rsidP="004E11C0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615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61500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810393">
        <w:rPr>
          <w:rFonts w:ascii="Calibri" w:eastAsia="Arial" w:hAnsi="Calibri" w:cs="Calibr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="00810393" w:rsidRPr="00315461">
        <w:rPr>
          <w:rStyle w:val="FontStyle16"/>
          <w:rFonts w:ascii="Calibri" w:eastAsia="Arial" w:hAnsi="Calibri" w:cs="Calibr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Λήψη απόφασης για τη συζήτηση   εκτός ημερήσιας διάταξης θ</w:t>
      </w:r>
      <w:r w:rsidR="00810393">
        <w:rPr>
          <w:rStyle w:val="FontStyle16"/>
          <w:rFonts w:ascii="Calibri" w:eastAsia="Arial" w:hAnsi="Calibri" w:cs="Calibr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εμάτων</w:t>
      </w:r>
    </w:p>
    <w:p w:rsidR="00875516" w:rsidRPr="00875516" w:rsidRDefault="00875516" w:rsidP="00875516">
      <w:p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E4694" w:rsidRPr="00761500" w:rsidRDefault="00E514E2" w:rsidP="00875516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</w:p>
    <w:p w:rsidR="00BA29FC" w:rsidRDefault="00BA29FC" w:rsidP="00810393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245400">
        <w:rPr>
          <w:rFonts w:asciiTheme="minorHAnsi" w:hAnsiTheme="minorHAnsi" w:cstheme="minorHAnsi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245400"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337555">
        <w:rPr>
          <w:rStyle w:val="af3"/>
          <w:rFonts w:asciiTheme="minorHAnsi" w:hAnsiTheme="minorHAnsi" w:cstheme="minorHAnsi"/>
          <w:shd w:val="clear" w:color="auto" w:fill="FFFFFF"/>
        </w:rPr>
        <w:t>σύμφωνα με τις διατάξεις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C335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C3359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0C3359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  <w:r>
        <w:rPr>
          <w:rFonts w:asciiTheme="minorHAnsi" w:hAnsiTheme="minorHAnsi" w:cstheme="minorHAnsi"/>
          <w:sz w:val="22"/>
          <w:szCs w:val="22"/>
        </w:rPr>
        <w:t xml:space="preserve"> ΜΕΡΟΣ Β΄ </w:t>
      </w:r>
      <w:r w:rsidRPr="00245400">
        <w:rPr>
          <w:rFonts w:asciiTheme="minorHAnsi" w:hAnsiTheme="minorHAnsi" w:cstheme="minorHAnsi"/>
        </w:rPr>
        <w:t xml:space="preserve"> και </w:t>
      </w:r>
      <w:r w:rsidRPr="00245400">
        <w:rPr>
          <w:rFonts w:asciiTheme="minorHAnsi" w:hAnsiTheme="minorHAnsi" w:cstheme="minorHAnsi"/>
          <w:shd w:val="clear" w:color="auto" w:fill="FFFFFF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14507/21-7-2023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67 του Ν.3852/2010)</w:t>
      </w:r>
      <w:r w:rsidRPr="00245400">
        <w:rPr>
          <w:rFonts w:asciiTheme="minorHAnsi" w:hAnsiTheme="minorHAnsi" w:cstheme="minorHAnsi"/>
          <w:bCs/>
        </w:rPr>
        <w:t xml:space="preserve"> </w:t>
      </w:r>
    </w:p>
    <w:p w:rsidR="00BA29FC" w:rsidRPr="00245400" w:rsidRDefault="00BA29FC" w:rsidP="00BA29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F4B7D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</w:rPr>
        <w:t xml:space="preserve">4 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BA29FC" w:rsidRPr="00245400" w:rsidRDefault="00BA29FC" w:rsidP="00BA29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127468" w:rsidRDefault="00BA29FC" w:rsidP="00BA29F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9724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Παρών 4-10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D97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 τηλεδιάσκεψη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Pr="00D972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9FC" w:rsidRPr="00D9724A" w:rsidTr="0084488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A29FC" w:rsidRPr="00D9724A" w:rsidRDefault="00BA29FC" w:rsidP="00BA29FC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D972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97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972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A29FC" w:rsidRPr="00D9724A" w:rsidRDefault="00BA29FC" w:rsidP="0084488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9FC" w:rsidRPr="00D9724A" w:rsidRDefault="00BA29FC" w:rsidP="0084488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29FC" w:rsidRDefault="00BA29FC" w:rsidP="00BA29FC">
      <w:pPr>
        <w:ind w:left="-283"/>
        <w:jc w:val="both"/>
        <w:outlineLvl w:val="0"/>
        <w:rPr>
          <w:rFonts w:asciiTheme="minorHAnsi" w:eastAsia="Arial" w:hAnsiTheme="minorHAnsi" w:cstheme="minorHAnsi"/>
        </w:rPr>
      </w:pPr>
    </w:p>
    <w:p w:rsidR="00BA29FC" w:rsidRPr="00BA29FC" w:rsidRDefault="00BA29FC" w:rsidP="00BA29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BA29FC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BA29F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BA29F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BA29F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BA29F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BA29F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61500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6150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61500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4E11C0" w:rsidRPr="004E11C0" w:rsidRDefault="003F73BF" w:rsidP="004E11C0">
      <w:pPr>
        <w:spacing w:line="360" w:lineRule="auto"/>
        <w:ind w:left="-142"/>
        <w:rPr>
          <w:rFonts w:ascii="Calibri" w:hAnsi="Calibri" w:cs="Calibri"/>
          <w:sz w:val="22"/>
          <w:szCs w:val="22"/>
        </w:rPr>
      </w:pPr>
      <w:r w:rsidRPr="00BA29FC">
        <w:rPr>
          <w:rFonts w:asciiTheme="minorHAnsi" w:eastAsia="Arial" w:hAnsiTheme="minorHAnsi" w:cstheme="minorHAnsi"/>
          <w:i/>
          <w:sz w:val="22"/>
          <w:szCs w:val="22"/>
        </w:rPr>
        <w:lastRenderedPageBreak/>
        <w:t xml:space="preserve"> </w:t>
      </w:r>
      <w:r w:rsidR="00BA29FC" w:rsidRPr="00BA29F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BA29F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="00BA29FC" w:rsidRPr="00BA29F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BA29FC" w:rsidRPr="00BA29FC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="00BA29FC" w:rsidRPr="00BA29F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29FC" w:rsidRPr="00BA29F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="00BA29FC" w:rsidRPr="00BA29F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BA29FC"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BA29FC" w:rsidRPr="00BA29F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BA29FC" w:rsidRPr="00BA29F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14507/21-7-2023</w:t>
      </w:r>
      <w:r w:rsidR="00BA29FC"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(1</w:t>
      </w:r>
      <w:r w:rsidR="00BA29FC" w:rsidRPr="00BA29F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="00BA29FC" w:rsidRPr="00BA29F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="00BA29FC" w:rsidRPr="00FD006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Πίνακα Θεμάτων Συνεδρίασης )</w:t>
      </w:r>
      <w:r w:rsidR="00BA29F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29FC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29FC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BA29FC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29FC">
        <w:rPr>
          <w:rStyle w:val="af5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="001069AD"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61500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4E11C0" w:rsidRPr="004E11C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ανέφερε </w:t>
      </w:r>
      <w:r w:rsidR="004E11C0" w:rsidRPr="004E11C0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: </w:t>
      </w:r>
      <w:r w:rsidR="004E11C0" w:rsidRPr="004E11C0">
        <w:rPr>
          <w:rFonts w:ascii="Calibri" w:hAnsi="Calibri" w:cs="Calibri"/>
          <w:sz w:val="22"/>
          <w:szCs w:val="22"/>
        </w:rPr>
        <w:t xml:space="preserve">Συνάδερφοι σας έχουν διανεμηθεί σε προγενέστερο χρόνο </w:t>
      </w:r>
      <w:r w:rsidR="004E11C0" w:rsidRPr="004E11C0">
        <w:rPr>
          <w:rFonts w:ascii="Calibri" w:hAnsi="Calibri" w:cs="Calibri"/>
          <w:sz w:val="22"/>
          <w:szCs w:val="22"/>
          <w:lang w:val="en-US"/>
        </w:rPr>
        <w:t>C</w:t>
      </w:r>
      <w:r w:rsidR="004E11C0" w:rsidRPr="004E11C0">
        <w:rPr>
          <w:rFonts w:ascii="Calibri" w:hAnsi="Calibri" w:cs="Calibri"/>
          <w:sz w:val="22"/>
          <w:szCs w:val="22"/>
        </w:rPr>
        <w:t>.</w:t>
      </w:r>
      <w:r w:rsidR="004E11C0" w:rsidRPr="004E11C0">
        <w:rPr>
          <w:rFonts w:ascii="Calibri" w:hAnsi="Calibri" w:cs="Calibri"/>
          <w:sz w:val="22"/>
          <w:szCs w:val="22"/>
          <w:lang w:val="en-US"/>
        </w:rPr>
        <w:t>D</w:t>
      </w:r>
      <w:r w:rsidR="004E11C0" w:rsidRPr="004E11C0">
        <w:rPr>
          <w:rFonts w:ascii="Calibri" w:hAnsi="Calibri" w:cs="Calibri"/>
          <w:sz w:val="22"/>
          <w:szCs w:val="22"/>
        </w:rPr>
        <w:t xml:space="preserve"> με τα ηχογραφημένα πρακτικά των  συνεδριάσεων του Δημοτικού Συμβουλίου που πραγματοποιήθηκαν από 1</w:t>
      </w:r>
      <w:r w:rsidR="00BA29FC">
        <w:rPr>
          <w:rFonts w:ascii="Calibri" w:hAnsi="Calibri" w:cs="Calibri"/>
          <w:sz w:val="22"/>
          <w:szCs w:val="22"/>
        </w:rPr>
        <w:t>0</w:t>
      </w:r>
      <w:r w:rsidR="004E11C0" w:rsidRPr="004E11C0">
        <w:rPr>
          <w:rFonts w:ascii="Calibri" w:hAnsi="Calibri" w:cs="Calibri"/>
          <w:sz w:val="22"/>
          <w:szCs w:val="22"/>
        </w:rPr>
        <w:t>-</w:t>
      </w:r>
      <w:r w:rsidR="00BA29FC">
        <w:rPr>
          <w:rFonts w:ascii="Calibri" w:hAnsi="Calibri" w:cs="Calibri"/>
          <w:sz w:val="22"/>
          <w:szCs w:val="22"/>
        </w:rPr>
        <w:t>5</w:t>
      </w:r>
      <w:r w:rsidR="004E11C0" w:rsidRPr="004E11C0">
        <w:rPr>
          <w:rFonts w:ascii="Calibri" w:hAnsi="Calibri" w:cs="Calibri"/>
          <w:sz w:val="22"/>
          <w:szCs w:val="22"/>
        </w:rPr>
        <w:t>-2023 έως και 1</w:t>
      </w:r>
      <w:r w:rsidR="00BA29FC">
        <w:rPr>
          <w:rFonts w:ascii="Calibri" w:hAnsi="Calibri" w:cs="Calibri"/>
          <w:sz w:val="22"/>
          <w:szCs w:val="22"/>
        </w:rPr>
        <w:t>4-6</w:t>
      </w:r>
      <w:r w:rsidR="004E11C0" w:rsidRPr="004E11C0">
        <w:rPr>
          <w:rFonts w:ascii="Calibri" w:hAnsi="Calibri" w:cs="Calibri"/>
          <w:sz w:val="22"/>
          <w:szCs w:val="22"/>
        </w:rPr>
        <w:t>-2023 (</w:t>
      </w:r>
      <w:r w:rsidR="00BA29FC">
        <w:rPr>
          <w:rFonts w:ascii="Calibri" w:hAnsi="Calibri" w:cs="Calibri"/>
          <w:sz w:val="22"/>
          <w:szCs w:val="22"/>
        </w:rPr>
        <w:t>9</w:t>
      </w:r>
      <w:r w:rsidR="004E11C0" w:rsidRPr="004E11C0">
        <w:rPr>
          <w:rFonts w:ascii="Calibri" w:hAnsi="Calibri" w:cs="Calibri"/>
          <w:sz w:val="22"/>
          <w:szCs w:val="22"/>
          <w:vertAlign w:val="superscript"/>
        </w:rPr>
        <w:t>η</w:t>
      </w:r>
      <w:r w:rsidR="004E11C0" w:rsidRPr="004E11C0">
        <w:rPr>
          <w:rFonts w:ascii="Calibri" w:hAnsi="Calibri" w:cs="Calibri"/>
          <w:sz w:val="22"/>
          <w:szCs w:val="22"/>
        </w:rPr>
        <w:t xml:space="preserve"> έως και</w:t>
      </w:r>
      <w:r w:rsidR="00BA29FC">
        <w:rPr>
          <w:rFonts w:ascii="Calibri" w:hAnsi="Calibri" w:cs="Calibri"/>
          <w:sz w:val="22"/>
          <w:szCs w:val="22"/>
        </w:rPr>
        <w:t xml:space="preserve"> 12</w:t>
      </w:r>
      <w:r w:rsidR="004E11C0" w:rsidRPr="004E11C0">
        <w:rPr>
          <w:rFonts w:ascii="Calibri" w:hAnsi="Calibri" w:cs="Calibri"/>
          <w:sz w:val="22"/>
          <w:szCs w:val="22"/>
          <w:vertAlign w:val="superscript"/>
        </w:rPr>
        <w:t>η</w:t>
      </w:r>
      <w:r w:rsidR="004E11C0" w:rsidRPr="004E11C0">
        <w:rPr>
          <w:rFonts w:ascii="Calibri" w:hAnsi="Calibri" w:cs="Calibri"/>
          <w:sz w:val="22"/>
          <w:szCs w:val="22"/>
        </w:rPr>
        <w:t xml:space="preserve">  συνεδρίαση )   και παρακαλώ για την έγκρισή  τους.</w:t>
      </w:r>
    </w:p>
    <w:p w:rsidR="004E11C0" w:rsidRPr="004E11C0" w:rsidRDefault="004E11C0" w:rsidP="004E11C0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4E11C0">
        <w:rPr>
          <w:rFonts w:asciiTheme="minorHAnsi" w:hAnsiTheme="minorHAnsi" w:cstheme="minorHAnsi"/>
          <w:szCs w:val="22"/>
        </w:rPr>
        <w:t xml:space="preserve">Το Δημοτικό Συμβούλιο μετά διαλογική συζήτηση και  αφού  έλαβε υπόψη του: </w:t>
      </w:r>
    </w:p>
    <w:p w:rsidR="004E11C0" w:rsidRPr="0037437F" w:rsidRDefault="004E11C0" w:rsidP="004E11C0">
      <w:pPr>
        <w:pStyle w:val="a8"/>
        <w:numPr>
          <w:ilvl w:val="0"/>
          <w:numId w:val="36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37437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4E11C0" w:rsidRPr="0037437F" w:rsidRDefault="004E11C0" w:rsidP="004E11C0">
      <w:pPr>
        <w:pStyle w:val="a8"/>
        <w:numPr>
          <w:ilvl w:val="0"/>
          <w:numId w:val="36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f3"/>
          <w:rFonts w:asciiTheme="minorHAnsi" w:hAnsiTheme="minorHAnsi" w:cstheme="minorHAnsi"/>
          <w:sz w:val="24"/>
          <w:szCs w:val="24"/>
          <w:shd w:val="clear" w:color="auto" w:fill="FFFFFF"/>
        </w:rPr>
        <w:t xml:space="preserve">τις διατάξεις 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7437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7437F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437F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4E11C0" w:rsidRPr="0037437F" w:rsidRDefault="004E11C0" w:rsidP="004E11C0">
      <w:pPr>
        <w:pStyle w:val="a8"/>
        <w:numPr>
          <w:ilvl w:val="0"/>
          <w:numId w:val="36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f3"/>
          <w:rFonts w:asciiTheme="minorHAnsi" w:hAnsiTheme="minorHAnsi" w:cstheme="minorHAnsi"/>
          <w:sz w:val="24"/>
          <w:szCs w:val="24"/>
          <w:shd w:val="clear" w:color="auto" w:fill="FFFFFF"/>
        </w:rPr>
        <w:t xml:space="preserve">τις διατάξεις 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7437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7437F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37437F">
        <w:rPr>
          <w:rFonts w:asciiTheme="minorHAnsi" w:hAnsiTheme="minorHAnsi" w:cstheme="minorHAnsi"/>
          <w:bCs/>
          <w:sz w:val="24"/>
          <w:szCs w:val="24"/>
        </w:rPr>
        <w:t>«</w:t>
      </w:r>
      <w:r w:rsidRPr="0037437F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37437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37437F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4E11C0" w:rsidRPr="0037437F" w:rsidRDefault="004E11C0" w:rsidP="004E11C0">
      <w:pPr>
        <w:pStyle w:val="a8"/>
        <w:numPr>
          <w:ilvl w:val="0"/>
          <w:numId w:val="36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f3"/>
          <w:rFonts w:asciiTheme="minorHAnsi" w:hAnsiTheme="minorHAnsi" w:cstheme="minorHAnsi"/>
          <w:sz w:val="24"/>
          <w:szCs w:val="24"/>
          <w:shd w:val="clear" w:color="auto" w:fill="FFFFFF"/>
        </w:rPr>
        <w:t>τις διατάξεις</w:t>
      </w:r>
      <w:r w:rsidRPr="0037437F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37437F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37437F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37437F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4E11C0" w:rsidRPr="00BD64A6" w:rsidRDefault="004E11C0" w:rsidP="004E11C0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>Τα απομαγνητοφωνημένα πρακτικά της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="00BA29FC">
        <w:rPr>
          <w:rFonts w:ascii="Calibri" w:hAnsi="Calibri" w:cs="Calibri"/>
          <w:sz w:val="24"/>
          <w:szCs w:val="24"/>
        </w:rPr>
        <w:t>9</w:t>
      </w:r>
      <w:r w:rsidR="00BA29FC"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 συνεδρίασης στις </w:t>
      </w:r>
      <w:r w:rsidR="00BA29FC">
        <w:rPr>
          <w:rFonts w:ascii="Calibri" w:hAnsi="Calibri" w:cs="Calibri"/>
          <w:sz w:val="24"/>
          <w:szCs w:val="24"/>
        </w:rPr>
        <w:t>10-5</w:t>
      </w:r>
      <w:r w:rsidRPr="004E11C0">
        <w:rPr>
          <w:rFonts w:ascii="Calibri" w:hAnsi="Calibri" w:cs="Calibri"/>
          <w:sz w:val="24"/>
          <w:szCs w:val="24"/>
        </w:rPr>
        <w:t>-2023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, της </w:t>
      </w:r>
      <w:r w:rsidR="00BA29FC">
        <w:rPr>
          <w:rFonts w:ascii="Calibri" w:hAnsi="Calibri" w:cs="Calibri"/>
          <w:sz w:val="24"/>
          <w:szCs w:val="24"/>
        </w:rPr>
        <w:t>10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BA29FC">
        <w:rPr>
          <w:rFonts w:ascii="Calibri" w:hAnsi="Calibri" w:cs="Calibri"/>
          <w:sz w:val="24"/>
          <w:szCs w:val="24"/>
        </w:rPr>
        <w:t>29-5</w:t>
      </w:r>
      <w:r>
        <w:rPr>
          <w:rFonts w:ascii="Calibri" w:hAnsi="Calibri" w:cs="Calibri"/>
          <w:sz w:val="24"/>
          <w:szCs w:val="24"/>
        </w:rPr>
        <w:t>-2023</w:t>
      </w:r>
      <w:r w:rsidR="00BA29F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και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 w:rsidR="00BA29FC">
        <w:rPr>
          <w:rFonts w:ascii="Calibri" w:hAnsi="Calibri" w:cs="Calibri"/>
          <w:sz w:val="24"/>
          <w:szCs w:val="24"/>
        </w:rPr>
        <w:t>12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1</w:t>
      </w:r>
      <w:r w:rsidR="00BA29FC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-</w:t>
      </w:r>
      <w:r w:rsidR="00BA29FC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-2023.</w:t>
      </w:r>
    </w:p>
    <w:p w:rsidR="004E11C0" w:rsidRDefault="004E11C0" w:rsidP="004E11C0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11C0">
        <w:rPr>
          <w:rFonts w:ascii="Calibri" w:hAnsi="Calibri" w:cs="Calibri"/>
          <w:sz w:val="24"/>
          <w:szCs w:val="24"/>
        </w:rPr>
        <w:t>Τα πρακτικά τ</w:t>
      </w:r>
      <w:r w:rsidR="00802370">
        <w:rPr>
          <w:rFonts w:ascii="Calibri" w:hAnsi="Calibri" w:cs="Calibri"/>
          <w:sz w:val="24"/>
          <w:szCs w:val="24"/>
        </w:rPr>
        <w:t>ης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="00BA29FC">
        <w:rPr>
          <w:rFonts w:ascii="Calibri" w:hAnsi="Calibri" w:cs="Calibri"/>
          <w:sz w:val="24"/>
          <w:szCs w:val="24"/>
        </w:rPr>
        <w:t>11</w:t>
      </w:r>
      <w:r w:rsidR="00BA29FC"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στις 7-6-2023  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="00802370">
        <w:rPr>
          <w:rFonts w:ascii="Calibri" w:hAnsi="Calibri" w:cs="Calibri"/>
          <w:sz w:val="24"/>
          <w:szCs w:val="24"/>
        </w:rPr>
        <w:t xml:space="preserve">που έγινε </w:t>
      </w:r>
      <w:r w:rsidR="00802370" w:rsidRPr="004E11C0">
        <w:rPr>
          <w:rFonts w:ascii="Calibri" w:hAnsi="Calibri" w:cs="Calibri"/>
          <w:sz w:val="24"/>
          <w:szCs w:val="24"/>
        </w:rPr>
        <w:t xml:space="preserve">δια περιφοράς </w:t>
      </w:r>
      <w:r w:rsidR="00802370">
        <w:rPr>
          <w:rFonts w:ascii="Calibri" w:hAnsi="Calibri" w:cs="Calibri"/>
          <w:sz w:val="24"/>
          <w:szCs w:val="24"/>
        </w:rPr>
        <w:t xml:space="preserve"> </w:t>
      </w:r>
      <w:r w:rsidR="00802370" w:rsidRPr="004E11C0">
        <w:rPr>
          <w:rFonts w:ascii="Calibri" w:hAnsi="Calibri" w:cs="Calibri"/>
          <w:sz w:val="24"/>
          <w:szCs w:val="24"/>
        </w:rPr>
        <w:t xml:space="preserve">   </w:t>
      </w:r>
    </w:p>
    <w:p w:rsidR="004E11C0" w:rsidRPr="004E11C0" w:rsidRDefault="004E11C0" w:rsidP="004E11C0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11C0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4E11C0" w:rsidRPr="0037437F" w:rsidRDefault="004E11C0" w:rsidP="004E11C0">
      <w:pPr>
        <w:pStyle w:val="a8"/>
        <w:widowControl w:val="0"/>
        <w:numPr>
          <w:ilvl w:val="0"/>
          <w:numId w:val="36"/>
        </w:numPr>
        <w:tabs>
          <w:tab w:val="clear" w:pos="360"/>
          <w:tab w:val="num" w:pos="567"/>
          <w:tab w:val="center" w:pos="8460"/>
        </w:tabs>
        <w:suppressAutoHyphens/>
        <w:spacing w:before="100" w:beforeAutospacing="1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7437F">
        <w:rPr>
          <w:rFonts w:asciiTheme="minorHAnsi" w:hAnsiTheme="minorHAnsi" w:cstheme="minorHAnsi"/>
          <w:sz w:val="24"/>
          <w:szCs w:val="24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4E11C0" w:rsidRPr="0037437F" w:rsidRDefault="004E11C0" w:rsidP="004E11C0">
      <w:pPr>
        <w:pStyle w:val="a8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4E11C0" w:rsidRPr="0037437F" w:rsidRDefault="004E11C0" w:rsidP="004E11C0">
      <w:pPr>
        <w:pStyle w:val="a5"/>
        <w:numPr>
          <w:ilvl w:val="0"/>
          <w:numId w:val="36"/>
        </w:numPr>
        <w:tabs>
          <w:tab w:val="clear" w:pos="360"/>
          <w:tab w:val="num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37437F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37437F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37437F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4E11C0" w:rsidRPr="0037437F" w:rsidRDefault="004E11C0" w:rsidP="004E11C0">
      <w:pPr>
        <w:spacing w:line="120" w:lineRule="exact"/>
        <w:rPr>
          <w:rFonts w:asciiTheme="minorHAnsi" w:hAnsiTheme="minorHAnsi" w:cstheme="minorHAnsi"/>
        </w:rPr>
      </w:pPr>
    </w:p>
    <w:p w:rsidR="004E11C0" w:rsidRPr="0037437F" w:rsidRDefault="004E11C0" w:rsidP="004E11C0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37437F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4E11C0" w:rsidRPr="0037437F" w:rsidRDefault="004E11C0" w:rsidP="004E11C0">
      <w:pPr>
        <w:spacing w:before="6" w:line="260" w:lineRule="exact"/>
        <w:jc w:val="center"/>
        <w:rPr>
          <w:rFonts w:asciiTheme="minorHAnsi" w:hAnsiTheme="minorHAnsi" w:cstheme="minorHAnsi"/>
        </w:rPr>
      </w:pPr>
    </w:p>
    <w:p w:rsidR="004E11C0" w:rsidRDefault="004E11C0" w:rsidP="004E11C0">
      <w:pPr>
        <w:spacing w:line="276" w:lineRule="auto"/>
        <w:ind w:left="-22"/>
        <w:jc w:val="both"/>
        <w:rPr>
          <w:sz w:val="22"/>
          <w:szCs w:val="22"/>
        </w:rPr>
      </w:pP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BA29FC" w:rsidRDefault="004E11C0" w:rsidP="00802370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02370">
        <w:rPr>
          <w:rFonts w:ascii="Calibri" w:hAnsi="Calibri" w:cs="Calibri"/>
          <w:sz w:val="24"/>
          <w:szCs w:val="24"/>
        </w:rPr>
        <w:t xml:space="preserve">Α) Τα απομαγνητοφωνημένα πρακτικά της  </w:t>
      </w:r>
      <w:r w:rsidR="00BA29FC">
        <w:rPr>
          <w:rFonts w:ascii="Calibri" w:hAnsi="Calibri" w:cs="Calibri"/>
          <w:sz w:val="24"/>
          <w:szCs w:val="24"/>
        </w:rPr>
        <w:t>9</w:t>
      </w:r>
      <w:r w:rsidR="00BA29FC"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</w:t>
      </w:r>
      <w:r w:rsidR="00BA29FC" w:rsidRPr="004E11C0">
        <w:rPr>
          <w:rFonts w:ascii="Calibri" w:hAnsi="Calibri" w:cs="Calibri"/>
          <w:sz w:val="24"/>
          <w:szCs w:val="24"/>
        </w:rPr>
        <w:t xml:space="preserve"> </w:t>
      </w:r>
      <w:r w:rsidR="00BA29FC" w:rsidRPr="00BD64A6">
        <w:rPr>
          <w:rFonts w:ascii="Calibri" w:hAnsi="Calibri" w:cs="Calibri"/>
          <w:sz w:val="24"/>
          <w:szCs w:val="24"/>
        </w:rPr>
        <w:t xml:space="preserve">  συνεδρίασης στις </w:t>
      </w:r>
      <w:r w:rsidR="00BA29FC">
        <w:rPr>
          <w:rFonts w:ascii="Calibri" w:hAnsi="Calibri" w:cs="Calibri"/>
          <w:sz w:val="24"/>
          <w:szCs w:val="24"/>
        </w:rPr>
        <w:t>10-5</w:t>
      </w:r>
      <w:r w:rsidR="00BA29FC" w:rsidRPr="004E11C0">
        <w:rPr>
          <w:rFonts w:ascii="Calibri" w:hAnsi="Calibri" w:cs="Calibri"/>
          <w:sz w:val="24"/>
          <w:szCs w:val="24"/>
        </w:rPr>
        <w:t>-2023</w:t>
      </w:r>
      <w:r w:rsidR="00BA29FC">
        <w:rPr>
          <w:rFonts w:ascii="Calibri" w:hAnsi="Calibri" w:cs="Calibri"/>
          <w:sz w:val="24"/>
          <w:szCs w:val="24"/>
        </w:rPr>
        <w:t xml:space="preserve"> </w:t>
      </w:r>
      <w:r w:rsidR="00BA29FC" w:rsidRPr="00BD64A6">
        <w:rPr>
          <w:rFonts w:ascii="Calibri" w:hAnsi="Calibri" w:cs="Calibri"/>
          <w:sz w:val="24"/>
          <w:szCs w:val="24"/>
        </w:rPr>
        <w:t xml:space="preserve"> , της </w:t>
      </w:r>
      <w:r w:rsidR="00BA29FC">
        <w:rPr>
          <w:rFonts w:ascii="Calibri" w:hAnsi="Calibri" w:cs="Calibri"/>
          <w:sz w:val="24"/>
          <w:szCs w:val="24"/>
        </w:rPr>
        <w:t>10</w:t>
      </w:r>
      <w:r w:rsidR="00BA29FC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</w:t>
      </w:r>
      <w:r w:rsidR="00BA29FC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BA29FC">
        <w:rPr>
          <w:rFonts w:ascii="Calibri" w:hAnsi="Calibri" w:cs="Calibri"/>
          <w:sz w:val="24"/>
          <w:szCs w:val="24"/>
        </w:rPr>
        <w:t xml:space="preserve">29-5-2023, και </w:t>
      </w:r>
      <w:r w:rsidR="00BA29FC" w:rsidRPr="00BD64A6">
        <w:rPr>
          <w:rFonts w:ascii="Calibri" w:hAnsi="Calibri" w:cs="Calibri"/>
          <w:sz w:val="24"/>
          <w:szCs w:val="24"/>
        </w:rPr>
        <w:t xml:space="preserve">της </w:t>
      </w:r>
      <w:r w:rsidR="00BA29FC">
        <w:rPr>
          <w:rFonts w:ascii="Calibri" w:hAnsi="Calibri" w:cs="Calibri"/>
          <w:sz w:val="24"/>
          <w:szCs w:val="24"/>
        </w:rPr>
        <w:t>12</w:t>
      </w:r>
      <w:r w:rsidR="00BA29FC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</w:t>
      </w:r>
      <w:r w:rsidR="00BA29FC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BA29FC">
        <w:rPr>
          <w:rFonts w:ascii="Calibri" w:hAnsi="Calibri" w:cs="Calibri"/>
          <w:sz w:val="24"/>
          <w:szCs w:val="24"/>
        </w:rPr>
        <w:t>14-6-2023</w:t>
      </w:r>
    </w:p>
    <w:p w:rsidR="00802370" w:rsidRPr="00802370" w:rsidRDefault="004E11C0" w:rsidP="00802370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02370">
        <w:rPr>
          <w:rFonts w:ascii="Calibri" w:hAnsi="Calibri" w:cs="Calibri"/>
          <w:sz w:val="24"/>
          <w:szCs w:val="24"/>
        </w:rPr>
        <w:t xml:space="preserve">Β) </w:t>
      </w:r>
      <w:r w:rsidR="00802370" w:rsidRPr="00802370">
        <w:rPr>
          <w:rFonts w:ascii="Calibri" w:hAnsi="Calibri" w:cs="Calibri"/>
          <w:sz w:val="24"/>
          <w:szCs w:val="24"/>
        </w:rPr>
        <w:t xml:space="preserve">Τα πρακτικά της   </w:t>
      </w:r>
      <w:r w:rsidR="00BA29FC">
        <w:rPr>
          <w:rFonts w:ascii="Calibri" w:hAnsi="Calibri" w:cs="Calibri"/>
          <w:sz w:val="24"/>
          <w:szCs w:val="24"/>
        </w:rPr>
        <w:t>11</w:t>
      </w:r>
      <w:r w:rsidR="00BA29FC"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 w:rsidR="00BA29FC">
        <w:rPr>
          <w:rFonts w:ascii="Calibri" w:hAnsi="Calibri" w:cs="Calibri"/>
          <w:sz w:val="24"/>
          <w:szCs w:val="24"/>
        </w:rPr>
        <w:t xml:space="preserve"> στις 7-6-2023 </w:t>
      </w:r>
      <w:r w:rsidR="00802370" w:rsidRPr="00802370">
        <w:rPr>
          <w:rFonts w:ascii="Calibri" w:hAnsi="Calibri" w:cs="Calibri"/>
          <w:sz w:val="24"/>
          <w:szCs w:val="24"/>
        </w:rPr>
        <w:t xml:space="preserve">που πραγματοποιήθηκε  δια περιφοράς     </w:t>
      </w:r>
    </w:p>
    <w:p w:rsidR="00AF4104" w:rsidRPr="00802370" w:rsidRDefault="00AF4104" w:rsidP="00802370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left="-644" w:right="113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802370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802370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9B2ED6" w:rsidRPr="00802370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BA29FC">
        <w:rPr>
          <w:rFonts w:asciiTheme="minorHAnsi" w:eastAsia="Arial" w:hAnsiTheme="minorHAnsi" w:cstheme="minorHAnsi"/>
          <w:b/>
          <w:bCs/>
          <w:iCs/>
          <w:szCs w:val="22"/>
        </w:rPr>
        <w:t>61</w:t>
      </w: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370201" w:rsidRPr="002508EB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86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4"/>
        <w:gridCol w:w="4074"/>
        <w:gridCol w:w="4938"/>
      </w:tblGrid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F92" w:rsidRPr="00761500" w:rsidTr="00761500">
        <w:tc>
          <w:tcPr>
            <w:tcW w:w="567" w:type="dxa"/>
          </w:tcPr>
          <w:p w:rsidR="00C96F92" w:rsidRPr="00761500" w:rsidRDefault="00C96F92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96F92" w:rsidRPr="00761500" w:rsidRDefault="00C96F92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96F92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C96F92" w:rsidRPr="00761500" w:rsidRDefault="00C96F92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C96F92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A66" w:rsidRPr="00761500" w:rsidTr="00761500">
        <w:tc>
          <w:tcPr>
            <w:tcW w:w="567" w:type="dxa"/>
          </w:tcPr>
          <w:p w:rsidR="00006A66" w:rsidRPr="00761500" w:rsidRDefault="00006A66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06A66" w:rsidRPr="00761500" w:rsidRDefault="00006A66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06A66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06A66" w:rsidRPr="00761500" w:rsidRDefault="00006A66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ED359B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ED359B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ED359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761500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6150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48" w:rsidRDefault="001A7E48">
      <w:r>
        <w:separator/>
      </w:r>
    </w:p>
  </w:endnote>
  <w:endnote w:type="continuationSeparator" w:id="0">
    <w:p w:rsidR="001A7E48" w:rsidRDefault="001A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BA29FC">
      <w:t>6</w:t>
    </w:r>
    <w:r w:rsidR="00802370">
      <w:t>1</w:t>
    </w:r>
    <w:r w:rsidR="00793AC6">
      <w:t xml:space="preserve">/2023 ΑΠΟΦΑΣΗ ΔΗΜΟΤΙΚΟΥ ΣΥΜΒΟΥΛΙΟΥ ΔΗΜΟΥ ΛΕΒΑΔΕΩΝ   </w:t>
    </w:r>
    <w:fldSimple w:instr=" PAGE   \* MERGEFORMAT ">
      <w:r w:rsidR="00810393">
        <w:rPr>
          <w:noProof/>
        </w:rPr>
        <w:t>4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48" w:rsidRDefault="001A7E48">
      <w:r>
        <w:separator/>
      </w:r>
    </w:p>
  </w:footnote>
  <w:footnote w:type="continuationSeparator" w:id="0">
    <w:p w:rsidR="001A7E48" w:rsidRDefault="001A7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3"/>
  </w:num>
  <w:num w:numId="15">
    <w:abstractNumId w:val="38"/>
  </w:num>
  <w:num w:numId="16">
    <w:abstractNumId w:val="0"/>
  </w:num>
  <w:num w:numId="17">
    <w:abstractNumId w:val="35"/>
  </w:num>
  <w:num w:numId="18">
    <w:abstractNumId w:val="34"/>
  </w:num>
  <w:num w:numId="19">
    <w:abstractNumId w:val="27"/>
  </w:num>
  <w:num w:numId="20">
    <w:abstractNumId w:val="1"/>
  </w:num>
  <w:num w:numId="21">
    <w:abstractNumId w:val="36"/>
  </w:num>
  <w:num w:numId="22">
    <w:abstractNumId w:val="3"/>
  </w:num>
  <w:num w:numId="23">
    <w:abstractNumId w:val="26"/>
  </w:num>
  <w:num w:numId="24">
    <w:abstractNumId w:val="40"/>
  </w:num>
  <w:num w:numId="25">
    <w:abstractNumId w:val="30"/>
  </w:num>
  <w:num w:numId="26">
    <w:abstractNumId w:val="39"/>
  </w:num>
  <w:num w:numId="27">
    <w:abstractNumId w:val="29"/>
  </w:num>
  <w:num w:numId="28">
    <w:abstractNumId w:val="41"/>
  </w:num>
  <w:num w:numId="29">
    <w:abstractNumId w:val="42"/>
  </w:num>
  <w:num w:numId="30">
    <w:abstractNumId w:val="25"/>
  </w:num>
  <w:num w:numId="31">
    <w:abstractNumId w:val="31"/>
  </w:num>
  <w:num w:numId="32">
    <w:abstractNumId w:val="37"/>
  </w:num>
  <w:num w:numId="33">
    <w:abstractNumId w:val="32"/>
  </w:num>
  <w:num w:numId="34">
    <w:abstractNumId w:val="28"/>
  </w:num>
  <w:num w:numId="35">
    <w:abstractNumId w:val="24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08EB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4A4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73C1"/>
    <w:rsid w:val="00FB1BF5"/>
    <w:rsid w:val="00FB1FD1"/>
    <w:rsid w:val="00FB2E40"/>
    <w:rsid w:val="00FB533B"/>
    <w:rsid w:val="00FC0021"/>
    <w:rsid w:val="00FC1539"/>
    <w:rsid w:val="00FC1692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D64BAB-438E-4F10-BDA3-D868EF07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2023-06-29T08:50:00Z</cp:lastPrinted>
  <dcterms:created xsi:type="dcterms:W3CDTF">2023-07-31T09:46:00Z</dcterms:created>
  <dcterms:modified xsi:type="dcterms:W3CDTF">2023-08-01T06:07:00Z</dcterms:modified>
</cp:coreProperties>
</file>