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03D70" w:rsidRDefault="00F47A5D" w:rsidP="00F47A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703D70">
        <w:rPr>
          <w:rFonts w:asciiTheme="minorHAnsi" w:hAnsiTheme="minorHAnsi" w:cstheme="minorHAnsi"/>
          <w:b/>
          <w:sz w:val="22"/>
          <w:szCs w:val="22"/>
        </w:rPr>
        <w:tab/>
      </w:r>
      <w:r w:rsidRPr="00703D70">
        <w:rPr>
          <w:rFonts w:asciiTheme="minorHAnsi" w:hAnsiTheme="minorHAnsi" w:cstheme="minorHAnsi"/>
          <w:b/>
          <w:sz w:val="22"/>
          <w:szCs w:val="22"/>
        </w:rPr>
        <w:tab/>
      </w:r>
      <w:r w:rsidRPr="00703D70">
        <w:rPr>
          <w:rFonts w:asciiTheme="minorHAnsi" w:hAnsiTheme="minorHAnsi" w:cstheme="minorHAnsi"/>
          <w:b/>
          <w:sz w:val="22"/>
          <w:szCs w:val="22"/>
        </w:rPr>
        <w:tab/>
      </w:r>
      <w:r w:rsidRPr="00703D70">
        <w:rPr>
          <w:rFonts w:asciiTheme="minorHAnsi" w:hAnsiTheme="minorHAnsi" w:cstheme="minorHAnsi"/>
          <w:b/>
          <w:sz w:val="22"/>
          <w:szCs w:val="22"/>
        </w:rPr>
        <w:tab/>
      </w:r>
      <w:r w:rsidRPr="00703D7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03D70" w:rsidRDefault="00F47A5D" w:rsidP="00F47A5D">
      <w:pPr>
        <w:autoSpaceDE w:val="0"/>
        <w:spacing w:before="4" w:after="4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703D7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03D70" w:rsidRDefault="00F47A5D" w:rsidP="00F47A5D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576" w:hanging="576"/>
        <w:rPr>
          <w:rFonts w:asciiTheme="minorHAnsi" w:hAnsiTheme="minorHAnsi" w:cstheme="minorHAnsi"/>
          <w:color w:val="auto"/>
          <w:sz w:val="22"/>
          <w:szCs w:val="22"/>
        </w:rPr>
      </w:pPr>
      <w:r w:rsidRPr="00703D7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703D7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</w:p>
    <w:p w:rsidR="00AF4104" w:rsidRPr="00703D70" w:rsidRDefault="00AF4104" w:rsidP="00AF4104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Pr="00703D7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703D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703D70" w:rsidRDefault="00AF4104" w:rsidP="00AF4104">
      <w:pPr>
        <w:jc w:val="center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</w:t>
      </w:r>
      <w:r w:rsidR="00C7007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</w:t>
      </w:r>
      <w:r w:rsidRPr="00703D7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ΑΡΙΘΜ.ΠΡΩΤ:  </w:t>
      </w:r>
      <w:r w:rsidR="00F47A5D" w:rsidRPr="00703D7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C7007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10476</w:t>
      </w:r>
    </w:p>
    <w:p w:rsidR="00AF4104" w:rsidRPr="00703D70" w:rsidRDefault="00AF4104" w:rsidP="00AF4104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</w:t>
      </w:r>
      <w:r w:rsidRPr="00703D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C7007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F47A5D" w:rsidRPr="00703D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03D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5/202</w:t>
      </w:r>
      <w:r w:rsidR="00F47A5D" w:rsidRPr="00703D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03D70" w:rsidRDefault="00AF4104" w:rsidP="00AF4104">
      <w:pPr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03D7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03D7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03D70" w:rsidRDefault="00AF4104" w:rsidP="00AF4104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03D70" w:rsidRDefault="00AF4104" w:rsidP="00AF4104">
      <w:pPr>
        <w:pStyle w:val="a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03D70" w:rsidRDefault="00AF4104" w:rsidP="00AF4104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03D70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03D70">
        <w:rPr>
          <w:rFonts w:asciiTheme="minorHAnsi" w:hAnsiTheme="minorHAnsi" w:cstheme="minorHAnsi"/>
          <w:sz w:val="22"/>
          <w:szCs w:val="22"/>
        </w:rPr>
        <w:t>3</w:t>
      </w:r>
      <w:r w:rsidRPr="00703D70">
        <w:rPr>
          <w:rFonts w:asciiTheme="minorHAnsi" w:hAnsiTheme="minorHAnsi" w:cstheme="minorHAnsi"/>
          <w:sz w:val="22"/>
          <w:szCs w:val="22"/>
        </w:rPr>
        <w:t>-</w:t>
      </w:r>
      <w:r w:rsidR="0089667E" w:rsidRPr="00703D70">
        <w:rPr>
          <w:rFonts w:asciiTheme="minorHAnsi" w:hAnsiTheme="minorHAnsi" w:cstheme="minorHAnsi"/>
          <w:sz w:val="22"/>
          <w:szCs w:val="22"/>
        </w:rPr>
        <w:t>10</w:t>
      </w:r>
      <w:r w:rsidRPr="00703D7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703D70" w:rsidRDefault="0089667E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03D7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03D70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03D70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03D7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03D7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89667E" w:rsidRPr="00703D7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872EDF" w:rsidRPr="00703D7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</w:p>
    <w:p w:rsidR="00AF4104" w:rsidRPr="00703D70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03D70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872EDF" w:rsidRPr="00703D70" w:rsidRDefault="00AF4104" w:rsidP="0071182D">
      <w:pPr>
        <w:snapToGrid w:val="0"/>
        <w:spacing w:beforeLines="40" w:afterLines="40"/>
        <w:ind w:left="108"/>
        <w:textAlignment w:val="baseline"/>
        <w:rPr>
          <w:rFonts w:asciiTheme="minorHAnsi" w:hAnsiTheme="minorHAnsi" w:cstheme="minorHAnsi"/>
          <w:sz w:val="22"/>
          <w:szCs w:val="22"/>
        </w:rPr>
      </w:pPr>
      <w:r w:rsidRPr="00703D7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03D7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72EDF" w:rsidRPr="00442806">
        <w:rPr>
          <w:rFonts w:asciiTheme="minorHAnsi" w:hAnsiTheme="minorHAnsi" w:cstheme="minorHAnsi"/>
          <w:b/>
          <w:sz w:val="22"/>
          <w:szCs w:val="22"/>
        </w:rPr>
        <w:t>Έγκριση 4</w:t>
      </w:r>
      <w:r w:rsidR="00872EDF" w:rsidRPr="00442806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872EDF" w:rsidRPr="00442806">
        <w:rPr>
          <w:rFonts w:asciiTheme="minorHAnsi" w:hAnsiTheme="minorHAnsi" w:cstheme="minorHAnsi"/>
          <w:b/>
          <w:sz w:val="22"/>
          <w:szCs w:val="22"/>
        </w:rPr>
        <w:t>υ Ανακεφαλαιωτικού πίνακα εργασιών του έργου:  «Κατασκευ</w:t>
      </w:r>
      <w:r w:rsidR="00C70075">
        <w:rPr>
          <w:rFonts w:asciiTheme="minorHAnsi" w:hAnsiTheme="minorHAnsi" w:cstheme="minorHAnsi"/>
          <w:b/>
          <w:sz w:val="22"/>
          <w:szCs w:val="22"/>
        </w:rPr>
        <w:t>ή στεγάστρου στο ΕΠΑΛ Λιβαδειάς</w:t>
      </w:r>
      <w:r w:rsidR="00872EDF" w:rsidRPr="00442806">
        <w:rPr>
          <w:rFonts w:asciiTheme="minorHAnsi" w:hAnsiTheme="minorHAnsi" w:cstheme="minorHAnsi"/>
          <w:b/>
          <w:sz w:val="22"/>
          <w:szCs w:val="22"/>
        </w:rPr>
        <w:t>.</w:t>
      </w:r>
      <w:r w:rsidR="00872EDF" w:rsidRPr="00703D7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4104" w:rsidRPr="00703D70" w:rsidRDefault="00AF4104" w:rsidP="00C77C08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667E" w:rsidRPr="00703D70" w:rsidRDefault="00AF4104" w:rsidP="0071182D">
      <w:pPr>
        <w:spacing w:beforeLines="20" w:afterLines="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9667E"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proofErr w:type="spellStart"/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Μαϊου</w:t>
      </w:r>
      <w:proofErr w:type="spellEnd"/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</w:t>
      </w:r>
      <w:r w:rsidR="0089667E"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ημέρα </w:t>
      </w:r>
      <w:r w:rsidR="0089667E"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και ώρα 1</w:t>
      </w:r>
      <w:r w:rsidR="0089667E"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r w:rsidR="0089667E"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703D70">
        <w:rPr>
          <w:rFonts w:asciiTheme="minorHAnsi" w:hAnsiTheme="minorHAnsi" w:cstheme="minorHAnsi"/>
          <w:sz w:val="22"/>
          <w:szCs w:val="22"/>
        </w:rPr>
        <w:t xml:space="preserve">  ,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="0089667E" w:rsidRPr="00703D7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703D7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03D7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="0089667E" w:rsidRPr="00703D7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9667E" w:rsidRPr="00703D7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703D7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89667E"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7E" w:rsidRPr="00703D7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703D7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="0089667E"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="0089667E" w:rsidRPr="00703D70">
        <w:rPr>
          <w:rFonts w:asciiTheme="minorHAnsi" w:hAnsiTheme="minorHAnsi" w:cstheme="minorHAnsi"/>
          <w:bCs/>
          <w:sz w:val="22"/>
          <w:szCs w:val="22"/>
        </w:rPr>
        <w:t>«</w:t>
      </w:r>
      <w:r w:rsidR="0089667E" w:rsidRPr="00703D7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="0089667E" w:rsidRPr="00703D7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9667E" w:rsidRPr="00703D7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="0089667E" w:rsidRPr="00703D7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89667E" w:rsidRPr="00703D70">
        <w:rPr>
          <w:rFonts w:asciiTheme="minorHAnsi" w:hAnsiTheme="minorHAnsi" w:cstheme="minorHAnsi"/>
          <w:sz w:val="22"/>
          <w:szCs w:val="22"/>
        </w:rPr>
        <w:t xml:space="preserve">. 488/2023 </w:t>
      </w:r>
      <w:r w:rsidR="0089667E"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="0089667E" w:rsidRPr="00703D7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="0089667E" w:rsidRPr="00703D7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89667E" w:rsidRPr="00703D70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="0089667E" w:rsidRPr="00703D7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89667E" w:rsidRPr="00703D7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C34E4" w:rsidRPr="00356EFF" w:rsidRDefault="00BC34E4" w:rsidP="00BC34E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356EFF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56EFF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17 δημοτικοί σύμβουλοι  :</w:t>
      </w:r>
    </w:p>
    <w:p w:rsidR="00BC34E4" w:rsidRPr="00356EFF" w:rsidRDefault="00BC34E4" w:rsidP="00BC34E4">
      <w:pPr>
        <w:pStyle w:val="Default"/>
        <w:spacing w:line="360" w:lineRule="auto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356EFF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356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BC34E4" w:rsidRPr="00356EFF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Νταντούμη</w:t>
            </w:r>
            <w:proofErr w:type="spellEnd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Ιωάννα (Απούσα από 2-18 ΘΗΔ)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BC34E4" w:rsidRPr="00356EFF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Παπαϊωάννου Λουκάς( Απών από 2-11 ΘΗΔ)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35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356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 12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στο 1 και 3-18 ΘΗΔ)    </w:t>
            </w:r>
            <w:r w:rsidRPr="00356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56EF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56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2-18 ΘΗΔ)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BC34E4" w:rsidRPr="00356EFF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4E4" w:rsidRPr="00356EFF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BC34E4" w:rsidRPr="00356EFF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BC34E4" w:rsidRPr="00356EFF" w:rsidRDefault="00BC34E4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BC34E4" w:rsidRPr="00356EFF" w:rsidRDefault="00BC34E4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C34E4" w:rsidRPr="00356EFF" w:rsidRDefault="00BC34E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34E4" w:rsidRPr="00356EFF" w:rsidRDefault="00BC34E4" w:rsidP="00BC34E4">
      <w:pPr>
        <w:rPr>
          <w:rFonts w:asciiTheme="minorHAnsi" w:hAnsiTheme="minorHAnsi" w:cstheme="minorHAnsi"/>
          <w:sz w:val="22"/>
          <w:szCs w:val="22"/>
        </w:rPr>
      </w:pPr>
    </w:p>
    <w:p w:rsidR="00BC34E4" w:rsidRPr="00356EFF" w:rsidRDefault="00BC34E4" w:rsidP="00BC34E4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56EFF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56EFF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356EFF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356EFF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ς.</w:t>
      </w:r>
    </w:p>
    <w:p w:rsidR="00BC34E4" w:rsidRPr="00356EFF" w:rsidRDefault="00BC34E4" w:rsidP="00BC34E4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</w:p>
    <w:p w:rsidR="00BC34E4" w:rsidRPr="00356EFF" w:rsidRDefault="00BC34E4" w:rsidP="00BC34E4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56EF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56EF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56EFF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Pr="00356EF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Προέδρου, πλην του Προέδρου της Κοινότητας Κορώνειας κ. </w:t>
      </w:r>
      <w:proofErr w:type="spellStart"/>
      <w:r w:rsidRPr="00356EFF">
        <w:rPr>
          <w:rFonts w:asciiTheme="minorHAnsi" w:eastAsia="Calibri" w:hAnsiTheme="minorHAnsi" w:cstheme="minorHAnsi"/>
          <w:sz w:val="22"/>
          <w:szCs w:val="22"/>
        </w:rPr>
        <w:t>Φουντά</w:t>
      </w:r>
      <w:proofErr w:type="spellEnd"/>
      <w:r w:rsidRPr="00356EFF">
        <w:rPr>
          <w:rFonts w:asciiTheme="minorHAnsi" w:eastAsia="Calibri" w:hAnsiTheme="minorHAnsi" w:cstheme="minorHAnsi"/>
          <w:sz w:val="22"/>
          <w:szCs w:val="22"/>
        </w:rPr>
        <w:t xml:space="preserve"> Χρήστου ο οποίος παρέστη.</w:t>
      </w:r>
    </w:p>
    <w:p w:rsidR="00BC34E4" w:rsidRPr="00356EFF" w:rsidRDefault="00BC34E4" w:rsidP="00BC34E4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56EFF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356EFF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BC34E4" w:rsidRPr="00356EFF" w:rsidRDefault="00BC34E4" w:rsidP="00BC34E4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56EFF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356EF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56EF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89667E" w:rsidRPr="00703D70" w:rsidRDefault="0089667E" w:rsidP="0089667E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703D70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F537F0" w:rsidRPr="00703D70" w:rsidRDefault="0089667E" w:rsidP="00F537F0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D70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703D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872EDF" w:rsidRPr="00703D7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</w:t>
      </w:r>
      <w:r w:rsidRPr="00703D7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03D7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703D70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703D7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703D7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650F"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10116</w:t>
      </w:r>
      <w:r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7D650F"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5-5-2023</w:t>
      </w:r>
      <w:r w:rsidRPr="00703D7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πρόσκλησης</w:t>
      </w:r>
      <w:r w:rsidR="00C52A56" w:rsidRPr="00703D7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703D7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03D7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03D7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03D7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703D7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703D7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703D7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72EDF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9180</w:t>
      </w:r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872EDF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12</w:t>
      </w:r>
      <w:r w:rsidR="009C1563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-5</w:t>
      </w:r>
      <w:r w:rsidR="00CB4C2D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202</w:t>
      </w:r>
      <w:r w:rsidR="00CB4C2D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9C1563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9C1563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9C1563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72EDF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</w:t>
      </w:r>
      <w:r w:rsidR="009C1563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Υπηρεσιών</w:t>
      </w:r>
      <w:r w:rsidR="00F537F0"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F537F0" w:rsidRPr="00703D70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37F0" w:rsidRPr="00703D7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412/2019 απόφαση του Δημοτικού Συμβουλίου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ψηφίστηκε και εγκρίθηκε ο Προϋπολογισμός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έτους 2020 και επικυρώθηκε με την υπ’ αριθμό οικ.1939/228240/2019/2020 απόφαση του Συντονιστή Αποκεντρωμένης Θεσσαλίας – Στερεάς Ελλάδας.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 υπ’ αριθμό 8131/10-4-2019 έγγραφο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προς την Γενική Γραμματεία Αθλητισμού , ο Δήμος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αιτήθηκε τη χρηματοδότηση από το ΠΔΕ  προϋπολογισμού 62.000,00€ με ΦΠΑ.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lastRenderedPageBreak/>
        <w:t xml:space="preserve">Με την υπ’ αριθμό 29/2019 συντάχθηκε η τεχνική μελέτη του έργου, προϋπολογισμού 62.000,00€ με ΦΠΑ 24 , οποία εγκρίθηκε με την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396/2019 απόφαση του Δημοτικού Συμβουλίου 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Με την υπ’ αριθμό 27/2020 απόφαση της Οικονομικής Επιτροπής εγκρίθηκε η διενέργεια συνοπτικού διαγωνισμού και καταρτίστηκαν οι όροι διακήρυξης σύναψης δημόσιας σύμβασης του έργου.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Η ανάρτηση της Διακήρυξης στο ΚΗΜΔΗΣ έγινε με αριθμό 20PROC006358236 2020-02-28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απόφαση 129/2020 της Οικονομικής Επιτροπής εγκρίθηκε το Πρακτικό II του Διαγωνισμού του έργου και κατακυρώθηκε το αποτέλεσμα της διενεργήσας δημοπρασίας στον Οικονομικό Φορέα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 που προσέφερε μέση έκπτωση 33,00% (σύνολο δαπάνης κατά την προσφορά 41.540,01€ με ΦΠΑ).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11436/18-6-2020 έγγραφο της υπηρεσίας κοινοποιήθηκε η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129/2020 απόφαση της Οικονομικής Επιτροπής στους συμμετέχοντες στο διαγωνισμό πλην του προσωρινού μειοδότη.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12359/29.6.2020 έγγραφο προσκλήθηκε ο Οικονομικός Φορέας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Στάικος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Νικόλαος για την υπογραφή της σύμβασης.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14048/20.7.2020 έγγραφο υπογράφθηκε η σύμβαση μετά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και του Οικονομικού Φορέα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Στάικου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Νικόλαου με χρονοδιάγραμμα υλοποίησης του έργου δέκα (10) μήνες από την υπογραφή της σύμβασης συνολικού ποσού 41.540,01€ με ΦΠΑ, με μέση τεκμαρτή έκπτωση 33,00% . 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79/23-3-2021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επικαιροποιήθηκε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η υπ’ αριθμό 29/2019 Τεχνική Μελέτη του έργου, ως προς τη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χωροθέτηση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του νέου στεγάστρου στον ακάλυπτο χώρο της βορειοανατολικής πλευράς του προαύλιου χώρου των συστεγασμένων σχολικών μονάδων του 1ου Ημερησίου ΕΠΑΛ Λιβαδειάς.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107/2021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εγκρίθηκε παράταση προθεσμίας εκτέλεσης εργασιών του έργου μέχρι τις </w:t>
      </w:r>
      <w:r w:rsidRPr="00703D70">
        <w:rPr>
          <w:rFonts w:asciiTheme="minorHAnsi" w:hAnsiTheme="minorHAnsi" w:cstheme="minorHAnsi"/>
          <w:b/>
          <w:sz w:val="22"/>
          <w:szCs w:val="22"/>
        </w:rPr>
        <w:t>10-9-2021</w:t>
      </w:r>
      <w:r w:rsidRPr="00703D70">
        <w:rPr>
          <w:rFonts w:asciiTheme="minorHAnsi" w:hAnsiTheme="minorHAnsi" w:cstheme="minorHAnsi"/>
          <w:sz w:val="22"/>
          <w:szCs w:val="22"/>
        </w:rPr>
        <w:t>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317/2021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εγκρίθηκε παράταση προθεσμίας εκτέλεσης εργασιών του έργου μέχρι τις </w:t>
      </w:r>
      <w:r w:rsidRPr="00703D70">
        <w:rPr>
          <w:rFonts w:asciiTheme="minorHAnsi" w:hAnsiTheme="minorHAnsi" w:cstheme="minorHAnsi"/>
          <w:b/>
          <w:sz w:val="22"/>
          <w:szCs w:val="22"/>
        </w:rPr>
        <w:t>31-3-2022</w:t>
      </w:r>
      <w:r w:rsidRPr="00703D70">
        <w:rPr>
          <w:rFonts w:asciiTheme="minorHAnsi" w:hAnsiTheme="minorHAnsi" w:cstheme="minorHAnsi"/>
          <w:sz w:val="22"/>
          <w:szCs w:val="22"/>
        </w:rPr>
        <w:t>.</w:t>
      </w:r>
    </w:p>
    <w:p w:rsidR="00872EDF" w:rsidRPr="00703D70" w:rsidRDefault="00872EDF" w:rsidP="00D51AEC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157/2021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εγκρίθηκε ο 1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και το 1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703D70">
        <w:rPr>
          <w:rFonts w:asciiTheme="minorHAnsi" w:hAnsiTheme="minorHAnsi" w:cstheme="minorHAnsi"/>
          <w:sz w:val="22"/>
          <w:szCs w:val="22"/>
        </w:rPr>
        <w:t xml:space="preserve"> Π.Κ.Τ.Μ.Ν.Ε. που τον συνοδεύει συνολικού ποσού 41.540,01€, ήτοι σε ισοζύγιο με την Αρχική Σύμβαση του έργου.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373/2021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εγκρίθηκε ο 2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συνολικού ποσού 41.540,01€, ήτοι σε ισοζύγιο με την Αρχική Σύμβαση του έργου καθώς και η 1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703D70">
        <w:rPr>
          <w:rFonts w:asciiTheme="minorHAnsi" w:hAnsiTheme="minorHAnsi" w:cstheme="minorHAnsi"/>
          <w:sz w:val="22"/>
          <w:szCs w:val="22"/>
        </w:rPr>
        <w:t xml:space="preserve"> Συμπληρωματική Σύμβαση Εργασιών «Ήσσονος Σημασίας» συνολικού ποσού 6.230,99€ που αναλογεί σε υπέρβαση 15% της Αρχικής Σύμβασης.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24311/28.12.2021 έγγραφο υπογράφθηκε η 1η Συμπληρωματική Σύμβαση «Σύμβαση Ήσσονος Σημασίας»  μετά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και του Οικονομικού Φορέα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Στάικου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Νικόλαου με χρονοδιάγραμμα υλοποίησης του έργου μέχρι τις 31/3/2022 συνολικού ποσού 6.230,99€ με ΦΠΑ . </w:t>
      </w:r>
    </w:p>
    <w:p w:rsidR="00872EDF" w:rsidRPr="00703D70" w:rsidRDefault="00872EDF" w:rsidP="00D51A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98/2022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εγκρίθηκε ο 3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συνολικού ποσού 41.540,01€, ήτοι σε ισοζύγιο με την Αρχική Σύμβαση του έργου καθώς και η 1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703D70">
        <w:rPr>
          <w:rFonts w:asciiTheme="minorHAnsi" w:hAnsiTheme="minorHAnsi" w:cstheme="minorHAnsi"/>
          <w:sz w:val="22"/>
          <w:szCs w:val="22"/>
        </w:rPr>
        <w:t xml:space="preserve"> Συμπληρωματική Σύμβαση Εργασιών «Ήσσονος Σημασίας» συνολικού ποσού 6.230,99€ που αναλογεί σε υπέρβαση 15% της Αρχικής Σύμβασης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</w:rPr>
        <w:t xml:space="preserve">Β. 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ΠΕΡΙΓΡΑΦΗ ΤΟΥ ΕΡΓΟΥ :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Αντικείμενο του έργου είναι η κατασκευή του μεταλλικού στεγάστρου στον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αύλειο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χώρο του ΕΠΑΛ Λιβαδειάς, το οποίο βρίσκεται επί της οδού Δελφών και εντός του σχεδίου της πόλης της Λιβαδειάς. 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Η θέση του στεγάστρου ήταν αρχικά ανάμεσα σε δύο υφιστάμενα διώροφα κτήρια του σχολικού συγκροτήματος, δημιουργώντας έτσι έναν εκτεταμένο χώρο ο οποίος έδινε την δυνατότητα διενέργειας δραστηριοτήτων του σχολείου καθ’ όλη την διάρκεια του χρόνου ανεξαρτήτως καιρικών συνθηκών.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υπ’ αριθμό 79/2021 απόφαση της Οικονομικής Επιτροπής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και έπειτα από έγγραφο αιτήματος του Διευθυντή του ΕΠΑΛ Λιβαδειάς (Αρ.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.  Εγγράφου 4397/19-3-2021) εγκρίθηκε η αλλαγή της θέσης τοποθέτησης του στεγάστρου πάνω από το υφιστάμενο γήπεδο μπάσκετ που βρίσκεται ανατολικά του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αύλειου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χώρου του σχολείου.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Το έργο αποτελεί κοινή μεταλλική κατασκευή, με ελαφριά επικάλυψη από τραπεζοειδή μεταλλική λαμαρίνα, η οποία εδράζεται επί εσχάρας δικτυωτών δοκών και διαδοκίδων. Οι φάσεις κατασκευής του φέροντος οργανισμού είναι: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Εκσκαφή έως την προβλεπόμενη στάθμη -1,10, όπως φαίνεται στα  σχέδια της μελέτης. 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Τοποθέτηση δομικού πλέγματος Τ 131 και διάστρωση σκυροδέματος καθαριότητας πάχους 10cm και ποιότητας C10/12.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Τοποθέτηση οπλισμών θεμελίωσης. 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Σκυροδέτηση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θεμελίωσης.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Τοποθέτηση υποστυλωμάτων δοκών και διαδοκίδων δομικού χάλυβα.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Επιχωμάτωση έως την προβλεπόμενη από την μελέτη στάθμη και καλή συμπύκνωση του υλικού επιχωμάτωσης προκειμένου να αποφευχθούν φαινόμενα καθίζησης στις πλάκες επί εδάφους.</w:t>
      </w:r>
    </w:p>
    <w:p w:rsidR="00872EDF" w:rsidRPr="00703D70" w:rsidRDefault="00872EDF" w:rsidP="00D51AE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Τοποθέτηση τραπεζοειδούς φύλλου λαμαρίνας, και στήριξή της με τυποποιημένα στηρίγματα, όπως προβλέπεται από τον κατασκευαστή.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Γ.  ΧΡΗΜΑΤΟΔΟΤΗΣΗ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την υπ αριθμό 407528 / 26-08-2022 Απόφαση του ΥΠΠΟΑ (Υπουργείου Πολιτισμού και Αθλητισμού ) με ΑΔΑ : Ψ5ΜΗ4653Π4-7ΔΧ έχει ενταχθεί στο Πρόγραμμα Δημοσίων Επενδύσεων (ΠΔΕ) 2022 στην ΣΑΝΑ 314 Ε.Π.Α. / ΚΟΙΝΩΝΙΚΗ ΑΝΑΠΤΥΞΗ με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ενάριθμο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κωδικό έργου 2022ΝΑ31400031 και </w:t>
      </w:r>
      <w:r w:rsidRPr="00703D70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703D70">
        <w:rPr>
          <w:rFonts w:asciiTheme="minorHAnsi" w:hAnsiTheme="minorHAnsi" w:cstheme="minorHAnsi"/>
          <w:sz w:val="22"/>
          <w:szCs w:val="22"/>
        </w:rPr>
        <w:t xml:space="preserve"> 5155087 .     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72EDF" w:rsidRPr="00703D70" w:rsidRDefault="00872EDF" w:rsidP="00872EDF">
      <w:pPr>
        <w:spacing w:after="120"/>
        <w:ind w:right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Δ. ΛΟΓΟΙ  ΠΟΥ ΥΠΕΒΑΛΑΝ ΤΗ ΣΥΝΤΑΞΗ ΤΟΥ 4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ου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ΑΠΕ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Ο παρών 4ος Ανακεφαλαιωτικός Πίνακας Εργασιών (Α.Π.Ε.) συντάχθηκε προκειμένου να συμπεριλάβει το ποσό των Αναθεωρήσεων του έργου όπως αυτές έχουν υπολογιστεί αναλυτικά. </w:t>
      </w:r>
    </w:p>
    <w:p w:rsidR="00872EDF" w:rsidRPr="00703D70" w:rsidRDefault="00872EDF" w:rsidP="00872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Ε. Η ΠΡΟΤΕΙΝΟΜΕΝΗ ΔΑΠΑΝΗ 4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ου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ΑΠΕ – ΟΙΚΟΝΟΜΙΚΑ ΣΤΟΙΧΕΙΑ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Ο παρών 4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συντάχθηκε βάσει των διατάξεων του άρθρου 156 (παρ. 2 και 3(α)) του Ν.4412/2016 . </w:t>
      </w:r>
    </w:p>
    <w:p w:rsidR="00872EDF" w:rsidRPr="00703D70" w:rsidRDefault="00872EDF" w:rsidP="00872ED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Διαχωρίζει τις δαπάνες σε δύο ενότητες, της αρχικής σύμβασης  και της 1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Συμπληρωματικής Σύμβασης .  </w:t>
      </w:r>
    </w:p>
    <w:p w:rsidR="00872EDF" w:rsidRPr="00703D70" w:rsidRDefault="00872EDF" w:rsidP="00872ED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Ο 4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ος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703D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03D70">
        <w:rPr>
          <w:rFonts w:asciiTheme="minorHAnsi" w:hAnsiTheme="minorHAnsi" w:cstheme="minorHAnsi"/>
          <w:sz w:val="22"/>
          <w:szCs w:val="22"/>
        </w:rPr>
        <w:t xml:space="preserve"> ποσού 47.392,96€ ήτοι (38.220,13€ αξία εργασιών και 9.172,83€ αξία ΦΠΑ)  παρουσιάζει αύξηση κατά 5.852,95€ σε </w:t>
      </w:r>
      <w:r w:rsidRPr="00703D70">
        <w:rPr>
          <w:rFonts w:asciiTheme="minorHAnsi" w:hAnsiTheme="minorHAnsi" w:cstheme="minorHAnsi"/>
          <w:sz w:val="22"/>
          <w:szCs w:val="22"/>
        </w:rPr>
        <w:lastRenderedPageBreak/>
        <w:t xml:space="preserve">σχέση με την συνολική δαπάνη της αρχικής σύμβασης. Η αύξηση αυτή οφείλεται αποκλειστικά στην αύξηση του ποσού των Αναθεωρήσεων του έργου και η οποία θα καλυφθεί από πιστώσεις του (ΠΔΕ) 2022 στην ΣΑΝΑ 314 Ε.Π.Α. / ΚΟΙΝΩΝΙΚΗ ΑΝΑΠΤΥΞΗ με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ενάριθμο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κωδικό έργου 2022ΝΑ31400031 και </w:t>
      </w:r>
      <w:r w:rsidRPr="00703D70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703D70">
        <w:rPr>
          <w:rFonts w:asciiTheme="minorHAnsi" w:hAnsiTheme="minorHAnsi" w:cstheme="minorHAnsi"/>
          <w:sz w:val="22"/>
          <w:szCs w:val="22"/>
        </w:rPr>
        <w:t xml:space="preserve"> 5155087 .     </w:t>
      </w:r>
    </w:p>
    <w:p w:rsidR="00872EDF" w:rsidRPr="00703D70" w:rsidRDefault="00872EDF" w:rsidP="00872ED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>Ο 4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ος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Ανακεφαλαιωτικός Πίνακας Εργασιών της 1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ης</w:t>
      </w:r>
      <w:r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Συμπληρωματικής Σύμβασης «ήσσονος σημασίας»</w:t>
      </w:r>
      <w:r w:rsidRPr="00703D70">
        <w:rPr>
          <w:rFonts w:asciiTheme="minorHAnsi" w:hAnsiTheme="minorHAnsi" w:cstheme="minorHAnsi"/>
          <w:sz w:val="22"/>
          <w:szCs w:val="22"/>
        </w:rPr>
        <w:t xml:space="preserve"> , ποσού  6.597,85  € με ΦΠΑ, ήτοι (5.320,85 € για εργασίες,  και 1.277,00€ για Φ.Π.Α.) και παρουσιάζει αύξηση κατά 366,86€ σε σχέση με την συνολική δαπάνη της αρχικής Σ.Σ.Ε.. Η αύξηση αυτή οφείλεται αποκλειστικά στην αύξηση του ποσού των αναθεωρήσεων του έργου και η οποία θα καλυφθεί από υπόλοιπα ΤΑΠ για Επενδύσεις. 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>Το τελικό ποσό των συμβατικών εργασιών του 4ου Α.Π.Ε. και της 1ης Σ.Σ.Ε. ανέρχεται σε 47.392,96€ + 6.597,85€ = 53.990,81€ με Φ.Π.Α. και παρουσιάζει αύξηση κατά 6.219,81€ σε σχέση με την συνολική δαπάνη της αρχικής σύμβασης και της 1ης Σ.Σ.Ε. αύξηση η οποία οφείλεται αποκλειστικά στην αύξηση του ποσού των Αναθεωρήσεων του έργου.</w:t>
      </w: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τον παρόντα 4ο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. Δ17γ/04/170/ΦΝ380) και 20/26-07-2006 (με αρ.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872EDF" w:rsidRPr="00BC34E4" w:rsidRDefault="00872EDF" w:rsidP="00BC34E4">
      <w:pPr>
        <w:pStyle w:val="a8"/>
        <w:numPr>
          <w:ilvl w:val="0"/>
          <w:numId w:val="6"/>
        </w:numPr>
        <w:suppressAutoHyphens/>
        <w:spacing w:line="276" w:lineRule="auto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C34E4">
        <w:rPr>
          <w:rFonts w:asciiTheme="minorHAnsi" w:hAnsiTheme="minorHAnsi" w:cstheme="minorHAnsi"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872EDF" w:rsidRPr="00BC34E4" w:rsidRDefault="00872EDF" w:rsidP="00BC34E4">
      <w:pPr>
        <w:pStyle w:val="a8"/>
        <w:numPr>
          <w:ilvl w:val="0"/>
          <w:numId w:val="6"/>
        </w:numPr>
        <w:suppressAutoHyphens/>
        <w:spacing w:line="276" w:lineRule="auto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C34E4">
        <w:rPr>
          <w:rFonts w:asciiTheme="minorHAnsi" w:hAnsiTheme="minorHAnsi" w:cstheme="minorHAnsi"/>
          <w:sz w:val="22"/>
          <w:szCs w:val="22"/>
        </w:rPr>
        <w:t>Δεν θίγεται η πληρότητα, η ποιότητα και η λειτουργικότητα του έργου.</w:t>
      </w:r>
    </w:p>
    <w:p w:rsidR="00872EDF" w:rsidRPr="00BC34E4" w:rsidRDefault="00872EDF" w:rsidP="00BC34E4">
      <w:pPr>
        <w:pStyle w:val="a8"/>
        <w:numPr>
          <w:ilvl w:val="0"/>
          <w:numId w:val="6"/>
        </w:numPr>
        <w:suppressAutoHyphens/>
        <w:spacing w:line="276" w:lineRule="auto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C34E4">
        <w:rPr>
          <w:rFonts w:asciiTheme="minorHAnsi" w:hAnsiTheme="minorHAnsi" w:cstheme="minorHAnsi"/>
          <w:sz w:val="22"/>
          <w:szCs w:val="22"/>
        </w:rPr>
        <w:t>Δεν υπερβαίνει η δαπάνη αυτή, κατά τον προτεινόμενο 4ο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872EDF" w:rsidRPr="00BC34E4" w:rsidRDefault="00872EDF" w:rsidP="00BC34E4">
      <w:pPr>
        <w:pStyle w:val="a8"/>
        <w:numPr>
          <w:ilvl w:val="0"/>
          <w:numId w:val="6"/>
        </w:numPr>
        <w:suppressAutoHyphens/>
        <w:spacing w:line="276" w:lineRule="auto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C34E4">
        <w:rPr>
          <w:rFonts w:asciiTheme="minorHAnsi" w:hAnsiTheme="minorHAnsi" w:cstheme="minorHAnsi"/>
          <w:sz w:val="22"/>
          <w:szCs w:val="22"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BC34E4">
        <w:rPr>
          <w:rFonts w:asciiTheme="minorHAnsi" w:hAnsiTheme="minorHAnsi" w:cstheme="minorHAnsi"/>
          <w:sz w:val="22"/>
          <w:szCs w:val="22"/>
        </w:rPr>
        <w:t>απομείωση</w:t>
      </w:r>
      <w:proofErr w:type="spellEnd"/>
      <w:r w:rsidRPr="00BC34E4">
        <w:rPr>
          <w:rFonts w:asciiTheme="minorHAnsi" w:hAnsiTheme="minorHAnsi" w:cstheme="minorHAnsi"/>
          <w:sz w:val="22"/>
          <w:szCs w:val="22"/>
        </w:rPr>
        <w:t xml:space="preserve"> στοιχείων του έργου.</w:t>
      </w:r>
    </w:p>
    <w:p w:rsidR="00872EDF" w:rsidRPr="00703D70" w:rsidRDefault="00872EDF" w:rsidP="00872EDF">
      <w:pPr>
        <w:spacing w:line="276" w:lineRule="auto"/>
        <w:ind w:left="720" w:right="22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Book Antiqua" w:hAnsiTheme="minorHAnsi" w:cstheme="minorHAnsi"/>
          <w:kern w:val="1"/>
          <w:sz w:val="22"/>
          <w:szCs w:val="22"/>
        </w:rPr>
        <w:t xml:space="preserve"> </w:t>
      </w:r>
    </w:p>
    <w:p w:rsidR="00872EDF" w:rsidRPr="00703D70" w:rsidRDefault="00872EDF" w:rsidP="00872EDF">
      <w:pPr>
        <w:pStyle w:val="a8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Με βάσει τα ανωτέρω, η Διευθύνουσα Υπηρεσία εισηγείται </w:t>
      </w:r>
      <w:r w:rsidRPr="00703D70">
        <w:rPr>
          <w:rFonts w:asciiTheme="minorHAnsi" w:hAnsiTheme="minorHAnsi" w:cstheme="minorHAnsi"/>
          <w:b/>
          <w:sz w:val="22"/>
          <w:szCs w:val="22"/>
        </w:rPr>
        <w:t>την έγκριση του</w:t>
      </w:r>
      <w:r w:rsidRPr="00703D70">
        <w:rPr>
          <w:rFonts w:asciiTheme="minorHAnsi" w:hAnsiTheme="minorHAnsi" w:cstheme="minorHAnsi"/>
          <w:sz w:val="22"/>
          <w:szCs w:val="22"/>
        </w:rPr>
        <w:t xml:space="preserve"> </w:t>
      </w:r>
      <w:r w:rsidRPr="00703D70">
        <w:rPr>
          <w:rFonts w:asciiTheme="minorHAnsi" w:hAnsiTheme="minorHAnsi" w:cstheme="minorHAnsi"/>
          <w:b/>
          <w:sz w:val="22"/>
          <w:szCs w:val="22"/>
        </w:rPr>
        <w:t>4</w:t>
      </w:r>
      <w:r w:rsidRPr="00703D70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υ Ανακεφαλαιωτικού πίνακα εργασιών για την κατασκευή του έργου: </w:t>
      </w:r>
      <w:r w:rsidRPr="00703D70">
        <w:rPr>
          <w:rFonts w:asciiTheme="minorHAnsi" w:eastAsia="SimSun" w:hAnsiTheme="minorHAnsi" w:cstheme="minorHAnsi"/>
          <w:b/>
          <w:bCs/>
          <w:iCs/>
          <w:color w:val="000000"/>
          <w:spacing w:val="2"/>
          <w:sz w:val="22"/>
          <w:szCs w:val="22"/>
        </w:rPr>
        <w:t>«Κατασκευή στεγάστρου στο ΕΠΑΛ Λιβαδειάς»</w:t>
      </w:r>
      <w:r w:rsidRPr="00703D70">
        <w:rPr>
          <w:rFonts w:asciiTheme="minorHAnsi" w:eastAsia="SimSun" w:hAnsiTheme="minorHAnsi" w:cstheme="minorHAnsi"/>
          <w:bCs/>
          <w:color w:val="00000A"/>
          <w:sz w:val="22"/>
          <w:szCs w:val="22"/>
        </w:rPr>
        <w:t xml:space="preserve">. </w:t>
      </w:r>
    </w:p>
    <w:p w:rsidR="009A6F49" w:rsidRPr="00703D70" w:rsidRDefault="00872EDF" w:rsidP="00E40964">
      <w:pPr>
        <w:pStyle w:val="a5"/>
        <w:jc w:val="both"/>
        <w:rPr>
          <w:rFonts w:asciiTheme="minorHAnsi" w:hAnsiTheme="minorHAnsi" w:cstheme="minorHAnsi"/>
          <w:szCs w:val="22"/>
        </w:rPr>
      </w:pPr>
      <w:r w:rsidRPr="00703D70">
        <w:rPr>
          <w:rFonts w:asciiTheme="minorHAnsi" w:hAnsiTheme="minorHAnsi" w:cstheme="minorHAnsi"/>
          <w:szCs w:val="22"/>
        </w:rPr>
        <w:t xml:space="preserve"> </w:t>
      </w:r>
      <w:r w:rsidRPr="00703D70">
        <w:rPr>
          <w:rFonts w:asciiTheme="minorHAnsi" w:eastAsia="Book Antiqua" w:hAnsiTheme="minorHAnsi" w:cstheme="minorHAnsi"/>
          <w:szCs w:val="22"/>
        </w:rPr>
        <w:t xml:space="preserve"> </w:t>
      </w:r>
      <w:r w:rsidR="009A6F49" w:rsidRPr="00703D70">
        <w:rPr>
          <w:rFonts w:asciiTheme="minorHAnsi" w:hAnsiTheme="minorHAnsi" w:cstheme="minorHAnsi"/>
          <w:szCs w:val="22"/>
        </w:rPr>
        <w:t xml:space="preserve">Το Δημοτικό Συμβούλιο μετά διαλογική συζήτηση και  αφού  έλαβε υπόψη του: </w:t>
      </w:r>
    </w:p>
    <w:p w:rsidR="009A6F49" w:rsidRPr="00703D70" w:rsidRDefault="009A6F49" w:rsidP="00D51AEC">
      <w:pPr>
        <w:pStyle w:val="a8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03D7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703D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A6F49" w:rsidRPr="00703D70" w:rsidRDefault="009A6F49" w:rsidP="00D51AEC">
      <w:pPr>
        <w:pStyle w:val="a8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03D7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τις διατάξεις </w:t>
      </w:r>
      <w:r w:rsidRPr="00703D7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03D7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03D7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03D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3D7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9A6F49" w:rsidRPr="00703D70" w:rsidRDefault="009A6F49" w:rsidP="00D51AEC">
      <w:pPr>
        <w:pStyle w:val="a8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03D7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τις διατάξεις </w:t>
      </w:r>
      <w:r w:rsidRPr="00703D7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03D7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03D7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03D70">
        <w:rPr>
          <w:rFonts w:asciiTheme="minorHAnsi" w:hAnsiTheme="minorHAnsi" w:cstheme="minorHAnsi"/>
          <w:bCs/>
          <w:sz w:val="22"/>
          <w:szCs w:val="22"/>
        </w:rPr>
        <w:t>«</w:t>
      </w:r>
      <w:r w:rsidRPr="00703D7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9A6F49" w:rsidRPr="00703D70" w:rsidRDefault="009A6F49" w:rsidP="00D51AEC">
      <w:pPr>
        <w:pStyle w:val="a8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03D7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>τις διατάξεις</w:t>
      </w:r>
      <w:r w:rsidRPr="00703D7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03D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03D7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872EDF" w:rsidRPr="00703D70" w:rsidRDefault="00872EDF" w:rsidP="00D51AEC">
      <w:pPr>
        <w:pStyle w:val="a8"/>
        <w:numPr>
          <w:ilvl w:val="0"/>
          <w:numId w:val="3"/>
        </w:numPr>
        <w:spacing w:before="28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9180/12-5-2023 έγγραφο  της Δ/</w:t>
      </w:r>
      <w:proofErr w:type="spellStart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703D70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872EDF" w:rsidRPr="00703D70" w:rsidRDefault="00872EDF" w:rsidP="00D51AEC">
      <w:pPr>
        <w:pStyle w:val="20"/>
        <w:numPr>
          <w:ilvl w:val="0"/>
          <w:numId w:val="5"/>
        </w:numPr>
        <w:spacing w:after="120"/>
        <w:ind w:left="426" w:firstLine="0"/>
        <w:rPr>
          <w:rFonts w:asciiTheme="minorHAnsi" w:eastAsia="Arial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την υπ’ αριθμό 29/2019 μελέτη προϋπολογισμού 62.000,00€ με ΦΠΑ 24%,  συντάχθηκε από την Τεχνική Υπηρεσία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, η οποία εγκρίθηκε με την 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396/2019 απόφαση του Δημοτικού Συμβουλίου</w:t>
      </w:r>
    </w:p>
    <w:p w:rsidR="00872EDF" w:rsidRPr="00703D70" w:rsidRDefault="00872EDF" w:rsidP="00D51AE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την 129/2019 απόφαση της Οικονομικής Επιτροπής εγκρίθηκε το Πρακτικό </w:t>
      </w:r>
      <w:r w:rsidRPr="00703D70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703D70">
        <w:rPr>
          <w:rFonts w:asciiTheme="minorHAnsi" w:hAnsiTheme="minorHAnsi" w:cstheme="minorHAnsi"/>
          <w:sz w:val="22"/>
          <w:szCs w:val="22"/>
        </w:rPr>
        <w:t xml:space="preserve"> του Διαγωνισμού του έργου και κατακυρώθηκε το αποτέλεσμα της διενεργήσας δημοπρασίας στον Οικονομικό Φορέα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</w:t>
      </w:r>
    </w:p>
    <w:p w:rsidR="00872EDF" w:rsidRPr="00703D70" w:rsidRDefault="00872EDF" w:rsidP="00D51AEC">
      <w:pPr>
        <w:widowControl w:val="0"/>
        <w:numPr>
          <w:ilvl w:val="0"/>
          <w:numId w:val="3"/>
        </w:numPr>
        <w:suppressAutoHyphens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αριθμό 14048/20-7-2020 έγγραφο με το οποίο υπογράφθηκε η σύμβαση μετά του Δήμου 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και του Οικονομικού φορέα «</w:t>
      </w:r>
      <w:proofErr w:type="spellStart"/>
      <w:r w:rsidRPr="00703D70">
        <w:rPr>
          <w:rFonts w:asciiTheme="minorHAnsi" w:hAnsiTheme="minorHAnsi" w:cstheme="minorHAnsi"/>
          <w:sz w:val="22"/>
          <w:szCs w:val="22"/>
        </w:rPr>
        <w:t>Στάικο</w:t>
      </w:r>
      <w:proofErr w:type="spellEnd"/>
      <w:r w:rsidRPr="00703D70">
        <w:rPr>
          <w:rFonts w:asciiTheme="minorHAnsi" w:hAnsiTheme="minorHAnsi" w:cstheme="minorHAnsi"/>
          <w:sz w:val="22"/>
          <w:szCs w:val="22"/>
        </w:rPr>
        <w:t xml:space="preserve"> Γ. Νικόλαο»  </w:t>
      </w:r>
    </w:p>
    <w:p w:rsidR="00872EDF" w:rsidRPr="00703D70" w:rsidRDefault="00872EDF" w:rsidP="00D51AEC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872EDF" w:rsidRPr="00703D70" w:rsidRDefault="00872EDF" w:rsidP="00872EDF">
      <w:pPr>
        <w:pStyle w:val="a8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872EDF" w:rsidRPr="00703D70" w:rsidRDefault="00872EDF" w:rsidP="00D51AEC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03D70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703D70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703D7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2EDF" w:rsidRPr="00703D70" w:rsidRDefault="00872EDF" w:rsidP="00872ED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872EDF" w:rsidRPr="00703D70" w:rsidRDefault="00872EDF" w:rsidP="00872ED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872EDF" w:rsidRPr="00703D70" w:rsidRDefault="00872EDF" w:rsidP="00872EDF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703D70" w:rsidRPr="00703D70" w:rsidRDefault="00872EDF" w:rsidP="00703D70">
      <w:pPr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703D70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τον</w:t>
      </w:r>
      <w:r w:rsidRPr="00703D70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703D70" w:rsidRPr="00703D70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4</w:t>
      </w:r>
      <w:r w:rsidRPr="00703D70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703D70">
        <w:rPr>
          <w:rFonts w:asciiTheme="minorHAnsi" w:hAnsiTheme="minorHAnsi" w:cstheme="minorHAnsi"/>
          <w:sz w:val="22"/>
          <w:szCs w:val="22"/>
        </w:rPr>
        <w:t xml:space="preserve"> Ανακεφαλαιωτικό Πίνακα Εργασιών </w:t>
      </w:r>
      <w:r w:rsidR="00703D70" w:rsidRPr="00703D70">
        <w:rPr>
          <w:rFonts w:asciiTheme="minorHAnsi" w:hAnsiTheme="minorHAnsi" w:cstheme="minorHAnsi"/>
          <w:sz w:val="22"/>
          <w:szCs w:val="22"/>
        </w:rPr>
        <w:t xml:space="preserve"> </w:t>
      </w:r>
      <w:r w:rsidRPr="00703D70">
        <w:rPr>
          <w:rFonts w:asciiTheme="minorHAnsi" w:hAnsiTheme="minorHAnsi" w:cstheme="minorHAnsi"/>
          <w:sz w:val="22"/>
          <w:szCs w:val="22"/>
        </w:rPr>
        <w:t>του έργου: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="00703D70" w:rsidRPr="00703D70">
        <w:rPr>
          <w:rFonts w:asciiTheme="minorHAnsi" w:hAnsiTheme="minorHAnsi" w:cstheme="minorHAnsi"/>
          <w:b/>
          <w:sz w:val="22"/>
          <w:szCs w:val="22"/>
        </w:rPr>
        <w:t>Κατασκευή στεγάστρου στο ΕΠΑΛ Λιβαδειάς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» , </w:t>
      </w:r>
      <w:r w:rsidRPr="00703D70">
        <w:rPr>
          <w:rFonts w:asciiTheme="minorHAnsi" w:hAnsiTheme="minorHAnsi" w:cstheme="minorHAnsi"/>
          <w:sz w:val="22"/>
          <w:szCs w:val="22"/>
        </w:rPr>
        <w:t>ο οποίος ανέρχεται στο ποσό των</w:t>
      </w:r>
      <w:r w:rsidRPr="00703D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D70" w:rsidRPr="00703D70">
        <w:rPr>
          <w:rFonts w:asciiTheme="minorHAnsi" w:hAnsiTheme="minorHAnsi" w:cstheme="minorHAnsi"/>
          <w:sz w:val="22"/>
          <w:szCs w:val="22"/>
        </w:rPr>
        <w:t xml:space="preserve">47.392,96€ + 6.597,85€ = 53.990,81€ με Φ.Π.Α. και παρουσιάζει αύξηση κατά 6.219,81€ σε σχέση με την συνολική δαπάνη της αρχικής σύμβασης και </w:t>
      </w:r>
      <w:r w:rsidR="00BC34E4">
        <w:rPr>
          <w:rFonts w:asciiTheme="minorHAnsi" w:hAnsiTheme="minorHAnsi" w:cstheme="minorHAnsi"/>
          <w:sz w:val="22"/>
          <w:szCs w:val="22"/>
        </w:rPr>
        <w:t xml:space="preserve">της </w:t>
      </w:r>
      <w:r w:rsidR="00BC34E4" w:rsidRPr="00BC34E4">
        <w:rPr>
          <w:rFonts w:asciiTheme="minorHAnsi" w:hAnsiTheme="minorHAnsi" w:cstheme="minorHAnsi"/>
          <w:b/>
          <w:sz w:val="22"/>
          <w:szCs w:val="22"/>
        </w:rPr>
        <w:t xml:space="preserve">αρχικής </w:t>
      </w:r>
      <w:r w:rsidR="00BC34E4" w:rsidRPr="00703D70">
        <w:rPr>
          <w:rFonts w:asciiTheme="minorHAnsi" w:hAnsiTheme="minorHAnsi" w:cstheme="minorHAnsi"/>
          <w:sz w:val="22"/>
          <w:szCs w:val="22"/>
        </w:rPr>
        <w:t xml:space="preserve"> και της   </w:t>
      </w:r>
      <w:r w:rsidR="00BC34E4" w:rsidRPr="00703D7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C34E4" w:rsidRPr="00703D7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ης</w:t>
      </w:r>
      <w:r w:rsidR="00BC34E4" w:rsidRPr="00703D70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Συμπληρωματικής Σύμβασης «ήσσονος σημασίας»</w:t>
      </w:r>
      <w:r w:rsidR="00BC34E4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BC34E4">
        <w:rPr>
          <w:rFonts w:asciiTheme="minorHAnsi" w:hAnsiTheme="minorHAnsi" w:cstheme="minorHAnsi"/>
          <w:sz w:val="22"/>
          <w:szCs w:val="22"/>
        </w:rPr>
        <w:t xml:space="preserve"> για τους λόγους που αναφέρονται στο εισηγητικό μέρος της παρούσης.</w:t>
      </w:r>
      <w:r w:rsidR="00703D70" w:rsidRPr="00703D70">
        <w:rPr>
          <w:rFonts w:asciiTheme="minorHAnsi" w:hAnsiTheme="minorHAnsi" w:cstheme="minorHAnsi"/>
          <w:sz w:val="22"/>
          <w:szCs w:val="22"/>
        </w:rPr>
        <w:t>.</w:t>
      </w:r>
    </w:p>
    <w:p w:rsidR="00703D70" w:rsidRPr="00703D70" w:rsidRDefault="00703D70" w:rsidP="00AF4104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703D70" w:rsidRDefault="00AF4104" w:rsidP="00AF4104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απόφαση πήρε τον αριθμό </w:t>
      </w:r>
      <w:r w:rsidR="00F47A5D" w:rsidRPr="00703D7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  <w:r w:rsidR="00BC1D3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</w:t>
      </w:r>
    </w:p>
    <w:p w:rsidR="00AF4104" w:rsidRPr="00703D70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03D7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03D70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703D70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F4104" w:rsidRPr="00703D70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703D7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E40964" w:rsidRPr="00356EFF" w:rsidRDefault="00E4096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E40964" w:rsidRPr="00356EFF" w:rsidRDefault="00E40964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E40964" w:rsidRPr="00356EFF" w:rsidRDefault="00E40964" w:rsidP="00506551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E40964" w:rsidRPr="00356EFF" w:rsidRDefault="00E40964" w:rsidP="005065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E40964" w:rsidP="0050655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56E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Παπαϊωάννου Λουκάς.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356E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356EFF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2D" w:rsidRPr="00356EFF" w:rsidTr="00506551">
        <w:tc>
          <w:tcPr>
            <w:tcW w:w="425" w:type="dxa"/>
          </w:tcPr>
          <w:p w:rsidR="0071182D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1182D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1182D" w:rsidRPr="00356EFF" w:rsidRDefault="0071182D" w:rsidP="007713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EFF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1182D" w:rsidRPr="00356EFF" w:rsidRDefault="0071182D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964" w:rsidRPr="00356EFF" w:rsidTr="00506551">
        <w:tc>
          <w:tcPr>
            <w:tcW w:w="425" w:type="dxa"/>
          </w:tcPr>
          <w:p w:rsidR="00E40964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E40964" w:rsidRPr="00356EFF" w:rsidRDefault="0071182D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</w:tcPr>
          <w:p w:rsidR="00E40964" w:rsidRPr="00356EFF" w:rsidRDefault="0071182D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40964" w:rsidRPr="00356EFF" w:rsidRDefault="00E40964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104" w:rsidRPr="00703D70" w:rsidTr="00353AAB">
        <w:tc>
          <w:tcPr>
            <w:tcW w:w="425" w:type="dxa"/>
          </w:tcPr>
          <w:p w:rsidR="00AF4104" w:rsidRPr="00703D70" w:rsidRDefault="00AF4104" w:rsidP="00353AA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AF4104" w:rsidRPr="00703D70" w:rsidRDefault="00AF4104" w:rsidP="00353AA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F4104" w:rsidRPr="00703D70" w:rsidRDefault="00AF4104" w:rsidP="00353A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F4104" w:rsidRPr="00703D70" w:rsidRDefault="00AF4104" w:rsidP="00353A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703D70" w:rsidRDefault="008B3C7A" w:rsidP="00AF41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3C7A" w:rsidRPr="00703D70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22" w:rsidRDefault="00D74B22">
      <w:r>
        <w:separator/>
      </w:r>
    </w:p>
  </w:endnote>
  <w:endnote w:type="continuationSeparator" w:id="0">
    <w:p w:rsidR="00D74B22" w:rsidRDefault="00D7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E40964">
    <w:pPr>
      <w:pStyle w:val="a3"/>
      <w:jc w:val="center"/>
    </w:pPr>
    <w:r>
      <w:t xml:space="preserve">98/2023  ΑΠΟΦΑΣΗ   ΔΗΜΟΤΙΚΟΥ ΣΥΜΒΟΥΛΙΟΥ ΔΗΜΟΥ ΛΕΒΑΔΕΩΝ   </w:t>
    </w:r>
    <w:fldSimple w:instr=" PAGE   \* MERGEFORMAT ">
      <w:r w:rsidR="0071182D">
        <w:rPr>
          <w:noProof/>
        </w:rPr>
        <w:t>7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22" w:rsidRDefault="00D74B22">
      <w:r>
        <w:separator/>
      </w:r>
    </w:p>
  </w:footnote>
  <w:footnote w:type="continuationSeparator" w:id="0">
    <w:p w:rsidR="00D74B22" w:rsidRDefault="00D74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041C53"/>
    <w:multiLevelType w:val="hybridMultilevel"/>
    <w:tmpl w:val="08B8E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74101"/>
    <w:multiLevelType w:val="hybridMultilevel"/>
    <w:tmpl w:val="22684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03C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B7C"/>
    <w:rsid w:val="0011780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76280"/>
    <w:rsid w:val="001826E7"/>
    <w:rsid w:val="001836D0"/>
    <w:rsid w:val="00184BE7"/>
    <w:rsid w:val="00185388"/>
    <w:rsid w:val="0018614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806"/>
    <w:rsid w:val="00445EED"/>
    <w:rsid w:val="0045045A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A14"/>
    <w:rsid w:val="00706D6A"/>
    <w:rsid w:val="0071182D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800"/>
    <w:rsid w:val="007E7D66"/>
    <w:rsid w:val="007F13C1"/>
    <w:rsid w:val="007F30E2"/>
    <w:rsid w:val="007F59C5"/>
    <w:rsid w:val="007F662A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6601"/>
    <w:rsid w:val="00876DC4"/>
    <w:rsid w:val="00877F0B"/>
    <w:rsid w:val="00883020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0F43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4E4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B8"/>
    <w:rsid w:val="00BE5459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70075"/>
    <w:rsid w:val="00C708FE"/>
    <w:rsid w:val="00C71E9D"/>
    <w:rsid w:val="00C76F1E"/>
    <w:rsid w:val="00C773CA"/>
    <w:rsid w:val="00C77C08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1AEC"/>
    <w:rsid w:val="00D56276"/>
    <w:rsid w:val="00D710A6"/>
    <w:rsid w:val="00D7412E"/>
    <w:rsid w:val="00D74B22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307D9"/>
    <w:rsid w:val="00E30CA0"/>
    <w:rsid w:val="00E35D3F"/>
    <w:rsid w:val="00E4096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2C98F19-40E2-4A10-9391-4FBB1B3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2410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2022-05-03T07:54:00Z</cp:lastPrinted>
  <dcterms:created xsi:type="dcterms:W3CDTF">2023-05-29T09:32:00Z</dcterms:created>
  <dcterms:modified xsi:type="dcterms:W3CDTF">2023-05-31T10:29:00Z</dcterms:modified>
</cp:coreProperties>
</file>