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B0" w:rsidRPr="008924FF" w:rsidRDefault="00B073B0" w:rsidP="00B073B0">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B073B0" w:rsidRPr="00863A5E" w:rsidRDefault="00B073B0" w:rsidP="00B073B0">
      <w:pPr>
        <w:spacing w:before="19" w:line="220" w:lineRule="exact"/>
        <w:rPr>
          <w:sz w:val="22"/>
          <w:szCs w:val="22"/>
        </w:rPr>
      </w:pPr>
    </w:p>
    <w:p w:rsidR="00B073B0" w:rsidRPr="004C09D6" w:rsidRDefault="00B073B0" w:rsidP="00776FF2">
      <w:pPr>
        <w:pStyle w:val="1"/>
        <w:widowControl w:val="0"/>
        <w:tabs>
          <w:tab w:val="num" w:pos="0"/>
        </w:tabs>
        <w:suppressAutoHyphens/>
        <w:spacing w:beforeLines="24" w:after="24"/>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B073B0" w:rsidRPr="00127468" w:rsidRDefault="00B073B0" w:rsidP="00776FF2">
      <w:pPr>
        <w:pStyle w:val="2"/>
        <w:widowControl w:val="0"/>
        <w:numPr>
          <w:ilvl w:val="1"/>
          <w:numId w:val="0"/>
        </w:numPr>
        <w:tabs>
          <w:tab w:val="num" w:pos="0"/>
        </w:tabs>
        <w:spacing w:beforeLines="24" w:after="24"/>
        <w:ind w:left="576" w:hanging="576"/>
        <w:rPr>
          <w:rFonts w:asciiTheme="minorHAnsi" w:hAnsiTheme="minorHAnsi" w:cstheme="minorHAnsi"/>
          <w:color w:val="auto"/>
          <w:sz w:val="24"/>
          <w:szCs w:val="24"/>
        </w:rPr>
      </w:pPr>
      <w:r w:rsidRPr="00127468">
        <w:rPr>
          <w:rFonts w:asciiTheme="minorHAnsi" w:hAnsiTheme="minorHAnsi" w:cstheme="minorHAnsi"/>
          <w:color w:val="auto"/>
          <w:sz w:val="24"/>
          <w:szCs w:val="24"/>
          <w:lang w:val="en-US"/>
        </w:rPr>
        <w:t>NOMO</w:t>
      </w:r>
      <w:r w:rsidRPr="00127468">
        <w:rPr>
          <w:rFonts w:asciiTheme="minorHAnsi" w:hAnsiTheme="minorHAnsi" w:cstheme="minorHAnsi"/>
          <w:color w:val="auto"/>
          <w:sz w:val="24"/>
          <w:szCs w:val="24"/>
        </w:rPr>
        <w:t xml:space="preserve">Σ ΒΟΙΩΤΙΑΣ                                                               </w:t>
      </w:r>
      <w:r w:rsidRPr="00127468">
        <w:rPr>
          <w:rFonts w:asciiTheme="minorHAnsi" w:hAnsiTheme="minorHAnsi" w:cstheme="minorHAnsi"/>
          <w:b w:val="0"/>
          <w:color w:val="auto"/>
          <w:sz w:val="24"/>
          <w:szCs w:val="24"/>
        </w:rPr>
        <w:t xml:space="preserve">  </w:t>
      </w:r>
    </w:p>
    <w:p w:rsidR="00B073B0" w:rsidRPr="00127468" w:rsidRDefault="00B073B0" w:rsidP="00776FF2">
      <w:pPr>
        <w:pStyle w:val="2"/>
        <w:widowControl w:val="0"/>
        <w:numPr>
          <w:ilvl w:val="1"/>
          <w:numId w:val="0"/>
        </w:numPr>
        <w:tabs>
          <w:tab w:val="num" w:pos="0"/>
        </w:tabs>
        <w:spacing w:beforeLines="24" w:after="24"/>
        <w:ind w:left="576" w:hanging="576"/>
        <w:rPr>
          <w:rFonts w:asciiTheme="minorHAnsi" w:eastAsia="Calibri" w:hAnsiTheme="minorHAnsi" w:cstheme="minorHAnsi"/>
          <w:color w:val="auto"/>
          <w:sz w:val="24"/>
          <w:szCs w:val="24"/>
        </w:rPr>
      </w:pPr>
      <w:r w:rsidRPr="00127468">
        <w:rPr>
          <w:rFonts w:asciiTheme="minorHAnsi" w:hAnsiTheme="minorHAnsi" w:cstheme="minorHAnsi"/>
          <w:color w:val="auto"/>
          <w:sz w:val="24"/>
          <w:szCs w:val="24"/>
        </w:rPr>
        <w:t xml:space="preserve">ΔΗΜΟΣ ΛΕΒΑΔΕΩΝ </w:t>
      </w:r>
      <w:r w:rsidRPr="00127468">
        <w:rPr>
          <w:rFonts w:asciiTheme="minorHAnsi" w:eastAsia="Calibri" w:hAnsiTheme="minorHAnsi" w:cstheme="minorHAnsi"/>
          <w:iCs/>
          <w:color w:val="auto"/>
          <w:position w:val="2"/>
          <w:sz w:val="24"/>
          <w:szCs w:val="24"/>
        </w:rPr>
        <w:t xml:space="preserve">                                                                   </w:t>
      </w:r>
      <w:r w:rsidRPr="00127468">
        <w:rPr>
          <w:rFonts w:asciiTheme="minorHAnsi" w:eastAsia="Calibri" w:hAnsiTheme="minorHAnsi" w:cstheme="minorHAnsi"/>
          <w:color w:val="auto"/>
          <w:sz w:val="24"/>
          <w:szCs w:val="24"/>
          <w:shd w:val="clear" w:color="auto" w:fill="FFFFFF"/>
        </w:rPr>
        <w:t>ΑΝΑΡΤΗΤΕΑ</w:t>
      </w:r>
      <w:r w:rsidRPr="00127468">
        <w:rPr>
          <w:rFonts w:asciiTheme="minorHAnsi" w:eastAsia="Calibri" w:hAnsiTheme="minorHAnsi" w:cstheme="minorHAnsi"/>
          <w:color w:val="auto"/>
          <w:sz w:val="24"/>
          <w:szCs w:val="24"/>
        </w:rPr>
        <w:t xml:space="preserve"> ΣΤΟ ΔΙΑΥΓΕΙΑ  </w:t>
      </w:r>
    </w:p>
    <w:p w:rsidR="00B073B0" w:rsidRPr="00127468" w:rsidRDefault="00B073B0" w:rsidP="00B073B0">
      <w:pPr>
        <w:jc w:val="center"/>
        <w:rPr>
          <w:rFonts w:asciiTheme="minorHAnsi" w:hAnsiTheme="minorHAnsi" w:cstheme="minorHAnsi"/>
          <w:sz w:val="24"/>
          <w:szCs w:val="24"/>
        </w:rPr>
      </w:pPr>
      <w:r w:rsidRPr="00127468">
        <w:rPr>
          <w:rFonts w:asciiTheme="minorHAnsi" w:eastAsia="Calibri" w:hAnsiTheme="minorHAnsi" w:cstheme="minorHAnsi"/>
          <w:b/>
          <w:bCs/>
          <w:position w:val="2"/>
          <w:sz w:val="24"/>
          <w:szCs w:val="24"/>
        </w:rPr>
        <w:t xml:space="preserve">                                                                                            ΑΡΙΘΜ.ΠΡΩΤ:  </w:t>
      </w:r>
      <w:r w:rsidR="00C06ED3">
        <w:rPr>
          <w:rFonts w:asciiTheme="minorHAnsi" w:eastAsia="Calibri" w:hAnsiTheme="minorHAnsi" w:cstheme="minorHAnsi"/>
          <w:b/>
          <w:bCs/>
          <w:position w:val="2"/>
          <w:sz w:val="24"/>
          <w:szCs w:val="24"/>
        </w:rPr>
        <w:t>2541</w:t>
      </w:r>
    </w:p>
    <w:p w:rsidR="00B073B0" w:rsidRPr="00127468" w:rsidRDefault="00B073B0" w:rsidP="00B073B0">
      <w:pPr>
        <w:jc w:val="center"/>
        <w:rPr>
          <w:rFonts w:asciiTheme="minorHAnsi" w:hAnsiTheme="minorHAnsi" w:cstheme="minorHAnsi"/>
          <w:sz w:val="24"/>
          <w:szCs w:val="24"/>
        </w:rPr>
      </w:pPr>
      <w:r w:rsidRPr="00127468">
        <w:rPr>
          <w:rFonts w:asciiTheme="minorHAnsi" w:eastAsia="Calibri" w:hAnsiTheme="minorHAnsi" w:cstheme="minorHAnsi"/>
          <w:b/>
          <w:bCs/>
          <w:position w:val="2"/>
          <w:sz w:val="24"/>
          <w:szCs w:val="24"/>
        </w:rPr>
        <w:t xml:space="preserve">                                  </w:t>
      </w:r>
      <w:r w:rsidRPr="00127468">
        <w:rPr>
          <w:rFonts w:asciiTheme="minorHAnsi" w:eastAsia="Calibri" w:hAnsiTheme="minorHAnsi" w:cstheme="minorHAnsi"/>
          <w:b/>
          <w:bCs/>
          <w:iCs/>
          <w:position w:val="2"/>
          <w:sz w:val="24"/>
          <w:szCs w:val="24"/>
        </w:rPr>
        <w:t xml:space="preserve">                                                          </w:t>
      </w:r>
      <w:r w:rsidRPr="00127468">
        <w:rPr>
          <w:rFonts w:asciiTheme="minorHAnsi" w:eastAsia="Arial" w:hAnsiTheme="minorHAnsi" w:cstheme="minorHAnsi"/>
          <w:b/>
          <w:bCs/>
          <w:position w:val="2"/>
          <w:sz w:val="24"/>
          <w:szCs w:val="24"/>
        </w:rPr>
        <w:t xml:space="preserve">Λιβαδειά   </w:t>
      </w:r>
      <w:r w:rsidR="00C06ED3">
        <w:rPr>
          <w:rFonts w:asciiTheme="minorHAnsi" w:eastAsia="Arial" w:hAnsiTheme="minorHAnsi" w:cstheme="minorHAnsi"/>
          <w:b/>
          <w:bCs/>
          <w:position w:val="2"/>
          <w:sz w:val="24"/>
          <w:szCs w:val="24"/>
        </w:rPr>
        <w:t>9</w:t>
      </w:r>
      <w:r w:rsidRPr="00127468">
        <w:rPr>
          <w:rFonts w:asciiTheme="minorHAnsi" w:eastAsia="Arial" w:hAnsiTheme="minorHAnsi" w:cstheme="minorHAnsi"/>
          <w:b/>
          <w:bCs/>
          <w:position w:val="2"/>
          <w:sz w:val="24"/>
          <w:szCs w:val="24"/>
        </w:rPr>
        <w:t xml:space="preserve">  /2/2023</w:t>
      </w:r>
    </w:p>
    <w:p w:rsidR="00B073B0" w:rsidRPr="00127468" w:rsidRDefault="00B073B0" w:rsidP="00B073B0">
      <w:pPr>
        <w:pStyle w:val="a9"/>
        <w:tabs>
          <w:tab w:val="clear" w:pos="4153"/>
          <w:tab w:val="clear" w:pos="8306"/>
          <w:tab w:val="left" w:pos="4110"/>
          <w:tab w:val="left" w:pos="4140"/>
        </w:tabs>
        <w:rPr>
          <w:rFonts w:asciiTheme="minorHAnsi" w:hAnsiTheme="minorHAnsi" w:cstheme="minorHAnsi"/>
          <w:sz w:val="24"/>
          <w:szCs w:val="24"/>
        </w:rPr>
      </w:pPr>
    </w:p>
    <w:p w:rsidR="00B073B0" w:rsidRPr="00127468" w:rsidRDefault="00B073B0" w:rsidP="00B073B0">
      <w:pPr>
        <w:pStyle w:val="a9"/>
        <w:jc w:val="center"/>
        <w:outlineLvl w:val="0"/>
        <w:rPr>
          <w:rFonts w:asciiTheme="minorHAnsi" w:hAnsiTheme="minorHAnsi" w:cstheme="minorHAnsi"/>
          <w:sz w:val="24"/>
          <w:szCs w:val="24"/>
        </w:rPr>
      </w:pPr>
      <w:r w:rsidRPr="00127468">
        <w:rPr>
          <w:rFonts w:asciiTheme="minorHAnsi" w:hAnsiTheme="minorHAnsi" w:cstheme="minorHAnsi"/>
          <w:b/>
          <w:bCs/>
          <w:sz w:val="24"/>
          <w:szCs w:val="24"/>
          <w:u w:val="single"/>
        </w:rPr>
        <w:t>ΑΠΟΣΠΑΣΜΑ</w:t>
      </w:r>
    </w:p>
    <w:p w:rsidR="00B073B0" w:rsidRPr="00127468" w:rsidRDefault="00B073B0" w:rsidP="00B073B0">
      <w:pPr>
        <w:pStyle w:val="a9"/>
        <w:jc w:val="center"/>
        <w:rPr>
          <w:rFonts w:asciiTheme="minorHAnsi" w:hAnsiTheme="minorHAnsi" w:cstheme="minorHAnsi"/>
          <w:b/>
          <w:bCs/>
          <w:sz w:val="24"/>
          <w:szCs w:val="24"/>
        </w:rPr>
      </w:pPr>
    </w:p>
    <w:p w:rsidR="00B073B0" w:rsidRPr="00127468" w:rsidRDefault="00B073B0" w:rsidP="00127468">
      <w:pPr>
        <w:spacing w:before="22" w:after="22"/>
        <w:jc w:val="center"/>
        <w:rPr>
          <w:rFonts w:asciiTheme="minorHAnsi" w:hAnsiTheme="minorHAnsi" w:cstheme="minorHAnsi"/>
          <w:sz w:val="24"/>
          <w:szCs w:val="24"/>
        </w:rPr>
      </w:pPr>
      <w:r w:rsidRPr="00127468">
        <w:rPr>
          <w:rFonts w:asciiTheme="minorHAnsi" w:hAnsiTheme="minorHAnsi" w:cstheme="minorHAnsi"/>
          <w:sz w:val="24"/>
          <w:szCs w:val="24"/>
        </w:rPr>
        <w:t xml:space="preserve">Από το πρακτικό της αριθμ.2023-2ης ΜΕΙΚΤΗΣ  Συνεδρίασης </w:t>
      </w:r>
    </w:p>
    <w:p w:rsidR="00B073B0" w:rsidRPr="00127468" w:rsidRDefault="00B073B0" w:rsidP="00127468">
      <w:pPr>
        <w:spacing w:before="22" w:after="22"/>
        <w:jc w:val="center"/>
        <w:rPr>
          <w:rFonts w:asciiTheme="minorHAnsi" w:hAnsiTheme="minorHAnsi" w:cstheme="minorHAnsi"/>
          <w:sz w:val="24"/>
          <w:szCs w:val="24"/>
        </w:rPr>
      </w:pPr>
      <w:r w:rsidRPr="00127468">
        <w:rPr>
          <w:rFonts w:asciiTheme="minorHAnsi" w:hAnsiTheme="minorHAnsi" w:cstheme="minorHAnsi"/>
          <w:sz w:val="24"/>
          <w:szCs w:val="24"/>
        </w:rPr>
        <w:t xml:space="preserve">του Δημοτικού Συμβουλίου </w:t>
      </w:r>
      <w:proofErr w:type="spellStart"/>
      <w:r w:rsidRPr="00127468">
        <w:rPr>
          <w:rFonts w:asciiTheme="minorHAnsi" w:hAnsiTheme="minorHAnsi" w:cstheme="minorHAnsi"/>
          <w:sz w:val="24"/>
          <w:szCs w:val="24"/>
        </w:rPr>
        <w:t>Λεβαδέων</w:t>
      </w:r>
      <w:proofErr w:type="spellEnd"/>
    </w:p>
    <w:p w:rsidR="00B073B0" w:rsidRPr="00127468" w:rsidRDefault="00B073B0" w:rsidP="00127468">
      <w:pPr>
        <w:spacing w:before="22" w:after="22"/>
        <w:jc w:val="center"/>
        <w:rPr>
          <w:rFonts w:asciiTheme="minorHAnsi" w:eastAsia="Arial" w:hAnsiTheme="minorHAnsi" w:cstheme="minorHAnsi"/>
          <w:b/>
          <w:bCs/>
          <w:iCs/>
          <w:spacing w:val="-2"/>
          <w:sz w:val="24"/>
          <w:szCs w:val="24"/>
          <w:u w:val="single"/>
          <w:lang w:bidi="hi-IN"/>
        </w:rPr>
      </w:pPr>
      <w:r w:rsidRPr="00127468">
        <w:rPr>
          <w:rFonts w:asciiTheme="minorHAnsi" w:hAnsiTheme="minorHAnsi" w:cstheme="minorHAnsi"/>
          <w:sz w:val="24"/>
          <w:szCs w:val="24"/>
          <w:u w:val="single"/>
        </w:rPr>
        <w:t xml:space="preserve">Αριθμός απόφασης </w:t>
      </w:r>
      <w:r w:rsidRPr="00127468">
        <w:rPr>
          <w:rFonts w:asciiTheme="minorHAnsi" w:eastAsia="Arial" w:hAnsiTheme="minorHAnsi" w:cstheme="minorHAnsi"/>
          <w:b/>
          <w:bCs/>
          <w:iCs/>
          <w:spacing w:val="-2"/>
          <w:sz w:val="24"/>
          <w:szCs w:val="24"/>
          <w:u w:val="single"/>
          <w:lang w:bidi="hi-IN"/>
        </w:rPr>
        <w:t xml:space="preserve"> </w:t>
      </w:r>
      <w:r w:rsidR="00D26E6D">
        <w:rPr>
          <w:rFonts w:asciiTheme="minorHAnsi" w:eastAsia="Arial" w:hAnsiTheme="minorHAnsi" w:cstheme="minorHAnsi"/>
          <w:b/>
          <w:bCs/>
          <w:iCs/>
          <w:spacing w:val="-2"/>
          <w:sz w:val="24"/>
          <w:szCs w:val="24"/>
          <w:u w:val="single"/>
          <w:lang w:bidi="hi-IN"/>
        </w:rPr>
        <w:t>6</w:t>
      </w:r>
    </w:p>
    <w:p w:rsidR="00B073B0" w:rsidRPr="00127468" w:rsidRDefault="00B073B0" w:rsidP="00B073B0">
      <w:pPr>
        <w:spacing w:line="276" w:lineRule="auto"/>
        <w:jc w:val="center"/>
        <w:rPr>
          <w:rFonts w:asciiTheme="minorHAnsi" w:eastAsia="Arial" w:hAnsiTheme="minorHAnsi" w:cstheme="minorHAnsi"/>
          <w:b/>
          <w:bCs/>
          <w:iCs/>
          <w:spacing w:val="-2"/>
          <w:sz w:val="24"/>
          <w:szCs w:val="24"/>
          <w:u w:val="single"/>
          <w:lang w:bidi="hi-IN"/>
        </w:rPr>
      </w:pPr>
      <w:r w:rsidRPr="00127468">
        <w:rPr>
          <w:rStyle w:val="af3"/>
          <w:rFonts w:asciiTheme="minorHAnsi" w:hAnsiTheme="minorHAnsi" w:cstheme="minorHAnsi"/>
          <w:sz w:val="24"/>
          <w:szCs w:val="24"/>
        </w:rPr>
        <w:t xml:space="preserve"> </w:t>
      </w:r>
    </w:p>
    <w:p w:rsidR="00B073B0" w:rsidRPr="00145C45" w:rsidRDefault="00B073B0" w:rsidP="00776FF2">
      <w:pPr>
        <w:pStyle w:val="western"/>
        <w:spacing w:beforeLines="20" w:afterLines="20"/>
        <w:ind w:left="284"/>
        <w:rPr>
          <w:rFonts w:asciiTheme="minorHAnsi" w:hAnsiTheme="minorHAnsi" w:cstheme="minorHAnsi"/>
          <w:b/>
          <w:sz w:val="24"/>
          <w:szCs w:val="24"/>
        </w:rPr>
      </w:pPr>
      <w:r w:rsidRPr="00145C45">
        <w:rPr>
          <w:rStyle w:val="af3"/>
          <w:rFonts w:asciiTheme="minorHAnsi" w:hAnsiTheme="minorHAnsi" w:cstheme="minorHAnsi"/>
          <w:sz w:val="24"/>
          <w:szCs w:val="24"/>
        </w:rPr>
        <w:t>ΘΕΜΑ</w:t>
      </w:r>
      <w:r w:rsidRPr="00145C45">
        <w:rPr>
          <w:rFonts w:asciiTheme="minorHAnsi" w:hAnsiTheme="minorHAnsi" w:cstheme="minorHAnsi"/>
          <w:sz w:val="24"/>
          <w:szCs w:val="24"/>
        </w:rPr>
        <w:t xml:space="preserve"> </w:t>
      </w:r>
      <w:r w:rsidRPr="00145C45">
        <w:rPr>
          <w:rFonts w:asciiTheme="minorHAnsi" w:hAnsiTheme="minorHAnsi" w:cstheme="minorHAnsi"/>
          <w:b/>
          <w:sz w:val="24"/>
          <w:szCs w:val="24"/>
        </w:rPr>
        <w:t xml:space="preserve">: </w:t>
      </w:r>
      <w:r w:rsidRPr="00145C45">
        <w:rPr>
          <w:rFonts w:asciiTheme="minorHAnsi" w:eastAsia="Cambria" w:hAnsiTheme="minorHAnsi" w:cstheme="minorHAnsi"/>
          <w:b/>
          <w:iCs/>
          <w:spacing w:val="-3"/>
          <w:kern w:val="1"/>
          <w:sz w:val="24"/>
          <w:szCs w:val="24"/>
          <w:shd w:val="clear" w:color="auto" w:fill="FFFFFF"/>
          <w:lang w:bidi="hi-IN"/>
        </w:rPr>
        <w:t>Έ</w:t>
      </w:r>
      <w:r w:rsidRPr="00145C45">
        <w:rPr>
          <w:rFonts w:asciiTheme="minorHAnsi" w:eastAsia="Cambria" w:hAnsiTheme="minorHAnsi" w:cstheme="minorHAnsi"/>
          <w:b/>
          <w:iCs/>
          <w:spacing w:val="-3"/>
          <w:kern w:val="2"/>
          <w:sz w:val="24"/>
          <w:szCs w:val="24"/>
          <w:highlight w:val="white"/>
          <w:shd w:val="clear" w:color="auto" w:fill="FFFFFF"/>
          <w:lang w:bidi="hi-IN"/>
        </w:rPr>
        <w:t xml:space="preserve">γκριση έκθεσης αποτελεσμάτων  εκτέλεσης προϋπολογισμού </w:t>
      </w:r>
      <w:proofErr w:type="spellStart"/>
      <w:r w:rsidRPr="00145C45">
        <w:rPr>
          <w:rFonts w:asciiTheme="minorHAnsi" w:eastAsia="Cambria" w:hAnsiTheme="minorHAnsi" w:cstheme="minorHAnsi"/>
          <w:b/>
          <w:iCs/>
          <w:spacing w:val="-3"/>
          <w:kern w:val="2"/>
          <w:sz w:val="24"/>
          <w:szCs w:val="24"/>
          <w:highlight w:val="white"/>
          <w:shd w:val="clear" w:color="auto" w:fill="FFFFFF"/>
          <w:lang w:bidi="hi-IN"/>
        </w:rPr>
        <w:t>Δ΄τριμήνου</w:t>
      </w:r>
      <w:proofErr w:type="spellEnd"/>
      <w:r w:rsidRPr="00145C45">
        <w:rPr>
          <w:rFonts w:asciiTheme="minorHAnsi" w:eastAsia="Cambria" w:hAnsiTheme="minorHAnsi" w:cstheme="minorHAnsi"/>
          <w:b/>
          <w:iCs/>
          <w:spacing w:val="-3"/>
          <w:kern w:val="2"/>
          <w:sz w:val="24"/>
          <w:szCs w:val="24"/>
          <w:highlight w:val="white"/>
          <w:shd w:val="clear" w:color="auto" w:fill="FFFFFF"/>
          <w:lang w:bidi="hi-IN"/>
        </w:rPr>
        <w:t xml:space="preserve"> έτους 202</w:t>
      </w:r>
      <w:r>
        <w:rPr>
          <w:rFonts w:asciiTheme="minorHAnsi" w:eastAsia="Cambria" w:hAnsiTheme="minorHAnsi" w:cstheme="minorHAnsi"/>
          <w:b/>
          <w:iCs/>
          <w:spacing w:val="-3"/>
          <w:kern w:val="2"/>
          <w:sz w:val="24"/>
          <w:szCs w:val="24"/>
          <w:highlight w:val="white"/>
          <w:shd w:val="clear" w:color="auto" w:fill="FFFFFF"/>
          <w:lang w:bidi="hi-IN"/>
        </w:rPr>
        <w:t>2</w:t>
      </w:r>
      <w:r w:rsidRPr="00145C45">
        <w:rPr>
          <w:rFonts w:asciiTheme="minorHAnsi" w:eastAsia="Cambria" w:hAnsiTheme="minorHAnsi" w:cstheme="minorHAnsi"/>
          <w:b/>
          <w:iCs/>
          <w:spacing w:val="-3"/>
          <w:kern w:val="2"/>
          <w:sz w:val="24"/>
          <w:szCs w:val="24"/>
          <w:highlight w:val="white"/>
          <w:shd w:val="clear" w:color="auto" w:fill="FFFFFF"/>
          <w:lang w:bidi="hi-IN"/>
        </w:rPr>
        <w:t xml:space="preserve">  </w:t>
      </w:r>
      <w:r w:rsidRPr="00145C45">
        <w:rPr>
          <w:rFonts w:asciiTheme="minorHAnsi" w:eastAsia="Calibri" w:hAnsiTheme="minorHAnsi" w:cstheme="minorHAnsi"/>
          <w:b/>
          <w:spacing w:val="-3"/>
          <w:sz w:val="24"/>
          <w:szCs w:val="24"/>
          <w:highlight w:val="white"/>
          <w:shd w:val="clear" w:color="auto" w:fill="FFFFFF"/>
        </w:rPr>
        <w:t xml:space="preserve"> . </w:t>
      </w:r>
      <w:r w:rsidRPr="00145C45">
        <w:rPr>
          <w:rFonts w:asciiTheme="minorHAnsi" w:hAnsiTheme="minorHAnsi" w:cstheme="minorHAnsi"/>
          <w:b/>
          <w:sz w:val="24"/>
          <w:szCs w:val="24"/>
        </w:rPr>
        <w:t xml:space="preserve"> (Η υπ </w:t>
      </w:r>
      <w:proofErr w:type="spellStart"/>
      <w:r w:rsidRPr="00145C45">
        <w:rPr>
          <w:rFonts w:asciiTheme="minorHAnsi" w:hAnsiTheme="minorHAnsi" w:cstheme="minorHAnsi"/>
          <w:b/>
          <w:sz w:val="24"/>
          <w:szCs w:val="24"/>
        </w:rPr>
        <w:t>αριθμ</w:t>
      </w:r>
      <w:proofErr w:type="spellEnd"/>
      <w:r w:rsidRPr="00145C45">
        <w:rPr>
          <w:rFonts w:asciiTheme="minorHAnsi" w:hAnsiTheme="minorHAnsi" w:cstheme="minorHAnsi"/>
          <w:b/>
          <w:sz w:val="24"/>
          <w:szCs w:val="24"/>
        </w:rPr>
        <w:t>.</w:t>
      </w:r>
      <w:r>
        <w:rPr>
          <w:rFonts w:asciiTheme="minorHAnsi" w:hAnsiTheme="minorHAnsi" w:cstheme="minorHAnsi"/>
          <w:b/>
          <w:sz w:val="24"/>
          <w:szCs w:val="24"/>
        </w:rPr>
        <w:t xml:space="preserve"> </w:t>
      </w:r>
      <w:r w:rsidR="00127468">
        <w:rPr>
          <w:rFonts w:asciiTheme="minorHAnsi" w:hAnsiTheme="minorHAnsi" w:cstheme="minorHAnsi"/>
          <w:b/>
          <w:sz w:val="24"/>
          <w:szCs w:val="24"/>
        </w:rPr>
        <w:t>18</w:t>
      </w:r>
      <w:r>
        <w:rPr>
          <w:rFonts w:asciiTheme="minorHAnsi" w:hAnsiTheme="minorHAnsi" w:cstheme="minorHAnsi"/>
          <w:b/>
          <w:sz w:val="24"/>
          <w:szCs w:val="24"/>
        </w:rPr>
        <w:t xml:space="preserve">  </w:t>
      </w:r>
      <w:r w:rsidRPr="00145C45">
        <w:rPr>
          <w:rFonts w:asciiTheme="minorHAnsi" w:hAnsiTheme="minorHAnsi" w:cstheme="minorHAnsi"/>
          <w:b/>
          <w:sz w:val="24"/>
          <w:szCs w:val="24"/>
        </w:rPr>
        <w:t>/202</w:t>
      </w:r>
      <w:r w:rsidR="00127468">
        <w:rPr>
          <w:rFonts w:asciiTheme="minorHAnsi" w:hAnsiTheme="minorHAnsi" w:cstheme="minorHAnsi"/>
          <w:b/>
          <w:sz w:val="24"/>
          <w:szCs w:val="24"/>
        </w:rPr>
        <w:t>3</w:t>
      </w:r>
      <w:r w:rsidRPr="00145C45">
        <w:rPr>
          <w:rFonts w:asciiTheme="minorHAnsi" w:hAnsiTheme="minorHAnsi" w:cstheme="minorHAnsi"/>
          <w:b/>
          <w:sz w:val="24"/>
          <w:szCs w:val="24"/>
        </w:rPr>
        <w:t xml:space="preserve"> Απόφαση Ο.Ε)</w:t>
      </w:r>
    </w:p>
    <w:p w:rsidR="00B073B0" w:rsidRPr="0045589F" w:rsidRDefault="00B073B0" w:rsidP="00B073B0">
      <w:pPr>
        <w:widowControl w:val="0"/>
        <w:snapToGrid w:val="0"/>
        <w:spacing w:line="360" w:lineRule="auto"/>
        <w:ind w:left="250"/>
        <w:textAlignment w:val="baseline"/>
        <w:rPr>
          <w:rFonts w:asciiTheme="minorHAnsi" w:hAnsiTheme="minorHAnsi" w:cstheme="minorHAnsi"/>
          <w:b/>
        </w:rPr>
      </w:pPr>
    </w:p>
    <w:p w:rsidR="00646F35" w:rsidRDefault="00B073B0" w:rsidP="00B073B0">
      <w:pPr>
        <w:pStyle w:val="Default"/>
        <w:spacing w:line="360" w:lineRule="auto"/>
        <w:ind w:left="284"/>
        <w:jc w:val="both"/>
        <w:rPr>
          <w:rFonts w:asciiTheme="minorHAnsi" w:hAnsiTheme="minorHAnsi" w:cstheme="minorHAnsi"/>
          <w:bCs/>
          <w:lang w:val="el-GR"/>
        </w:rPr>
      </w:pPr>
      <w:r w:rsidRPr="00245400">
        <w:rPr>
          <w:rStyle w:val="FontStyle17"/>
          <w:rFonts w:asciiTheme="minorHAnsi" w:eastAsia="Calibri" w:hAnsiTheme="minorHAnsi" w:cstheme="minorHAnsi"/>
          <w:iCs/>
          <w:spacing w:val="-3"/>
          <w:lang w:val="el-GR"/>
        </w:rPr>
        <w:t xml:space="preserve">Στη Λιβαδειά σήμερα την  </w:t>
      </w:r>
      <w:r>
        <w:rPr>
          <w:rStyle w:val="FontStyle17"/>
          <w:rFonts w:asciiTheme="minorHAnsi" w:eastAsia="Calibri" w:hAnsiTheme="minorHAnsi" w:cstheme="minorHAnsi"/>
          <w:iCs/>
          <w:spacing w:val="-3"/>
          <w:lang w:val="el-GR"/>
        </w:rPr>
        <w:t>8</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w:t>
      </w:r>
      <w:r>
        <w:rPr>
          <w:rStyle w:val="FontStyle17"/>
          <w:rFonts w:asciiTheme="minorHAnsi" w:eastAsia="Calibri" w:hAnsiTheme="minorHAnsi" w:cstheme="minorHAnsi"/>
          <w:iCs/>
          <w:spacing w:val="-3"/>
          <w:lang w:val="el-GR"/>
        </w:rPr>
        <w:t>Φεβρουα</w:t>
      </w:r>
      <w:r w:rsidRPr="00245400">
        <w:rPr>
          <w:rStyle w:val="FontStyle17"/>
          <w:rFonts w:asciiTheme="minorHAnsi" w:eastAsia="Calibri" w:hAnsiTheme="minorHAnsi" w:cstheme="minorHAnsi"/>
          <w:iCs/>
          <w:spacing w:val="-3"/>
          <w:lang w:val="el-GR"/>
        </w:rPr>
        <w:t xml:space="preserve">ρίου 2022, ημέρα  </w:t>
      </w:r>
      <w:r>
        <w:rPr>
          <w:rStyle w:val="FontStyle17"/>
          <w:rFonts w:asciiTheme="minorHAnsi" w:eastAsia="Calibri" w:hAnsiTheme="minorHAnsi" w:cstheme="minorHAnsi"/>
          <w:iCs/>
          <w:spacing w:val="-3"/>
          <w:lang w:val="el-GR"/>
        </w:rPr>
        <w:t>Τετάρτη</w:t>
      </w:r>
      <w:r w:rsidRPr="00245400">
        <w:rPr>
          <w:rStyle w:val="FontStyle17"/>
          <w:rFonts w:asciiTheme="minorHAnsi" w:eastAsia="Calibri" w:hAnsiTheme="minorHAnsi" w:cstheme="minorHAnsi"/>
          <w:iCs/>
          <w:spacing w:val="-3"/>
          <w:lang w:val="el-GR"/>
        </w:rPr>
        <w:t xml:space="preserve">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f3"/>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w:t>
      </w:r>
      <w:r w:rsidR="00646F35">
        <w:rPr>
          <w:rStyle w:val="FontStyle17"/>
          <w:rFonts w:asciiTheme="minorHAnsi" w:eastAsia="Calibri" w:hAnsiTheme="minorHAnsi" w:cstheme="minorHAnsi"/>
          <w:b/>
          <w:iCs/>
          <w:spacing w:val="-3"/>
          <w:lang w:val="el-GR"/>
        </w:rPr>
        <w:t>2151/3-2-2023</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p>
    <w:p w:rsidR="00B073B0" w:rsidRPr="00245400" w:rsidRDefault="00B073B0" w:rsidP="00B073B0">
      <w:pPr>
        <w:pStyle w:val="Default"/>
        <w:spacing w:line="360" w:lineRule="auto"/>
        <w:ind w:left="284"/>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C97AB6">
        <w:rPr>
          <w:rStyle w:val="FontStyle17"/>
          <w:rFonts w:asciiTheme="minorHAnsi" w:eastAsia="Arial" w:hAnsiTheme="minorHAnsi" w:cstheme="minorHAnsi"/>
          <w:iCs/>
          <w:spacing w:val="-3"/>
          <w:lang w:val="el-GR"/>
        </w:rPr>
        <w:t xml:space="preserve">5 </w:t>
      </w:r>
      <w:r w:rsidRPr="00FF4B7D">
        <w:rPr>
          <w:rStyle w:val="FontStyle17"/>
          <w:rFonts w:asciiTheme="minorHAnsi" w:eastAsia="Arial" w:hAnsiTheme="minorHAnsi" w:cstheme="minorHAnsi"/>
          <w:iCs/>
          <w:spacing w:val="-3"/>
          <w:lang w:val="el-GR"/>
        </w:rPr>
        <w:t xml:space="preserve"> δημοτικοί σύμβουλοι  :</w:t>
      </w:r>
    </w:p>
    <w:p w:rsidR="00B073B0" w:rsidRPr="00245400" w:rsidRDefault="00B073B0" w:rsidP="00B073B0">
      <w:pPr>
        <w:pStyle w:val="Default"/>
        <w:spacing w:line="360" w:lineRule="auto"/>
        <w:ind w:left="284"/>
        <w:jc w:val="both"/>
        <w:rPr>
          <w:rStyle w:val="FontStyle17"/>
          <w:rFonts w:asciiTheme="minorHAnsi" w:eastAsia="Arial" w:hAnsiTheme="minorHAnsi" w:cstheme="minorHAnsi"/>
          <w:iCs/>
          <w:spacing w:val="-3"/>
          <w:lang w:val="el-GR"/>
        </w:rPr>
      </w:pPr>
    </w:p>
    <w:p w:rsidR="00B073B0" w:rsidRPr="00127468" w:rsidRDefault="00B073B0" w:rsidP="00B073B0">
      <w:pPr>
        <w:spacing w:line="276" w:lineRule="auto"/>
        <w:ind w:left="2880" w:hanging="2160"/>
        <w:rPr>
          <w:rFonts w:asciiTheme="minorHAnsi" w:hAnsiTheme="minorHAnsi" w:cstheme="minorHAnsi"/>
          <w:sz w:val="24"/>
          <w:szCs w:val="24"/>
        </w:rPr>
      </w:pPr>
      <w:r w:rsidRPr="00127468">
        <w:rPr>
          <w:rFonts w:asciiTheme="minorHAnsi" w:hAnsiTheme="minorHAnsi" w:cstheme="minorHAnsi"/>
          <w:b/>
          <w:bCs/>
          <w:sz w:val="24"/>
          <w:szCs w:val="24"/>
        </w:rPr>
        <w:t>ΠΑΡΟΝΤΕΣ</w:t>
      </w:r>
      <w:r w:rsidRPr="00127468">
        <w:rPr>
          <w:rFonts w:asciiTheme="minorHAnsi" w:hAnsiTheme="minorHAnsi" w:cstheme="minorHAnsi"/>
          <w:b/>
          <w:bCs/>
          <w:sz w:val="24"/>
          <w:szCs w:val="24"/>
        </w:rPr>
        <w:tab/>
      </w:r>
      <w:r w:rsidRPr="00127468">
        <w:rPr>
          <w:rFonts w:asciiTheme="minorHAnsi" w:hAnsiTheme="minorHAnsi" w:cstheme="minorHAnsi"/>
          <w:b/>
          <w:bCs/>
          <w:sz w:val="24"/>
          <w:szCs w:val="24"/>
        </w:rPr>
        <w:tab/>
      </w:r>
      <w:r w:rsidRPr="00127468">
        <w:rPr>
          <w:rFonts w:asciiTheme="minorHAnsi" w:hAnsiTheme="minorHAnsi" w:cstheme="minorHAnsi"/>
          <w:b/>
          <w:bCs/>
          <w:sz w:val="24"/>
          <w:szCs w:val="24"/>
        </w:rPr>
        <w:tab/>
      </w:r>
      <w:r w:rsidRPr="00127468">
        <w:rPr>
          <w:rFonts w:asciiTheme="minorHAnsi" w:hAnsiTheme="minorHAnsi" w:cstheme="minorHAnsi"/>
          <w:b/>
          <w:bCs/>
          <w:sz w:val="24"/>
          <w:szCs w:val="24"/>
        </w:rPr>
        <w:tab/>
      </w:r>
      <w:r w:rsidRPr="00127468">
        <w:rPr>
          <w:rFonts w:asciiTheme="minorHAnsi" w:hAnsiTheme="minorHAnsi" w:cstheme="minorHAnsi"/>
          <w:b/>
          <w:bCs/>
          <w:sz w:val="24"/>
          <w:szCs w:val="24"/>
        </w:rPr>
        <w:tab/>
      </w:r>
      <w:r w:rsidRPr="00127468">
        <w:rPr>
          <w:rFonts w:asciiTheme="minorHAnsi" w:hAnsiTheme="minorHAnsi" w:cstheme="minorHAnsi"/>
          <w:b/>
          <w:bCs/>
          <w:sz w:val="24"/>
          <w:szCs w:val="24"/>
        </w:rPr>
        <w:tab/>
        <w:t xml:space="preserve">ΑΠΟΝΤΕΣ </w:t>
      </w:r>
      <w:r w:rsidRPr="00127468">
        <w:rPr>
          <w:rFonts w:asciiTheme="minorHAnsi" w:hAnsiTheme="minorHAnsi" w:cstheme="minorHAnsi"/>
          <w:b/>
          <w:bCs/>
          <w:sz w:val="24"/>
          <w:szCs w:val="24"/>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rPr>
                <w:rFonts w:asciiTheme="minorHAnsi" w:hAnsiTheme="minorHAnsi" w:cstheme="minorHAnsi"/>
                <w:sz w:val="24"/>
                <w:szCs w:val="24"/>
              </w:rPr>
            </w:pPr>
            <w:proofErr w:type="spellStart"/>
            <w:r w:rsidRPr="00127468">
              <w:rPr>
                <w:rFonts w:asciiTheme="minorHAnsi" w:hAnsiTheme="minorHAnsi" w:cstheme="minorHAnsi"/>
                <w:sz w:val="24"/>
                <w:szCs w:val="24"/>
              </w:rPr>
              <w:t>Καλογρηάς</w:t>
            </w:r>
            <w:proofErr w:type="spellEnd"/>
            <w:r w:rsidRPr="00127468">
              <w:rPr>
                <w:rFonts w:asciiTheme="minorHAnsi" w:hAnsiTheme="minorHAnsi" w:cstheme="minorHAnsi"/>
                <w:sz w:val="24"/>
                <w:szCs w:val="24"/>
              </w:rPr>
              <w:t xml:space="preserve"> Αθανάσιος</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Γιαννακόπουλος Βρασίδας  </w:t>
            </w: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rPr>
                <w:rFonts w:asciiTheme="minorHAnsi" w:hAnsiTheme="minorHAnsi" w:cstheme="minorHAnsi"/>
                <w:sz w:val="24"/>
                <w:szCs w:val="24"/>
              </w:rPr>
            </w:pPr>
            <w:r w:rsidRPr="00127468">
              <w:rPr>
                <w:rFonts w:asciiTheme="minorHAnsi" w:eastAsia="Arial" w:hAnsiTheme="minorHAnsi" w:cstheme="minorHAnsi"/>
                <w:sz w:val="24"/>
                <w:szCs w:val="24"/>
              </w:rPr>
              <w:t xml:space="preserve"> </w:t>
            </w:r>
            <w:proofErr w:type="spellStart"/>
            <w:r w:rsidRPr="00127468">
              <w:rPr>
                <w:rFonts w:asciiTheme="minorHAnsi" w:hAnsiTheme="minorHAnsi" w:cstheme="minorHAnsi"/>
                <w:sz w:val="24"/>
                <w:szCs w:val="24"/>
              </w:rPr>
              <w:t>Μητάς</w:t>
            </w:r>
            <w:proofErr w:type="spellEnd"/>
            <w:r w:rsidRPr="00127468">
              <w:rPr>
                <w:rFonts w:asciiTheme="minorHAnsi" w:hAnsiTheme="minorHAnsi" w:cstheme="minorHAnsi"/>
                <w:sz w:val="24"/>
                <w:szCs w:val="24"/>
              </w:rPr>
              <w:t xml:space="preserve">    Αλέξανδρος</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Γαλανός Κων/νος  </w:t>
            </w:r>
          </w:p>
        </w:tc>
      </w:tr>
      <w:tr w:rsidR="002B5CE7" w:rsidRPr="00127468" w:rsidTr="00B41C1F">
        <w:trPr>
          <w:gridAfter w:val="1"/>
          <w:wAfter w:w="5424" w:type="dxa"/>
          <w:trHeight w:hRule="exact" w:val="539"/>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B5CE7" w:rsidRPr="00127468" w:rsidRDefault="002B5CE7" w:rsidP="00B41C1F">
            <w:pPr>
              <w:snapToGrid w:val="0"/>
              <w:rPr>
                <w:rFonts w:asciiTheme="minorHAnsi" w:hAnsiTheme="minorHAnsi" w:cstheme="minorHAnsi"/>
                <w:sz w:val="24"/>
                <w:szCs w:val="24"/>
              </w:rPr>
            </w:pPr>
            <w:proofErr w:type="spellStart"/>
            <w:r w:rsidRPr="00127468">
              <w:rPr>
                <w:rFonts w:asciiTheme="minorHAnsi" w:eastAsia="Arial" w:hAnsiTheme="minorHAnsi" w:cstheme="minorHAnsi"/>
                <w:sz w:val="24"/>
                <w:szCs w:val="24"/>
              </w:rPr>
              <w:t>Τσεσμετζής</w:t>
            </w:r>
            <w:proofErr w:type="spellEnd"/>
            <w:r w:rsidRPr="00127468">
              <w:rPr>
                <w:rFonts w:asciiTheme="minorHAnsi" w:eastAsia="Arial" w:hAnsiTheme="minorHAnsi" w:cstheme="minorHAnsi"/>
                <w:sz w:val="24"/>
                <w:szCs w:val="24"/>
              </w:rPr>
              <w:t xml:space="preserve"> Εμμανουήλ</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2B5CE7" w:rsidRPr="00127468" w:rsidRDefault="002B5CE7" w:rsidP="00B67C9D">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Κοτσικώνας</w:t>
            </w:r>
            <w:proofErr w:type="spellEnd"/>
            <w:r w:rsidRPr="00127468">
              <w:rPr>
                <w:rFonts w:asciiTheme="minorHAnsi" w:hAnsiTheme="minorHAnsi" w:cstheme="minorHAnsi"/>
                <w:sz w:val="24"/>
                <w:szCs w:val="24"/>
              </w:rPr>
              <w:t xml:space="preserve"> Επαμεινώνδας </w:t>
            </w:r>
            <w:r>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r>
      <w:tr w:rsidR="002B5CE7" w:rsidRPr="00127468" w:rsidTr="00B41C1F">
        <w:trPr>
          <w:gridAfter w:val="1"/>
          <w:wAfter w:w="5424" w:type="dxa"/>
          <w:trHeight w:hRule="exact" w:val="539"/>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B5CE7" w:rsidRPr="00127468" w:rsidRDefault="002B5CE7"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Δήμου Ιωάννης </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2B5CE7" w:rsidRPr="00127468" w:rsidRDefault="002B5CE7" w:rsidP="00B67C9D">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Γερονικολού</w:t>
            </w:r>
            <w:proofErr w:type="spellEnd"/>
            <w:r w:rsidRPr="00127468">
              <w:rPr>
                <w:rFonts w:asciiTheme="minorHAnsi" w:eastAsia="Calibri" w:hAnsiTheme="minorHAnsi" w:cstheme="minorHAnsi"/>
                <w:sz w:val="24"/>
                <w:szCs w:val="24"/>
              </w:rPr>
              <w:t xml:space="preserve"> Λαμπρινή  </w:t>
            </w:r>
            <w:r w:rsidRPr="00127468">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r>
      <w:tr w:rsidR="002B5CE7" w:rsidRPr="00127468" w:rsidTr="00B41C1F">
        <w:trPr>
          <w:gridAfter w:val="1"/>
          <w:wAfter w:w="5424" w:type="dxa"/>
          <w:trHeight w:hRule="exact" w:val="539"/>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2B5CE7" w:rsidRPr="00127468" w:rsidRDefault="002B5CE7" w:rsidP="00B41C1F">
            <w:pPr>
              <w:snapToGrid w:val="0"/>
              <w:rPr>
                <w:rFonts w:asciiTheme="minorHAnsi" w:hAnsiTheme="minorHAnsi" w:cstheme="minorHAnsi"/>
                <w:sz w:val="24"/>
                <w:szCs w:val="24"/>
              </w:rPr>
            </w:pPr>
            <w:r w:rsidRPr="00127468">
              <w:rPr>
                <w:rFonts w:asciiTheme="minorHAnsi" w:hAnsiTheme="minorHAnsi" w:cstheme="minorHAnsi"/>
                <w:sz w:val="24"/>
                <w:szCs w:val="24"/>
              </w:rPr>
              <w:t>Αποστόλου Ιωάννης</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2B5CE7" w:rsidRPr="00127468" w:rsidRDefault="002B5CE7" w:rsidP="00B67C9D">
            <w:pPr>
              <w:tabs>
                <w:tab w:val="left" w:pos="718"/>
              </w:tabs>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Πλιακοστάμος</w:t>
            </w:r>
            <w:proofErr w:type="spellEnd"/>
            <w:r w:rsidRPr="00127468">
              <w:rPr>
                <w:rFonts w:asciiTheme="minorHAnsi" w:eastAsia="Calibri" w:hAnsiTheme="minorHAnsi" w:cstheme="minorHAnsi"/>
                <w:sz w:val="24"/>
                <w:szCs w:val="24"/>
              </w:rPr>
              <w:t xml:space="preserve"> Κων/νος </w:t>
            </w:r>
            <w:r w:rsidRPr="00127468">
              <w:rPr>
                <w:rFonts w:asciiTheme="minorHAnsi" w:hAnsiTheme="minorHAnsi" w:cstheme="minorHAnsi"/>
                <w:sz w:val="24"/>
                <w:szCs w:val="24"/>
              </w:rPr>
              <w:t xml:space="preserve">    </w:t>
            </w:r>
          </w:p>
          <w:p w:rsidR="002B5CE7" w:rsidRPr="00127468" w:rsidRDefault="002B5CE7" w:rsidP="00B67C9D">
            <w:pPr>
              <w:snapToGrid w:val="0"/>
              <w:rPr>
                <w:rFonts w:asciiTheme="minorHAnsi" w:hAnsiTheme="minorHAnsi" w:cstheme="minorHAnsi"/>
                <w:sz w:val="24"/>
                <w:szCs w:val="24"/>
              </w:rPr>
            </w:pPr>
          </w:p>
        </w:tc>
      </w:tr>
      <w:tr w:rsidR="002B5CE7" w:rsidRPr="00127468" w:rsidTr="00B41C1F">
        <w:trPr>
          <w:gridAfter w:val="1"/>
          <w:wAfter w:w="5424" w:type="dxa"/>
          <w:trHeight w:hRule="exact" w:val="539"/>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2B5CE7" w:rsidRPr="00127468" w:rsidRDefault="002B5CE7" w:rsidP="00B41C1F">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Σάκκος</w:t>
            </w:r>
            <w:proofErr w:type="spellEnd"/>
            <w:r w:rsidRPr="00127468">
              <w:rPr>
                <w:rFonts w:asciiTheme="minorHAnsi" w:eastAsia="Calibri" w:hAnsiTheme="minorHAnsi" w:cstheme="minorHAnsi"/>
                <w:sz w:val="24"/>
                <w:szCs w:val="24"/>
              </w:rPr>
              <w:t xml:space="preserve"> Μάριος   </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2B5CE7" w:rsidRPr="00127468" w:rsidRDefault="002B5CE7" w:rsidP="00B67C9D">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Χέβα</w:t>
            </w:r>
            <w:proofErr w:type="spellEnd"/>
            <w:r w:rsidRPr="00127468">
              <w:rPr>
                <w:rFonts w:asciiTheme="minorHAnsi" w:hAnsiTheme="minorHAnsi" w:cstheme="minorHAnsi"/>
                <w:sz w:val="24"/>
                <w:szCs w:val="24"/>
              </w:rPr>
              <w:t xml:space="preserve"> Αθανασία (</w:t>
            </w:r>
            <w:proofErr w:type="spellStart"/>
            <w:r w:rsidRPr="00127468">
              <w:rPr>
                <w:rFonts w:asciiTheme="minorHAnsi" w:hAnsiTheme="minorHAnsi" w:cstheme="minorHAnsi"/>
                <w:sz w:val="24"/>
                <w:szCs w:val="24"/>
              </w:rPr>
              <w:t>Νάνσυ</w:t>
            </w:r>
            <w:proofErr w:type="spellEnd"/>
            <w:r w:rsidRPr="00127468">
              <w:rPr>
                <w:rFonts w:asciiTheme="minorHAnsi" w:hAnsiTheme="minorHAnsi" w:cstheme="minorHAnsi"/>
                <w:sz w:val="24"/>
                <w:szCs w:val="24"/>
              </w:rPr>
              <w:t>)</w:t>
            </w:r>
          </w:p>
        </w:tc>
      </w:tr>
      <w:tr w:rsidR="002B5CE7" w:rsidRPr="00127468" w:rsidTr="00B41C1F">
        <w:trPr>
          <w:gridAfter w:val="1"/>
          <w:wAfter w:w="5424" w:type="dxa"/>
          <w:trHeight w:hRule="exact" w:val="562"/>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2B5CE7" w:rsidRPr="00127468" w:rsidRDefault="002B5CE7"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Νταντούμη</w:t>
            </w:r>
            <w:proofErr w:type="spellEnd"/>
            <w:r w:rsidRPr="00127468">
              <w:rPr>
                <w:rFonts w:asciiTheme="minorHAnsi" w:hAnsiTheme="minorHAnsi" w:cstheme="minorHAnsi"/>
                <w:sz w:val="24"/>
                <w:szCs w:val="24"/>
              </w:rPr>
              <w:t xml:space="preserve"> Ιωάννα    </w:t>
            </w:r>
            <w:r w:rsidRPr="00127468">
              <w:rPr>
                <w:rFonts w:asciiTheme="minorHAnsi" w:eastAsia="Arial" w:hAnsiTheme="minorHAnsi" w:cstheme="minorHAnsi"/>
                <w:sz w:val="24"/>
                <w:szCs w:val="24"/>
              </w:rPr>
              <w:t xml:space="preserve"> </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2B5CE7" w:rsidRPr="00127468" w:rsidRDefault="002B5CE7" w:rsidP="00B67C9D">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lang w:val="en-US"/>
              </w:rPr>
              <w:t>Σπυρόπουλος</w:t>
            </w:r>
            <w:proofErr w:type="spellEnd"/>
            <w:r w:rsidRPr="00127468">
              <w:rPr>
                <w:rFonts w:asciiTheme="minorHAnsi" w:eastAsia="Calibri" w:hAnsiTheme="minorHAnsi" w:cstheme="minorHAnsi"/>
                <w:sz w:val="24"/>
                <w:szCs w:val="24"/>
                <w:lang w:val="en-US"/>
              </w:rPr>
              <w:t xml:space="preserve"> </w:t>
            </w:r>
            <w:proofErr w:type="spellStart"/>
            <w:r w:rsidRPr="00127468">
              <w:rPr>
                <w:rFonts w:asciiTheme="minorHAnsi" w:eastAsia="Calibri" w:hAnsiTheme="minorHAnsi" w:cstheme="minorHAnsi"/>
                <w:sz w:val="24"/>
                <w:szCs w:val="24"/>
                <w:lang w:val="en-US"/>
              </w:rPr>
              <w:t>Δημοσθένης</w:t>
            </w:r>
            <w:proofErr w:type="spellEnd"/>
          </w:p>
        </w:tc>
      </w:tr>
      <w:tr w:rsidR="00B41C1F" w:rsidRPr="00127468" w:rsidTr="00B41C1F">
        <w:trPr>
          <w:gridAfter w:val="1"/>
          <w:wAfter w:w="5424" w:type="dxa"/>
          <w:trHeight w:hRule="exact" w:val="562"/>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41C1F" w:rsidRPr="00127468" w:rsidRDefault="00B41C1F" w:rsidP="00B41C1F">
            <w:pPr>
              <w:rPr>
                <w:rFonts w:asciiTheme="minorHAnsi" w:hAnsiTheme="minorHAnsi" w:cstheme="minorHAnsi"/>
                <w:sz w:val="24"/>
                <w:szCs w:val="24"/>
              </w:rPr>
            </w:pPr>
            <w:proofErr w:type="spellStart"/>
            <w:r w:rsidRPr="00127468">
              <w:rPr>
                <w:rFonts w:asciiTheme="minorHAnsi" w:eastAsia="Calibri" w:hAnsiTheme="minorHAnsi" w:cstheme="minorHAnsi"/>
                <w:color w:val="000000"/>
                <w:sz w:val="24"/>
                <w:szCs w:val="24"/>
              </w:rPr>
              <w:t>Καράβα</w:t>
            </w:r>
            <w:proofErr w:type="spellEnd"/>
            <w:r w:rsidRPr="00127468">
              <w:rPr>
                <w:rFonts w:asciiTheme="minorHAnsi" w:eastAsia="Calibri" w:hAnsiTheme="minorHAnsi" w:cstheme="minorHAnsi"/>
                <w:color w:val="000000"/>
                <w:sz w:val="24"/>
                <w:szCs w:val="24"/>
              </w:rPr>
              <w:t xml:space="preserve"> </w:t>
            </w:r>
            <w:proofErr w:type="spellStart"/>
            <w:r w:rsidRPr="00127468">
              <w:rPr>
                <w:rFonts w:asciiTheme="minorHAnsi" w:eastAsia="Calibri" w:hAnsiTheme="minorHAnsi" w:cstheme="minorHAnsi"/>
                <w:color w:val="000000"/>
                <w:sz w:val="24"/>
                <w:szCs w:val="24"/>
              </w:rPr>
              <w:t>Χρυσοβαλάντου</w:t>
            </w:r>
            <w:proofErr w:type="spellEnd"/>
            <w:r w:rsidRPr="00127468">
              <w:rPr>
                <w:rFonts w:asciiTheme="minorHAnsi" w:eastAsia="Calibri" w:hAnsiTheme="minorHAnsi" w:cstheme="minorHAnsi"/>
                <w:color w:val="000000"/>
                <w:sz w:val="24"/>
                <w:szCs w:val="24"/>
              </w:rPr>
              <w:t xml:space="preserve"> Βασιλική (</w:t>
            </w:r>
            <w:proofErr w:type="spellStart"/>
            <w:r w:rsidRPr="00127468">
              <w:rPr>
                <w:rFonts w:asciiTheme="minorHAnsi" w:eastAsia="Calibri" w:hAnsiTheme="minorHAnsi" w:cstheme="minorHAnsi"/>
                <w:color w:val="000000"/>
                <w:sz w:val="24"/>
                <w:szCs w:val="24"/>
              </w:rPr>
              <w:t>Βάλια</w:t>
            </w:r>
            <w:proofErr w:type="spellEnd"/>
            <w:r w:rsidRPr="00127468">
              <w:rPr>
                <w:rFonts w:asciiTheme="minorHAnsi" w:eastAsia="Calibri" w:hAnsiTheme="minorHAnsi" w:cstheme="minorHAnsi"/>
                <w:color w:val="000000"/>
                <w:sz w:val="24"/>
                <w:szCs w:val="24"/>
              </w:rPr>
              <w:t xml:space="preserve">) </w:t>
            </w:r>
          </w:p>
        </w:tc>
        <w:tc>
          <w:tcPr>
            <w:tcW w:w="388" w:type="dxa"/>
            <w:shd w:val="clear" w:color="auto" w:fill="FFFFFF"/>
          </w:tcPr>
          <w:p w:rsidR="00B41C1F" w:rsidRPr="00127468" w:rsidRDefault="002B5CE7" w:rsidP="00B41C1F">
            <w:pPr>
              <w:pStyle w:val="af5"/>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B41C1F" w:rsidRPr="00127468" w:rsidRDefault="00B41C1F" w:rsidP="00B41C1F">
            <w:pPr>
              <w:snapToGrid w:val="0"/>
              <w:spacing w:line="276" w:lineRule="auto"/>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Μερτζάνης</w:t>
            </w:r>
            <w:proofErr w:type="spellEnd"/>
            <w:r w:rsidRPr="00127468">
              <w:rPr>
                <w:rFonts w:asciiTheme="minorHAnsi" w:eastAsia="Calibri" w:hAnsiTheme="minorHAnsi" w:cstheme="minorHAnsi"/>
                <w:sz w:val="24"/>
                <w:szCs w:val="24"/>
              </w:rPr>
              <w:t xml:space="preserve"> Κων/νος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 </w:t>
            </w:r>
            <w:proofErr w:type="spellStart"/>
            <w:r w:rsidRPr="00127468">
              <w:rPr>
                <w:rFonts w:asciiTheme="minorHAnsi" w:hAnsiTheme="minorHAnsi" w:cstheme="minorHAnsi"/>
                <w:sz w:val="24"/>
                <w:szCs w:val="24"/>
              </w:rPr>
              <w:t>Σαγιάννης</w:t>
            </w:r>
            <w:proofErr w:type="spellEnd"/>
            <w:r w:rsidRPr="00127468">
              <w:rPr>
                <w:rFonts w:asciiTheme="minorHAnsi" w:hAnsiTheme="minorHAnsi" w:cstheme="minorHAnsi"/>
                <w:sz w:val="24"/>
                <w:szCs w:val="24"/>
              </w:rPr>
              <w:t xml:space="preserve"> Μιχαήλ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2C2265">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Πούλου</w:t>
            </w:r>
            <w:proofErr w:type="spellEnd"/>
            <w:r w:rsidRPr="00127468">
              <w:rPr>
                <w:rFonts w:asciiTheme="minorHAnsi" w:hAnsiTheme="minorHAnsi" w:cstheme="minorHAnsi"/>
                <w:sz w:val="24"/>
                <w:szCs w:val="24"/>
              </w:rPr>
              <w:t xml:space="preserve"> Γιώτα      (Απ</w:t>
            </w:r>
            <w:r>
              <w:rPr>
                <w:rFonts w:asciiTheme="minorHAnsi" w:hAnsiTheme="minorHAnsi" w:cstheme="minorHAnsi"/>
                <w:sz w:val="24"/>
                <w:szCs w:val="24"/>
              </w:rPr>
              <w:t>ούσα</w:t>
            </w:r>
            <w:r w:rsidRPr="00127468">
              <w:rPr>
                <w:rFonts w:asciiTheme="minorHAnsi" w:hAnsiTheme="minorHAnsi" w:cstheme="minorHAnsi"/>
                <w:sz w:val="24"/>
                <w:szCs w:val="24"/>
              </w:rPr>
              <w:t xml:space="preserve"> </w:t>
            </w:r>
            <w:r w:rsidR="002C2265">
              <w:rPr>
                <w:rFonts w:asciiTheme="minorHAnsi" w:hAnsiTheme="minorHAnsi" w:cstheme="minorHAnsi"/>
                <w:sz w:val="24"/>
                <w:szCs w:val="24"/>
              </w:rPr>
              <w:t>5</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-13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ΘΗΔ)</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Οι οποίοι δεν προσήλθαν</w:t>
            </w:r>
          </w:p>
        </w:tc>
        <w:tc>
          <w:tcPr>
            <w:tcW w:w="5424" w:type="dxa"/>
          </w:tcPr>
          <w:p w:rsidR="00B41C1F" w:rsidRPr="00127468" w:rsidRDefault="00B41C1F" w:rsidP="00B41C1F">
            <w:pPr>
              <w:snapToGrid w:val="0"/>
              <w:rPr>
                <w:rFonts w:asciiTheme="minorHAnsi" w:hAnsiTheme="minorHAnsi" w:cstheme="minorHAnsi"/>
                <w:sz w:val="24"/>
                <w:szCs w:val="24"/>
                <w:lang w:val="en-US"/>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Καπλάνης</w:t>
            </w:r>
            <w:proofErr w:type="spellEnd"/>
            <w:r w:rsidRPr="00127468">
              <w:rPr>
                <w:rFonts w:asciiTheme="minorHAnsi" w:hAnsiTheme="minorHAnsi" w:cstheme="minorHAnsi"/>
                <w:sz w:val="24"/>
                <w:szCs w:val="24"/>
              </w:rPr>
              <w:t xml:space="preserve"> Κων/νος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αν και κλήθηκαν νόμιμα</w:t>
            </w: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 </w:t>
            </w:r>
            <w:proofErr w:type="spellStart"/>
            <w:r w:rsidRPr="00127468">
              <w:rPr>
                <w:rFonts w:asciiTheme="minorHAnsi" w:hAnsiTheme="minorHAnsi" w:cstheme="minorHAnsi"/>
                <w:sz w:val="24"/>
                <w:szCs w:val="24"/>
              </w:rPr>
              <w:t>Τόλιας</w:t>
            </w:r>
            <w:proofErr w:type="spellEnd"/>
            <w:r w:rsidRPr="00127468">
              <w:rPr>
                <w:rFonts w:asciiTheme="minorHAnsi" w:hAnsiTheme="minorHAnsi" w:cstheme="minorHAnsi"/>
                <w:sz w:val="24"/>
                <w:szCs w:val="24"/>
              </w:rPr>
              <w:t xml:space="preserve"> Δημήτριος</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Τζουβάρας</w:t>
            </w:r>
            <w:proofErr w:type="spellEnd"/>
            <w:r w:rsidRPr="00127468">
              <w:rPr>
                <w:rFonts w:asciiTheme="minorHAnsi" w:hAnsiTheme="minorHAnsi" w:cstheme="minorHAnsi"/>
                <w:sz w:val="24"/>
                <w:szCs w:val="24"/>
              </w:rPr>
              <w:t xml:space="preserve"> Νικόλαος</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Φορτώσης</w:t>
            </w:r>
            <w:proofErr w:type="spellEnd"/>
            <w:r w:rsidRPr="00127468">
              <w:rPr>
                <w:rFonts w:asciiTheme="minorHAnsi" w:eastAsia="Calibri" w:hAnsiTheme="minorHAnsi" w:cstheme="minorHAnsi"/>
                <w:sz w:val="24"/>
                <w:szCs w:val="24"/>
              </w:rPr>
              <w:t xml:space="preserve"> </w:t>
            </w:r>
            <w:r w:rsidRPr="00127468">
              <w:rPr>
                <w:rFonts w:asciiTheme="minorHAnsi" w:eastAsia="Calibri" w:hAnsiTheme="minorHAnsi" w:cstheme="minorHAnsi"/>
                <w:b/>
                <w:sz w:val="24"/>
                <w:szCs w:val="24"/>
              </w:rPr>
              <w:t xml:space="preserve"> </w:t>
            </w:r>
            <w:r w:rsidRPr="00127468">
              <w:rPr>
                <w:rFonts w:asciiTheme="minorHAnsi" w:eastAsia="Calibri" w:hAnsiTheme="minorHAnsi" w:cstheme="minorHAnsi"/>
                <w:sz w:val="24"/>
                <w:szCs w:val="24"/>
              </w:rPr>
              <w:t xml:space="preserve">  Αθανάσιος</w:t>
            </w:r>
            <w:r>
              <w:rPr>
                <w:rFonts w:asciiTheme="minorHAnsi" w:eastAsia="Calibri" w:hAnsiTheme="minorHAnsi" w:cstheme="minorHAnsi"/>
                <w:sz w:val="24"/>
                <w:szCs w:val="24"/>
              </w:rPr>
              <w:t xml:space="preserve"> </w:t>
            </w:r>
            <w:r w:rsidRPr="00127468">
              <w:rPr>
                <w:rFonts w:asciiTheme="minorHAnsi" w:hAnsiTheme="minorHAnsi" w:cstheme="minorHAnsi"/>
                <w:sz w:val="24"/>
                <w:szCs w:val="24"/>
              </w:rPr>
              <w:t xml:space="preserve">(Απών </w:t>
            </w:r>
            <w:r>
              <w:rPr>
                <w:rFonts w:asciiTheme="minorHAnsi" w:hAnsiTheme="minorHAnsi" w:cstheme="minorHAnsi"/>
                <w:sz w:val="24"/>
                <w:szCs w:val="24"/>
              </w:rPr>
              <w:t>4</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-13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ΘΗΔ)</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C3630A">
            <w:pPr>
              <w:snapToGrid w:val="0"/>
              <w:rPr>
                <w:rFonts w:asciiTheme="minorHAnsi" w:eastAsia="Calibri" w:hAnsiTheme="minorHAnsi" w:cstheme="minorHAnsi"/>
                <w:sz w:val="24"/>
                <w:szCs w:val="24"/>
              </w:rPr>
            </w:pPr>
            <w:proofErr w:type="spellStart"/>
            <w:r w:rsidRPr="00127468">
              <w:rPr>
                <w:rFonts w:asciiTheme="minorHAnsi" w:hAnsiTheme="minorHAnsi" w:cstheme="minorHAnsi"/>
                <w:sz w:val="24"/>
                <w:szCs w:val="24"/>
              </w:rPr>
              <w:t>Καράλης</w:t>
            </w:r>
            <w:proofErr w:type="spellEnd"/>
            <w:r w:rsidRPr="00127468">
              <w:rPr>
                <w:rFonts w:asciiTheme="minorHAnsi" w:hAnsiTheme="minorHAnsi" w:cstheme="minorHAnsi"/>
                <w:sz w:val="24"/>
                <w:szCs w:val="24"/>
              </w:rPr>
              <w:t xml:space="preserve"> Χρήστος </w:t>
            </w:r>
            <w:r w:rsidRPr="00127468">
              <w:rPr>
                <w:rFonts w:asciiTheme="minorHAnsi" w:eastAsia="Calibri" w:hAnsiTheme="minorHAnsi" w:cstheme="minorHAnsi"/>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2B5CE7" w:rsidRPr="00127468" w:rsidTr="00B41C1F">
        <w:trPr>
          <w:gridAfter w:val="1"/>
          <w:wAfter w:w="5424" w:type="dxa"/>
          <w:trHeight w:hRule="exact" w:val="539"/>
        </w:trPr>
        <w:tc>
          <w:tcPr>
            <w:tcW w:w="1123" w:type="dxa"/>
            <w:shd w:val="clear" w:color="auto" w:fill="FFFFFF"/>
          </w:tcPr>
          <w:p w:rsidR="002B5CE7" w:rsidRPr="00127468" w:rsidRDefault="002B5CE7"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B5CE7" w:rsidRPr="00127468" w:rsidRDefault="002B5CE7" w:rsidP="00C3630A">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Πούλος</w:t>
            </w:r>
            <w:proofErr w:type="spellEnd"/>
            <w:r w:rsidRPr="00127468">
              <w:rPr>
                <w:rFonts w:asciiTheme="minorHAnsi" w:hAnsiTheme="minorHAnsi" w:cstheme="minorHAnsi"/>
                <w:sz w:val="24"/>
                <w:szCs w:val="24"/>
              </w:rPr>
              <w:t xml:space="preserve"> Ευάγγελος</w:t>
            </w:r>
            <w:r w:rsidR="00C3630A">
              <w:rPr>
                <w:rFonts w:asciiTheme="minorHAnsi" w:hAnsiTheme="minorHAnsi" w:cstheme="minorHAnsi"/>
                <w:sz w:val="24"/>
                <w:szCs w:val="24"/>
              </w:rPr>
              <w:t xml:space="preserve">  </w:t>
            </w:r>
            <w:r w:rsidR="00C3630A" w:rsidRPr="00127468">
              <w:rPr>
                <w:rFonts w:asciiTheme="minorHAnsi" w:hAnsiTheme="minorHAnsi" w:cstheme="minorHAnsi"/>
                <w:sz w:val="24"/>
                <w:szCs w:val="24"/>
              </w:rPr>
              <w:t xml:space="preserve">(Απών </w:t>
            </w:r>
            <w:r w:rsidR="00C3630A">
              <w:rPr>
                <w:rFonts w:asciiTheme="minorHAnsi" w:hAnsiTheme="minorHAnsi" w:cstheme="minorHAnsi"/>
                <w:sz w:val="24"/>
                <w:szCs w:val="24"/>
              </w:rPr>
              <w:t>5</w:t>
            </w:r>
            <w:r w:rsidR="00C3630A" w:rsidRPr="00127468">
              <w:rPr>
                <w:rFonts w:asciiTheme="minorHAnsi" w:hAnsiTheme="minorHAnsi" w:cstheme="minorHAnsi"/>
                <w:sz w:val="24"/>
                <w:szCs w:val="24"/>
                <w:vertAlign w:val="superscript"/>
              </w:rPr>
              <w:t>ο</w:t>
            </w:r>
            <w:r w:rsidR="00C3630A" w:rsidRPr="00127468">
              <w:rPr>
                <w:rFonts w:asciiTheme="minorHAnsi" w:hAnsiTheme="minorHAnsi" w:cstheme="minorHAnsi"/>
                <w:sz w:val="24"/>
                <w:szCs w:val="24"/>
              </w:rPr>
              <w:t xml:space="preserve"> -13</w:t>
            </w:r>
            <w:r w:rsidR="00C3630A" w:rsidRPr="00127468">
              <w:rPr>
                <w:rFonts w:asciiTheme="minorHAnsi" w:hAnsiTheme="minorHAnsi" w:cstheme="minorHAnsi"/>
                <w:sz w:val="24"/>
                <w:szCs w:val="24"/>
                <w:vertAlign w:val="superscript"/>
              </w:rPr>
              <w:t>ο</w:t>
            </w:r>
            <w:r w:rsidR="00C3630A" w:rsidRPr="00127468">
              <w:rPr>
                <w:rFonts w:asciiTheme="minorHAnsi" w:hAnsiTheme="minorHAnsi" w:cstheme="minorHAnsi"/>
                <w:sz w:val="24"/>
                <w:szCs w:val="24"/>
              </w:rPr>
              <w:t xml:space="preserve"> ΘΗΔ)</w:t>
            </w:r>
            <w:r w:rsidR="00C3630A" w:rsidRPr="00127468">
              <w:rPr>
                <w:rFonts w:asciiTheme="minorHAnsi" w:hAnsiTheme="minorHAnsi" w:cstheme="minorHAnsi"/>
                <w:b/>
                <w:sz w:val="24"/>
                <w:szCs w:val="24"/>
              </w:rPr>
              <w:t xml:space="preserve">  </w:t>
            </w:r>
            <w:r w:rsidR="00C3630A" w:rsidRPr="00127468">
              <w:rPr>
                <w:rFonts w:asciiTheme="minorHAnsi" w:hAnsiTheme="minorHAnsi" w:cstheme="minorHAnsi"/>
                <w:sz w:val="24"/>
                <w:szCs w:val="24"/>
              </w:rPr>
              <w:t xml:space="preserve"> </w:t>
            </w:r>
          </w:p>
        </w:tc>
        <w:tc>
          <w:tcPr>
            <w:tcW w:w="388" w:type="dxa"/>
            <w:shd w:val="clear" w:color="auto" w:fill="FFFFFF"/>
          </w:tcPr>
          <w:p w:rsidR="002B5CE7" w:rsidRPr="00127468" w:rsidRDefault="002B5CE7" w:rsidP="00B41C1F">
            <w:pPr>
              <w:pStyle w:val="af5"/>
              <w:snapToGrid w:val="0"/>
              <w:jc w:val="center"/>
              <w:rPr>
                <w:rFonts w:asciiTheme="minorHAnsi" w:hAnsiTheme="minorHAnsi" w:cstheme="minorHAnsi"/>
              </w:rPr>
            </w:pPr>
          </w:p>
        </w:tc>
        <w:tc>
          <w:tcPr>
            <w:tcW w:w="3544" w:type="dxa"/>
            <w:shd w:val="clear" w:color="auto" w:fill="FFFFFF"/>
          </w:tcPr>
          <w:p w:rsidR="002B5CE7" w:rsidRPr="00127468" w:rsidRDefault="002B5CE7"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Αρκουμάνης</w:t>
            </w:r>
            <w:proofErr w:type="spellEnd"/>
            <w:r w:rsidRPr="00127468">
              <w:rPr>
                <w:rFonts w:asciiTheme="minorHAnsi" w:hAnsiTheme="minorHAnsi" w:cstheme="minorHAnsi"/>
                <w:sz w:val="24"/>
                <w:szCs w:val="24"/>
              </w:rPr>
              <w:t xml:space="preserve"> Πέτρος</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Μπράλιος</w:t>
            </w:r>
            <w:proofErr w:type="spellEnd"/>
            <w:r w:rsidRPr="00127468">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Τσιφής</w:t>
            </w:r>
            <w:proofErr w:type="spellEnd"/>
            <w:r w:rsidRPr="00127468">
              <w:rPr>
                <w:rFonts w:asciiTheme="minorHAnsi" w:hAnsiTheme="minorHAnsi" w:cstheme="minorHAnsi"/>
                <w:sz w:val="24"/>
                <w:szCs w:val="24"/>
              </w:rPr>
              <w:t xml:space="preserve"> Δημήτριος </w:t>
            </w:r>
            <w:r>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bCs/>
                <w:sz w:val="24"/>
                <w:szCs w:val="24"/>
                <w:lang w:val="en-US"/>
              </w:rPr>
              <w:t>A</w:t>
            </w:r>
            <w:proofErr w:type="spellStart"/>
            <w:r w:rsidRPr="00127468">
              <w:rPr>
                <w:rFonts w:asciiTheme="minorHAnsi" w:hAnsiTheme="minorHAnsi" w:cstheme="minorHAnsi"/>
                <w:bCs/>
                <w:sz w:val="24"/>
                <w:szCs w:val="24"/>
              </w:rPr>
              <w:t>λεξίου</w:t>
            </w:r>
            <w:proofErr w:type="spellEnd"/>
            <w:r w:rsidRPr="00127468">
              <w:rPr>
                <w:rFonts w:asciiTheme="minorHAnsi" w:hAnsiTheme="minorHAnsi" w:cstheme="minorHAnsi"/>
                <w:bCs/>
                <w:sz w:val="24"/>
                <w:szCs w:val="24"/>
              </w:rPr>
              <w:t xml:space="preserve"> Λουκάς </w:t>
            </w:r>
            <w:r w:rsidRPr="00127468">
              <w:rPr>
                <w:rFonts w:asciiTheme="minorHAnsi" w:hAnsiTheme="minorHAnsi" w:cstheme="minorHAnsi"/>
                <w:sz w:val="24"/>
                <w:szCs w:val="24"/>
              </w:rPr>
              <w:t xml:space="preserve">(Απών </w:t>
            </w:r>
            <w:r>
              <w:rPr>
                <w:rFonts w:asciiTheme="minorHAnsi" w:hAnsiTheme="minorHAnsi" w:cstheme="minorHAnsi"/>
                <w:sz w:val="24"/>
                <w:szCs w:val="24"/>
              </w:rPr>
              <w:t>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-13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ΘΗΔ)</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   </w:t>
            </w:r>
            <w:r w:rsidRPr="00127468">
              <w:rPr>
                <w:rFonts w:asciiTheme="minorHAnsi" w:eastAsia="Calibri" w:hAnsiTheme="minorHAnsi" w:cstheme="minorHAnsi"/>
                <w:sz w:val="24"/>
                <w:szCs w:val="24"/>
              </w:rPr>
              <w:t xml:space="preserve"> </w:t>
            </w: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bCs/>
                <w:sz w:val="24"/>
                <w:szCs w:val="24"/>
              </w:rPr>
            </w:pPr>
            <w:proofErr w:type="spellStart"/>
            <w:r w:rsidRPr="00127468">
              <w:rPr>
                <w:rFonts w:asciiTheme="minorHAnsi" w:hAnsiTheme="minorHAnsi" w:cstheme="minorHAnsi"/>
                <w:bCs/>
                <w:sz w:val="24"/>
                <w:szCs w:val="24"/>
              </w:rPr>
              <w:t>Καλέα</w:t>
            </w:r>
            <w:proofErr w:type="spellEnd"/>
            <w:r w:rsidRPr="00127468">
              <w:rPr>
                <w:rFonts w:asciiTheme="minorHAnsi" w:hAnsiTheme="minorHAnsi" w:cstheme="minorHAnsi"/>
                <w:bCs/>
                <w:sz w:val="24"/>
                <w:szCs w:val="24"/>
              </w:rPr>
              <w:t xml:space="preserve"> –Καρούζου Ανδρομάχη</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tabs>
                <w:tab w:val="left" w:pos="718"/>
              </w:tabs>
              <w:rPr>
                <w:rFonts w:asciiTheme="minorHAnsi" w:hAnsiTheme="minorHAnsi" w:cstheme="minorHAnsi"/>
                <w:sz w:val="24"/>
                <w:szCs w:val="24"/>
              </w:rPr>
            </w:pPr>
            <w:proofErr w:type="spellStart"/>
            <w:r w:rsidRPr="00127468">
              <w:rPr>
                <w:rFonts w:asciiTheme="minorHAnsi" w:hAnsiTheme="minorHAnsi" w:cstheme="minorHAnsi"/>
                <w:sz w:val="24"/>
                <w:szCs w:val="24"/>
              </w:rPr>
              <w:t>Καραμάνης</w:t>
            </w:r>
            <w:proofErr w:type="spellEnd"/>
            <w:r w:rsidRPr="00127468">
              <w:rPr>
                <w:rFonts w:asciiTheme="minorHAnsi" w:hAnsiTheme="minorHAnsi" w:cstheme="minorHAnsi"/>
                <w:sz w:val="24"/>
                <w:szCs w:val="24"/>
              </w:rPr>
              <w:t xml:space="preserve"> Δημήτριος </w:t>
            </w:r>
            <w:r w:rsidRPr="00127468">
              <w:rPr>
                <w:rFonts w:asciiTheme="minorHAnsi" w:eastAsia="Calibri" w:hAnsiTheme="minorHAnsi" w:cstheme="minorHAnsi"/>
                <w:sz w:val="24"/>
                <w:szCs w:val="24"/>
              </w:rPr>
              <w:t xml:space="preserve"> </w:t>
            </w:r>
            <w:r w:rsidRPr="00127468">
              <w:rPr>
                <w:rFonts w:asciiTheme="minorHAnsi" w:hAnsiTheme="minorHAnsi" w:cstheme="minorHAnsi"/>
                <w:sz w:val="24"/>
                <w:szCs w:val="24"/>
              </w:rPr>
              <w:t xml:space="preserve"> </w:t>
            </w:r>
          </w:p>
          <w:p w:rsidR="00B41C1F" w:rsidRPr="00127468" w:rsidRDefault="00B41C1F" w:rsidP="00B41C1F">
            <w:pPr>
              <w:snapToGrid w:val="0"/>
              <w:rPr>
                <w:rFonts w:asciiTheme="minorHAnsi" w:hAnsiTheme="minorHAnsi" w:cstheme="minorHAnsi"/>
                <w:sz w:val="24"/>
                <w:szCs w:val="24"/>
              </w:rPr>
            </w:pP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Τουμαράς</w:t>
            </w:r>
            <w:proofErr w:type="spellEnd"/>
            <w:r w:rsidRPr="00127468">
              <w:rPr>
                <w:rFonts w:asciiTheme="minorHAnsi" w:eastAsia="Calibri" w:hAnsiTheme="minorHAnsi" w:cstheme="minorHAnsi"/>
                <w:sz w:val="24"/>
                <w:szCs w:val="24"/>
              </w:rPr>
              <w:t xml:space="preserve"> Βασίλειος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697585"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Κατής Χαράλαμπος</w:t>
            </w:r>
            <w:r>
              <w:rPr>
                <w:rFonts w:asciiTheme="minorHAnsi" w:hAnsiTheme="minorHAnsi" w:cstheme="minorHAnsi"/>
                <w:sz w:val="24"/>
                <w:szCs w:val="24"/>
              </w:rPr>
              <w:t xml:space="preserve"> </w:t>
            </w:r>
            <w:r w:rsidRPr="00127468">
              <w:rPr>
                <w:rFonts w:asciiTheme="minorHAnsi" w:hAnsiTheme="minorHAnsi" w:cstheme="minorHAnsi"/>
                <w:sz w:val="24"/>
                <w:szCs w:val="24"/>
              </w:rPr>
              <w:t xml:space="preserve">(Απών </w:t>
            </w:r>
            <w:r>
              <w:rPr>
                <w:rFonts w:asciiTheme="minorHAnsi" w:hAnsiTheme="minorHAnsi" w:cstheme="minorHAnsi"/>
                <w:sz w:val="24"/>
                <w:szCs w:val="24"/>
              </w:rPr>
              <w:t>6</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-13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ΘΗΔ)</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r w:rsidR="00B41C1F" w:rsidRPr="00127468" w:rsidTr="00B41C1F">
        <w:trPr>
          <w:gridAfter w:val="1"/>
          <w:wAfter w:w="5424" w:type="dxa"/>
          <w:trHeight w:hRule="exact" w:val="539"/>
        </w:trPr>
        <w:tc>
          <w:tcPr>
            <w:tcW w:w="1123" w:type="dxa"/>
            <w:shd w:val="clear" w:color="auto" w:fill="FFFFFF"/>
          </w:tcPr>
          <w:p w:rsidR="00B41C1F" w:rsidRPr="00127468" w:rsidRDefault="00B41C1F" w:rsidP="00B41C1F">
            <w:pPr>
              <w:pStyle w:val="af5"/>
              <w:widowControl/>
              <w:numPr>
                <w:ilvl w:val="0"/>
                <w:numId w:val="5"/>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Παπαϊωάννου Λουκάς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(Απών </w:t>
            </w:r>
            <w:r>
              <w:rPr>
                <w:rFonts w:asciiTheme="minorHAnsi" w:hAnsiTheme="minorHAnsi" w:cstheme="minorHAnsi"/>
                <w:sz w:val="24"/>
                <w:szCs w:val="24"/>
              </w:rPr>
              <w:t>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-13</w:t>
            </w:r>
            <w:r w:rsidRPr="00127468">
              <w:rPr>
                <w:rFonts w:asciiTheme="minorHAnsi" w:hAnsiTheme="minorHAnsi" w:cstheme="minorHAnsi"/>
                <w:sz w:val="24"/>
                <w:szCs w:val="24"/>
                <w:vertAlign w:val="superscript"/>
              </w:rPr>
              <w:t>ο</w:t>
            </w:r>
            <w:r w:rsidRPr="00127468">
              <w:rPr>
                <w:rFonts w:asciiTheme="minorHAnsi" w:hAnsiTheme="minorHAnsi" w:cstheme="minorHAnsi"/>
                <w:sz w:val="24"/>
                <w:szCs w:val="24"/>
              </w:rPr>
              <w:t xml:space="preserve"> ΘΗΔ)</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388" w:type="dxa"/>
            <w:shd w:val="clear" w:color="auto" w:fill="FFFFFF"/>
          </w:tcPr>
          <w:p w:rsidR="00B41C1F" w:rsidRPr="00127468" w:rsidRDefault="00B41C1F" w:rsidP="00B41C1F">
            <w:pPr>
              <w:pStyle w:val="af5"/>
              <w:snapToGrid w:val="0"/>
              <w:jc w:val="center"/>
              <w:rPr>
                <w:rFonts w:asciiTheme="minorHAnsi" w:hAnsiTheme="minorHAnsi" w:cstheme="minorHAnsi"/>
              </w:rPr>
            </w:pPr>
          </w:p>
        </w:tc>
        <w:tc>
          <w:tcPr>
            <w:tcW w:w="3544" w:type="dxa"/>
            <w:shd w:val="clear" w:color="auto" w:fill="FFFFFF"/>
          </w:tcPr>
          <w:p w:rsidR="00B41C1F" w:rsidRPr="00127468" w:rsidRDefault="00B41C1F" w:rsidP="00B41C1F">
            <w:pPr>
              <w:snapToGrid w:val="0"/>
              <w:rPr>
                <w:rFonts w:asciiTheme="minorHAnsi" w:hAnsiTheme="minorHAnsi" w:cstheme="minorHAnsi"/>
                <w:sz w:val="24"/>
                <w:szCs w:val="24"/>
              </w:rPr>
            </w:pPr>
          </w:p>
        </w:tc>
      </w:tr>
    </w:tbl>
    <w:p w:rsidR="00B073B0" w:rsidRPr="00127468" w:rsidRDefault="00B073B0" w:rsidP="00B073B0">
      <w:pPr>
        <w:ind w:left="-283"/>
        <w:jc w:val="both"/>
        <w:outlineLvl w:val="0"/>
        <w:rPr>
          <w:rFonts w:asciiTheme="minorHAnsi" w:eastAsia="Arial" w:hAnsiTheme="minorHAnsi" w:cstheme="minorHAnsi"/>
          <w:color w:val="000000"/>
          <w:sz w:val="24"/>
          <w:szCs w:val="24"/>
          <w:lang w:bidi="hi-IN"/>
        </w:rPr>
      </w:pPr>
      <w:r w:rsidRPr="00127468">
        <w:rPr>
          <w:rFonts w:asciiTheme="minorHAnsi" w:eastAsia="Arial" w:hAnsiTheme="minorHAnsi" w:cstheme="minorHAnsi"/>
          <w:sz w:val="24"/>
          <w:szCs w:val="24"/>
        </w:rPr>
        <w:t xml:space="preserve">    </w:t>
      </w:r>
      <w:r w:rsidRPr="00127468">
        <w:rPr>
          <w:rFonts w:asciiTheme="minorHAnsi" w:eastAsia="Calibri" w:hAnsiTheme="minorHAnsi" w:cstheme="minorHAnsi"/>
          <w:sz w:val="24"/>
          <w:szCs w:val="24"/>
        </w:rPr>
        <w:t xml:space="preserve">Στην συνεδρίαση ήταν παρών  ο προσκληθείς </w:t>
      </w:r>
      <w:r w:rsidRPr="00127468">
        <w:rPr>
          <w:rFonts w:asciiTheme="minorHAnsi" w:eastAsia="Arial" w:hAnsiTheme="minorHAnsi" w:cstheme="minorHAnsi"/>
          <w:color w:val="000000"/>
          <w:sz w:val="24"/>
          <w:szCs w:val="24"/>
          <w:highlight w:val="white"/>
          <w:lang w:bidi="hi-IN"/>
        </w:rPr>
        <w:t xml:space="preserve"> Δήμαρχος κ. </w:t>
      </w:r>
      <w:proofErr w:type="spellStart"/>
      <w:r w:rsidRPr="00127468">
        <w:rPr>
          <w:rFonts w:asciiTheme="minorHAnsi" w:eastAsia="Arial" w:hAnsiTheme="minorHAnsi" w:cstheme="minorHAnsi"/>
          <w:color w:val="000000"/>
          <w:sz w:val="24"/>
          <w:szCs w:val="24"/>
          <w:highlight w:val="white"/>
          <w:lang w:bidi="hi-IN"/>
        </w:rPr>
        <w:t>Ταγκαλέγκας</w:t>
      </w:r>
      <w:proofErr w:type="spellEnd"/>
      <w:r w:rsidRPr="00127468">
        <w:rPr>
          <w:rFonts w:asciiTheme="minorHAnsi" w:eastAsia="Arial" w:hAnsiTheme="minorHAnsi" w:cstheme="minorHAnsi"/>
          <w:color w:val="000000"/>
          <w:sz w:val="24"/>
          <w:szCs w:val="24"/>
          <w:highlight w:val="white"/>
          <w:lang w:bidi="hi-IN"/>
        </w:rPr>
        <w:t xml:space="preserve"> Ιωάννη</w:t>
      </w:r>
      <w:r w:rsidRPr="00127468">
        <w:rPr>
          <w:rFonts w:asciiTheme="minorHAnsi" w:eastAsia="Arial" w:hAnsiTheme="minorHAnsi" w:cstheme="minorHAnsi"/>
          <w:color w:val="000000"/>
          <w:sz w:val="24"/>
          <w:szCs w:val="24"/>
          <w:lang w:bidi="hi-IN"/>
        </w:rPr>
        <w:t>ς .</w:t>
      </w:r>
    </w:p>
    <w:p w:rsidR="00C06ED3" w:rsidRDefault="00C06ED3" w:rsidP="00B073B0">
      <w:pPr>
        <w:tabs>
          <w:tab w:val="center" w:pos="8460"/>
        </w:tabs>
        <w:spacing w:line="276" w:lineRule="auto"/>
        <w:ind w:left="-170"/>
        <w:jc w:val="both"/>
        <w:rPr>
          <w:rFonts w:asciiTheme="minorHAnsi" w:eastAsia="Arial" w:hAnsiTheme="minorHAnsi" w:cstheme="minorHAnsi"/>
          <w:sz w:val="24"/>
          <w:szCs w:val="24"/>
        </w:rPr>
      </w:pPr>
    </w:p>
    <w:p w:rsidR="00B073B0" w:rsidRPr="00127468" w:rsidRDefault="00B073B0" w:rsidP="00B073B0">
      <w:pPr>
        <w:tabs>
          <w:tab w:val="center" w:pos="8460"/>
        </w:tabs>
        <w:spacing w:line="276" w:lineRule="auto"/>
        <w:ind w:left="-170"/>
        <w:jc w:val="both"/>
        <w:rPr>
          <w:rFonts w:asciiTheme="minorHAnsi" w:eastAsia="Calibri" w:hAnsiTheme="minorHAnsi" w:cstheme="minorHAnsi"/>
          <w:sz w:val="24"/>
          <w:szCs w:val="24"/>
        </w:rPr>
      </w:pPr>
      <w:r w:rsidRPr="00127468">
        <w:rPr>
          <w:rFonts w:asciiTheme="minorHAnsi" w:eastAsia="Arial" w:hAnsiTheme="minorHAnsi" w:cstheme="minorHAnsi"/>
          <w:sz w:val="24"/>
          <w:szCs w:val="24"/>
        </w:rPr>
        <w:t xml:space="preserve">  </w:t>
      </w:r>
      <w:r w:rsidRPr="00127468">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B073B0" w:rsidRPr="00D652D8" w:rsidRDefault="00B073B0" w:rsidP="00B073B0">
      <w:pPr>
        <w:ind w:left="-283"/>
        <w:jc w:val="both"/>
        <w:outlineLvl w:val="0"/>
        <w:rPr>
          <w:rFonts w:asciiTheme="minorHAnsi" w:hAnsiTheme="minorHAnsi" w:cstheme="minorHAnsi"/>
        </w:rPr>
      </w:pPr>
      <w:r w:rsidRPr="00676132">
        <w:rPr>
          <w:rFonts w:asciiTheme="minorHAnsi" w:hAnsiTheme="minorHAnsi" w:cstheme="minorHAnsi"/>
        </w:rPr>
        <w:t xml:space="preserve">  </w:t>
      </w:r>
    </w:p>
    <w:p w:rsidR="00B073B0" w:rsidRDefault="00B073B0" w:rsidP="00B073B0">
      <w:pPr>
        <w:spacing w:before="57" w:after="57"/>
        <w:rPr>
          <w:rFonts w:asciiTheme="minorHAnsi" w:hAnsiTheme="minorHAnsi" w:cstheme="minorHAnsi"/>
          <w:shd w:val="clear" w:color="auto" w:fill="FFFFFF"/>
        </w:rPr>
      </w:pPr>
      <w:r w:rsidRPr="00127468">
        <w:rPr>
          <w:rStyle w:val="af4"/>
          <w:rFonts w:asciiTheme="minorHAnsi" w:eastAsia="Arial" w:hAnsiTheme="minorHAnsi" w:cstheme="minorHAnsi"/>
          <w:i w:val="0"/>
          <w:sz w:val="24"/>
          <w:szCs w:val="24"/>
          <w:shd w:val="clear" w:color="auto" w:fill="FFFFFF"/>
          <w:lang w:bidi="hi-IN"/>
        </w:rPr>
        <w:t>Εισηγούμενη το</w:t>
      </w:r>
      <w:r w:rsidRPr="00D652D8">
        <w:rPr>
          <w:rStyle w:val="af4"/>
          <w:rFonts w:asciiTheme="minorHAnsi" w:eastAsia="Arial" w:hAnsiTheme="minorHAnsi" w:cstheme="minorHAnsi"/>
          <w:shd w:val="clear" w:color="auto" w:fill="FFFFFF"/>
          <w:lang w:bidi="hi-IN"/>
        </w:rPr>
        <w:t xml:space="preserve"> </w:t>
      </w:r>
      <w:r w:rsidR="00776FF2">
        <w:rPr>
          <w:rStyle w:val="af4"/>
          <w:rFonts w:asciiTheme="minorHAnsi" w:eastAsia="Arial" w:hAnsiTheme="minorHAnsi" w:cstheme="minorHAnsi"/>
          <w:i w:val="0"/>
          <w:sz w:val="24"/>
          <w:szCs w:val="24"/>
          <w:shd w:val="clear" w:color="auto" w:fill="FFFFFF"/>
          <w:lang w:bidi="hi-IN"/>
        </w:rPr>
        <w:t>2</w:t>
      </w:r>
      <w:r w:rsidRPr="002B5CE7">
        <w:rPr>
          <w:rFonts w:asciiTheme="minorHAnsi" w:eastAsia="Arial" w:hAnsiTheme="minorHAnsi" w:cstheme="minorHAnsi"/>
          <w:bCs/>
          <w:i/>
          <w:kern w:val="1"/>
          <w:sz w:val="24"/>
          <w:szCs w:val="24"/>
          <w:shd w:val="clear" w:color="auto" w:fill="FFFFFF"/>
          <w:vertAlign w:val="superscript"/>
          <w:lang w:bidi="hi-IN"/>
        </w:rPr>
        <w:t>Ο</w:t>
      </w:r>
      <w:r w:rsidRPr="00B41C1F">
        <w:rPr>
          <w:rFonts w:asciiTheme="minorHAnsi" w:eastAsia="Arial" w:hAnsiTheme="minorHAnsi" w:cstheme="minorHAnsi"/>
          <w:bCs/>
          <w:i/>
          <w:kern w:val="1"/>
          <w:sz w:val="24"/>
          <w:szCs w:val="24"/>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D26E6D">
        <w:rPr>
          <w:rFonts w:asciiTheme="minorHAnsi" w:eastAsia="Arial" w:hAnsiTheme="minorHAnsi" w:cstheme="minorHAnsi"/>
          <w:bCs/>
          <w:kern w:val="1"/>
          <w:sz w:val="22"/>
          <w:szCs w:val="22"/>
          <w:shd w:val="clear" w:color="auto" w:fill="FFFFFF"/>
          <w:lang w:bidi="hi-IN"/>
        </w:rPr>
        <w:t xml:space="preserve"> </w:t>
      </w:r>
      <w:r w:rsidR="00D26E6D" w:rsidRPr="00D414C4">
        <w:rPr>
          <w:rFonts w:asciiTheme="minorHAnsi" w:eastAsia="Arial" w:hAnsiTheme="minorHAnsi" w:cstheme="minorHAnsi"/>
          <w:bCs/>
          <w:kern w:val="1"/>
          <w:sz w:val="22"/>
          <w:szCs w:val="22"/>
          <w:highlight w:val="white"/>
          <w:shd w:val="clear" w:color="auto" w:fill="FFFFFF"/>
          <w:lang w:bidi="hi-IN"/>
        </w:rPr>
        <w:t xml:space="preserve">της </w:t>
      </w:r>
      <w:r w:rsidR="00D26E6D"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00D26E6D" w:rsidRPr="00D414C4">
        <w:rPr>
          <w:rFonts w:asciiTheme="minorHAnsi" w:eastAsia="Arial" w:hAnsiTheme="minorHAnsi" w:cstheme="minorHAnsi"/>
          <w:kern w:val="1"/>
          <w:sz w:val="22"/>
          <w:szCs w:val="22"/>
          <w:highlight w:val="white"/>
          <w:shd w:val="clear" w:color="auto" w:fill="FFFFFF"/>
          <w:lang w:bidi="hi-IN"/>
        </w:rPr>
        <w:t>αριθμ</w:t>
      </w:r>
      <w:proofErr w:type="spellEnd"/>
      <w:r w:rsidR="00D26E6D" w:rsidRPr="00D414C4">
        <w:rPr>
          <w:rFonts w:asciiTheme="minorHAnsi" w:eastAsia="Arial" w:hAnsiTheme="minorHAnsi" w:cstheme="minorHAnsi"/>
          <w:kern w:val="1"/>
          <w:sz w:val="22"/>
          <w:szCs w:val="22"/>
          <w:shd w:val="clear" w:color="auto" w:fill="FFFFFF"/>
          <w:lang w:bidi="hi-IN"/>
        </w:rPr>
        <w:t xml:space="preserve"> </w:t>
      </w:r>
      <w:r w:rsidR="00D26E6D" w:rsidRPr="00D26E6D">
        <w:rPr>
          <w:rFonts w:asciiTheme="minorHAnsi" w:eastAsia="Arial" w:hAnsiTheme="minorHAnsi" w:cstheme="minorHAnsi"/>
          <w:kern w:val="1"/>
          <w:sz w:val="24"/>
          <w:szCs w:val="24"/>
          <w:shd w:val="clear" w:color="auto" w:fill="FFFFFF"/>
          <w:lang w:bidi="hi-IN"/>
        </w:rPr>
        <w:t>2151/3-2-2023</w:t>
      </w:r>
      <w:r w:rsidR="00D26E6D" w:rsidRPr="00D414C4">
        <w:rPr>
          <w:rStyle w:val="FontStyle17"/>
          <w:rFonts w:asciiTheme="minorHAnsi" w:eastAsia="Calibri" w:hAnsiTheme="minorHAnsi" w:cstheme="minorHAnsi"/>
          <w:iCs/>
          <w:spacing w:val="-3"/>
          <w:kern w:val="1"/>
        </w:rPr>
        <w:t>    πρόσκλησης (</w:t>
      </w:r>
      <w:r w:rsidR="00D26E6D">
        <w:rPr>
          <w:rStyle w:val="FontStyle17"/>
          <w:rFonts w:asciiTheme="minorHAnsi" w:eastAsia="Calibri" w:hAnsiTheme="minorHAnsi" w:cstheme="minorHAnsi"/>
          <w:iCs/>
          <w:spacing w:val="-3"/>
          <w:kern w:val="1"/>
        </w:rPr>
        <w:t>4</w:t>
      </w:r>
      <w:r w:rsidR="00D26E6D" w:rsidRPr="00D414C4">
        <w:rPr>
          <w:rStyle w:val="FontStyle17"/>
          <w:rFonts w:asciiTheme="minorHAnsi" w:eastAsia="Calibri" w:hAnsiTheme="minorHAnsi" w:cstheme="minorHAnsi"/>
          <w:iCs/>
          <w:spacing w:val="-3"/>
          <w:kern w:val="1"/>
          <w:vertAlign w:val="superscript"/>
        </w:rPr>
        <w:t>ο</w:t>
      </w:r>
      <w:r w:rsidR="00D26E6D" w:rsidRPr="00D414C4">
        <w:rPr>
          <w:rStyle w:val="FontStyle17"/>
          <w:rFonts w:asciiTheme="minorHAnsi" w:eastAsia="Calibri" w:hAnsiTheme="minorHAnsi" w:cstheme="minorHAnsi"/>
          <w:iCs/>
          <w:spacing w:val="-3"/>
          <w:kern w:val="1"/>
        </w:rPr>
        <w:t xml:space="preserve">   στον Πίνακα Θεμάτων Συνεδρίασης )</w:t>
      </w:r>
      <w:r w:rsidR="00D26E6D" w:rsidRPr="00D414C4">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B41C1F">
        <w:rPr>
          <w:rStyle w:val="FontStyle17"/>
          <w:rFonts w:asciiTheme="minorHAnsi" w:eastAsia="Calibri" w:hAnsiTheme="minorHAnsi" w:cstheme="minorHAnsi"/>
          <w:i/>
          <w:iCs/>
          <w:spacing w:val="-3"/>
          <w:sz w:val="24"/>
          <w:szCs w:val="24"/>
        </w:rPr>
        <w:t>,</w:t>
      </w:r>
      <w:r w:rsidRPr="00B41C1F">
        <w:rPr>
          <w:rStyle w:val="af4"/>
          <w:rFonts w:asciiTheme="minorHAnsi" w:eastAsia="Arial" w:hAnsiTheme="minorHAnsi" w:cstheme="minorHAnsi"/>
          <w:i w:val="0"/>
          <w:color w:val="000000"/>
          <w:sz w:val="24"/>
          <w:szCs w:val="24"/>
          <w:highlight w:val="white"/>
          <w:shd w:val="clear" w:color="auto" w:fill="FFFFFF"/>
          <w:lang w:bidi="hi-IN"/>
        </w:rPr>
        <w:t xml:space="preserve"> η κ.</w:t>
      </w:r>
      <w:r w:rsidRPr="00D652D8">
        <w:rPr>
          <w:rStyle w:val="af4"/>
          <w:rFonts w:asciiTheme="minorHAnsi" w:eastAsia="Arial" w:hAnsiTheme="minorHAnsi" w:cstheme="minorHAnsi"/>
          <w:color w:val="000000"/>
          <w:highlight w:val="white"/>
          <w:shd w:val="clear" w:color="auto" w:fill="FFFFFF"/>
          <w:lang w:bidi="hi-IN"/>
        </w:rPr>
        <w:t xml:space="preserve"> </w:t>
      </w:r>
      <w:r w:rsidRPr="00145C45">
        <w:rPr>
          <w:rFonts w:asciiTheme="minorHAnsi" w:eastAsia="Arial" w:hAnsiTheme="minorHAnsi" w:cstheme="minorHAnsi"/>
          <w:sz w:val="24"/>
          <w:szCs w:val="24"/>
          <w:highlight w:val="white"/>
          <w:shd w:val="clear" w:color="auto" w:fill="FFFFFF"/>
          <w:lang w:bidi="hi-IN"/>
        </w:rPr>
        <w:t xml:space="preserve">Πρόεδρος  </w:t>
      </w:r>
      <w:r w:rsidRPr="00145C45">
        <w:rPr>
          <w:rFonts w:asciiTheme="minorHAnsi" w:eastAsia="Arial" w:hAnsiTheme="minorHAnsi" w:cstheme="minorHAnsi"/>
          <w:kern w:val="1"/>
          <w:sz w:val="24"/>
          <w:szCs w:val="24"/>
          <w:shd w:val="clear" w:color="auto" w:fill="FFFFFF"/>
          <w:lang w:bidi="hi-IN"/>
        </w:rPr>
        <w:t xml:space="preserve">  </w:t>
      </w:r>
      <w:r w:rsidRPr="00145C45">
        <w:rPr>
          <w:rFonts w:asciiTheme="minorHAnsi" w:hAnsiTheme="minorHAnsi" w:cstheme="minorHAnsi"/>
          <w:sz w:val="24"/>
          <w:szCs w:val="24"/>
          <w:shd w:val="clear" w:color="auto" w:fill="FFFFFF"/>
        </w:rPr>
        <w:t xml:space="preserve">έδωσε το λόγο στο </w:t>
      </w:r>
      <w:proofErr w:type="spellStart"/>
      <w:r w:rsidRPr="00145C45">
        <w:rPr>
          <w:rFonts w:asciiTheme="minorHAnsi" w:hAnsiTheme="minorHAnsi" w:cstheme="minorHAnsi"/>
          <w:sz w:val="24"/>
          <w:szCs w:val="24"/>
          <w:shd w:val="clear" w:color="auto" w:fill="FFFFFF"/>
        </w:rPr>
        <w:t>Προιστάμενο</w:t>
      </w:r>
      <w:proofErr w:type="spellEnd"/>
      <w:r w:rsidRPr="00145C45">
        <w:rPr>
          <w:rFonts w:asciiTheme="minorHAnsi" w:hAnsiTheme="minorHAnsi" w:cstheme="minorHAnsi"/>
          <w:sz w:val="24"/>
          <w:szCs w:val="24"/>
          <w:shd w:val="clear" w:color="auto" w:fill="FFFFFF"/>
        </w:rPr>
        <w:t xml:space="preserve"> των Οικονομικών Υπηρεσιών κ. </w:t>
      </w:r>
      <w:proofErr w:type="spellStart"/>
      <w:r w:rsidRPr="00145C45">
        <w:rPr>
          <w:rFonts w:asciiTheme="minorHAnsi" w:hAnsiTheme="minorHAnsi" w:cstheme="minorHAnsi"/>
          <w:sz w:val="24"/>
          <w:szCs w:val="24"/>
          <w:shd w:val="clear" w:color="auto" w:fill="FFFFFF"/>
        </w:rPr>
        <w:t>Καλλιαντάση</w:t>
      </w:r>
      <w:proofErr w:type="spellEnd"/>
      <w:r w:rsidRPr="00145C45">
        <w:rPr>
          <w:rFonts w:asciiTheme="minorHAnsi" w:hAnsiTheme="minorHAnsi" w:cstheme="minorHAnsi"/>
          <w:sz w:val="24"/>
          <w:szCs w:val="24"/>
          <w:shd w:val="clear" w:color="auto" w:fill="FFFFFF"/>
        </w:rPr>
        <w:t xml:space="preserve"> , ο οποίος εξέθεσε τα κατωτέρω :</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 xml:space="preserve">Κατ’ εξουσιοδότηση της ανωτέρω διάταξης εκδόθηκε η </w:t>
      </w:r>
      <w:proofErr w:type="spellStart"/>
      <w:r w:rsidRPr="00145C45">
        <w:rPr>
          <w:rFonts w:asciiTheme="minorHAnsi" w:hAnsiTheme="minorHAnsi" w:cstheme="minorHAnsi"/>
          <w:iCs/>
          <w:color w:val="000000"/>
          <w:sz w:val="24"/>
          <w:szCs w:val="24"/>
        </w:rPr>
        <w:t>Αριθμ</w:t>
      </w:r>
      <w:proofErr w:type="spellEnd"/>
      <w:r w:rsidRPr="00145C45">
        <w:rPr>
          <w:rFonts w:asciiTheme="minorHAnsi" w:hAnsiTheme="minorHAnsi" w:cstheme="minorHAnsi"/>
          <w:iCs/>
          <w:color w:val="000000"/>
          <w:sz w:val="24"/>
          <w:szCs w:val="24"/>
        </w:rPr>
        <w:t xml:space="preserve">. οικ. 40038/09.09.2011 (ΦΕΚ 2007/09.09.2011 τεύχος Β’) «Καθορισμός των στοιχείων τα οποία </w:t>
      </w:r>
      <w:r w:rsidRPr="00145C45">
        <w:rPr>
          <w:rFonts w:asciiTheme="minorHAnsi" w:hAnsiTheme="minorHAnsi" w:cstheme="minorHAnsi"/>
          <w:iCs/>
          <w:color w:val="000000"/>
          <w:sz w:val="24"/>
          <w:szCs w:val="24"/>
        </w:rPr>
        <w:lastRenderedPageBreak/>
        <w:t xml:space="preserve">περιλαμβάνονται στην έκθεση αποτελεσμάτων εκτέλεσης του προϋπολογισμού των Δήμων και Περιφερειών», </w:t>
      </w:r>
      <w:r w:rsidRPr="00145C45">
        <w:rPr>
          <w:rFonts w:asciiTheme="minorHAnsi" w:hAnsiTheme="minorHAnsi" w:cstheme="minorHAnsi"/>
          <w:iCs/>
          <w:color w:val="000000"/>
          <w:sz w:val="24"/>
          <w:szCs w:val="24"/>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iCs/>
          <w:color w:val="000000"/>
          <w:sz w:val="24"/>
          <w:szCs w:val="24"/>
        </w:rPr>
        <w:t>Με βάση τα παραπάνω με το αριθ.</w:t>
      </w:r>
      <w:r>
        <w:rPr>
          <w:rFonts w:asciiTheme="minorHAnsi" w:hAnsiTheme="minorHAnsi" w:cstheme="minorHAnsi"/>
          <w:iCs/>
          <w:color w:val="000000"/>
        </w:rPr>
        <w:t>2199</w:t>
      </w:r>
      <w:r w:rsidRPr="00145C45">
        <w:rPr>
          <w:rFonts w:asciiTheme="minorHAnsi" w:hAnsiTheme="minorHAnsi" w:cstheme="minorHAnsi"/>
          <w:iCs/>
          <w:color w:val="000000"/>
          <w:sz w:val="24"/>
          <w:szCs w:val="24"/>
        </w:rPr>
        <w:t>/</w:t>
      </w:r>
      <w:r>
        <w:rPr>
          <w:rFonts w:asciiTheme="minorHAnsi" w:hAnsiTheme="minorHAnsi" w:cstheme="minorHAnsi"/>
          <w:iCs/>
          <w:color w:val="000000"/>
        </w:rPr>
        <w:t>3</w:t>
      </w:r>
      <w:r w:rsidRPr="00145C45">
        <w:rPr>
          <w:rFonts w:asciiTheme="minorHAnsi" w:hAnsiTheme="minorHAnsi" w:cstheme="minorHAnsi"/>
          <w:iCs/>
          <w:color w:val="000000"/>
          <w:sz w:val="24"/>
          <w:szCs w:val="24"/>
        </w:rPr>
        <w:t>-2-202</w:t>
      </w:r>
      <w:r>
        <w:rPr>
          <w:rFonts w:asciiTheme="minorHAnsi" w:hAnsiTheme="minorHAnsi" w:cstheme="minorHAnsi"/>
          <w:iCs/>
          <w:color w:val="000000"/>
        </w:rPr>
        <w:t>3</w:t>
      </w:r>
      <w:r w:rsidRPr="00145C45">
        <w:rPr>
          <w:rFonts w:asciiTheme="minorHAnsi" w:hAnsiTheme="minorHAnsi" w:cstheme="minorHAnsi"/>
          <w:iCs/>
          <w:color w:val="000000"/>
          <w:sz w:val="24"/>
          <w:szCs w:val="24"/>
        </w:rPr>
        <w:t xml:space="preserve"> Έγγραφό μου, κοινοποίησα στην οικονομική επιτροπή την εισήγηση σχετικά με την έκθεση εκτέλεσης του προϋπολογισμού του Δ΄ τριμήνου του έτους 202</w:t>
      </w:r>
      <w:r>
        <w:rPr>
          <w:rFonts w:asciiTheme="minorHAnsi" w:hAnsiTheme="minorHAnsi" w:cstheme="minorHAnsi"/>
          <w:iCs/>
          <w:color w:val="000000"/>
        </w:rPr>
        <w:t>2</w:t>
      </w:r>
    </w:p>
    <w:p w:rsidR="00B073B0" w:rsidRPr="00145C45" w:rsidRDefault="00B073B0" w:rsidP="00B073B0">
      <w:pPr>
        <w:spacing w:before="278" w:after="280" w:line="360" w:lineRule="auto"/>
        <w:ind w:right="-278"/>
        <w:rPr>
          <w:rFonts w:asciiTheme="minorHAnsi" w:hAnsiTheme="minorHAnsi" w:cstheme="minorHAnsi"/>
          <w:sz w:val="24"/>
          <w:szCs w:val="24"/>
        </w:rPr>
      </w:pPr>
      <w:r w:rsidRPr="00145C45">
        <w:rPr>
          <w:rFonts w:asciiTheme="minorHAnsi" w:eastAsia="Arial" w:hAnsiTheme="minorHAnsi" w:cstheme="minorHAnsi"/>
          <w:iCs/>
          <w:color w:val="000000"/>
          <w:sz w:val="24"/>
          <w:szCs w:val="24"/>
          <w:shd w:val="clear" w:color="auto" w:fill="FFFFFF"/>
        </w:rPr>
        <w:t xml:space="preserve"> </w:t>
      </w:r>
      <w:r w:rsidRPr="00145C45">
        <w:rPr>
          <w:rFonts w:asciiTheme="minorHAnsi" w:hAnsiTheme="minorHAnsi" w:cstheme="minorHAnsi"/>
          <w:iCs/>
          <w:color w:val="000000"/>
          <w:sz w:val="24"/>
          <w:szCs w:val="24"/>
          <w:u w:val="single"/>
          <w:shd w:val="clear" w:color="auto" w:fill="FFFFFF"/>
        </w:rPr>
        <w:t xml:space="preserve">Η οικονομική Επιτροπή με την </w:t>
      </w:r>
      <w:proofErr w:type="spellStart"/>
      <w:r w:rsidRPr="00145C45">
        <w:rPr>
          <w:rFonts w:asciiTheme="minorHAnsi" w:hAnsiTheme="minorHAnsi" w:cstheme="minorHAnsi"/>
          <w:iCs/>
          <w:color w:val="000000"/>
          <w:sz w:val="24"/>
          <w:szCs w:val="24"/>
          <w:u w:val="single"/>
          <w:shd w:val="clear" w:color="auto" w:fill="FFFFFF"/>
        </w:rPr>
        <w:t>αριθμ</w:t>
      </w:r>
      <w:proofErr w:type="spellEnd"/>
      <w:r w:rsidRPr="00145C45">
        <w:rPr>
          <w:rFonts w:asciiTheme="minorHAnsi" w:hAnsiTheme="minorHAnsi" w:cstheme="minorHAnsi"/>
          <w:iCs/>
          <w:color w:val="000000"/>
          <w:sz w:val="24"/>
          <w:szCs w:val="24"/>
          <w:u w:val="single"/>
          <w:shd w:val="clear" w:color="auto" w:fill="FFFFFF"/>
        </w:rPr>
        <w:t xml:space="preserve">. </w:t>
      </w:r>
      <w:r w:rsidRPr="00E1029A">
        <w:rPr>
          <w:rFonts w:asciiTheme="minorHAnsi" w:hAnsiTheme="minorHAnsi" w:cstheme="minorHAnsi"/>
          <w:iCs/>
          <w:color w:val="000000"/>
          <w:sz w:val="24"/>
          <w:szCs w:val="24"/>
          <w:u w:val="single"/>
          <w:shd w:val="clear" w:color="auto" w:fill="FFFFFF"/>
        </w:rPr>
        <w:t>1</w:t>
      </w:r>
      <w:r w:rsidR="00127468" w:rsidRPr="00E1029A">
        <w:rPr>
          <w:rFonts w:asciiTheme="minorHAnsi" w:hAnsiTheme="minorHAnsi" w:cstheme="minorHAnsi"/>
          <w:iCs/>
          <w:color w:val="000000"/>
          <w:sz w:val="24"/>
          <w:szCs w:val="24"/>
          <w:u w:val="single"/>
          <w:shd w:val="clear" w:color="auto" w:fill="FFFFFF"/>
        </w:rPr>
        <w:t>8</w:t>
      </w:r>
      <w:r w:rsidRPr="00E1029A">
        <w:rPr>
          <w:rFonts w:asciiTheme="minorHAnsi" w:hAnsiTheme="minorHAnsi" w:cstheme="minorHAnsi"/>
          <w:iCs/>
          <w:color w:val="000000"/>
          <w:sz w:val="24"/>
          <w:szCs w:val="24"/>
          <w:u w:val="single"/>
          <w:shd w:val="clear" w:color="auto" w:fill="FFFFFF"/>
        </w:rPr>
        <w:t>/202</w:t>
      </w:r>
      <w:r w:rsidR="00127468" w:rsidRPr="00E1029A">
        <w:rPr>
          <w:rFonts w:asciiTheme="minorHAnsi" w:hAnsiTheme="minorHAnsi" w:cstheme="minorHAnsi"/>
          <w:iCs/>
          <w:color w:val="000000"/>
          <w:sz w:val="24"/>
          <w:szCs w:val="24"/>
          <w:u w:val="single"/>
          <w:shd w:val="clear" w:color="auto" w:fill="FFFFFF"/>
        </w:rPr>
        <w:t>3</w:t>
      </w:r>
      <w:r w:rsidRPr="00E1029A">
        <w:rPr>
          <w:rFonts w:asciiTheme="minorHAnsi" w:hAnsiTheme="minorHAnsi" w:cstheme="minorHAnsi"/>
          <w:iCs/>
          <w:color w:val="000000"/>
          <w:sz w:val="24"/>
          <w:szCs w:val="24"/>
          <w:u w:val="single"/>
          <w:shd w:val="clear" w:color="auto" w:fill="FFFFFF"/>
        </w:rPr>
        <w:t xml:space="preserve"> (ΑΔΑ:</w:t>
      </w:r>
      <w:r w:rsidR="00E1029A" w:rsidRPr="00E1029A">
        <w:rPr>
          <w:rFonts w:asciiTheme="minorHAnsi" w:hAnsiTheme="minorHAnsi" w:cstheme="minorHAnsi"/>
          <w:iCs/>
          <w:color w:val="000000"/>
          <w:sz w:val="24"/>
          <w:szCs w:val="24"/>
          <w:u w:val="single"/>
          <w:shd w:val="clear" w:color="auto" w:fill="FFFFFF"/>
        </w:rPr>
        <w:t>96ΡΛ</w:t>
      </w:r>
      <w:r w:rsidRPr="00E1029A">
        <w:rPr>
          <w:rFonts w:asciiTheme="minorHAnsi" w:hAnsiTheme="minorHAnsi" w:cstheme="minorHAnsi"/>
          <w:iCs/>
          <w:color w:val="000000"/>
          <w:sz w:val="24"/>
          <w:szCs w:val="24"/>
          <w:u w:val="single"/>
          <w:shd w:val="clear" w:color="auto" w:fill="FFFFFF"/>
        </w:rPr>
        <w:t>ΩΛΗ-</w:t>
      </w:r>
      <w:r w:rsidR="00E1029A" w:rsidRPr="00E1029A">
        <w:rPr>
          <w:rFonts w:asciiTheme="minorHAnsi" w:hAnsiTheme="minorHAnsi" w:cstheme="minorHAnsi"/>
          <w:iCs/>
          <w:color w:val="000000"/>
          <w:sz w:val="24"/>
          <w:szCs w:val="24"/>
          <w:u w:val="single"/>
          <w:shd w:val="clear" w:color="auto" w:fill="FFFFFF"/>
        </w:rPr>
        <w:t>Ρ9Ε</w:t>
      </w:r>
      <w:r w:rsidRPr="00E1029A">
        <w:rPr>
          <w:rFonts w:asciiTheme="minorHAnsi" w:hAnsiTheme="minorHAnsi" w:cstheme="minorHAnsi"/>
          <w:iCs/>
          <w:color w:val="000000"/>
          <w:sz w:val="24"/>
          <w:szCs w:val="24"/>
          <w:u w:val="single"/>
          <w:shd w:val="clear" w:color="auto" w:fill="FFFFFF"/>
        </w:rPr>
        <w:t>)</w:t>
      </w:r>
      <w:r w:rsidRPr="00145C45">
        <w:rPr>
          <w:rFonts w:asciiTheme="minorHAnsi" w:hAnsiTheme="minorHAnsi" w:cstheme="minorHAnsi"/>
          <w:iCs/>
          <w:color w:val="000000"/>
          <w:sz w:val="24"/>
          <w:szCs w:val="24"/>
          <w:u w:val="single"/>
          <w:shd w:val="clear" w:color="auto" w:fill="FFFFFF"/>
        </w:rPr>
        <w:t xml:space="preserve"> απόφασή της</w:t>
      </w:r>
      <w:r w:rsidRPr="00145C45">
        <w:rPr>
          <w:rFonts w:asciiTheme="minorHAnsi" w:hAnsiTheme="minorHAnsi" w:cstheme="minorHAnsi"/>
          <w:iCs/>
          <w:color w:val="000000"/>
          <w:sz w:val="24"/>
          <w:szCs w:val="24"/>
          <w:shd w:val="clear" w:color="auto" w:fill="FFFFFF"/>
        </w:rPr>
        <w:t xml:space="preserve"> συνέταξε την τριμηνιαία έκθεση εκτέλεσης του προϋπολογισμο</w:t>
      </w:r>
      <w:r>
        <w:rPr>
          <w:rFonts w:asciiTheme="minorHAnsi" w:hAnsiTheme="minorHAnsi" w:cstheme="minorHAnsi"/>
          <w:iCs/>
          <w:color w:val="000000"/>
          <w:shd w:val="clear" w:color="auto" w:fill="FFFFFF"/>
        </w:rPr>
        <w:t>ύ του Δ΄ τριμήνου του έτους 2022</w:t>
      </w:r>
      <w:r w:rsidRPr="00145C45">
        <w:rPr>
          <w:rFonts w:asciiTheme="minorHAnsi" w:hAnsiTheme="minorHAnsi" w:cstheme="minorHAnsi"/>
          <w:iCs/>
          <w:color w:val="000000"/>
          <w:sz w:val="24"/>
          <w:szCs w:val="24"/>
          <w:shd w:val="clear" w:color="auto" w:fill="FFFFFF"/>
        </w:rPr>
        <w:t xml:space="preserve"> και </w:t>
      </w:r>
      <w:proofErr w:type="spellStart"/>
      <w:r w:rsidRPr="00145C45">
        <w:rPr>
          <w:rFonts w:asciiTheme="minorHAnsi" w:hAnsiTheme="minorHAnsi" w:cstheme="minorHAnsi"/>
          <w:iCs/>
          <w:color w:val="000000"/>
          <w:sz w:val="24"/>
          <w:szCs w:val="24"/>
          <w:shd w:val="clear" w:color="auto" w:fill="FFFFFF"/>
        </w:rPr>
        <w:t>καλείσθε</w:t>
      </w:r>
      <w:proofErr w:type="spellEnd"/>
      <w:r w:rsidRPr="00145C45">
        <w:rPr>
          <w:rFonts w:asciiTheme="minorHAnsi" w:hAnsiTheme="minorHAnsi" w:cstheme="minorHAnsi"/>
          <w:iCs/>
          <w:color w:val="000000"/>
          <w:sz w:val="24"/>
          <w:szCs w:val="24"/>
          <w:shd w:val="clear" w:color="auto" w:fill="FFFFFF"/>
        </w:rPr>
        <w:t xml:space="preserve"> να προβείτε στην έγκριση της Έκθεσης Αποτελεσμάτων Εκτέλεσης Προϋπολογισμού </w:t>
      </w:r>
      <w:proofErr w:type="spellStart"/>
      <w:r w:rsidRPr="00145C45">
        <w:rPr>
          <w:rFonts w:asciiTheme="minorHAnsi" w:hAnsiTheme="minorHAnsi" w:cstheme="minorHAnsi"/>
          <w:iCs/>
          <w:color w:val="000000"/>
          <w:sz w:val="24"/>
          <w:szCs w:val="24"/>
          <w:shd w:val="clear" w:color="auto" w:fill="FFFFFF"/>
        </w:rPr>
        <w:t>Δ΄τριμήνου</w:t>
      </w:r>
      <w:proofErr w:type="spellEnd"/>
      <w:r w:rsidRPr="00145C45">
        <w:rPr>
          <w:rFonts w:asciiTheme="minorHAnsi" w:hAnsiTheme="minorHAnsi" w:cstheme="minorHAnsi"/>
          <w:iCs/>
          <w:color w:val="000000"/>
          <w:sz w:val="24"/>
          <w:szCs w:val="24"/>
          <w:shd w:val="clear" w:color="auto" w:fill="FFFFFF"/>
        </w:rPr>
        <w:t xml:space="preserve"> 202</w:t>
      </w:r>
      <w:r w:rsidR="00127468">
        <w:rPr>
          <w:rFonts w:asciiTheme="minorHAnsi" w:hAnsiTheme="minorHAnsi" w:cstheme="minorHAnsi"/>
          <w:iCs/>
          <w:color w:val="000000"/>
          <w:sz w:val="24"/>
          <w:szCs w:val="24"/>
          <w:shd w:val="clear" w:color="auto" w:fill="FFFFFF"/>
        </w:rPr>
        <w:t>2</w:t>
      </w:r>
      <w:r w:rsidRPr="00145C45">
        <w:rPr>
          <w:rFonts w:asciiTheme="minorHAnsi" w:hAnsiTheme="minorHAnsi" w:cstheme="minorHAnsi"/>
          <w:iCs/>
          <w:color w:val="000000"/>
          <w:sz w:val="24"/>
          <w:szCs w:val="24"/>
          <w:shd w:val="clear" w:color="auto" w:fill="FFFFFF"/>
        </w:rPr>
        <w:t xml:space="preserve"> σύμφωνα με τους  πίνακες 1,2 και 3  οι οποίοι θα  αποτελέσουν  αναπόσπαστο μέρος της απόφασής σας : </w:t>
      </w:r>
    </w:p>
    <w:p w:rsidR="00B073B0" w:rsidRPr="00145C45" w:rsidRDefault="00B073B0" w:rsidP="00B073B0">
      <w:pPr>
        <w:spacing w:before="280" w:after="280"/>
        <w:rPr>
          <w:rFonts w:asciiTheme="minorHAnsi" w:hAnsiTheme="minorHAnsi" w:cstheme="minorHAnsi"/>
          <w:sz w:val="24"/>
          <w:szCs w:val="24"/>
        </w:rPr>
      </w:pPr>
      <w:r w:rsidRPr="00145C45">
        <w:rPr>
          <w:rFonts w:asciiTheme="minorHAnsi" w:hAnsiTheme="minorHAnsi" w:cstheme="minorHAnsi"/>
          <w:b/>
          <w:bCs/>
          <w:color w:val="000000"/>
          <w:sz w:val="24"/>
          <w:szCs w:val="24"/>
          <w:shd w:val="clear" w:color="auto" w:fill="FFFFFF"/>
        </w:rPr>
        <w:t>Α</w:t>
      </w:r>
      <w:r w:rsidRPr="00145C45">
        <w:rPr>
          <w:rFonts w:asciiTheme="minorHAnsi" w:hAnsiTheme="minorHAnsi" w:cstheme="minorHAnsi"/>
          <w:color w:val="000000"/>
          <w:sz w:val="24"/>
          <w:szCs w:val="24"/>
          <w:shd w:val="clear" w:color="auto" w:fill="FFFFFF"/>
        </w:rPr>
        <w:t>. Τα αποτελέσματα εκτέλεσης προϋπολογισμού εσόδων Δ’ τριμήνου του έτους 202</w:t>
      </w:r>
      <w:r>
        <w:rPr>
          <w:rFonts w:asciiTheme="minorHAnsi" w:hAnsiTheme="minorHAnsi" w:cstheme="minorHAnsi"/>
          <w:color w:val="000000"/>
          <w:shd w:val="clear" w:color="auto" w:fill="FFFFFF"/>
        </w:rPr>
        <w:t>2</w:t>
      </w:r>
      <w:r w:rsidRPr="00145C45">
        <w:rPr>
          <w:rFonts w:asciiTheme="minorHAnsi" w:hAnsiTheme="minorHAnsi" w:cstheme="minorHAnsi"/>
          <w:color w:val="000000"/>
          <w:sz w:val="24"/>
          <w:szCs w:val="24"/>
          <w:shd w:val="clear" w:color="auto" w:fill="FFFFFF"/>
        </w:rPr>
        <w:t>, εμφανίζονται στον συνημμένο πίνακα 1.</w:t>
      </w:r>
    </w:p>
    <w:p w:rsidR="00B073B0" w:rsidRPr="00145C45" w:rsidRDefault="00B073B0" w:rsidP="00B073B0">
      <w:pPr>
        <w:spacing w:before="278" w:after="278"/>
        <w:rPr>
          <w:rFonts w:asciiTheme="minorHAnsi" w:hAnsiTheme="minorHAnsi" w:cstheme="minorHAnsi"/>
          <w:sz w:val="24"/>
          <w:szCs w:val="24"/>
        </w:rPr>
      </w:pPr>
      <w:r w:rsidRPr="00145C45">
        <w:rPr>
          <w:rFonts w:asciiTheme="minorHAnsi" w:hAnsiTheme="minorHAnsi" w:cstheme="minorHAnsi"/>
          <w:b/>
          <w:bCs/>
          <w:color w:val="000000"/>
          <w:sz w:val="24"/>
          <w:szCs w:val="24"/>
          <w:shd w:val="clear" w:color="auto" w:fill="FFFFFF"/>
        </w:rPr>
        <w:t>Β</w:t>
      </w:r>
      <w:r w:rsidRPr="00145C45">
        <w:rPr>
          <w:rFonts w:asciiTheme="minorHAnsi" w:hAnsiTheme="minorHAnsi" w:cstheme="minorHAnsi"/>
          <w:color w:val="000000"/>
          <w:sz w:val="24"/>
          <w:szCs w:val="24"/>
          <w:shd w:val="clear" w:color="auto" w:fill="FFFFFF"/>
        </w:rPr>
        <w:t>. Τα αποτελέσματα εκτέλεσης προϋπολογισμού δαπανών  Δ’ τριμήνου του έτους 202</w:t>
      </w:r>
      <w:r>
        <w:rPr>
          <w:rFonts w:asciiTheme="minorHAnsi" w:hAnsiTheme="minorHAnsi" w:cstheme="minorHAnsi"/>
          <w:color w:val="000000"/>
          <w:shd w:val="clear" w:color="auto" w:fill="FFFFFF"/>
        </w:rPr>
        <w:t>2</w:t>
      </w:r>
      <w:r w:rsidRPr="00145C45">
        <w:rPr>
          <w:rFonts w:asciiTheme="minorHAnsi" w:hAnsiTheme="minorHAnsi" w:cstheme="minorHAnsi"/>
          <w:color w:val="000000"/>
          <w:sz w:val="24"/>
          <w:szCs w:val="24"/>
          <w:shd w:val="clear" w:color="auto" w:fill="FFFFFF"/>
        </w:rPr>
        <w:t xml:space="preserve"> εμφανίζονται στον συνημμένο πίνακα 2.</w:t>
      </w:r>
    </w:p>
    <w:p w:rsidR="00B073B0" w:rsidRDefault="00B073B0" w:rsidP="00B073B0">
      <w:pPr>
        <w:spacing w:before="280" w:after="280"/>
        <w:rPr>
          <w:rFonts w:asciiTheme="minorHAnsi" w:hAnsiTheme="minorHAnsi" w:cstheme="minorHAnsi"/>
          <w:color w:val="000000"/>
          <w:sz w:val="24"/>
          <w:szCs w:val="24"/>
          <w:shd w:val="clear" w:color="auto" w:fill="FFFFFF"/>
        </w:rPr>
      </w:pPr>
      <w:r w:rsidRPr="00145C45">
        <w:rPr>
          <w:rFonts w:asciiTheme="minorHAnsi" w:hAnsiTheme="minorHAnsi" w:cstheme="minorHAnsi"/>
          <w:b/>
          <w:bCs/>
          <w:color w:val="000000"/>
          <w:sz w:val="24"/>
          <w:szCs w:val="24"/>
          <w:shd w:val="clear" w:color="auto" w:fill="FFFFFF"/>
        </w:rPr>
        <w:t>Γ</w:t>
      </w:r>
      <w:r w:rsidRPr="00145C45">
        <w:rPr>
          <w:rFonts w:asciiTheme="minorHAnsi" w:hAnsiTheme="minorHAnsi" w:cstheme="minorHAnsi"/>
          <w:color w:val="000000"/>
          <w:sz w:val="24"/>
          <w:szCs w:val="24"/>
          <w:shd w:val="clear" w:color="auto" w:fill="FFFFFF"/>
        </w:rPr>
        <w:t>. Τα στοιχεία ισολογισμού Δ’ τριμήνου του έτους 202</w:t>
      </w:r>
      <w:r w:rsidRPr="00F9581C">
        <w:rPr>
          <w:rFonts w:asciiTheme="minorHAnsi" w:hAnsiTheme="minorHAnsi" w:cstheme="minorHAnsi"/>
          <w:color w:val="000000"/>
          <w:sz w:val="24"/>
          <w:szCs w:val="24"/>
          <w:shd w:val="clear" w:color="auto" w:fill="FFFFFF"/>
        </w:rPr>
        <w:t>2</w:t>
      </w:r>
      <w:r w:rsidRPr="00145C45">
        <w:rPr>
          <w:rFonts w:asciiTheme="minorHAnsi" w:hAnsiTheme="minorHAnsi" w:cstheme="minorHAnsi"/>
          <w:color w:val="000000"/>
          <w:sz w:val="24"/>
          <w:szCs w:val="24"/>
          <w:shd w:val="clear" w:color="auto" w:fill="FFFFFF"/>
        </w:rPr>
        <w:t xml:space="preserve"> εμφανίζονται στον συνημμένο πίνακα </w:t>
      </w:r>
    </w:p>
    <w:p w:rsidR="00F9581C" w:rsidRDefault="00F9581C" w:rsidP="00F9581C">
      <w:pPr>
        <w:spacing w:before="280" w:after="280"/>
        <w:rPr>
          <w:rFonts w:asciiTheme="minorHAnsi" w:hAnsiTheme="minorHAnsi" w:cstheme="minorHAnsi"/>
          <w:color w:val="000000"/>
          <w:sz w:val="24"/>
          <w:szCs w:val="24"/>
          <w:shd w:val="clear" w:color="auto" w:fill="FFFFFF"/>
        </w:rPr>
      </w:pPr>
      <w:r w:rsidRPr="00F9581C">
        <w:rPr>
          <w:rFonts w:asciiTheme="minorHAnsi" w:hAnsiTheme="minorHAnsi" w:cstheme="minorHAnsi"/>
          <w:b/>
          <w:color w:val="000000"/>
          <w:sz w:val="24"/>
          <w:szCs w:val="24"/>
          <w:shd w:val="clear" w:color="auto" w:fill="FFFFFF"/>
        </w:rPr>
        <w:t>Δ.</w:t>
      </w:r>
      <w:r>
        <w:rPr>
          <w:rFonts w:asciiTheme="minorHAnsi" w:hAnsiTheme="minorHAnsi" w:cstheme="minorHAnsi"/>
          <w:color w:val="000000"/>
          <w:sz w:val="24"/>
          <w:szCs w:val="24"/>
          <w:shd w:val="clear" w:color="auto" w:fill="FFFFFF"/>
        </w:rPr>
        <w:t xml:space="preserve"> Τα στοιχεία της </w:t>
      </w:r>
      <w:proofErr w:type="spellStart"/>
      <w:r>
        <w:rPr>
          <w:rFonts w:asciiTheme="minorHAnsi" w:hAnsiTheme="minorHAnsi" w:cstheme="minorHAnsi"/>
          <w:color w:val="000000"/>
          <w:sz w:val="24"/>
          <w:szCs w:val="24"/>
          <w:shd w:val="clear" w:color="auto" w:fill="FFFFFF"/>
        </w:rPr>
        <w:t>στοχοθεσίας</w:t>
      </w:r>
      <w:proofErr w:type="spellEnd"/>
      <w:r>
        <w:rPr>
          <w:rFonts w:asciiTheme="minorHAnsi" w:hAnsiTheme="minorHAnsi" w:cstheme="minorHAnsi"/>
          <w:color w:val="000000"/>
          <w:sz w:val="24"/>
          <w:szCs w:val="24"/>
          <w:shd w:val="clear" w:color="auto" w:fill="FFFFFF"/>
        </w:rPr>
        <w:t xml:space="preserve"> (ΟΠΔ) 12μήνου 2022 </w:t>
      </w:r>
      <w:r w:rsidRPr="00145C45">
        <w:rPr>
          <w:rFonts w:asciiTheme="minorHAnsi" w:hAnsiTheme="minorHAnsi" w:cstheme="minorHAnsi"/>
          <w:color w:val="000000"/>
          <w:sz w:val="24"/>
          <w:szCs w:val="24"/>
          <w:shd w:val="clear" w:color="auto" w:fill="FFFFFF"/>
        </w:rPr>
        <w:t>εμφανίζονται στο</w:t>
      </w:r>
      <w:r>
        <w:rPr>
          <w:rFonts w:asciiTheme="minorHAnsi" w:hAnsiTheme="minorHAnsi" w:cstheme="minorHAnsi"/>
          <w:color w:val="000000"/>
          <w:sz w:val="24"/>
          <w:szCs w:val="24"/>
          <w:shd w:val="clear" w:color="auto" w:fill="FFFFFF"/>
        </w:rPr>
        <w:t>υς</w:t>
      </w:r>
      <w:r w:rsidRPr="00145C45">
        <w:rPr>
          <w:rFonts w:asciiTheme="minorHAnsi" w:hAnsiTheme="minorHAnsi" w:cstheme="minorHAnsi"/>
          <w:color w:val="000000"/>
          <w:sz w:val="24"/>
          <w:szCs w:val="24"/>
          <w:shd w:val="clear" w:color="auto" w:fill="FFFFFF"/>
        </w:rPr>
        <w:t xml:space="preserve"> συνημμένο</w:t>
      </w:r>
      <w:r>
        <w:rPr>
          <w:rFonts w:asciiTheme="minorHAnsi" w:hAnsiTheme="minorHAnsi" w:cstheme="minorHAnsi"/>
          <w:color w:val="000000"/>
          <w:sz w:val="24"/>
          <w:szCs w:val="24"/>
          <w:shd w:val="clear" w:color="auto" w:fill="FFFFFF"/>
        </w:rPr>
        <w:t xml:space="preserve">υς </w:t>
      </w:r>
      <w:r w:rsidRPr="00145C45">
        <w:rPr>
          <w:rFonts w:asciiTheme="minorHAnsi" w:hAnsiTheme="minorHAnsi" w:cstheme="minorHAnsi"/>
          <w:color w:val="000000"/>
          <w:sz w:val="24"/>
          <w:szCs w:val="24"/>
          <w:shd w:val="clear" w:color="auto" w:fill="FFFFFF"/>
        </w:rPr>
        <w:t xml:space="preserve"> πίνακ</w:t>
      </w:r>
      <w:r>
        <w:rPr>
          <w:rFonts w:asciiTheme="minorHAnsi" w:hAnsiTheme="minorHAnsi" w:cstheme="minorHAnsi"/>
          <w:color w:val="000000"/>
          <w:sz w:val="24"/>
          <w:szCs w:val="24"/>
          <w:shd w:val="clear" w:color="auto" w:fill="FFFFFF"/>
        </w:rPr>
        <w:t>ες 4.1 και 4.2</w:t>
      </w:r>
      <w:r w:rsidRPr="00145C45">
        <w:rPr>
          <w:rFonts w:asciiTheme="minorHAnsi" w:hAnsiTheme="minorHAnsi" w:cstheme="minorHAnsi"/>
          <w:color w:val="000000"/>
          <w:sz w:val="24"/>
          <w:szCs w:val="24"/>
          <w:shd w:val="clear" w:color="auto" w:fill="FFFFFF"/>
        </w:rPr>
        <w:t xml:space="preserve"> </w:t>
      </w:r>
    </w:p>
    <w:p w:rsidR="00B073B0" w:rsidRDefault="00B073B0" w:rsidP="00B073B0">
      <w:pPr>
        <w:spacing w:line="360" w:lineRule="auto"/>
        <w:ind w:right="-425"/>
        <w:rPr>
          <w:rFonts w:asciiTheme="minorHAnsi" w:hAnsiTheme="minorHAnsi" w:cstheme="minorHAnsi"/>
        </w:rPr>
      </w:pPr>
      <w:r w:rsidRPr="00145C45">
        <w:rPr>
          <w:rFonts w:asciiTheme="minorHAnsi" w:hAnsiTheme="minorHAnsi" w:cstheme="minorHAnsi"/>
          <w:color w:val="000000"/>
          <w:sz w:val="24"/>
          <w:szCs w:val="24"/>
        </w:rPr>
        <w:t>Α</w:t>
      </w:r>
      <w:r w:rsidRPr="00145C45">
        <w:rPr>
          <w:rFonts w:asciiTheme="minorHAnsi" w:hAnsiTheme="minorHAnsi" w:cstheme="minorHAnsi"/>
          <w:sz w:val="24"/>
          <w:szCs w:val="24"/>
        </w:rPr>
        <w:t>πό την έκθεση με τα αποτελέσματα εκτέλεσης του προϋπολογισμού του Δ’ τριμήνου 202</w:t>
      </w:r>
      <w:r w:rsidRPr="00F9581C">
        <w:rPr>
          <w:rFonts w:asciiTheme="minorHAnsi" w:hAnsiTheme="minorHAnsi" w:cstheme="minorHAnsi"/>
          <w:sz w:val="24"/>
          <w:szCs w:val="24"/>
        </w:rPr>
        <w:t>2</w:t>
      </w:r>
      <w:r w:rsidRPr="00145C45">
        <w:rPr>
          <w:rFonts w:asciiTheme="minorHAnsi" w:hAnsiTheme="minorHAnsi" w:cstheme="minorHAnsi"/>
          <w:sz w:val="24"/>
          <w:szCs w:val="24"/>
        </w:rPr>
        <w:t xml:space="preserve"> προκύπτουν </w:t>
      </w:r>
      <w:r w:rsidR="006C58A1">
        <w:rPr>
          <w:rFonts w:asciiTheme="minorHAnsi" w:hAnsiTheme="minorHAnsi" w:cstheme="minorHAnsi"/>
          <w:sz w:val="24"/>
          <w:szCs w:val="24"/>
        </w:rPr>
        <w:t>ότι</w:t>
      </w:r>
      <w:r w:rsidRPr="00145C45">
        <w:rPr>
          <w:rFonts w:asciiTheme="minorHAnsi" w:hAnsiTheme="minorHAnsi" w:cstheme="minorHAnsi"/>
          <w:sz w:val="24"/>
          <w:szCs w:val="24"/>
        </w:rPr>
        <w:t xml:space="preserve">: </w:t>
      </w:r>
    </w:p>
    <w:p w:rsidR="00B073B0" w:rsidRPr="008F1289" w:rsidRDefault="00B073B0" w:rsidP="00B073B0">
      <w:pPr>
        <w:spacing w:before="240" w:after="120" w:line="360" w:lineRule="auto"/>
        <w:jc w:val="both"/>
        <w:rPr>
          <w:rFonts w:ascii="Calibri" w:hAnsi="Calibri" w:cs="Calibri"/>
          <w:sz w:val="24"/>
        </w:rPr>
      </w:pPr>
      <w:r w:rsidRPr="00127468">
        <w:rPr>
          <w:rFonts w:ascii="Calibri" w:hAnsi="Calibri" w:cs="Calibri"/>
          <w:sz w:val="24"/>
          <w:szCs w:val="24"/>
        </w:rPr>
        <w:t>Στο σκέλος των εσόδων</w:t>
      </w:r>
      <w:r>
        <w:rPr>
          <w:rFonts w:ascii="Calibri" w:hAnsi="Calibri" w:cs="Calibri"/>
        </w:rPr>
        <w:t xml:space="preserve"> μ</w:t>
      </w:r>
      <w:r w:rsidRPr="00217925">
        <w:rPr>
          <w:rFonts w:ascii="Calibri" w:hAnsi="Calibri" w:cs="Calibri"/>
          <w:sz w:val="24"/>
        </w:rPr>
        <w:t>έχρι 3</w:t>
      </w:r>
      <w:r>
        <w:rPr>
          <w:rFonts w:ascii="Calibri" w:hAnsi="Calibri" w:cs="Calibri"/>
          <w:sz w:val="24"/>
        </w:rPr>
        <w:t>1</w:t>
      </w:r>
      <w:r w:rsidRPr="00217925">
        <w:rPr>
          <w:rFonts w:ascii="Calibri" w:hAnsi="Calibri" w:cs="Calibri"/>
          <w:sz w:val="24"/>
        </w:rPr>
        <w:t>/</w:t>
      </w:r>
      <w:r>
        <w:rPr>
          <w:rFonts w:ascii="Calibri" w:hAnsi="Calibri" w:cs="Calibri"/>
          <w:sz w:val="24"/>
        </w:rPr>
        <w:t>12</w:t>
      </w:r>
      <w:r w:rsidRPr="00217925">
        <w:rPr>
          <w:rFonts w:ascii="Calibri" w:hAnsi="Calibri" w:cs="Calibri"/>
          <w:sz w:val="24"/>
        </w:rPr>
        <w:t>/20</w:t>
      </w:r>
      <w:r w:rsidRPr="00CF6723">
        <w:rPr>
          <w:rFonts w:ascii="Calibri" w:hAnsi="Calibri" w:cs="Calibri"/>
          <w:sz w:val="24"/>
        </w:rPr>
        <w:t>2</w:t>
      </w:r>
      <w:r>
        <w:rPr>
          <w:rFonts w:ascii="Calibri" w:hAnsi="Calibri" w:cs="Calibri"/>
          <w:sz w:val="24"/>
        </w:rPr>
        <w:t>2</w:t>
      </w:r>
      <w:r w:rsidRPr="00217925">
        <w:rPr>
          <w:rFonts w:ascii="Calibri" w:hAnsi="Calibri" w:cs="Calibri"/>
          <w:sz w:val="24"/>
        </w:rPr>
        <w:t xml:space="preserve"> βεβαιώθηκαν έσοδα </w:t>
      </w:r>
      <w:r>
        <w:rPr>
          <w:rFonts w:ascii="Calibri" w:hAnsi="Calibri" w:cs="Calibri"/>
          <w:bCs/>
          <w:iCs/>
          <w:sz w:val="24"/>
          <w:szCs w:val="24"/>
        </w:rPr>
        <w:t xml:space="preserve">29.498.001,66 </w:t>
      </w:r>
      <w:r w:rsidRPr="006B294C">
        <w:rPr>
          <w:rFonts w:ascii="Calibri" w:hAnsi="Calibri" w:cs="Calibri"/>
          <w:bCs/>
          <w:iCs/>
          <w:sz w:val="24"/>
          <w:szCs w:val="24"/>
        </w:rPr>
        <w:t xml:space="preserve">ευρώ </w:t>
      </w:r>
      <w:r w:rsidRPr="00217925">
        <w:rPr>
          <w:rFonts w:ascii="Calibri" w:hAnsi="Calibri" w:cs="Calibri"/>
          <w:sz w:val="24"/>
        </w:rPr>
        <w:t xml:space="preserve">και εισπράχθηκαν </w:t>
      </w:r>
      <w:r>
        <w:rPr>
          <w:rFonts w:ascii="Calibri" w:hAnsi="Calibri" w:cs="Calibri"/>
          <w:sz w:val="24"/>
        </w:rPr>
        <w:t xml:space="preserve">24.725.527,18 </w:t>
      </w:r>
      <w:r w:rsidRPr="00217925">
        <w:rPr>
          <w:rFonts w:ascii="Calibri" w:hAnsi="Calibri" w:cs="Calibri"/>
          <w:sz w:val="24"/>
        </w:rPr>
        <w:t xml:space="preserve">ευρώ </w:t>
      </w:r>
      <w:r>
        <w:rPr>
          <w:rFonts w:ascii="Calibri" w:hAnsi="Calibri" w:cs="Calibri"/>
          <w:sz w:val="24"/>
        </w:rPr>
        <w:t xml:space="preserve">, ήτοι το 96,11% και το 80,56% των </w:t>
      </w:r>
      <w:proofErr w:type="spellStart"/>
      <w:r>
        <w:rPr>
          <w:rFonts w:ascii="Calibri" w:hAnsi="Calibri" w:cs="Calibri"/>
          <w:sz w:val="24"/>
        </w:rPr>
        <w:t>προυπολογισθέντων</w:t>
      </w:r>
      <w:proofErr w:type="spellEnd"/>
      <w:r>
        <w:rPr>
          <w:rFonts w:ascii="Calibri" w:hAnsi="Calibri" w:cs="Calibri"/>
          <w:sz w:val="24"/>
        </w:rPr>
        <w:t xml:space="preserve"> ποσών αντίστοιχα. Στις εισπράξεις περιλαμβάνεται και το χρηματικό υπόλοιπο 5.585.199,94 ευρώ, που μεταφέρθηκε από το 2021. Από τα βεβαιωθέντα έσοδα μέχρι 31/12/20</w:t>
      </w:r>
      <w:r w:rsidRPr="00CF6723">
        <w:rPr>
          <w:rFonts w:ascii="Calibri" w:hAnsi="Calibri" w:cs="Calibri"/>
          <w:sz w:val="24"/>
        </w:rPr>
        <w:t>2</w:t>
      </w:r>
      <w:r>
        <w:rPr>
          <w:rFonts w:ascii="Calibri" w:hAnsi="Calibri" w:cs="Calibri"/>
          <w:sz w:val="24"/>
        </w:rPr>
        <w:t>2  εισπράχθηκε το 83,82%.</w:t>
      </w:r>
    </w:p>
    <w:p w:rsidR="00B073B0" w:rsidRPr="00B067B6" w:rsidRDefault="00B073B0" w:rsidP="00B073B0">
      <w:pPr>
        <w:spacing w:before="120" w:after="120" w:line="360" w:lineRule="auto"/>
        <w:jc w:val="both"/>
        <w:rPr>
          <w:rFonts w:ascii="Calibri" w:hAnsi="Calibri" w:cs="Calibri"/>
          <w:sz w:val="24"/>
        </w:rPr>
      </w:pPr>
      <w:r>
        <w:rPr>
          <w:rFonts w:ascii="Calibri" w:hAnsi="Calibri" w:cs="Calibri"/>
          <w:sz w:val="24"/>
        </w:rPr>
        <w:t>Περαιτέρω αναλύοντας τα έσοδα του 20</w:t>
      </w:r>
      <w:r w:rsidRPr="00CF6723">
        <w:rPr>
          <w:rFonts w:ascii="Calibri" w:hAnsi="Calibri" w:cs="Calibri"/>
          <w:sz w:val="24"/>
        </w:rPr>
        <w:t>2</w:t>
      </w:r>
      <w:r>
        <w:rPr>
          <w:rFonts w:ascii="Calibri" w:hAnsi="Calibri" w:cs="Calibri"/>
          <w:sz w:val="24"/>
        </w:rPr>
        <w:t xml:space="preserve">2 βλέπουμε ότι οι εισπράξεις από τακτικά και έκτακτα έσοδα του </w:t>
      </w:r>
      <w:r w:rsidRPr="001826E7">
        <w:rPr>
          <w:rFonts w:ascii="Calibri" w:hAnsi="Calibri" w:cs="Calibri"/>
          <w:sz w:val="24"/>
          <w:u w:val="single"/>
        </w:rPr>
        <w:t>έτους</w:t>
      </w:r>
      <w:r>
        <w:rPr>
          <w:rFonts w:ascii="Calibri" w:hAnsi="Calibri" w:cs="Calibri"/>
          <w:sz w:val="24"/>
        </w:rPr>
        <w:t xml:space="preserve"> ανήλθαν στο 119,60% και 69,14%  των αντίστοιχα </w:t>
      </w:r>
      <w:proofErr w:type="spellStart"/>
      <w:r>
        <w:rPr>
          <w:rFonts w:ascii="Calibri" w:hAnsi="Calibri" w:cs="Calibri"/>
          <w:sz w:val="24"/>
        </w:rPr>
        <w:lastRenderedPageBreak/>
        <w:t>προυπολογισθέντων</w:t>
      </w:r>
      <w:proofErr w:type="spellEnd"/>
      <w:r>
        <w:rPr>
          <w:rFonts w:ascii="Calibri" w:hAnsi="Calibri" w:cs="Calibri"/>
          <w:sz w:val="24"/>
        </w:rPr>
        <w:t xml:space="preserve"> ποσών. Οι επιχορηγήσεις για επενδύσεις ανήλθαν στο 58,41% και οι εισπράξεις από απαιτήσεις Π.Ο.Ε. στο 20,56% των </w:t>
      </w:r>
      <w:proofErr w:type="spellStart"/>
      <w:r>
        <w:rPr>
          <w:rFonts w:ascii="Calibri" w:hAnsi="Calibri" w:cs="Calibri"/>
          <w:sz w:val="24"/>
        </w:rPr>
        <w:t>προυπολογισθέντων</w:t>
      </w:r>
      <w:proofErr w:type="spellEnd"/>
      <w:r>
        <w:rPr>
          <w:rFonts w:ascii="Calibri" w:hAnsi="Calibri" w:cs="Calibri"/>
          <w:sz w:val="24"/>
        </w:rPr>
        <w:t xml:space="preserve"> ποσών. </w:t>
      </w:r>
    </w:p>
    <w:p w:rsidR="00B073B0" w:rsidRDefault="00B073B0" w:rsidP="00B073B0">
      <w:pPr>
        <w:spacing w:before="120" w:after="120" w:line="360" w:lineRule="auto"/>
        <w:jc w:val="both"/>
        <w:rPr>
          <w:rFonts w:ascii="Calibri" w:hAnsi="Calibri" w:cs="Calibri"/>
          <w:sz w:val="24"/>
        </w:rPr>
      </w:pPr>
      <w:r>
        <w:rPr>
          <w:rFonts w:ascii="Calibri" w:hAnsi="Calibri" w:cs="Calibri"/>
          <w:sz w:val="24"/>
        </w:rPr>
        <w:t xml:space="preserve">Από τα αποτελέσματα εκτέλεσης του </w:t>
      </w:r>
      <w:r w:rsidR="00127468">
        <w:rPr>
          <w:rFonts w:ascii="Calibri" w:hAnsi="Calibri" w:cs="Calibri"/>
          <w:sz w:val="24"/>
        </w:rPr>
        <w:t>προϋπολογισμού</w:t>
      </w:r>
      <w:r>
        <w:rPr>
          <w:rFonts w:ascii="Calibri" w:hAnsi="Calibri" w:cs="Calibri"/>
          <w:sz w:val="24"/>
        </w:rPr>
        <w:t xml:space="preserve"> του 2022 και τα αποτελέσματα του αντίστοιχου 12μηνου του 2021 </w:t>
      </w:r>
      <w:r w:rsidRPr="003A72B9">
        <w:rPr>
          <w:rFonts w:ascii="Calibri" w:hAnsi="Calibri" w:cs="Calibri"/>
          <w:sz w:val="24"/>
        </w:rPr>
        <w:t>τα πρώτα συμπεράσματα που μπορούν να εξαχθούν είναι τα κατωτέρω:</w:t>
      </w:r>
    </w:p>
    <w:p w:rsidR="00B073B0" w:rsidRDefault="00B073B0" w:rsidP="00B073B0">
      <w:pPr>
        <w:spacing w:before="120" w:after="120" w:line="360" w:lineRule="auto"/>
        <w:jc w:val="both"/>
        <w:rPr>
          <w:rFonts w:ascii="Calibri" w:hAnsi="Calibri" w:cs="Calibri"/>
          <w:sz w:val="24"/>
        </w:rPr>
      </w:pPr>
      <w:r w:rsidRPr="0064062E">
        <w:rPr>
          <w:rFonts w:ascii="Calibri" w:hAnsi="Calibri" w:cs="Calibri"/>
          <w:b/>
          <w:bCs/>
          <w:sz w:val="24"/>
        </w:rPr>
        <w:t>α)</w:t>
      </w:r>
      <w:r>
        <w:rPr>
          <w:rFonts w:ascii="Calibri" w:hAnsi="Calibri" w:cs="Calibri"/>
          <w:sz w:val="24"/>
        </w:rPr>
        <w:t xml:space="preserve"> </w:t>
      </w:r>
      <w:r w:rsidRPr="00DF5ED9">
        <w:rPr>
          <w:rFonts w:ascii="Calibri" w:hAnsi="Calibri" w:cs="Calibri"/>
          <w:b/>
          <w:sz w:val="24"/>
          <w:u w:val="single"/>
        </w:rPr>
        <w:t>Τα ίδια έσοδα</w:t>
      </w:r>
      <w:r w:rsidRPr="00C1056F">
        <w:rPr>
          <w:rFonts w:ascii="Calibri" w:hAnsi="Calibri" w:cs="Calibri"/>
          <w:b/>
          <w:bCs/>
          <w:sz w:val="24"/>
          <w:u w:val="single"/>
        </w:rPr>
        <w:t xml:space="preserve"> του έτους</w:t>
      </w:r>
      <w:r w:rsidRPr="00C1056F">
        <w:rPr>
          <w:rFonts w:ascii="Calibri" w:hAnsi="Calibri" w:cs="Calibri"/>
          <w:b/>
          <w:bCs/>
          <w:sz w:val="24"/>
        </w:rPr>
        <w:t xml:space="preserve"> </w:t>
      </w:r>
      <w:r>
        <w:rPr>
          <w:rFonts w:ascii="Calibri" w:hAnsi="Calibri" w:cs="Calibri"/>
          <w:sz w:val="24"/>
        </w:rPr>
        <w:t>μέχρι 31/12/20</w:t>
      </w:r>
      <w:r w:rsidRPr="00020E4B">
        <w:rPr>
          <w:rFonts w:ascii="Calibri" w:hAnsi="Calibri" w:cs="Calibri"/>
          <w:sz w:val="24"/>
        </w:rPr>
        <w:t>2</w:t>
      </w:r>
      <w:r>
        <w:rPr>
          <w:rFonts w:ascii="Calibri" w:hAnsi="Calibri" w:cs="Calibri"/>
          <w:sz w:val="24"/>
        </w:rPr>
        <w:t xml:space="preserve">2 ανήλθαν στα 4.050.444 ευρώ (132,47% των </w:t>
      </w:r>
      <w:proofErr w:type="spellStart"/>
      <w:r>
        <w:rPr>
          <w:rFonts w:ascii="Calibri" w:hAnsi="Calibri" w:cs="Calibri"/>
          <w:sz w:val="24"/>
        </w:rPr>
        <w:t>προυπολογισθέντων</w:t>
      </w:r>
      <w:proofErr w:type="spellEnd"/>
      <w:r>
        <w:rPr>
          <w:rFonts w:ascii="Calibri" w:hAnsi="Calibri" w:cs="Calibri"/>
          <w:sz w:val="24"/>
        </w:rPr>
        <w:t xml:space="preserve">) και είναι αυξημένα κατά 994.435 ευρώ σε σύγκριση με το αντίστοιχο διάστημα του 2021, ήτοι κατά + 32,54%. </w:t>
      </w:r>
    </w:p>
    <w:p w:rsidR="00B073B0" w:rsidRDefault="00B073B0" w:rsidP="00B073B0">
      <w:pPr>
        <w:spacing w:before="120" w:after="120" w:line="360" w:lineRule="auto"/>
        <w:jc w:val="both"/>
        <w:rPr>
          <w:rFonts w:ascii="Calibri" w:hAnsi="Calibri" w:cs="Calibri"/>
          <w:sz w:val="24"/>
        </w:rPr>
      </w:pPr>
      <w:r>
        <w:rPr>
          <w:rFonts w:ascii="Calibri" w:hAnsi="Calibri" w:cs="Calibri"/>
          <w:sz w:val="24"/>
        </w:rPr>
        <w:t xml:space="preserve">Για </w:t>
      </w:r>
      <w:r w:rsidRPr="009B7385">
        <w:rPr>
          <w:rFonts w:ascii="Calibri" w:hAnsi="Calibri" w:cs="Calibri"/>
          <w:b/>
          <w:sz w:val="24"/>
          <w:u w:val="single"/>
        </w:rPr>
        <w:t>απαιτήσεις παρελθόντων ετών</w:t>
      </w:r>
      <w:r>
        <w:rPr>
          <w:rFonts w:ascii="Calibri" w:hAnsi="Calibri" w:cs="Calibri"/>
          <w:sz w:val="24"/>
        </w:rPr>
        <w:t xml:space="preserve"> (εισπρακτέα υπόλοιπα Π.Ο.Ε.) εισπράχθηκαν 1.107.734 ευρώ, ήτοι ποσοστό 20,56%, είναι δε αυξημένες  σε σχέση με το αντίστοιχο διάστημα του 2021 κατά 128.990 ευρώ (+ 13,18%),</w:t>
      </w:r>
    </w:p>
    <w:p w:rsidR="00B073B0" w:rsidRPr="00B9271F" w:rsidRDefault="00B073B0" w:rsidP="00B073B0">
      <w:pPr>
        <w:spacing w:before="120" w:after="120" w:line="360" w:lineRule="auto"/>
        <w:jc w:val="both"/>
        <w:rPr>
          <w:rFonts w:ascii="Calibri" w:hAnsi="Calibri" w:cs="Calibri"/>
          <w:sz w:val="24"/>
          <w:u w:val="single"/>
        </w:rPr>
      </w:pPr>
      <w:r w:rsidRPr="009D3236">
        <w:rPr>
          <w:rFonts w:ascii="Calibri" w:hAnsi="Calibri" w:cs="Calibri"/>
          <w:b/>
          <w:sz w:val="24"/>
          <w:u w:val="single"/>
        </w:rPr>
        <w:t xml:space="preserve">Τα </w:t>
      </w:r>
      <w:r>
        <w:rPr>
          <w:rFonts w:ascii="Calibri" w:hAnsi="Calibri" w:cs="Calibri"/>
          <w:b/>
          <w:sz w:val="24"/>
          <w:u w:val="single"/>
        </w:rPr>
        <w:t xml:space="preserve">συνολικά </w:t>
      </w:r>
      <w:r w:rsidRPr="009D3236">
        <w:rPr>
          <w:rFonts w:ascii="Calibri" w:hAnsi="Calibri" w:cs="Calibri"/>
          <w:b/>
          <w:sz w:val="24"/>
          <w:u w:val="single"/>
        </w:rPr>
        <w:t xml:space="preserve">ίδια </w:t>
      </w:r>
      <w:r w:rsidRPr="00B9271F">
        <w:rPr>
          <w:rFonts w:ascii="Calibri" w:hAnsi="Calibri" w:cs="Calibri"/>
          <w:b/>
          <w:sz w:val="24"/>
          <w:u w:val="single"/>
        </w:rPr>
        <w:t xml:space="preserve">έσοδα  </w:t>
      </w:r>
      <w:r w:rsidRPr="00B9271F">
        <w:rPr>
          <w:rFonts w:ascii="Calibri" w:hAnsi="Calibri" w:cs="Calibri"/>
          <w:sz w:val="24"/>
          <w:u w:val="single"/>
        </w:rPr>
        <w:t>(</w:t>
      </w:r>
      <w:proofErr w:type="spellStart"/>
      <w:r w:rsidRPr="00B9271F">
        <w:rPr>
          <w:rFonts w:ascii="Calibri" w:hAnsi="Calibri" w:cs="Calibri"/>
          <w:sz w:val="24"/>
          <w:u w:val="single"/>
        </w:rPr>
        <w:t>Ιδια</w:t>
      </w:r>
      <w:proofErr w:type="spellEnd"/>
      <w:r w:rsidRPr="00B9271F">
        <w:rPr>
          <w:rFonts w:ascii="Calibri" w:hAnsi="Calibri" w:cs="Calibri"/>
          <w:sz w:val="24"/>
          <w:u w:val="single"/>
        </w:rPr>
        <w:t xml:space="preserve"> </w:t>
      </w:r>
      <w:proofErr w:type="spellStart"/>
      <w:r w:rsidRPr="00B9271F">
        <w:rPr>
          <w:rFonts w:ascii="Calibri" w:hAnsi="Calibri" w:cs="Calibri"/>
          <w:sz w:val="24"/>
          <w:u w:val="single"/>
        </w:rPr>
        <w:t>Εσοδα</w:t>
      </w:r>
      <w:proofErr w:type="spellEnd"/>
      <w:r w:rsidRPr="00B9271F">
        <w:rPr>
          <w:rFonts w:ascii="Calibri" w:hAnsi="Calibri" w:cs="Calibri"/>
          <w:sz w:val="24"/>
          <w:u w:val="single"/>
        </w:rPr>
        <w:t xml:space="preserve"> έτους + Απαιτήσεις ΠΟΕ)</w:t>
      </w:r>
      <w:r>
        <w:rPr>
          <w:rFonts w:ascii="Calibri" w:hAnsi="Calibri" w:cs="Calibri"/>
          <w:sz w:val="24"/>
        </w:rPr>
        <w:t xml:space="preserve"> ανήλθαν μέχρι 31/12/2022  σε 5.158.177 ευρώ έναντι 4.034.752 ευρώ το αντίστοιχο διάστημα του 2021, δηλαδή αύξηση κατά 1.123.425 ευρώ (+ 27,84%)</w:t>
      </w:r>
      <w:r w:rsidRPr="00E14A1F">
        <w:rPr>
          <w:rFonts w:ascii="Calibri" w:hAnsi="Calibri" w:cs="Calibri"/>
          <w:sz w:val="24"/>
        </w:rPr>
        <w:t xml:space="preserve"> </w:t>
      </w:r>
    </w:p>
    <w:p w:rsidR="00B073B0" w:rsidRDefault="00B073B0" w:rsidP="00B073B0">
      <w:pPr>
        <w:spacing w:before="120" w:after="120" w:line="360" w:lineRule="auto"/>
        <w:jc w:val="both"/>
        <w:rPr>
          <w:rFonts w:ascii="Calibri" w:hAnsi="Calibri" w:cs="Calibri"/>
          <w:sz w:val="24"/>
        </w:rPr>
      </w:pPr>
      <w:r>
        <w:rPr>
          <w:rFonts w:ascii="Calibri" w:hAnsi="Calibri" w:cs="Calibri"/>
          <w:b/>
          <w:sz w:val="24"/>
        </w:rPr>
        <w:t xml:space="preserve">β) </w:t>
      </w:r>
      <w:r w:rsidRPr="00084313">
        <w:rPr>
          <w:rFonts w:ascii="Calibri" w:hAnsi="Calibri" w:cs="Calibri"/>
          <w:b/>
          <w:sz w:val="24"/>
          <w:u w:val="single"/>
        </w:rPr>
        <w:t>Οι εισπράξεις από τα τέλη καθαριότητας</w:t>
      </w:r>
      <w:r>
        <w:rPr>
          <w:rFonts w:ascii="Calibri" w:hAnsi="Calibri" w:cs="Calibri"/>
          <w:sz w:val="24"/>
        </w:rPr>
        <w:t xml:space="preserve"> ανήλθαν μέχρι 31/12/2022 στα 2.690.756 ευρώ έναντι 2.306.167 ευρώ το αντίστοιχο διάστημα του 2021, δηλαδή παρουσιάζεται αύξηση 384.589 ευρώ (+16,68%).</w:t>
      </w:r>
      <w:r w:rsidRPr="009C72A0">
        <w:rPr>
          <w:rFonts w:ascii="Calibri" w:hAnsi="Calibri" w:cs="Calibri"/>
          <w:sz w:val="24"/>
        </w:rPr>
        <w:t xml:space="preserve"> </w:t>
      </w:r>
      <w:r>
        <w:rPr>
          <w:rFonts w:ascii="Calibri" w:hAnsi="Calibri" w:cs="Calibri"/>
          <w:sz w:val="24"/>
        </w:rPr>
        <w:t xml:space="preserve"> </w:t>
      </w:r>
    </w:p>
    <w:p w:rsidR="00B073B0" w:rsidRPr="001453E4" w:rsidRDefault="00B073B0" w:rsidP="00B073B0">
      <w:pPr>
        <w:spacing w:before="120" w:after="120" w:line="360" w:lineRule="auto"/>
        <w:jc w:val="both"/>
        <w:rPr>
          <w:rFonts w:ascii="Calibri" w:hAnsi="Calibri" w:cs="Calibri"/>
          <w:sz w:val="24"/>
        </w:rPr>
      </w:pPr>
      <w:r>
        <w:rPr>
          <w:rFonts w:ascii="Calibri" w:hAnsi="Calibri" w:cs="Calibri"/>
          <w:sz w:val="24"/>
        </w:rPr>
        <w:t>Η παραπάνω αύξηση προέκυψε, κατά κύριο λόγο μετά τα εξώδικα που αποστείλαμε, από την απόδοση μερικών προμηθευτών (</w:t>
      </w:r>
      <w:proofErr w:type="spellStart"/>
      <w:r>
        <w:rPr>
          <w:rFonts w:ascii="Calibri" w:hAnsi="Calibri" w:cs="Calibri"/>
          <w:sz w:val="24"/>
        </w:rPr>
        <w:t>παρόχων</w:t>
      </w:r>
      <w:proofErr w:type="spellEnd"/>
      <w:r>
        <w:rPr>
          <w:rFonts w:ascii="Calibri" w:hAnsi="Calibri" w:cs="Calibri"/>
          <w:sz w:val="24"/>
        </w:rPr>
        <w:t>) ηλεκτρικής ενέργειας μεγάλου μέρους των οφειλόμενων ποσών.</w:t>
      </w:r>
    </w:p>
    <w:p w:rsidR="00B073B0" w:rsidRPr="00750A18" w:rsidRDefault="00B073B0" w:rsidP="00B073B0">
      <w:pPr>
        <w:spacing w:before="120" w:after="120" w:line="360" w:lineRule="auto"/>
        <w:jc w:val="both"/>
        <w:rPr>
          <w:rFonts w:ascii="Calibri" w:hAnsi="Calibri" w:cs="Calibri"/>
          <w:sz w:val="24"/>
        </w:rPr>
      </w:pPr>
      <w:r>
        <w:rPr>
          <w:rFonts w:ascii="Calibri" w:hAnsi="Calibri" w:cs="Calibri"/>
          <w:sz w:val="24"/>
        </w:rPr>
        <w:t xml:space="preserve">Οι εισπράξεις από </w:t>
      </w:r>
      <w:r w:rsidRPr="00084313">
        <w:rPr>
          <w:rFonts w:ascii="Calibri" w:hAnsi="Calibri" w:cs="Calibri"/>
          <w:b/>
          <w:sz w:val="24"/>
          <w:u w:val="single"/>
        </w:rPr>
        <w:t>τέλη άρδευσης</w:t>
      </w:r>
      <w:r>
        <w:rPr>
          <w:rFonts w:ascii="Calibri" w:hAnsi="Calibri" w:cs="Calibri"/>
          <w:sz w:val="24"/>
        </w:rPr>
        <w:t xml:space="preserve"> ανήλθαν στα 492.799 ευρώ έναντι 290.166</w:t>
      </w:r>
      <w:r w:rsidRPr="00286A5E">
        <w:rPr>
          <w:rFonts w:ascii="Calibri" w:hAnsi="Calibri" w:cs="Calibri"/>
          <w:sz w:val="24"/>
        </w:rPr>
        <w:t xml:space="preserve"> </w:t>
      </w:r>
      <w:r>
        <w:rPr>
          <w:rFonts w:ascii="Calibri" w:hAnsi="Calibri" w:cs="Calibri"/>
          <w:sz w:val="24"/>
        </w:rPr>
        <w:t xml:space="preserve">ευρώ για το αντίστοιχο διάστημα του 2021 και ο ετήσιος στόχος υλοποιήθηκε κατά 138,32%. </w:t>
      </w:r>
      <w:proofErr w:type="spellStart"/>
      <w:r>
        <w:rPr>
          <w:rFonts w:ascii="Calibri" w:hAnsi="Calibri" w:cs="Calibri"/>
          <w:sz w:val="24"/>
        </w:rPr>
        <w:t>Απο</w:t>
      </w:r>
      <w:proofErr w:type="spellEnd"/>
      <w:r>
        <w:rPr>
          <w:rFonts w:ascii="Calibri" w:hAnsi="Calibri" w:cs="Calibri"/>
          <w:sz w:val="24"/>
        </w:rPr>
        <w:t xml:space="preserve"> τις παραπάνω εισπράξεις, ποσό 259.318 ευρώ αφορά απαιτήσεις παρελθόντων ετών ενώ</w:t>
      </w:r>
      <w:r w:rsidRPr="00750A18">
        <w:rPr>
          <w:rFonts w:ascii="Calibri" w:hAnsi="Calibri" w:cs="Calibri"/>
          <w:sz w:val="24"/>
        </w:rPr>
        <w:t xml:space="preserve"> </w:t>
      </w:r>
      <w:r>
        <w:rPr>
          <w:rFonts w:ascii="Calibri" w:hAnsi="Calibri" w:cs="Calibri"/>
          <w:sz w:val="24"/>
        </w:rPr>
        <w:t>εισπράχθηκαν και 59.916 ευρώ ως υπόλοιπο που δεν είχε εισπραχθεί το 2021 από την προγραμματική σύμβαση με την Περιφέρεια.</w:t>
      </w:r>
    </w:p>
    <w:p w:rsidR="00B073B0" w:rsidRDefault="00B073B0" w:rsidP="00B073B0">
      <w:pPr>
        <w:spacing w:before="120" w:after="120" w:line="360" w:lineRule="auto"/>
        <w:jc w:val="both"/>
        <w:rPr>
          <w:rFonts w:ascii="Calibri" w:hAnsi="Calibri" w:cs="Calibri"/>
          <w:sz w:val="24"/>
        </w:rPr>
      </w:pPr>
      <w:r>
        <w:rPr>
          <w:rFonts w:ascii="Calibri" w:hAnsi="Calibri" w:cs="Calibri"/>
          <w:b/>
          <w:bCs/>
          <w:sz w:val="24"/>
        </w:rPr>
        <w:t>γ</w:t>
      </w:r>
      <w:r w:rsidRPr="0064062E">
        <w:rPr>
          <w:rFonts w:ascii="Calibri" w:hAnsi="Calibri" w:cs="Calibri"/>
          <w:b/>
          <w:bCs/>
          <w:sz w:val="24"/>
        </w:rPr>
        <w:t>)</w:t>
      </w:r>
      <w:r>
        <w:rPr>
          <w:rFonts w:ascii="Calibri" w:hAnsi="Calibri" w:cs="Calibri"/>
          <w:sz w:val="24"/>
        </w:rPr>
        <w:t xml:space="preserve"> </w:t>
      </w:r>
      <w:r>
        <w:rPr>
          <w:rFonts w:ascii="Calibri" w:hAnsi="Calibri" w:cs="Calibri"/>
          <w:b/>
          <w:bCs/>
          <w:sz w:val="24"/>
          <w:u w:val="single"/>
        </w:rPr>
        <w:t xml:space="preserve">Οι εισπράξεις </w:t>
      </w:r>
      <w:proofErr w:type="spellStart"/>
      <w:r>
        <w:rPr>
          <w:rFonts w:ascii="Calibri" w:hAnsi="Calibri" w:cs="Calibri"/>
          <w:b/>
          <w:bCs/>
          <w:sz w:val="24"/>
          <w:u w:val="single"/>
        </w:rPr>
        <w:t>απο</w:t>
      </w:r>
      <w:proofErr w:type="spellEnd"/>
      <w:r w:rsidRPr="00084313">
        <w:rPr>
          <w:rFonts w:ascii="Calibri" w:hAnsi="Calibri" w:cs="Calibri"/>
          <w:sz w:val="24"/>
          <w:u w:val="single"/>
        </w:rPr>
        <w:t xml:space="preserve"> </w:t>
      </w:r>
      <w:r w:rsidRPr="00084313">
        <w:rPr>
          <w:rFonts w:ascii="Calibri" w:hAnsi="Calibri" w:cs="Calibri"/>
          <w:b/>
          <w:sz w:val="24"/>
          <w:u w:val="single"/>
        </w:rPr>
        <w:t>Κ.Α.Π</w:t>
      </w:r>
      <w:r>
        <w:rPr>
          <w:rFonts w:ascii="Calibri" w:hAnsi="Calibri" w:cs="Calibri"/>
          <w:b/>
          <w:sz w:val="24"/>
          <w:u w:val="single"/>
        </w:rPr>
        <w:t xml:space="preserve"> για λειτουργικές δαπάνες</w:t>
      </w:r>
      <w:r>
        <w:rPr>
          <w:rFonts w:ascii="Calibri" w:hAnsi="Calibri" w:cs="Calibri"/>
          <w:b/>
          <w:sz w:val="24"/>
        </w:rPr>
        <w:t xml:space="preserve"> </w:t>
      </w:r>
      <w:r w:rsidRPr="00525716">
        <w:rPr>
          <w:rFonts w:ascii="Calibri" w:hAnsi="Calibri" w:cs="Calibri"/>
          <w:bCs/>
          <w:sz w:val="24"/>
        </w:rPr>
        <w:t>στις 3</w:t>
      </w:r>
      <w:r>
        <w:rPr>
          <w:rFonts w:ascii="Calibri" w:hAnsi="Calibri" w:cs="Calibri"/>
          <w:bCs/>
          <w:sz w:val="24"/>
        </w:rPr>
        <w:t>1</w:t>
      </w:r>
      <w:r w:rsidRPr="00525716">
        <w:rPr>
          <w:rFonts w:ascii="Calibri" w:hAnsi="Calibri" w:cs="Calibri"/>
          <w:bCs/>
          <w:sz w:val="24"/>
        </w:rPr>
        <w:t>/</w:t>
      </w:r>
      <w:r>
        <w:rPr>
          <w:rFonts w:ascii="Calibri" w:hAnsi="Calibri" w:cs="Calibri"/>
          <w:bCs/>
          <w:sz w:val="24"/>
        </w:rPr>
        <w:t>12</w:t>
      </w:r>
      <w:r w:rsidRPr="00525716">
        <w:rPr>
          <w:rFonts w:ascii="Calibri" w:hAnsi="Calibri" w:cs="Calibri"/>
          <w:bCs/>
          <w:sz w:val="24"/>
        </w:rPr>
        <w:t>/2022</w:t>
      </w:r>
      <w:r>
        <w:rPr>
          <w:rFonts w:ascii="Calibri" w:hAnsi="Calibri" w:cs="Calibri"/>
          <w:sz w:val="24"/>
        </w:rPr>
        <w:t xml:space="preserve"> ανήλθαν στα 5.282.931 ευρώ  έναντι 5.236.179 ευρώ το αντίστοιχο διάστημα του 2021,</w:t>
      </w:r>
      <w:r w:rsidRPr="00E37EC4">
        <w:rPr>
          <w:rFonts w:ascii="Calibri" w:hAnsi="Calibri" w:cs="Calibri"/>
          <w:sz w:val="24"/>
        </w:rPr>
        <w:t xml:space="preserve"> </w:t>
      </w:r>
      <w:r>
        <w:rPr>
          <w:rFonts w:ascii="Calibri" w:hAnsi="Calibri" w:cs="Calibri"/>
          <w:sz w:val="24"/>
        </w:rPr>
        <w:t>δηλαδή αύξηση κατά 46.752 ευρώ (+ 0,89%)</w:t>
      </w:r>
    </w:p>
    <w:p w:rsidR="00B073B0" w:rsidRDefault="00B073B0" w:rsidP="00B073B0">
      <w:pPr>
        <w:spacing w:before="120" w:after="120" w:line="360" w:lineRule="auto"/>
        <w:jc w:val="both"/>
        <w:rPr>
          <w:rFonts w:ascii="Calibri" w:hAnsi="Calibri" w:cs="Calibri"/>
          <w:sz w:val="24"/>
        </w:rPr>
      </w:pPr>
      <w:r w:rsidRPr="00715464">
        <w:rPr>
          <w:rFonts w:ascii="Calibri" w:hAnsi="Calibri" w:cs="Calibri"/>
          <w:b/>
          <w:bCs/>
          <w:sz w:val="24"/>
        </w:rPr>
        <w:lastRenderedPageBreak/>
        <w:t>δ)</w:t>
      </w:r>
      <w:r>
        <w:rPr>
          <w:rFonts w:ascii="Calibri" w:hAnsi="Calibri" w:cs="Calibri"/>
          <w:sz w:val="24"/>
        </w:rPr>
        <w:t xml:space="preserve"> Η είσπραξη των </w:t>
      </w:r>
      <w:r w:rsidRPr="00376F9D">
        <w:rPr>
          <w:rFonts w:ascii="Calibri" w:hAnsi="Calibri" w:cs="Calibri"/>
          <w:b/>
          <w:sz w:val="24"/>
          <w:u w:val="single"/>
        </w:rPr>
        <w:t>Κ.Α.Π. επενδύσεων (πρώην ΣΑΤΑ)</w:t>
      </w:r>
      <w:r>
        <w:rPr>
          <w:rFonts w:ascii="Calibri" w:hAnsi="Calibri" w:cs="Calibri"/>
          <w:sz w:val="24"/>
        </w:rPr>
        <w:t xml:space="preserve">  ανήλθε στα 516.150 ευρώ, ήτοι σε ποσοστό 100</w:t>
      </w:r>
      <w:r w:rsidRPr="008560EB">
        <w:rPr>
          <w:rFonts w:ascii="Calibri" w:hAnsi="Calibri" w:cs="Calibri"/>
          <w:sz w:val="24"/>
        </w:rPr>
        <w:t>,00</w:t>
      </w:r>
      <w:r>
        <w:rPr>
          <w:rFonts w:ascii="Calibri" w:hAnsi="Calibri" w:cs="Calibri"/>
          <w:sz w:val="24"/>
        </w:rPr>
        <w:t xml:space="preserve">% του </w:t>
      </w:r>
      <w:proofErr w:type="spellStart"/>
      <w:r>
        <w:rPr>
          <w:rFonts w:ascii="Calibri" w:hAnsi="Calibri" w:cs="Calibri"/>
          <w:sz w:val="24"/>
        </w:rPr>
        <w:t>προυπολογισμού</w:t>
      </w:r>
      <w:proofErr w:type="spellEnd"/>
      <w:r>
        <w:rPr>
          <w:rFonts w:ascii="Calibri" w:hAnsi="Calibri" w:cs="Calibri"/>
          <w:sz w:val="24"/>
        </w:rPr>
        <w:t xml:space="preserve">  516.150 ευρώ και η χρηματοδότηση είναι ακριβώς ίδια με το 2021.  </w:t>
      </w:r>
    </w:p>
    <w:p w:rsidR="00B073B0" w:rsidRDefault="00B073B0" w:rsidP="00B073B0">
      <w:pPr>
        <w:spacing w:before="120" w:after="120" w:line="360" w:lineRule="auto"/>
        <w:jc w:val="both"/>
        <w:rPr>
          <w:rFonts w:ascii="Calibri" w:hAnsi="Calibri" w:cs="Calibri"/>
          <w:sz w:val="24"/>
        </w:rPr>
      </w:pPr>
      <w:r>
        <w:rPr>
          <w:rFonts w:ascii="Calibri" w:hAnsi="Calibri" w:cs="Calibri"/>
          <w:sz w:val="24"/>
        </w:rPr>
        <w:t xml:space="preserve">Ως </w:t>
      </w:r>
      <w:r w:rsidRPr="00084313">
        <w:rPr>
          <w:rFonts w:ascii="Calibri" w:hAnsi="Calibri" w:cs="Calibri"/>
          <w:b/>
          <w:sz w:val="24"/>
          <w:u w:val="single"/>
        </w:rPr>
        <w:t>επιχορηγήσεις για επενδύσεις (Κ.Α. 13)</w:t>
      </w:r>
      <w:r>
        <w:rPr>
          <w:rFonts w:ascii="Calibri" w:hAnsi="Calibri" w:cs="Calibri"/>
          <w:sz w:val="24"/>
        </w:rPr>
        <w:t xml:space="preserve">  ο </w:t>
      </w:r>
      <w:proofErr w:type="spellStart"/>
      <w:r>
        <w:rPr>
          <w:rFonts w:ascii="Calibri" w:hAnsi="Calibri" w:cs="Calibri"/>
          <w:sz w:val="24"/>
        </w:rPr>
        <w:t>προυπολογισμός</w:t>
      </w:r>
      <w:proofErr w:type="spellEnd"/>
      <w:r>
        <w:rPr>
          <w:rFonts w:ascii="Calibri" w:hAnsi="Calibri" w:cs="Calibri"/>
          <w:sz w:val="24"/>
        </w:rPr>
        <w:t xml:space="preserve"> διαμορφώθηκε, μετά τις αναμορφώσεις στα 6.370.500 ευρώ και</w:t>
      </w:r>
      <w:r w:rsidRPr="00AE1A60">
        <w:rPr>
          <w:rFonts w:ascii="Calibri" w:hAnsi="Calibri" w:cs="Calibri"/>
          <w:sz w:val="24"/>
        </w:rPr>
        <w:t xml:space="preserve"> </w:t>
      </w:r>
      <w:r>
        <w:rPr>
          <w:rFonts w:ascii="Calibri" w:hAnsi="Calibri" w:cs="Calibri"/>
          <w:sz w:val="24"/>
        </w:rPr>
        <w:t>μέχρι</w:t>
      </w:r>
      <w:r w:rsidRPr="00AE1A60">
        <w:rPr>
          <w:rFonts w:ascii="Calibri" w:hAnsi="Calibri" w:cs="Calibri"/>
          <w:sz w:val="24"/>
        </w:rPr>
        <w:t xml:space="preserve"> 3</w:t>
      </w:r>
      <w:r>
        <w:rPr>
          <w:rFonts w:ascii="Calibri" w:hAnsi="Calibri" w:cs="Calibri"/>
          <w:sz w:val="24"/>
        </w:rPr>
        <w:t>1</w:t>
      </w:r>
      <w:r w:rsidRPr="00AE1A60">
        <w:rPr>
          <w:rFonts w:ascii="Calibri" w:hAnsi="Calibri" w:cs="Calibri"/>
          <w:sz w:val="24"/>
        </w:rPr>
        <w:t>/</w:t>
      </w:r>
      <w:r>
        <w:rPr>
          <w:rFonts w:ascii="Calibri" w:hAnsi="Calibri" w:cs="Calibri"/>
          <w:sz w:val="24"/>
        </w:rPr>
        <w:t>12</w:t>
      </w:r>
      <w:r w:rsidRPr="00AE1A60">
        <w:rPr>
          <w:rFonts w:ascii="Calibri" w:hAnsi="Calibri" w:cs="Calibri"/>
          <w:sz w:val="24"/>
        </w:rPr>
        <w:t>/202</w:t>
      </w:r>
      <w:r>
        <w:rPr>
          <w:rFonts w:ascii="Calibri" w:hAnsi="Calibri" w:cs="Calibri"/>
          <w:sz w:val="24"/>
        </w:rPr>
        <w:t xml:space="preserve">2 εισπράχθηκαν 3.720.919 ευρώ, ήτοι το 58,41% του </w:t>
      </w:r>
      <w:proofErr w:type="spellStart"/>
      <w:r>
        <w:rPr>
          <w:rFonts w:ascii="Calibri" w:hAnsi="Calibri" w:cs="Calibri"/>
          <w:sz w:val="24"/>
        </w:rPr>
        <w:t>προυπολογισμού</w:t>
      </w:r>
      <w:proofErr w:type="spellEnd"/>
      <w:r>
        <w:rPr>
          <w:rFonts w:ascii="Calibri" w:hAnsi="Calibri" w:cs="Calibri"/>
          <w:sz w:val="24"/>
        </w:rPr>
        <w:t xml:space="preserve">. Αν και σε σύγκριση με το 2021 υπάρχει </w:t>
      </w:r>
      <w:r w:rsidRPr="0033270A">
        <w:rPr>
          <w:rFonts w:ascii="Calibri" w:hAnsi="Calibri" w:cs="Calibri"/>
          <w:sz w:val="24"/>
          <w:u w:val="single"/>
        </w:rPr>
        <w:t xml:space="preserve">σημαντική </w:t>
      </w:r>
      <w:r w:rsidRPr="00B9271F">
        <w:rPr>
          <w:rFonts w:ascii="Calibri" w:hAnsi="Calibri" w:cs="Calibri"/>
          <w:sz w:val="24"/>
          <w:u w:val="single"/>
        </w:rPr>
        <w:t xml:space="preserve">αύξηση κατά </w:t>
      </w:r>
      <w:r>
        <w:rPr>
          <w:rFonts w:ascii="Calibri" w:hAnsi="Calibri" w:cs="Calibri"/>
          <w:sz w:val="24"/>
          <w:u w:val="single"/>
        </w:rPr>
        <w:t>1.507.035</w:t>
      </w:r>
      <w:r w:rsidRPr="00B9271F">
        <w:rPr>
          <w:rFonts w:ascii="Calibri" w:hAnsi="Calibri" w:cs="Calibri"/>
          <w:sz w:val="24"/>
          <w:u w:val="single"/>
        </w:rPr>
        <w:t xml:space="preserve"> ευρώ (+</w:t>
      </w:r>
      <w:r>
        <w:rPr>
          <w:rFonts w:ascii="Calibri" w:hAnsi="Calibri" w:cs="Calibri"/>
          <w:sz w:val="24"/>
          <w:u w:val="single"/>
        </w:rPr>
        <w:t xml:space="preserve"> 68,07</w:t>
      </w:r>
      <w:r w:rsidRPr="00B9271F">
        <w:rPr>
          <w:rFonts w:ascii="Calibri" w:hAnsi="Calibri" w:cs="Calibri"/>
          <w:sz w:val="24"/>
          <w:u w:val="single"/>
        </w:rPr>
        <w:t>%),</w:t>
      </w:r>
      <w:r>
        <w:rPr>
          <w:rFonts w:ascii="Calibri" w:hAnsi="Calibri" w:cs="Calibri"/>
          <w:sz w:val="24"/>
        </w:rPr>
        <w:t xml:space="preserve"> </w:t>
      </w:r>
      <w:r w:rsidRPr="00B9271F">
        <w:rPr>
          <w:rFonts w:ascii="Calibri" w:hAnsi="Calibri" w:cs="Calibri"/>
          <w:sz w:val="24"/>
          <w:u w:val="single"/>
        </w:rPr>
        <w:t xml:space="preserve">ο ετήσιος στόχος δεν </w:t>
      </w:r>
      <w:r>
        <w:rPr>
          <w:rFonts w:ascii="Calibri" w:hAnsi="Calibri" w:cs="Calibri"/>
          <w:sz w:val="24"/>
          <w:u w:val="single"/>
        </w:rPr>
        <w:t>υλοποιήθηκε, επειδή ήταν υπεραισιόδοξος</w:t>
      </w:r>
    </w:p>
    <w:p w:rsidR="00B073B0" w:rsidRPr="00602CF8" w:rsidRDefault="00B073B0" w:rsidP="00B073B0">
      <w:pPr>
        <w:spacing w:before="120" w:after="120" w:line="360" w:lineRule="auto"/>
        <w:jc w:val="both"/>
        <w:rPr>
          <w:rFonts w:ascii="Calibri" w:hAnsi="Calibri" w:cs="Calibri"/>
          <w:sz w:val="24"/>
        </w:rPr>
      </w:pPr>
      <w:r w:rsidRPr="00084313">
        <w:rPr>
          <w:rFonts w:ascii="Calibri" w:hAnsi="Calibri" w:cs="Calibri"/>
          <w:b/>
          <w:bCs/>
          <w:sz w:val="24"/>
        </w:rPr>
        <w:t>ε)</w:t>
      </w:r>
      <w:r>
        <w:rPr>
          <w:rFonts w:ascii="Calibri" w:hAnsi="Calibri" w:cs="Calibri"/>
          <w:sz w:val="24"/>
        </w:rPr>
        <w:t xml:space="preserve"> Για τις </w:t>
      </w:r>
      <w:r w:rsidRPr="00A96638">
        <w:rPr>
          <w:rFonts w:ascii="Calibri" w:hAnsi="Calibri" w:cs="Calibri"/>
          <w:b/>
          <w:sz w:val="24"/>
        </w:rPr>
        <w:t>έκτακτες επιχορηγήσεις για λειτουργικές δαπάνες</w:t>
      </w:r>
      <w:r w:rsidRPr="00E80E86">
        <w:rPr>
          <w:rFonts w:ascii="Calibri" w:hAnsi="Calibri" w:cs="Calibri"/>
          <w:b/>
          <w:sz w:val="24"/>
        </w:rPr>
        <w:t xml:space="preserve"> (Κ.Α. </w:t>
      </w:r>
      <w:r>
        <w:rPr>
          <w:rFonts w:ascii="Calibri" w:hAnsi="Calibri" w:cs="Calibri"/>
          <w:b/>
          <w:sz w:val="24"/>
        </w:rPr>
        <w:t>12</w:t>
      </w:r>
      <w:r w:rsidRPr="00E80E86">
        <w:rPr>
          <w:rFonts w:ascii="Calibri" w:hAnsi="Calibri" w:cs="Calibri"/>
          <w:b/>
          <w:sz w:val="24"/>
        </w:rPr>
        <w:t>)</w:t>
      </w:r>
      <w:r>
        <w:rPr>
          <w:rFonts w:ascii="Calibri" w:hAnsi="Calibri" w:cs="Calibri"/>
          <w:b/>
          <w:sz w:val="24"/>
        </w:rPr>
        <w:t xml:space="preserve"> </w:t>
      </w:r>
      <w:proofErr w:type="spellStart"/>
      <w:r>
        <w:rPr>
          <w:rFonts w:ascii="Calibri" w:hAnsi="Calibri" w:cs="Calibri"/>
          <w:sz w:val="24"/>
        </w:rPr>
        <w:t>προυπολογίσθηκε</w:t>
      </w:r>
      <w:proofErr w:type="spellEnd"/>
      <w:r>
        <w:rPr>
          <w:rFonts w:ascii="Calibri" w:hAnsi="Calibri" w:cs="Calibri"/>
          <w:sz w:val="24"/>
        </w:rPr>
        <w:t xml:space="preserve"> ότι οι εισπράξεις του 2022 θα ανέλθουν στα 1.316.763 ευρώ και  μέχρι 31/12/20</w:t>
      </w:r>
      <w:r w:rsidRPr="00C8196E">
        <w:rPr>
          <w:rFonts w:ascii="Calibri" w:hAnsi="Calibri" w:cs="Calibri"/>
          <w:sz w:val="24"/>
        </w:rPr>
        <w:t>2</w:t>
      </w:r>
      <w:r>
        <w:rPr>
          <w:rFonts w:ascii="Calibri" w:hAnsi="Calibri" w:cs="Calibri"/>
          <w:sz w:val="24"/>
        </w:rPr>
        <w:t xml:space="preserve">2 εισπράχθηκαν 1.502.165 ευρώ (114,08% του </w:t>
      </w:r>
      <w:proofErr w:type="spellStart"/>
      <w:r>
        <w:rPr>
          <w:rFonts w:ascii="Calibri" w:hAnsi="Calibri" w:cs="Calibri"/>
          <w:sz w:val="24"/>
        </w:rPr>
        <w:t>προυπολογισμού</w:t>
      </w:r>
      <w:proofErr w:type="spellEnd"/>
      <w:r>
        <w:rPr>
          <w:rFonts w:ascii="Calibri" w:hAnsi="Calibri" w:cs="Calibri"/>
          <w:sz w:val="24"/>
        </w:rPr>
        <w:t>). Εισπράχθηκε μέχρι 31/12/2022 ποσό 409.883 ευρώ για τους Παιδικούς Σταθμούς μέσω του προγράμματος «Υ</w:t>
      </w:r>
      <w:r w:rsidRPr="00A2622C">
        <w:rPr>
          <w:rFonts w:ascii="Calibri" w:hAnsi="Calibri" w:cs="Calibri"/>
          <w:sz w:val="24"/>
        </w:rPr>
        <w:t xml:space="preserve">λοποίηση </w:t>
      </w:r>
      <w:proofErr w:type="spellStart"/>
      <w:r w:rsidRPr="00A2622C">
        <w:rPr>
          <w:rFonts w:ascii="Calibri" w:hAnsi="Calibri" w:cs="Calibri"/>
          <w:sz w:val="24"/>
        </w:rPr>
        <w:t>Ευρωπαικού</w:t>
      </w:r>
      <w:proofErr w:type="spellEnd"/>
      <w:r w:rsidRPr="00A2622C">
        <w:rPr>
          <w:rFonts w:ascii="Calibri" w:hAnsi="Calibri" w:cs="Calibri"/>
          <w:sz w:val="24"/>
        </w:rPr>
        <w:t xml:space="preserve"> προγράμματος "Εναρμόνιση οικογενειακής και επ</w:t>
      </w:r>
      <w:r>
        <w:rPr>
          <w:rFonts w:ascii="Calibri" w:hAnsi="Calibri" w:cs="Calibri"/>
          <w:sz w:val="24"/>
        </w:rPr>
        <w:t xml:space="preserve">αγγελματικής ζωής», 265.433 ευρώ </w:t>
      </w:r>
      <w:r w:rsidRPr="00032246">
        <w:rPr>
          <w:rFonts w:ascii="Calibri" w:hAnsi="Calibri" w:cs="Calibri"/>
          <w:sz w:val="24"/>
        </w:rPr>
        <w:t>για κάλυψη αναγκών καθαριότητας σχολικών μονάδων</w:t>
      </w:r>
      <w:r>
        <w:rPr>
          <w:rFonts w:ascii="Calibri" w:hAnsi="Calibri" w:cs="Calibri"/>
          <w:sz w:val="24"/>
        </w:rPr>
        <w:t>,  και 193.068 ευρώ επιχορηγήσεις από ΠΕΠ-ΕΚΤ για κοινωνικές δομές και 477.679 ευρώ για τις ανάγκες από την αύξηση του ενεργειακού κόστους.</w:t>
      </w:r>
    </w:p>
    <w:p w:rsidR="00B073B0" w:rsidRDefault="00B073B0" w:rsidP="00B073B0">
      <w:pPr>
        <w:spacing w:before="120" w:after="120" w:line="360" w:lineRule="auto"/>
        <w:jc w:val="both"/>
        <w:rPr>
          <w:rFonts w:ascii="Calibri" w:hAnsi="Calibri" w:cs="Calibri"/>
          <w:sz w:val="24"/>
        </w:rPr>
      </w:pPr>
      <w:r w:rsidRPr="00127468">
        <w:rPr>
          <w:rFonts w:ascii="Calibri" w:hAnsi="Calibri" w:cs="Calibri"/>
          <w:sz w:val="24"/>
          <w:szCs w:val="24"/>
        </w:rPr>
        <w:t>Όσον αφορά το σκέλος των εξόδων</w:t>
      </w:r>
      <w:r>
        <w:rPr>
          <w:rFonts w:ascii="Calibri" w:hAnsi="Calibri" w:cs="Calibri"/>
        </w:rPr>
        <w:t xml:space="preserve"> μ</w:t>
      </w:r>
      <w:r w:rsidRPr="00217925">
        <w:rPr>
          <w:rFonts w:ascii="Calibri" w:hAnsi="Calibri" w:cs="Calibri"/>
          <w:sz w:val="24"/>
        </w:rPr>
        <w:t>έχρι 3</w:t>
      </w:r>
      <w:r>
        <w:rPr>
          <w:rFonts w:ascii="Calibri" w:hAnsi="Calibri" w:cs="Calibri"/>
          <w:sz w:val="24"/>
        </w:rPr>
        <w:t>1</w:t>
      </w:r>
      <w:r w:rsidRPr="00217925">
        <w:rPr>
          <w:rFonts w:ascii="Calibri" w:hAnsi="Calibri" w:cs="Calibri"/>
          <w:sz w:val="24"/>
        </w:rPr>
        <w:t>/</w:t>
      </w:r>
      <w:r>
        <w:rPr>
          <w:rFonts w:ascii="Calibri" w:hAnsi="Calibri" w:cs="Calibri"/>
          <w:sz w:val="24"/>
        </w:rPr>
        <w:t>12</w:t>
      </w:r>
      <w:r w:rsidRPr="00217925">
        <w:rPr>
          <w:rFonts w:ascii="Calibri" w:hAnsi="Calibri" w:cs="Calibri"/>
          <w:sz w:val="24"/>
        </w:rPr>
        <w:t>/20</w:t>
      </w:r>
      <w:r w:rsidRPr="00C8196E">
        <w:rPr>
          <w:rFonts w:ascii="Calibri" w:hAnsi="Calibri" w:cs="Calibri"/>
          <w:sz w:val="24"/>
        </w:rPr>
        <w:t>2</w:t>
      </w:r>
      <w:r>
        <w:rPr>
          <w:rFonts w:ascii="Calibri" w:hAnsi="Calibri" w:cs="Calibri"/>
          <w:sz w:val="24"/>
        </w:rPr>
        <w:t>2</w:t>
      </w:r>
      <w:r w:rsidRPr="00217925">
        <w:rPr>
          <w:rFonts w:ascii="Calibri" w:hAnsi="Calibri" w:cs="Calibri"/>
          <w:sz w:val="24"/>
        </w:rPr>
        <w:t xml:space="preserve"> </w:t>
      </w:r>
      <w:r>
        <w:rPr>
          <w:rFonts w:ascii="Calibri" w:hAnsi="Calibri" w:cs="Calibri"/>
          <w:sz w:val="24"/>
        </w:rPr>
        <w:t xml:space="preserve">δεσμεύθηκαν πιστώσεις 24.270.956,69 ευρώ, τιμολογήθηκαν δαπάνες 20.044.054,08 ευρώ, ήτοι το 65,31% του </w:t>
      </w:r>
      <w:proofErr w:type="spellStart"/>
      <w:r>
        <w:rPr>
          <w:rFonts w:ascii="Calibri" w:hAnsi="Calibri" w:cs="Calibri"/>
          <w:sz w:val="24"/>
        </w:rPr>
        <w:t>προυπολογισμού</w:t>
      </w:r>
      <w:proofErr w:type="spellEnd"/>
      <w:r>
        <w:rPr>
          <w:rFonts w:ascii="Calibri" w:hAnsi="Calibri" w:cs="Calibri"/>
          <w:sz w:val="24"/>
        </w:rPr>
        <w:t xml:space="preserve">, </w:t>
      </w:r>
      <w:proofErr w:type="spellStart"/>
      <w:r>
        <w:rPr>
          <w:rFonts w:ascii="Calibri" w:hAnsi="Calibri" w:cs="Calibri"/>
          <w:sz w:val="24"/>
        </w:rPr>
        <w:t>ενταλματοποιήθηκαν</w:t>
      </w:r>
      <w:proofErr w:type="spellEnd"/>
      <w:r>
        <w:rPr>
          <w:rFonts w:ascii="Calibri" w:hAnsi="Calibri" w:cs="Calibri"/>
          <w:sz w:val="24"/>
        </w:rPr>
        <w:t xml:space="preserve"> 18.967.423,04 ευρώ και πληρώθηκαν 18.798.463,09 ευρώ, ήτοι το 61,25% του </w:t>
      </w:r>
      <w:proofErr w:type="spellStart"/>
      <w:r>
        <w:rPr>
          <w:rFonts w:ascii="Calibri" w:hAnsi="Calibri" w:cs="Calibri"/>
          <w:sz w:val="24"/>
        </w:rPr>
        <w:t>προυπολογισμού</w:t>
      </w:r>
      <w:proofErr w:type="spellEnd"/>
      <w:r>
        <w:rPr>
          <w:rFonts w:ascii="Calibri" w:hAnsi="Calibri" w:cs="Calibri"/>
          <w:sz w:val="24"/>
        </w:rPr>
        <w:t xml:space="preserve">. Από τις </w:t>
      </w:r>
      <w:proofErr w:type="spellStart"/>
      <w:r>
        <w:rPr>
          <w:rFonts w:ascii="Calibri" w:hAnsi="Calibri" w:cs="Calibri"/>
          <w:sz w:val="24"/>
        </w:rPr>
        <w:t>τιμολογηθείσες</w:t>
      </w:r>
      <w:proofErr w:type="spellEnd"/>
      <w:r>
        <w:rPr>
          <w:rFonts w:ascii="Calibri" w:hAnsi="Calibri" w:cs="Calibri"/>
          <w:sz w:val="24"/>
        </w:rPr>
        <w:t xml:space="preserve"> δαπάνες έχει πληρωθεί το 93,79%.</w:t>
      </w:r>
    </w:p>
    <w:p w:rsidR="00B073B0" w:rsidRDefault="00B073B0" w:rsidP="00B073B0">
      <w:pPr>
        <w:spacing w:before="120" w:after="120" w:line="360" w:lineRule="auto"/>
        <w:jc w:val="both"/>
        <w:rPr>
          <w:rFonts w:ascii="Calibri" w:hAnsi="Calibri" w:cs="Calibri"/>
          <w:sz w:val="24"/>
        </w:rPr>
      </w:pPr>
      <w:r>
        <w:rPr>
          <w:rFonts w:ascii="Calibri" w:hAnsi="Calibri" w:cs="Calibri"/>
          <w:sz w:val="24"/>
        </w:rPr>
        <w:t xml:space="preserve">Από τα αποτελέσματα εκτέλεσης του </w:t>
      </w:r>
      <w:proofErr w:type="spellStart"/>
      <w:r>
        <w:rPr>
          <w:rFonts w:ascii="Calibri" w:hAnsi="Calibri" w:cs="Calibri"/>
          <w:sz w:val="24"/>
        </w:rPr>
        <w:t>προυπολογισμού</w:t>
      </w:r>
      <w:proofErr w:type="spellEnd"/>
      <w:r>
        <w:rPr>
          <w:rFonts w:ascii="Calibri" w:hAnsi="Calibri" w:cs="Calibri"/>
          <w:sz w:val="24"/>
        </w:rPr>
        <w:t xml:space="preserve"> την 31/12/2022 και τα αποτελέσματα του αντίστοιχου 12μήνου του 2021 τα πρώτα συμπεράσματα που μπορούν να εξαχθούν είναι τα κατωτέρω:</w:t>
      </w:r>
    </w:p>
    <w:p w:rsidR="00B073B0" w:rsidRDefault="006C58A1" w:rsidP="00B073B0">
      <w:pPr>
        <w:pStyle w:val="a8"/>
        <w:spacing w:before="240" w:after="240" w:line="360" w:lineRule="auto"/>
        <w:ind w:left="0"/>
        <w:contextualSpacing w:val="0"/>
        <w:jc w:val="both"/>
        <w:rPr>
          <w:rFonts w:ascii="Calibri" w:hAnsi="Calibri" w:cs="Calibri"/>
          <w:sz w:val="24"/>
        </w:rPr>
      </w:pPr>
      <w:r>
        <w:rPr>
          <w:rFonts w:asciiTheme="minorHAnsi" w:hAnsiTheme="minorHAnsi" w:cstheme="minorHAnsi"/>
          <w:b/>
          <w:sz w:val="24"/>
          <w:szCs w:val="24"/>
        </w:rPr>
        <w:t>α</w:t>
      </w:r>
      <w:r w:rsidR="00B073B0">
        <w:rPr>
          <w:rFonts w:ascii="Calibri" w:hAnsi="Calibri" w:cs="Calibri"/>
          <w:b/>
          <w:sz w:val="24"/>
          <w:u w:val="single"/>
        </w:rPr>
        <w:t xml:space="preserve">) </w:t>
      </w:r>
      <w:r w:rsidR="00B073B0" w:rsidRPr="003134C0">
        <w:rPr>
          <w:rFonts w:ascii="Calibri" w:hAnsi="Calibri" w:cs="Calibri"/>
          <w:b/>
          <w:sz w:val="24"/>
          <w:u w:val="single"/>
        </w:rPr>
        <w:t>Τα έξοδα χρήσης</w:t>
      </w:r>
      <w:r w:rsidR="00B073B0" w:rsidRPr="003134C0">
        <w:rPr>
          <w:rFonts w:ascii="Calibri" w:hAnsi="Calibri" w:cs="Calibri"/>
          <w:sz w:val="24"/>
          <w:u w:val="single"/>
        </w:rPr>
        <w:t xml:space="preserve"> (λειτουργικές δαπάνες)</w:t>
      </w:r>
      <w:r w:rsidR="00B073B0" w:rsidRPr="003134C0">
        <w:rPr>
          <w:rFonts w:ascii="Calibri" w:hAnsi="Calibri" w:cs="Calibri"/>
          <w:sz w:val="24"/>
        </w:rPr>
        <w:t xml:space="preserve"> </w:t>
      </w:r>
      <w:r w:rsidR="00B073B0">
        <w:rPr>
          <w:rFonts w:ascii="Calibri" w:hAnsi="Calibri" w:cs="Calibri"/>
          <w:sz w:val="24"/>
        </w:rPr>
        <w:t xml:space="preserve"> την</w:t>
      </w:r>
      <w:r w:rsidR="00B073B0" w:rsidRPr="003134C0">
        <w:rPr>
          <w:rFonts w:ascii="Calibri" w:hAnsi="Calibri" w:cs="Calibri"/>
          <w:sz w:val="24"/>
        </w:rPr>
        <w:t xml:space="preserve"> 3</w:t>
      </w:r>
      <w:r w:rsidR="00B073B0">
        <w:rPr>
          <w:rFonts w:ascii="Calibri" w:hAnsi="Calibri" w:cs="Calibri"/>
          <w:sz w:val="24"/>
        </w:rPr>
        <w:t>1</w:t>
      </w:r>
      <w:r w:rsidR="00B073B0" w:rsidRPr="003134C0">
        <w:rPr>
          <w:rFonts w:ascii="Calibri" w:hAnsi="Calibri" w:cs="Calibri"/>
          <w:sz w:val="24"/>
        </w:rPr>
        <w:t>/</w:t>
      </w:r>
      <w:r w:rsidR="00B073B0">
        <w:rPr>
          <w:rFonts w:ascii="Calibri" w:hAnsi="Calibri" w:cs="Calibri"/>
          <w:sz w:val="24"/>
        </w:rPr>
        <w:t>12</w:t>
      </w:r>
      <w:r w:rsidR="00B073B0" w:rsidRPr="003134C0">
        <w:rPr>
          <w:rFonts w:ascii="Calibri" w:hAnsi="Calibri" w:cs="Calibri"/>
          <w:sz w:val="24"/>
        </w:rPr>
        <w:t xml:space="preserve">/2022  ανήλθαν (πληρωμές) στα </w:t>
      </w:r>
      <w:r w:rsidR="00B073B0">
        <w:rPr>
          <w:rFonts w:ascii="Calibri" w:hAnsi="Calibri" w:cs="Calibri"/>
          <w:sz w:val="24"/>
        </w:rPr>
        <w:t>10.670.623</w:t>
      </w:r>
      <w:r w:rsidR="00B073B0" w:rsidRPr="003134C0">
        <w:rPr>
          <w:rFonts w:ascii="Calibri" w:hAnsi="Calibri" w:cs="Calibri"/>
          <w:sz w:val="24"/>
        </w:rPr>
        <w:t xml:space="preserve"> ευρώ, ήτοι στο </w:t>
      </w:r>
      <w:r w:rsidR="00B073B0">
        <w:rPr>
          <w:rFonts w:ascii="Calibri" w:hAnsi="Calibri" w:cs="Calibri"/>
          <w:sz w:val="24"/>
        </w:rPr>
        <w:t>84,09</w:t>
      </w:r>
      <w:r w:rsidR="00B073B0" w:rsidRPr="003134C0">
        <w:rPr>
          <w:rFonts w:ascii="Calibri" w:hAnsi="Calibri" w:cs="Calibri"/>
          <w:sz w:val="24"/>
        </w:rPr>
        <w:t xml:space="preserve">% του </w:t>
      </w:r>
      <w:proofErr w:type="spellStart"/>
      <w:r w:rsidR="00B073B0" w:rsidRPr="003134C0">
        <w:rPr>
          <w:rFonts w:ascii="Calibri" w:hAnsi="Calibri" w:cs="Calibri"/>
          <w:sz w:val="24"/>
        </w:rPr>
        <w:t>προυπολογισμού</w:t>
      </w:r>
      <w:proofErr w:type="spellEnd"/>
      <w:r w:rsidR="00B073B0" w:rsidRPr="003134C0">
        <w:rPr>
          <w:rFonts w:ascii="Calibri" w:hAnsi="Calibri" w:cs="Calibri"/>
          <w:sz w:val="24"/>
        </w:rPr>
        <w:t xml:space="preserve"> των 1</w:t>
      </w:r>
      <w:r w:rsidR="00B073B0">
        <w:rPr>
          <w:rFonts w:ascii="Calibri" w:hAnsi="Calibri" w:cs="Calibri"/>
          <w:sz w:val="24"/>
        </w:rPr>
        <w:t>2.688.897</w:t>
      </w:r>
      <w:r w:rsidR="00B073B0" w:rsidRPr="003134C0">
        <w:rPr>
          <w:rFonts w:ascii="Calibri" w:hAnsi="Calibri" w:cs="Calibri"/>
          <w:sz w:val="24"/>
        </w:rPr>
        <w:t xml:space="preserve"> ευρώ  και είναι αυξημένα κατά  </w:t>
      </w:r>
      <w:r w:rsidR="00B073B0">
        <w:rPr>
          <w:rFonts w:ascii="Calibri" w:hAnsi="Calibri" w:cs="Calibri"/>
          <w:sz w:val="24"/>
        </w:rPr>
        <w:t>1.079.761</w:t>
      </w:r>
      <w:r w:rsidR="00B073B0" w:rsidRPr="003134C0">
        <w:rPr>
          <w:rFonts w:ascii="Calibri" w:hAnsi="Calibri" w:cs="Calibri"/>
          <w:sz w:val="24"/>
        </w:rPr>
        <w:t xml:space="preserve"> ευρώ (+ </w:t>
      </w:r>
      <w:r w:rsidR="00B073B0">
        <w:rPr>
          <w:rFonts w:ascii="Calibri" w:hAnsi="Calibri" w:cs="Calibri"/>
          <w:sz w:val="24"/>
        </w:rPr>
        <w:t>1</w:t>
      </w:r>
      <w:r w:rsidR="00B073B0" w:rsidRPr="003134C0">
        <w:rPr>
          <w:rFonts w:ascii="Calibri" w:hAnsi="Calibri" w:cs="Calibri"/>
          <w:sz w:val="24"/>
        </w:rPr>
        <w:t>1,</w:t>
      </w:r>
      <w:r w:rsidR="00B073B0">
        <w:rPr>
          <w:rFonts w:ascii="Calibri" w:hAnsi="Calibri" w:cs="Calibri"/>
          <w:sz w:val="24"/>
        </w:rPr>
        <w:t>26</w:t>
      </w:r>
      <w:r w:rsidR="00B073B0" w:rsidRPr="003134C0">
        <w:rPr>
          <w:rFonts w:ascii="Calibri" w:hAnsi="Calibri" w:cs="Calibri"/>
          <w:sz w:val="24"/>
        </w:rPr>
        <w:t xml:space="preserve">%) σε σχέση με το αντίστοιχο διάστημα του 2021. Η παραπάνω αύξηση, σε σύγκριση με το 2021, οφείλεται </w:t>
      </w:r>
      <w:r w:rsidR="00B073B0">
        <w:rPr>
          <w:rFonts w:ascii="Calibri" w:hAnsi="Calibri" w:cs="Calibri"/>
          <w:sz w:val="24"/>
        </w:rPr>
        <w:t xml:space="preserve">κυρίως </w:t>
      </w:r>
      <w:r w:rsidR="00B073B0" w:rsidRPr="003134C0">
        <w:rPr>
          <w:rFonts w:ascii="Calibri" w:hAnsi="Calibri" w:cs="Calibri"/>
          <w:sz w:val="24"/>
        </w:rPr>
        <w:t xml:space="preserve">στην αύξηση των πληρωμών για παροχές τρίτων κατά </w:t>
      </w:r>
      <w:r w:rsidR="00B073B0">
        <w:rPr>
          <w:rFonts w:ascii="Calibri" w:hAnsi="Calibri" w:cs="Calibri"/>
          <w:sz w:val="24"/>
        </w:rPr>
        <w:t>791.520</w:t>
      </w:r>
      <w:r w:rsidR="00B073B0" w:rsidRPr="003134C0">
        <w:rPr>
          <w:rFonts w:ascii="Calibri" w:hAnsi="Calibri" w:cs="Calibri"/>
          <w:sz w:val="24"/>
        </w:rPr>
        <w:t xml:space="preserve"> ευρώ</w:t>
      </w:r>
      <w:r w:rsidR="00B073B0">
        <w:rPr>
          <w:rFonts w:ascii="Calibri" w:hAnsi="Calibri" w:cs="Calibri"/>
          <w:sz w:val="24"/>
        </w:rPr>
        <w:t xml:space="preserve">, για αμοιβές </w:t>
      </w:r>
      <w:r w:rsidR="00B073B0">
        <w:rPr>
          <w:rFonts w:ascii="Calibri" w:hAnsi="Calibri" w:cs="Calibri"/>
          <w:sz w:val="24"/>
        </w:rPr>
        <w:lastRenderedPageBreak/>
        <w:t xml:space="preserve">αιρετών και </w:t>
      </w:r>
      <w:proofErr w:type="spellStart"/>
      <w:r w:rsidR="00B073B0">
        <w:rPr>
          <w:rFonts w:ascii="Calibri" w:hAnsi="Calibri" w:cs="Calibri"/>
          <w:sz w:val="24"/>
        </w:rPr>
        <w:t>τριτων</w:t>
      </w:r>
      <w:proofErr w:type="spellEnd"/>
      <w:r w:rsidR="00B073B0">
        <w:rPr>
          <w:rFonts w:ascii="Calibri" w:hAnsi="Calibri" w:cs="Calibri"/>
          <w:sz w:val="24"/>
        </w:rPr>
        <w:t xml:space="preserve"> κατά 128.957 ευρώ, για </w:t>
      </w:r>
      <w:r w:rsidR="00B073B0" w:rsidRPr="003134C0">
        <w:rPr>
          <w:rFonts w:ascii="Calibri" w:hAnsi="Calibri" w:cs="Calibri"/>
          <w:sz w:val="24"/>
        </w:rPr>
        <w:t xml:space="preserve">προμήθειες αναλωσίμων κατά </w:t>
      </w:r>
      <w:r w:rsidR="00B073B0">
        <w:rPr>
          <w:rFonts w:ascii="Calibri" w:hAnsi="Calibri" w:cs="Calibri"/>
          <w:sz w:val="24"/>
        </w:rPr>
        <w:t>149.454</w:t>
      </w:r>
      <w:r w:rsidR="00B073B0" w:rsidRPr="003134C0">
        <w:rPr>
          <w:rFonts w:ascii="Calibri" w:hAnsi="Calibri" w:cs="Calibri"/>
          <w:sz w:val="24"/>
        </w:rPr>
        <w:t xml:space="preserve"> ευρώ</w:t>
      </w:r>
      <w:r w:rsidR="00B073B0">
        <w:rPr>
          <w:rFonts w:ascii="Calibri" w:hAnsi="Calibri" w:cs="Calibri"/>
          <w:sz w:val="24"/>
        </w:rPr>
        <w:t xml:space="preserve"> και για μεταβιβάσεις σε τρίτους κατά 212.669 ευρώ, </w:t>
      </w:r>
      <w:r w:rsidR="00B073B0" w:rsidRPr="003134C0">
        <w:rPr>
          <w:rFonts w:ascii="Calibri" w:hAnsi="Calibri" w:cs="Calibri"/>
          <w:sz w:val="24"/>
        </w:rPr>
        <w:t>που δεν αντισταθμίσθηκε από την μείωση των πληρωμών για</w:t>
      </w:r>
      <w:r w:rsidR="00B073B0">
        <w:rPr>
          <w:rFonts w:ascii="Calibri" w:hAnsi="Calibri" w:cs="Calibri"/>
          <w:sz w:val="24"/>
        </w:rPr>
        <w:t xml:space="preserve"> </w:t>
      </w:r>
      <w:r w:rsidR="00B073B0" w:rsidRPr="003134C0">
        <w:rPr>
          <w:rFonts w:ascii="Calibri" w:hAnsi="Calibri" w:cs="Calibri"/>
          <w:sz w:val="24"/>
        </w:rPr>
        <w:t xml:space="preserve">αμοιβές και έξοδα προσωπικού κατά </w:t>
      </w:r>
      <w:r w:rsidR="00B073B0">
        <w:rPr>
          <w:rFonts w:ascii="Calibri" w:hAnsi="Calibri" w:cs="Calibri"/>
          <w:sz w:val="24"/>
        </w:rPr>
        <w:t>37.868</w:t>
      </w:r>
      <w:r w:rsidR="00B073B0" w:rsidRPr="003134C0">
        <w:rPr>
          <w:rFonts w:ascii="Calibri" w:hAnsi="Calibri" w:cs="Calibri"/>
          <w:sz w:val="24"/>
        </w:rPr>
        <w:t xml:space="preserve"> ευρώ</w:t>
      </w:r>
      <w:r w:rsidR="00B073B0">
        <w:rPr>
          <w:rFonts w:ascii="Calibri" w:hAnsi="Calibri" w:cs="Calibri"/>
          <w:sz w:val="24"/>
        </w:rPr>
        <w:t xml:space="preserve"> και για πληρωμές </w:t>
      </w:r>
      <w:r w:rsidR="00B073B0" w:rsidRPr="003134C0">
        <w:rPr>
          <w:rFonts w:ascii="Calibri" w:hAnsi="Calibri" w:cs="Calibri"/>
          <w:sz w:val="24"/>
        </w:rPr>
        <w:t>τοκοχρεολ</w:t>
      </w:r>
      <w:r w:rsidR="00B073B0">
        <w:rPr>
          <w:rFonts w:ascii="Calibri" w:hAnsi="Calibri" w:cs="Calibri"/>
          <w:sz w:val="24"/>
        </w:rPr>
        <w:t>υσίων</w:t>
      </w:r>
      <w:r w:rsidR="00B073B0" w:rsidRPr="003134C0">
        <w:rPr>
          <w:rFonts w:ascii="Calibri" w:hAnsi="Calibri" w:cs="Calibri"/>
          <w:sz w:val="24"/>
        </w:rPr>
        <w:t xml:space="preserve"> κατά </w:t>
      </w:r>
      <w:r w:rsidR="00B073B0">
        <w:rPr>
          <w:rFonts w:ascii="Calibri" w:hAnsi="Calibri" w:cs="Calibri"/>
          <w:sz w:val="24"/>
        </w:rPr>
        <w:t>165.260</w:t>
      </w:r>
      <w:r w:rsidR="00B073B0" w:rsidRPr="003134C0">
        <w:rPr>
          <w:rFonts w:ascii="Calibri" w:hAnsi="Calibri" w:cs="Calibri"/>
          <w:sz w:val="24"/>
        </w:rPr>
        <w:t xml:space="preserve"> ευρώ</w:t>
      </w:r>
      <w:r w:rsidR="00B073B0">
        <w:rPr>
          <w:rFonts w:ascii="Calibri" w:hAnsi="Calibri" w:cs="Calibri"/>
          <w:sz w:val="24"/>
        </w:rPr>
        <w:t xml:space="preserve">.  </w:t>
      </w:r>
    </w:p>
    <w:p w:rsidR="00B073B0" w:rsidRDefault="006C58A1" w:rsidP="00B073B0">
      <w:pPr>
        <w:pStyle w:val="a8"/>
        <w:spacing w:before="240" w:after="240" w:line="360" w:lineRule="auto"/>
        <w:ind w:left="0"/>
        <w:contextualSpacing w:val="0"/>
        <w:jc w:val="both"/>
        <w:rPr>
          <w:rFonts w:ascii="Calibri" w:hAnsi="Calibri" w:cs="Calibri"/>
          <w:sz w:val="24"/>
        </w:rPr>
      </w:pPr>
      <w:r>
        <w:rPr>
          <w:rFonts w:ascii="Calibri" w:hAnsi="Calibri" w:cs="Calibri"/>
          <w:b/>
          <w:bCs/>
          <w:sz w:val="24"/>
          <w:u w:val="single"/>
        </w:rPr>
        <w:t>β</w:t>
      </w:r>
      <w:r w:rsidR="00B073B0" w:rsidRPr="00740BAE">
        <w:rPr>
          <w:rFonts w:ascii="Calibri" w:hAnsi="Calibri" w:cs="Calibri"/>
          <w:b/>
          <w:bCs/>
          <w:sz w:val="24"/>
          <w:u w:val="single"/>
        </w:rPr>
        <w:t xml:space="preserve">) </w:t>
      </w:r>
      <w:r w:rsidR="00B073B0" w:rsidRPr="005A489D">
        <w:rPr>
          <w:rFonts w:ascii="Calibri" w:hAnsi="Calibri" w:cs="Calibri"/>
          <w:b/>
          <w:sz w:val="24"/>
          <w:u w:val="single"/>
        </w:rPr>
        <w:t>Οι επενδύσεις</w:t>
      </w:r>
      <w:r w:rsidR="00B073B0" w:rsidRPr="005A489D">
        <w:rPr>
          <w:rFonts w:ascii="Calibri" w:hAnsi="Calibri" w:cs="Calibri"/>
          <w:sz w:val="24"/>
        </w:rPr>
        <w:t xml:space="preserve"> </w:t>
      </w:r>
      <w:r w:rsidR="00B073B0">
        <w:rPr>
          <w:rFonts w:ascii="Calibri" w:hAnsi="Calibri" w:cs="Calibri"/>
          <w:sz w:val="24"/>
        </w:rPr>
        <w:t xml:space="preserve"> , παρά την σημαντική αύξηση των πληρωμών του 2022 κατά 998.955 ευρώ (+ 28,86%) σε σύγκριση με το 12μηνο του 2021, </w:t>
      </w:r>
      <w:r w:rsidR="00B073B0" w:rsidRPr="005A489D">
        <w:rPr>
          <w:rFonts w:ascii="Calibri" w:hAnsi="Calibri" w:cs="Calibri"/>
          <w:sz w:val="24"/>
        </w:rPr>
        <w:t>υλοποι</w:t>
      </w:r>
      <w:r w:rsidR="00B073B0">
        <w:rPr>
          <w:rFonts w:ascii="Calibri" w:hAnsi="Calibri" w:cs="Calibri"/>
          <w:sz w:val="24"/>
        </w:rPr>
        <w:t>ήθηκαν</w:t>
      </w:r>
      <w:r w:rsidR="00B073B0" w:rsidRPr="005A489D">
        <w:rPr>
          <w:rFonts w:ascii="Calibri" w:hAnsi="Calibri" w:cs="Calibri"/>
          <w:sz w:val="24"/>
        </w:rPr>
        <w:t xml:space="preserve"> </w:t>
      </w:r>
      <w:r w:rsidR="00B073B0">
        <w:rPr>
          <w:rFonts w:ascii="Calibri" w:hAnsi="Calibri" w:cs="Calibri"/>
          <w:sz w:val="24"/>
        </w:rPr>
        <w:t>κατά το ήμισυ</w:t>
      </w:r>
      <w:r w:rsidR="00B073B0" w:rsidRPr="005A489D">
        <w:rPr>
          <w:rFonts w:ascii="Calibri" w:hAnsi="Calibri" w:cs="Calibri"/>
          <w:sz w:val="24"/>
        </w:rPr>
        <w:t>, ήτοι   πληρ</w:t>
      </w:r>
      <w:r w:rsidR="00B073B0">
        <w:rPr>
          <w:rFonts w:ascii="Calibri" w:hAnsi="Calibri" w:cs="Calibri"/>
          <w:sz w:val="24"/>
        </w:rPr>
        <w:t>ώθηκαν 4.460.884</w:t>
      </w:r>
      <w:r w:rsidR="00B073B0" w:rsidRPr="005A489D">
        <w:rPr>
          <w:rFonts w:ascii="Calibri" w:hAnsi="Calibri" w:cs="Calibri"/>
          <w:sz w:val="24"/>
        </w:rPr>
        <w:t xml:space="preserve"> ευρώ και σε ποσοστό το </w:t>
      </w:r>
      <w:r w:rsidR="00B073B0">
        <w:rPr>
          <w:rFonts w:ascii="Calibri" w:hAnsi="Calibri" w:cs="Calibri"/>
          <w:sz w:val="24"/>
        </w:rPr>
        <w:t>46,14</w:t>
      </w:r>
      <w:r w:rsidR="00B073B0" w:rsidRPr="005A489D">
        <w:rPr>
          <w:rFonts w:ascii="Calibri" w:hAnsi="Calibri" w:cs="Calibri"/>
          <w:sz w:val="24"/>
        </w:rPr>
        <w:t xml:space="preserve">% του </w:t>
      </w:r>
      <w:proofErr w:type="spellStart"/>
      <w:r w:rsidR="00B073B0" w:rsidRPr="005A489D">
        <w:rPr>
          <w:rFonts w:ascii="Calibri" w:hAnsi="Calibri" w:cs="Calibri"/>
          <w:sz w:val="24"/>
        </w:rPr>
        <w:t>προυπολογισμού</w:t>
      </w:r>
      <w:proofErr w:type="spellEnd"/>
      <w:r w:rsidR="00B073B0" w:rsidRPr="005A489D">
        <w:rPr>
          <w:rFonts w:ascii="Calibri" w:hAnsi="Calibri" w:cs="Calibri"/>
          <w:sz w:val="24"/>
        </w:rPr>
        <w:t xml:space="preserve"> των </w:t>
      </w:r>
      <w:r w:rsidR="00B073B0">
        <w:rPr>
          <w:rFonts w:ascii="Calibri" w:hAnsi="Calibri" w:cs="Calibri"/>
          <w:sz w:val="24"/>
        </w:rPr>
        <w:t xml:space="preserve">9.668.388 </w:t>
      </w:r>
      <w:r w:rsidR="00B073B0" w:rsidRPr="005A489D">
        <w:rPr>
          <w:rFonts w:ascii="Calibri" w:hAnsi="Calibri" w:cs="Calibri"/>
          <w:sz w:val="24"/>
        </w:rPr>
        <w:t xml:space="preserve">ευρώ. </w:t>
      </w:r>
    </w:p>
    <w:p w:rsidR="00BF29BF" w:rsidRDefault="00BF29BF" w:rsidP="00B073B0">
      <w:pPr>
        <w:pStyle w:val="a8"/>
        <w:spacing w:before="240" w:after="240" w:line="360" w:lineRule="auto"/>
        <w:ind w:left="0"/>
        <w:contextualSpacing w:val="0"/>
        <w:jc w:val="both"/>
        <w:rPr>
          <w:rFonts w:ascii="Calibri" w:hAnsi="Calibri" w:cs="Calibri"/>
          <w:sz w:val="24"/>
        </w:rPr>
      </w:pPr>
      <w:r>
        <w:rPr>
          <w:rFonts w:ascii="Calibri" w:hAnsi="Calibri" w:cs="Calibri"/>
          <w:sz w:val="24"/>
        </w:rPr>
        <w:t xml:space="preserve">Μετά από </w:t>
      </w:r>
      <w:r w:rsidR="006C58A1">
        <w:rPr>
          <w:rFonts w:ascii="Calibri" w:hAnsi="Calibri" w:cs="Calibri"/>
          <w:sz w:val="24"/>
        </w:rPr>
        <w:t xml:space="preserve">την παραπάνω </w:t>
      </w:r>
      <w:r>
        <w:rPr>
          <w:rFonts w:ascii="Calibri" w:hAnsi="Calibri" w:cs="Calibri"/>
          <w:sz w:val="24"/>
        </w:rPr>
        <w:t>σχετική ανάλυση συνόψισε τα συμπεράσματά του ανά ομάδα</w:t>
      </w:r>
    </w:p>
    <w:p w:rsidR="00BF29BF"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rPr>
          <w:rFonts w:ascii="Calibri" w:hAnsi="Calibri" w:cs="Calibri"/>
          <w:b/>
          <w:sz w:val="24"/>
          <w:szCs w:val="24"/>
          <w:u w:val="single"/>
        </w:rPr>
      </w:pPr>
      <w:r w:rsidRPr="00970D22">
        <w:rPr>
          <w:rFonts w:ascii="Calibri" w:hAnsi="Calibri" w:cs="Calibri"/>
          <w:b/>
          <w:sz w:val="24"/>
          <w:szCs w:val="24"/>
          <w:u w:val="single"/>
        </w:rPr>
        <w:t>Συμπεράσματα για τ</w:t>
      </w:r>
      <w:r>
        <w:rPr>
          <w:rFonts w:ascii="Calibri" w:hAnsi="Calibri" w:cs="Calibri"/>
          <w:b/>
          <w:sz w:val="24"/>
          <w:szCs w:val="24"/>
          <w:u w:val="single"/>
        </w:rPr>
        <w:t xml:space="preserve">ην Ομάδα Ι- </w:t>
      </w:r>
      <w:proofErr w:type="spellStart"/>
      <w:r w:rsidRPr="00970D22">
        <w:rPr>
          <w:rFonts w:ascii="Calibri" w:hAnsi="Calibri" w:cs="Calibri"/>
          <w:b/>
          <w:sz w:val="24"/>
          <w:szCs w:val="24"/>
          <w:u w:val="single"/>
        </w:rPr>
        <w:t>Ιδια</w:t>
      </w:r>
      <w:proofErr w:type="spellEnd"/>
      <w:r w:rsidRPr="00970D22">
        <w:rPr>
          <w:rFonts w:ascii="Calibri" w:hAnsi="Calibri" w:cs="Calibri"/>
          <w:b/>
          <w:sz w:val="24"/>
          <w:szCs w:val="24"/>
          <w:u w:val="single"/>
        </w:rPr>
        <w:t xml:space="preserve"> </w:t>
      </w:r>
      <w:proofErr w:type="spellStart"/>
      <w:r w:rsidRPr="00970D22">
        <w:rPr>
          <w:rFonts w:ascii="Calibri" w:hAnsi="Calibri" w:cs="Calibri"/>
          <w:b/>
          <w:sz w:val="24"/>
          <w:szCs w:val="24"/>
          <w:u w:val="single"/>
        </w:rPr>
        <w:t>Εσοδα</w:t>
      </w:r>
      <w:proofErr w:type="spellEnd"/>
    </w:p>
    <w:p w:rsidR="00BF29BF"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bCs/>
          <w:sz w:val="24"/>
          <w:szCs w:val="24"/>
        </w:rPr>
      </w:pPr>
      <w:r w:rsidRPr="00C90B5E">
        <w:rPr>
          <w:rFonts w:ascii="Calibri" w:hAnsi="Calibri" w:cs="Calibri"/>
          <w:bCs/>
          <w:sz w:val="24"/>
          <w:szCs w:val="24"/>
        </w:rPr>
        <w:t xml:space="preserve">Οι εισπράξεις από </w:t>
      </w:r>
      <w:proofErr w:type="spellStart"/>
      <w:r w:rsidRPr="00C90B5E">
        <w:rPr>
          <w:rFonts w:ascii="Calibri" w:hAnsi="Calibri" w:cs="Calibri"/>
          <w:bCs/>
          <w:sz w:val="24"/>
          <w:szCs w:val="24"/>
        </w:rPr>
        <w:t>Ιδια</w:t>
      </w:r>
      <w:proofErr w:type="spellEnd"/>
      <w:r w:rsidRPr="00C90B5E">
        <w:rPr>
          <w:rFonts w:ascii="Calibri" w:hAnsi="Calibri" w:cs="Calibri"/>
          <w:bCs/>
          <w:sz w:val="24"/>
          <w:szCs w:val="24"/>
        </w:rPr>
        <w:t xml:space="preserve"> </w:t>
      </w:r>
      <w:proofErr w:type="spellStart"/>
      <w:r w:rsidRPr="00C90B5E">
        <w:rPr>
          <w:rFonts w:ascii="Calibri" w:hAnsi="Calibri" w:cs="Calibri"/>
          <w:bCs/>
          <w:sz w:val="24"/>
          <w:szCs w:val="24"/>
        </w:rPr>
        <w:t>Εσοδα</w:t>
      </w:r>
      <w:proofErr w:type="spellEnd"/>
      <w:r w:rsidRPr="00C90B5E">
        <w:rPr>
          <w:rFonts w:ascii="Calibri" w:hAnsi="Calibri" w:cs="Calibri"/>
          <w:bCs/>
          <w:sz w:val="24"/>
          <w:szCs w:val="24"/>
        </w:rPr>
        <w:t xml:space="preserve"> υπερκάλυψαν τον </w:t>
      </w:r>
      <w:proofErr w:type="spellStart"/>
      <w:r w:rsidRPr="00C90B5E">
        <w:rPr>
          <w:rFonts w:ascii="Calibri" w:hAnsi="Calibri" w:cs="Calibri"/>
          <w:bCs/>
          <w:sz w:val="24"/>
          <w:szCs w:val="24"/>
        </w:rPr>
        <w:t>προυπολογισμό</w:t>
      </w:r>
      <w:proofErr w:type="spellEnd"/>
    </w:p>
    <w:p w:rsidR="00BF29BF"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szCs w:val="24"/>
        </w:rPr>
      </w:pPr>
      <w:r w:rsidRPr="007260D3">
        <w:rPr>
          <w:rFonts w:ascii="Calibri" w:hAnsi="Calibri" w:cs="Calibri"/>
          <w:sz w:val="24"/>
          <w:szCs w:val="24"/>
        </w:rPr>
        <w:t>Το μεγαλύτερο μέρος της αύξησης των ιδίων εσόδων αφορά τα τέλη  καθαριότητας</w:t>
      </w:r>
    </w:p>
    <w:p w:rsidR="00BF29BF" w:rsidRPr="007260D3"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szCs w:val="24"/>
        </w:rPr>
      </w:pPr>
      <w:r w:rsidRPr="007260D3">
        <w:rPr>
          <w:rFonts w:ascii="Calibri" w:hAnsi="Calibri" w:cs="Calibri"/>
          <w:sz w:val="24"/>
          <w:szCs w:val="24"/>
        </w:rPr>
        <w:t xml:space="preserve">Τα έσοδα από τέλη </w:t>
      </w:r>
      <w:proofErr w:type="spellStart"/>
      <w:r w:rsidRPr="007260D3">
        <w:rPr>
          <w:rFonts w:ascii="Calibri" w:hAnsi="Calibri" w:cs="Calibri"/>
          <w:sz w:val="24"/>
          <w:szCs w:val="24"/>
        </w:rPr>
        <w:t>άρδευσης,αυξήθηκαν</w:t>
      </w:r>
      <w:proofErr w:type="spellEnd"/>
      <w:r w:rsidRPr="007260D3">
        <w:rPr>
          <w:rFonts w:ascii="Calibri" w:hAnsi="Calibri" w:cs="Calibri"/>
          <w:sz w:val="24"/>
          <w:szCs w:val="24"/>
        </w:rPr>
        <w:t xml:space="preserve"> σημαντικά αλλά υπολείπονται δραματικά των δαπανών της υπηρεσίας άρδευσης</w:t>
      </w:r>
    </w:p>
    <w:p w:rsidR="00BF29BF" w:rsidRPr="007260D3"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szCs w:val="24"/>
        </w:rPr>
      </w:pPr>
      <w:r w:rsidRPr="007260D3">
        <w:rPr>
          <w:rFonts w:ascii="Calibri" w:hAnsi="Calibri" w:cs="Calibri"/>
          <w:sz w:val="24"/>
          <w:szCs w:val="24"/>
        </w:rPr>
        <w:t xml:space="preserve">Η εμποροπανήγυρη απέφερε έσοδα και πάλι (μετά 2 χρόνια) </w:t>
      </w:r>
    </w:p>
    <w:p w:rsidR="00BF29BF" w:rsidRPr="007260D3"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szCs w:val="24"/>
        </w:rPr>
      </w:pPr>
      <w:r w:rsidRPr="007260D3">
        <w:rPr>
          <w:rFonts w:ascii="Calibri" w:hAnsi="Calibri" w:cs="Calibri"/>
          <w:sz w:val="24"/>
          <w:szCs w:val="24"/>
        </w:rPr>
        <w:t xml:space="preserve">Διάφορα ίδια έσοδα (π.χ. τέλη χρήσης </w:t>
      </w:r>
      <w:proofErr w:type="spellStart"/>
      <w:r w:rsidRPr="007260D3">
        <w:rPr>
          <w:rFonts w:ascii="Calibri" w:hAnsi="Calibri" w:cs="Calibri"/>
          <w:sz w:val="24"/>
          <w:szCs w:val="24"/>
        </w:rPr>
        <w:t>κοινοχρ</w:t>
      </w:r>
      <w:proofErr w:type="spellEnd"/>
      <w:r w:rsidRPr="007260D3">
        <w:rPr>
          <w:rFonts w:ascii="Calibri" w:hAnsi="Calibri" w:cs="Calibri"/>
          <w:sz w:val="24"/>
          <w:szCs w:val="24"/>
        </w:rPr>
        <w:t xml:space="preserve">. χώρων) έχουν σχεδόν εκμηδενιστεί,  λόγω των έκτακτων συνθηκών     </w:t>
      </w:r>
    </w:p>
    <w:p w:rsidR="006C58A1" w:rsidRDefault="00BF29BF"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sidRPr="005B142D">
        <w:rPr>
          <w:rFonts w:ascii="Calibri" w:hAnsi="Calibri" w:cs="Calibri"/>
          <w:b/>
          <w:sz w:val="24"/>
          <w:u w:val="single"/>
        </w:rPr>
        <w:t>Συμπεράσματα για εισπρακτέα υπόλοιπα</w:t>
      </w:r>
      <w:r w:rsidR="006C58A1">
        <w:rPr>
          <w:rFonts w:ascii="Calibri" w:hAnsi="Calibri" w:cs="Calibri"/>
          <w:sz w:val="24"/>
        </w:rPr>
        <w:t xml:space="preserve">1) </w:t>
      </w:r>
      <w:r w:rsidR="006C58A1" w:rsidRPr="005B142D">
        <w:rPr>
          <w:rFonts w:ascii="Calibri" w:hAnsi="Calibri" w:cs="Calibri"/>
          <w:sz w:val="24"/>
        </w:rPr>
        <w:t xml:space="preserve">Ο στόχος της είσπραξης των </w:t>
      </w:r>
      <w:r w:rsidR="006C58A1">
        <w:rPr>
          <w:rFonts w:ascii="Calibri" w:hAnsi="Calibri" w:cs="Calibri"/>
          <w:sz w:val="24"/>
        </w:rPr>
        <w:t>1.170.858,12</w:t>
      </w:r>
      <w:r w:rsidR="006C58A1" w:rsidRPr="00664A27">
        <w:rPr>
          <w:rFonts w:ascii="Calibri" w:hAnsi="Calibri" w:cs="Calibri"/>
          <w:sz w:val="24"/>
        </w:rPr>
        <w:t xml:space="preserve"> </w:t>
      </w:r>
      <w:r w:rsidR="006C58A1" w:rsidRPr="005B142D">
        <w:rPr>
          <w:rFonts w:ascii="Calibri" w:hAnsi="Calibri" w:cs="Calibri"/>
          <w:sz w:val="24"/>
        </w:rPr>
        <w:t xml:space="preserve"> ευρώ  από βεβαιωθέντα σε Π.Ο.Ε. έσοδα</w:t>
      </w:r>
      <w:r w:rsidR="006C58A1">
        <w:rPr>
          <w:rFonts w:ascii="Calibri" w:hAnsi="Calibri" w:cs="Calibri"/>
          <w:sz w:val="24"/>
        </w:rPr>
        <w:t xml:space="preserve">  προσεγγίστηκε σε πολύ μεγάλο ποσοστό ( 94,61% στις 31/12).</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Pr>
          <w:rFonts w:ascii="Calibri" w:hAnsi="Calibri" w:cs="Calibri"/>
          <w:sz w:val="24"/>
        </w:rPr>
        <w:t xml:space="preserve"> 2) </w:t>
      </w:r>
      <w:r w:rsidRPr="005B142D">
        <w:rPr>
          <w:rFonts w:ascii="Calibri" w:hAnsi="Calibri" w:cs="Calibri"/>
          <w:sz w:val="24"/>
        </w:rPr>
        <w:t xml:space="preserve">Η συσσώρευση υποχρεώσεων από παρελθόντα έτη  σε συνδυασμό με την αδυναμία των οφειλετών λόγω έλλειψης ρευστότητας εξαιτίας της ύφεσης και της οικονομικής κρίσης, έχει αρνητική επίπτωση στην </w:t>
      </w:r>
      <w:proofErr w:type="spellStart"/>
      <w:r w:rsidRPr="005B142D">
        <w:rPr>
          <w:rFonts w:ascii="Calibri" w:hAnsi="Calibri" w:cs="Calibri"/>
          <w:sz w:val="24"/>
        </w:rPr>
        <w:t>εισπραξιμότητα</w:t>
      </w:r>
      <w:proofErr w:type="spellEnd"/>
      <w:r w:rsidRPr="005B142D">
        <w:rPr>
          <w:rFonts w:ascii="Calibri" w:hAnsi="Calibri" w:cs="Calibri"/>
          <w:sz w:val="24"/>
        </w:rPr>
        <w:t xml:space="preserve"> των απαιτήσεων του δή</w:t>
      </w:r>
      <w:r>
        <w:rPr>
          <w:rFonts w:ascii="Calibri" w:hAnsi="Calibri" w:cs="Calibri"/>
          <w:sz w:val="24"/>
        </w:rPr>
        <w:t>μου</w:t>
      </w:r>
    </w:p>
    <w:p w:rsidR="006C58A1" w:rsidRDefault="006C58A1" w:rsidP="006C58A1">
      <w:pPr>
        <w:pBdr>
          <w:top w:val="single" w:sz="4" w:space="1" w:color="auto"/>
          <w:left w:val="single" w:sz="4" w:space="0" w:color="auto"/>
          <w:bottom w:val="single" w:sz="4" w:space="1" w:color="auto"/>
          <w:right w:val="single" w:sz="4" w:space="4" w:color="auto"/>
        </w:pBdr>
        <w:shd w:val="clear" w:color="auto" w:fill="D9D9D9" w:themeFill="background1" w:themeFillShade="D9"/>
        <w:spacing w:before="120" w:after="120" w:line="360" w:lineRule="auto"/>
        <w:ind w:left="-567"/>
        <w:jc w:val="both"/>
        <w:rPr>
          <w:rFonts w:ascii="Calibri" w:hAnsi="Calibri" w:cs="Calibri"/>
          <w:bCs/>
          <w:sz w:val="24"/>
        </w:rPr>
      </w:pPr>
      <w:r w:rsidRPr="002E3797">
        <w:rPr>
          <w:rFonts w:ascii="Calibri" w:hAnsi="Calibri" w:cs="Calibri"/>
          <w:b/>
          <w:bCs/>
          <w:sz w:val="24"/>
          <w:u w:val="single"/>
        </w:rPr>
        <w:t>Συμπεράσματα για τα τέλη καθαριότητας</w:t>
      </w:r>
      <w:r w:rsidRPr="006C58A1">
        <w:rPr>
          <w:rFonts w:ascii="Calibri" w:hAnsi="Calibri" w:cs="Calibri"/>
          <w:bCs/>
          <w:sz w:val="24"/>
        </w:rPr>
        <w:t xml:space="preserve"> </w:t>
      </w:r>
      <w:r>
        <w:rPr>
          <w:rFonts w:ascii="Calibri" w:hAnsi="Calibri" w:cs="Calibri"/>
          <w:bCs/>
          <w:sz w:val="24"/>
        </w:rPr>
        <w:t xml:space="preserve">Ο </w:t>
      </w:r>
      <w:proofErr w:type="spellStart"/>
      <w:r>
        <w:rPr>
          <w:rFonts w:ascii="Calibri" w:hAnsi="Calibri" w:cs="Calibri"/>
          <w:bCs/>
          <w:sz w:val="24"/>
        </w:rPr>
        <w:t>προυπολογισμός</w:t>
      </w:r>
      <w:proofErr w:type="spellEnd"/>
      <w:r>
        <w:rPr>
          <w:rFonts w:ascii="Calibri" w:hAnsi="Calibri" w:cs="Calibri"/>
          <w:bCs/>
          <w:sz w:val="24"/>
        </w:rPr>
        <w:t xml:space="preserve"> των εσόδων από τέλη καθαριότητας και ηλεκτροφωτισμού υπερκαλύφθηκε</w:t>
      </w:r>
    </w:p>
    <w:p w:rsidR="006C58A1" w:rsidRPr="0061684B" w:rsidRDefault="006C58A1" w:rsidP="006C58A1">
      <w:pPr>
        <w:pBdr>
          <w:top w:val="single" w:sz="4" w:space="1" w:color="auto"/>
          <w:left w:val="single" w:sz="4" w:space="0" w:color="auto"/>
          <w:bottom w:val="single" w:sz="4" w:space="1" w:color="auto"/>
          <w:right w:val="single" w:sz="4" w:space="4" w:color="auto"/>
        </w:pBdr>
        <w:shd w:val="clear" w:color="auto" w:fill="D9D9D9" w:themeFill="background1" w:themeFillShade="D9"/>
        <w:spacing w:before="120" w:after="120" w:line="360" w:lineRule="auto"/>
        <w:ind w:left="-567"/>
        <w:jc w:val="both"/>
        <w:rPr>
          <w:rFonts w:ascii="Calibri" w:hAnsi="Calibri" w:cs="Calibri"/>
          <w:b/>
          <w:sz w:val="24"/>
          <w:szCs w:val="24"/>
        </w:rPr>
      </w:pPr>
      <w:r w:rsidRPr="003E2546">
        <w:rPr>
          <w:rFonts w:ascii="Calibri" w:hAnsi="Calibri" w:cs="Calibri"/>
          <w:bCs/>
          <w:sz w:val="24"/>
        </w:rPr>
        <w:lastRenderedPageBreak/>
        <w:t>Η αύξηση προέκυψε κατά κύριο λόγο, μετά τα εξώδικα που αποστείλαμε, από την απόδοση μερικών προμηθευτών (</w:t>
      </w:r>
      <w:proofErr w:type="spellStart"/>
      <w:r w:rsidRPr="003E2546">
        <w:rPr>
          <w:rFonts w:ascii="Calibri" w:hAnsi="Calibri" w:cs="Calibri"/>
          <w:bCs/>
          <w:sz w:val="24"/>
        </w:rPr>
        <w:t>παρόχων</w:t>
      </w:r>
      <w:proofErr w:type="spellEnd"/>
      <w:r w:rsidRPr="003E2546">
        <w:rPr>
          <w:rFonts w:ascii="Calibri" w:hAnsi="Calibri" w:cs="Calibri"/>
          <w:bCs/>
          <w:sz w:val="24"/>
        </w:rPr>
        <w:t>) ηλεκτρικής ενέργειας μεγάλου μέρους των οφειλόμενων ποσών. Ο άλλος λόγος ήταν η αύξηση των τετραγωνικών μέτρων</w:t>
      </w:r>
      <w:r>
        <w:rPr>
          <w:rFonts w:ascii="Calibri" w:hAnsi="Calibri" w:cs="Calibri"/>
          <w:bCs/>
          <w:sz w:val="24"/>
        </w:rPr>
        <w:t xml:space="preserve"> </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rPr>
          <w:rFonts w:ascii="Calibri" w:hAnsi="Calibri" w:cs="Calibri"/>
          <w:b/>
          <w:sz w:val="24"/>
          <w:szCs w:val="24"/>
          <w:u w:val="single"/>
        </w:rPr>
      </w:pPr>
      <w:r w:rsidRPr="0061684B">
        <w:rPr>
          <w:rFonts w:ascii="Calibri" w:hAnsi="Calibri" w:cs="Calibri"/>
          <w:b/>
          <w:sz w:val="24"/>
          <w:szCs w:val="24"/>
          <w:u w:val="single"/>
        </w:rPr>
        <w:t>Συμπεράσματα για</w:t>
      </w:r>
      <w:r>
        <w:rPr>
          <w:rFonts w:ascii="Calibri" w:hAnsi="Calibri" w:cs="Calibri"/>
          <w:b/>
          <w:sz w:val="24"/>
          <w:szCs w:val="24"/>
          <w:u w:val="single"/>
        </w:rPr>
        <w:t xml:space="preserve"> επιχορηγήσεις για λειτουργικές δαπάνες</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rPr>
          <w:rFonts w:ascii="Calibri" w:hAnsi="Calibri" w:cs="Calibri"/>
          <w:sz w:val="24"/>
          <w:szCs w:val="24"/>
        </w:rPr>
      </w:pPr>
      <w:r w:rsidRPr="0061684B">
        <w:rPr>
          <w:rFonts w:ascii="Calibri" w:hAnsi="Calibri" w:cs="Calibri"/>
          <w:sz w:val="24"/>
          <w:szCs w:val="24"/>
        </w:rPr>
        <w:t xml:space="preserve"> </w:t>
      </w:r>
      <w:r>
        <w:rPr>
          <w:rFonts w:ascii="Calibri" w:hAnsi="Calibri" w:cs="Calibri"/>
          <w:sz w:val="24"/>
          <w:szCs w:val="24"/>
        </w:rPr>
        <w:t xml:space="preserve">Οι στόχοι του </w:t>
      </w:r>
      <w:proofErr w:type="spellStart"/>
      <w:r>
        <w:rPr>
          <w:rFonts w:ascii="Calibri" w:hAnsi="Calibri" w:cs="Calibri"/>
          <w:sz w:val="24"/>
          <w:szCs w:val="24"/>
        </w:rPr>
        <w:t>προυπολογισμού</w:t>
      </w:r>
      <w:proofErr w:type="spellEnd"/>
      <w:r>
        <w:rPr>
          <w:rFonts w:ascii="Calibri" w:hAnsi="Calibri" w:cs="Calibri"/>
          <w:sz w:val="24"/>
          <w:szCs w:val="24"/>
        </w:rPr>
        <w:t xml:space="preserve"> στο σκέλος των εσόδων έκτακτες επιχορηγήσεις για λειτουργικές δαπάνες (</w:t>
      </w:r>
      <w:proofErr w:type="spellStart"/>
      <w:r>
        <w:rPr>
          <w:rFonts w:ascii="Calibri" w:hAnsi="Calibri" w:cs="Calibri"/>
          <w:sz w:val="24"/>
          <w:szCs w:val="24"/>
        </w:rPr>
        <w:t>κατηγ</w:t>
      </w:r>
      <w:proofErr w:type="spellEnd"/>
      <w:r>
        <w:rPr>
          <w:rFonts w:ascii="Calibri" w:hAnsi="Calibri" w:cs="Calibri"/>
          <w:sz w:val="24"/>
          <w:szCs w:val="24"/>
        </w:rPr>
        <w:t>. 06 και 12) επιτεύχθηκαν</w:t>
      </w:r>
    </w:p>
    <w:p w:rsidR="006C58A1" w:rsidRPr="009C306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rPr>
          <w:rFonts w:ascii="Calibri" w:hAnsi="Calibri" w:cs="Calibri"/>
          <w:b/>
          <w:sz w:val="24"/>
          <w:szCs w:val="24"/>
          <w:u w:val="single"/>
        </w:rPr>
      </w:pPr>
      <w:r w:rsidRPr="009C3061">
        <w:rPr>
          <w:rFonts w:ascii="Calibri" w:hAnsi="Calibri" w:cs="Calibri"/>
          <w:b/>
          <w:sz w:val="24"/>
          <w:szCs w:val="24"/>
          <w:u w:val="single"/>
        </w:rPr>
        <w:t>Συμπέρασμα</w:t>
      </w:r>
      <w:r>
        <w:rPr>
          <w:rFonts w:ascii="Calibri" w:hAnsi="Calibri" w:cs="Calibri"/>
          <w:b/>
          <w:sz w:val="24"/>
          <w:szCs w:val="24"/>
          <w:u w:val="single"/>
        </w:rPr>
        <w:t xml:space="preserve"> για επιχορηγήσεις για επενδυτικές δαπάνες</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rPr>
          <w:rFonts w:ascii="Calibri" w:hAnsi="Calibri" w:cs="Calibri"/>
          <w:sz w:val="24"/>
          <w:szCs w:val="24"/>
        </w:rPr>
      </w:pPr>
      <w:r>
        <w:rPr>
          <w:rFonts w:ascii="Calibri" w:hAnsi="Calibri" w:cs="Calibri"/>
          <w:sz w:val="24"/>
          <w:szCs w:val="24"/>
        </w:rPr>
        <w:t xml:space="preserve">Παρά την μεγάλη αύξηση σε σχέση με το 2021 (+ 68,07%), ο </w:t>
      </w:r>
      <w:r w:rsidRPr="009C3061">
        <w:rPr>
          <w:rFonts w:ascii="Calibri" w:hAnsi="Calibri" w:cs="Calibri"/>
          <w:sz w:val="24"/>
          <w:szCs w:val="24"/>
        </w:rPr>
        <w:t xml:space="preserve">στόχος των εσόδων από επιχορηγήσεις για επενδυτικές δαπάνες </w:t>
      </w:r>
      <w:r>
        <w:rPr>
          <w:rFonts w:ascii="Calibri" w:hAnsi="Calibri" w:cs="Calibri"/>
          <w:sz w:val="24"/>
          <w:szCs w:val="24"/>
        </w:rPr>
        <w:t xml:space="preserve">(Κ.Α. 13) </w:t>
      </w:r>
      <w:r w:rsidRPr="00F87F6E">
        <w:rPr>
          <w:rFonts w:ascii="Calibri" w:hAnsi="Calibri" w:cs="Calibri"/>
          <w:sz w:val="24"/>
          <w:szCs w:val="24"/>
          <w:u w:val="single"/>
        </w:rPr>
        <w:t>παρουσ</w:t>
      </w:r>
      <w:r>
        <w:rPr>
          <w:rFonts w:ascii="Calibri" w:hAnsi="Calibri" w:cs="Calibri"/>
          <w:sz w:val="24"/>
          <w:szCs w:val="24"/>
          <w:u w:val="single"/>
        </w:rPr>
        <w:t>ίασε σημαντική</w:t>
      </w:r>
      <w:r w:rsidRPr="00F87F6E">
        <w:rPr>
          <w:rFonts w:ascii="Calibri" w:hAnsi="Calibri" w:cs="Calibri"/>
          <w:sz w:val="24"/>
          <w:szCs w:val="24"/>
          <w:u w:val="single"/>
        </w:rPr>
        <w:t xml:space="preserve"> υστέρηση</w:t>
      </w:r>
      <w:r>
        <w:rPr>
          <w:rFonts w:ascii="Calibri" w:hAnsi="Calibri" w:cs="Calibri"/>
          <w:sz w:val="24"/>
          <w:szCs w:val="24"/>
        </w:rPr>
        <w:t xml:space="preserve">. </w:t>
      </w:r>
      <w:r w:rsidRPr="00C003B7">
        <w:rPr>
          <w:rFonts w:ascii="Calibri" w:hAnsi="Calibri" w:cs="Calibri"/>
          <w:sz w:val="24"/>
          <w:szCs w:val="24"/>
        </w:rPr>
        <w:t>Θεωρούμε ότι πρέπει να αναπροσαρμοσθούν εκ βάθρων οι εισηγήσεις για την κατάρτιση του τεχνικού προγράμματος.</w:t>
      </w:r>
      <w:r>
        <w:rPr>
          <w:rFonts w:ascii="Calibri" w:hAnsi="Calibri" w:cs="Calibri"/>
          <w:sz w:val="24"/>
          <w:szCs w:val="24"/>
        </w:rPr>
        <w:t xml:space="preserve"> </w:t>
      </w:r>
    </w:p>
    <w:p w:rsidR="006C58A1" w:rsidRPr="00CB6AA2"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b/>
          <w:sz w:val="24"/>
          <w:u w:val="single"/>
        </w:rPr>
      </w:pPr>
      <w:r w:rsidRPr="00CB6AA2">
        <w:rPr>
          <w:rFonts w:ascii="Calibri" w:hAnsi="Calibri" w:cs="Calibri"/>
          <w:b/>
          <w:sz w:val="24"/>
          <w:u w:val="single"/>
        </w:rPr>
        <w:t>Συμπέρασμα</w:t>
      </w:r>
      <w:r>
        <w:rPr>
          <w:rFonts w:ascii="Calibri" w:hAnsi="Calibri" w:cs="Calibri"/>
          <w:b/>
          <w:sz w:val="24"/>
          <w:u w:val="single"/>
        </w:rPr>
        <w:t xml:space="preserve"> για τα έξοδα χρήσης</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sidRPr="00CB6AA2">
        <w:rPr>
          <w:rFonts w:ascii="Calibri" w:hAnsi="Calibri" w:cs="Calibri"/>
          <w:sz w:val="24"/>
        </w:rPr>
        <w:t xml:space="preserve">Ο </w:t>
      </w:r>
      <w:proofErr w:type="spellStart"/>
      <w:r w:rsidRPr="00CB6AA2">
        <w:rPr>
          <w:rFonts w:ascii="Calibri" w:hAnsi="Calibri" w:cs="Calibri"/>
          <w:sz w:val="24"/>
        </w:rPr>
        <w:t>προυπολογισμός</w:t>
      </w:r>
      <w:proofErr w:type="spellEnd"/>
      <w:r w:rsidRPr="00CB6AA2">
        <w:rPr>
          <w:rFonts w:ascii="Calibri" w:hAnsi="Calibri" w:cs="Calibri"/>
          <w:sz w:val="24"/>
        </w:rPr>
        <w:t xml:space="preserve"> των δαπανών για </w:t>
      </w:r>
      <w:r>
        <w:rPr>
          <w:rFonts w:ascii="Calibri" w:hAnsi="Calibri" w:cs="Calibri"/>
          <w:sz w:val="24"/>
        </w:rPr>
        <w:t>έξοδα χρήσης  το 2022, επιβαρύνεται σημαντικά εξαιτίας της πολύ μεγάλης αύξησης του ενεργειακού κόστους και της πληρωμής για το τέλος ταφής απορριμμάτων.</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Pr>
          <w:rFonts w:ascii="Calibri" w:hAnsi="Calibri" w:cs="Calibri"/>
          <w:sz w:val="24"/>
        </w:rPr>
        <w:t xml:space="preserve"> Η αναστολή πληρωμής </w:t>
      </w:r>
      <w:proofErr w:type="spellStart"/>
      <w:r>
        <w:rPr>
          <w:rFonts w:ascii="Calibri" w:hAnsi="Calibri" w:cs="Calibri"/>
          <w:sz w:val="24"/>
        </w:rPr>
        <w:t>τοκοχρεωλυσίων</w:t>
      </w:r>
      <w:proofErr w:type="spellEnd"/>
      <w:r>
        <w:rPr>
          <w:rFonts w:ascii="Calibri" w:hAnsi="Calibri" w:cs="Calibri"/>
          <w:sz w:val="24"/>
        </w:rPr>
        <w:t xml:space="preserve"> για το 2022 ,εξισορρόπησε την κατάσταση αλλά σε βάρος των επόμενων χρήσεων.</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Pr>
          <w:rFonts w:ascii="Calibri" w:hAnsi="Calibri" w:cs="Calibri"/>
          <w:sz w:val="24"/>
        </w:rPr>
        <w:t>Θα δημιουργηθεί πρόβλημα σε περίπτωση αιτήσεων για τροποποίηση (αύξηση) των συμβάσεων,  λόγω περιστάσεων που δεν μπορούσαν να προβλεφθούν από μια επιμελή αναθέτουσα αρχή</w:t>
      </w:r>
    </w:p>
    <w:p w:rsidR="006C58A1" w:rsidRPr="00CB6AA2"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b/>
          <w:sz w:val="24"/>
          <w:u w:val="single"/>
        </w:rPr>
      </w:pPr>
      <w:r w:rsidRPr="00CB6AA2">
        <w:rPr>
          <w:rFonts w:ascii="Calibri" w:hAnsi="Calibri" w:cs="Calibri"/>
          <w:b/>
          <w:sz w:val="24"/>
          <w:u w:val="single"/>
        </w:rPr>
        <w:t>Συμπέρασμα</w:t>
      </w:r>
      <w:r>
        <w:rPr>
          <w:rFonts w:ascii="Calibri" w:hAnsi="Calibri" w:cs="Calibri"/>
          <w:b/>
          <w:sz w:val="24"/>
          <w:u w:val="single"/>
        </w:rPr>
        <w:t xml:space="preserve"> για τις επενδύσεις</w:t>
      </w:r>
    </w:p>
    <w:p w:rsidR="006C58A1" w:rsidRPr="009948DB"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sidRPr="009948DB">
        <w:rPr>
          <w:rFonts w:ascii="Calibri" w:hAnsi="Calibri" w:cs="Calibri"/>
          <w:sz w:val="24"/>
        </w:rPr>
        <w:t xml:space="preserve">Οι επενδύσεις το 2022 </w:t>
      </w:r>
      <w:r>
        <w:rPr>
          <w:rFonts w:ascii="Calibri" w:hAnsi="Calibri" w:cs="Calibri"/>
          <w:sz w:val="24"/>
        </w:rPr>
        <w:t xml:space="preserve">συνέχισαν </w:t>
      </w:r>
      <w:r w:rsidRPr="009948DB">
        <w:rPr>
          <w:rFonts w:ascii="Calibri" w:hAnsi="Calibri" w:cs="Calibri"/>
          <w:sz w:val="24"/>
        </w:rPr>
        <w:t>την ανοδική πορεία (</w:t>
      </w:r>
      <w:r>
        <w:rPr>
          <w:rFonts w:ascii="Calibri" w:hAnsi="Calibri" w:cs="Calibri"/>
          <w:sz w:val="24"/>
        </w:rPr>
        <w:t xml:space="preserve">5.190.364€ το 2022, </w:t>
      </w:r>
      <w:r w:rsidRPr="009948DB">
        <w:rPr>
          <w:rFonts w:ascii="Calibri" w:hAnsi="Calibri" w:cs="Calibri"/>
          <w:sz w:val="24"/>
        </w:rPr>
        <w:t>4.127.885€ το 2021, 3.012.437€ το 2020)</w:t>
      </w:r>
    </w:p>
    <w:p w:rsidR="006C58A1" w:rsidRDefault="006C58A1" w:rsidP="006C58A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426"/>
        <w:jc w:val="both"/>
        <w:rPr>
          <w:rFonts w:ascii="Calibri" w:hAnsi="Calibri" w:cs="Calibri"/>
          <w:sz w:val="24"/>
        </w:rPr>
      </w:pPr>
      <w:r w:rsidRPr="00142BB6">
        <w:rPr>
          <w:rFonts w:ascii="Calibri" w:hAnsi="Calibri" w:cs="Calibri"/>
          <w:sz w:val="24"/>
        </w:rPr>
        <w:t xml:space="preserve">Ο στόχος για επενδύσεις </w:t>
      </w:r>
      <w:r>
        <w:rPr>
          <w:rFonts w:ascii="Calibri" w:hAnsi="Calibri" w:cs="Calibri"/>
          <w:sz w:val="24"/>
        </w:rPr>
        <w:t>9.668.388</w:t>
      </w:r>
      <w:r w:rsidRPr="00142BB6">
        <w:rPr>
          <w:rFonts w:ascii="Calibri" w:hAnsi="Calibri" w:cs="Calibri"/>
          <w:sz w:val="24"/>
        </w:rPr>
        <w:t xml:space="preserve">€ </w:t>
      </w:r>
      <w:r>
        <w:rPr>
          <w:rFonts w:ascii="Calibri" w:hAnsi="Calibri" w:cs="Calibri"/>
          <w:sz w:val="24"/>
        </w:rPr>
        <w:t>ήταν</w:t>
      </w:r>
      <w:r w:rsidRPr="00142BB6">
        <w:rPr>
          <w:rFonts w:ascii="Calibri" w:hAnsi="Calibri" w:cs="Calibri"/>
          <w:sz w:val="24"/>
        </w:rPr>
        <w:t xml:space="preserve"> υπεραισιόδοξος και δεν υλοποι</w:t>
      </w:r>
      <w:r>
        <w:rPr>
          <w:rFonts w:ascii="Calibri" w:hAnsi="Calibri" w:cs="Calibri"/>
          <w:sz w:val="24"/>
        </w:rPr>
        <w:t>ήθηκε</w:t>
      </w:r>
      <w:r w:rsidRPr="00142BB6">
        <w:rPr>
          <w:rFonts w:ascii="Calibri" w:hAnsi="Calibri" w:cs="Calibri"/>
          <w:sz w:val="24"/>
        </w:rPr>
        <w:t>.</w:t>
      </w:r>
      <w:r>
        <w:rPr>
          <w:rFonts w:ascii="Calibri" w:hAnsi="Calibri" w:cs="Calibri"/>
          <w:sz w:val="24"/>
        </w:rPr>
        <w:t xml:space="preserve"> </w:t>
      </w:r>
      <w:r w:rsidRPr="00142BB6">
        <w:rPr>
          <w:rFonts w:ascii="Calibri" w:hAnsi="Calibri" w:cs="Calibri"/>
          <w:sz w:val="24"/>
        </w:rPr>
        <w:t>Θεωρούμε ότι πρέπει να αναπροσαρμοσθούν εκ βάθρων οι ει</w:t>
      </w:r>
      <w:r w:rsidRPr="006C58A1">
        <w:rPr>
          <w:rFonts w:ascii="Calibri" w:hAnsi="Calibri" w:cs="Calibri"/>
          <w:sz w:val="24"/>
        </w:rPr>
        <w:t xml:space="preserve"> </w:t>
      </w:r>
      <w:proofErr w:type="spellStart"/>
      <w:r w:rsidRPr="00142BB6">
        <w:rPr>
          <w:rFonts w:ascii="Calibri" w:hAnsi="Calibri" w:cs="Calibri"/>
          <w:sz w:val="24"/>
        </w:rPr>
        <w:t>σηγήσεις</w:t>
      </w:r>
      <w:proofErr w:type="spellEnd"/>
      <w:r w:rsidRPr="00142BB6">
        <w:rPr>
          <w:rFonts w:ascii="Calibri" w:hAnsi="Calibri" w:cs="Calibri"/>
          <w:sz w:val="24"/>
        </w:rPr>
        <w:t xml:space="preserve"> για την κατάρτιση του τεχνικού προγράμματος</w:t>
      </w:r>
      <w:r>
        <w:rPr>
          <w:rFonts w:ascii="Calibri" w:hAnsi="Calibri" w:cs="Calibri"/>
          <w:sz w:val="24"/>
        </w:rPr>
        <w:t xml:space="preserve">.  </w:t>
      </w:r>
    </w:p>
    <w:p w:rsidR="00B073B0" w:rsidRPr="00145C45" w:rsidRDefault="00B073B0" w:rsidP="00B073B0">
      <w:pPr>
        <w:spacing w:before="120" w:after="120" w:line="360" w:lineRule="auto"/>
        <w:jc w:val="both"/>
        <w:rPr>
          <w:rFonts w:asciiTheme="minorHAnsi" w:hAnsiTheme="minorHAnsi" w:cstheme="minorHAnsi"/>
          <w:sz w:val="24"/>
          <w:szCs w:val="24"/>
        </w:rPr>
      </w:pPr>
      <w:r w:rsidRPr="00145C45">
        <w:rPr>
          <w:rFonts w:asciiTheme="minorHAnsi" w:hAnsiTheme="minorHAnsi" w:cstheme="minorHAnsi"/>
          <w:sz w:val="24"/>
          <w:szCs w:val="24"/>
        </w:rPr>
        <w:t xml:space="preserve">Στη συνέχεια ανέλυσε τις επιμέρους εγγραφές και τους δείκτες που εμφανίζονται στους </w:t>
      </w:r>
      <w:r w:rsidRPr="00127468">
        <w:rPr>
          <w:rFonts w:asciiTheme="minorHAnsi" w:hAnsiTheme="minorHAnsi" w:cstheme="minorHAnsi"/>
          <w:sz w:val="24"/>
          <w:szCs w:val="24"/>
        </w:rPr>
        <w:t xml:space="preserve">συνημμένους </w:t>
      </w:r>
      <w:r w:rsidRPr="00145C45">
        <w:rPr>
          <w:rFonts w:asciiTheme="minorHAnsi" w:hAnsiTheme="minorHAnsi" w:cstheme="minorHAnsi"/>
          <w:sz w:val="24"/>
          <w:szCs w:val="24"/>
        </w:rPr>
        <w:t xml:space="preserve"> πίνακες</w:t>
      </w:r>
      <w:r w:rsidR="00F9581C">
        <w:rPr>
          <w:rFonts w:asciiTheme="minorHAnsi" w:hAnsiTheme="minorHAnsi" w:cstheme="minorHAnsi"/>
          <w:sz w:val="24"/>
          <w:szCs w:val="24"/>
        </w:rPr>
        <w:t xml:space="preserve"> </w:t>
      </w:r>
      <w:r w:rsidRPr="00145C45">
        <w:rPr>
          <w:rFonts w:asciiTheme="minorHAnsi" w:hAnsiTheme="minorHAnsi" w:cstheme="minorHAnsi"/>
          <w:sz w:val="24"/>
          <w:szCs w:val="24"/>
        </w:rPr>
        <w:t xml:space="preserve">. Τέλος υπέβαλε προτάσεις σχετικά με την βελτίωση της </w:t>
      </w:r>
      <w:r w:rsidRPr="00145C45">
        <w:rPr>
          <w:rFonts w:asciiTheme="minorHAnsi" w:hAnsiTheme="minorHAnsi" w:cstheme="minorHAnsi"/>
          <w:sz w:val="24"/>
          <w:szCs w:val="24"/>
        </w:rPr>
        <w:lastRenderedPageBreak/>
        <w:t xml:space="preserve">οικονομικής κατάστασης του Δήμου, όπως την οργανωτική αναδιάρθρωση του Δήμου, διεύρυνση της φορολογικής βάσης, αξιοποίηση της δημοτικής περιουσίας, μείωση λειτουργικού κόστους και </w:t>
      </w:r>
      <w:proofErr w:type="spellStart"/>
      <w:r w:rsidRPr="00145C45">
        <w:rPr>
          <w:rFonts w:asciiTheme="minorHAnsi" w:hAnsiTheme="minorHAnsi" w:cstheme="minorHAnsi"/>
          <w:sz w:val="24"/>
          <w:szCs w:val="24"/>
        </w:rPr>
        <w:t>ελαστικοποίηση</w:t>
      </w:r>
      <w:proofErr w:type="spellEnd"/>
      <w:r w:rsidRPr="00145C45">
        <w:rPr>
          <w:rFonts w:asciiTheme="minorHAnsi" w:hAnsiTheme="minorHAnsi" w:cstheme="minorHAnsi"/>
          <w:sz w:val="24"/>
          <w:szCs w:val="24"/>
        </w:rPr>
        <w:t xml:space="preserve"> των δαπανών</w:t>
      </w:r>
      <w:r w:rsidR="00F9581C">
        <w:rPr>
          <w:rFonts w:asciiTheme="minorHAnsi" w:hAnsiTheme="minorHAnsi" w:cstheme="minorHAnsi"/>
          <w:sz w:val="24"/>
          <w:szCs w:val="24"/>
        </w:rPr>
        <w:t xml:space="preserve">, επίσπευση </w:t>
      </w:r>
      <w:r w:rsidR="00F9581C">
        <w:rPr>
          <w:rFonts w:ascii="Calibri" w:hAnsi="Calibri" w:cs="Calibri"/>
          <w:bCs/>
          <w:sz w:val="24"/>
          <w:szCs w:val="24"/>
        </w:rPr>
        <w:t>έναρξη εφαρμογής του νέου θεσμικού πλαισίου (Ν. 4795/2021) περί Συστήματος Εσωτερικού Ελέγχου (ΣΕΕ)</w:t>
      </w:r>
      <w:r w:rsidRPr="00145C45">
        <w:rPr>
          <w:rFonts w:asciiTheme="minorHAnsi" w:hAnsiTheme="minorHAnsi" w:cstheme="minorHAnsi"/>
          <w:sz w:val="24"/>
          <w:szCs w:val="24"/>
        </w:rPr>
        <w:t xml:space="preserve"> . </w:t>
      </w:r>
    </w:p>
    <w:p w:rsidR="00B073B0" w:rsidRPr="00145C45" w:rsidRDefault="00B073B0" w:rsidP="00B073B0">
      <w:pPr>
        <w:jc w:val="both"/>
        <w:rPr>
          <w:rFonts w:asciiTheme="minorHAnsi" w:hAnsiTheme="minorHAnsi" w:cstheme="minorHAnsi"/>
          <w:sz w:val="24"/>
          <w:szCs w:val="24"/>
        </w:rPr>
      </w:pPr>
      <w:r w:rsidRPr="00145C45">
        <w:rPr>
          <w:rFonts w:asciiTheme="minorHAnsi" w:hAnsiTheme="minorHAnsi" w:cstheme="minorHAnsi"/>
          <w:sz w:val="24"/>
          <w:szCs w:val="24"/>
        </w:rPr>
        <w:t xml:space="preserve"> </w:t>
      </w:r>
      <w:r w:rsidRPr="00145C45">
        <w:rPr>
          <w:rFonts w:asciiTheme="minorHAnsi" w:eastAsia="Bookman Old Style" w:hAnsiTheme="minorHAnsi" w:cstheme="minorHAnsi"/>
          <w:color w:val="000000"/>
          <w:sz w:val="24"/>
          <w:szCs w:val="24"/>
          <w:highlight w:val="white"/>
        </w:rPr>
        <w:t>Στη συνέχεια η Πρόεδρος του Δημοτικού Συμβουλίου ζήτησε από τα μέλη του Δημοτικού Συμβουλίου να τοποθετηθούν σχετικά.</w:t>
      </w:r>
      <w:r w:rsidRPr="00145C45">
        <w:rPr>
          <w:rFonts w:asciiTheme="minorHAnsi" w:eastAsia="Calibri" w:hAnsiTheme="minorHAnsi" w:cstheme="minorHAnsi"/>
          <w:color w:val="000000"/>
          <w:sz w:val="24"/>
          <w:szCs w:val="24"/>
          <w:highlight w:val="white"/>
        </w:rPr>
        <w:t xml:space="preserve"> </w:t>
      </w:r>
    </w:p>
    <w:p w:rsidR="009E0762" w:rsidRPr="00607B8F" w:rsidRDefault="009E0762" w:rsidP="009E0762">
      <w:pPr>
        <w:pStyle w:val="a8"/>
        <w:numPr>
          <w:ilvl w:val="0"/>
          <w:numId w:val="7"/>
        </w:numPr>
        <w:spacing w:before="278" w:after="280" w:line="360" w:lineRule="auto"/>
        <w:ind w:left="142" w:right="-278" w:firstLine="0"/>
        <w:rPr>
          <w:rFonts w:asciiTheme="minorHAnsi" w:hAnsiTheme="minorHAnsi" w:cstheme="minorHAnsi"/>
          <w:sz w:val="24"/>
          <w:szCs w:val="24"/>
        </w:rPr>
      </w:pPr>
      <w:r w:rsidRPr="00B41C1F">
        <w:rPr>
          <w:rFonts w:asciiTheme="minorHAnsi" w:eastAsia="Calibri" w:hAnsiTheme="minorHAnsi" w:cstheme="minorHAnsi"/>
          <w:color w:val="000000"/>
          <w:sz w:val="24"/>
          <w:szCs w:val="24"/>
        </w:rPr>
        <w:t>Λαμβάνοντας το λόγο  ο επικεφαλής</w:t>
      </w:r>
      <w:r w:rsidRPr="00B41C1F">
        <w:rPr>
          <w:rFonts w:asciiTheme="minorHAnsi" w:eastAsia="Calibri" w:hAnsiTheme="minorHAnsi" w:cstheme="minorHAnsi"/>
          <w:i/>
          <w:color w:val="000000"/>
          <w:sz w:val="24"/>
          <w:szCs w:val="24"/>
        </w:rPr>
        <w:t xml:space="preserve"> </w:t>
      </w:r>
      <w:r w:rsidRPr="00B41C1F">
        <w:rPr>
          <w:rStyle w:val="af4"/>
          <w:rFonts w:asciiTheme="minorHAnsi" w:eastAsia="Bookman Old Style" w:hAnsiTheme="minorHAnsi" w:cstheme="minorHAnsi"/>
          <w:i w:val="0"/>
          <w:color w:val="000000"/>
          <w:kern w:val="1"/>
          <w:sz w:val="24"/>
          <w:szCs w:val="24"/>
          <w:shd w:val="clear" w:color="auto" w:fill="FFFFFF"/>
          <w:lang w:bidi="hi-IN"/>
        </w:rPr>
        <w:t xml:space="preserve">της δημοτικής  παράταξης « Λαϊκή </w:t>
      </w:r>
      <w:r w:rsidRPr="00B41C1F">
        <w:rPr>
          <w:rStyle w:val="af4"/>
          <w:rFonts w:asciiTheme="minorHAnsi" w:eastAsia="Bookman Old Style" w:hAnsiTheme="minorHAnsi" w:cstheme="minorHAnsi"/>
          <w:i w:val="0"/>
          <w:color w:val="000000"/>
          <w:kern w:val="1"/>
          <w:sz w:val="24"/>
          <w:szCs w:val="24"/>
          <w:highlight w:val="white"/>
          <w:shd w:val="clear" w:color="auto" w:fill="FFFFFF"/>
          <w:lang w:bidi="hi-IN"/>
        </w:rPr>
        <w:t xml:space="preserve">Συσπείρωση Λιβαδειάς»  </w:t>
      </w:r>
      <w:r w:rsidRPr="00B41C1F">
        <w:rPr>
          <w:rStyle w:val="af4"/>
          <w:rFonts w:asciiTheme="minorHAnsi" w:eastAsia="Bookman Old Style" w:hAnsiTheme="minorHAnsi" w:cstheme="minorHAnsi"/>
          <w:i w:val="0"/>
          <w:color w:val="000000"/>
          <w:kern w:val="1"/>
          <w:sz w:val="24"/>
          <w:szCs w:val="24"/>
          <w:shd w:val="clear" w:color="auto" w:fill="FFFFFF"/>
          <w:lang w:bidi="hi-IN"/>
        </w:rPr>
        <w:t xml:space="preserve">δημοτικός σύμβουλος  </w:t>
      </w:r>
      <w:proofErr w:type="spellStart"/>
      <w:r w:rsidRPr="00B41C1F">
        <w:rPr>
          <w:rStyle w:val="af4"/>
          <w:rFonts w:asciiTheme="minorHAnsi" w:eastAsia="Bookman Old Style" w:hAnsiTheme="minorHAnsi" w:cstheme="minorHAnsi"/>
          <w:i w:val="0"/>
          <w:color w:val="000000"/>
          <w:kern w:val="1"/>
          <w:sz w:val="24"/>
          <w:szCs w:val="24"/>
          <w:highlight w:val="white"/>
          <w:shd w:val="clear" w:color="auto" w:fill="FFFFFF"/>
          <w:lang w:bidi="hi-IN"/>
        </w:rPr>
        <w:t>κ.</w:t>
      </w:r>
      <w:r w:rsidR="00B41C1F">
        <w:rPr>
          <w:rStyle w:val="af4"/>
          <w:rFonts w:asciiTheme="minorHAnsi" w:eastAsia="Bookman Old Style" w:hAnsiTheme="minorHAnsi" w:cstheme="minorHAnsi"/>
          <w:i w:val="0"/>
          <w:color w:val="000000"/>
          <w:kern w:val="1"/>
          <w:sz w:val="24"/>
          <w:szCs w:val="24"/>
          <w:highlight w:val="white"/>
          <w:shd w:val="clear" w:color="auto" w:fill="FFFFFF"/>
          <w:lang w:bidi="hi-IN"/>
        </w:rPr>
        <w:t>Αρκουμάνης</w:t>
      </w:r>
      <w:proofErr w:type="spellEnd"/>
      <w:r w:rsidR="00B41C1F">
        <w:rPr>
          <w:rStyle w:val="af4"/>
          <w:rFonts w:asciiTheme="minorHAnsi" w:eastAsia="Bookman Old Style" w:hAnsiTheme="minorHAnsi" w:cstheme="minorHAnsi"/>
          <w:i w:val="0"/>
          <w:color w:val="000000"/>
          <w:kern w:val="1"/>
          <w:sz w:val="24"/>
          <w:szCs w:val="24"/>
          <w:highlight w:val="white"/>
          <w:shd w:val="clear" w:color="auto" w:fill="FFFFFF"/>
          <w:lang w:bidi="hi-IN"/>
        </w:rPr>
        <w:t xml:space="preserve"> Πέτρος</w:t>
      </w:r>
      <w:r w:rsidRPr="00B41C1F">
        <w:rPr>
          <w:rStyle w:val="af4"/>
          <w:rFonts w:asciiTheme="minorHAnsi" w:eastAsia="Bookman Old Style" w:hAnsiTheme="minorHAnsi" w:cstheme="minorHAnsi"/>
          <w:i w:val="0"/>
          <w:color w:val="000000"/>
          <w:kern w:val="1"/>
          <w:sz w:val="24"/>
          <w:szCs w:val="24"/>
          <w:highlight w:val="white"/>
          <w:shd w:val="clear" w:color="auto" w:fill="FFFFFF"/>
          <w:lang w:bidi="hi-IN"/>
        </w:rPr>
        <w:t xml:space="preserve"> ,αφού ευχαρίστησε τον Δ/</w:t>
      </w:r>
      <w:proofErr w:type="spellStart"/>
      <w:r w:rsidRPr="00B41C1F">
        <w:rPr>
          <w:rStyle w:val="af4"/>
          <w:rFonts w:asciiTheme="minorHAnsi" w:eastAsia="Bookman Old Style" w:hAnsiTheme="minorHAnsi" w:cstheme="minorHAnsi"/>
          <w:i w:val="0"/>
          <w:color w:val="000000"/>
          <w:kern w:val="1"/>
          <w:sz w:val="24"/>
          <w:szCs w:val="24"/>
          <w:highlight w:val="white"/>
          <w:shd w:val="clear" w:color="auto" w:fill="FFFFFF"/>
          <w:lang w:bidi="hi-IN"/>
        </w:rPr>
        <w:t>ντή</w:t>
      </w:r>
      <w:proofErr w:type="spellEnd"/>
      <w:r w:rsidRPr="00B41C1F">
        <w:rPr>
          <w:rStyle w:val="af4"/>
          <w:rFonts w:asciiTheme="minorHAnsi" w:eastAsia="Bookman Old Style" w:hAnsiTheme="minorHAnsi" w:cstheme="minorHAnsi"/>
          <w:i w:val="0"/>
          <w:color w:val="000000"/>
          <w:kern w:val="1"/>
          <w:sz w:val="24"/>
          <w:szCs w:val="24"/>
          <w:highlight w:val="white"/>
          <w:shd w:val="clear" w:color="auto" w:fill="FFFFFF"/>
          <w:lang w:bidi="hi-IN"/>
        </w:rPr>
        <w:t xml:space="preserve"> των Οικονομικών Υπηρεσιών του Δήμου για την αναλυτική ενημέρωσή του , είπε ότι η παράταξή </w:t>
      </w:r>
      <w:r w:rsidRPr="00607B8F">
        <w:rPr>
          <w:rStyle w:val="af4"/>
          <w:rFonts w:asciiTheme="minorHAnsi" w:eastAsia="Bookman Old Style" w:hAnsiTheme="minorHAnsi" w:cstheme="minorHAnsi"/>
          <w:i w:val="0"/>
          <w:color w:val="000000"/>
          <w:kern w:val="1"/>
          <w:sz w:val="24"/>
          <w:szCs w:val="24"/>
          <w:highlight w:val="white"/>
          <w:shd w:val="clear" w:color="auto" w:fill="FFFFFF"/>
          <w:lang w:bidi="hi-IN"/>
        </w:rPr>
        <w:t>του</w:t>
      </w:r>
      <w:r w:rsidRPr="00607B8F">
        <w:rPr>
          <w:rStyle w:val="af4"/>
          <w:rFonts w:asciiTheme="minorHAnsi" w:eastAsia="Bookman Old Style" w:hAnsiTheme="minorHAnsi" w:cstheme="minorHAnsi"/>
          <w:color w:val="000000"/>
          <w:kern w:val="1"/>
          <w:sz w:val="24"/>
          <w:szCs w:val="24"/>
          <w:highlight w:val="white"/>
          <w:shd w:val="clear" w:color="auto" w:fill="FFFFFF"/>
          <w:lang w:bidi="hi-IN"/>
        </w:rPr>
        <w:t xml:space="preserve"> </w:t>
      </w:r>
      <w:r w:rsidRPr="00607B8F">
        <w:rPr>
          <w:rFonts w:asciiTheme="minorHAnsi" w:hAnsiTheme="minorHAnsi" w:cstheme="minorHAnsi"/>
          <w:color w:val="000000"/>
          <w:sz w:val="24"/>
          <w:szCs w:val="24"/>
          <w:shd w:val="clear" w:color="auto" w:fill="FFFFFF"/>
        </w:rPr>
        <w:t xml:space="preserve">θα καταψηφίσει  το θέμα διότι έχει άμεση σχέση με τον προϋπολογισμό τον οποίον έχουν καταψηφίσει, ως αντιλαϊκό. </w:t>
      </w:r>
      <w:r w:rsidR="00B41C1F" w:rsidRPr="00607B8F">
        <w:rPr>
          <w:rFonts w:asciiTheme="minorHAnsi" w:hAnsiTheme="minorHAnsi" w:cstheme="minorHAnsi"/>
          <w:color w:val="000000"/>
          <w:sz w:val="24"/>
          <w:szCs w:val="24"/>
          <w:shd w:val="clear" w:color="auto" w:fill="FFFFFF"/>
        </w:rPr>
        <w:t xml:space="preserve">Τόνισε ότι επικρατεί ασυδοσία </w:t>
      </w:r>
      <w:r w:rsidR="00607B8F" w:rsidRPr="00607B8F">
        <w:rPr>
          <w:rFonts w:asciiTheme="minorHAnsi" w:hAnsiTheme="minorHAnsi" w:cstheme="minorHAnsi"/>
          <w:color w:val="000000"/>
          <w:sz w:val="24"/>
          <w:szCs w:val="24"/>
          <w:shd w:val="clear" w:color="auto" w:fill="FFFFFF"/>
        </w:rPr>
        <w:t xml:space="preserve">σχετικά με την μη απόδοση των παρακρατηθέντων τελών από τους </w:t>
      </w:r>
      <w:proofErr w:type="spellStart"/>
      <w:r w:rsidR="00607B8F" w:rsidRPr="00607B8F">
        <w:rPr>
          <w:rFonts w:asciiTheme="minorHAnsi" w:hAnsiTheme="minorHAnsi" w:cstheme="minorHAnsi"/>
          <w:color w:val="000000"/>
          <w:sz w:val="24"/>
          <w:szCs w:val="24"/>
          <w:shd w:val="clear" w:color="auto" w:fill="FFFFFF"/>
        </w:rPr>
        <w:t>παρόχους</w:t>
      </w:r>
      <w:proofErr w:type="spellEnd"/>
      <w:r w:rsidR="00607B8F" w:rsidRPr="00607B8F">
        <w:rPr>
          <w:rFonts w:asciiTheme="minorHAnsi" w:hAnsiTheme="minorHAnsi" w:cstheme="minorHAnsi"/>
          <w:color w:val="000000"/>
          <w:sz w:val="24"/>
          <w:szCs w:val="24"/>
          <w:shd w:val="clear" w:color="auto" w:fill="FFFFFF"/>
        </w:rPr>
        <w:t xml:space="preserve">  καθώς επίσης τα έσοδα από τις ΑΠΕ δεν μπορούν να ελεγχθούν από το Δήμο ως προς την ορθότητά τους. </w:t>
      </w:r>
    </w:p>
    <w:p w:rsidR="009E0762" w:rsidRPr="00C06ED3" w:rsidRDefault="00607B8F" w:rsidP="00C06ED3">
      <w:pPr>
        <w:pStyle w:val="a8"/>
        <w:numPr>
          <w:ilvl w:val="0"/>
          <w:numId w:val="7"/>
        </w:numPr>
        <w:spacing w:before="278" w:after="280" w:line="360" w:lineRule="auto"/>
        <w:ind w:right="-278"/>
        <w:jc w:val="both"/>
        <w:rPr>
          <w:rFonts w:asciiTheme="minorHAnsi" w:eastAsia="Calibri" w:hAnsiTheme="minorHAnsi" w:cstheme="minorHAnsi"/>
          <w:color w:val="000000"/>
          <w:sz w:val="24"/>
          <w:szCs w:val="24"/>
        </w:rPr>
      </w:pPr>
      <w:r w:rsidRPr="00C06ED3">
        <w:rPr>
          <w:rFonts w:asciiTheme="minorHAnsi" w:hAnsiTheme="minorHAnsi" w:cstheme="minorHAnsi"/>
          <w:sz w:val="24"/>
          <w:szCs w:val="24"/>
        </w:rPr>
        <w:t xml:space="preserve">Απαντώντας ο κ. Δήμαρχος είπε ότι έχει ζητηθεί και είναι σε πορεία υλοποίησης η δημιουργία σχετικής πλατφόρμας από το υπουργείο ηλεκτρονικής διακυβέρνησης  όπου θα δηλώνονται από τους </w:t>
      </w:r>
      <w:proofErr w:type="spellStart"/>
      <w:r w:rsidRPr="00C06ED3">
        <w:rPr>
          <w:rFonts w:asciiTheme="minorHAnsi" w:hAnsiTheme="minorHAnsi" w:cstheme="minorHAnsi"/>
          <w:sz w:val="24"/>
          <w:szCs w:val="24"/>
        </w:rPr>
        <w:t>παρόχους</w:t>
      </w:r>
      <w:proofErr w:type="spellEnd"/>
      <w:r w:rsidRPr="00C06ED3">
        <w:rPr>
          <w:rFonts w:asciiTheme="minorHAnsi" w:hAnsiTheme="minorHAnsi" w:cstheme="minorHAnsi"/>
          <w:sz w:val="24"/>
          <w:szCs w:val="24"/>
        </w:rPr>
        <w:t xml:space="preserve"> τα σχετικά στοιχεία τα οποία αποτελούν την βάση υπολογισμού των εσόδων του Δήμου από τις ΑΠΕ.</w:t>
      </w:r>
    </w:p>
    <w:p w:rsidR="009E0762" w:rsidRPr="00607B8F" w:rsidRDefault="009E0762" w:rsidP="009E0762">
      <w:pPr>
        <w:spacing w:before="278" w:after="280" w:line="360" w:lineRule="auto"/>
        <w:ind w:right="-278"/>
        <w:rPr>
          <w:rFonts w:asciiTheme="minorHAnsi" w:hAnsiTheme="minorHAnsi" w:cstheme="minorHAnsi"/>
          <w:sz w:val="24"/>
          <w:szCs w:val="24"/>
        </w:rPr>
      </w:pPr>
      <w:r w:rsidRPr="00607B8F">
        <w:rPr>
          <w:rFonts w:asciiTheme="minorHAnsi" w:hAnsiTheme="minorHAnsi" w:cstheme="minorHAnsi"/>
          <w:sz w:val="24"/>
          <w:szCs w:val="24"/>
        </w:rPr>
        <w:t>Κατόπιν ο  Πρόεδρος κάλεσε τα μέλη του Δημοτικού Συμβουλίου να ψηφίσουν σχετικά .</w:t>
      </w:r>
    </w:p>
    <w:p w:rsidR="009E0762" w:rsidRPr="002B5CE7" w:rsidRDefault="009E0762" w:rsidP="009E0762">
      <w:pPr>
        <w:tabs>
          <w:tab w:val="center" w:pos="8460"/>
        </w:tabs>
        <w:spacing w:line="360" w:lineRule="auto"/>
        <w:jc w:val="both"/>
        <w:rPr>
          <w:rFonts w:asciiTheme="minorHAnsi" w:hAnsiTheme="minorHAnsi" w:cstheme="minorHAnsi"/>
          <w:sz w:val="24"/>
          <w:szCs w:val="24"/>
        </w:rPr>
      </w:pPr>
      <w:r w:rsidRPr="002B5CE7">
        <w:rPr>
          <w:rFonts w:asciiTheme="minorHAnsi" w:hAnsiTheme="minorHAnsi" w:cstheme="minorHAnsi"/>
          <w:sz w:val="24"/>
          <w:szCs w:val="24"/>
        </w:rPr>
        <w:t xml:space="preserve">Υπέρ ψήφισαν οι δημοτικοί σύμβουλοι </w:t>
      </w:r>
      <w:proofErr w:type="spellStart"/>
      <w:r w:rsidRPr="002B5CE7">
        <w:rPr>
          <w:rFonts w:asciiTheme="minorHAnsi" w:hAnsiTheme="minorHAnsi" w:cstheme="minorHAnsi"/>
          <w:sz w:val="24"/>
          <w:szCs w:val="24"/>
        </w:rPr>
        <w:t>κ.κ</w:t>
      </w:r>
      <w:proofErr w:type="spellEnd"/>
      <w:r w:rsidRPr="002B5CE7">
        <w:rPr>
          <w:rFonts w:asciiTheme="minorHAnsi" w:hAnsiTheme="minorHAnsi" w:cstheme="minorHAnsi"/>
          <w:sz w:val="24"/>
          <w:szCs w:val="24"/>
        </w:rPr>
        <w:t xml:space="preserve"> 1</w:t>
      </w:r>
      <w:r w:rsidRPr="002B5CE7">
        <w:rPr>
          <w:rFonts w:asciiTheme="minorHAnsi" w:eastAsia="Bookman Old Style" w:hAnsiTheme="minorHAnsi" w:cstheme="minorHAnsi"/>
          <w:sz w:val="24"/>
          <w:szCs w:val="24"/>
        </w:rPr>
        <w:t>)</w:t>
      </w:r>
      <w:proofErr w:type="spellStart"/>
      <w:r w:rsidRPr="002B5CE7">
        <w:rPr>
          <w:rFonts w:asciiTheme="minorHAnsi" w:eastAsia="Bookman Old Style" w:hAnsiTheme="minorHAnsi" w:cstheme="minorHAnsi"/>
          <w:sz w:val="24"/>
          <w:szCs w:val="24"/>
        </w:rPr>
        <w:t>Καλογρηάς</w:t>
      </w:r>
      <w:proofErr w:type="spellEnd"/>
      <w:r w:rsidRPr="002B5CE7">
        <w:rPr>
          <w:rFonts w:asciiTheme="minorHAnsi" w:eastAsia="Bookman Old Style" w:hAnsiTheme="minorHAnsi" w:cstheme="minorHAnsi"/>
          <w:sz w:val="24"/>
          <w:szCs w:val="24"/>
        </w:rPr>
        <w:t xml:space="preserve"> Αθανάσιος, 2) </w:t>
      </w:r>
      <w:proofErr w:type="spellStart"/>
      <w:r w:rsidRPr="002B5CE7">
        <w:rPr>
          <w:rFonts w:asciiTheme="minorHAnsi" w:eastAsia="Bookman Old Style" w:hAnsiTheme="minorHAnsi" w:cstheme="minorHAnsi"/>
          <w:sz w:val="24"/>
          <w:szCs w:val="24"/>
        </w:rPr>
        <w:t>Τσεσμετζής</w:t>
      </w:r>
      <w:proofErr w:type="spellEnd"/>
      <w:r w:rsidRPr="002B5CE7">
        <w:rPr>
          <w:rFonts w:asciiTheme="minorHAnsi" w:eastAsia="Bookman Old Style" w:hAnsiTheme="minorHAnsi" w:cstheme="minorHAnsi"/>
          <w:sz w:val="24"/>
          <w:szCs w:val="24"/>
        </w:rPr>
        <w:t xml:space="preserve"> Εμμανουήλ, 3). </w:t>
      </w:r>
      <w:proofErr w:type="spellStart"/>
      <w:r w:rsidRPr="002B5CE7">
        <w:rPr>
          <w:rFonts w:asciiTheme="minorHAnsi" w:eastAsia="Bookman Old Style" w:hAnsiTheme="minorHAnsi" w:cstheme="minorHAnsi"/>
          <w:sz w:val="24"/>
          <w:szCs w:val="24"/>
        </w:rPr>
        <w:t>Σαγιάννης</w:t>
      </w:r>
      <w:proofErr w:type="spellEnd"/>
      <w:r w:rsidRPr="002B5CE7">
        <w:rPr>
          <w:rFonts w:asciiTheme="minorHAnsi" w:eastAsia="Bookman Old Style" w:hAnsiTheme="minorHAnsi" w:cstheme="minorHAnsi"/>
          <w:sz w:val="24"/>
          <w:szCs w:val="24"/>
        </w:rPr>
        <w:t xml:space="preserve"> Μιχαήλ, 4) </w:t>
      </w:r>
      <w:proofErr w:type="spellStart"/>
      <w:r w:rsidRPr="002B5CE7">
        <w:rPr>
          <w:rFonts w:asciiTheme="minorHAnsi" w:eastAsia="Bookman Old Style" w:hAnsiTheme="minorHAnsi" w:cstheme="minorHAnsi"/>
          <w:sz w:val="24"/>
          <w:szCs w:val="24"/>
        </w:rPr>
        <w:t>Σάκκος</w:t>
      </w:r>
      <w:proofErr w:type="spellEnd"/>
      <w:r w:rsidRPr="002B5CE7">
        <w:rPr>
          <w:rFonts w:asciiTheme="minorHAnsi" w:eastAsia="Bookman Old Style" w:hAnsiTheme="minorHAnsi" w:cstheme="minorHAnsi"/>
          <w:sz w:val="24"/>
          <w:szCs w:val="24"/>
        </w:rPr>
        <w:t xml:space="preserve"> Μάριος,5)  Αποστόλου Ιωάννης, 6) </w:t>
      </w:r>
      <w:proofErr w:type="spellStart"/>
      <w:r w:rsidRPr="002B5CE7">
        <w:rPr>
          <w:rFonts w:asciiTheme="minorHAnsi" w:eastAsia="Bookman Old Style" w:hAnsiTheme="minorHAnsi" w:cstheme="minorHAnsi"/>
          <w:sz w:val="24"/>
          <w:szCs w:val="24"/>
        </w:rPr>
        <w:t>Καράβα</w:t>
      </w:r>
      <w:proofErr w:type="spellEnd"/>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Χρυσοβαλάντου</w:t>
      </w:r>
      <w:proofErr w:type="spellEnd"/>
      <w:r w:rsidRPr="002B5CE7">
        <w:rPr>
          <w:rFonts w:asciiTheme="minorHAnsi" w:eastAsia="Bookman Old Style" w:hAnsiTheme="minorHAnsi" w:cstheme="minorHAnsi"/>
          <w:sz w:val="24"/>
          <w:szCs w:val="24"/>
        </w:rPr>
        <w:t xml:space="preserve">, 7) </w:t>
      </w:r>
      <w:proofErr w:type="spellStart"/>
      <w:r w:rsidRPr="002B5CE7">
        <w:rPr>
          <w:rFonts w:asciiTheme="minorHAnsi" w:eastAsia="Bookman Old Style" w:hAnsiTheme="minorHAnsi" w:cstheme="minorHAnsi"/>
          <w:sz w:val="24"/>
          <w:szCs w:val="24"/>
        </w:rPr>
        <w:t>Νταντούμη</w:t>
      </w:r>
      <w:proofErr w:type="spellEnd"/>
      <w:r w:rsidRPr="002B5CE7">
        <w:rPr>
          <w:rFonts w:asciiTheme="minorHAnsi" w:eastAsia="Bookman Old Style" w:hAnsiTheme="minorHAnsi" w:cstheme="minorHAnsi"/>
          <w:sz w:val="24"/>
          <w:szCs w:val="24"/>
        </w:rPr>
        <w:t xml:space="preserve"> Ιωάννα, 8) </w:t>
      </w:r>
      <w:proofErr w:type="spellStart"/>
      <w:r w:rsidRPr="002B5CE7">
        <w:rPr>
          <w:rFonts w:asciiTheme="minorHAnsi" w:eastAsia="Bookman Old Style" w:hAnsiTheme="minorHAnsi" w:cstheme="minorHAnsi"/>
          <w:sz w:val="24"/>
          <w:szCs w:val="24"/>
        </w:rPr>
        <w:t>Μερτζάνης</w:t>
      </w:r>
      <w:proofErr w:type="spellEnd"/>
      <w:r w:rsidRPr="002B5CE7">
        <w:rPr>
          <w:rFonts w:asciiTheme="minorHAnsi" w:eastAsia="Bookman Old Style" w:hAnsiTheme="minorHAnsi" w:cstheme="minorHAnsi"/>
          <w:sz w:val="24"/>
          <w:szCs w:val="24"/>
        </w:rPr>
        <w:t xml:space="preserve"> Κων/νος ,9) </w:t>
      </w:r>
      <w:proofErr w:type="spellStart"/>
      <w:r w:rsidRPr="002B5CE7">
        <w:rPr>
          <w:rFonts w:asciiTheme="minorHAnsi" w:eastAsia="Bookman Old Style" w:hAnsiTheme="minorHAnsi" w:cstheme="minorHAnsi"/>
          <w:sz w:val="24"/>
          <w:szCs w:val="24"/>
        </w:rPr>
        <w:t>Μητάς</w:t>
      </w:r>
      <w:proofErr w:type="spellEnd"/>
      <w:r w:rsidRPr="002B5CE7">
        <w:rPr>
          <w:rFonts w:asciiTheme="minorHAnsi" w:eastAsia="Bookman Old Style" w:hAnsiTheme="minorHAnsi" w:cstheme="minorHAnsi"/>
          <w:sz w:val="24"/>
          <w:szCs w:val="24"/>
        </w:rPr>
        <w:t xml:space="preserve"> Αλέξανδρος, 10)Δήμου Ιωάννης  11)</w:t>
      </w:r>
      <w:r w:rsidR="00607B8F" w:rsidRPr="002B5CE7">
        <w:rPr>
          <w:rFonts w:asciiTheme="minorHAnsi" w:eastAsia="Bookman Old Style" w:hAnsiTheme="minorHAnsi" w:cstheme="minorHAnsi"/>
          <w:sz w:val="24"/>
          <w:szCs w:val="24"/>
        </w:rPr>
        <w:t xml:space="preserve">  </w:t>
      </w:r>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Πούλου</w:t>
      </w:r>
      <w:proofErr w:type="spellEnd"/>
      <w:r w:rsidRPr="002B5CE7">
        <w:rPr>
          <w:rFonts w:asciiTheme="minorHAnsi" w:eastAsia="Bookman Old Style" w:hAnsiTheme="minorHAnsi" w:cstheme="minorHAnsi"/>
          <w:sz w:val="24"/>
          <w:szCs w:val="24"/>
        </w:rPr>
        <w:t xml:space="preserve"> Γιώτα, 1</w:t>
      </w:r>
      <w:r w:rsidR="00607B8F" w:rsidRPr="002B5CE7">
        <w:rPr>
          <w:rFonts w:asciiTheme="minorHAnsi" w:eastAsia="Bookman Old Style" w:hAnsiTheme="minorHAnsi" w:cstheme="minorHAnsi"/>
          <w:sz w:val="24"/>
          <w:szCs w:val="24"/>
        </w:rPr>
        <w:t>2</w:t>
      </w:r>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Καπλάνης</w:t>
      </w:r>
      <w:proofErr w:type="spellEnd"/>
      <w:r w:rsidRPr="002B5CE7">
        <w:rPr>
          <w:rFonts w:asciiTheme="minorHAnsi" w:eastAsia="Bookman Old Style" w:hAnsiTheme="minorHAnsi" w:cstheme="minorHAnsi"/>
          <w:sz w:val="24"/>
          <w:szCs w:val="24"/>
        </w:rPr>
        <w:t xml:space="preserve"> Κων/νος,  1</w:t>
      </w:r>
      <w:r w:rsidR="00607B8F" w:rsidRPr="002B5CE7">
        <w:rPr>
          <w:rFonts w:asciiTheme="minorHAnsi" w:eastAsia="Bookman Old Style" w:hAnsiTheme="minorHAnsi" w:cstheme="minorHAnsi"/>
          <w:sz w:val="24"/>
          <w:szCs w:val="24"/>
        </w:rPr>
        <w:t>3</w:t>
      </w:r>
      <w:r w:rsidRPr="002B5CE7">
        <w:rPr>
          <w:rFonts w:asciiTheme="minorHAnsi" w:eastAsia="Bookman Old Style" w:hAnsiTheme="minorHAnsi" w:cstheme="minorHAnsi"/>
          <w:sz w:val="24"/>
          <w:szCs w:val="24"/>
        </w:rPr>
        <w:t xml:space="preserve">) </w:t>
      </w:r>
      <w:r w:rsidR="00607B8F" w:rsidRPr="002B5CE7">
        <w:rPr>
          <w:rFonts w:asciiTheme="minorHAnsi" w:eastAsia="Bookman Old Style" w:hAnsiTheme="minorHAnsi" w:cstheme="minorHAnsi"/>
          <w:sz w:val="24"/>
          <w:szCs w:val="24"/>
        </w:rPr>
        <w:t xml:space="preserve"> </w:t>
      </w:r>
      <w:proofErr w:type="spellStart"/>
      <w:r w:rsidR="00607B8F" w:rsidRPr="002B5CE7">
        <w:rPr>
          <w:rFonts w:asciiTheme="minorHAnsi" w:eastAsia="Bookman Old Style" w:hAnsiTheme="minorHAnsi" w:cstheme="minorHAnsi"/>
          <w:sz w:val="24"/>
          <w:szCs w:val="24"/>
        </w:rPr>
        <w:t>Τόλιας</w:t>
      </w:r>
      <w:proofErr w:type="spellEnd"/>
      <w:r w:rsidR="00607B8F" w:rsidRPr="002B5CE7">
        <w:rPr>
          <w:rFonts w:asciiTheme="minorHAnsi" w:eastAsia="Bookman Old Style" w:hAnsiTheme="minorHAnsi" w:cstheme="minorHAnsi"/>
          <w:sz w:val="24"/>
          <w:szCs w:val="24"/>
        </w:rPr>
        <w:t xml:space="preserve"> Δημήτριος 14) </w:t>
      </w:r>
      <w:proofErr w:type="spellStart"/>
      <w:r w:rsidR="00607B8F" w:rsidRPr="002B5CE7">
        <w:rPr>
          <w:rFonts w:asciiTheme="minorHAnsi" w:eastAsia="Bookman Old Style" w:hAnsiTheme="minorHAnsi" w:cstheme="minorHAnsi"/>
          <w:sz w:val="24"/>
          <w:szCs w:val="24"/>
        </w:rPr>
        <w:t>Τζουβάρας</w:t>
      </w:r>
      <w:proofErr w:type="spellEnd"/>
      <w:r w:rsidR="00607B8F" w:rsidRPr="002B5CE7">
        <w:rPr>
          <w:rFonts w:asciiTheme="minorHAnsi" w:eastAsia="Bookman Old Style" w:hAnsiTheme="minorHAnsi" w:cstheme="minorHAnsi"/>
          <w:sz w:val="24"/>
          <w:szCs w:val="24"/>
        </w:rPr>
        <w:t xml:space="preserve"> Νικόλαος</w:t>
      </w:r>
      <w:r w:rsidRPr="002B5CE7">
        <w:rPr>
          <w:rFonts w:asciiTheme="minorHAnsi" w:eastAsia="Bookman Old Style" w:hAnsiTheme="minorHAnsi" w:cstheme="minorHAnsi"/>
          <w:sz w:val="24"/>
          <w:szCs w:val="24"/>
        </w:rPr>
        <w:t xml:space="preserve"> 15)</w:t>
      </w:r>
      <w:proofErr w:type="spellStart"/>
      <w:r w:rsidR="00607B8F" w:rsidRPr="002B5CE7">
        <w:rPr>
          <w:rFonts w:asciiTheme="minorHAnsi" w:eastAsia="Bookman Old Style" w:hAnsiTheme="minorHAnsi" w:cstheme="minorHAnsi"/>
          <w:sz w:val="24"/>
          <w:szCs w:val="24"/>
        </w:rPr>
        <w:t>Φορτώσης</w:t>
      </w:r>
      <w:proofErr w:type="spellEnd"/>
      <w:r w:rsidR="00607B8F" w:rsidRPr="002B5CE7">
        <w:rPr>
          <w:rFonts w:asciiTheme="minorHAnsi" w:eastAsia="Bookman Old Style" w:hAnsiTheme="minorHAnsi" w:cstheme="minorHAnsi"/>
          <w:sz w:val="24"/>
          <w:szCs w:val="24"/>
        </w:rPr>
        <w:t xml:space="preserve"> Αθανάσιος 16</w:t>
      </w:r>
      <w:r w:rsidR="002B5CE7" w:rsidRPr="002B5CE7">
        <w:rPr>
          <w:rFonts w:asciiTheme="minorHAnsi" w:eastAsia="Bookman Old Style" w:hAnsiTheme="minorHAnsi" w:cstheme="minorHAnsi"/>
          <w:sz w:val="24"/>
          <w:szCs w:val="24"/>
        </w:rPr>
        <w:t xml:space="preserve">) </w:t>
      </w:r>
      <w:proofErr w:type="spellStart"/>
      <w:r w:rsidR="002B5CE7" w:rsidRPr="002B5CE7">
        <w:rPr>
          <w:rFonts w:asciiTheme="minorHAnsi" w:eastAsia="Bookman Old Style" w:hAnsiTheme="minorHAnsi" w:cstheme="minorHAnsi"/>
          <w:sz w:val="24"/>
          <w:szCs w:val="24"/>
        </w:rPr>
        <w:t>Πούλος</w:t>
      </w:r>
      <w:proofErr w:type="spellEnd"/>
      <w:r w:rsidR="002B5CE7" w:rsidRPr="002B5CE7">
        <w:rPr>
          <w:rFonts w:asciiTheme="minorHAnsi" w:eastAsia="Bookman Old Style" w:hAnsiTheme="minorHAnsi" w:cstheme="minorHAnsi"/>
          <w:sz w:val="24"/>
          <w:szCs w:val="24"/>
        </w:rPr>
        <w:t xml:space="preserve"> Ευάγγελος 17) Καραλής Χρήστος 18)</w:t>
      </w:r>
      <w:proofErr w:type="spellStart"/>
      <w:r w:rsidRPr="002B5CE7">
        <w:rPr>
          <w:rFonts w:asciiTheme="minorHAnsi" w:eastAsia="Bookman Old Style" w:hAnsiTheme="minorHAnsi" w:cstheme="minorHAnsi"/>
          <w:sz w:val="24"/>
          <w:szCs w:val="24"/>
        </w:rPr>
        <w:t>Καραμάνης</w:t>
      </w:r>
      <w:proofErr w:type="spellEnd"/>
      <w:r w:rsidRPr="002B5CE7">
        <w:rPr>
          <w:rFonts w:asciiTheme="minorHAnsi" w:eastAsia="Bookman Old Style" w:hAnsiTheme="minorHAnsi" w:cstheme="minorHAnsi"/>
          <w:sz w:val="24"/>
          <w:szCs w:val="24"/>
        </w:rPr>
        <w:t xml:space="preserve"> Δημήτριος,   1</w:t>
      </w:r>
      <w:r w:rsidR="002B5CE7" w:rsidRPr="002B5CE7">
        <w:rPr>
          <w:rFonts w:asciiTheme="minorHAnsi" w:eastAsia="Bookman Old Style" w:hAnsiTheme="minorHAnsi" w:cstheme="minorHAnsi"/>
          <w:sz w:val="24"/>
          <w:szCs w:val="24"/>
        </w:rPr>
        <w:t>9</w:t>
      </w:r>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Τουμαράς</w:t>
      </w:r>
      <w:proofErr w:type="spellEnd"/>
      <w:r w:rsidRPr="002B5CE7">
        <w:rPr>
          <w:rFonts w:asciiTheme="minorHAnsi" w:eastAsia="Bookman Old Style" w:hAnsiTheme="minorHAnsi" w:cstheme="minorHAnsi"/>
          <w:sz w:val="24"/>
          <w:szCs w:val="24"/>
        </w:rPr>
        <w:t xml:space="preserve"> Βασίλειος,</w:t>
      </w:r>
      <w:r w:rsidR="002B5CE7" w:rsidRPr="002B5CE7">
        <w:rPr>
          <w:rFonts w:asciiTheme="minorHAnsi" w:eastAsia="Bookman Old Style" w:hAnsiTheme="minorHAnsi" w:cstheme="minorHAnsi"/>
          <w:sz w:val="24"/>
          <w:szCs w:val="24"/>
        </w:rPr>
        <w:t>20</w:t>
      </w:r>
      <w:r w:rsidRPr="002B5CE7">
        <w:rPr>
          <w:rFonts w:asciiTheme="minorHAnsi" w:eastAsia="Bookman Old Style" w:hAnsiTheme="minorHAnsi" w:cstheme="minorHAnsi"/>
          <w:sz w:val="24"/>
          <w:szCs w:val="24"/>
        </w:rPr>
        <w:t xml:space="preserve">)Κατής Χαράλαμπος </w:t>
      </w:r>
      <w:r w:rsidR="002B5CE7" w:rsidRPr="002B5CE7">
        <w:rPr>
          <w:rFonts w:asciiTheme="minorHAnsi" w:eastAsia="Bookman Old Style" w:hAnsiTheme="minorHAnsi" w:cstheme="minorHAnsi"/>
          <w:sz w:val="24"/>
          <w:szCs w:val="24"/>
        </w:rPr>
        <w:t xml:space="preserve">21) Παπαϊωάννου Λουκάς </w:t>
      </w:r>
    </w:p>
    <w:p w:rsidR="009E0762" w:rsidRPr="002B5CE7" w:rsidRDefault="009E0762" w:rsidP="009E0762">
      <w:pPr>
        <w:tabs>
          <w:tab w:val="center" w:pos="8460"/>
        </w:tabs>
        <w:spacing w:line="360" w:lineRule="auto"/>
        <w:jc w:val="both"/>
        <w:rPr>
          <w:rFonts w:asciiTheme="minorHAnsi" w:eastAsia="Bookman Old Style" w:hAnsiTheme="minorHAnsi" w:cstheme="minorHAnsi"/>
          <w:sz w:val="24"/>
          <w:szCs w:val="24"/>
        </w:rPr>
      </w:pPr>
    </w:p>
    <w:p w:rsidR="009E0762" w:rsidRPr="002B5CE7" w:rsidRDefault="009E0762" w:rsidP="009E0762">
      <w:pPr>
        <w:tabs>
          <w:tab w:val="center" w:pos="8460"/>
        </w:tabs>
        <w:spacing w:line="360" w:lineRule="auto"/>
        <w:jc w:val="both"/>
        <w:rPr>
          <w:rFonts w:asciiTheme="minorHAnsi" w:hAnsiTheme="minorHAnsi" w:cstheme="minorHAnsi"/>
          <w:sz w:val="24"/>
          <w:szCs w:val="24"/>
        </w:rPr>
      </w:pPr>
      <w:r w:rsidRPr="002B5CE7">
        <w:rPr>
          <w:rFonts w:asciiTheme="minorHAnsi" w:eastAsia="Bookman Old Style" w:hAnsiTheme="minorHAnsi" w:cstheme="minorHAnsi"/>
          <w:sz w:val="24"/>
          <w:szCs w:val="24"/>
        </w:rPr>
        <w:t xml:space="preserve">Κατά  ψήφισαν οι δημοτικοί σύμβουλοι </w:t>
      </w:r>
      <w:proofErr w:type="spellStart"/>
      <w:r w:rsidRPr="002B5CE7">
        <w:rPr>
          <w:rFonts w:asciiTheme="minorHAnsi" w:eastAsia="Bookman Old Style" w:hAnsiTheme="minorHAnsi" w:cstheme="minorHAnsi"/>
          <w:sz w:val="24"/>
          <w:szCs w:val="24"/>
        </w:rPr>
        <w:t>κ.κ</w:t>
      </w:r>
      <w:proofErr w:type="spellEnd"/>
      <w:r w:rsidRPr="002B5CE7">
        <w:rPr>
          <w:rFonts w:asciiTheme="minorHAnsi" w:eastAsia="Bookman Old Style" w:hAnsiTheme="minorHAnsi" w:cstheme="minorHAnsi"/>
          <w:sz w:val="24"/>
          <w:szCs w:val="24"/>
        </w:rPr>
        <w:t xml:space="preserve"> 1)</w:t>
      </w:r>
      <w:r w:rsidR="002B5CE7"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Αρκουμάνης</w:t>
      </w:r>
      <w:proofErr w:type="spellEnd"/>
      <w:r w:rsidRPr="002B5CE7">
        <w:rPr>
          <w:rFonts w:asciiTheme="minorHAnsi" w:eastAsia="Bookman Old Style" w:hAnsiTheme="minorHAnsi" w:cstheme="minorHAnsi"/>
          <w:sz w:val="24"/>
          <w:szCs w:val="24"/>
        </w:rPr>
        <w:t xml:space="preserve"> Πέτρος </w:t>
      </w:r>
      <w:r w:rsidR="002B5CE7" w:rsidRPr="002B5CE7">
        <w:rPr>
          <w:rFonts w:asciiTheme="minorHAnsi" w:eastAsia="Bookman Old Style" w:hAnsiTheme="minorHAnsi" w:cstheme="minorHAnsi"/>
          <w:sz w:val="24"/>
          <w:szCs w:val="24"/>
        </w:rPr>
        <w:t>2</w:t>
      </w:r>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Μπράλιος</w:t>
      </w:r>
      <w:proofErr w:type="spellEnd"/>
      <w:r w:rsidRPr="002B5CE7">
        <w:rPr>
          <w:rFonts w:asciiTheme="minorHAnsi" w:eastAsia="Bookman Old Style" w:hAnsiTheme="minorHAnsi" w:cstheme="minorHAnsi"/>
          <w:sz w:val="24"/>
          <w:szCs w:val="24"/>
        </w:rPr>
        <w:t xml:space="preserve"> Νικόλαος</w:t>
      </w:r>
      <w:r w:rsidR="002B5CE7" w:rsidRPr="002B5CE7">
        <w:rPr>
          <w:rFonts w:asciiTheme="minorHAnsi" w:eastAsia="Bookman Old Style" w:hAnsiTheme="minorHAnsi" w:cstheme="minorHAnsi"/>
          <w:sz w:val="24"/>
          <w:szCs w:val="24"/>
        </w:rPr>
        <w:t xml:space="preserve"> 3</w:t>
      </w:r>
      <w:r w:rsidRPr="002B5CE7">
        <w:rPr>
          <w:rFonts w:asciiTheme="minorHAnsi" w:eastAsia="Bookman Old Style" w:hAnsiTheme="minorHAnsi" w:cstheme="minorHAnsi"/>
          <w:sz w:val="24"/>
          <w:szCs w:val="24"/>
        </w:rPr>
        <w:t xml:space="preserve">) </w:t>
      </w:r>
      <w:proofErr w:type="spellStart"/>
      <w:r w:rsidRPr="002B5CE7">
        <w:rPr>
          <w:rFonts w:asciiTheme="minorHAnsi" w:eastAsia="Bookman Old Style" w:hAnsiTheme="minorHAnsi" w:cstheme="minorHAnsi"/>
          <w:sz w:val="24"/>
          <w:szCs w:val="24"/>
        </w:rPr>
        <w:t>Τσιφής</w:t>
      </w:r>
      <w:proofErr w:type="spellEnd"/>
      <w:r w:rsidRPr="002B5CE7">
        <w:rPr>
          <w:rFonts w:asciiTheme="minorHAnsi" w:eastAsia="Bookman Old Style" w:hAnsiTheme="minorHAnsi" w:cstheme="minorHAnsi"/>
          <w:sz w:val="24"/>
          <w:szCs w:val="24"/>
        </w:rPr>
        <w:t xml:space="preserve"> Δημήτριος </w:t>
      </w:r>
      <w:r w:rsidR="002B5CE7" w:rsidRPr="002B5CE7">
        <w:rPr>
          <w:rFonts w:asciiTheme="minorHAnsi" w:eastAsia="Bookman Old Style" w:hAnsiTheme="minorHAnsi" w:cstheme="minorHAnsi"/>
          <w:sz w:val="24"/>
          <w:szCs w:val="24"/>
        </w:rPr>
        <w:t>4)</w:t>
      </w:r>
      <w:proofErr w:type="spellStart"/>
      <w:r w:rsidR="002B5CE7" w:rsidRPr="002B5CE7">
        <w:rPr>
          <w:rFonts w:asciiTheme="minorHAnsi" w:eastAsia="Bookman Old Style" w:hAnsiTheme="minorHAnsi" w:cstheme="minorHAnsi"/>
          <w:sz w:val="24"/>
          <w:szCs w:val="24"/>
        </w:rPr>
        <w:t>Καλέα</w:t>
      </w:r>
      <w:proofErr w:type="spellEnd"/>
      <w:r w:rsidR="002B5CE7" w:rsidRPr="002B5CE7">
        <w:rPr>
          <w:rFonts w:asciiTheme="minorHAnsi" w:eastAsia="Bookman Old Style" w:hAnsiTheme="minorHAnsi" w:cstheme="minorHAnsi"/>
          <w:sz w:val="24"/>
          <w:szCs w:val="24"/>
        </w:rPr>
        <w:t xml:space="preserve"> Ανδρομάχη </w:t>
      </w:r>
    </w:p>
    <w:p w:rsidR="00B073B0" w:rsidRPr="00B07EEA" w:rsidRDefault="00B073B0" w:rsidP="00B073B0">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lastRenderedPageBreak/>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B073B0" w:rsidRPr="002B5CE7" w:rsidRDefault="00B073B0" w:rsidP="00B073B0">
      <w:pPr>
        <w:spacing w:line="360" w:lineRule="auto"/>
        <w:jc w:val="both"/>
        <w:rPr>
          <w:rFonts w:asciiTheme="minorHAnsi" w:hAnsiTheme="minorHAnsi" w:cstheme="minorHAnsi"/>
          <w:sz w:val="24"/>
          <w:szCs w:val="24"/>
        </w:rPr>
      </w:pPr>
      <w:r w:rsidRPr="002B5CE7">
        <w:rPr>
          <w:rFonts w:asciiTheme="minorHAnsi" w:hAnsiTheme="minorHAnsi" w:cstheme="minorHAnsi"/>
          <w:sz w:val="24"/>
          <w:szCs w:val="24"/>
        </w:rPr>
        <w:t>Το Δημοτικό Συμβούλιο μετά από διαλογική συζήτηση  και αφού έλαβε υπόψη του:</w:t>
      </w:r>
    </w:p>
    <w:p w:rsidR="00B073B0" w:rsidRPr="00F80D2A" w:rsidRDefault="00B073B0" w:rsidP="00B073B0">
      <w:pPr>
        <w:pStyle w:val="a8"/>
        <w:numPr>
          <w:ilvl w:val="0"/>
          <w:numId w:val="6"/>
        </w:numPr>
        <w:suppressAutoHyphens/>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B073B0" w:rsidRPr="00F80D2A" w:rsidRDefault="00B073B0" w:rsidP="00B073B0">
      <w:pPr>
        <w:pStyle w:val="a8"/>
        <w:numPr>
          <w:ilvl w:val="0"/>
          <w:numId w:val="6"/>
        </w:numPr>
        <w:suppressAutoHyphens/>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B073B0" w:rsidRPr="00F80D2A" w:rsidRDefault="00B073B0" w:rsidP="00B073B0">
      <w:pPr>
        <w:pStyle w:val="a8"/>
        <w:numPr>
          <w:ilvl w:val="0"/>
          <w:numId w:val="6"/>
        </w:numPr>
        <w:suppressAutoHyphens/>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B073B0" w:rsidRPr="008C20E7" w:rsidRDefault="00B073B0" w:rsidP="00B073B0">
      <w:pPr>
        <w:pStyle w:val="a8"/>
        <w:numPr>
          <w:ilvl w:val="0"/>
          <w:numId w:val="6"/>
        </w:numPr>
        <w:suppressAutoHyphens/>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B073B0" w:rsidRPr="00D60D6C" w:rsidRDefault="00B073B0" w:rsidP="00B073B0">
      <w:pPr>
        <w:pStyle w:val="a8"/>
        <w:numPr>
          <w:ilvl w:val="0"/>
          <w:numId w:val="6"/>
        </w:numPr>
        <w:suppressAutoHyphens/>
        <w:spacing w:before="100" w:beforeAutospacing="1" w:line="360" w:lineRule="auto"/>
        <w:ind w:left="360"/>
        <w:jc w:val="both"/>
        <w:rPr>
          <w:rFonts w:asciiTheme="minorHAnsi" w:hAnsiTheme="minorHAnsi" w:cstheme="minorHAnsi"/>
          <w:b/>
          <w:sz w:val="24"/>
          <w:szCs w:val="24"/>
        </w:rPr>
      </w:pPr>
      <w:r w:rsidRPr="00D60D6C">
        <w:rPr>
          <w:rFonts w:asciiTheme="minorHAnsi" w:hAnsiTheme="minorHAnsi" w:cstheme="minorHAnsi"/>
          <w:sz w:val="24"/>
          <w:szCs w:val="24"/>
        </w:rPr>
        <w:t xml:space="preserve">Τις διατάξεις </w:t>
      </w:r>
      <w:r w:rsidRPr="00D60D6C">
        <w:rPr>
          <w:rFonts w:asciiTheme="minorHAnsi" w:hAnsiTheme="minorHAnsi" w:cstheme="minorHAnsi"/>
          <w:bCs/>
          <w:sz w:val="24"/>
          <w:szCs w:val="24"/>
        </w:rPr>
        <w:t xml:space="preserve">της </w:t>
      </w:r>
      <w:proofErr w:type="spellStart"/>
      <w:r w:rsidRPr="00D60D6C">
        <w:rPr>
          <w:rFonts w:asciiTheme="minorHAnsi" w:hAnsiTheme="minorHAnsi" w:cstheme="minorHAnsi"/>
          <w:bCs/>
          <w:sz w:val="24"/>
          <w:szCs w:val="24"/>
        </w:rPr>
        <w:t>υπ΄αριθμ</w:t>
      </w:r>
      <w:proofErr w:type="spellEnd"/>
      <w:r w:rsidRPr="00D60D6C">
        <w:rPr>
          <w:rFonts w:asciiTheme="minorHAnsi" w:hAnsiTheme="minorHAnsi" w:cstheme="minorHAnsi"/>
          <w:bCs/>
          <w:sz w:val="24"/>
          <w:szCs w:val="24"/>
        </w:rPr>
        <w:t xml:space="preserve"> 131/2023</w:t>
      </w:r>
      <w:r w:rsidRPr="00D60D6C">
        <w:rPr>
          <w:rFonts w:asciiTheme="minorHAnsi" w:hAnsiTheme="minorHAnsi" w:cstheme="minorHAnsi"/>
          <w:bCs/>
          <w:sz w:val="24"/>
          <w:szCs w:val="24"/>
          <w:u w:val="single"/>
        </w:rPr>
        <w:t xml:space="preserve"> εγκυκλίου του ΥΠ.ΕΣ. (ΑΔΑ: ΡΨΦ46ΜΤΛ6-ΟΘΨ)</w:t>
      </w:r>
      <w:r w:rsidRPr="00D60D6C">
        <w:rPr>
          <w:rFonts w:asciiTheme="minorHAnsi" w:hAnsiTheme="minorHAnsi" w:cstheme="minorHAnsi"/>
          <w:bCs/>
          <w:sz w:val="24"/>
          <w:szCs w:val="24"/>
        </w:rPr>
        <w:t xml:space="preserve"> </w:t>
      </w:r>
      <w:r w:rsidRPr="00D60D6C">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B073B0" w:rsidRPr="00E1029A" w:rsidRDefault="00B073B0" w:rsidP="00B073B0">
      <w:pPr>
        <w:pStyle w:val="a8"/>
        <w:widowControl w:val="0"/>
        <w:numPr>
          <w:ilvl w:val="0"/>
          <w:numId w:val="6"/>
        </w:numPr>
        <w:tabs>
          <w:tab w:val="left" w:pos="1980"/>
        </w:tabs>
        <w:suppressAutoHyphens/>
        <w:spacing w:before="119" w:after="119" w:line="360" w:lineRule="auto"/>
        <w:ind w:left="284"/>
        <w:jc w:val="both"/>
        <w:rPr>
          <w:rFonts w:asciiTheme="minorHAnsi" w:hAnsiTheme="minorHAnsi" w:cstheme="minorHAnsi"/>
          <w:sz w:val="24"/>
          <w:szCs w:val="24"/>
        </w:rPr>
      </w:pPr>
      <w:r w:rsidRPr="00E1029A">
        <w:rPr>
          <w:rFonts w:asciiTheme="minorHAnsi" w:eastAsia="Arial" w:hAnsiTheme="minorHAnsi" w:cstheme="minorHAnsi"/>
          <w:bCs/>
          <w:color w:val="000000"/>
          <w:kern w:val="1"/>
          <w:sz w:val="24"/>
          <w:szCs w:val="24"/>
          <w:shd w:val="clear" w:color="auto" w:fill="FFFFFF"/>
        </w:rPr>
        <w:t>Την υπ αριθμ.</w:t>
      </w:r>
      <w:r w:rsidR="00127468" w:rsidRPr="00E1029A">
        <w:rPr>
          <w:rFonts w:asciiTheme="minorHAnsi" w:eastAsia="Arial" w:hAnsiTheme="minorHAnsi" w:cstheme="minorHAnsi"/>
          <w:bCs/>
          <w:color w:val="000000"/>
          <w:kern w:val="1"/>
          <w:sz w:val="24"/>
          <w:szCs w:val="24"/>
          <w:shd w:val="clear" w:color="auto" w:fill="FFFFFF"/>
        </w:rPr>
        <w:t>18</w:t>
      </w:r>
      <w:r w:rsidRPr="00E1029A">
        <w:rPr>
          <w:rFonts w:asciiTheme="minorHAnsi" w:eastAsia="Arial" w:hAnsiTheme="minorHAnsi" w:cstheme="minorHAnsi"/>
          <w:bCs/>
          <w:color w:val="000000"/>
          <w:kern w:val="1"/>
          <w:sz w:val="24"/>
          <w:szCs w:val="24"/>
          <w:shd w:val="clear" w:color="auto" w:fill="FFFFFF"/>
        </w:rPr>
        <w:t>/</w:t>
      </w:r>
      <w:r w:rsidRPr="00E1029A">
        <w:rPr>
          <w:rStyle w:val="af4"/>
          <w:rFonts w:asciiTheme="minorHAnsi" w:eastAsia="Arial" w:hAnsiTheme="minorHAnsi" w:cstheme="minorHAnsi"/>
          <w:i w:val="0"/>
          <w:color w:val="000000"/>
          <w:kern w:val="1"/>
          <w:sz w:val="24"/>
          <w:szCs w:val="24"/>
          <w:shd w:val="clear" w:color="auto" w:fill="FFFFFF"/>
          <w:lang w:bidi="hi-IN"/>
        </w:rPr>
        <w:t>2023</w:t>
      </w:r>
      <w:r w:rsidRPr="00E1029A">
        <w:rPr>
          <w:rStyle w:val="af4"/>
          <w:rFonts w:asciiTheme="minorHAnsi" w:eastAsia="Arial" w:hAnsiTheme="minorHAnsi" w:cstheme="minorHAnsi"/>
          <w:color w:val="000000"/>
          <w:kern w:val="1"/>
          <w:sz w:val="24"/>
          <w:szCs w:val="24"/>
          <w:shd w:val="clear" w:color="auto" w:fill="FFFFFF"/>
          <w:lang w:bidi="hi-IN"/>
        </w:rPr>
        <w:t xml:space="preserve"> (ΑΔΑ:</w:t>
      </w:r>
      <w:r w:rsidRPr="00E1029A">
        <w:rPr>
          <w:rStyle w:val="af4"/>
          <w:rFonts w:asciiTheme="minorHAnsi" w:eastAsia="Arial" w:hAnsiTheme="minorHAnsi" w:cstheme="minorHAnsi"/>
          <w:kern w:val="1"/>
          <w:sz w:val="24"/>
          <w:szCs w:val="24"/>
          <w:shd w:val="clear" w:color="auto" w:fill="FFFFFF"/>
          <w:lang w:bidi="hi-IN"/>
        </w:rPr>
        <w:t xml:space="preserve"> </w:t>
      </w:r>
      <w:r w:rsidR="00E1029A" w:rsidRPr="00E1029A">
        <w:rPr>
          <w:rStyle w:val="af4"/>
          <w:rFonts w:asciiTheme="minorHAnsi" w:eastAsia="Arial" w:hAnsiTheme="minorHAnsi" w:cstheme="minorHAnsi"/>
          <w:i w:val="0"/>
          <w:kern w:val="1"/>
          <w:sz w:val="24"/>
          <w:szCs w:val="24"/>
          <w:shd w:val="clear" w:color="auto" w:fill="FFFFFF"/>
          <w:lang w:bidi="hi-IN"/>
        </w:rPr>
        <w:t>96ΡΛ</w:t>
      </w:r>
      <w:r w:rsidRPr="00E1029A">
        <w:rPr>
          <w:rFonts w:asciiTheme="minorHAnsi" w:hAnsiTheme="minorHAnsi" w:cstheme="minorHAnsi"/>
          <w:iCs/>
          <w:color w:val="000000"/>
          <w:sz w:val="24"/>
          <w:szCs w:val="24"/>
          <w:u w:val="single"/>
          <w:shd w:val="clear" w:color="auto" w:fill="FFFFFF"/>
        </w:rPr>
        <w:t>ΩΛΗ-</w:t>
      </w:r>
      <w:r w:rsidR="00E1029A" w:rsidRPr="00E1029A">
        <w:rPr>
          <w:rFonts w:asciiTheme="minorHAnsi" w:hAnsiTheme="minorHAnsi" w:cstheme="minorHAnsi"/>
          <w:iCs/>
          <w:color w:val="000000"/>
          <w:sz w:val="24"/>
          <w:szCs w:val="24"/>
          <w:u w:val="single"/>
          <w:shd w:val="clear" w:color="auto" w:fill="FFFFFF"/>
        </w:rPr>
        <w:t>Ρ9Ε</w:t>
      </w:r>
      <w:r w:rsidRPr="00E1029A">
        <w:rPr>
          <w:rStyle w:val="af4"/>
          <w:rFonts w:asciiTheme="minorHAnsi" w:eastAsia="Arial" w:hAnsiTheme="minorHAnsi" w:cstheme="minorHAnsi"/>
          <w:color w:val="000000"/>
          <w:kern w:val="1"/>
          <w:sz w:val="24"/>
          <w:szCs w:val="24"/>
          <w:shd w:val="clear" w:color="auto" w:fill="FFFFFF"/>
          <w:lang w:bidi="hi-IN"/>
        </w:rPr>
        <w:t xml:space="preserve">) </w:t>
      </w:r>
      <w:r w:rsidRPr="00E1029A">
        <w:rPr>
          <w:rFonts w:asciiTheme="minorHAnsi" w:eastAsia="Arial" w:hAnsiTheme="minorHAnsi" w:cstheme="minorHAnsi"/>
          <w:color w:val="000000"/>
          <w:kern w:val="1"/>
          <w:sz w:val="24"/>
          <w:szCs w:val="24"/>
          <w:shd w:val="clear" w:color="auto" w:fill="FFFFFF"/>
          <w:lang w:bidi="hi-IN"/>
        </w:rPr>
        <w:t>απόφαση  της Οικονομικής Επιτροπής ,</w:t>
      </w:r>
      <w:r w:rsidRPr="00E1029A">
        <w:rPr>
          <w:rFonts w:asciiTheme="minorHAnsi" w:eastAsia="Arial" w:hAnsiTheme="minorHAnsi" w:cstheme="minorHAnsi"/>
          <w:color w:val="000000"/>
          <w:sz w:val="24"/>
          <w:szCs w:val="24"/>
        </w:rPr>
        <w:t xml:space="preserve"> Επιτροπής με την οποία συντάχθηκε η έκθεση εκτέλεσης του προϋπολογισμού  Δ ΄ τριμήνου του έτους 2022 σύμφωνα με τους  πίνακες 1 </w:t>
      </w:r>
      <w:r w:rsidR="00D60D6C" w:rsidRPr="00E1029A">
        <w:rPr>
          <w:rFonts w:asciiTheme="minorHAnsi" w:eastAsia="Arial" w:hAnsiTheme="minorHAnsi" w:cstheme="minorHAnsi"/>
          <w:color w:val="000000"/>
          <w:sz w:val="24"/>
          <w:szCs w:val="24"/>
        </w:rPr>
        <w:t>ως</w:t>
      </w:r>
      <w:r w:rsidRPr="00E1029A">
        <w:rPr>
          <w:rFonts w:asciiTheme="minorHAnsi" w:eastAsia="Arial" w:hAnsiTheme="minorHAnsi" w:cstheme="minorHAnsi"/>
          <w:color w:val="000000"/>
          <w:sz w:val="24"/>
          <w:szCs w:val="24"/>
        </w:rPr>
        <w:t xml:space="preserve"> και 4  οι οποίοι αποτελούν αναπόσπαστο μέρος της Απόφασης της Ο.Ε  ,</w:t>
      </w:r>
      <w:r w:rsidRPr="00E1029A">
        <w:rPr>
          <w:rFonts w:asciiTheme="minorHAnsi" w:eastAsia="Arial" w:hAnsiTheme="minorHAnsi" w:cstheme="minorHAnsi"/>
          <w:color w:val="000000"/>
          <w:kern w:val="1"/>
          <w:sz w:val="24"/>
          <w:szCs w:val="24"/>
          <w:shd w:val="clear" w:color="auto" w:fill="FFFFFF"/>
          <w:lang w:bidi="hi-IN"/>
        </w:rPr>
        <w:t xml:space="preserve"> η οποία είχε αποσταλεί ηλεκτρονικά στα </w:t>
      </w:r>
      <w:r w:rsidRPr="00E1029A">
        <w:rPr>
          <w:rFonts w:asciiTheme="minorHAnsi" w:eastAsia="Arial" w:hAnsiTheme="minorHAnsi" w:cstheme="minorHAnsi"/>
          <w:color w:val="000000"/>
          <w:kern w:val="1"/>
          <w:sz w:val="24"/>
          <w:szCs w:val="24"/>
          <w:shd w:val="clear" w:color="auto" w:fill="FFFFFF"/>
          <w:lang w:val="en-US" w:bidi="hi-IN"/>
        </w:rPr>
        <w:t>email</w:t>
      </w:r>
      <w:r w:rsidRPr="00E1029A">
        <w:rPr>
          <w:rFonts w:asciiTheme="minorHAnsi" w:eastAsia="Arial" w:hAnsiTheme="minorHAnsi" w:cstheme="minorHAnsi"/>
          <w:color w:val="000000"/>
          <w:kern w:val="1"/>
          <w:sz w:val="24"/>
          <w:szCs w:val="24"/>
          <w:shd w:val="clear" w:color="auto" w:fill="FFFFFF"/>
          <w:lang w:bidi="hi-IN"/>
        </w:rPr>
        <w:t xml:space="preserve">  όλων των δημοτικών συμβούλων </w:t>
      </w:r>
    </w:p>
    <w:p w:rsidR="00B073B0" w:rsidRPr="00D60D6C" w:rsidRDefault="00B073B0" w:rsidP="00B073B0">
      <w:pPr>
        <w:pStyle w:val="a8"/>
        <w:numPr>
          <w:ilvl w:val="0"/>
          <w:numId w:val="6"/>
        </w:numPr>
        <w:tabs>
          <w:tab w:val="center" w:pos="1300"/>
        </w:tabs>
        <w:suppressAutoHyphens/>
        <w:spacing w:line="360" w:lineRule="auto"/>
        <w:ind w:left="284" w:hanging="357"/>
        <w:jc w:val="both"/>
        <w:rPr>
          <w:rFonts w:asciiTheme="minorHAnsi" w:hAnsiTheme="minorHAnsi" w:cstheme="minorHAnsi"/>
          <w:sz w:val="24"/>
          <w:szCs w:val="24"/>
        </w:rPr>
      </w:pPr>
      <w:r w:rsidRPr="00D60D6C">
        <w:rPr>
          <w:rFonts w:asciiTheme="minorHAnsi" w:hAnsiTheme="minorHAnsi" w:cstheme="minorHAnsi"/>
          <w:sz w:val="24"/>
          <w:szCs w:val="24"/>
        </w:rPr>
        <w:t xml:space="preserve">την </w:t>
      </w:r>
      <w:proofErr w:type="spellStart"/>
      <w:r w:rsidRPr="00D60D6C">
        <w:rPr>
          <w:rFonts w:asciiTheme="minorHAnsi" w:hAnsiTheme="minorHAnsi" w:cstheme="minorHAnsi"/>
          <w:sz w:val="24"/>
          <w:szCs w:val="24"/>
        </w:rPr>
        <w:t>αριθμ</w:t>
      </w:r>
      <w:proofErr w:type="spellEnd"/>
      <w:r w:rsidRPr="00D60D6C">
        <w:rPr>
          <w:rFonts w:asciiTheme="minorHAnsi" w:hAnsiTheme="minorHAnsi" w:cstheme="minorHAnsi"/>
          <w:sz w:val="24"/>
          <w:szCs w:val="24"/>
        </w:rPr>
        <w:t xml:space="preserve">. 155/2022 </w:t>
      </w:r>
      <w:r w:rsidRPr="00D60D6C">
        <w:rPr>
          <w:rFonts w:asciiTheme="minorHAnsi" w:eastAsia="Arial" w:hAnsiTheme="minorHAnsi" w:cstheme="minorHAnsi"/>
          <w:color w:val="000000"/>
          <w:sz w:val="24"/>
          <w:szCs w:val="24"/>
        </w:rPr>
        <w:t>(</w:t>
      </w:r>
      <w:r w:rsidRPr="00D60D6C">
        <w:rPr>
          <w:rFonts w:asciiTheme="minorHAnsi" w:eastAsia="Arial" w:hAnsiTheme="minorHAnsi" w:cstheme="minorHAnsi"/>
          <w:color w:val="000000"/>
          <w:sz w:val="24"/>
          <w:szCs w:val="24"/>
          <w:lang w:val="en-US"/>
        </w:rPr>
        <w:t>A</w:t>
      </w:r>
      <w:r w:rsidRPr="00D60D6C">
        <w:rPr>
          <w:rFonts w:asciiTheme="minorHAnsi" w:eastAsia="Arial" w:hAnsiTheme="minorHAnsi" w:cstheme="minorHAnsi"/>
          <w:color w:val="000000"/>
          <w:sz w:val="24"/>
          <w:szCs w:val="24"/>
        </w:rPr>
        <w:t xml:space="preserve">ΔΑ:9ΔΗ08ΩΛΗ-4Ι0) </w:t>
      </w:r>
      <w:r w:rsidRPr="00D60D6C">
        <w:rPr>
          <w:rFonts w:asciiTheme="minorHAnsi" w:hAnsiTheme="minorHAnsi" w:cstheme="minorHAnsi"/>
          <w:sz w:val="24"/>
          <w:szCs w:val="24"/>
        </w:rPr>
        <w:t xml:space="preserve">απόφαση του Δημοτικού Συμβουλίου με την οποία  ψηφίστηκε ο    προϋπολογισμός του έτους 2023 </w:t>
      </w:r>
    </w:p>
    <w:p w:rsidR="00B073B0" w:rsidRPr="00D60D6C" w:rsidRDefault="00B073B0" w:rsidP="00B073B0">
      <w:pPr>
        <w:pStyle w:val="a8"/>
        <w:numPr>
          <w:ilvl w:val="0"/>
          <w:numId w:val="6"/>
        </w:numPr>
        <w:tabs>
          <w:tab w:val="left" w:pos="1980"/>
        </w:tabs>
        <w:suppressAutoHyphens/>
        <w:spacing w:before="120" w:after="120" w:line="360" w:lineRule="auto"/>
        <w:ind w:left="284" w:right="-199" w:hanging="357"/>
        <w:jc w:val="both"/>
        <w:rPr>
          <w:rFonts w:asciiTheme="minorHAnsi" w:hAnsiTheme="minorHAnsi" w:cstheme="minorHAnsi"/>
          <w:sz w:val="24"/>
          <w:szCs w:val="24"/>
        </w:rPr>
      </w:pPr>
      <w:r w:rsidRPr="00D60D6C">
        <w:rPr>
          <w:rFonts w:asciiTheme="minorHAnsi" w:hAnsiTheme="minorHAnsi" w:cstheme="minorHAnsi"/>
          <w:sz w:val="24"/>
          <w:szCs w:val="24"/>
        </w:rPr>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B073B0" w:rsidRPr="00D60D6C" w:rsidRDefault="00B073B0" w:rsidP="00B073B0">
      <w:pPr>
        <w:pStyle w:val="a8"/>
        <w:numPr>
          <w:ilvl w:val="0"/>
          <w:numId w:val="6"/>
        </w:numPr>
        <w:suppressAutoHyphens/>
        <w:autoSpaceDE w:val="0"/>
        <w:autoSpaceDN w:val="0"/>
        <w:adjustRightInd w:val="0"/>
        <w:spacing w:line="360" w:lineRule="auto"/>
        <w:ind w:left="284"/>
        <w:jc w:val="both"/>
        <w:rPr>
          <w:rFonts w:asciiTheme="minorHAnsi" w:hAnsiTheme="minorHAnsi" w:cstheme="minorHAnsi"/>
          <w:sz w:val="24"/>
          <w:szCs w:val="24"/>
        </w:rPr>
      </w:pPr>
      <w:r w:rsidRPr="00D60D6C">
        <w:rPr>
          <w:rFonts w:asciiTheme="minorHAnsi" w:hAnsiTheme="minorHAnsi" w:cstheme="minorHAnsi"/>
          <w:sz w:val="24"/>
          <w:szCs w:val="24"/>
        </w:rPr>
        <w:t xml:space="preserve">Τις διατάξεις της αρ. 34574/05-07-2018 ( ΦΕΚ 2942 και 3635 B΄) Κ.Υ.Α. των Υπουργών Εσωτερικών και Οικονομικών «Καθορισμός </w:t>
      </w:r>
      <w:proofErr w:type="spellStart"/>
      <w:r w:rsidRPr="00D60D6C">
        <w:rPr>
          <w:rFonts w:asciiTheme="minorHAnsi" w:hAnsiTheme="minorHAnsi" w:cstheme="minorHAnsi"/>
          <w:sz w:val="24"/>
          <w:szCs w:val="24"/>
        </w:rPr>
        <w:t>στοχοθεσίας</w:t>
      </w:r>
      <w:proofErr w:type="spellEnd"/>
      <w:r w:rsidRPr="00D60D6C">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w:t>
      </w:r>
      <w:r w:rsidRPr="00D60D6C">
        <w:rPr>
          <w:rFonts w:asciiTheme="minorHAnsi" w:hAnsiTheme="minorHAnsi" w:cstheme="minorHAnsi"/>
          <w:sz w:val="24"/>
          <w:szCs w:val="24"/>
        </w:rPr>
        <w:lastRenderedPageBreak/>
        <w:t>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B073B0" w:rsidRPr="00D60D6C" w:rsidRDefault="00B073B0" w:rsidP="00B073B0">
      <w:pPr>
        <w:pStyle w:val="a8"/>
        <w:numPr>
          <w:ilvl w:val="0"/>
          <w:numId w:val="6"/>
        </w:numPr>
        <w:tabs>
          <w:tab w:val="left" w:pos="1980"/>
        </w:tabs>
        <w:suppressAutoHyphens/>
        <w:spacing w:before="120" w:after="120" w:line="360" w:lineRule="auto"/>
        <w:ind w:left="284" w:right="-199"/>
        <w:jc w:val="both"/>
        <w:rPr>
          <w:rFonts w:asciiTheme="minorHAnsi" w:hAnsiTheme="minorHAnsi" w:cstheme="minorHAnsi"/>
          <w:sz w:val="24"/>
          <w:szCs w:val="24"/>
        </w:rPr>
      </w:pPr>
      <w:r w:rsidRPr="00D60D6C">
        <w:rPr>
          <w:rFonts w:asciiTheme="minorHAnsi" w:hAnsiTheme="minorHAnsi" w:cstheme="minorHAnsi"/>
          <w:sz w:val="24"/>
          <w:szCs w:val="24"/>
        </w:rPr>
        <w:t xml:space="preserve">Το με αρ. </w:t>
      </w:r>
      <w:proofErr w:type="spellStart"/>
      <w:r w:rsidRPr="00D60D6C">
        <w:rPr>
          <w:rFonts w:asciiTheme="minorHAnsi" w:hAnsiTheme="minorHAnsi" w:cstheme="minorHAnsi"/>
          <w:sz w:val="24"/>
          <w:szCs w:val="24"/>
        </w:rPr>
        <w:t>πρωτ</w:t>
      </w:r>
      <w:proofErr w:type="spellEnd"/>
      <w:r w:rsidRPr="00D60D6C">
        <w:rPr>
          <w:rFonts w:asciiTheme="minorHAnsi" w:hAnsiTheme="minorHAnsi" w:cstheme="minorHAnsi"/>
          <w:sz w:val="24"/>
          <w:szCs w:val="24"/>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D60D6C">
        <w:rPr>
          <w:rFonts w:asciiTheme="minorHAnsi" w:hAnsiTheme="minorHAnsi" w:cstheme="minorHAnsi"/>
          <w:sz w:val="24"/>
          <w:szCs w:val="24"/>
        </w:rPr>
        <w:t>στοχοθεσίας</w:t>
      </w:r>
      <w:proofErr w:type="spellEnd"/>
      <w:r w:rsidRPr="00D60D6C">
        <w:rPr>
          <w:rFonts w:asciiTheme="minorHAnsi" w:hAnsiTheme="minorHAnsi" w:cstheme="minorHAnsi"/>
          <w:sz w:val="24"/>
          <w:szCs w:val="24"/>
        </w:rPr>
        <w:t xml:space="preserve"> και ελέγχου επίτευξης των οικονομικών στόχων μέσω των ΟΠΔ».</w:t>
      </w:r>
    </w:p>
    <w:p w:rsidR="00D60D6C" w:rsidRPr="00D60D6C" w:rsidRDefault="00D60D6C" w:rsidP="00D60D6C">
      <w:pPr>
        <w:pStyle w:val="a8"/>
        <w:numPr>
          <w:ilvl w:val="0"/>
          <w:numId w:val="6"/>
        </w:numPr>
        <w:spacing w:before="120" w:after="120" w:line="360" w:lineRule="auto"/>
        <w:ind w:left="284" w:right="-199"/>
        <w:jc w:val="both"/>
        <w:rPr>
          <w:rFonts w:asciiTheme="minorHAnsi" w:hAnsiTheme="minorHAnsi" w:cstheme="minorHAnsi"/>
          <w:sz w:val="24"/>
          <w:szCs w:val="24"/>
        </w:rPr>
      </w:pPr>
      <w:r w:rsidRPr="00D60D6C">
        <w:rPr>
          <w:rFonts w:asciiTheme="minorHAnsi" w:hAnsiTheme="minorHAnsi" w:cstheme="minorHAnsi"/>
          <w:sz w:val="24"/>
          <w:szCs w:val="24"/>
        </w:rPr>
        <w:t xml:space="preserve">Την </w:t>
      </w:r>
      <w:proofErr w:type="spellStart"/>
      <w:r w:rsidRPr="00D60D6C">
        <w:rPr>
          <w:rFonts w:asciiTheme="minorHAnsi" w:hAnsiTheme="minorHAnsi" w:cstheme="minorHAnsi"/>
          <w:sz w:val="24"/>
          <w:szCs w:val="24"/>
        </w:rPr>
        <w:t>υττ</w:t>
      </w:r>
      <w:proofErr w:type="spellEnd"/>
      <w:r w:rsidRPr="00D60D6C">
        <w:rPr>
          <w:rFonts w:asciiTheme="minorHAnsi" w:hAnsiTheme="minorHAnsi" w:cstheme="minorHAnsi"/>
          <w:sz w:val="24"/>
          <w:szCs w:val="24"/>
        </w:rPr>
        <w:t xml:space="preserve">' </w:t>
      </w:r>
      <w:proofErr w:type="spellStart"/>
      <w:r w:rsidRPr="00D60D6C">
        <w:rPr>
          <w:rFonts w:asciiTheme="minorHAnsi" w:hAnsiTheme="minorHAnsi" w:cstheme="minorHAnsi"/>
          <w:sz w:val="24"/>
          <w:szCs w:val="24"/>
        </w:rPr>
        <w:t>αριθμ</w:t>
      </w:r>
      <w:proofErr w:type="spellEnd"/>
      <w:r w:rsidRPr="00D60D6C">
        <w:rPr>
          <w:rFonts w:asciiTheme="minorHAnsi" w:hAnsiTheme="minorHAnsi" w:cstheme="minorHAnsi"/>
          <w:sz w:val="24"/>
          <w:szCs w:val="24"/>
        </w:rPr>
        <w:t xml:space="preserve">. </w:t>
      </w:r>
      <w:proofErr w:type="spellStart"/>
      <w:r w:rsidRPr="00D60D6C">
        <w:rPr>
          <w:rFonts w:asciiTheme="minorHAnsi" w:hAnsiTheme="minorHAnsi" w:cstheme="minorHAnsi"/>
          <w:sz w:val="24"/>
          <w:szCs w:val="24"/>
        </w:rPr>
        <w:t>οικ</w:t>
      </w:r>
      <w:proofErr w:type="spellEnd"/>
      <w:r w:rsidRPr="00D60D6C">
        <w:rPr>
          <w:rFonts w:asciiTheme="minorHAnsi" w:hAnsiTheme="minorHAnsi" w:cstheme="minorHAnsi"/>
          <w:sz w:val="24"/>
          <w:szCs w:val="24"/>
        </w:rPr>
        <w:t xml:space="preserve"> 55040/2021 Κοινή Απόφαση των Υπουργών Εσωτερικών και Οικονομικών «Παροχή οδηγιών για την κατάρτιση του προϋπολογισμού των δήμων, οικονομικού έτους 2022 (ΦΕΚ Β΄ 3170/1-8-2020) ».</w:t>
      </w:r>
    </w:p>
    <w:p w:rsidR="00B073B0" w:rsidRPr="00D60D6C" w:rsidRDefault="00B073B0" w:rsidP="00B073B0">
      <w:pPr>
        <w:pStyle w:val="a8"/>
        <w:numPr>
          <w:ilvl w:val="0"/>
          <w:numId w:val="6"/>
        </w:numPr>
        <w:suppressAutoHyphens/>
        <w:spacing w:before="120" w:after="120" w:line="360" w:lineRule="auto"/>
        <w:ind w:left="284" w:right="-199"/>
        <w:jc w:val="both"/>
        <w:rPr>
          <w:rFonts w:asciiTheme="minorHAnsi" w:hAnsiTheme="minorHAnsi" w:cstheme="minorHAnsi"/>
          <w:sz w:val="24"/>
          <w:szCs w:val="24"/>
        </w:rPr>
      </w:pPr>
      <w:r w:rsidRPr="00D60D6C">
        <w:rPr>
          <w:rFonts w:asciiTheme="minorHAnsi" w:hAnsiTheme="minorHAnsi" w:cstheme="minorHAnsi"/>
          <w:sz w:val="24"/>
          <w:szCs w:val="24"/>
        </w:rPr>
        <w:t>Τις διατάξεις του άρθρου 2 της ΚΥΑ 34574/2018 περί «Ελέγχου επίτευξης οικονομικών στόχων»</w:t>
      </w:r>
    </w:p>
    <w:p w:rsidR="00B073B0" w:rsidRPr="00127468" w:rsidRDefault="00B073B0" w:rsidP="00B073B0">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4"/>
          <w:szCs w:val="24"/>
        </w:rPr>
      </w:pPr>
      <w:r w:rsidRPr="00127468">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B073B0" w:rsidRPr="00DF0186" w:rsidRDefault="00B073B0" w:rsidP="00B073B0">
      <w:pPr>
        <w:pStyle w:val="a8"/>
        <w:ind w:left="284" w:hanging="284"/>
        <w:rPr>
          <w:rFonts w:asciiTheme="minorHAnsi" w:hAnsiTheme="minorHAnsi" w:cstheme="minorHAnsi"/>
          <w:i/>
          <w:sz w:val="24"/>
          <w:szCs w:val="24"/>
        </w:rPr>
      </w:pPr>
    </w:p>
    <w:p w:rsidR="00B073B0" w:rsidRPr="00DF0186" w:rsidRDefault="00B073B0" w:rsidP="00B073B0">
      <w:pPr>
        <w:pStyle w:val="a5"/>
        <w:numPr>
          <w:ilvl w:val="0"/>
          <w:numId w:val="6"/>
        </w:numPr>
        <w:suppressAutoHyphens/>
        <w:spacing w:line="360" w:lineRule="auto"/>
        <w:ind w:left="284" w:hanging="284"/>
        <w:jc w:val="both"/>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B073B0" w:rsidRPr="00B07EEA" w:rsidRDefault="00B073B0" w:rsidP="00B073B0">
      <w:pPr>
        <w:spacing w:line="120" w:lineRule="exact"/>
        <w:rPr>
          <w:rFonts w:asciiTheme="minorHAnsi" w:hAnsiTheme="minorHAnsi" w:cstheme="minorHAnsi"/>
          <w:sz w:val="22"/>
          <w:szCs w:val="22"/>
        </w:rPr>
      </w:pPr>
    </w:p>
    <w:p w:rsidR="00B073B0" w:rsidRDefault="00B073B0" w:rsidP="00B073B0">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2B5CE7" w:rsidRDefault="002B5CE7" w:rsidP="00B073B0">
      <w:pPr>
        <w:tabs>
          <w:tab w:val="center" w:pos="8460"/>
        </w:tabs>
        <w:jc w:val="both"/>
        <w:rPr>
          <w:rFonts w:ascii="Arial" w:eastAsia="Arial" w:hAnsi="Arial" w:cs="Arial"/>
          <w:b/>
          <w:bCs/>
          <w:sz w:val="22"/>
          <w:szCs w:val="22"/>
        </w:rPr>
      </w:pPr>
    </w:p>
    <w:p w:rsidR="00585B59" w:rsidRPr="002B5CE7" w:rsidRDefault="00B073B0" w:rsidP="00630231">
      <w:pPr>
        <w:tabs>
          <w:tab w:val="left" w:pos="4110"/>
          <w:tab w:val="left" w:pos="4140"/>
        </w:tabs>
        <w:spacing w:before="120" w:after="120" w:line="360" w:lineRule="auto"/>
        <w:ind w:right="-199"/>
        <w:rPr>
          <w:rFonts w:asciiTheme="minorHAnsi" w:hAnsiTheme="minorHAnsi" w:cstheme="minorHAnsi"/>
          <w:sz w:val="24"/>
          <w:szCs w:val="24"/>
        </w:rPr>
      </w:pPr>
      <w:r w:rsidRPr="002B5CE7">
        <w:rPr>
          <w:rStyle w:val="af4"/>
          <w:rFonts w:ascii="Arial" w:eastAsia="Calibri" w:hAnsi="Arial" w:cs="Arial"/>
          <w:b/>
          <w:i w:val="0"/>
          <w:color w:val="000000"/>
          <w:kern w:val="1"/>
          <w:position w:val="2"/>
          <w:sz w:val="22"/>
          <w:szCs w:val="22"/>
          <w:highlight w:val="white"/>
          <w:shd w:val="clear" w:color="auto" w:fill="FFFFFF"/>
        </w:rPr>
        <w:t xml:space="preserve"> </w:t>
      </w:r>
      <w:r w:rsidRPr="002B5CE7">
        <w:rPr>
          <w:rStyle w:val="af4"/>
          <w:rFonts w:asciiTheme="minorHAnsi" w:eastAsia="Arial" w:hAnsiTheme="minorHAnsi" w:cstheme="minorHAnsi"/>
          <w:b/>
          <w:i w:val="0"/>
          <w:color w:val="000000"/>
          <w:kern w:val="1"/>
          <w:position w:val="2"/>
          <w:sz w:val="24"/>
          <w:szCs w:val="24"/>
          <w:highlight w:val="white"/>
          <w:shd w:val="clear" w:color="auto" w:fill="FFFFFF"/>
          <w:lang w:bidi="hi-IN"/>
        </w:rPr>
        <w:t>Εγκρίνει</w:t>
      </w:r>
      <w:r w:rsidRPr="002B5CE7">
        <w:rPr>
          <w:rStyle w:val="af4"/>
          <w:rFonts w:asciiTheme="minorHAnsi" w:eastAsia="Arial" w:hAnsiTheme="minorHAnsi" w:cstheme="minorHAnsi"/>
          <w:i w:val="0"/>
          <w:color w:val="000000"/>
          <w:kern w:val="1"/>
          <w:position w:val="2"/>
          <w:sz w:val="24"/>
          <w:szCs w:val="24"/>
          <w:highlight w:val="white"/>
          <w:shd w:val="clear" w:color="auto" w:fill="FFFFFF"/>
          <w:lang w:bidi="hi-IN"/>
        </w:rPr>
        <w:t xml:space="preserve"> την Έκθεση Αποτελεσμάτων εκτέλεσης του  προϋπολογισμού  του </w:t>
      </w:r>
      <w:proofErr w:type="spellStart"/>
      <w:r w:rsidR="00D60D6C" w:rsidRPr="002B5CE7">
        <w:rPr>
          <w:rStyle w:val="af4"/>
          <w:rFonts w:asciiTheme="minorHAnsi" w:eastAsia="Arial" w:hAnsiTheme="minorHAnsi" w:cstheme="minorHAnsi"/>
          <w:i w:val="0"/>
          <w:color w:val="000000"/>
          <w:kern w:val="1"/>
          <w:position w:val="2"/>
          <w:sz w:val="24"/>
          <w:szCs w:val="24"/>
          <w:highlight w:val="white"/>
          <w:shd w:val="clear" w:color="auto" w:fill="FFFFFF"/>
          <w:lang w:bidi="hi-IN"/>
        </w:rPr>
        <w:t>Δ</w:t>
      </w:r>
      <w:r w:rsidRPr="002B5CE7">
        <w:rPr>
          <w:rStyle w:val="af4"/>
          <w:rFonts w:asciiTheme="minorHAnsi" w:eastAsia="Arial" w:hAnsiTheme="minorHAnsi" w:cstheme="minorHAnsi"/>
          <w:i w:val="0"/>
          <w:color w:val="000000"/>
          <w:kern w:val="1"/>
          <w:position w:val="2"/>
          <w:sz w:val="24"/>
          <w:szCs w:val="24"/>
          <w:highlight w:val="white"/>
          <w:shd w:val="clear" w:color="auto" w:fill="FFFFFF"/>
          <w:lang w:bidi="hi-IN"/>
        </w:rPr>
        <w:t>΄τριμήνου</w:t>
      </w:r>
      <w:proofErr w:type="spellEnd"/>
      <w:r w:rsidRPr="002B5CE7">
        <w:rPr>
          <w:rStyle w:val="af4"/>
          <w:rFonts w:asciiTheme="minorHAnsi" w:eastAsia="Arial" w:hAnsiTheme="minorHAnsi" w:cstheme="minorHAnsi"/>
          <w:i w:val="0"/>
          <w:color w:val="000000"/>
          <w:kern w:val="1"/>
          <w:position w:val="2"/>
          <w:sz w:val="24"/>
          <w:szCs w:val="24"/>
          <w:highlight w:val="white"/>
          <w:shd w:val="clear" w:color="auto" w:fill="FFFFFF"/>
          <w:lang w:bidi="hi-IN"/>
        </w:rPr>
        <w:t xml:space="preserve"> 2022 μέχρι  την  31-12-2022,  ως ακολούθως   : </w:t>
      </w:r>
      <w:r w:rsidRPr="002B5CE7">
        <w:rPr>
          <w:rStyle w:val="af4"/>
          <w:rFonts w:asciiTheme="minorHAnsi" w:eastAsia="Arial" w:hAnsiTheme="minorHAnsi" w:cstheme="minorHAnsi"/>
          <w:i w:val="0"/>
          <w:color w:val="000000"/>
          <w:kern w:val="1"/>
          <w:position w:val="2"/>
          <w:sz w:val="24"/>
          <w:szCs w:val="24"/>
          <w:highlight w:val="white"/>
          <w:shd w:val="clear" w:color="auto" w:fill="FFFFFF"/>
        </w:rPr>
        <w:t xml:space="preserve">  </w:t>
      </w:r>
      <w:r w:rsidR="00585B59" w:rsidRPr="002B5CE7">
        <w:rPr>
          <w:rFonts w:asciiTheme="minorHAnsi" w:hAnsiTheme="minorHAnsi" w:cstheme="minorHAnsi"/>
          <w:sz w:val="24"/>
          <w:szCs w:val="24"/>
        </w:rPr>
        <w:br w:type="page"/>
      </w:r>
    </w:p>
    <w:p w:rsidR="00585B59" w:rsidRDefault="00585B59" w:rsidP="00585B59">
      <w:pPr>
        <w:jc w:val="center"/>
        <w:rPr>
          <w:rFonts w:ascii="Calibri" w:hAnsi="Calibri" w:cs="Calibri"/>
          <w:b/>
          <w:bCs/>
        </w:rPr>
        <w:sectPr w:rsidR="00585B59" w:rsidSect="00E95196">
          <w:footerReference w:type="default" r:id="rId8"/>
          <w:pgSz w:w="11907" w:h="16840" w:code="9"/>
          <w:pgMar w:top="1418" w:right="1701" w:bottom="1418" w:left="1701" w:header="720" w:footer="720" w:gutter="0"/>
          <w:cols w:space="720"/>
        </w:sectPr>
      </w:pPr>
    </w:p>
    <w:tbl>
      <w:tblPr>
        <w:tblW w:w="14780" w:type="dxa"/>
        <w:jc w:val="center"/>
        <w:tblLook w:val="04A0"/>
      </w:tblPr>
      <w:tblGrid>
        <w:gridCol w:w="554"/>
        <w:gridCol w:w="6521"/>
        <w:gridCol w:w="1508"/>
        <w:gridCol w:w="1592"/>
        <w:gridCol w:w="1003"/>
        <w:gridCol w:w="1593"/>
        <w:gridCol w:w="1003"/>
        <w:gridCol w:w="1122"/>
      </w:tblGrid>
      <w:tr w:rsidR="00027302" w:rsidRPr="00027302" w:rsidTr="00027302">
        <w:trPr>
          <w:trHeight w:val="260"/>
          <w:jc w:val="center"/>
        </w:trPr>
        <w:tc>
          <w:tcPr>
            <w:tcW w:w="14780" w:type="dxa"/>
            <w:gridSpan w:val="8"/>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lastRenderedPageBreak/>
              <w:t>ΑΠΟΤΕΛΕΣΜΑΤA ΕΚΤΕΛΕΣΗΣ  ΠΡΟΫΠΟΛΟΓΙΣΜΟΥ  ΕΣΟΔΩΝ Δ' ΤΡΙΜΗΝΟΥ  2022</w:t>
            </w:r>
          </w:p>
        </w:tc>
      </w:tr>
      <w:tr w:rsidR="00027302" w:rsidRPr="00027302" w:rsidTr="00027302">
        <w:trPr>
          <w:trHeight w:val="285"/>
          <w:jc w:val="center"/>
        </w:trPr>
        <w:tc>
          <w:tcPr>
            <w:tcW w:w="438"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6521"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508"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592"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16"/>
                <w:szCs w:val="16"/>
                <w:lang w:bidi="he-IL"/>
              </w:rPr>
            </w:pPr>
            <w:r w:rsidRPr="00027302">
              <w:rPr>
                <w:rFonts w:ascii="Calibri" w:hAnsi="Calibri" w:cs="Calibri"/>
                <w:b/>
                <w:bCs/>
                <w:sz w:val="16"/>
                <w:szCs w:val="16"/>
                <w:lang w:bidi="he-IL"/>
              </w:rPr>
              <w:t> </w:t>
            </w:r>
          </w:p>
        </w:tc>
        <w:tc>
          <w:tcPr>
            <w:tcW w:w="1003"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sz w:val="16"/>
                <w:szCs w:val="16"/>
                <w:lang w:bidi="he-IL"/>
              </w:rPr>
            </w:pPr>
            <w:r w:rsidRPr="00027302">
              <w:rPr>
                <w:rFonts w:ascii="Calibri" w:hAnsi="Calibri" w:cs="Calibri"/>
                <w:sz w:val="16"/>
                <w:szCs w:val="16"/>
                <w:lang w:bidi="he-IL"/>
              </w:rPr>
              <w:t> </w:t>
            </w:r>
          </w:p>
        </w:tc>
        <w:tc>
          <w:tcPr>
            <w:tcW w:w="3718" w:type="dxa"/>
            <w:gridSpan w:val="3"/>
            <w:tcBorders>
              <w:top w:val="nil"/>
              <w:left w:val="nil"/>
              <w:bottom w:val="single" w:sz="8" w:space="0" w:color="auto"/>
              <w:right w:val="nil"/>
            </w:tcBorders>
            <w:shd w:val="clear" w:color="000000" w:fill="FFFFFF"/>
            <w:noWrap/>
            <w:vAlign w:val="center"/>
            <w:hideMark/>
          </w:tcPr>
          <w:p w:rsidR="00027302" w:rsidRPr="00027302" w:rsidRDefault="00027302" w:rsidP="00027302">
            <w:pPr>
              <w:jc w:val="center"/>
              <w:rPr>
                <w:rFonts w:ascii="Calibri" w:hAnsi="Calibri" w:cs="Calibri"/>
                <w:i/>
                <w:iCs/>
                <w:sz w:val="16"/>
                <w:szCs w:val="16"/>
                <w:lang w:bidi="he-IL"/>
              </w:rPr>
            </w:pPr>
            <w:r w:rsidRPr="00027302">
              <w:rPr>
                <w:rFonts w:ascii="Calibri" w:hAnsi="Calibri" w:cs="Calibri"/>
                <w:i/>
                <w:iCs/>
                <w:sz w:val="16"/>
                <w:szCs w:val="16"/>
                <w:lang w:bidi="he-IL"/>
              </w:rPr>
              <w:t>ΠΕΡΙΟΔΟΣ 1/1/2022 - 31/12/2022.</w:t>
            </w:r>
          </w:p>
        </w:tc>
      </w:tr>
      <w:tr w:rsidR="00027302" w:rsidRPr="00027302" w:rsidTr="00027302">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proofErr w:type="spellStart"/>
            <w:r w:rsidRPr="00027302">
              <w:rPr>
                <w:rFonts w:ascii="Calibri" w:hAnsi="Calibri" w:cs="Calibri"/>
                <w:b/>
                <w:bCs/>
                <w:lang w:bidi="he-IL"/>
              </w:rPr>
              <w:t>Προϋπ</w:t>
            </w:r>
            <w:proofErr w:type="spellEnd"/>
            <w:r w:rsidRPr="00027302">
              <w:rPr>
                <w:rFonts w:ascii="Calibri" w:hAnsi="Calibri" w:cs="Calibri"/>
                <w:b/>
                <w:bCs/>
                <w:lang w:bidi="he-IL"/>
              </w:rPr>
              <w:t>/</w:t>
            </w:r>
            <w:proofErr w:type="spellStart"/>
            <w:r w:rsidRPr="00027302">
              <w:rPr>
                <w:rFonts w:ascii="Calibri" w:hAnsi="Calibri" w:cs="Calibri"/>
                <w:b/>
                <w:bCs/>
                <w:lang w:bidi="he-IL"/>
              </w:rPr>
              <w:t>σμός</w:t>
            </w:r>
            <w:proofErr w:type="spellEnd"/>
            <w:r w:rsidRPr="00027302">
              <w:rPr>
                <w:rFonts w:ascii="Calibri" w:hAnsi="Calibri" w:cs="Calibri"/>
                <w:b/>
                <w:bCs/>
                <w:lang w:bidi="he-IL"/>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w:t>
            </w:r>
          </w:p>
        </w:tc>
      </w:tr>
      <w:tr w:rsidR="00027302" w:rsidRPr="00027302" w:rsidTr="00027302">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027302" w:rsidRPr="00027302" w:rsidRDefault="00027302" w:rsidP="00027302">
            <w:pPr>
              <w:rPr>
                <w:rFonts w:ascii="Calibri" w:hAnsi="Calibri" w:cs="Calibri"/>
                <w:b/>
                <w:bCs/>
                <w:lang w:bidi="he-IL"/>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027302" w:rsidRPr="00027302" w:rsidRDefault="00027302" w:rsidP="00027302">
            <w:pPr>
              <w:rPr>
                <w:rFonts w:ascii="Calibri" w:hAnsi="Calibri" w:cs="Calibri"/>
                <w:b/>
                <w:bCs/>
                <w:lang w:bidi="he-IL"/>
              </w:rPr>
            </w:pPr>
          </w:p>
        </w:tc>
        <w:tc>
          <w:tcPr>
            <w:tcW w:w="1508" w:type="dxa"/>
            <w:tcBorders>
              <w:top w:val="nil"/>
              <w:left w:val="nil"/>
              <w:bottom w:val="single" w:sz="8"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1</w:t>
            </w:r>
          </w:p>
        </w:tc>
        <w:tc>
          <w:tcPr>
            <w:tcW w:w="1592"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2</w:t>
            </w:r>
          </w:p>
        </w:tc>
        <w:tc>
          <w:tcPr>
            <w:tcW w:w="1003"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w:t>
            </w:r>
          </w:p>
        </w:tc>
        <w:tc>
          <w:tcPr>
            <w:tcW w:w="1003"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3/1</w:t>
            </w:r>
          </w:p>
        </w:tc>
        <w:tc>
          <w:tcPr>
            <w:tcW w:w="1122" w:type="dxa"/>
            <w:tcBorders>
              <w:top w:val="nil"/>
              <w:left w:val="nil"/>
              <w:bottom w:val="single" w:sz="8"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3/2</w:t>
            </w:r>
          </w:p>
        </w:tc>
      </w:tr>
      <w:tr w:rsidR="00027302" w:rsidRPr="00027302" w:rsidTr="00027302">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0</w:t>
            </w:r>
          </w:p>
        </w:tc>
        <w:tc>
          <w:tcPr>
            <w:tcW w:w="6521" w:type="dxa"/>
            <w:tcBorders>
              <w:top w:val="nil"/>
              <w:left w:val="nil"/>
              <w:bottom w:val="single" w:sz="4" w:space="0" w:color="auto"/>
              <w:right w:val="nil"/>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6.919.908,95</w:t>
            </w:r>
          </w:p>
        </w:tc>
        <w:tc>
          <w:tcPr>
            <w:tcW w:w="1592"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8.600.639,31</w:t>
            </w:r>
          </w:p>
        </w:tc>
        <w:tc>
          <w:tcPr>
            <w:tcW w:w="1003" w:type="dxa"/>
            <w:tcBorders>
              <w:top w:val="nil"/>
              <w:left w:val="nil"/>
              <w:bottom w:val="single" w:sz="4" w:space="0" w:color="auto"/>
              <w:right w:val="nil"/>
            </w:tcBorders>
            <w:shd w:val="clear" w:color="000000" w:fill="FFFF99"/>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124,29%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8.276.408,52</w:t>
            </w:r>
          </w:p>
        </w:tc>
        <w:tc>
          <w:tcPr>
            <w:tcW w:w="1003"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119,60%</w:t>
            </w:r>
          </w:p>
        </w:tc>
        <w:tc>
          <w:tcPr>
            <w:tcW w:w="1122" w:type="dxa"/>
            <w:tcBorders>
              <w:top w:val="nil"/>
              <w:left w:val="nil"/>
              <w:bottom w:val="single" w:sz="4" w:space="0" w:color="auto"/>
              <w:right w:val="single" w:sz="8" w:space="0" w:color="auto"/>
            </w:tcBorders>
            <w:shd w:val="clear" w:color="000000" w:fill="FFFF99"/>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96,23%</w:t>
            </w:r>
          </w:p>
        </w:tc>
      </w:tr>
      <w:tr w:rsidR="00027302" w:rsidRPr="00027302" w:rsidTr="00027302">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01</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273.000,00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371.931,73</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136,24%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318.437,82</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116,64%</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85,62%</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02</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60.400,00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76.228,76</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126,21%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76.228,76</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126,21%</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03</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1.396.625,83</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1.999.827,87</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143,19%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1.765.041,50</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126,38%</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88,26%</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04</w:t>
            </w:r>
          </w:p>
        </w:tc>
        <w:tc>
          <w:tcPr>
            <w:tcW w:w="6521" w:type="dxa"/>
            <w:tcBorders>
              <w:top w:val="nil"/>
              <w:left w:val="nil"/>
              <w:bottom w:val="single" w:sz="4" w:space="0" w:color="auto"/>
              <w:right w:val="nil"/>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278.930,00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557.551,78</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199,89%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533.181,95</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191,15%</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95,63%</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05</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165.677,00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209.280,46</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126,32%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206.815,13</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124,83%</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98,82%</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06</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4.732.076,12</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5.282.931,45</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111,64%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5.282.931,45</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111,64%</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07</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13.200,00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102.887,26</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779,45%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93.771,91</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710,39%</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91,14%</w:t>
            </w:r>
          </w:p>
        </w:tc>
      </w:tr>
      <w:tr w:rsidR="00027302" w:rsidRPr="00027302" w:rsidTr="00027302">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1</w:t>
            </w:r>
          </w:p>
        </w:tc>
        <w:tc>
          <w:tcPr>
            <w:tcW w:w="6521" w:type="dxa"/>
            <w:tcBorders>
              <w:top w:val="nil"/>
              <w:left w:val="nil"/>
              <w:bottom w:val="single" w:sz="4" w:space="0" w:color="auto"/>
              <w:right w:val="nil"/>
            </w:tcBorders>
            <w:shd w:val="clear" w:color="000000" w:fill="FFFF99"/>
            <w:vAlign w:val="center"/>
            <w:hideMark/>
          </w:tcPr>
          <w:p w:rsidR="00027302" w:rsidRPr="00027302" w:rsidRDefault="00027302" w:rsidP="00027302">
            <w:pPr>
              <w:jc w:val="both"/>
              <w:rPr>
                <w:rFonts w:ascii="Calibri" w:hAnsi="Calibri" w:cs="Calibri"/>
                <w:b/>
                <w:bCs/>
                <w:sz w:val="18"/>
                <w:szCs w:val="18"/>
                <w:lang w:bidi="he-IL"/>
              </w:rPr>
            </w:pPr>
            <w:r w:rsidRPr="00027302">
              <w:rPr>
                <w:rFonts w:ascii="Calibri" w:hAnsi="Calibri" w:cs="Calibri"/>
                <w:b/>
                <w:bCs/>
                <w:sz w:val="18"/>
                <w:szCs w:val="18"/>
                <w:lang w:bidi="he-IL"/>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7.798.713,86</w:t>
            </w:r>
          </w:p>
        </w:tc>
        <w:tc>
          <w:tcPr>
            <w:tcW w:w="1592"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5.408.918,17</w:t>
            </w:r>
          </w:p>
        </w:tc>
        <w:tc>
          <w:tcPr>
            <w:tcW w:w="1003" w:type="dxa"/>
            <w:tcBorders>
              <w:top w:val="nil"/>
              <w:left w:val="nil"/>
              <w:bottom w:val="single" w:sz="4" w:space="0" w:color="auto"/>
              <w:right w:val="nil"/>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69,36%</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5.392.144,07</w:t>
            </w:r>
          </w:p>
        </w:tc>
        <w:tc>
          <w:tcPr>
            <w:tcW w:w="1003"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69,14%</w:t>
            </w:r>
          </w:p>
        </w:tc>
        <w:tc>
          <w:tcPr>
            <w:tcW w:w="1122"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99,69%</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11</w:t>
            </w:r>
          </w:p>
        </w:tc>
        <w:tc>
          <w:tcPr>
            <w:tcW w:w="6521" w:type="dxa"/>
            <w:tcBorders>
              <w:top w:val="nil"/>
              <w:left w:val="nil"/>
              <w:bottom w:val="single" w:sz="4" w:space="0" w:color="auto"/>
              <w:right w:val="nil"/>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12</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1.316.763,38</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1.502.621,54</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114,11%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1.502.459,61</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114,10%</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99,99%</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13</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6.370.500,48</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3.720.918,72</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58,41%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3.720.918,72</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58,41%</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14</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 xml:space="preserve">Δωρεές - κληρονομιές </w:t>
            </w:r>
            <w:r w:rsidR="009E6AB3">
              <w:rPr>
                <w:rFonts w:ascii="Calibri" w:hAnsi="Calibri" w:cs="Calibri"/>
                <w:sz w:val="18"/>
                <w:szCs w:val="18"/>
                <w:lang w:bidi="he-IL"/>
              </w:rPr>
              <w:t>–</w:t>
            </w:r>
            <w:r w:rsidRPr="00027302">
              <w:rPr>
                <w:rFonts w:ascii="Calibri" w:hAnsi="Calibri" w:cs="Calibri"/>
                <w:sz w:val="18"/>
                <w:szCs w:val="18"/>
                <w:lang w:bidi="he-IL"/>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1.500,00</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1.500,00</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15</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 xml:space="preserve">Προσαυξήσεις - πρόστιμα </w:t>
            </w:r>
            <w:r w:rsidR="009E6AB3">
              <w:rPr>
                <w:rFonts w:ascii="Calibri" w:hAnsi="Calibri" w:cs="Calibri"/>
                <w:sz w:val="18"/>
                <w:szCs w:val="18"/>
                <w:lang w:bidi="he-IL"/>
              </w:rPr>
              <w:t>–</w:t>
            </w:r>
            <w:r w:rsidRPr="00027302">
              <w:rPr>
                <w:rFonts w:ascii="Calibri" w:hAnsi="Calibri" w:cs="Calibri"/>
                <w:sz w:val="18"/>
                <w:szCs w:val="18"/>
                <w:lang w:bidi="he-IL"/>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77.050,00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148.373,19</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192,57%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132.336,89</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171,75%</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89,19%</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16</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34.400,00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35.504,72</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103,21%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34.928,85</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101,54%</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98,38%</w:t>
            </w:r>
          </w:p>
        </w:tc>
      </w:tr>
      <w:tr w:rsidR="00027302" w:rsidRPr="00027302" w:rsidTr="00027302">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2</w:t>
            </w:r>
          </w:p>
        </w:tc>
        <w:tc>
          <w:tcPr>
            <w:tcW w:w="6521" w:type="dxa"/>
            <w:tcBorders>
              <w:top w:val="nil"/>
              <w:left w:val="nil"/>
              <w:bottom w:val="single" w:sz="4" w:space="0" w:color="auto"/>
              <w:right w:val="nil"/>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758.400,00</w:t>
            </w:r>
          </w:p>
        </w:tc>
        <w:tc>
          <w:tcPr>
            <w:tcW w:w="1592"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1.051.861,52</w:t>
            </w:r>
          </w:p>
        </w:tc>
        <w:tc>
          <w:tcPr>
            <w:tcW w:w="1003" w:type="dxa"/>
            <w:tcBorders>
              <w:top w:val="nil"/>
              <w:left w:val="nil"/>
              <w:bottom w:val="single" w:sz="4" w:space="0" w:color="auto"/>
              <w:right w:val="nil"/>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138,69%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888.200,73</w:t>
            </w:r>
          </w:p>
        </w:tc>
        <w:tc>
          <w:tcPr>
            <w:tcW w:w="1003"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117,12%</w:t>
            </w:r>
          </w:p>
        </w:tc>
        <w:tc>
          <w:tcPr>
            <w:tcW w:w="1122"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84,44%</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21</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741.400,00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1.015.276,95</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136,94%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868.391,16</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117,13%</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85,53%</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22</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17.000,00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36.584,57</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215,20%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19.809,57</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116,53%</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54,15%</w:t>
            </w:r>
          </w:p>
        </w:tc>
      </w:tr>
      <w:tr w:rsidR="00027302" w:rsidRPr="00027302" w:rsidTr="00027302">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3</w:t>
            </w:r>
          </w:p>
        </w:tc>
        <w:tc>
          <w:tcPr>
            <w:tcW w:w="6521" w:type="dxa"/>
            <w:tcBorders>
              <w:top w:val="nil"/>
              <w:left w:val="nil"/>
              <w:bottom w:val="single" w:sz="4" w:space="0" w:color="auto"/>
              <w:right w:val="nil"/>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5.891.733,54</w:t>
            </w:r>
          </w:p>
        </w:tc>
        <w:tc>
          <w:tcPr>
            <w:tcW w:w="1592"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5.371.695,55</w:t>
            </w:r>
          </w:p>
        </w:tc>
        <w:tc>
          <w:tcPr>
            <w:tcW w:w="1003" w:type="dxa"/>
            <w:tcBorders>
              <w:top w:val="nil"/>
              <w:left w:val="nil"/>
              <w:bottom w:val="single" w:sz="4" w:space="0" w:color="auto"/>
              <w:right w:val="nil"/>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91,17%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1.107.733,95</w:t>
            </w:r>
          </w:p>
        </w:tc>
        <w:tc>
          <w:tcPr>
            <w:tcW w:w="1003"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18,80%</w:t>
            </w:r>
          </w:p>
        </w:tc>
        <w:tc>
          <w:tcPr>
            <w:tcW w:w="1122"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20,62%</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31</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503.240,00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32</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5.388.493,54</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5.371.695,55</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99,69%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1.107.733,95</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20,56%</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20,62%</w:t>
            </w:r>
          </w:p>
        </w:tc>
      </w:tr>
      <w:tr w:rsidR="00027302" w:rsidRPr="00027302" w:rsidTr="00027302">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4</w:t>
            </w:r>
          </w:p>
        </w:tc>
        <w:tc>
          <w:tcPr>
            <w:tcW w:w="6521" w:type="dxa"/>
            <w:tcBorders>
              <w:top w:val="nil"/>
              <w:left w:val="nil"/>
              <w:bottom w:val="single" w:sz="4" w:space="0" w:color="auto"/>
              <w:right w:val="nil"/>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3.737.776,58</w:t>
            </w:r>
          </w:p>
        </w:tc>
        <w:tc>
          <w:tcPr>
            <w:tcW w:w="1592"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3.479.687,17</w:t>
            </w:r>
          </w:p>
        </w:tc>
        <w:tc>
          <w:tcPr>
            <w:tcW w:w="1003" w:type="dxa"/>
            <w:tcBorders>
              <w:top w:val="nil"/>
              <w:left w:val="single" w:sz="4" w:space="0" w:color="auto"/>
              <w:bottom w:val="single" w:sz="4" w:space="0" w:color="auto"/>
              <w:right w:val="nil"/>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93,10%</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3.475.839,97</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92,99%</w:t>
            </w:r>
          </w:p>
        </w:tc>
        <w:tc>
          <w:tcPr>
            <w:tcW w:w="1122"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99,89%</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41</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3.027.600,00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2.855.627,13</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94,32%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2.851.779,93</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94,19%</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94,19%</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42</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176.000,00</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151.633,46</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86,16%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151.633,46</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86,16%</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86,16%</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43</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sz w:val="18"/>
                <w:szCs w:val="18"/>
                <w:lang w:bidi="he-IL"/>
              </w:rPr>
            </w:pPr>
            <w:proofErr w:type="spellStart"/>
            <w:r w:rsidRPr="00027302">
              <w:rPr>
                <w:rFonts w:ascii="Calibri" w:hAnsi="Calibri" w:cs="Calibri"/>
                <w:sz w:val="18"/>
                <w:szCs w:val="18"/>
                <w:lang w:bidi="he-IL"/>
              </w:rPr>
              <w:t>Εσοδα</w:t>
            </w:r>
            <w:proofErr w:type="spellEnd"/>
            <w:r w:rsidRPr="00027302">
              <w:rPr>
                <w:rFonts w:ascii="Calibri" w:hAnsi="Calibri" w:cs="Calibri"/>
                <w:sz w:val="18"/>
                <w:szCs w:val="18"/>
                <w:lang w:bidi="he-IL"/>
              </w:rPr>
              <w:t xml:space="preserve"> προς απόδοση σε τρίτους (Φυσικά ή Νομικά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534.176,58</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472.426,58</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88,44%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472.426,58</w:t>
            </w:r>
          </w:p>
        </w:tc>
        <w:tc>
          <w:tcPr>
            <w:tcW w:w="1003"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88,44%</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88,44%</w:t>
            </w:r>
          </w:p>
        </w:tc>
      </w:tr>
      <w:tr w:rsidR="00027302" w:rsidRPr="00027302" w:rsidTr="00027302">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5</w:t>
            </w:r>
          </w:p>
        </w:tc>
        <w:tc>
          <w:tcPr>
            <w:tcW w:w="6521" w:type="dxa"/>
            <w:tcBorders>
              <w:top w:val="nil"/>
              <w:left w:val="nil"/>
              <w:bottom w:val="single" w:sz="4" w:space="0" w:color="auto"/>
              <w:right w:val="nil"/>
            </w:tcBorders>
            <w:shd w:val="clear" w:color="000000" w:fill="FFFFFF"/>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5.585.199,94</w:t>
            </w:r>
          </w:p>
        </w:tc>
        <w:tc>
          <w:tcPr>
            <w:tcW w:w="159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5.585.199,94</w:t>
            </w:r>
          </w:p>
        </w:tc>
        <w:tc>
          <w:tcPr>
            <w:tcW w:w="1003" w:type="dxa"/>
            <w:tcBorders>
              <w:top w:val="nil"/>
              <w:left w:val="single" w:sz="4" w:space="0" w:color="auto"/>
              <w:bottom w:val="single" w:sz="4" w:space="0" w:color="auto"/>
              <w:right w:val="nil"/>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5.585.199,94</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100,00%</w:t>
            </w:r>
          </w:p>
        </w:tc>
      </w:tr>
      <w:tr w:rsidR="00027302" w:rsidRPr="00027302" w:rsidTr="00027302">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 </w:t>
            </w:r>
          </w:p>
        </w:tc>
        <w:tc>
          <w:tcPr>
            <w:tcW w:w="6521" w:type="dxa"/>
            <w:tcBorders>
              <w:top w:val="nil"/>
              <w:left w:val="nil"/>
              <w:bottom w:val="single" w:sz="8" w:space="0" w:color="auto"/>
              <w:right w:val="nil"/>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30.691.732,87</w:t>
            </w:r>
          </w:p>
        </w:tc>
        <w:tc>
          <w:tcPr>
            <w:tcW w:w="1592"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29.498.001,66</w:t>
            </w:r>
          </w:p>
        </w:tc>
        <w:tc>
          <w:tcPr>
            <w:tcW w:w="1003" w:type="dxa"/>
            <w:tcBorders>
              <w:top w:val="nil"/>
              <w:left w:val="nil"/>
              <w:bottom w:val="single" w:sz="8" w:space="0" w:color="auto"/>
              <w:right w:val="nil"/>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96,11%</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24.725.527,18</w:t>
            </w:r>
          </w:p>
        </w:tc>
        <w:tc>
          <w:tcPr>
            <w:tcW w:w="1003"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80,56%</w:t>
            </w:r>
          </w:p>
        </w:tc>
        <w:tc>
          <w:tcPr>
            <w:tcW w:w="1122" w:type="dxa"/>
            <w:tcBorders>
              <w:top w:val="nil"/>
              <w:left w:val="nil"/>
              <w:bottom w:val="single" w:sz="8" w:space="0" w:color="auto"/>
              <w:right w:val="single" w:sz="8"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83,82%</w:t>
            </w:r>
          </w:p>
        </w:tc>
      </w:tr>
    </w:tbl>
    <w:p w:rsidR="00027302" w:rsidRDefault="00027302" w:rsidP="00296ABF">
      <w:pPr>
        <w:tabs>
          <w:tab w:val="left" w:pos="1980"/>
        </w:tabs>
        <w:spacing w:before="120" w:after="120" w:line="360" w:lineRule="auto"/>
        <w:jc w:val="center"/>
        <w:rPr>
          <w:rFonts w:ascii="Calibri" w:hAnsi="Calibri" w:cs="Calibri"/>
          <w:sz w:val="24"/>
          <w:lang w:val="en-US"/>
        </w:rPr>
      </w:pPr>
      <w:r>
        <w:rPr>
          <w:rFonts w:ascii="Calibri" w:hAnsi="Calibri" w:cs="Calibri"/>
          <w:sz w:val="24"/>
          <w:lang w:val="en-US"/>
        </w:rPr>
        <w:tab/>
      </w:r>
      <w:r>
        <w:rPr>
          <w:rFonts w:ascii="Calibri" w:hAnsi="Calibri" w:cs="Calibri"/>
          <w:sz w:val="24"/>
          <w:lang w:val="en-US"/>
        </w:rPr>
        <w:tab/>
      </w:r>
    </w:p>
    <w:tbl>
      <w:tblPr>
        <w:tblW w:w="14940" w:type="dxa"/>
        <w:jc w:val="center"/>
        <w:tblLook w:val="04A0"/>
      </w:tblPr>
      <w:tblGrid>
        <w:gridCol w:w="600"/>
        <w:gridCol w:w="3620"/>
        <w:gridCol w:w="1520"/>
        <w:gridCol w:w="1500"/>
        <w:gridCol w:w="1020"/>
        <w:gridCol w:w="1364"/>
        <w:gridCol w:w="900"/>
        <w:gridCol w:w="1340"/>
        <w:gridCol w:w="1300"/>
        <w:gridCol w:w="860"/>
        <w:gridCol w:w="940"/>
      </w:tblGrid>
      <w:tr w:rsidR="00027302" w:rsidRPr="00027302" w:rsidTr="00027302">
        <w:trPr>
          <w:trHeight w:val="260"/>
          <w:jc w:val="center"/>
        </w:trPr>
        <w:tc>
          <w:tcPr>
            <w:tcW w:w="14940" w:type="dxa"/>
            <w:gridSpan w:val="11"/>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lastRenderedPageBreak/>
              <w:t>ΑΠΟΤΕΛΕΣΜΑΤA ΕΚΤΕΛΕΣΗΣ  ΠΡΟΫΠΟΛΟΓΙΣΜΟΥ  ΔΑΠΑΝΩΝ Δ' ΤΡΙΜΗΝΟΥ 2022</w:t>
            </w:r>
          </w:p>
        </w:tc>
      </w:tr>
      <w:tr w:rsidR="00027302" w:rsidRPr="00027302" w:rsidTr="00027302">
        <w:trPr>
          <w:trHeight w:val="195"/>
          <w:jc w:val="center"/>
        </w:trPr>
        <w:tc>
          <w:tcPr>
            <w:tcW w:w="60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362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52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50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02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134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900" w:type="dxa"/>
            <w:tcBorders>
              <w:top w:val="nil"/>
              <w:left w:val="nil"/>
              <w:bottom w:val="nil"/>
              <w:right w:val="nil"/>
            </w:tcBorders>
            <w:shd w:val="clear" w:color="000000" w:fill="FFFFFF"/>
            <w:noWrap/>
            <w:vAlign w:val="center"/>
            <w:hideMark/>
          </w:tcPr>
          <w:p w:rsidR="00027302" w:rsidRPr="00027302" w:rsidRDefault="00027302" w:rsidP="00027302">
            <w:pPr>
              <w:jc w:val="center"/>
              <w:rPr>
                <w:rFonts w:ascii="Calibri" w:hAnsi="Calibri" w:cs="Calibri"/>
                <w:b/>
                <w:bCs/>
                <w:sz w:val="22"/>
                <w:szCs w:val="22"/>
                <w:lang w:bidi="he-IL"/>
              </w:rPr>
            </w:pPr>
            <w:r w:rsidRPr="00027302">
              <w:rPr>
                <w:rFonts w:ascii="Calibri" w:hAnsi="Calibri" w:cs="Calibri"/>
                <w:b/>
                <w:bCs/>
                <w:sz w:val="22"/>
                <w:szCs w:val="22"/>
                <w:lang w:bidi="he-IL"/>
              </w:rPr>
              <w:t> </w:t>
            </w:r>
          </w:p>
        </w:tc>
        <w:tc>
          <w:tcPr>
            <w:tcW w:w="4440" w:type="dxa"/>
            <w:gridSpan w:val="4"/>
            <w:tcBorders>
              <w:top w:val="nil"/>
              <w:left w:val="nil"/>
              <w:bottom w:val="single" w:sz="8" w:space="0" w:color="auto"/>
              <w:right w:val="nil"/>
            </w:tcBorders>
            <w:shd w:val="clear" w:color="000000" w:fill="FFFFFF"/>
            <w:noWrap/>
            <w:vAlign w:val="center"/>
            <w:hideMark/>
          </w:tcPr>
          <w:p w:rsidR="00027302" w:rsidRPr="00027302" w:rsidRDefault="00027302" w:rsidP="00027302">
            <w:pPr>
              <w:jc w:val="center"/>
              <w:rPr>
                <w:rFonts w:ascii="Calibri" w:hAnsi="Calibri" w:cs="Calibri"/>
                <w:i/>
                <w:iCs/>
                <w:sz w:val="16"/>
                <w:szCs w:val="16"/>
                <w:lang w:bidi="he-IL"/>
              </w:rPr>
            </w:pPr>
            <w:r w:rsidRPr="00027302">
              <w:rPr>
                <w:rFonts w:ascii="Calibri" w:hAnsi="Calibri" w:cs="Calibri"/>
                <w:i/>
                <w:iCs/>
                <w:sz w:val="16"/>
                <w:szCs w:val="16"/>
                <w:lang w:bidi="he-IL"/>
              </w:rPr>
              <w:t>ΠΕΡΙΟΔΟΣ 1/1/2022-  31/12/2022</w:t>
            </w:r>
          </w:p>
        </w:tc>
      </w:tr>
      <w:tr w:rsidR="00027302" w:rsidRPr="00027302" w:rsidTr="00027302">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proofErr w:type="spellStart"/>
            <w:r w:rsidRPr="00027302">
              <w:rPr>
                <w:rFonts w:ascii="Calibri" w:hAnsi="Calibri" w:cs="Calibri"/>
                <w:b/>
                <w:bCs/>
                <w:sz w:val="18"/>
                <w:szCs w:val="18"/>
                <w:lang w:bidi="he-IL"/>
              </w:rPr>
              <w:t>Προϋπ</w:t>
            </w:r>
            <w:proofErr w:type="spellEnd"/>
            <w:r w:rsidRPr="00027302">
              <w:rPr>
                <w:rFonts w:ascii="Calibri" w:hAnsi="Calibri" w:cs="Calibri"/>
                <w:b/>
                <w:bCs/>
                <w:sz w:val="18"/>
                <w:szCs w:val="18"/>
                <w:lang w:bidi="he-IL"/>
              </w:rPr>
              <w:t>/</w:t>
            </w:r>
            <w:proofErr w:type="spellStart"/>
            <w:r w:rsidRPr="00027302">
              <w:rPr>
                <w:rFonts w:ascii="Calibri" w:hAnsi="Calibri" w:cs="Calibri"/>
                <w:b/>
                <w:bCs/>
                <w:sz w:val="18"/>
                <w:szCs w:val="18"/>
                <w:lang w:bidi="he-IL"/>
              </w:rPr>
              <w:t>σμός</w:t>
            </w:r>
            <w:proofErr w:type="spellEnd"/>
            <w:r w:rsidRPr="00027302">
              <w:rPr>
                <w:rFonts w:ascii="Calibri" w:hAnsi="Calibri" w:cs="Calibri"/>
                <w:b/>
                <w:bCs/>
                <w:sz w:val="18"/>
                <w:szCs w:val="18"/>
                <w:lang w:bidi="he-IL"/>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  </w:t>
            </w:r>
          </w:p>
        </w:tc>
        <w:tc>
          <w:tcPr>
            <w:tcW w:w="1340"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proofErr w:type="spellStart"/>
            <w:r w:rsidRPr="00027302">
              <w:rPr>
                <w:rFonts w:ascii="Calibri" w:hAnsi="Calibri" w:cs="Calibri"/>
                <w:b/>
                <w:bCs/>
                <w:sz w:val="18"/>
                <w:szCs w:val="18"/>
                <w:lang w:bidi="he-IL"/>
              </w:rPr>
              <w:t>Τιμολογηθέντα</w:t>
            </w:r>
            <w:proofErr w:type="spellEnd"/>
            <w:r w:rsidRPr="00027302">
              <w:rPr>
                <w:rFonts w:ascii="Calibri" w:hAnsi="Calibri" w:cs="Calibri"/>
                <w:b/>
                <w:bCs/>
                <w:sz w:val="18"/>
                <w:szCs w:val="18"/>
                <w:lang w:bidi="he-IL"/>
              </w:rPr>
              <w:t xml:space="preserve"> </w:t>
            </w:r>
          </w:p>
        </w:tc>
        <w:tc>
          <w:tcPr>
            <w:tcW w:w="900"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     </w:t>
            </w:r>
          </w:p>
        </w:tc>
        <w:tc>
          <w:tcPr>
            <w:tcW w:w="1340"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proofErr w:type="spellStart"/>
            <w:r w:rsidRPr="00027302">
              <w:rPr>
                <w:rFonts w:ascii="Calibri" w:hAnsi="Calibri" w:cs="Calibri"/>
                <w:b/>
                <w:bCs/>
                <w:sz w:val="18"/>
                <w:szCs w:val="18"/>
                <w:lang w:bidi="he-IL"/>
              </w:rPr>
              <w:t>Ενταλθέντα</w:t>
            </w:r>
            <w:proofErr w:type="spellEnd"/>
            <w:r w:rsidRPr="00027302">
              <w:rPr>
                <w:rFonts w:ascii="Calibri" w:hAnsi="Calibri" w:cs="Calibri"/>
                <w:b/>
                <w:bCs/>
                <w:sz w:val="18"/>
                <w:szCs w:val="18"/>
                <w:lang w:bidi="he-IL"/>
              </w:rPr>
              <w:t xml:space="preserve">   </w:t>
            </w:r>
          </w:p>
        </w:tc>
        <w:tc>
          <w:tcPr>
            <w:tcW w:w="1300"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Πληρωθέντα   </w:t>
            </w:r>
          </w:p>
        </w:tc>
        <w:tc>
          <w:tcPr>
            <w:tcW w:w="860"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     </w:t>
            </w:r>
          </w:p>
        </w:tc>
      </w:tr>
      <w:tr w:rsidR="00027302" w:rsidRPr="00027302" w:rsidTr="00027302">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027302" w:rsidRPr="00027302" w:rsidRDefault="00027302" w:rsidP="00027302">
            <w:pPr>
              <w:rPr>
                <w:rFonts w:ascii="Calibri" w:hAnsi="Calibri" w:cs="Calibri"/>
                <w:b/>
                <w:bCs/>
                <w:sz w:val="18"/>
                <w:szCs w:val="18"/>
                <w:lang w:bidi="he-IL"/>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027302" w:rsidRPr="00027302" w:rsidRDefault="00027302" w:rsidP="00027302">
            <w:pPr>
              <w:rPr>
                <w:rFonts w:ascii="Calibri" w:hAnsi="Calibri" w:cs="Calibri"/>
                <w:b/>
                <w:bCs/>
                <w:sz w:val="18"/>
                <w:szCs w:val="18"/>
                <w:lang w:bidi="he-IL"/>
              </w:rPr>
            </w:pPr>
          </w:p>
        </w:tc>
        <w:tc>
          <w:tcPr>
            <w:tcW w:w="152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1</w:t>
            </w:r>
          </w:p>
        </w:tc>
        <w:tc>
          <w:tcPr>
            <w:tcW w:w="150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2</w:t>
            </w:r>
          </w:p>
        </w:tc>
        <w:tc>
          <w:tcPr>
            <w:tcW w:w="102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2/1</w:t>
            </w:r>
          </w:p>
        </w:tc>
        <w:tc>
          <w:tcPr>
            <w:tcW w:w="134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3</w:t>
            </w:r>
          </w:p>
        </w:tc>
        <w:tc>
          <w:tcPr>
            <w:tcW w:w="90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3/1</w:t>
            </w:r>
          </w:p>
        </w:tc>
        <w:tc>
          <w:tcPr>
            <w:tcW w:w="134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4</w:t>
            </w:r>
          </w:p>
        </w:tc>
        <w:tc>
          <w:tcPr>
            <w:tcW w:w="130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5</w:t>
            </w:r>
          </w:p>
        </w:tc>
        <w:tc>
          <w:tcPr>
            <w:tcW w:w="860" w:type="dxa"/>
            <w:tcBorders>
              <w:top w:val="nil"/>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5/1</w:t>
            </w:r>
          </w:p>
        </w:tc>
        <w:tc>
          <w:tcPr>
            <w:tcW w:w="940" w:type="dxa"/>
            <w:tcBorders>
              <w:top w:val="nil"/>
              <w:left w:val="nil"/>
              <w:bottom w:val="single" w:sz="8"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5/3</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6.</w:t>
            </w:r>
          </w:p>
        </w:tc>
        <w:tc>
          <w:tcPr>
            <w:tcW w:w="3620"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12.688.896,80</w:t>
            </w:r>
          </w:p>
        </w:tc>
        <w:tc>
          <w:tcPr>
            <w:tcW w:w="15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11.984.560,72</w:t>
            </w:r>
          </w:p>
        </w:tc>
        <w:tc>
          <w:tcPr>
            <w:tcW w:w="10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94,45%</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11.186.599,46</w:t>
            </w:r>
          </w:p>
        </w:tc>
        <w:tc>
          <w:tcPr>
            <w:tcW w:w="9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88,16%</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10.683.155,63</w:t>
            </w:r>
          </w:p>
        </w:tc>
        <w:tc>
          <w:tcPr>
            <w:tcW w:w="13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10.670.623,17</w:t>
            </w:r>
          </w:p>
        </w:tc>
        <w:tc>
          <w:tcPr>
            <w:tcW w:w="86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84,09%</w:t>
            </w:r>
          </w:p>
        </w:tc>
        <w:tc>
          <w:tcPr>
            <w:tcW w:w="940"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95,39%</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60</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5.942.926,52</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5.865.318,78</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98,69%</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5.643.925,80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94,97%</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5.586.877,49</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5.586.877,49</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94,01%</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98,99%</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61</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929.081,91</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857.147,07</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92,26%</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696.277,64</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74,94%</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622.932,44</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611.409,38</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65,81%</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87,81%</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62</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2.946.169,39</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2.745.366,62</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93,18%</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2.572.006,22</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87,30%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2.462.312,62</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2.462.312,62</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83,58%</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95,74%</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63</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 xml:space="preserve">Φόροι </w:t>
            </w:r>
            <w:r w:rsidR="0009634C">
              <w:rPr>
                <w:rFonts w:ascii="Calibri" w:hAnsi="Calibri" w:cs="Calibri"/>
                <w:sz w:val="18"/>
                <w:szCs w:val="18"/>
                <w:lang w:bidi="he-IL"/>
              </w:rPr>
              <w:t>–</w:t>
            </w:r>
            <w:r w:rsidRPr="00027302">
              <w:rPr>
                <w:rFonts w:ascii="Calibri" w:hAnsi="Calibri" w:cs="Calibri"/>
                <w:sz w:val="18"/>
                <w:szCs w:val="18"/>
                <w:lang w:bidi="he-IL"/>
              </w:rPr>
              <w:t xml:space="preserve">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105.350,00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59.764,10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56,73%</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58.297,95</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55,34%</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58.297,95</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58.297,95</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55,34%</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64</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489.575,69</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403.426,43</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82,40%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324.387,31</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66,26%</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213.076,10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212.066,70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43,32%</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65,37%</w:t>
            </w:r>
          </w:p>
        </w:tc>
      </w:tr>
      <w:tr w:rsidR="00027302" w:rsidRPr="00027302" w:rsidTr="00027302">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65</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87.839,88</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3.000,00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3,42%</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2.418,48</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2,75%</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2.418,48</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2.418,48</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2,75%</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66</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860.473,60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779.710,24</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90,61%</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726.439,12</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84,42%</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574.393,61</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574.393,61</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66,75%</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79,07%</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67</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1.306.479,81</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1.268.626,87</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97,10%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1.161.427,33</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88,90%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1.161.427,33</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1.161.427,33</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88,90%</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68</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2.200,61</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10,48%</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1.419,61</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6,76%</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1.419,61</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1.419,61</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6,76%</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7.</w:t>
            </w:r>
          </w:p>
        </w:tc>
        <w:tc>
          <w:tcPr>
            <w:tcW w:w="3620"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9.668.388,14</w:t>
            </w:r>
          </w:p>
        </w:tc>
        <w:tc>
          <w:tcPr>
            <w:tcW w:w="15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8.396.328,07</w:t>
            </w:r>
          </w:p>
        </w:tc>
        <w:tc>
          <w:tcPr>
            <w:tcW w:w="10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86,84%</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5.190.364,26</w:t>
            </w:r>
          </w:p>
        </w:tc>
        <w:tc>
          <w:tcPr>
            <w:tcW w:w="9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53,68%</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4.617.311,05</w:t>
            </w:r>
          </w:p>
        </w:tc>
        <w:tc>
          <w:tcPr>
            <w:tcW w:w="13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4.460.883,56</w:t>
            </w:r>
          </w:p>
        </w:tc>
        <w:tc>
          <w:tcPr>
            <w:tcW w:w="86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46,14%</w:t>
            </w:r>
          </w:p>
        </w:tc>
        <w:tc>
          <w:tcPr>
            <w:tcW w:w="940"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85,95%</w:t>
            </w:r>
          </w:p>
        </w:tc>
      </w:tr>
      <w:tr w:rsidR="00027302" w:rsidRPr="00027302" w:rsidTr="00027302">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71</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931.756,84</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663.777,07</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71,24%</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510.822,66</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54,82%</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405.293,32</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405.293,32</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43,50%</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79,34%</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73</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8.299.287,10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7.397.806,80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89,14%</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4.546.737,02</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54,78%</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4.212.017,73</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4.055.590,24</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48,87%</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89,20%</w:t>
            </w:r>
          </w:p>
        </w:tc>
      </w:tr>
      <w:tr w:rsidR="00027302" w:rsidRPr="00027302" w:rsidTr="00027302">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74</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437.344,20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334.744,20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76,54%</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132.804,58</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30,37%</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r>
      <w:tr w:rsidR="00027302" w:rsidRPr="00027302" w:rsidTr="00027302">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75</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8.</w:t>
            </w:r>
          </w:p>
        </w:tc>
        <w:tc>
          <w:tcPr>
            <w:tcW w:w="3620"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8.171.435,40</w:t>
            </w:r>
          </w:p>
        </w:tc>
        <w:tc>
          <w:tcPr>
            <w:tcW w:w="15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3.890.067,90</w:t>
            </w:r>
          </w:p>
        </w:tc>
        <w:tc>
          <w:tcPr>
            <w:tcW w:w="102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47,61%</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3.667.090,36</w:t>
            </w:r>
          </w:p>
        </w:tc>
        <w:tc>
          <w:tcPr>
            <w:tcW w:w="9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44,88%</w:t>
            </w:r>
          </w:p>
        </w:tc>
        <w:tc>
          <w:tcPr>
            <w:tcW w:w="134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3.666.956,36</w:t>
            </w:r>
          </w:p>
        </w:tc>
        <w:tc>
          <w:tcPr>
            <w:tcW w:w="130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3.666.956,36</w:t>
            </w:r>
          </w:p>
        </w:tc>
        <w:tc>
          <w:tcPr>
            <w:tcW w:w="860"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44,88%</w:t>
            </w:r>
          </w:p>
        </w:tc>
        <w:tc>
          <w:tcPr>
            <w:tcW w:w="940"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81.</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864.451,95</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814.611,40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94,23%</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796.133,20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92,10%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795.999,20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795.999,20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92,08%</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99,98%</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82.</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3.089.348,03</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3.075.456,50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99,55%</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2.870.957,16</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92,93%</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2.870.957,16</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2.870.957,16</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92,93%</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100,00%</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83</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85.</w:t>
            </w:r>
          </w:p>
        </w:tc>
        <w:tc>
          <w:tcPr>
            <w:tcW w:w="3620"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sz w:val="18"/>
                <w:szCs w:val="18"/>
                <w:lang w:bidi="he-IL"/>
              </w:rPr>
            </w:pPr>
            <w:r w:rsidRPr="00027302">
              <w:rPr>
                <w:rFonts w:ascii="Calibri" w:hAnsi="Calibri" w:cs="Calibri"/>
                <w:sz w:val="18"/>
                <w:szCs w:val="18"/>
                <w:lang w:bidi="he-IL"/>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4.217.635,42</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9</w:t>
            </w:r>
          </w:p>
        </w:tc>
        <w:tc>
          <w:tcPr>
            <w:tcW w:w="3620" w:type="dxa"/>
            <w:tcBorders>
              <w:top w:val="nil"/>
              <w:left w:val="nil"/>
              <w:bottom w:val="nil"/>
              <w:right w:val="single" w:sz="4" w:space="0" w:color="auto"/>
            </w:tcBorders>
            <w:shd w:val="clear" w:color="000000" w:fill="FFFFFF"/>
            <w:vAlign w:val="center"/>
            <w:hideMark/>
          </w:tcPr>
          <w:p w:rsidR="00027302" w:rsidRPr="00027302" w:rsidRDefault="00027302" w:rsidP="00027302">
            <w:pPr>
              <w:rPr>
                <w:rFonts w:ascii="Calibri" w:hAnsi="Calibri" w:cs="Calibri"/>
                <w:b/>
                <w:bCs/>
                <w:sz w:val="18"/>
                <w:szCs w:val="18"/>
                <w:lang w:bidi="he-IL"/>
              </w:rPr>
            </w:pPr>
            <w:r w:rsidRPr="00027302">
              <w:rPr>
                <w:rFonts w:ascii="Calibri" w:hAnsi="Calibri" w:cs="Calibri"/>
                <w:b/>
                <w:bCs/>
                <w:sz w:val="18"/>
                <w:szCs w:val="18"/>
                <w:lang w:bidi="he-IL"/>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163.012,53</w:t>
            </w:r>
          </w:p>
        </w:tc>
        <w:tc>
          <w:tcPr>
            <w:tcW w:w="15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 </w:t>
            </w:r>
          </w:p>
        </w:tc>
        <w:tc>
          <w:tcPr>
            <w:tcW w:w="1020" w:type="dxa"/>
            <w:tcBorders>
              <w:top w:val="nil"/>
              <w:left w:val="nil"/>
              <w:bottom w:val="nil"/>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340" w:type="dxa"/>
            <w:tcBorders>
              <w:top w:val="nil"/>
              <w:left w:val="nil"/>
              <w:bottom w:val="nil"/>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 </w:t>
            </w:r>
          </w:p>
        </w:tc>
        <w:tc>
          <w:tcPr>
            <w:tcW w:w="1300" w:type="dxa"/>
            <w:tcBorders>
              <w:top w:val="nil"/>
              <w:left w:val="nil"/>
              <w:bottom w:val="nil"/>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b/>
                <w:bCs/>
                <w:sz w:val="18"/>
                <w:szCs w:val="18"/>
                <w:lang w:bidi="he-IL"/>
              </w:rPr>
            </w:pPr>
            <w:r w:rsidRPr="00027302">
              <w:rPr>
                <w:rFonts w:ascii="Calibri" w:hAnsi="Calibri" w:cs="Calibri"/>
                <w:b/>
                <w:bCs/>
                <w:sz w:val="18"/>
                <w:szCs w:val="18"/>
                <w:lang w:bidi="he-IL"/>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sz w:val="18"/>
                <w:szCs w:val="18"/>
                <w:lang w:bidi="he-IL"/>
              </w:rPr>
            </w:pPr>
            <w:r w:rsidRPr="00027302">
              <w:rPr>
                <w:rFonts w:ascii="Calibri" w:hAnsi="Calibri" w:cs="Calibri"/>
                <w:b/>
                <w:bCs/>
                <w:sz w:val="18"/>
                <w:szCs w:val="18"/>
                <w:lang w:bidi="he-IL"/>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30.691.732,87</w:t>
            </w:r>
          </w:p>
        </w:tc>
        <w:tc>
          <w:tcPr>
            <w:tcW w:w="1500"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24.270.956,69</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79,08%</w:t>
            </w:r>
          </w:p>
        </w:tc>
        <w:tc>
          <w:tcPr>
            <w:tcW w:w="1340"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20.044.054,08</w:t>
            </w:r>
          </w:p>
        </w:tc>
        <w:tc>
          <w:tcPr>
            <w:tcW w:w="900"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65,31%</w:t>
            </w:r>
          </w:p>
        </w:tc>
        <w:tc>
          <w:tcPr>
            <w:tcW w:w="1340" w:type="dxa"/>
            <w:tcBorders>
              <w:top w:val="single" w:sz="4" w:space="0" w:color="auto"/>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18.967.423,04</w:t>
            </w:r>
          </w:p>
        </w:tc>
        <w:tc>
          <w:tcPr>
            <w:tcW w:w="1300" w:type="dxa"/>
            <w:tcBorders>
              <w:top w:val="single" w:sz="4" w:space="0" w:color="auto"/>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18.798.463,09</w:t>
            </w:r>
          </w:p>
        </w:tc>
        <w:tc>
          <w:tcPr>
            <w:tcW w:w="860" w:type="dxa"/>
            <w:tcBorders>
              <w:top w:val="nil"/>
              <w:left w:val="nil"/>
              <w:bottom w:val="single" w:sz="8" w:space="0" w:color="auto"/>
              <w:right w:val="single" w:sz="4"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61,25%</w:t>
            </w:r>
          </w:p>
        </w:tc>
        <w:tc>
          <w:tcPr>
            <w:tcW w:w="940" w:type="dxa"/>
            <w:tcBorders>
              <w:top w:val="nil"/>
              <w:left w:val="nil"/>
              <w:bottom w:val="single" w:sz="8" w:space="0" w:color="auto"/>
              <w:right w:val="single" w:sz="8" w:space="0" w:color="auto"/>
            </w:tcBorders>
            <w:shd w:val="clear" w:color="000000" w:fill="99CCFF"/>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93,79%</w:t>
            </w:r>
          </w:p>
        </w:tc>
      </w:tr>
    </w:tbl>
    <w:p w:rsidR="00027302" w:rsidRDefault="00027302" w:rsidP="00296ABF">
      <w:pPr>
        <w:tabs>
          <w:tab w:val="left" w:pos="1980"/>
        </w:tabs>
        <w:spacing w:before="120" w:after="120" w:line="360" w:lineRule="auto"/>
        <w:jc w:val="center"/>
        <w:rPr>
          <w:rFonts w:ascii="Calibri" w:hAnsi="Calibri" w:cs="Calibri"/>
          <w:sz w:val="24"/>
          <w:lang w:val="en-US"/>
        </w:rPr>
      </w:pPr>
    </w:p>
    <w:p w:rsidR="00027302" w:rsidRDefault="00027302" w:rsidP="00027302">
      <w:pPr>
        <w:tabs>
          <w:tab w:val="center" w:pos="7173"/>
          <w:tab w:val="left" w:pos="8296"/>
        </w:tabs>
        <w:rPr>
          <w:rFonts w:ascii="Calibri" w:hAnsi="Calibri" w:cs="Calibri"/>
          <w:sz w:val="24"/>
          <w:lang w:val="en-US"/>
        </w:rPr>
      </w:pPr>
      <w:r>
        <w:rPr>
          <w:rFonts w:ascii="Calibri" w:hAnsi="Calibri" w:cs="Calibri"/>
          <w:sz w:val="24"/>
          <w:lang w:val="en-US"/>
        </w:rPr>
        <w:tab/>
      </w:r>
    </w:p>
    <w:p w:rsidR="00027302" w:rsidRDefault="00027302" w:rsidP="00027302">
      <w:pPr>
        <w:tabs>
          <w:tab w:val="center" w:pos="7173"/>
          <w:tab w:val="left" w:pos="8296"/>
        </w:tabs>
        <w:rPr>
          <w:rFonts w:ascii="Calibri" w:hAnsi="Calibri" w:cs="Calibri"/>
          <w:sz w:val="24"/>
          <w:lang w:val="en-US"/>
        </w:rPr>
      </w:pPr>
    </w:p>
    <w:p w:rsidR="00027302" w:rsidRDefault="00027302" w:rsidP="00027302">
      <w:pPr>
        <w:tabs>
          <w:tab w:val="center" w:pos="7173"/>
          <w:tab w:val="left" w:pos="8296"/>
        </w:tabs>
        <w:rPr>
          <w:rFonts w:ascii="Calibri" w:hAnsi="Calibri" w:cs="Calibri"/>
          <w:sz w:val="24"/>
          <w:lang w:val="en-US"/>
        </w:rPr>
      </w:pPr>
    </w:p>
    <w:p w:rsidR="00027302" w:rsidRDefault="00027302" w:rsidP="00027302">
      <w:pPr>
        <w:tabs>
          <w:tab w:val="center" w:pos="7173"/>
          <w:tab w:val="left" w:pos="8296"/>
        </w:tabs>
        <w:rPr>
          <w:rFonts w:ascii="Calibri" w:hAnsi="Calibri" w:cs="Calibri"/>
          <w:sz w:val="24"/>
          <w:lang w:val="en-US"/>
        </w:rPr>
      </w:pPr>
    </w:p>
    <w:tbl>
      <w:tblPr>
        <w:tblW w:w="13820" w:type="dxa"/>
        <w:jc w:val="center"/>
        <w:tblLook w:val="04A0"/>
      </w:tblPr>
      <w:tblGrid>
        <w:gridCol w:w="391"/>
        <w:gridCol w:w="6075"/>
        <w:gridCol w:w="2244"/>
        <w:gridCol w:w="1917"/>
        <w:gridCol w:w="1624"/>
        <w:gridCol w:w="1569"/>
      </w:tblGrid>
      <w:tr w:rsidR="00027302" w:rsidRPr="00027302" w:rsidTr="00027302">
        <w:trPr>
          <w:trHeight w:val="285"/>
          <w:jc w:val="center"/>
        </w:trPr>
        <w:tc>
          <w:tcPr>
            <w:tcW w:w="13820" w:type="dxa"/>
            <w:gridSpan w:val="6"/>
            <w:tcBorders>
              <w:top w:val="nil"/>
              <w:left w:val="nil"/>
              <w:bottom w:val="nil"/>
              <w:right w:val="nil"/>
            </w:tcBorders>
            <w:shd w:val="clear" w:color="000000" w:fill="FFFFFF"/>
            <w:noWrap/>
            <w:vAlign w:val="bottom"/>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ΣΤΟΙΧΕΙΑ  ΙΣΟΛΟΓΙΣΜΟΥ  Δ' ΤΡΙΜΗΝΟΥ 2022</w:t>
            </w:r>
          </w:p>
        </w:tc>
      </w:tr>
      <w:tr w:rsidR="00027302" w:rsidRPr="00027302" w:rsidTr="00027302">
        <w:trPr>
          <w:trHeight w:val="585"/>
          <w:jc w:val="center"/>
        </w:trPr>
        <w:tc>
          <w:tcPr>
            <w:tcW w:w="6466"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 </w:t>
            </w:r>
          </w:p>
        </w:tc>
        <w:tc>
          <w:tcPr>
            <w:tcW w:w="2244"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τέλος Προηγούμενου έτους</w:t>
            </w:r>
          </w:p>
        </w:tc>
        <w:tc>
          <w:tcPr>
            <w:tcW w:w="1917"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Προηγούμενο τρίμηνο</w:t>
            </w:r>
          </w:p>
        </w:tc>
        <w:tc>
          <w:tcPr>
            <w:tcW w:w="1624"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Δ΄ Τρίμηνο 2022</w:t>
            </w:r>
          </w:p>
        </w:tc>
        <w:tc>
          <w:tcPr>
            <w:tcW w:w="1569" w:type="dxa"/>
            <w:tcBorders>
              <w:top w:val="single" w:sz="8" w:space="0" w:color="auto"/>
              <w:left w:val="nil"/>
              <w:bottom w:val="single" w:sz="4"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Μεταβολή %</w:t>
            </w:r>
          </w:p>
        </w:tc>
      </w:tr>
      <w:tr w:rsidR="00027302" w:rsidRPr="00027302" w:rsidTr="00027302">
        <w:trPr>
          <w:trHeight w:val="345"/>
          <w:jc w:val="center"/>
        </w:trPr>
        <w:tc>
          <w:tcPr>
            <w:tcW w:w="6466"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ΣΤΟΙΧΕΙΑ ΕΝΕΡΓΗΤΙΚΟΥ</w:t>
            </w:r>
          </w:p>
        </w:tc>
        <w:tc>
          <w:tcPr>
            <w:tcW w:w="2244"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1</w:t>
            </w:r>
          </w:p>
        </w:tc>
        <w:tc>
          <w:tcPr>
            <w:tcW w:w="1917"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2</w:t>
            </w:r>
          </w:p>
        </w:tc>
        <w:tc>
          <w:tcPr>
            <w:tcW w:w="1624" w:type="dxa"/>
            <w:tcBorders>
              <w:top w:val="nil"/>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w:t>
            </w:r>
          </w:p>
        </w:tc>
        <w:tc>
          <w:tcPr>
            <w:tcW w:w="1569" w:type="dxa"/>
            <w:tcBorders>
              <w:top w:val="nil"/>
              <w:left w:val="nil"/>
              <w:bottom w:val="single" w:sz="4"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3/2</w:t>
            </w:r>
          </w:p>
        </w:tc>
      </w:tr>
      <w:tr w:rsidR="00027302" w:rsidRPr="00027302" w:rsidTr="00027302">
        <w:trPr>
          <w:trHeight w:val="285"/>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Α.</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 xml:space="preserve">ΑΠΑΙΤΗΣΕΙΣ </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5.435.352,43</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5.197.799,96</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4.821.940,35</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-7,23%</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1.</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Απαιτήσεις από φόρους, τέλη κλπ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5.387.796,90</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5.113.534,19</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4.772.434,48</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-6,67%</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2.</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Απαιτήσεις από Ελληνικό Δημόσιο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40,00</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40,00</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40,00</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3.</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Λοιπές απαιτήσεις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47.515,53</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84.225,77</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49.465,87</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-41,27%</w:t>
            </w:r>
          </w:p>
        </w:tc>
      </w:tr>
      <w:tr w:rsidR="00027302" w:rsidRPr="00027302" w:rsidTr="00027302">
        <w:trPr>
          <w:trHeight w:val="285"/>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Β.</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ΔΙΑΘΕΣΙΜΑ</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5.585.199,94</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6.425.695,49</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5.927.064,09</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-7,76%</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1.</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Ταμείο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1.707,39</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1.707,39</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957,39</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-43,93%</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2.</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Καταθέσεις όψεως και προθεσμίας</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5.583.492,55</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6.423.988,10</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5.926.106,70</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-7,75%</w:t>
            </w:r>
          </w:p>
        </w:tc>
      </w:tr>
      <w:tr w:rsidR="00027302" w:rsidRPr="00027302" w:rsidTr="00027302">
        <w:trPr>
          <w:trHeight w:val="225"/>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Γ</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lang w:bidi="he-IL"/>
              </w:rPr>
            </w:pPr>
            <w:r w:rsidRPr="00027302">
              <w:rPr>
                <w:rFonts w:ascii="Calibri" w:hAnsi="Calibri" w:cs="Calibri"/>
                <w:b/>
                <w:bCs/>
                <w:lang w:bidi="he-IL"/>
              </w:rPr>
              <w:t>ΜΕΤΑΒΑΤΙΚΟΙ ΛΟΓΑΡΙΑΣΜΟΙ ΕΝΕΡΓΗΤΙΚΟΥ</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247.785,80</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153.416,09</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153.416,09</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0,00%</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1.</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Έξοδα επόμενων χρήσεων</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247.785,80</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153.416,09</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153.416,09</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2.</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Έσοδα χρήσεως εισπρακτέα</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270"/>
          <w:jc w:val="center"/>
        </w:trPr>
        <w:tc>
          <w:tcPr>
            <w:tcW w:w="285" w:type="dxa"/>
            <w:tcBorders>
              <w:top w:val="nil"/>
              <w:left w:val="single" w:sz="8" w:space="0" w:color="auto"/>
              <w:bottom w:val="single" w:sz="8"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3.</w:t>
            </w:r>
          </w:p>
        </w:tc>
        <w:tc>
          <w:tcPr>
            <w:tcW w:w="6181" w:type="dxa"/>
            <w:tcBorders>
              <w:top w:val="nil"/>
              <w:left w:val="nil"/>
              <w:bottom w:val="single" w:sz="8"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Λοιποί μεταβατικοί λογαριασμοί ενεργητικού</w:t>
            </w:r>
          </w:p>
        </w:tc>
        <w:tc>
          <w:tcPr>
            <w:tcW w:w="2244" w:type="dxa"/>
            <w:tcBorders>
              <w:top w:val="nil"/>
              <w:left w:val="nil"/>
              <w:bottom w:val="single" w:sz="8"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917" w:type="dxa"/>
            <w:tcBorders>
              <w:top w:val="nil"/>
              <w:left w:val="nil"/>
              <w:bottom w:val="single" w:sz="8"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624" w:type="dxa"/>
            <w:tcBorders>
              <w:top w:val="nil"/>
              <w:left w:val="nil"/>
              <w:bottom w:val="single" w:sz="8"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c>
          <w:tcPr>
            <w:tcW w:w="1569" w:type="dxa"/>
            <w:tcBorders>
              <w:top w:val="nil"/>
              <w:left w:val="nil"/>
              <w:bottom w:val="single" w:sz="8"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 </w:t>
            </w:r>
          </w:p>
        </w:tc>
      </w:tr>
      <w:tr w:rsidR="00027302" w:rsidRPr="00027302" w:rsidTr="00027302">
        <w:trPr>
          <w:trHeight w:val="315"/>
          <w:jc w:val="center"/>
        </w:trPr>
        <w:tc>
          <w:tcPr>
            <w:tcW w:w="6466"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027302" w:rsidRPr="00027302" w:rsidRDefault="00027302" w:rsidP="00027302">
            <w:pPr>
              <w:jc w:val="center"/>
              <w:rPr>
                <w:rFonts w:ascii="Calibri" w:hAnsi="Calibri" w:cs="Calibri"/>
                <w:b/>
                <w:bCs/>
                <w:lang w:bidi="he-IL"/>
              </w:rPr>
            </w:pPr>
            <w:r w:rsidRPr="00027302">
              <w:rPr>
                <w:rFonts w:ascii="Calibri" w:hAnsi="Calibri" w:cs="Calibri"/>
                <w:b/>
                <w:bCs/>
                <w:lang w:bidi="he-IL"/>
              </w:rPr>
              <w:t>ΣΤΟΙΧΕΙΑ ΠΑΘΗΤΙΚΟΥ</w:t>
            </w:r>
          </w:p>
        </w:tc>
        <w:tc>
          <w:tcPr>
            <w:tcW w:w="2244"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1</w:t>
            </w:r>
          </w:p>
        </w:tc>
        <w:tc>
          <w:tcPr>
            <w:tcW w:w="1917"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2</w:t>
            </w:r>
          </w:p>
        </w:tc>
        <w:tc>
          <w:tcPr>
            <w:tcW w:w="1624" w:type="dxa"/>
            <w:tcBorders>
              <w:top w:val="single" w:sz="8" w:space="0" w:color="auto"/>
              <w:left w:val="nil"/>
              <w:bottom w:val="single" w:sz="4" w:space="0" w:color="auto"/>
              <w:right w:val="single" w:sz="4" w:space="0" w:color="auto"/>
            </w:tcBorders>
            <w:shd w:val="clear" w:color="000000" w:fill="99CCFF"/>
            <w:vAlign w:val="center"/>
            <w:hideMark/>
          </w:tcPr>
          <w:p w:rsidR="00027302" w:rsidRPr="00027302" w:rsidRDefault="00027302" w:rsidP="00027302">
            <w:pPr>
              <w:jc w:val="center"/>
              <w:rPr>
                <w:rFonts w:ascii="Calibri" w:hAnsi="Calibri" w:cs="Calibri"/>
                <w:lang w:bidi="he-IL"/>
              </w:rPr>
            </w:pPr>
            <w:r w:rsidRPr="00027302">
              <w:rPr>
                <w:rFonts w:ascii="Calibri" w:hAnsi="Calibri" w:cs="Calibri"/>
                <w:lang w:bidi="he-IL"/>
              </w:rPr>
              <w:t>3</w:t>
            </w:r>
          </w:p>
        </w:tc>
        <w:tc>
          <w:tcPr>
            <w:tcW w:w="1569" w:type="dxa"/>
            <w:tcBorders>
              <w:top w:val="single" w:sz="8" w:space="0" w:color="auto"/>
              <w:left w:val="nil"/>
              <w:bottom w:val="single" w:sz="4" w:space="0" w:color="auto"/>
              <w:right w:val="single" w:sz="8" w:space="0" w:color="auto"/>
            </w:tcBorders>
            <w:shd w:val="clear" w:color="000000" w:fill="99CCFF"/>
            <w:vAlign w:val="center"/>
            <w:hideMark/>
          </w:tcPr>
          <w:p w:rsidR="00027302" w:rsidRPr="00027302" w:rsidRDefault="00027302" w:rsidP="00027302">
            <w:pPr>
              <w:jc w:val="center"/>
              <w:rPr>
                <w:rFonts w:ascii="Calibri" w:hAnsi="Calibri" w:cs="Calibri"/>
                <w:sz w:val="18"/>
                <w:szCs w:val="18"/>
                <w:lang w:bidi="he-IL"/>
              </w:rPr>
            </w:pPr>
            <w:r w:rsidRPr="00027302">
              <w:rPr>
                <w:rFonts w:ascii="Calibri" w:hAnsi="Calibri" w:cs="Calibri"/>
                <w:sz w:val="18"/>
                <w:szCs w:val="18"/>
                <w:lang w:bidi="he-IL"/>
              </w:rPr>
              <w:t>3/2</w:t>
            </w:r>
          </w:p>
        </w:tc>
      </w:tr>
      <w:tr w:rsidR="00027302" w:rsidRPr="00027302" w:rsidTr="00027302">
        <w:trPr>
          <w:trHeight w:val="300"/>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Α.</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ΥΠΟΧΡΕΩΣΕΙΣ ΑΠΟ ΔΑΝΕΙΑ</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4.963.824,78</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4.944.764,58</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4.938.411,18</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-0,13%</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1.</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Μακροπρόθεσμες υποχρεώσεις σε τράπεζες</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4.728.458,77</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4.728.458,77</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4.728.458,77</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0,00%</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2.</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Βραχυπρόθεσμες υποχρεώσεις σε τράπεζες</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235.366,01</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216.305,81</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209.952,41</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-2,94%</w:t>
            </w:r>
          </w:p>
        </w:tc>
      </w:tr>
      <w:tr w:rsidR="00027302" w:rsidRPr="00027302" w:rsidTr="00027302">
        <w:trPr>
          <w:trHeight w:val="285"/>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 xml:space="preserve">Β. </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ΒΡΑΧΥΠΡΟΘΕΣΜΕΣ ΥΠΟΧΡΕΩΣΕΙΣ</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1.244.948,28</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681.366,58</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1.305.219,34</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91,56%</w:t>
            </w:r>
          </w:p>
        </w:tc>
      </w:tr>
      <w:tr w:rsidR="00027302" w:rsidRPr="00027302" w:rsidTr="00027302">
        <w:trPr>
          <w:trHeight w:val="30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1.</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Προμηθευτές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1.056.414,27</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619.868,28</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1.143.157,73</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84,42%</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2.</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Υποχρεώσεις από φόρους τέλη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60.485,73</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43.688,05</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59.285,45</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35,70%</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3.</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Ασφαλιστικοί οργανισμοί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65.674,94</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-99,73</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71.995,43</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-72290,34%</w:t>
            </w:r>
          </w:p>
        </w:tc>
      </w:tr>
      <w:tr w:rsidR="00027302" w:rsidRPr="00027302" w:rsidTr="00027302">
        <w:trPr>
          <w:trHeight w:val="260"/>
          <w:jc w:val="center"/>
        </w:trPr>
        <w:tc>
          <w:tcPr>
            <w:tcW w:w="285" w:type="dxa"/>
            <w:tcBorders>
              <w:top w:val="nil"/>
              <w:left w:val="single" w:sz="8" w:space="0" w:color="auto"/>
              <w:bottom w:val="single" w:sz="4" w:space="0" w:color="auto"/>
              <w:right w:val="single" w:sz="4" w:space="0" w:color="auto"/>
            </w:tcBorders>
            <w:shd w:val="clear" w:color="000000" w:fill="FFFFFF"/>
            <w:noWrap/>
            <w:vAlign w:val="center"/>
            <w:hideMark/>
          </w:tcPr>
          <w:p w:rsidR="00027302" w:rsidRPr="00027302" w:rsidRDefault="00027302" w:rsidP="00027302">
            <w:pPr>
              <w:jc w:val="both"/>
              <w:rPr>
                <w:rFonts w:ascii="Calibri" w:hAnsi="Calibri" w:cs="Calibri"/>
                <w:lang w:bidi="he-IL"/>
              </w:rPr>
            </w:pPr>
            <w:r w:rsidRPr="00027302">
              <w:rPr>
                <w:rFonts w:ascii="Calibri" w:hAnsi="Calibri" w:cs="Calibri"/>
                <w:lang w:bidi="he-IL"/>
              </w:rPr>
              <w:t>4.</w:t>
            </w:r>
          </w:p>
        </w:tc>
        <w:tc>
          <w:tcPr>
            <w:tcW w:w="6181" w:type="dxa"/>
            <w:tcBorders>
              <w:top w:val="nil"/>
              <w:left w:val="nil"/>
              <w:bottom w:val="single" w:sz="4" w:space="0" w:color="auto"/>
              <w:right w:val="single" w:sz="4" w:space="0" w:color="auto"/>
            </w:tcBorders>
            <w:shd w:val="clear" w:color="000000" w:fill="FFFFFF"/>
            <w:vAlign w:val="center"/>
            <w:hideMark/>
          </w:tcPr>
          <w:p w:rsidR="00027302" w:rsidRPr="00027302" w:rsidRDefault="00027302" w:rsidP="00027302">
            <w:pPr>
              <w:rPr>
                <w:rFonts w:ascii="Calibri" w:hAnsi="Calibri" w:cs="Calibri"/>
                <w:lang w:bidi="he-IL"/>
              </w:rPr>
            </w:pPr>
            <w:r w:rsidRPr="00027302">
              <w:rPr>
                <w:rFonts w:ascii="Calibri" w:hAnsi="Calibri" w:cs="Calibri"/>
                <w:lang w:bidi="he-IL"/>
              </w:rPr>
              <w:t xml:space="preserve">Λοιπές βραχυπρόθεσμες υποχρεώσεις </w:t>
            </w:r>
          </w:p>
        </w:tc>
        <w:tc>
          <w:tcPr>
            <w:tcW w:w="224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62.373,34</w:t>
            </w:r>
          </w:p>
        </w:tc>
        <w:tc>
          <w:tcPr>
            <w:tcW w:w="1917"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17.909,98</w:t>
            </w:r>
          </w:p>
        </w:tc>
        <w:tc>
          <w:tcPr>
            <w:tcW w:w="1624" w:type="dxa"/>
            <w:tcBorders>
              <w:top w:val="nil"/>
              <w:left w:val="nil"/>
              <w:bottom w:val="single" w:sz="4" w:space="0" w:color="auto"/>
              <w:right w:val="single" w:sz="4"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30.780,73</w:t>
            </w:r>
          </w:p>
        </w:tc>
        <w:tc>
          <w:tcPr>
            <w:tcW w:w="1569" w:type="dxa"/>
            <w:tcBorders>
              <w:top w:val="nil"/>
              <w:left w:val="nil"/>
              <w:bottom w:val="single" w:sz="4" w:space="0" w:color="auto"/>
              <w:right w:val="single" w:sz="8" w:space="0" w:color="auto"/>
            </w:tcBorders>
            <w:shd w:val="clear" w:color="000000" w:fill="FFFFFF"/>
            <w:noWrap/>
            <w:vAlign w:val="center"/>
            <w:hideMark/>
          </w:tcPr>
          <w:p w:rsidR="00027302" w:rsidRPr="00027302" w:rsidRDefault="00027302" w:rsidP="00027302">
            <w:pPr>
              <w:jc w:val="right"/>
              <w:rPr>
                <w:rFonts w:ascii="Calibri" w:hAnsi="Calibri" w:cs="Calibri"/>
                <w:sz w:val="18"/>
                <w:szCs w:val="18"/>
                <w:lang w:bidi="he-IL"/>
              </w:rPr>
            </w:pPr>
            <w:r w:rsidRPr="00027302">
              <w:rPr>
                <w:rFonts w:ascii="Calibri" w:hAnsi="Calibri" w:cs="Calibri"/>
                <w:sz w:val="18"/>
                <w:szCs w:val="18"/>
                <w:lang w:bidi="he-IL"/>
              </w:rPr>
              <w:t>71,86%</w:t>
            </w:r>
          </w:p>
        </w:tc>
      </w:tr>
      <w:tr w:rsidR="00027302" w:rsidRPr="00027302" w:rsidTr="00027302">
        <w:trPr>
          <w:trHeight w:val="270"/>
          <w:jc w:val="center"/>
        </w:trPr>
        <w:tc>
          <w:tcPr>
            <w:tcW w:w="285" w:type="dxa"/>
            <w:tcBorders>
              <w:top w:val="nil"/>
              <w:left w:val="single" w:sz="8" w:space="0" w:color="auto"/>
              <w:bottom w:val="single" w:sz="4" w:space="0" w:color="auto"/>
              <w:right w:val="single" w:sz="4" w:space="0" w:color="auto"/>
            </w:tcBorders>
            <w:shd w:val="clear" w:color="000000" w:fill="FFFF99"/>
            <w:noWrap/>
            <w:vAlign w:val="center"/>
            <w:hideMark/>
          </w:tcPr>
          <w:p w:rsidR="00027302" w:rsidRPr="00027302" w:rsidRDefault="00027302" w:rsidP="00027302">
            <w:pPr>
              <w:jc w:val="both"/>
              <w:rPr>
                <w:rFonts w:ascii="Calibri" w:hAnsi="Calibri" w:cs="Calibri"/>
                <w:b/>
                <w:bCs/>
                <w:lang w:bidi="he-IL"/>
              </w:rPr>
            </w:pPr>
            <w:r w:rsidRPr="00027302">
              <w:rPr>
                <w:rFonts w:ascii="Calibri" w:hAnsi="Calibri" w:cs="Calibri"/>
                <w:b/>
                <w:bCs/>
                <w:lang w:bidi="he-IL"/>
              </w:rPr>
              <w:t>Γ.</w:t>
            </w:r>
          </w:p>
        </w:tc>
        <w:tc>
          <w:tcPr>
            <w:tcW w:w="6181" w:type="dxa"/>
            <w:tcBorders>
              <w:top w:val="nil"/>
              <w:left w:val="nil"/>
              <w:bottom w:val="single" w:sz="4" w:space="0" w:color="auto"/>
              <w:right w:val="single" w:sz="4" w:space="0" w:color="auto"/>
            </w:tcBorders>
            <w:shd w:val="clear" w:color="000000" w:fill="FFFF99"/>
            <w:vAlign w:val="center"/>
            <w:hideMark/>
          </w:tcPr>
          <w:p w:rsidR="00027302" w:rsidRPr="00027302" w:rsidRDefault="00027302" w:rsidP="00027302">
            <w:pPr>
              <w:rPr>
                <w:rFonts w:ascii="Calibri" w:hAnsi="Calibri" w:cs="Calibri"/>
                <w:b/>
                <w:bCs/>
                <w:lang w:bidi="he-IL"/>
              </w:rPr>
            </w:pPr>
            <w:r w:rsidRPr="00027302">
              <w:rPr>
                <w:rFonts w:ascii="Calibri" w:hAnsi="Calibri" w:cs="Calibri"/>
                <w:b/>
                <w:bCs/>
                <w:lang w:bidi="he-IL"/>
              </w:rPr>
              <w:t>ΜΕΤΑΒΑΤΙΚΟΙ ΛΟΓΑΡΙΑΣΜΟΙ ΠΑΘΗΤΙΚΟΥ</w:t>
            </w:r>
          </w:p>
        </w:tc>
        <w:tc>
          <w:tcPr>
            <w:tcW w:w="224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0,00</w:t>
            </w:r>
          </w:p>
        </w:tc>
        <w:tc>
          <w:tcPr>
            <w:tcW w:w="1917"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0,00</w:t>
            </w:r>
          </w:p>
        </w:tc>
        <w:tc>
          <w:tcPr>
            <w:tcW w:w="1624" w:type="dxa"/>
            <w:tcBorders>
              <w:top w:val="nil"/>
              <w:left w:val="nil"/>
              <w:bottom w:val="single" w:sz="4" w:space="0" w:color="auto"/>
              <w:right w:val="single" w:sz="4"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0,00</w:t>
            </w:r>
          </w:p>
        </w:tc>
        <w:tc>
          <w:tcPr>
            <w:tcW w:w="1569" w:type="dxa"/>
            <w:tcBorders>
              <w:top w:val="nil"/>
              <w:left w:val="nil"/>
              <w:bottom w:val="single" w:sz="4" w:space="0" w:color="auto"/>
              <w:right w:val="single" w:sz="8" w:space="0" w:color="auto"/>
            </w:tcBorders>
            <w:shd w:val="clear" w:color="000000" w:fill="FFFF99"/>
            <w:noWrap/>
            <w:vAlign w:val="center"/>
            <w:hideMark/>
          </w:tcPr>
          <w:p w:rsidR="00027302" w:rsidRPr="00027302" w:rsidRDefault="00027302" w:rsidP="00027302">
            <w:pPr>
              <w:jc w:val="right"/>
              <w:rPr>
                <w:rFonts w:ascii="Calibri" w:hAnsi="Calibri" w:cs="Calibri"/>
                <w:b/>
                <w:bCs/>
                <w:sz w:val="18"/>
                <w:szCs w:val="18"/>
                <w:u w:val="single"/>
                <w:lang w:bidi="he-IL"/>
              </w:rPr>
            </w:pPr>
            <w:r w:rsidRPr="00027302">
              <w:rPr>
                <w:rFonts w:ascii="Calibri" w:hAnsi="Calibri" w:cs="Calibri"/>
                <w:b/>
                <w:bCs/>
                <w:sz w:val="18"/>
                <w:szCs w:val="18"/>
                <w:u w:val="single"/>
                <w:lang w:bidi="he-IL"/>
              </w:rPr>
              <w:t> </w:t>
            </w:r>
          </w:p>
        </w:tc>
      </w:tr>
    </w:tbl>
    <w:p w:rsidR="00027302" w:rsidRPr="00027302" w:rsidRDefault="00027302" w:rsidP="00027302">
      <w:pPr>
        <w:tabs>
          <w:tab w:val="center" w:pos="7173"/>
          <w:tab w:val="left" w:pos="8296"/>
        </w:tabs>
        <w:rPr>
          <w:rFonts w:ascii="Calibri" w:hAnsi="Calibri" w:cs="Calibri"/>
          <w:sz w:val="24"/>
          <w:lang w:val="en-US"/>
        </w:rPr>
        <w:sectPr w:rsidR="00027302" w:rsidRPr="00027302" w:rsidSect="00781C38">
          <w:pgSz w:w="16840" w:h="11907" w:orient="landscape" w:code="9"/>
          <w:pgMar w:top="1021" w:right="1247" w:bottom="1021" w:left="1247" w:header="720" w:footer="720" w:gutter="0"/>
          <w:cols w:space="720"/>
        </w:sectPr>
      </w:pPr>
    </w:p>
    <w:p w:rsidR="00D207C5" w:rsidRDefault="00D207C5" w:rsidP="00D207C5">
      <w:pPr>
        <w:spacing w:before="120" w:after="120" w:line="360" w:lineRule="auto"/>
        <w:jc w:val="center"/>
        <w:rPr>
          <w:rFonts w:ascii="Calibri" w:hAnsi="Calibri" w:cs="Calibri"/>
          <w:b/>
          <w:bCs/>
          <w:sz w:val="24"/>
          <w:szCs w:val="24"/>
        </w:rPr>
      </w:pPr>
      <w:r>
        <w:rPr>
          <w:rFonts w:ascii="Calibri" w:hAnsi="Calibri" w:cs="Calibri"/>
          <w:b/>
          <w:bCs/>
          <w:sz w:val="24"/>
          <w:szCs w:val="24"/>
        </w:rPr>
        <w:lastRenderedPageBreak/>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tbl>
      <w:tblPr>
        <w:tblW w:w="9380" w:type="dxa"/>
        <w:jc w:val="center"/>
        <w:tblLook w:val="04A0"/>
      </w:tblPr>
      <w:tblGrid>
        <w:gridCol w:w="593"/>
        <w:gridCol w:w="2858"/>
        <w:gridCol w:w="1083"/>
        <w:gridCol w:w="951"/>
        <w:gridCol w:w="951"/>
        <w:gridCol w:w="951"/>
        <w:gridCol w:w="951"/>
        <w:gridCol w:w="1042"/>
      </w:tblGrid>
      <w:tr w:rsidR="001713BC" w:rsidRPr="001713BC" w:rsidTr="001713BC">
        <w:trPr>
          <w:trHeight w:val="690"/>
          <w:jc w:val="center"/>
        </w:trPr>
        <w:tc>
          <w:tcPr>
            <w:tcW w:w="593"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proofErr w:type="spellStart"/>
            <w:r w:rsidRPr="001713BC">
              <w:rPr>
                <w:rFonts w:ascii="Calibri" w:hAnsi="Calibri" w:cs="Calibri"/>
                <w:b/>
                <w:bCs/>
                <w:color w:val="000000"/>
                <w:sz w:val="18"/>
                <w:szCs w:val="18"/>
              </w:rPr>
              <w:t>Γραμ</w:t>
            </w:r>
            <w:proofErr w:type="spellEnd"/>
          </w:p>
        </w:tc>
        <w:tc>
          <w:tcPr>
            <w:tcW w:w="3088"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ΣΤΟΧΟΘΕΣΙΑ ΕΣΟΔΩΝ</w:t>
            </w:r>
          </w:p>
        </w:tc>
        <w:tc>
          <w:tcPr>
            <w:tcW w:w="853"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 xml:space="preserve">Τρέχουσα </w:t>
            </w:r>
            <w:proofErr w:type="spellStart"/>
            <w:r w:rsidRPr="001713BC">
              <w:rPr>
                <w:rFonts w:ascii="Calibri" w:hAnsi="Calibri" w:cs="Calibri"/>
                <w:b/>
                <w:bCs/>
                <w:color w:val="000000"/>
                <w:sz w:val="18"/>
                <w:szCs w:val="18"/>
              </w:rPr>
              <w:t>Στοχοθεσία</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Οκτ</w:t>
            </w:r>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Νοε</w:t>
            </w:r>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Δεκ</w:t>
            </w:r>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 τρίμηνο</w:t>
            </w:r>
          </w:p>
        </w:tc>
        <w:tc>
          <w:tcPr>
            <w:tcW w:w="1042"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12μηνο</w:t>
            </w:r>
          </w:p>
        </w:tc>
      </w:tr>
      <w:tr w:rsidR="001713BC" w:rsidRPr="001713BC" w:rsidTr="001713BC">
        <w:trPr>
          <w:trHeight w:val="471"/>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w:t>
            </w:r>
          </w:p>
        </w:tc>
        <w:tc>
          <w:tcPr>
            <w:tcW w:w="3088" w:type="dxa"/>
            <w:tcBorders>
              <w:top w:val="nil"/>
              <w:left w:val="nil"/>
              <w:bottom w:val="single" w:sz="4" w:space="0" w:color="auto"/>
              <w:right w:val="single" w:sz="4" w:space="0" w:color="auto"/>
            </w:tcBorders>
            <w:shd w:val="clear" w:color="000000" w:fill="FFFFFF"/>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Επιχορηγήσεις από τακτικό </w:t>
            </w:r>
            <w:proofErr w:type="spellStart"/>
            <w:r w:rsidRPr="001713BC">
              <w:rPr>
                <w:rFonts w:ascii="Calibri" w:hAnsi="Calibri" w:cs="Calibri"/>
                <w:color w:val="000000"/>
                <w:sz w:val="18"/>
                <w:szCs w:val="18"/>
              </w:rPr>
              <w:t>προυπολογισμό</w:t>
            </w:r>
            <w:proofErr w:type="spellEnd"/>
          </w:p>
        </w:tc>
        <w:tc>
          <w:tcPr>
            <w:tcW w:w="853"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5.954.499</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430.000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599.512</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1.504.512</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5.954.499</w:t>
            </w:r>
          </w:p>
        </w:tc>
      </w:tr>
      <w:tr w:rsidR="001713BC" w:rsidRPr="001713BC" w:rsidTr="001713BC">
        <w:trPr>
          <w:trHeight w:val="57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2</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Επιχορηγήσεις από ΠΔΕ και από προγράμματα Ε.Ε.</w:t>
            </w:r>
          </w:p>
        </w:tc>
        <w:tc>
          <w:tcPr>
            <w:tcW w:w="853"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7.654.644</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900.000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1.150.000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1.689.082</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3.739.082</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7.654.644</w:t>
            </w:r>
          </w:p>
        </w:tc>
      </w:tr>
      <w:tr w:rsidR="001713BC" w:rsidRPr="001713BC" w:rsidTr="001713BC">
        <w:trPr>
          <w:trHeight w:val="399"/>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w:t>
            </w:r>
            <w:r w:rsidRPr="00560CDF">
              <w:rPr>
                <w:rFonts w:ascii="Calibri" w:hAnsi="Calibri" w:cs="Calibri"/>
                <w:color w:val="000000"/>
                <w:sz w:val="18"/>
                <w:szCs w:val="18"/>
                <w:vertAlign w:val="superscript"/>
              </w:rPr>
              <w:t>α</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Ιδια</w:t>
            </w:r>
            <w:proofErr w:type="spellEnd"/>
            <w:r w:rsidRPr="001713BC">
              <w:rPr>
                <w:rFonts w:ascii="Calibri" w:hAnsi="Calibri" w:cs="Calibri"/>
                <w:color w:val="000000"/>
                <w:sz w:val="18"/>
                <w:szCs w:val="18"/>
              </w:rPr>
              <w:t xml:space="preserve"> </w:t>
            </w:r>
            <w:proofErr w:type="spellStart"/>
            <w:r w:rsidRPr="001713BC">
              <w:rPr>
                <w:rFonts w:ascii="Calibri" w:hAnsi="Calibri" w:cs="Calibri"/>
                <w:color w:val="000000"/>
                <w:sz w:val="18"/>
                <w:szCs w:val="18"/>
              </w:rPr>
              <w:t>Εσοδα</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2.297.606</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220.000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367.000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486.260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1.073.260</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2.297.606</w:t>
            </w:r>
          </w:p>
        </w:tc>
      </w:tr>
      <w:tr w:rsidR="001713BC" w:rsidRPr="001713BC" w:rsidTr="001713BC">
        <w:trPr>
          <w:trHeight w:val="48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3β</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Ιδια</w:t>
            </w:r>
            <w:proofErr w:type="spellEnd"/>
            <w:r w:rsidRPr="001713BC">
              <w:rPr>
                <w:rFonts w:ascii="Calibri" w:hAnsi="Calibri" w:cs="Calibri"/>
                <w:color w:val="000000"/>
                <w:sz w:val="18"/>
                <w:szCs w:val="18"/>
              </w:rPr>
              <w:t xml:space="preserve"> </w:t>
            </w:r>
            <w:proofErr w:type="spellStart"/>
            <w:r w:rsidRPr="001713BC">
              <w:rPr>
                <w:rFonts w:ascii="Calibri" w:hAnsi="Calibri" w:cs="Calibri"/>
                <w:color w:val="000000"/>
                <w:sz w:val="18"/>
                <w:szCs w:val="18"/>
              </w:rPr>
              <w:t>Εσοδα</w:t>
            </w:r>
            <w:proofErr w:type="spellEnd"/>
            <w:r w:rsidRPr="001713BC">
              <w:rPr>
                <w:rFonts w:ascii="Calibri" w:hAnsi="Calibri" w:cs="Calibri"/>
                <w:color w:val="000000"/>
                <w:sz w:val="18"/>
                <w:szCs w:val="18"/>
              </w:rPr>
              <w:t xml:space="preserve"> που βεβαιώνονται και εισπράττονται για πρώτη φορά</w:t>
            </w:r>
          </w:p>
        </w:tc>
        <w:tc>
          <w:tcPr>
            <w:tcW w:w="853"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758.400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5.938</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15.938</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758.400</w:t>
            </w:r>
          </w:p>
        </w:tc>
      </w:tr>
      <w:tr w:rsidR="001713BC" w:rsidRPr="001713BC" w:rsidTr="001713BC">
        <w:trPr>
          <w:trHeight w:val="519"/>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4</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Εσοδα</w:t>
            </w:r>
            <w:proofErr w:type="spellEnd"/>
            <w:r w:rsidRPr="001713BC">
              <w:rPr>
                <w:rFonts w:ascii="Calibri" w:hAnsi="Calibri" w:cs="Calibri"/>
                <w:color w:val="000000"/>
                <w:sz w:val="18"/>
                <w:szCs w:val="18"/>
              </w:rPr>
              <w:t xml:space="preserve"> που προβλέπεται να εισπραχθούν από απαιτήσεις Π.Ο.Ε.</w:t>
            </w:r>
          </w:p>
        </w:tc>
        <w:tc>
          <w:tcPr>
            <w:tcW w:w="853"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1.172.978</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26.500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25.000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21.568</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73.068</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1.172.978</w:t>
            </w:r>
          </w:p>
        </w:tc>
      </w:tr>
      <w:tr w:rsidR="001713BC" w:rsidRPr="001713BC" w:rsidTr="001713BC">
        <w:trPr>
          <w:trHeight w:val="399"/>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5</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Λοιπά </w:t>
            </w:r>
            <w:proofErr w:type="spellStart"/>
            <w:r w:rsidRPr="001713BC">
              <w:rPr>
                <w:rFonts w:ascii="Calibri" w:hAnsi="Calibri" w:cs="Calibri"/>
                <w:color w:val="000000"/>
                <w:sz w:val="18"/>
                <w:szCs w:val="18"/>
              </w:rPr>
              <w:t>Εσοδα</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3.738.400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210.000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260.000</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544.118</w:t>
            </w:r>
          </w:p>
        </w:tc>
        <w:tc>
          <w:tcPr>
            <w:tcW w:w="951"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1.014.118</w:t>
            </w:r>
          </w:p>
        </w:tc>
        <w:tc>
          <w:tcPr>
            <w:tcW w:w="1042"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3.738.400</w:t>
            </w:r>
          </w:p>
        </w:tc>
      </w:tr>
      <w:tr w:rsidR="001713BC" w:rsidRPr="001713BC" w:rsidTr="001713BC">
        <w:trPr>
          <w:trHeight w:val="429"/>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Α.1</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ΕΣΟΔΩΝ  ΓΡΑΜΜΕΣ 1-5</w:t>
            </w:r>
          </w:p>
        </w:tc>
        <w:tc>
          <w:tcPr>
            <w:tcW w:w="853"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21.576.527</w:t>
            </w:r>
          </w:p>
        </w:tc>
        <w:tc>
          <w:tcPr>
            <w:tcW w:w="951"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1.791.500</w:t>
            </w:r>
          </w:p>
        </w:tc>
        <w:tc>
          <w:tcPr>
            <w:tcW w:w="951"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2.282.000</w:t>
            </w:r>
          </w:p>
        </w:tc>
        <w:tc>
          <w:tcPr>
            <w:tcW w:w="951"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3.346.477</w:t>
            </w:r>
          </w:p>
        </w:tc>
        <w:tc>
          <w:tcPr>
            <w:tcW w:w="951"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7.419.977</w:t>
            </w:r>
          </w:p>
        </w:tc>
        <w:tc>
          <w:tcPr>
            <w:tcW w:w="1042"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21.576.526</w:t>
            </w:r>
          </w:p>
        </w:tc>
      </w:tr>
      <w:tr w:rsidR="001713BC" w:rsidRPr="001713BC" w:rsidTr="001713BC">
        <w:trPr>
          <w:trHeight w:val="321"/>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6</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Διαθέσιμα </w:t>
            </w:r>
          </w:p>
        </w:tc>
        <w:tc>
          <w:tcPr>
            <w:tcW w:w="853"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5.583.080</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36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7</w:t>
            </w:r>
          </w:p>
        </w:tc>
        <w:tc>
          <w:tcPr>
            <w:tcW w:w="3088"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Προσαρμοσμένο Χρηματικό Υπόλοιπο</w:t>
            </w:r>
          </w:p>
        </w:tc>
        <w:tc>
          <w:tcPr>
            <w:tcW w:w="853"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5.583.080</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519"/>
          <w:jc w:val="center"/>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Α.2</w:t>
            </w:r>
          </w:p>
        </w:tc>
        <w:tc>
          <w:tcPr>
            <w:tcW w:w="3088"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ΕΣΟΔΩΝ  ΚΑΙ  ΔΙΑΘΕΣΙΜΩΝ (Σύνολο Γραμμών 1-6)</w:t>
            </w:r>
          </w:p>
        </w:tc>
        <w:tc>
          <w:tcPr>
            <w:tcW w:w="853"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27.159.607</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bl>
    <w:p w:rsidR="001713BC" w:rsidRDefault="001713BC" w:rsidP="00D207C5">
      <w:pPr>
        <w:spacing w:before="120" w:after="120" w:line="360" w:lineRule="auto"/>
        <w:jc w:val="center"/>
        <w:rPr>
          <w:rFonts w:ascii="Calibri" w:hAnsi="Calibri" w:cs="Calibri"/>
          <w:b/>
          <w:bCs/>
          <w:sz w:val="24"/>
          <w:szCs w:val="24"/>
        </w:rPr>
      </w:pPr>
    </w:p>
    <w:tbl>
      <w:tblPr>
        <w:tblW w:w="9380" w:type="dxa"/>
        <w:jc w:val="center"/>
        <w:tblLook w:val="04A0"/>
      </w:tblPr>
      <w:tblGrid>
        <w:gridCol w:w="593"/>
        <w:gridCol w:w="2767"/>
        <w:gridCol w:w="1083"/>
        <w:gridCol w:w="951"/>
        <w:gridCol w:w="951"/>
        <w:gridCol w:w="951"/>
        <w:gridCol w:w="1042"/>
        <w:gridCol w:w="1042"/>
      </w:tblGrid>
      <w:tr w:rsidR="001713BC" w:rsidRPr="001713BC" w:rsidTr="001713BC">
        <w:trPr>
          <w:trHeight w:val="540"/>
          <w:jc w:val="center"/>
        </w:trPr>
        <w:tc>
          <w:tcPr>
            <w:tcW w:w="56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proofErr w:type="spellStart"/>
            <w:r w:rsidRPr="001713BC">
              <w:rPr>
                <w:rFonts w:ascii="Calibri" w:hAnsi="Calibri" w:cs="Calibri"/>
                <w:b/>
                <w:bCs/>
                <w:color w:val="000000"/>
                <w:sz w:val="18"/>
                <w:szCs w:val="18"/>
              </w:rPr>
              <w:t>Γραμ</w:t>
            </w:r>
            <w:proofErr w:type="spellEnd"/>
          </w:p>
        </w:tc>
        <w:tc>
          <w:tcPr>
            <w:tcW w:w="352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ΣΤΟΧΟΘΕΣΙΑ ΕΞΟΔΩΝ</w:t>
            </w:r>
          </w:p>
        </w:tc>
        <w:tc>
          <w:tcPr>
            <w:tcW w:w="94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 xml:space="preserve">Τρέχουσα </w:t>
            </w:r>
            <w:proofErr w:type="spellStart"/>
            <w:r w:rsidRPr="001713BC">
              <w:rPr>
                <w:rFonts w:ascii="Calibri" w:hAnsi="Calibri" w:cs="Calibri"/>
                <w:b/>
                <w:bCs/>
                <w:color w:val="000000"/>
                <w:sz w:val="18"/>
                <w:szCs w:val="18"/>
              </w:rPr>
              <w:t>Στοχοθεσία</w:t>
            </w:r>
            <w:proofErr w:type="spellEnd"/>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Οκτ</w:t>
            </w:r>
          </w:p>
        </w:tc>
        <w:tc>
          <w:tcPr>
            <w:tcW w:w="82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Νοε</w:t>
            </w:r>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Δεκ</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 τρίμηνο</w:t>
            </w:r>
          </w:p>
        </w:tc>
        <w:tc>
          <w:tcPr>
            <w:tcW w:w="94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12μηνο</w:t>
            </w:r>
          </w:p>
        </w:tc>
      </w:tr>
      <w:tr w:rsidR="001713BC" w:rsidRPr="001713BC" w:rsidTr="001713BC">
        <w:trPr>
          <w:trHeight w:val="38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Κόστος προσωπικού</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5.954.630</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530.000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530.000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596.043</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1.656.043</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5.954.629</w:t>
            </w:r>
          </w:p>
        </w:tc>
      </w:tr>
      <w:tr w:rsidR="001713BC" w:rsidRPr="001713BC" w:rsidTr="001713BC">
        <w:trPr>
          <w:trHeight w:val="36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2</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Λοιπά έξοδα χρήσης</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5.633.794</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580.000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580.000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979.577</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2.139.577</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5.633.794</w:t>
            </w:r>
          </w:p>
        </w:tc>
      </w:tr>
      <w:tr w:rsidR="001713BC" w:rsidRPr="001713BC" w:rsidTr="001713BC">
        <w:trPr>
          <w:trHeight w:val="35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Δαπάνες για επενδύσεις</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11.457.736</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1.100.000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1.250.000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4.290.545</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6.640.545</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11.457.736</w:t>
            </w:r>
          </w:p>
        </w:tc>
      </w:tr>
      <w:tr w:rsidR="001713BC" w:rsidRPr="001713BC" w:rsidTr="001713BC">
        <w:trPr>
          <w:trHeight w:val="36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4</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Πληρωμές Π.Ο.Ε.</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815.281</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2.839</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12.839</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815.281</w:t>
            </w:r>
          </w:p>
        </w:tc>
      </w:tr>
      <w:tr w:rsidR="001713BC" w:rsidRPr="001713BC" w:rsidTr="001713BC">
        <w:trPr>
          <w:trHeight w:val="288"/>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5</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Αποδόσεις εσόδων υπέρ Δημοσίου και τρίτων</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2.822.710</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280.000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250.000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288.616</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818.616</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2.822.710</w:t>
            </w:r>
          </w:p>
        </w:tc>
      </w:tr>
      <w:tr w:rsidR="001713BC" w:rsidRPr="001713BC" w:rsidTr="001713BC">
        <w:trPr>
          <w:trHeight w:val="420"/>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Β.1</w:t>
            </w:r>
          </w:p>
        </w:tc>
        <w:tc>
          <w:tcPr>
            <w:tcW w:w="352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ΕΞΟΔΩΝ (Γραμμές 1-5)</w:t>
            </w:r>
          </w:p>
        </w:tc>
        <w:tc>
          <w:tcPr>
            <w:tcW w:w="9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26.684.151</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2.495.000</w:t>
            </w:r>
          </w:p>
        </w:tc>
        <w:tc>
          <w:tcPr>
            <w:tcW w:w="82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2.615.000</w:t>
            </w:r>
          </w:p>
        </w:tc>
        <w:tc>
          <w:tcPr>
            <w:tcW w:w="8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6.157.620</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11.267.620</w:t>
            </w:r>
          </w:p>
        </w:tc>
        <w:tc>
          <w:tcPr>
            <w:tcW w:w="9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26.684.151</w:t>
            </w:r>
          </w:p>
        </w:tc>
      </w:tr>
      <w:tr w:rsidR="001713BC" w:rsidRPr="001713BC" w:rsidTr="001713BC">
        <w:trPr>
          <w:trHeight w:val="30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6</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Αποθεματικό</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475.456</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56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Β.2</w:t>
            </w:r>
          </w:p>
        </w:tc>
        <w:tc>
          <w:tcPr>
            <w:tcW w:w="3520" w:type="dxa"/>
            <w:tcBorders>
              <w:top w:val="single" w:sz="4" w:space="0" w:color="auto"/>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ΕΞΟΔΩΝ ΜΕ ΑΠΟΘΕΜΑΤΙΚΟ (Γραμμές 1-6)</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27.159.607</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450"/>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Γ.1</w:t>
            </w:r>
          </w:p>
        </w:tc>
        <w:tc>
          <w:tcPr>
            <w:tcW w:w="3520" w:type="dxa"/>
            <w:tcBorders>
              <w:top w:val="single" w:sz="4" w:space="0" w:color="auto"/>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proofErr w:type="spellStart"/>
            <w:r w:rsidRPr="001713BC">
              <w:rPr>
                <w:rFonts w:ascii="Calibri" w:hAnsi="Calibri" w:cs="Calibri"/>
                <w:b/>
                <w:bCs/>
                <w:color w:val="000000"/>
                <w:sz w:val="18"/>
                <w:szCs w:val="18"/>
              </w:rPr>
              <w:t>Υψος</w:t>
            </w:r>
            <w:proofErr w:type="spellEnd"/>
            <w:r w:rsidRPr="001713BC">
              <w:rPr>
                <w:rFonts w:ascii="Calibri" w:hAnsi="Calibri" w:cs="Calibri"/>
                <w:b/>
                <w:bCs/>
                <w:color w:val="000000"/>
                <w:sz w:val="18"/>
                <w:szCs w:val="18"/>
              </w:rPr>
              <w:t xml:space="preserve"> απλήρωτων υποχρεώσεων κατά την 31/12 προηγούμενου οικ. έτους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864.452</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510"/>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Γ.2</w:t>
            </w:r>
          </w:p>
        </w:tc>
        <w:tc>
          <w:tcPr>
            <w:tcW w:w="352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xml:space="preserve">Μηνιαίοι Στόχοι απλήρωτων υποχρεώσεων έτους </w:t>
            </w:r>
            <w:proofErr w:type="spellStart"/>
            <w:r w:rsidRPr="001713BC">
              <w:rPr>
                <w:rFonts w:ascii="Calibri" w:hAnsi="Calibri" w:cs="Calibri"/>
                <w:b/>
                <w:bCs/>
                <w:color w:val="000000"/>
                <w:sz w:val="18"/>
                <w:szCs w:val="18"/>
              </w:rPr>
              <w:t>στοχοθεσίας</w:t>
            </w:r>
            <w:proofErr w:type="spellEnd"/>
          </w:p>
        </w:tc>
        <w:tc>
          <w:tcPr>
            <w:tcW w:w="9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130.000</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90.000</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0</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0</w:t>
            </w:r>
          </w:p>
        </w:tc>
      </w:tr>
      <w:tr w:rsidR="001713BC" w:rsidRPr="001713BC" w:rsidTr="001713BC">
        <w:trPr>
          <w:trHeight w:val="399"/>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w:t>
            </w:r>
          </w:p>
        </w:tc>
        <w:tc>
          <w:tcPr>
            <w:tcW w:w="352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Ταμειακό Αποτέλεσμα ΟΠΔ (Στόχος)</w:t>
            </w:r>
          </w:p>
        </w:tc>
        <w:tc>
          <w:tcPr>
            <w:tcW w:w="9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3.619.599</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3.286.599</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475.456</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475.456</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475.456</w:t>
            </w:r>
          </w:p>
        </w:tc>
      </w:tr>
      <w:tr w:rsidR="001713BC" w:rsidRPr="001713BC" w:rsidTr="001713BC">
        <w:trPr>
          <w:trHeight w:val="420"/>
          <w:jc w:val="center"/>
        </w:trPr>
        <w:tc>
          <w:tcPr>
            <w:tcW w:w="560" w:type="dxa"/>
            <w:tcBorders>
              <w:top w:val="nil"/>
              <w:left w:val="single" w:sz="4" w:space="0" w:color="auto"/>
              <w:bottom w:val="single" w:sz="4" w:space="0" w:color="auto"/>
              <w:right w:val="single" w:sz="4" w:space="0" w:color="auto"/>
            </w:tcBorders>
            <w:shd w:val="clear" w:color="000000" w:fill="FABF8F"/>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Ε</w:t>
            </w:r>
          </w:p>
        </w:tc>
        <w:tc>
          <w:tcPr>
            <w:tcW w:w="3520" w:type="dxa"/>
            <w:tcBorders>
              <w:top w:val="nil"/>
              <w:left w:val="nil"/>
              <w:bottom w:val="single" w:sz="4" w:space="0" w:color="auto"/>
              <w:right w:val="single" w:sz="4" w:space="0" w:color="auto"/>
            </w:tcBorders>
            <w:shd w:val="clear" w:color="000000" w:fill="FABF8F"/>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Οικονομικό Αποτέλεσμα ΟΠΔ (Στόχος)</w:t>
            </w:r>
          </w:p>
        </w:tc>
        <w:tc>
          <w:tcPr>
            <w:tcW w:w="9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single" w:sz="4" w:space="0" w:color="auto"/>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3.489.599</w:t>
            </w:r>
          </w:p>
        </w:tc>
        <w:tc>
          <w:tcPr>
            <w:tcW w:w="82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3.196.599</w:t>
            </w:r>
          </w:p>
        </w:tc>
        <w:tc>
          <w:tcPr>
            <w:tcW w:w="84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475.456</w:t>
            </w:r>
          </w:p>
        </w:tc>
        <w:tc>
          <w:tcPr>
            <w:tcW w:w="88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475.456</w:t>
            </w:r>
          </w:p>
        </w:tc>
        <w:tc>
          <w:tcPr>
            <w:tcW w:w="94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475.456</w:t>
            </w:r>
          </w:p>
        </w:tc>
      </w:tr>
      <w:tr w:rsidR="001713BC" w:rsidRPr="001713BC" w:rsidTr="001713BC">
        <w:trPr>
          <w:trHeight w:val="201"/>
          <w:jc w:val="center"/>
        </w:trPr>
        <w:tc>
          <w:tcPr>
            <w:tcW w:w="560" w:type="dxa"/>
            <w:tcBorders>
              <w:top w:val="nil"/>
              <w:left w:val="nil"/>
              <w:bottom w:val="nil"/>
              <w:right w:val="nil"/>
            </w:tcBorders>
            <w:shd w:val="clear" w:color="auto" w:fill="auto"/>
            <w:noWrap/>
            <w:vAlign w:val="center"/>
            <w:hideMark/>
          </w:tcPr>
          <w:p w:rsidR="001713BC" w:rsidRPr="001713BC" w:rsidRDefault="001713BC" w:rsidP="001713BC">
            <w:pPr>
              <w:jc w:val="right"/>
              <w:rPr>
                <w:rFonts w:ascii="Calibri" w:hAnsi="Calibri" w:cs="Calibri"/>
                <w:b/>
                <w:bCs/>
                <w:color w:val="000000"/>
                <w:sz w:val="18"/>
                <w:szCs w:val="18"/>
              </w:rPr>
            </w:pPr>
          </w:p>
        </w:tc>
        <w:tc>
          <w:tcPr>
            <w:tcW w:w="3520" w:type="dxa"/>
            <w:tcBorders>
              <w:top w:val="nil"/>
              <w:left w:val="nil"/>
              <w:bottom w:val="nil"/>
              <w:right w:val="nil"/>
            </w:tcBorders>
            <w:shd w:val="clear" w:color="auto" w:fill="auto"/>
            <w:vAlign w:val="center"/>
            <w:hideMark/>
          </w:tcPr>
          <w:p w:rsidR="001713BC" w:rsidRPr="001713BC" w:rsidRDefault="001713BC" w:rsidP="001713BC">
            <w:pPr>
              <w:jc w:val="center"/>
            </w:pPr>
          </w:p>
        </w:tc>
        <w:tc>
          <w:tcPr>
            <w:tcW w:w="9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r w:rsidR="001713BC" w:rsidRPr="001713BC" w:rsidTr="001713BC">
        <w:trPr>
          <w:trHeight w:val="288"/>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Ζ</w:t>
            </w:r>
          </w:p>
        </w:tc>
        <w:tc>
          <w:tcPr>
            <w:tcW w:w="3520" w:type="dxa"/>
            <w:tcBorders>
              <w:top w:val="single" w:sz="4" w:space="0" w:color="auto"/>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Διαφορά για συμφωνία Π/Υ</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4.217.635</w:t>
            </w:r>
          </w:p>
        </w:tc>
        <w:tc>
          <w:tcPr>
            <w:tcW w:w="880" w:type="dxa"/>
            <w:tcBorders>
              <w:top w:val="nil"/>
              <w:left w:val="nil"/>
              <w:bottom w:val="nil"/>
              <w:right w:val="nil"/>
            </w:tcBorders>
            <w:shd w:val="clear" w:color="auto" w:fill="auto"/>
            <w:noWrap/>
            <w:vAlign w:val="center"/>
            <w:hideMark/>
          </w:tcPr>
          <w:p w:rsidR="001713BC" w:rsidRPr="001713BC" w:rsidRDefault="001713BC" w:rsidP="001713BC">
            <w:pPr>
              <w:jc w:val="right"/>
              <w:rPr>
                <w:rFonts w:ascii="Calibri" w:hAnsi="Calibri" w:cs="Calibri"/>
                <w:b/>
                <w:bCs/>
                <w:color w:val="000000"/>
                <w:sz w:val="18"/>
                <w:szCs w:val="18"/>
              </w:rPr>
            </w:pPr>
          </w:p>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r w:rsidR="001713BC" w:rsidRPr="001713BC" w:rsidTr="001713BC">
        <w:trPr>
          <w:trHeight w:val="12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 </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nil"/>
              <w:right w:val="nil"/>
            </w:tcBorders>
            <w:shd w:val="clear" w:color="auto" w:fill="auto"/>
            <w:noWrap/>
            <w:vAlign w:val="center"/>
            <w:hideMark/>
          </w:tcPr>
          <w:p w:rsidR="001713BC" w:rsidRPr="001713BC" w:rsidRDefault="001713BC" w:rsidP="001713BC">
            <w:pPr>
              <w:rPr>
                <w:rFonts w:ascii="Calibri" w:hAnsi="Calibri" w:cs="Calibri"/>
                <w:b/>
                <w:bCs/>
                <w:color w:val="000000"/>
                <w:sz w:val="18"/>
                <w:szCs w:val="18"/>
              </w:rPr>
            </w:pPr>
          </w:p>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r w:rsidR="001713BC" w:rsidRPr="001713BC" w:rsidTr="001713BC">
        <w:trPr>
          <w:trHeight w:val="399"/>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lastRenderedPageBreak/>
              <w:t>Η.1</w:t>
            </w:r>
          </w:p>
        </w:tc>
        <w:tc>
          <w:tcPr>
            <w:tcW w:w="352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Συμφωνία ετήσιων στόχων με Π/Υ</w:t>
            </w:r>
          </w:p>
        </w:tc>
        <w:tc>
          <w:tcPr>
            <w:tcW w:w="9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31.377.242</w:t>
            </w:r>
          </w:p>
        </w:tc>
        <w:tc>
          <w:tcPr>
            <w:tcW w:w="880" w:type="dxa"/>
            <w:tcBorders>
              <w:top w:val="nil"/>
              <w:left w:val="nil"/>
              <w:bottom w:val="nil"/>
              <w:right w:val="nil"/>
            </w:tcBorders>
            <w:shd w:val="clear" w:color="auto" w:fill="auto"/>
            <w:noWrap/>
            <w:vAlign w:val="center"/>
            <w:hideMark/>
          </w:tcPr>
          <w:p w:rsidR="001713BC" w:rsidRPr="001713BC" w:rsidRDefault="001713BC" w:rsidP="001713BC">
            <w:pPr>
              <w:jc w:val="right"/>
              <w:rPr>
                <w:rFonts w:ascii="Calibri" w:hAnsi="Calibri" w:cs="Calibri"/>
                <w:b/>
                <w:bCs/>
                <w:color w:val="000000"/>
                <w:sz w:val="18"/>
                <w:szCs w:val="18"/>
              </w:rPr>
            </w:pPr>
          </w:p>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r w:rsidR="001713BC" w:rsidRPr="001713BC" w:rsidTr="001713BC">
        <w:trPr>
          <w:trHeight w:val="15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 </w:t>
            </w:r>
          </w:p>
        </w:tc>
        <w:tc>
          <w:tcPr>
            <w:tcW w:w="352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nil"/>
              <w:right w:val="nil"/>
            </w:tcBorders>
            <w:shd w:val="clear" w:color="auto" w:fill="auto"/>
            <w:noWrap/>
            <w:vAlign w:val="center"/>
            <w:hideMark/>
          </w:tcPr>
          <w:p w:rsidR="001713BC" w:rsidRPr="001713BC" w:rsidRDefault="001713BC" w:rsidP="001713BC">
            <w:pPr>
              <w:rPr>
                <w:rFonts w:ascii="Calibri" w:hAnsi="Calibri" w:cs="Calibri"/>
                <w:b/>
                <w:bCs/>
                <w:color w:val="000000"/>
                <w:sz w:val="18"/>
                <w:szCs w:val="18"/>
              </w:rPr>
            </w:pPr>
          </w:p>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r w:rsidR="001713BC" w:rsidRPr="001713BC" w:rsidTr="001713BC">
        <w:trPr>
          <w:trHeight w:val="429"/>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Η.2</w:t>
            </w:r>
          </w:p>
        </w:tc>
        <w:tc>
          <w:tcPr>
            <w:tcW w:w="352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Συμφωνία ετήσιων στόχων με Π/Υ</w:t>
            </w:r>
          </w:p>
        </w:tc>
        <w:tc>
          <w:tcPr>
            <w:tcW w:w="9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31.377.242</w:t>
            </w:r>
          </w:p>
        </w:tc>
        <w:tc>
          <w:tcPr>
            <w:tcW w:w="880" w:type="dxa"/>
            <w:tcBorders>
              <w:top w:val="nil"/>
              <w:left w:val="nil"/>
              <w:bottom w:val="nil"/>
              <w:right w:val="nil"/>
            </w:tcBorders>
            <w:shd w:val="clear" w:color="auto" w:fill="auto"/>
            <w:noWrap/>
            <w:vAlign w:val="center"/>
            <w:hideMark/>
          </w:tcPr>
          <w:p w:rsidR="001713BC" w:rsidRPr="001713BC" w:rsidRDefault="001713BC" w:rsidP="001713BC">
            <w:pPr>
              <w:jc w:val="right"/>
              <w:rPr>
                <w:rFonts w:ascii="Calibri" w:hAnsi="Calibri" w:cs="Calibri"/>
                <w:b/>
                <w:bCs/>
                <w:color w:val="000000"/>
                <w:sz w:val="18"/>
                <w:szCs w:val="18"/>
              </w:rPr>
            </w:pPr>
          </w:p>
        </w:tc>
        <w:tc>
          <w:tcPr>
            <w:tcW w:w="820" w:type="dxa"/>
            <w:tcBorders>
              <w:top w:val="nil"/>
              <w:left w:val="nil"/>
              <w:bottom w:val="nil"/>
              <w:right w:val="nil"/>
            </w:tcBorders>
            <w:shd w:val="clear" w:color="auto" w:fill="auto"/>
            <w:noWrap/>
            <w:vAlign w:val="center"/>
            <w:hideMark/>
          </w:tcPr>
          <w:p w:rsidR="001713BC" w:rsidRPr="001713BC" w:rsidRDefault="001713BC" w:rsidP="001713BC"/>
        </w:tc>
        <w:tc>
          <w:tcPr>
            <w:tcW w:w="840" w:type="dxa"/>
            <w:tcBorders>
              <w:top w:val="nil"/>
              <w:left w:val="nil"/>
              <w:bottom w:val="nil"/>
              <w:right w:val="nil"/>
            </w:tcBorders>
            <w:shd w:val="clear" w:color="auto" w:fill="auto"/>
            <w:noWrap/>
            <w:vAlign w:val="center"/>
            <w:hideMark/>
          </w:tcPr>
          <w:p w:rsidR="001713BC" w:rsidRPr="001713BC" w:rsidRDefault="001713BC" w:rsidP="001713BC"/>
        </w:tc>
        <w:tc>
          <w:tcPr>
            <w:tcW w:w="880" w:type="dxa"/>
            <w:tcBorders>
              <w:top w:val="nil"/>
              <w:left w:val="nil"/>
              <w:bottom w:val="nil"/>
              <w:right w:val="nil"/>
            </w:tcBorders>
            <w:shd w:val="clear" w:color="auto" w:fill="auto"/>
            <w:noWrap/>
            <w:vAlign w:val="center"/>
            <w:hideMark/>
          </w:tcPr>
          <w:p w:rsidR="001713BC" w:rsidRPr="001713BC" w:rsidRDefault="001713BC" w:rsidP="001713BC"/>
        </w:tc>
        <w:tc>
          <w:tcPr>
            <w:tcW w:w="940" w:type="dxa"/>
            <w:tcBorders>
              <w:top w:val="nil"/>
              <w:left w:val="nil"/>
              <w:bottom w:val="nil"/>
              <w:right w:val="nil"/>
            </w:tcBorders>
            <w:shd w:val="clear" w:color="auto" w:fill="auto"/>
            <w:noWrap/>
            <w:vAlign w:val="center"/>
            <w:hideMark/>
          </w:tcPr>
          <w:p w:rsidR="001713BC" w:rsidRPr="001713BC" w:rsidRDefault="001713BC" w:rsidP="001713BC"/>
        </w:tc>
      </w:tr>
    </w:tbl>
    <w:p w:rsidR="001713BC" w:rsidRDefault="001713BC" w:rsidP="00D207C5">
      <w:pPr>
        <w:spacing w:before="120" w:after="120" w:line="360" w:lineRule="auto"/>
        <w:jc w:val="center"/>
        <w:rPr>
          <w:rFonts w:ascii="Calibri" w:hAnsi="Calibri" w:cs="Calibri"/>
          <w:b/>
          <w:bCs/>
          <w:sz w:val="24"/>
          <w:szCs w:val="24"/>
        </w:rPr>
      </w:pPr>
    </w:p>
    <w:p w:rsidR="00E742D4" w:rsidRDefault="00E742D4" w:rsidP="00E742D4">
      <w:pPr>
        <w:spacing w:before="120" w:after="120" w:line="360" w:lineRule="auto"/>
        <w:jc w:val="center"/>
        <w:rPr>
          <w:rFonts w:ascii="Calibri" w:hAnsi="Calibri" w:cs="Calibri"/>
          <w:b/>
          <w:bCs/>
          <w:sz w:val="24"/>
        </w:rPr>
      </w:pPr>
      <w:r>
        <w:rPr>
          <w:rFonts w:ascii="Calibri" w:hAnsi="Calibri" w:cs="Calibri"/>
          <w:b/>
          <w:bCs/>
          <w:sz w:val="24"/>
        </w:rPr>
        <w:t xml:space="preserve">Πίνακας 4.2. Συνοπτική εκτέλεση </w:t>
      </w:r>
      <w:proofErr w:type="spellStart"/>
      <w:r>
        <w:rPr>
          <w:rFonts w:ascii="Calibri" w:hAnsi="Calibri" w:cs="Calibri"/>
          <w:b/>
          <w:bCs/>
          <w:sz w:val="24"/>
        </w:rPr>
        <w:t>προυπολογισμού</w:t>
      </w:r>
      <w:proofErr w:type="spellEnd"/>
      <w:r>
        <w:rPr>
          <w:rFonts w:ascii="Calibri" w:hAnsi="Calibri" w:cs="Calibri"/>
          <w:b/>
          <w:bCs/>
          <w:sz w:val="24"/>
        </w:rPr>
        <w:t xml:space="preserve"> του δήμου 3</w:t>
      </w:r>
      <w:r w:rsidR="001713BC">
        <w:rPr>
          <w:rFonts w:ascii="Calibri" w:hAnsi="Calibri" w:cs="Calibri"/>
          <w:b/>
          <w:bCs/>
          <w:sz w:val="24"/>
        </w:rPr>
        <w:t>1</w:t>
      </w:r>
      <w:r>
        <w:rPr>
          <w:rFonts w:ascii="Calibri" w:hAnsi="Calibri" w:cs="Calibri"/>
          <w:b/>
          <w:bCs/>
          <w:sz w:val="24"/>
        </w:rPr>
        <w:t>/</w:t>
      </w:r>
      <w:r w:rsidR="001713BC">
        <w:rPr>
          <w:rFonts w:ascii="Calibri" w:hAnsi="Calibri" w:cs="Calibri"/>
          <w:b/>
          <w:bCs/>
          <w:sz w:val="24"/>
        </w:rPr>
        <w:t>12</w:t>
      </w:r>
      <w:r>
        <w:rPr>
          <w:rFonts w:ascii="Calibri" w:hAnsi="Calibri" w:cs="Calibri"/>
          <w:b/>
          <w:bCs/>
          <w:sz w:val="24"/>
        </w:rPr>
        <w:t>/202</w:t>
      </w:r>
      <w:r w:rsidR="00340D1E" w:rsidRPr="00340D1E">
        <w:rPr>
          <w:rFonts w:ascii="Calibri" w:hAnsi="Calibri" w:cs="Calibri"/>
          <w:b/>
          <w:bCs/>
          <w:sz w:val="24"/>
        </w:rPr>
        <w:t>2</w:t>
      </w:r>
    </w:p>
    <w:tbl>
      <w:tblPr>
        <w:tblW w:w="9200" w:type="dxa"/>
        <w:jc w:val="center"/>
        <w:tblLook w:val="04A0"/>
      </w:tblPr>
      <w:tblGrid>
        <w:gridCol w:w="593"/>
        <w:gridCol w:w="2678"/>
        <w:gridCol w:w="1083"/>
        <w:gridCol w:w="951"/>
        <w:gridCol w:w="951"/>
        <w:gridCol w:w="951"/>
        <w:gridCol w:w="951"/>
        <w:gridCol w:w="1042"/>
      </w:tblGrid>
      <w:tr w:rsidR="001713BC" w:rsidRPr="001713BC" w:rsidTr="001713BC">
        <w:trPr>
          <w:trHeight w:val="579"/>
          <w:jc w:val="center"/>
        </w:trPr>
        <w:tc>
          <w:tcPr>
            <w:tcW w:w="56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proofErr w:type="spellStart"/>
            <w:r w:rsidRPr="001713BC">
              <w:rPr>
                <w:rFonts w:ascii="Calibri" w:hAnsi="Calibri" w:cs="Calibri"/>
                <w:b/>
                <w:bCs/>
                <w:color w:val="000000"/>
                <w:sz w:val="18"/>
                <w:szCs w:val="18"/>
              </w:rPr>
              <w:t>Γραμ</w:t>
            </w:r>
            <w:proofErr w:type="spellEnd"/>
          </w:p>
        </w:tc>
        <w:tc>
          <w:tcPr>
            <w:tcW w:w="340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ΣΤΟΧΟΘΕΣΙΑ ΕΣΟΔΩΝ</w:t>
            </w:r>
          </w:p>
        </w:tc>
        <w:tc>
          <w:tcPr>
            <w:tcW w:w="96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 xml:space="preserve">Τρέχουσα </w:t>
            </w:r>
            <w:proofErr w:type="spellStart"/>
            <w:r w:rsidRPr="001713BC">
              <w:rPr>
                <w:rFonts w:ascii="Calibri" w:hAnsi="Calibri" w:cs="Calibri"/>
                <w:b/>
                <w:bCs/>
                <w:color w:val="000000"/>
                <w:sz w:val="18"/>
                <w:szCs w:val="18"/>
              </w:rPr>
              <w:t>Στοχοθεσία</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Οκτ</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Νοε</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Δεκ</w:t>
            </w:r>
          </w:p>
        </w:tc>
        <w:tc>
          <w:tcPr>
            <w:tcW w:w="82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 τρίμηνο</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12μηνο</w:t>
            </w:r>
          </w:p>
        </w:tc>
      </w:tr>
      <w:tr w:rsidR="001713BC" w:rsidRPr="001713BC" w:rsidTr="001713BC">
        <w:trPr>
          <w:trHeight w:val="47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w:t>
            </w:r>
          </w:p>
        </w:tc>
        <w:tc>
          <w:tcPr>
            <w:tcW w:w="3400" w:type="dxa"/>
            <w:tcBorders>
              <w:top w:val="nil"/>
              <w:left w:val="nil"/>
              <w:bottom w:val="single" w:sz="4" w:space="0" w:color="auto"/>
              <w:right w:val="single" w:sz="4" w:space="0" w:color="auto"/>
            </w:tcBorders>
            <w:shd w:val="clear" w:color="000000" w:fill="FFFFFF"/>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Επιχορηγήσεις από τακτικό </w:t>
            </w:r>
            <w:proofErr w:type="spellStart"/>
            <w:r w:rsidRPr="001713BC">
              <w:rPr>
                <w:rFonts w:ascii="Calibri" w:hAnsi="Calibri" w:cs="Calibri"/>
                <w:color w:val="000000"/>
                <w:sz w:val="18"/>
                <w:szCs w:val="18"/>
              </w:rPr>
              <w:t>προυπολογισμό</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918.018</w:t>
            </w:r>
          </w:p>
        </w:tc>
        <w:tc>
          <w:tcPr>
            <w:tcW w:w="86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392.120</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734.873</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2.045.010</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7.200.844</w:t>
            </w:r>
          </w:p>
        </w:tc>
      </w:tr>
      <w:tr w:rsidR="001713BC" w:rsidRPr="001713BC" w:rsidTr="001713BC">
        <w:trPr>
          <w:trHeight w:val="48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2</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Επιχορηγήσεις από ΠΔΕ και από προγράμματα Ε.Ε.</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56.987</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200.139</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659.942</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917.069</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3.779.501</w:t>
            </w:r>
          </w:p>
        </w:tc>
      </w:tr>
      <w:tr w:rsidR="001713BC" w:rsidRPr="001713BC" w:rsidTr="001713BC">
        <w:trPr>
          <w:trHeight w:val="39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w:t>
            </w:r>
            <w:r w:rsidRPr="00560CDF">
              <w:rPr>
                <w:rFonts w:ascii="Calibri" w:hAnsi="Calibri" w:cs="Calibri"/>
                <w:color w:val="000000"/>
                <w:sz w:val="18"/>
                <w:szCs w:val="18"/>
                <w:vertAlign w:val="superscript"/>
              </w:rPr>
              <w:t>α</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Ιδια</w:t>
            </w:r>
            <w:proofErr w:type="spellEnd"/>
            <w:r w:rsidRPr="001713BC">
              <w:rPr>
                <w:rFonts w:ascii="Calibri" w:hAnsi="Calibri" w:cs="Calibri"/>
                <w:color w:val="000000"/>
                <w:sz w:val="18"/>
                <w:szCs w:val="18"/>
              </w:rPr>
              <w:t xml:space="preserve"> </w:t>
            </w:r>
            <w:proofErr w:type="spellStart"/>
            <w:r w:rsidRPr="001713BC">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618.102</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402.190</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592.411</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1.612.704</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3.162.243</w:t>
            </w:r>
          </w:p>
        </w:tc>
      </w:tr>
      <w:tr w:rsidR="001713BC" w:rsidRPr="001713BC" w:rsidTr="001713BC">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3β</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Ιδια</w:t>
            </w:r>
            <w:proofErr w:type="spellEnd"/>
            <w:r w:rsidRPr="001713BC">
              <w:rPr>
                <w:rFonts w:ascii="Calibri" w:hAnsi="Calibri" w:cs="Calibri"/>
                <w:color w:val="000000"/>
                <w:sz w:val="18"/>
                <w:szCs w:val="18"/>
              </w:rPr>
              <w:t xml:space="preserve"> </w:t>
            </w:r>
            <w:proofErr w:type="spellStart"/>
            <w:r w:rsidRPr="001713BC">
              <w:rPr>
                <w:rFonts w:ascii="Calibri" w:hAnsi="Calibri" w:cs="Calibri"/>
                <w:color w:val="000000"/>
                <w:sz w:val="18"/>
                <w:szCs w:val="18"/>
              </w:rPr>
              <w:t>Εσοδα</w:t>
            </w:r>
            <w:proofErr w:type="spellEnd"/>
            <w:r w:rsidRPr="001713BC">
              <w:rPr>
                <w:rFonts w:ascii="Calibri" w:hAnsi="Calibri" w:cs="Calibri"/>
                <w:color w:val="000000"/>
                <w:sz w:val="18"/>
                <w:szCs w:val="18"/>
              </w:rPr>
              <w:t xml:space="preserve"> που βεβαιώνονται και εισπράττονται για πρώτη φορά</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11.501</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17.289</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25.184</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53.973</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888.200</w:t>
            </w:r>
          </w:p>
        </w:tc>
      </w:tr>
      <w:tr w:rsidR="001713BC" w:rsidRPr="001713BC" w:rsidTr="001713BC">
        <w:trPr>
          <w:trHeight w:val="54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4</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proofErr w:type="spellStart"/>
            <w:r w:rsidRPr="001713BC">
              <w:rPr>
                <w:rFonts w:ascii="Calibri" w:hAnsi="Calibri" w:cs="Calibri"/>
                <w:color w:val="000000"/>
                <w:sz w:val="18"/>
                <w:szCs w:val="18"/>
              </w:rPr>
              <w:t>Εσοδα</w:t>
            </w:r>
            <w:proofErr w:type="spellEnd"/>
            <w:r w:rsidRPr="001713BC">
              <w:rPr>
                <w:rFonts w:ascii="Calibri" w:hAnsi="Calibri" w:cs="Calibri"/>
                <w:color w:val="000000"/>
                <w:sz w:val="18"/>
                <w:szCs w:val="18"/>
              </w:rPr>
              <w:t xml:space="preserve"> που προβλέπεται να εισπραχθούν από απαιτήσεις Π.Ο.Ε.</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53.895</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33.367</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56.856</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144.118</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1.107.734</w:t>
            </w:r>
          </w:p>
        </w:tc>
      </w:tr>
      <w:tr w:rsidR="001713BC" w:rsidRPr="001713BC" w:rsidTr="001713BC">
        <w:trPr>
          <w:trHeight w:val="39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5</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Λοιπά </w:t>
            </w:r>
            <w:proofErr w:type="spellStart"/>
            <w:r w:rsidRPr="001713BC">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273.894</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245.723</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372.901</w:t>
            </w:r>
          </w:p>
        </w:tc>
        <w:tc>
          <w:tcPr>
            <w:tcW w:w="82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892.517</w:t>
            </w:r>
          </w:p>
        </w:tc>
        <w:tc>
          <w:tcPr>
            <w:tcW w:w="88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3.003.890</w:t>
            </w:r>
          </w:p>
        </w:tc>
      </w:tr>
      <w:tr w:rsidR="001713BC" w:rsidRPr="001713BC" w:rsidTr="001713BC">
        <w:trPr>
          <w:trHeight w:val="42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Α.1</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ΕΣΟΔΩΝ  ΓΡΑΜΜΕΣ 1-5</w:t>
            </w:r>
          </w:p>
        </w:tc>
        <w:tc>
          <w:tcPr>
            <w:tcW w:w="9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0</w:t>
            </w:r>
          </w:p>
        </w:tc>
        <w:tc>
          <w:tcPr>
            <w:tcW w:w="8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1.932.397</w:t>
            </w:r>
          </w:p>
        </w:tc>
        <w:tc>
          <w:tcPr>
            <w:tcW w:w="8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1.290.828</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2.442.166</w:t>
            </w:r>
          </w:p>
        </w:tc>
        <w:tc>
          <w:tcPr>
            <w:tcW w:w="82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5.665.391</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19.142.412</w:t>
            </w:r>
          </w:p>
        </w:tc>
      </w:tr>
      <w:tr w:rsidR="001713BC" w:rsidRPr="001713BC" w:rsidTr="001713BC">
        <w:trPr>
          <w:trHeight w:val="33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6</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xml:space="preserve">Διαθέσιμα </w:t>
            </w:r>
          </w:p>
        </w:tc>
        <w:tc>
          <w:tcPr>
            <w:tcW w:w="96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5.583.080</w:t>
            </w:r>
          </w:p>
        </w:tc>
        <w:tc>
          <w:tcPr>
            <w:tcW w:w="8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39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7</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Προσαρμοσμένο Χρηματικό Υπόλοιπο</w:t>
            </w:r>
          </w:p>
        </w:tc>
        <w:tc>
          <w:tcPr>
            <w:tcW w:w="960" w:type="dxa"/>
            <w:tcBorders>
              <w:top w:val="nil"/>
              <w:left w:val="nil"/>
              <w:bottom w:val="single" w:sz="4" w:space="0" w:color="auto"/>
              <w:right w:val="single" w:sz="4" w:space="0" w:color="auto"/>
            </w:tcBorders>
            <w:shd w:val="clear" w:color="000000" w:fill="FFFFFF"/>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5.583.080</w:t>
            </w:r>
          </w:p>
        </w:tc>
        <w:tc>
          <w:tcPr>
            <w:tcW w:w="8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1713BC">
        <w:trPr>
          <w:trHeight w:val="519"/>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Α.2</w:t>
            </w:r>
          </w:p>
        </w:tc>
        <w:tc>
          <w:tcPr>
            <w:tcW w:w="340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ΕΣΟΔΩΝ  ΚΑΙ  ΔΙΑΘΕΣΙΜΩΝ (Σύνολο Γραμμών 1-6)</w:t>
            </w:r>
          </w:p>
        </w:tc>
        <w:tc>
          <w:tcPr>
            <w:tcW w:w="9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5.583.080</w:t>
            </w:r>
          </w:p>
        </w:tc>
        <w:tc>
          <w:tcPr>
            <w:tcW w:w="8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bl>
    <w:p w:rsidR="001713BC" w:rsidRDefault="001713BC" w:rsidP="00E742D4">
      <w:pPr>
        <w:spacing w:before="120" w:after="120" w:line="360" w:lineRule="auto"/>
        <w:jc w:val="center"/>
        <w:rPr>
          <w:rFonts w:ascii="Calibri" w:hAnsi="Calibri" w:cs="Calibri"/>
          <w:b/>
          <w:bCs/>
          <w:sz w:val="24"/>
        </w:rPr>
      </w:pPr>
    </w:p>
    <w:tbl>
      <w:tblPr>
        <w:tblW w:w="9200" w:type="dxa"/>
        <w:jc w:val="center"/>
        <w:tblLook w:val="04A0"/>
      </w:tblPr>
      <w:tblGrid>
        <w:gridCol w:w="593"/>
        <w:gridCol w:w="2678"/>
        <w:gridCol w:w="1083"/>
        <w:gridCol w:w="951"/>
        <w:gridCol w:w="951"/>
        <w:gridCol w:w="951"/>
        <w:gridCol w:w="951"/>
        <w:gridCol w:w="1042"/>
      </w:tblGrid>
      <w:tr w:rsidR="001713BC" w:rsidRPr="001713BC" w:rsidTr="00D45602">
        <w:trPr>
          <w:trHeight w:val="549"/>
          <w:jc w:val="center"/>
        </w:trPr>
        <w:tc>
          <w:tcPr>
            <w:tcW w:w="56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proofErr w:type="spellStart"/>
            <w:r w:rsidRPr="001713BC">
              <w:rPr>
                <w:rFonts w:ascii="Calibri" w:hAnsi="Calibri" w:cs="Calibri"/>
                <w:b/>
                <w:bCs/>
                <w:color w:val="000000"/>
                <w:sz w:val="18"/>
                <w:szCs w:val="18"/>
              </w:rPr>
              <w:t>Γραμ</w:t>
            </w:r>
            <w:proofErr w:type="spellEnd"/>
          </w:p>
        </w:tc>
        <w:tc>
          <w:tcPr>
            <w:tcW w:w="340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ΣΤΟΧΟΘΕΣΙΑ ΕΞΟΔΩΝ</w:t>
            </w:r>
          </w:p>
        </w:tc>
        <w:tc>
          <w:tcPr>
            <w:tcW w:w="960" w:type="dxa"/>
            <w:tcBorders>
              <w:top w:val="single" w:sz="4" w:space="0" w:color="auto"/>
              <w:left w:val="nil"/>
              <w:bottom w:val="double" w:sz="6"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 xml:space="preserve">Τρέχουσα </w:t>
            </w:r>
            <w:proofErr w:type="spellStart"/>
            <w:r w:rsidRPr="001713BC">
              <w:rPr>
                <w:rFonts w:ascii="Calibri" w:hAnsi="Calibri" w:cs="Calibri"/>
                <w:b/>
                <w:bCs/>
                <w:color w:val="000000"/>
                <w:sz w:val="18"/>
                <w:szCs w:val="18"/>
              </w:rPr>
              <w:t>Στοχοθεσία</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Οκτ</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Νοε</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Δεκ</w:t>
            </w:r>
          </w:p>
        </w:tc>
        <w:tc>
          <w:tcPr>
            <w:tcW w:w="82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Δ τρίμηνο</w:t>
            </w:r>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12μηνο</w:t>
            </w:r>
          </w:p>
        </w:tc>
      </w:tr>
      <w:tr w:rsidR="001713BC" w:rsidRPr="001713BC" w:rsidTr="00D45602">
        <w:trPr>
          <w:trHeight w:val="38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1</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Κόστος προσωπικού</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467.215</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470.394</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687.477</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1.625.086</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5.632.847</w:t>
            </w:r>
          </w:p>
        </w:tc>
      </w:tr>
      <w:tr w:rsidR="001713BC" w:rsidRPr="001713BC" w:rsidTr="00D45602">
        <w:trPr>
          <w:trHeight w:val="36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2</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Λοιπά έξοδα χρήσης</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836.419</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629.119</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1.010.032</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2.475.569</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5.083.746</w:t>
            </w:r>
          </w:p>
        </w:tc>
      </w:tr>
      <w:tr w:rsidR="001713BC" w:rsidRPr="001713BC" w:rsidTr="00D45602">
        <w:trPr>
          <w:trHeight w:val="351"/>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3</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Δαπάνες για επενδύσεις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167.756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328.453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847.018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1.343.227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4.460.883</w:t>
            </w:r>
          </w:p>
        </w:tc>
      </w:tr>
      <w:tr w:rsidR="001713BC" w:rsidRPr="001713BC" w:rsidTr="00D45602">
        <w:trPr>
          <w:trHeight w:val="36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4</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Πληρωμές Π.Ο.Ε.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750.031</w:t>
            </w:r>
          </w:p>
        </w:tc>
      </w:tr>
      <w:tr w:rsidR="001713BC" w:rsidRPr="001713BC" w:rsidTr="00D45602">
        <w:trPr>
          <w:trHeight w:val="48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color w:val="000000"/>
                <w:sz w:val="18"/>
                <w:szCs w:val="18"/>
              </w:rPr>
            </w:pPr>
            <w:r w:rsidRPr="001713BC">
              <w:rPr>
                <w:rFonts w:ascii="Calibri" w:hAnsi="Calibri" w:cs="Calibri"/>
                <w:color w:val="000000"/>
                <w:sz w:val="18"/>
                <w:szCs w:val="18"/>
              </w:rPr>
              <w:t>5</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Αποδόσεις εσόδων υπέρ Δημοσίου και τρίτων</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212.811</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252.892</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254.425</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720.128</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2.870.810</w:t>
            </w:r>
          </w:p>
        </w:tc>
      </w:tr>
      <w:tr w:rsidR="001713BC" w:rsidRPr="001713BC" w:rsidTr="00D45602">
        <w:trPr>
          <w:trHeight w:val="399"/>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Β.1</w:t>
            </w:r>
          </w:p>
        </w:tc>
        <w:tc>
          <w:tcPr>
            <w:tcW w:w="340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ΕΞΟΔΩΝ (Γραμμές 1-5)</w:t>
            </w:r>
          </w:p>
        </w:tc>
        <w:tc>
          <w:tcPr>
            <w:tcW w:w="9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0</w:t>
            </w:r>
          </w:p>
        </w:tc>
        <w:tc>
          <w:tcPr>
            <w:tcW w:w="84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1.684.201</w:t>
            </w:r>
          </w:p>
        </w:tc>
        <w:tc>
          <w:tcPr>
            <w:tcW w:w="8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1.680.858</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2.798.951</w:t>
            </w:r>
          </w:p>
        </w:tc>
        <w:tc>
          <w:tcPr>
            <w:tcW w:w="82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6.164.010</w:t>
            </w:r>
          </w:p>
        </w:tc>
        <w:tc>
          <w:tcPr>
            <w:tcW w:w="88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18.798.317</w:t>
            </w:r>
          </w:p>
        </w:tc>
      </w:tr>
      <w:tr w:rsidR="001713BC" w:rsidRPr="001713BC" w:rsidTr="00D45602">
        <w:trPr>
          <w:trHeight w:val="36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6</w:t>
            </w:r>
          </w:p>
        </w:tc>
        <w:tc>
          <w:tcPr>
            <w:tcW w:w="3400" w:type="dxa"/>
            <w:tcBorders>
              <w:top w:val="nil"/>
              <w:left w:val="nil"/>
              <w:bottom w:val="single" w:sz="4" w:space="0" w:color="auto"/>
              <w:right w:val="single" w:sz="4" w:space="0" w:color="auto"/>
            </w:tcBorders>
            <w:shd w:val="clear" w:color="auto" w:fill="auto"/>
            <w:vAlign w:val="center"/>
            <w:hideMark/>
          </w:tcPr>
          <w:p w:rsidR="001713BC" w:rsidRPr="001713BC" w:rsidRDefault="001713BC" w:rsidP="001713BC">
            <w:pPr>
              <w:rPr>
                <w:rFonts w:ascii="Calibri" w:hAnsi="Calibri" w:cs="Calibri"/>
                <w:color w:val="000000"/>
                <w:sz w:val="18"/>
                <w:szCs w:val="18"/>
              </w:rPr>
            </w:pPr>
            <w:r w:rsidRPr="001713BC">
              <w:rPr>
                <w:rFonts w:ascii="Calibri" w:hAnsi="Calibri" w:cs="Calibri"/>
                <w:color w:val="000000"/>
                <w:sz w:val="18"/>
                <w:szCs w:val="18"/>
              </w:rPr>
              <w:t>Αποθεματικό</w:t>
            </w:r>
          </w:p>
        </w:tc>
        <w:tc>
          <w:tcPr>
            <w:tcW w:w="9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475.456</w:t>
            </w:r>
          </w:p>
        </w:tc>
        <w:tc>
          <w:tcPr>
            <w:tcW w:w="8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D45602">
        <w:trPr>
          <w:trHeight w:val="561"/>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Β.2</w:t>
            </w:r>
          </w:p>
        </w:tc>
        <w:tc>
          <w:tcPr>
            <w:tcW w:w="340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ΣΥΝΟΛΟ ΕΞΟΔΩΝ ΜΕ ΑΠΟΘΕΜΑΤΙΚΟ (Γραμμές 1-6)</w:t>
            </w:r>
          </w:p>
        </w:tc>
        <w:tc>
          <w:tcPr>
            <w:tcW w:w="960" w:type="dxa"/>
            <w:tcBorders>
              <w:top w:val="nil"/>
              <w:left w:val="nil"/>
              <w:bottom w:val="single" w:sz="4" w:space="0" w:color="auto"/>
              <w:right w:val="single" w:sz="4" w:space="0" w:color="auto"/>
            </w:tcBorders>
            <w:shd w:val="clear" w:color="000000" w:fill="D9D9D9"/>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475.456</w:t>
            </w:r>
          </w:p>
        </w:tc>
        <w:tc>
          <w:tcPr>
            <w:tcW w:w="84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D45602">
        <w:trPr>
          <w:trHeight w:val="510"/>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Γ.1</w:t>
            </w:r>
          </w:p>
        </w:tc>
        <w:tc>
          <w:tcPr>
            <w:tcW w:w="3400" w:type="dxa"/>
            <w:tcBorders>
              <w:top w:val="single" w:sz="4" w:space="0" w:color="auto"/>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proofErr w:type="spellStart"/>
            <w:r w:rsidRPr="001713BC">
              <w:rPr>
                <w:rFonts w:ascii="Calibri" w:hAnsi="Calibri" w:cs="Calibri"/>
                <w:b/>
                <w:bCs/>
                <w:color w:val="000000"/>
                <w:sz w:val="18"/>
                <w:szCs w:val="18"/>
              </w:rPr>
              <w:t>Υψος</w:t>
            </w:r>
            <w:proofErr w:type="spellEnd"/>
            <w:r w:rsidRPr="001713BC">
              <w:rPr>
                <w:rFonts w:ascii="Calibri" w:hAnsi="Calibri" w:cs="Calibri"/>
                <w:b/>
                <w:bCs/>
                <w:color w:val="000000"/>
                <w:sz w:val="18"/>
                <w:szCs w:val="18"/>
              </w:rPr>
              <w:t xml:space="preserve"> απλήρωτων υποχρεώσεων κατά την 31/12 προηγούμενου οικ. έτους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864.452</w:t>
            </w:r>
          </w:p>
        </w:tc>
        <w:tc>
          <w:tcPr>
            <w:tcW w:w="84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6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r>
      <w:tr w:rsidR="001713BC" w:rsidRPr="001713BC" w:rsidTr="00D45602">
        <w:trPr>
          <w:trHeight w:val="459"/>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Γ.2</w:t>
            </w:r>
          </w:p>
        </w:tc>
        <w:tc>
          <w:tcPr>
            <w:tcW w:w="340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xml:space="preserve">Μηνιαίοι Στόχοι απλήρωτων υποχρεώσεων έτους </w:t>
            </w:r>
            <w:proofErr w:type="spellStart"/>
            <w:r w:rsidRPr="001713BC">
              <w:rPr>
                <w:rFonts w:ascii="Calibri" w:hAnsi="Calibri" w:cs="Calibri"/>
                <w:b/>
                <w:bCs/>
                <w:color w:val="000000"/>
                <w:sz w:val="18"/>
                <w:szCs w:val="18"/>
              </w:rPr>
              <w:lastRenderedPageBreak/>
              <w:t>στοχοθεσίας</w:t>
            </w:r>
            <w:proofErr w:type="spellEnd"/>
          </w:p>
        </w:tc>
        <w:tc>
          <w:tcPr>
            <w:tcW w:w="9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lastRenderedPageBreak/>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620.161</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930.411</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sz w:val="18"/>
                <w:szCs w:val="18"/>
              </w:rPr>
            </w:pPr>
            <w:r w:rsidRPr="001713BC">
              <w:rPr>
                <w:rFonts w:ascii="Calibri" w:hAnsi="Calibri" w:cs="Calibri"/>
                <w:sz w:val="18"/>
                <w:szCs w:val="18"/>
              </w:rPr>
              <w:t>1.172.474</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1.172.474</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1.172.474</w:t>
            </w:r>
          </w:p>
        </w:tc>
      </w:tr>
      <w:tr w:rsidR="001713BC" w:rsidRPr="001713BC" w:rsidTr="00D45602">
        <w:trPr>
          <w:trHeight w:val="291"/>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lastRenderedPageBreak/>
              <w:t>Δ</w:t>
            </w:r>
          </w:p>
        </w:tc>
        <w:tc>
          <w:tcPr>
            <w:tcW w:w="3400" w:type="dxa"/>
            <w:tcBorders>
              <w:top w:val="nil"/>
              <w:left w:val="nil"/>
              <w:bottom w:val="single" w:sz="4" w:space="0" w:color="auto"/>
              <w:right w:val="single" w:sz="4" w:space="0" w:color="auto"/>
            </w:tcBorders>
            <w:shd w:val="clear" w:color="000000" w:fill="D9D9D9"/>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Ταμειακό Αποτέλεσμα ΟΠΔ (Στόχος)</w:t>
            </w:r>
          </w:p>
        </w:tc>
        <w:tc>
          <w:tcPr>
            <w:tcW w:w="9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6.673.991</w:t>
            </w:r>
          </w:p>
        </w:tc>
        <w:tc>
          <w:tcPr>
            <w:tcW w:w="86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6.283.960</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5.927.175</w:t>
            </w:r>
          </w:p>
        </w:tc>
        <w:tc>
          <w:tcPr>
            <w:tcW w:w="82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5.927.175</w:t>
            </w:r>
          </w:p>
        </w:tc>
        <w:tc>
          <w:tcPr>
            <w:tcW w:w="880" w:type="dxa"/>
            <w:tcBorders>
              <w:top w:val="nil"/>
              <w:left w:val="nil"/>
              <w:bottom w:val="single" w:sz="4" w:space="0" w:color="auto"/>
              <w:right w:val="single" w:sz="4" w:space="0" w:color="auto"/>
            </w:tcBorders>
            <w:shd w:val="clear" w:color="auto" w:fill="auto"/>
            <w:noWrap/>
            <w:vAlign w:val="center"/>
            <w:hideMark/>
          </w:tcPr>
          <w:p w:rsidR="001713BC" w:rsidRPr="001713BC" w:rsidRDefault="001713BC" w:rsidP="001713BC">
            <w:pPr>
              <w:jc w:val="right"/>
              <w:rPr>
                <w:rFonts w:ascii="Calibri" w:hAnsi="Calibri" w:cs="Calibri"/>
                <w:color w:val="000000"/>
                <w:sz w:val="18"/>
                <w:szCs w:val="18"/>
              </w:rPr>
            </w:pPr>
            <w:r w:rsidRPr="001713BC">
              <w:rPr>
                <w:rFonts w:ascii="Calibri" w:hAnsi="Calibri" w:cs="Calibri"/>
                <w:color w:val="000000"/>
                <w:sz w:val="18"/>
                <w:szCs w:val="18"/>
              </w:rPr>
              <w:t>5.927.175</w:t>
            </w:r>
          </w:p>
        </w:tc>
      </w:tr>
      <w:tr w:rsidR="001713BC" w:rsidRPr="001713BC" w:rsidTr="00D45602">
        <w:trPr>
          <w:trHeight w:val="309"/>
          <w:jc w:val="center"/>
        </w:trPr>
        <w:tc>
          <w:tcPr>
            <w:tcW w:w="560" w:type="dxa"/>
            <w:tcBorders>
              <w:top w:val="nil"/>
              <w:left w:val="single" w:sz="4" w:space="0" w:color="auto"/>
              <w:bottom w:val="single" w:sz="4" w:space="0" w:color="auto"/>
              <w:right w:val="single" w:sz="4" w:space="0" w:color="auto"/>
            </w:tcBorders>
            <w:shd w:val="clear" w:color="000000" w:fill="FABF8F"/>
            <w:noWrap/>
            <w:vAlign w:val="center"/>
            <w:hideMark/>
          </w:tcPr>
          <w:p w:rsidR="001713BC" w:rsidRPr="001713BC" w:rsidRDefault="001713BC" w:rsidP="001713BC">
            <w:pPr>
              <w:jc w:val="center"/>
              <w:rPr>
                <w:rFonts w:ascii="Calibri" w:hAnsi="Calibri" w:cs="Calibri"/>
                <w:b/>
                <w:bCs/>
                <w:color w:val="000000"/>
                <w:sz w:val="18"/>
                <w:szCs w:val="18"/>
              </w:rPr>
            </w:pPr>
            <w:r w:rsidRPr="001713BC">
              <w:rPr>
                <w:rFonts w:ascii="Calibri" w:hAnsi="Calibri" w:cs="Calibri"/>
                <w:b/>
                <w:bCs/>
                <w:color w:val="000000"/>
                <w:sz w:val="18"/>
                <w:szCs w:val="18"/>
              </w:rPr>
              <w:t>Ε</w:t>
            </w:r>
          </w:p>
        </w:tc>
        <w:tc>
          <w:tcPr>
            <w:tcW w:w="3400" w:type="dxa"/>
            <w:tcBorders>
              <w:top w:val="nil"/>
              <w:left w:val="nil"/>
              <w:bottom w:val="single" w:sz="4" w:space="0" w:color="auto"/>
              <w:right w:val="single" w:sz="4" w:space="0" w:color="auto"/>
            </w:tcBorders>
            <w:shd w:val="clear" w:color="000000" w:fill="FABF8F"/>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Οικονομικό Αποτέλεσμα ΟΠΔ (Στόχος)</w:t>
            </w:r>
          </w:p>
        </w:tc>
        <w:tc>
          <w:tcPr>
            <w:tcW w:w="960" w:type="dxa"/>
            <w:tcBorders>
              <w:top w:val="nil"/>
              <w:left w:val="nil"/>
              <w:bottom w:val="single" w:sz="4" w:space="0" w:color="auto"/>
              <w:right w:val="single" w:sz="4" w:space="0" w:color="auto"/>
            </w:tcBorders>
            <w:shd w:val="clear" w:color="000000" w:fill="FCD5B4"/>
            <w:noWrap/>
            <w:vAlign w:val="center"/>
            <w:hideMark/>
          </w:tcPr>
          <w:p w:rsidR="001713BC" w:rsidRPr="001713BC" w:rsidRDefault="001713BC" w:rsidP="001713BC">
            <w:pPr>
              <w:rPr>
                <w:rFonts w:ascii="Calibri" w:hAnsi="Calibri" w:cs="Calibri"/>
                <w:b/>
                <w:bCs/>
                <w:color w:val="000000"/>
                <w:sz w:val="18"/>
                <w:szCs w:val="18"/>
              </w:rPr>
            </w:pPr>
            <w:r w:rsidRPr="001713BC">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6.053.830</w:t>
            </w:r>
          </w:p>
        </w:tc>
        <w:tc>
          <w:tcPr>
            <w:tcW w:w="86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5.353.550</w:t>
            </w:r>
          </w:p>
        </w:tc>
        <w:tc>
          <w:tcPr>
            <w:tcW w:w="88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4.754.702</w:t>
            </w:r>
          </w:p>
        </w:tc>
        <w:tc>
          <w:tcPr>
            <w:tcW w:w="82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4.754.702</w:t>
            </w:r>
          </w:p>
        </w:tc>
        <w:tc>
          <w:tcPr>
            <w:tcW w:w="880" w:type="dxa"/>
            <w:tcBorders>
              <w:top w:val="nil"/>
              <w:left w:val="nil"/>
              <w:bottom w:val="single" w:sz="4" w:space="0" w:color="auto"/>
              <w:right w:val="single" w:sz="4" w:space="0" w:color="auto"/>
            </w:tcBorders>
            <w:shd w:val="clear" w:color="000000" w:fill="FABF8F"/>
            <w:noWrap/>
            <w:vAlign w:val="center"/>
            <w:hideMark/>
          </w:tcPr>
          <w:p w:rsidR="001713BC" w:rsidRPr="001713BC" w:rsidRDefault="001713BC" w:rsidP="001713BC">
            <w:pPr>
              <w:jc w:val="right"/>
              <w:rPr>
                <w:rFonts w:ascii="Calibri" w:hAnsi="Calibri" w:cs="Calibri"/>
                <w:b/>
                <w:bCs/>
                <w:color w:val="000000"/>
                <w:sz w:val="18"/>
                <w:szCs w:val="18"/>
              </w:rPr>
            </w:pPr>
            <w:r w:rsidRPr="001713BC">
              <w:rPr>
                <w:rFonts w:ascii="Calibri" w:hAnsi="Calibri" w:cs="Calibri"/>
                <w:b/>
                <w:bCs/>
                <w:color w:val="000000"/>
                <w:sz w:val="18"/>
                <w:szCs w:val="18"/>
              </w:rPr>
              <w:t>4.754.702</w:t>
            </w:r>
          </w:p>
        </w:tc>
      </w:tr>
    </w:tbl>
    <w:p w:rsidR="00ED54FE" w:rsidRDefault="00ED54FE" w:rsidP="00E742D4">
      <w:pPr>
        <w:spacing w:before="120" w:after="120" w:line="360" w:lineRule="auto"/>
        <w:jc w:val="center"/>
        <w:rPr>
          <w:rFonts w:ascii="Calibri" w:hAnsi="Calibri" w:cs="Calibri"/>
          <w:b/>
          <w:bCs/>
          <w:sz w:val="24"/>
        </w:rPr>
      </w:pPr>
    </w:p>
    <w:p w:rsidR="00AF3649" w:rsidRDefault="00AF3649" w:rsidP="00AF3649">
      <w:pPr>
        <w:spacing w:before="120" w:after="120" w:line="360" w:lineRule="auto"/>
        <w:jc w:val="both"/>
        <w:rPr>
          <w:rFonts w:ascii="Calibri" w:hAnsi="Calibri" w:cs="Calibri"/>
          <w:sz w:val="24"/>
        </w:rPr>
      </w:pPr>
      <w:r>
        <w:rPr>
          <w:rFonts w:ascii="Calibri" w:hAnsi="Calibri" w:cs="Calibri"/>
          <w:sz w:val="24"/>
        </w:rPr>
        <w:t xml:space="preserve">Από τα στοιχεία των πινάκων </w:t>
      </w:r>
      <w:r w:rsidRPr="00AF3649">
        <w:rPr>
          <w:rFonts w:ascii="Calibri" w:hAnsi="Calibri" w:cs="Calibri"/>
          <w:sz w:val="24"/>
        </w:rPr>
        <w:t xml:space="preserve">4.1. </w:t>
      </w:r>
      <w:r w:rsidR="00ED54FE">
        <w:rPr>
          <w:rFonts w:ascii="Calibri" w:hAnsi="Calibri" w:cs="Calibri"/>
          <w:sz w:val="24"/>
        </w:rPr>
        <w:t xml:space="preserve">και </w:t>
      </w:r>
      <w:r>
        <w:rPr>
          <w:rFonts w:ascii="Calibri" w:hAnsi="Calibri" w:cs="Calibri"/>
          <w:sz w:val="24"/>
        </w:rPr>
        <w:t>4.2. προκύπτουν τα εξής δεδομένα</w:t>
      </w:r>
      <w:r w:rsidRPr="0091222C">
        <w:rPr>
          <w:rFonts w:ascii="Calibri" w:hAnsi="Calibri" w:cs="Calibri"/>
          <w:sz w:val="24"/>
        </w:rPr>
        <w:t>:</w:t>
      </w:r>
    </w:p>
    <w:tbl>
      <w:tblPr>
        <w:tblW w:w="7300" w:type="dxa"/>
        <w:jc w:val="center"/>
        <w:tblLook w:val="04A0"/>
      </w:tblPr>
      <w:tblGrid>
        <w:gridCol w:w="2460"/>
        <w:gridCol w:w="1560"/>
        <w:gridCol w:w="1460"/>
        <w:gridCol w:w="1820"/>
      </w:tblGrid>
      <w:tr w:rsidR="00D45602" w:rsidRPr="00D45602" w:rsidTr="00D45602">
        <w:trPr>
          <w:trHeight w:val="540"/>
          <w:jc w:val="center"/>
        </w:trPr>
        <w:tc>
          <w:tcPr>
            <w:tcW w:w="2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5602" w:rsidRPr="00D45602" w:rsidRDefault="00D45602" w:rsidP="00D45602">
            <w:pPr>
              <w:rPr>
                <w:rFonts w:ascii="Calibri" w:hAnsi="Calibri" w:cs="Calibri"/>
                <w:b/>
                <w:bCs/>
                <w:color w:val="000000"/>
              </w:rPr>
            </w:pPr>
            <w:r w:rsidRPr="00D45602">
              <w:rPr>
                <w:rFonts w:ascii="Calibri" w:hAnsi="Calibri" w:cs="Calibri"/>
                <w:b/>
                <w:bCs/>
                <w:color w:val="000000"/>
              </w:rPr>
              <w:t>Σύνοψη υπολογισμών</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Από πίνακα 4.1</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Από πίνακα 4.2</w:t>
            </w:r>
          </w:p>
        </w:tc>
        <w:tc>
          <w:tcPr>
            <w:tcW w:w="1820" w:type="dxa"/>
            <w:tcBorders>
              <w:top w:val="single" w:sz="4" w:space="0" w:color="auto"/>
              <w:left w:val="nil"/>
              <w:bottom w:val="single" w:sz="4" w:space="0" w:color="auto"/>
              <w:right w:val="single" w:sz="4" w:space="0" w:color="auto"/>
            </w:tcBorders>
            <w:shd w:val="clear" w:color="000000" w:fill="D9D9D9"/>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Εκτέλεση μείον Στόχος</w:t>
            </w:r>
          </w:p>
        </w:tc>
      </w:tr>
      <w:tr w:rsidR="00D45602" w:rsidRPr="00D45602" w:rsidTr="00D45602">
        <w:trPr>
          <w:trHeight w:val="609"/>
          <w:jc w:val="center"/>
        </w:trPr>
        <w:tc>
          <w:tcPr>
            <w:tcW w:w="2460" w:type="dxa"/>
            <w:tcBorders>
              <w:top w:val="nil"/>
              <w:left w:val="single" w:sz="4" w:space="0" w:color="auto"/>
              <w:bottom w:val="single" w:sz="4" w:space="0" w:color="auto"/>
              <w:right w:val="single" w:sz="4" w:space="0" w:color="auto"/>
            </w:tcBorders>
            <w:shd w:val="clear" w:color="000000" w:fill="D9D9D9"/>
            <w:vAlign w:val="center"/>
            <w:hideMark/>
          </w:tcPr>
          <w:p w:rsidR="00D45602" w:rsidRPr="00D45602" w:rsidRDefault="00D45602" w:rsidP="00D45602">
            <w:pPr>
              <w:rPr>
                <w:rFonts w:ascii="Calibri" w:hAnsi="Calibri" w:cs="Calibri"/>
                <w:b/>
                <w:bCs/>
                <w:color w:val="000000"/>
              </w:rPr>
            </w:pPr>
            <w:r w:rsidRPr="00D45602">
              <w:rPr>
                <w:rFonts w:ascii="Calibri" w:hAnsi="Calibri" w:cs="Calibri"/>
                <w:b/>
                <w:bCs/>
                <w:color w:val="000000"/>
              </w:rPr>
              <w:t xml:space="preserve">Κατηγορίες </w:t>
            </w:r>
            <w:proofErr w:type="spellStart"/>
            <w:r w:rsidRPr="00D45602">
              <w:rPr>
                <w:rFonts w:ascii="Calibri" w:hAnsi="Calibri" w:cs="Calibri"/>
                <w:b/>
                <w:bCs/>
                <w:color w:val="000000"/>
              </w:rPr>
              <w:t>Στοχοθεσίας</w:t>
            </w:r>
            <w:proofErr w:type="spellEnd"/>
          </w:p>
        </w:tc>
        <w:tc>
          <w:tcPr>
            <w:tcW w:w="1560" w:type="dxa"/>
            <w:tcBorders>
              <w:top w:val="nil"/>
              <w:left w:val="nil"/>
              <w:bottom w:val="single" w:sz="4" w:space="0" w:color="auto"/>
              <w:right w:val="single" w:sz="4" w:space="0" w:color="auto"/>
            </w:tcBorders>
            <w:shd w:val="clear" w:color="000000" w:fill="D9D9D9"/>
            <w:noWrap/>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 xml:space="preserve">Στόχος </w:t>
            </w:r>
          </w:p>
        </w:tc>
        <w:tc>
          <w:tcPr>
            <w:tcW w:w="1460" w:type="dxa"/>
            <w:tcBorders>
              <w:top w:val="nil"/>
              <w:left w:val="nil"/>
              <w:bottom w:val="single" w:sz="4" w:space="0" w:color="auto"/>
              <w:right w:val="single" w:sz="4" w:space="0" w:color="auto"/>
            </w:tcBorders>
            <w:shd w:val="clear" w:color="000000" w:fill="D9D9D9"/>
            <w:noWrap/>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Εκτέλεση</w:t>
            </w:r>
          </w:p>
        </w:tc>
        <w:tc>
          <w:tcPr>
            <w:tcW w:w="1820" w:type="dxa"/>
            <w:tcBorders>
              <w:top w:val="nil"/>
              <w:left w:val="nil"/>
              <w:bottom w:val="single" w:sz="4" w:space="0" w:color="auto"/>
              <w:right w:val="single" w:sz="4" w:space="0" w:color="auto"/>
            </w:tcBorders>
            <w:shd w:val="clear" w:color="000000" w:fill="D9D9D9"/>
            <w:noWrap/>
            <w:vAlign w:val="center"/>
            <w:hideMark/>
          </w:tcPr>
          <w:p w:rsidR="00D45602" w:rsidRPr="00D45602" w:rsidRDefault="00D45602" w:rsidP="00D45602">
            <w:pPr>
              <w:jc w:val="center"/>
              <w:rPr>
                <w:rFonts w:ascii="Calibri" w:hAnsi="Calibri" w:cs="Calibri"/>
                <w:b/>
                <w:bCs/>
                <w:color w:val="000000"/>
              </w:rPr>
            </w:pPr>
            <w:r w:rsidRPr="00D45602">
              <w:rPr>
                <w:rFonts w:ascii="Calibri" w:hAnsi="Calibri" w:cs="Calibri"/>
                <w:b/>
                <w:bCs/>
                <w:color w:val="000000"/>
              </w:rPr>
              <w:t>Αποκλίσεις</w:t>
            </w:r>
          </w:p>
        </w:tc>
      </w:tr>
      <w:tr w:rsidR="00D45602" w:rsidRPr="00D45602" w:rsidTr="00D45602">
        <w:trPr>
          <w:trHeight w:val="690"/>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Ίδια έσοδα και έσοδα ΠΟΕ (3α+3Β+4)</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4.228.983</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5.158.178</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929.194</w:t>
            </w:r>
          </w:p>
        </w:tc>
      </w:tr>
      <w:tr w:rsidR="00D45602" w:rsidRPr="00D45602" w:rsidTr="00D45602">
        <w:trPr>
          <w:trHeight w:val="519"/>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Σύνολο εσόδων (Α.1)</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21.576.526</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19.142.412</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rPr>
            </w:pPr>
            <w:r w:rsidRPr="00D45602">
              <w:rPr>
                <w:rFonts w:ascii="Calibri" w:hAnsi="Calibri" w:cs="Calibri"/>
                <w:color w:val="000000"/>
              </w:rPr>
              <w:t>Δεν υπολογίζεται</w:t>
            </w:r>
          </w:p>
        </w:tc>
      </w:tr>
      <w:tr w:rsidR="00D45602" w:rsidRPr="00D45602" w:rsidTr="00D45602">
        <w:trPr>
          <w:trHeight w:val="630"/>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Σύνολο εσόδων (Α.1) και διαθεσίμων έναρξης (6)</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27.159.606</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24.725.492</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-2.434.114</w:t>
            </w:r>
          </w:p>
        </w:tc>
      </w:tr>
      <w:tr w:rsidR="00D45602" w:rsidRPr="00D45602" w:rsidTr="00D45602">
        <w:trPr>
          <w:trHeight w:val="561"/>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Σύνολο εξόδων (Β.1)</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26.684.151</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18.798.317</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-7.885.834</w:t>
            </w:r>
          </w:p>
        </w:tc>
      </w:tr>
      <w:tr w:rsidR="00D45602" w:rsidRPr="00D45602" w:rsidTr="00D45602">
        <w:trPr>
          <w:trHeight w:val="681"/>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Ταμειακό αποτέλεσμα ΟΠΔ (Δ) = (Α.1) + (6) - (Β.1)</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475.456</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5.927.175</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5.451.720</w:t>
            </w:r>
          </w:p>
        </w:tc>
      </w:tr>
      <w:tr w:rsidR="00D45602" w:rsidRPr="00D45602" w:rsidTr="00D45602">
        <w:trPr>
          <w:trHeight w:val="561"/>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Απλήρωτες υποχρεώσεις (Γ2)</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0</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1.172.474</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1.172.474</w:t>
            </w:r>
          </w:p>
        </w:tc>
      </w:tr>
      <w:tr w:rsidR="00D45602" w:rsidRPr="00D45602" w:rsidTr="00D45602">
        <w:trPr>
          <w:trHeight w:val="639"/>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D45602" w:rsidRPr="00D45602" w:rsidRDefault="00D45602" w:rsidP="00D45602">
            <w:pPr>
              <w:rPr>
                <w:rFonts w:ascii="Calibri" w:hAnsi="Calibri" w:cs="Calibri"/>
                <w:color w:val="000000"/>
              </w:rPr>
            </w:pPr>
            <w:r w:rsidRPr="00D45602">
              <w:rPr>
                <w:rFonts w:ascii="Calibri" w:hAnsi="Calibri" w:cs="Calibri"/>
                <w:color w:val="000000"/>
              </w:rPr>
              <w:t>Οικονομικό αποτέλεσμα ΟΠΔ (Ε) = (Δ) - (Γ.2)</w:t>
            </w:r>
          </w:p>
        </w:tc>
        <w:tc>
          <w:tcPr>
            <w:tcW w:w="15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475.456</w:t>
            </w:r>
          </w:p>
        </w:tc>
        <w:tc>
          <w:tcPr>
            <w:tcW w:w="146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4.754.702</w:t>
            </w:r>
          </w:p>
        </w:tc>
        <w:tc>
          <w:tcPr>
            <w:tcW w:w="1820" w:type="dxa"/>
            <w:tcBorders>
              <w:top w:val="nil"/>
              <w:left w:val="nil"/>
              <w:bottom w:val="single" w:sz="4" w:space="0" w:color="auto"/>
              <w:right w:val="single" w:sz="4" w:space="0" w:color="auto"/>
            </w:tcBorders>
            <w:shd w:val="clear" w:color="auto" w:fill="auto"/>
            <w:noWrap/>
            <w:vAlign w:val="center"/>
            <w:hideMark/>
          </w:tcPr>
          <w:p w:rsidR="00D45602" w:rsidRPr="00D45602" w:rsidRDefault="00D45602" w:rsidP="00D45602">
            <w:pPr>
              <w:jc w:val="center"/>
              <w:rPr>
                <w:rFonts w:ascii="Calibri" w:hAnsi="Calibri" w:cs="Calibri"/>
                <w:color w:val="000000"/>
                <w:u w:val="single"/>
              </w:rPr>
            </w:pPr>
            <w:r w:rsidRPr="00D45602">
              <w:rPr>
                <w:rFonts w:ascii="Calibri" w:hAnsi="Calibri" w:cs="Calibri"/>
                <w:color w:val="000000"/>
                <w:u w:val="single"/>
              </w:rPr>
              <w:t>4.279.246</w:t>
            </w:r>
          </w:p>
        </w:tc>
      </w:tr>
    </w:tbl>
    <w:p w:rsidR="00AF3649" w:rsidRDefault="00ED54FE" w:rsidP="00AF3649">
      <w:pPr>
        <w:spacing w:before="120" w:after="120" w:line="360" w:lineRule="auto"/>
        <w:jc w:val="both"/>
        <w:rPr>
          <w:rFonts w:ascii="Calibri" w:hAnsi="Calibri" w:cs="Calibri"/>
          <w:sz w:val="24"/>
        </w:rPr>
      </w:pPr>
      <w:r>
        <w:rPr>
          <w:rFonts w:ascii="Calibri" w:hAnsi="Calibri" w:cs="Calibri"/>
          <w:sz w:val="24"/>
        </w:rPr>
        <w:t>Αναλυτικότερα τα αποτελέσματα εκτέλ</w:t>
      </w:r>
      <w:r w:rsidR="00D45602">
        <w:rPr>
          <w:rFonts w:ascii="Calibri" w:hAnsi="Calibri" w:cs="Calibri"/>
          <w:sz w:val="24"/>
        </w:rPr>
        <w:t xml:space="preserve">εσης του </w:t>
      </w:r>
      <w:r w:rsidR="00D60D6C">
        <w:rPr>
          <w:rFonts w:ascii="Calibri" w:hAnsi="Calibri" w:cs="Calibri"/>
          <w:sz w:val="24"/>
        </w:rPr>
        <w:t>προϋπολογισμού</w:t>
      </w:r>
      <w:r w:rsidR="00D45602">
        <w:rPr>
          <w:rFonts w:ascii="Calibri" w:hAnsi="Calibri" w:cs="Calibri"/>
          <w:sz w:val="24"/>
        </w:rPr>
        <w:t xml:space="preserve"> μέχρι 31</w:t>
      </w:r>
      <w:r>
        <w:rPr>
          <w:rFonts w:ascii="Calibri" w:hAnsi="Calibri" w:cs="Calibri"/>
          <w:sz w:val="24"/>
        </w:rPr>
        <w:t>/</w:t>
      </w:r>
      <w:r w:rsidR="00D45602">
        <w:rPr>
          <w:rFonts w:ascii="Calibri" w:hAnsi="Calibri" w:cs="Calibri"/>
          <w:sz w:val="24"/>
        </w:rPr>
        <w:t>12</w:t>
      </w:r>
      <w:r>
        <w:rPr>
          <w:rFonts w:ascii="Calibri" w:hAnsi="Calibri" w:cs="Calibri"/>
          <w:sz w:val="24"/>
        </w:rPr>
        <w:t>/2022</w:t>
      </w:r>
      <w:r w:rsidRPr="00ED54FE">
        <w:rPr>
          <w:rFonts w:ascii="Calibri" w:hAnsi="Calibri" w:cs="Calibri"/>
          <w:sz w:val="24"/>
        </w:rPr>
        <w:t xml:space="preserve">, </w:t>
      </w:r>
      <w:r>
        <w:rPr>
          <w:rFonts w:ascii="Calibri" w:hAnsi="Calibri" w:cs="Calibri"/>
          <w:sz w:val="24"/>
        </w:rPr>
        <w:t xml:space="preserve">σε σύγκριση με την </w:t>
      </w:r>
      <w:proofErr w:type="spellStart"/>
      <w:r>
        <w:rPr>
          <w:rFonts w:ascii="Calibri" w:hAnsi="Calibri" w:cs="Calibri"/>
          <w:sz w:val="24"/>
        </w:rPr>
        <w:t>στοχοθεσία</w:t>
      </w:r>
      <w:proofErr w:type="spellEnd"/>
      <w:r>
        <w:rPr>
          <w:rFonts w:ascii="Calibri" w:hAnsi="Calibri" w:cs="Calibri"/>
          <w:sz w:val="24"/>
        </w:rPr>
        <w:t xml:space="preserve"> όπως διαμορφώθηκε με την υποχρεωτική αναμόρφωση, </w:t>
      </w:r>
      <w:r w:rsidR="00D60D6C">
        <w:rPr>
          <w:rFonts w:ascii="Calibri" w:hAnsi="Calibri" w:cs="Calibri"/>
          <w:sz w:val="24"/>
        </w:rPr>
        <w:t>εμφανίζονται</w:t>
      </w:r>
      <w:r>
        <w:rPr>
          <w:rFonts w:ascii="Calibri" w:hAnsi="Calibri" w:cs="Calibri"/>
          <w:sz w:val="24"/>
        </w:rPr>
        <w:t xml:space="preserve"> στους παρακάτω πίνακες</w:t>
      </w:r>
      <w:r w:rsidRPr="00ED54FE">
        <w:rPr>
          <w:rFonts w:ascii="Calibri" w:hAnsi="Calibri" w:cs="Calibri"/>
          <w:sz w:val="24"/>
        </w:rPr>
        <w:t>:</w:t>
      </w:r>
    </w:p>
    <w:p w:rsidR="00D60D6C" w:rsidRDefault="00D60D6C"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801"/>
          <w:jc w:val="center"/>
        </w:trPr>
        <w:tc>
          <w:tcPr>
            <w:tcW w:w="192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οικονομικού αποτελέσματος Δ' τριμήνου 2022</w:t>
            </w:r>
          </w:p>
        </w:tc>
        <w:tc>
          <w:tcPr>
            <w:tcW w:w="2500" w:type="dxa"/>
            <w:tcBorders>
              <w:top w:val="double" w:sz="6" w:space="0" w:color="auto"/>
              <w:left w:val="nil"/>
              <w:bottom w:val="single" w:sz="12"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 xml:space="preserve">Απόκλιση </w:t>
            </w:r>
            <w:proofErr w:type="spellStart"/>
            <w:r w:rsidRPr="00136E1B">
              <w:rPr>
                <w:rFonts w:ascii="Calibri" w:hAnsi="Calibri" w:cs="Calibri"/>
                <w:color w:val="000000"/>
                <w:sz w:val="18"/>
                <w:szCs w:val="18"/>
              </w:rPr>
              <w:t>οικονομ</w:t>
            </w:r>
            <w:proofErr w:type="spellEnd"/>
            <w:r w:rsidRPr="00136E1B">
              <w:rPr>
                <w:rFonts w:ascii="Calibri" w:hAnsi="Calibri" w:cs="Calibri"/>
                <w:color w:val="000000"/>
                <w:sz w:val="18"/>
                <w:szCs w:val="18"/>
              </w:rPr>
              <w:t>. Αποτελέσματος ΟΠΔ</w:t>
            </w:r>
          </w:p>
        </w:tc>
        <w:tc>
          <w:tcPr>
            <w:tcW w:w="960" w:type="dxa"/>
            <w:tcBorders>
              <w:top w:val="double" w:sz="6" w:space="0" w:color="auto"/>
              <w:left w:val="nil"/>
              <w:bottom w:val="single" w:sz="12"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double" w:sz="6" w:space="0" w:color="auto"/>
              <w:left w:val="nil"/>
              <w:bottom w:val="single" w:sz="12"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4.279.246</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15,76%</w:t>
            </w:r>
          </w:p>
        </w:tc>
      </w:tr>
      <w:tr w:rsidR="00136E1B" w:rsidRPr="00136E1B" w:rsidTr="00136E1B">
        <w:trPr>
          <w:trHeight w:val="849"/>
          <w:jc w:val="center"/>
        </w:trPr>
        <w:tc>
          <w:tcPr>
            <w:tcW w:w="1920" w:type="dxa"/>
            <w:vMerge/>
            <w:tcBorders>
              <w:top w:val="double" w:sz="6" w:space="0" w:color="auto"/>
              <w:left w:val="double" w:sz="6" w:space="0" w:color="auto"/>
              <w:bottom w:val="double" w:sz="6"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12" w:space="0" w:color="auto"/>
              <w:left w:val="nil"/>
              <w:bottom w:val="double" w:sz="6"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συνόλου εσόδων και διαθεσίμων έναρξης</w:t>
            </w:r>
          </w:p>
        </w:tc>
        <w:tc>
          <w:tcPr>
            <w:tcW w:w="960" w:type="dxa"/>
            <w:tcBorders>
              <w:top w:val="nil"/>
              <w:left w:val="nil"/>
              <w:bottom w:val="double" w:sz="6"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double" w:sz="6"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27.159.606</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24043F" w:rsidRDefault="0024043F"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930"/>
          <w:jc w:val="center"/>
        </w:trPr>
        <w:tc>
          <w:tcPr>
            <w:tcW w:w="192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ιδίων εσόδων και εσόδων ΠΟΕ</w:t>
            </w:r>
          </w:p>
        </w:tc>
        <w:tc>
          <w:tcPr>
            <w:tcW w:w="2500" w:type="dxa"/>
            <w:tcBorders>
              <w:top w:val="single" w:sz="4" w:space="0" w:color="auto"/>
              <w:left w:val="nil"/>
              <w:bottom w:val="single" w:sz="12"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Ιδίων Εσόδων και Εσόδων ΠΟΕ</w:t>
            </w:r>
          </w:p>
        </w:tc>
        <w:tc>
          <w:tcPr>
            <w:tcW w:w="960" w:type="dxa"/>
            <w:tcBorders>
              <w:top w:val="single" w:sz="4" w:space="0" w:color="auto"/>
              <w:left w:val="nil"/>
              <w:bottom w:val="single" w:sz="12"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single" w:sz="4" w:space="0" w:color="auto"/>
              <w:left w:val="nil"/>
              <w:bottom w:val="single" w:sz="12"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929.194</w:t>
            </w:r>
          </w:p>
        </w:tc>
        <w:tc>
          <w:tcPr>
            <w:tcW w:w="9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21,97%</w:t>
            </w:r>
          </w:p>
        </w:tc>
      </w:tr>
      <w:tr w:rsidR="00136E1B" w:rsidRPr="00136E1B" w:rsidTr="00136E1B">
        <w:trPr>
          <w:trHeight w:val="810"/>
          <w:jc w:val="center"/>
        </w:trPr>
        <w:tc>
          <w:tcPr>
            <w:tcW w:w="1920" w:type="dxa"/>
            <w:vMerge/>
            <w:tcBorders>
              <w:top w:val="single" w:sz="4" w:space="0" w:color="auto"/>
              <w:left w:val="single" w:sz="4" w:space="0" w:color="auto"/>
              <w:bottom w:val="single" w:sz="4"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12" w:space="0" w:color="auto"/>
              <w:left w:val="nil"/>
              <w:bottom w:val="single" w:sz="4"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Ιδίων Εσόδων και Εσόδων ΠΟΕ</w:t>
            </w:r>
          </w:p>
        </w:tc>
        <w:tc>
          <w:tcPr>
            <w:tcW w:w="960" w:type="dxa"/>
            <w:tcBorders>
              <w:top w:val="nil"/>
              <w:left w:val="nil"/>
              <w:bottom w:val="single" w:sz="4"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single" w:sz="4"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4.228.983</w:t>
            </w:r>
          </w:p>
        </w:tc>
        <w:tc>
          <w:tcPr>
            <w:tcW w:w="960" w:type="dxa"/>
            <w:vMerge/>
            <w:tcBorders>
              <w:top w:val="single" w:sz="4" w:space="0" w:color="auto"/>
              <w:left w:val="single" w:sz="8" w:space="0" w:color="auto"/>
              <w:bottom w:val="single" w:sz="4" w:space="0" w:color="000000"/>
              <w:right w:val="single" w:sz="4"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24043F" w:rsidRDefault="0024043F"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660"/>
          <w:jc w:val="center"/>
        </w:trPr>
        <w:tc>
          <w:tcPr>
            <w:tcW w:w="192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 xml:space="preserve">Ποσοστιαία απόκλιση επιχορηγήσεων από τακτικό </w:t>
            </w:r>
            <w:proofErr w:type="spellStart"/>
            <w:r w:rsidRPr="00136E1B">
              <w:rPr>
                <w:rFonts w:ascii="Calibri" w:hAnsi="Calibri" w:cs="Calibri"/>
                <w:color w:val="000000"/>
                <w:sz w:val="18"/>
                <w:szCs w:val="18"/>
              </w:rPr>
              <w:t>προυπ</w:t>
            </w:r>
            <w:proofErr w:type="spellEnd"/>
            <w:r w:rsidRPr="00136E1B">
              <w:rPr>
                <w:rFonts w:ascii="Calibri" w:hAnsi="Calibri" w:cs="Calibri"/>
                <w:color w:val="000000"/>
                <w:sz w:val="18"/>
                <w:szCs w:val="18"/>
              </w:rPr>
              <w:t>/</w:t>
            </w:r>
            <w:proofErr w:type="spellStart"/>
            <w:r w:rsidRPr="00136E1B">
              <w:rPr>
                <w:rFonts w:ascii="Calibri" w:hAnsi="Calibri" w:cs="Calibri"/>
                <w:color w:val="000000"/>
                <w:sz w:val="18"/>
                <w:szCs w:val="18"/>
              </w:rPr>
              <w:t>σμό</w:t>
            </w:r>
            <w:proofErr w:type="spellEnd"/>
          </w:p>
        </w:tc>
        <w:tc>
          <w:tcPr>
            <w:tcW w:w="2500" w:type="dxa"/>
            <w:tcBorders>
              <w:top w:val="double" w:sz="6" w:space="0" w:color="auto"/>
              <w:left w:val="nil"/>
              <w:bottom w:val="single" w:sz="12"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 xml:space="preserve">Απόκλιση επιχορηγήσεων από τακτικό </w:t>
            </w:r>
            <w:proofErr w:type="spellStart"/>
            <w:r w:rsidRPr="00136E1B">
              <w:rPr>
                <w:rFonts w:ascii="Calibri" w:hAnsi="Calibri" w:cs="Calibri"/>
                <w:color w:val="000000"/>
                <w:sz w:val="18"/>
                <w:szCs w:val="18"/>
              </w:rPr>
              <w:t>προυπ</w:t>
            </w:r>
            <w:proofErr w:type="spellEnd"/>
            <w:r w:rsidRPr="00136E1B">
              <w:rPr>
                <w:rFonts w:ascii="Calibri" w:hAnsi="Calibri" w:cs="Calibri"/>
                <w:color w:val="000000"/>
                <w:sz w:val="18"/>
                <w:szCs w:val="18"/>
              </w:rPr>
              <w:t>/</w:t>
            </w:r>
            <w:proofErr w:type="spellStart"/>
            <w:r w:rsidRPr="00136E1B">
              <w:rPr>
                <w:rFonts w:ascii="Calibri" w:hAnsi="Calibri" w:cs="Calibri"/>
                <w:color w:val="000000"/>
                <w:sz w:val="18"/>
                <w:szCs w:val="18"/>
              </w:rPr>
              <w:t>σμό</w:t>
            </w:r>
            <w:proofErr w:type="spellEnd"/>
          </w:p>
        </w:tc>
        <w:tc>
          <w:tcPr>
            <w:tcW w:w="960" w:type="dxa"/>
            <w:tcBorders>
              <w:top w:val="double" w:sz="6" w:space="0" w:color="auto"/>
              <w:left w:val="nil"/>
              <w:bottom w:val="single" w:sz="12"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double" w:sz="6" w:space="0" w:color="auto"/>
              <w:left w:val="nil"/>
              <w:bottom w:val="single" w:sz="12"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1.246.345</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20,93%</w:t>
            </w:r>
          </w:p>
        </w:tc>
      </w:tr>
      <w:tr w:rsidR="00136E1B" w:rsidRPr="00136E1B" w:rsidTr="00136E1B">
        <w:trPr>
          <w:trHeight w:val="801"/>
          <w:jc w:val="center"/>
        </w:trPr>
        <w:tc>
          <w:tcPr>
            <w:tcW w:w="1920" w:type="dxa"/>
            <w:vMerge/>
            <w:tcBorders>
              <w:top w:val="double" w:sz="6" w:space="0" w:color="auto"/>
              <w:left w:val="double" w:sz="6" w:space="0" w:color="auto"/>
              <w:bottom w:val="double" w:sz="6"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12" w:space="0" w:color="auto"/>
              <w:left w:val="nil"/>
              <w:bottom w:val="double" w:sz="6"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 xml:space="preserve">Στόχος Επιχορηγήσεων από τακτικό </w:t>
            </w:r>
            <w:proofErr w:type="spellStart"/>
            <w:r w:rsidRPr="00136E1B">
              <w:rPr>
                <w:rFonts w:ascii="Calibri" w:hAnsi="Calibri" w:cs="Calibri"/>
                <w:color w:val="000000"/>
                <w:sz w:val="18"/>
                <w:szCs w:val="18"/>
              </w:rPr>
              <w:t>προυπ</w:t>
            </w:r>
            <w:proofErr w:type="spellEnd"/>
            <w:r w:rsidRPr="00136E1B">
              <w:rPr>
                <w:rFonts w:ascii="Calibri" w:hAnsi="Calibri" w:cs="Calibri"/>
                <w:color w:val="000000"/>
                <w:sz w:val="18"/>
                <w:szCs w:val="18"/>
              </w:rPr>
              <w:t>/</w:t>
            </w:r>
            <w:proofErr w:type="spellStart"/>
            <w:r w:rsidRPr="00136E1B">
              <w:rPr>
                <w:rFonts w:ascii="Calibri" w:hAnsi="Calibri" w:cs="Calibri"/>
                <w:color w:val="000000"/>
                <w:sz w:val="18"/>
                <w:szCs w:val="18"/>
              </w:rPr>
              <w:t>σμό</w:t>
            </w:r>
            <w:proofErr w:type="spellEnd"/>
          </w:p>
        </w:tc>
        <w:tc>
          <w:tcPr>
            <w:tcW w:w="960" w:type="dxa"/>
            <w:tcBorders>
              <w:top w:val="nil"/>
              <w:left w:val="nil"/>
              <w:bottom w:val="double" w:sz="6"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double" w:sz="6"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5.954.499</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651"/>
          <w:jc w:val="center"/>
        </w:trPr>
        <w:tc>
          <w:tcPr>
            <w:tcW w:w="192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επιχορηγήσεων από ΠΔΕ και Ε.Ε</w:t>
            </w:r>
          </w:p>
        </w:tc>
        <w:tc>
          <w:tcPr>
            <w:tcW w:w="2500" w:type="dxa"/>
            <w:tcBorders>
              <w:top w:val="double" w:sz="6" w:space="0" w:color="auto"/>
              <w:left w:val="nil"/>
              <w:bottom w:val="single" w:sz="12"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επιχορηγήσεων από ΠΔΕ και Ε.Ε</w:t>
            </w:r>
          </w:p>
        </w:tc>
        <w:tc>
          <w:tcPr>
            <w:tcW w:w="960" w:type="dxa"/>
            <w:tcBorders>
              <w:top w:val="double" w:sz="6" w:space="0" w:color="auto"/>
              <w:left w:val="nil"/>
              <w:bottom w:val="single" w:sz="12"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double" w:sz="6" w:space="0" w:color="auto"/>
              <w:left w:val="nil"/>
              <w:bottom w:val="single" w:sz="12"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-3.875.142</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-50,62%</w:t>
            </w:r>
          </w:p>
        </w:tc>
      </w:tr>
      <w:tr w:rsidR="00136E1B" w:rsidRPr="00136E1B" w:rsidTr="00136E1B">
        <w:trPr>
          <w:trHeight w:val="651"/>
          <w:jc w:val="center"/>
        </w:trPr>
        <w:tc>
          <w:tcPr>
            <w:tcW w:w="1920" w:type="dxa"/>
            <w:vMerge/>
            <w:tcBorders>
              <w:top w:val="double" w:sz="6" w:space="0" w:color="auto"/>
              <w:left w:val="double" w:sz="6" w:space="0" w:color="auto"/>
              <w:bottom w:val="double" w:sz="6"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12" w:space="0" w:color="auto"/>
              <w:left w:val="nil"/>
              <w:bottom w:val="double" w:sz="6"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Επιχορηγήσεων από ΠΔΕ και Ε.Ε</w:t>
            </w:r>
          </w:p>
        </w:tc>
        <w:tc>
          <w:tcPr>
            <w:tcW w:w="960" w:type="dxa"/>
            <w:tcBorders>
              <w:top w:val="nil"/>
              <w:left w:val="nil"/>
              <w:bottom w:val="double" w:sz="6"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double" w:sz="6"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7.654.644</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579"/>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Κόστους Προσωπικού</w:t>
            </w: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Κόστους Προσωπικού</w:t>
            </w:r>
          </w:p>
        </w:tc>
        <w:tc>
          <w:tcPr>
            <w:tcW w:w="960" w:type="dxa"/>
            <w:tcBorders>
              <w:top w:val="single" w:sz="8" w:space="0" w:color="auto"/>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-321.783</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-5,40%</w:t>
            </w:r>
          </w:p>
        </w:tc>
      </w:tr>
      <w:tr w:rsidR="00136E1B" w:rsidRPr="00136E1B" w:rsidTr="00136E1B">
        <w:trPr>
          <w:trHeight w:val="711"/>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Κόστους Προσωπικού</w:t>
            </w:r>
          </w:p>
        </w:tc>
        <w:tc>
          <w:tcPr>
            <w:tcW w:w="960" w:type="dxa"/>
            <w:tcBorders>
              <w:top w:val="nil"/>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5.954.629</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600"/>
          <w:jc w:val="center"/>
        </w:trPr>
        <w:tc>
          <w:tcPr>
            <w:tcW w:w="1920" w:type="dxa"/>
            <w:vMerge w:val="restart"/>
            <w:tcBorders>
              <w:top w:val="double" w:sz="6" w:space="0" w:color="000000"/>
              <w:left w:val="double" w:sz="6" w:space="0" w:color="000000"/>
              <w:bottom w:val="double" w:sz="6"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Λοιπών Εξόδων Χρήσης</w:t>
            </w:r>
          </w:p>
        </w:tc>
        <w:tc>
          <w:tcPr>
            <w:tcW w:w="2500" w:type="dxa"/>
            <w:tcBorders>
              <w:top w:val="double" w:sz="6" w:space="0" w:color="000000"/>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Λοιπών Εξόδων Χρήσης</w:t>
            </w:r>
          </w:p>
        </w:tc>
        <w:tc>
          <w:tcPr>
            <w:tcW w:w="960" w:type="dxa"/>
            <w:tcBorders>
              <w:top w:val="double" w:sz="6" w:space="0" w:color="000000"/>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double" w:sz="6" w:space="0" w:color="000000"/>
              <w:left w:val="nil"/>
              <w:bottom w:val="single" w:sz="8" w:space="0" w:color="auto"/>
              <w:right w:val="nil"/>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-550.048</w:t>
            </w:r>
          </w:p>
        </w:tc>
        <w:tc>
          <w:tcPr>
            <w:tcW w:w="960" w:type="dxa"/>
            <w:vMerge w:val="restart"/>
            <w:tcBorders>
              <w:top w:val="double" w:sz="6" w:space="0" w:color="000000"/>
              <w:left w:val="single" w:sz="8" w:space="0" w:color="auto"/>
              <w:bottom w:val="double" w:sz="6" w:space="0" w:color="000000"/>
              <w:right w:val="double" w:sz="6" w:space="0" w:color="000000"/>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-9,76%</w:t>
            </w:r>
          </w:p>
        </w:tc>
      </w:tr>
      <w:tr w:rsidR="00136E1B" w:rsidRPr="00136E1B" w:rsidTr="00136E1B">
        <w:trPr>
          <w:trHeight w:val="681"/>
          <w:jc w:val="center"/>
        </w:trPr>
        <w:tc>
          <w:tcPr>
            <w:tcW w:w="1920" w:type="dxa"/>
            <w:vMerge/>
            <w:tcBorders>
              <w:top w:val="double" w:sz="6" w:space="0" w:color="000000"/>
              <w:left w:val="double" w:sz="6" w:space="0" w:color="000000"/>
              <w:bottom w:val="double" w:sz="6"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8" w:space="0" w:color="auto"/>
              <w:left w:val="nil"/>
              <w:bottom w:val="double" w:sz="6" w:space="0" w:color="000000"/>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Λοιπών Εξόδων Χρήσης</w:t>
            </w:r>
          </w:p>
        </w:tc>
        <w:tc>
          <w:tcPr>
            <w:tcW w:w="960" w:type="dxa"/>
            <w:tcBorders>
              <w:top w:val="nil"/>
              <w:left w:val="nil"/>
              <w:bottom w:val="double" w:sz="6" w:space="0" w:color="000000"/>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double" w:sz="6" w:space="0" w:color="000000"/>
              <w:right w:val="nil"/>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5.633.794</w:t>
            </w:r>
          </w:p>
        </w:tc>
        <w:tc>
          <w:tcPr>
            <w:tcW w:w="960" w:type="dxa"/>
            <w:vMerge/>
            <w:tcBorders>
              <w:top w:val="double" w:sz="6" w:space="0" w:color="000000"/>
              <w:left w:val="single" w:sz="8" w:space="0" w:color="auto"/>
              <w:bottom w:val="double" w:sz="6" w:space="0" w:color="000000"/>
              <w:right w:val="double" w:sz="6" w:space="0" w:color="000000"/>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741"/>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επενδύσεων</w:t>
            </w: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Δαπανών για επενδύσεις</w:t>
            </w:r>
          </w:p>
        </w:tc>
        <w:tc>
          <w:tcPr>
            <w:tcW w:w="960" w:type="dxa"/>
            <w:tcBorders>
              <w:top w:val="single" w:sz="8" w:space="0" w:color="auto"/>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-6.996.853</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-61,07%</w:t>
            </w:r>
          </w:p>
        </w:tc>
      </w:tr>
      <w:tr w:rsidR="00136E1B" w:rsidRPr="00136E1B" w:rsidTr="00136E1B">
        <w:trPr>
          <w:trHeight w:val="66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Δαπανών για Επενδύσεις</w:t>
            </w:r>
          </w:p>
        </w:tc>
        <w:tc>
          <w:tcPr>
            <w:tcW w:w="960" w:type="dxa"/>
            <w:tcBorders>
              <w:top w:val="nil"/>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11.457.736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609"/>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Ποσοστιαία απόκλιση Πληρωμών ΠΟ.Ε.</w:t>
            </w: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Πληρωμών ΠΟ.Ε.</w:t>
            </w:r>
          </w:p>
        </w:tc>
        <w:tc>
          <w:tcPr>
            <w:tcW w:w="960" w:type="dxa"/>
            <w:tcBorders>
              <w:top w:val="single" w:sz="8" w:space="0" w:color="auto"/>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-65.250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-8,00%</w:t>
            </w:r>
          </w:p>
        </w:tc>
      </w:tr>
      <w:tr w:rsidR="00136E1B" w:rsidRPr="00136E1B" w:rsidTr="00136E1B">
        <w:trPr>
          <w:trHeight w:val="639"/>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Πληρωμών ΠΟ.Ε.</w:t>
            </w:r>
          </w:p>
        </w:tc>
        <w:tc>
          <w:tcPr>
            <w:tcW w:w="960" w:type="dxa"/>
            <w:tcBorders>
              <w:top w:val="nil"/>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815.281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136E1B" w:rsidRDefault="00136E1B" w:rsidP="00AF3649">
      <w:pPr>
        <w:spacing w:before="120" w:after="120" w:line="360" w:lineRule="auto"/>
        <w:jc w:val="both"/>
        <w:rPr>
          <w:rFonts w:ascii="Calibri" w:hAnsi="Calibri" w:cs="Calibri"/>
          <w:sz w:val="24"/>
        </w:rPr>
      </w:pPr>
    </w:p>
    <w:tbl>
      <w:tblPr>
        <w:tblW w:w="7580" w:type="dxa"/>
        <w:jc w:val="center"/>
        <w:tblLook w:val="04A0"/>
      </w:tblPr>
      <w:tblGrid>
        <w:gridCol w:w="1920"/>
        <w:gridCol w:w="2500"/>
        <w:gridCol w:w="960"/>
        <w:gridCol w:w="1240"/>
        <w:gridCol w:w="960"/>
      </w:tblGrid>
      <w:tr w:rsidR="00136E1B" w:rsidRPr="00136E1B" w:rsidTr="00136E1B">
        <w:trPr>
          <w:trHeight w:val="690"/>
          <w:jc w:val="center"/>
        </w:trPr>
        <w:tc>
          <w:tcPr>
            <w:tcW w:w="192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lastRenderedPageBreak/>
              <w:t>Ποσοστιαία απόκλιση Συνόλου Εξόδων</w:t>
            </w: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Απόκλιση Συνόλου Εξόδων</w:t>
            </w:r>
          </w:p>
        </w:tc>
        <w:tc>
          <w:tcPr>
            <w:tcW w:w="960" w:type="dxa"/>
            <w:tcBorders>
              <w:top w:val="single" w:sz="8" w:space="0" w:color="auto"/>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Χ 100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-7.885.834</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6E1B" w:rsidRPr="00136E1B" w:rsidRDefault="00136E1B" w:rsidP="00136E1B">
            <w:pPr>
              <w:jc w:val="center"/>
              <w:rPr>
                <w:rFonts w:ascii="Calibri" w:hAnsi="Calibri" w:cs="Calibri"/>
                <w:b/>
                <w:bCs/>
                <w:color w:val="000000"/>
                <w:sz w:val="18"/>
                <w:szCs w:val="18"/>
              </w:rPr>
            </w:pPr>
            <w:r w:rsidRPr="00136E1B">
              <w:rPr>
                <w:rFonts w:ascii="Calibri" w:hAnsi="Calibri" w:cs="Calibri"/>
                <w:b/>
                <w:bCs/>
                <w:color w:val="000000"/>
                <w:sz w:val="18"/>
                <w:szCs w:val="18"/>
              </w:rPr>
              <w:t>-29,55%</w:t>
            </w:r>
          </w:p>
        </w:tc>
      </w:tr>
      <w:tr w:rsidR="00136E1B" w:rsidRPr="00136E1B" w:rsidTr="00136E1B">
        <w:trPr>
          <w:trHeight w:val="741"/>
          <w:jc w:val="center"/>
        </w:trPr>
        <w:tc>
          <w:tcPr>
            <w:tcW w:w="1920" w:type="dxa"/>
            <w:vMerge/>
            <w:tcBorders>
              <w:top w:val="double" w:sz="6" w:space="0" w:color="auto"/>
              <w:left w:val="double" w:sz="6" w:space="0" w:color="auto"/>
              <w:bottom w:val="double" w:sz="6" w:space="0" w:color="000000"/>
              <w:right w:val="single" w:sz="8" w:space="0" w:color="auto"/>
            </w:tcBorders>
            <w:vAlign w:val="center"/>
            <w:hideMark/>
          </w:tcPr>
          <w:p w:rsidR="00136E1B" w:rsidRPr="00136E1B" w:rsidRDefault="00136E1B" w:rsidP="00136E1B">
            <w:pPr>
              <w:rPr>
                <w:rFonts w:ascii="Calibri" w:hAnsi="Calibri" w:cs="Calibri"/>
                <w:color w:val="000000"/>
                <w:sz w:val="18"/>
                <w:szCs w:val="18"/>
              </w:rPr>
            </w:pPr>
          </w:p>
        </w:tc>
        <w:tc>
          <w:tcPr>
            <w:tcW w:w="2500" w:type="dxa"/>
            <w:tcBorders>
              <w:top w:val="single" w:sz="8" w:space="0" w:color="auto"/>
              <w:left w:val="nil"/>
              <w:bottom w:val="single" w:sz="8" w:space="0" w:color="auto"/>
              <w:right w:val="nil"/>
            </w:tcBorders>
            <w:shd w:val="clear" w:color="auto" w:fill="auto"/>
            <w:vAlign w:val="center"/>
            <w:hideMark/>
          </w:tcPr>
          <w:p w:rsidR="00136E1B" w:rsidRPr="00136E1B" w:rsidRDefault="00136E1B" w:rsidP="00136E1B">
            <w:pPr>
              <w:jc w:val="center"/>
              <w:rPr>
                <w:rFonts w:ascii="Calibri" w:hAnsi="Calibri" w:cs="Calibri"/>
                <w:color w:val="000000"/>
                <w:sz w:val="18"/>
                <w:szCs w:val="18"/>
              </w:rPr>
            </w:pPr>
            <w:r w:rsidRPr="00136E1B">
              <w:rPr>
                <w:rFonts w:ascii="Calibri" w:hAnsi="Calibri" w:cs="Calibri"/>
                <w:color w:val="000000"/>
                <w:sz w:val="18"/>
                <w:szCs w:val="18"/>
              </w:rPr>
              <w:t>Στόχος Συνόλου Εξόδων</w:t>
            </w:r>
          </w:p>
        </w:tc>
        <w:tc>
          <w:tcPr>
            <w:tcW w:w="960" w:type="dxa"/>
            <w:tcBorders>
              <w:top w:val="nil"/>
              <w:left w:val="nil"/>
              <w:bottom w:val="single" w:sz="8" w:space="0" w:color="auto"/>
              <w:right w:val="nil"/>
            </w:tcBorders>
            <w:shd w:val="clear" w:color="auto" w:fill="auto"/>
            <w:noWrap/>
            <w:vAlign w:val="center"/>
            <w:hideMark/>
          </w:tcPr>
          <w:p w:rsidR="00136E1B" w:rsidRPr="00136E1B" w:rsidRDefault="00136E1B" w:rsidP="00136E1B">
            <w:pPr>
              <w:rPr>
                <w:rFonts w:ascii="Calibri" w:hAnsi="Calibri" w:cs="Calibri"/>
                <w:color w:val="000000"/>
                <w:sz w:val="18"/>
                <w:szCs w:val="18"/>
              </w:rPr>
            </w:pPr>
            <w:r w:rsidRPr="00136E1B">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noWrap/>
            <w:vAlign w:val="center"/>
            <w:hideMark/>
          </w:tcPr>
          <w:p w:rsidR="00136E1B" w:rsidRPr="00136E1B" w:rsidRDefault="00136E1B" w:rsidP="00136E1B">
            <w:pPr>
              <w:jc w:val="right"/>
              <w:rPr>
                <w:rFonts w:ascii="Calibri" w:hAnsi="Calibri" w:cs="Calibri"/>
                <w:color w:val="000000"/>
                <w:sz w:val="18"/>
                <w:szCs w:val="18"/>
              </w:rPr>
            </w:pPr>
            <w:r w:rsidRPr="00136E1B">
              <w:rPr>
                <w:rFonts w:ascii="Calibri" w:hAnsi="Calibri" w:cs="Calibri"/>
                <w:color w:val="000000"/>
                <w:sz w:val="18"/>
                <w:szCs w:val="18"/>
              </w:rPr>
              <w:t>26.684.151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36E1B" w:rsidRPr="00136E1B" w:rsidRDefault="00136E1B" w:rsidP="00136E1B">
            <w:pPr>
              <w:rPr>
                <w:rFonts w:ascii="Calibri" w:hAnsi="Calibri" w:cs="Calibri"/>
                <w:b/>
                <w:bCs/>
                <w:color w:val="000000"/>
                <w:sz w:val="18"/>
                <w:szCs w:val="18"/>
              </w:rPr>
            </w:pPr>
          </w:p>
        </w:tc>
      </w:tr>
    </w:tbl>
    <w:p w:rsidR="00D60D6C" w:rsidRDefault="00D60D6C" w:rsidP="00630231">
      <w:pPr>
        <w:widowControl w:val="0"/>
        <w:tabs>
          <w:tab w:val="center" w:pos="8460"/>
        </w:tabs>
        <w:suppressAutoHyphens/>
        <w:rPr>
          <w:rFonts w:ascii="Arial" w:eastAsia="Bookman Old Style" w:hAnsi="Arial" w:cs="Arial"/>
          <w:b/>
          <w:bCs/>
          <w:sz w:val="22"/>
          <w:szCs w:val="22"/>
        </w:rPr>
      </w:pPr>
    </w:p>
    <w:p w:rsidR="002B5CE7" w:rsidRPr="00C06ED3" w:rsidRDefault="00630231" w:rsidP="002B5CE7">
      <w:pPr>
        <w:tabs>
          <w:tab w:val="center" w:pos="8460"/>
        </w:tabs>
        <w:spacing w:line="360" w:lineRule="auto"/>
        <w:jc w:val="both"/>
        <w:rPr>
          <w:rFonts w:asciiTheme="minorHAnsi" w:hAnsiTheme="minorHAnsi" w:cstheme="minorHAnsi"/>
          <w:sz w:val="24"/>
          <w:szCs w:val="24"/>
        </w:rPr>
      </w:pPr>
      <w:r w:rsidRPr="00C06ED3">
        <w:rPr>
          <w:rFonts w:asciiTheme="minorHAnsi" w:eastAsia="Bookman Old Style" w:hAnsiTheme="minorHAnsi" w:cstheme="minorHAnsi"/>
          <w:b/>
          <w:bCs/>
          <w:sz w:val="24"/>
          <w:szCs w:val="24"/>
        </w:rPr>
        <w:t>Κατά</w:t>
      </w:r>
      <w:r w:rsidRPr="00C06ED3">
        <w:rPr>
          <w:rFonts w:asciiTheme="minorHAnsi" w:eastAsia="Bookman Old Style" w:hAnsiTheme="minorHAnsi" w:cstheme="minorHAnsi"/>
          <w:bCs/>
          <w:sz w:val="24"/>
          <w:szCs w:val="24"/>
        </w:rPr>
        <w:t xml:space="preserve">  ψήφισαν οι δημοτικοί σύμβουλοι </w:t>
      </w:r>
      <w:r w:rsidR="002B5CE7" w:rsidRPr="00C06ED3">
        <w:rPr>
          <w:rFonts w:asciiTheme="minorHAnsi" w:eastAsia="Bookman Old Style" w:hAnsiTheme="minorHAnsi" w:cstheme="minorHAnsi"/>
          <w:sz w:val="24"/>
          <w:szCs w:val="24"/>
        </w:rPr>
        <w:t xml:space="preserve">1) </w:t>
      </w:r>
      <w:proofErr w:type="spellStart"/>
      <w:r w:rsidR="002B5CE7" w:rsidRPr="00C06ED3">
        <w:rPr>
          <w:rFonts w:asciiTheme="minorHAnsi" w:eastAsia="Bookman Old Style" w:hAnsiTheme="minorHAnsi" w:cstheme="minorHAnsi"/>
          <w:sz w:val="24"/>
          <w:szCs w:val="24"/>
        </w:rPr>
        <w:t>Αρκουμάνης</w:t>
      </w:r>
      <w:proofErr w:type="spellEnd"/>
      <w:r w:rsidR="002B5CE7" w:rsidRPr="00C06ED3">
        <w:rPr>
          <w:rFonts w:asciiTheme="minorHAnsi" w:eastAsia="Bookman Old Style" w:hAnsiTheme="minorHAnsi" w:cstheme="minorHAnsi"/>
          <w:sz w:val="24"/>
          <w:szCs w:val="24"/>
        </w:rPr>
        <w:t xml:space="preserve"> Πέτρος 2) </w:t>
      </w:r>
      <w:proofErr w:type="spellStart"/>
      <w:r w:rsidR="002B5CE7" w:rsidRPr="00C06ED3">
        <w:rPr>
          <w:rFonts w:asciiTheme="minorHAnsi" w:eastAsia="Bookman Old Style" w:hAnsiTheme="minorHAnsi" w:cstheme="minorHAnsi"/>
          <w:sz w:val="24"/>
          <w:szCs w:val="24"/>
        </w:rPr>
        <w:t>Μπράλιος</w:t>
      </w:r>
      <w:proofErr w:type="spellEnd"/>
      <w:r w:rsidR="002B5CE7" w:rsidRPr="00C06ED3">
        <w:rPr>
          <w:rFonts w:asciiTheme="minorHAnsi" w:eastAsia="Bookman Old Style" w:hAnsiTheme="minorHAnsi" w:cstheme="minorHAnsi"/>
          <w:sz w:val="24"/>
          <w:szCs w:val="24"/>
        </w:rPr>
        <w:t xml:space="preserve"> Νικόλαος 3) </w:t>
      </w:r>
      <w:proofErr w:type="spellStart"/>
      <w:r w:rsidR="002B5CE7" w:rsidRPr="00C06ED3">
        <w:rPr>
          <w:rFonts w:asciiTheme="minorHAnsi" w:eastAsia="Bookman Old Style" w:hAnsiTheme="minorHAnsi" w:cstheme="minorHAnsi"/>
          <w:sz w:val="24"/>
          <w:szCs w:val="24"/>
        </w:rPr>
        <w:t>Τσιφής</w:t>
      </w:r>
      <w:proofErr w:type="spellEnd"/>
      <w:r w:rsidR="002B5CE7" w:rsidRPr="00C06ED3">
        <w:rPr>
          <w:rFonts w:asciiTheme="minorHAnsi" w:eastAsia="Bookman Old Style" w:hAnsiTheme="minorHAnsi" w:cstheme="minorHAnsi"/>
          <w:sz w:val="24"/>
          <w:szCs w:val="24"/>
        </w:rPr>
        <w:t xml:space="preserve"> Δημήτριος 4)</w:t>
      </w:r>
      <w:proofErr w:type="spellStart"/>
      <w:r w:rsidR="002B5CE7" w:rsidRPr="00C06ED3">
        <w:rPr>
          <w:rFonts w:asciiTheme="minorHAnsi" w:eastAsia="Bookman Old Style" w:hAnsiTheme="minorHAnsi" w:cstheme="minorHAnsi"/>
          <w:sz w:val="24"/>
          <w:szCs w:val="24"/>
        </w:rPr>
        <w:t>Καλέα</w:t>
      </w:r>
      <w:proofErr w:type="spellEnd"/>
      <w:r w:rsidR="002B5CE7" w:rsidRPr="00C06ED3">
        <w:rPr>
          <w:rFonts w:asciiTheme="minorHAnsi" w:eastAsia="Bookman Old Style" w:hAnsiTheme="minorHAnsi" w:cstheme="minorHAnsi"/>
          <w:sz w:val="24"/>
          <w:szCs w:val="24"/>
        </w:rPr>
        <w:t xml:space="preserve"> Ανδρομάχη </w:t>
      </w:r>
    </w:p>
    <w:p w:rsidR="00630231" w:rsidRPr="00C06ED3" w:rsidRDefault="00630231" w:rsidP="00630231">
      <w:pPr>
        <w:widowControl w:val="0"/>
        <w:tabs>
          <w:tab w:val="center" w:pos="8460"/>
        </w:tabs>
        <w:suppressAutoHyphens/>
        <w:rPr>
          <w:rFonts w:asciiTheme="minorHAnsi" w:hAnsiTheme="minorHAnsi" w:cstheme="minorHAnsi"/>
          <w:sz w:val="24"/>
          <w:szCs w:val="24"/>
        </w:rPr>
      </w:pPr>
    </w:p>
    <w:p w:rsidR="00630231" w:rsidRPr="00C06ED3" w:rsidRDefault="00630231" w:rsidP="002B5CE7">
      <w:pPr>
        <w:pStyle w:val="a5"/>
        <w:tabs>
          <w:tab w:val="center" w:pos="1080"/>
          <w:tab w:val="center" w:pos="7920"/>
        </w:tabs>
        <w:spacing w:line="276" w:lineRule="auto"/>
        <w:jc w:val="both"/>
        <w:rPr>
          <w:rFonts w:asciiTheme="minorHAnsi" w:hAnsiTheme="minorHAnsi" w:cstheme="minorHAnsi"/>
          <w:b/>
          <w:sz w:val="24"/>
          <w:szCs w:val="24"/>
        </w:rPr>
      </w:pPr>
      <w:r w:rsidRPr="00C06ED3">
        <w:rPr>
          <w:rStyle w:val="af3"/>
          <w:rFonts w:asciiTheme="minorHAnsi" w:eastAsia="SimSun" w:hAnsiTheme="minorHAnsi" w:cstheme="minorHAnsi"/>
          <w:iCs/>
          <w:kern w:val="2"/>
          <w:sz w:val="24"/>
          <w:szCs w:val="24"/>
          <w:highlight w:val="white"/>
          <w:shd w:val="clear" w:color="auto" w:fill="FFFFFF"/>
          <w:lang w:bidi="hi-IN"/>
        </w:rPr>
        <w:t xml:space="preserve">       </w:t>
      </w:r>
      <w:r w:rsidRPr="00C06ED3">
        <w:rPr>
          <w:rStyle w:val="af3"/>
          <w:rFonts w:asciiTheme="minorHAnsi" w:eastAsia="SimSun" w:hAnsiTheme="minorHAnsi" w:cstheme="minorHAnsi"/>
          <w:b w:val="0"/>
          <w:iCs/>
          <w:kern w:val="2"/>
          <w:sz w:val="24"/>
          <w:szCs w:val="24"/>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630231" w:rsidRDefault="00630231" w:rsidP="00630231">
      <w:pPr>
        <w:pStyle w:val="a5"/>
        <w:tabs>
          <w:tab w:val="center" w:pos="1080"/>
          <w:tab w:val="center" w:pos="7920"/>
        </w:tabs>
        <w:spacing w:line="276" w:lineRule="auto"/>
        <w:rPr>
          <w:b/>
        </w:rPr>
      </w:pPr>
    </w:p>
    <w:p w:rsidR="00630231" w:rsidRPr="00C06ED3" w:rsidRDefault="00630231" w:rsidP="00630231">
      <w:pPr>
        <w:jc w:val="center"/>
        <w:rPr>
          <w:rFonts w:asciiTheme="minorHAnsi" w:eastAsia="Arial" w:hAnsiTheme="minorHAnsi" w:cstheme="minorHAnsi"/>
          <w:b/>
          <w:bCs/>
          <w:iCs/>
          <w:sz w:val="24"/>
          <w:szCs w:val="24"/>
        </w:rPr>
      </w:pPr>
      <w:r w:rsidRPr="00C06ED3">
        <w:rPr>
          <w:rFonts w:asciiTheme="minorHAnsi" w:eastAsia="Bookman Old Style" w:hAnsiTheme="minorHAnsi" w:cstheme="minorHAnsi"/>
          <w:bCs/>
          <w:sz w:val="24"/>
          <w:szCs w:val="24"/>
        </w:rPr>
        <w:t xml:space="preserve">. </w:t>
      </w:r>
      <w:r w:rsidRPr="00C06ED3">
        <w:rPr>
          <w:rFonts w:asciiTheme="minorHAnsi" w:eastAsia="Arial" w:hAnsiTheme="minorHAnsi" w:cstheme="minorHAnsi"/>
          <w:b/>
          <w:bCs/>
          <w:iCs/>
          <w:sz w:val="24"/>
          <w:szCs w:val="24"/>
        </w:rPr>
        <w:t xml:space="preserve">Η απόφαση πήρε τον αριθμό </w:t>
      </w:r>
      <w:r w:rsidR="00D26E6D" w:rsidRPr="00C06ED3">
        <w:rPr>
          <w:rFonts w:asciiTheme="minorHAnsi" w:eastAsia="Arial" w:hAnsiTheme="minorHAnsi" w:cstheme="minorHAnsi"/>
          <w:b/>
          <w:bCs/>
          <w:iCs/>
          <w:sz w:val="24"/>
          <w:szCs w:val="24"/>
        </w:rPr>
        <w:t>6</w:t>
      </w:r>
    </w:p>
    <w:p w:rsidR="00630231" w:rsidRDefault="00630231" w:rsidP="00630231">
      <w:pPr>
        <w:spacing w:before="119" w:after="119" w:line="360" w:lineRule="auto"/>
        <w:jc w:val="center"/>
      </w:pPr>
    </w:p>
    <w:p w:rsidR="00630231" w:rsidRPr="00C06ED3" w:rsidRDefault="00630231" w:rsidP="00630231">
      <w:pPr>
        <w:tabs>
          <w:tab w:val="center" w:pos="8460"/>
        </w:tabs>
        <w:spacing w:after="198" w:line="360" w:lineRule="auto"/>
        <w:contextualSpacing/>
        <w:rPr>
          <w:rFonts w:asciiTheme="minorHAnsi" w:hAnsiTheme="minorHAnsi" w:cstheme="minorHAnsi"/>
          <w:sz w:val="24"/>
          <w:szCs w:val="24"/>
        </w:rPr>
      </w:pPr>
      <w:r w:rsidRPr="00C06ED3">
        <w:rPr>
          <w:rFonts w:asciiTheme="minorHAnsi" w:eastAsia="Arial" w:hAnsiTheme="minorHAnsi" w:cstheme="minorHAnsi"/>
          <w:b/>
          <w:bCs/>
          <w:color w:val="00000A"/>
          <w:sz w:val="24"/>
          <w:szCs w:val="24"/>
        </w:rPr>
        <w:t>Η</w:t>
      </w:r>
      <w:r w:rsidRPr="00C06ED3">
        <w:rPr>
          <w:rFonts w:asciiTheme="minorHAnsi" w:hAnsiTheme="minorHAnsi" w:cstheme="minorHAnsi"/>
          <w:b/>
          <w:bCs/>
          <w:color w:val="00000A"/>
          <w:sz w:val="24"/>
          <w:szCs w:val="24"/>
        </w:rPr>
        <w:t xml:space="preserve"> Πρόεδρος του Δ.Σ.</w:t>
      </w:r>
    </w:p>
    <w:p w:rsidR="00630231" w:rsidRPr="00C06ED3" w:rsidRDefault="00630231" w:rsidP="00630231">
      <w:pPr>
        <w:tabs>
          <w:tab w:val="center" w:pos="8460"/>
        </w:tabs>
        <w:spacing w:after="198" w:line="360" w:lineRule="auto"/>
        <w:contextualSpacing/>
        <w:rPr>
          <w:rFonts w:asciiTheme="minorHAnsi" w:hAnsiTheme="minorHAnsi" w:cstheme="minorHAnsi"/>
          <w:b/>
          <w:bCs/>
          <w:color w:val="00000A"/>
          <w:sz w:val="24"/>
          <w:szCs w:val="24"/>
        </w:rPr>
      </w:pPr>
    </w:p>
    <w:p w:rsidR="00630231" w:rsidRPr="00C06ED3" w:rsidRDefault="00630231" w:rsidP="00630231">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roofErr w:type="spellStart"/>
      <w:r w:rsidRPr="00C06ED3">
        <w:rPr>
          <w:rFonts w:asciiTheme="minorHAnsi" w:eastAsia="Calibri" w:hAnsiTheme="minorHAnsi" w:cstheme="minorHAnsi"/>
          <w:color w:val="000000"/>
          <w:sz w:val="24"/>
          <w:szCs w:val="24"/>
        </w:rPr>
        <w:t>Καράβα</w:t>
      </w:r>
      <w:proofErr w:type="spellEnd"/>
      <w:r w:rsidRPr="00C06ED3">
        <w:rPr>
          <w:rFonts w:asciiTheme="minorHAnsi" w:eastAsia="Calibri" w:hAnsiTheme="minorHAnsi" w:cstheme="minorHAnsi"/>
          <w:color w:val="000000"/>
          <w:sz w:val="24"/>
          <w:szCs w:val="24"/>
        </w:rPr>
        <w:t xml:space="preserve"> </w:t>
      </w:r>
      <w:proofErr w:type="spellStart"/>
      <w:r w:rsidRPr="00C06ED3">
        <w:rPr>
          <w:rFonts w:asciiTheme="minorHAnsi" w:eastAsia="Calibri" w:hAnsiTheme="minorHAnsi" w:cstheme="minorHAnsi"/>
          <w:color w:val="000000"/>
          <w:sz w:val="24"/>
          <w:szCs w:val="24"/>
        </w:rPr>
        <w:t>Χρυσοβαλάντου</w:t>
      </w:r>
      <w:proofErr w:type="spellEnd"/>
      <w:r w:rsidRPr="00C06ED3">
        <w:rPr>
          <w:rFonts w:asciiTheme="minorHAnsi" w:eastAsia="Calibri" w:hAnsiTheme="minorHAnsi" w:cstheme="minorHAnsi"/>
          <w:color w:val="000000"/>
          <w:sz w:val="24"/>
          <w:szCs w:val="24"/>
        </w:rPr>
        <w:t xml:space="preserve"> Βασιλική (</w:t>
      </w:r>
      <w:proofErr w:type="spellStart"/>
      <w:r w:rsidRPr="00C06ED3">
        <w:rPr>
          <w:rFonts w:asciiTheme="minorHAnsi" w:eastAsia="Calibri" w:hAnsiTheme="minorHAnsi" w:cstheme="minorHAnsi"/>
          <w:color w:val="000000"/>
          <w:sz w:val="24"/>
          <w:szCs w:val="24"/>
        </w:rPr>
        <w:t>Βάλια</w:t>
      </w:r>
      <w:proofErr w:type="spellEnd"/>
      <w:r w:rsidRPr="00C06ED3">
        <w:rPr>
          <w:rFonts w:asciiTheme="minorHAnsi" w:eastAsia="Calibri" w:hAnsiTheme="minorHAnsi" w:cstheme="minorHAnsi"/>
          <w:color w:val="000000"/>
          <w:sz w:val="24"/>
          <w:szCs w:val="24"/>
        </w:rPr>
        <w:t>)</w:t>
      </w:r>
    </w:p>
    <w:p w:rsidR="00630231" w:rsidRPr="00C06ED3" w:rsidRDefault="00630231" w:rsidP="00630231">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C06ED3">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B41C1F" w:rsidRPr="008B4C37" w:rsidTr="00B41C1F">
        <w:trPr>
          <w:gridAfter w:val="1"/>
          <w:wAfter w:w="567" w:type="dxa"/>
        </w:trPr>
        <w:tc>
          <w:tcPr>
            <w:tcW w:w="567" w:type="dxa"/>
          </w:tcPr>
          <w:p w:rsidR="00B41C1F" w:rsidRPr="008B4C37" w:rsidRDefault="00B41C1F" w:rsidP="00B41C1F">
            <w:pPr>
              <w:rPr>
                <w:rFonts w:asciiTheme="minorHAnsi" w:eastAsia="Arial" w:hAnsiTheme="minorHAnsi" w:cstheme="minorHAnsi"/>
                <w:sz w:val="24"/>
                <w:szCs w:val="24"/>
              </w:rPr>
            </w:pPr>
          </w:p>
        </w:tc>
        <w:tc>
          <w:tcPr>
            <w:tcW w:w="709" w:type="dxa"/>
            <w:gridSpan w:val="2"/>
          </w:tcPr>
          <w:p w:rsidR="00B41C1F" w:rsidRPr="008B4C37" w:rsidRDefault="00B41C1F" w:rsidP="00B41C1F">
            <w:pPr>
              <w:rPr>
                <w:rFonts w:asciiTheme="minorHAnsi" w:eastAsia="Arial"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B41C1F" w:rsidRPr="008B4C37" w:rsidTr="00B41C1F">
        <w:trPr>
          <w:gridAfter w:val="2"/>
          <w:wAfter w:w="851" w:type="dxa"/>
        </w:trPr>
        <w:tc>
          <w:tcPr>
            <w:tcW w:w="567" w:type="dxa"/>
          </w:tcPr>
          <w:p w:rsidR="00B41C1F" w:rsidRPr="008B4C37" w:rsidRDefault="00B41C1F" w:rsidP="00B41C1F">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B41C1F" w:rsidRPr="008B4C37" w:rsidRDefault="00B41C1F" w:rsidP="00B41C1F">
            <w:pPr>
              <w:rPr>
                <w:rFonts w:asciiTheme="minorHAnsi" w:eastAsia="Arial"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B41C1F" w:rsidRPr="008B4C37" w:rsidRDefault="00B41C1F" w:rsidP="00B41C1F">
            <w:pPr>
              <w:ind w:left="-444" w:firstLine="444"/>
              <w:rPr>
                <w:rFonts w:asciiTheme="minorHAnsi"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B41C1F" w:rsidRPr="008B4C37" w:rsidRDefault="00B41C1F" w:rsidP="00B41C1F">
            <w:pPr>
              <w:rPr>
                <w:rFonts w:asciiTheme="minorHAnsi"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B41C1F" w:rsidRPr="008B4C37" w:rsidRDefault="00B41C1F" w:rsidP="00B41C1F">
            <w:pPr>
              <w:snapToGrid w:val="0"/>
              <w:rPr>
                <w:rFonts w:asciiTheme="minorHAnsi" w:hAnsiTheme="minorHAnsi" w:cstheme="minorHAnsi"/>
                <w:sz w:val="24"/>
                <w:szCs w:val="24"/>
              </w:rPr>
            </w:pP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B41C1F" w:rsidRPr="008B4C37" w:rsidRDefault="00B41C1F" w:rsidP="00B41C1F">
            <w:pPr>
              <w:rPr>
                <w:rFonts w:asciiTheme="minorHAnsi" w:eastAsia="Calibri"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425" w:type="dxa"/>
          </w:tcPr>
          <w:p w:rsidR="00B41C1F" w:rsidRPr="008B4C37" w:rsidRDefault="00B41C1F" w:rsidP="00B41C1F">
            <w:pPr>
              <w:rPr>
                <w:rFonts w:asciiTheme="minorHAnsi" w:hAnsiTheme="minorHAnsi" w:cstheme="minorHAnsi"/>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B41C1F" w:rsidRPr="008B4C37" w:rsidRDefault="00B41C1F" w:rsidP="00B41C1F">
            <w:pPr>
              <w:rPr>
                <w:rFonts w:asciiTheme="minorHAnsi" w:eastAsia="Calibri" w:hAnsiTheme="minorHAnsi" w:cstheme="minorHAnsi"/>
                <w:color w:val="000000"/>
                <w:sz w:val="24"/>
                <w:szCs w:val="24"/>
              </w:rPr>
            </w:pPr>
          </w:p>
        </w:tc>
        <w:tc>
          <w:tcPr>
            <w:tcW w:w="3365" w:type="dxa"/>
            <w:gridSpan w:val="2"/>
            <w:shd w:val="clear" w:color="auto" w:fill="auto"/>
          </w:tcPr>
          <w:p w:rsidR="00B41C1F" w:rsidRPr="008B4C37" w:rsidRDefault="00B41C1F" w:rsidP="00B41C1F">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r w:rsidR="00B41C1F" w:rsidRPr="008B4C37" w:rsidTr="00B41C1F">
        <w:tc>
          <w:tcPr>
            <w:tcW w:w="567" w:type="dxa"/>
          </w:tcPr>
          <w:p w:rsidR="00B41C1F" w:rsidRPr="008B4C37" w:rsidRDefault="00B41C1F" w:rsidP="00B41C1F">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B41C1F" w:rsidRPr="008B4C37" w:rsidRDefault="00B41C1F" w:rsidP="00B41C1F">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B41C1F" w:rsidRPr="008B4C37" w:rsidRDefault="00B41C1F" w:rsidP="00B41C1F">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r w:rsidR="00B41C1F" w:rsidRPr="008B4C37" w:rsidTr="00B41C1F">
        <w:tc>
          <w:tcPr>
            <w:tcW w:w="567" w:type="dxa"/>
          </w:tcPr>
          <w:p w:rsidR="00B41C1F" w:rsidRPr="008B4C37" w:rsidRDefault="00B41C1F" w:rsidP="00B41C1F">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B41C1F" w:rsidRPr="008B4C37" w:rsidRDefault="00B41C1F" w:rsidP="00B41C1F">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B41C1F" w:rsidRPr="008B4C37" w:rsidRDefault="00B41C1F" w:rsidP="00B41C1F">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r w:rsidR="00B41C1F" w:rsidRPr="008B4C37" w:rsidTr="00B41C1F">
        <w:tc>
          <w:tcPr>
            <w:tcW w:w="567" w:type="dxa"/>
          </w:tcPr>
          <w:p w:rsidR="00B41C1F" w:rsidRPr="008B4C37" w:rsidRDefault="00B41C1F" w:rsidP="00B41C1F">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B41C1F" w:rsidRPr="008B4C37" w:rsidRDefault="00B41C1F" w:rsidP="00B41C1F">
            <w:pPr>
              <w:snapToGrid w:val="0"/>
              <w:ind w:firstLine="55"/>
              <w:rPr>
                <w:rFonts w:asciiTheme="minorHAnsi" w:hAnsiTheme="minorHAnsi" w:cstheme="minorHAnsi"/>
                <w:sz w:val="24"/>
                <w:szCs w:val="24"/>
              </w:rPr>
            </w:pPr>
          </w:p>
        </w:tc>
        <w:tc>
          <w:tcPr>
            <w:tcW w:w="4216" w:type="dxa"/>
            <w:gridSpan w:val="4"/>
            <w:shd w:val="clear" w:color="auto" w:fill="auto"/>
          </w:tcPr>
          <w:p w:rsidR="00B41C1F" w:rsidRPr="008B4C37" w:rsidRDefault="00B41C1F" w:rsidP="00B41C1F">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B41C1F" w:rsidRPr="008B4C37" w:rsidRDefault="00B41C1F" w:rsidP="00B41C1F">
            <w:pPr>
              <w:rPr>
                <w:rFonts w:asciiTheme="minorHAnsi" w:hAnsiTheme="minorHAnsi" w:cstheme="minorHAnsi"/>
                <w:sz w:val="24"/>
                <w:szCs w:val="24"/>
              </w:rPr>
            </w:pPr>
          </w:p>
        </w:tc>
      </w:tr>
      <w:tr w:rsidR="00B41C1F" w:rsidRPr="008B4C37" w:rsidTr="00B41C1F">
        <w:tc>
          <w:tcPr>
            <w:tcW w:w="567" w:type="dxa"/>
          </w:tcPr>
          <w:p w:rsidR="00B41C1F" w:rsidRPr="008B4C37" w:rsidRDefault="00B41C1F" w:rsidP="00B41C1F">
            <w:pPr>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0</w:t>
            </w:r>
          </w:p>
        </w:tc>
        <w:tc>
          <w:tcPr>
            <w:tcW w:w="425" w:type="dxa"/>
          </w:tcPr>
          <w:p w:rsidR="00B41C1F" w:rsidRPr="008B4C37" w:rsidRDefault="00B41C1F" w:rsidP="00B41C1F">
            <w:pPr>
              <w:ind w:firstLine="55"/>
              <w:rPr>
                <w:rFonts w:asciiTheme="minorHAnsi" w:hAnsiTheme="minorHAnsi" w:cstheme="minorHAnsi"/>
                <w:sz w:val="24"/>
                <w:szCs w:val="24"/>
              </w:rPr>
            </w:pPr>
          </w:p>
        </w:tc>
        <w:tc>
          <w:tcPr>
            <w:tcW w:w="4216" w:type="dxa"/>
            <w:gridSpan w:val="4"/>
            <w:shd w:val="clear" w:color="auto" w:fill="auto"/>
          </w:tcPr>
          <w:p w:rsidR="00B41C1F" w:rsidRPr="008B4C37" w:rsidRDefault="00B41C1F" w:rsidP="00B41C1F">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Πούλου</w:t>
            </w:r>
            <w:proofErr w:type="spellEnd"/>
            <w:r>
              <w:rPr>
                <w:rFonts w:asciiTheme="minorHAnsi" w:eastAsia="Arial" w:hAnsiTheme="minorHAnsi" w:cstheme="minorHAnsi"/>
                <w:sz w:val="24"/>
                <w:szCs w:val="24"/>
              </w:rPr>
              <w:t xml:space="preserve"> Γιώτα</w:t>
            </w:r>
          </w:p>
        </w:tc>
        <w:tc>
          <w:tcPr>
            <w:tcW w:w="4938" w:type="dxa"/>
            <w:gridSpan w:val="3"/>
            <w:shd w:val="clear" w:color="auto" w:fill="auto"/>
          </w:tcPr>
          <w:p w:rsidR="00B41C1F" w:rsidRPr="008B4C37" w:rsidRDefault="00B41C1F" w:rsidP="00B41C1F">
            <w:pPr>
              <w:snapToGrid w:val="0"/>
              <w:rPr>
                <w:rFonts w:asciiTheme="minorHAnsi" w:eastAsia="Arial" w:hAnsiTheme="minorHAnsi" w:cstheme="minorHAnsi"/>
                <w:sz w:val="24"/>
                <w:szCs w:val="24"/>
              </w:rPr>
            </w:pPr>
          </w:p>
        </w:tc>
      </w:tr>
      <w:tr w:rsidR="00B41C1F" w:rsidRPr="008B4C37" w:rsidTr="00B41C1F">
        <w:tc>
          <w:tcPr>
            <w:tcW w:w="567" w:type="dxa"/>
          </w:tcPr>
          <w:p w:rsidR="00B41C1F" w:rsidRPr="008B4C37" w:rsidRDefault="00B41C1F" w:rsidP="00B41C1F">
            <w:pPr>
              <w:snapToGrid w:val="0"/>
              <w:rPr>
                <w:rFonts w:asciiTheme="minorHAnsi" w:eastAsia="Arial" w:hAnsiTheme="minorHAnsi" w:cstheme="minorHAnsi"/>
                <w:sz w:val="24"/>
                <w:szCs w:val="24"/>
              </w:rPr>
            </w:pPr>
            <w:r>
              <w:rPr>
                <w:rFonts w:asciiTheme="minorHAnsi" w:eastAsia="Arial" w:hAnsiTheme="minorHAnsi" w:cstheme="minorHAnsi"/>
                <w:sz w:val="24"/>
                <w:szCs w:val="24"/>
              </w:rPr>
              <w:t>11</w:t>
            </w:r>
          </w:p>
        </w:tc>
        <w:tc>
          <w:tcPr>
            <w:tcW w:w="425" w:type="dxa"/>
          </w:tcPr>
          <w:p w:rsidR="00B41C1F" w:rsidRPr="008B4C37" w:rsidRDefault="00B41C1F" w:rsidP="00B41C1F">
            <w:pPr>
              <w:snapToGrid w:val="0"/>
              <w:ind w:firstLine="55"/>
              <w:rPr>
                <w:rFonts w:asciiTheme="minorHAnsi" w:eastAsia="Arial" w:hAnsiTheme="minorHAnsi" w:cstheme="minorHAnsi"/>
                <w:sz w:val="24"/>
                <w:szCs w:val="24"/>
              </w:rPr>
            </w:pPr>
          </w:p>
        </w:tc>
        <w:tc>
          <w:tcPr>
            <w:tcW w:w="4216" w:type="dxa"/>
            <w:gridSpan w:val="4"/>
            <w:shd w:val="clear" w:color="auto" w:fill="auto"/>
          </w:tcPr>
          <w:p w:rsidR="00B41C1F" w:rsidRPr="008B4C37" w:rsidRDefault="00B41C1F" w:rsidP="00B41C1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B41C1F" w:rsidRPr="008B4C37" w:rsidRDefault="00B41C1F" w:rsidP="00B41C1F">
            <w:pPr>
              <w:snapToGrid w:val="0"/>
              <w:rPr>
                <w:rFonts w:asciiTheme="minorHAnsi" w:eastAsia="Arial" w:hAnsiTheme="minorHAnsi" w:cstheme="minorHAnsi"/>
                <w:sz w:val="24"/>
                <w:szCs w:val="24"/>
              </w:rPr>
            </w:pP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B41C1F" w:rsidRPr="008B4C37" w:rsidRDefault="00B41C1F" w:rsidP="00B41C1F">
            <w:pPr>
              <w:snapToGrid w:val="0"/>
              <w:rPr>
                <w:rFonts w:asciiTheme="minorHAnsi" w:eastAsia="Arial" w:hAnsiTheme="minorHAnsi" w:cstheme="minorHAnsi"/>
                <w:sz w:val="24"/>
                <w:szCs w:val="24"/>
              </w:rPr>
            </w:pPr>
          </w:p>
        </w:tc>
        <w:tc>
          <w:tcPr>
            <w:tcW w:w="3365" w:type="dxa"/>
            <w:gridSpan w:val="2"/>
            <w:shd w:val="clear" w:color="auto" w:fill="auto"/>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 </w:t>
            </w:r>
            <w:proofErr w:type="spellStart"/>
            <w:r w:rsidRPr="00127468">
              <w:rPr>
                <w:rFonts w:asciiTheme="minorHAnsi" w:hAnsiTheme="minorHAnsi" w:cstheme="minorHAnsi"/>
                <w:sz w:val="24"/>
                <w:szCs w:val="24"/>
              </w:rPr>
              <w:t>Τόλιας</w:t>
            </w:r>
            <w:proofErr w:type="spellEnd"/>
            <w:r w:rsidRPr="00127468">
              <w:rPr>
                <w:rFonts w:asciiTheme="minorHAnsi" w:hAnsiTheme="minorHAnsi" w:cstheme="minorHAnsi"/>
                <w:sz w:val="24"/>
                <w:szCs w:val="24"/>
              </w:rPr>
              <w:t xml:space="preserve"> Δημήτριος</w:t>
            </w:r>
          </w:p>
        </w:tc>
        <w:tc>
          <w:tcPr>
            <w:tcW w:w="4938" w:type="dxa"/>
            <w:gridSpan w:val="3"/>
            <w:shd w:val="clear" w:color="auto" w:fill="auto"/>
          </w:tcPr>
          <w:p w:rsidR="00B41C1F" w:rsidRPr="00127468" w:rsidRDefault="00B41C1F" w:rsidP="00B41C1F">
            <w:pPr>
              <w:snapToGrid w:val="0"/>
              <w:rPr>
                <w:rFonts w:asciiTheme="minorHAnsi" w:hAnsiTheme="minorHAnsi" w:cstheme="minorHAnsi"/>
                <w:sz w:val="24"/>
                <w:szCs w:val="24"/>
              </w:rPr>
            </w:pP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B41C1F" w:rsidRPr="008B4C37" w:rsidRDefault="00B41C1F" w:rsidP="00B41C1F">
            <w:pPr>
              <w:snapToGrid w:val="0"/>
              <w:rPr>
                <w:rFonts w:asciiTheme="minorHAnsi" w:hAnsiTheme="minorHAnsi" w:cstheme="minorHAnsi"/>
                <w:sz w:val="24"/>
                <w:szCs w:val="24"/>
              </w:rPr>
            </w:pPr>
          </w:p>
        </w:tc>
        <w:tc>
          <w:tcPr>
            <w:tcW w:w="3365" w:type="dxa"/>
            <w:gridSpan w:val="2"/>
            <w:shd w:val="clear" w:color="auto" w:fill="auto"/>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Τζουβάρας</w:t>
            </w:r>
            <w:proofErr w:type="spellEnd"/>
            <w:r w:rsidRPr="00127468">
              <w:rPr>
                <w:rFonts w:asciiTheme="minorHAnsi" w:hAnsiTheme="minorHAnsi" w:cstheme="minorHAnsi"/>
                <w:sz w:val="24"/>
                <w:szCs w:val="24"/>
              </w:rPr>
              <w:t xml:space="preserve"> Νικόλαος</w:t>
            </w:r>
          </w:p>
        </w:tc>
        <w:tc>
          <w:tcPr>
            <w:tcW w:w="4938" w:type="dxa"/>
            <w:gridSpan w:val="3"/>
            <w:shd w:val="clear" w:color="auto" w:fill="auto"/>
          </w:tcPr>
          <w:p w:rsidR="00B41C1F" w:rsidRPr="00127468" w:rsidRDefault="00B41C1F" w:rsidP="00B41C1F">
            <w:pPr>
              <w:snapToGrid w:val="0"/>
              <w:rPr>
                <w:rFonts w:asciiTheme="minorHAnsi" w:hAnsiTheme="minorHAnsi" w:cstheme="minorHAnsi"/>
                <w:sz w:val="24"/>
                <w:szCs w:val="24"/>
              </w:rPr>
            </w:pPr>
          </w:p>
        </w:tc>
      </w:tr>
      <w:tr w:rsidR="00B41C1F" w:rsidRPr="008B4C37" w:rsidTr="00B41C1F">
        <w:trPr>
          <w:gridAfter w:val="2"/>
          <w:wAfter w:w="851" w:type="dxa"/>
        </w:trPr>
        <w:tc>
          <w:tcPr>
            <w:tcW w:w="567" w:type="dxa"/>
          </w:tcPr>
          <w:p w:rsidR="00B41C1F" w:rsidRPr="008B4C37" w:rsidRDefault="00B41C1F" w:rsidP="00B41C1F">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425" w:type="dxa"/>
          </w:tcPr>
          <w:p w:rsidR="00B41C1F" w:rsidRPr="008B4C37" w:rsidRDefault="00B41C1F" w:rsidP="00B41C1F">
            <w:pPr>
              <w:snapToGrid w:val="0"/>
              <w:rPr>
                <w:rFonts w:asciiTheme="minorHAnsi" w:hAnsiTheme="minorHAnsi" w:cstheme="minorHAnsi"/>
                <w:sz w:val="24"/>
                <w:szCs w:val="24"/>
              </w:rPr>
            </w:pPr>
          </w:p>
        </w:tc>
        <w:tc>
          <w:tcPr>
            <w:tcW w:w="3365" w:type="dxa"/>
            <w:gridSpan w:val="2"/>
            <w:shd w:val="clear" w:color="auto" w:fill="auto"/>
          </w:tcPr>
          <w:p w:rsidR="00B41C1F" w:rsidRPr="00127468" w:rsidRDefault="00B41C1F" w:rsidP="00B41C1F">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Φορτώσης</w:t>
            </w:r>
            <w:proofErr w:type="spellEnd"/>
            <w:r w:rsidRPr="00127468">
              <w:rPr>
                <w:rFonts w:asciiTheme="minorHAnsi" w:eastAsia="Calibri" w:hAnsiTheme="minorHAnsi" w:cstheme="minorHAnsi"/>
                <w:sz w:val="24"/>
                <w:szCs w:val="24"/>
              </w:rPr>
              <w:t xml:space="preserve"> </w:t>
            </w:r>
            <w:r w:rsidRPr="00127468">
              <w:rPr>
                <w:rFonts w:asciiTheme="minorHAnsi" w:eastAsia="Calibri" w:hAnsiTheme="minorHAnsi" w:cstheme="minorHAnsi"/>
                <w:b/>
                <w:sz w:val="24"/>
                <w:szCs w:val="24"/>
              </w:rPr>
              <w:t xml:space="preserve"> </w:t>
            </w:r>
            <w:r w:rsidRPr="00127468">
              <w:rPr>
                <w:rFonts w:asciiTheme="minorHAnsi" w:eastAsia="Calibri" w:hAnsiTheme="minorHAnsi" w:cstheme="minorHAnsi"/>
                <w:sz w:val="24"/>
                <w:szCs w:val="24"/>
              </w:rPr>
              <w:t xml:space="preserve">  Αθανάσιος</w:t>
            </w:r>
            <w:r>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B41C1F" w:rsidRPr="00127468" w:rsidRDefault="00B41C1F"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Πούλος</w:t>
            </w:r>
            <w:proofErr w:type="spellEnd"/>
            <w:r>
              <w:rPr>
                <w:rFonts w:asciiTheme="minorHAnsi" w:eastAsia="Calibri" w:hAnsiTheme="minorHAnsi" w:cstheme="minorHAnsi"/>
                <w:sz w:val="24"/>
                <w:szCs w:val="24"/>
              </w:rPr>
              <w:t xml:space="preserve"> Ευάγγελος</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sidRPr="008B4C37">
              <w:rPr>
                <w:rFonts w:asciiTheme="minorHAnsi" w:hAnsiTheme="minorHAnsi" w:cstheme="minorHAnsi"/>
                <w:sz w:val="24"/>
                <w:szCs w:val="24"/>
              </w:rPr>
              <w:lastRenderedPageBreak/>
              <w:t>16</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eastAsia="Calibri" w:hAnsiTheme="minorHAnsi" w:cstheme="minorHAnsi"/>
                <w:sz w:val="24"/>
                <w:szCs w:val="24"/>
              </w:rPr>
            </w:pPr>
            <w:proofErr w:type="spellStart"/>
            <w:r w:rsidRPr="00127468">
              <w:rPr>
                <w:rFonts w:asciiTheme="minorHAnsi" w:hAnsiTheme="minorHAnsi" w:cstheme="minorHAnsi"/>
                <w:sz w:val="24"/>
                <w:szCs w:val="24"/>
              </w:rPr>
              <w:t>Καράλης</w:t>
            </w:r>
            <w:proofErr w:type="spellEnd"/>
            <w:r w:rsidRPr="00127468">
              <w:rPr>
                <w:rFonts w:asciiTheme="minorHAnsi" w:hAnsiTheme="minorHAnsi" w:cstheme="minorHAnsi"/>
                <w:sz w:val="24"/>
                <w:szCs w:val="24"/>
              </w:rPr>
              <w:t xml:space="preserve"> Χρήστος </w:t>
            </w:r>
            <w:r w:rsidRPr="00127468">
              <w:rPr>
                <w:rFonts w:asciiTheme="minorHAnsi" w:eastAsia="Calibri" w:hAnsiTheme="minorHAnsi" w:cstheme="minorHAnsi"/>
                <w:sz w:val="24"/>
                <w:szCs w:val="24"/>
              </w:rPr>
              <w:t xml:space="preserve"> </w:t>
            </w:r>
            <w:r w:rsidRPr="00127468">
              <w:rPr>
                <w:rFonts w:asciiTheme="minorHAnsi" w:hAnsiTheme="minorHAnsi" w:cstheme="minorHAnsi"/>
                <w:sz w:val="24"/>
                <w:szCs w:val="24"/>
              </w:rPr>
              <w:t xml:space="preserve">  </w:t>
            </w:r>
          </w:p>
        </w:tc>
        <w:tc>
          <w:tcPr>
            <w:tcW w:w="4938" w:type="dxa"/>
            <w:gridSpan w:val="3"/>
            <w:shd w:val="clear" w:color="auto" w:fill="auto"/>
          </w:tcPr>
          <w:p w:rsidR="00A83A7A" w:rsidRPr="00127468" w:rsidRDefault="00A83A7A" w:rsidP="00B41C1F">
            <w:pPr>
              <w:snapToGrid w:val="0"/>
              <w:rPr>
                <w:rFonts w:asciiTheme="minorHAnsi" w:eastAsia="Calibr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17</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Αρκουμάνης</w:t>
            </w:r>
            <w:proofErr w:type="spellEnd"/>
            <w:r w:rsidRPr="00127468">
              <w:rPr>
                <w:rFonts w:asciiTheme="minorHAnsi" w:hAnsiTheme="minorHAnsi" w:cstheme="minorHAnsi"/>
                <w:sz w:val="24"/>
                <w:szCs w:val="24"/>
              </w:rPr>
              <w:t xml:space="preserve"> Πέτρος</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Μπράλιος</w:t>
            </w:r>
            <w:proofErr w:type="spellEnd"/>
            <w:r w:rsidRPr="00127468">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sz w:val="24"/>
                <w:szCs w:val="24"/>
              </w:rPr>
            </w:pPr>
            <w:proofErr w:type="spellStart"/>
            <w:r w:rsidRPr="00127468">
              <w:rPr>
                <w:rFonts w:asciiTheme="minorHAnsi" w:hAnsiTheme="minorHAnsi" w:cstheme="minorHAnsi"/>
                <w:sz w:val="24"/>
                <w:szCs w:val="24"/>
              </w:rPr>
              <w:t>Τσιφής</w:t>
            </w:r>
            <w:proofErr w:type="spellEnd"/>
            <w:r w:rsidRPr="00127468">
              <w:rPr>
                <w:rFonts w:asciiTheme="minorHAnsi" w:hAnsiTheme="minorHAnsi" w:cstheme="minorHAnsi"/>
                <w:sz w:val="24"/>
                <w:szCs w:val="24"/>
              </w:rPr>
              <w:t xml:space="preserve"> Δημήτριος </w:t>
            </w:r>
            <w:r>
              <w:rPr>
                <w:rFonts w:asciiTheme="minorHAnsi" w:hAnsiTheme="minorHAnsi" w:cstheme="minorHAnsi"/>
                <w:sz w:val="24"/>
                <w:szCs w:val="24"/>
              </w:rPr>
              <w:t xml:space="preserve"> </w:t>
            </w:r>
            <w:r w:rsidRPr="00127468">
              <w:rPr>
                <w:rFonts w:asciiTheme="minorHAnsi" w:hAnsiTheme="minorHAnsi" w:cstheme="minorHAnsi"/>
                <w:b/>
                <w:sz w:val="24"/>
                <w:szCs w:val="24"/>
              </w:rPr>
              <w:t xml:space="preserve">  </w:t>
            </w:r>
            <w:r w:rsidRPr="00127468">
              <w:rPr>
                <w:rFonts w:asciiTheme="minorHAnsi" w:hAnsiTheme="minorHAnsi" w:cstheme="minorHAnsi"/>
                <w:sz w:val="24"/>
                <w:szCs w:val="24"/>
              </w:rPr>
              <w:t xml:space="preserve"> </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20</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sz w:val="24"/>
                <w:szCs w:val="24"/>
              </w:rPr>
            </w:pPr>
            <w:r w:rsidRPr="00127468">
              <w:rPr>
                <w:rFonts w:asciiTheme="minorHAnsi" w:hAnsiTheme="minorHAnsi" w:cstheme="minorHAnsi"/>
                <w:bCs/>
                <w:sz w:val="24"/>
                <w:szCs w:val="24"/>
                <w:lang w:val="en-US"/>
              </w:rPr>
              <w:t>A</w:t>
            </w:r>
            <w:proofErr w:type="spellStart"/>
            <w:r w:rsidRPr="00127468">
              <w:rPr>
                <w:rFonts w:asciiTheme="minorHAnsi" w:hAnsiTheme="minorHAnsi" w:cstheme="minorHAnsi"/>
                <w:bCs/>
                <w:sz w:val="24"/>
                <w:szCs w:val="24"/>
              </w:rPr>
              <w:t>λεξίου</w:t>
            </w:r>
            <w:proofErr w:type="spellEnd"/>
            <w:r w:rsidRPr="00127468">
              <w:rPr>
                <w:rFonts w:asciiTheme="minorHAnsi" w:hAnsiTheme="minorHAnsi" w:cstheme="minorHAnsi"/>
                <w:bCs/>
                <w:sz w:val="24"/>
                <w:szCs w:val="24"/>
              </w:rPr>
              <w:t xml:space="preserve"> Λουκάς </w:t>
            </w:r>
            <w:r>
              <w:rPr>
                <w:rFonts w:asciiTheme="minorHAnsi" w:hAnsiTheme="minorHAnsi" w:cstheme="minorHAnsi"/>
                <w:sz w:val="24"/>
                <w:szCs w:val="24"/>
              </w:rPr>
              <w:t xml:space="preserve"> </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21</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bCs/>
                <w:sz w:val="24"/>
                <w:szCs w:val="24"/>
              </w:rPr>
            </w:pPr>
            <w:proofErr w:type="spellStart"/>
            <w:r w:rsidRPr="00127468">
              <w:rPr>
                <w:rFonts w:asciiTheme="minorHAnsi" w:hAnsiTheme="minorHAnsi" w:cstheme="minorHAnsi"/>
                <w:bCs/>
                <w:sz w:val="24"/>
                <w:szCs w:val="24"/>
              </w:rPr>
              <w:t>Καλέα</w:t>
            </w:r>
            <w:proofErr w:type="spellEnd"/>
            <w:r w:rsidRPr="00127468">
              <w:rPr>
                <w:rFonts w:asciiTheme="minorHAnsi" w:hAnsiTheme="minorHAnsi" w:cstheme="minorHAnsi"/>
                <w:bCs/>
                <w:sz w:val="24"/>
                <w:szCs w:val="24"/>
              </w:rPr>
              <w:t xml:space="preserve"> –Καρούζου Ανδρομάχη</w:t>
            </w:r>
          </w:p>
        </w:tc>
        <w:tc>
          <w:tcPr>
            <w:tcW w:w="4938" w:type="dxa"/>
            <w:gridSpan w:val="3"/>
            <w:shd w:val="clear" w:color="auto" w:fill="auto"/>
          </w:tcPr>
          <w:p w:rsidR="00A83A7A" w:rsidRPr="00127468" w:rsidRDefault="00A83A7A" w:rsidP="00B41C1F">
            <w:pPr>
              <w:snapToGrid w:val="0"/>
              <w:rPr>
                <w:rFonts w:asciiTheme="minorHAnsi" w:hAnsiTheme="minorHAnsi" w:cstheme="minorHAnsi"/>
                <w:bCs/>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22</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tabs>
                <w:tab w:val="left" w:pos="718"/>
              </w:tabs>
              <w:rPr>
                <w:rFonts w:asciiTheme="minorHAnsi" w:hAnsiTheme="minorHAnsi" w:cstheme="minorHAnsi"/>
                <w:sz w:val="24"/>
                <w:szCs w:val="24"/>
              </w:rPr>
            </w:pPr>
            <w:proofErr w:type="spellStart"/>
            <w:r w:rsidRPr="00127468">
              <w:rPr>
                <w:rFonts w:asciiTheme="minorHAnsi" w:hAnsiTheme="minorHAnsi" w:cstheme="minorHAnsi"/>
                <w:sz w:val="24"/>
                <w:szCs w:val="24"/>
              </w:rPr>
              <w:t>Καραμάνης</w:t>
            </w:r>
            <w:proofErr w:type="spellEnd"/>
            <w:r w:rsidRPr="00127468">
              <w:rPr>
                <w:rFonts w:asciiTheme="minorHAnsi" w:hAnsiTheme="minorHAnsi" w:cstheme="minorHAnsi"/>
                <w:sz w:val="24"/>
                <w:szCs w:val="24"/>
              </w:rPr>
              <w:t xml:space="preserve"> Δημήτριος </w:t>
            </w:r>
            <w:r w:rsidRPr="00127468">
              <w:rPr>
                <w:rFonts w:asciiTheme="minorHAnsi" w:eastAsia="Calibri" w:hAnsiTheme="minorHAnsi" w:cstheme="minorHAnsi"/>
                <w:sz w:val="24"/>
                <w:szCs w:val="24"/>
              </w:rPr>
              <w:t xml:space="preserve"> </w:t>
            </w:r>
            <w:r w:rsidRPr="00127468">
              <w:rPr>
                <w:rFonts w:asciiTheme="minorHAnsi" w:hAnsiTheme="minorHAnsi" w:cstheme="minorHAnsi"/>
                <w:sz w:val="24"/>
                <w:szCs w:val="24"/>
              </w:rPr>
              <w:t xml:space="preserve"> </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23</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127468" w:rsidRDefault="00A83A7A" w:rsidP="00B41C1F">
            <w:pPr>
              <w:snapToGrid w:val="0"/>
              <w:rPr>
                <w:rFonts w:asciiTheme="minorHAnsi" w:hAnsiTheme="minorHAnsi" w:cstheme="minorHAnsi"/>
                <w:sz w:val="24"/>
                <w:szCs w:val="24"/>
              </w:rPr>
            </w:pPr>
            <w:proofErr w:type="spellStart"/>
            <w:r w:rsidRPr="00127468">
              <w:rPr>
                <w:rFonts w:asciiTheme="minorHAnsi" w:eastAsia="Calibri" w:hAnsiTheme="minorHAnsi" w:cstheme="minorHAnsi"/>
                <w:sz w:val="24"/>
                <w:szCs w:val="24"/>
              </w:rPr>
              <w:t>Τουμαράς</w:t>
            </w:r>
            <w:proofErr w:type="spellEnd"/>
            <w:r w:rsidRPr="00127468">
              <w:rPr>
                <w:rFonts w:asciiTheme="minorHAnsi" w:eastAsia="Calibri" w:hAnsiTheme="minorHAnsi" w:cstheme="minorHAnsi"/>
                <w:sz w:val="24"/>
                <w:szCs w:val="24"/>
              </w:rPr>
              <w:t xml:space="preserve"> Βασίλειος   </w:t>
            </w:r>
          </w:p>
        </w:tc>
        <w:tc>
          <w:tcPr>
            <w:tcW w:w="4938" w:type="dxa"/>
            <w:gridSpan w:val="3"/>
            <w:shd w:val="clear" w:color="auto" w:fill="auto"/>
          </w:tcPr>
          <w:p w:rsidR="00A83A7A" w:rsidRPr="00127468" w:rsidRDefault="00A83A7A" w:rsidP="00B41C1F">
            <w:pPr>
              <w:snapToGrid w:val="0"/>
              <w:rPr>
                <w:rFonts w:asciiTheme="minorHAnsi" w:hAnsiTheme="minorHAnsi" w:cstheme="minorHAnsi"/>
                <w:sz w:val="24"/>
                <w:szCs w:val="24"/>
              </w:rPr>
            </w:pPr>
          </w:p>
        </w:tc>
      </w:tr>
      <w:tr w:rsidR="00A83A7A" w:rsidRPr="008B4C37" w:rsidTr="00B41C1F">
        <w:trPr>
          <w:gridAfter w:val="2"/>
          <w:wAfter w:w="851" w:type="dxa"/>
        </w:trPr>
        <w:tc>
          <w:tcPr>
            <w:tcW w:w="567" w:type="dxa"/>
          </w:tcPr>
          <w:p w:rsidR="00A83A7A" w:rsidRPr="008B4C37" w:rsidRDefault="00A83A7A" w:rsidP="00B67C9D">
            <w:pPr>
              <w:snapToGrid w:val="0"/>
              <w:rPr>
                <w:rFonts w:asciiTheme="minorHAnsi" w:hAnsiTheme="minorHAnsi" w:cstheme="minorHAnsi"/>
                <w:sz w:val="24"/>
                <w:szCs w:val="24"/>
              </w:rPr>
            </w:pPr>
            <w:r w:rsidRPr="008B4C37">
              <w:rPr>
                <w:rFonts w:asciiTheme="minorHAnsi" w:hAnsiTheme="minorHAnsi" w:cstheme="minorHAnsi"/>
                <w:sz w:val="24"/>
                <w:szCs w:val="24"/>
              </w:rPr>
              <w:t>2</w:t>
            </w:r>
            <w:r>
              <w:rPr>
                <w:rFonts w:asciiTheme="minorHAnsi" w:hAnsiTheme="minorHAnsi" w:cstheme="minorHAnsi"/>
                <w:sz w:val="24"/>
                <w:szCs w:val="24"/>
              </w:rPr>
              <w:t>4</w:t>
            </w:r>
          </w:p>
        </w:tc>
        <w:tc>
          <w:tcPr>
            <w:tcW w:w="425" w:type="dxa"/>
          </w:tcPr>
          <w:p w:rsidR="00A83A7A" w:rsidRPr="008B4C37" w:rsidRDefault="00A83A7A" w:rsidP="00B67C9D">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A83A7A" w:rsidRPr="00697585" w:rsidRDefault="00A83A7A" w:rsidP="00B41C1F">
            <w:pPr>
              <w:snapToGrid w:val="0"/>
              <w:rPr>
                <w:rFonts w:asciiTheme="minorHAnsi" w:hAnsiTheme="minorHAnsi" w:cstheme="minorHAnsi"/>
                <w:sz w:val="24"/>
                <w:szCs w:val="24"/>
              </w:rPr>
            </w:pPr>
            <w:r w:rsidRPr="00127468">
              <w:rPr>
                <w:rFonts w:asciiTheme="minorHAnsi" w:hAnsiTheme="minorHAnsi" w:cstheme="minorHAnsi"/>
                <w:sz w:val="24"/>
                <w:szCs w:val="24"/>
              </w:rPr>
              <w:t>Κατής Χαράλαμπος</w:t>
            </w:r>
            <w:r>
              <w:rPr>
                <w:rFonts w:asciiTheme="minorHAnsi" w:hAnsiTheme="minorHAnsi" w:cstheme="minorHAnsi"/>
                <w:sz w:val="24"/>
                <w:szCs w:val="24"/>
              </w:rPr>
              <w:t xml:space="preserve">  </w:t>
            </w:r>
          </w:p>
        </w:tc>
        <w:tc>
          <w:tcPr>
            <w:tcW w:w="4938" w:type="dxa"/>
            <w:gridSpan w:val="3"/>
            <w:shd w:val="clear" w:color="auto" w:fill="auto"/>
          </w:tcPr>
          <w:p w:rsidR="00A83A7A" w:rsidRPr="00697585" w:rsidRDefault="00A83A7A" w:rsidP="00B41C1F">
            <w:pPr>
              <w:snapToGrid w:val="0"/>
              <w:rPr>
                <w:rFonts w:asciiTheme="minorHAnsi" w:hAnsiTheme="minorHAnsi" w:cstheme="minorHAnsi"/>
                <w:sz w:val="24"/>
                <w:szCs w:val="24"/>
              </w:rPr>
            </w:pPr>
          </w:p>
        </w:tc>
      </w:tr>
      <w:tr w:rsidR="00B41C1F" w:rsidRPr="008B4C37" w:rsidTr="00B41C1F">
        <w:trPr>
          <w:gridAfter w:val="2"/>
          <w:wAfter w:w="851" w:type="dxa"/>
        </w:trPr>
        <w:tc>
          <w:tcPr>
            <w:tcW w:w="567" w:type="dxa"/>
          </w:tcPr>
          <w:p w:rsidR="00B41C1F" w:rsidRPr="008B4C37" w:rsidRDefault="00A83A7A" w:rsidP="00B41C1F">
            <w:pPr>
              <w:snapToGrid w:val="0"/>
              <w:rPr>
                <w:rFonts w:asciiTheme="minorHAnsi" w:hAnsiTheme="minorHAnsi" w:cstheme="minorHAnsi"/>
                <w:sz w:val="24"/>
                <w:szCs w:val="24"/>
              </w:rPr>
            </w:pPr>
            <w:r>
              <w:rPr>
                <w:rFonts w:asciiTheme="minorHAnsi" w:hAnsiTheme="minorHAnsi" w:cstheme="minorHAnsi"/>
                <w:sz w:val="24"/>
                <w:szCs w:val="24"/>
              </w:rPr>
              <w:t>25</w:t>
            </w:r>
          </w:p>
        </w:tc>
        <w:tc>
          <w:tcPr>
            <w:tcW w:w="425" w:type="dxa"/>
          </w:tcPr>
          <w:p w:rsidR="00B41C1F" w:rsidRPr="008B4C37" w:rsidRDefault="00B41C1F" w:rsidP="00B41C1F">
            <w:pPr>
              <w:snapToGrid w:val="0"/>
              <w:rPr>
                <w:rFonts w:asciiTheme="minorHAnsi" w:hAnsiTheme="minorHAnsi" w:cstheme="minorHAnsi"/>
                <w:sz w:val="24"/>
                <w:szCs w:val="24"/>
              </w:rPr>
            </w:pPr>
          </w:p>
        </w:tc>
        <w:tc>
          <w:tcPr>
            <w:tcW w:w="3365" w:type="dxa"/>
            <w:gridSpan w:val="2"/>
            <w:shd w:val="clear" w:color="auto" w:fill="auto"/>
          </w:tcPr>
          <w:p w:rsidR="00B41C1F" w:rsidRPr="00127468" w:rsidRDefault="00B41C1F" w:rsidP="00B41C1F">
            <w:pPr>
              <w:snapToGrid w:val="0"/>
              <w:rPr>
                <w:rFonts w:asciiTheme="minorHAnsi" w:hAnsiTheme="minorHAnsi" w:cstheme="minorHAnsi"/>
                <w:sz w:val="24"/>
                <w:szCs w:val="24"/>
              </w:rPr>
            </w:pPr>
            <w:r w:rsidRPr="00127468">
              <w:rPr>
                <w:rFonts w:asciiTheme="minorHAnsi" w:hAnsiTheme="minorHAnsi" w:cstheme="minorHAnsi"/>
                <w:sz w:val="24"/>
                <w:szCs w:val="24"/>
              </w:rPr>
              <w:t xml:space="preserve">Παπαϊωάννου Λουκάς </w:t>
            </w:r>
            <w:r w:rsidRPr="00127468">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B41C1F" w:rsidRPr="00127468" w:rsidRDefault="00B41C1F" w:rsidP="00B41C1F">
            <w:pPr>
              <w:snapToGrid w:val="0"/>
              <w:rPr>
                <w:rFonts w:asciiTheme="minorHAnsi" w:hAnsiTheme="minorHAnsi" w:cstheme="minorHAnsi"/>
                <w:sz w:val="24"/>
                <w:szCs w:val="24"/>
              </w:rPr>
            </w:pPr>
          </w:p>
        </w:tc>
      </w:tr>
      <w:tr w:rsidR="00B41C1F" w:rsidRPr="008B4C37" w:rsidTr="00B41C1F">
        <w:trPr>
          <w:gridAfter w:val="2"/>
          <w:wAfter w:w="851" w:type="dxa"/>
          <w:trHeight w:val="529"/>
        </w:trPr>
        <w:tc>
          <w:tcPr>
            <w:tcW w:w="567" w:type="dxa"/>
          </w:tcPr>
          <w:p w:rsidR="00B41C1F" w:rsidRPr="008B4C37" w:rsidRDefault="00B41C1F" w:rsidP="00B41C1F">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425" w:type="dxa"/>
          </w:tcPr>
          <w:p w:rsidR="00B41C1F" w:rsidRPr="008B4C37" w:rsidRDefault="00B41C1F" w:rsidP="00B41C1F">
            <w:pPr>
              <w:snapToGrid w:val="0"/>
              <w:rPr>
                <w:rFonts w:asciiTheme="minorHAnsi" w:hAnsiTheme="minorHAnsi" w:cstheme="minorHAnsi"/>
                <w:sz w:val="24"/>
                <w:szCs w:val="24"/>
              </w:rPr>
            </w:pPr>
          </w:p>
        </w:tc>
        <w:tc>
          <w:tcPr>
            <w:tcW w:w="3365" w:type="dxa"/>
            <w:gridSpan w:val="2"/>
            <w:shd w:val="clear" w:color="auto" w:fill="auto"/>
          </w:tcPr>
          <w:p w:rsidR="00B41C1F" w:rsidRPr="00127468" w:rsidRDefault="00B41C1F" w:rsidP="00B41C1F">
            <w:pPr>
              <w:snapToGrid w:val="0"/>
              <w:rPr>
                <w:rFonts w:asciiTheme="minorHAnsi" w:hAnsiTheme="minorHAnsi" w:cstheme="minorHAnsi"/>
                <w:sz w:val="24"/>
                <w:szCs w:val="24"/>
              </w:rPr>
            </w:pP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r w:rsidR="00B41C1F" w:rsidRPr="008B4C37" w:rsidTr="00B41C1F">
        <w:trPr>
          <w:gridAfter w:val="1"/>
          <w:wAfter w:w="567" w:type="dxa"/>
        </w:trPr>
        <w:tc>
          <w:tcPr>
            <w:tcW w:w="567" w:type="dxa"/>
          </w:tcPr>
          <w:p w:rsidR="00B41C1F" w:rsidRPr="008B4C37" w:rsidRDefault="00B41C1F" w:rsidP="00B41C1F">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B41C1F" w:rsidRPr="008B4C37" w:rsidRDefault="00B41C1F" w:rsidP="00B41C1F">
            <w:pPr>
              <w:snapToGrid w:val="0"/>
              <w:rPr>
                <w:rFonts w:asciiTheme="minorHAnsi" w:eastAsia="Arial" w:hAnsiTheme="minorHAnsi" w:cstheme="minorHAnsi"/>
                <w:sz w:val="24"/>
                <w:szCs w:val="24"/>
              </w:rPr>
            </w:pPr>
          </w:p>
        </w:tc>
        <w:tc>
          <w:tcPr>
            <w:tcW w:w="3365" w:type="dxa"/>
            <w:gridSpan w:val="2"/>
            <w:shd w:val="clear" w:color="auto" w:fill="auto"/>
          </w:tcPr>
          <w:p w:rsidR="00B41C1F" w:rsidRPr="008B4C37" w:rsidRDefault="00B41C1F" w:rsidP="00B41C1F">
            <w:pPr>
              <w:snapToGrid w:val="0"/>
              <w:rPr>
                <w:rFonts w:asciiTheme="minorHAnsi" w:hAnsiTheme="minorHAnsi" w:cstheme="minorHAnsi"/>
                <w:sz w:val="24"/>
                <w:szCs w:val="24"/>
              </w:rPr>
            </w:pP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r w:rsidR="00B41C1F" w:rsidRPr="008B4C37" w:rsidTr="00B41C1F">
        <w:trPr>
          <w:gridAfter w:val="1"/>
          <w:wAfter w:w="567" w:type="dxa"/>
          <w:trHeight w:val="25"/>
        </w:trPr>
        <w:tc>
          <w:tcPr>
            <w:tcW w:w="567" w:type="dxa"/>
          </w:tcPr>
          <w:p w:rsidR="00B41C1F" w:rsidRPr="008B4C37" w:rsidRDefault="00B41C1F" w:rsidP="00B41C1F">
            <w:pPr>
              <w:rPr>
                <w:rFonts w:asciiTheme="minorHAnsi" w:hAnsiTheme="minorHAnsi" w:cstheme="minorHAnsi"/>
                <w:sz w:val="24"/>
                <w:szCs w:val="24"/>
              </w:rPr>
            </w:pPr>
          </w:p>
        </w:tc>
        <w:tc>
          <w:tcPr>
            <w:tcW w:w="709" w:type="dxa"/>
            <w:gridSpan w:val="2"/>
          </w:tcPr>
          <w:p w:rsidR="00B41C1F" w:rsidRPr="008B4C37" w:rsidRDefault="00B41C1F" w:rsidP="00B41C1F">
            <w:pPr>
              <w:snapToGrid w:val="0"/>
              <w:rPr>
                <w:rFonts w:asciiTheme="minorHAnsi" w:eastAsia="Arial" w:hAnsiTheme="minorHAnsi" w:cstheme="minorHAnsi"/>
                <w:sz w:val="24"/>
                <w:szCs w:val="24"/>
              </w:rPr>
            </w:pPr>
          </w:p>
        </w:tc>
        <w:tc>
          <w:tcPr>
            <w:tcW w:w="3365" w:type="dxa"/>
            <w:gridSpan w:val="2"/>
            <w:shd w:val="clear" w:color="auto" w:fill="auto"/>
          </w:tcPr>
          <w:p w:rsidR="00B41C1F" w:rsidRPr="008B4C37" w:rsidRDefault="00B41C1F" w:rsidP="00B41C1F">
            <w:pPr>
              <w:snapToGrid w:val="0"/>
              <w:rPr>
                <w:rFonts w:asciiTheme="minorHAnsi" w:eastAsia="Arial" w:hAnsiTheme="minorHAnsi" w:cstheme="minorHAnsi"/>
                <w:sz w:val="24"/>
                <w:szCs w:val="24"/>
              </w:rPr>
            </w:pPr>
          </w:p>
        </w:tc>
        <w:tc>
          <w:tcPr>
            <w:tcW w:w="4938" w:type="dxa"/>
            <w:gridSpan w:val="3"/>
            <w:shd w:val="clear" w:color="auto" w:fill="auto"/>
          </w:tcPr>
          <w:p w:rsidR="00B41C1F" w:rsidRPr="008B4C37" w:rsidRDefault="00B41C1F" w:rsidP="00B41C1F">
            <w:pPr>
              <w:snapToGrid w:val="0"/>
              <w:spacing w:line="276" w:lineRule="auto"/>
              <w:rPr>
                <w:rFonts w:asciiTheme="minorHAnsi" w:hAnsiTheme="minorHAnsi" w:cstheme="minorHAnsi"/>
                <w:sz w:val="24"/>
                <w:szCs w:val="24"/>
              </w:rPr>
            </w:pPr>
          </w:p>
        </w:tc>
      </w:tr>
    </w:tbl>
    <w:p w:rsidR="008B3C7A" w:rsidRPr="00B42EC8" w:rsidRDefault="008B3C7A" w:rsidP="00630231">
      <w:pPr>
        <w:spacing w:before="120" w:after="120" w:line="360" w:lineRule="auto"/>
        <w:jc w:val="both"/>
        <w:rPr>
          <w:rFonts w:ascii="Calibri" w:hAnsi="Calibri" w:cs="Calibri"/>
          <w:sz w:val="24"/>
        </w:rPr>
      </w:pPr>
      <w:r w:rsidRPr="00B42EC8">
        <w:rPr>
          <w:rFonts w:ascii="Calibri" w:hAnsi="Calibri" w:cs="Calibri"/>
          <w:sz w:val="24"/>
        </w:rPr>
        <w:t xml:space="preserve"> </w:t>
      </w:r>
    </w:p>
    <w:sectPr w:rsidR="008B3C7A" w:rsidRPr="00B42EC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5C" w:rsidRDefault="00B46F5C">
      <w:r>
        <w:separator/>
      </w:r>
    </w:p>
  </w:endnote>
  <w:endnote w:type="continuationSeparator" w:id="0">
    <w:p w:rsidR="00B46F5C" w:rsidRDefault="00B46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1F" w:rsidRDefault="002426B9">
    <w:pPr>
      <w:pStyle w:val="a3"/>
      <w:jc w:val="center"/>
    </w:pPr>
    <w:fldSimple w:instr=" PAGE   \* MERGEFORMAT ">
      <w:r w:rsidR="002C2265">
        <w:rPr>
          <w:noProof/>
        </w:rPr>
        <w:t>2</w:t>
      </w:r>
    </w:fldSimple>
  </w:p>
  <w:p w:rsidR="00B41C1F" w:rsidRDefault="00B41C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5C" w:rsidRDefault="00B46F5C">
      <w:r>
        <w:separator/>
      </w:r>
    </w:p>
  </w:footnote>
  <w:footnote w:type="continuationSeparator" w:id="0">
    <w:p w:rsidR="00B46F5C" w:rsidRDefault="00B46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2C2023"/>
    <w:multiLevelType w:val="hybridMultilevel"/>
    <w:tmpl w:val="50D20976"/>
    <w:lvl w:ilvl="0" w:tplc="DA28BC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CE2D28"/>
    <w:multiLevelType w:val="hybridMultilevel"/>
    <w:tmpl w:val="EEA6DEEE"/>
    <w:name w:val="WW8Num4"/>
    <w:lvl w:ilvl="0" w:tplc="AECA00BA">
      <w:start w:val="157"/>
      <w:numFmt w:val="bullet"/>
      <w:lvlText w:val="-"/>
      <w:lvlJc w:val="left"/>
      <w:pPr>
        <w:ind w:left="360" w:hanging="360"/>
      </w:pPr>
      <w:rPr>
        <w:rFonts w:ascii="Arial" w:eastAsia="Calibri" w:hAnsi="Arial" w:cs="Arial" w:hint="default"/>
        <w:color w:val="000000"/>
        <w:sz w:val="22"/>
      </w:rPr>
    </w:lvl>
    <w:lvl w:ilvl="1" w:tplc="395024D0" w:tentative="1">
      <w:start w:val="1"/>
      <w:numFmt w:val="bullet"/>
      <w:lvlText w:val="o"/>
      <w:lvlJc w:val="left"/>
      <w:pPr>
        <w:ind w:left="1440" w:hanging="360"/>
      </w:pPr>
      <w:rPr>
        <w:rFonts w:ascii="Courier New" w:hAnsi="Courier New" w:cs="Courier New" w:hint="default"/>
      </w:rPr>
    </w:lvl>
    <w:lvl w:ilvl="2" w:tplc="A636F5E0" w:tentative="1">
      <w:start w:val="1"/>
      <w:numFmt w:val="bullet"/>
      <w:lvlText w:val=""/>
      <w:lvlJc w:val="left"/>
      <w:pPr>
        <w:ind w:left="2160" w:hanging="360"/>
      </w:pPr>
      <w:rPr>
        <w:rFonts w:ascii="Wingdings" w:hAnsi="Wingdings" w:hint="default"/>
      </w:rPr>
    </w:lvl>
    <w:lvl w:ilvl="3" w:tplc="31F26DB4" w:tentative="1">
      <w:start w:val="1"/>
      <w:numFmt w:val="bullet"/>
      <w:lvlText w:val=""/>
      <w:lvlJc w:val="left"/>
      <w:pPr>
        <w:ind w:left="2880" w:hanging="360"/>
      </w:pPr>
      <w:rPr>
        <w:rFonts w:ascii="Symbol" w:hAnsi="Symbol" w:hint="default"/>
      </w:rPr>
    </w:lvl>
    <w:lvl w:ilvl="4" w:tplc="FCB66CAA" w:tentative="1">
      <w:start w:val="1"/>
      <w:numFmt w:val="bullet"/>
      <w:lvlText w:val="o"/>
      <w:lvlJc w:val="left"/>
      <w:pPr>
        <w:ind w:left="3600" w:hanging="360"/>
      </w:pPr>
      <w:rPr>
        <w:rFonts w:ascii="Courier New" w:hAnsi="Courier New" w:cs="Courier New" w:hint="default"/>
      </w:rPr>
    </w:lvl>
    <w:lvl w:ilvl="5" w:tplc="0C823436" w:tentative="1">
      <w:start w:val="1"/>
      <w:numFmt w:val="bullet"/>
      <w:lvlText w:val=""/>
      <w:lvlJc w:val="left"/>
      <w:pPr>
        <w:ind w:left="4320" w:hanging="360"/>
      </w:pPr>
      <w:rPr>
        <w:rFonts w:ascii="Wingdings" w:hAnsi="Wingdings" w:hint="default"/>
      </w:rPr>
    </w:lvl>
    <w:lvl w:ilvl="6" w:tplc="828CD5A8" w:tentative="1">
      <w:start w:val="1"/>
      <w:numFmt w:val="bullet"/>
      <w:lvlText w:val=""/>
      <w:lvlJc w:val="left"/>
      <w:pPr>
        <w:ind w:left="5040" w:hanging="360"/>
      </w:pPr>
      <w:rPr>
        <w:rFonts w:ascii="Symbol" w:hAnsi="Symbol" w:hint="default"/>
      </w:rPr>
    </w:lvl>
    <w:lvl w:ilvl="7" w:tplc="15D85A84" w:tentative="1">
      <w:start w:val="1"/>
      <w:numFmt w:val="bullet"/>
      <w:lvlText w:val="o"/>
      <w:lvlJc w:val="left"/>
      <w:pPr>
        <w:ind w:left="5760" w:hanging="360"/>
      </w:pPr>
      <w:rPr>
        <w:rFonts w:ascii="Courier New" w:hAnsi="Courier New" w:cs="Courier New" w:hint="default"/>
      </w:rPr>
    </w:lvl>
    <w:lvl w:ilvl="8" w:tplc="1764A4EE" w:tentative="1">
      <w:start w:val="1"/>
      <w:numFmt w:val="bullet"/>
      <w:lvlText w:val=""/>
      <w:lvlJc w:val="left"/>
      <w:pPr>
        <w:ind w:left="6480" w:hanging="360"/>
      </w:pPr>
      <w:rPr>
        <w:rFonts w:ascii="Wingdings" w:hAnsi="Wingdings" w:hint="default"/>
      </w:rPr>
    </w:lvl>
  </w:abstractNum>
  <w:abstractNum w:abstractNumId="5">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1C71"/>
    <w:rsid w:val="000237AE"/>
    <w:rsid w:val="00023E95"/>
    <w:rsid w:val="0002440E"/>
    <w:rsid w:val="000269F8"/>
    <w:rsid w:val="00027302"/>
    <w:rsid w:val="00031140"/>
    <w:rsid w:val="00032246"/>
    <w:rsid w:val="000326B2"/>
    <w:rsid w:val="00032929"/>
    <w:rsid w:val="00032B2E"/>
    <w:rsid w:val="00032BE0"/>
    <w:rsid w:val="00034A69"/>
    <w:rsid w:val="00035CBA"/>
    <w:rsid w:val="00036148"/>
    <w:rsid w:val="00041D0C"/>
    <w:rsid w:val="000502A8"/>
    <w:rsid w:val="000515B5"/>
    <w:rsid w:val="00052886"/>
    <w:rsid w:val="0005714F"/>
    <w:rsid w:val="00057497"/>
    <w:rsid w:val="00062765"/>
    <w:rsid w:val="00063237"/>
    <w:rsid w:val="00065F13"/>
    <w:rsid w:val="000707D2"/>
    <w:rsid w:val="0007190F"/>
    <w:rsid w:val="00072D22"/>
    <w:rsid w:val="000733BE"/>
    <w:rsid w:val="000745D4"/>
    <w:rsid w:val="0007515F"/>
    <w:rsid w:val="00076BE7"/>
    <w:rsid w:val="000800F8"/>
    <w:rsid w:val="00080B1E"/>
    <w:rsid w:val="00080DFA"/>
    <w:rsid w:val="0008181F"/>
    <w:rsid w:val="00083265"/>
    <w:rsid w:val="00084313"/>
    <w:rsid w:val="00090D14"/>
    <w:rsid w:val="00092677"/>
    <w:rsid w:val="00093696"/>
    <w:rsid w:val="00093869"/>
    <w:rsid w:val="0009634C"/>
    <w:rsid w:val="00096986"/>
    <w:rsid w:val="00097E57"/>
    <w:rsid w:val="000A143D"/>
    <w:rsid w:val="000A1454"/>
    <w:rsid w:val="000A1D55"/>
    <w:rsid w:val="000A238A"/>
    <w:rsid w:val="000A373A"/>
    <w:rsid w:val="000A401C"/>
    <w:rsid w:val="000A569F"/>
    <w:rsid w:val="000B01DE"/>
    <w:rsid w:val="000B36FE"/>
    <w:rsid w:val="000B3CA3"/>
    <w:rsid w:val="000B4A3F"/>
    <w:rsid w:val="000B55F8"/>
    <w:rsid w:val="000B730B"/>
    <w:rsid w:val="000C12E9"/>
    <w:rsid w:val="000C3192"/>
    <w:rsid w:val="000C436C"/>
    <w:rsid w:val="000C5541"/>
    <w:rsid w:val="000C5909"/>
    <w:rsid w:val="000C5D4A"/>
    <w:rsid w:val="000C7481"/>
    <w:rsid w:val="000C7F3F"/>
    <w:rsid w:val="000D05B1"/>
    <w:rsid w:val="000D4F1F"/>
    <w:rsid w:val="000D64DB"/>
    <w:rsid w:val="000D777F"/>
    <w:rsid w:val="000D78F6"/>
    <w:rsid w:val="000E1FB0"/>
    <w:rsid w:val="000E3FB8"/>
    <w:rsid w:val="000E74FA"/>
    <w:rsid w:val="000E7531"/>
    <w:rsid w:val="000F1B32"/>
    <w:rsid w:val="000F341C"/>
    <w:rsid w:val="000F3FC1"/>
    <w:rsid w:val="000F4AD6"/>
    <w:rsid w:val="000F5648"/>
    <w:rsid w:val="000F65D6"/>
    <w:rsid w:val="000F6DDE"/>
    <w:rsid w:val="000F7732"/>
    <w:rsid w:val="00102715"/>
    <w:rsid w:val="0010301D"/>
    <w:rsid w:val="001030E1"/>
    <w:rsid w:val="00104BD1"/>
    <w:rsid w:val="00104D39"/>
    <w:rsid w:val="00107F9A"/>
    <w:rsid w:val="00110179"/>
    <w:rsid w:val="00110475"/>
    <w:rsid w:val="001107AD"/>
    <w:rsid w:val="00110AF4"/>
    <w:rsid w:val="00117170"/>
    <w:rsid w:val="0012257F"/>
    <w:rsid w:val="00123352"/>
    <w:rsid w:val="0012408E"/>
    <w:rsid w:val="00125D4C"/>
    <w:rsid w:val="00127468"/>
    <w:rsid w:val="001275DB"/>
    <w:rsid w:val="001306D3"/>
    <w:rsid w:val="001308A8"/>
    <w:rsid w:val="00131691"/>
    <w:rsid w:val="00132CA4"/>
    <w:rsid w:val="00133BB4"/>
    <w:rsid w:val="00133E58"/>
    <w:rsid w:val="00134DD6"/>
    <w:rsid w:val="0013554E"/>
    <w:rsid w:val="00136E1B"/>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1166"/>
    <w:rsid w:val="00163786"/>
    <w:rsid w:val="00164978"/>
    <w:rsid w:val="00164A74"/>
    <w:rsid w:val="00167279"/>
    <w:rsid w:val="00167997"/>
    <w:rsid w:val="001713BC"/>
    <w:rsid w:val="00174054"/>
    <w:rsid w:val="00177DD4"/>
    <w:rsid w:val="001826E7"/>
    <w:rsid w:val="001836D0"/>
    <w:rsid w:val="0018422E"/>
    <w:rsid w:val="00184BE7"/>
    <w:rsid w:val="00185388"/>
    <w:rsid w:val="00192FE9"/>
    <w:rsid w:val="001A091D"/>
    <w:rsid w:val="001B1A92"/>
    <w:rsid w:val="001B4CC7"/>
    <w:rsid w:val="001B7BD0"/>
    <w:rsid w:val="001C0537"/>
    <w:rsid w:val="001C104F"/>
    <w:rsid w:val="001D25E5"/>
    <w:rsid w:val="001D299F"/>
    <w:rsid w:val="001D3C71"/>
    <w:rsid w:val="001D4CF3"/>
    <w:rsid w:val="001D4F9A"/>
    <w:rsid w:val="001D522B"/>
    <w:rsid w:val="001D6D43"/>
    <w:rsid w:val="001E11AD"/>
    <w:rsid w:val="001E35BC"/>
    <w:rsid w:val="001E406A"/>
    <w:rsid w:val="001E5437"/>
    <w:rsid w:val="001E5F31"/>
    <w:rsid w:val="001F09FF"/>
    <w:rsid w:val="001F23C9"/>
    <w:rsid w:val="001F3457"/>
    <w:rsid w:val="001F5341"/>
    <w:rsid w:val="001F5775"/>
    <w:rsid w:val="001F7AC1"/>
    <w:rsid w:val="00200A15"/>
    <w:rsid w:val="00201C60"/>
    <w:rsid w:val="00203898"/>
    <w:rsid w:val="002041C6"/>
    <w:rsid w:val="00211928"/>
    <w:rsid w:val="00215858"/>
    <w:rsid w:val="00217925"/>
    <w:rsid w:val="002225A8"/>
    <w:rsid w:val="00225AC2"/>
    <w:rsid w:val="00226A3A"/>
    <w:rsid w:val="00233255"/>
    <w:rsid w:val="0024043F"/>
    <w:rsid w:val="002426B9"/>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B3"/>
    <w:rsid w:val="0027625D"/>
    <w:rsid w:val="0027724F"/>
    <w:rsid w:val="002815C9"/>
    <w:rsid w:val="00281897"/>
    <w:rsid w:val="00287044"/>
    <w:rsid w:val="002918C9"/>
    <w:rsid w:val="00291AC0"/>
    <w:rsid w:val="0029299E"/>
    <w:rsid w:val="00292BD6"/>
    <w:rsid w:val="00292E45"/>
    <w:rsid w:val="00293876"/>
    <w:rsid w:val="002938F0"/>
    <w:rsid w:val="00296ABF"/>
    <w:rsid w:val="002A1093"/>
    <w:rsid w:val="002A131B"/>
    <w:rsid w:val="002A3766"/>
    <w:rsid w:val="002A39EF"/>
    <w:rsid w:val="002A3BBF"/>
    <w:rsid w:val="002A48F0"/>
    <w:rsid w:val="002A51A5"/>
    <w:rsid w:val="002A5D24"/>
    <w:rsid w:val="002A5DBE"/>
    <w:rsid w:val="002B2745"/>
    <w:rsid w:val="002B50B1"/>
    <w:rsid w:val="002B5CE7"/>
    <w:rsid w:val="002C2095"/>
    <w:rsid w:val="002C2265"/>
    <w:rsid w:val="002D0D1D"/>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26F1"/>
    <w:rsid w:val="00302D69"/>
    <w:rsid w:val="003034AC"/>
    <w:rsid w:val="00312FA7"/>
    <w:rsid w:val="003134C0"/>
    <w:rsid w:val="003153A8"/>
    <w:rsid w:val="0031585F"/>
    <w:rsid w:val="0031636B"/>
    <w:rsid w:val="00316E8F"/>
    <w:rsid w:val="0032131C"/>
    <w:rsid w:val="00321AEE"/>
    <w:rsid w:val="003243EE"/>
    <w:rsid w:val="00326617"/>
    <w:rsid w:val="003300F3"/>
    <w:rsid w:val="0033077E"/>
    <w:rsid w:val="003326E0"/>
    <w:rsid w:val="0033270A"/>
    <w:rsid w:val="00333C49"/>
    <w:rsid w:val="00335363"/>
    <w:rsid w:val="0033699A"/>
    <w:rsid w:val="00340D1E"/>
    <w:rsid w:val="003410EE"/>
    <w:rsid w:val="00342F00"/>
    <w:rsid w:val="003436D3"/>
    <w:rsid w:val="0034503F"/>
    <w:rsid w:val="0034701A"/>
    <w:rsid w:val="003534F6"/>
    <w:rsid w:val="00354E16"/>
    <w:rsid w:val="00355244"/>
    <w:rsid w:val="003552C8"/>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421"/>
    <w:rsid w:val="00382895"/>
    <w:rsid w:val="00385D9D"/>
    <w:rsid w:val="003877F9"/>
    <w:rsid w:val="00390C16"/>
    <w:rsid w:val="0039260C"/>
    <w:rsid w:val="00393B71"/>
    <w:rsid w:val="00394334"/>
    <w:rsid w:val="003958D1"/>
    <w:rsid w:val="003A0DB7"/>
    <w:rsid w:val="003A44CC"/>
    <w:rsid w:val="003A4928"/>
    <w:rsid w:val="003A63E7"/>
    <w:rsid w:val="003A6477"/>
    <w:rsid w:val="003A687D"/>
    <w:rsid w:val="003A743F"/>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2546"/>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1EDE"/>
    <w:rsid w:val="00402295"/>
    <w:rsid w:val="004032F0"/>
    <w:rsid w:val="0040593E"/>
    <w:rsid w:val="004060FA"/>
    <w:rsid w:val="00406160"/>
    <w:rsid w:val="00406247"/>
    <w:rsid w:val="00410754"/>
    <w:rsid w:val="00410F7E"/>
    <w:rsid w:val="00411F71"/>
    <w:rsid w:val="0041512F"/>
    <w:rsid w:val="0041620A"/>
    <w:rsid w:val="004208E3"/>
    <w:rsid w:val="00420998"/>
    <w:rsid w:val="0042141B"/>
    <w:rsid w:val="004218D8"/>
    <w:rsid w:val="00422377"/>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5EAC"/>
    <w:rsid w:val="00456C94"/>
    <w:rsid w:val="00460465"/>
    <w:rsid w:val="004637BD"/>
    <w:rsid w:val="0046607B"/>
    <w:rsid w:val="00466905"/>
    <w:rsid w:val="00470AA4"/>
    <w:rsid w:val="00471D2B"/>
    <w:rsid w:val="0047215F"/>
    <w:rsid w:val="00473AF1"/>
    <w:rsid w:val="00473BFB"/>
    <w:rsid w:val="00474404"/>
    <w:rsid w:val="0048129A"/>
    <w:rsid w:val="004833DB"/>
    <w:rsid w:val="00484D87"/>
    <w:rsid w:val="00485D2D"/>
    <w:rsid w:val="00487261"/>
    <w:rsid w:val="0048735E"/>
    <w:rsid w:val="004876E0"/>
    <w:rsid w:val="00491AF4"/>
    <w:rsid w:val="00492308"/>
    <w:rsid w:val="00492BC0"/>
    <w:rsid w:val="00494B70"/>
    <w:rsid w:val="00494EE5"/>
    <w:rsid w:val="004968C5"/>
    <w:rsid w:val="004A1CB7"/>
    <w:rsid w:val="004A38D5"/>
    <w:rsid w:val="004A398E"/>
    <w:rsid w:val="004A4DE1"/>
    <w:rsid w:val="004A55E5"/>
    <w:rsid w:val="004A666B"/>
    <w:rsid w:val="004A6680"/>
    <w:rsid w:val="004A6954"/>
    <w:rsid w:val="004A7F24"/>
    <w:rsid w:val="004B23AE"/>
    <w:rsid w:val="004B377A"/>
    <w:rsid w:val="004B479F"/>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502C"/>
    <w:rsid w:val="004E6396"/>
    <w:rsid w:val="004E747B"/>
    <w:rsid w:val="004E7DD3"/>
    <w:rsid w:val="004E7F16"/>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0CDF"/>
    <w:rsid w:val="005622DF"/>
    <w:rsid w:val="005631CC"/>
    <w:rsid w:val="00565B29"/>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86FD8"/>
    <w:rsid w:val="005917CB"/>
    <w:rsid w:val="005927E9"/>
    <w:rsid w:val="00592A73"/>
    <w:rsid w:val="00592BAE"/>
    <w:rsid w:val="0059410A"/>
    <w:rsid w:val="00595913"/>
    <w:rsid w:val="00595995"/>
    <w:rsid w:val="00595D20"/>
    <w:rsid w:val="005A064E"/>
    <w:rsid w:val="005A0EE0"/>
    <w:rsid w:val="005A15EB"/>
    <w:rsid w:val="005A25C1"/>
    <w:rsid w:val="005A30CE"/>
    <w:rsid w:val="005A425B"/>
    <w:rsid w:val="005A489D"/>
    <w:rsid w:val="005A5116"/>
    <w:rsid w:val="005A64AF"/>
    <w:rsid w:val="005B10DF"/>
    <w:rsid w:val="005B1A7D"/>
    <w:rsid w:val="005B1DB8"/>
    <w:rsid w:val="005B1F26"/>
    <w:rsid w:val="005B3402"/>
    <w:rsid w:val="005B36F2"/>
    <w:rsid w:val="005B3D20"/>
    <w:rsid w:val="005B5404"/>
    <w:rsid w:val="005C06C0"/>
    <w:rsid w:val="005C1E57"/>
    <w:rsid w:val="005C2EB5"/>
    <w:rsid w:val="005C3FB8"/>
    <w:rsid w:val="005C5C84"/>
    <w:rsid w:val="005D03F9"/>
    <w:rsid w:val="005D04B0"/>
    <w:rsid w:val="005D206A"/>
    <w:rsid w:val="005D61CA"/>
    <w:rsid w:val="005D77B1"/>
    <w:rsid w:val="005D7860"/>
    <w:rsid w:val="005E1600"/>
    <w:rsid w:val="005E3B46"/>
    <w:rsid w:val="005E41BC"/>
    <w:rsid w:val="005E5C0A"/>
    <w:rsid w:val="005E62F7"/>
    <w:rsid w:val="005E69D6"/>
    <w:rsid w:val="005F0A80"/>
    <w:rsid w:val="005F575E"/>
    <w:rsid w:val="00601FC5"/>
    <w:rsid w:val="0060242B"/>
    <w:rsid w:val="006033C5"/>
    <w:rsid w:val="0060712E"/>
    <w:rsid w:val="00607B8F"/>
    <w:rsid w:val="00607E7F"/>
    <w:rsid w:val="0061194C"/>
    <w:rsid w:val="00612D49"/>
    <w:rsid w:val="00613EC1"/>
    <w:rsid w:val="006143A5"/>
    <w:rsid w:val="0061465B"/>
    <w:rsid w:val="00616228"/>
    <w:rsid w:val="00620918"/>
    <w:rsid w:val="006211E5"/>
    <w:rsid w:val="006213A7"/>
    <w:rsid w:val="00624788"/>
    <w:rsid w:val="0062670A"/>
    <w:rsid w:val="00627656"/>
    <w:rsid w:val="00630231"/>
    <w:rsid w:val="006309C2"/>
    <w:rsid w:val="006311CA"/>
    <w:rsid w:val="00631F5F"/>
    <w:rsid w:val="00634602"/>
    <w:rsid w:val="006370CC"/>
    <w:rsid w:val="006371D5"/>
    <w:rsid w:val="006376CC"/>
    <w:rsid w:val="00637B51"/>
    <w:rsid w:val="0064062E"/>
    <w:rsid w:val="0064080F"/>
    <w:rsid w:val="00641578"/>
    <w:rsid w:val="00642002"/>
    <w:rsid w:val="00643048"/>
    <w:rsid w:val="00643B19"/>
    <w:rsid w:val="006448F8"/>
    <w:rsid w:val="00645371"/>
    <w:rsid w:val="00646F35"/>
    <w:rsid w:val="00647AC2"/>
    <w:rsid w:val="006510E9"/>
    <w:rsid w:val="00651FF2"/>
    <w:rsid w:val="00654F38"/>
    <w:rsid w:val="0065586C"/>
    <w:rsid w:val="006609C3"/>
    <w:rsid w:val="006659F3"/>
    <w:rsid w:val="00666959"/>
    <w:rsid w:val="006749F7"/>
    <w:rsid w:val="006807B1"/>
    <w:rsid w:val="00681576"/>
    <w:rsid w:val="0068196A"/>
    <w:rsid w:val="00685661"/>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4F0B"/>
    <w:rsid w:val="006B6D8C"/>
    <w:rsid w:val="006C1865"/>
    <w:rsid w:val="006C1B10"/>
    <w:rsid w:val="006C58A1"/>
    <w:rsid w:val="006C5BE8"/>
    <w:rsid w:val="006C721F"/>
    <w:rsid w:val="006C75D9"/>
    <w:rsid w:val="006D0216"/>
    <w:rsid w:val="006D2737"/>
    <w:rsid w:val="006D3465"/>
    <w:rsid w:val="006D3C55"/>
    <w:rsid w:val="006D3F47"/>
    <w:rsid w:val="006D5C92"/>
    <w:rsid w:val="006D79EB"/>
    <w:rsid w:val="006D7B0F"/>
    <w:rsid w:val="006E080F"/>
    <w:rsid w:val="006E0904"/>
    <w:rsid w:val="006E54FB"/>
    <w:rsid w:val="006E6461"/>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0D3"/>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3A40"/>
    <w:rsid w:val="00755FF3"/>
    <w:rsid w:val="007565BC"/>
    <w:rsid w:val="0075771F"/>
    <w:rsid w:val="007577A9"/>
    <w:rsid w:val="007645C6"/>
    <w:rsid w:val="00771ACF"/>
    <w:rsid w:val="00771C62"/>
    <w:rsid w:val="007726E8"/>
    <w:rsid w:val="0077373F"/>
    <w:rsid w:val="0077379B"/>
    <w:rsid w:val="007741D4"/>
    <w:rsid w:val="0077565C"/>
    <w:rsid w:val="00776523"/>
    <w:rsid w:val="00776FF2"/>
    <w:rsid w:val="00780AE9"/>
    <w:rsid w:val="00781A02"/>
    <w:rsid w:val="00781C38"/>
    <w:rsid w:val="0078221E"/>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50A"/>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C733B"/>
    <w:rsid w:val="007D0427"/>
    <w:rsid w:val="007D3480"/>
    <w:rsid w:val="007D79DE"/>
    <w:rsid w:val="007E0885"/>
    <w:rsid w:val="007E1800"/>
    <w:rsid w:val="007E5F5A"/>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139A"/>
    <w:rsid w:val="0082336D"/>
    <w:rsid w:val="00823B1B"/>
    <w:rsid w:val="00825730"/>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4238"/>
    <w:rsid w:val="008665CB"/>
    <w:rsid w:val="0086744B"/>
    <w:rsid w:val="0086749E"/>
    <w:rsid w:val="00867B53"/>
    <w:rsid w:val="0087024E"/>
    <w:rsid w:val="008726E5"/>
    <w:rsid w:val="00876601"/>
    <w:rsid w:val="00876DC4"/>
    <w:rsid w:val="00877F0B"/>
    <w:rsid w:val="00883020"/>
    <w:rsid w:val="008841FD"/>
    <w:rsid w:val="00892249"/>
    <w:rsid w:val="008A10AC"/>
    <w:rsid w:val="008A2A3E"/>
    <w:rsid w:val="008A3F5F"/>
    <w:rsid w:val="008A5DBE"/>
    <w:rsid w:val="008B18AF"/>
    <w:rsid w:val="008B1F2D"/>
    <w:rsid w:val="008B2A64"/>
    <w:rsid w:val="008B320E"/>
    <w:rsid w:val="008B3C7A"/>
    <w:rsid w:val="008B43D3"/>
    <w:rsid w:val="008B6151"/>
    <w:rsid w:val="008B6D84"/>
    <w:rsid w:val="008B6F10"/>
    <w:rsid w:val="008C0B4D"/>
    <w:rsid w:val="008C7780"/>
    <w:rsid w:val="008C7A04"/>
    <w:rsid w:val="008C7A66"/>
    <w:rsid w:val="008D0E96"/>
    <w:rsid w:val="008D1762"/>
    <w:rsid w:val="008D2FFB"/>
    <w:rsid w:val="008D30A7"/>
    <w:rsid w:val="008D3A6D"/>
    <w:rsid w:val="008D4A08"/>
    <w:rsid w:val="008D7451"/>
    <w:rsid w:val="008E173B"/>
    <w:rsid w:val="008E3CA2"/>
    <w:rsid w:val="008E5557"/>
    <w:rsid w:val="008E5898"/>
    <w:rsid w:val="008E7B54"/>
    <w:rsid w:val="008F1289"/>
    <w:rsid w:val="008F20BF"/>
    <w:rsid w:val="008F2272"/>
    <w:rsid w:val="008F264D"/>
    <w:rsid w:val="008F4102"/>
    <w:rsid w:val="008F413F"/>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2BFA"/>
    <w:rsid w:val="0091462A"/>
    <w:rsid w:val="00916118"/>
    <w:rsid w:val="0091646C"/>
    <w:rsid w:val="00916A73"/>
    <w:rsid w:val="009203C2"/>
    <w:rsid w:val="00922AFD"/>
    <w:rsid w:val="009242EE"/>
    <w:rsid w:val="009251AF"/>
    <w:rsid w:val="00925243"/>
    <w:rsid w:val="0092619A"/>
    <w:rsid w:val="009271E2"/>
    <w:rsid w:val="0093041C"/>
    <w:rsid w:val="00931B16"/>
    <w:rsid w:val="00931FBB"/>
    <w:rsid w:val="009320D3"/>
    <w:rsid w:val="009321ED"/>
    <w:rsid w:val="009327B7"/>
    <w:rsid w:val="00934739"/>
    <w:rsid w:val="00935470"/>
    <w:rsid w:val="00940E57"/>
    <w:rsid w:val="0094647F"/>
    <w:rsid w:val="009477E3"/>
    <w:rsid w:val="009501B6"/>
    <w:rsid w:val="009573E3"/>
    <w:rsid w:val="00961AAD"/>
    <w:rsid w:val="00963A26"/>
    <w:rsid w:val="00963BD7"/>
    <w:rsid w:val="00967058"/>
    <w:rsid w:val="00971A0F"/>
    <w:rsid w:val="00971C37"/>
    <w:rsid w:val="00972782"/>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303"/>
    <w:rsid w:val="009B5470"/>
    <w:rsid w:val="009B6521"/>
    <w:rsid w:val="009B7385"/>
    <w:rsid w:val="009C243E"/>
    <w:rsid w:val="009C59FA"/>
    <w:rsid w:val="009C72A0"/>
    <w:rsid w:val="009D0DF3"/>
    <w:rsid w:val="009D3236"/>
    <w:rsid w:val="009D36E8"/>
    <w:rsid w:val="009D3BE5"/>
    <w:rsid w:val="009D5C26"/>
    <w:rsid w:val="009D6A8E"/>
    <w:rsid w:val="009E0762"/>
    <w:rsid w:val="009E10A4"/>
    <w:rsid w:val="009E29BD"/>
    <w:rsid w:val="009E3F17"/>
    <w:rsid w:val="009E5454"/>
    <w:rsid w:val="009E6AB3"/>
    <w:rsid w:val="009F02E7"/>
    <w:rsid w:val="009F1DAE"/>
    <w:rsid w:val="009F4512"/>
    <w:rsid w:val="009F6D20"/>
    <w:rsid w:val="00A02BE7"/>
    <w:rsid w:val="00A03433"/>
    <w:rsid w:val="00A03DE6"/>
    <w:rsid w:val="00A04651"/>
    <w:rsid w:val="00A0469A"/>
    <w:rsid w:val="00A0471A"/>
    <w:rsid w:val="00A05352"/>
    <w:rsid w:val="00A06624"/>
    <w:rsid w:val="00A1329E"/>
    <w:rsid w:val="00A136EC"/>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2D7"/>
    <w:rsid w:val="00A815A7"/>
    <w:rsid w:val="00A82CDD"/>
    <w:rsid w:val="00A83A7A"/>
    <w:rsid w:val="00A848AD"/>
    <w:rsid w:val="00A84C12"/>
    <w:rsid w:val="00A865AB"/>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5879"/>
    <w:rsid w:val="00AB792F"/>
    <w:rsid w:val="00AC1512"/>
    <w:rsid w:val="00AC3D5E"/>
    <w:rsid w:val="00AC5E48"/>
    <w:rsid w:val="00AD0B65"/>
    <w:rsid w:val="00AD2A26"/>
    <w:rsid w:val="00AD3194"/>
    <w:rsid w:val="00AD439D"/>
    <w:rsid w:val="00AD4903"/>
    <w:rsid w:val="00AD7600"/>
    <w:rsid w:val="00AD780E"/>
    <w:rsid w:val="00AE1A60"/>
    <w:rsid w:val="00AE23B3"/>
    <w:rsid w:val="00AE4547"/>
    <w:rsid w:val="00AE5562"/>
    <w:rsid w:val="00AE7662"/>
    <w:rsid w:val="00AF2C46"/>
    <w:rsid w:val="00AF3649"/>
    <w:rsid w:val="00AF3D78"/>
    <w:rsid w:val="00AF51A4"/>
    <w:rsid w:val="00AF51BE"/>
    <w:rsid w:val="00AF6AED"/>
    <w:rsid w:val="00B00832"/>
    <w:rsid w:val="00B0493C"/>
    <w:rsid w:val="00B05FF7"/>
    <w:rsid w:val="00B061B5"/>
    <w:rsid w:val="00B061C7"/>
    <w:rsid w:val="00B067B6"/>
    <w:rsid w:val="00B073B0"/>
    <w:rsid w:val="00B11387"/>
    <w:rsid w:val="00B117F4"/>
    <w:rsid w:val="00B13D25"/>
    <w:rsid w:val="00B14E5B"/>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007A"/>
    <w:rsid w:val="00B4136C"/>
    <w:rsid w:val="00B41608"/>
    <w:rsid w:val="00B41C1F"/>
    <w:rsid w:val="00B4270C"/>
    <w:rsid w:val="00B4274E"/>
    <w:rsid w:val="00B42EC8"/>
    <w:rsid w:val="00B431F8"/>
    <w:rsid w:val="00B44FB9"/>
    <w:rsid w:val="00B46F5C"/>
    <w:rsid w:val="00B503DC"/>
    <w:rsid w:val="00B50A36"/>
    <w:rsid w:val="00B5307B"/>
    <w:rsid w:val="00B53BEC"/>
    <w:rsid w:val="00B542E2"/>
    <w:rsid w:val="00B547B3"/>
    <w:rsid w:val="00B56C5C"/>
    <w:rsid w:val="00B623AA"/>
    <w:rsid w:val="00B62E80"/>
    <w:rsid w:val="00B639A2"/>
    <w:rsid w:val="00B64C47"/>
    <w:rsid w:val="00B657E6"/>
    <w:rsid w:val="00B66F4B"/>
    <w:rsid w:val="00B67970"/>
    <w:rsid w:val="00B70461"/>
    <w:rsid w:val="00B71EDF"/>
    <w:rsid w:val="00B72E91"/>
    <w:rsid w:val="00B73CAC"/>
    <w:rsid w:val="00B815A4"/>
    <w:rsid w:val="00B82FBD"/>
    <w:rsid w:val="00B837CD"/>
    <w:rsid w:val="00B840F2"/>
    <w:rsid w:val="00B850BE"/>
    <w:rsid w:val="00B8526C"/>
    <w:rsid w:val="00B85732"/>
    <w:rsid w:val="00B86A69"/>
    <w:rsid w:val="00B8766E"/>
    <w:rsid w:val="00B87E8D"/>
    <w:rsid w:val="00B9271F"/>
    <w:rsid w:val="00B93FD4"/>
    <w:rsid w:val="00B95AAB"/>
    <w:rsid w:val="00BA4FF4"/>
    <w:rsid w:val="00BA6865"/>
    <w:rsid w:val="00BB1703"/>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29BF"/>
    <w:rsid w:val="00BF51D7"/>
    <w:rsid w:val="00BF6303"/>
    <w:rsid w:val="00C00349"/>
    <w:rsid w:val="00C003B7"/>
    <w:rsid w:val="00C00E13"/>
    <w:rsid w:val="00C03894"/>
    <w:rsid w:val="00C054D7"/>
    <w:rsid w:val="00C06E27"/>
    <w:rsid w:val="00C06ED3"/>
    <w:rsid w:val="00C07519"/>
    <w:rsid w:val="00C07F12"/>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35D60"/>
    <w:rsid w:val="00C3630A"/>
    <w:rsid w:val="00C4222D"/>
    <w:rsid w:val="00C44B3D"/>
    <w:rsid w:val="00C45ECC"/>
    <w:rsid w:val="00C4705C"/>
    <w:rsid w:val="00C47F7C"/>
    <w:rsid w:val="00C540DF"/>
    <w:rsid w:val="00C54989"/>
    <w:rsid w:val="00C54AF4"/>
    <w:rsid w:val="00C57E3D"/>
    <w:rsid w:val="00C61D41"/>
    <w:rsid w:val="00C63121"/>
    <w:rsid w:val="00C63C0E"/>
    <w:rsid w:val="00C6559A"/>
    <w:rsid w:val="00C655C8"/>
    <w:rsid w:val="00C667C1"/>
    <w:rsid w:val="00C66ABA"/>
    <w:rsid w:val="00C70348"/>
    <w:rsid w:val="00C708FE"/>
    <w:rsid w:val="00C71E9D"/>
    <w:rsid w:val="00C73DDC"/>
    <w:rsid w:val="00C76F1E"/>
    <w:rsid w:val="00C773CA"/>
    <w:rsid w:val="00C8196E"/>
    <w:rsid w:val="00C8209E"/>
    <w:rsid w:val="00C8350F"/>
    <w:rsid w:val="00C843E9"/>
    <w:rsid w:val="00C8492A"/>
    <w:rsid w:val="00C84C60"/>
    <w:rsid w:val="00C86291"/>
    <w:rsid w:val="00C90B5E"/>
    <w:rsid w:val="00C9121B"/>
    <w:rsid w:val="00C918E2"/>
    <w:rsid w:val="00C9310E"/>
    <w:rsid w:val="00C937E9"/>
    <w:rsid w:val="00C95DEB"/>
    <w:rsid w:val="00C960E0"/>
    <w:rsid w:val="00C97AB6"/>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28C0"/>
    <w:rsid w:val="00CC3C52"/>
    <w:rsid w:val="00CC6913"/>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3ABE"/>
    <w:rsid w:val="00D05C2E"/>
    <w:rsid w:val="00D06CB4"/>
    <w:rsid w:val="00D07926"/>
    <w:rsid w:val="00D100C0"/>
    <w:rsid w:val="00D10FF3"/>
    <w:rsid w:val="00D11730"/>
    <w:rsid w:val="00D14E1C"/>
    <w:rsid w:val="00D15B8E"/>
    <w:rsid w:val="00D17A7E"/>
    <w:rsid w:val="00D207C5"/>
    <w:rsid w:val="00D226E0"/>
    <w:rsid w:val="00D2290C"/>
    <w:rsid w:val="00D26E6D"/>
    <w:rsid w:val="00D27A3E"/>
    <w:rsid w:val="00D30C09"/>
    <w:rsid w:val="00D30C0C"/>
    <w:rsid w:val="00D3190F"/>
    <w:rsid w:val="00D32B76"/>
    <w:rsid w:val="00D34205"/>
    <w:rsid w:val="00D3558F"/>
    <w:rsid w:val="00D3688F"/>
    <w:rsid w:val="00D36A14"/>
    <w:rsid w:val="00D41642"/>
    <w:rsid w:val="00D419A5"/>
    <w:rsid w:val="00D43D91"/>
    <w:rsid w:val="00D45602"/>
    <w:rsid w:val="00D56276"/>
    <w:rsid w:val="00D60D6C"/>
    <w:rsid w:val="00D62588"/>
    <w:rsid w:val="00D710A6"/>
    <w:rsid w:val="00D71FF1"/>
    <w:rsid w:val="00D7412E"/>
    <w:rsid w:val="00D805EC"/>
    <w:rsid w:val="00D824C9"/>
    <w:rsid w:val="00D82DDA"/>
    <w:rsid w:val="00D834D8"/>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40F"/>
    <w:rsid w:val="00DB79D9"/>
    <w:rsid w:val="00DB7FF2"/>
    <w:rsid w:val="00DC0D51"/>
    <w:rsid w:val="00DC0F6B"/>
    <w:rsid w:val="00DC3F8B"/>
    <w:rsid w:val="00DC4FCC"/>
    <w:rsid w:val="00DC5859"/>
    <w:rsid w:val="00DC6B65"/>
    <w:rsid w:val="00DC6D6B"/>
    <w:rsid w:val="00DD006F"/>
    <w:rsid w:val="00DD00AA"/>
    <w:rsid w:val="00DD051D"/>
    <w:rsid w:val="00DD0DB7"/>
    <w:rsid w:val="00DD2E8B"/>
    <w:rsid w:val="00DD3AF3"/>
    <w:rsid w:val="00DD42FE"/>
    <w:rsid w:val="00DD4643"/>
    <w:rsid w:val="00DD69A3"/>
    <w:rsid w:val="00DE05D5"/>
    <w:rsid w:val="00DE36C8"/>
    <w:rsid w:val="00DE4106"/>
    <w:rsid w:val="00DE6201"/>
    <w:rsid w:val="00DE6ADB"/>
    <w:rsid w:val="00DE77D8"/>
    <w:rsid w:val="00DE7C44"/>
    <w:rsid w:val="00DF1450"/>
    <w:rsid w:val="00DF2D1C"/>
    <w:rsid w:val="00DF3D1A"/>
    <w:rsid w:val="00DF7C63"/>
    <w:rsid w:val="00E00803"/>
    <w:rsid w:val="00E010A1"/>
    <w:rsid w:val="00E013FC"/>
    <w:rsid w:val="00E01CD8"/>
    <w:rsid w:val="00E027F6"/>
    <w:rsid w:val="00E06669"/>
    <w:rsid w:val="00E067D2"/>
    <w:rsid w:val="00E1029A"/>
    <w:rsid w:val="00E13BAE"/>
    <w:rsid w:val="00E14A1F"/>
    <w:rsid w:val="00E15D9B"/>
    <w:rsid w:val="00E17056"/>
    <w:rsid w:val="00E20485"/>
    <w:rsid w:val="00E21EB3"/>
    <w:rsid w:val="00E22BD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479F"/>
    <w:rsid w:val="00E64D9D"/>
    <w:rsid w:val="00E7390E"/>
    <w:rsid w:val="00E73B1B"/>
    <w:rsid w:val="00E73E4B"/>
    <w:rsid w:val="00E742D4"/>
    <w:rsid w:val="00E77E43"/>
    <w:rsid w:val="00E80E86"/>
    <w:rsid w:val="00E80F57"/>
    <w:rsid w:val="00E81037"/>
    <w:rsid w:val="00E83192"/>
    <w:rsid w:val="00E8381A"/>
    <w:rsid w:val="00E84165"/>
    <w:rsid w:val="00E869F7"/>
    <w:rsid w:val="00E86B88"/>
    <w:rsid w:val="00E90B9B"/>
    <w:rsid w:val="00E92F8D"/>
    <w:rsid w:val="00E93384"/>
    <w:rsid w:val="00E95196"/>
    <w:rsid w:val="00EA071A"/>
    <w:rsid w:val="00EA165F"/>
    <w:rsid w:val="00EA3952"/>
    <w:rsid w:val="00EB22CB"/>
    <w:rsid w:val="00EB2DDC"/>
    <w:rsid w:val="00EB494D"/>
    <w:rsid w:val="00EB4CFF"/>
    <w:rsid w:val="00EB632E"/>
    <w:rsid w:val="00EB69F5"/>
    <w:rsid w:val="00EC6605"/>
    <w:rsid w:val="00ED10AC"/>
    <w:rsid w:val="00ED3D9D"/>
    <w:rsid w:val="00ED514D"/>
    <w:rsid w:val="00ED54FE"/>
    <w:rsid w:val="00ED558A"/>
    <w:rsid w:val="00ED65F1"/>
    <w:rsid w:val="00ED6800"/>
    <w:rsid w:val="00EE1350"/>
    <w:rsid w:val="00EE1F6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27DE"/>
    <w:rsid w:val="00F735EC"/>
    <w:rsid w:val="00F8586C"/>
    <w:rsid w:val="00F859E7"/>
    <w:rsid w:val="00F85BA9"/>
    <w:rsid w:val="00F86BB9"/>
    <w:rsid w:val="00F87F6E"/>
    <w:rsid w:val="00F9464D"/>
    <w:rsid w:val="00F9581C"/>
    <w:rsid w:val="00F959F0"/>
    <w:rsid w:val="00F9728E"/>
    <w:rsid w:val="00FA0E18"/>
    <w:rsid w:val="00FA1168"/>
    <w:rsid w:val="00FA1A52"/>
    <w:rsid w:val="00FA26DC"/>
    <w:rsid w:val="00FA4CF6"/>
    <w:rsid w:val="00FA6ADE"/>
    <w:rsid w:val="00FA73C1"/>
    <w:rsid w:val="00FB1BF5"/>
    <w:rsid w:val="00FB1FD1"/>
    <w:rsid w:val="00FB2E40"/>
    <w:rsid w:val="00FB37C9"/>
    <w:rsid w:val="00FB533B"/>
    <w:rsid w:val="00FC0021"/>
    <w:rsid w:val="00FC1539"/>
    <w:rsid w:val="00FC394C"/>
    <w:rsid w:val="00FC4473"/>
    <w:rsid w:val="00FC4FF2"/>
    <w:rsid w:val="00FC67A6"/>
    <w:rsid w:val="00FC734E"/>
    <w:rsid w:val="00FD148B"/>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B07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paragraph" w:styleId="Web">
    <w:name w:val="Normal (Web)"/>
    <w:basedOn w:val="a"/>
    <w:uiPriority w:val="99"/>
    <w:semiHidden/>
    <w:unhideWhenUsed/>
    <w:rsid w:val="0064080F"/>
    <w:pPr>
      <w:spacing w:before="100" w:beforeAutospacing="1" w:after="100" w:afterAutospacing="1"/>
    </w:pPr>
    <w:rPr>
      <w:sz w:val="24"/>
      <w:szCs w:val="24"/>
    </w:rPr>
  </w:style>
  <w:style w:type="character" w:customStyle="1" w:styleId="2Char">
    <w:name w:val="Επικεφαλίδα 2 Char"/>
    <w:basedOn w:val="a0"/>
    <w:link w:val="2"/>
    <w:semiHidden/>
    <w:rsid w:val="00B073B0"/>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qFormat/>
    <w:rsid w:val="00B073B0"/>
    <w:rPr>
      <w:rFonts w:ascii="Times New Roman" w:hAnsi="Times New Roman" w:cs="Times New Roman" w:hint="default"/>
    </w:rPr>
  </w:style>
  <w:style w:type="character" w:styleId="af3">
    <w:name w:val="Strong"/>
    <w:basedOn w:val="a0"/>
    <w:uiPriority w:val="22"/>
    <w:qFormat/>
    <w:rsid w:val="00B073B0"/>
    <w:rPr>
      <w:rFonts w:cs="Times New Roman"/>
      <w:b/>
      <w:bCs/>
    </w:rPr>
  </w:style>
  <w:style w:type="character" w:customStyle="1" w:styleId="FontStyle17">
    <w:name w:val="Font Style17"/>
    <w:basedOn w:val="a0"/>
    <w:qFormat/>
    <w:rsid w:val="00B073B0"/>
    <w:rPr>
      <w:rFonts w:ascii="Times New Roman" w:hAnsi="Times New Roman" w:cs="Times New Roman"/>
      <w:sz w:val="22"/>
      <w:szCs w:val="22"/>
    </w:rPr>
  </w:style>
  <w:style w:type="character" w:styleId="af4">
    <w:name w:val="Emphasis"/>
    <w:qFormat/>
    <w:rsid w:val="00B073B0"/>
    <w:rPr>
      <w:i/>
      <w:iCs/>
    </w:rPr>
  </w:style>
  <w:style w:type="paragraph" w:customStyle="1" w:styleId="Default">
    <w:name w:val="Default"/>
    <w:qFormat/>
    <w:rsid w:val="00B073B0"/>
    <w:pPr>
      <w:widowControl w:val="0"/>
      <w:suppressAutoHyphens/>
      <w:autoSpaceDE w:val="0"/>
    </w:pPr>
    <w:rPr>
      <w:rFonts w:ascii="Arial" w:hAnsi="Arial" w:cs="Arial"/>
      <w:color w:val="000000"/>
      <w:sz w:val="24"/>
      <w:szCs w:val="24"/>
      <w:lang w:val="en-US" w:eastAsia="zh-CN"/>
    </w:rPr>
  </w:style>
  <w:style w:type="paragraph" w:customStyle="1" w:styleId="af5">
    <w:name w:val="Περιεχόμενα πίνακα"/>
    <w:basedOn w:val="a"/>
    <w:qFormat/>
    <w:rsid w:val="00B073B0"/>
    <w:pPr>
      <w:widowControl w:val="0"/>
      <w:suppressAutoHyphens/>
    </w:pPr>
    <w:rPr>
      <w:rFonts w:eastAsia="SimSun" w:cs="Mangal"/>
      <w:kern w:val="1"/>
      <w:sz w:val="24"/>
      <w:szCs w:val="24"/>
      <w:lang w:eastAsia="zh-CN" w:bidi="hi-IN"/>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B073B0"/>
  </w:style>
</w:styles>
</file>

<file path=word/webSettings.xml><?xml version="1.0" encoding="utf-8"?>
<w:webSettings xmlns:r="http://schemas.openxmlformats.org/officeDocument/2006/relationships" xmlns:w="http://schemas.openxmlformats.org/wordprocessingml/2006/main">
  <w:divs>
    <w:div w:id="7898">
      <w:bodyDiv w:val="1"/>
      <w:marLeft w:val="0"/>
      <w:marRight w:val="0"/>
      <w:marTop w:val="0"/>
      <w:marBottom w:val="0"/>
      <w:divBdr>
        <w:top w:val="none" w:sz="0" w:space="0" w:color="auto"/>
        <w:left w:val="none" w:sz="0" w:space="0" w:color="auto"/>
        <w:bottom w:val="none" w:sz="0" w:space="0" w:color="auto"/>
        <w:right w:val="none" w:sz="0" w:space="0" w:color="auto"/>
      </w:divBdr>
    </w:div>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4544344">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854132">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067804">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2766527">
      <w:bodyDiv w:val="1"/>
      <w:marLeft w:val="0"/>
      <w:marRight w:val="0"/>
      <w:marTop w:val="0"/>
      <w:marBottom w:val="0"/>
      <w:divBdr>
        <w:top w:val="none" w:sz="0" w:space="0" w:color="auto"/>
        <w:left w:val="none" w:sz="0" w:space="0" w:color="auto"/>
        <w:bottom w:val="none" w:sz="0" w:space="0" w:color="auto"/>
        <w:right w:val="none" w:sz="0" w:space="0" w:color="auto"/>
      </w:divBdr>
    </w:div>
    <w:div w:id="104887880">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53567656">
      <w:bodyDiv w:val="1"/>
      <w:marLeft w:val="0"/>
      <w:marRight w:val="0"/>
      <w:marTop w:val="0"/>
      <w:marBottom w:val="0"/>
      <w:divBdr>
        <w:top w:val="none" w:sz="0" w:space="0" w:color="auto"/>
        <w:left w:val="none" w:sz="0" w:space="0" w:color="auto"/>
        <w:bottom w:val="none" w:sz="0" w:space="0" w:color="auto"/>
        <w:right w:val="none" w:sz="0" w:space="0" w:color="auto"/>
      </w:divBdr>
    </w:div>
    <w:div w:id="164244801">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3131496">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299152">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0580279">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4970303">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295850">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8611">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8008191">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85896776">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7883332">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2927966">
      <w:bodyDiv w:val="1"/>
      <w:marLeft w:val="0"/>
      <w:marRight w:val="0"/>
      <w:marTop w:val="0"/>
      <w:marBottom w:val="0"/>
      <w:divBdr>
        <w:top w:val="none" w:sz="0" w:space="0" w:color="auto"/>
        <w:left w:val="none" w:sz="0" w:space="0" w:color="auto"/>
        <w:bottom w:val="none" w:sz="0" w:space="0" w:color="auto"/>
        <w:right w:val="none" w:sz="0" w:space="0" w:color="auto"/>
      </w:divBdr>
    </w:div>
    <w:div w:id="30300433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14336589">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4134796">
      <w:bodyDiv w:val="1"/>
      <w:marLeft w:val="0"/>
      <w:marRight w:val="0"/>
      <w:marTop w:val="0"/>
      <w:marBottom w:val="0"/>
      <w:divBdr>
        <w:top w:val="none" w:sz="0" w:space="0" w:color="auto"/>
        <w:left w:val="none" w:sz="0" w:space="0" w:color="auto"/>
        <w:bottom w:val="none" w:sz="0" w:space="0" w:color="auto"/>
        <w:right w:val="none" w:sz="0" w:space="0" w:color="auto"/>
      </w:divBdr>
    </w:div>
    <w:div w:id="344334225">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0229051">
      <w:bodyDiv w:val="1"/>
      <w:marLeft w:val="0"/>
      <w:marRight w:val="0"/>
      <w:marTop w:val="0"/>
      <w:marBottom w:val="0"/>
      <w:divBdr>
        <w:top w:val="none" w:sz="0" w:space="0" w:color="auto"/>
        <w:left w:val="none" w:sz="0" w:space="0" w:color="auto"/>
        <w:bottom w:val="none" w:sz="0" w:space="0" w:color="auto"/>
        <w:right w:val="none" w:sz="0" w:space="0" w:color="auto"/>
      </w:divBdr>
    </w:div>
    <w:div w:id="358120635">
      <w:bodyDiv w:val="1"/>
      <w:marLeft w:val="0"/>
      <w:marRight w:val="0"/>
      <w:marTop w:val="0"/>
      <w:marBottom w:val="0"/>
      <w:divBdr>
        <w:top w:val="none" w:sz="0" w:space="0" w:color="auto"/>
        <w:left w:val="none" w:sz="0" w:space="0" w:color="auto"/>
        <w:bottom w:val="none" w:sz="0" w:space="0" w:color="auto"/>
        <w:right w:val="none" w:sz="0" w:space="0" w:color="auto"/>
      </w:divBdr>
    </w:div>
    <w:div w:id="358238683">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605076">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4182436">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797975">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47698706">
      <w:bodyDiv w:val="1"/>
      <w:marLeft w:val="0"/>
      <w:marRight w:val="0"/>
      <w:marTop w:val="0"/>
      <w:marBottom w:val="0"/>
      <w:divBdr>
        <w:top w:val="none" w:sz="0" w:space="0" w:color="auto"/>
        <w:left w:val="none" w:sz="0" w:space="0" w:color="auto"/>
        <w:bottom w:val="none" w:sz="0" w:space="0" w:color="auto"/>
        <w:right w:val="none" w:sz="0" w:space="0" w:color="auto"/>
      </w:divBdr>
      <w:divsChild>
        <w:div w:id="496964173">
          <w:marLeft w:val="677"/>
          <w:marRight w:val="0"/>
          <w:marTop w:val="240"/>
          <w:marBottom w:val="240"/>
          <w:divBdr>
            <w:top w:val="none" w:sz="0" w:space="0" w:color="auto"/>
            <w:left w:val="none" w:sz="0" w:space="0" w:color="auto"/>
            <w:bottom w:val="none" w:sz="0" w:space="0" w:color="auto"/>
            <w:right w:val="none" w:sz="0" w:space="0" w:color="auto"/>
          </w:divBdr>
        </w:div>
      </w:divsChild>
    </w:div>
    <w:div w:id="452285252">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64395849">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79153025">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6093029">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2650915">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3612626">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270644">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6110618">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060302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7948727">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18731119">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246530">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68366571">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94854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1879977">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695040168">
      <w:bodyDiv w:val="1"/>
      <w:marLeft w:val="0"/>
      <w:marRight w:val="0"/>
      <w:marTop w:val="0"/>
      <w:marBottom w:val="0"/>
      <w:divBdr>
        <w:top w:val="none" w:sz="0" w:space="0" w:color="auto"/>
        <w:left w:val="none" w:sz="0" w:space="0" w:color="auto"/>
        <w:bottom w:val="none" w:sz="0" w:space="0" w:color="auto"/>
        <w:right w:val="none" w:sz="0" w:space="0" w:color="auto"/>
      </w:divBdr>
    </w:div>
    <w:div w:id="707149512">
      <w:bodyDiv w:val="1"/>
      <w:marLeft w:val="0"/>
      <w:marRight w:val="0"/>
      <w:marTop w:val="0"/>
      <w:marBottom w:val="0"/>
      <w:divBdr>
        <w:top w:val="none" w:sz="0" w:space="0" w:color="auto"/>
        <w:left w:val="none" w:sz="0" w:space="0" w:color="auto"/>
        <w:bottom w:val="none" w:sz="0" w:space="0" w:color="auto"/>
        <w:right w:val="none" w:sz="0" w:space="0" w:color="auto"/>
      </w:divBdr>
    </w:div>
    <w:div w:id="708577579">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17634083">
      <w:bodyDiv w:val="1"/>
      <w:marLeft w:val="0"/>
      <w:marRight w:val="0"/>
      <w:marTop w:val="0"/>
      <w:marBottom w:val="0"/>
      <w:divBdr>
        <w:top w:val="none" w:sz="0" w:space="0" w:color="auto"/>
        <w:left w:val="none" w:sz="0" w:space="0" w:color="auto"/>
        <w:bottom w:val="none" w:sz="0" w:space="0" w:color="auto"/>
        <w:right w:val="none" w:sz="0" w:space="0" w:color="auto"/>
      </w:divBdr>
    </w:div>
    <w:div w:id="720443642">
      <w:bodyDiv w:val="1"/>
      <w:marLeft w:val="0"/>
      <w:marRight w:val="0"/>
      <w:marTop w:val="0"/>
      <w:marBottom w:val="0"/>
      <w:divBdr>
        <w:top w:val="none" w:sz="0" w:space="0" w:color="auto"/>
        <w:left w:val="none" w:sz="0" w:space="0" w:color="auto"/>
        <w:bottom w:val="none" w:sz="0" w:space="0" w:color="auto"/>
        <w:right w:val="none" w:sz="0" w:space="0" w:color="auto"/>
      </w:divBdr>
    </w:div>
    <w:div w:id="731735819">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010376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56554452">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13525059">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4274778">
      <w:bodyDiv w:val="1"/>
      <w:marLeft w:val="0"/>
      <w:marRight w:val="0"/>
      <w:marTop w:val="0"/>
      <w:marBottom w:val="0"/>
      <w:divBdr>
        <w:top w:val="none" w:sz="0" w:space="0" w:color="auto"/>
        <w:left w:val="none" w:sz="0" w:space="0" w:color="auto"/>
        <w:bottom w:val="none" w:sz="0" w:space="0" w:color="auto"/>
        <w:right w:val="none" w:sz="0" w:space="0" w:color="auto"/>
      </w:divBdr>
      <w:divsChild>
        <w:div w:id="1206798562">
          <w:marLeft w:val="677"/>
          <w:marRight w:val="0"/>
          <w:marTop w:val="240"/>
          <w:marBottom w:val="240"/>
          <w:divBdr>
            <w:top w:val="none" w:sz="0" w:space="0" w:color="auto"/>
            <w:left w:val="none" w:sz="0" w:space="0" w:color="auto"/>
            <w:bottom w:val="none" w:sz="0" w:space="0" w:color="auto"/>
            <w:right w:val="none" w:sz="0" w:space="0" w:color="auto"/>
          </w:divBdr>
        </w:div>
      </w:divsChild>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356877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6195034">
      <w:bodyDiv w:val="1"/>
      <w:marLeft w:val="0"/>
      <w:marRight w:val="0"/>
      <w:marTop w:val="0"/>
      <w:marBottom w:val="0"/>
      <w:divBdr>
        <w:top w:val="none" w:sz="0" w:space="0" w:color="auto"/>
        <w:left w:val="none" w:sz="0" w:space="0" w:color="auto"/>
        <w:bottom w:val="none" w:sz="0" w:space="0" w:color="auto"/>
        <w:right w:val="none" w:sz="0" w:space="0" w:color="auto"/>
      </w:divBdr>
    </w:div>
    <w:div w:id="836384197">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3322271">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3769">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075323">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3395566">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25190583">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1493612">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604313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57299926">
      <w:bodyDiv w:val="1"/>
      <w:marLeft w:val="0"/>
      <w:marRight w:val="0"/>
      <w:marTop w:val="0"/>
      <w:marBottom w:val="0"/>
      <w:divBdr>
        <w:top w:val="none" w:sz="0" w:space="0" w:color="auto"/>
        <w:left w:val="none" w:sz="0" w:space="0" w:color="auto"/>
        <w:bottom w:val="none" w:sz="0" w:space="0" w:color="auto"/>
        <w:right w:val="none" w:sz="0" w:space="0" w:color="auto"/>
      </w:divBdr>
    </w:div>
    <w:div w:id="959066639">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67315182">
      <w:bodyDiv w:val="1"/>
      <w:marLeft w:val="0"/>
      <w:marRight w:val="0"/>
      <w:marTop w:val="0"/>
      <w:marBottom w:val="0"/>
      <w:divBdr>
        <w:top w:val="none" w:sz="0" w:space="0" w:color="auto"/>
        <w:left w:val="none" w:sz="0" w:space="0" w:color="auto"/>
        <w:bottom w:val="none" w:sz="0" w:space="0" w:color="auto"/>
        <w:right w:val="none" w:sz="0" w:space="0" w:color="auto"/>
      </w:divBdr>
    </w:div>
    <w:div w:id="97040676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6955414">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35127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16691455">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31612352">
      <w:bodyDiv w:val="1"/>
      <w:marLeft w:val="0"/>
      <w:marRight w:val="0"/>
      <w:marTop w:val="0"/>
      <w:marBottom w:val="0"/>
      <w:divBdr>
        <w:top w:val="none" w:sz="0" w:space="0" w:color="auto"/>
        <w:left w:val="none" w:sz="0" w:space="0" w:color="auto"/>
        <w:bottom w:val="none" w:sz="0" w:space="0" w:color="auto"/>
        <w:right w:val="none" w:sz="0" w:space="0" w:color="auto"/>
      </w:divBdr>
    </w:div>
    <w:div w:id="1040277961">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1999908">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2503261">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82920334">
      <w:bodyDiv w:val="1"/>
      <w:marLeft w:val="0"/>
      <w:marRight w:val="0"/>
      <w:marTop w:val="0"/>
      <w:marBottom w:val="0"/>
      <w:divBdr>
        <w:top w:val="none" w:sz="0" w:space="0" w:color="auto"/>
        <w:left w:val="none" w:sz="0" w:space="0" w:color="auto"/>
        <w:bottom w:val="none" w:sz="0" w:space="0" w:color="auto"/>
        <w:right w:val="none" w:sz="0" w:space="0" w:color="auto"/>
      </w:divBdr>
    </w:div>
    <w:div w:id="1085489666">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574398">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8905">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5945834">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1656934">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79080067">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0992695">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1723663">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17207287">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0195380">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179817">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432230">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134987">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083624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520700">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5931847">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6659849">
      <w:bodyDiv w:val="1"/>
      <w:marLeft w:val="0"/>
      <w:marRight w:val="0"/>
      <w:marTop w:val="0"/>
      <w:marBottom w:val="0"/>
      <w:divBdr>
        <w:top w:val="none" w:sz="0" w:space="0" w:color="auto"/>
        <w:left w:val="none" w:sz="0" w:space="0" w:color="auto"/>
        <w:bottom w:val="none" w:sz="0" w:space="0" w:color="auto"/>
        <w:right w:val="none" w:sz="0" w:space="0" w:color="auto"/>
      </w:divBdr>
    </w:div>
    <w:div w:id="1376807324">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2362137">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37406589">
      <w:bodyDiv w:val="1"/>
      <w:marLeft w:val="0"/>
      <w:marRight w:val="0"/>
      <w:marTop w:val="0"/>
      <w:marBottom w:val="0"/>
      <w:divBdr>
        <w:top w:val="none" w:sz="0" w:space="0" w:color="auto"/>
        <w:left w:val="none" w:sz="0" w:space="0" w:color="auto"/>
        <w:bottom w:val="none" w:sz="0" w:space="0" w:color="auto"/>
        <w:right w:val="none" w:sz="0" w:space="0" w:color="auto"/>
      </w:divBdr>
    </w:div>
    <w:div w:id="1439641377">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3937746">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67695236">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77564">
      <w:bodyDiv w:val="1"/>
      <w:marLeft w:val="0"/>
      <w:marRight w:val="0"/>
      <w:marTop w:val="0"/>
      <w:marBottom w:val="0"/>
      <w:divBdr>
        <w:top w:val="none" w:sz="0" w:space="0" w:color="auto"/>
        <w:left w:val="none" w:sz="0" w:space="0" w:color="auto"/>
        <w:bottom w:val="none" w:sz="0" w:space="0" w:color="auto"/>
        <w:right w:val="none" w:sz="0" w:space="0" w:color="auto"/>
      </w:divBdr>
    </w:div>
    <w:div w:id="1493835389">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5339595">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07330868">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131603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079407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689616">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1828925">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89986883">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3089674">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767428">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5820528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22089">
      <w:bodyDiv w:val="1"/>
      <w:marLeft w:val="0"/>
      <w:marRight w:val="0"/>
      <w:marTop w:val="0"/>
      <w:marBottom w:val="0"/>
      <w:divBdr>
        <w:top w:val="none" w:sz="0" w:space="0" w:color="auto"/>
        <w:left w:val="none" w:sz="0" w:space="0" w:color="auto"/>
        <w:bottom w:val="none" w:sz="0" w:space="0" w:color="auto"/>
        <w:right w:val="none" w:sz="0" w:space="0" w:color="auto"/>
      </w:divBdr>
    </w:div>
    <w:div w:id="1789661682">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3839429">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764197">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046239">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67331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23835301">
      <w:bodyDiv w:val="1"/>
      <w:marLeft w:val="0"/>
      <w:marRight w:val="0"/>
      <w:marTop w:val="0"/>
      <w:marBottom w:val="0"/>
      <w:divBdr>
        <w:top w:val="none" w:sz="0" w:space="0" w:color="auto"/>
        <w:left w:val="none" w:sz="0" w:space="0" w:color="auto"/>
        <w:bottom w:val="none" w:sz="0" w:space="0" w:color="auto"/>
        <w:right w:val="none" w:sz="0" w:space="0" w:color="auto"/>
      </w:divBdr>
    </w:div>
    <w:div w:id="1924338541">
      <w:bodyDiv w:val="1"/>
      <w:marLeft w:val="0"/>
      <w:marRight w:val="0"/>
      <w:marTop w:val="0"/>
      <w:marBottom w:val="0"/>
      <w:divBdr>
        <w:top w:val="none" w:sz="0" w:space="0" w:color="auto"/>
        <w:left w:val="none" w:sz="0" w:space="0" w:color="auto"/>
        <w:bottom w:val="none" w:sz="0" w:space="0" w:color="auto"/>
        <w:right w:val="none" w:sz="0" w:space="0" w:color="auto"/>
      </w:divBdr>
    </w:div>
    <w:div w:id="1928615762">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2507992">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418337">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0513962">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5128327">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781656E-09B1-4A8B-8C69-4C807809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5337</Words>
  <Characters>28825</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2023-02-09T07:23:00Z</cp:lastPrinted>
  <dcterms:created xsi:type="dcterms:W3CDTF">2023-02-09T07:04:00Z</dcterms:created>
  <dcterms:modified xsi:type="dcterms:W3CDTF">2023-02-09T07:25:00Z</dcterms:modified>
</cp:coreProperties>
</file>