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980327">
        <w:rPr>
          <w:rFonts w:ascii="Arial" w:eastAsia="Arial" w:hAnsi="Arial" w:cs="Arial"/>
          <w:b/>
          <w:bCs/>
          <w:sz w:val="22"/>
          <w:szCs w:val="22"/>
        </w:rPr>
        <w:t>04</w:t>
      </w:r>
      <w:r w:rsidRPr="00ED57AC">
        <w:rPr>
          <w:rFonts w:ascii="Arial" w:eastAsia="Arial" w:hAnsi="Arial" w:cs="Arial"/>
          <w:b/>
          <w:bCs/>
          <w:sz w:val="22"/>
          <w:szCs w:val="22"/>
        </w:rPr>
        <w:t>/</w:t>
      </w:r>
      <w:r w:rsidR="00980327">
        <w:rPr>
          <w:rFonts w:ascii="Arial" w:eastAsia="Arial" w:hAnsi="Arial" w:cs="Arial"/>
          <w:b/>
          <w:bCs/>
          <w:sz w:val="22"/>
          <w:szCs w:val="22"/>
        </w:rPr>
        <w:t>10</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980327"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E3264D">
        <w:rPr>
          <w:rFonts w:ascii="Arial" w:eastAsia="Arial" w:hAnsi="Arial" w:cs="Arial"/>
          <w:b/>
          <w:sz w:val="22"/>
          <w:szCs w:val="22"/>
        </w:rPr>
        <w:t xml:space="preserve"> </w:t>
      </w:r>
      <w:r>
        <w:rPr>
          <w:rFonts w:ascii="Arial" w:eastAsia="Arial" w:hAnsi="Arial" w:cs="Arial"/>
          <w:b/>
          <w:sz w:val="22"/>
          <w:szCs w:val="22"/>
        </w:rPr>
        <w:t xml:space="preserve">  </w:t>
      </w:r>
      <w:r w:rsidR="00DC151B">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DC151B">
        <w:rPr>
          <w:rFonts w:ascii="Arial" w:hAnsi="Arial" w:cs="Arial"/>
          <w:b/>
          <w:sz w:val="22"/>
          <w:szCs w:val="22"/>
        </w:rPr>
        <w:t>17368</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32</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Default="003C235F" w:rsidP="00186D41">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980327">
        <w:rPr>
          <w:rFonts w:ascii="Arial" w:hAnsi="Arial" w:cs="Arial"/>
          <w:b/>
          <w:sz w:val="22"/>
          <w:szCs w:val="22"/>
        </w:rPr>
        <w:t>8</w:t>
      </w:r>
      <w:r w:rsidR="00186D41">
        <w:rPr>
          <w:rFonts w:ascii="Arial" w:hAnsi="Arial" w:cs="Arial"/>
          <w:b/>
          <w:sz w:val="22"/>
          <w:szCs w:val="22"/>
        </w:rPr>
        <w:t>6</w:t>
      </w:r>
    </w:p>
    <w:p w:rsidR="00186D41" w:rsidRPr="00186D41" w:rsidRDefault="00186D41" w:rsidP="00186D41">
      <w:pPr>
        <w:suppressAutoHyphens w:val="0"/>
        <w:spacing w:before="100" w:beforeAutospacing="1"/>
        <w:rPr>
          <w:rFonts w:ascii="Arial" w:hAnsi="Arial" w:cs="Arial"/>
          <w:b/>
          <w:sz w:val="22"/>
          <w:szCs w:val="22"/>
          <w:lang w:eastAsia="el-GR"/>
        </w:rPr>
      </w:pPr>
      <w:r>
        <w:rPr>
          <w:rFonts w:ascii="Arial" w:hAnsi="Arial" w:cs="Arial"/>
          <w:b/>
          <w:sz w:val="22"/>
          <w:szCs w:val="22"/>
          <w:lang w:eastAsia="el-GR"/>
        </w:rPr>
        <w:t>Δ</w:t>
      </w:r>
      <w:r w:rsidRPr="00186D41">
        <w:rPr>
          <w:rFonts w:ascii="Arial" w:hAnsi="Arial" w:cs="Arial"/>
          <w:b/>
          <w:sz w:val="22"/>
          <w:szCs w:val="22"/>
          <w:lang w:eastAsia="el-GR"/>
        </w:rPr>
        <w:t xml:space="preserve">ιαγραφή μέρους βεβαιωμένης οφειλής από κατάλογο (Τέλος 0,5% έτους 2019 καθώς και του προστίμου) της </w:t>
      </w:r>
      <w:proofErr w:type="spellStart"/>
      <w:r w:rsidRPr="00186D41">
        <w:rPr>
          <w:rFonts w:ascii="Arial" w:hAnsi="Arial" w:cs="Arial"/>
          <w:b/>
          <w:sz w:val="22"/>
          <w:szCs w:val="22"/>
          <w:lang w:eastAsia="el-GR"/>
        </w:rPr>
        <w:t>οφειλέτιδας</w:t>
      </w:r>
      <w:proofErr w:type="spellEnd"/>
      <w:r w:rsidRPr="00186D41">
        <w:rPr>
          <w:rFonts w:ascii="Arial" w:hAnsi="Arial" w:cs="Arial"/>
          <w:b/>
          <w:sz w:val="22"/>
          <w:szCs w:val="22"/>
          <w:lang w:eastAsia="el-GR"/>
        </w:rPr>
        <w:t xml:space="preserve">  Βαμβακά Γεωργία</w:t>
      </w:r>
      <w:r>
        <w:rPr>
          <w:rFonts w:ascii="Arial" w:hAnsi="Arial" w:cs="Arial"/>
          <w:b/>
          <w:sz w:val="22"/>
          <w:szCs w:val="22"/>
          <w:lang w:eastAsia="el-GR"/>
        </w:rPr>
        <w:t xml:space="preserve">ς </w:t>
      </w:r>
      <w:r w:rsidRPr="00186D41">
        <w:rPr>
          <w:rFonts w:ascii="Arial" w:hAnsi="Arial" w:cs="Arial"/>
          <w:b/>
          <w:sz w:val="22"/>
          <w:szCs w:val="22"/>
          <w:lang w:eastAsia="el-GR"/>
        </w:rPr>
        <w:t xml:space="preserve"> του Λουκά λόγω λανθασμένου τρόπου υπολογισμού της φορολογητέας ύλης. </w:t>
      </w:r>
    </w:p>
    <w:p w:rsidR="000D0A56" w:rsidRPr="00186D41" w:rsidRDefault="000D0A56" w:rsidP="000D0A56">
      <w:pPr>
        <w:suppressAutoHyphens w:val="0"/>
        <w:snapToGrid w:val="0"/>
        <w:spacing w:before="57" w:after="57"/>
        <w:textAlignment w:val="baseline"/>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980327">
        <w:rPr>
          <w:rFonts w:ascii="Arial" w:hAnsi="Arial" w:cs="Arial"/>
          <w:sz w:val="22"/>
          <w:szCs w:val="22"/>
        </w:rPr>
        <w:t>3</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980327">
        <w:rPr>
          <w:rFonts w:ascii="Arial" w:hAnsi="Arial" w:cs="Arial"/>
          <w:sz w:val="22"/>
          <w:szCs w:val="22"/>
        </w:rPr>
        <w:t>7051</w:t>
      </w:r>
      <w:r>
        <w:rPr>
          <w:rFonts w:ascii="Arial" w:hAnsi="Arial" w:cs="Arial"/>
          <w:sz w:val="22"/>
          <w:szCs w:val="22"/>
        </w:rPr>
        <w:t>/</w:t>
      </w:r>
      <w:r w:rsidR="00980327">
        <w:rPr>
          <w:rFonts w:ascii="Arial" w:hAnsi="Arial" w:cs="Arial"/>
          <w:sz w:val="22"/>
          <w:szCs w:val="22"/>
        </w:rPr>
        <w:t>29</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980327">
        <w:rPr>
          <w:rFonts w:ascii="Arial" w:hAnsi="Arial" w:cs="Arial"/>
          <w:sz w:val="22"/>
          <w:szCs w:val="22"/>
        </w:rPr>
        <w:t>πέντε</w:t>
      </w:r>
      <w:r w:rsidRPr="008B5B86">
        <w:rPr>
          <w:rFonts w:ascii="Arial" w:hAnsi="Arial" w:cs="Arial"/>
          <w:sz w:val="22"/>
          <w:szCs w:val="22"/>
        </w:rPr>
        <w:t xml:space="preserve"> (</w:t>
      </w:r>
      <w:r w:rsidR="00980327">
        <w:rPr>
          <w:rFonts w:ascii="Arial" w:hAnsi="Arial" w:cs="Arial"/>
          <w:sz w:val="22"/>
          <w:szCs w:val="22"/>
        </w:rPr>
        <w:t>5</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7F6A93" w:rsidRPr="008B5B86"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w:t>
      </w:r>
      <w:r w:rsidR="00980327" w:rsidRPr="00980327">
        <w:rPr>
          <w:rFonts w:ascii="Arial" w:hAnsi="Arial" w:cs="Arial"/>
          <w:sz w:val="22"/>
          <w:szCs w:val="22"/>
        </w:rPr>
        <w:t xml:space="preserve"> </w:t>
      </w:r>
      <w:proofErr w:type="spellStart"/>
      <w:r w:rsidR="00980327">
        <w:rPr>
          <w:rFonts w:ascii="Arial" w:hAnsi="Arial" w:cs="Arial"/>
          <w:sz w:val="22"/>
          <w:szCs w:val="22"/>
        </w:rPr>
        <w:t>Μητά</w:t>
      </w:r>
      <w:proofErr w:type="spellEnd"/>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Pr="008B5B86">
        <w:rPr>
          <w:rFonts w:ascii="Arial" w:hAnsi="Arial" w:cs="Arial"/>
          <w:sz w:val="22"/>
          <w:szCs w:val="22"/>
        </w:rPr>
        <w:t>1.</w:t>
      </w:r>
      <w:r w:rsidR="00980327">
        <w:rPr>
          <w:rFonts w:ascii="Arial" w:hAnsi="Arial" w:cs="Arial"/>
          <w:sz w:val="22"/>
          <w:szCs w:val="22"/>
        </w:rPr>
        <w:t>Ταγκαλέγκας Ιωάννης - Πρόεδρος</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gramStart"/>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sidR="00980327">
        <w:rPr>
          <w:rFonts w:ascii="Arial" w:hAnsi="Arial" w:cs="Arial"/>
          <w:sz w:val="22"/>
          <w:szCs w:val="22"/>
        </w:rPr>
        <w:t>2.Πούλος Ευάγγελος</w:t>
      </w:r>
      <w:r w:rsidR="00980327" w:rsidRPr="008B5B86">
        <w:rPr>
          <w:rFonts w:ascii="Arial" w:hAnsi="Arial" w:cs="Arial"/>
          <w:sz w:val="22"/>
          <w:szCs w:val="22"/>
        </w:rPr>
        <w:t xml:space="preserve"> </w:t>
      </w:r>
      <w:r w:rsidR="00980327">
        <w:rPr>
          <w:rFonts w:ascii="Arial" w:hAnsi="Arial" w:cs="Arial"/>
          <w:sz w:val="22"/>
          <w:szCs w:val="22"/>
        </w:rPr>
        <w:t xml:space="preserve">                                                                                          3</w:t>
      </w:r>
      <w:r>
        <w:rPr>
          <w:rFonts w:ascii="Arial" w:hAnsi="Arial" w:cs="Arial"/>
          <w:sz w:val="22"/>
          <w:szCs w:val="22"/>
        </w:rPr>
        <w:t>.</w:t>
      </w:r>
      <w:proofErr w:type="gramEnd"/>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sidR="00980327">
        <w:rPr>
          <w:rFonts w:ascii="Arial" w:hAnsi="Arial" w:cs="Arial"/>
          <w:sz w:val="22"/>
          <w:szCs w:val="22"/>
        </w:rPr>
        <w:t xml:space="preserve">  3.Μπράλιος Νικόλαος</w:t>
      </w:r>
    </w:p>
    <w:p w:rsidR="007F6A93" w:rsidRPr="008B5B86" w:rsidRDefault="00980327" w:rsidP="007F6A93">
      <w:pPr>
        <w:tabs>
          <w:tab w:val="left" w:pos="360"/>
          <w:tab w:val="left" w:pos="6237"/>
        </w:tabs>
        <w:ind w:left="360"/>
        <w:rPr>
          <w:rFonts w:ascii="Arial" w:hAnsi="Arial" w:cs="Arial"/>
          <w:sz w:val="22"/>
          <w:szCs w:val="22"/>
        </w:rPr>
      </w:pPr>
      <w:r>
        <w:rPr>
          <w:rFonts w:ascii="Arial" w:hAnsi="Arial" w:cs="Arial"/>
          <w:sz w:val="22"/>
          <w:szCs w:val="22"/>
        </w:rPr>
        <w:t>4</w:t>
      </w:r>
      <w:r w:rsidR="007F6A93" w:rsidRPr="008B5B86">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4.Καραμάνης Δημήτριος</w:t>
      </w:r>
    </w:p>
    <w:p w:rsidR="007F6A93" w:rsidRPr="008B5B86" w:rsidRDefault="00980327" w:rsidP="007F6A93">
      <w:pPr>
        <w:tabs>
          <w:tab w:val="left" w:pos="360"/>
          <w:tab w:val="left" w:pos="6237"/>
        </w:tabs>
        <w:ind w:left="360"/>
        <w:rPr>
          <w:rFonts w:ascii="Arial" w:hAnsi="Arial" w:cs="Arial"/>
          <w:sz w:val="22"/>
          <w:szCs w:val="22"/>
        </w:rPr>
      </w:pPr>
      <w:r>
        <w:rPr>
          <w:rFonts w:ascii="Arial" w:hAnsi="Arial" w:cs="Arial"/>
          <w:sz w:val="22"/>
          <w:szCs w:val="22"/>
        </w:rPr>
        <w:t>5</w:t>
      </w:r>
      <w:r w:rsidR="007F6A93" w:rsidRPr="008B5B86">
        <w:rPr>
          <w:rFonts w:ascii="Arial" w:hAnsi="Arial" w:cs="Arial"/>
          <w:sz w:val="22"/>
          <w:szCs w:val="22"/>
        </w:rPr>
        <w:t xml:space="preserve">.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r>
        <w:rPr>
          <w:rFonts w:ascii="Arial" w:hAnsi="Arial" w:cs="Arial"/>
          <w:sz w:val="22"/>
          <w:szCs w:val="22"/>
        </w:rPr>
        <w:t xml:space="preserve"> - Αντιπρόεδρος</w:t>
      </w:r>
    </w:p>
    <w:p w:rsidR="00980327" w:rsidRDefault="00980327" w:rsidP="00752C50">
      <w:pPr>
        <w:pStyle w:val="ad"/>
        <w:spacing w:before="119" w:after="119"/>
        <w:rPr>
          <w:rFonts w:ascii="Arial" w:eastAsia="Arial" w:hAnsi="Arial" w:cs="Arial"/>
          <w:sz w:val="22"/>
          <w:szCs w:val="22"/>
        </w:rPr>
      </w:pPr>
    </w:p>
    <w:p w:rsidR="00980327" w:rsidRDefault="00980327" w:rsidP="00752C50">
      <w:pPr>
        <w:pStyle w:val="ad"/>
        <w:spacing w:before="119" w:after="119"/>
        <w:rPr>
          <w:rFonts w:ascii="Arial" w:eastAsia="Arial" w:hAnsi="Arial" w:cs="Arial"/>
          <w:sz w:val="22"/>
          <w:szCs w:val="22"/>
        </w:rPr>
      </w:pPr>
      <w:r>
        <w:rPr>
          <w:rFonts w:ascii="Arial" w:eastAsia="Arial" w:hAnsi="Arial" w:cs="Arial"/>
          <w:sz w:val="22"/>
          <w:szCs w:val="22"/>
        </w:rPr>
        <w:t xml:space="preserve">   Απόντος του Προέδρου της Οικονομικής Επιτροπής , ο Αντιπρόεδρος αυτής </w:t>
      </w:r>
      <w:r w:rsidR="003F53AF">
        <w:rPr>
          <w:rFonts w:ascii="Arial" w:eastAsia="Arial" w:hAnsi="Arial" w:cs="Arial"/>
          <w:sz w:val="22"/>
          <w:szCs w:val="22"/>
        </w:rPr>
        <w:t xml:space="preserve">κ. </w:t>
      </w:r>
      <w:proofErr w:type="spellStart"/>
      <w:r w:rsidR="003F53AF">
        <w:rPr>
          <w:rFonts w:ascii="Arial" w:eastAsia="Arial" w:hAnsi="Arial" w:cs="Arial"/>
          <w:sz w:val="22"/>
          <w:szCs w:val="22"/>
        </w:rPr>
        <w:t>Καπλάνης</w:t>
      </w:r>
      <w:proofErr w:type="spellEnd"/>
      <w:r w:rsidR="003F53AF">
        <w:rPr>
          <w:rFonts w:ascii="Arial" w:eastAsia="Arial" w:hAnsi="Arial" w:cs="Arial"/>
          <w:sz w:val="22"/>
          <w:szCs w:val="22"/>
        </w:rPr>
        <w:t xml:space="preserve"> Κωνσταντίνος </w:t>
      </w:r>
      <w:r>
        <w:rPr>
          <w:rFonts w:ascii="Arial" w:eastAsia="Arial" w:hAnsi="Arial" w:cs="Arial"/>
          <w:sz w:val="22"/>
          <w:szCs w:val="22"/>
        </w:rPr>
        <w:t>κήρυξε την έναρξη της συνεδρίασης.</w:t>
      </w:r>
    </w:p>
    <w:p w:rsidR="00186D41" w:rsidRPr="001457F2" w:rsidRDefault="00186D41" w:rsidP="00186D41">
      <w:pPr>
        <w:pStyle w:val="af2"/>
        <w:ind w:firstLine="0"/>
        <w:rPr>
          <w:rFonts w:ascii="Arial" w:hAnsi="Arial" w:cs="Arial"/>
          <w:b/>
          <w:sz w:val="22"/>
          <w:szCs w:val="22"/>
        </w:rPr>
      </w:pPr>
      <w:r w:rsidRPr="001457F2">
        <w:rPr>
          <w:rFonts w:ascii="Arial" w:eastAsia="Arial" w:hAnsi="Arial" w:cs="Arial"/>
          <w:sz w:val="22"/>
          <w:szCs w:val="22"/>
        </w:rPr>
        <w:t xml:space="preserve">Ενημέρωσε το σώμα ότι υποβλήθηκε η   </w:t>
      </w:r>
      <w:proofErr w:type="spellStart"/>
      <w:r w:rsidRPr="001457F2">
        <w:rPr>
          <w:rFonts w:ascii="Arial" w:eastAsia="Arial" w:hAnsi="Arial" w:cs="Arial"/>
          <w:sz w:val="22"/>
          <w:szCs w:val="22"/>
        </w:rPr>
        <w:t>υπ΄αριθμ</w:t>
      </w:r>
      <w:proofErr w:type="spellEnd"/>
      <w:r w:rsidRPr="001457F2">
        <w:rPr>
          <w:rFonts w:ascii="Arial" w:eastAsia="Arial" w:hAnsi="Arial" w:cs="Arial"/>
          <w:sz w:val="22"/>
          <w:szCs w:val="22"/>
        </w:rPr>
        <w:t xml:space="preserve">. </w:t>
      </w:r>
      <w:proofErr w:type="spellStart"/>
      <w:r w:rsidRPr="001457F2">
        <w:rPr>
          <w:rFonts w:ascii="Arial" w:eastAsia="Arial" w:hAnsi="Arial" w:cs="Arial"/>
          <w:sz w:val="22"/>
          <w:szCs w:val="22"/>
        </w:rPr>
        <w:t>πρωτ</w:t>
      </w:r>
      <w:proofErr w:type="spellEnd"/>
      <w:r w:rsidRPr="001457F2">
        <w:rPr>
          <w:rFonts w:ascii="Arial" w:eastAsia="Arial" w:hAnsi="Arial" w:cs="Arial"/>
          <w:sz w:val="22"/>
          <w:szCs w:val="22"/>
        </w:rPr>
        <w:t>. 1</w:t>
      </w:r>
      <w:r>
        <w:rPr>
          <w:rFonts w:ascii="Arial" w:eastAsia="Arial" w:hAnsi="Arial" w:cs="Arial"/>
          <w:sz w:val="22"/>
          <w:szCs w:val="22"/>
        </w:rPr>
        <w:t>7284</w:t>
      </w:r>
      <w:r w:rsidRPr="001457F2">
        <w:rPr>
          <w:rFonts w:ascii="Arial" w:eastAsia="Arial" w:hAnsi="Arial" w:cs="Arial"/>
          <w:sz w:val="22"/>
          <w:szCs w:val="22"/>
        </w:rPr>
        <w:t>/</w:t>
      </w:r>
      <w:r>
        <w:rPr>
          <w:rFonts w:ascii="Arial" w:eastAsia="Arial" w:hAnsi="Arial" w:cs="Arial"/>
          <w:sz w:val="22"/>
          <w:szCs w:val="22"/>
        </w:rPr>
        <w:t>03-10</w:t>
      </w:r>
      <w:r w:rsidRPr="001457F2">
        <w:rPr>
          <w:rFonts w:ascii="Arial" w:eastAsia="Arial" w:hAnsi="Arial" w:cs="Arial"/>
          <w:sz w:val="22"/>
          <w:szCs w:val="22"/>
        </w:rPr>
        <w:t xml:space="preserve">-2022 </w:t>
      </w:r>
      <w:r w:rsidRPr="001457F2">
        <w:rPr>
          <w:rFonts w:ascii="Arial" w:eastAsia="Verdana" w:hAnsi="Arial" w:cs="Arial"/>
          <w:color w:val="000000"/>
          <w:sz w:val="22"/>
          <w:szCs w:val="22"/>
        </w:rPr>
        <w:t>έγγραφη εισήγηση   τ</w:t>
      </w:r>
      <w:r>
        <w:rPr>
          <w:rFonts w:ascii="Arial" w:eastAsia="Verdana" w:hAnsi="Arial" w:cs="Arial"/>
          <w:color w:val="000000"/>
          <w:sz w:val="22"/>
          <w:szCs w:val="22"/>
        </w:rPr>
        <w:t>ου Τμ. Εσόδων &amp; Περιουσίας</w:t>
      </w:r>
      <w:r w:rsidRPr="001457F2">
        <w:rPr>
          <w:rFonts w:ascii="Arial" w:eastAsia="Verdana" w:hAnsi="Arial" w:cs="Arial"/>
          <w:color w:val="000000"/>
          <w:sz w:val="22"/>
          <w:szCs w:val="22"/>
        </w:rPr>
        <w:t xml:space="preserve"> 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1457F2">
        <w:rPr>
          <w:rFonts w:ascii="Arial" w:eastAsia="Verdana" w:hAnsi="Arial" w:cs="Arial"/>
          <w:color w:val="000000"/>
          <w:sz w:val="22"/>
          <w:szCs w:val="22"/>
        </w:rPr>
        <w:t xml:space="preserve">με </w:t>
      </w:r>
      <w:r w:rsidRPr="001457F2">
        <w:rPr>
          <w:rFonts w:ascii="Arial" w:eastAsia="Arial" w:hAnsi="Arial" w:cs="Arial"/>
          <w:sz w:val="22"/>
          <w:szCs w:val="22"/>
        </w:rPr>
        <w:t xml:space="preserve"> θέμα :</w:t>
      </w:r>
      <w:r>
        <w:rPr>
          <w:rFonts w:ascii="Arial" w:eastAsia="Arial" w:hAnsi="Arial" w:cs="Arial"/>
          <w:sz w:val="22"/>
          <w:szCs w:val="22"/>
        </w:rPr>
        <w:t xml:space="preserve"> </w:t>
      </w:r>
      <w:r w:rsidRPr="00186D41">
        <w:rPr>
          <w:rFonts w:ascii="Arial" w:eastAsia="Arial" w:hAnsi="Arial" w:cs="Arial"/>
          <w:i/>
          <w:sz w:val="22"/>
          <w:szCs w:val="22"/>
        </w:rPr>
        <w:t>‘’</w:t>
      </w:r>
      <w:r w:rsidRPr="00186D41">
        <w:rPr>
          <w:rFonts w:ascii="Arial" w:hAnsi="Arial" w:cs="Arial"/>
          <w:i/>
          <w:color w:val="1B1B1B"/>
          <w:sz w:val="22"/>
          <w:szCs w:val="22"/>
        </w:rPr>
        <w:t xml:space="preserve"> </w:t>
      </w:r>
      <w:r w:rsidRPr="00186D41">
        <w:rPr>
          <w:rFonts w:ascii="Arial" w:hAnsi="Arial" w:cs="Arial"/>
          <w:i/>
          <w:sz w:val="22"/>
          <w:szCs w:val="22"/>
          <w:lang w:eastAsia="el-GR"/>
        </w:rPr>
        <w:t xml:space="preserve">Διαγραφή μέρους βεβαιωμένης οφειλής από κατάλογο (Τέλος 0,5% έτους 2019 καθώς και του προστίμου) της </w:t>
      </w:r>
      <w:proofErr w:type="spellStart"/>
      <w:r w:rsidRPr="00186D41">
        <w:rPr>
          <w:rFonts w:ascii="Arial" w:hAnsi="Arial" w:cs="Arial"/>
          <w:i/>
          <w:sz w:val="22"/>
          <w:szCs w:val="22"/>
          <w:lang w:eastAsia="el-GR"/>
        </w:rPr>
        <w:t>οφειλέτιδας</w:t>
      </w:r>
      <w:proofErr w:type="spellEnd"/>
      <w:r w:rsidRPr="00186D41">
        <w:rPr>
          <w:rFonts w:ascii="Arial" w:hAnsi="Arial" w:cs="Arial"/>
          <w:i/>
          <w:sz w:val="22"/>
          <w:szCs w:val="22"/>
          <w:lang w:eastAsia="el-GR"/>
        </w:rPr>
        <w:t xml:space="preserve">  Βαμβακά Γεωργίας  του Λουκά λόγω λανθασμένου τρόπου υπολογισμού της φορολογητέας ύλης’’</w:t>
      </w:r>
      <w:r w:rsidRPr="00186D41">
        <w:rPr>
          <w:rFonts w:ascii="Arial" w:eastAsia="SimSun" w:hAnsi="Arial" w:cs="Arial"/>
          <w:bCs/>
          <w:i/>
          <w:color w:val="1B1B1B"/>
          <w:sz w:val="22"/>
          <w:szCs w:val="22"/>
        </w:rPr>
        <w:t>,</w:t>
      </w:r>
      <w:r w:rsidRPr="001457F2">
        <w:rPr>
          <w:rFonts w:ascii="Arial" w:eastAsia="SimSun" w:hAnsi="Arial" w:cs="Arial"/>
          <w:bCs/>
          <w:i/>
          <w:color w:val="1B1B1B"/>
          <w:sz w:val="22"/>
          <w:szCs w:val="22"/>
        </w:rPr>
        <w:t xml:space="preserve"> </w:t>
      </w:r>
      <w:r w:rsidRPr="001457F2">
        <w:rPr>
          <w:rFonts w:ascii="Arial" w:eastAsia="SimSun" w:hAnsi="Arial" w:cs="Arial"/>
          <w:sz w:val="22"/>
          <w:szCs w:val="22"/>
        </w:rPr>
        <w:t xml:space="preserve">για συζήτηση του θέματος </w:t>
      </w:r>
      <w:r w:rsidRPr="001457F2">
        <w:rPr>
          <w:rFonts w:ascii="Arial" w:hAnsi="Arial" w:cs="Arial"/>
          <w:sz w:val="22"/>
          <w:szCs w:val="22"/>
        </w:rPr>
        <w:t>εκτός ημερήσιας διάταξης ως κατεπείγον .</w:t>
      </w:r>
    </w:p>
    <w:p w:rsidR="00186D41" w:rsidRPr="00384FF1" w:rsidRDefault="00186D41" w:rsidP="00186D41">
      <w:pPr>
        <w:spacing w:line="276" w:lineRule="auto"/>
        <w:rPr>
          <w:rFonts w:ascii="Arial" w:eastAsia="Arial" w:hAnsi="Arial" w:cs="Arial"/>
          <w:bCs/>
          <w:iCs/>
          <w:sz w:val="22"/>
          <w:szCs w:val="22"/>
        </w:rPr>
      </w:pPr>
      <w:r w:rsidRPr="00384FF1">
        <w:rPr>
          <w:rFonts w:ascii="Arial" w:hAnsi="Arial" w:cs="Arial"/>
          <w:sz w:val="22"/>
          <w:szCs w:val="22"/>
        </w:rPr>
        <w:t xml:space="preserve">     Σύμφωνα με τις διατάξεις του άρθρου 77  παρ. 3 του </w:t>
      </w:r>
      <w:proofErr w:type="spellStart"/>
      <w:r w:rsidRPr="00384FF1">
        <w:rPr>
          <w:rFonts w:ascii="Arial" w:eastAsia="Arial" w:hAnsi="Arial" w:cs="Arial"/>
          <w:bCs/>
          <w:iCs/>
          <w:sz w:val="22"/>
          <w:szCs w:val="22"/>
        </w:rPr>
        <w:t>του</w:t>
      </w:r>
      <w:proofErr w:type="spellEnd"/>
      <w:r w:rsidRPr="00384FF1">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186D41" w:rsidRPr="00384FF1" w:rsidRDefault="00186D41" w:rsidP="00186D41">
      <w:pPr>
        <w:spacing w:line="276" w:lineRule="auto"/>
        <w:rPr>
          <w:rFonts w:ascii="Arial" w:eastAsia="Arial" w:hAnsi="Arial" w:cs="Arial"/>
          <w:bCs/>
          <w:iCs/>
          <w:sz w:val="22"/>
          <w:szCs w:val="22"/>
        </w:rPr>
      </w:pPr>
      <w:r w:rsidRPr="00384FF1">
        <w:rPr>
          <w:rFonts w:ascii="Arial" w:eastAsia="Arial" w:hAnsi="Arial" w:cs="Arial"/>
          <w:bCs/>
          <w:iCs/>
          <w:sz w:val="22"/>
          <w:szCs w:val="22"/>
        </w:rPr>
        <w:t xml:space="preserve">διάταξη είναι κατεπείγον να το συζητά και να λαμβάνει απόφαση </w:t>
      </w:r>
      <w:proofErr w:type="spellStart"/>
      <w:r w:rsidRPr="00384FF1">
        <w:rPr>
          <w:rFonts w:ascii="Arial" w:eastAsia="Arial" w:hAnsi="Arial" w:cs="Arial"/>
          <w:bCs/>
          <w:iCs/>
          <w:sz w:val="22"/>
          <w:szCs w:val="22"/>
        </w:rPr>
        <w:t>γι΄</w:t>
      </w:r>
      <w:proofErr w:type="spellEnd"/>
      <w:r w:rsidRPr="00384FF1">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186D41" w:rsidRPr="00384FF1" w:rsidRDefault="00186D41" w:rsidP="00186D41">
      <w:pPr>
        <w:pStyle w:val="af2"/>
        <w:spacing w:line="276" w:lineRule="auto"/>
        <w:ind w:firstLine="0"/>
        <w:rPr>
          <w:rFonts w:ascii="Arial" w:hAnsi="Arial" w:cs="Arial"/>
          <w:sz w:val="22"/>
          <w:szCs w:val="22"/>
        </w:rPr>
      </w:pPr>
      <w:r w:rsidRPr="00384FF1">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186D41" w:rsidRPr="00384FF1" w:rsidRDefault="00186D41" w:rsidP="00186D41">
      <w:pPr>
        <w:pStyle w:val="ad"/>
        <w:spacing w:line="276" w:lineRule="auto"/>
        <w:rPr>
          <w:rFonts w:ascii="Arial" w:hAnsi="Arial" w:cs="Arial"/>
          <w:sz w:val="22"/>
          <w:szCs w:val="22"/>
        </w:rPr>
      </w:pPr>
      <w:r w:rsidRPr="00384FF1">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τέθηκε για συζήτηση εκτός ημερησίας.</w:t>
      </w:r>
    </w:p>
    <w:p w:rsidR="00186D41" w:rsidRDefault="00186D41" w:rsidP="00186D41">
      <w:pPr>
        <w:spacing w:line="276" w:lineRule="auto"/>
        <w:jc w:val="both"/>
        <w:rPr>
          <w:rFonts w:ascii="Arial" w:eastAsia="Verdana" w:hAnsi="Arial" w:cs="Arial"/>
          <w:color w:val="000000"/>
          <w:sz w:val="22"/>
          <w:szCs w:val="22"/>
        </w:rPr>
      </w:pPr>
      <w:r w:rsidRPr="00384FF1">
        <w:rPr>
          <w:rFonts w:ascii="Arial" w:eastAsia="Arial" w:hAnsi="Arial" w:cs="Arial"/>
          <w:sz w:val="22"/>
          <w:szCs w:val="22"/>
        </w:rPr>
        <w:t xml:space="preserve">  Κατόπιν ο</w:t>
      </w:r>
      <w:r w:rsidRPr="00384FF1">
        <w:rPr>
          <w:rFonts w:ascii="Arial" w:hAnsi="Arial" w:cs="Arial"/>
          <w:sz w:val="22"/>
          <w:szCs w:val="22"/>
        </w:rPr>
        <w:t xml:space="preserve">  Πρόεδρος  έθεσε υπόψη των μελών  </w:t>
      </w:r>
      <w:r w:rsidRPr="00384FF1">
        <w:rPr>
          <w:rFonts w:ascii="Arial" w:eastAsia="Arial" w:hAnsi="Arial" w:cs="Arial"/>
          <w:sz w:val="22"/>
          <w:szCs w:val="22"/>
        </w:rPr>
        <w:t xml:space="preserve">το  </w:t>
      </w:r>
      <w:proofErr w:type="spellStart"/>
      <w:r w:rsidRPr="00384FF1">
        <w:rPr>
          <w:rFonts w:ascii="Arial" w:eastAsia="Arial" w:hAnsi="Arial" w:cs="Arial"/>
          <w:sz w:val="22"/>
          <w:szCs w:val="22"/>
        </w:rPr>
        <w:t>υπ΄αριθμ</w:t>
      </w:r>
      <w:proofErr w:type="spellEnd"/>
      <w:r w:rsidRPr="00384FF1">
        <w:rPr>
          <w:rFonts w:ascii="Arial" w:eastAsia="Arial" w:hAnsi="Arial" w:cs="Arial"/>
          <w:sz w:val="22"/>
          <w:szCs w:val="22"/>
        </w:rPr>
        <w:t xml:space="preserve">. </w:t>
      </w:r>
      <w:proofErr w:type="spellStart"/>
      <w:r w:rsidRPr="00384FF1">
        <w:rPr>
          <w:rFonts w:ascii="Arial" w:eastAsia="Arial" w:hAnsi="Arial" w:cs="Arial"/>
          <w:sz w:val="22"/>
          <w:szCs w:val="22"/>
        </w:rPr>
        <w:t>πρωτ</w:t>
      </w:r>
      <w:proofErr w:type="spellEnd"/>
      <w:r w:rsidRPr="0001597A">
        <w:rPr>
          <w:rFonts w:ascii="Arial" w:eastAsia="Arial" w:hAnsi="Arial" w:cs="Arial"/>
          <w:sz w:val="22"/>
          <w:szCs w:val="22"/>
        </w:rPr>
        <w:t xml:space="preserve">. </w:t>
      </w:r>
      <w:r w:rsidRPr="001457F2">
        <w:rPr>
          <w:rFonts w:ascii="Arial" w:eastAsia="Arial" w:hAnsi="Arial" w:cs="Arial"/>
          <w:sz w:val="22"/>
          <w:szCs w:val="22"/>
        </w:rPr>
        <w:t>1</w:t>
      </w:r>
      <w:r>
        <w:rPr>
          <w:rFonts w:ascii="Arial" w:eastAsia="Arial" w:hAnsi="Arial" w:cs="Arial"/>
          <w:sz w:val="22"/>
          <w:szCs w:val="22"/>
        </w:rPr>
        <w:t>7284</w:t>
      </w:r>
      <w:r w:rsidRPr="001457F2">
        <w:rPr>
          <w:rFonts w:ascii="Arial" w:eastAsia="Arial" w:hAnsi="Arial" w:cs="Arial"/>
          <w:sz w:val="22"/>
          <w:szCs w:val="22"/>
        </w:rPr>
        <w:t>/</w:t>
      </w:r>
      <w:r>
        <w:rPr>
          <w:rFonts w:ascii="Arial" w:eastAsia="Arial" w:hAnsi="Arial" w:cs="Arial"/>
          <w:sz w:val="22"/>
          <w:szCs w:val="22"/>
        </w:rPr>
        <w:t>03-10</w:t>
      </w:r>
      <w:r w:rsidRPr="001457F2">
        <w:rPr>
          <w:rFonts w:ascii="Arial" w:eastAsia="Arial" w:hAnsi="Arial" w:cs="Arial"/>
          <w:sz w:val="22"/>
          <w:szCs w:val="22"/>
        </w:rPr>
        <w:t xml:space="preserve">-2022 </w:t>
      </w:r>
      <w:r w:rsidRPr="001457F2">
        <w:rPr>
          <w:rFonts w:ascii="Arial" w:eastAsia="Verdana" w:hAnsi="Arial" w:cs="Arial"/>
          <w:color w:val="000000"/>
          <w:sz w:val="22"/>
          <w:szCs w:val="22"/>
        </w:rPr>
        <w:t>έγγραφ</w:t>
      </w:r>
      <w:r>
        <w:rPr>
          <w:rFonts w:ascii="Arial" w:eastAsia="Verdana" w:hAnsi="Arial" w:cs="Arial"/>
          <w:color w:val="000000"/>
          <w:sz w:val="22"/>
          <w:szCs w:val="22"/>
        </w:rPr>
        <w:t>ο</w:t>
      </w:r>
      <w:r w:rsidRPr="001457F2">
        <w:rPr>
          <w:rFonts w:ascii="Arial" w:eastAsia="Verdana" w:hAnsi="Arial" w:cs="Arial"/>
          <w:color w:val="000000"/>
          <w:sz w:val="22"/>
          <w:szCs w:val="22"/>
        </w:rPr>
        <w:t xml:space="preserve">  τ</w:t>
      </w:r>
      <w:r>
        <w:rPr>
          <w:rFonts w:ascii="Arial" w:eastAsia="Verdana" w:hAnsi="Arial" w:cs="Arial"/>
          <w:color w:val="000000"/>
          <w:sz w:val="22"/>
          <w:szCs w:val="22"/>
        </w:rPr>
        <w:t>ου Τμ. Εσόδων &amp; Περιουσίας</w:t>
      </w:r>
      <w:r w:rsidRPr="001457F2">
        <w:rPr>
          <w:rFonts w:ascii="Arial" w:eastAsia="Verdana" w:hAnsi="Arial" w:cs="Arial"/>
          <w:color w:val="000000"/>
          <w:sz w:val="22"/>
          <w:szCs w:val="22"/>
        </w:rPr>
        <w:t xml:space="preserve"> τ 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384FF1">
        <w:rPr>
          <w:rFonts w:ascii="Arial" w:eastAsia="Verdana" w:hAnsi="Arial" w:cs="Arial"/>
          <w:color w:val="000000"/>
          <w:sz w:val="22"/>
          <w:szCs w:val="22"/>
        </w:rPr>
        <w:t>με το οποίο εισηγούνται ως κατωτέρω :</w:t>
      </w:r>
    </w:p>
    <w:p w:rsidR="00E14B77" w:rsidRDefault="00E14B77" w:rsidP="00186D41">
      <w:pPr>
        <w:spacing w:line="276" w:lineRule="auto"/>
        <w:jc w:val="both"/>
        <w:rPr>
          <w:rFonts w:ascii="Arial" w:eastAsia="Verdana" w:hAnsi="Arial" w:cs="Arial"/>
          <w:color w:val="000000"/>
          <w:sz w:val="22"/>
          <w:szCs w:val="22"/>
        </w:rPr>
      </w:pP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 xml:space="preserve">Σύμφωνα με το άρθρο 174 παρ. 1δ του Ν. 3463/2006 περί διαγραφής χρεών αναφέρεται, ότι :”Κάθε είδους χρέη προς τους Δήμους και τις Κοινότητες διαγράφονται ολόκληρα ή εν μέρει,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 </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b/>
          <w:bCs/>
          <w:i/>
          <w:sz w:val="22"/>
          <w:szCs w:val="22"/>
          <w:lang w:eastAsia="el-GR"/>
        </w:rPr>
        <w:t>Η διαγραφή των χρεών, γίνεται με απόφαση της Οικονομικής Επιτροπής βάσει του άρθρου 40 παρ. ιε-</w:t>
      </w:r>
      <w:proofErr w:type="spellStart"/>
      <w:r w:rsidRPr="00186D41">
        <w:rPr>
          <w:rFonts w:ascii="Arial" w:hAnsi="Arial" w:cs="Arial"/>
          <w:b/>
          <w:bCs/>
          <w:i/>
          <w:sz w:val="22"/>
          <w:szCs w:val="22"/>
          <w:lang w:val="en-US" w:eastAsia="el-GR"/>
        </w:rPr>
        <w:t>i</w:t>
      </w:r>
      <w:proofErr w:type="spellEnd"/>
      <w:r w:rsidRPr="00186D41">
        <w:rPr>
          <w:rFonts w:ascii="Arial" w:hAnsi="Arial" w:cs="Arial"/>
          <w:b/>
          <w:bCs/>
          <w:i/>
          <w:sz w:val="22"/>
          <w:szCs w:val="22"/>
          <w:lang w:eastAsia="el-GR"/>
        </w:rPr>
        <w:t xml:space="preserve"> του Ν. 4735/2020.</w:t>
      </w:r>
      <w:r w:rsidRPr="00186D41">
        <w:rPr>
          <w:rFonts w:ascii="Arial" w:hAnsi="Arial" w:cs="Arial"/>
          <w:i/>
          <w:sz w:val="22"/>
          <w:szCs w:val="22"/>
          <w:lang w:eastAsia="el-GR"/>
        </w:rPr>
        <w:t xml:space="preserve"> </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 xml:space="preserve">Η οφειλέτης Βαμβακά Γεωργία του Λουκά </w:t>
      </w:r>
      <w:r w:rsidRPr="00186D41">
        <w:rPr>
          <w:rFonts w:ascii="Arial" w:hAnsi="Arial" w:cs="Arial"/>
          <w:b/>
          <w:bCs/>
          <w:i/>
          <w:sz w:val="22"/>
          <w:szCs w:val="22"/>
          <w:lang w:eastAsia="el-GR"/>
        </w:rPr>
        <w:t>(Α.Φ.Μ. 126971995)</w:t>
      </w:r>
      <w:r w:rsidRPr="00186D41">
        <w:rPr>
          <w:rFonts w:ascii="Arial" w:hAnsi="Arial" w:cs="Arial"/>
          <w:i/>
          <w:sz w:val="22"/>
          <w:szCs w:val="22"/>
          <w:lang w:eastAsia="el-GR"/>
        </w:rPr>
        <w:t xml:space="preserve"> με την </w:t>
      </w:r>
      <w:proofErr w:type="spellStart"/>
      <w:r w:rsidRPr="00186D41">
        <w:rPr>
          <w:rFonts w:ascii="Arial" w:hAnsi="Arial" w:cs="Arial"/>
          <w:i/>
          <w:sz w:val="22"/>
          <w:szCs w:val="22"/>
          <w:lang w:eastAsia="el-GR"/>
        </w:rPr>
        <w:t>υπ΄αριθμ</w:t>
      </w:r>
      <w:proofErr w:type="spellEnd"/>
      <w:r w:rsidRPr="00186D41">
        <w:rPr>
          <w:rFonts w:ascii="Arial" w:hAnsi="Arial" w:cs="Arial"/>
          <w:i/>
          <w:sz w:val="22"/>
          <w:szCs w:val="22"/>
          <w:lang w:eastAsia="el-GR"/>
        </w:rPr>
        <w:t xml:space="preserve">. 17244/03-10-2022 αίτησή της αιτείται την διαγραφή μέρους των βεβαιωμένων οφειλών </w:t>
      </w:r>
      <w:r w:rsidRPr="00186D41">
        <w:rPr>
          <w:rFonts w:ascii="Arial" w:hAnsi="Arial" w:cs="Arial"/>
          <w:b/>
          <w:bCs/>
          <w:i/>
          <w:sz w:val="22"/>
          <w:szCs w:val="22"/>
          <w:lang w:eastAsia="el-GR"/>
        </w:rPr>
        <w:t>του συνολικού ποσού των #2.687,72# ευρώ,</w:t>
      </w:r>
      <w:r w:rsidRPr="00186D41">
        <w:rPr>
          <w:rFonts w:ascii="Arial" w:hAnsi="Arial" w:cs="Arial"/>
          <w:i/>
          <w:sz w:val="22"/>
          <w:szCs w:val="22"/>
          <w:lang w:eastAsia="el-GR"/>
        </w:rPr>
        <w:t xml:space="preserve"> που προκύπτει από Τέλος 0,5% του έτους 2019 καθώς και του προστίμου γιατί το παραπάνω ποσό έχει προκύψει από ακαθάριστα έσοδα που προέρχονται από άλλη δραστηριότητα (πρατήριο καυσίμων) που έχει και δεν υπόκεινται στο τέλος 0,5%. </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Για εξακρίβωση των παραπάνω έχει προσκομίσει την κατάσταση εσόδων του έτους 2019 που είχε από το καφενείο.</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 xml:space="preserve">Η υπηρεσία κάνοντας έλεγχο στην φορολογική δήλωση της </w:t>
      </w:r>
      <w:proofErr w:type="spellStart"/>
      <w:r w:rsidRPr="00186D41">
        <w:rPr>
          <w:rFonts w:ascii="Arial" w:hAnsi="Arial" w:cs="Arial"/>
          <w:i/>
          <w:sz w:val="22"/>
          <w:szCs w:val="22"/>
          <w:lang w:eastAsia="el-GR"/>
        </w:rPr>
        <w:t>κας</w:t>
      </w:r>
      <w:proofErr w:type="spellEnd"/>
      <w:r w:rsidRPr="00186D41">
        <w:rPr>
          <w:rFonts w:ascii="Arial" w:hAnsi="Arial" w:cs="Arial"/>
          <w:i/>
          <w:sz w:val="22"/>
          <w:szCs w:val="22"/>
          <w:lang w:eastAsia="el-GR"/>
        </w:rPr>
        <w:t xml:space="preserve"> Βαμβακά Γεωργίας του Λουκά </w:t>
      </w:r>
      <w:r w:rsidRPr="00186D41">
        <w:rPr>
          <w:rFonts w:ascii="Arial" w:hAnsi="Arial" w:cs="Arial"/>
          <w:b/>
          <w:bCs/>
          <w:i/>
          <w:sz w:val="22"/>
          <w:szCs w:val="22"/>
          <w:lang w:eastAsia="el-GR"/>
        </w:rPr>
        <w:t xml:space="preserve">(Α.Φ.Μ. 126971995) </w:t>
      </w:r>
      <w:r w:rsidRPr="00186D41">
        <w:rPr>
          <w:rFonts w:ascii="Arial" w:hAnsi="Arial" w:cs="Arial"/>
          <w:i/>
          <w:sz w:val="22"/>
          <w:szCs w:val="22"/>
          <w:lang w:eastAsia="el-GR"/>
        </w:rPr>
        <w:t>που</w:t>
      </w:r>
      <w:r w:rsidRPr="00186D41">
        <w:rPr>
          <w:rFonts w:ascii="Arial" w:hAnsi="Arial" w:cs="Arial"/>
          <w:b/>
          <w:bCs/>
          <w:i/>
          <w:sz w:val="22"/>
          <w:szCs w:val="22"/>
          <w:lang w:eastAsia="el-GR"/>
        </w:rPr>
        <w:t xml:space="preserve"> </w:t>
      </w:r>
      <w:r w:rsidRPr="00186D41">
        <w:rPr>
          <w:rFonts w:ascii="Arial" w:hAnsi="Arial" w:cs="Arial"/>
          <w:i/>
          <w:sz w:val="22"/>
          <w:szCs w:val="22"/>
          <w:lang w:eastAsia="el-GR"/>
        </w:rPr>
        <w:t xml:space="preserve">στηρίχθηκαν σε στοιχεία της αρμόδιας Δ.Ο.Υ. Λιβαδειάς για το έτος 2019 είχε δηλώσει ακαθάριστα έσοδα </w:t>
      </w:r>
      <w:r w:rsidRPr="00186D41">
        <w:rPr>
          <w:rFonts w:ascii="Arial" w:hAnsi="Arial" w:cs="Arial"/>
          <w:b/>
          <w:bCs/>
          <w:i/>
          <w:sz w:val="22"/>
          <w:szCs w:val="22"/>
          <w:lang w:eastAsia="el-GR"/>
        </w:rPr>
        <w:t xml:space="preserve">#452.685,03# ευρώ </w:t>
      </w:r>
      <w:r w:rsidRPr="00186D41">
        <w:rPr>
          <w:rFonts w:ascii="Arial" w:hAnsi="Arial" w:cs="Arial"/>
          <w:i/>
          <w:sz w:val="22"/>
          <w:szCs w:val="22"/>
          <w:lang w:eastAsia="el-GR"/>
        </w:rPr>
        <w:t xml:space="preserve">που αναλογούσε στο τέλος 0,5% το ποσό των </w:t>
      </w:r>
      <w:r w:rsidRPr="00186D41">
        <w:rPr>
          <w:rFonts w:ascii="Arial" w:hAnsi="Arial" w:cs="Arial"/>
          <w:b/>
          <w:bCs/>
          <w:i/>
          <w:sz w:val="22"/>
          <w:szCs w:val="22"/>
          <w:lang w:eastAsia="el-GR"/>
        </w:rPr>
        <w:t xml:space="preserve">#2.252,16# ευρώ </w:t>
      </w:r>
      <w:r w:rsidRPr="00186D41">
        <w:rPr>
          <w:rFonts w:ascii="Arial" w:hAnsi="Arial" w:cs="Arial"/>
          <w:i/>
          <w:sz w:val="22"/>
          <w:szCs w:val="22"/>
          <w:lang w:eastAsia="el-GR"/>
        </w:rPr>
        <w:t xml:space="preserve">καθώς και το ποσό των </w:t>
      </w:r>
      <w:r w:rsidRPr="00186D41">
        <w:rPr>
          <w:rFonts w:ascii="Arial" w:hAnsi="Arial" w:cs="Arial"/>
          <w:b/>
          <w:bCs/>
          <w:i/>
          <w:sz w:val="22"/>
          <w:szCs w:val="22"/>
          <w:lang w:eastAsia="el-GR"/>
        </w:rPr>
        <w:t>#450,43# ευρώ</w:t>
      </w:r>
      <w:r w:rsidRPr="00186D41">
        <w:rPr>
          <w:rFonts w:ascii="Arial" w:hAnsi="Arial" w:cs="Arial"/>
          <w:i/>
          <w:sz w:val="22"/>
          <w:szCs w:val="22"/>
          <w:lang w:eastAsia="el-GR"/>
        </w:rPr>
        <w:t xml:space="preserve"> που προκύπτει από το πρόστιμο λόγω μη δήλωσης.</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Μετά από έλεγχο που έκανε η υπηρεσία (έλεγχος των καταστάσεων εσόδων του καφενείου έτους 2019),</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 xml:space="preserve">προκύπτει ότι τα ακαθάριστα έσοδα που υπόκεινται σε τέλος 0,5% για το έτος 2019, </w:t>
      </w:r>
      <w:r w:rsidRPr="00186D41">
        <w:rPr>
          <w:rFonts w:ascii="Arial" w:hAnsi="Arial" w:cs="Arial"/>
          <w:b/>
          <w:bCs/>
          <w:i/>
          <w:sz w:val="22"/>
          <w:szCs w:val="22"/>
          <w:lang w:eastAsia="el-GR"/>
        </w:rPr>
        <w:t xml:space="preserve">είναι #2.489,55# ευρώ </w:t>
      </w:r>
      <w:r w:rsidRPr="00186D41">
        <w:rPr>
          <w:rFonts w:ascii="Arial" w:hAnsi="Arial" w:cs="Arial"/>
          <w:i/>
          <w:sz w:val="22"/>
          <w:szCs w:val="22"/>
          <w:lang w:eastAsia="el-GR"/>
        </w:rPr>
        <w:t>που αναλογεί στο τέλος</w:t>
      </w:r>
      <w:r w:rsidRPr="00186D41">
        <w:rPr>
          <w:rFonts w:ascii="Arial" w:hAnsi="Arial" w:cs="Arial"/>
          <w:b/>
          <w:bCs/>
          <w:i/>
          <w:sz w:val="22"/>
          <w:szCs w:val="22"/>
          <w:lang w:eastAsia="el-GR"/>
        </w:rPr>
        <w:t xml:space="preserve"> </w:t>
      </w:r>
      <w:r w:rsidRPr="00186D41">
        <w:rPr>
          <w:rFonts w:ascii="Arial" w:hAnsi="Arial" w:cs="Arial"/>
          <w:i/>
          <w:sz w:val="22"/>
          <w:szCs w:val="22"/>
          <w:lang w:eastAsia="el-GR"/>
        </w:rPr>
        <w:t>0,5% το ποσό των</w:t>
      </w:r>
      <w:r w:rsidRPr="00186D41">
        <w:rPr>
          <w:rFonts w:ascii="Arial" w:hAnsi="Arial" w:cs="Arial"/>
          <w:b/>
          <w:bCs/>
          <w:i/>
          <w:sz w:val="22"/>
          <w:szCs w:val="22"/>
          <w:lang w:eastAsia="el-GR"/>
        </w:rPr>
        <w:t xml:space="preserve"> #12,39# ευρώ </w:t>
      </w:r>
      <w:r w:rsidRPr="00186D41">
        <w:rPr>
          <w:rFonts w:ascii="Arial" w:hAnsi="Arial" w:cs="Arial"/>
          <w:i/>
          <w:sz w:val="22"/>
          <w:szCs w:val="22"/>
          <w:lang w:eastAsia="el-GR"/>
        </w:rPr>
        <w:t xml:space="preserve">καθώς και </w:t>
      </w:r>
      <w:r w:rsidRPr="00186D41">
        <w:rPr>
          <w:rFonts w:ascii="Arial" w:hAnsi="Arial" w:cs="Arial"/>
          <w:b/>
          <w:bCs/>
          <w:i/>
          <w:sz w:val="22"/>
          <w:szCs w:val="22"/>
          <w:lang w:eastAsia="el-GR"/>
        </w:rPr>
        <w:t xml:space="preserve">το ποσό των #2,48# ευρώ </w:t>
      </w:r>
      <w:r w:rsidRPr="00186D41">
        <w:rPr>
          <w:rFonts w:ascii="Arial" w:hAnsi="Arial" w:cs="Arial"/>
          <w:i/>
          <w:sz w:val="22"/>
          <w:szCs w:val="22"/>
          <w:lang w:eastAsia="el-GR"/>
        </w:rPr>
        <w:t>που προκύπτει από το πρόστιμο λόγω μη δήλωσης.</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 xml:space="preserve">Από τα παραπάνω προκύπτει ότι για το έτος 2019 πρέπει να γίνει διαγραφή το ποσό των </w:t>
      </w:r>
      <w:r w:rsidRPr="00186D41">
        <w:rPr>
          <w:rFonts w:ascii="Arial" w:hAnsi="Arial" w:cs="Arial"/>
          <w:b/>
          <w:bCs/>
          <w:i/>
          <w:sz w:val="22"/>
          <w:szCs w:val="22"/>
          <w:lang w:eastAsia="el-GR"/>
        </w:rPr>
        <w:t xml:space="preserve">#2.239,77# ευρώ (2.252,16€-12,39€=2.239,77€) </w:t>
      </w:r>
      <w:r w:rsidRPr="00186D41">
        <w:rPr>
          <w:rFonts w:ascii="Arial" w:hAnsi="Arial" w:cs="Arial"/>
          <w:i/>
          <w:sz w:val="22"/>
          <w:szCs w:val="22"/>
          <w:lang w:eastAsia="el-GR"/>
        </w:rPr>
        <w:t>για το 0,5% &amp; το ποσό των</w:t>
      </w:r>
      <w:r w:rsidRPr="00186D41">
        <w:rPr>
          <w:rFonts w:ascii="Arial" w:hAnsi="Arial" w:cs="Arial"/>
          <w:b/>
          <w:bCs/>
          <w:i/>
          <w:sz w:val="22"/>
          <w:szCs w:val="22"/>
          <w:lang w:eastAsia="el-GR"/>
        </w:rPr>
        <w:t xml:space="preserve"> #447,95# ευρώ (450,43€-2,48€=447,95 €) </w:t>
      </w:r>
      <w:r w:rsidRPr="00186D41">
        <w:rPr>
          <w:rFonts w:ascii="Arial" w:hAnsi="Arial" w:cs="Arial"/>
          <w:i/>
          <w:sz w:val="22"/>
          <w:szCs w:val="22"/>
          <w:lang w:eastAsia="el-GR"/>
        </w:rPr>
        <w:t>για το πρόστιμο.</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Κατόπιν των ανωτέρω:</w:t>
      </w:r>
    </w:p>
    <w:p w:rsidR="00186D41" w:rsidRPr="00186D41" w:rsidRDefault="00186D41" w:rsidP="00186D41">
      <w:pPr>
        <w:suppressAutoHyphens w:val="0"/>
        <w:rPr>
          <w:rFonts w:ascii="Arial" w:hAnsi="Arial" w:cs="Arial"/>
          <w:i/>
          <w:sz w:val="22"/>
          <w:szCs w:val="22"/>
          <w:lang w:eastAsia="el-GR"/>
        </w:rPr>
      </w:pPr>
      <w:proofErr w:type="spellStart"/>
      <w:r w:rsidRPr="00186D41">
        <w:rPr>
          <w:rFonts w:ascii="Arial" w:hAnsi="Arial" w:cs="Arial"/>
          <w:i/>
          <w:sz w:val="22"/>
          <w:szCs w:val="22"/>
          <w:lang w:eastAsia="el-GR"/>
        </w:rPr>
        <w:t>Καλείσθε</w:t>
      </w:r>
      <w:proofErr w:type="spellEnd"/>
      <w:r w:rsidRPr="00186D41">
        <w:rPr>
          <w:rFonts w:ascii="Arial" w:hAnsi="Arial" w:cs="Arial"/>
          <w:i/>
          <w:sz w:val="22"/>
          <w:szCs w:val="22"/>
          <w:lang w:eastAsia="el-GR"/>
        </w:rPr>
        <w:t xml:space="preserve"> να αποφασίσετε για την διαγραφή του ποσού </w:t>
      </w:r>
      <w:r w:rsidRPr="00186D41">
        <w:rPr>
          <w:rFonts w:ascii="Arial" w:hAnsi="Arial" w:cs="Arial"/>
          <w:b/>
          <w:bCs/>
          <w:i/>
          <w:sz w:val="22"/>
          <w:szCs w:val="22"/>
          <w:lang w:eastAsia="el-GR"/>
        </w:rPr>
        <w:t>των #2.687,72 # ευρώ</w:t>
      </w:r>
      <w:r w:rsidRPr="00186D41">
        <w:rPr>
          <w:rFonts w:ascii="Arial" w:hAnsi="Arial" w:cs="Arial"/>
          <w:i/>
          <w:sz w:val="22"/>
          <w:szCs w:val="22"/>
          <w:lang w:eastAsia="el-GR"/>
        </w:rPr>
        <w:t xml:space="preserve"> των βεβαιωμένων οφειλών της Βαμβακά Γεωργίας του Λουκά </w:t>
      </w:r>
      <w:r w:rsidRPr="00186D41">
        <w:rPr>
          <w:rFonts w:ascii="Arial" w:hAnsi="Arial" w:cs="Arial"/>
          <w:b/>
          <w:bCs/>
          <w:i/>
          <w:sz w:val="22"/>
          <w:szCs w:val="22"/>
          <w:lang w:eastAsia="el-GR"/>
        </w:rPr>
        <w:t xml:space="preserve">(Α.Φ.Μ. 126971995) </w:t>
      </w:r>
      <w:r w:rsidRPr="00186D41">
        <w:rPr>
          <w:rFonts w:ascii="Arial" w:hAnsi="Arial" w:cs="Arial"/>
          <w:i/>
          <w:sz w:val="22"/>
          <w:szCs w:val="22"/>
          <w:lang w:eastAsia="el-GR"/>
        </w:rPr>
        <w:t xml:space="preserve">όπως παρακάτω : </w:t>
      </w:r>
    </w:p>
    <w:p w:rsidR="00186D41" w:rsidRPr="00186D41"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Χρηματικό κατάλογο 1/17-05-2021 Τέλος 0,5% έτους 2019 ποσό 2.239,77 €</w:t>
      </w:r>
    </w:p>
    <w:p w:rsidR="00186D41" w:rsidRPr="00E14B77" w:rsidRDefault="00186D41" w:rsidP="00186D41">
      <w:pPr>
        <w:suppressAutoHyphens w:val="0"/>
        <w:rPr>
          <w:rFonts w:ascii="Arial" w:hAnsi="Arial" w:cs="Arial"/>
          <w:i/>
          <w:sz w:val="22"/>
          <w:szCs w:val="22"/>
          <w:lang w:eastAsia="el-GR"/>
        </w:rPr>
      </w:pPr>
      <w:r w:rsidRPr="00186D41">
        <w:rPr>
          <w:rFonts w:ascii="Arial" w:hAnsi="Arial" w:cs="Arial"/>
          <w:i/>
          <w:sz w:val="22"/>
          <w:szCs w:val="22"/>
          <w:lang w:eastAsia="el-GR"/>
        </w:rPr>
        <w:t>Χρηματικό κατάλογο 1/17-05-2021 Πρόστιμο τέλους 0,5% έτους 2019 ποσό 447,95 €</w:t>
      </w:r>
    </w:p>
    <w:p w:rsidR="00186D41" w:rsidRPr="00186D41" w:rsidRDefault="00186D41" w:rsidP="00186D41">
      <w:pPr>
        <w:suppressAutoHyphens w:val="0"/>
        <w:rPr>
          <w:rFonts w:ascii="Arial" w:hAnsi="Arial" w:cs="Arial"/>
          <w:i/>
          <w:sz w:val="22"/>
          <w:szCs w:val="22"/>
          <w:lang w:eastAsia="el-GR"/>
        </w:rPr>
      </w:pPr>
    </w:p>
    <w:p w:rsidR="00186D41" w:rsidRPr="00186D41" w:rsidRDefault="00186D41" w:rsidP="00186D41">
      <w:pPr>
        <w:suppressAutoHyphens w:val="0"/>
        <w:rPr>
          <w:rFonts w:ascii="Arial" w:hAnsi="Arial" w:cs="Arial"/>
          <w:i/>
          <w:sz w:val="22"/>
          <w:szCs w:val="22"/>
          <w:u w:val="single"/>
          <w:lang w:eastAsia="el-GR"/>
        </w:rPr>
      </w:pPr>
      <w:r w:rsidRPr="00E14B77">
        <w:rPr>
          <w:rFonts w:ascii="Arial" w:hAnsi="Arial" w:cs="Arial"/>
          <w:b/>
          <w:bCs/>
          <w:i/>
          <w:sz w:val="22"/>
          <w:szCs w:val="22"/>
          <w:lang w:eastAsia="el-GR"/>
        </w:rPr>
        <w:t xml:space="preserve">                                                                                                      </w:t>
      </w:r>
      <w:r w:rsidRPr="00186D41">
        <w:rPr>
          <w:rFonts w:ascii="Arial" w:hAnsi="Arial" w:cs="Arial"/>
          <w:b/>
          <w:bCs/>
          <w:i/>
          <w:sz w:val="22"/>
          <w:szCs w:val="22"/>
          <w:u w:val="single"/>
          <w:lang w:eastAsia="el-GR"/>
        </w:rPr>
        <w:t>Σύνολο 2.687,72 ευρώ</w:t>
      </w:r>
    </w:p>
    <w:p w:rsidR="00186D41" w:rsidRDefault="00186D41" w:rsidP="00186D41">
      <w:pPr>
        <w:spacing w:line="276" w:lineRule="auto"/>
        <w:jc w:val="both"/>
        <w:rPr>
          <w:rFonts w:ascii="Arial" w:eastAsia="Verdana" w:hAnsi="Arial" w:cs="Arial"/>
          <w:color w:val="000000"/>
          <w:sz w:val="22"/>
          <w:szCs w:val="22"/>
        </w:rPr>
      </w:pPr>
    </w:p>
    <w:p w:rsidR="00554F44" w:rsidRPr="0009103A" w:rsidRDefault="00282A18" w:rsidP="0009103A">
      <w:pPr>
        <w:pStyle w:val="ad"/>
        <w:spacing w:before="119" w:after="119" w:line="360" w:lineRule="auto"/>
        <w:jc w:val="left"/>
        <w:rPr>
          <w:rFonts w:ascii="Arial" w:eastAsia="Arial" w:hAnsi="Arial" w:cs="Arial"/>
          <w:b/>
          <w:kern w:val="1"/>
          <w:sz w:val="22"/>
          <w:szCs w:val="22"/>
          <w:lang w:bidi="hi-IN"/>
        </w:rPr>
      </w:pPr>
      <w:r w:rsidRPr="00282A18">
        <w:rPr>
          <w:rFonts w:ascii="Arial" w:eastAsia="Calibri" w:hAnsi="Arial" w:cs="Arial"/>
          <w:b/>
          <w:bCs/>
          <w:sz w:val="22"/>
          <w:szCs w:val="22"/>
        </w:rPr>
        <w:tab/>
      </w:r>
      <w:r>
        <w:rPr>
          <w:rFonts w:ascii="Calibri" w:eastAsia="Calibri" w:hAnsi="Calibri" w:cs="Calibri"/>
          <w:b/>
          <w:bCs/>
          <w:sz w:val="22"/>
          <w:szCs w:val="22"/>
        </w:rPr>
        <w:tab/>
      </w:r>
      <w:r w:rsidRPr="0009103A">
        <w:rPr>
          <w:rFonts w:ascii="Calibri" w:eastAsia="Calibri" w:hAnsi="Calibri" w:cs="Calibri"/>
          <w:b/>
          <w:bCs/>
          <w:sz w:val="22"/>
          <w:szCs w:val="22"/>
        </w:rPr>
        <w:tab/>
      </w:r>
      <w:bookmarkStart w:id="0" w:name="__DdeLink__230_118263685423"/>
      <w:bookmarkStart w:id="1" w:name="__DdeLink__230_11826368543"/>
      <w:bookmarkEnd w:id="0"/>
      <w:bookmarkEnd w:id="1"/>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FF708C" w:rsidRDefault="00FF708C" w:rsidP="003947BE">
      <w:pPr>
        <w:ind w:hanging="432"/>
        <w:rPr>
          <w:rFonts w:ascii="Arial" w:eastAsia="Arial" w:hAnsi="Arial" w:cs="Arial"/>
          <w:kern w:val="1"/>
          <w:sz w:val="22"/>
          <w:szCs w:val="22"/>
          <w:lang w:bidi="hi-IN"/>
        </w:rPr>
      </w:pPr>
    </w:p>
    <w:p w:rsidR="001003DC" w:rsidRPr="00D85909" w:rsidRDefault="001003DC" w:rsidP="001003DC">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003DC" w:rsidRPr="00D85909" w:rsidRDefault="001003DC" w:rsidP="001003DC">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003DC" w:rsidRPr="00D85909" w:rsidRDefault="001003DC" w:rsidP="001003DC">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E14B77" w:rsidRDefault="00E14B77" w:rsidP="00E14B77">
      <w:pPr>
        <w:shd w:val="clear" w:color="auto" w:fill="FFFFFF"/>
        <w:tabs>
          <w:tab w:val="center" w:pos="426"/>
        </w:tabs>
        <w:suppressAutoHyphens w:val="0"/>
        <w:jc w:val="both"/>
        <w:rPr>
          <w:rFonts w:ascii="Arial" w:eastAsia="Arial" w:hAnsi="Arial" w:cs="Arial"/>
          <w:bCs/>
          <w:iCs/>
          <w:color w:val="000000"/>
          <w:kern w:val="2"/>
          <w:sz w:val="22"/>
          <w:szCs w:val="22"/>
          <w:shd w:val="clear" w:color="auto" w:fill="FFFFFF"/>
        </w:rPr>
      </w:pPr>
      <w:r w:rsidRPr="00B71BD1">
        <w:rPr>
          <w:rFonts w:ascii="Arial" w:hAnsi="Arial" w:cs="Arial"/>
          <w:sz w:val="22"/>
          <w:szCs w:val="22"/>
        </w:rPr>
        <w:t>-</w:t>
      </w:r>
      <w:r w:rsidRPr="00B71BD1">
        <w:rPr>
          <w:rFonts w:ascii="Arial" w:eastAsia="Arial" w:hAnsi="Arial" w:cs="Arial"/>
          <w:bCs/>
          <w:iCs/>
          <w:color w:val="000000"/>
          <w:kern w:val="2"/>
          <w:sz w:val="22"/>
          <w:szCs w:val="22"/>
          <w:highlight w:val="white"/>
          <w:shd w:val="clear" w:color="auto" w:fill="FFFFFF"/>
        </w:rPr>
        <w:t xml:space="preserve"> το άρθρο 174 παρ. 1Δ του Ν.3463/2006</w:t>
      </w:r>
    </w:p>
    <w:p w:rsidR="00E14B77" w:rsidRPr="00B71BD1" w:rsidRDefault="00E14B77" w:rsidP="00E14B77">
      <w:pPr>
        <w:shd w:val="clear" w:color="auto" w:fill="FFFFFF"/>
        <w:tabs>
          <w:tab w:val="center" w:pos="426"/>
        </w:tabs>
        <w:suppressAutoHyphens w:val="0"/>
        <w:jc w:val="both"/>
        <w:rPr>
          <w:rFonts w:ascii="Arial" w:eastAsia="Arial" w:hAnsi="Arial" w:cs="Arial"/>
          <w:bCs/>
          <w:iCs/>
          <w:color w:val="000000"/>
          <w:kern w:val="2"/>
          <w:sz w:val="22"/>
          <w:szCs w:val="22"/>
          <w:shd w:val="clear" w:color="auto" w:fill="FFFFFF"/>
        </w:rPr>
      </w:pPr>
      <w:r>
        <w:rPr>
          <w:rFonts w:ascii="Arial" w:eastAsia="Arial" w:hAnsi="Arial" w:cs="Arial"/>
          <w:bCs/>
          <w:iCs/>
          <w:color w:val="000000"/>
          <w:kern w:val="2"/>
          <w:sz w:val="22"/>
          <w:szCs w:val="22"/>
          <w:shd w:val="clear" w:color="auto" w:fill="FFFFFF"/>
        </w:rPr>
        <w:t xml:space="preserve">-Την με αριθ. </w:t>
      </w:r>
      <w:proofErr w:type="spellStart"/>
      <w:r>
        <w:rPr>
          <w:rFonts w:ascii="Arial" w:eastAsia="Arial" w:hAnsi="Arial" w:cs="Arial"/>
          <w:bCs/>
          <w:iCs/>
          <w:color w:val="000000"/>
          <w:kern w:val="2"/>
          <w:sz w:val="22"/>
          <w:szCs w:val="22"/>
          <w:shd w:val="clear" w:color="auto" w:fill="FFFFFF"/>
        </w:rPr>
        <w:t>πρωτ</w:t>
      </w:r>
      <w:proofErr w:type="spellEnd"/>
      <w:r>
        <w:rPr>
          <w:rFonts w:ascii="Arial" w:eastAsia="Arial" w:hAnsi="Arial" w:cs="Arial"/>
          <w:bCs/>
          <w:iCs/>
          <w:color w:val="000000"/>
          <w:kern w:val="2"/>
          <w:sz w:val="22"/>
          <w:szCs w:val="22"/>
          <w:shd w:val="clear" w:color="auto" w:fill="FFFFFF"/>
        </w:rPr>
        <w:t>. 17244/03-10-2022 αίτηση της κ. Βαμβακά Γεωργίας του Λουκά</w:t>
      </w:r>
    </w:p>
    <w:p w:rsidR="00E14B77" w:rsidRPr="00B71BD1" w:rsidRDefault="00E14B77" w:rsidP="00E14B77">
      <w:pPr>
        <w:spacing w:line="276" w:lineRule="auto"/>
        <w:rPr>
          <w:rFonts w:ascii="Arial" w:eastAsia="Verdana" w:hAnsi="Arial" w:cs="Arial"/>
          <w:color w:val="000000"/>
          <w:sz w:val="22"/>
          <w:szCs w:val="22"/>
        </w:rPr>
      </w:pPr>
      <w:r w:rsidRPr="00B71BD1">
        <w:rPr>
          <w:rFonts w:ascii="Arial" w:eastAsia="Calibri" w:hAnsi="Arial" w:cs="Arial"/>
          <w:color w:val="000000"/>
          <w:kern w:val="2"/>
          <w:sz w:val="22"/>
          <w:szCs w:val="22"/>
          <w:shd w:val="clear" w:color="auto" w:fill="FFFFFF"/>
        </w:rPr>
        <w:t xml:space="preserve">-Το με αριθ. </w:t>
      </w:r>
      <w:proofErr w:type="spellStart"/>
      <w:r w:rsidRPr="00B71BD1">
        <w:rPr>
          <w:rFonts w:ascii="Arial" w:eastAsia="Calibri" w:hAnsi="Arial" w:cs="Arial"/>
          <w:color w:val="000000"/>
          <w:kern w:val="2"/>
          <w:sz w:val="22"/>
          <w:szCs w:val="22"/>
          <w:shd w:val="clear" w:color="auto" w:fill="FFFFFF"/>
        </w:rPr>
        <w:t>πρωτ</w:t>
      </w:r>
      <w:proofErr w:type="spellEnd"/>
      <w:r w:rsidRPr="00B71BD1">
        <w:rPr>
          <w:rFonts w:ascii="Arial" w:eastAsia="Calibri" w:hAnsi="Arial" w:cs="Arial"/>
          <w:color w:val="000000"/>
          <w:kern w:val="2"/>
          <w:sz w:val="22"/>
          <w:szCs w:val="22"/>
          <w:shd w:val="clear" w:color="auto" w:fill="FFFFFF"/>
        </w:rPr>
        <w:t xml:space="preserve">. </w:t>
      </w:r>
      <w:r w:rsidRPr="001457F2">
        <w:rPr>
          <w:rFonts w:ascii="Arial" w:eastAsia="Arial" w:hAnsi="Arial" w:cs="Arial"/>
          <w:sz w:val="22"/>
          <w:szCs w:val="22"/>
        </w:rPr>
        <w:t>1</w:t>
      </w:r>
      <w:r>
        <w:rPr>
          <w:rFonts w:ascii="Arial" w:eastAsia="Arial" w:hAnsi="Arial" w:cs="Arial"/>
          <w:sz w:val="22"/>
          <w:szCs w:val="22"/>
        </w:rPr>
        <w:t>7284</w:t>
      </w:r>
      <w:r w:rsidRPr="001457F2">
        <w:rPr>
          <w:rFonts w:ascii="Arial" w:eastAsia="Arial" w:hAnsi="Arial" w:cs="Arial"/>
          <w:sz w:val="22"/>
          <w:szCs w:val="22"/>
        </w:rPr>
        <w:t>/</w:t>
      </w:r>
      <w:r>
        <w:rPr>
          <w:rFonts w:ascii="Arial" w:eastAsia="Arial" w:hAnsi="Arial" w:cs="Arial"/>
          <w:sz w:val="22"/>
          <w:szCs w:val="22"/>
        </w:rPr>
        <w:t>03-10</w:t>
      </w:r>
      <w:r w:rsidRPr="001457F2">
        <w:rPr>
          <w:rFonts w:ascii="Arial" w:eastAsia="Arial" w:hAnsi="Arial" w:cs="Arial"/>
          <w:sz w:val="22"/>
          <w:szCs w:val="22"/>
        </w:rPr>
        <w:t xml:space="preserve">-2022 </w:t>
      </w:r>
      <w:r w:rsidRPr="00B71BD1">
        <w:rPr>
          <w:rFonts w:ascii="Arial" w:eastAsia="Arial" w:hAnsi="Arial" w:cs="Arial"/>
          <w:sz w:val="22"/>
          <w:szCs w:val="22"/>
        </w:rPr>
        <w:t>έγγραφο της Δ/</w:t>
      </w:r>
      <w:proofErr w:type="spellStart"/>
      <w:r w:rsidRPr="00B71BD1">
        <w:rPr>
          <w:rFonts w:ascii="Arial" w:eastAsia="Arial" w:hAnsi="Arial" w:cs="Arial"/>
          <w:sz w:val="22"/>
          <w:szCs w:val="22"/>
        </w:rPr>
        <w:t>νσης</w:t>
      </w:r>
      <w:proofErr w:type="spellEnd"/>
      <w:r w:rsidRPr="00B71BD1">
        <w:rPr>
          <w:rFonts w:ascii="Arial" w:eastAsia="Arial" w:hAnsi="Arial" w:cs="Arial"/>
          <w:sz w:val="22"/>
          <w:szCs w:val="22"/>
        </w:rPr>
        <w:t xml:space="preserve"> Οικονομικών Υπηρεσιών του Δήμου-Τμήμα Εσόδων &amp; Περιουσίας</w:t>
      </w:r>
      <w:r w:rsidRPr="00B71BD1">
        <w:rPr>
          <w:rFonts w:ascii="Arial" w:eastAsia="Verdana" w:hAnsi="Arial" w:cs="Arial"/>
          <w:color w:val="000000"/>
          <w:sz w:val="22"/>
          <w:szCs w:val="22"/>
        </w:rPr>
        <w:t xml:space="preserve">  </w:t>
      </w:r>
    </w:p>
    <w:p w:rsidR="00E14B77" w:rsidRPr="00B71BD1" w:rsidRDefault="00E14B77" w:rsidP="00E14B77">
      <w:pPr>
        <w:shd w:val="clear" w:color="auto" w:fill="FFFFFF"/>
        <w:tabs>
          <w:tab w:val="center" w:pos="426"/>
        </w:tabs>
        <w:suppressAutoHyphens w:val="0"/>
        <w:jc w:val="both"/>
        <w:rPr>
          <w:rFonts w:ascii="Arial" w:hAnsi="Arial" w:cs="Arial"/>
          <w:sz w:val="22"/>
          <w:szCs w:val="22"/>
        </w:rPr>
      </w:pPr>
      <w:r w:rsidRPr="00B71BD1">
        <w:rPr>
          <w:rFonts w:ascii="Arial" w:hAnsi="Arial" w:cs="Arial"/>
          <w:sz w:val="22"/>
          <w:szCs w:val="22"/>
          <w:lang w:eastAsia="el-GR"/>
        </w:rPr>
        <w:t xml:space="preserve">- </w:t>
      </w:r>
      <w:r w:rsidRPr="00B71BD1">
        <w:rPr>
          <w:rFonts w:ascii="Arial" w:hAnsi="Arial" w:cs="Arial"/>
          <w:sz w:val="22"/>
          <w:szCs w:val="22"/>
        </w:rPr>
        <w:t>Την μεταξύ των μελών συζήτηση σύμφωνα με τα πρακτικά</w:t>
      </w:r>
    </w:p>
    <w:p w:rsidR="00E14B77" w:rsidRPr="00B71BD1" w:rsidRDefault="00E14B77" w:rsidP="00E14B77">
      <w:pPr>
        <w:widowControl w:val="0"/>
        <w:suppressAutoHyphens w:val="0"/>
        <w:spacing w:line="276" w:lineRule="auto"/>
        <w:jc w:val="both"/>
        <w:rPr>
          <w:rFonts w:ascii="Arial" w:hAnsi="Arial" w:cs="Arial"/>
          <w:sz w:val="22"/>
          <w:szCs w:val="22"/>
        </w:rPr>
      </w:pPr>
      <w:r w:rsidRPr="00B71BD1">
        <w:rPr>
          <w:rFonts w:ascii="Arial" w:hAnsi="Arial" w:cs="Arial"/>
          <w:sz w:val="22"/>
          <w:szCs w:val="22"/>
        </w:rPr>
        <w:lastRenderedPageBreak/>
        <w:t>-Την  ψήφο όλων των μελών της Οικονομικής Επιτροπής , όπως αυτή διατυπώθηκε και δηλώθηκε δια ζώσης στην τηλεδιάσκεψη.</w:t>
      </w:r>
    </w:p>
    <w:p w:rsidR="00E14B77" w:rsidRPr="00614B4F" w:rsidRDefault="00E14B77" w:rsidP="00E14B77">
      <w:pPr>
        <w:shd w:val="clear" w:color="auto" w:fill="FFFFFF"/>
        <w:tabs>
          <w:tab w:val="center" w:pos="426"/>
        </w:tabs>
        <w:suppressAutoHyphens w:val="0"/>
        <w:ind w:left="448"/>
        <w:jc w:val="both"/>
        <w:rPr>
          <w:rFonts w:ascii="Arial" w:hAnsi="Arial" w:cs="Arial"/>
          <w:sz w:val="20"/>
          <w:szCs w:val="20"/>
        </w:rPr>
      </w:pPr>
    </w:p>
    <w:p w:rsidR="00E14B77" w:rsidRPr="00614B4F" w:rsidRDefault="00E14B77" w:rsidP="00E14B77">
      <w:pPr>
        <w:tabs>
          <w:tab w:val="left" w:pos="559"/>
          <w:tab w:val="left" w:pos="1555"/>
        </w:tabs>
        <w:jc w:val="center"/>
        <w:rPr>
          <w:rFonts w:ascii="Arial" w:hAnsi="Arial" w:cs="Arial"/>
          <w:b/>
          <w:bCs/>
          <w:sz w:val="20"/>
          <w:szCs w:val="20"/>
        </w:rPr>
      </w:pPr>
      <w:r w:rsidRPr="00614B4F">
        <w:rPr>
          <w:rFonts w:ascii="Arial" w:hAnsi="Arial" w:cs="Arial"/>
          <w:b/>
          <w:bCs/>
          <w:sz w:val="20"/>
          <w:szCs w:val="20"/>
        </w:rPr>
        <w:t xml:space="preserve">ΑΠΟΦΑΣΙΖΕΙ  ΟΜΟΦΩΝΑ </w:t>
      </w:r>
    </w:p>
    <w:p w:rsidR="00E14B77" w:rsidRDefault="00E14B77" w:rsidP="00E14B77">
      <w:pPr>
        <w:suppressAutoHyphens w:val="0"/>
        <w:spacing w:before="100" w:beforeAutospacing="1"/>
        <w:rPr>
          <w:rFonts w:ascii="Arial" w:hAnsi="Arial" w:cs="Arial"/>
          <w:sz w:val="22"/>
          <w:szCs w:val="22"/>
          <w:lang w:eastAsia="el-GR"/>
        </w:rPr>
      </w:pPr>
      <w:r w:rsidRPr="00227C92">
        <w:rPr>
          <w:rStyle w:val="70"/>
          <w:rFonts w:ascii="Arial" w:eastAsia="Arial" w:hAnsi="Arial" w:cs="Arial"/>
          <w:bCs/>
          <w:kern w:val="2"/>
          <w:sz w:val="22"/>
          <w:szCs w:val="22"/>
          <w:highlight w:val="white"/>
          <w:shd w:val="clear" w:color="auto" w:fill="FFFFFF"/>
          <w:lang w:eastAsia="el-GR" w:bidi="hi-IN"/>
        </w:rPr>
        <w:t xml:space="preserve">  Διαγράφει</w:t>
      </w:r>
      <w:r w:rsidRPr="00D54001">
        <w:rPr>
          <w:rStyle w:val="70"/>
          <w:rFonts w:eastAsia="Arial" w:cs="Arial"/>
          <w:kern w:val="2"/>
          <w:szCs w:val="22"/>
          <w:highlight w:val="white"/>
          <w:shd w:val="clear" w:color="auto" w:fill="FFFFFF"/>
          <w:lang w:eastAsia="el-GR"/>
        </w:rPr>
        <w:t xml:space="preserve"> </w:t>
      </w:r>
      <w:r w:rsidRPr="00D54001">
        <w:rPr>
          <w:rFonts w:ascii="Arial" w:hAnsi="Arial" w:cs="Arial"/>
          <w:sz w:val="22"/>
          <w:szCs w:val="22"/>
          <w:lang w:eastAsia="el-GR"/>
        </w:rPr>
        <w:t>μέρος βε</w:t>
      </w:r>
      <w:r w:rsidR="000E0286">
        <w:rPr>
          <w:rFonts w:ascii="Arial" w:hAnsi="Arial" w:cs="Arial"/>
          <w:sz w:val="22"/>
          <w:szCs w:val="22"/>
          <w:lang w:eastAsia="el-GR"/>
        </w:rPr>
        <w:t xml:space="preserve">βαιωμένης οφειλής από κατάλογο </w:t>
      </w:r>
      <w:r w:rsidR="00227C92" w:rsidRPr="00186D41">
        <w:rPr>
          <w:rFonts w:ascii="Arial" w:hAnsi="Arial" w:cs="Arial"/>
          <w:sz w:val="22"/>
          <w:szCs w:val="22"/>
          <w:lang w:eastAsia="el-GR"/>
        </w:rPr>
        <w:t xml:space="preserve"> (Τέλος 0,5% έτους 2019</w:t>
      </w:r>
      <w:r w:rsidR="00227C92" w:rsidRPr="00227C92">
        <w:rPr>
          <w:rFonts w:ascii="Arial" w:hAnsi="Arial" w:cs="Arial"/>
          <w:sz w:val="22"/>
          <w:szCs w:val="22"/>
          <w:lang w:eastAsia="el-GR"/>
        </w:rPr>
        <w:t xml:space="preserve"> </w:t>
      </w:r>
      <w:r w:rsidR="00227C92" w:rsidRPr="00186D41">
        <w:rPr>
          <w:rFonts w:ascii="Arial" w:hAnsi="Arial" w:cs="Arial"/>
          <w:sz w:val="22"/>
          <w:szCs w:val="22"/>
          <w:lang w:eastAsia="el-GR"/>
        </w:rPr>
        <w:t>καθώς και του προστίμου</w:t>
      </w:r>
      <w:r w:rsidR="00227C92" w:rsidRPr="00186D41">
        <w:rPr>
          <w:rFonts w:ascii="Arial" w:hAnsi="Arial" w:cs="Arial"/>
          <w:b/>
          <w:sz w:val="22"/>
          <w:szCs w:val="22"/>
          <w:lang w:eastAsia="el-GR"/>
        </w:rPr>
        <w:t>)</w:t>
      </w:r>
      <w:r w:rsidR="00227C92">
        <w:rPr>
          <w:rFonts w:ascii="Arial" w:hAnsi="Arial" w:cs="Arial"/>
          <w:b/>
          <w:sz w:val="22"/>
          <w:szCs w:val="22"/>
          <w:lang w:eastAsia="el-GR"/>
        </w:rPr>
        <w:t xml:space="preserve"> </w:t>
      </w:r>
      <w:r w:rsidRPr="00D54001">
        <w:rPr>
          <w:rFonts w:ascii="Arial" w:hAnsi="Arial" w:cs="Arial"/>
          <w:sz w:val="22"/>
          <w:szCs w:val="22"/>
          <w:lang w:eastAsia="el-GR"/>
        </w:rPr>
        <w:t xml:space="preserve">της </w:t>
      </w:r>
      <w:proofErr w:type="spellStart"/>
      <w:r w:rsidRPr="00D54001">
        <w:rPr>
          <w:rFonts w:ascii="Arial" w:hAnsi="Arial" w:cs="Arial"/>
          <w:sz w:val="22"/>
          <w:szCs w:val="22"/>
          <w:lang w:eastAsia="el-GR"/>
        </w:rPr>
        <w:t>οφειλέτιδας</w:t>
      </w:r>
      <w:proofErr w:type="spellEnd"/>
      <w:r w:rsidRPr="00D54001">
        <w:rPr>
          <w:rFonts w:ascii="Arial" w:hAnsi="Arial" w:cs="Arial"/>
          <w:sz w:val="22"/>
          <w:szCs w:val="22"/>
          <w:lang w:eastAsia="el-GR"/>
        </w:rPr>
        <w:t xml:space="preserve">  </w:t>
      </w:r>
      <w:r w:rsidR="009F7BE7" w:rsidRPr="00186D41">
        <w:rPr>
          <w:rFonts w:ascii="Arial" w:hAnsi="Arial" w:cs="Arial"/>
          <w:sz w:val="22"/>
          <w:szCs w:val="22"/>
          <w:lang w:eastAsia="el-GR"/>
        </w:rPr>
        <w:t>Βαμβακά Γεωργία</w:t>
      </w:r>
      <w:r w:rsidR="009F7BE7" w:rsidRPr="009F7BE7">
        <w:rPr>
          <w:rFonts w:ascii="Arial" w:hAnsi="Arial" w:cs="Arial"/>
          <w:sz w:val="22"/>
          <w:szCs w:val="22"/>
          <w:lang w:eastAsia="el-GR"/>
        </w:rPr>
        <w:t xml:space="preserve">ς </w:t>
      </w:r>
      <w:r w:rsidR="009F7BE7" w:rsidRPr="00186D41">
        <w:rPr>
          <w:rFonts w:ascii="Arial" w:hAnsi="Arial" w:cs="Arial"/>
          <w:sz w:val="22"/>
          <w:szCs w:val="22"/>
          <w:lang w:eastAsia="el-GR"/>
        </w:rPr>
        <w:t xml:space="preserve"> του Λουκά</w:t>
      </w:r>
      <w:r w:rsidR="009F7BE7" w:rsidRPr="00186D41">
        <w:rPr>
          <w:rFonts w:ascii="Arial" w:hAnsi="Arial" w:cs="Arial"/>
          <w:b/>
          <w:sz w:val="22"/>
          <w:szCs w:val="22"/>
          <w:lang w:eastAsia="el-GR"/>
        </w:rPr>
        <w:t xml:space="preserve"> </w:t>
      </w:r>
      <w:r w:rsidRPr="00D54001">
        <w:rPr>
          <w:rFonts w:ascii="Arial" w:hAnsi="Arial" w:cs="Arial"/>
          <w:bCs/>
          <w:sz w:val="22"/>
          <w:szCs w:val="22"/>
          <w:lang w:eastAsia="el-GR"/>
        </w:rPr>
        <w:t>(</w:t>
      </w:r>
      <w:r w:rsidRPr="009F7BE7">
        <w:rPr>
          <w:rFonts w:ascii="Arial" w:hAnsi="Arial" w:cs="Arial"/>
          <w:bCs/>
          <w:sz w:val="22"/>
          <w:szCs w:val="22"/>
          <w:lang w:eastAsia="el-GR"/>
        </w:rPr>
        <w:t xml:space="preserve">Α.Φ.Μ. </w:t>
      </w:r>
      <w:r w:rsidR="009F7BE7" w:rsidRPr="00186D41">
        <w:rPr>
          <w:rFonts w:ascii="Arial" w:hAnsi="Arial" w:cs="Arial"/>
          <w:bCs/>
          <w:sz w:val="22"/>
          <w:szCs w:val="22"/>
          <w:lang w:eastAsia="el-GR"/>
        </w:rPr>
        <w:t>126971995)</w:t>
      </w:r>
      <w:r w:rsidRPr="00D54001">
        <w:rPr>
          <w:rFonts w:ascii="Arial" w:hAnsi="Arial" w:cs="Arial"/>
          <w:sz w:val="22"/>
          <w:szCs w:val="22"/>
          <w:lang w:eastAsia="el-GR"/>
        </w:rPr>
        <w:t xml:space="preserve">  </w:t>
      </w:r>
      <w:r w:rsidRPr="00D54001">
        <w:rPr>
          <w:rFonts w:ascii="Arial" w:hAnsi="Arial" w:cs="Arial"/>
          <w:bCs/>
          <w:sz w:val="22"/>
          <w:szCs w:val="22"/>
          <w:lang w:eastAsia="el-GR"/>
        </w:rPr>
        <w:t xml:space="preserve">ποσού  </w:t>
      </w:r>
      <w:r>
        <w:rPr>
          <w:rFonts w:ascii="Arial" w:hAnsi="Arial" w:cs="Arial"/>
          <w:bCs/>
          <w:sz w:val="22"/>
          <w:szCs w:val="22"/>
          <w:lang w:eastAsia="el-GR"/>
        </w:rPr>
        <w:t xml:space="preserve">ΔΥΟ ΧΙΛΙΑΔΩΝ ΕΞΑΚΟΣΙΩΝ ΟΓΔΟΝΤΑ ΕΠΤΑ ΕΥΡΩ &amp; ΕΒΔΟΜΗΝΤΑ ΔΥΟ ΛΕΠΤΩΝ </w:t>
      </w:r>
      <w:r w:rsidRPr="00D54001">
        <w:rPr>
          <w:rFonts w:ascii="Arial" w:hAnsi="Arial" w:cs="Arial"/>
          <w:bCs/>
          <w:sz w:val="22"/>
          <w:szCs w:val="22"/>
          <w:lang w:eastAsia="el-GR"/>
        </w:rPr>
        <w:t xml:space="preserve"> (</w:t>
      </w:r>
      <w:r w:rsidR="00227C92">
        <w:rPr>
          <w:rFonts w:ascii="Arial" w:hAnsi="Arial" w:cs="Arial"/>
          <w:bCs/>
          <w:sz w:val="22"/>
          <w:szCs w:val="22"/>
          <w:lang w:eastAsia="el-GR"/>
        </w:rPr>
        <w:t>2.687,72</w:t>
      </w:r>
      <w:r w:rsidRPr="00D54001">
        <w:rPr>
          <w:rFonts w:ascii="Arial" w:hAnsi="Arial" w:cs="Arial"/>
          <w:bCs/>
          <w:sz w:val="22"/>
          <w:szCs w:val="22"/>
          <w:lang w:eastAsia="el-GR"/>
        </w:rPr>
        <w:t xml:space="preserve"> </w:t>
      </w:r>
      <w:r w:rsidRPr="00D54001">
        <w:rPr>
          <w:rFonts w:ascii="Arial" w:hAnsi="Arial" w:cs="Arial"/>
          <w:sz w:val="20"/>
          <w:szCs w:val="20"/>
          <w:lang w:eastAsia="el-GR"/>
        </w:rPr>
        <w:t>€</w:t>
      </w:r>
      <w:r w:rsidRPr="00D54001">
        <w:rPr>
          <w:rFonts w:ascii="Arial" w:hAnsi="Arial" w:cs="Arial"/>
          <w:sz w:val="22"/>
          <w:szCs w:val="22"/>
          <w:lang w:eastAsia="el-GR"/>
        </w:rPr>
        <w:t xml:space="preserve"> ), λόγω λανθασμένου τρόπου υπο</w:t>
      </w:r>
      <w:r w:rsidR="00227C92">
        <w:rPr>
          <w:rFonts w:ascii="Arial" w:hAnsi="Arial" w:cs="Arial"/>
          <w:sz w:val="22"/>
          <w:szCs w:val="22"/>
          <w:lang w:eastAsia="el-GR"/>
        </w:rPr>
        <w:t>λογισμού της φορολογητέας ύλης  ως παρακάτω :</w:t>
      </w:r>
    </w:p>
    <w:p w:rsidR="00227C92" w:rsidRPr="00186D41" w:rsidRDefault="00227C92" w:rsidP="00227C92">
      <w:pPr>
        <w:suppressAutoHyphens w:val="0"/>
        <w:rPr>
          <w:rFonts w:ascii="Arial" w:hAnsi="Arial" w:cs="Arial"/>
          <w:sz w:val="22"/>
          <w:szCs w:val="22"/>
          <w:lang w:eastAsia="el-GR"/>
        </w:rPr>
      </w:pPr>
      <w:r w:rsidRPr="00227C92">
        <w:rPr>
          <w:rFonts w:ascii="Arial" w:hAnsi="Arial" w:cs="Arial"/>
          <w:sz w:val="22"/>
          <w:szCs w:val="22"/>
          <w:lang w:eastAsia="el-GR"/>
        </w:rPr>
        <w:t xml:space="preserve"> </w:t>
      </w:r>
      <w:r w:rsidRPr="00186D41">
        <w:rPr>
          <w:rFonts w:ascii="Arial" w:hAnsi="Arial" w:cs="Arial"/>
          <w:sz w:val="22"/>
          <w:szCs w:val="22"/>
          <w:lang w:eastAsia="el-GR"/>
        </w:rPr>
        <w:t>Χρηματικό κατάλογο 1/17-05-2021 Τέλος 0,5% έτους 2019 ποσό 2.239,77 €</w:t>
      </w:r>
    </w:p>
    <w:p w:rsidR="00227C92" w:rsidRPr="00227C92" w:rsidRDefault="00227C92" w:rsidP="00227C92">
      <w:pPr>
        <w:suppressAutoHyphens w:val="0"/>
        <w:rPr>
          <w:rFonts w:ascii="Arial" w:hAnsi="Arial" w:cs="Arial"/>
          <w:sz w:val="22"/>
          <w:szCs w:val="22"/>
          <w:lang w:eastAsia="el-GR"/>
        </w:rPr>
      </w:pPr>
      <w:r w:rsidRPr="00186D41">
        <w:rPr>
          <w:rFonts w:ascii="Arial" w:hAnsi="Arial" w:cs="Arial"/>
          <w:sz w:val="22"/>
          <w:szCs w:val="22"/>
          <w:lang w:eastAsia="el-GR"/>
        </w:rPr>
        <w:t>Χρηματικό κατάλογο 1/17-05-2021 Πρόστιμο τέλους 0,5% έτους 2019 ποσό 447,95 €</w:t>
      </w:r>
    </w:p>
    <w:p w:rsidR="00227C92" w:rsidRPr="00186D41" w:rsidRDefault="00227C92" w:rsidP="00227C92">
      <w:pPr>
        <w:suppressAutoHyphens w:val="0"/>
        <w:rPr>
          <w:rFonts w:ascii="Arial" w:hAnsi="Arial" w:cs="Arial"/>
          <w:sz w:val="22"/>
          <w:szCs w:val="22"/>
          <w:lang w:eastAsia="el-GR"/>
        </w:rPr>
      </w:pPr>
    </w:p>
    <w:p w:rsidR="00227C92" w:rsidRPr="00186D41" w:rsidRDefault="00227C92" w:rsidP="00227C92">
      <w:pPr>
        <w:suppressAutoHyphens w:val="0"/>
        <w:rPr>
          <w:rFonts w:ascii="Arial" w:hAnsi="Arial" w:cs="Arial"/>
          <w:sz w:val="22"/>
          <w:szCs w:val="22"/>
          <w:u w:val="single"/>
          <w:lang w:eastAsia="el-GR"/>
        </w:rPr>
      </w:pPr>
      <w:r w:rsidRPr="00227C92">
        <w:rPr>
          <w:rFonts w:ascii="Arial" w:hAnsi="Arial" w:cs="Arial"/>
          <w:b/>
          <w:bCs/>
          <w:sz w:val="22"/>
          <w:szCs w:val="22"/>
          <w:lang w:eastAsia="el-GR"/>
        </w:rPr>
        <w:t xml:space="preserve">                                                                                                      </w:t>
      </w:r>
      <w:r w:rsidRPr="00186D41">
        <w:rPr>
          <w:rFonts w:ascii="Arial" w:hAnsi="Arial" w:cs="Arial"/>
          <w:b/>
          <w:bCs/>
          <w:sz w:val="22"/>
          <w:szCs w:val="22"/>
          <w:u w:val="single"/>
          <w:lang w:eastAsia="el-GR"/>
        </w:rPr>
        <w:t>Σύνολο 2.687,72 ευρώ</w:t>
      </w:r>
    </w:p>
    <w:p w:rsidR="001003DC" w:rsidRPr="00227C92" w:rsidRDefault="001003DC" w:rsidP="001003DC">
      <w:pPr>
        <w:widowControl w:val="0"/>
        <w:suppressAutoHyphens w:val="0"/>
        <w:spacing w:line="360" w:lineRule="auto"/>
        <w:jc w:val="both"/>
        <w:rPr>
          <w:rFonts w:ascii="Arial" w:hAnsi="Arial" w:cs="Arial"/>
          <w:sz w:val="22"/>
          <w:szCs w:val="22"/>
        </w:rPr>
      </w:pPr>
    </w:p>
    <w:p w:rsidR="00E72990" w:rsidRDefault="003A3FC2" w:rsidP="003A3FC2">
      <w:pPr>
        <w:ind w:left="808"/>
        <w:jc w:val="both"/>
        <w:rPr>
          <w:rFonts w:ascii="Arial" w:hAnsi="Arial" w:cs="Arial"/>
          <w:b/>
          <w:sz w:val="22"/>
          <w:szCs w:val="22"/>
        </w:rPr>
      </w:pPr>
      <w:r w:rsidRPr="00935DDB">
        <w:rPr>
          <w:rFonts w:ascii="Arial" w:hAnsi="Arial" w:cs="Arial"/>
          <w:b/>
          <w:sz w:val="22"/>
          <w:szCs w:val="22"/>
        </w:rPr>
        <w:t xml:space="preserve">                      </w:t>
      </w:r>
    </w:p>
    <w:p w:rsidR="00CF6E1F" w:rsidRDefault="00E72990" w:rsidP="000E0286">
      <w:pPr>
        <w:ind w:left="808"/>
        <w:jc w:val="both"/>
        <w:rPr>
          <w:rFonts w:ascii="Arial" w:eastAsia="Calibri" w:hAnsi="Arial" w:cs="Arial"/>
          <w:b/>
          <w:bCs/>
          <w:sz w:val="22"/>
          <w:szCs w:val="22"/>
        </w:rPr>
      </w:pPr>
      <w:r>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585B41">
        <w:rPr>
          <w:rFonts w:ascii="Arial" w:hAnsi="Arial" w:cs="Arial"/>
          <w:b/>
          <w:sz w:val="22"/>
          <w:szCs w:val="22"/>
        </w:rPr>
        <w:t>8</w:t>
      </w:r>
      <w:r w:rsidR="00E14B77">
        <w:rPr>
          <w:rFonts w:ascii="Arial" w:hAnsi="Arial" w:cs="Arial"/>
          <w:b/>
          <w:sz w:val="22"/>
          <w:szCs w:val="22"/>
        </w:rPr>
        <w:t>6</w:t>
      </w:r>
      <w:r w:rsidR="00590D93">
        <w:rPr>
          <w:rFonts w:ascii="Arial" w:hAnsi="Arial" w:cs="Arial"/>
          <w:b/>
          <w:sz w:val="22"/>
          <w:szCs w:val="22"/>
        </w:rPr>
        <w:t>/2022</w:t>
      </w:r>
      <w:r w:rsidR="003A3FC2"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8F3CA6" w:rsidRDefault="008F3CA6" w:rsidP="008F3CA6">
      <w:pPr>
        <w:tabs>
          <w:tab w:val="left" w:pos="559"/>
          <w:tab w:val="left" w:pos="1555"/>
        </w:tabs>
      </w:pPr>
      <w:r>
        <w:rPr>
          <w:rFonts w:ascii="Arial" w:eastAsia="Verdana" w:hAnsi="Arial" w:cs="Arial"/>
          <w:kern w:val="1"/>
          <w:sz w:val="22"/>
          <w:szCs w:val="22"/>
          <w:lang w:bidi="hi-IN"/>
        </w:rPr>
        <w:t xml:space="preserve">Ο </w:t>
      </w:r>
      <w:r w:rsidR="00CC57D5">
        <w:rPr>
          <w:rFonts w:ascii="Arial" w:eastAsia="Verdana" w:hAnsi="Arial" w:cs="Arial"/>
          <w:kern w:val="1"/>
          <w:sz w:val="22"/>
          <w:szCs w:val="22"/>
          <w:lang w:bidi="hi-IN"/>
        </w:rPr>
        <w:t xml:space="preserve"> ΑΝΤΙ</w:t>
      </w:r>
      <w:r>
        <w:rPr>
          <w:rFonts w:ascii="Arial" w:eastAsia="Verdana" w:hAnsi="Arial" w:cs="Arial"/>
          <w:kern w:val="1"/>
          <w:sz w:val="22"/>
          <w:szCs w:val="22"/>
          <w:lang w:bidi="hi-IN"/>
        </w:rPr>
        <w:t>ΠΡΟΕΔΡΟΣ</w:t>
      </w:r>
    </w:p>
    <w:p w:rsidR="008F3CA6" w:rsidRDefault="00CC57D5" w:rsidP="008F3CA6">
      <w:pPr>
        <w:tabs>
          <w:tab w:val="left" w:pos="559"/>
          <w:tab w:val="left" w:pos="1555"/>
        </w:tabs>
      </w:pPr>
      <w:r>
        <w:rPr>
          <w:rFonts w:ascii="Arial" w:hAnsi="Arial" w:cs="Arial"/>
          <w:sz w:val="22"/>
          <w:szCs w:val="22"/>
        </w:rPr>
        <w:t>ΚΑΠΛΑΝΗΣ ΚΩΝΣΤΑΝΤΙΝΟΣ</w:t>
      </w:r>
    </w:p>
    <w:p w:rsidR="008F3CA6" w:rsidRDefault="008F3CA6" w:rsidP="008F3CA6">
      <w:pPr>
        <w:tabs>
          <w:tab w:val="left" w:pos="559"/>
          <w:tab w:val="left" w:pos="1555"/>
        </w:tabs>
        <w:rPr>
          <w:rFonts w:ascii="Arial" w:hAnsi="Arial" w:cs="Arial"/>
          <w:sz w:val="22"/>
          <w:szCs w:val="22"/>
        </w:rPr>
      </w:pPr>
    </w:p>
    <w:p w:rsidR="008F3CA6" w:rsidRDefault="008F3CA6" w:rsidP="008F3CA6">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8F3CA6" w:rsidRDefault="00CC57D5" w:rsidP="008F3CA6">
      <w:pPr>
        <w:tabs>
          <w:tab w:val="left" w:pos="6237"/>
        </w:tabs>
        <w:ind w:left="360"/>
      </w:pPr>
      <w:r>
        <w:rPr>
          <w:rFonts w:ascii="Arial" w:hAnsi="Arial" w:cs="Arial"/>
          <w:sz w:val="22"/>
          <w:szCs w:val="22"/>
        </w:rPr>
        <w:t xml:space="preserve">                                                                                              </w:t>
      </w:r>
      <w:r w:rsidR="008F3CA6">
        <w:rPr>
          <w:rFonts w:ascii="Arial" w:hAnsi="Arial" w:cs="Arial"/>
          <w:sz w:val="22"/>
          <w:szCs w:val="22"/>
        </w:rPr>
        <w:t xml:space="preserve">ΠΙΣΤΟ ΑΠΟΣΠΑΣΜΑ      </w:t>
      </w:r>
    </w:p>
    <w:p w:rsidR="008F3CA6" w:rsidRDefault="008F3CA6" w:rsidP="008F3CA6">
      <w:pPr>
        <w:tabs>
          <w:tab w:val="left" w:pos="6237"/>
        </w:tabs>
        <w:ind w:left="360"/>
      </w:pPr>
      <w:r>
        <w:rPr>
          <w:rFonts w:ascii="Arial" w:eastAsia="Arial" w:hAnsi="Arial" w:cs="Arial"/>
          <w:sz w:val="22"/>
          <w:szCs w:val="22"/>
        </w:rPr>
        <w:t xml:space="preserve">                                                                                            </w:t>
      </w:r>
      <w:r>
        <w:rPr>
          <w:rFonts w:ascii="Arial" w:hAnsi="Arial" w:cs="Arial"/>
          <w:sz w:val="22"/>
          <w:szCs w:val="22"/>
        </w:rPr>
        <w:t xml:space="preserve">Λιβαδειά   </w:t>
      </w:r>
      <w:r w:rsidR="00135173">
        <w:rPr>
          <w:rFonts w:ascii="Arial" w:hAnsi="Arial" w:cs="Arial"/>
          <w:sz w:val="22"/>
          <w:szCs w:val="22"/>
        </w:rPr>
        <w:t>04</w:t>
      </w:r>
      <w:r>
        <w:rPr>
          <w:rFonts w:ascii="Arial" w:hAnsi="Arial" w:cs="Arial"/>
          <w:sz w:val="22"/>
          <w:szCs w:val="22"/>
        </w:rPr>
        <w:t xml:space="preserve"> -</w:t>
      </w:r>
      <w:r w:rsidR="00135173">
        <w:rPr>
          <w:rFonts w:ascii="Arial" w:hAnsi="Arial" w:cs="Arial"/>
          <w:sz w:val="22"/>
          <w:szCs w:val="22"/>
        </w:rPr>
        <w:t>10</w:t>
      </w:r>
      <w:r>
        <w:rPr>
          <w:rFonts w:ascii="Arial" w:hAnsi="Arial" w:cs="Arial"/>
          <w:sz w:val="22"/>
          <w:szCs w:val="22"/>
        </w:rPr>
        <w:t>-2022</w:t>
      </w:r>
    </w:p>
    <w:p w:rsidR="008F3CA6" w:rsidRDefault="008F3CA6" w:rsidP="008F3CA6">
      <w:pPr>
        <w:tabs>
          <w:tab w:val="left" w:pos="6237"/>
        </w:tabs>
        <w:ind w:left="360"/>
        <w:rPr>
          <w:rFonts w:ascii="Arial" w:eastAsia="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sidR="000E0286">
        <w:rPr>
          <w:rFonts w:ascii="Arial" w:eastAsia="Arial" w:hAnsi="Arial" w:cs="Arial"/>
          <w:sz w:val="22"/>
          <w:szCs w:val="22"/>
        </w:rPr>
        <w:t xml:space="preserve">            Ο ΠΡΟΕΔΡΟΣ </w:t>
      </w:r>
    </w:p>
    <w:p w:rsidR="000E0286" w:rsidRDefault="000E0286" w:rsidP="008F3CA6">
      <w:pPr>
        <w:tabs>
          <w:tab w:val="left" w:pos="6237"/>
        </w:tabs>
        <w:ind w:left="360"/>
        <w:rPr>
          <w:rFonts w:ascii="Arial" w:eastAsia="Arial" w:hAnsi="Arial" w:cs="Arial"/>
          <w:sz w:val="22"/>
          <w:szCs w:val="22"/>
        </w:rPr>
      </w:pPr>
    </w:p>
    <w:p w:rsidR="000E0286" w:rsidRDefault="000E0286" w:rsidP="008F3CA6">
      <w:pPr>
        <w:tabs>
          <w:tab w:val="left" w:pos="6237"/>
        </w:tabs>
        <w:ind w:left="360"/>
      </w:pPr>
    </w:p>
    <w:p w:rsidR="008F3CA6" w:rsidRDefault="008F3CA6" w:rsidP="008F3CA6">
      <w:pPr>
        <w:tabs>
          <w:tab w:val="left" w:pos="6237"/>
        </w:tabs>
        <w:ind w:left="360"/>
      </w:pPr>
      <w:r>
        <w:rPr>
          <w:rFonts w:ascii="Arial" w:eastAsia="Arial" w:hAnsi="Arial" w:cs="Arial"/>
          <w:sz w:val="22"/>
          <w:szCs w:val="22"/>
        </w:rPr>
        <w:t xml:space="preserve">                                                                                         ΙΩΑΝΝΗΣ Δ. ΤΑΓΚΑΛΕΓΚΑΣ </w:t>
      </w:r>
    </w:p>
    <w:p w:rsidR="008F3CA6" w:rsidRDefault="008F3CA6" w:rsidP="008F3CA6">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8F3CA6" w:rsidRDefault="008F3CA6" w:rsidP="008F3CA6">
      <w:pPr>
        <w:tabs>
          <w:tab w:val="left" w:pos="6237"/>
        </w:tabs>
        <w:ind w:left="360"/>
      </w:pPr>
      <w:r>
        <w:rPr>
          <w:rFonts w:ascii="Arial" w:eastAsia="Arial" w:hAnsi="Arial" w:cs="Arial"/>
          <w:sz w:val="22"/>
          <w:szCs w:val="22"/>
        </w:rPr>
        <w:t xml:space="preserve">                                                                                                                                                         </w:t>
      </w:r>
    </w:p>
    <w:p w:rsidR="008F3CA6" w:rsidRDefault="008F3CA6" w:rsidP="008F3CA6">
      <w:pPr>
        <w:tabs>
          <w:tab w:val="left" w:pos="6237"/>
        </w:tabs>
        <w:ind w:left="360"/>
        <w:rPr>
          <w:rFonts w:ascii="Arial" w:hAnsi="Arial" w:cs="Arial"/>
          <w:sz w:val="22"/>
          <w:szCs w:val="22"/>
        </w:rPr>
      </w:pPr>
    </w:p>
    <w:p w:rsidR="002925BF" w:rsidRDefault="002925BF" w:rsidP="008F3CA6">
      <w:pPr>
        <w:tabs>
          <w:tab w:val="left" w:pos="559"/>
          <w:tab w:val="left" w:pos="1555"/>
        </w:tabs>
        <w:rPr>
          <w:rFonts w:ascii="Arial" w:hAnsi="Arial" w:cs="Arial"/>
          <w:sz w:val="22"/>
          <w:szCs w:val="22"/>
        </w:rPr>
      </w:pP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73" w:rsidRDefault="00FE0F73">
      <w:r>
        <w:separator/>
      </w:r>
    </w:p>
  </w:endnote>
  <w:endnote w:type="continuationSeparator" w:id="0">
    <w:p w:rsidR="00FE0F73" w:rsidRDefault="00FE0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73" w:rsidRDefault="00FE0F73">
      <w:r>
        <w:separator/>
      </w:r>
    </w:p>
  </w:footnote>
  <w:footnote w:type="continuationSeparator" w:id="0">
    <w:p w:rsidR="00FE0F73" w:rsidRDefault="00FE0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B468E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B468EA">
                <w:pPr>
                  <w:pStyle w:val="af1"/>
                </w:pPr>
                <w:r>
                  <w:rPr>
                    <w:rStyle w:val="a3"/>
                  </w:rPr>
                  <w:fldChar w:fldCharType="begin"/>
                </w:r>
                <w:r w:rsidR="00135173">
                  <w:rPr>
                    <w:rStyle w:val="a3"/>
                  </w:rPr>
                  <w:instrText xml:space="preserve"> PAGE </w:instrText>
                </w:r>
                <w:r>
                  <w:rPr>
                    <w:rStyle w:val="a3"/>
                  </w:rPr>
                  <w:fldChar w:fldCharType="separate"/>
                </w:r>
                <w:r w:rsidR="00DC151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2A7C7B"/>
    <w:multiLevelType w:val="hybridMultilevel"/>
    <w:tmpl w:val="8B523894"/>
    <w:lvl w:ilvl="0" w:tplc="15BAF74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C76A6C"/>
    <w:multiLevelType w:val="hybridMultilevel"/>
    <w:tmpl w:val="93886B3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35"/>
  </w:num>
  <w:num w:numId="5">
    <w:abstractNumId w:val="21"/>
  </w:num>
  <w:num w:numId="6">
    <w:abstractNumId w:val="26"/>
  </w:num>
  <w:num w:numId="7">
    <w:abstractNumId w:val="2"/>
  </w:num>
  <w:num w:numId="8">
    <w:abstractNumId w:val="36"/>
  </w:num>
  <w:num w:numId="9">
    <w:abstractNumId w:val="34"/>
  </w:num>
  <w:num w:numId="10">
    <w:abstractNumId w:val="23"/>
  </w:num>
  <w:num w:numId="11">
    <w:abstractNumId w:val="3"/>
  </w:num>
  <w:num w:numId="12">
    <w:abstractNumId w:val="39"/>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8"/>
  </w:num>
  <w:num w:numId="18">
    <w:abstractNumId w:val="10"/>
  </w:num>
  <w:num w:numId="19">
    <w:abstractNumId w:val="20"/>
  </w:num>
  <w:num w:numId="20">
    <w:abstractNumId w:val="12"/>
  </w:num>
  <w:num w:numId="21">
    <w:abstractNumId w:val="6"/>
  </w:num>
  <w:num w:numId="22">
    <w:abstractNumId w:val="40"/>
  </w:num>
  <w:num w:numId="23">
    <w:abstractNumId w:val="25"/>
  </w:num>
  <w:num w:numId="24">
    <w:abstractNumId w:val="18"/>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7"/>
  </w:num>
  <w:num w:numId="28">
    <w:abstractNumId w:val="22"/>
  </w:num>
  <w:num w:numId="29">
    <w:abstractNumId w:val="7"/>
  </w:num>
  <w:num w:numId="30">
    <w:abstractNumId w:val="17"/>
  </w:num>
  <w:num w:numId="31">
    <w:abstractNumId w:val="38"/>
  </w:num>
  <w:num w:numId="32">
    <w:abstractNumId w:val="3"/>
    <w:lvlOverride w:ilvl="0">
      <w:startOverride w:val="1"/>
    </w:lvlOverride>
  </w:num>
  <w:num w:numId="33">
    <w:abstractNumId w:val="33"/>
  </w:num>
  <w:num w:numId="34">
    <w:abstractNumId w:val="5"/>
  </w:num>
  <w:num w:numId="35">
    <w:abstractNumId w:val="4"/>
  </w:num>
  <w:num w:numId="36">
    <w:abstractNumId w:val="27"/>
  </w:num>
  <w:num w:numId="37">
    <w:abstractNumId w:val="29"/>
  </w:num>
  <w:num w:numId="38">
    <w:abstractNumId w:val="24"/>
  </w:num>
  <w:num w:numId="39">
    <w:abstractNumId w:val="15"/>
  </w:num>
  <w:num w:numId="40">
    <w:abstractNumId w:val="13"/>
  </w:num>
  <w:num w:numId="41">
    <w:abstractNumId w:val="30"/>
  </w:num>
  <w:num w:numId="42">
    <w:abstractNumId w:val="14"/>
  </w:num>
  <w:num w:numId="4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2AE2"/>
    <w:rsid w:val="009C5549"/>
    <w:rsid w:val="009C70EB"/>
    <w:rsid w:val="009D1458"/>
    <w:rsid w:val="009D2DA4"/>
    <w:rsid w:val="009D6110"/>
    <w:rsid w:val="009E0976"/>
    <w:rsid w:val="009E0C69"/>
    <w:rsid w:val="009E172E"/>
    <w:rsid w:val="009E271D"/>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40CD"/>
    <w:rsid w:val="00AA4FDF"/>
    <w:rsid w:val="00AB1E16"/>
    <w:rsid w:val="00AB2A41"/>
    <w:rsid w:val="00AB55B3"/>
    <w:rsid w:val="00AB58C9"/>
    <w:rsid w:val="00AB7596"/>
    <w:rsid w:val="00AC3937"/>
    <w:rsid w:val="00AD0358"/>
    <w:rsid w:val="00AD61E2"/>
    <w:rsid w:val="00AD6747"/>
    <w:rsid w:val="00AE14E6"/>
    <w:rsid w:val="00AE3885"/>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2D60-30B2-4625-82C8-742AB74B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1367</Words>
  <Characters>7383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2022-09-13T06:09:00Z</cp:lastPrinted>
  <dcterms:created xsi:type="dcterms:W3CDTF">2022-10-04T05:51:00Z</dcterms:created>
  <dcterms:modified xsi:type="dcterms:W3CDTF">2022-10-04T06:26:00Z</dcterms:modified>
</cp:coreProperties>
</file>