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5E65DC" w:rsidRDefault="003A743D" w:rsidP="00E932D0">
      <w:pPr>
        <w:autoSpaceDE w:val="0"/>
        <w:rPr>
          <w:rFonts w:ascii="Arial" w:hAnsi="Arial" w:cs="Arial"/>
          <w:b/>
          <w:sz w:val="22"/>
          <w:szCs w:val="22"/>
        </w:rPr>
      </w:pPr>
      <w:r>
        <w:rPr>
          <w:rFonts w:ascii="Arial" w:eastAsia="Arial" w:hAnsi="Arial" w:cs="Arial"/>
          <w:b/>
          <w:bCs/>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31</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476B4C">
        <w:rPr>
          <w:rFonts w:ascii="Arial" w:hAnsi="Arial" w:cs="Arial"/>
          <w:b/>
          <w:sz w:val="22"/>
          <w:szCs w:val="22"/>
        </w:rPr>
        <w:t>8</w:t>
      </w:r>
      <w:r w:rsidR="00E932D0">
        <w:rPr>
          <w:rFonts w:ascii="Arial" w:hAnsi="Arial" w:cs="Arial"/>
          <w:b/>
          <w:sz w:val="22"/>
          <w:szCs w:val="22"/>
        </w:rPr>
        <w:t>2</w:t>
      </w:r>
    </w:p>
    <w:p w:rsidR="00E932D0" w:rsidRPr="00E932D0" w:rsidRDefault="00245AC9" w:rsidP="00E932D0">
      <w:pPr>
        <w:spacing w:line="276" w:lineRule="auto"/>
        <w:jc w:val="both"/>
        <w:rPr>
          <w:rFonts w:ascii="Arial" w:hAnsi="Arial" w:cs="Arial"/>
          <w:b/>
          <w:sz w:val="22"/>
          <w:szCs w:val="22"/>
        </w:rPr>
      </w:pPr>
      <w:r w:rsidRPr="00E932D0">
        <w:rPr>
          <w:rFonts w:ascii="Arial" w:eastAsia="Arial" w:hAnsi="Arial" w:cs="Arial"/>
          <w:b/>
          <w:sz w:val="22"/>
          <w:szCs w:val="22"/>
        </w:rPr>
        <w:t xml:space="preserve"> </w:t>
      </w:r>
      <w:r w:rsidR="00E932D0" w:rsidRPr="00E932D0">
        <w:rPr>
          <w:rFonts w:ascii="Arial" w:hAnsi="Arial" w:cs="Arial"/>
          <w:b/>
          <w:sz w:val="22"/>
          <w:szCs w:val="22"/>
        </w:rPr>
        <w:t xml:space="preserve">Καθορισμός όρων διακήρυξης για την εκμίσθωση μιας θέσης κενωθέντος περιπτέρου , επί του πεζοδρομίου της Πλατείας Λάμπρου Κατσώνη , γωνία </w:t>
      </w:r>
      <w:proofErr w:type="spellStart"/>
      <w:r w:rsidR="00E932D0" w:rsidRPr="00E932D0">
        <w:rPr>
          <w:rFonts w:ascii="Arial" w:hAnsi="Arial" w:cs="Arial"/>
          <w:b/>
          <w:sz w:val="22"/>
          <w:szCs w:val="22"/>
        </w:rPr>
        <w:t>Δημ</w:t>
      </w:r>
      <w:proofErr w:type="spellEnd"/>
      <w:r w:rsidR="00E932D0" w:rsidRPr="00E932D0">
        <w:rPr>
          <w:rFonts w:ascii="Arial" w:hAnsi="Arial" w:cs="Arial"/>
          <w:b/>
          <w:sz w:val="22"/>
          <w:szCs w:val="22"/>
        </w:rPr>
        <w:t xml:space="preserve">. </w:t>
      </w:r>
      <w:proofErr w:type="spellStart"/>
      <w:r w:rsidR="00E932D0" w:rsidRPr="00E932D0">
        <w:rPr>
          <w:rFonts w:ascii="Arial" w:hAnsi="Arial" w:cs="Arial"/>
          <w:b/>
          <w:sz w:val="22"/>
          <w:szCs w:val="22"/>
        </w:rPr>
        <w:t>Παπασπύρου</w:t>
      </w:r>
      <w:proofErr w:type="spellEnd"/>
      <w:r w:rsidR="00E932D0" w:rsidRPr="00E932D0">
        <w:rPr>
          <w:rFonts w:ascii="Arial" w:hAnsi="Arial" w:cs="Arial"/>
          <w:b/>
          <w:sz w:val="22"/>
          <w:szCs w:val="22"/>
        </w:rPr>
        <w:t xml:space="preserve"> &amp; </w:t>
      </w:r>
      <w:proofErr w:type="spellStart"/>
      <w:r w:rsidR="00E932D0" w:rsidRPr="00E932D0">
        <w:rPr>
          <w:rFonts w:ascii="Arial" w:hAnsi="Arial" w:cs="Arial"/>
          <w:b/>
          <w:sz w:val="22"/>
          <w:szCs w:val="22"/>
        </w:rPr>
        <w:t>Δημ</w:t>
      </w:r>
      <w:proofErr w:type="spellEnd"/>
      <w:r w:rsidR="00E932D0" w:rsidRPr="00E932D0">
        <w:rPr>
          <w:rFonts w:ascii="Arial" w:hAnsi="Arial" w:cs="Arial"/>
          <w:b/>
          <w:sz w:val="22"/>
          <w:szCs w:val="22"/>
        </w:rPr>
        <w:t xml:space="preserve">. Ι. </w:t>
      </w:r>
      <w:proofErr w:type="spellStart"/>
      <w:r w:rsidR="00E932D0" w:rsidRPr="00E932D0">
        <w:rPr>
          <w:rFonts w:ascii="Arial" w:hAnsi="Arial" w:cs="Arial"/>
          <w:b/>
          <w:sz w:val="22"/>
          <w:szCs w:val="22"/>
        </w:rPr>
        <w:t>Περγαντά</w:t>
      </w:r>
      <w:proofErr w:type="spellEnd"/>
      <w:r w:rsidR="00E932D0" w:rsidRPr="00E932D0">
        <w:rPr>
          <w:rFonts w:ascii="Arial" w:hAnsi="Arial" w:cs="Arial"/>
          <w:b/>
          <w:sz w:val="22"/>
          <w:szCs w:val="22"/>
        </w:rPr>
        <w:t xml:space="preserve"> στην  Λιβαδειά.</w:t>
      </w:r>
    </w:p>
    <w:p w:rsidR="00D32BD7" w:rsidRPr="00ED57AC" w:rsidRDefault="00D32BD7" w:rsidP="00E932D0">
      <w:pPr>
        <w:pStyle w:val="af2"/>
        <w:ind w:firstLine="0"/>
        <w:jc w:val="left"/>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476B4C">
        <w:rPr>
          <w:rFonts w:ascii="Arial" w:hAnsi="Arial" w:cs="Arial"/>
          <w:sz w:val="22"/>
          <w:szCs w:val="22"/>
        </w:rPr>
        <w:t>27</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sidR="00476B4C">
        <w:rPr>
          <w:rFonts w:ascii="Arial" w:hAnsi="Arial" w:cs="Arial"/>
          <w:sz w:val="22"/>
          <w:szCs w:val="22"/>
        </w:rPr>
        <w:t xml:space="preserve">Τρίτη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476B4C">
        <w:rPr>
          <w:rFonts w:ascii="Arial" w:hAnsi="Arial" w:cs="Arial"/>
          <w:sz w:val="22"/>
          <w:szCs w:val="22"/>
        </w:rPr>
        <w:t>6711</w:t>
      </w:r>
      <w:r>
        <w:rPr>
          <w:rFonts w:ascii="Arial" w:hAnsi="Arial" w:cs="Arial"/>
          <w:sz w:val="22"/>
          <w:szCs w:val="22"/>
        </w:rPr>
        <w:t>/</w:t>
      </w:r>
      <w:r w:rsidR="00476B4C">
        <w:rPr>
          <w:rFonts w:ascii="Arial" w:hAnsi="Arial" w:cs="Arial"/>
          <w:sz w:val="22"/>
          <w:szCs w:val="22"/>
        </w:rPr>
        <w:t>23</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r w:rsidR="001B0081" w:rsidRPr="008B5B86">
        <w:rPr>
          <w:rFonts w:ascii="Arial" w:hAnsi="Arial" w:cs="Arial"/>
          <w:sz w:val="22"/>
          <w:szCs w:val="22"/>
        </w:rPr>
        <w:t>Αν και είχ</w:t>
      </w:r>
      <w:r w:rsidR="001B0081">
        <w:rPr>
          <w:rFonts w:ascii="Arial" w:hAnsi="Arial" w:cs="Arial"/>
          <w:sz w:val="22"/>
          <w:szCs w:val="22"/>
        </w:rPr>
        <w:t>ε</w:t>
      </w:r>
      <w:r w:rsidR="001B0081" w:rsidRPr="008B5B86">
        <w:rPr>
          <w:rFonts w:ascii="Arial" w:hAnsi="Arial" w:cs="Arial"/>
          <w:sz w:val="22"/>
          <w:szCs w:val="22"/>
        </w:rPr>
        <w:t xml:space="preserve"> νόμιμα προσκληθεί</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Δημήτριος (αποχώρησε στο 3</w:t>
      </w:r>
      <w:r w:rsidRPr="001B0081">
        <w:rPr>
          <w:rFonts w:ascii="Arial" w:eastAsia="Arial" w:hAnsi="Arial" w:cs="Arial"/>
          <w:sz w:val="22"/>
          <w:szCs w:val="22"/>
          <w:vertAlign w:val="superscript"/>
        </w:rPr>
        <w:t>ο</w:t>
      </w:r>
      <w:r>
        <w:rPr>
          <w:rFonts w:ascii="Arial" w:eastAsia="Arial" w:hAnsi="Arial" w:cs="Arial"/>
          <w:sz w:val="22"/>
          <w:szCs w:val="22"/>
        </w:rPr>
        <w:t xml:space="preserve"> Θ.Η.Δ.)</w:t>
      </w:r>
    </w:p>
    <w:p w:rsidR="001B0081" w:rsidRDefault="001B0081" w:rsidP="00E63434">
      <w:pPr>
        <w:jc w:val="both"/>
        <w:rPr>
          <w:rFonts w:ascii="Arial" w:eastAsia="Arial" w:hAnsi="Arial" w:cs="Arial"/>
          <w:sz w:val="22"/>
          <w:szCs w:val="22"/>
        </w:rPr>
      </w:pPr>
    </w:p>
    <w:p w:rsidR="00C66682" w:rsidRDefault="00C66682" w:rsidP="00C66682">
      <w:pPr>
        <w:jc w:val="both"/>
        <w:rPr>
          <w:rFonts w:ascii="Arial" w:eastAsia="Arial" w:hAnsi="Arial" w:cs="Arial"/>
          <w:sz w:val="22"/>
          <w:szCs w:val="22"/>
        </w:rPr>
      </w:pPr>
      <w:r w:rsidRPr="003423CD">
        <w:rPr>
          <w:rFonts w:ascii="Arial" w:eastAsia="Arial" w:hAnsi="Arial" w:cs="Arial"/>
          <w:sz w:val="22"/>
          <w:szCs w:val="22"/>
        </w:rPr>
        <w:t xml:space="preserve">Ο Πρόεδρος της Οικονομικής Επιτροπής  εισηγούμενος το  </w:t>
      </w:r>
      <w:r w:rsidR="00E932D0">
        <w:rPr>
          <w:rFonts w:ascii="Arial" w:eastAsia="Arial" w:hAnsi="Arial" w:cs="Arial"/>
          <w:sz w:val="22"/>
          <w:szCs w:val="22"/>
        </w:rPr>
        <w:t>2</w:t>
      </w:r>
      <w:r w:rsidRPr="003423CD">
        <w:rPr>
          <w:rFonts w:ascii="Arial" w:eastAsia="Arial" w:hAnsi="Arial" w:cs="Arial"/>
          <w:sz w:val="22"/>
          <w:szCs w:val="22"/>
          <w:vertAlign w:val="superscript"/>
        </w:rPr>
        <w:t>ο</w:t>
      </w:r>
      <w:r w:rsidRPr="003423CD">
        <w:rPr>
          <w:rFonts w:ascii="Arial" w:eastAsia="Arial" w:hAnsi="Arial" w:cs="Arial"/>
          <w:sz w:val="22"/>
          <w:szCs w:val="22"/>
        </w:rPr>
        <w:t xml:space="preserve"> </w:t>
      </w:r>
      <w:r w:rsidR="00E932D0">
        <w:rPr>
          <w:rFonts w:ascii="Arial" w:eastAsia="Arial" w:hAnsi="Arial" w:cs="Arial"/>
          <w:sz w:val="22"/>
          <w:szCs w:val="22"/>
        </w:rPr>
        <w:t>(</w:t>
      </w:r>
      <w:r w:rsidRPr="003423CD">
        <w:rPr>
          <w:rFonts w:ascii="Arial" w:eastAsia="Arial" w:hAnsi="Arial" w:cs="Arial"/>
          <w:sz w:val="22"/>
          <w:szCs w:val="22"/>
        </w:rPr>
        <w:t xml:space="preserve"> </w:t>
      </w:r>
      <w:r w:rsidR="00E932D0">
        <w:rPr>
          <w:rFonts w:ascii="Arial" w:eastAsia="Arial" w:hAnsi="Arial" w:cs="Arial"/>
          <w:sz w:val="22"/>
          <w:szCs w:val="22"/>
        </w:rPr>
        <w:t xml:space="preserve">εξ αναβολής)  </w:t>
      </w:r>
      <w:r w:rsidRPr="003423CD">
        <w:rPr>
          <w:rFonts w:ascii="Arial" w:eastAsia="Arial" w:hAnsi="Arial" w:cs="Arial"/>
          <w:sz w:val="22"/>
          <w:szCs w:val="22"/>
        </w:rPr>
        <w:t xml:space="preserve">θέμα της ημερήσιας διάταξης έθεσε υπόψη των μελών το με  </w:t>
      </w:r>
      <w:proofErr w:type="spellStart"/>
      <w:r w:rsidRPr="003423CD">
        <w:rPr>
          <w:rFonts w:ascii="Arial" w:eastAsia="Arial" w:hAnsi="Arial" w:cs="Arial"/>
          <w:sz w:val="22"/>
          <w:szCs w:val="22"/>
        </w:rPr>
        <w:t>αριθμ</w:t>
      </w:r>
      <w:proofErr w:type="spellEnd"/>
      <w:r w:rsidRPr="003423CD">
        <w:rPr>
          <w:rFonts w:ascii="Arial" w:eastAsia="Arial" w:hAnsi="Arial" w:cs="Arial"/>
          <w:sz w:val="22"/>
          <w:szCs w:val="22"/>
        </w:rPr>
        <w:t xml:space="preserve">. </w:t>
      </w:r>
      <w:proofErr w:type="spellStart"/>
      <w:r w:rsidRPr="003423CD">
        <w:rPr>
          <w:rFonts w:ascii="Arial" w:eastAsia="Arial" w:hAnsi="Arial" w:cs="Arial"/>
          <w:sz w:val="22"/>
          <w:szCs w:val="22"/>
        </w:rPr>
        <w:t>πρωτ</w:t>
      </w:r>
      <w:proofErr w:type="spellEnd"/>
      <w:r w:rsidRPr="003423CD">
        <w:rPr>
          <w:rFonts w:ascii="Arial" w:eastAsia="Arial" w:hAnsi="Arial" w:cs="Arial"/>
          <w:sz w:val="22"/>
          <w:szCs w:val="22"/>
        </w:rPr>
        <w:t>. 1</w:t>
      </w:r>
      <w:r w:rsidR="00E932D0">
        <w:rPr>
          <w:rFonts w:ascii="Arial" w:eastAsia="Arial" w:hAnsi="Arial" w:cs="Arial"/>
          <w:sz w:val="22"/>
          <w:szCs w:val="22"/>
        </w:rPr>
        <w:t>5828</w:t>
      </w:r>
      <w:r w:rsidRPr="003423CD">
        <w:rPr>
          <w:rFonts w:ascii="Arial" w:eastAsia="Arial" w:hAnsi="Arial" w:cs="Arial"/>
          <w:sz w:val="22"/>
          <w:szCs w:val="22"/>
        </w:rPr>
        <w:t>/</w:t>
      </w:r>
      <w:r w:rsidR="00E932D0">
        <w:rPr>
          <w:rFonts w:ascii="Arial" w:eastAsia="Arial" w:hAnsi="Arial" w:cs="Arial"/>
          <w:sz w:val="22"/>
          <w:szCs w:val="22"/>
        </w:rPr>
        <w:t>1</w:t>
      </w:r>
      <w:r w:rsidRPr="003423CD">
        <w:rPr>
          <w:rFonts w:ascii="Arial" w:eastAsia="Arial" w:hAnsi="Arial" w:cs="Arial"/>
          <w:sz w:val="22"/>
          <w:szCs w:val="22"/>
        </w:rPr>
        <w:t xml:space="preserve">3-09-2022  </w:t>
      </w:r>
      <w:r w:rsidRPr="003423CD">
        <w:rPr>
          <w:rFonts w:ascii="Arial" w:hAnsi="Arial" w:cs="Arial"/>
          <w:color w:val="000000"/>
          <w:sz w:val="22"/>
          <w:szCs w:val="22"/>
          <w:lang w:eastAsia="el-GR"/>
        </w:rPr>
        <w:t xml:space="preserve">έγγραφο </w:t>
      </w:r>
      <w:r w:rsidRPr="003423CD">
        <w:rPr>
          <w:rFonts w:ascii="Arial" w:eastAsia="Verdana" w:hAnsi="Arial" w:cs="Arial"/>
          <w:color w:val="000000"/>
          <w:sz w:val="22"/>
          <w:szCs w:val="22"/>
        </w:rPr>
        <w:t>του Τμ. Εσόδων &amp; Περιουσίας τ</w:t>
      </w:r>
      <w:r w:rsidRPr="003423CD">
        <w:rPr>
          <w:rFonts w:ascii="Arial" w:hAnsi="Arial" w:cs="Arial"/>
          <w:sz w:val="22"/>
          <w:szCs w:val="22"/>
        </w:rPr>
        <w:t xml:space="preserve">ου Δήμου </w:t>
      </w:r>
      <w:proofErr w:type="spellStart"/>
      <w:r w:rsidRPr="003423CD">
        <w:rPr>
          <w:rFonts w:ascii="Arial" w:hAnsi="Arial" w:cs="Arial"/>
          <w:sz w:val="22"/>
          <w:szCs w:val="22"/>
        </w:rPr>
        <w:t>Λεβαδέων</w:t>
      </w:r>
      <w:proofErr w:type="spellEnd"/>
      <w:r w:rsidRPr="003423CD">
        <w:rPr>
          <w:rFonts w:ascii="Arial" w:hAnsi="Arial" w:cs="Arial"/>
          <w:sz w:val="22"/>
          <w:szCs w:val="22"/>
        </w:rPr>
        <w:t xml:space="preserve"> </w:t>
      </w:r>
      <w:r w:rsidRPr="003423CD">
        <w:rPr>
          <w:rFonts w:ascii="Arial" w:eastAsia="Calibri" w:hAnsi="Arial" w:cs="Arial"/>
          <w:color w:val="000000"/>
          <w:kern w:val="2"/>
          <w:sz w:val="22"/>
          <w:szCs w:val="22"/>
          <w:shd w:val="clear" w:color="auto" w:fill="FFFFFF"/>
        </w:rPr>
        <w:t>στο  οποίο</w:t>
      </w:r>
      <w:r w:rsidRPr="003423CD">
        <w:rPr>
          <w:rFonts w:ascii="Arial" w:eastAsia="Arial" w:hAnsi="Arial" w:cs="Arial"/>
          <w:sz w:val="22"/>
          <w:szCs w:val="22"/>
        </w:rPr>
        <w:t xml:space="preserve"> αναφέρονται </w:t>
      </w:r>
      <w:r w:rsidRPr="003423CD">
        <w:rPr>
          <w:rFonts w:ascii="Arial" w:hAnsi="Arial" w:cs="Arial"/>
          <w:sz w:val="22"/>
          <w:szCs w:val="22"/>
        </w:rPr>
        <w:t>τα παρακάτω:</w:t>
      </w:r>
      <w:r w:rsidRPr="003423CD">
        <w:rPr>
          <w:rFonts w:ascii="Arial" w:eastAsia="Arial" w:hAnsi="Arial" w:cs="Arial"/>
          <w:sz w:val="22"/>
          <w:szCs w:val="22"/>
        </w:rPr>
        <w:t xml:space="preserve">      </w:t>
      </w:r>
    </w:p>
    <w:p w:rsidR="001E041D" w:rsidRPr="001E041D" w:rsidRDefault="001E041D" w:rsidP="001E041D">
      <w:pPr>
        <w:suppressAutoHyphens w:val="0"/>
        <w:rPr>
          <w:rFonts w:ascii="Arial" w:hAnsi="Arial" w:cs="Arial"/>
          <w:i/>
          <w:sz w:val="22"/>
          <w:szCs w:val="22"/>
          <w:lang w:eastAsia="el-GR"/>
        </w:rPr>
      </w:pPr>
      <w:r w:rsidRPr="001E041D">
        <w:rPr>
          <w:rFonts w:ascii="Arial" w:hAnsi="Arial" w:cs="Arial"/>
          <w:i/>
          <w:sz w:val="22"/>
          <w:szCs w:val="22"/>
          <w:lang w:eastAsia="el-GR"/>
        </w:rPr>
        <w:t xml:space="preserve">Με την </w:t>
      </w:r>
      <w:proofErr w:type="spellStart"/>
      <w:r w:rsidRPr="001E041D">
        <w:rPr>
          <w:rFonts w:ascii="Arial" w:hAnsi="Arial" w:cs="Arial"/>
          <w:i/>
          <w:sz w:val="22"/>
          <w:szCs w:val="22"/>
          <w:lang w:eastAsia="el-GR"/>
        </w:rPr>
        <w:t>υπ΄</w:t>
      </w:r>
      <w:proofErr w:type="spellEnd"/>
      <w:r w:rsidRPr="001E041D">
        <w:rPr>
          <w:rFonts w:ascii="Arial" w:hAnsi="Arial" w:cs="Arial"/>
          <w:i/>
          <w:sz w:val="22"/>
          <w:szCs w:val="22"/>
          <w:lang w:eastAsia="el-GR"/>
        </w:rPr>
        <w:t xml:space="preserve"> </w:t>
      </w:r>
      <w:proofErr w:type="spellStart"/>
      <w:r w:rsidRPr="001E041D">
        <w:rPr>
          <w:rFonts w:ascii="Arial" w:hAnsi="Arial" w:cs="Arial"/>
          <w:i/>
          <w:sz w:val="22"/>
          <w:szCs w:val="22"/>
          <w:lang w:eastAsia="el-GR"/>
        </w:rPr>
        <w:t>αριθμ</w:t>
      </w:r>
      <w:proofErr w:type="spellEnd"/>
      <w:r w:rsidRPr="001E041D">
        <w:rPr>
          <w:rFonts w:ascii="Arial" w:hAnsi="Arial" w:cs="Arial"/>
          <w:i/>
          <w:sz w:val="22"/>
          <w:szCs w:val="22"/>
          <w:lang w:eastAsia="el-GR"/>
        </w:rPr>
        <w:t xml:space="preserve">. 54/2022 Απόφαση Δημοτικού Συμβουλίου, αποφασίστηκε η διατήρηση ενός κενωθέντος περιπτέρου στη Δημοτική Κοινότητα Λιβαδειάς, επί του πεζοδρομίου της Πλατείας Λάμπρου Κατσώνη, γωνία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w:t>
      </w:r>
      <w:proofErr w:type="spellStart"/>
      <w:r w:rsidRPr="001E041D">
        <w:rPr>
          <w:rFonts w:ascii="Arial" w:hAnsi="Arial" w:cs="Arial"/>
          <w:i/>
          <w:sz w:val="22"/>
          <w:szCs w:val="22"/>
          <w:lang w:eastAsia="el-GR"/>
        </w:rPr>
        <w:t>Παπασπύρου</w:t>
      </w:r>
      <w:proofErr w:type="spellEnd"/>
      <w:r w:rsidRPr="001E041D">
        <w:rPr>
          <w:rFonts w:ascii="Arial" w:hAnsi="Arial" w:cs="Arial"/>
          <w:i/>
          <w:sz w:val="22"/>
          <w:szCs w:val="22"/>
          <w:lang w:eastAsia="el-GR"/>
        </w:rPr>
        <w:t xml:space="preserve"> &amp;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Ι. </w:t>
      </w:r>
      <w:proofErr w:type="spellStart"/>
      <w:r w:rsidRPr="001E041D">
        <w:rPr>
          <w:rFonts w:ascii="Arial" w:hAnsi="Arial" w:cs="Arial"/>
          <w:i/>
          <w:sz w:val="22"/>
          <w:szCs w:val="22"/>
          <w:lang w:eastAsia="el-GR"/>
        </w:rPr>
        <w:t>Περγαντά</w:t>
      </w:r>
      <w:proofErr w:type="spellEnd"/>
      <w:r w:rsidRPr="001E041D">
        <w:rPr>
          <w:rFonts w:ascii="Arial" w:hAnsi="Arial" w:cs="Arial"/>
          <w:i/>
          <w:sz w:val="22"/>
          <w:szCs w:val="22"/>
          <w:lang w:eastAsia="el-GR"/>
        </w:rPr>
        <w:t>.</w:t>
      </w:r>
    </w:p>
    <w:p w:rsidR="001E041D" w:rsidRPr="001E041D" w:rsidRDefault="001E041D" w:rsidP="001E041D">
      <w:pPr>
        <w:suppressAutoHyphens w:val="0"/>
        <w:rPr>
          <w:rFonts w:ascii="Arial" w:hAnsi="Arial" w:cs="Arial"/>
          <w:i/>
          <w:sz w:val="22"/>
          <w:szCs w:val="22"/>
          <w:lang w:eastAsia="el-GR"/>
        </w:rPr>
      </w:pPr>
      <w:r w:rsidRPr="001E041D">
        <w:rPr>
          <w:rFonts w:ascii="Arial" w:hAnsi="Arial" w:cs="Arial"/>
          <w:i/>
          <w:sz w:val="22"/>
          <w:szCs w:val="22"/>
          <w:lang w:eastAsia="el-GR"/>
        </w:rPr>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1E041D" w:rsidRPr="001E041D" w:rsidRDefault="001E041D" w:rsidP="001E041D">
      <w:pPr>
        <w:suppressAutoHyphens w:val="0"/>
        <w:rPr>
          <w:rFonts w:ascii="Arial" w:hAnsi="Arial" w:cs="Arial"/>
          <w:i/>
          <w:sz w:val="22"/>
          <w:szCs w:val="22"/>
          <w:lang w:eastAsia="el-GR"/>
        </w:rPr>
      </w:pPr>
      <w:r w:rsidRPr="001E041D">
        <w:rPr>
          <w:rFonts w:ascii="Arial" w:hAnsi="Arial" w:cs="Arial"/>
          <w:i/>
          <w:sz w:val="22"/>
          <w:szCs w:val="22"/>
          <w:lang w:eastAsia="el-GR"/>
        </w:rPr>
        <w:t xml:space="preserve">Επομένως, αρμόδιο αποφασιστικό όργανο, για την εκμίσθωση ακινήτων, είναι πλέον, η Οικονομική Επιτροπή. </w:t>
      </w:r>
    </w:p>
    <w:p w:rsidR="001E041D" w:rsidRPr="001E041D" w:rsidRDefault="001E041D" w:rsidP="001E041D">
      <w:pPr>
        <w:suppressAutoHyphens w:val="0"/>
        <w:rPr>
          <w:rFonts w:ascii="Arial" w:hAnsi="Arial" w:cs="Arial"/>
          <w:i/>
          <w:sz w:val="22"/>
          <w:szCs w:val="22"/>
          <w:lang w:eastAsia="el-GR"/>
        </w:rPr>
      </w:pPr>
      <w:r w:rsidRPr="001E041D">
        <w:rPr>
          <w:rFonts w:ascii="Arial" w:hAnsi="Arial" w:cs="Arial"/>
          <w:i/>
          <w:sz w:val="22"/>
          <w:szCs w:val="22"/>
          <w:lang w:eastAsia="el-GR"/>
        </w:rPr>
        <w:t xml:space="preserve">Σύμφωνα με το άρθρο 192 παρ. 1 του ΔΚΚ, η εκμίσθωση δημοτικών ακινήτων γίνεται με δημοπρασία. Αρμόδιο όργανο για τον καθορισμό των όρων της δημοπρασίας, είναι η Οικονομική Επιτροπή σύμφωνα με τις διατάξεις της παρ. 1 άρθρο 72 Ν. 3852/2010, όπως αντικαταστάθηκε με την παρ. 1 του άρθρου 3 του Ν.4623/2019 (ΦΕΚ 134/Α/9-8-2019) και ειδικότερα την παρ. 1θ, </w:t>
      </w:r>
      <w:r w:rsidRPr="001E041D">
        <w:rPr>
          <w:rFonts w:ascii="Arial" w:hAnsi="Arial" w:cs="Arial"/>
          <w:i/>
          <w:sz w:val="22"/>
          <w:szCs w:val="22"/>
          <w:lang w:eastAsia="el-GR"/>
        </w:rPr>
        <w:lastRenderedPageBreak/>
        <w:t>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Κατόπιν των ανωτέρω και λαμβάνοντας υπόψη :</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α) το Π.Δ. 270/81 (ΦΕΚ Α΄77/30-3-81)</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β) τις σχετικές διατάξεις του άρθρου 192 του Ν. 3463/2006 &lt;&lt;Κώδικας Δήμων και Κοινοτήτων &gt;&gt;</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γ) το άρθρο 72 παρ. 1Ε του Ν. 3852/2010</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δ) το άρθρο 76 του Ν. 4257/2014 (ΦΕΚ 93 Α΄14.04.2014 ) </w:t>
      </w:r>
      <w:proofErr w:type="spellStart"/>
      <w:r w:rsidRPr="001E041D">
        <w:rPr>
          <w:rFonts w:ascii="Arial" w:hAnsi="Arial" w:cs="Arial"/>
          <w:i/>
          <w:sz w:val="22"/>
          <w:szCs w:val="22"/>
          <w:lang w:eastAsia="el-GR"/>
        </w:rPr>
        <w:t>΄΄</w:t>
      </w:r>
      <w:proofErr w:type="spellEnd"/>
      <w:r w:rsidRPr="001E041D">
        <w:rPr>
          <w:rFonts w:ascii="Arial" w:hAnsi="Arial" w:cs="Arial"/>
          <w:i/>
          <w:sz w:val="22"/>
          <w:szCs w:val="22"/>
          <w:lang w:eastAsia="el-GR"/>
        </w:rPr>
        <w:t xml:space="preserve"> Επείγουσες ρυθμίσεις αρμοδιότητας </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Υπουργείου Εσωτερικών </w:t>
      </w:r>
      <w:proofErr w:type="spellStart"/>
      <w:r w:rsidRPr="001E041D">
        <w:rPr>
          <w:rFonts w:ascii="Arial" w:hAnsi="Arial" w:cs="Arial"/>
          <w:i/>
          <w:sz w:val="22"/>
          <w:szCs w:val="22"/>
          <w:lang w:eastAsia="el-GR"/>
        </w:rPr>
        <w:t>΄΄</w:t>
      </w:r>
      <w:proofErr w:type="spellEnd"/>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ε) την 38/ 23463/ 06.06.2014 Εγκύκλιο του Υπουργείου Εσωτερικών</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στ) τις διατάξεις του Ν. 4795/2021</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ζ) την 264/2015 ΑΔΣ </w:t>
      </w:r>
      <w:proofErr w:type="spellStart"/>
      <w:r w:rsidRPr="001E041D">
        <w:rPr>
          <w:rFonts w:ascii="Arial" w:hAnsi="Arial" w:cs="Arial"/>
          <w:i/>
          <w:sz w:val="22"/>
          <w:szCs w:val="22"/>
          <w:lang w:eastAsia="el-GR"/>
        </w:rPr>
        <w:t>Λεβαδέων</w:t>
      </w:r>
      <w:proofErr w:type="spellEnd"/>
      <w:r w:rsidRPr="001E041D">
        <w:rPr>
          <w:rFonts w:ascii="Arial" w:hAnsi="Arial" w:cs="Arial"/>
          <w:i/>
          <w:sz w:val="22"/>
          <w:szCs w:val="22"/>
          <w:lang w:eastAsia="el-GR"/>
        </w:rPr>
        <w:t xml:space="preserve">, περί έγκρισης του Νέου Κανονισμού Περιπτέρων του Δήμου </w:t>
      </w:r>
    </w:p>
    <w:p w:rsidR="001E041D" w:rsidRPr="001E041D" w:rsidRDefault="001E041D" w:rsidP="001E041D">
      <w:pPr>
        <w:suppressAutoHyphens w:val="0"/>
        <w:spacing w:before="100" w:beforeAutospacing="1"/>
        <w:rPr>
          <w:rFonts w:ascii="Arial" w:hAnsi="Arial" w:cs="Arial"/>
          <w:i/>
          <w:sz w:val="22"/>
          <w:szCs w:val="22"/>
          <w:lang w:eastAsia="el-GR"/>
        </w:rPr>
      </w:pPr>
      <w:proofErr w:type="spellStart"/>
      <w:r w:rsidRPr="001E041D">
        <w:rPr>
          <w:rFonts w:ascii="Arial" w:hAnsi="Arial" w:cs="Arial"/>
          <w:i/>
          <w:sz w:val="22"/>
          <w:szCs w:val="22"/>
          <w:lang w:eastAsia="el-GR"/>
        </w:rPr>
        <w:t>Λεβαδέων</w:t>
      </w:r>
      <w:proofErr w:type="spellEnd"/>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η) 20/2022 απόφαση της Δημοτικής Κοινότητας Λιβαδειάς, περί γνωμοδότησης για διατήρηση</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κενωθέν περιπτέρου επί του πεζοδρομίου της Πλατείας Λάμπρου Κατσώνη, γωνία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w:t>
      </w:r>
    </w:p>
    <w:p w:rsidR="001E041D" w:rsidRPr="001E041D" w:rsidRDefault="001E041D" w:rsidP="001E041D">
      <w:pPr>
        <w:suppressAutoHyphens w:val="0"/>
        <w:spacing w:before="100" w:beforeAutospacing="1"/>
        <w:rPr>
          <w:rFonts w:ascii="Arial" w:hAnsi="Arial" w:cs="Arial"/>
          <w:i/>
          <w:sz w:val="22"/>
          <w:szCs w:val="22"/>
          <w:lang w:eastAsia="el-GR"/>
        </w:rPr>
      </w:pPr>
      <w:proofErr w:type="spellStart"/>
      <w:r w:rsidRPr="001E041D">
        <w:rPr>
          <w:rFonts w:ascii="Arial" w:hAnsi="Arial" w:cs="Arial"/>
          <w:i/>
          <w:sz w:val="22"/>
          <w:szCs w:val="22"/>
          <w:lang w:eastAsia="el-GR"/>
        </w:rPr>
        <w:t>Παπασπύρου</w:t>
      </w:r>
      <w:proofErr w:type="spellEnd"/>
      <w:r w:rsidRPr="001E041D">
        <w:rPr>
          <w:rFonts w:ascii="Arial" w:hAnsi="Arial" w:cs="Arial"/>
          <w:i/>
          <w:sz w:val="22"/>
          <w:szCs w:val="22"/>
          <w:lang w:eastAsia="el-GR"/>
        </w:rPr>
        <w:t xml:space="preserve"> &amp;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Ι. </w:t>
      </w:r>
      <w:proofErr w:type="spellStart"/>
      <w:r w:rsidRPr="001E041D">
        <w:rPr>
          <w:rFonts w:ascii="Arial" w:hAnsi="Arial" w:cs="Arial"/>
          <w:i/>
          <w:sz w:val="22"/>
          <w:szCs w:val="22"/>
          <w:lang w:eastAsia="el-GR"/>
        </w:rPr>
        <w:t>Περγαντά</w:t>
      </w:r>
      <w:proofErr w:type="spellEnd"/>
      <w:r w:rsidRPr="001E041D">
        <w:rPr>
          <w:rFonts w:ascii="Arial" w:hAnsi="Arial" w:cs="Arial"/>
          <w:i/>
          <w:sz w:val="22"/>
          <w:szCs w:val="22"/>
          <w:lang w:eastAsia="el-GR"/>
        </w:rPr>
        <w:t>.</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θ) την 21/2022 απόφαση της Επιτροπής Ποιότητας Ζωής Δήμου </w:t>
      </w:r>
      <w:proofErr w:type="spellStart"/>
      <w:r w:rsidRPr="001E041D">
        <w:rPr>
          <w:rFonts w:ascii="Arial" w:hAnsi="Arial" w:cs="Arial"/>
          <w:i/>
          <w:sz w:val="22"/>
          <w:szCs w:val="22"/>
          <w:lang w:eastAsia="el-GR"/>
        </w:rPr>
        <w:t>Λεβαδέων</w:t>
      </w:r>
      <w:proofErr w:type="spellEnd"/>
      <w:r w:rsidRPr="001E041D">
        <w:rPr>
          <w:rFonts w:ascii="Arial" w:hAnsi="Arial" w:cs="Arial"/>
          <w:i/>
          <w:sz w:val="22"/>
          <w:szCs w:val="22"/>
          <w:lang w:eastAsia="el-GR"/>
        </w:rPr>
        <w:t xml:space="preserve">, περί εισήγησης στο </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Δημοτικό Συμβούλιο για την διατήρηση κενωθέντος περιπτέρου επί του πεζοδρομίου της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Πλατείας Λάμπρου Κατσώνη, γωνία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w:t>
      </w:r>
      <w:proofErr w:type="spellStart"/>
      <w:r w:rsidRPr="001E041D">
        <w:rPr>
          <w:rFonts w:ascii="Arial" w:hAnsi="Arial" w:cs="Arial"/>
          <w:i/>
          <w:sz w:val="22"/>
          <w:szCs w:val="22"/>
          <w:lang w:eastAsia="el-GR"/>
        </w:rPr>
        <w:t>Παπασπύρου</w:t>
      </w:r>
      <w:proofErr w:type="spellEnd"/>
      <w:r w:rsidRPr="001E041D">
        <w:rPr>
          <w:rFonts w:ascii="Arial" w:hAnsi="Arial" w:cs="Arial"/>
          <w:i/>
          <w:sz w:val="22"/>
          <w:szCs w:val="22"/>
          <w:lang w:eastAsia="el-GR"/>
        </w:rPr>
        <w:t xml:space="preserve"> &amp;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Ι. </w:t>
      </w:r>
      <w:proofErr w:type="spellStart"/>
      <w:r w:rsidRPr="001E041D">
        <w:rPr>
          <w:rFonts w:ascii="Arial" w:hAnsi="Arial" w:cs="Arial"/>
          <w:i/>
          <w:sz w:val="22"/>
          <w:szCs w:val="22"/>
          <w:lang w:eastAsia="el-GR"/>
        </w:rPr>
        <w:t>Περγαντά</w:t>
      </w:r>
      <w:proofErr w:type="spellEnd"/>
      <w:r w:rsidRPr="001E041D">
        <w:rPr>
          <w:rFonts w:ascii="Arial" w:hAnsi="Arial" w:cs="Arial"/>
          <w:i/>
          <w:sz w:val="22"/>
          <w:szCs w:val="22"/>
          <w:lang w:eastAsia="el-GR"/>
        </w:rPr>
        <w:t>, που βρίσκεται στη</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Δ.Κ. Λιβαδειάς.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ι) την 54/2022 ΑΔΣ </w:t>
      </w:r>
      <w:proofErr w:type="spellStart"/>
      <w:r w:rsidRPr="001E041D">
        <w:rPr>
          <w:rFonts w:ascii="Arial" w:hAnsi="Arial" w:cs="Arial"/>
          <w:i/>
          <w:sz w:val="22"/>
          <w:szCs w:val="22"/>
          <w:lang w:eastAsia="el-GR"/>
        </w:rPr>
        <w:t>Λεβαδέων</w:t>
      </w:r>
      <w:proofErr w:type="spellEnd"/>
      <w:r w:rsidRPr="001E041D">
        <w:rPr>
          <w:rFonts w:ascii="Arial" w:hAnsi="Arial" w:cs="Arial"/>
          <w:i/>
          <w:sz w:val="22"/>
          <w:szCs w:val="22"/>
          <w:lang w:eastAsia="el-GR"/>
        </w:rPr>
        <w:t xml:space="preserve">, περί διατήρησης κενωθέντος περιπτέρου επί του πεζοδρομίου </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της Πλατείας Λάμπρου Κατσώνη, γωνία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w:t>
      </w:r>
      <w:proofErr w:type="spellStart"/>
      <w:r w:rsidRPr="001E041D">
        <w:rPr>
          <w:rFonts w:ascii="Arial" w:hAnsi="Arial" w:cs="Arial"/>
          <w:i/>
          <w:sz w:val="22"/>
          <w:szCs w:val="22"/>
          <w:lang w:eastAsia="el-GR"/>
        </w:rPr>
        <w:t>Παπασπύρου</w:t>
      </w:r>
      <w:proofErr w:type="spellEnd"/>
      <w:r w:rsidRPr="001E041D">
        <w:rPr>
          <w:rFonts w:ascii="Arial" w:hAnsi="Arial" w:cs="Arial"/>
          <w:i/>
          <w:sz w:val="22"/>
          <w:szCs w:val="22"/>
          <w:lang w:eastAsia="el-GR"/>
        </w:rPr>
        <w:t xml:space="preserve"> &amp;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Ι. </w:t>
      </w:r>
      <w:proofErr w:type="spellStart"/>
      <w:r w:rsidRPr="001E041D">
        <w:rPr>
          <w:rFonts w:ascii="Arial" w:hAnsi="Arial" w:cs="Arial"/>
          <w:i/>
          <w:sz w:val="22"/>
          <w:szCs w:val="22"/>
          <w:lang w:eastAsia="el-GR"/>
        </w:rPr>
        <w:t>Περγαντά</w:t>
      </w:r>
      <w:proofErr w:type="spellEnd"/>
      <w:r w:rsidRPr="001E041D">
        <w:rPr>
          <w:rFonts w:ascii="Arial" w:hAnsi="Arial" w:cs="Arial"/>
          <w:i/>
          <w:sz w:val="22"/>
          <w:szCs w:val="22"/>
          <w:lang w:eastAsia="el-GR"/>
        </w:rPr>
        <w:t>, που βρίσκεται</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στη Δ.Κ. Λιβαδειάς.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κ) την 93/2022 ΑΔΣ </w:t>
      </w:r>
      <w:proofErr w:type="spellStart"/>
      <w:r w:rsidRPr="001E041D">
        <w:rPr>
          <w:rFonts w:ascii="Arial" w:hAnsi="Arial" w:cs="Arial"/>
          <w:i/>
          <w:sz w:val="22"/>
          <w:szCs w:val="22"/>
          <w:lang w:eastAsia="el-GR"/>
        </w:rPr>
        <w:t>Λεβαδέων</w:t>
      </w:r>
      <w:proofErr w:type="spellEnd"/>
      <w:r w:rsidRPr="001E041D">
        <w:rPr>
          <w:rFonts w:ascii="Arial" w:hAnsi="Arial" w:cs="Arial"/>
          <w:i/>
          <w:sz w:val="22"/>
          <w:szCs w:val="22"/>
          <w:lang w:eastAsia="el-GR"/>
        </w:rPr>
        <w:t>, περί καθορισμού χρόνου παραχώρησης δικαιώματος χρήσης και</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έγκριση διενέργειας πλειοδοτικής δημοπρασίας για την εκμίσθωση μιας θέσης κενωθέντος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περιπτέρου επί του πεζοδρομίου της Πλατείας Λάμπρου Κατσώνη, γωνία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w:t>
      </w:r>
      <w:proofErr w:type="spellStart"/>
      <w:r w:rsidRPr="001E041D">
        <w:rPr>
          <w:rFonts w:ascii="Arial" w:hAnsi="Arial" w:cs="Arial"/>
          <w:i/>
          <w:sz w:val="22"/>
          <w:szCs w:val="22"/>
          <w:lang w:eastAsia="el-GR"/>
        </w:rPr>
        <w:t>Παπασπύρου</w:t>
      </w:r>
      <w:proofErr w:type="spellEnd"/>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lastRenderedPageBreak/>
        <w:t xml:space="preserve">&amp; </w:t>
      </w:r>
      <w:proofErr w:type="spellStart"/>
      <w:r w:rsidRPr="001E041D">
        <w:rPr>
          <w:rFonts w:ascii="Arial" w:hAnsi="Arial" w:cs="Arial"/>
          <w:i/>
          <w:sz w:val="22"/>
          <w:szCs w:val="22"/>
          <w:lang w:eastAsia="el-GR"/>
        </w:rPr>
        <w:t>Δημ</w:t>
      </w:r>
      <w:proofErr w:type="spellEnd"/>
      <w:r w:rsidRPr="001E041D">
        <w:rPr>
          <w:rFonts w:ascii="Arial" w:hAnsi="Arial" w:cs="Arial"/>
          <w:i/>
          <w:sz w:val="22"/>
          <w:szCs w:val="22"/>
          <w:lang w:eastAsia="el-GR"/>
        </w:rPr>
        <w:t xml:space="preserve">. Ι. </w:t>
      </w:r>
      <w:proofErr w:type="spellStart"/>
      <w:r w:rsidRPr="001E041D">
        <w:rPr>
          <w:rFonts w:ascii="Arial" w:hAnsi="Arial" w:cs="Arial"/>
          <w:i/>
          <w:sz w:val="22"/>
          <w:szCs w:val="22"/>
          <w:lang w:eastAsia="el-GR"/>
        </w:rPr>
        <w:t>Περγαντά</w:t>
      </w:r>
      <w:proofErr w:type="spellEnd"/>
      <w:r w:rsidRPr="001E041D">
        <w:rPr>
          <w:rFonts w:ascii="Arial" w:hAnsi="Arial" w:cs="Arial"/>
          <w:i/>
          <w:sz w:val="22"/>
          <w:szCs w:val="22"/>
          <w:lang w:eastAsia="el-GR"/>
        </w:rPr>
        <w:t xml:space="preserve"> στην Δημοτική Κοινότητα Λιβαδειάς.</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λ) τα χαρακτηριστικά του συγκεκριμένου περιπτέρου και τις ανάγκες του Δήμου, </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b/>
          <w:bCs/>
          <w:i/>
          <w:sz w:val="22"/>
          <w:szCs w:val="22"/>
          <w:lang w:eastAsia="el-GR"/>
        </w:rPr>
        <w:t>Καλείται η Οικονομική Επιτροπή</w:t>
      </w:r>
    </w:p>
    <w:p w:rsidR="001E041D" w:rsidRPr="001E041D" w:rsidRDefault="001E041D" w:rsidP="001E041D">
      <w:pPr>
        <w:suppressAutoHyphens w:val="0"/>
        <w:spacing w:before="100" w:beforeAutospacing="1"/>
        <w:rPr>
          <w:rFonts w:ascii="Arial" w:hAnsi="Arial" w:cs="Arial"/>
          <w:i/>
          <w:sz w:val="22"/>
          <w:szCs w:val="22"/>
          <w:lang w:eastAsia="el-GR"/>
        </w:rPr>
      </w:pPr>
      <w:r w:rsidRPr="001E041D">
        <w:rPr>
          <w:rFonts w:ascii="Arial" w:hAnsi="Arial" w:cs="Arial"/>
          <w:i/>
          <w:sz w:val="22"/>
          <w:szCs w:val="22"/>
          <w:lang w:eastAsia="el-GR"/>
        </w:rPr>
        <w:t xml:space="preserve">Να καθορίσει τους όρους διακήρυξης της εν λόγω πλειοδοτικής δημοπρασίας. </w:t>
      </w:r>
    </w:p>
    <w:p w:rsidR="00E932D0" w:rsidRPr="001E041D" w:rsidRDefault="00E932D0" w:rsidP="00C66682">
      <w:pPr>
        <w:jc w:val="both"/>
        <w:rPr>
          <w:rFonts w:ascii="Arial" w:eastAsia="Arial" w:hAnsi="Arial" w:cs="Arial"/>
          <w:i/>
          <w:sz w:val="22"/>
          <w:szCs w:val="22"/>
        </w:rPr>
      </w:pPr>
    </w:p>
    <w:p w:rsidR="00E932D0" w:rsidRPr="003423CD" w:rsidRDefault="00E932D0" w:rsidP="00C66682">
      <w:pPr>
        <w:jc w:val="both"/>
        <w:rPr>
          <w:rFonts w:ascii="Arial" w:eastAsia="Arial" w:hAnsi="Arial" w:cs="Arial"/>
          <w:sz w:val="22"/>
          <w:szCs w:val="22"/>
        </w:rPr>
      </w:pPr>
    </w:p>
    <w:p w:rsidR="00D4751B" w:rsidRPr="00B130AE" w:rsidRDefault="00D4751B" w:rsidP="00084DD8">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A35747" w:rsidRDefault="00B774A0" w:rsidP="00A3574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B774A0" w:rsidRPr="00A35747" w:rsidRDefault="00B774A0" w:rsidP="00A35747">
      <w:pPr>
        <w:jc w:val="both"/>
        <w:rPr>
          <w:rFonts w:ascii="Arial" w:hAnsi="Arial" w:cs="Arial"/>
          <w:sz w:val="22"/>
          <w:szCs w:val="22"/>
        </w:rPr>
      </w:pPr>
      <w:r w:rsidRPr="00A35747">
        <w:rPr>
          <w:rFonts w:ascii="Arial" w:hAnsi="Arial" w:cs="Arial"/>
          <w:sz w:val="22"/>
          <w:szCs w:val="22"/>
        </w:rPr>
        <w:t xml:space="preserve">- του  άρθρου 77 του Ν. 4555/2018, </w:t>
      </w:r>
    </w:p>
    <w:p w:rsidR="00B774A0" w:rsidRPr="00A35747" w:rsidRDefault="00B774A0" w:rsidP="00A3574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A35747" w:rsidRPr="00A35747" w:rsidRDefault="00A35747" w:rsidP="00A35747">
      <w:pPr>
        <w:suppressAutoHyphens w:val="0"/>
        <w:rPr>
          <w:rFonts w:ascii="Arial" w:hAnsi="Arial" w:cs="Arial"/>
          <w:sz w:val="22"/>
          <w:szCs w:val="22"/>
        </w:rPr>
      </w:pPr>
      <w:r w:rsidRPr="00A35747">
        <w:rPr>
          <w:rFonts w:ascii="Arial" w:hAnsi="Arial" w:cs="Arial"/>
          <w:sz w:val="22"/>
          <w:szCs w:val="22"/>
        </w:rPr>
        <w:t>-</w:t>
      </w:r>
      <w:r w:rsidRPr="00A35747">
        <w:rPr>
          <w:rFonts w:ascii="Arial" w:hAnsi="Arial" w:cs="Arial"/>
          <w:sz w:val="22"/>
          <w:szCs w:val="22"/>
          <w:lang w:eastAsia="el-GR"/>
        </w:rPr>
        <w:t xml:space="preserve"> την 264/2015 Απόφαση του Δημοτικού Συμβουλίου  περί έγκρισης του Νέου Κανονισμού Περιπτέρων του Δήμου </w:t>
      </w:r>
      <w:proofErr w:type="spellStart"/>
      <w:r w:rsidRPr="00A35747">
        <w:rPr>
          <w:rFonts w:ascii="Arial" w:hAnsi="Arial" w:cs="Arial"/>
          <w:sz w:val="22"/>
          <w:szCs w:val="22"/>
          <w:lang w:eastAsia="el-GR"/>
        </w:rPr>
        <w:t>Λεβαδέων</w:t>
      </w:r>
      <w:proofErr w:type="spellEnd"/>
    </w:p>
    <w:p w:rsidR="00160A3D" w:rsidRPr="00A35747" w:rsidRDefault="00160A3D" w:rsidP="00A35747">
      <w:pPr>
        <w:jc w:val="both"/>
      </w:pPr>
      <w:r w:rsidRPr="00A35747">
        <w:rPr>
          <w:rFonts w:ascii="Arial" w:hAnsi="Arial" w:cs="Arial"/>
          <w:sz w:val="22"/>
          <w:szCs w:val="22"/>
        </w:rPr>
        <w:t xml:space="preserve">- </w:t>
      </w:r>
      <w:r w:rsidR="00A35747" w:rsidRPr="00A35747">
        <w:rPr>
          <w:rFonts w:ascii="Arial" w:hAnsi="Arial" w:cs="Arial"/>
          <w:sz w:val="22"/>
          <w:szCs w:val="22"/>
        </w:rPr>
        <w:t>Τ</w:t>
      </w:r>
      <w:r w:rsidR="00A35747" w:rsidRPr="00A35747">
        <w:rPr>
          <w:rFonts w:ascii="Arial" w:hAnsi="Arial" w:cs="Arial"/>
          <w:sz w:val="22"/>
          <w:szCs w:val="22"/>
          <w:lang w:eastAsia="el-GR"/>
        </w:rPr>
        <w:t xml:space="preserve">ην 54/2022 Απόφαση του Δημοτικού Συμβουλίου  </w:t>
      </w:r>
      <w:proofErr w:type="spellStart"/>
      <w:r w:rsidR="00A35747" w:rsidRPr="00A35747">
        <w:rPr>
          <w:rFonts w:ascii="Arial" w:hAnsi="Arial" w:cs="Arial"/>
          <w:sz w:val="22"/>
          <w:szCs w:val="22"/>
          <w:lang w:eastAsia="el-GR"/>
        </w:rPr>
        <w:t>Λεβαδέων</w:t>
      </w:r>
      <w:proofErr w:type="spellEnd"/>
    </w:p>
    <w:p w:rsidR="00B774A0" w:rsidRDefault="00B774A0" w:rsidP="00A35747">
      <w:pPr>
        <w:widowControl w:val="0"/>
        <w:jc w:val="both"/>
        <w:rPr>
          <w:rFonts w:ascii="Arial" w:hAnsi="Arial" w:cs="Arial"/>
          <w:sz w:val="22"/>
          <w:szCs w:val="22"/>
        </w:rPr>
      </w:pPr>
      <w:r w:rsidRPr="00A35747">
        <w:rPr>
          <w:rFonts w:ascii="Arial" w:hAnsi="Arial" w:cs="Arial"/>
          <w:sz w:val="22"/>
          <w:szCs w:val="22"/>
        </w:rPr>
        <w:t>- Τ</w:t>
      </w:r>
      <w:r w:rsidR="00160A3D" w:rsidRPr="00A35747">
        <w:rPr>
          <w:rFonts w:ascii="Arial" w:hAnsi="Arial" w:cs="Arial"/>
          <w:sz w:val="22"/>
          <w:szCs w:val="22"/>
        </w:rPr>
        <w:t xml:space="preserve">ην </w:t>
      </w:r>
      <w:r w:rsidRPr="00A35747">
        <w:rPr>
          <w:rFonts w:ascii="Arial" w:hAnsi="Arial" w:cs="Arial"/>
          <w:sz w:val="22"/>
          <w:szCs w:val="22"/>
        </w:rPr>
        <w:t xml:space="preserve"> με αρ. </w:t>
      </w:r>
      <w:proofErr w:type="spellStart"/>
      <w:r w:rsidRPr="00A35747">
        <w:rPr>
          <w:rFonts w:ascii="Arial" w:hAnsi="Arial" w:cs="Arial"/>
          <w:sz w:val="22"/>
          <w:szCs w:val="22"/>
        </w:rPr>
        <w:t>πρωτ</w:t>
      </w:r>
      <w:proofErr w:type="spellEnd"/>
      <w:r w:rsidRPr="00A35747">
        <w:rPr>
          <w:rFonts w:ascii="Arial" w:hAnsi="Arial" w:cs="Arial"/>
          <w:sz w:val="22"/>
          <w:szCs w:val="22"/>
        </w:rPr>
        <w:t xml:space="preserve">. </w:t>
      </w:r>
      <w:r w:rsidR="00D23ED4" w:rsidRPr="00A35747">
        <w:rPr>
          <w:rFonts w:ascii="Arial" w:hAnsi="Arial" w:cs="Arial"/>
          <w:sz w:val="22"/>
          <w:szCs w:val="22"/>
        </w:rPr>
        <w:t>1</w:t>
      </w:r>
      <w:r w:rsidR="00DC2882" w:rsidRPr="00A35747">
        <w:rPr>
          <w:rFonts w:ascii="Arial" w:hAnsi="Arial" w:cs="Arial"/>
          <w:sz w:val="22"/>
          <w:szCs w:val="22"/>
        </w:rPr>
        <w:t>5828</w:t>
      </w:r>
      <w:r w:rsidR="00D23ED4" w:rsidRPr="00A35747">
        <w:rPr>
          <w:rFonts w:ascii="Arial" w:hAnsi="Arial" w:cs="Arial"/>
          <w:sz w:val="22"/>
          <w:szCs w:val="22"/>
        </w:rPr>
        <w:t>/</w:t>
      </w:r>
      <w:r w:rsidR="00DC2882" w:rsidRPr="00A35747">
        <w:rPr>
          <w:rFonts w:ascii="Arial" w:hAnsi="Arial" w:cs="Arial"/>
          <w:sz w:val="22"/>
          <w:szCs w:val="22"/>
        </w:rPr>
        <w:t>1</w:t>
      </w:r>
      <w:r w:rsidR="00D4751B" w:rsidRPr="00A35747">
        <w:rPr>
          <w:rFonts w:ascii="Arial" w:hAnsi="Arial" w:cs="Arial"/>
          <w:sz w:val="22"/>
          <w:szCs w:val="22"/>
        </w:rPr>
        <w:t>3</w:t>
      </w:r>
      <w:r w:rsidR="00D23ED4" w:rsidRPr="00A35747">
        <w:rPr>
          <w:rFonts w:ascii="Arial" w:hAnsi="Arial" w:cs="Arial"/>
          <w:sz w:val="22"/>
          <w:szCs w:val="22"/>
        </w:rPr>
        <w:t>-0</w:t>
      </w:r>
      <w:r w:rsidR="00F445C1" w:rsidRPr="00A35747">
        <w:rPr>
          <w:rFonts w:ascii="Arial" w:hAnsi="Arial" w:cs="Arial"/>
          <w:sz w:val="22"/>
          <w:szCs w:val="22"/>
        </w:rPr>
        <w:t>9</w:t>
      </w:r>
      <w:r w:rsidR="00D23ED4" w:rsidRPr="00A35747">
        <w:rPr>
          <w:rFonts w:ascii="Arial" w:hAnsi="Arial" w:cs="Arial"/>
          <w:sz w:val="22"/>
          <w:szCs w:val="22"/>
        </w:rPr>
        <w:t xml:space="preserve">-2022 </w:t>
      </w:r>
      <w:r w:rsidRPr="00A35747">
        <w:rPr>
          <w:rFonts w:ascii="Arial" w:hAnsi="Arial" w:cs="Arial"/>
          <w:sz w:val="22"/>
          <w:szCs w:val="22"/>
        </w:rPr>
        <w:t>έγγραφ</w:t>
      </w:r>
      <w:r w:rsidR="00160A3D" w:rsidRPr="00A35747">
        <w:rPr>
          <w:rFonts w:ascii="Arial" w:hAnsi="Arial" w:cs="Arial"/>
          <w:sz w:val="22"/>
          <w:szCs w:val="22"/>
        </w:rPr>
        <w:t>η εισήγηση</w:t>
      </w:r>
      <w:r w:rsidRPr="00A35747">
        <w:rPr>
          <w:rFonts w:ascii="Arial" w:hAnsi="Arial" w:cs="Arial"/>
          <w:sz w:val="22"/>
          <w:szCs w:val="22"/>
        </w:rPr>
        <w:t xml:space="preserve"> </w:t>
      </w:r>
      <w:r w:rsidRPr="00A35747">
        <w:rPr>
          <w:rFonts w:ascii="Arial" w:eastAsia="Arial" w:hAnsi="Arial" w:cs="Arial"/>
          <w:sz w:val="22"/>
          <w:szCs w:val="22"/>
        </w:rPr>
        <w:t xml:space="preserve">του Τμ. </w:t>
      </w:r>
      <w:r w:rsidR="00D4751B" w:rsidRPr="00A35747">
        <w:rPr>
          <w:rFonts w:ascii="Arial" w:eastAsia="Arial" w:hAnsi="Arial" w:cs="Arial"/>
          <w:sz w:val="22"/>
          <w:szCs w:val="22"/>
        </w:rPr>
        <w:t xml:space="preserve">Εσόδων &amp; Περιουσίας </w:t>
      </w:r>
      <w:r w:rsidRPr="00A35747">
        <w:rPr>
          <w:rFonts w:ascii="Arial" w:eastAsia="Verdana" w:hAnsi="Arial" w:cs="Arial"/>
          <w:color w:val="000000"/>
          <w:sz w:val="22"/>
          <w:szCs w:val="22"/>
        </w:rPr>
        <w:t xml:space="preserve"> τ</w:t>
      </w:r>
      <w:r w:rsidRPr="00A35747">
        <w:rPr>
          <w:rFonts w:ascii="Arial" w:hAnsi="Arial" w:cs="Arial"/>
          <w:sz w:val="22"/>
          <w:szCs w:val="22"/>
        </w:rPr>
        <w:t xml:space="preserve">ου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w:t>
      </w:r>
      <w:r w:rsidR="00D4751B" w:rsidRPr="00A35747">
        <w:rPr>
          <w:rFonts w:ascii="Arial" w:hAnsi="Arial" w:cs="Arial"/>
          <w:sz w:val="22"/>
          <w:szCs w:val="22"/>
        </w:rPr>
        <w:t xml:space="preserve"> είχε διανεμηθεί</w:t>
      </w:r>
    </w:p>
    <w:p w:rsidR="00A34AD7" w:rsidRPr="00A35747" w:rsidRDefault="00A34AD7" w:rsidP="00A3574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B774A0" w:rsidRPr="00A35747" w:rsidRDefault="00B774A0" w:rsidP="00A3574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774A0" w:rsidRDefault="00B774A0" w:rsidP="00A35747">
      <w:pPr>
        <w:pStyle w:val="af9"/>
        <w:widowControl w:val="0"/>
        <w:suppressAutoHyphens w:val="0"/>
        <w:ind w:left="0"/>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p>
    <w:p w:rsidR="00A34AD7" w:rsidRDefault="00A34AD7" w:rsidP="00A35747">
      <w:pPr>
        <w:pStyle w:val="af9"/>
        <w:widowControl w:val="0"/>
        <w:suppressAutoHyphens w:val="0"/>
        <w:ind w:left="0"/>
        <w:jc w:val="both"/>
        <w:rPr>
          <w:rFonts w:ascii="Arial" w:hAnsi="Arial" w:cs="Arial"/>
          <w:sz w:val="22"/>
          <w:szCs w:val="22"/>
        </w:rPr>
      </w:pPr>
    </w:p>
    <w:p w:rsidR="00A34AD7" w:rsidRPr="00A35747" w:rsidRDefault="00A34AD7" w:rsidP="00A35747">
      <w:pPr>
        <w:pStyle w:val="af9"/>
        <w:widowControl w:val="0"/>
        <w:suppressAutoHyphens w:val="0"/>
        <w:ind w:left="0"/>
        <w:jc w:val="both"/>
        <w:rPr>
          <w:rFonts w:ascii="Arial" w:hAnsi="Arial" w:cs="Arial"/>
          <w:sz w:val="22"/>
          <w:szCs w:val="22"/>
        </w:rPr>
      </w:pPr>
    </w:p>
    <w:p w:rsidR="003A3FC2" w:rsidRDefault="00E72990" w:rsidP="00A35747">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w:t>
      </w:r>
      <w:r w:rsidR="00250E8E">
        <w:rPr>
          <w:rFonts w:ascii="Arial" w:hAnsi="Arial" w:cs="Arial"/>
          <w:b/>
          <w:sz w:val="22"/>
          <w:szCs w:val="22"/>
        </w:rPr>
        <w:t>ΟΜΟΦΩΝΑ</w:t>
      </w:r>
    </w:p>
    <w:p w:rsidR="00A34AD7" w:rsidRPr="00A34AD7" w:rsidRDefault="00A34AD7" w:rsidP="00A35747">
      <w:pPr>
        <w:ind w:left="808"/>
        <w:jc w:val="both"/>
        <w:rPr>
          <w:rFonts w:ascii="Arial" w:hAnsi="Arial" w:cs="Arial"/>
          <w:sz w:val="22"/>
          <w:szCs w:val="22"/>
        </w:rPr>
      </w:pPr>
    </w:p>
    <w:p w:rsidR="00A34AD7" w:rsidRPr="00A34AD7" w:rsidRDefault="00A34AD7" w:rsidP="00A34AD7">
      <w:pPr>
        <w:widowControl w:val="0"/>
        <w:suppressAutoHyphens w:val="0"/>
        <w:jc w:val="both"/>
        <w:rPr>
          <w:rFonts w:ascii="Arial" w:hAnsi="Arial" w:cs="Arial"/>
          <w:sz w:val="22"/>
          <w:szCs w:val="22"/>
        </w:rPr>
      </w:pPr>
      <w:r w:rsidRPr="00A34AD7">
        <w:rPr>
          <w:rFonts w:ascii="Arial" w:hAnsi="Arial" w:cs="Arial"/>
          <w:sz w:val="22"/>
          <w:szCs w:val="22"/>
        </w:rPr>
        <w:t xml:space="preserve">     Καθορίζει τους  όρους  διακήρυξης </w:t>
      </w:r>
      <w:r w:rsidRPr="00A34AD7">
        <w:rPr>
          <w:rFonts w:ascii="Arial" w:hAnsi="Arial" w:cs="Arial"/>
          <w:sz w:val="22"/>
          <w:szCs w:val="22"/>
          <w:lang w:eastAsia="el-GR"/>
        </w:rPr>
        <w:t>πλειοδοτικής δημοπρασίας</w:t>
      </w:r>
      <w:r w:rsidRPr="00A34AD7">
        <w:rPr>
          <w:rFonts w:ascii="Arial" w:hAnsi="Arial" w:cs="Arial"/>
          <w:sz w:val="22"/>
          <w:szCs w:val="22"/>
        </w:rPr>
        <w:t xml:space="preserve"> για την εκμίσθωση μιας θέσης κενωθέντος περιπτέρου , επί του πεζοδρομίου της Πλατείας Λάμπρου Κατσώνη , γωνία </w:t>
      </w:r>
      <w:proofErr w:type="spellStart"/>
      <w:r w:rsidRPr="00A34AD7">
        <w:rPr>
          <w:rFonts w:ascii="Arial" w:hAnsi="Arial" w:cs="Arial"/>
          <w:sz w:val="22"/>
          <w:szCs w:val="22"/>
        </w:rPr>
        <w:t>Δημ</w:t>
      </w:r>
      <w:proofErr w:type="spellEnd"/>
      <w:r w:rsidRPr="00A34AD7">
        <w:rPr>
          <w:rFonts w:ascii="Arial" w:hAnsi="Arial" w:cs="Arial"/>
          <w:sz w:val="22"/>
          <w:szCs w:val="22"/>
        </w:rPr>
        <w:t xml:space="preserve">. </w:t>
      </w:r>
      <w:proofErr w:type="spellStart"/>
      <w:r w:rsidRPr="00A34AD7">
        <w:rPr>
          <w:rFonts w:ascii="Arial" w:hAnsi="Arial" w:cs="Arial"/>
          <w:sz w:val="22"/>
          <w:szCs w:val="22"/>
        </w:rPr>
        <w:t>Παπασπύρου</w:t>
      </w:r>
      <w:proofErr w:type="spellEnd"/>
      <w:r w:rsidRPr="00A34AD7">
        <w:rPr>
          <w:rFonts w:ascii="Arial" w:hAnsi="Arial" w:cs="Arial"/>
          <w:sz w:val="22"/>
          <w:szCs w:val="22"/>
        </w:rPr>
        <w:t xml:space="preserve"> &amp; </w:t>
      </w:r>
      <w:proofErr w:type="spellStart"/>
      <w:r w:rsidRPr="00A34AD7">
        <w:rPr>
          <w:rFonts w:ascii="Arial" w:hAnsi="Arial" w:cs="Arial"/>
          <w:sz w:val="22"/>
          <w:szCs w:val="22"/>
        </w:rPr>
        <w:t>Δημ</w:t>
      </w:r>
      <w:proofErr w:type="spellEnd"/>
      <w:r w:rsidRPr="00A34AD7">
        <w:rPr>
          <w:rFonts w:ascii="Arial" w:hAnsi="Arial" w:cs="Arial"/>
          <w:sz w:val="22"/>
          <w:szCs w:val="22"/>
        </w:rPr>
        <w:t xml:space="preserve">. Ι. </w:t>
      </w:r>
      <w:proofErr w:type="spellStart"/>
      <w:r w:rsidRPr="00A34AD7">
        <w:rPr>
          <w:rFonts w:ascii="Arial" w:hAnsi="Arial" w:cs="Arial"/>
          <w:sz w:val="22"/>
          <w:szCs w:val="22"/>
        </w:rPr>
        <w:t>Περγαντά</w:t>
      </w:r>
      <w:proofErr w:type="spellEnd"/>
      <w:r w:rsidRPr="00A34AD7">
        <w:rPr>
          <w:rFonts w:ascii="Arial" w:hAnsi="Arial" w:cs="Arial"/>
          <w:sz w:val="22"/>
          <w:szCs w:val="22"/>
        </w:rPr>
        <w:t xml:space="preserve"> στην  Λιβαδειά </w:t>
      </w:r>
      <w:r>
        <w:rPr>
          <w:rFonts w:ascii="Arial" w:hAnsi="Arial" w:cs="Arial"/>
          <w:sz w:val="22"/>
          <w:szCs w:val="22"/>
        </w:rPr>
        <w:t xml:space="preserve"> ως παρακάτω:</w:t>
      </w:r>
      <w:r w:rsidRPr="00A34AD7">
        <w:rPr>
          <w:rFonts w:ascii="Arial" w:hAnsi="Arial" w:cs="Arial"/>
          <w:sz w:val="22"/>
          <w:szCs w:val="22"/>
        </w:rPr>
        <w:t xml:space="preserve">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Περιγραφή περιπτέρου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Μία (1) κενωθείσα θέση επί του πεζοδρομίου της Πλατείας Λάμπρου Κατσώνη, γωνία </w:t>
      </w:r>
      <w:proofErr w:type="spellStart"/>
      <w:r w:rsidRPr="00A34AD7">
        <w:rPr>
          <w:rFonts w:ascii="Arial" w:hAnsi="Arial" w:cs="Arial"/>
          <w:sz w:val="22"/>
          <w:szCs w:val="22"/>
          <w:lang w:eastAsia="el-GR"/>
        </w:rPr>
        <w:t>Δημ</w:t>
      </w:r>
      <w:proofErr w:type="spellEnd"/>
      <w:r w:rsidRPr="00A34AD7">
        <w:rPr>
          <w:rFonts w:ascii="Arial" w:hAnsi="Arial" w:cs="Arial"/>
          <w:sz w:val="22"/>
          <w:szCs w:val="22"/>
          <w:lang w:eastAsia="el-GR"/>
        </w:rPr>
        <w:t xml:space="preserve">. </w:t>
      </w:r>
      <w:proofErr w:type="spellStart"/>
      <w:r w:rsidRPr="00A34AD7">
        <w:rPr>
          <w:rFonts w:ascii="Arial" w:hAnsi="Arial" w:cs="Arial"/>
          <w:sz w:val="22"/>
          <w:szCs w:val="22"/>
          <w:lang w:eastAsia="el-GR"/>
        </w:rPr>
        <w:t>Παπασπύρου</w:t>
      </w:r>
      <w:proofErr w:type="spellEnd"/>
      <w:r w:rsidRPr="00A34AD7">
        <w:rPr>
          <w:rFonts w:ascii="Arial" w:hAnsi="Arial" w:cs="Arial"/>
          <w:sz w:val="22"/>
          <w:szCs w:val="22"/>
          <w:lang w:eastAsia="el-GR"/>
        </w:rPr>
        <w:t xml:space="preserve"> &amp; </w:t>
      </w:r>
      <w:proofErr w:type="spellStart"/>
      <w:r w:rsidRPr="00A34AD7">
        <w:rPr>
          <w:rFonts w:ascii="Arial" w:hAnsi="Arial" w:cs="Arial"/>
          <w:sz w:val="22"/>
          <w:szCs w:val="22"/>
          <w:lang w:eastAsia="el-GR"/>
        </w:rPr>
        <w:t>Δημ</w:t>
      </w:r>
      <w:proofErr w:type="spellEnd"/>
      <w:r w:rsidRPr="00A34AD7">
        <w:rPr>
          <w:rFonts w:ascii="Arial" w:hAnsi="Arial" w:cs="Arial"/>
          <w:sz w:val="22"/>
          <w:szCs w:val="22"/>
          <w:lang w:eastAsia="el-GR"/>
        </w:rPr>
        <w:t xml:space="preserve">. Ι. </w:t>
      </w:r>
      <w:proofErr w:type="spellStart"/>
      <w:r w:rsidRPr="00A34AD7">
        <w:rPr>
          <w:rFonts w:ascii="Arial" w:hAnsi="Arial" w:cs="Arial"/>
          <w:sz w:val="22"/>
          <w:szCs w:val="22"/>
          <w:lang w:eastAsia="el-GR"/>
        </w:rPr>
        <w:t>Περγαντά</w:t>
      </w:r>
      <w:proofErr w:type="spellEnd"/>
      <w:r w:rsidRPr="00A34AD7">
        <w:rPr>
          <w:rFonts w:ascii="Arial" w:hAnsi="Arial" w:cs="Arial"/>
          <w:sz w:val="22"/>
          <w:szCs w:val="22"/>
          <w:lang w:eastAsia="el-GR"/>
        </w:rPr>
        <w:t xml:space="preserve">, με συνολική κάλυψη επιφάνειας 21,66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 xml:space="preserve">. και εντός αυτής, επιφάνεια περιπτέρου 6,30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 xml:space="preserve">. , όπως αναλυτικά φαίνεται στο τοπογραφικό διάγραμμα των Τεχνικών Υπηρεσιών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2</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Τρόπος Διενέργειας της Δημοπρασίας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A34AD7">
        <w:rPr>
          <w:rFonts w:ascii="Arial" w:hAnsi="Arial" w:cs="Arial"/>
          <w:sz w:val="22"/>
          <w:szCs w:val="22"/>
          <w:lang w:eastAsia="el-GR"/>
        </w:rPr>
        <w:t>εφ΄</w:t>
      </w:r>
      <w:proofErr w:type="spellEnd"/>
      <w:r w:rsidRPr="00A34AD7">
        <w:rPr>
          <w:rFonts w:ascii="Arial" w:hAnsi="Arial" w:cs="Arial"/>
          <w:sz w:val="22"/>
          <w:szCs w:val="22"/>
          <w:lang w:eastAsia="el-GR"/>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 xml:space="preserve">Οι προσφορές των πλειοδοτών αναγράφονται στα πρακτικά κατά σειρά εκφωνήσεως μετά του ονοματεπωνύμου του πλειοδότη. Πάσα προσφορά οφείλει να είναι κατά 10,00€ τουλάχιστον μεγαλύτερη της προηγούμενης και να είναι δεσμευτική για τον εκάστοτε </w:t>
      </w:r>
      <w:proofErr w:type="spellStart"/>
      <w:r w:rsidRPr="00A34AD7">
        <w:rPr>
          <w:rFonts w:ascii="Arial" w:hAnsi="Arial" w:cs="Arial"/>
          <w:sz w:val="22"/>
          <w:szCs w:val="22"/>
          <w:lang w:eastAsia="el-GR"/>
        </w:rPr>
        <w:t>πλειοδοτούντα</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δέσμευση δε αυτή μεταφέρεται αλληλοδιαδόχως από τον πρώτο στους ακόλουθους και επιβαρύνει οριστικώς τον τελευταίο πλειοδότη.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απόφαση της επί της δημοπρασίας επιτροπής περί αποκλεισμού ενδιαφερόμενου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να συμμετάσχει στη δημοπρασία, επειδή δεν </w:t>
      </w:r>
      <w:proofErr w:type="spellStart"/>
      <w:r w:rsidRPr="00A34AD7">
        <w:rPr>
          <w:rFonts w:ascii="Arial" w:hAnsi="Arial" w:cs="Arial"/>
          <w:sz w:val="22"/>
          <w:szCs w:val="22"/>
          <w:lang w:eastAsia="el-GR"/>
        </w:rPr>
        <w:t>πληρεί</w:t>
      </w:r>
      <w:proofErr w:type="spellEnd"/>
      <w:r w:rsidRPr="00A34AD7">
        <w:rPr>
          <w:rFonts w:ascii="Arial" w:hAnsi="Arial" w:cs="Arial"/>
          <w:sz w:val="22"/>
          <w:szCs w:val="22"/>
          <w:lang w:eastAsia="el-GR"/>
        </w:rPr>
        <w:t xml:space="preserve"> τους υπό της οικείας διακηρύξεως προβλεπόμενους όρους , αναγράφεται στα πρακτικά. Τα πρακτικά της δημοπρασίας συντάσσονται </w:t>
      </w:r>
      <w:proofErr w:type="spellStart"/>
      <w:r w:rsidRPr="00A34AD7">
        <w:rPr>
          <w:rFonts w:ascii="Arial" w:hAnsi="Arial" w:cs="Arial"/>
          <w:sz w:val="22"/>
          <w:szCs w:val="22"/>
          <w:lang w:eastAsia="el-GR"/>
        </w:rPr>
        <w:t>εφ΄</w:t>
      </w:r>
      <w:proofErr w:type="spellEnd"/>
      <w:r w:rsidRPr="00A34AD7">
        <w:rPr>
          <w:rFonts w:ascii="Arial" w:hAnsi="Arial" w:cs="Arial"/>
          <w:sz w:val="22"/>
          <w:szCs w:val="22"/>
          <w:lang w:eastAsia="el-GR"/>
        </w:rPr>
        <w:t xml:space="preserve"> απλού χαρτιού.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A34AD7">
        <w:rPr>
          <w:rFonts w:ascii="Arial" w:hAnsi="Arial" w:cs="Arial"/>
          <w:sz w:val="22"/>
          <w:szCs w:val="22"/>
          <w:lang w:eastAsia="el-GR"/>
        </w:rPr>
        <w:t>αντ΄</w:t>
      </w:r>
      <w:proofErr w:type="spellEnd"/>
      <w:r w:rsidRPr="00A34AD7">
        <w:rPr>
          <w:rFonts w:ascii="Arial" w:hAnsi="Arial" w:cs="Arial"/>
          <w:sz w:val="22"/>
          <w:szCs w:val="22"/>
          <w:lang w:eastAsia="el-GR"/>
        </w:rPr>
        <w:t xml:space="preserve"> αυτού άλλος, βάσει , ειδικού νομίμου πληρεξουσίου ή δύο πρόσωπα εκ των 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3</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Τόπος , ημέρα και ώρα διεξαγωγής της δημοπρασίας.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δημοπρασία θα διεξαχθεί την </w:t>
      </w:r>
      <w:r w:rsidRPr="00A34AD7">
        <w:rPr>
          <w:rFonts w:ascii="Arial" w:hAnsi="Arial" w:cs="Arial"/>
          <w:b/>
          <w:bCs/>
          <w:sz w:val="22"/>
          <w:szCs w:val="22"/>
          <w:lang w:eastAsia="el-GR"/>
        </w:rPr>
        <w:t>18η Νοεμβρίου ημέρα Παρασκευή</w:t>
      </w:r>
      <w:r w:rsidRPr="00A34AD7">
        <w:rPr>
          <w:rFonts w:ascii="Arial" w:hAnsi="Arial" w:cs="Arial"/>
          <w:sz w:val="22"/>
          <w:szCs w:val="22"/>
          <w:lang w:eastAsia="el-GR"/>
        </w:rPr>
        <w:t xml:space="preserve"> και ώρα 12.00 </w:t>
      </w:r>
      <w:proofErr w:type="spellStart"/>
      <w:r w:rsidRPr="00A34AD7">
        <w:rPr>
          <w:rFonts w:ascii="Arial" w:hAnsi="Arial" w:cs="Arial"/>
          <w:sz w:val="22"/>
          <w:szCs w:val="22"/>
          <w:lang w:eastAsia="el-GR"/>
        </w:rPr>
        <w:t>μ.μ</w:t>
      </w:r>
      <w:proofErr w:type="spellEnd"/>
      <w:r w:rsidRPr="00A34AD7">
        <w:rPr>
          <w:rFonts w:ascii="Arial" w:hAnsi="Arial" w:cs="Arial"/>
          <w:sz w:val="22"/>
          <w:szCs w:val="22"/>
          <w:lang w:eastAsia="el-GR"/>
        </w:rPr>
        <w:t xml:space="preserve"> στο Δημοτικό κατάστημα Λιβαδειάς (Σοφοκλέους 15, Λιβαδειά).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δημοπρασία θα ακολουθήσει τρία στάδια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Στάδιο 1ο : </w:t>
      </w:r>
      <w:r w:rsidRPr="00A34AD7">
        <w:rPr>
          <w:rFonts w:ascii="Arial" w:hAnsi="Arial" w:cs="Arial"/>
          <w:sz w:val="22"/>
          <w:szCs w:val="22"/>
          <w:lang w:eastAsia="el-GR"/>
        </w:rPr>
        <w:t xml:space="preserve">Υποβολή κλειστών </w:t>
      </w:r>
      <w:proofErr w:type="spellStart"/>
      <w:r w:rsidRPr="00A34AD7">
        <w:rPr>
          <w:rFonts w:ascii="Arial" w:hAnsi="Arial" w:cs="Arial"/>
          <w:sz w:val="22"/>
          <w:szCs w:val="22"/>
          <w:lang w:eastAsia="el-GR"/>
        </w:rPr>
        <w:t>φακέλλων</w:t>
      </w:r>
      <w:proofErr w:type="spellEnd"/>
      <w:r w:rsidRPr="00A34AD7">
        <w:rPr>
          <w:rFonts w:ascii="Arial" w:hAnsi="Arial" w:cs="Arial"/>
          <w:sz w:val="22"/>
          <w:szCs w:val="22"/>
          <w:lang w:eastAsia="el-GR"/>
        </w:rPr>
        <w:t xml:space="preserve"> δικαιολογητικών από 12.00 </w:t>
      </w:r>
      <w:proofErr w:type="spellStart"/>
      <w:r w:rsidRPr="00A34AD7">
        <w:rPr>
          <w:rFonts w:ascii="Arial" w:hAnsi="Arial" w:cs="Arial"/>
          <w:sz w:val="22"/>
          <w:szCs w:val="22"/>
          <w:lang w:eastAsia="el-GR"/>
        </w:rPr>
        <w:t>μ.μ</w:t>
      </w:r>
      <w:proofErr w:type="spellEnd"/>
      <w:r w:rsidRPr="00A34AD7">
        <w:rPr>
          <w:rFonts w:ascii="Arial" w:hAnsi="Arial" w:cs="Arial"/>
          <w:sz w:val="22"/>
          <w:szCs w:val="22"/>
          <w:lang w:eastAsia="el-GR"/>
        </w:rPr>
        <w:t xml:space="preserve"> έως 12.30 </w:t>
      </w:r>
      <w:proofErr w:type="spellStart"/>
      <w:r w:rsidRPr="00A34AD7">
        <w:rPr>
          <w:rFonts w:ascii="Arial" w:hAnsi="Arial" w:cs="Arial"/>
          <w:sz w:val="22"/>
          <w:szCs w:val="22"/>
          <w:lang w:eastAsia="el-GR"/>
        </w:rPr>
        <w:t>μ.μ</w:t>
      </w:r>
      <w:proofErr w:type="spellEnd"/>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Οι υποβληθέντες </w:t>
      </w:r>
      <w:proofErr w:type="spellStart"/>
      <w:r w:rsidRPr="00A34AD7">
        <w:rPr>
          <w:rFonts w:ascii="Arial" w:hAnsi="Arial" w:cs="Arial"/>
          <w:sz w:val="22"/>
          <w:szCs w:val="22"/>
          <w:lang w:eastAsia="el-GR"/>
        </w:rPr>
        <w:t>φάκελλοι</w:t>
      </w:r>
      <w:proofErr w:type="spellEnd"/>
      <w:r w:rsidRPr="00A34AD7">
        <w:rPr>
          <w:rFonts w:ascii="Arial" w:hAnsi="Arial" w:cs="Arial"/>
          <w:sz w:val="22"/>
          <w:szCs w:val="22"/>
          <w:lang w:eastAsia="el-GR"/>
        </w:rPr>
        <w:t xml:space="preserve"> θα πρέπει να φέρουν αριθμό πρωτοκόλλου και στους οποίους θα αναγράφονται τα παρακάτω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ΠΡΟΣΦΟΡΑ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Προς την Επιτροπή Δημοπρασιών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Για τον πλειοδοτικό διαγωνισμό εκμίσθωσης περιπτέρου επί του πεζοδρομίου της Πλατείας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Λάμπρου Κατσώνη, γωνία </w:t>
      </w:r>
      <w:proofErr w:type="spellStart"/>
      <w:r w:rsidRPr="00A34AD7">
        <w:rPr>
          <w:rFonts w:ascii="Arial" w:hAnsi="Arial" w:cs="Arial"/>
          <w:b/>
          <w:bCs/>
          <w:sz w:val="22"/>
          <w:szCs w:val="22"/>
          <w:lang w:eastAsia="el-GR"/>
        </w:rPr>
        <w:t>Δημ</w:t>
      </w:r>
      <w:proofErr w:type="spellEnd"/>
      <w:r w:rsidRPr="00A34AD7">
        <w:rPr>
          <w:rFonts w:ascii="Arial" w:hAnsi="Arial" w:cs="Arial"/>
          <w:b/>
          <w:bCs/>
          <w:sz w:val="22"/>
          <w:szCs w:val="22"/>
          <w:lang w:eastAsia="el-GR"/>
        </w:rPr>
        <w:t xml:space="preserve">. </w:t>
      </w:r>
      <w:proofErr w:type="spellStart"/>
      <w:r w:rsidRPr="00A34AD7">
        <w:rPr>
          <w:rFonts w:ascii="Arial" w:hAnsi="Arial" w:cs="Arial"/>
          <w:b/>
          <w:bCs/>
          <w:sz w:val="22"/>
          <w:szCs w:val="22"/>
          <w:lang w:eastAsia="el-GR"/>
        </w:rPr>
        <w:t>Παπασπύρου</w:t>
      </w:r>
      <w:proofErr w:type="spellEnd"/>
      <w:r w:rsidRPr="00A34AD7">
        <w:rPr>
          <w:rFonts w:ascii="Arial" w:hAnsi="Arial" w:cs="Arial"/>
          <w:b/>
          <w:bCs/>
          <w:sz w:val="22"/>
          <w:szCs w:val="22"/>
          <w:lang w:eastAsia="el-GR"/>
        </w:rPr>
        <w:t xml:space="preserve"> &amp; </w:t>
      </w:r>
      <w:proofErr w:type="spellStart"/>
      <w:r w:rsidRPr="00A34AD7">
        <w:rPr>
          <w:rFonts w:ascii="Arial" w:hAnsi="Arial" w:cs="Arial"/>
          <w:b/>
          <w:bCs/>
          <w:sz w:val="22"/>
          <w:szCs w:val="22"/>
          <w:lang w:eastAsia="el-GR"/>
        </w:rPr>
        <w:t>Δημ</w:t>
      </w:r>
      <w:proofErr w:type="spellEnd"/>
      <w:r w:rsidRPr="00A34AD7">
        <w:rPr>
          <w:rFonts w:ascii="Arial" w:hAnsi="Arial" w:cs="Arial"/>
          <w:b/>
          <w:bCs/>
          <w:sz w:val="22"/>
          <w:szCs w:val="22"/>
          <w:lang w:eastAsia="el-GR"/>
        </w:rPr>
        <w:t xml:space="preserve">. Ι. </w:t>
      </w:r>
      <w:proofErr w:type="spellStart"/>
      <w:r w:rsidRPr="00A34AD7">
        <w:rPr>
          <w:rFonts w:ascii="Arial" w:hAnsi="Arial" w:cs="Arial"/>
          <w:b/>
          <w:bCs/>
          <w:sz w:val="22"/>
          <w:szCs w:val="22"/>
          <w:lang w:eastAsia="el-GR"/>
        </w:rPr>
        <w:t>Περγαντά</w:t>
      </w:r>
      <w:proofErr w:type="spellEnd"/>
      <w:r w:rsidRPr="00A34AD7">
        <w:rPr>
          <w:rFonts w:ascii="Arial" w:hAnsi="Arial" w:cs="Arial"/>
          <w:b/>
          <w:bCs/>
          <w:sz w:val="22"/>
          <w:szCs w:val="22"/>
          <w:lang w:eastAsia="el-GR"/>
        </w:rPr>
        <w:t>, στην Κοινότητα Λιβαδειάς.</w:t>
      </w:r>
    </w:p>
    <w:p w:rsidR="00A34AD7" w:rsidRPr="00A34AD7" w:rsidRDefault="00A34AD7" w:rsidP="00A34AD7">
      <w:pPr>
        <w:suppressAutoHyphens w:val="0"/>
        <w:spacing w:before="100" w:beforeAutospacing="1"/>
        <w:rPr>
          <w:rFonts w:ascii="Arial" w:hAnsi="Arial" w:cs="Arial"/>
          <w:sz w:val="22"/>
          <w:szCs w:val="22"/>
          <w:lang w:eastAsia="el-GR"/>
        </w:rPr>
      </w:pP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Στάδιο 2ο. : </w:t>
      </w:r>
      <w:r w:rsidRPr="00A34AD7">
        <w:rPr>
          <w:rFonts w:ascii="Arial" w:hAnsi="Arial" w:cs="Arial"/>
          <w:sz w:val="22"/>
          <w:szCs w:val="22"/>
          <w:lang w:eastAsia="el-GR"/>
        </w:rPr>
        <w:t>Έλεγχος δικαιολογητικών από τη Επιτροπή Δημοπρασιών και ανακοίνωση των έγκυρων φακέλων</w:t>
      </w:r>
    </w:p>
    <w:p w:rsid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lastRenderedPageBreak/>
        <w:t xml:space="preserve">Στάδιο 3ο : </w:t>
      </w:r>
      <w:r w:rsidRPr="00A34AD7">
        <w:rPr>
          <w:rFonts w:ascii="Arial" w:hAnsi="Arial" w:cs="Arial"/>
          <w:sz w:val="22"/>
          <w:szCs w:val="22"/>
          <w:lang w:eastAsia="el-GR"/>
        </w:rPr>
        <w:t xml:space="preserve">Ώρα έναρξης διαδικασίας φανερού πλειοδοτικού διαγωνισμού 12.30 </w:t>
      </w:r>
      <w:proofErr w:type="spellStart"/>
      <w:r w:rsidRPr="00A34AD7">
        <w:rPr>
          <w:rFonts w:ascii="Arial" w:hAnsi="Arial" w:cs="Arial"/>
          <w:sz w:val="22"/>
          <w:szCs w:val="22"/>
          <w:lang w:eastAsia="el-GR"/>
        </w:rPr>
        <w:t>μ.μ</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4</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Δικαίωμα συμμετοχής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Δικαίωμα συμμετοχής στη δημοπρασία έχουν φυσικά πρόσωπα, νομικά πρόσωπα και συνεταιρισμοί φυσικών προσώπων , με την προϋπόθεση να προσκομίσουν όλα τα δικαιολογητικά που αναφέρονται στο </w:t>
      </w:r>
      <w:r w:rsidRPr="00A34AD7">
        <w:rPr>
          <w:rFonts w:ascii="Arial" w:hAnsi="Arial" w:cs="Arial"/>
          <w:b/>
          <w:bCs/>
          <w:sz w:val="22"/>
          <w:szCs w:val="22"/>
          <w:lang w:eastAsia="el-GR"/>
        </w:rPr>
        <w:t xml:space="preserve">άρθρο 5 </w:t>
      </w:r>
      <w:r w:rsidRPr="00A34AD7">
        <w:rPr>
          <w:rFonts w:ascii="Arial" w:hAnsi="Arial" w:cs="Arial"/>
          <w:sz w:val="22"/>
          <w:szCs w:val="22"/>
          <w:lang w:eastAsia="el-GR"/>
        </w:rPr>
        <w:t>της διακήρυξης.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5</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Δικαιολογητικά συμμετοχής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Οι συμμετέχοντες στο διαγωνισμό θα πρέπει να υποβάλλουν στην αρμόδια επιτροπή τα εξής δικαιολογητικά, </w:t>
      </w:r>
      <w:r w:rsidRPr="00A34AD7">
        <w:rPr>
          <w:rFonts w:ascii="Arial" w:hAnsi="Arial" w:cs="Arial"/>
          <w:b/>
          <w:bCs/>
          <w:sz w:val="22"/>
          <w:szCs w:val="22"/>
          <w:lang w:eastAsia="el-GR"/>
        </w:rPr>
        <w:t>επί ποινή αποκλεισμού:</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1.</w:t>
      </w:r>
      <w:r w:rsidRPr="00A34AD7">
        <w:rPr>
          <w:rFonts w:ascii="Arial" w:hAnsi="Arial" w:cs="Arial"/>
          <w:b/>
          <w:bCs/>
          <w:sz w:val="22"/>
          <w:szCs w:val="22"/>
          <w:lang w:eastAsia="el-GR"/>
        </w:rPr>
        <w:t xml:space="preserve"> </w:t>
      </w:r>
      <w:r w:rsidRPr="00A34AD7">
        <w:rPr>
          <w:rFonts w:ascii="Arial" w:hAnsi="Arial" w:cs="Arial"/>
          <w:sz w:val="22"/>
          <w:szCs w:val="22"/>
          <w:lang w:eastAsia="el-GR"/>
        </w:rPr>
        <w:t>Αντίγραφα της αστυνομικής ταυτότητας &amp; του τελευταίου εκκαθαριστικού σημειώματος, καθώς και του εγγυητή τους ή του πληρεξούσιου τους,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2. Απόσπασμα Ποινικού Μητρώου το οποίο να είναι σε ισχύ, καθώς και του εγγυητή τους ή του πληρεξουσίου τους,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A34AD7">
        <w:rPr>
          <w:rFonts w:ascii="Arial" w:hAnsi="Arial" w:cs="Arial"/>
          <w:sz w:val="22"/>
          <w:szCs w:val="22"/>
          <w:lang w:eastAsia="el-GR"/>
        </w:rPr>
        <w:t>διζήσεως</w:t>
      </w:r>
      <w:proofErr w:type="spellEnd"/>
      <w:r w:rsidRPr="00A34AD7">
        <w:rPr>
          <w:rFonts w:ascii="Arial" w:hAnsi="Arial" w:cs="Arial"/>
          <w:sz w:val="22"/>
          <w:szCs w:val="22"/>
          <w:lang w:eastAsia="el-GR"/>
        </w:rPr>
        <w:t xml:space="preserve"> ή διαιρέσεως , καθώς και της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πραγματικής κατάστασης, του προς μίσθωσης χώρου και των ιδιαίτερων συνθηκών που επικρατούν.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 ονοματεπώνυμο , διεύθυνση κατοικίας, τηλέφωνο </w:t>
      </w:r>
      <w:proofErr w:type="spellStart"/>
      <w:r w:rsidRPr="00A34AD7">
        <w:rPr>
          <w:rFonts w:ascii="Arial" w:hAnsi="Arial" w:cs="Arial"/>
          <w:sz w:val="22"/>
          <w:szCs w:val="22"/>
          <w:lang w:eastAsia="el-GR"/>
        </w:rPr>
        <w:t>κ.λ.π</w:t>
      </w:r>
      <w:proofErr w:type="spellEnd"/>
      <w:r w:rsidRPr="00A34AD7">
        <w:rPr>
          <w:rFonts w:ascii="Arial" w:hAnsi="Arial" w:cs="Arial"/>
          <w:sz w:val="22"/>
          <w:szCs w:val="22"/>
          <w:lang w:eastAsia="el-GR"/>
        </w:rPr>
        <w:t xml:space="preserve">.) και το Α.Φ.Μ. του,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A34AD7">
        <w:rPr>
          <w:rFonts w:ascii="Arial" w:hAnsi="Arial" w:cs="Arial"/>
          <w:sz w:val="22"/>
          <w:szCs w:val="22"/>
          <w:lang w:eastAsia="el-GR"/>
        </w:rPr>
        <w:t>διζήσεως</w:t>
      </w:r>
      <w:proofErr w:type="spellEnd"/>
      <w:r w:rsidRPr="00A34AD7">
        <w:rPr>
          <w:rFonts w:ascii="Arial" w:hAnsi="Arial" w:cs="Arial"/>
          <w:sz w:val="22"/>
          <w:szCs w:val="22"/>
          <w:lang w:eastAsia="el-GR"/>
        </w:rPr>
        <w:t xml:space="preserve"> ή διαιρέσεως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7. Βεβαίωση φορολογικής ενημερότητας,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 xml:space="preserve">10. Εγγυητική επιστολή συμμετοχής στη δημοπρασία, ποσού ίσου προς το ένα δέκατο (1/10) του οριζόμενου ελαχίστου ορίου πρώτης προσφοράς της διακήρυξης, </w:t>
      </w:r>
      <w:r w:rsidRPr="00A34AD7">
        <w:rPr>
          <w:rFonts w:ascii="Arial" w:hAnsi="Arial" w:cs="Arial"/>
          <w:b/>
          <w:bCs/>
          <w:sz w:val="22"/>
          <w:szCs w:val="22"/>
          <w:lang w:eastAsia="el-GR"/>
        </w:rPr>
        <w:t>ήτοι 480,00 €</w:t>
      </w:r>
      <w:r w:rsidRPr="00A34AD7">
        <w:rPr>
          <w:rFonts w:ascii="Arial" w:hAnsi="Arial" w:cs="Arial"/>
          <w:sz w:val="22"/>
          <w:szCs w:val="22"/>
          <w:lang w:eastAsia="el-GR"/>
        </w:rPr>
        <w:t xml:space="preserve"> (400,00 € χ 12 μήνες = 4.800,00 € χ 10%)</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γνησίου της υπογραφής του νομίμου εκπροσώπου , από την αρμόδια κατά τον νόμο αρχή,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12. Υπεύθυνη δήλωση του Ν. 1599/86, με θεωρημένο το γνήσιο της υπογραφής στην οποία θα αναφέρεται ότι δεν έχει αποκλειστεί από διαγωνισμό δημοσίου.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Όταν στην πρόσκληση συμμετέχει </w:t>
      </w:r>
      <w:r w:rsidRPr="00A34AD7">
        <w:rPr>
          <w:rFonts w:ascii="Arial" w:hAnsi="Arial" w:cs="Arial"/>
          <w:b/>
          <w:bCs/>
          <w:sz w:val="22"/>
          <w:szCs w:val="22"/>
          <w:lang w:eastAsia="el-GR"/>
        </w:rPr>
        <w:t xml:space="preserve">εταιρεία :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Ι) Στο όνομα της εταιρείας θα εκδίδονται τα με αριθμούς 3,5,6,7,8,9, δικαιολογητικά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ΙΙΙ) Στο όνομα ενός εκ των ομόρρυθμων εταίρων ως νόμιμος εκπρόσωπος της </w:t>
      </w:r>
      <w:proofErr w:type="spellStart"/>
      <w:r w:rsidRPr="00A34AD7">
        <w:rPr>
          <w:rFonts w:ascii="Arial" w:hAnsi="Arial" w:cs="Arial"/>
          <w:sz w:val="22"/>
          <w:szCs w:val="22"/>
          <w:lang w:eastAsia="el-GR"/>
        </w:rPr>
        <w:t>επιχείρισης</w:t>
      </w:r>
      <w:proofErr w:type="spellEnd"/>
      <w:r w:rsidRPr="00A34AD7">
        <w:rPr>
          <w:rFonts w:ascii="Arial" w:hAnsi="Arial" w:cs="Arial"/>
          <w:sz w:val="22"/>
          <w:szCs w:val="22"/>
          <w:lang w:eastAsia="el-GR"/>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Ι</w:t>
      </w:r>
      <w:r w:rsidRPr="00A34AD7">
        <w:rPr>
          <w:rFonts w:ascii="Arial" w:hAnsi="Arial" w:cs="Arial"/>
          <w:sz w:val="22"/>
          <w:szCs w:val="22"/>
          <w:lang w:val="en-US" w:eastAsia="el-GR"/>
        </w:rPr>
        <w:t>V</w:t>
      </w:r>
      <w:r w:rsidRPr="00A34AD7">
        <w:rPr>
          <w:rFonts w:ascii="Arial" w:hAnsi="Arial" w:cs="Arial"/>
          <w:sz w:val="22"/>
          <w:szCs w:val="22"/>
          <w:lang w:eastAsia="el-GR"/>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A34AD7">
        <w:rPr>
          <w:rFonts w:ascii="Arial" w:hAnsi="Arial" w:cs="Arial"/>
          <w:sz w:val="22"/>
          <w:szCs w:val="22"/>
          <w:lang w:eastAsia="el-GR"/>
        </w:rPr>
        <w:t>πιστοποιτικό</w:t>
      </w:r>
      <w:proofErr w:type="spellEnd"/>
      <w:r w:rsidRPr="00A34AD7">
        <w:rPr>
          <w:rFonts w:ascii="Arial" w:hAnsi="Arial" w:cs="Arial"/>
          <w:sz w:val="22"/>
          <w:szCs w:val="22"/>
          <w:lang w:eastAsia="el-GR"/>
        </w:rPr>
        <w:t xml:space="preserve"> του Γ.Ε.ΜΗ. που θα αναφέρεται η σύσταση και οι τροποποιήσεις.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val="en-US" w:eastAsia="el-GR"/>
        </w:rPr>
        <w:t>V</w:t>
      </w:r>
      <w:r w:rsidRPr="00A34AD7">
        <w:rPr>
          <w:rFonts w:ascii="Arial" w:hAnsi="Arial" w:cs="Arial"/>
          <w:sz w:val="22"/>
          <w:szCs w:val="22"/>
          <w:lang w:eastAsia="el-GR"/>
        </w:rPr>
        <w:t>) Οι κεφαλαιουχικές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Τα συμμετέχοντα από κοινού φυσικά ή νομικά πρόσωπα ευθύνονται αλληλεγγύως και σε ολόκληρο.</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Επίσης, αποκλείονται από την διαδικασία επιλογής όσοι έχουν καταδικαστεί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α) για κλοπή, υπεξαίρεση, απάτη, απιστία , εκβίαση, πλαστογραφία, δωροδοκία, νομιμοποίηση εσόδων από παράνομες δραστηριότητες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β) για παραβίαση των διατάξεων των νόμων περί ηθών και λεσχών,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δ) για παράβαση της περί ναρκωτικών νομοθεσίας και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 όσοι έχουν ληξιπρόθεσμες οφειλές στον Δήμο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τις οποίες δεν έχουν ρυθμίσει ή αν τις έχουν, δεν ανταποκρίνονται στις υποχρεώσεις αυτές που απορρέουν από την ρύθμιση αυτή.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6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Ελάχιστο όριο της προσφοράς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Για τον καθορισμό της τιμής εκκίνησης του καταβλητέου μισθώματος , λαμβάνεται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Κατώτατο όριο προσφοράς (τιμή εκκίνησης) για την δημοπρατούμενη θέση περιπτέρου, </w:t>
      </w:r>
      <w:r w:rsidRPr="00A34AD7">
        <w:rPr>
          <w:rFonts w:ascii="Arial" w:hAnsi="Arial" w:cs="Arial"/>
          <w:b/>
          <w:bCs/>
          <w:sz w:val="22"/>
          <w:szCs w:val="22"/>
          <w:lang w:eastAsia="el-GR"/>
        </w:rPr>
        <w:t xml:space="preserve">ανά μήνα, </w:t>
      </w:r>
      <w:r w:rsidRPr="00A34AD7">
        <w:rPr>
          <w:rFonts w:ascii="Arial" w:hAnsi="Arial" w:cs="Arial"/>
          <w:sz w:val="22"/>
          <w:szCs w:val="22"/>
          <w:lang w:eastAsia="el-GR"/>
        </w:rPr>
        <w:t xml:space="preserve">ορίζεται το ποσό των ευρώ </w:t>
      </w:r>
      <w:r w:rsidRPr="00A34AD7">
        <w:rPr>
          <w:rFonts w:ascii="Arial" w:hAnsi="Arial" w:cs="Arial"/>
          <w:b/>
          <w:bCs/>
          <w:sz w:val="22"/>
          <w:szCs w:val="22"/>
          <w:lang w:eastAsia="el-GR"/>
        </w:rPr>
        <w:t>400,00 ευρώ/μηνιαίως,</w:t>
      </w:r>
      <w:r w:rsidRPr="00A34AD7">
        <w:rPr>
          <w:rFonts w:ascii="Arial" w:hAnsi="Arial" w:cs="Arial"/>
          <w:sz w:val="22"/>
          <w:szCs w:val="22"/>
          <w:lang w:eastAsia="el-GR"/>
        </w:rPr>
        <w:t xml:space="preserve"> ήτοι </w:t>
      </w:r>
      <w:r w:rsidRPr="00A34AD7">
        <w:rPr>
          <w:rFonts w:ascii="Arial" w:hAnsi="Arial" w:cs="Arial"/>
          <w:b/>
          <w:bCs/>
          <w:sz w:val="22"/>
          <w:szCs w:val="22"/>
          <w:lang w:eastAsia="el-GR"/>
        </w:rPr>
        <w:t>4.800,00 ευρώ/ετησίως</w:t>
      </w:r>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Κάθε προσφορά οφείλει να είναι κατά 10,00€ τουλάχιστον μεγαλύτερη της προηγούμενη και είναι δεσμευτική για τον υποψήφιο πλειοδότη, η δέσμευση δε αυτή δεν μεταβαίνει αλληλοδιαδόχως από τον πρώτο στους ακόλουθους και επιβαρύνει οριστικά τον τελευταίο πλειοδότη.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υποχρεούται στην καταβολή χαρτοσήμου και ΟΓΑ χαρτοσήμου, σε ποσοστό 3,6% επί του εκάστοτε καταβαλλόμενου μισθώματος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7</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Εγγυητής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A34AD7">
        <w:rPr>
          <w:rFonts w:ascii="Arial" w:hAnsi="Arial" w:cs="Arial"/>
          <w:sz w:val="22"/>
          <w:szCs w:val="22"/>
          <w:lang w:eastAsia="el-GR"/>
        </w:rPr>
        <w:t>ολόκληρον</w:t>
      </w:r>
      <w:proofErr w:type="spellEnd"/>
      <w:r w:rsidRPr="00A34AD7">
        <w:rPr>
          <w:rFonts w:ascii="Arial" w:hAnsi="Arial" w:cs="Arial"/>
          <w:sz w:val="22"/>
          <w:szCs w:val="22"/>
          <w:lang w:eastAsia="el-GR"/>
        </w:rPr>
        <w:t xml:space="preserve"> υπεύθυνος με αυτόν για την εκπλήρωση των όρων της σύμβασης.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8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Δικαίωμα αποζημίωσης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9</w:t>
      </w:r>
    </w:p>
    <w:p w:rsidR="00A34AD7" w:rsidRPr="00A34AD7" w:rsidRDefault="00A34AD7" w:rsidP="00A34AD7">
      <w:pPr>
        <w:suppressAutoHyphens w:val="0"/>
        <w:spacing w:before="100" w:beforeAutospacing="1"/>
        <w:rPr>
          <w:rFonts w:ascii="Arial" w:hAnsi="Arial" w:cs="Arial"/>
          <w:b/>
          <w:bCs/>
          <w:sz w:val="22"/>
          <w:szCs w:val="22"/>
          <w:lang w:eastAsia="el-GR"/>
        </w:rPr>
      </w:pPr>
      <w:r w:rsidRPr="00A34AD7">
        <w:rPr>
          <w:rFonts w:ascii="Arial" w:hAnsi="Arial" w:cs="Arial"/>
          <w:b/>
          <w:bCs/>
          <w:sz w:val="22"/>
          <w:szCs w:val="22"/>
          <w:lang w:eastAsia="el-GR"/>
        </w:rPr>
        <w:t>Σύμβαση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τελευταίος πλειοδότης υποχρεούται όπως εντός δέκα ημερών 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Μετά το πέρας της παραπάνω προθεσμίας των δέκα ημερών η σύμβαση θεωρείται ότι καταρτίστηκε οριστικά.</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10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Διάρκεια εκμίσθωσης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εκμίσθωση αρχίζει από την επόμενη υπογραφή της σύμβασης παραχώρησης, μετά την κατακύρωση στον τελευταίο πλειοδότη και θα διαρκέσει δέκα (10) έτη. (Σύμφωνα με την 125/2019 ΑΔΣ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11</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Προθεσμία καταβολής και αναπροσαρμογής του Μισθώματος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Το μίσθωμα θα είναι μηνιαίο και καταβάλλεται τις πρώτες πέντε ημέρες του επόμενου μήνα, στο Ταμείο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w:t>
      </w:r>
      <w:r w:rsidRPr="00A34AD7">
        <w:rPr>
          <w:rFonts w:ascii="Arial" w:hAnsi="Arial" w:cs="Arial"/>
          <w:sz w:val="22"/>
          <w:szCs w:val="22"/>
          <w:u w:val="single"/>
          <w:lang w:eastAsia="el-GR"/>
        </w:rPr>
        <w:t>ενώ με την υπογραφή της σύμβασης θα καταβληθεί το μίσθωμα του πρώτου μήνα.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Το μίσθωμα θα παραμείνει σταθερό το πρώτο χρόνο της μίσθωσης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Μετά από την ημερομηνία αυτή, θα αναπροσαρμόζεται σε ποσοστό ετησίως, επί του εκάστοτε καταβαλλόμενου, μέχρι τη λήξη της μίσθωσης κατά το ποσοστό του συνόλου της μεταβολής του δείκτη τιμών καταναλωτή του μήνα αναπροσαρμογής, σε σχέση με τον αντίστοιχο μήνα του προηγούμενου έτους (απλή δωδεκάμηνη </w:t>
      </w:r>
      <w:proofErr w:type="spellStart"/>
      <w:r w:rsidRPr="00A34AD7">
        <w:rPr>
          <w:rFonts w:ascii="Arial" w:hAnsi="Arial" w:cs="Arial"/>
          <w:sz w:val="22"/>
          <w:szCs w:val="22"/>
          <w:lang w:eastAsia="el-GR"/>
        </w:rPr>
        <w:t>μεταβολη</w:t>
      </w:r>
      <w:proofErr w:type="spellEnd"/>
      <w:r w:rsidRPr="00A34AD7">
        <w:rPr>
          <w:rFonts w:ascii="Arial" w:hAnsi="Arial" w:cs="Arial"/>
          <w:sz w:val="22"/>
          <w:szCs w:val="22"/>
          <w:lang w:eastAsia="el-GR"/>
        </w:rPr>
        <w:t>), όπως αυτή υπολογίζεται από την Εθνική Στατιστική Υπηρεσία της Ελλάδος. (Ε.Σ.Υ.Ε).</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Σε περίπτωση αρνητικής μεταβολής του δείκτη τιμών, το μίσθωμα θα παραμένει σταθερό.</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Σημειώνεται ότι στο παρόν μίσθωμα δεν περιλαμβάνονται τα τέλη κατάληψης κοινόχρηστων χώρων, για τα οποία ισχύουν οι εκάστοτε αποφάσεις του Δημοτικού Συμβουλίου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περί καθορισμού, δημοτικών τελών χρήσης κοινόχρηστων χώρων (άρθρο 3 Ν. 1080/80).</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12</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Εγγύηση συμμετοχής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Ως ποσό εγγύησης συμμετοχής στο διαγωνισμό ορίζεται το ποσό των </w:t>
      </w:r>
      <w:r w:rsidRPr="00A34AD7">
        <w:rPr>
          <w:rFonts w:ascii="Arial" w:hAnsi="Arial" w:cs="Arial"/>
          <w:b/>
          <w:bCs/>
          <w:sz w:val="22"/>
          <w:szCs w:val="22"/>
          <w:lang w:eastAsia="el-GR"/>
        </w:rPr>
        <w:t>τετρακοσίων ογδόντα ευρώ (480,00 €).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 xml:space="preserve">Η εγγυητική αυτή επιστολή αντικαθίσταται, μετά την υπογραφή της σύμβασης με άλλη εγγύηση ποσού ίσου προς το ποσοστό </w:t>
      </w:r>
      <w:r w:rsidRPr="00A34AD7">
        <w:rPr>
          <w:rFonts w:ascii="Arial" w:hAnsi="Arial" w:cs="Arial"/>
          <w:b/>
          <w:bCs/>
          <w:sz w:val="22"/>
          <w:szCs w:val="22"/>
          <w:lang w:eastAsia="el-GR"/>
        </w:rPr>
        <w:t xml:space="preserve">10% </w:t>
      </w:r>
      <w:r w:rsidRPr="00A34AD7">
        <w:rPr>
          <w:rFonts w:ascii="Arial" w:hAnsi="Arial" w:cs="Arial"/>
          <w:sz w:val="22"/>
          <w:szCs w:val="22"/>
          <w:lang w:eastAsia="el-GR"/>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συγκεκριμένη εγγυητική επιστολή, θα καταπίπτει, υπέρ του Δήμου, σε περίπτωση :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α) μη εμπρόθεσμη καταβολής μισθωμάτων,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β) πρόωρης λύσης της σύμβασης, από τον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γ) οποιασδήποτε παράβασης των όρων της σύμβασης, από τον μισθωτή, οι οποίοι όροι θεωρούνται, όλοι ουσιώδεις.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13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Εγγύηση καλής εκτέλεσης των όρων που αφορούν στη </w:t>
      </w:r>
      <w:proofErr w:type="spellStart"/>
      <w:r w:rsidRPr="00A34AD7">
        <w:rPr>
          <w:rFonts w:ascii="Arial" w:hAnsi="Arial" w:cs="Arial"/>
          <w:b/>
          <w:bCs/>
          <w:sz w:val="22"/>
          <w:szCs w:val="22"/>
          <w:lang w:eastAsia="el-GR"/>
        </w:rPr>
        <w:t>χωροθέτηση</w:t>
      </w:r>
      <w:proofErr w:type="spellEnd"/>
      <w:r w:rsidRPr="00A34AD7">
        <w:rPr>
          <w:rFonts w:ascii="Arial" w:hAnsi="Arial" w:cs="Arial"/>
          <w:b/>
          <w:bCs/>
          <w:sz w:val="22"/>
          <w:szCs w:val="22"/>
          <w:lang w:eastAsia="el-GR"/>
        </w:rPr>
        <w:t xml:space="preserve"> της κατασκευής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του περιπτέρου.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Για την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w:t>
      </w:r>
      <w:proofErr w:type="spellStart"/>
      <w:r w:rsidRPr="00A34AD7">
        <w:rPr>
          <w:rFonts w:ascii="Arial" w:hAnsi="Arial" w:cs="Arial"/>
          <w:sz w:val="22"/>
          <w:szCs w:val="22"/>
          <w:lang w:eastAsia="el-GR"/>
        </w:rPr>
        <w:t>χωροθέτηση</w:t>
      </w:r>
      <w:proofErr w:type="spellEnd"/>
      <w:r w:rsidRPr="00A34AD7">
        <w:rPr>
          <w:rFonts w:ascii="Arial" w:hAnsi="Arial" w:cs="Arial"/>
          <w:sz w:val="22"/>
          <w:szCs w:val="22"/>
          <w:lang w:eastAsia="el-GR"/>
        </w:rPr>
        <w:t xml:space="preserve"> της κατασκευής του περιπτέρου. Ο Δήμος υποχρεούται να επιστρέψει την εγγύηση αυτή άτοκα ευθύς μόλις διαπιστωθεί η τήρηση των όρων καλής εκτέλεσης και σε κάθε περίπτωση εντός αποκλειστικής προθεσμίας ενός (1) μηνός από την γνωστοποίηση σε αυτόν της ολοκλήρωσης κατασκευής του περιπτέρου, σύμφωνα με τις προδιαγραφές που προβλέπει ο νέος κανονισμός περιπτέρων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(264/2015 ΑΔΣ).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Παρερχόμενης άπρακτης της προθεσμίας αυτής , η εγγύηση επιστρέφει από το Δήμο.</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καθορισμός του ύψους της ανωτέρω εγγύησης, ο τρόπος καταβολής αυτής και κάθε άλλη αναγκαία λεπτομέρεια καθορίζεται από το όργανο που έχει την αρμοδιότητα διεξαγωγής της δημοπρασίας και αναφέρεται διακριτά στη σχετική διακήρυξη. Το ύψος της εγγύησης ορίζεται σε ποσοστό 70% του κόστους κατεδάφισης της κατασκευής του περιπτέρου και επαναφοράς των πραγμάτων στην πρότερη κατάσταση της κατασκευής του, (</w:t>
      </w:r>
      <w:proofErr w:type="spellStart"/>
      <w:r w:rsidRPr="00A34AD7">
        <w:rPr>
          <w:rFonts w:ascii="Arial" w:hAnsi="Arial" w:cs="Arial"/>
          <w:sz w:val="22"/>
          <w:szCs w:val="22"/>
          <w:lang w:eastAsia="el-GR"/>
        </w:rPr>
        <w:t>περ</w:t>
      </w:r>
      <w:proofErr w:type="spellEnd"/>
      <w:r w:rsidRPr="00A34AD7">
        <w:rPr>
          <w:rFonts w:ascii="Arial" w:hAnsi="Arial" w:cs="Arial"/>
          <w:sz w:val="22"/>
          <w:szCs w:val="22"/>
          <w:lang w:eastAsia="el-GR"/>
        </w:rPr>
        <w:t xml:space="preserve">. 5 της </w:t>
      </w:r>
      <w:proofErr w:type="spellStart"/>
      <w:r w:rsidRPr="00A34AD7">
        <w:rPr>
          <w:rFonts w:ascii="Arial" w:hAnsi="Arial" w:cs="Arial"/>
          <w:sz w:val="22"/>
          <w:szCs w:val="22"/>
          <w:lang w:eastAsia="el-GR"/>
        </w:rPr>
        <w:t>υποπαρ</w:t>
      </w:r>
      <w:proofErr w:type="spellEnd"/>
      <w:r w:rsidRPr="00A34AD7">
        <w:rPr>
          <w:rFonts w:ascii="Arial" w:hAnsi="Arial" w:cs="Arial"/>
          <w:sz w:val="22"/>
          <w:szCs w:val="22"/>
          <w:lang w:eastAsia="el-GR"/>
        </w:rPr>
        <w:t xml:space="preserve">. ΣΤ.2 του άρθρου 1 του Ν. 4093/20212, όπως αντικαταστήθηκε από το άρθρο 76 του Ν. 4257/2014 ) και αντιστοιχεί στο ποσό </w:t>
      </w:r>
      <w:r w:rsidRPr="00A34AD7">
        <w:rPr>
          <w:rFonts w:ascii="Arial" w:hAnsi="Arial" w:cs="Arial"/>
          <w:b/>
          <w:bCs/>
          <w:sz w:val="22"/>
          <w:szCs w:val="22"/>
          <w:lang w:eastAsia="el-GR"/>
        </w:rPr>
        <w:t>(420,00€)</w:t>
      </w:r>
      <w:r w:rsidRPr="00A34AD7">
        <w:rPr>
          <w:rFonts w:ascii="Arial" w:hAnsi="Arial" w:cs="Arial"/>
          <w:sz w:val="22"/>
          <w:szCs w:val="22"/>
          <w:lang w:eastAsia="el-GR"/>
        </w:rPr>
        <w:t xml:space="preserve"> για την κενωθείσα θέση που βρίσκεται επί του πεζοδρομίου της Πλατείας Λάμπρου Κατσώνη, στην Κοινότητα Λιβαδειάς.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14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Υποχρεώσεις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υποχρεούται όπως εντός τεσσάρων (4) μηνών από την υπογραφή του οικείου συμφωνητικού μίσθωσης να κάνει έναρξη πλήρους λειτουργίας του περιπτέρου και εάν εντός τεσσάρων (4) μηνών από την υπογραφή του συμφωνητικού δεν θέσει σε πλήρη λειτουργία το περίπτερο, ο εκμισθωτής Δήμος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θα δύναται να τον κηρύξει έκπτωτο με τις σε βάρος του συνέπειες. Η μη συμμόρφωση του προς την ανωτέρω υποχρέωση συνεπάγεται έκπτωση του μισθωτή μετά από την προηγούμενη έγγραφη κλίση προς παροχή εξηγημένων προθεσμίας 48 ωρών.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Στη περίπτωση αυτή η σύμβαση μίσθωσης λύνεται, ο δε μισθωτής δεν έχει δικαίωμα να αναζητήσει το τυχόν υπόλοιπο καταβληθέν μίσθωμα , το οποίο καταπίπτει υπέρ του εκμισθωτή Δήμου </w:t>
      </w:r>
      <w:proofErr w:type="spellStart"/>
      <w:r w:rsidRPr="00A34AD7">
        <w:rPr>
          <w:rFonts w:ascii="Arial" w:hAnsi="Arial" w:cs="Arial"/>
          <w:sz w:val="22"/>
          <w:szCs w:val="22"/>
          <w:lang w:eastAsia="el-GR"/>
        </w:rPr>
        <w:lastRenderedPageBreak/>
        <w:t>Λεβαδέων</w:t>
      </w:r>
      <w:proofErr w:type="spellEnd"/>
      <w:r w:rsidRPr="00A34AD7">
        <w:rPr>
          <w:rFonts w:ascii="Arial" w:hAnsi="Arial" w:cs="Arial"/>
          <w:sz w:val="22"/>
          <w:szCs w:val="22"/>
          <w:lang w:eastAsia="el-GR"/>
        </w:rPr>
        <w:t>, ως συμφωνημένης από τώρα ποινικής ρήτρας για παράβαση ουσιώδους όρου της μίσθωσης.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υποχρεούται να διατηρεί και διαφυλάσσει την κατοχή του μισθίου, τις υπέρ αυτού δουλείες , τα όρια αυτού και εν γένει το μίσθιο, σε καλή κατάσταση , προστατεύοντας αυτό απέναντι σε κάθε καταπάτηση, διαφορετικά ευθύνεται σε αποζημίωση.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υποχρεούται με τη λήξη της μίσθωσης, αν παραδώσει το μίσθιον στην κατάσταση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Τα τέλη καθαριότητας , ύδρευσης , φωτισμού, τηλεφωνικά τέλη </w:t>
      </w:r>
      <w:proofErr w:type="spellStart"/>
      <w:r w:rsidRPr="00A34AD7">
        <w:rPr>
          <w:rFonts w:ascii="Arial" w:hAnsi="Arial" w:cs="Arial"/>
          <w:sz w:val="22"/>
          <w:szCs w:val="22"/>
          <w:lang w:eastAsia="el-GR"/>
        </w:rPr>
        <w:t>κ.λ.π</w:t>
      </w:r>
      <w:proofErr w:type="spellEnd"/>
      <w:r w:rsidRPr="00A34AD7">
        <w:rPr>
          <w:rFonts w:ascii="Arial" w:hAnsi="Arial" w:cs="Arial"/>
          <w:sz w:val="22"/>
          <w:szCs w:val="22"/>
          <w:lang w:eastAsia="el-GR"/>
        </w:rPr>
        <w:t>. καθώς και κάθε είδους φόροι, εισφορές, τέλη, κρατήσεις υπέρ τρίτων και κάθε άλλη δαπάνη θα βαρύνουν τον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υποχρεούται να διατηρεί απόλυτη καθαριότητα σε όλους τους χώρους του </w:t>
      </w:r>
      <w:proofErr w:type="spellStart"/>
      <w:r w:rsidRPr="00A34AD7">
        <w:rPr>
          <w:rFonts w:ascii="Arial" w:hAnsi="Arial" w:cs="Arial"/>
          <w:sz w:val="22"/>
          <w:szCs w:val="22"/>
          <w:lang w:eastAsia="el-GR"/>
        </w:rPr>
        <w:t>μσθίου</w:t>
      </w:r>
      <w:proofErr w:type="spellEnd"/>
      <w:r w:rsidRPr="00A34AD7">
        <w:rPr>
          <w:rFonts w:ascii="Arial" w:hAnsi="Arial" w:cs="Arial"/>
          <w:sz w:val="22"/>
          <w:szCs w:val="22"/>
          <w:lang w:eastAsia="el-GR"/>
        </w:rPr>
        <w:t xml:space="preserve"> και να τηρεί πλήρως τους γενικούς κανόνες υγιεινής συμμορφούμενος απόλυτα με τις οδηγίες της αρμόδιας Υγειονομικής Υπηρεσίας.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Όλες οι εργασίες συντήρησης του χώρου θα βαρύνουν τον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δεν απαλλάσσεται από την πληρωμή του ενοικίου εάν δεν έκανε χρήση του μισθίου χωρίς υπαιτιότητα του εκμισθωτή.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Σε περίπτωση μη χορήγησης άδειας από τα αρμόδια όργανα (υγειονομικό, </w:t>
      </w:r>
      <w:proofErr w:type="spellStart"/>
      <w:r w:rsidRPr="00A34AD7">
        <w:rPr>
          <w:rFonts w:ascii="Arial" w:hAnsi="Arial" w:cs="Arial"/>
          <w:sz w:val="22"/>
          <w:szCs w:val="22"/>
          <w:lang w:eastAsia="el-GR"/>
        </w:rPr>
        <w:t>κ.λ.π</w:t>
      </w:r>
      <w:proofErr w:type="spellEnd"/>
      <w:r w:rsidRPr="00A34AD7">
        <w:rPr>
          <w:rFonts w:ascii="Arial" w:hAnsi="Arial" w:cs="Arial"/>
          <w:sz w:val="22"/>
          <w:szCs w:val="22"/>
          <w:lang w:eastAsia="el-GR"/>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μισθωτής υποχρεούται να τηρεί τις προβλεπόμενες διατάξεις περί πωλούμενων προϊόντων στα περίπτερα.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υποχρεούται να τηρεί πιστά τον Κανονισμό Λειτουργίας Περιπτέρων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15</w:t>
      </w:r>
    </w:p>
    <w:p w:rsidR="00A34AD7" w:rsidRPr="00A34AD7" w:rsidRDefault="00A34AD7" w:rsidP="00A34AD7">
      <w:pPr>
        <w:suppressAutoHyphens w:val="0"/>
        <w:spacing w:before="100" w:beforeAutospacing="1"/>
        <w:rPr>
          <w:rFonts w:ascii="Arial" w:hAnsi="Arial" w:cs="Arial"/>
          <w:sz w:val="22"/>
          <w:szCs w:val="22"/>
          <w:lang w:eastAsia="el-GR"/>
        </w:rPr>
      </w:pPr>
      <w:proofErr w:type="spellStart"/>
      <w:r w:rsidRPr="00A34AD7">
        <w:rPr>
          <w:rFonts w:ascii="Arial" w:hAnsi="Arial" w:cs="Arial"/>
          <w:b/>
          <w:bCs/>
          <w:sz w:val="22"/>
          <w:szCs w:val="22"/>
          <w:lang w:eastAsia="el-GR"/>
        </w:rPr>
        <w:t>Αναμίσθωση</w:t>
      </w:r>
      <w:proofErr w:type="spellEnd"/>
      <w:r w:rsidRPr="00A34AD7">
        <w:rPr>
          <w:rFonts w:ascii="Arial" w:hAnsi="Arial" w:cs="Arial"/>
          <w:b/>
          <w:bCs/>
          <w:sz w:val="22"/>
          <w:szCs w:val="22"/>
          <w:lang w:eastAsia="el-GR"/>
        </w:rPr>
        <w:t xml:space="preserve">- Υπεκμίσθωση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Απαγορεύεται η </w:t>
      </w:r>
      <w:proofErr w:type="spellStart"/>
      <w:r w:rsidRPr="00A34AD7">
        <w:rPr>
          <w:rFonts w:ascii="Arial" w:hAnsi="Arial" w:cs="Arial"/>
          <w:sz w:val="22"/>
          <w:szCs w:val="22"/>
          <w:lang w:eastAsia="el-GR"/>
        </w:rPr>
        <w:t>αναμίσθωση</w:t>
      </w:r>
      <w:proofErr w:type="spellEnd"/>
      <w:r w:rsidRPr="00A34AD7">
        <w:rPr>
          <w:rFonts w:ascii="Arial" w:hAnsi="Arial" w:cs="Arial"/>
          <w:sz w:val="22"/>
          <w:szCs w:val="22"/>
          <w:lang w:eastAsia="el-GR"/>
        </w:rPr>
        <w:t xml:space="preserve"> , η υπεκμίσθωση και η εν γένει περαιτέρω παραχώρηση του δικαιώματος χρήσης σε τρίτους , με την επιφύλαξη των διατάξεων της παραγράφου 7 του άρθρου 76 του Ν. 4257/2014, σύμφωνα με την οποία επιτρέπεται η εκμίσθωση του δικαιώματος εκμετάλλευσης σε τρίτους, μόνον για λόγους γήρατος ή σε περίπτωση αναπηρίας σε ποσοστό 67% και άνω, η οποία αποδεικνύεται βάσει των εκάστοτε ισχυουσών διατάξεων. Η διάρκεια της μίσθωσης δεν μπορεί να υπερβαίνει το χρόνο λήξης της μίσθωσης δηλαδή τα 10 χρόνια </w:t>
      </w:r>
    </w:p>
    <w:p w:rsidR="00A34AD7" w:rsidRPr="00A34AD7" w:rsidRDefault="00A34AD7" w:rsidP="00A34AD7">
      <w:pPr>
        <w:suppressAutoHyphens w:val="0"/>
        <w:spacing w:before="100" w:beforeAutospacing="1"/>
        <w:rPr>
          <w:rFonts w:ascii="Arial" w:hAnsi="Arial" w:cs="Arial"/>
          <w:sz w:val="22"/>
          <w:szCs w:val="22"/>
          <w:lang w:eastAsia="el-GR"/>
        </w:rPr>
      </w:pPr>
      <w:proofErr w:type="spellStart"/>
      <w:r w:rsidRPr="00A34AD7">
        <w:rPr>
          <w:rFonts w:ascii="Arial" w:hAnsi="Arial" w:cs="Arial"/>
          <w:sz w:val="22"/>
          <w:szCs w:val="22"/>
          <w:lang w:eastAsia="el-GR"/>
        </w:rPr>
        <w:lastRenderedPageBreak/>
        <w:t>κατ΄</w:t>
      </w:r>
      <w:proofErr w:type="spellEnd"/>
      <w:r w:rsidRPr="00A34AD7">
        <w:rPr>
          <w:rFonts w:ascii="Arial" w:hAnsi="Arial" w:cs="Arial"/>
          <w:sz w:val="22"/>
          <w:szCs w:val="22"/>
          <w:lang w:eastAsia="el-GR"/>
        </w:rPr>
        <w:t xml:space="preserve"> ανώτατο. Αντίγραφο του μισθωτηρίου συμβολαίου προσκομίζεται εντός (30) ημερών στο Δήμο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ο οποίος εκδίδει πράξη με την οποία διαπιστώνεται η περαιτέρω παραχώρηση. Σε περίπτωση διακοπής της μίσθωσης υποχρεούνται τα συμβαλλόμενα μέρη να ενημερώνουν εντός (30) ημερών το αρμόδιο γραφείο του Δήμου (Τμήμα Τοπικής Ανάπτυξης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16</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Κληρονόμοι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 εφόσον δηλώσουν την επιθυμία τους στην αρμόδια αρχή (Δήμο) , εντός ενός (1) μηνός από του θανάτου του προσώπου στο οποίο έχει παραχωρηθεί η συγκεκριμένη θέση εκμετάλλευσης του περιπτέρου.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17</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Δικαίωμα χρήσης κοινόχρηστου χώρου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3 του Ν. 1080/80 και της </w:t>
      </w:r>
      <w:proofErr w:type="spellStart"/>
      <w:r w:rsidRPr="00A34AD7">
        <w:rPr>
          <w:rFonts w:ascii="Arial" w:hAnsi="Arial" w:cs="Arial"/>
          <w:sz w:val="22"/>
          <w:szCs w:val="22"/>
          <w:lang w:eastAsia="el-GR"/>
        </w:rPr>
        <w:t>περ</w:t>
      </w:r>
      <w:proofErr w:type="spellEnd"/>
      <w:r w:rsidRPr="00A34AD7">
        <w:rPr>
          <w:rFonts w:ascii="Arial" w:hAnsi="Arial" w:cs="Arial"/>
          <w:sz w:val="22"/>
          <w:szCs w:val="22"/>
          <w:lang w:eastAsia="el-GR"/>
        </w:rPr>
        <w:t xml:space="preserve">. 5 της </w:t>
      </w:r>
      <w:proofErr w:type="spellStart"/>
      <w:r w:rsidRPr="00A34AD7">
        <w:rPr>
          <w:rFonts w:ascii="Arial" w:hAnsi="Arial" w:cs="Arial"/>
          <w:sz w:val="22"/>
          <w:szCs w:val="22"/>
          <w:lang w:eastAsia="el-GR"/>
        </w:rPr>
        <w:t>υποπαρ</w:t>
      </w:r>
      <w:proofErr w:type="spellEnd"/>
      <w:r w:rsidRPr="00A34AD7">
        <w:rPr>
          <w:rFonts w:ascii="Arial" w:hAnsi="Arial" w:cs="Arial"/>
          <w:sz w:val="22"/>
          <w:szCs w:val="22"/>
          <w:lang w:eastAsia="el-GR"/>
        </w:rPr>
        <w:t xml:space="preserve">. ΣΤ. 2. του άρθρου πρώτου του Ν. 4093/2012 που αντικαταστήθηκε από το άρθρο 76 του Ν. 4257/ 2014, όπως εκάστοτε ισχύουν , καθώς επίσης και οι ισχύουσες κάθε φορά αποφάσεις του Δημοτικού Συμβουλίου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περί καθορισμού τελών χρήσης κοινόχρηστων χώρων και ο Κανονισμός Λειτουργίας Περιπτέρων.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Σε περίπτωση που θα χρειασθεί να υλοποιηθεί έργο του Δήμου στην Πλατεία Λ. Κατσώνη που επηρεάζει την θέση του περιπτέρου, αυτό θα μετακινηθεί σε άλλη θέση, με επιβάρυνση και ευθύνη του μισθωτή, κατόπιν υποδείξεως του Δήμου </w:t>
      </w:r>
      <w:proofErr w:type="spellStart"/>
      <w:r w:rsidRPr="00A34AD7">
        <w:rPr>
          <w:rFonts w:ascii="Arial" w:hAnsi="Arial" w:cs="Arial"/>
          <w:b/>
          <w:bCs/>
          <w:sz w:val="22"/>
          <w:szCs w:val="22"/>
          <w:lang w:eastAsia="el-GR"/>
        </w:rPr>
        <w:t>Λεβαδέων</w:t>
      </w:r>
      <w:proofErr w:type="spellEnd"/>
      <w:r w:rsidRPr="00A34AD7">
        <w:rPr>
          <w:rFonts w:ascii="Arial" w:hAnsi="Arial" w:cs="Arial"/>
          <w:b/>
          <w:bCs/>
          <w:sz w:val="22"/>
          <w:szCs w:val="22"/>
          <w:lang w:eastAsia="el-GR"/>
        </w:rPr>
        <w:t xml:space="preserve"> μέχρι ολοκλήρωση</w:t>
      </w:r>
      <w:r>
        <w:rPr>
          <w:rFonts w:ascii="Arial" w:hAnsi="Arial" w:cs="Arial"/>
          <w:b/>
          <w:bCs/>
          <w:sz w:val="22"/>
          <w:szCs w:val="22"/>
          <w:lang w:eastAsia="el-GR"/>
        </w:rPr>
        <w:t xml:space="preserve">ς </w:t>
      </w:r>
      <w:r w:rsidRPr="00A34AD7">
        <w:rPr>
          <w:rFonts w:ascii="Arial" w:hAnsi="Arial" w:cs="Arial"/>
          <w:b/>
          <w:bCs/>
          <w:sz w:val="22"/>
          <w:szCs w:val="22"/>
          <w:lang w:eastAsia="el-GR"/>
        </w:rPr>
        <w:t xml:space="preserve"> του έργου και επιστροφή</w:t>
      </w:r>
      <w:r>
        <w:rPr>
          <w:rFonts w:ascii="Arial" w:hAnsi="Arial" w:cs="Arial"/>
          <w:b/>
          <w:bCs/>
          <w:sz w:val="22"/>
          <w:szCs w:val="22"/>
          <w:lang w:eastAsia="el-GR"/>
        </w:rPr>
        <w:t xml:space="preserve">ς </w:t>
      </w:r>
      <w:r w:rsidRPr="00A34AD7">
        <w:rPr>
          <w:rFonts w:ascii="Arial" w:hAnsi="Arial" w:cs="Arial"/>
          <w:b/>
          <w:bCs/>
          <w:sz w:val="22"/>
          <w:szCs w:val="22"/>
          <w:lang w:eastAsia="el-GR"/>
        </w:rPr>
        <w:t xml:space="preserve"> στη νέα θέση.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18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Ευθύνη Δήμου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Άρθρο 19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Κατασκευή περιπτέρου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της κενωθείσας θέσης περιπτέρου, που θα προκύψει μετά την δημοπρασία, οφείλει να συμμορφωθεί με τους όρους της υπ. </w:t>
      </w:r>
      <w:proofErr w:type="spellStart"/>
      <w:r w:rsidRPr="00A34AD7">
        <w:rPr>
          <w:rFonts w:ascii="Arial" w:hAnsi="Arial" w:cs="Arial"/>
          <w:sz w:val="22"/>
          <w:szCs w:val="22"/>
          <w:lang w:eastAsia="el-GR"/>
        </w:rPr>
        <w:t>Αριθμ</w:t>
      </w:r>
      <w:proofErr w:type="spellEnd"/>
      <w:r w:rsidRPr="00A34AD7">
        <w:rPr>
          <w:rFonts w:ascii="Arial" w:hAnsi="Arial" w:cs="Arial"/>
          <w:sz w:val="22"/>
          <w:szCs w:val="22"/>
          <w:lang w:eastAsia="el-GR"/>
        </w:rPr>
        <w:t xml:space="preserve">. 264/2015 Κανονιστικής Απόφασης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καθώς και να συμμορφώνεται με κάθε νέα Κανονιστική Απόφαση.</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Σύμφωνα με την Κανονιστική Απόφαση θα πρέπει ο μισθωτής να ακολουθήσει τις εξής γενικές αρχές τοποθέτησης περιπτέρων, σχετικά με τον τύπο και τις διαστάσεις αυτών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συνολικός χώρος κατάληψης κάθε περιπτέρου να είναι 26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 xml:space="preserve">. συμπεριλαμβανομένου του κουβουκλίου το οποίο θα είναι έως 6,25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 xml:space="preserve">.. Για περίπτερα που βρίσκονται μπροστά από τις </w:t>
      </w:r>
      <w:r w:rsidRPr="00A34AD7">
        <w:rPr>
          <w:rFonts w:ascii="Arial" w:hAnsi="Arial" w:cs="Arial"/>
          <w:sz w:val="22"/>
          <w:szCs w:val="22"/>
          <w:lang w:eastAsia="el-GR"/>
        </w:rPr>
        <w:lastRenderedPageBreak/>
        <w:t xml:space="preserve">προσόψεις καταστημάτων ή γενικότερα εμποδίζουν, από την κατάληψη κοινόχρηστου χώρου, πέραν του κουβουκλίου τους, την θέα προς τους υπόλοιπους κοινόχρηστους χώρους ο συνολικός χώρος κατάληψης κάθε περιπτέρου μπορεί να είναι 10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 xml:space="preserve">. συμπεριλαμβανομένου του κουβουκλίου το οποίο δεν θα ξεπερνά τα 6,25 </w:t>
      </w:r>
      <w:proofErr w:type="spellStart"/>
      <w:r w:rsidRPr="00A34AD7">
        <w:rPr>
          <w:rFonts w:ascii="Arial" w:hAnsi="Arial" w:cs="Arial"/>
          <w:sz w:val="22"/>
          <w:szCs w:val="22"/>
          <w:lang w:eastAsia="el-GR"/>
        </w:rPr>
        <w:t>τ.μ</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Οπωσδήποτε δεν θα πρέπει να παρακωλύεται η ομαλή και ασφαλή κυκλοφορία των πεζών και των οχημάτων και θα πρέπει να μένει ελεύθερος χώρος τουλάχιστον 1,6, μ. Η τέντα μπορεί να εκτείνεται έως 0,5μ. Από το εσώτερο άκρο του κρασπέδου , μόνο εφόσον αφήνει ελεύθερο ύψος 2,40 μ. Χρήση κοινόχρηστου χώρου μπορεί να γίνει μόνο κατόπιν εκδόσεως αδείας από την αρμόδια αρχή, σύμφωνα με την κείμενη νομοθεσία. Ο χώρος κάτω από τη τέντα θεωρείται ως κοινόχρηστος χώρος που έχει καταληφθεί για την χρήση του περιπτέρου.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Στην περίπτωση εφαρμογής του ( ενδεικτικού ) σχεδίου 1, πέραν του κουβουκλίου ( μέγιστες διαστάσεις 2,5μ Χ 2,5μ ) επιτρέπεται η τοποθέτηση κινητού προστεγάσματος ( τέντα) με στήριξη μόνο επάνω στο </w:t>
      </w:r>
      <w:proofErr w:type="spellStart"/>
      <w:r w:rsidRPr="00A34AD7">
        <w:rPr>
          <w:rFonts w:ascii="Arial" w:hAnsi="Arial" w:cs="Arial"/>
          <w:sz w:val="22"/>
          <w:szCs w:val="22"/>
          <w:lang w:eastAsia="el-GR"/>
        </w:rPr>
        <w:t>περίπτερο,χωρίς</w:t>
      </w:r>
      <w:proofErr w:type="spellEnd"/>
      <w:r w:rsidRPr="00A34AD7">
        <w:rPr>
          <w:rFonts w:ascii="Arial" w:hAnsi="Arial" w:cs="Arial"/>
          <w:sz w:val="22"/>
          <w:szCs w:val="22"/>
          <w:lang w:eastAsia="el-GR"/>
        </w:rPr>
        <w:t xml:space="preserve"> κατακόρυφα στηρίγματα, η οποία να προεξέχει το μέγιστο 1,30 μέτρα σε οριζόντια προβολή από αυτό. Όλα τα ψυγεία, κ.τ.λ., θα πρέπει να εφάπτονται του περιπτέρου.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Στην περίπτωση εφαρμογής του ( ενδεικτικού ) σχεδίου 2 : Ο συνολικός χώρος κατάληψης κάθε περιπτέρου μπορεί να είναι μέχρι 23,00τ.μ. Η τέντα μπορεί να προεξέχει έως 0,80 μ. Για περίπτερα που βρίσκονται μπροστά από τις προσόψεις καταστημάτων ή γενικότερα εμποδίζουν την θέα προς τους υπόλοιπους κοινόχρηστους χώρους θα πρέπει να προτιμάται ο τύπος του σχεδίου 1.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Όλα τα ψυγεία, </w:t>
      </w:r>
      <w:proofErr w:type="spellStart"/>
      <w:r w:rsidRPr="00A34AD7">
        <w:rPr>
          <w:rFonts w:ascii="Arial" w:hAnsi="Arial" w:cs="Arial"/>
          <w:sz w:val="22"/>
          <w:szCs w:val="22"/>
          <w:lang w:eastAsia="el-GR"/>
        </w:rPr>
        <w:t>κ.τ.λ</w:t>
      </w:r>
      <w:proofErr w:type="spellEnd"/>
      <w:r w:rsidRPr="00A34AD7">
        <w:rPr>
          <w:rFonts w:ascii="Arial" w:hAnsi="Arial" w:cs="Arial"/>
          <w:sz w:val="22"/>
          <w:szCs w:val="22"/>
          <w:lang w:eastAsia="el-GR"/>
        </w:rPr>
        <w:t>, θα πρέπει να περιλαμβάνονται στο στέγαστρο του περιπτέρου που έχει διαστάσεις 2,5μ. Χ (μέγιστο ) 3,00μ. με τρόπο που δεν θα εμποδίζει την διαμπερή κυκλοφορία των πεζών. Τις ώρες μη λειτουργίας του περιπτέρου, επιτρέπεται η προστασία του κουβουκλίου και του στεγάστρου του περιπτέρου με ομοιόμορφα μεταλλικά ρολά με περσίδες.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Για τα νέα περίπτερα θα ακολουθείται το σχέδιο 1 ή το σχέδιο 2α, τα οποία αποτυπώνονται στην </w:t>
      </w:r>
      <w:proofErr w:type="spellStart"/>
      <w:r w:rsidRPr="00A34AD7">
        <w:rPr>
          <w:rFonts w:ascii="Arial" w:hAnsi="Arial" w:cs="Arial"/>
          <w:sz w:val="22"/>
          <w:szCs w:val="22"/>
          <w:lang w:eastAsia="el-GR"/>
        </w:rPr>
        <w:t>υπ΄</w:t>
      </w:r>
      <w:proofErr w:type="spellEnd"/>
      <w:r w:rsidRPr="00A34AD7">
        <w:rPr>
          <w:rFonts w:ascii="Arial" w:hAnsi="Arial" w:cs="Arial"/>
          <w:sz w:val="22"/>
          <w:szCs w:val="22"/>
          <w:lang w:eastAsia="el-GR"/>
        </w:rPr>
        <w:t xml:space="preserve"> </w:t>
      </w:r>
      <w:proofErr w:type="spellStart"/>
      <w:r w:rsidRPr="00A34AD7">
        <w:rPr>
          <w:rFonts w:ascii="Arial" w:hAnsi="Arial" w:cs="Arial"/>
          <w:sz w:val="22"/>
          <w:szCs w:val="22"/>
          <w:lang w:eastAsia="el-GR"/>
        </w:rPr>
        <w:t>αριθμ</w:t>
      </w:r>
      <w:proofErr w:type="spellEnd"/>
      <w:r w:rsidRPr="00A34AD7">
        <w:rPr>
          <w:rFonts w:ascii="Arial" w:hAnsi="Arial" w:cs="Arial"/>
          <w:sz w:val="22"/>
          <w:szCs w:val="22"/>
          <w:lang w:eastAsia="el-GR"/>
        </w:rPr>
        <w:t xml:space="preserve">. 264/2015 Κανονιστικής Απόφασης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Σε περίπτωση μη συμμόρφωσης με όσα αναφέρονται στον Κανονισμό Λειτουργίας Περιπτέρων, η άδεια λειτουργίας του περιπτέρου αφαιρείται ενώ το περίπτερο κατεδαφίζεται.</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δαπάνη κατασκευής του περιπτέρου βαρύνει τον πλειοδότη, ο οποίος υποχρεούται εντός τεσσάρων ( 4) μηνών από την υπογραφή του συμφωνητικού να τοποθετήσει το περίπτερο.</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Αν το διάστημα αυτό παρέλθει άπρακτο το μισθωτήριο συμβόλαιο θεωρείται αυτοδικαίως άκυρο.</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Ο μισθωτής μετά τη λήξη της σύμβασης παραχώρησης χρήσης δύναται να απομακρύνει το περίπτερο ή να το διαπραγματευτεί με το νέο μισθωτή που τυχόν υπάρξει. Επίσης οφείλει να παραδώσει σε καλή κατάσταση το χώρο, να αποκαταστήσει κάθε φθορά και βλάβη του χώρου καθώς επίσης θα έχει υποχρεωτικά εξοφλήσει κάθε είδους οφειλές που αφορούν </w:t>
      </w:r>
      <w:proofErr w:type="spellStart"/>
      <w:r w:rsidRPr="00A34AD7">
        <w:rPr>
          <w:rFonts w:ascii="Arial" w:hAnsi="Arial" w:cs="Arial"/>
          <w:sz w:val="22"/>
          <w:szCs w:val="22"/>
          <w:lang w:eastAsia="el-GR"/>
        </w:rPr>
        <w:t>καθ΄</w:t>
      </w:r>
      <w:proofErr w:type="spellEnd"/>
      <w:r w:rsidRPr="00A34AD7">
        <w:rPr>
          <w:rFonts w:ascii="Arial" w:hAnsi="Arial" w:cs="Arial"/>
          <w:sz w:val="22"/>
          <w:szCs w:val="22"/>
          <w:lang w:eastAsia="el-GR"/>
        </w:rPr>
        <w:t xml:space="preserve"> οιονδήποτε τρόπο το μίσθιο.</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20</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Έκπτωση Μισθωτή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παράβαση κάθε όρου της παρούσας, οι οποίοι θεωρούνται όλοι ουσιώδεις, από τον μισθωτή, ανεξαρτήτως των μέτρων που λαμβάνονται σε βάρος του, σύμφωνα με την παρούσα, επιφέρει τη λύση της μίσθωσης και την αποβολή αυτού από το μίσθιο μετά τις νόμιμες σε βάρος του συνέπειες. Περί της έκπτωσης του μισθωτή αποφασίζει το Δημοτικό Συμβουλίου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Η εκ μέρους του εκμισθωτή σιωπηρή ανοχή παράβασης ή καταστρατήγησης των διατάξεων της παρούσας διακήρυξης, δεν λογίζεται ως έγκριση ή παραίτηση δικαιώματος ή τροποποιήσεις της παρούσας μίσθωσης ούτε παρέχει κάποιο δικαίωμα στον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κήρυξη έκπτωτου του μισθωτή έχει τις εξής συνέπειες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α) Εκπίπτει υπέρ του εκμισθωτή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xml:space="preserve"> η κατατεθείσα εγγύηση ως ποινική ρήτρα, μη υπολογιζόμενη στις τυχόν οφειλές του έκπτωτου μισθωτή.</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β) Υποχρεούται ο μισθωτής να παραδώσει το μίσθιο εντός δέκα πέντε ( 15) ημερών από της κοινοποίησης σε αυτόν, την περί έκπτωσης απόφασης Δημοτικού Συμβουλίου. Σε περίπτωση καθυστέρησης ή άρνησης του, αποβάλλεται εκ του μισθίου, είτε διοικητικώς , είτε δια αποφάσεως του Εισαγγελέα, είτε δικαστικώς ή κατά τις διατάξεις περί απόδοσης μισθίου του Κώδικα Πολιτικής Δικονομίας.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21</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Λοιπές Ισχύουσες Διατάξεις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Για κάθε τι που δεν προβλέπεται από την διακήρυξη αυτή, ισχύουν τα οριζόμενα από το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Π.Δ .270/81 περί καθορισμού όρων διενέργειας δημοπρασιών εκμίσθωσης πραγμάτων των Δήμων και από τις πρόσθετες προϋποθέσεις που τίθενται στο Ν. 4093/2012 όπως αντικαταστήθηκε με το άρθρο 76 του Ν. 4257/ 2014 ( ΦΕΚ 43 Α΄14-4-2014 ),και από τον Κανονισμό Λειτουργίας των Περιπτέρων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w:t>
      </w:r>
    </w:p>
    <w:p w:rsidR="00A34AD7" w:rsidRPr="00A34AD7" w:rsidRDefault="00A34AD7" w:rsidP="00A34AD7">
      <w:pPr>
        <w:suppressAutoHyphens w:val="0"/>
        <w:spacing w:before="100" w:beforeAutospacing="1"/>
        <w:rPr>
          <w:rFonts w:ascii="Arial" w:hAnsi="Arial" w:cs="Arial"/>
          <w:sz w:val="22"/>
          <w:szCs w:val="22"/>
          <w:lang w:eastAsia="el-GR"/>
        </w:rPr>
      </w:pPr>
      <w:proofErr w:type="spellStart"/>
      <w:r w:rsidRPr="00A34AD7">
        <w:rPr>
          <w:rFonts w:ascii="Arial" w:hAnsi="Arial" w:cs="Arial"/>
          <w:sz w:val="22"/>
          <w:szCs w:val="22"/>
          <w:lang w:eastAsia="el-GR"/>
        </w:rPr>
        <w:t>΄</w:t>
      </w:r>
      <w:r w:rsidRPr="00A34AD7">
        <w:rPr>
          <w:rFonts w:ascii="Arial" w:hAnsi="Arial" w:cs="Arial"/>
          <w:b/>
          <w:bCs/>
          <w:sz w:val="22"/>
          <w:szCs w:val="22"/>
          <w:lang w:eastAsia="el-GR"/>
        </w:rPr>
        <w:t>Αρθρο</w:t>
      </w:r>
      <w:proofErr w:type="spellEnd"/>
      <w:r w:rsidRPr="00A34AD7">
        <w:rPr>
          <w:rFonts w:ascii="Arial" w:hAnsi="Arial" w:cs="Arial"/>
          <w:b/>
          <w:bCs/>
          <w:sz w:val="22"/>
          <w:szCs w:val="22"/>
          <w:lang w:eastAsia="el-GR"/>
        </w:rPr>
        <w:t xml:space="preserve"> 22</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 xml:space="preserve">Δημοσίευση Διακήρυξης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Περίληψη της διακήρυξης θα δημοσιευθεί μέχρι και την 8η Νοεμβρίου, ημέρα Τρίτη στην ημερήσια νομαρχιακή εφημερίδα “ΝΕΑ ΤΗΣ ΒΟΙΩΤΙΑΣ”, στην ημερήσια νομαρχιακή εφημερίδα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“ΒΟΙΩΤΙΚΑ ΝΕΑ” και στην εβδομαδιαία νομαρχιακή εφημερίδα “ΔΙΑΒΗΜΑ”.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23</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Επανάληψη της δημοπρασίας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Η δημοπρασία επαναλαμβάνεται οίκοθεν από τον Δήμαρχο εάν δεν παρουσιάσθηκε </w:t>
      </w:r>
      <w:proofErr w:type="spellStart"/>
      <w:r w:rsidRPr="00A34AD7">
        <w:rPr>
          <w:rFonts w:ascii="Arial" w:hAnsi="Arial" w:cs="Arial"/>
          <w:sz w:val="22"/>
          <w:szCs w:val="22"/>
          <w:lang w:eastAsia="el-GR"/>
        </w:rPr>
        <w:t>κατ΄</w:t>
      </w:r>
      <w:proofErr w:type="spellEnd"/>
      <w:r w:rsidRPr="00A34AD7">
        <w:rPr>
          <w:rFonts w:ascii="Arial" w:hAnsi="Arial" w:cs="Arial"/>
          <w:sz w:val="22"/>
          <w:szCs w:val="22"/>
          <w:lang w:eastAsia="el-GR"/>
        </w:rPr>
        <w:t xml:space="preserve"> αυτήν πλειοδότης.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δημοπρασία επαναλαμβάνεται κατόπιν αποφάσεως του Δημοτικού Συμβουλίου όταν :</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lastRenderedPageBreak/>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A34AD7">
        <w:rPr>
          <w:rFonts w:ascii="Arial" w:hAnsi="Arial" w:cs="Arial"/>
          <w:sz w:val="22"/>
          <w:szCs w:val="22"/>
          <w:lang w:eastAsia="el-GR"/>
        </w:rPr>
        <w:t>επ΄</w:t>
      </w:r>
      <w:proofErr w:type="spellEnd"/>
      <w:r w:rsidRPr="00A34AD7">
        <w:rPr>
          <w:rFonts w:ascii="Arial" w:hAnsi="Arial" w:cs="Arial"/>
          <w:sz w:val="22"/>
          <w:szCs w:val="22"/>
          <w:lang w:eastAsia="el-GR"/>
        </w:rPr>
        <w:t xml:space="preserve"> ονόματι τούτου </w:t>
      </w:r>
      <w:proofErr w:type="spellStart"/>
      <w:r w:rsidRPr="00A34AD7">
        <w:rPr>
          <w:rFonts w:ascii="Arial" w:hAnsi="Arial" w:cs="Arial"/>
          <w:sz w:val="22"/>
          <w:szCs w:val="22"/>
          <w:lang w:eastAsia="el-GR"/>
        </w:rPr>
        <w:t>κατακυρωθέν</w:t>
      </w:r>
      <w:proofErr w:type="spellEnd"/>
      <w:r w:rsidRPr="00A34AD7">
        <w:rPr>
          <w:rFonts w:ascii="Arial" w:hAnsi="Arial" w:cs="Arial"/>
          <w:sz w:val="22"/>
          <w:szCs w:val="22"/>
          <w:lang w:eastAsia="el-GR"/>
        </w:rPr>
        <w:t xml:space="preserve"> ποσόν, δυνάμενο να μειωθεί με απόφαση του Δημοτικού Συμβουλίου.</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ημέρας προ της ημέρας της διενέργειας της δημοπρασίας, διεξάγεται δε σύμφωνα με τα όσα αναφέρθηκαν.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Η επανάληψη της δημοπρασίας ενεργείται με βάση τη δοθείσα τελευταία προσφορά κατά την προηγούμενη δημοπρασία.</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Άρθρο 24</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b/>
          <w:bCs/>
          <w:sz w:val="22"/>
          <w:szCs w:val="22"/>
          <w:lang w:eastAsia="el-GR"/>
        </w:rPr>
        <w:t>Πληροφόρηση ενδιαφερομένων</w:t>
      </w:r>
    </w:p>
    <w:p w:rsidR="00A34AD7" w:rsidRPr="00A34AD7" w:rsidRDefault="00A34AD7" w:rsidP="00A34AD7">
      <w:pPr>
        <w:suppressAutoHyphens w:val="0"/>
        <w:spacing w:before="100" w:beforeAutospacing="1"/>
        <w:rPr>
          <w:rFonts w:ascii="Arial" w:hAnsi="Arial" w:cs="Arial"/>
          <w:sz w:val="22"/>
          <w:szCs w:val="22"/>
          <w:lang w:eastAsia="el-GR"/>
        </w:rPr>
      </w:pPr>
      <w:r w:rsidRPr="00A34AD7">
        <w:rPr>
          <w:rFonts w:ascii="Arial" w:hAnsi="Arial" w:cs="Arial"/>
          <w:sz w:val="22"/>
          <w:szCs w:val="22"/>
          <w:lang w:eastAsia="el-GR"/>
        </w:rPr>
        <w:t xml:space="preserve">Πληροφορίες και αντίγραφα της διακήρυξης της δημοπρασίας παρέχονται τις εργάσιμες ημέρες και ώρες 08.00 </w:t>
      </w:r>
      <w:proofErr w:type="spellStart"/>
      <w:r w:rsidRPr="00A34AD7">
        <w:rPr>
          <w:rFonts w:ascii="Arial" w:hAnsi="Arial" w:cs="Arial"/>
          <w:sz w:val="22"/>
          <w:szCs w:val="22"/>
          <w:lang w:eastAsia="el-GR"/>
        </w:rPr>
        <w:t>π.μ</w:t>
      </w:r>
      <w:proofErr w:type="spellEnd"/>
      <w:r w:rsidRPr="00A34AD7">
        <w:rPr>
          <w:rFonts w:ascii="Arial" w:hAnsi="Arial" w:cs="Arial"/>
          <w:sz w:val="22"/>
          <w:szCs w:val="22"/>
          <w:lang w:eastAsia="el-GR"/>
        </w:rPr>
        <w:t xml:space="preserve">. έως 14.30 </w:t>
      </w:r>
      <w:proofErr w:type="spellStart"/>
      <w:r w:rsidRPr="00A34AD7">
        <w:rPr>
          <w:rFonts w:ascii="Arial" w:hAnsi="Arial" w:cs="Arial"/>
          <w:sz w:val="22"/>
          <w:szCs w:val="22"/>
          <w:lang w:eastAsia="el-GR"/>
        </w:rPr>
        <w:t>μ.μ</w:t>
      </w:r>
      <w:proofErr w:type="spellEnd"/>
      <w:r w:rsidRPr="00A34AD7">
        <w:rPr>
          <w:rFonts w:ascii="Arial" w:hAnsi="Arial" w:cs="Arial"/>
          <w:sz w:val="22"/>
          <w:szCs w:val="22"/>
          <w:lang w:eastAsia="el-GR"/>
        </w:rPr>
        <w:t xml:space="preserve">. από το Τμήμα Εσόδων &amp; Περιουσίας του Δήμου </w:t>
      </w:r>
      <w:proofErr w:type="spellStart"/>
      <w:r w:rsidRPr="00A34AD7">
        <w:rPr>
          <w:rFonts w:ascii="Arial" w:hAnsi="Arial" w:cs="Arial"/>
          <w:sz w:val="22"/>
          <w:szCs w:val="22"/>
          <w:lang w:eastAsia="el-GR"/>
        </w:rPr>
        <w:t>Λεβαδέων</w:t>
      </w:r>
      <w:proofErr w:type="spellEnd"/>
      <w:r w:rsidRPr="00A34AD7">
        <w:rPr>
          <w:rFonts w:ascii="Arial" w:hAnsi="Arial" w:cs="Arial"/>
          <w:sz w:val="22"/>
          <w:szCs w:val="22"/>
          <w:lang w:eastAsia="el-GR"/>
        </w:rPr>
        <w:t>, Τηλέφωνα 2261350877, 2261350878 &amp; 2261350889.</w:t>
      </w:r>
    </w:p>
    <w:p w:rsidR="00A34AD7" w:rsidRPr="00A34AD7" w:rsidRDefault="00A34AD7" w:rsidP="00A34AD7">
      <w:pPr>
        <w:suppressAutoHyphens w:val="0"/>
        <w:spacing w:before="100" w:beforeAutospacing="1"/>
        <w:rPr>
          <w:rFonts w:ascii="Arial" w:hAnsi="Arial" w:cs="Arial"/>
          <w:sz w:val="22"/>
          <w:szCs w:val="22"/>
          <w:lang w:eastAsia="el-GR"/>
        </w:rPr>
      </w:pPr>
    </w:p>
    <w:p w:rsidR="0068771E" w:rsidRPr="00A34AD7" w:rsidRDefault="0068771E" w:rsidP="00254B9E">
      <w:pPr>
        <w:ind w:left="15" w:hanging="284"/>
        <w:jc w:val="both"/>
        <w:rPr>
          <w:rFonts w:ascii="Arial" w:hAnsi="Arial" w:cs="Arial"/>
          <w:sz w:val="22"/>
          <w:szCs w:val="22"/>
        </w:rPr>
      </w:pPr>
    </w:p>
    <w:p w:rsidR="0068771E" w:rsidRDefault="0068771E" w:rsidP="003A3FC2">
      <w:pPr>
        <w:ind w:left="808"/>
        <w:jc w:val="both"/>
        <w:rPr>
          <w:rFonts w:ascii="Arial" w:hAnsi="Arial" w:cs="Arial"/>
          <w:b/>
          <w:sz w:val="22"/>
          <w:szCs w:val="22"/>
        </w:rPr>
      </w:pP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084DD8">
        <w:rPr>
          <w:rFonts w:ascii="Arial" w:hAnsi="Arial" w:cs="Arial"/>
          <w:b/>
          <w:sz w:val="22"/>
          <w:szCs w:val="22"/>
        </w:rPr>
        <w:t>8</w:t>
      </w:r>
      <w:r w:rsidR="00056ABA">
        <w:rPr>
          <w:rFonts w:ascii="Arial" w:hAnsi="Arial" w:cs="Arial"/>
          <w:b/>
          <w:sz w:val="22"/>
          <w:szCs w:val="22"/>
        </w:rPr>
        <w:t>2</w:t>
      </w:r>
      <w:r w:rsidR="00590D93">
        <w:rPr>
          <w:rFonts w:ascii="Arial" w:hAnsi="Arial" w:cs="Arial"/>
          <w:b/>
          <w:sz w:val="22"/>
          <w:szCs w:val="22"/>
        </w:rPr>
        <w:t>/2022</w:t>
      </w:r>
      <w:r w:rsidRPr="00BD0947">
        <w:rPr>
          <w:rFonts w:ascii="Arial" w:hAnsi="Arial" w:cs="Arial"/>
          <w:b/>
          <w:sz w:val="22"/>
          <w:szCs w:val="22"/>
        </w:rPr>
        <w:t xml:space="preserve">.    </w:t>
      </w:r>
    </w:p>
    <w:p w:rsidR="00160A3D" w:rsidRDefault="00160A3D" w:rsidP="00242655">
      <w:pPr>
        <w:pStyle w:val="af9"/>
        <w:spacing w:line="276" w:lineRule="auto"/>
        <w:ind w:left="0"/>
        <w:contextualSpacing w:val="0"/>
        <w:jc w:val="both"/>
        <w:rPr>
          <w:rFonts w:ascii="Arial" w:hAnsi="Arial" w:cs="Arial"/>
          <w:b/>
          <w:sz w:val="22"/>
          <w:szCs w:val="22"/>
        </w:rPr>
      </w:pP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7.Καραμάνης Δημήτριος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CF4FA7">
        <w:rPr>
          <w:rFonts w:ascii="Arial" w:hAnsi="Arial" w:cs="Arial"/>
          <w:sz w:val="22"/>
          <w:szCs w:val="22"/>
        </w:rPr>
        <w:t>05</w:t>
      </w:r>
      <w:r w:rsidR="001C6B24">
        <w:rPr>
          <w:rFonts w:ascii="Arial" w:hAnsi="Arial" w:cs="Arial"/>
          <w:sz w:val="22"/>
          <w:szCs w:val="22"/>
        </w:rPr>
        <w:t xml:space="preserve"> -</w:t>
      </w:r>
      <w:r w:rsidR="00CF4FA7">
        <w:rPr>
          <w:rFonts w:ascii="Arial" w:hAnsi="Arial" w:cs="Arial"/>
          <w:sz w:val="22"/>
          <w:szCs w:val="22"/>
        </w:rPr>
        <w:t>10</w:t>
      </w:r>
      <w:r w:rsidR="001C6B24">
        <w:rPr>
          <w:rFonts w:ascii="Arial" w:hAnsi="Arial" w:cs="Arial"/>
          <w:sz w:val="22"/>
          <w:szCs w:val="22"/>
        </w:rPr>
        <w:t>-2022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18" w:rsidRDefault="00C87F18">
      <w:r>
        <w:separator/>
      </w:r>
    </w:p>
  </w:endnote>
  <w:endnote w:type="continuationSeparator" w:id="0">
    <w:p w:rsidR="00C87F18" w:rsidRDefault="00C87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18" w:rsidRDefault="00C87F18">
      <w:r>
        <w:separator/>
      </w:r>
    </w:p>
  </w:footnote>
  <w:footnote w:type="continuationSeparator" w:id="0">
    <w:p w:rsidR="00C87F18" w:rsidRDefault="00C87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B23A5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B23A5D">
                <w:pPr>
                  <w:pStyle w:val="af1"/>
                </w:pPr>
                <w:r>
                  <w:rPr>
                    <w:rStyle w:val="a3"/>
                  </w:rPr>
                  <w:fldChar w:fldCharType="begin"/>
                </w:r>
                <w:r w:rsidR="00AD61E2">
                  <w:rPr>
                    <w:rStyle w:val="a3"/>
                  </w:rPr>
                  <w:instrText xml:space="preserve"> PAGE </w:instrText>
                </w:r>
                <w:r>
                  <w:rPr>
                    <w:rStyle w:val="a3"/>
                  </w:rPr>
                  <w:fldChar w:fldCharType="separate"/>
                </w:r>
                <w:r w:rsidR="00CF4FA7">
                  <w:rPr>
                    <w:rStyle w:val="a3"/>
                    <w:noProof/>
                  </w:rPr>
                  <w:t>14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4007AF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514AF5"/>
    <w:multiLevelType w:val="hybridMultilevel"/>
    <w:tmpl w:val="C4626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2">
    <w:nsid w:val="4281083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5702050"/>
    <w:multiLevelType w:val="hybridMultilevel"/>
    <w:tmpl w:val="2C88BF8E"/>
    <w:lvl w:ilvl="0" w:tplc="04080001">
      <w:start w:val="1"/>
      <w:numFmt w:val="bullet"/>
      <w:lvlText w:val=""/>
      <w:lvlJc w:val="left"/>
      <w:pPr>
        <w:ind w:left="1528" w:hanging="360"/>
      </w:pPr>
      <w:rPr>
        <w:rFonts w:ascii="Symbol" w:hAnsi="Symbol" w:hint="default"/>
      </w:rPr>
    </w:lvl>
    <w:lvl w:ilvl="1" w:tplc="04080003" w:tentative="1">
      <w:start w:val="1"/>
      <w:numFmt w:val="bullet"/>
      <w:lvlText w:val="o"/>
      <w:lvlJc w:val="left"/>
      <w:pPr>
        <w:ind w:left="2248" w:hanging="360"/>
      </w:pPr>
      <w:rPr>
        <w:rFonts w:ascii="Courier New" w:hAnsi="Courier New" w:cs="Courier New" w:hint="default"/>
      </w:rPr>
    </w:lvl>
    <w:lvl w:ilvl="2" w:tplc="04080005" w:tentative="1">
      <w:start w:val="1"/>
      <w:numFmt w:val="bullet"/>
      <w:lvlText w:val=""/>
      <w:lvlJc w:val="left"/>
      <w:pPr>
        <w:ind w:left="2968" w:hanging="360"/>
      </w:pPr>
      <w:rPr>
        <w:rFonts w:ascii="Wingdings" w:hAnsi="Wingdings" w:hint="default"/>
      </w:rPr>
    </w:lvl>
    <w:lvl w:ilvl="3" w:tplc="04080001" w:tentative="1">
      <w:start w:val="1"/>
      <w:numFmt w:val="bullet"/>
      <w:lvlText w:val=""/>
      <w:lvlJc w:val="left"/>
      <w:pPr>
        <w:ind w:left="3688" w:hanging="360"/>
      </w:pPr>
      <w:rPr>
        <w:rFonts w:ascii="Symbol" w:hAnsi="Symbol" w:hint="default"/>
      </w:rPr>
    </w:lvl>
    <w:lvl w:ilvl="4" w:tplc="04080003" w:tentative="1">
      <w:start w:val="1"/>
      <w:numFmt w:val="bullet"/>
      <w:lvlText w:val="o"/>
      <w:lvlJc w:val="left"/>
      <w:pPr>
        <w:ind w:left="4408" w:hanging="360"/>
      </w:pPr>
      <w:rPr>
        <w:rFonts w:ascii="Courier New" w:hAnsi="Courier New" w:cs="Courier New" w:hint="default"/>
      </w:rPr>
    </w:lvl>
    <w:lvl w:ilvl="5" w:tplc="04080005" w:tentative="1">
      <w:start w:val="1"/>
      <w:numFmt w:val="bullet"/>
      <w:lvlText w:val=""/>
      <w:lvlJc w:val="left"/>
      <w:pPr>
        <w:ind w:left="5128" w:hanging="360"/>
      </w:pPr>
      <w:rPr>
        <w:rFonts w:ascii="Wingdings" w:hAnsi="Wingdings" w:hint="default"/>
      </w:rPr>
    </w:lvl>
    <w:lvl w:ilvl="6" w:tplc="04080001" w:tentative="1">
      <w:start w:val="1"/>
      <w:numFmt w:val="bullet"/>
      <w:lvlText w:val=""/>
      <w:lvlJc w:val="left"/>
      <w:pPr>
        <w:ind w:left="5848" w:hanging="360"/>
      </w:pPr>
      <w:rPr>
        <w:rFonts w:ascii="Symbol" w:hAnsi="Symbol" w:hint="default"/>
      </w:rPr>
    </w:lvl>
    <w:lvl w:ilvl="7" w:tplc="04080003" w:tentative="1">
      <w:start w:val="1"/>
      <w:numFmt w:val="bullet"/>
      <w:lvlText w:val="o"/>
      <w:lvlJc w:val="left"/>
      <w:pPr>
        <w:ind w:left="6568" w:hanging="360"/>
      </w:pPr>
      <w:rPr>
        <w:rFonts w:ascii="Courier New" w:hAnsi="Courier New" w:cs="Courier New" w:hint="default"/>
      </w:rPr>
    </w:lvl>
    <w:lvl w:ilvl="8" w:tplc="04080005" w:tentative="1">
      <w:start w:val="1"/>
      <w:numFmt w:val="bullet"/>
      <w:lvlText w:val=""/>
      <w:lvlJc w:val="left"/>
      <w:pPr>
        <w:ind w:left="7288" w:hanging="360"/>
      </w:pPr>
      <w:rPr>
        <w:rFonts w:ascii="Wingdings" w:hAnsi="Wingdings" w:hint="default"/>
      </w:rPr>
    </w:lvl>
  </w:abstractNum>
  <w:abstractNum w:abstractNumId="25">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E7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6496C"/>
    <w:multiLevelType w:val="hybridMultilevel"/>
    <w:tmpl w:val="F9BC5232"/>
    <w:lvl w:ilvl="0" w:tplc="0408000F">
      <w:start w:val="1"/>
      <w:numFmt w:val="decimal"/>
      <w:lvlText w:val="%1."/>
      <w:lvlJc w:val="left"/>
      <w:pPr>
        <w:ind w:left="1073" w:hanging="360"/>
      </w:pPr>
    </w:lvl>
    <w:lvl w:ilvl="1" w:tplc="04080019" w:tentative="1">
      <w:start w:val="1"/>
      <w:numFmt w:val="lowerLetter"/>
      <w:lvlText w:val="%2."/>
      <w:lvlJc w:val="left"/>
      <w:pPr>
        <w:ind w:left="1793" w:hanging="360"/>
      </w:pPr>
    </w:lvl>
    <w:lvl w:ilvl="2" w:tplc="0408001B" w:tentative="1">
      <w:start w:val="1"/>
      <w:numFmt w:val="lowerRoman"/>
      <w:lvlText w:val="%3."/>
      <w:lvlJc w:val="right"/>
      <w:pPr>
        <w:ind w:left="2513" w:hanging="180"/>
      </w:pPr>
    </w:lvl>
    <w:lvl w:ilvl="3" w:tplc="0408000F" w:tentative="1">
      <w:start w:val="1"/>
      <w:numFmt w:val="decimal"/>
      <w:lvlText w:val="%4."/>
      <w:lvlJc w:val="left"/>
      <w:pPr>
        <w:ind w:left="3233" w:hanging="360"/>
      </w:pPr>
    </w:lvl>
    <w:lvl w:ilvl="4" w:tplc="04080019" w:tentative="1">
      <w:start w:val="1"/>
      <w:numFmt w:val="lowerLetter"/>
      <w:lvlText w:val="%5."/>
      <w:lvlJc w:val="left"/>
      <w:pPr>
        <w:ind w:left="3953" w:hanging="360"/>
      </w:pPr>
    </w:lvl>
    <w:lvl w:ilvl="5" w:tplc="0408001B" w:tentative="1">
      <w:start w:val="1"/>
      <w:numFmt w:val="lowerRoman"/>
      <w:lvlText w:val="%6."/>
      <w:lvlJc w:val="right"/>
      <w:pPr>
        <w:ind w:left="4673" w:hanging="180"/>
      </w:pPr>
    </w:lvl>
    <w:lvl w:ilvl="6" w:tplc="0408000F" w:tentative="1">
      <w:start w:val="1"/>
      <w:numFmt w:val="decimal"/>
      <w:lvlText w:val="%7."/>
      <w:lvlJc w:val="left"/>
      <w:pPr>
        <w:ind w:left="5393" w:hanging="360"/>
      </w:pPr>
    </w:lvl>
    <w:lvl w:ilvl="7" w:tplc="04080019" w:tentative="1">
      <w:start w:val="1"/>
      <w:numFmt w:val="lowerLetter"/>
      <w:lvlText w:val="%8."/>
      <w:lvlJc w:val="left"/>
      <w:pPr>
        <w:ind w:left="6113" w:hanging="360"/>
      </w:pPr>
    </w:lvl>
    <w:lvl w:ilvl="8" w:tplc="0408001B" w:tentative="1">
      <w:start w:val="1"/>
      <w:numFmt w:val="lowerRoman"/>
      <w:lvlText w:val="%9."/>
      <w:lvlJc w:val="right"/>
      <w:pPr>
        <w:ind w:left="6833" w:hanging="180"/>
      </w:pPr>
    </w:lvl>
  </w:abstractNum>
  <w:abstractNum w:abstractNumId="37">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8"/>
  </w:num>
  <w:num w:numId="4">
    <w:abstractNumId w:val="41"/>
  </w:num>
  <w:num w:numId="5">
    <w:abstractNumId w:val="23"/>
  </w:num>
  <w:num w:numId="6">
    <w:abstractNumId w:val="31"/>
  </w:num>
  <w:num w:numId="7">
    <w:abstractNumId w:val="2"/>
  </w:num>
  <w:num w:numId="8">
    <w:abstractNumId w:val="42"/>
  </w:num>
  <w:num w:numId="9">
    <w:abstractNumId w:val="40"/>
  </w:num>
  <w:num w:numId="10">
    <w:abstractNumId w:val="26"/>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3"/>
  </w:num>
  <w:num w:numId="18">
    <w:abstractNumId w:val="12"/>
  </w:num>
  <w:num w:numId="19">
    <w:abstractNumId w:val="21"/>
  </w:num>
  <w:num w:numId="20">
    <w:abstractNumId w:val="14"/>
  </w:num>
  <w:num w:numId="21">
    <w:abstractNumId w:val="7"/>
  </w:num>
  <w:num w:numId="22">
    <w:abstractNumId w:val="46"/>
  </w:num>
  <w:num w:numId="23">
    <w:abstractNumId w:val="28"/>
  </w:num>
  <w:num w:numId="24">
    <w:abstractNumId w:val="20"/>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3"/>
  </w:num>
  <w:num w:numId="28">
    <w:abstractNumId w:val="25"/>
  </w:num>
  <w:num w:numId="29">
    <w:abstractNumId w:val="8"/>
  </w:num>
  <w:num w:numId="30">
    <w:abstractNumId w:val="18"/>
  </w:num>
  <w:num w:numId="31">
    <w:abstractNumId w:val="44"/>
  </w:num>
  <w:num w:numId="32">
    <w:abstractNumId w:val="3"/>
    <w:lvlOverride w:ilvl="0">
      <w:startOverride w:val="1"/>
    </w:lvlOverride>
  </w:num>
  <w:num w:numId="33">
    <w:abstractNumId w:val="39"/>
  </w:num>
  <w:num w:numId="34">
    <w:abstractNumId w:val="6"/>
  </w:num>
  <w:num w:numId="35">
    <w:abstractNumId w:val="4"/>
  </w:num>
  <w:num w:numId="36">
    <w:abstractNumId w:val="32"/>
  </w:num>
  <w:num w:numId="37">
    <w:abstractNumId w:val="34"/>
  </w:num>
  <w:num w:numId="38">
    <w:abstractNumId w:val="27"/>
  </w:num>
  <w:num w:numId="39">
    <w:abstractNumId w:val="16"/>
  </w:num>
  <w:num w:numId="40">
    <w:abstractNumId w:val="29"/>
  </w:num>
  <w:num w:numId="41">
    <w:abstractNumId w:val="5"/>
  </w:num>
  <w:num w:numId="42">
    <w:abstractNumId w:val="37"/>
  </w:num>
  <w:num w:numId="43">
    <w:abstractNumId w:val="30"/>
  </w:num>
  <w:num w:numId="44">
    <w:abstractNumId w:val="22"/>
  </w:num>
  <w:num w:numId="45">
    <w:abstractNumId w:val="9"/>
  </w:num>
  <w:num w:numId="46">
    <w:abstractNumId w:val="19"/>
  </w:num>
  <w:num w:numId="47">
    <w:abstractNumId w:val="24"/>
  </w:num>
  <w:num w:numId="48">
    <w:abstractNumId w:val="15"/>
  </w:num>
  <w:num w:numId="49">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6ABA"/>
    <w:rsid w:val="00057215"/>
    <w:rsid w:val="00066288"/>
    <w:rsid w:val="00072C6B"/>
    <w:rsid w:val="0007422E"/>
    <w:rsid w:val="000752B9"/>
    <w:rsid w:val="0007635E"/>
    <w:rsid w:val="00076A9A"/>
    <w:rsid w:val="00080FB4"/>
    <w:rsid w:val="00084DD8"/>
    <w:rsid w:val="00085A83"/>
    <w:rsid w:val="000927DA"/>
    <w:rsid w:val="0009322F"/>
    <w:rsid w:val="000950FD"/>
    <w:rsid w:val="000A68BD"/>
    <w:rsid w:val="000A6F0B"/>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D65"/>
    <w:rsid w:val="00145EE5"/>
    <w:rsid w:val="001508F9"/>
    <w:rsid w:val="00151580"/>
    <w:rsid w:val="00151E93"/>
    <w:rsid w:val="00155F11"/>
    <w:rsid w:val="00157175"/>
    <w:rsid w:val="001577EF"/>
    <w:rsid w:val="00157A71"/>
    <w:rsid w:val="00160A3D"/>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D5797"/>
    <w:rsid w:val="001E01CA"/>
    <w:rsid w:val="001E041D"/>
    <w:rsid w:val="001E4520"/>
    <w:rsid w:val="001E4D4C"/>
    <w:rsid w:val="001F071D"/>
    <w:rsid w:val="001F22BD"/>
    <w:rsid w:val="001F60FA"/>
    <w:rsid w:val="00202632"/>
    <w:rsid w:val="002026F6"/>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45AC9"/>
    <w:rsid w:val="00250E8E"/>
    <w:rsid w:val="00252AAE"/>
    <w:rsid w:val="00253B9E"/>
    <w:rsid w:val="00254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54D"/>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332EE"/>
    <w:rsid w:val="003340D2"/>
    <w:rsid w:val="00337039"/>
    <w:rsid w:val="00337FB9"/>
    <w:rsid w:val="00341EEE"/>
    <w:rsid w:val="003423CD"/>
    <w:rsid w:val="00343BC7"/>
    <w:rsid w:val="00345252"/>
    <w:rsid w:val="0035121A"/>
    <w:rsid w:val="003520D0"/>
    <w:rsid w:val="00354A9F"/>
    <w:rsid w:val="003666A6"/>
    <w:rsid w:val="00367FA5"/>
    <w:rsid w:val="00371783"/>
    <w:rsid w:val="003720FD"/>
    <w:rsid w:val="00373F91"/>
    <w:rsid w:val="0037400A"/>
    <w:rsid w:val="003815F0"/>
    <w:rsid w:val="003818B2"/>
    <w:rsid w:val="00384268"/>
    <w:rsid w:val="003866AB"/>
    <w:rsid w:val="003907FF"/>
    <w:rsid w:val="00393555"/>
    <w:rsid w:val="003947BE"/>
    <w:rsid w:val="003A0BC0"/>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4DFC"/>
    <w:rsid w:val="0042732B"/>
    <w:rsid w:val="00430F0D"/>
    <w:rsid w:val="00435514"/>
    <w:rsid w:val="00436102"/>
    <w:rsid w:val="0043686A"/>
    <w:rsid w:val="0044354A"/>
    <w:rsid w:val="0044667E"/>
    <w:rsid w:val="00447548"/>
    <w:rsid w:val="00453239"/>
    <w:rsid w:val="00456D12"/>
    <w:rsid w:val="004607A1"/>
    <w:rsid w:val="0046203A"/>
    <w:rsid w:val="00463DBE"/>
    <w:rsid w:val="004640CD"/>
    <w:rsid w:val="004650CA"/>
    <w:rsid w:val="004700D6"/>
    <w:rsid w:val="00471D9C"/>
    <w:rsid w:val="00475402"/>
    <w:rsid w:val="00476B4C"/>
    <w:rsid w:val="0048143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2880"/>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49CF"/>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8771E"/>
    <w:rsid w:val="006908AC"/>
    <w:rsid w:val="00694E11"/>
    <w:rsid w:val="006A3839"/>
    <w:rsid w:val="006A5921"/>
    <w:rsid w:val="006A654E"/>
    <w:rsid w:val="006A6F00"/>
    <w:rsid w:val="006A7705"/>
    <w:rsid w:val="006B2858"/>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24D1E"/>
    <w:rsid w:val="00731EC0"/>
    <w:rsid w:val="00734FD7"/>
    <w:rsid w:val="00737C1A"/>
    <w:rsid w:val="00741E52"/>
    <w:rsid w:val="00742345"/>
    <w:rsid w:val="00744F06"/>
    <w:rsid w:val="00745967"/>
    <w:rsid w:val="007465AC"/>
    <w:rsid w:val="00746C9E"/>
    <w:rsid w:val="00751ACD"/>
    <w:rsid w:val="00752897"/>
    <w:rsid w:val="00752C50"/>
    <w:rsid w:val="007544DE"/>
    <w:rsid w:val="00762403"/>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21C"/>
    <w:rsid w:val="007A7C17"/>
    <w:rsid w:val="007B179E"/>
    <w:rsid w:val="007B582E"/>
    <w:rsid w:val="007B603B"/>
    <w:rsid w:val="007C1CDE"/>
    <w:rsid w:val="007C29DF"/>
    <w:rsid w:val="007C3188"/>
    <w:rsid w:val="007C3E34"/>
    <w:rsid w:val="007C750F"/>
    <w:rsid w:val="007D19BB"/>
    <w:rsid w:val="007D26EA"/>
    <w:rsid w:val="007D5016"/>
    <w:rsid w:val="007E0C09"/>
    <w:rsid w:val="007E3368"/>
    <w:rsid w:val="007E36A2"/>
    <w:rsid w:val="007E4764"/>
    <w:rsid w:val="007F1488"/>
    <w:rsid w:val="007F2AED"/>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3AEA"/>
    <w:rsid w:val="00875FDB"/>
    <w:rsid w:val="00876772"/>
    <w:rsid w:val="00880947"/>
    <w:rsid w:val="00885CF2"/>
    <w:rsid w:val="00891282"/>
    <w:rsid w:val="00891878"/>
    <w:rsid w:val="00894C02"/>
    <w:rsid w:val="0089597C"/>
    <w:rsid w:val="00896219"/>
    <w:rsid w:val="008A23E0"/>
    <w:rsid w:val="008B0877"/>
    <w:rsid w:val="008B2246"/>
    <w:rsid w:val="008B38D3"/>
    <w:rsid w:val="008B597E"/>
    <w:rsid w:val="008B7C0D"/>
    <w:rsid w:val="008C0908"/>
    <w:rsid w:val="008C2173"/>
    <w:rsid w:val="008C4A25"/>
    <w:rsid w:val="008C6F57"/>
    <w:rsid w:val="008D419D"/>
    <w:rsid w:val="008E0542"/>
    <w:rsid w:val="008E0956"/>
    <w:rsid w:val="008E1AE0"/>
    <w:rsid w:val="008E4426"/>
    <w:rsid w:val="008E6F8F"/>
    <w:rsid w:val="008F1A92"/>
    <w:rsid w:val="008F4B8A"/>
    <w:rsid w:val="008F55B8"/>
    <w:rsid w:val="008F63D0"/>
    <w:rsid w:val="008F6F2D"/>
    <w:rsid w:val="00901BC6"/>
    <w:rsid w:val="0090451E"/>
    <w:rsid w:val="00906695"/>
    <w:rsid w:val="009076FC"/>
    <w:rsid w:val="009113F5"/>
    <w:rsid w:val="009160D2"/>
    <w:rsid w:val="00922146"/>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0D45"/>
    <w:rsid w:val="00962771"/>
    <w:rsid w:val="009654D4"/>
    <w:rsid w:val="00966B21"/>
    <w:rsid w:val="009765C4"/>
    <w:rsid w:val="009775C9"/>
    <w:rsid w:val="00980554"/>
    <w:rsid w:val="00984F9E"/>
    <w:rsid w:val="009A1378"/>
    <w:rsid w:val="009A3689"/>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2ABA"/>
    <w:rsid w:val="00A23423"/>
    <w:rsid w:val="00A238F8"/>
    <w:rsid w:val="00A25594"/>
    <w:rsid w:val="00A25998"/>
    <w:rsid w:val="00A25FC3"/>
    <w:rsid w:val="00A32B5C"/>
    <w:rsid w:val="00A33924"/>
    <w:rsid w:val="00A34AD7"/>
    <w:rsid w:val="00A35747"/>
    <w:rsid w:val="00A369E8"/>
    <w:rsid w:val="00A36B69"/>
    <w:rsid w:val="00A3720C"/>
    <w:rsid w:val="00A37CCF"/>
    <w:rsid w:val="00A40B70"/>
    <w:rsid w:val="00A46E0D"/>
    <w:rsid w:val="00A5062A"/>
    <w:rsid w:val="00A5099F"/>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6041"/>
    <w:rsid w:val="00AC6516"/>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A5D"/>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97312"/>
    <w:rsid w:val="00B979F4"/>
    <w:rsid w:val="00BA40BB"/>
    <w:rsid w:val="00BA43E7"/>
    <w:rsid w:val="00BB1A62"/>
    <w:rsid w:val="00BB32AF"/>
    <w:rsid w:val="00BB3FB9"/>
    <w:rsid w:val="00BB4055"/>
    <w:rsid w:val="00BB51D9"/>
    <w:rsid w:val="00BC396C"/>
    <w:rsid w:val="00BC6FAD"/>
    <w:rsid w:val="00BD0947"/>
    <w:rsid w:val="00BD1E4D"/>
    <w:rsid w:val="00BD45A5"/>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82A"/>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682"/>
    <w:rsid w:val="00C66E2A"/>
    <w:rsid w:val="00C75817"/>
    <w:rsid w:val="00C764DF"/>
    <w:rsid w:val="00C812E2"/>
    <w:rsid w:val="00C81C74"/>
    <w:rsid w:val="00C82454"/>
    <w:rsid w:val="00C8457A"/>
    <w:rsid w:val="00C85CBF"/>
    <w:rsid w:val="00C870D0"/>
    <w:rsid w:val="00C87F18"/>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6FE8"/>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4FA7"/>
    <w:rsid w:val="00CF60FE"/>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0A8"/>
    <w:rsid w:val="00D46B1C"/>
    <w:rsid w:val="00D4751B"/>
    <w:rsid w:val="00D47DDD"/>
    <w:rsid w:val="00D5244F"/>
    <w:rsid w:val="00D55929"/>
    <w:rsid w:val="00D6015F"/>
    <w:rsid w:val="00D64063"/>
    <w:rsid w:val="00D644C0"/>
    <w:rsid w:val="00D656DE"/>
    <w:rsid w:val="00D661F1"/>
    <w:rsid w:val="00D66ABE"/>
    <w:rsid w:val="00D66E3B"/>
    <w:rsid w:val="00D7097C"/>
    <w:rsid w:val="00D7420A"/>
    <w:rsid w:val="00D7534D"/>
    <w:rsid w:val="00D75418"/>
    <w:rsid w:val="00D77569"/>
    <w:rsid w:val="00D778BB"/>
    <w:rsid w:val="00D826B9"/>
    <w:rsid w:val="00D83305"/>
    <w:rsid w:val="00D85909"/>
    <w:rsid w:val="00D871EE"/>
    <w:rsid w:val="00D939C3"/>
    <w:rsid w:val="00D96429"/>
    <w:rsid w:val="00D97DAC"/>
    <w:rsid w:val="00DA1016"/>
    <w:rsid w:val="00DA189B"/>
    <w:rsid w:val="00DA49C4"/>
    <w:rsid w:val="00DA6994"/>
    <w:rsid w:val="00DB049B"/>
    <w:rsid w:val="00DC2882"/>
    <w:rsid w:val="00DC6AF7"/>
    <w:rsid w:val="00DD0523"/>
    <w:rsid w:val="00DD1D80"/>
    <w:rsid w:val="00DD2133"/>
    <w:rsid w:val="00DD5092"/>
    <w:rsid w:val="00DD6312"/>
    <w:rsid w:val="00DD75B3"/>
    <w:rsid w:val="00DE04C3"/>
    <w:rsid w:val="00DE6A3D"/>
    <w:rsid w:val="00DE6FA3"/>
    <w:rsid w:val="00DE7F38"/>
    <w:rsid w:val="00DF05AD"/>
    <w:rsid w:val="00DF0C34"/>
    <w:rsid w:val="00DF26DC"/>
    <w:rsid w:val="00DF2DCF"/>
    <w:rsid w:val="00DF51BA"/>
    <w:rsid w:val="00E03850"/>
    <w:rsid w:val="00E05086"/>
    <w:rsid w:val="00E05E2E"/>
    <w:rsid w:val="00E07DD4"/>
    <w:rsid w:val="00E13824"/>
    <w:rsid w:val="00E17A6F"/>
    <w:rsid w:val="00E25FF0"/>
    <w:rsid w:val="00E2646B"/>
    <w:rsid w:val="00E32326"/>
    <w:rsid w:val="00E34208"/>
    <w:rsid w:val="00E349BB"/>
    <w:rsid w:val="00E34D19"/>
    <w:rsid w:val="00E35189"/>
    <w:rsid w:val="00E367EE"/>
    <w:rsid w:val="00E424AE"/>
    <w:rsid w:val="00E4380B"/>
    <w:rsid w:val="00E45205"/>
    <w:rsid w:val="00E5091C"/>
    <w:rsid w:val="00E513BA"/>
    <w:rsid w:val="00E5495D"/>
    <w:rsid w:val="00E62427"/>
    <w:rsid w:val="00E62CEF"/>
    <w:rsid w:val="00E63434"/>
    <w:rsid w:val="00E656C8"/>
    <w:rsid w:val="00E71244"/>
    <w:rsid w:val="00E71874"/>
    <w:rsid w:val="00E72990"/>
    <w:rsid w:val="00E750EE"/>
    <w:rsid w:val="00E75371"/>
    <w:rsid w:val="00E768E9"/>
    <w:rsid w:val="00E8027D"/>
    <w:rsid w:val="00E932D0"/>
    <w:rsid w:val="00E93D42"/>
    <w:rsid w:val="00E93F40"/>
    <w:rsid w:val="00E96293"/>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0784"/>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56985989">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214922906">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DA95-4859-4001-9800-BC860451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5443</Words>
  <Characters>29397</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2022-09-29T05:50:00Z</cp:lastPrinted>
  <dcterms:created xsi:type="dcterms:W3CDTF">2022-09-30T06:30:00Z</dcterms:created>
  <dcterms:modified xsi:type="dcterms:W3CDTF">2022-10-11T08:17:00Z</dcterms:modified>
</cp:coreProperties>
</file>