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DF2385">
        <w:rPr>
          <w:rFonts w:ascii="Arial" w:eastAsia="Arial" w:hAnsi="Arial" w:cs="Arial"/>
          <w:b/>
          <w:bCs/>
          <w:sz w:val="22"/>
          <w:szCs w:val="22"/>
        </w:rPr>
        <w:t>14</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F23A09"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E3264D">
        <w:rPr>
          <w:rFonts w:ascii="Arial" w:eastAsia="Arial" w:hAnsi="Arial" w:cs="Arial"/>
          <w:b/>
          <w:sz w:val="22"/>
          <w:szCs w:val="22"/>
        </w:rPr>
        <w:t xml:space="preserve">  </w:t>
      </w:r>
      <w:r>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00DF2385">
        <w:rPr>
          <w:rFonts w:ascii="Arial" w:eastAsia="Calibri" w:hAnsi="Arial" w:cs="Arial"/>
          <w:b/>
          <w:sz w:val="22"/>
          <w:szCs w:val="22"/>
        </w:rPr>
        <w:t>15647</w:t>
      </w:r>
      <w:r w:rsidRPr="00ED57AC">
        <w:rPr>
          <w:rFonts w:ascii="Arial" w:hAnsi="Arial" w:cs="Arial"/>
          <w:b/>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054F62">
        <w:rPr>
          <w:rFonts w:ascii="Arial" w:hAnsi="Arial" w:cs="Arial"/>
          <w:b/>
          <w:sz w:val="22"/>
          <w:szCs w:val="22"/>
        </w:rPr>
        <w:t>63</w:t>
      </w:r>
    </w:p>
    <w:p w:rsidR="00054F62" w:rsidRPr="00054F62" w:rsidRDefault="00637E4D" w:rsidP="00520CBB">
      <w:pPr>
        <w:pStyle w:val="af2"/>
        <w:tabs>
          <w:tab w:val="clear" w:pos="8460"/>
          <w:tab w:val="left" w:pos="6237"/>
        </w:tabs>
        <w:ind w:firstLine="0"/>
        <w:rPr>
          <w:rFonts w:ascii="Arial" w:eastAsia="Arial" w:hAnsi="Arial" w:cs="Arial"/>
          <w:b/>
          <w:bCs/>
          <w:sz w:val="22"/>
          <w:szCs w:val="22"/>
        </w:rPr>
      </w:pPr>
      <w:r w:rsidRPr="00054F62">
        <w:rPr>
          <w:rFonts w:ascii="Arial" w:hAnsi="Arial" w:cs="Arial"/>
          <w:b/>
          <w:sz w:val="22"/>
          <w:szCs w:val="22"/>
        </w:rPr>
        <w:t xml:space="preserve">Σύναψη και έγκριση σχεδίου </w:t>
      </w:r>
      <w:r w:rsidR="00054F62" w:rsidRPr="00054F62">
        <w:rPr>
          <w:rFonts w:ascii="Arial" w:hAnsi="Arial" w:cs="Arial"/>
          <w:b/>
          <w:sz w:val="22"/>
          <w:szCs w:val="22"/>
        </w:rPr>
        <w:t xml:space="preserve"> προγραμματικής σύμβασης μεταξύ της Περιφέρεια Στερεάς Ελλάδας και του Δήμου </w:t>
      </w:r>
      <w:proofErr w:type="spellStart"/>
      <w:r w:rsidR="00054F62" w:rsidRPr="00054F62">
        <w:rPr>
          <w:rFonts w:ascii="Arial" w:hAnsi="Arial" w:cs="Arial"/>
          <w:b/>
          <w:sz w:val="22"/>
          <w:szCs w:val="22"/>
        </w:rPr>
        <w:t>Λεβαδέων</w:t>
      </w:r>
      <w:proofErr w:type="spellEnd"/>
      <w:r w:rsidR="00054F62" w:rsidRPr="00054F62">
        <w:rPr>
          <w:rFonts w:ascii="Arial" w:hAnsi="Arial" w:cs="Arial"/>
          <w:b/>
          <w:sz w:val="22"/>
          <w:szCs w:val="22"/>
        </w:rPr>
        <w:t xml:space="preserve"> για την υλοποίηση του έργου με τίτλο : ¨ΑΝΑΚΑΤΑΣΚΕΥΗ ΑΓΩΝΙΣΤΙΚΟΥ ΧΩΡΟΥ ΠΟΔΟΣΦΑΙΡΟΥ ΔΗΜΟΤΙΚΟΥ ΣΤΑΔΙΟΥ ΛΙΒΑΔΕΙΑΣ </w:t>
      </w:r>
      <w:proofErr w:type="spellStart"/>
      <w:r w:rsidR="00054F62" w:rsidRPr="00054F62">
        <w:rPr>
          <w:rFonts w:ascii="Arial" w:hAnsi="Arial" w:cs="Arial"/>
          <w:b/>
          <w:sz w:val="22"/>
          <w:szCs w:val="22"/>
        </w:rPr>
        <w:t>΄΄ΛΑΜΠΡΟΣ</w:t>
      </w:r>
      <w:proofErr w:type="spellEnd"/>
      <w:r w:rsidR="00054F62" w:rsidRPr="00054F62">
        <w:rPr>
          <w:rFonts w:ascii="Arial" w:hAnsi="Arial" w:cs="Arial"/>
          <w:b/>
          <w:sz w:val="22"/>
          <w:szCs w:val="22"/>
        </w:rPr>
        <w:t xml:space="preserve"> ΚΑΤΣΩΝΗΣ΄΄.</w:t>
      </w:r>
    </w:p>
    <w:p w:rsidR="000D0A56" w:rsidRPr="00F23A09" w:rsidRDefault="000D0A56" w:rsidP="00054F62">
      <w:pPr>
        <w:spacing w:line="276" w:lineRule="auto"/>
        <w:jc w:val="both"/>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BE709D">
        <w:rPr>
          <w:rFonts w:ascii="Arial" w:hAnsi="Arial" w:cs="Arial"/>
          <w:sz w:val="22"/>
          <w:szCs w:val="22"/>
        </w:rPr>
        <w:t>επτά</w:t>
      </w:r>
      <w:r w:rsidRPr="008B5B86">
        <w:rPr>
          <w:rFonts w:ascii="Arial" w:hAnsi="Arial" w:cs="Arial"/>
          <w:sz w:val="22"/>
          <w:szCs w:val="22"/>
        </w:rPr>
        <w:t xml:space="preserve">  (</w:t>
      </w:r>
      <w:r w:rsidR="00BE709D">
        <w:rPr>
          <w:rFonts w:ascii="Arial" w:hAnsi="Arial" w:cs="Arial"/>
          <w:sz w:val="22"/>
          <w:szCs w:val="22"/>
        </w:rPr>
        <w:t>7</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7F6A93" w:rsidRPr="008B5B86"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sidR="00374E4B">
        <w:rPr>
          <w:rFonts w:ascii="Arial" w:hAnsi="Arial" w:cs="Arial"/>
          <w:sz w:val="22"/>
          <w:szCs w:val="22"/>
        </w:rPr>
        <w:t xml:space="preserve"> </w:t>
      </w:r>
      <w:r w:rsidRPr="008B5B86">
        <w:rPr>
          <w:rFonts w:ascii="Arial" w:hAnsi="Arial" w:cs="Arial"/>
          <w:sz w:val="22"/>
          <w:szCs w:val="22"/>
        </w:rPr>
        <w:t>1.Πούλος Ευάγγελος</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BE709D">
        <w:rPr>
          <w:rFonts w:ascii="Arial" w:hAnsi="Arial" w:cs="Arial"/>
          <w:sz w:val="22"/>
          <w:szCs w:val="22"/>
        </w:rPr>
        <w:t xml:space="preserve">ς </w:t>
      </w:r>
      <w:r>
        <w:rPr>
          <w:rFonts w:ascii="Arial" w:hAnsi="Arial" w:cs="Arial"/>
          <w:sz w:val="22"/>
          <w:szCs w:val="22"/>
        </w:rPr>
        <w:t xml:space="preserve">  </w:t>
      </w:r>
      <w:r w:rsidR="00847484" w:rsidRPr="00323273">
        <w:rPr>
          <w:rFonts w:ascii="Arial" w:hAnsi="Arial" w:cs="Arial"/>
          <w:sz w:val="22"/>
          <w:szCs w:val="22"/>
        </w:rPr>
        <w:t xml:space="preserve">                                                          </w:t>
      </w:r>
      <w:r>
        <w:rPr>
          <w:rFonts w:ascii="Arial" w:hAnsi="Arial" w:cs="Arial"/>
          <w:sz w:val="22"/>
          <w:szCs w:val="22"/>
        </w:rPr>
        <w:t>2.</w:t>
      </w:r>
      <w:r w:rsidR="00BE709D" w:rsidRPr="00BE709D">
        <w:rPr>
          <w:rFonts w:ascii="Arial" w:hAnsi="Arial" w:cs="Arial"/>
          <w:sz w:val="22"/>
          <w:szCs w:val="22"/>
        </w:rPr>
        <w:t xml:space="preserve"> </w:t>
      </w:r>
      <w:proofErr w:type="spellStart"/>
      <w:r w:rsidR="00BE709D">
        <w:rPr>
          <w:rFonts w:ascii="Arial" w:hAnsi="Arial" w:cs="Arial"/>
          <w:sz w:val="22"/>
          <w:szCs w:val="22"/>
        </w:rPr>
        <w:t>Καραμάνης</w:t>
      </w:r>
      <w:proofErr w:type="spellEnd"/>
      <w:r w:rsidR="00BE709D">
        <w:rPr>
          <w:rFonts w:ascii="Arial" w:hAnsi="Arial" w:cs="Arial"/>
          <w:sz w:val="22"/>
          <w:szCs w:val="22"/>
        </w:rPr>
        <w:t xml:space="preserve"> Δημήτριος</w:t>
      </w:r>
      <w:r w:rsidR="00BE709D" w:rsidRPr="008B5B86">
        <w:rPr>
          <w:rFonts w:ascii="Arial" w:hAnsi="Arial" w:cs="Arial"/>
          <w:sz w:val="22"/>
          <w:szCs w:val="22"/>
        </w:rPr>
        <w:t xml:space="preserve">   </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είχαν νόμιμα προσκληθεί</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752C50" w:rsidRDefault="00BE709D" w:rsidP="00752C50">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520CBB" w:rsidRDefault="00752C50" w:rsidP="00190DD8">
      <w:pPr>
        <w:pStyle w:val="ad"/>
        <w:spacing w:before="119" w:after="119"/>
        <w:ind w:left="142" w:hanging="142"/>
        <w:jc w:val="left"/>
        <w:rPr>
          <w:rFonts w:ascii="Arial" w:eastAsia="Arial" w:hAnsi="Arial" w:cs="Arial"/>
          <w:sz w:val="22"/>
          <w:szCs w:val="22"/>
        </w:rPr>
      </w:pPr>
      <w:r w:rsidRPr="00B04994">
        <w:rPr>
          <w:rFonts w:ascii="Arial" w:eastAsia="Arial" w:hAnsi="Arial" w:cs="Arial"/>
          <w:sz w:val="22"/>
          <w:szCs w:val="22"/>
        </w:rPr>
        <w:t xml:space="preserve">  </w:t>
      </w:r>
      <w:r w:rsidR="00520CBB" w:rsidRPr="00B04994">
        <w:rPr>
          <w:rFonts w:ascii="Arial" w:eastAsia="Arial" w:hAnsi="Arial" w:cs="Arial"/>
          <w:sz w:val="22"/>
          <w:szCs w:val="22"/>
        </w:rPr>
        <w:t xml:space="preserve">  </w:t>
      </w:r>
      <w:r w:rsidR="00520CBB">
        <w:rPr>
          <w:rFonts w:ascii="Arial" w:eastAsia="Arial" w:hAnsi="Arial" w:cs="Arial"/>
          <w:sz w:val="22"/>
          <w:szCs w:val="22"/>
          <w:lang w:val="en-US"/>
        </w:rPr>
        <w:t>O</w:t>
      </w:r>
      <w:r w:rsidR="00520CBB" w:rsidRPr="007F6A93">
        <w:rPr>
          <w:rFonts w:ascii="Arial" w:eastAsia="Arial" w:hAnsi="Arial" w:cs="Arial"/>
          <w:sz w:val="22"/>
          <w:szCs w:val="22"/>
        </w:rPr>
        <w:t xml:space="preserve"> </w:t>
      </w:r>
      <w:r w:rsidR="00520CBB">
        <w:rPr>
          <w:rFonts w:ascii="Arial" w:eastAsia="Arial" w:hAnsi="Arial" w:cs="Arial"/>
          <w:sz w:val="22"/>
          <w:szCs w:val="22"/>
        </w:rPr>
        <w:t>Πρόεδρος της Οικονομικής Επιτροπής ε</w:t>
      </w:r>
      <w:r w:rsidR="00520CBB" w:rsidRPr="00B04994">
        <w:rPr>
          <w:rFonts w:ascii="Arial" w:eastAsia="Arial" w:hAnsi="Arial" w:cs="Arial"/>
          <w:sz w:val="22"/>
          <w:szCs w:val="22"/>
        </w:rPr>
        <w:t xml:space="preserve">ισηγούμενος το </w:t>
      </w:r>
      <w:r w:rsidR="00520CBB">
        <w:rPr>
          <w:rFonts w:ascii="Arial" w:eastAsia="Arial" w:hAnsi="Arial" w:cs="Arial"/>
          <w:sz w:val="22"/>
          <w:szCs w:val="22"/>
        </w:rPr>
        <w:t>14</w:t>
      </w:r>
      <w:r w:rsidR="00520CBB" w:rsidRPr="00802F7C">
        <w:rPr>
          <w:rFonts w:ascii="Arial" w:eastAsia="Arial" w:hAnsi="Arial" w:cs="Arial"/>
          <w:sz w:val="22"/>
          <w:szCs w:val="22"/>
          <w:vertAlign w:val="superscript"/>
        </w:rPr>
        <w:t>ο</w:t>
      </w:r>
      <w:r w:rsidR="00520CBB">
        <w:rPr>
          <w:rFonts w:ascii="Arial" w:eastAsia="Arial" w:hAnsi="Arial" w:cs="Arial"/>
          <w:sz w:val="22"/>
          <w:szCs w:val="22"/>
        </w:rPr>
        <w:t xml:space="preserve"> θέμα της</w:t>
      </w:r>
      <w:r w:rsidR="00520CBB" w:rsidRPr="00B04994">
        <w:rPr>
          <w:rFonts w:ascii="Arial" w:eastAsia="Arial" w:hAnsi="Arial" w:cs="Arial"/>
          <w:sz w:val="22"/>
          <w:szCs w:val="22"/>
        </w:rPr>
        <w:t xml:space="preserve"> ημερήσιας </w:t>
      </w:r>
      <w:proofErr w:type="gramStart"/>
      <w:r w:rsidR="00520CBB">
        <w:rPr>
          <w:rFonts w:ascii="Arial" w:eastAsia="Arial" w:hAnsi="Arial" w:cs="Arial"/>
          <w:sz w:val="22"/>
          <w:szCs w:val="22"/>
        </w:rPr>
        <w:t>διάταξης</w:t>
      </w:r>
      <w:r w:rsidR="00520CBB" w:rsidRPr="00B04994">
        <w:rPr>
          <w:rFonts w:ascii="Arial" w:eastAsia="Arial" w:hAnsi="Arial" w:cs="Arial"/>
          <w:sz w:val="22"/>
          <w:szCs w:val="22"/>
        </w:rPr>
        <w:t xml:space="preserve">  </w:t>
      </w:r>
      <w:r w:rsidR="00520CBB" w:rsidRPr="00B04994">
        <w:rPr>
          <w:rFonts w:ascii="Arial" w:hAnsi="Arial" w:cs="Arial"/>
          <w:sz w:val="22"/>
          <w:szCs w:val="22"/>
        </w:rPr>
        <w:t>έθεσε</w:t>
      </w:r>
      <w:proofErr w:type="gramEnd"/>
      <w:r w:rsidR="00520CBB" w:rsidRPr="00B04994">
        <w:rPr>
          <w:rFonts w:ascii="Arial" w:hAnsi="Arial" w:cs="Arial"/>
          <w:sz w:val="22"/>
          <w:szCs w:val="22"/>
        </w:rPr>
        <w:t xml:space="preserve"> υπόψη των μελών της Οικονομικής Επιτροπής το με αριθ. </w:t>
      </w:r>
      <w:proofErr w:type="spellStart"/>
      <w:r w:rsidR="00520CBB" w:rsidRPr="00B04994">
        <w:rPr>
          <w:rFonts w:ascii="Arial" w:hAnsi="Arial" w:cs="Arial"/>
          <w:sz w:val="22"/>
          <w:szCs w:val="22"/>
        </w:rPr>
        <w:t>πρωτ</w:t>
      </w:r>
      <w:proofErr w:type="spellEnd"/>
      <w:r w:rsidR="00520CBB" w:rsidRPr="00B04994">
        <w:rPr>
          <w:rFonts w:ascii="Arial" w:hAnsi="Arial" w:cs="Arial"/>
          <w:sz w:val="22"/>
          <w:szCs w:val="22"/>
        </w:rPr>
        <w:t>.</w:t>
      </w:r>
      <w:r w:rsidR="00520CBB">
        <w:rPr>
          <w:rFonts w:ascii="Arial" w:hAnsi="Arial" w:cs="Arial"/>
          <w:sz w:val="22"/>
          <w:szCs w:val="22"/>
        </w:rPr>
        <w:t xml:space="preserve"> 15</w:t>
      </w:r>
      <w:r w:rsidR="00190DD8">
        <w:rPr>
          <w:rFonts w:ascii="Arial" w:hAnsi="Arial" w:cs="Arial"/>
          <w:sz w:val="22"/>
          <w:szCs w:val="22"/>
        </w:rPr>
        <w:t>647</w:t>
      </w:r>
      <w:r w:rsidR="00520CBB" w:rsidRPr="00B04994">
        <w:rPr>
          <w:rFonts w:ascii="Arial" w:hAnsi="Arial" w:cs="Arial"/>
          <w:sz w:val="22"/>
          <w:szCs w:val="22"/>
        </w:rPr>
        <w:t>/</w:t>
      </w:r>
      <w:r w:rsidR="00520CBB">
        <w:rPr>
          <w:rFonts w:ascii="Arial" w:hAnsi="Arial" w:cs="Arial"/>
          <w:sz w:val="22"/>
          <w:szCs w:val="22"/>
        </w:rPr>
        <w:t>0</w:t>
      </w:r>
      <w:r w:rsidR="00190DD8">
        <w:rPr>
          <w:rFonts w:ascii="Arial" w:hAnsi="Arial" w:cs="Arial"/>
          <w:sz w:val="22"/>
          <w:szCs w:val="22"/>
        </w:rPr>
        <w:t>8</w:t>
      </w:r>
      <w:r w:rsidR="00520CBB">
        <w:rPr>
          <w:rFonts w:ascii="Arial" w:hAnsi="Arial" w:cs="Arial"/>
          <w:sz w:val="22"/>
          <w:szCs w:val="22"/>
        </w:rPr>
        <w:t>-09-</w:t>
      </w:r>
      <w:r w:rsidR="00520CBB" w:rsidRPr="00B04994">
        <w:rPr>
          <w:rFonts w:ascii="Arial" w:hAnsi="Arial" w:cs="Arial"/>
          <w:sz w:val="22"/>
          <w:szCs w:val="22"/>
        </w:rPr>
        <w:t>202</w:t>
      </w:r>
      <w:r w:rsidR="00520CBB">
        <w:rPr>
          <w:rFonts w:ascii="Arial" w:hAnsi="Arial" w:cs="Arial"/>
          <w:sz w:val="22"/>
          <w:szCs w:val="22"/>
        </w:rPr>
        <w:t>2</w:t>
      </w:r>
      <w:r w:rsidR="00520CBB" w:rsidRPr="00B04994">
        <w:rPr>
          <w:rFonts w:ascii="Arial" w:hAnsi="Arial" w:cs="Arial"/>
          <w:sz w:val="22"/>
          <w:szCs w:val="22"/>
        </w:rPr>
        <w:t xml:space="preserve"> έγγραφο </w:t>
      </w:r>
      <w:r w:rsidR="00190DD8">
        <w:rPr>
          <w:rFonts w:ascii="Arial" w:eastAsia="Verdana" w:hAnsi="Arial" w:cs="Arial"/>
          <w:color w:val="000000"/>
          <w:sz w:val="22"/>
          <w:szCs w:val="22"/>
        </w:rPr>
        <w:t>της Δ/</w:t>
      </w:r>
      <w:proofErr w:type="spellStart"/>
      <w:r w:rsidR="00190DD8">
        <w:rPr>
          <w:rFonts w:ascii="Arial" w:eastAsia="Verdana" w:hAnsi="Arial" w:cs="Arial"/>
          <w:color w:val="000000"/>
          <w:sz w:val="22"/>
          <w:szCs w:val="22"/>
        </w:rPr>
        <w:t>νσης</w:t>
      </w:r>
      <w:proofErr w:type="spellEnd"/>
      <w:r w:rsidR="00190DD8">
        <w:rPr>
          <w:rFonts w:ascii="Arial" w:eastAsia="Verdana" w:hAnsi="Arial" w:cs="Arial"/>
          <w:color w:val="000000"/>
          <w:sz w:val="22"/>
          <w:szCs w:val="22"/>
        </w:rPr>
        <w:t xml:space="preserve"> των Τεχνικών Υπηρεσιών </w:t>
      </w:r>
      <w:r w:rsidR="00520CBB" w:rsidRPr="00B04994">
        <w:rPr>
          <w:rFonts w:ascii="Arial" w:eastAsia="Verdana" w:hAnsi="Arial" w:cs="Arial"/>
          <w:color w:val="000000"/>
          <w:sz w:val="22"/>
          <w:szCs w:val="22"/>
        </w:rPr>
        <w:t xml:space="preserve"> τ</w:t>
      </w:r>
      <w:r w:rsidR="00520CBB" w:rsidRPr="00B04994">
        <w:rPr>
          <w:rFonts w:ascii="Arial" w:hAnsi="Arial" w:cs="Arial"/>
          <w:sz w:val="22"/>
          <w:szCs w:val="22"/>
        </w:rPr>
        <w:t xml:space="preserve">ου Δήμου </w:t>
      </w:r>
      <w:proofErr w:type="spellStart"/>
      <w:r w:rsidR="00520CBB" w:rsidRPr="00B04994">
        <w:rPr>
          <w:rFonts w:ascii="Arial" w:hAnsi="Arial" w:cs="Arial"/>
          <w:sz w:val="22"/>
          <w:szCs w:val="22"/>
        </w:rPr>
        <w:t>Λεβαδέων</w:t>
      </w:r>
      <w:proofErr w:type="spellEnd"/>
      <w:r w:rsidR="00520CBB" w:rsidRPr="00B04994">
        <w:rPr>
          <w:rFonts w:ascii="Arial" w:hAnsi="Arial" w:cs="Arial"/>
          <w:sz w:val="22"/>
          <w:szCs w:val="22"/>
        </w:rPr>
        <w:t xml:space="preserve"> </w:t>
      </w:r>
      <w:r w:rsidR="00520CBB" w:rsidRPr="00B04994">
        <w:rPr>
          <w:rFonts w:ascii="Arial" w:eastAsia="Verdana" w:hAnsi="Arial" w:cs="Arial"/>
          <w:color w:val="000000"/>
          <w:sz w:val="22"/>
          <w:szCs w:val="22"/>
        </w:rPr>
        <w:t xml:space="preserve"> </w:t>
      </w:r>
      <w:r w:rsidR="00520CBB" w:rsidRPr="00B04994">
        <w:rPr>
          <w:rFonts w:ascii="Arial" w:eastAsia="Arial" w:hAnsi="Arial" w:cs="Arial"/>
          <w:sz w:val="22"/>
          <w:szCs w:val="22"/>
        </w:rPr>
        <w:t xml:space="preserve">στο οποίο αναφέρονται </w:t>
      </w:r>
      <w:r w:rsidR="00520CBB" w:rsidRPr="00B04994">
        <w:rPr>
          <w:rFonts w:ascii="Arial" w:hAnsi="Arial" w:cs="Arial"/>
          <w:sz w:val="22"/>
          <w:szCs w:val="22"/>
        </w:rPr>
        <w:t>τα παρακάτω:</w:t>
      </w:r>
      <w:r w:rsidR="00520CBB" w:rsidRPr="00B04994">
        <w:rPr>
          <w:rFonts w:ascii="Arial" w:eastAsia="Arial" w:hAnsi="Arial" w:cs="Arial"/>
          <w:sz w:val="22"/>
          <w:szCs w:val="22"/>
        </w:rPr>
        <w:t xml:space="preserve">  </w:t>
      </w:r>
    </w:p>
    <w:p w:rsidR="00174955" w:rsidRPr="006B31A2" w:rsidRDefault="00174955" w:rsidP="00174955">
      <w:pPr>
        <w:jc w:val="both"/>
        <w:rPr>
          <w:rFonts w:ascii="Arial" w:hAnsi="Arial" w:cs="Arial"/>
          <w:i/>
          <w:sz w:val="22"/>
          <w:szCs w:val="22"/>
        </w:rPr>
      </w:pPr>
      <w:r w:rsidRPr="006B31A2">
        <w:rPr>
          <w:rFonts w:ascii="Arial" w:hAnsi="Arial" w:cs="Arial"/>
          <w:i/>
          <w:sz w:val="22"/>
          <w:szCs w:val="22"/>
        </w:rPr>
        <w:t>Έχοντας υπόψη:</w:t>
      </w:r>
    </w:p>
    <w:p w:rsidR="00174955" w:rsidRPr="006B31A2" w:rsidRDefault="00174955" w:rsidP="00174955">
      <w:pPr>
        <w:jc w:val="both"/>
        <w:rPr>
          <w:rFonts w:ascii="Arial" w:hAnsi="Arial" w:cs="Arial"/>
          <w:i/>
          <w:sz w:val="22"/>
          <w:szCs w:val="22"/>
        </w:rPr>
      </w:pPr>
    </w:p>
    <w:p w:rsidR="00174955" w:rsidRPr="006B31A2" w:rsidRDefault="00174955" w:rsidP="00174955">
      <w:pPr>
        <w:numPr>
          <w:ilvl w:val="0"/>
          <w:numId w:val="2"/>
        </w:numPr>
        <w:tabs>
          <w:tab w:val="clear" w:pos="0"/>
          <w:tab w:val="num" w:pos="720"/>
        </w:tabs>
        <w:ind w:left="720" w:hanging="360"/>
        <w:jc w:val="both"/>
        <w:rPr>
          <w:rFonts w:ascii="Arial" w:hAnsi="Arial" w:cs="Arial"/>
          <w:i/>
          <w:sz w:val="22"/>
          <w:szCs w:val="22"/>
        </w:rPr>
      </w:pPr>
      <w:r w:rsidRPr="006B31A2">
        <w:rPr>
          <w:rFonts w:ascii="Arial" w:hAnsi="Arial" w:cs="Arial"/>
          <w:i/>
          <w:sz w:val="22"/>
          <w:szCs w:val="22"/>
        </w:rPr>
        <w:t>Το Ν. 3852/2010 (ΦΕΚ 87 Α/7-6-2010) «Νέα Αρχιτεκτονική της Αυτοδιοίκησης και της Αποκεντρωμένης Διοίκησης – Πρόγραμμα Καλλικράτης» (ΦΕΚ 87 Α/7-6-2010) και ειδικότερα το άρθρο 100 αυτού όπως έχει τροποποιηθεί και ισχύει σήμερα</w:t>
      </w:r>
    </w:p>
    <w:p w:rsidR="00174955" w:rsidRPr="006B31A2" w:rsidRDefault="00174955" w:rsidP="00174955">
      <w:pPr>
        <w:numPr>
          <w:ilvl w:val="0"/>
          <w:numId w:val="2"/>
        </w:numPr>
        <w:tabs>
          <w:tab w:val="clear" w:pos="0"/>
          <w:tab w:val="num" w:pos="720"/>
        </w:tabs>
        <w:ind w:left="720" w:hanging="360"/>
        <w:jc w:val="both"/>
        <w:rPr>
          <w:rFonts w:ascii="Arial" w:hAnsi="Arial" w:cs="Arial"/>
          <w:i/>
          <w:sz w:val="22"/>
          <w:szCs w:val="22"/>
        </w:rPr>
      </w:pPr>
      <w:r w:rsidRPr="006B31A2">
        <w:rPr>
          <w:rFonts w:ascii="Arial" w:hAnsi="Arial" w:cs="Arial"/>
          <w:i/>
          <w:sz w:val="22"/>
          <w:szCs w:val="22"/>
        </w:rPr>
        <w:t xml:space="preserve">Το </w:t>
      </w:r>
      <w:proofErr w:type="spellStart"/>
      <w:r w:rsidRPr="006B31A2">
        <w:rPr>
          <w:rFonts w:ascii="Arial" w:hAnsi="Arial" w:cs="Arial"/>
          <w:i/>
          <w:sz w:val="22"/>
          <w:szCs w:val="22"/>
        </w:rPr>
        <w:t>υπ΄</w:t>
      </w:r>
      <w:proofErr w:type="spellEnd"/>
      <w:r w:rsidRPr="006B31A2">
        <w:rPr>
          <w:rFonts w:ascii="Arial" w:hAnsi="Arial" w:cs="Arial"/>
          <w:i/>
          <w:sz w:val="22"/>
          <w:szCs w:val="22"/>
        </w:rPr>
        <w:t xml:space="preserve"> αριθμό 11346/01.07.2022 έγγραφο του Δήμου </w:t>
      </w:r>
      <w:proofErr w:type="spellStart"/>
      <w:r w:rsidRPr="006B31A2">
        <w:rPr>
          <w:rFonts w:ascii="Arial" w:hAnsi="Arial" w:cs="Arial"/>
          <w:i/>
          <w:sz w:val="22"/>
          <w:szCs w:val="22"/>
        </w:rPr>
        <w:t>Λεβαδέων</w:t>
      </w:r>
      <w:proofErr w:type="spellEnd"/>
      <w:r w:rsidRPr="006B31A2">
        <w:rPr>
          <w:rFonts w:ascii="Arial" w:hAnsi="Arial" w:cs="Arial"/>
          <w:i/>
          <w:sz w:val="22"/>
          <w:szCs w:val="22"/>
        </w:rPr>
        <w:t xml:space="preserve"> με το οποίο ζητήθηκε η χρηματοδότηση του έργου με τίτλο «</w:t>
      </w:r>
      <w:r w:rsidRPr="006B31A2">
        <w:rPr>
          <w:rStyle w:val="tm201"/>
          <w:b w:val="0"/>
          <w:i w:val="0"/>
          <w:sz w:val="22"/>
          <w:szCs w:val="22"/>
        </w:rPr>
        <w:t>ΑΝΑΚΑΤΑΣΚΕΥΗ ΑΓΩΝΙΣΤΙΚΟΥ ΧΩΡΟΥ ΠΟΔΟΣΦΑΙΡΟΥ ΔΗΜΟΤΙΚΟΥ ΣΤΑΔΙΟΥ ΛΙΒΑΔΕΙΑΣ ‘ΛΑΜΠΡΟΣ ΚΑΤΣΩΝΗΣ</w:t>
      </w:r>
      <w:r w:rsidRPr="006B31A2">
        <w:rPr>
          <w:rFonts w:ascii="Arial" w:hAnsi="Arial" w:cs="Arial"/>
          <w:b/>
          <w:bCs/>
          <w:i/>
          <w:sz w:val="22"/>
          <w:szCs w:val="22"/>
        </w:rPr>
        <w:t>’</w:t>
      </w:r>
      <w:r w:rsidRPr="006B31A2">
        <w:rPr>
          <w:rFonts w:ascii="Arial" w:hAnsi="Arial" w:cs="Arial"/>
          <w:bCs/>
          <w:i/>
          <w:sz w:val="22"/>
          <w:szCs w:val="22"/>
        </w:rPr>
        <w:t xml:space="preserve"> από την Περιφέρεια Στερεάς Ελλάδας</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hAnsi="Arial" w:cs="Arial"/>
          <w:i/>
          <w:sz w:val="22"/>
          <w:szCs w:val="22"/>
        </w:rPr>
        <w:t xml:space="preserve">   Την </w:t>
      </w:r>
      <w:proofErr w:type="spellStart"/>
      <w:r w:rsidRPr="006B31A2">
        <w:rPr>
          <w:rFonts w:ascii="Arial" w:hAnsi="Arial" w:cs="Arial"/>
          <w:i/>
          <w:sz w:val="22"/>
          <w:szCs w:val="22"/>
        </w:rPr>
        <w:t>υπ΄</w:t>
      </w:r>
      <w:proofErr w:type="spellEnd"/>
      <w:r w:rsidRPr="006B31A2">
        <w:rPr>
          <w:rFonts w:ascii="Arial" w:hAnsi="Arial" w:cs="Arial"/>
          <w:i/>
          <w:sz w:val="22"/>
          <w:szCs w:val="22"/>
        </w:rPr>
        <w:t xml:space="preserve"> αριθμό 110/2022 (ΑΔΑ: 60ΣΙ7ΛΗ-24Ξ) Απόφαση του Περιφερειακού Συμβουλίου Στερεάς Ελλάδας με την οποία εγκρίθηκε η 7</w:t>
      </w:r>
      <w:r w:rsidRPr="006B31A2">
        <w:rPr>
          <w:rFonts w:ascii="Arial" w:hAnsi="Arial" w:cs="Arial"/>
          <w:i/>
          <w:sz w:val="22"/>
          <w:szCs w:val="22"/>
          <w:vertAlign w:val="superscript"/>
        </w:rPr>
        <w:t>η</w:t>
      </w:r>
      <w:r w:rsidRPr="006B31A2">
        <w:rPr>
          <w:rFonts w:ascii="Arial" w:hAnsi="Arial" w:cs="Arial"/>
          <w:i/>
          <w:sz w:val="22"/>
          <w:szCs w:val="22"/>
        </w:rPr>
        <w:t xml:space="preserve"> τροποποίηση του Τεχνικού Προγράμματος Περιφέρειας Στερεάς Ελλάδας 2022 με την ένταξη στους ΚΑΠ-ΤΑΚΤΙΚΟΙ Π.Ε. Βοιωτίας του </w:t>
      </w:r>
      <w:r w:rsidRPr="006B31A2">
        <w:rPr>
          <w:rFonts w:ascii="Arial" w:hAnsi="Arial" w:cs="Arial"/>
          <w:i/>
          <w:sz w:val="22"/>
          <w:szCs w:val="22"/>
        </w:rPr>
        <w:lastRenderedPageBreak/>
        <w:t xml:space="preserve">έργου </w:t>
      </w:r>
      <w:r w:rsidRPr="006B31A2">
        <w:rPr>
          <w:rFonts w:ascii="Arial" w:hAnsi="Arial" w:cs="Arial"/>
          <w:b/>
          <w:i/>
          <w:sz w:val="22"/>
          <w:szCs w:val="22"/>
        </w:rPr>
        <w:t>«</w:t>
      </w:r>
      <w:r w:rsidRPr="006B31A2">
        <w:rPr>
          <w:rStyle w:val="tm201"/>
          <w:b w:val="0"/>
          <w:i w:val="0"/>
          <w:sz w:val="22"/>
          <w:szCs w:val="22"/>
        </w:rPr>
        <w:t>ΑΝΑΚΑΤΑΣΚΕΥΗ ΑΓΩΝΙΣΤΙΚΟΥ ΧΩΡΟΥ ΠΟΔΟΣΦΑΙΡΟΥ ΔΗΜΟΤΙΚΟΥ ΣΤΑΔΙΟΥ ΛΙΒΑΔΕΙΑΣ ‘ΛΑΜΠΡΟΣ ΚΑΤΣΩΝΗΣ</w:t>
      </w:r>
      <w:r w:rsidRPr="006B31A2">
        <w:rPr>
          <w:rFonts w:ascii="Arial" w:hAnsi="Arial" w:cs="Arial"/>
          <w:b/>
          <w:bCs/>
          <w:i/>
          <w:sz w:val="22"/>
          <w:szCs w:val="22"/>
        </w:rPr>
        <w:t>’</w:t>
      </w:r>
      <w:r w:rsidRPr="006B31A2">
        <w:rPr>
          <w:rFonts w:ascii="Arial" w:hAnsi="Arial" w:cs="Arial"/>
          <w:i/>
          <w:sz w:val="22"/>
          <w:szCs w:val="22"/>
        </w:rPr>
        <w:t>» προϋπολογισμού 330.00,000€</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hAnsi="Arial" w:cs="Arial"/>
          <w:i/>
          <w:sz w:val="22"/>
          <w:szCs w:val="22"/>
        </w:rPr>
        <w:t xml:space="preserve">   </w:t>
      </w:r>
      <w:r w:rsidRPr="006B31A2">
        <w:rPr>
          <w:rFonts w:ascii="Arial" w:eastAsia="SimSun" w:hAnsi="Arial" w:cs="Arial"/>
          <w:bCs/>
          <w:i/>
          <w:iCs/>
          <w:sz w:val="22"/>
          <w:szCs w:val="22"/>
        </w:rPr>
        <w:t xml:space="preserve">Το </w:t>
      </w:r>
      <w:proofErr w:type="spellStart"/>
      <w:r w:rsidRPr="006B31A2">
        <w:rPr>
          <w:rFonts w:ascii="Arial" w:eastAsia="SimSun" w:hAnsi="Arial" w:cs="Arial"/>
          <w:bCs/>
          <w:i/>
          <w:iCs/>
          <w:sz w:val="22"/>
          <w:szCs w:val="22"/>
        </w:rPr>
        <w:t>υπ΄</w:t>
      </w:r>
      <w:proofErr w:type="spellEnd"/>
      <w:r w:rsidRPr="006B31A2">
        <w:rPr>
          <w:rFonts w:ascii="Arial" w:eastAsia="SimSun" w:hAnsi="Arial" w:cs="Arial"/>
          <w:bCs/>
          <w:i/>
          <w:iCs/>
          <w:sz w:val="22"/>
          <w:szCs w:val="22"/>
        </w:rPr>
        <w:t xml:space="preserve"> αριθμό 32/31-08-2022 (ΑΔΑ: ΩΜΙΛ7ΛΗ-572) Απόσπασμα Πρακτικού της Οικονομικής Επιτροπής της Περιφέρειας Στερεάς Ελλάδας περί έγκρισης σύναψης σχεδίου </w:t>
      </w:r>
      <w:r w:rsidRPr="006B31A2">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6B31A2">
        <w:rPr>
          <w:rFonts w:ascii="Arial" w:hAnsi="Arial" w:cs="Arial"/>
          <w:i/>
          <w:sz w:val="22"/>
          <w:szCs w:val="22"/>
        </w:rPr>
        <w:t>Λεβαδέων</w:t>
      </w:r>
      <w:proofErr w:type="spellEnd"/>
      <w:r w:rsidRPr="006B31A2">
        <w:rPr>
          <w:rFonts w:ascii="Arial" w:hAnsi="Arial" w:cs="Arial"/>
          <w:i/>
          <w:sz w:val="22"/>
          <w:szCs w:val="22"/>
        </w:rPr>
        <w:t>’’</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eastAsia="SimSun" w:hAnsi="Arial" w:cs="Arial"/>
          <w:bCs/>
          <w:i/>
          <w:iCs/>
          <w:sz w:val="22"/>
          <w:szCs w:val="22"/>
        </w:rPr>
        <w:t xml:space="preserve">   Το ότι το αντικείμενο της παρούσας σύμβασης αποτελεί η υλοποίηση του έργου </w:t>
      </w:r>
      <w:r w:rsidRPr="006B31A2">
        <w:rPr>
          <w:rFonts w:ascii="Arial" w:hAnsi="Arial" w:cs="Arial"/>
          <w:b/>
          <w:i/>
          <w:sz w:val="22"/>
          <w:szCs w:val="22"/>
        </w:rPr>
        <w:t>«</w:t>
      </w:r>
      <w:r w:rsidRPr="006B31A2">
        <w:rPr>
          <w:rStyle w:val="tm201"/>
          <w:b w:val="0"/>
          <w:i w:val="0"/>
          <w:sz w:val="22"/>
          <w:szCs w:val="22"/>
        </w:rPr>
        <w:t>ΑΝΑΚΑΤΑΣΚΕΥΗ ΑΓΩΝΙΣΤΙΚΟΥ ΧΩΡΟΥ ΠΟΔΟΣΦΑΙΡΟΥ ΔΗΜΟΤΙΚΟΥ ΣΤΑΔΙΟΥ ΛΙΒΑΔΕΙΑΣ ‘ΛΑΜΠΡΟΣ ΚΑΤΣΩΝΗΣ</w:t>
      </w:r>
      <w:r w:rsidRPr="006B31A2">
        <w:rPr>
          <w:rFonts w:ascii="Arial" w:hAnsi="Arial" w:cs="Arial"/>
          <w:b/>
          <w:bCs/>
          <w:i/>
          <w:sz w:val="22"/>
          <w:szCs w:val="22"/>
        </w:rPr>
        <w:t>’</w:t>
      </w:r>
      <w:r w:rsidRPr="006B31A2">
        <w:rPr>
          <w:rFonts w:ascii="Arial" w:hAnsi="Arial" w:cs="Arial"/>
          <w:i/>
          <w:sz w:val="22"/>
          <w:szCs w:val="22"/>
        </w:rPr>
        <w:t xml:space="preserve">» </w:t>
      </w:r>
      <w:r w:rsidRPr="006B31A2">
        <w:rPr>
          <w:rFonts w:ascii="Arial" w:eastAsia="SimSun" w:hAnsi="Arial" w:cs="Arial"/>
          <w:bCs/>
          <w:i/>
          <w:iCs/>
          <w:sz w:val="22"/>
          <w:szCs w:val="22"/>
        </w:rPr>
        <w:t xml:space="preserve"> προϋπολογισμού 330.000,00€ συμπεριλαμβανομένου του ΦΠΑ, που θα χρηματοδοτηθεί από την Περιφέρεια Στερεάς Ελλάδας.</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eastAsia="SimSun" w:hAnsi="Arial" w:cs="Arial"/>
          <w:bCs/>
          <w:i/>
          <w:iCs/>
          <w:sz w:val="22"/>
          <w:szCs w:val="22"/>
        </w:rPr>
        <w:t xml:space="preserve">   Το ότι η ανάγκη σύναψης της παρούσας </w:t>
      </w:r>
      <w:r w:rsidRPr="006B31A2">
        <w:rPr>
          <w:rFonts w:ascii="Arial" w:hAnsi="Arial" w:cs="Arial"/>
          <w:i/>
          <w:sz w:val="22"/>
          <w:szCs w:val="22"/>
        </w:rPr>
        <w:t xml:space="preserve">Προγραμματικής Σύμβασης προέκυψε αφενός μεν από το γεγονός ότι ο Δήμος </w:t>
      </w:r>
      <w:proofErr w:type="spellStart"/>
      <w:r w:rsidRPr="006B31A2">
        <w:rPr>
          <w:rFonts w:ascii="Arial" w:hAnsi="Arial" w:cs="Arial"/>
          <w:i/>
          <w:sz w:val="22"/>
          <w:szCs w:val="22"/>
        </w:rPr>
        <w:t>Λεβαδέων</w:t>
      </w:r>
      <w:proofErr w:type="spellEnd"/>
      <w:r w:rsidRPr="006B31A2">
        <w:rPr>
          <w:rFonts w:ascii="Arial" w:hAnsi="Arial" w:cs="Arial"/>
          <w:i/>
          <w:sz w:val="22"/>
          <w:szCs w:val="22"/>
        </w:rPr>
        <w:t xml:space="preserve"> είναι ο Κύριος του Έργου και αφετέρου γιατί η Περιφέρεια Στερεάς Ελλάδας έχει εξασφαλίσει την χρηματοδότηση του έργου.</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hAnsi="Arial" w:cs="Arial"/>
          <w:i/>
          <w:sz w:val="22"/>
          <w:szCs w:val="22"/>
        </w:rPr>
        <w:t xml:space="preserve">   Ότι το έργο αφορά στην αποξήλωση υπάρχοντος χλοοτάπητα,  τοποθέτηση αποστραγγιστικού συστήματος,  τοποθέτηση συστήματος αυτόματου ποτίσματος και στρώσεων κατάλληλου υλικού για αποστράγγιση,  φυσικού χώματος και εγκατάσταση προπαρασκευασμένου χλοοτάπητα..</w:t>
      </w:r>
    </w:p>
    <w:p w:rsidR="00174955" w:rsidRPr="006B31A2" w:rsidRDefault="00174955" w:rsidP="00174955">
      <w:pPr>
        <w:numPr>
          <w:ilvl w:val="0"/>
          <w:numId w:val="2"/>
        </w:numPr>
        <w:shd w:val="clear" w:color="auto" w:fill="FFFFFF"/>
        <w:tabs>
          <w:tab w:val="clear" w:pos="0"/>
          <w:tab w:val="left" w:pos="540"/>
          <w:tab w:val="num" w:pos="720"/>
          <w:tab w:val="left" w:pos="9356"/>
        </w:tabs>
        <w:ind w:left="720" w:hanging="360"/>
        <w:contextualSpacing/>
        <w:jc w:val="both"/>
        <w:rPr>
          <w:rFonts w:ascii="Arial" w:hAnsi="Arial" w:cs="Arial"/>
          <w:i/>
          <w:sz w:val="22"/>
          <w:szCs w:val="22"/>
        </w:rPr>
      </w:pPr>
      <w:r w:rsidRPr="006B31A2">
        <w:rPr>
          <w:rFonts w:ascii="Arial" w:hAnsi="Arial" w:cs="Arial"/>
          <w:i/>
          <w:sz w:val="22"/>
          <w:szCs w:val="22"/>
        </w:rPr>
        <w:t xml:space="preserve">  Το ότι το έργο κρίνεται αναγκαίο, προκειμένου να επέλθει αναβάθμιση υφιστάμενων αθλητικών εγκαταστάσεων και έχει αναπτυξιακό χαρακτήρα. Είναι προς όφελος της τοπικής κοινωνίας και της νεολαίας του Δήμου </w:t>
      </w:r>
      <w:proofErr w:type="spellStart"/>
      <w:r w:rsidRPr="006B31A2">
        <w:rPr>
          <w:rFonts w:ascii="Arial" w:hAnsi="Arial" w:cs="Arial"/>
          <w:i/>
          <w:sz w:val="22"/>
          <w:szCs w:val="22"/>
        </w:rPr>
        <w:t>Λεβαδέω.ν</w:t>
      </w:r>
      <w:proofErr w:type="spellEnd"/>
      <w:r w:rsidRPr="006B31A2">
        <w:rPr>
          <w:rFonts w:ascii="Arial" w:hAnsi="Arial" w:cs="Arial"/>
          <w:i/>
          <w:sz w:val="22"/>
          <w:szCs w:val="22"/>
        </w:rPr>
        <w:t xml:space="preserve">  Είναι σε περιοχή εντός της χωρικής αρμοδιότητας της Περιφέρειας Στερεάς Ελλάδας συμβάλλοντας με τον τρόπο αυτό στην ανάδειξη και την αναβάθμιση της περιοχής.</w:t>
      </w:r>
    </w:p>
    <w:p w:rsidR="00174955" w:rsidRPr="006B31A2" w:rsidRDefault="00174955" w:rsidP="00174955">
      <w:pPr>
        <w:ind w:left="720"/>
        <w:jc w:val="both"/>
        <w:rPr>
          <w:rFonts w:ascii="Arial" w:hAnsi="Arial" w:cs="Arial"/>
          <w:i/>
          <w:sz w:val="22"/>
          <w:szCs w:val="22"/>
        </w:rPr>
      </w:pPr>
    </w:p>
    <w:p w:rsidR="00174955" w:rsidRPr="006B31A2" w:rsidRDefault="00174955" w:rsidP="006B31A2">
      <w:pPr>
        <w:shd w:val="clear" w:color="auto" w:fill="FFFFFF"/>
        <w:tabs>
          <w:tab w:val="left" w:pos="540"/>
          <w:tab w:val="left" w:pos="9356"/>
        </w:tabs>
        <w:contextualSpacing/>
        <w:jc w:val="both"/>
        <w:rPr>
          <w:rFonts w:ascii="Arial" w:hAnsi="Arial" w:cs="Arial"/>
          <w:i/>
          <w:sz w:val="22"/>
          <w:szCs w:val="22"/>
        </w:rPr>
      </w:pPr>
      <w:r w:rsidRPr="006B31A2">
        <w:rPr>
          <w:rFonts w:ascii="Arial" w:eastAsia="Arial" w:hAnsi="Arial" w:cs="Arial"/>
          <w:i/>
          <w:color w:val="000000"/>
          <w:spacing w:val="-2"/>
          <w:sz w:val="22"/>
          <w:szCs w:val="22"/>
        </w:rPr>
        <w:t xml:space="preserve"> </w:t>
      </w:r>
      <w:r w:rsidRPr="006B31A2">
        <w:rPr>
          <w:rFonts w:ascii="Arial" w:hAnsi="Arial" w:cs="Arial"/>
          <w:i/>
          <w:sz w:val="22"/>
          <w:szCs w:val="22"/>
        </w:rPr>
        <w:t>Π</w:t>
      </w:r>
      <w:r w:rsidR="006B31A2" w:rsidRPr="006B31A2">
        <w:rPr>
          <w:rFonts w:ascii="Arial" w:hAnsi="Arial" w:cs="Arial"/>
          <w:i/>
          <w:sz w:val="22"/>
          <w:szCs w:val="22"/>
        </w:rPr>
        <w:t>ροτείνεται σ</w:t>
      </w:r>
      <w:r w:rsidRPr="006B31A2">
        <w:rPr>
          <w:rFonts w:ascii="Arial" w:hAnsi="Arial" w:cs="Arial"/>
          <w:i/>
          <w:sz w:val="22"/>
          <w:szCs w:val="22"/>
        </w:rPr>
        <w:t xml:space="preserve">τα μέλη της Οικονομικής Επιτροπής όπως αποφασίσουν για </w:t>
      </w:r>
    </w:p>
    <w:p w:rsidR="00174955" w:rsidRPr="006B31A2" w:rsidRDefault="00174955" w:rsidP="00174955">
      <w:pPr>
        <w:jc w:val="both"/>
        <w:rPr>
          <w:rFonts w:ascii="Arial" w:hAnsi="Arial" w:cs="Arial"/>
          <w:i/>
          <w:sz w:val="22"/>
          <w:szCs w:val="22"/>
        </w:rPr>
      </w:pPr>
    </w:p>
    <w:p w:rsidR="00174955" w:rsidRPr="006B31A2" w:rsidRDefault="00174955" w:rsidP="00174955">
      <w:pPr>
        <w:jc w:val="both"/>
        <w:rPr>
          <w:rFonts w:ascii="Arial" w:hAnsi="Arial" w:cs="Arial"/>
          <w:i/>
          <w:sz w:val="22"/>
          <w:szCs w:val="22"/>
        </w:rPr>
      </w:pPr>
      <w:r w:rsidRPr="006B31A2">
        <w:rPr>
          <w:rFonts w:ascii="Arial" w:hAnsi="Arial" w:cs="Arial"/>
          <w:i/>
          <w:sz w:val="22"/>
          <w:szCs w:val="22"/>
        </w:rPr>
        <w:t xml:space="preserve">1. Την έγκριση σύναψης σχεδίου Προγραμματικής Σύμβασης μεταξύ της ‘’Περιφέρειας Στερεάς Ελλάδας’’ (Φορέας Χρηματοδότησης) και του ‘’Δήμου </w:t>
      </w:r>
      <w:proofErr w:type="spellStart"/>
      <w:r w:rsidRPr="006B31A2">
        <w:rPr>
          <w:rFonts w:ascii="Arial" w:hAnsi="Arial" w:cs="Arial"/>
          <w:i/>
          <w:sz w:val="22"/>
          <w:szCs w:val="22"/>
        </w:rPr>
        <w:t>Λεβαδέων</w:t>
      </w:r>
      <w:proofErr w:type="spellEnd"/>
      <w:r w:rsidRPr="006B31A2">
        <w:rPr>
          <w:rFonts w:ascii="Arial" w:hAnsi="Arial" w:cs="Arial"/>
          <w:i/>
          <w:sz w:val="22"/>
          <w:szCs w:val="22"/>
        </w:rPr>
        <w:t>’</w:t>
      </w:r>
      <w:r w:rsidRPr="006B31A2">
        <w:rPr>
          <w:rFonts w:ascii="Arial" w:hAnsi="Arial" w:cs="Arial"/>
          <w:i/>
          <w:color w:val="201F1E"/>
          <w:sz w:val="22"/>
          <w:szCs w:val="22"/>
          <w:bdr w:val="none" w:sz="0" w:space="0" w:color="auto" w:frame="1"/>
        </w:rPr>
        <w:t>.(Φορέας Υλοποίησης)</w:t>
      </w:r>
    </w:p>
    <w:p w:rsidR="00174955" w:rsidRPr="006B31A2" w:rsidRDefault="00174955" w:rsidP="00174955">
      <w:pPr>
        <w:jc w:val="both"/>
        <w:rPr>
          <w:rFonts w:ascii="Arial" w:eastAsia="Arial" w:hAnsi="Arial" w:cs="Arial"/>
          <w:i/>
          <w:sz w:val="22"/>
          <w:szCs w:val="22"/>
        </w:rPr>
      </w:pPr>
      <w:r w:rsidRPr="006B31A2">
        <w:rPr>
          <w:rFonts w:ascii="Arial" w:hAnsi="Arial" w:cs="Arial"/>
          <w:i/>
          <w:sz w:val="22"/>
          <w:szCs w:val="22"/>
        </w:rPr>
        <w:t xml:space="preserve">2. </w:t>
      </w:r>
      <w:r w:rsidRPr="006B31A2">
        <w:rPr>
          <w:rFonts w:ascii="Arial" w:eastAsia="Arial" w:hAnsi="Arial" w:cs="Arial"/>
          <w:i/>
          <w:sz w:val="22"/>
          <w:szCs w:val="22"/>
        </w:rPr>
        <w:t>Τον</w:t>
      </w:r>
      <w:r w:rsidRPr="006B31A2">
        <w:rPr>
          <w:rFonts w:ascii="Arial" w:eastAsia="Arial" w:hAnsi="Arial" w:cs="Arial"/>
          <w:b/>
          <w:i/>
          <w:sz w:val="22"/>
          <w:szCs w:val="22"/>
        </w:rPr>
        <w:t xml:space="preserve"> </w:t>
      </w:r>
      <w:r w:rsidRPr="006B31A2">
        <w:rPr>
          <w:rFonts w:ascii="Arial" w:eastAsia="Arial" w:hAnsi="Arial" w:cs="Arial"/>
          <w:i/>
          <w:sz w:val="22"/>
          <w:szCs w:val="22"/>
        </w:rPr>
        <w:t>ορισμό ενός μέλους με τον αναπληρωτή του ως εκπρόσωπο του φορέα υλοποίησης που θα συμμετέχει στην Κοινή Επιτροπή Παρακολούθησης της Προγραμματικής Σύμβασης βάσει του άρθρου.7 αυτής</w:t>
      </w:r>
    </w:p>
    <w:p w:rsidR="00174955" w:rsidRPr="006B31A2" w:rsidRDefault="006B31A2" w:rsidP="00174955">
      <w:pPr>
        <w:jc w:val="both"/>
        <w:rPr>
          <w:rFonts w:ascii="Arial" w:hAnsi="Arial" w:cs="Arial"/>
          <w:i/>
          <w:sz w:val="22"/>
          <w:szCs w:val="22"/>
        </w:rPr>
      </w:pPr>
      <w:r w:rsidRPr="006B31A2">
        <w:rPr>
          <w:rFonts w:ascii="Arial" w:hAnsi="Arial" w:cs="Arial"/>
          <w:i/>
          <w:sz w:val="22"/>
          <w:szCs w:val="22"/>
        </w:rPr>
        <w:t>3</w:t>
      </w:r>
      <w:r w:rsidR="00174955" w:rsidRPr="006B31A2">
        <w:rPr>
          <w:rFonts w:ascii="Arial" w:hAnsi="Arial" w:cs="Arial"/>
          <w:i/>
          <w:sz w:val="22"/>
          <w:szCs w:val="22"/>
        </w:rPr>
        <w:t xml:space="preserve">. Την  εξουσιοδότηση του Δημάρχου </w:t>
      </w:r>
      <w:proofErr w:type="spellStart"/>
      <w:r w:rsidR="00174955" w:rsidRPr="006B31A2">
        <w:rPr>
          <w:rFonts w:ascii="Arial" w:hAnsi="Arial" w:cs="Arial"/>
          <w:i/>
          <w:sz w:val="22"/>
          <w:szCs w:val="22"/>
        </w:rPr>
        <w:t>Λεβαδέων</w:t>
      </w:r>
      <w:proofErr w:type="spellEnd"/>
      <w:r w:rsidR="00174955" w:rsidRPr="006B31A2">
        <w:rPr>
          <w:rFonts w:ascii="Arial" w:hAnsi="Arial" w:cs="Arial"/>
          <w:i/>
          <w:sz w:val="22"/>
          <w:szCs w:val="22"/>
        </w:rPr>
        <w:t xml:space="preserve"> για την υπογραφή της εν λόγω Προγραμματικής Σύμβασης </w:t>
      </w:r>
    </w:p>
    <w:p w:rsidR="00554F44" w:rsidRPr="0009103A" w:rsidRDefault="00282A18" w:rsidP="00F23A09">
      <w:pPr>
        <w:pStyle w:val="ad"/>
        <w:spacing w:before="119" w:after="119"/>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1003DC" w:rsidRPr="00D85909" w:rsidRDefault="001003DC" w:rsidP="001003DC">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1003DC">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1003DC">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3F748A" w:rsidRDefault="00637E4D" w:rsidP="003F748A">
      <w:pPr>
        <w:pStyle w:val="af9"/>
        <w:suppressAutoHyphens w:val="0"/>
        <w:ind w:left="0"/>
        <w:jc w:val="both"/>
        <w:rPr>
          <w:rFonts w:ascii="Arial" w:hAnsi="Arial" w:cs="Arial"/>
          <w:sz w:val="22"/>
          <w:szCs w:val="22"/>
        </w:rPr>
      </w:pPr>
      <w:r w:rsidRPr="003F748A">
        <w:rPr>
          <w:rFonts w:ascii="Arial" w:hAnsi="Arial" w:cs="Arial"/>
          <w:sz w:val="22"/>
          <w:szCs w:val="22"/>
          <w:highlight w:val="white"/>
        </w:rPr>
        <w:t>-</w:t>
      </w:r>
      <w:r w:rsidRPr="003F748A">
        <w:rPr>
          <w:rFonts w:ascii="Arial" w:hAnsi="Arial" w:cs="Arial"/>
          <w:color w:val="000000"/>
          <w:sz w:val="22"/>
          <w:szCs w:val="22"/>
        </w:rPr>
        <w:t xml:space="preserve"> </w:t>
      </w:r>
      <w:r w:rsidR="003F748A" w:rsidRPr="003F748A">
        <w:rPr>
          <w:rFonts w:ascii="Arial" w:hAnsi="Arial" w:cs="Arial"/>
          <w:sz w:val="22"/>
          <w:szCs w:val="22"/>
        </w:rPr>
        <w:t xml:space="preserve">Την </w:t>
      </w:r>
      <w:proofErr w:type="spellStart"/>
      <w:r w:rsidR="003F748A" w:rsidRPr="003F748A">
        <w:rPr>
          <w:rFonts w:ascii="Arial" w:hAnsi="Arial" w:cs="Arial"/>
          <w:sz w:val="22"/>
          <w:szCs w:val="22"/>
        </w:rPr>
        <w:t>υπ΄</w:t>
      </w:r>
      <w:proofErr w:type="spellEnd"/>
      <w:r w:rsidR="003F748A" w:rsidRPr="003F748A">
        <w:rPr>
          <w:rFonts w:ascii="Arial" w:hAnsi="Arial" w:cs="Arial"/>
          <w:sz w:val="22"/>
          <w:szCs w:val="22"/>
        </w:rPr>
        <w:t xml:space="preserve"> αριθμό 110/2022 (ΑΔΑ: 60ΣΙ7ΛΗ-24Ξ) Απόφαση του Περιφερειακού Συμβουλίου Στερεάς Ελλάδας</w:t>
      </w:r>
    </w:p>
    <w:p w:rsidR="003F748A" w:rsidRPr="003F748A" w:rsidRDefault="003F748A" w:rsidP="003F748A">
      <w:pPr>
        <w:pStyle w:val="af9"/>
        <w:suppressAutoHyphens w:val="0"/>
        <w:ind w:left="0"/>
        <w:jc w:val="both"/>
        <w:rPr>
          <w:rFonts w:ascii="Arial" w:hAnsi="Arial" w:cs="Arial"/>
          <w:sz w:val="22"/>
          <w:szCs w:val="22"/>
        </w:rPr>
      </w:pPr>
      <w:r w:rsidRPr="003F748A">
        <w:rPr>
          <w:rFonts w:ascii="Arial" w:hAnsi="Arial" w:cs="Arial"/>
          <w:sz w:val="22"/>
          <w:szCs w:val="22"/>
        </w:rPr>
        <w:t>-</w:t>
      </w:r>
      <w:r w:rsidRPr="003F748A">
        <w:rPr>
          <w:rFonts w:ascii="Arial" w:eastAsia="SimSun" w:hAnsi="Arial" w:cs="Arial"/>
          <w:bCs/>
          <w:iCs/>
          <w:sz w:val="22"/>
          <w:szCs w:val="22"/>
        </w:rPr>
        <w:t xml:space="preserve"> Το </w:t>
      </w:r>
      <w:proofErr w:type="spellStart"/>
      <w:r w:rsidRPr="003F748A">
        <w:rPr>
          <w:rFonts w:ascii="Arial" w:eastAsia="SimSun" w:hAnsi="Arial" w:cs="Arial"/>
          <w:bCs/>
          <w:iCs/>
          <w:sz w:val="22"/>
          <w:szCs w:val="22"/>
        </w:rPr>
        <w:t>υπ΄</w:t>
      </w:r>
      <w:proofErr w:type="spellEnd"/>
      <w:r w:rsidRPr="003F748A">
        <w:rPr>
          <w:rFonts w:ascii="Arial" w:eastAsia="SimSun" w:hAnsi="Arial" w:cs="Arial"/>
          <w:bCs/>
          <w:iCs/>
          <w:sz w:val="22"/>
          <w:szCs w:val="22"/>
        </w:rPr>
        <w:t xml:space="preserve"> αριθμό 32/31-08-2022 (ΑΔΑ: ΩΜΙΛ7ΛΗ-572) Απόσπασμα Πρακτικού της Οικονομικής Επιτροπής της Περιφέρειας Στερεάς Ελλάδας περί έγκρισης σύναψης σχεδίου </w:t>
      </w:r>
      <w:r w:rsidRPr="003F748A">
        <w:rPr>
          <w:rFonts w:ascii="Arial" w:hAnsi="Arial" w:cs="Arial"/>
          <w:sz w:val="22"/>
          <w:szCs w:val="22"/>
        </w:rPr>
        <w:t xml:space="preserve">Προγραμματικής Σύμβασης μεταξύ της ‘’Περιφέρειας Στερεάς Ελλάδας’’ και του ‘’Δήμου </w:t>
      </w:r>
      <w:proofErr w:type="spellStart"/>
      <w:r w:rsidRPr="003F748A">
        <w:rPr>
          <w:rFonts w:ascii="Arial" w:hAnsi="Arial" w:cs="Arial"/>
          <w:sz w:val="22"/>
          <w:szCs w:val="22"/>
        </w:rPr>
        <w:t>Λεβαδέων</w:t>
      </w:r>
      <w:proofErr w:type="spellEnd"/>
      <w:r w:rsidRPr="003F748A">
        <w:rPr>
          <w:rFonts w:ascii="Arial" w:hAnsi="Arial" w:cs="Arial"/>
          <w:sz w:val="22"/>
          <w:szCs w:val="22"/>
        </w:rPr>
        <w:t>’’</w:t>
      </w:r>
    </w:p>
    <w:p w:rsidR="00637E4D" w:rsidRPr="003F748A" w:rsidRDefault="00637E4D" w:rsidP="003F748A">
      <w:pPr>
        <w:pStyle w:val="af9"/>
        <w:suppressAutoHyphens w:val="0"/>
        <w:ind w:left="0"/>
        <w:jc w:val="both"/>
        <w:rPr>
          <w:rFonts w:ascii="Arial" w:hAnsi="Arial" w:cs="Arial"/>
          <w:sz w:val="22"/>
          <w:szCs w:val="22"/>
          <w:highlight w:val="white"/>
        </w:rPr>
      </w:pPr>
      <w:r w:rsidRPr="003F748A">
        <w:rPr>
          <w:rFonts w:ascii="Arial" w:hAnsi="Arial" w:cs="Arial"/>
          <w:sz w:val="22"/>
          <w:szCs w:val="22"/>
        </w:rPr>
        <w:t>-Το Σχέδιο Προγραμματικής Σύμβασης</w:t>
      </w:r>
    </w:p>
    <w:p w:rsidR="00637E4D" w:rsidRPr="004259E8" w:rsidRDefault="00637E4D" w:rsidP="00637E4D">
      <w:pPr>
        <w:tabs>
          <w:tab w:val="left" w:pos="559"/>
          <w:tab w:val="left" w:pos="1555"/>
        </w:tabs>
        <w:spacing w:line="276" w:lineRule="auto"/>
        <w:rPr>
          <w:rFonts w:ascii="Arial" w:hAnsi="Arial" w:cs="Arial"/>
          <w:sz w:val="22"/>
          <w:szCs w:val="22"/>
        </w:rPr>
      </w:pPr>
      <w:r w:rsidRPr="004259E8">
        <w:rPr>
          <w:rFonts w:ascii="Arial" w:hAnsi="Arial" w:cs="Arial"/>
          <w:sz w:val="22"/>
          <w:szCs w:val="22"/>
        </w:rPr>
        <w:t>-</w:t>
      </w:r>
      <w:r w:rsidRPr="004259E8">
        <w:rPr>
          <w:rFonts w:ascii="Arial" w:eastAsia="Arial" w:hAnsi="Arial" w:cs="Arial"/>
          <w:sz w:val="22"/>
          <w:szCs w:val="22"/>
        </w:rPr>
        <w:t xml:space="preserve"> Την  με  </w:t>
      </w:r>
      <w:proofErr w:type="spellStart"/>
      <w:r w:rsidRPr="004259E8">
        <w:rPr>
          <w:rFonts w:ascii="Arial" w:eastAsia="Arial" w:hAnsi="Arial" w:cs="Arial"/>
          <w:sz w:val="22"/>
          <w:szCs w:val="22"/>
        </w:rPr>
        <w:t>αριθμ</w:t>
      </w:r>
      <w:proofErr w:type="spellEnd"/>
      <w:r w:rsidRPr="004259E8">
        <w:rPr>
          <w:rFonts w:ascii="Arial" w:eastAsia="Arial" w:hAnsi="Arial" w:cs="Arial"/>
          <w:sz w:val="22"/>
          <w:szCs w:val="22"/>
        </w:rPr>
        <w:t xml:space="preserve">. </w:t>
      </w:r>
      <w:proofErr w:type="spellStart"/>
      <w:r w:rsidRPr="004259E8">
        <w:rPr>
          <w:rFonts w:ascii="Arial" w:eastAsia="Arial" w:hAnsi="Arial" w:cs="Arial"/>
          <w:sz w:val="22"/>
          <w:szCs w:val="22"/>
        </w:rPr>
        <w:t>πρωτ</w:t>
      </w:r>
      <w:proofErr w:type="spellEnd"/>
      <w:r w:rsidRPr="004259E8">
        <w:rPr>
          <w:rFonts w:ascii="Arial" w:eastAsia="Arial" w:hAnsi="Arial" w:cs="Arial"/>
          <w:sz w:val="22"/>
          <w:szCs w:val="22"/>
        </w:rPr>
        <w:t xml:space="preserve">. .  </w:t>
      </w:r>
      <w:r w:rsidR="003F748A">
        <w:rPr>
          <w:rFonts w:ascii="Arial" w:eastAsia="Arial" w:hAnsi="Arial" w:cs="Arial"/>
          <w:sz w:val="22"/>
          <w:szCs w:val="22"/>
        </w:rPr>
        <w:t>15647</w:t>
      </w:r>
      <w:r w:rsidRPr="004259E8">
        <w:rPr>
          <w:rFonts w:ascii="Arial" w:eastAsia="Arial" w:hAnsi="Arial" w:cs="Arial"/>
          <w:sz w:val="22"/>
          <w:szCs w:val="22"/>
        </w:rPr>
        <w:t>/</w:t>
      </w:r>
      <w:r w:rsidR="003F748A">
        <w:rPr>
          <w:rFonts w:ascii="Arial" w:eastAsia="Arial" w:hAnsi="Arial" w:cs="Arial"/>
          <w:sz w:val="22"/>
          <w:szCs w:val="22"/>
        </w:rPr>
        <w:t>08</w:t>
      </w:r>
      <w:r w:rsidRPr="004259E8">
        <w:rPr>
          <w:rFonts w:ascii="Arial" w:eastAsia="Arial" w:hAnsi="Arial" w:cs="Arial"/>
          <w:sz w:val="22"/>
          <w:szCs w:val="22"/>
        </w:rPr>
        <w:t>-</w:t>
      </w:r>
      <w:r>
        <w:rPr>
          <w:rFonts w:ascii="Arial" w:eastAsia="Arial" w:hAnsi="Arial" w:cs="Arial"/>
          <w:sz w:val="22"/>
          <w:szCs w:val="22"/>
        </w:rPr>
        <w:t>0</w:t>
      </w:r>
      <w:r w:rsidR="003F748A">
        <w:rPr>
          <w:rFonts w:ascii="Arial" w:eastAsia="Arial" w:hAnsi="Arial" w:cs="Arial"/>
          <w:sz w:val="22"/>
          <w:szCs w:val="22"/>
        </w:rPr>
        <w:t>9</w:t>
      </w:r>
      <w:r w:rsidRPr="004259E8">
        <w:rPr>
          <w:rFonts w:ascii="Arial" w:eastAsia="Arial" w:hAnsi="Arial" w:cs="Arial"/>
          <w:sz w:val="22"/>
          <w:szCs w:val="22"/>
        </w:rPr>
        <w:t>-202</w:t>
      </w:r>
      <w:r>
        <w:rPr>
          <w:rFonts w:ascii="Arial" w:eastAsia="Arial" w:hAnsi="Arial" w:cs="Arial"/>
          <w:sz w:val="22"/>
          <w:szCs w:val="22"/>
        </w:rPr>
        <w:t>2</w:t>
      </w:r>
      <w:r w:rsidRPr="004259E8">
        <w:rPr>
          <w:rFonts w:ascii="Arial" w:eastAsia="Arial" w:hAnsi="Arial" w:cs="Arial"/>
          <w:sz w:val="22"/>
          <w:szCs w:val="22"/>
        </w:rPr>
        <w:t xml:space="preserve">   έγγραφη εισήγηση  </w:t>
      </w:r>
      <w:r w:rsidRPr="004259E8">
        <w:rPr>
          <w:rFonts w:ascii="Arial" w:hAnsi="Arial" w:cs="Arial"/>
          <w:sz w:val="22"/>
          <w:szCs w:val="22"/>
        </w:rPr>
        <w:t>της  Δ/</w:t>
      </w:r>
      <w:proofErr w:type="spellStart"/>
      <w:r w:rsidRPr="004259E8">
        <w:rPr>
          <w:rFonts w:ascii="Arial" w:hAnsi="Arial" w:cs="Arial"/>
          <w:sz w:val="22"/>
          <w:szCs w:val="22"/>
        </w:rPr>
        <w:t>νσης</w:t>
      </w:r>
      <w:proofErr w:type="spellEnd"/>
      <w:r w:rsidRPr="004259E8">
        <w:rPr>
          <w:rFonts w:ascii="Arial" w:hAnsi="Arial" w:cs="Arial"/>
          <w:sz w:val="22"/>
          <w:szCs w:val="22"/>
        </w:rPr>
        <w:t xml:space="preserve"> </w:t>
      </w:r>
      <w:r>
        <w:rPr>
          <w:rFonts w:ascii="Arial" w:hAnsi="Arial" w:cs="Arial"/>
          <w:sz w:val="22"/>
          <w:szCs w:val="22"/>
        </w:rPr>
        <w:t xml:space="preserve"> Τεχνικών Υπηρεσιών </w:t>
      </w:r>
      <w:r w:rsidRPr="004259E8">
        <w:rPr>
          <w:rFonts w:ascii="Arial" w:hAnsi="Arial" w:cs="Arial"/>
          <w:sz w:val="22"/>
          <w:szCs w:val="22"/>
        </w:rPr>
        <w:t xml:space="preserve">  του Δήμου </w:t>
      </w:r>
      <w:proofErr w:type="spellStart"/>
      <w:r w:rsidRPr="004259E8">
        <w:rPr>
          <w:rFonts w:ascii="Arial" w:hAnsi="Arial" w:cs="Arial"/>
          <w:sz w:val="22"/>
          <w:szCs w:val="22"/>
        </w:rPr>
        <w:t>Λεβαδέων</w:t>
      </w:r>
      <w:proofErr w:type="spellEnd"/>
      <w:r w:rsidRPr="004259E8">
        <w:rPr>
          <w:rFonts w:ascii="Arial" w:hAnsi="Arial" w:cs="Arial"/>
          <w:sz w:val="22"/>
          <w:szCs w:val="22"/>
        </w:rPr>
        <w:t xml:space="preserve">  </w:t>
      </w:r>
    </w:p>
    <w:p w:rsidR="001003DC" w:rsidRPr="00D85909" w:rsidRDefault="001003DC" w:rsidP="001003DC">
      <w:pPr>
        <w:pStyle w:val="DocumentMap"/>
        <w:jc w:val="both"/>
        <w:rPr>
          <w:rFonts w:ascii="Arial" w:hAnsi="Arial" w:cs="Arial"/>
        </w:rPr>
      </w:pPr>
      <w:r w:rsidRPr="00D85909">
        <w:rPr>
          <w:rFonts w:ascii="Arial" w:hAnsi="Arial" w:cs="Arial"/>
        </w:rPr>
        <w:t>-Την μεταξύ των μελών συζήτηση σύμφωνα με τα πρακτικά</w:t>
      </w:r>
    </w:p>
    <w:p w:rsidR="001003DC" w:rsidRDefault="001003DC" w:rsidP="001003DC">
      <w:pPr>
        <w:widowControl w:val="0"/>
        <w:suppressAutoHyphens w:val="0"/>
        <w:spacing w:line="360" w:lineRule="auto"/>
        <w:jc w:val="both"/>
        <w:rPr>
          <w:rFonts w:ascii="Arial" w:hAnsi="Arial" w:cs="Arial"/>
          <w:sz w:val="22"/>
          <w:szCs w:val="22"/>
        </w:rPr>
      </w:pPr>
      <w:r w:rsidRPr="00D85909">
        <w:rPr>
          <w:rFonts w:ascii="Arial" w:hAnsi="Arial" w:cs="Arial"/>
          <w:sz w:val="22"/>
          <w:szCs w:val="22"/>
        </w:rPr>
        <w:t>-Την ψήφο των μελών της όπως αυτή  διατυπώθηκε και δηλώθηκε δια ζώσης στην συνεδρίαση.</w:t>
      </w:r>
    </w:p>
    <w:p w:rsidR="003F748A" w:rsidRDefault="003F748A" w:rsidP="001003DC">
      <w:pPr>
        <w:widowControl w:val="0"/>
        <w:suppressAutoHyphens w:val="0"/>
        <w:spacing w:line="360" w:lineRule="auto"/>
        <w:jc w:val="both"/>
        <w:rPr>
          <w:rFonts w:ascii="Arial" w:hAnsi="Arial" w:cs="Arial"/>
          <w:sz w:val="22"/>
          <w:szCs w:val="22"/>
        </w:rPr>
      </w:pPr>
    </w:p>
    <w:p w:rsidR="003F748A" w:rsidRDefault="003F748A" w:rsidP="001003DC">
      <w:pPr>
        <w:widowControl w:val="0"/>
        <w:suppressAutoHyphens w:val="0"/>
        <w:spacing w:line="360" w:lineRule="auto"/>
        <w:jc w:val="both"/>
        <w:rPr>
          <w:rFonts w:ascii="Arial" w:hAnsi="Arial" w:cs="Arial"/>
          <w:sz w:val="22"/>
          <w:szCs w:val="22"/>
        </w:rPr>
      </w:pPr>
    </w:p>
    <w:p w:rsidR="003F748A" w:rsidRDefault="003F748A" w:rsidP="001003DC">
      <w:pPr>
        <w:widowControl w:val="0"/>
        <w:suppressAutoHyphens w:val="0"/>
        <w:spacing w:line="360" w:lineRule="auto"/>
        <w:jc w:val="both"/>
        <w:rPr>
          <w:rFonts w:ascii="Arial" w:hAnsi="Arial" w:cs="Arial"/>
          <w:sz w:val="22"/>
          <w:szCs w:val="22"/>
        </w:rPr>
      </w:pPr>
    </w:p>
    <w:p w:rsidR="00E72990" w:rsidRDefault="003A3FC2" w:rsidP="003A3FC2">
      <w:pPr>
        <w:ind w:left="808"/>
        <w:jc w:val="both"/>
        <w:rPr>
          <w:rFonts w:ascii="Arial" w:hAnsi="Arial" w:cs="Arial"/>
          <w:b/>
          <w:sz w:val="22"/>
          <w:szCs w:val="22"/>
        </w:rPr>
      </w:pPr>
      <w:r w:rsidRPr="00935DDB">
        <w:rPr>
          <w:rFonts w:ascii="Arial" w:hAnsi="Arial" w:cs="Arial"/>
          <w:b/>
          <w:sz w:val="22"/>
          <w:szCs w:val="22"/>
        </w:rPr>
        <w:lastRenderedPageBreak/>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9C350F" w:rsidRDefault="009C350F" w:rsidP="003A3FC2">
      <w:pPr>
        <w:ind w:left="808"/>
        <w:jc w:val="both"/>
        <w:rPr>
          <w:rFonts w:ascii="Arial" w:hAnsi="Arial" w:cs="Arial"/>
          <w:b/>
          <w:sz w:val="22"/>
          <w:szCs w:val="22"/>
        </w:rPr>
      </w:pPr>
    </w:p>
    <w:p w:rsidR="009C350F" w:rsidRDefault="009C350F" w:rsidP="003A3FC2">
      <w:pPr>
        <w:ind w:left="808"/>
        <w:jc w:val="both"/>
        <w:rPr>
          <w:rFonts w:ascii="Arial" w:hAnsi="Arial" w:cs="Arial"/>
          <w:b/>
          <w:sz w:val="22"/>
          <w:szCs w:val="22"/>
        </w:rPr>
      </w:pPr>
    </w:p>
    <w:p w:rsidR="00637E4D" w:rsidRPr="006B31A2" w:rsidRDefault="00637E4D" w:rsidP="009C350F">
      <w:pPr>
        <w:spacing w:line="276" w:lineRule="auto"/>
        <w:jc w:val="both"/>
        <w:rPr>
          <w:rFonts w:ascii="Arial" w:hAnsi="Arial" w:cs="Arial"/>
          <w:color w:val="000000"/>
          <w:sz w:val="22"/>
          <w:szCs w:val="22"/>
          <w:lang w:eastAsia="el-GR"/>
        </w:rPr>
      </w:pPr>
      <w:r w:rsidRPr="006B31A2">
        <w:rPr>
          <w:rFonts w:ascii="Arial" w:hAnsi="Arial" w:cs="Arial"/>
          <w:bCs/>
          <w:color w:val="000000"/>
          <w:sz w:val="22"/>
          <w:szCs w:val="22"/>
          <w:lang w:eastAsia="el-GR"/>
        </w:rPr>
        <w:t xml:space="preserve">Α) Εγκρίνει </w:t>
      </w:r>
      <w:r w:rsidRPr="006B31A2">
        <w:rPr>
          <w:rFonts w:ascii="Arial" w:hAnsi="Arial" w:cs="Arial"/>
          <w:color w:val="000000"/>
          <w:sz w:val="22"/>
          <w:szCs w:val="22"/>
          <w:lang w:eastAsia="el-GR"/>
        </w:rPr>
        <w:t>τη σύναψη και το  Σχέδιο Π</w:t>
      </w:r>
      <w:r w:rsidRPr="006B31A2">
        <w:rPr>
          <w:rFonts w:ascii="Arial" w:hAnsi="Arial" w:cs="Arial"/>
          <w:color w:val="000000"/>
          <w:sz w:val="22"/>
          <w:szCs w:val="22"/>
        </w:rPr>
        <w:t xml:space="preserve">ρογραμματικής Σύμβασης μεταξύ </w:t>
      </w:r>
      <w:r w:rsidR="00A91586" w:rsidRPr="006B31A2">
        <w:rPr>
          <w:rFonts w:ascii="Arial" w:hAnsi="Arial" w:cs="Arial"/>
          <w:color w:val="000000"/>
          <w:sz w:val="22"/>
          <w:szCs w:val="22"/>
        </w:rPr>
        <w:t xml:space="preserve">της </w:t>
      </w:r>
      <w:r w:rsidR="00A91586" w:rsidRPr="006B31A2">
        <w:rPr>
          <w:rFonts w:ascii="Arial" w:hAnsi="Arial" w:cs="Arial"/>
          <w:sz w:val="22"/>
          <w:szCs w:val="22"/>
        </w:rPr>
        <w:t>Περιφέρειας Στερεάς</w:t>
      </w:r>
      <w:r w:rsidR="00A91586" w:rsidRPr="006B31A2">
        <w:rPr>
          <w:rFonts w:ascii="Arial" w:eastAsia="Arial" w:hAnsi="Arial" w:cs="Arial"/>
          <w:sz w:val="22"/>
          <w:szCs w:val="22"/>
        </w:rPr>
        <w:t xml:space="preserve"> </w:t>
      </w:r>
      <w:r w:rsidR="00A91586" w:rsidRPr="006B31A2">
        <w:rPr>
          <w:rFonts w:ascii="Arial" w:hAnsi="Arial" w:cs="Arial"/>
          <w:sz w:val="22"/>
          <w:szCs w:val="22"/>
        </w:rPr>
        <w:t xml:space="preserve">Ελλάδας </w:t>
      </w:r>
      <w:r w:rsidR="006B31A2" w:rsidRPr="006B31A2">
        <w:rPr>
          <w:rFonts w:ascii="Arial" w:hAnsi="Arial" w:cs="Arial"/>
          <w:sz w:val="22"/>
          <w:szCs w:val="22"/>
        </w:rPr>
        <w:t xml:space="preserve">και του Δήμου </w:t>
      </w:r>
      <w:proofErr w:type="spellStart"/>
      <w:r w:rsidR="006B31A2" w:rsidRPr="006B31A2">
        <w:rPr>
          <w:rFonts w:ascii="Arial" w:hAnsi="Arial" w:cs="Arial"/>
          <w:sz w:val="22"/>
          <w:szCs w:val="22"/>
        </w:rPr>
        <w:t>Λεβαδέων</w:t>
      </w:r>
      <w:proofErr w:type="spellEnd"/>
      <w:r w:rsidR="006B31A2" w:rsidRPr="006B31A2">
        <w:rPr>
          <w:rFonts w:ascii="Arial" w:hAnsi="Arial" w:cs="Arial"/>
          <w:sz w:val="22"/>
          <w:szCs w:val="22"/>
        </w:rPr>
        <w:t xml:space="preserve"> για την υλοποίηση του έργου με τίτλο : ¨ΑΝΑΚΑΤΑΣΚΕΥΗ ΑΓΩΝΙΣΤΙΚΟΥ ΧΩΡΟΥ ΠΟΔΟΣΦΑΙΡΟΥ ΔΗΜΟΤΙΚΟΥ ΣΤΑΔΙΟΥ ΛΙΒΑΔΕΙΑΣ </w:t>
      </w:r>
      <w:proofErr w:type="spellStart"/>
      <w:r w:rsidR="006B31A2" w:rsidRPr="006B31A2">
        <w:rPr>
          <w:rFonts w:ascii="Arial" w:hAnsi="Arial" w:cs="Arial"/>
          <w:sz w:val="22"/>
          <w:szCs w:val="22"/>
        </w:rPr>
        <w:t>΄΄ΛΑΜΠΡΟΣ</w:t>
      </w:r>
      <w:proofErr w:type="spellEnd"/>
      <w:r w:rsidR="006B31A2" w:rsidRPr="006B31A2">
        <w:rPr>
          <w:rFonts w:ascii="Arial" w:hAnsi="Arial" w:cs="Arial"/>
          <w:sz w:val="22"/>
          <w:szCs w:val="22"/>
        </w:rPr>
        <w:t xml:space="preserve"> ΚΑΤΣΩΝΗΣ΄΄ </w:t>
      </w:r>
      <w:r w:rsidRPr="006B31A2">
        <w:rPr>
          <w:rFonts w:ascii="Arial" w:eastAsia="Arial" w:hAnsi="Arial" w:cs="Arial"/>
          <w:sz w:val="22"/>
          <w:szCs w:val="22"/>
        </w:rPr>
        <w:t xml:space="preserve"> </w:t>
      </w:r>
      <w:r w:rsidRPr="006B31A2">
        <w:rPr>
          <w:rFonts w:ascii="Arial" w:hAnsi="Arial" w:cs="Arial"/>
          <w:color w:val="000000"/>
          <w:sz w:val="22"/>
          <w:szCs w:val="22"/>
          <w:lang w:eastAsia="el-GR"/>
        </w:rPr>
        <w:t>με τους κατωτέρω όρους:</w:t>
      </w:r>
    </w:p>
    <w:p w:rsidR="00637E4D" w:rsidRPr="006B31A2" w:rsidRDefault="00637E4D" w:rsidP="009C350F">
      <w:pPr>
        <w:spacing w:line="276" w:lineRule="auto"/>
        <w:jc w:val="both"/>
        <w:rPr>
          <w:rFonts w:ascii="Arial" w:hAnsi="Arial" w:cs="Arial"/>
          <w:color w:val="000000"/>
          <w:sz w:val="22"/>
          <w:szCs w:val="22"/>
          <w:lang w:eastAsia="el-GR"/>
        </w:rPr>
      </w:pPr>
    </w:p>
    <w:p w:rsidR="0026706A" w:rsidRPr="00607E16" w:rsidRDefault="0026706A" w:rsidP="0026706A">
      <w:pPr>
        <w:spacing w:line="360" w:lineRule="auto"/>
        <w:ind w:left="-567" w:right="-99"/>
        <w:jc w:val="center"/>
        <w:rPr>
          <w:rFonts w:ascii="Arial" w:hAnsi="Arial"/>
          <w:b/>
          <w:bCs/>
          <w:color w:val="000000"/>
          <w:sz w:val="22"/>
          <w:szCs w:val="22"/>
        </w:rPr>
      </w:pPr>
      <w:r w:rsidRPr="00607E16">
        <w:rPr>
          <w:rFonts w:ascii="Arial" w:hAnsi="Arial"/>
          <w:b/>
          <w:bCs/>
          <w:color w:val="000000"/>
          <w:sz w:val="22"/>
          <w:szCs w:val="22"/>
        </w:rPr>
        <w:t>ΠΡΟΓΡΑΜΜΑΤΙΚΗ ΣΥΜΒΑΣΗ</w:t>
      </w:r>
    </w:p>
    <w:p w:rsidR="0026706A" w:rsidRPr="00607E16" w:rsidRDefault="0026706A" w:rsidP="0026706A">
      <w:pPr>
        <w:pStyle w:val="ad"/>
        <w:spacing w:line="360" w:lineRule="auto"/>
        <w:ind w:left="-567" w:right="-99"/>
        <w:jc w:val="center"/>
        <w:rPr>
          <w:rFonts w:ascii="Arial" w:eastAsia="NSimSun" w:hAnsi="Arial" w:cs="Arial"/>
          <w:b/>
          <w:bCs/>
          <w:color w:val="000000"/>
          <w:kern w:val="2"/>
          <w:sz w:val="22"/>
          <w:szCs w:val="22"/>
          <w:lang w:bidi="hi-IN"/>
        </w:rPr>
      </w:pPr>
      <w:r w:rsidRPr="00607E16">
        <w:rPr>
          <w:rFonts w:ascii="Arial" w:eastAsia="NSimSun" w:hAnsi="Arial" w:cs="Arial"/>
          <w:b/>
          <w:bCs/>
          <w:color w:val="000000"/>
          <w:kern w:val="2"/>
          <w:sz w:val="22"/>
          <w:szCs w:val="22"/>
          <w:lang w:bidi="hi-IN"/>
        </w:rPr>
        <w:t xml:space="preserve">ΓΙΑ ΤΗΝ ΥΛΟΠΟΙΗΣΗ ΤΗΣ ΠΡΑΞΗΣ ΜΕ ΤΙΤΛΟ: </w:t>
      </w:r>
    </w:p>
    <w:p w:rsidR="0026706A" w:rsidRPr="00607E16" w:rsidRDefault="0026706A" w:rsidP="0026706A">
      <w:pPr>
        <w:pStyle w:val="Web"/>
        <w:spacing w:after="0" w:line="360" w:lineRule="auto"/>
        <w:ind w:left="-567" w:right="-99"/>
        <w:jc w:val="center"/>
        <w:rPr>
          <w:rFonts w:ascii="Arial" w:hAnsi="Arial"/>
          <w:sz w:val="22"/>
          <w:szCs w:val="22"/>
        </w:rPr>
      </w:pPr>
      <w:r w:rsidRPr="00607E16">
        <w:rPr>
          <w:rStyle w:val="tm201"/>
          <w:sz w:val="22"/>
          <w:szCs w:val="22"/>
        </w:rPr>
        <w:t>«ΑΝΑΚΑΤΑΣΚΕΥΗ ΑΓΩΝΙΣΤΙΚΟΥ ΧΩΡΟΥ ΠΟΔΟΣΦΑΙΡΟΥ ΔΗΜΟΤΙΚΟΥ ΣΤΑΔΙΟΥ</w:t>
      </w:r>
      <w:r>
        <w:rPr>
          <w:rStyle w:val="tm201"/>
          <w:sz w:val="22"/>
          <w:szCs w:val="22"/>
        </w:rPr>
        <w:t xml:space="preserve"> ΛΙΒΑΔΕΙΑΣ</w:t>
      </w:r>
      <w:r w:rsidRPr="00607E16">
        <w:rPr>
          <w:rStyle w:val="tm201"/>
          <w:sz w:val="22"/>
          <w:szCs w:val="22"/>
        </w:rPr>
        <w:t xml:space="preserve"> ‘ΛΑΜΠΡΟΣ ΚΑΤΣΩΝΗΣ</w:t>
      </w:r>
      <w:r w:rsidRPr="00607E16">
        <w:rPr>
          <w:rFonts w:ascii="Arial" w:hAnsi="Arial"/>
          <w:b/>
          <w:bCs/>
          <w:sz w:val="22"/>
          <w:szCs w:val="22"/>
        </w:rPr>
        <w:t>’</w:t>
      </w:r>
      <w:r w:rsidRPr="00607E16">
        <w:rPr>
          <w:rStyle w:val="tm201"/>
          <w:sz w:val="22"/>
          <w:szCs w:val="22"/>
        </w:rPr>
        <w:t>»</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Στην Λαμία σήμερα την ………..……. του μηνός …….. του έτους 2022 οι παρακάτω συμβαλλόμενοι:</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b/>
          <w:sz w:val="22"/>
          <w:szCs w:val="22"/>
        </w:rPr>
        <w:t xml:space="preserve">α) </w:t>
      </w:r>
      <w:r w:rsidRPr="00607E16">
        <w:rPr>
          <w:rStyle w:val="tm121"/>
        </w:rPr>
        <w:t>Η Περιφέρεια Στερεάς Ελλάδας, που εδρεύει στην Λαμία, όπως εκπροσωπείται νόμιμα από τον Περιφερειάρχη Φάνη Χ. Σπανό, και η οποία θα αποκαλείται στο εξής, χάριν συντομίας, ως «</w:t>
      </w:r>
      <w:r w:rsidRPr="00607E16">
        <w:rPr>
          <w:rStyle w:val="tm131"/>
        </w:rPr>
        <w:t>Φορέας Χρηματοδότησης</w:t>
      </w:r>
      <w:r w:rsidRPr="00607E16">
        <w:rPr>
          <w:rStyle w:val="tm121"/>
        </w:rPr>
        <w:t>»,</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b/>
          <w:sz w:val="22"/>
          <w:szCs w:val="22"/>
        </w:rPr>
        <w:t xml:space="preserve">β) </w:t>
      </w:r>
      <w:r w:rsidRPr="00607E16">
        <w:rPr>
          <w:rStyle w:val="tm121"/>
        </w:rPr>
        <w:t xml:space="preserve">Ο Δήμος </w:t>
      </w:r>
      <w:proofErr w:type="spellStart"/>
      <w:r w:rsidRPr="00607E16">
        <w:rPr>
          <w:rStyle w:val="tm121"/>
        </w:rPr>
        <w:t>Λεβαδέων</w:t>
      </w:r>
      <w:proofErr w:type="spellEnd"/>
      <w:r w:rsidRPr="00607E16">
        <w:rPr>
          <w:rStyle w:val="tm121"/>
        </w:rPr>
        <w:t xml:space="preserve"> που εδρεύει στη Λιβαδειά, με ΑΦΜ 998016227 Δ.Ο.Υ ΛΙΒΑΔΕΙΑΣ, όπως εκπροσωπείται νόμιμα από τον Δήμαρχο </w:t>
      </w:r>
      <w:proofErr w:type="spellStart"/>
      <w:r w:rsidRPr="00607E16">
        <w:rPr>
          <w:rStyle w:val="tm121"/>
        </w:rPr>
        <w:t>Λεβαδέων</w:t>
      </w:r>
      <w:proofErr w:type="spellEnd"/>
      <w:r w:rsidRPr="00607E16">
        <w:rPr>
          <w:rStyle w:val="tm121"/>
        </w:rPr>
        <w:t>, κ</w:t>
      </w:r>
      <w:r>
        <w:rPr>
          <w:rStyle w:val="tm121"/>
        </w:rPr>
        <w:t>.</w:t>
      </w:r>
      <w:r w:rsidRPr="00607E16">
        <w:rPr>
          <w:rStyle w:val="tm121"/>
        </w:rPr>
        <w:t xml:space="preserve"> Ιωάννη Δ. </w:t>
      </w:r>
      <w:proofErr w:type="spellStart"/>
      <w:r w:rsidRPr="00607E16">
        <w:rPr>
          <w:rStyle w:val="tm121"/>
        </w:rPr>
        <w:t>Ταγκαλέγκα</w:t>
      </w:r>
      <w:proofErr w:type="spellEnd"/>
      <w:r w:rsidRPr="00607E16">
        <w:rPr>
          <w:rStyle w:val="tm121"/>
        </w:rPr>
        <w:t xml:space="preserve"> και ο οποίος θα αποκαλείται εφεξής, χάριν συντομίας, </w:t>
      </w:r>
      <w:r w:rsidRPr="00607E16">
        <w:rPr>
          <w:rStyle w:val="tm121"/>
          <w:b/>
        </w:rPr>
        <w:t>«Κύριος του Έργου»</w:t>
      </w:r>
      <w:r w:rsidRPr="00607E16">
        <w:rPr>
          <w:rStyle w:val="tm121"/>
        </w:rPr>
        <w:t xml:space="preserve"> και «</w:t>
      </w:r>
      <w:r w:rsidRPr="00607E16">
        <w:rPr>
          <w:rStyle w:val="tm131"/>
        </w:rPr>
        <w:t>Φορέας Υλοποίησης</w:t>
      </w:r>
      <w:r w:rsidRPr="00607E16">
        <w:rPr>
          <w:rStyle w:val="tm121"/>
        </w:rPr>
        <w:t>»,</w:t>
      </w:r>
    </w:p>
    <w:p w:rsidR="0026706A" w:rsidRPr="0026706A" w:rsidRDefault="0026706A" w:rsidP="0026706A">
      <w:pPr>
        <w:pStyle w:val="af5"/>
        <w:spacing w:line="360" w:lineRule="auto"/>
        <w:ind w:left="-567" w:right="-99"/>
        <w:rPr>
          <w:szCs w:val="22"/>
          <w:lang w:val="el-GR"/>
        </w:rPr>
      </w:pPr>
    </w:p>
    <w:p w:rsidR="0026706A" w:rsidRPr="00607E16" w:rsidRDefault="0026706A" w:rsidP="0026706A">
      <w:pPr>
        <w:spacing w:line="360" w:lineRule="auto"/>
        <w:ind w:left="-567" w:right="-99"/>
        <w:jc w:val="both"/>
        <w:rPr>
          <w:rFonts w:ascii="Arial" w:hAnsi="Arial"/>
          <w:b/>
          <w:bCs/>
          <w:sz w:val="22"/>
          <w:szCs w:val="22"/>
        </w:rPr>
      </w:pPr>
      <w:r w:rsidRPr="00607E16">
        <w:rPr>
          <w:rFonts w:ascii="Arial" w:hAnsi="Arial"/>
          <w:b/>
          <w:bCs/>
          <w:sz w:val="22"/>
          <w:szCs w:val="22"/>
        </w:rPr>
        <w:t>Με βάση τις διατάξεις:</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 xml:space="preserve">Του Ν. 3852/2010 (ΦΕΚ 87/Α/07-06-2010) «Νέα Αρχιτεκτονική της Αυτοδιοίκησης και της Αποκεντρωμένης Διοίκησης - Πρόγραμμα Καλλικράτης» και ιδιαίτερα του άρθρου 100 </w:t>
      </w:r>
      <w:r w:rsidRPr="00607E16">
        <w:rPr>
          <w:rFonts w:ascii="Arial" w:hAnsi="Arial"/>
          <w:sz w:val="22"/>
          <w:szCs w:val="22"/>
          <w:lang w:eastAsia="el-GR"/>
        </w:rPr>
        <w:t>και του Άρθρου 278 (Ν.3852/2010)</w:t>
      </w:r>
      <w:r w:rsidRPr="00607E16">
        <w:rPr>
          <w:rFonts w:ascii="Arial" w:hAnsi="Arial"/>
          <w:sz w:val="22"/>
          <w:szCs w:val="22"/>
        </w:rPr>
        <w:t>, όπως αυτά ισχύουν.</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Ν. 4555/2018 (ΦΕΚ 133/Α/13-07-2018)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όπως αυτός ισχύει.</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Π.Δ. 148/2010 «Οργανισμός της Περιφέρειας Στερεάς Ελλάδας» (ΦΕΚ 241 Α/27.12.2010), όπως έχουν τροποποιηθεί και ισχύουν (ΦΕΚ 380/τ.Β/18-02-2016, ΦΕΚ 3847/τ.Β/30-11-2016, ΦΕΚ 4401/τ.Β/30-12-2016 και ΦΕΚ 2201/τ.Β/28-06-2017).</w:t>
      </w:r>
    </w:p>
    <w:p w:rsidR="0026706A" w:rsidRPr="00607E16" w:rsidRDefault="0026706A" w:rsidP="00B10B23">
      <w:pPr>
        <w:pStyle w:val="1e"/>
        <w:numPr>
          <w:ilvl w:val="0"/>
          <w:numId w:val="3"/>
        </w:numPr>
        <w:suppressAutoHyphens w:val="0"/>
        <w:spacing w:line="360" w:lineRule="auto"/>
        <w:ind w:left="-567" w:right="-99"/>
        <w:jc w:val="both"/>
        <w:rPr>
          <w:rFonts w:ascii="Arial" w:hAnsi="Arial" w:cs="Arial"/>
          <w:sz w:val="22"/>
          <w:szCs w:val="22"/>
          <w:lang w:val="el-GR"/>
        </w:rPr>
      </w:pPr>
      <w:r w:rsidRPr="00607E16">
        <w:rPr>
          <w:rFonts w:ascii="Arial" w:hAnsi="Arial" w:cs="Arial"/>
          <w:sz w:val="22"/>
          <w:szCs w:val="22"/>
          <w:lang w:val="el-GR"/>
        </w:rPr>
        <w:t xml:space="preserve">Της </w:t>
      </w:r>
      <w:proofErr w:type="spellStart"/>
      <w:r w:rsidRPr="00607E16">
        <w:rPr>
          <w:rFonts w:ascii="Arial" w:hAnsi="Arial" w:cs="Arial"/>
          <w:sz w:val="22"/>
          <w:szCs w:val="22"/>
          <w:lang w:val="el-GR"/>
        </w:rPr>
        <w:t>αριθμ</w:t>
      </w:r>
      <w:proofErr w:type="spellEnd"/>
      <w:r w:rsidRPr="00607E16">
        <w:rPr>
          <w:rFonts w:ascii="Arial" w:hAnsi="Arial" w:cs="Arial"/>
          <w:sz w:val="22"/>
          <w:szCs w:val="22"/>
          <w:lang w:val="el-GR"/>
        </w:rPr>
        <w:t xml:space="preserve">. 80544/14533/22-12-2011.απόφασης Γ.Γ. Αποκεντρωμένης Διοίκησης Περιφέρειας Θεσσαλίας –Στερεάς Ελλάδας  «Έγκριση Οργανισμού Εσωτερικής Υπηρεσίας Δήμου </w:t>
      </w:r>
      <w:proofErr w:type="spellStart"/>
      <w:r w:rsidRPr="00607E16">
        <w:rPr>
          <w:rFonts w:ascii="Arial" w:hAnsi="Arial" w:cs="Arial"/>
          <w:sz w:val="22"/>
          <w:szCs w:val="22"/>
          <w:lang w:val="el-GR"/>
        </w:rPr>
        <w:t>Λεβαδέων</w:t>
      </w:r>
      <w:proofErr w:type="spellEnd"/>
      <w:r w:rsidRPr="00607E16">
        <w:rPr>
          <w:rFonts w:ascii="Arial" w:hAnsi="Arial" w:cs="Arial"/>
          <w:sz w:val="22"/>
          <w:szCs w:val="22"/>
          <w:lang w:val="el-GR"/>
        </w:rPr>
        <w:t>» όπως ισχύει.</w:t>
      </w:r>
    </w:p>
    <w:p w:rsidR="0026706A" w:rsidRPr="00607E16" w:rsidRDefault="0026706A" w:rsidP="00B10B23">
      <w:pPr>
        <w:pStyle w:val="1e"/>
        <w:numPr>
          <w:ilvl w:val="0"/>
          <w:numId w:val="3"/>
        </w:numPr>
        <w:suppressAutoHyphens w:val="0"/>
        <w:spacing w:line="360" w:lineRule="auto"/>
        <w:ind w:left="-567" w:right="-99"/>
        <w:jc w:val="both"/>
        <w:rPr>
          <w:rFonts w:ascii="Arial" w:hAnsi="Arial" w:cs="Arial"/>
          <w:sz w:val="22"/>
          <w:szCs w:val="22"/>
          <w:lang w:val="el-GR"/>
        </w:rPr>
      </w:pPr>
      <w:r w:rsidRPr="00607E16">
        <w:rPr>
          <w:rFonts w:ascii="Arial" w:hAnsi="Arial" w:cs="Arial"/>
          <w:sz w:val="22"/>
          <w:szCs w:val="22"/>
          <w:lang w:val="el-GR"/>
        </w:rPr>
        <w:t xml:space="preserve">Του ΦΕΚ 3212/30-12-2011 Τεύχος Β’ «Έγκριση Οργανισμού Εσωτερικής Υπηρεσίας Δήμου </w:t>
      </w:r>
      <w:proofErr w:type="spellStart"/>
      <w:r w:rsidRPr="00607E16">
        <w:rPr>
          <w:rFonts w:ascii="Arial" w:hAnsi="Arial" w:cs="Arial"/>
          <w:sz w:val="22"/>
          <w:szCs w:val="22"/>
          <w:lang w:val="el-GR"/>
        </w:rPr>
        <w:t>Λεβαδέων</w:t>
      </w:r>
      <w:proofErr w:type="spellEnd"/>
      <w:r w:rsidRPr="00607E16">
        <w:rPr>
          <w:rFonts w:ascii="Arial" w:hAnsi="Arial" w:cs="Arial"/>
          <w:sz w:val="22"/>
          <w:szCs w:val="22"/>
          <w:lang w:val="el-GR"/>
        </w:rPr>
        <w:t xml:space="preserve">». </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 xml:space="preserve">Του Άρθρου 21 «Ρυθμίσεις για τη σύναψη και εκτέλεση προγραμματικών συμβάσεων που συνάπτουν ΟΤΑ </w:t>
      </w:r>
      <w:proofErr w:type="spellStart"/>
      <w:r w:rsidRPr="00607E16">
        <w:rPr>
          <w:rFonts w:ascii="Arial" w:hAnsi="Arial"/>
          <w:sz w:val="22"/>
          <w:szCs w:val="22"/>
        </w:rPr>
        <w:t>α΄</w:t>
      </w:r>
      <w:proofErr w:type="spellEnd"/>
      <w:r w:rsidRPr="00607E16">
        <w:rPr>
          <w:rFonts w:ascii="Arial" w:hAnsi="Arial"/>
          <w:sz w:val="22"/>
          <w:szCs w:val="22"/>
        </w:rPr>
        <w:t xml:space="preserve"> και </w:t>
      </w:r>
      <w:proofErr w:type="spellStart"/>
      <w:r w:rsidRPr="00607E16">
        <w:rPr>
          <w:rFonts w:ascii="Arial" w:hAnsi="Arial"/>
          <w:sz w:val="22"/>
          <w:szCs w:val="22"/>
        </w:rPr>
        <w:t>β΄</w:t>
      </w:r>
      <w:proofErr w:type="spellEnd"/>
      <w:r w:rsidRPr="00607E16">
        <w:rPr>
          <w:rFonts w:ascii="Arial" w:hAnsi="Arial"/>
          <w:sz w:val="22"/>
          <w:szCs w:val="22"/>
        </w:rPr>
        <w:t xml:space="preserve"> βαθμού» του Ν. 4690/2020 (</w:t>
      </w:r>
      <w:proofErr w:type="spellStart"/>
      <w:r w:rsidRPr="00607E16">
        <w:rPr>
          <w:rFonts w:ascii="Arial" w:hAnsi="Arial"/>
          <w:sz w:val="22"/>
          <w:szCs w:val="22"/>
        </w:rPr>
        <w:t>επανεκτυπωμένο</w:t>
      </w:r>
      <w:proofErr w:type="spellEnd"/>
      <w:r w:rsidRPr="00607E16">
        <w:rPr>
          <w:rFonts w:ascii="Arial" w:hAnsi="Arial"/>
          <w:sz w:val="22"/>
          <w:szCs w:val="22"/>
        </w:rPr>
        <w:t xml:space="preserve"> λόγω λάθους ΦΕΚ 104/Α/30-05-2020), όπως </w:t>
      </w:r>
      <w:r w:rsidRPr="00607E16">
        <w:rPr>
          <w:rFonts w:ascii="Arial" w:hAnsi="Arial"/>
          <w:sz w:val="22"/>
          <w:szCs w:val="22"/>
        </w:rPr>
        <w:lastRenderedPageBreak/>
        <w:t>αυτό ισχύει και ειδικότερα της παρ. 9 όπως αυτή αντικαταστάθηκε και ισχύει με το Άρθρο 132 του Ν. 4714/2020 (ΦΕΚ 148/Α/31-07-2020).</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Π.Δ.7/18-01-2013 «Όργανα που αποφασίζουν ή γνωμοδοτούν και λοιπές σχετικές ρυθμίσεις σε θέματα έργων, μελετών και υπηρεσιών αρμοδιότητας των Περιφερειών» (ΦΕΚ 26/ Α/31-01-2013)</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Ν. 4412/2016 (ΦΕΚ 147/Α/08-09-2008) «Δημόσιες Συμβάσεις Έργων, Προμηθειών και Υπηρεσιών (προσαρμογή στις Οδηγίες 2014/24/ΕΕ και 2014/25/ΕΕ)», όπως τροποποιήθηκε και ισχύει.</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 xml:space="preserve">Του Ν. 3861/2010 (ΦΕΚ 112/Α/2010) «Ενίσχυση της διαφάνειας µε την υποχρεωτική ανάρτηση νόμων και πράξεων των κυβερνητικών, διοικητικών και </w:t>
      </w:r>
      <w:proofErr w:type="spellStart"/>
      <w:r w:rsidRPr="00607E16">
        <w:rPr>
          <w:rFonts w:ascii="Arial" w:hAnsi="Arial"/>
          <w:sz w:val="22"/>
          <w:szCs w:val="22"/>
        </w:rPr>
        <w:t>αυτοδιοικητικών</w:t>
      </w:r>
      <w:proofErr w:type="spellEnd"/>
      <w:r w:rsidRPr="00607E16">
        <w:rPr>
          <w:rFonts w:ascii="Arial" w:hAnsi="Arial"/>
          <w:sz w:val="22"/>
          <w:szCs w:val="22"/>
        </w:rPr>
        <w:t xml:space="preserve"> οργάνων στο διαδίκτυο “Πρόγραμμα Διαύγεια” και άλλες διατάξεις», όπως αυτός ισχύει.</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ν.4270/2014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Του ν.4281/2014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i/>
          <w:iCs/>
          <w:color w:val="000000"/>
          <w:sz w:val="22"/>
          <w:szCs w:val="22"/>
        </w:rPr>
      </w:pPr>
      <w:r w:rsidRPr="00607E16">
        <w:rPr>
          <w:rFonts w:ascii="Arial" w:hAnsi="Arial"/>
          <w:sz w:val="22"/>
          <w:szCs w:val="22"/>
        </w:rPr>
        <w:t>Του ν.4128/2013 «Κύρωση της από 18 Δεκεμβρίου 2012 Πράξης Νομοθετικού Περιεχομένου «Κατεπείγουσες ρυθμίσεις για την οικονομική ανάπτυξη της Χώρας» και άλλες διατάξεις».</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pacing w:val="2"/>
          <w:sz w:val="22"/>
          <w:szCs w:val="22"/>
        </w:rPr>
      </w:pPr>
      <w:r w:rsidRPr="00607E16">
        <w:rPr>
          <w:rFonts w:ascii="Arial" w:hAnsi="Arial"/>
          <w:color w:val="000000"/>
          <w:sz w:val="22"/>
          <w:szCs w:val="22"/>
        </w:rPr>
        <w:t xml:space="preserve">Του ν.4690/2020 (άρθρο 21 παρ. 1) “Ρυθμίσεις για τη σύναψη και εκτέλεση προγραμματικών συμβάσεων που συνάπτουν ΟΤΑ α' και β' βαθμού”: </w:t>
      </w:r>
      <w:r w:rsidRPr="00607E16">
        <w:rPr>
          <w:rFonts w:ascii="Arial" w:hAnsi="Arial"/>
          <w:i/>
          <w:iCs/>
          <w:color w:val="000000"/>
          <w:sz w:val="22"/>
          <w:szCs w:val="22"/>
        </w:rPr>
        <w:t xml:space="preserve">«Οι προγραμματικές συμβάσεις όπου ένας εκ των συμβαλλομένων είναι ΟΤΑ </w:t>
      </w:r>
      <w:proofErr w:type="spellStart"/>
      <w:r w:rsidRPr="00607E16">
        <w:rPr>
          <w:rFonts w:ascii="Arial" w:hAnsi="Arial"/>
          <w:i/>
          <w:iCs/>
          <w:color w:val="000000"/>
          <w:sz w:val="22"/>
          <w:szCs w:val="22"/>
        </w:rPr>
        <w:t>α΄</w:t>
      </w:r>
      <w:proofErr w:type="spellEnd"/>
      <w:r w:rsidRPr="00607E16">
        <w:rPr>
          <w:rFonts w:ascii="Arial" w:hAnsi="Arial"/>
          <w:i/>
          <w:iCs/>
          <w:color w:val="000000"/>
          <w:sz w:val="22"/>
          <w:szCs w:val="22"/>
        </w:rPr>
        <w:t xml:space="preserve"> ή </w:t>
      </w:r>
      <w:proofErr w:type="spellStart"/>
      <w:r w:rsidRPr="00607E16">
        <w:rPr>
          <w:rFonts w:ascii="Arial" w:hAnsi="Arial"/>
          <w:i/>
          <w:iCs/>
          <w:color w:val="000000"/>
          <w:sz w:val="22"/>
          <w:szCs w:val="22"/>
        </w:rPr>
        <w:t>β΄</w:t>
      </w:r>
      <w:proofErr w:type="spellEnd"/>
      <w:r w:rsidRPr="00607E16">
        <w:rPr>
          <w:rFonts w:ascii="Arial" w:hAnsi="Arial"/>
          <w:i/>
          <w:iCs/>
          <w:color w:val="000000"/>
          <w:sz w:val="22"/>
          <w:szCs w:val="22"/>
        </w:rPr>
        <w:t xml:space="preserve"> βαθμού, δεν εμπίπτουν στις διατάξεις του άρθρου 225του ν.3852/2010 (έλεγχος νομιμότητας)».</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 xml:space="preserve">Του άρθρου 324 του Ν 4700/2020 σχετικά με τα όρια προϋπολογισμού δημοσίων συμβάσεων για τα οποία απαιτείται ο </w:t>
      </w:r>
      <w:proofErr w:type="spellStart"/>
      <w:r w:rsidRPr="00607E16">
        <w:rPr>
          <w:rFonts w:ascii="Arial" w:hAnsi="Arial"/>
          <w:sz w:val="22"/>
          <w:szCs w:val="22"/>
        </w:rPr>
        <w:t>προσυμβατικός</w:t>
      </w:r>
      <w:proofErr w:type="spellEnd"/>
      <w:r w:rsidRPr="00607E16">
        <w:rPr>
          <w:rFonts w:ascii="Arial" w:hAnsi="Arial"/>
          <w:sz w:val="22"/>
          <w:szCs w:val="22"/>
        </w:rPr>
        <w:t xml:space="preserve"> έλεγχος του Ελεγκτικού Συνεδρίου</w:t>
      </w:r>
      <w:r>
        <w:rPr>
          <w:rFonts w:ascii="Arial" w:hAnsi="Arial"/>
          <w:sz w:val="22"/>
          <w:szCs w:val="22"/>
        </w:rPr>
        <w:t>.</w:t>
      </w:r>
    </w:p>
    <w:p w:rsidR="0026706A" w:rsidRPr="00607E16" w:rsidRDefault="0026706A" w:rsidP="00B10B23">
      <w:pPr>
        <w:numPr>
          <w:ilvl w:val="0"/>
          <w:numId w:val="3"/>
        </w:numPr>
        <w:tabs>
          <w:tab w:val="clear" w:pos="425"/>
          <w:tab w:val="left" w:pos="0"/>
        </w:tabs>
        <w:overflowPunct w:val="0"/>
        <w:autoSpaceDE w:val="0"/>
        <w:autoSpaceDN w:val="0"/>
        <w:adjustRightInd w:val="0"/>
        <w:spacing w:line="360" w:lineRule="auto"/>
        <w:ind w:left="-567" w:right="-99"/>
        <w:jc w:val="both"/>
        <w:rPr>
          <w:rFonts w:ascii="Arial" w:hAnsi="Arial"/>
          <w:sz w:val="22"/>
          <w:szCs w:val="22"/>
        </w:rPr>
      </w:pPr>
      <w:r w:rsidRPr="00607E16">
        <w:rPr>
          <w:rFonts w:ascii="Arial" w:hAnsi="Arial"/>
          <w:sz w:val="22"/>
          <w:szCs w:val="22"/>
        </w:rPr>
        <w:t xml:space="preserve">Του Ν.4735/2020 (ΦΕΚ 197 Α΄/12-10-2020) Άρθρο 40 «αρμοδιότητες Οικονομικής Επιτροπής ΟΤΑ </w:t>
      </w:r>
      <w:proofErr w:type="spellStart"/>
      <w:r w:rsidRPr="00607E16">
        <w:rPr>
          <w:rFonts w:ascii="Arial" w:hAnsi="Arial"/>
          <w:sz w:val="22"/>
          <w:szCs w:val="22"/>
        </w:rPr>
        <w:t>α΄</w:t>
      </w:r>
      <w:proofErr w:type="spellEnd"/>
      <w:r w:rsidRPr="00607E16">
        <w:rPr>
          <w:rFonts w:ascii="Arial" w:hAnsi="Arial"/>
          <w:sz w:val="22"/>
          <w:szCs w:val="22"/>
        </w:rPr>
        <w:t xml:space="preserve"> και </w:t>
      </w:r>
      <w:proofErr w:type="spellStart"/>
      <w:r w:rsidRPr="00607E16">
        <w:rPr>
          <w:rFonts w:ascii="Arial" w:hAnsi="Arial"/>
          <w:sz w:val="22"/>
          <w:szCs w:val="22"/>
        </w:rPr>
        <w:t>β΄</w:t>
      </w:r>
      <w:proofErr w:type="spellEnd"/>
      <w:r w:rsidRPr="00607E16">
        <w:rPr>
          <w:rFonts w:ascii="Arial" w:hAnsi="Arial"/>
          <w:sz w:val="22"/>
          <w:szCs w:val="22"/>
        </w:rPr>
        <w:t xml:space="preserve"> βαθμού.</w:t>
      </w:r>
    </w:p>
    <w:p w:rsidR="0026706A" w:rsidRPr="00607E16" w:rsidRDefault="0026706A" w:rsidP="0026706A">
      <w:pPr>
        <w:spacing w:line="360" w:lineRule="auto"/>
        <w:ind w:left="-567" w:right="-99"/>
        <w:jc w:val="both"/>
        <w:rPr>
          <w:rFonts w:ascii="Arial" w:hAnsi="Arial"/>
          <w:b/>
          <w:bCs/>
          <w:sz w:val="22"/>
          <w:szCs w:val="22"/>
        </w:rPr>
      </w:pPr>
    </w:p>
    <w:p w:rsidR="0026706A" w:rsidRPr="00607E16" w:rsidRDefault="0026706A" w:rsidP="0026706A">
      <w:pPr>
        <w:spacing w:line="360" w:lineRule="auto"/>
        <w:ind w:left="-567" w:right="-99"/>
        <w:jc w:val="both"/>
        <w:rPr>
          <w:rFonts w:ascii="Arial" w:hAnsi="Arial"/>
          <w:b/>
          <w:bCs/>
          <w:sz w:val="22"/>
          <w:szCs w:val="22"/>
        </w:rPr>
      </w:pPr>
      <w:r w:rsidRPr="00607E16">
        <w:rPr>
          <w:rFonts w:ascii="Arial" w:hAnsi="Arial"/>
          <w:b/>
          <w:bCs/>
          <w:sz w:val="22"/>
          <w:szCs w:val="22"/>
        </w:rPr>
        <w:t>και έχοντας υπόψη:</w:t>
      </w:r>
    </w:p>
    <w:p w:rsidR="0026706A" w:rsidRPr="00C37738"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cs="Arial"/>
          <w:sz w:val="22"/>
          <w:szCs w:val="22"/>
        </w:rPr>
        <w:t xml:space="preserve">Το υπ’ αρ. 11346/01-07-2022 έγγραφο του Δήμου </w:t>
      </w:r>
      <w:proofErr w:type="spellStart"/>
      <w:r w:rsidRPr="00607E16">
        <w:rPr>
          <w:rFonts w:ascii="Arial" w:eastAsia="SimSun" w:hAnsi="Arial" w:cs="Arial"/>
          <w:sz w:val="22"/>
          <w:szCs w:val="22"/>
        </w:rPr>
        <w:t>Λεβαδέων</w:t>
      </w:r>
      <w:proofErr w:type="spellEnd"/>
      <w:r w:rsidRPr="00607E16">
        <w:rPr>
          <w:rFonts w:ascii="Arial" w:eastAsia="SimSun" w:hAnsi="Arial" w:cs="Arial"/>
          <w:sz w:val="22"/>
          <w:szCs w:val="22"/>
        </w:rPr>
        <w:t xml:space="preserve">, με το οποίο ζητήθηκε η χρηματοδότηση </w:t>
      </w:r>
      <w:r w:rsidRPr="00C37738">
        <w:rPr>
          <w:rFonts w:ascii="Arial" w:eastAsia="SimSun" w:hAnsi="Arial" w:cs="Arial"/>
          <w:sz w:val="22"/>
          <w:szCs w:val="22"/>
        </w:rPr>
        <w:t>της πράξης με τίτλο «</w:t>
      </w:r>
      <w:r w:rsidRPr="00C37738">
        <w:rPr>
          <w:rStyle w:val="tm201"/>
          <w:sz w:val="22"/>
          <w:szCs w:val="22"/>
        </w:rPr>
        <w:t>ΑΝΑΚΑΤΑΣΚΕΥΗ ΑΓΩΝΙΣΤΙΚΟΥ ΧΩΡΟΥ ΠΟΔΟΣΦΑΙΡΟΥ ΔΗΜΟΤΙΚΟΥ ΣΤΑΔΙΟΥ ΛΙΒΑΔΕΙΑΣ ‘ΛΑΜΠΡΟΣ ΚΑΤΣΩΝΗΣ</w:t>
      </w:r>
      <w:r w:rsidRPr="00C37738">
        <w:rPr>
          <w:rFonts w:ascii="Arial" w:hAnsi="Arial" w:cs="Arial"/>
          <w:sz w:val="22"/>
          <w:szCs w:val="22"/>
        </w:rPr>
        <w:t>’</w:t>
      </w:r>
      <w:r w:rsidRPr="00C37738">
        <w:rPr>
          <w:rFonts w:ascii="Arial" w:eastAsia="SimSun" w:hAnsi="Arial" w:cs="Arial"/>
          <w:sz w:val="22"/>
          <w:szCs w:val="22"/>
        </w:rPr>
        <w:t>» από την Περιφέρεια Στερεάς Ελλάδας.</w:t>
      </w:r>
    </w:p>
    <w:p w:rsidR="0026706A" w:rsidRPr="00C37738"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C37738">
        <w:rPr>
          <w:rFonts w:ascii="Arial" w:eastAsia="SimSun" w:hAnsi="Arial" w:cs="Arial"/>
          <w:sz w:val="22"/>
          <w:szCs w:val="22"/>
        </w:rPr>
        <w:t>Την µε αριθ. 110/2022 (ΑΔΑ: 60ΣΙ7ΛΗ-24Ξ) Απόφαση του Περιφερειακού Συμβουλίου της Περιφέρειας Στερεάς Ελλάδας</w:t>
      </w:r>
      <w:r>
        <w:rPr>
          <w:rFonts w:ascii="Arial" w:eastAsia="SimSun" w:hAnsi="Arial" w:cs="Arial"/>
          <w:sz w:val="22"/>
          <w:szCs w:val="22"/>
        </w:rPr>
        <w:t xml:space="preserve"> </w:t>
      </w:r>
      <w:r w:rsidRPr="00C37738">
        <w:rPr>
          <w:rFonts w:ascii="Arial" w:eastAsia="SimSun" w:hAnsi="Arial" w:cs="Arial"/>
          <w:sz w:val="22"/>
          <w:szCs w:val="22"/>
        </w:rPr>
        <w:t>για την έγκριση της 7ης Τροποποίησης Τεχνικού Προγράμματος Περιφέρειας Στερεάς Ελλάδας έτους 2022, με την οποία, μεταξύ άλλων, εντάσσεται στους Τακτικούς ΚΑΠ Π.Ε. Βοιωτίας το έργο: «</w:t>
      </w:r>
      <w:r w:rsidRPr="00C37738">
        <w:rPr>
          <w:rStyle w:val="tm201"/>
          <w:sz w:val="22"/>
          <w:szCs w:val="22"/>
        </w:rPr>
        <w:t>ΑΝΑΚΑΤΑΣΚΕΥΗ ΑΓΩΝΙΣΤΙΚΟΥ ΧΩΡΟΥ ΠΟΔΟΣΦΑΙΡΟΥ ΔΗΜΟΤΙΚΟΥ ΣΤΑΔΙΟΥ ΛΙΒΑΔΕΙΑΣ ‘ΛΑΜΠΡΟΣ ΚΑΤΣΩΝΗΣ</w:t>
      </w:r>
      <w:r w:rsidRPr="00C37738">
        <w:rPr>
          <w:rFonts w:ascii="Arial" w:hAnsi="Arial" w:cs="Arial"/>
          <w:sz w:val="22"/>
          <w:szCs w:val="22"/>
        </w:rPr>
        <w:t>’»</w:t>
      </w:r>
      <w:r w:rsidRPr="00C37738">
        <w:rPr>
          <w:rFonts w:ascii="Arial" w:eastAsia="SimSun" w:hAnsi="Arial" w:cs="Arial"/>
          <w:sz w:val="22"/>
          <w:szCs w:val="22"/>
        </w:rPr>
        <w:t>, ποσού 330.000,00€.</w:t>
      </w:r>
    </w:p>
    <w:p w:rsidR="0026706A" w:rsidRPr="00607E16"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cs="Arial"/>
          <w:sz w:val="22"/>
          <w:szCs w:val="22"/>
        </w:rPr>
        <w:t>Την αριθ.</w:t>
      </w:r>
      <w:r>
        <w:rPr>
          <w:rFonts w:ascii="Arial" w:hAnsi="Arial" w:cs="Arial"/>
          <w:color w:val="000000"/>
          <w:sz w:val="22"/>
          <w:szCs w:val="22"/>
        </w:rPr>
        <w:t xml:space="preserve"> 1213/2022 (ΑΔΑ: </w:t>
      </w:r>
      <w:r w:rsidRPr="008A6437">
        <w:rPr>
          <w:rFonts w:ascii="Arial" w:hAnsi="Arial" w:cs="Arial"/>
          <w:color w:val="000000"/>
          <w:sz w:val="22"/>
          <w:szCs w:val="22"/>
        </w:rPr>
        <w:t>ΩΜΙΛ7ΛΗ-572</w:t>
      </w:r>
      <w:r>
        <w:rPr>
          <w:rFonts w:ascii="Arial" w:hAnsi="Arial" w:cs="Arial"/>
          <w:color w:val="000000"/>
          <w:sz w:val="22"/>
          <w:szCs w:val="22"/>
        </w:rPr>
        <w:t>)</w:t>
      </w:r>
      <w:r w:rsidRPr="00607E16">
        <w:rPr>
          <w:rFonts w:ascii="Arial" w:eastAsia="SimSun" w:hAnsi="Arial" w:cs="Arial"/>
          <w:sz w:val="22"/>
          <w:szCs w:val="22"/>
        </w:rPr>
        <w:t xml:space="preserve">Απόφαση της Οικονομικής επιτροπής της Περιφέρειας Στερεάς Ελλάδας µε την οποία εγκρίνεται η σύναψη της παρούσας Προγραμματικής Σύμβασης, εγκρίνονται οι όροι της, η εξουσιοδότηση του κ. Περιφερειάρχη για την υπογραφή της καθώς και ο ορισμός </w:t>
      </w:r>
      <w:r w:rsidRPr="00607E16">
        <w:rPr>
          <w:rFonts w:ascii="Arial" w:eastAsia="SimSun" w:hAnsi="Arial" w:cs="Arial"/>
          <w:sz w:val="22"/>
          <w:szCs w:val="22"/>
        </w:rPr>
        <w:lastRenderedPageBreak/>
        <w:t>εκπροσώπων µε τους αναπληρωτές τους για την Κοινή Επιτροπή Παρακολούθησης της Προγραμματικής Σύμβασης.</w:t>
      </w:r>
    </w:p>
    <w:p w:rsidR="0026706A" w:rsidRPr="00607E16"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cs="Arial"/>
          <w:sz w:val="22"/>
          <w:szCs w:val="22"/>
        </w:rPr>
        <w:t xml:space="preserve">Την </w:t>
      </w:r>
      <w:proofErr w:type="spellStart"/>
      <w:r w:rsidRPr="00607E16">
        <w:rPr>
          <w:rFonts w:ascii="Arial" w:eastAsia="SimSun" w:hAnsi="Arial" w:cs="Arial"/>
          <w:sz w:val="22"/>
          <w:szCs w:val="22"/>
        </w:rPr>
        <w:t>αριθμ</w:t>
      </w:r>
      <w:proofErr w:type="spellEnd"/>
      <w:r w:rsidRPr="00607E16">
        <w:rPr>
          <w:rFonts w:ascii="Arial" w:eastAsia="SimSun" w:hAnsi="Arial" w:cs="Arial"/>
          <w:sz w:val="22"/>
          <w:szCs w:val="22"/>
        </w:rPr>
        <w:t xml:space="preserve">. …………………………. απόφαση της Οικονομικής επιτροπής του Δήμου </w:t>
      </w:r>
      <w:proofErr w:type="spellStart"/>
      <w:r w:rsidRPr="00607E16">
        <w:rPr>
          <w:rFonts w:ascii="Arial" w:eastAsia="SimSun" w:hAnsi="Arial" w:cs="Arial"/>
          <w:sz w:val="22"/>
          <w:szCs w:val="22"/>
        </w:rPr>
        <w:t>Λεβαδέων</w:t>
      </w:r>
      <w:proofErr w:type="spellEnd"/>
      <w:r w:rsidRPr="00607E16">
        <w:rPr>
          <w:rFonts w:ascii="Arial" w:eastAsia="SimSun" w:hAnsi="Arial" w:cs="Arial"/>
          <w:sz w:val="22"/>
          <w:szCs w:val="22"/>
        </w:rPr>
        <w:t xml:space="preserve"> µε την οποία εγκρίνεται η σύναψη της παρούσας Προγραμματικής Σύμβασης, εγκρίνονται οι όροι της, η εξουσιοδότηση του κ. Δημάρχου για την υπογραφή της και ο ορισμός εκπροσώπων µε τους αναπληρωτές τους για την Κοινή Επιτροπή Παρακολούθησης της Προγραμματικής Σύμβασης.</w:t>
      </w:r>
    </w:p>
    <w:p w:rsidR="0026706A" w:rsidRPr="00607E16"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cs="Arial"/>
          <w:sz w:val="22"/>
          <w:szCs w:val="22"/>
        </w:rPr>
        <w:t xml:space="preserve">Την </w:t>
      </w:r>
      <w:proofErr w:type="spellStart"/>
      <w:r w:rsidRPr="00607E16">
        <w:rPr>
          <w:rFonts w:ascii="Arial" w:eastAsia="SimSun" w:hAnsi="Arial" w:cs="Arial"/>
          <w:sz w:val="22"/>
          <w:szCs w:val="22"/>
        </w:rPr>
        <w:t>αριθμ</w:t>
      </w:r>
      <w:proofErr w:type="spellEnd"/>
      <w:r w:rsidRPr="00607E16">
        <w:rPr>
          <w:rFonts w:ascii="Arial" w:eastAsia="SimSun" w:hAnsi="Arial" w:cs="Arial"/>
          <w:sz w:val="22"/>
          <w:szCs w:val="22"/>
        </w:rPr>
        <w:t xml:space="preserve">. </w:t>
      </w:r>
      <w:r>
        <w:rPr>
          <w:rFonts w:ascii="Arial" w:eastAsia="SimSun" w:hAnsi="Arial" w:cs="Arial"/>
          <w:sz w:val="22"/>
          <w:szCs w:val="22"/>
        </w:rPr>
        <w:t>194075_4678</w:t>
      </w:r>
      <w:r w:rsidRPr="00607E16">
        <w:rPr>
          <w:rFonts w:ascii="Arial" w:eastAsia="SimSun" w:hAnsi="Arial" w:cs="Arial"/>
          <w:sz w:val="22"/>
          <w:szCs w:val="22"/>
        </w:rPr>
        <w:t xml:space="preserve">/2022 (ΑΔΑ: </w:t>
      </w:r>
      <w:r>
        <w:rPr>
          <w:rFonts w:ascii="Arial" w:eastAsia="SimSun" w:hAnsi="Arial" w:cs="Arial"/>
          <w:sz w:val="22"/>
          <w:szCs w:val="22"/>
        </w:rPr>
        <w:t>6ΜΑΒ7ΛΗ-ΜΚΥ) α</w:t>
      </w:r>
      <w:r w:rsidRPr="00607E16">
        <w:rPr>
          <w:rFonts w:ascii="Arial" w:eastAsia="SimSun" w:hAnsi="Arial" w:cs="Arial"/>
          <w:sz w:val="22"/>
          <w:szCs w:val="22"/>
        </w:rPr>
        <w:t>πόφαση δέσμευσης πίστωσης της Δ/</w:t>
      </w:r>
      <w:proofErr w:type="spellStart"/>
      <w:r w:rsidRPr="00607E16">
        <w:rPr>
          <w:rFonts w:ascii="Arial" w:eastAsia="SimSun" w:hAnsi="Arial" w:cs="Arial"/>
          <w:sz w:val="22"/>
          <w:szCs w:val="22"/>
        </w:rPr>
        <w:t>νσης</w:t>
      </w:r>
      <w:proofErr w:type="spellEnd"/>
      <w:r w:rsidRPr="00607E16">
        <w:rPr>
          <w:rFonts w:ascii="Arial" w:eastAsia="SimSun" w:hAnsi="Arial" w:cs="Arial"/>
          <w:sz w:val="22"/>
          <w:szCs w:val="22"/>
        </w:rPr>
        <w:t xml:space="preserve"> Διοικητικού - Οικονομικού της Περιφερειακής Ενότητας Βοιωτίας.</w:t>
      </w:r>
    </w:p>
    <w:p w:rsidR="0026706A"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cs="Arial"/>
          <w:sz w:val="22"/>
          <w:szCs w:val="22"/>
        </w:rPr>
        <w:t xml:space="preserve">Την </w:t>
      </w:r>
      <w:proofErr w:type="spellStart"/>
      <w:r w:rsidRPr="00607E16">
        <w:rPr>
          <w:rFonts w:ascii="Arial" w:eastAsia="SimSun" w:hAnsi="Arial" w:cs="Arial"/>
          <w:sz w:val="22"/>
          <w:szCs w:val="22"/>
        </w:rPr>
        <w:t>αριθμ</w:t>
      </w:r>
      <w:proofErr w:type="spellEnd"/>
      <w:r w:rsidRPr="00607E16">
        <w:rPr>
          <w:rFonts w:ascii="Arial" w:eastAsia="SimSun" w:hAnsi="Arial" w:cs="Arial"/>
          <w:sz w:val="22"/>
          <w:szCs w:val="22"/>
        </w:rPr>
        <w:t>.</w:t>
      </w:r>
      <w:r>
        <w:rPr>
          <w:rFonts w:ascii="Arial" w:eastAsia="SimSun" w:hAnsi="Arial" w:cs="Arial"/>
          <w:sz w:val="22"/>
          <w:szCs w:val="22"/>
        </w:rPr>
        <w:t xml:space="preserve"> </w:t>
      </w:r>
      <w:r w:rsidRPr="00607E16">
        <w:rPr>
          <w:rFonts w:ascii="Arial" w:eastAsia="SimSun" w:hAnsi="Arial" w:cs="Arial"/>
          <w:sz w:val="22"/>
          <w:szCs w:val="22"/>
        </w:rPr>
        <w:t>.…./2022 (ΑΔΑ: …..……….) Απόφαση δέσμευσης πίστωσης της Δ/</w:t>
      </w:r>
      <w:proofErr w:type="spellStart"/>
      <w:r w:rsidRPr="00607E16">
        <w:rPr>
          <w:rFonts w:ascii="Arial" w:eastAsia="SimSun" w:hAnsi="Arial" w:cs="Arial"/>
          <w:sz w:val="22"/>
          <w:szCs w:val="22"/>
        </w:rPr>
        <w:t>νσης</w:t>
      </w:r>
      <w:proofErr w:type="spellEnd"/>
      <w:r w:rsidRPr="00607E16">
        <w:rPr>
          <w:rFonts w:ascii="Arial" w:eastAsia="SimSun" w:hAnsi="Arial" w:cs="Arial"/>
          <w:sz w:val="22"/>
          <w:szCs w:val="22"/>
        </w:rPr>
        <w:t xml:space="preserve"> Οικονομικών Υπηρεσιών του Δήμου </w:t>
      </w:r>
      <w:proofErr w:type="spellStart"/>
      <w:r w:rsidRPr="00607E16">
        <w:rPr>
          <w:rFonts w:ascii="Arial" w:eastAsia="SimSun" w:hAnsi="Arial" w:cs="Arial"/>
          <w:sz w:val="22"/>
          <w:szCs w:val="22"/>
        </w:rPr>
        <w:t>Λεβαδέων</w:t>
      </w:r>
      <w:proofErr w:type="spellEnd"/>
      <w:r>
        <w:rPr>
          <w:rFonts w:ascii="Arial" w:eastAsia="SimSun" w:hAnsi="Arial" w:cs="Arial"/>
          <w:sz w:val="22"/>
          <w:szCs w:val="22"/>
        </w:rPr>
        <w:t>.</w:t>
      </w:r>
    </w:p>
    <w:p w:rsidR="0026706A" w:rsidRPr="00607E16" w:rsidRDefault="0026706A" w:rsidP="00B10B23">
      <w:pPr>
        <w:pStyle w:val="af9"/>
        <w:numPr>
          <w:ilvl w:val="0"/>
          <w:numId w:val="4"/>
        </w:numPr>
        <w:overflowPunct w:val="0"/>
        <w:spacing w:line="360" w:lineRule="auto"/>
        <w:ind w:left="-567" w:right="-99"/>
        <w:jc w:val="both"/>
        <w:rPr>
          <w:rFonts w:ascii="Arial" w:eastAsia="SimSun" w:hAnsi="Arial" w:cs="Arial"/>
          <w:sz w:val="22"/>
          <w:szCs w:val="22"/>
        </w:rPr>
      </w:pPr>
      <w:r w:rsidRPr="00607E16">
        <w:rPr>
          <w:rFonts w:ascii="Arial" w:eastAsia="SimSun" w:hAnsi="Arial"/>
          <w:sz w:val="22"/>
          <w:szCs w:val="22"/>
        </w:rPr>
        <w:t xml:space="preserve">Την </w:t>
      </w:r>
      <w:proofErr w:type="spellStart"/>
      <w:r w:rsidRPr="00607E16">
        <w:rPr>
          <w:rFonts w:ascii="Arial" w:eastAsia="SimSun" w:hAnsi="Arial"/>
          <w:sz w:val="22"/>
          <w:szCs w:val="22"/>
        </w:rPr>
        <w:t>αριθμ</w:t>
      </w:r>
      <w:proofErr w:type="spellEnd"/>
      <w:r w:rsidRPr="00607E16">
        <w:rPr>
          <w:rFonts w:ascii="Arial" w:eastAsia="SimSun" w:hAnsi="Arial"/>
          <w:sz w:val="22"/>
          <w:szCs w:val="22"/>
        </w:rPr>
        <w:t>. ..../202</w:t>
      </w:r>
      <w:r>
        <w:rPr>
          <w:rFonts w:ascii="Arial" w:eastAsia="SimSun" w:hAnsi="Arial"/>
          <w:sz w:val="22"/>
          <w:szCs w:val="22"/>
        </w:rPr>
        <w:t>2</w:t>
      </w:r>
      <w:r w:rsidRPr="00607E16">
        <w:rPr>
          <w:rFonts w:ascii="Arial" w:eastAsia="SimSun" w:hAnsi="Arial"/>
          <w:sz w:val="22"/>
          <w:szCs w:val="22"/>
        </w:rPr>
        <w:t xml:space="preserve"> πράξη του Επιτρόπου Ελεγκτικού Συνεδρίου Φθιώτιδας. </w:t>
      </w:r>
    </w:p>
    <w:p w:rsidR="0026706A" w:rsidRPr="00607E16" w:rsidRDefault="0026706A" w:rsidP="0026706A">
      <w:pPr>
        <w:pStyle w:val="Web"/>
        <w:spacing w:after="0" w:line="360" w:lineRule="auto"/>
        <w:ind w:left="-567" w:right="-99"/>
        <w:rPr>
          <w:rFonts w:ascii="Arial" w:hAnsi="Arial"/>
          <w:b/>
          <w:bCs/>
          <w:sz w:val="22"/>
          <w:szCs w:val="22"/>
        </w:rPr>
      </w:pPr>
      <w:r w:rsidRPr="00607E16">
        <w:rPr>
          <w:rFonts w:ascii="Arial" w:hAnsi="Arial"/>
          <w:sz w:val="22"/>
          <w:szCs w:val="22"/>
        </w:rPr>
        <w:t>Συμφωνούνται και γίνονται αμοιβαίως αποδεκτά τα ακόλουθα:</w:t>
      </w:r>
    </w:p>
    <w:p w:rsidR="0026706A" w:rsidRPr="00607E16" w:rsidRDefault="0026706A" w:rsidP="0026706A">
      <w:pPr>
        <w:pStyle w:val="Web"/>
        <w:spacing w:after="0" w:line="360" w:lineRule="auto"/>
        <w:ind w:left="-567" w:right="-99"/>
        <w:jc w:val="center"/>
        <w:rPr>
          <w:rFonts w:ascii="Arial" w:hAnsi="Arial"/>
          <w:b/>
          <w:bCs/>
          <w:sz w:val="22"/>
          <w:szCs w:val="22"/>
        </w:rPr>
      </w:pPr>
      <w:r w:rsidRPr="00607E16">
        <w:rPr>
          <w:rFonts w:ascii="Arial" w:hAnsi="Arial"/>
          <w:b/>
          <w:bCs/>
          <w:sz w:val="22"/>
          <w:szCs w:val="22"/>
        </w:rPr>
        <w:t>ΆΡΘΡΟ 1</w:t>
      </w:r>
    </w:p>
    <w:p w:rsidR="0026706A" w:rsidRPr="00607E16" w:rsidRDefault="0026706A" w:rsidP="0026706A">
      <w:pPr>
        <w:pStyle w:val="Web"/>
        <w:spacing w:after="0" w:line="360" w:lineRule="auto"/>
        <w:ind w:left="-567" w:right="-99"/>
        <w:jc w:val="center"/>
        <w:rPr>
          <w:rFonts w:ascii="Arial" w:hAnsi="Arial"/>
          <w:b/>
          <w:bCs/>
          <w:sz w:val="22"/>
          <w:szCs w:val="22"/>
        </w:rPr>
      </w:pPr>
      <w:r w:rsidRPr="00607E16">
        <w:rPr>
          <w:rFonts w:ascii="Arial" w:hAnsi="Arial"/>
          <w:b/>
          <w:bCs/>
          <w:sz w:val="22"/>
          <w:szCs w:val="22"/>
        </w:rPr>
        <w:t xml:space="preserve">ΠΕΡΙΕΧΟΜΕΝΑ </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Περιεχόμενα (Άρθρο 1)</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Προοίμιο (Άρθρο 2)</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Αντικείμενο της Προγραμματικής Σύμβασης (Άρθρο 3)</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Υποχρεώσεις και Δικαιώματα των Συμβαλλομένων (Άρθρο 4)</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Προϋπολογισμός και Πόροι – Χρηματοδότηση –Πληρωμές (Άρθρο 5)</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Διάρκεια (Άρθρο 6)</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Επιτροπή Παρακολούθησης της Σύμβασης (Άρθρο 7)</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Τροποποιήσεις της Προγραμματικής Σύμβασης (Άρθρο 8)</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Αντισυμβατική συμπεριφορά – Συνέπειες – Ρήτρες (Άρθρο 9)</w:t>
      </w:r>
    </w:p>
    <w:p w:rsidR="0026706A" w:rsidRPr="00607E16" w:rsidRDefault="0026706A" w:rsidP="00B10B23">
      <w:pPr>
        <w:pStyle w:val="ad"/>
        <w:numPr>
          <w:ilvl w:val="0"/>
          <w:numId w:val="8"/>
        </w:numPr>
        <w:suppressAutoHyphens w:val="0"/>
        <w:overflowPunct w:val="0"/>
        <w:autoSpaceDE w:val="0"/>
        <w:autoSpaceDN w:val="0"/>
        <w:adjustRightInd w:val="0"/>
        <w:spacing w:line="360" w:lineRule="auto"/>
        <w:ind w:left="-567" w:right="-99" w:hanging="357"/>
        <w:textAlignment w:val="baseline"/>
        <w:rPr>
          <w:rFonts w:ascii="Arial" w:eastAsia="SimSun" w:hAnsi="Arial" w:cs="Arial"/>
          <w:kern w:val="1"/>
          <w:sz w:val="22"/>
          <w:szCs w:val="22"/>
          <w:lang w:bidi="hi-IN"/>
        </w:rPr>
      </w:pPr>
      <w:r w:rsidRPr="00607E16">
        <w:rPr>
          <w:rFonts w:ascii="Arial" w:eastAsia="SimSun" w:hAnsi="Arial" w:cs="Arial"/>
          <w:kern w:val="1"/>
          <w:sz w:val="22"/>
          <w:szCs w:val="22"/>
          <w:lang w:bidi="hi-IN"/>
        </w:rPr>
        <w:t>Τελικές διατάξεις (Άρθρο 10)</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2</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ΠΡΟΟΙΜΙΟ</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Ο Κύριος του Έργου, προγραμματίζει την υλοποίηση της πράξης με τίτλο: </w:t>
      </w:r>
      <w:r w:rsidRPr="00607E16">
        <w:rPr>
          <w:rFonts w:ascii="Arial" w:hAnsi="Arial"/>
          <w:b/>
          <w:sz w:val="22"/>
          <w:szCs w:val="22"/>
        </w:rPr>
        <w:t>«</w:t>
      </w:r>
      <w:r w:rsidRPr="00607E16">
        <w:rPr>
          <w:rStyle w:val="tm201"/>
          <w:sz w:val="22"/>
          <w:szCs w:val="22"/>
        </w:rPr>
        <w:t>ΑΝΑΚΑΤΑΣΚΕΥΗ ΑΓΩΝΙΣΤΙΚΟΥ ΧΩΡΟΥ ΠΟΔΟΣΦΑΙΡΟΥ ΔΗΜΟΤΙΚΟΥ ΣΤΑΔΙΟΥ</w:t>
      </w:r>
      <w:r>
        <w:rPr>
          <w:rStyle w:val="tm201"/>
          <w:sz w:val="22"/>
          <w:szCs w:val="22"/>
        </w:rPr>
        <w:t xml:space="preserve"> ΛΙΒΑΔΕΙΑΣ</w:t>
      </w:r>
      <w:r w:rsidRPr="00607E16">
        <w:rPr>
          <w:rStyle w:val="tm201"/>
          <w:sz w:val="22"/>
          <w:szCs w:val="22"/>
        </w:rPr>
        <w:t xml:space="preserve"> ‘ΛΑΜΠΡΟΣ ΚΑΤΣΩΝΗΣ</w:t>
      </w:r>
      <w:r w:rsidRPr="00607E16">
        <w:rPr>
          <w:rFonts w:ascii="Arial" w:hAnsi="Arial"/>
          <w:b/>
          <w:bCs/>
          <w:sz w:val="22"/>
          <w:szCs w:val="22"/>
        </w:rPr>
        <w:t>’</w:t>
      </w:r>
      <w:r w:rsidRPr="00607E16">
        <w:rPr>
          <w:rStyle w:val="tm201"/>
          <w:sz w:val="22"/>
          <w:szCs w:val="22"/>
        </w:rPr>
        <w:t>»</w:t>
      </w:r>
      <w:r w:rsidRPr="00607E16">
        <w:rPr>
          <w:rFonts w:ascii="Arial" w:hAnsi="Arial"/>
          <w:sz w:val="22"/>
          <w:szCs w:val="22"/>
        </w:rPr>
        <w:t xml:space="preserve"> προϋπολογισμού δαπάνης 330.000,00 ευρώ (με ΦΠΑ), που αφορά στην εκτέλεση των απαραίτητων εργασιών αντικατάστασης του χλοοτάπητα του γηπέδου ποδοσφαίρου καθώς και παρεμβάσεων στο αποστραγγιστικό υπόστρωμα αυτού στο Δημοτικό Στάδιο Λιβαδειάς ‘Λάμπρος Κατσώνης’. </w:t>
      </w:r>
    </w:p>
    <w:p w:rsidR="0026706A" w:rsidRPr="00607E16" w:rsidRDefault="0026706A" w:rsidP="0026706A">
      <w:pPr>
        <w:widowControl w:val="0"/>
        <w:autoSpaceDE w:val="0"/>
        <w:autoSpaceDN w:val="0"/>
        <w:adjustRightInd w:val="0"/>
        <w:spacing w:line="360" w:lineRule="auto"/>
        <w:ind w:left="-567" w:right="-99"/>
        <w:rPr>
          <w:rFonts w:ascii="Arial" w:hAnsi="Arial"/>
          <w:sz w:val="22"/>
          <w:szCs w:val="22"/>
        </w:rPr>
      </w:pPr>
    </w:p>
    <w:p w:rsidR="0026706A" w:rsidRPr="00607E16" w:rsidRDefault="0026706A" w:rsidP="0026706A">
      <w:pPr>
        <w:shd w:val="clear" w:color="auto" w:fill="FFFFFF"/>
        <w:tabs>
          <w:tab w:val="center" w:pos="7651"/>
        </w:tabs>
        <w:spacing w:line="360" w:lineRule="auto"/>
        <w:ind w:left="-567" w:right="-99"/>
        <w:jc w:val="both"/>
        <w:rPr>
          <w:rFonts w:ascii="Arial" w:hAnsi="Arial"/>
          <w:sz w:val="22"/>
          <w:szCs w:val="22"/>
        </w:rPr>
      </w:pPr>
      <w:r w:rsidRPr="00607E16">
        <w:rPr>
          <w:rFonts w:ascii="Arial" w:hAnsi="Arial"/>
          <w:sz w:val="22"/>
          <w:szCs w:val="22"/>
        </w:rPr>
        <w:t xml:space="preserve">Η ανάγκη σύναψης της παρούσας προγραμματικής σύμβασης προέκυψε αφενός μεν από το γεγονός ότι ο Δήμος </w:t>
      </w:r>
      <w:proofErr w:type="spellStart"/>
      <w:r w:rsidRPr="00607E16">
        <w:rPr>
          <w:rFonts w:ascii="Arial" w:eastAsia="SimSun" w:hAnsi="Arial"/>
          <w:sz w:val="22"/>
          <w:szCs w:val="22"/>
        </w:rPr>
        <w:t>Λεβαδέων</w:t>
      </w:r>
      <w:proofErr w:type="spellEnd"/>
      <w:r w:rsidRPr="00607E16">
        <w:rPr>
          <w:rFonts w:ascii="Arial" w:eastAsia="SimSun" w:hAnsi="Arial"/>
          <w:sz w:val="22"/>
          <w:szCs w:val="22"/>
        </w:rPr>
        <w:t xml:space="preserve"> </w:t>
      </w:r>
      <w:r w:rsidRPr="00607E16">
        <w:rPr>
          <w:rFonts w:ascii="Arial" w:hAnsi="Arial"/>
          <w:sz w:val="22"/>
          <w:szCs w:val="22"/>
        </w:rPr>
        <w:t>είναι ο Κύριος του Έργου και αφετέρου η Περιφέρεια Στερεάς Ελλάδας έχει εξασφαλίσει την χρηματοδότηση του.</w:t>
      </w:r>
    </w:p>
    <w:p w:rsidR="0026706A" w:rsidRPr="00607E16" w:rsidRDefault="0026706A" w:rsidP="0026706A">
      <w:pPr>
        <w:shd w:val="clear" w:color="auto" w:fill="FFFFFF"/>
        <w:tabs>
          <w:tab w:val="center" w:pos="7651"/>
        </w:tabs>
        <w:spacing w:line="360" w:lineRule="auto"/>
        <w:ind w:left="-567" w:right="-99"/>
        <w:jc w:val="both"/>
        <w:rPr>
          <w:rFonts w:ascii="Arial" w:hAnsi="Arial"/>
          <w:sz w:val="22"/>
          <w:szCs w:val="22"/>
        </w:rPr>
      </w:pPr>
    </w:p>
    <w:p w:rsidR="0026706A" w:rsidRPr="00607E16" w:rsidRDefault="0026706A" w:rsidP="0026706A">
      <w:pPr>
        <w:shd w:val="clear" w:color="auto" w:fill="FFFFFF"/>
        <w:tabs>
          <w:tab w:val="center" w:pos="7651"/>
        </w:tabs>
        <w:spacing w:line="360" w:lineRule="auto"/>
        <w:ind w:left="-567" w:right="-99"/>
        <w:jc w:val="both"/>
        <w:rPr>
          <w:rFonts w:ascii="Arial" w:hAnsi="Arial"/>
          <w:sz w:val="22"/>
          <w:szCs w:val="22"/>
        </w:rPr>
      </w:pPr>
      <w:r w:rsidRPr="00607E16">
        <w:rPr>
          <w:rFonts w:ascii="Arial" w:hAnsi="Arial"/>
          <w:sz w:val="22"/>
          <w:szCs w:val="22"/>
        </w:rPr>
        <w:t>Το έργο κρίνεται αναγκαίο προκειμένου να επέλθει αναβάθμιση υφιστάμενων αθλητικών εγκαταστάσεων και έχει αναπτυξιακό χαρακτήρα, προς όφελος της τοπικής κοινωνίας και της νεολαίας. Είναι σε περιοχή εντός της χωρικής αρμοδιότητας της Περιφερειακής Ενότητας Βοιωτίας, συμβάλλοντας με τον τρόπο αυτό στην ανάδειξη και την αναβάθμιση της περιοχής και της ζωής των πολιτών, και συνακόλουθα η τελευταία αντλεί ωφέλεια από τη πραγμάτωσή του.</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3</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ΑΝΤΙΚΕΙΜΕΝΟ ΤΗΣ ΠΡΟΓΡΑΜΜΑΤΙΚΗΣ ΣΥΜΒΑΣΗΣ</w:t>
      </w: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 xml:space="preserve">Αντικείμενο της παρούσας Σύμβασης αποτελεί η υλοποίηση από το Δήμο </w:t>
      </w:r>
      <w:proofErr w:type="spellStart"/>
      <w:r w:rsidRPr="00607E16">
        <w:rPr>
          <w:rFonts w:ascii="Arial" w:hAnsi="Arial"/>
          <w:sz w:val="22"/>
          <w:szCs w:val="22"/>
        </w:rPr>
        <w:t>Λεβαδέων</w:t>
      </w:r>
      <w:proofErr w:type="spellEnd"/>
      <w:r w:rsidRPr="00607E16">
        <w:rPr>
          <w:rFonts w:ascii="Arial" w:hAnsi="Arial"/>
          <w:sz w:val="22"/>
          <w:szCs w:val="22"/>
        </w:rPr>
        <w:t xml:space="preserve"> του έργου: </w:t>
      </w:r>
      <w:r w:rsidRPr="00607E16">
        <w:rPr>
          <w:rFonts w:ascii="Arial" w:hAnsi="Arial"/>
          <w:b/>
          <w:sz w:val="22"/>
          <w:szCs w:val="22"/>
        </w:rPr>
        <w:t>«</w:t>
      </w:r>
      <w:r w:rsidRPr="00607E16">
        <w:rPr>
          <w:rStyle w:val="tm201"/>
          <w:sz w:val="22"/>
          <w:szCs w:val="22"/>
        </w:rPr>
        <w:t>ΑΝΑΚΑΤΑΣΚΕΥΗ ΑΓΩΝΙΣΤΙΚΟΥ ΧΩΡΟΥ ΠΟΔΟΣΦΑΙΡΟΥ ΔΗΜΟΤΙΚΟΥ ΣΤΑΔΙΟΥ</w:t>
      </w:r>
      <w:r>
        <w:rPr>
          <w:rStyle w:val="tm201"/>
          <w:sz w:val="22"/>
          <w:szCs w:val="22"/>
        </w:rPr>
        <w:t xml:space="preserve"> ΛΙΒΑΔΕΙΑΣ</w:t>
      </w:r>
      <w:r w:rsidRPr="00607E16">
        <w:rPr>
          <w:rStyle w:val="tm201"/>
          <w:sz w:val="22"/>
          <w:szCs w:val="22"/>
        </w:rPr>
        <w:t xml:space="preserve"> ‘ΛΑΜΠΡΟΣ ΚΑΤΣΩΝΗΣ</w:t>
      </w:r>
      <w:r w:rsidRPr="00607E16">
        <w:rPr>
          <w:rFonts w:ascii="Arial" w:hAnsi="Arial"/>
          <w:b/>
          <w:bCs/>
          <w:sz w:val="22"/>
          <w:szCs w:val="22"/>
        </w:rPr>
        <w:t>’</w:t>
      </w:r>
      <w:r w:rsidRPr="00607E16">
        <w:rPr>
          <w:rStyle w:val="tm201"/>
          <w:sz w:val="22"/>
          <w:szCs w:val="22"/>
        </w:rPr>
        <w:t>»</w:t>
      </w:r>
      <w:r w:rsidRPr="00607E16">
        <w:rPr>
          <w:rFonts w:ascii="Arial" w:hAnsi="Arial"/>
          <w:sz w:val="22"/>
          <w:szCs w:val="22"/>
        </w:rPr>
        <w:t>,</w:t>
      </w:r>
      <w:r>
        <w:rPr>
          <w:rFonts w:ascii="Arial" w:hAnsi="Arial"/>
          <w:sz w:val="22"/>
          <w:szCs w:val="22"/>
        </w:rPr>
        <w:t xml:space="preserve"> </w:t>
      </w:r>
      <w:r w:rsidRPr="00607E16">
        <w:rPr>
          <w:rFonts w:ascii="Arial" w:hAnsi="Arial"/>
          <w:sz w:val="22"/>
          <w:szCs w:val="22"/>
        </w:rPr>
        <w:t>προϋπολογισμού 330.000,00 ευρώ (με ΦΠΑ), που θα χρηματοδοτηθεί από την Περιφέρεια Στερεάς Ελλάδας και συγκεκριμένα από το Τεχνικό Πρόγραμμα έτους 2022 της Π.Ε. Βοιωτίας (Πρόγραμμα ΤΑΚΤΙΚΟΙ ΚΑΠ).</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Συγκεκριμένα, προβλέπεται να πραγματοποιηθούν οι κάτωθι εργασίες στον αγωνιστικό χώρο ποδοσφαίρου:</w:t>
      </w:r>
    </w:p>
    <w:p w:rsidR="0026706A" w:rsidRPr="00607E16" w:rsidRDefault="0026706A" w:rsidP="00B10B23">
      <w:pPr>
        <w:pStyle w:val="Web"/>
        <w:numPr>
          <w:ilvl w:val="0"/>
          <w:numId w:val="9"/>
        </w:numPr>
        <w:suppressAutoHyphens w:val="0"/>
        <w:overflowPunct w:val="0"/>
        <w:spacing w:before="0" w:after="0" w:line="360" w:lineRule="auto"/>
        <w:ind w:left="-567" w:right="-99"/>
        <w:jc w:val="both"/>
        <w:rPr>
          <w:rFonts w:ascii="Arial" w:hAnsi="Arial"/>
          <w:sz w:val="22"/>
          <w:szCs w:val="22"/>
        </w:rPr>
      </w:pPr>
      <w:r w:rsidRPr="00607E16">
        <w:rPr>
          <w:rFonts w:ascii="Arial" w:hAnsi="Arial"/>
          <w:sz w:val="22"/>
          <w:szCs w:val="22"/>
        </w:rPr>
        <w:t>Αποξήλωση υπάρχοντος χλοοτάπητα καθώς και των στρώσεων κάτωθεν αυτού</w:t>
      </w:r>
    </w:p>
    <w:p w:rsidR="0026706A" w:rsidRPr="00607E16" w:rsidRDefault="0026706A" w:rsidP="00B10B23">
      <w:pPr>
        <w:pStyle w:val="Web"/>
        <w:numPr>
          <w:ilvl w:val="0"/>
          <w:numId w:val="9"/>
        </w:numPr>
        <w:suppressAutoHyphens w:val="0"/>
        <w:overflowPunct w:val="0"/>
        <w:spacing w:before="0" w:after="0" w:line="360" w:lineRule="auto"/>
        <w:ind w:left="-567" w:right="-99"/>
        <w:jc w:val="both"/>
        <w:rPr>
          <w:rFonts w:ascii="Arial" w:hAnsi="Arial"/>
          <w:sz w:val="22"/>
          <w:szCs w:val="22"/>
        </w:rPr>
      </w:pPr>
      <w:r w:rsidRPr="00607E16">
        <w:rPr>
          <w:rFonts w:ascii="Arial" w:hAnsi="Arial"/>
          <w:sz w:val="22"/>
          <w:szCs w:val="22"/>
        </w:rPr>
        <w:t>Τοποθέτηση αποστραγγιστικού συστήματος και σύνδεση αυτού με υπάρχον σε λειτουργία αποστραγγιστικό και στραγγιστήρια.</w:t>
      </w:r>
    </w:p>
    <w:p w:rsidR="0026706A" w:rsidRPr="00607E16" w:rsidRDefault="0026706A" w:rsidP="00B10B23">
      <w:pPr>
        <w:pStyle w:val="Web"/>
        <w:numPr>
          <w:ilvl w:val="0"/>
          <w:numId w:val="9"/>
        </w:numPr>
        <w:suppressAutoHyphens w:val="0"/>
        <w:overflowPunct w:val="0"/>
        <w:spacing w:before="0" w:after="0" w:line="360" w:lineRule="auto"/>
        <w:ind w:left="-567" w:right="-99"/>
        <w:jc w:val="both"/>
        <w:rPr>
          <w:rFonts w:ascii="Arial" w:hAnsi="Arial"/>
          <w:sz w:val="22"/>
          <w:szCs w:val="22"/>
        </w:rPr>
      </w:pPr>
      <w:r w:rsidRPr="00607E16">
        <w:rPr>
          <w:rFonts w:ascii="Arial" w:hAnsi="Arial"/>
          <w:sz w:val="22"/>
          <w:szCs w:val="22"/>
        </w:rPr>
        <w:t>Τοποθέτηση συστήματος αυτόματου ποτίσματος</w:t>
      </w:r>
    </w:p>
    <w:p w:rsidR="0026706A" w:rsidRPr="00607E16" w:rsidRDefault="0026706A" w:rsidP="00B10B23">
      <w:pPr>
        <w:pStyle w:val="Web"/>
        <w:numPr>
          <w:ilvl w:val="0"/>
          <w:numId w:val="9"/>
        </w:numPr>
        <w:suppressAutoHyphens w:val="0"/>
        <w:overflowPunct w:val="0"/>
        <w:spacing w:before="0" w:after="0" w:line="360" w:lineRule="auto"/>
        <w:ind w:left="-567" w:right="-99"/>
        <w:jc w:val="both"/>
        <w:rPr>
          <w:rFonts w:ascii="Arial" w:hAnsi="Arial"/>
          <w:sz w:val="22"/>
          <w:szCs w:val="22"/>
        </w:rPr>
      </w:pPr>
      <w:r w:rsidRPr="00607E16">
        <w:rPr>
          <w:rFonts w:ascii="Arial" w:hAnsi="Arial"/>
          <w:sz w:val="22"/>
          <w:szCs w:val="22"/>
        </w:rPr>
        <w:t>Τοποθέτηση στρώσεων κατάλληλου υλικού για αποστράγγιση, φυτικού χώματος και εγκατάσταση προπαρασκευασμένου χλοοτάπητα.</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Ειδικότερα, στο πλαίσιο υλοποίησης του έργου και για τους σκοπούς της παρούσας σύμβασης, ο Κύριος του έργου και Φορέας Υλοποίησης προβαίνει στις παρακάτω ενέργειες:</w:t>
      </w:r>
    </w:p>
    <w:p w:rsidR="0026706A" w:rsidRPr="00607E16" w:rsidRDefault="0026706A" w:rsidP="0026706A">
      <w:pPr>
        <w:pStyle w:val="Web"/>
        <w:spacing w:after="0" w:line="360" w:lineRule="auto"/>
        <w:ind w:left="-567" w:right="-99"/>
        <w:jc w:val="both"/>
        <w:rPr>
          <w:rFonts w:ascii="Arial" w:hAnsi="Arial"/>
          <w:sz w:val="22"/>
          <w:szCs w:val="22"/>
        </w:rPr>
      </w:pPr>
      <w:r>
        <w:rPr>
          <w:rFonts w:ascii="Arial" w:hAnsi="Arial"/>
          <w:sz w:val="22"/>
          <w:szCs w:val="22"/>
        </w:rPr>
        <w:t>1</w:t>
      </w:r>
      <w:r w:rsidRPr="00607E16">
        <w:rPr>
          <w:rFonts w:ascii="Arial" w:hAnsi="Arial"/>
          <w:sz w:val="22"/>
          <w:szCs w:val="22"/>
        </w:rPr>
        <w:t>) Σύνταξη της διακήρυξης και των τευχών δημοπράτησης του Έργου.</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2) Διενέργεια διαδικασιών ανάθεσης και επιλογής αναδόχου σύμφωνα με την Νομοθεσία Δημοσίων Συμβάσεων.</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3) Υπογραφή των σχετικών συμβάσεων.</w:t>
      </w:r>
    </w:p>
    <w:p w:rsidR="0026706A" w:rsidRPr="00607E16" w:rsidRDefault="0026706A" w:rsidP="0026706A">
      <w:pPr>
        <w:pStyle w:val="Web"/>
        <w:spacing w:after="0" w:line="360" w:lineRule="auto"/>
        <w:ind w:left="-567" w:right="-99"/>
        <w:jc w:val="both"/>
        <w:rPr>
          <w:rFonts w:ascii="Arial" w:hAnsi="Arial"/>
          <w:sz w:val="22"/>
          <w:szCs w:val="22"/>
        </w:rPr>
      </w:pPr>
      <w:r>
        <w:rPr>
          <w:rFonts w:ascii="Arial" w:hAnsi="Arial"/>
          <w:sz w:val="22"/>
          <w:szCs w:val="22"/>
        </w:rPr>
        <w:lastRenderedPageBreak/>
        <w:t>4</w:t>
      </w:r>
      <w:r w:rsidRPr="00607E16">
        <w:rPr>
          <w:rFonts w:ascii="Arial" w:hAnsi="Arial"/>
          <w:sz w:val="22"/>
          <w:szCs w:val="22"/>
        </w:rPr>
        <w:t>) Διαχείριση και επίβλεψη της κατασκευής του Έργου.</w:t>
      </w:r>
    </w:p>
    <w:p w:rsidR="0026706A" w:rsidRPr="00607E16" w:rsidRDefault="0026706A" w:rsidP="0026706A">
      <w:pPr>
        <w:pStyle w:val="Web"/>
        <w:spacing w:after="0" w:line="360" w:lineRule="auto"/>
        <w:ind w:left="-567" w:right="-99"/>
        <w:jc w:val="both"/>
        <w:rPr>
          <w:rFonts w:ascii="Arial" w:hAnsi="Arial"/>
          <w:sz w:val="22"/>
          <w:szCs w:val="22"/>
        </w:rPr>
      </w:pPr>
      <w:r>
        <w:rPr>
          <w:rFonts w:ascii="Arial" w:hAnsi="Arial"/>
          <w:sz w:val="22"/>
          <w:szCs w:val="22"/>
        </w:rPr>
        <w:t>5</w:t>
      </w:r>
      <w:r w:rsidRPr="00607E16">
        <w:rPr>
          <w:rFonts w:ascii="Arial" w:hAnsi="Arial"/>
          <w:sz w:val="22"/>
          <w:szCs w:val="22"/>
        </w:rPr>
        <w:t>) Παραλαβή του Έργου στο σύνολό του έως και την οριστική παραλαβή.</w:t>
      </w:r>
    </w:p>
    <w:p w:rsidR="0026706A" w:rsidRPr="00607E16" w:rsidRDefault="0026706A" w:rsidP="0026706A">
      <w:pPr>
        <w:pStyle w:val="Web"/>
        <w:spacing w:after="0" w:line="360" w:lineRule="auto"/>
        <w:ind w:left="-567" w:right="-99"/>
        <w:jc w:val="both"/>
        <w:rPr>
          <w:rFonts w:ascii="Arial" w:hAnsi="Arial"/>
          <w:sz w:val="22"/>
          <w:szCs w:val="22"/>
        </w:rPr>
      </w:pPr>
      <w:r>
        <w:rPr>
          <w:rFonts w:ascii="Arial" w:hAnsi="Arial"/>
          <w:sz w:val="22"/>
          <w:szCs w:val="22"/>
        </w:rPr>
        <w:t>6</w:t>
      </w:r>
      <w:r w:rsidRPr="00607E16">
        <w:rPr>
          <w:rFonts w:ascii="Arial" w:hAnsi="Arial"/>
          <w:sz w:val="22"/>
          <w:szCs w:val="22"/>
        </w:rPr>
        <w:t>) Εκτέλεση πληρωμών σε βάρος του προϋπολογισμού του Έργου.</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7) Επίσης, ο Κύριος του έργου και Φορέας Υλοποίησης αναθέτει στον Φορέα Χρηματοδότησης να προβαίνει στις κατάλληλες ενέργειες προκειμένου να αποδεσμεύονται οι </w:t>
      </w:r>
      <w:proofErr w:type="spellStart"/>
      <w:r w:rsidRPr="00607E16">
        <w:rPr>
          <w:rFonts w:ascii="Arial" w:hAnsi="Arial"/>
          <w:sz w:val="22"/>
          <w:szCs w:val="22"/>
        </w:rPr>
        <w:t>χρηματορροές</w:t>
      </w:r>
      <w:proofErr w:type="spellEnd"/>
      <w:r w:rsidRPr="00607E16">
        <w:rPr>
          <w:rFonts w:ascii="Arial" w:hAnsi="Arial"/>
          <w:sz w:val="22"/>
          <w:szCs w:val="22"/>
        </w:rPr>
        <w:t xml:space="preserve"> προς το Δήμο </w:t>
      </w:r>
      <w:proofErr w:type="spellStart"/>
      <w:r w:rsidRPr="00607E16">
        <w:rPr>
          <w:rFonts w:ascii="Arial" w:hAnsi="Arial"/>
          <w:sz w:val="22"/>
          <w:szCs w:val="22"/>
        </w:rPr>
        <w:t>Λεβαδέων</w:t>
      </w:r>
      <w:proofErr w:type="spellEnd"/>
      <w:r w:rsidRPr="00607E16">
        <w:rPr>
          <w:rFonts w:ascii="Arial" w:hAnsi="Arial"/>
          <w:sz w:val="22"/>
          <w:szCs w:val="22"/>
        </w:rPr>
        <w:t xml:space="preserve"> που θα εκτελεί τις πληρωμές.</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Με τη Σύμβαση αυτή, θα υλοποιηθούν όλες οι απαραίτητες ενέργειες για την εκτέλεση της εν λόγω πράξης. Καμία τροποποίηση της Προγραμματικής Σύμβασης δεν γίνεται όσον αφορά το αντικείμενό της και τον τρόπο υλοποίησης της πράξης.</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4</w:t>
      </w:r>
    </w:p>
    <w:p w:rsidR="0026706A" w:rsidRPr="00607E16" w:rsidRDefault="0026706A" w:rsidP="0026706A">
      <w:pPr>
        <w:spacing w:line="360" w:lineRule="auto"/>
        <w:ind w:left="-567" w:right="-99"/>
        <w:jc w:val="center"/>
        <w:rPr>
          <w:rFonts w:ascii="Arial" w:hAnsi="Arial"/>
          <w:b/>
          <w:bCs/>
          <w:sz w:val="22"/>
          <w:szCs w:val="22"/>
        </w:rPr>
      </w:pPr>
      <w:r w:rsidRPr="00607E16">
        <w:rPr>
          <w:rFonts w:ascii="Arial" w:hAnsi="Arial"/>
          <w:b/>
          <w:bCs/>
          <w:sz w:val="22"/>
          <w:szCs w:val="22"/>
        </w:rPr>
        <w:t>ΥΠΟΧΡΕΩΣΕΙΣ ΚΑΙ ΔΙΚΑΙΩΜΑΤΑ ΤΩΝ ΣΥΜΒΑΛΛΟΜΕΝΩΝ</w:t>
      </w: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Οι συμβαλλόμενοι φορείς αναλαμβάνουν τις παρακάτω υποχρεώσεις και δικαιώματα:</w:t>
      </w:r>
    </w:p>
    <w:p w:rsidR="0026706A" w:rsidRPr="00607E16" w:rsidRDefault="0026706A" w:rsidP="0026706A">
      <w:pPr>
        <w:spacing w:line="360" w:lineRule="auto"/>
        <w:ind w:left="-567" w:right="-99"/>
        <w:jc w:val="both"/>
        <w:rPr>
          <w:rFonts w:ascii="Arial" w:hAnsi="Arial"/>
          <w:b/>
          <w:bCs/>
          <w:sz w:val="22"/>
          <w:szCs w:val="22"/>
        </w:rPr>
      </w:pPr>
      <w:r w:rsidRPr="00607E16">
        <w:rPr>
          <w:rFonts w:ascii="Arial" w:hAnsi="Arial"/>
          <w:b/>
          <w:bCs/>
          <w:sz w:val="22"/>
          <w:szCs w:val="22"/>
        </w:rPr>
        <w:t xml:space="preserve">4.1. Ο Κύριος του Έργου&amp; Φορέας Υλοποίησης (Δήμος </w:t>
      </w:r>
      <w:proofErr w:type="spellStart"/>
      <w:r w:rsidRPr="00607E16">
        <w:rPr>
          <w:rFonts w:ascii="Arial" w:hAnsi="Arial"/>
          <w:b/>
          <w:bCs/>
          <w:sz w:val="22"/>
          <w:szCs w:val="22"/>
        </w:rPr>
        <w:t>Λεβαδέων</w:t>
      </w:r>
      <w:proofErr w:type="spellEnd"/>
      <w:r w:rsidRPr="00607E16">
        <w:rPr>
          <w:rFonts w:ascii="Arial" w:hAnsi="Arial"/>
          <w:b/>
          <w:bCs/>
          <w:sz w:val="22"/>
          <w:szCs w:val="22"/>
        </w:rPr>
        <w:t>) αναλαμβάνει:</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 μέριμνα για τη λήψη των προβλεπόμενων από την κείμενη νομοθεσία αδειών και εγκρίσεων.</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 xml:space="preserve">Τη μέριμνα για την έκδοση και τυχόν αναθεώρηση των απαιτούμενων </w:t>
      </w:r>
      <w:proofErr w:type="spellStart"/>
      <w:r w:rsidRPr="00607E16">
        <w:rPr>
          <w:rFonts w:ascii="Arial" w:hAnsi="Arial"/>
          <w:sz w:val="22"/>
          <w:szCs w:val="22"/>
        </w:rPr>
        <w:t>αδειοδοτήσεων</w:t>
      </w:r>
      <w:proofErr w:type="spellEnd"/>
      <w:r w:rsidRPr="00607E16">
        <w:rPr>
          <w:rFonts w:ascii="Arial" w:hAnsi="Arial"/>
          <w:sz w:val="22"/>
          <w:szCs w:val="22"/>
        </w:rPr>
        <w:t xml:space="preserve"> και εγκρίσεων πριν από τη δημοπράτηση του έργου. </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 δημοπράτηση, την υπογραφή σύμβασης µε τον ανάδοχο, την επίβλεψη κατασκευής του έργου και την παραλαβή του.</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 xml:space="preserve">Την χρηματοδότηση κάθε επιπλέον δαπάνης μελετών και εργασιών που δεν συμπεριλαμβάνονται στη  μελέτη και η ανάγκη τους προκύπτει από εγκρίσεις και </w:t>
      </w:r>
      <w:proofErr w:type="spellStart"/>
      <w:r w:rsidRPr="00607E16">
        <w:rPr>
          <w:rFonts w:ascii="Arial" w:hAnsi="Arial"/>
          <w:sz w:val="22"/>
          <w:szCs w:val="22"/>
        </w:rPr>
        <w:t>αδειοδοτήσεις</w:t>
      </w:r>
      <w:proofErr w:type="spellEnd"/>
      <w:r w:rsidRPr="00607E16">
        <w:rPr>
          <w:rFonts w:ascii="Arial" w:hAnsi="Arial"/>
          <w:sz w:val="22"/>
          <w:szCs w:val="22"/>
        </w:rPr>
        <w:t>.</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Τον ορισμό εκπροσώπων της στην Κοινή Επιτροπή Παρακολούθησης.</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 μέριμνα για αποστολή στην Κοινή Επιτροπή Παρακολούθησης µέσω της Διεύθυνσης Αναπτυξιακού Προγραμματισμού της Περιφέρειας Στερεάς Ελλάδας ενός (1) αντιγράφου κάθε πιστοποίησης προς ενημέρωσή της.</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Την εν γένει ενημέρωση της Επιτροπής Παρακολούθησης για την πορεία υλοποίησης του έργου.</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Την ευθύνη για τη φύλαξη του έργου μετά τη διοικητική παραλαβή για χρήση και μέχρι την οριστική παραλαβή του.</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Την καθολική μέριμνα, μετά την οριστική παραλαβή, για τη συντήρηση και λειτουργία  του έργου και των εγκαταστάσεών του, τη φύλαξη του και γενικά τη λήψη κάθε επιπλέον μέτρου για την αποτροπή βλαβών ή καταστροφών.</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 xml:space="preserve">Τη μέριμνα για ενέργειες προβολής και δημοσιότητας της χρηματοδότησης του έργου από την Περιφέρεια </w:t>
      </w:r>
      <w:r w:rsidRPr="00607E16">
        <w:rPr>
          <w:rFonts w:ascii="Arial" w:hAnsi="Arial"/>
          <w:sz w:val="22"/>
          <w:szCs w:val="22"/>
        </w:rPr>
        <w:lastRenderedPageBreak/>
        <w:t>Στερεάς Ελλάδας (δελτία τύπου, σχετικές ανακοινώσεις στον τύπο</w:t>
      </w:r>
      <w:r>
        <w:rPr>
          <w:rFonts w:ascii="Arial" w:hAnsi="Arial"/>
          <w:sz w:val="22"/>
          <w:szCs w:val="22"/>
        </w:rPr>
        <w:t xml:space="preserve"> κλπ.</w:t>
      </w:r>
      <w:r w:rsidRPr="00607E16">
        <w:rPr>
          <w:rFonts w:ascii="Arial" w:hAnsi="Arial"/>
          <w:sz w:val="22"/>
          <w:szCs w:val="22"/>
        </w:rPr>
        <w:t>).</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 xml:space="preserve">Την αποστολή στην Περιφέρεια Στερεάς Ελλάδας κάθε  πιστοποίησης δαπάνης και  λογαριασμό έργου  που  φέρει  την  έγκριση  των Τεχνικών Υπηρεσιών του </w:t>
      </w:r>
      <w:proofErr w:type="spellStart"/>
      <w:r w:rsidRPr="00607E16">
        <w:rPr>
          <w:rFonts w:ascii="Arial" w:hAnsi="Arial"/>
          <w:sz w:val="22"/>
          <w:szCs w:val="22"/>
        </w:rPr>
        <w:t>Δήµου</w:t>
      </w:r>
      <w:proofErr w:type="spellEnd"/>
      <w:r w:rsidRPr="00607E16">
        <w:rPr>
          <w:rFonts w:ascii="Arial" w:hAnsi="Arial"/>
          <w:sz w:val="22"/>
          <w:szCs w:val="22"/>
        </w:rPr>
        <w:t xml:space="preserve"> συνοδευόμενη από όλα τα λοιπά δικαιολογητικά που απαιτούνται από το νόμο προκειμένου να προχωρούν απρόσκοπτα οι διαδικασίες πληρωμής.</w:t>
      </w:r>
    </w:p>
    <w:p w:rsidR="0026706A" w:rsidRPr="00607E16" w:rsidRDefault="0026706A" w:rsidP="0026706A">
      <w:pPr>
        <w:widowControl w:val="0"/>
        <w:numPr>
          <w:ilvl w:val="0"/>
          <w:numId w:val="2"/>
        </w:numPr>
        <w:autoSpaceDE w:val="0"/>
        <w:spacing w:line="360" w:lineRule="auto"/>
        <w:ind w:left="-567" w:right="-99" w:hanging="425"/>
        <w:jc w:val="both"/>
        <w:rPr>
          <w:rFonts w:ascii="Arial" w:hAnsi="Arial"/>
          <w:sz w:val="22"/>
          <w:szCs w:val="22"/>
        </w:rPr>
      </w:pPr>
      <w:r w:rsidRPr="00607E16">
        <w:rPr>
          <w:rFonts w:ascii="Arial" w:hAnsi="Arial"/>
          <w:sz w:val="22"/>
          <w:szCs w:val="22"/>
        </w:rPr>
        <w:t>Την εκτέλεση πληρωμών σε βάρος του προϋπολογισμού του Έργου.</w:t>
      </w:r>
    </w:p>
    <w:p w:rsidR="0026706A" w:rsidRPr="00607E16" w:rsidRDefault="0026706A" w:rsidP="0026706A">
      <w:pPr>
        <w:spacing w:line="360" w:lineRule="auto"/>
        <w:ind w:left="-567" w:right="-99"/>
        <w:jc w:val="both"/>
        <w:rPr>
          <w:rFonts w:ascii="Arial" w:hAnsi="Arial"/>
          <w:b/>
          <w:bCs/>
          <w:sz w:val="22"/>
          <w:szCs w:val="22"/>
        </w:rPr>
      </w:pPr>
      <w:r w:rsidRPr="00607E16">
        <w:rPr>
          <w:rFonts w:ascii="Arial" w:hAnsi="Arial"/>
          <w:b/>
          <w:bCs/>
          <w:sz w:val="22"/>
          <w:szCs w:val="22"/>
        </w:rPr>
        <w:t>4.2.  Ο Φορέας Χρηματοδότησης (Περιφέρεια Στ. Ελλάδας) αναλαμβάνει:</w:t>
      </w:r>
    </w:p>
    <w:p w:rsidR="0026706A" w:rsidRPr="00607E16" w:rsidRDefault="0026706A" w:rsidP="0026706A">
      <w:pPr>
        <w:widowControl w:val="0"/>
        <w:numPr>
          <w:ilvl w:val="0"/>
          <w:numId w:val="2"/>
        </w:numPr>
        <w:autoSpaceDE w:val="0"/>
        <w:spacing w:line="360" w:lineRule="auto"/>
        <w:ind w:left="-567" w:right="-99" w:hanging="356"/>
        <w:jc w:val="both"/>
        <w:rPr>
          <w:rFonts w:ascii="Arial" w:hAnsi="Arial"/>
          <w:sz w:val="22"/>
          <w:szCs w:val="22"/>
        </w:rPr>
      </w:pPr>
      <w:r w:rsidRPr="00607E16">
        <w:rPr>
          <w:rFonts w:ascii="Arial" w:hAnsi="Arial"/>
          <w:sz w:val="22"/>
          <w:szCs w:val="22"/>
        </w:rPr>
        <w:t>Τη χρηματοδότηση του έργου, όπως αυτό περιγράφεται στη μελέτη και μέχρι του ποσού των 330.000,00 ευρώ (συμπεριλαμβανομένου του Φ.Π.Α.) .</w:t>
      </w:r>
    </w:p>
    <w:p w:rsidR="0026706A" w:rsidRPr="00607E16" w:rsidRDefault="0026706A" w:rsidP="0026706A">
      <w:pPr>
        <w:widowControl w:val="0"/>
        <w:numPr>
          <w:ilvl w:val="0"/>
          <w:numId w:val="2"/>
        </w:numPr>
        <w:autoSpaceDE w:val="0"/>
        <w:spacing w:line="360" w:lineRule="auto"/>
        <w:ind w:left="-567" w:right="-99" w:hanging="356"/>
        <w:jc w:val="both"/>
        <w:rPr>
          <w:rFonts w:ascii="Arial" w:hAnsi="Arial"/>
          <w:sz w:val="22"/>
          <w:szCs w:val="22"/>
        </w:rPr>
      </w:pPr>
      <w:r w:rsidRPr="00607E16">
        <w:rPr>
          <w:rFonts w:ascii="Arial" w:hAnsi="Arial"/>
          <w:sz w:val="22"/>
          <w:szCs w:val="22"/>
        </w:rPr>
        <w:t xml:space="preserve">Την παρακολούθηση των </w:t>
      </w:r>
      <w:proofErr w:type="spellStart"/>
      <w:r w:rsidRPr="00607E16">
        <w:rPr>
          <w:rFonts w:ascii="Arial" w:hAnsi="Arial"/>
          <w:sz w:val="22"/>
          <w:szCs w:val="22"/>
        </w:rPr>
        <w:t>χρηματορροών</w:t>
      </w:r>
      <w:proofErr w:type="spellEnd"/>
      <w:r w:rsidRPr="00607E16">
        <w:rPr>
          <w:rFonts w:ascii="Arial" w:hAnsi="Arial"/>
          <w:sz w:val="22"/>
          <w:szCs w:val="22"/>
        </w:rPr>
        <w:t xml:space="preserve"> μέσω του ελέγχου των εγκεκριμένων πιστοποιήσεων -  λογαριασμών του έργου (συνοδευόμενων από τα απαιτούμενα δικαιολογητικά) που θα αποστέλλονται στη Δ/</w:t>
      </w:r>
      <w:proofErr w:type="spellStart"/>
      <w:r w:rsidRPr="00607E16">
        <w:rPr>
          <w:rFonts w:ascii="Arial" w:hAnsi="Arial"/>
          <w:sz w:val="22"/>
          <w:szCs w:val="22"/>
        </w:rPr>
        <w:t>νση</w:t>
      </w:r>
      <w:proofErr w:type="spellEnd"/>
      <w:r w:rsidRPr="00607E16">
        <w:rPr>
          <w:rFonts w:ascii="Arial" w:hAnsi="Arial"/>
          <w:sz w:val="22"/>
          <w:szCs w:val="22"/>
        </w:rPr>
        <w:t xml:space="preserve"> Διοικητικού – Οικονομικού της ΠΕ Βοιωτίας από την Τεχνική Υπηρεσία του Δήμου. </w:t>
      </w:r>
    </w:p>
    <w:p w:rsidR="0026706A" w:rsidRPr="00607E16" w:rsidRDefault="0026706A" w:rsidP="0026706A">
      <w:pPr>
        <w:widowControl w:val="0"/>
        <w:numPr>
          <w:ilvl w:val="0"/>
          <w:numId w:val="2"/>
        </w:numPr>
        <w:autoSpaceDE w:val="0"/>
        <w:spacing w:line="360" w:lineRule="auto"/>
        <w:ind w:left="-567" w:right="-99" w:hanging="356"/>
        <w:jc w:val="both"/>
        <w:rPr>
          <w:rFonts w:ascii="Arial" w:hAnsi="Arial"/>
          <w:sz w:val="22"/>
          <w:szCs w:val="22"/>
        </w:rPr>
      </w:pPr>
      <w:r w:rsidRPr="00607E16">
        <w:rPr>
          <w:rFonts w:ascii="Arial" w:hAnsi="Arial"/>
          <w:sz w:val="22"/>
          <w:szCs w:val="22"/>
        </w:rPr>
        <w:t xml:space="preserve">Τον ορισμό εκπροσώπων στην Επιτροπή Παρακολούθησης </w:t>
      </w:r>
    </w:p>
    <w:p w:rsidR="0026706A" w:rsidRPr="00607E16" w:rsidRDefault="0026706A" w:rsidP="0026706A">
      <w:pPr>
        <w:widowControl w:val="0"/>
        <w:numPr>
          <w:ilvl w:val="0"/>
          <w:numId w:val="2"/>
        </w:numPr>
        <w:tabs>
          <w:tab w:val="num" w:pos="426"/>
        </w:tabs>
        <w:autoSpaceDE w:val="0"/>
        <w:spacing w:line="360" w:lineRule="auto"/>
        <w:ind w:left="-567" w:right="-99" w:hanging="356"/>
        <w:jc w:val="both"/>
        <w:rPr>
          <w:rFonts w:ascii="Arial" w:hAnsi="Arial"/>
          <w:sz w:val="22"/>
          <w:szCs w:val="22"/>
        </w:rPr>
      </w:pPr>
      <w:r w:rsidRPr="00607E16">
        <w:rPr>
          <w:rFonts w:ascii="Arial" w:hAnsi="Arial"/>
          <w:sz w:val="22"/>
          <w:szCs w:val="22"/>
        </w:rPr>
        <w:t>Να συνεργάζεται με το Φορέα Υλοποίησης σε όλη τη διάρκεια της σύμβασης και να παρέχει κάθε δυνατή και αναγκαία πληροφορία και βοήθεια για την υλοποίηση όλων όσων προβλέπονται στη σύμβαση αυτή για την ενημέρωση του κοινού και την προβολή του Έργου.</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5</w:t>
      </w:r>
    </w:p>
    <w:p w:rsidR="0026706A" w:rsidRPr="00607E16" w:rsidRDefault="0026706A" w:rsidP="0026706A">
      <w:pPr>
        <w:keepNext/>
        <w:spacing w:line="360" w:lineRule="auto"/>
        <w:ind w:left="-567" w:right="-99"/>
        <w:jc w:val="center"/>
        <w:rPr>
          <w:rFonts w:ascii="Arial" w:hAnsi="Arial"/>
          <w:b/>
          <w:bCs/>
          <w:sz w:val="22"/>
          <w:szCs w:val="22"/>
        </w:rPr>
      </w:pPr>
      <w:r w:rsidRPr="00607E16">
        <w:rPr>
          <w:rFonts w:ascii="Arial" w:hAnsi="Arial"/>
          <w:b/>
          <w:bCs/>
          <w:sz w:val="22"/>
          <w:szCs w:val="22"/>
        </w:rPr>
        <w:t>ΠΡΟΫΠΟΛΟΓΙΣΜΟΣ ΚΑΙ ΠΟΡΟΙ – ΧΡΗΜΑΤΟΔΟΤΗΣΗ - ΠΛΗΡΩΜΕΣ</w:t>
      </w: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 xml:space="preserve">Ο συνολικός προϋπολογισμός για την εκτέλεση του Έργου της Προγραμματικής Σύμβασης ανέρχεται στο ποσό των </w:t>
      </w:r>
      <w:r w:rsidRPr="00607E16">
        <w:rPr>
          <w:rFonts w:ascii="Arial" w:hAnsi="Arial"/>
          <w:b/>
          <w:bCs/>
          <w:sz w:val="22"/>
          <w:szCs w:val="22"/>
        </w:rPr>
        <w:t>330.000,00 €</w:t>
      </w:r>
      <w:r w:rsidRPr="00607E16">
        <w:rPr>
          <w:rFonts w:ascii="Arial" w:hAnsi="Arial"/>
          <w:sz w:val="22"/>
          <w:szCs w:val="22"/>
        </w:rPr>
        <w:t xml:space="preserve"> (με Φ.Π.Α.) και θα καλυφθεί στο σύνολό του από το Τεχνικό Πρόγραμμα έτους 2022 της Π.Ε. Βοιωτίας, και συγκεκριμένα από το πρόγραμμα ΤΑΚΤΙΚΟΙ ΚΑΠ.</w:t>
      </w:r>
    </w:p>
    <w:p w:rsidR="0026706A" w:rsidRPr="00607E16" w:rsidRDefault="0026706A" w:rsidP="0026706A">
      <w:pPr>
        <w:spacing w:line="360" w:lineRule="auto"/>
        <w:ind w:left="-567" w:right="-99"/>
        <w:jc w:val="both"/>
        <w:rPr>
          <w:rFonts w:ascii="Arial" w:hAnsi="Arial"/>
          <w:b/>
          <w:bCs/>
          <w:sz w:val="22"/>
          <w:szCs w:val="22"/>
        </w:rPr>
      </w:pP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 xml:space="preserve">Ο προϋπολογισμός του Έργου, αναλύεται ως εξής: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2352"/>
      </w:tblGrid>
      <w:tr w:rsidR="0026706A" w:rsidRPr="00607E16" w:rsidTr="0051708F">
        <w:trPr>
          <w:trHeight w:val="381"/>
          <w:jc w:val="center"/>
        </w:trPr>
        <w:tc>
          <w:tcPr>
            <w:tcW w:w="4947" w:type="dxa"/>
            <w:shd w:val="clear" w:color="auto" w:fill="C6D9F1" w:themeFill="text2" w:themeFillTint="33"/>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ΕΙΔΗ ΕΡΓΑΣΙΩΝ</w:t>
            </w:r>
          </w:p>
        </w:tc>
        <w:tc>
          <w:tcPr>
            <w:tcW w:w="2352" w:type="dxa"/>
            <w:shd w:val="clear" w:color="auto" w:fill="C6D9F1" w:themeFill="text2" w:themeFillTint="33"/>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ΔΑΠΑΝΗ (€)</w:t>
            </w:r>
          </w:p>
        </w:tc>
      </w:tr>
      <w:tr w:rsidR="0026706A" w:rsidRPr="00607E16" w:rsidTr="0051708F">
        <w:trPr>
          <w:trHeight w:val="393"/>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ΕΡΓΑΣΙΕΣ</w:t>
            </w:r>
          </w:p>
        </w:tc>
        <w:tc>
          <w:tcPr>
            <w:tcW w:w="2352" w:type="dxa"/>
            <w:vAlign w:val="center"/>
          </w:tcPr>
          <w:p w:rsidR="0026706A" w:rsidRPr="00607E16" w:rsidRDefault="0026706A" w:rsidP="0051708F">
            <w:pPr>
              <w:spacing w:line="360" w:lineRule="auto"/>
              <w:ind w:left="-567" w:right="-99"/>
              <w:jc w:val="right"/>
              <w:rPr>
                <w:rFonts w:ascii="Arial" w:hAnsi="Arial"/>
                <w:b/>
                <w:bCs/>
                <w:sz w:val="22"/>
                <w:szCs w:val="22"/>
              </w:rPr>
            </w:pPr>
            <w:r w:rsidRPr="00607E16">
              <w:rPr>
                <w:rFonts w:ascii="Arial" w:hAnsi="Arial"/>
                <w:b/>
                <w:bCs/>
                <w:sz w:val="22"/>
                <w:szCs w:val="22"/>
              </w:rPr>
              <w:t>182.975,10</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Cs/>
                <w:sz w:val="22"/>
                <w:szCs w:val="22"/>
              </w:rPr>
            </w:pPr>
            <w:r w:rsidRPr="00607E16">
              <w:rPr>
                <w:rFonts w:ascii="Arial" w:hAnsi="Arial"/>
                <w:bCs/>
                <w:sz w:val="22"/>
                <w:szCs w:val="22"/>
              </w:rPr>
              <w:t>ΓΕ&amp;ΟΕ</w:t>
            </w:r>
            <w:r w:rsidRPr="00607E16">
              <w:rPr>
                <w:rFonts w:ascii="Arial" w:hAnsi="Arial"/>
                <w:sz w:val="22"/>
                <w:szCs w:val="22"/>
              </w:rPr>
              <w:t>(18% )</w:t>
            </w:r>
          </w:p>
        </w:tc>
        <w:tc>
          <w:tcPr>
            <w:tcW w:w="2352" w:type="dxa"/>
            <w:vAlign w:val="center"/>
          </w:tcPr>
          <w:p w:rsidR="0026706A" w:rsidRPr="00607E16" w:rsidRDefault="0026706A" w:rsidP="0051708F">
            <w:pPr>
              <w:spacing w:line="360" w:lineRule="auto"/>
              <w:ind w:left="-567" w:right="-99"/>
              <w:jc w:val="right"/>
              <w:rPr>
                <w:rFonts w:ascii="Arial" w:hAnsi="Arial"/>
                <w:bCs/>
                <w:sz w:val="22"/>
                <w:szCs w:val="22"/>
              </w:rPr>
            </w:pPr>
            <w:r w:rsidRPr="00607E16">
              <w:rPr>
                <w:rFonts w:ascii="Arial" w:hAnsi="Arial"/>
                <w:bCs/>
                <w:sz w:val="22"/>
                <w:szCs w:val="22"/>
              </w:rPr>
              <w:t>32.935,52</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ΣΥΝΟΛΟ</w:t>
            </w:r>
          </w:p>
        </w:tc>
        <w:tc>
          <w:tcPr>
            <w:tcW w:w="2352" w:type="dxa"/>
            <w:vAlign w:val="center"/>
          </w:tcPr>
          <w:p w:rsidR="0026706A" w:rsidRPr="00607E16" w:rsidRDefault="0026706A" w:rsidP="0051708F">
            <w:pPr>
              <w:spacing w:line="360" w:lineRule="auto"/>
              <w:ind w:left="-567" w:right="-99"/>
              <w:jc w:val="right"/>
              <w:rPr>
                <w:rFonts w:ascii="Arial" w:hAnsi="Arial"/>
                <w:b/>
                <w:bCs/>
                <w:color w:val="000000"/>
                <w:sz w:val="22"/>
                <w:szCs w:val="22"/>
              </w:rPr>
            </w:pPr>
            <w:r w:rsidRPr="00607E16">
              <w:rPr>
                <w:rFonts w:ascii="Arial" w:hAnsi="Arial"/>
                <w:b/>
                <w:bCs/>
                <w:color w:val="000000"/>
                <w:sz w:val="22"/>
                <w:szCs w:val="22"/>
              </w:rPr>
              <w:t>215.910,62</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sz w:val="22"/>
                <w:szCs w:val="22"/>
              </w:rPr>
              <w:t>ΑΠΡΟΒΛΕΠΤΑ(15%)</w:t>
            </w:r>
          </w:p>
        </w:tc>
        <w:tc>
          <w:tcPr>
            <w:tcW w:w="2352" w:type="dxa"/>
            <w:vAlign w:val="center"/>
          </w:tcPr>
          <w:p w:rsidR="0026706A" w:rsidRPr="00607E16" w:rsidRDefault="0026706A" w:rsidP="0051708F">
            <w:pPr>
              <w:spacing w:line="360" w:lineRule="auto"/>
              <w:ind w:left="-567" w:right="-99"/>
              <w:jc w:val="right"/>
              <w:rPr>
                <w:rFonts w:ascii="Arial" w:hAnsi="Arial"/>
                <w:bCs/>
                <w:color w:val="000000"/>
                <w:sz w:val="22"/>
                <w:szCs w:val="22"/>
              </w:rPr>
            </w:pPr>
            <w:r w:rsidRPr="00607E16">
              <w:rPr>
                <w:rFonts w:ascii="Arial" w:hAnsi="Arial"/>
                <w:b/>
                <w:bCs/>
                <w:color w:val="000000"/>
                <w:sz w:val="22"/>
                <w:szCs w:val="22"/>
              </w:rPr>
              <w:t>32.386,59</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sz w:val="22"/>
                <w:szCs w:val="22"/>
              </w:rPr>
              <w:t>ΑΠΟΛΟΓΙΣΤΙΚΑ</w:t>
            </w:r>
          </w:p>
        </w:tc>
        <w:tc>
          <w:tcPr>
            <w:tcW w:w="2352" w:type="dxa"/>
            <w:vAlign w:val="center"/>
          </w:tcPr>
          <w:p w:rsidR="0026706A" w:rsidRPr="00607E16" w:rsidRDefault="0026706A" w:rsidP="0051708F">
            <w:pPr>
              <w:spacing w:line="360" w:lineRule="auto"/>
              <w:ind w:left="-567" w:right="-99"/>
              <w:jc w:val="right"/>
              <w:rPr>
                <w:rFonts w:ascii="Arial" w:hAnsi="Arial"/>
                <w:color w:val="000000"/>
                <w:sz w:val="22"/>
                <w:szCs w:val="22"/>
              </w:rPr>
            </w:pPr>
            <w:r w:rsidRPr="00607E16">
              <w:rPr>
                <w:rFonts w:ascii="Arial" w:hAnsi="Arial"/>
                <w:color w:val="000000"/>
                <w:sz w:val="22"/>
                <w:szCs w:val="22"/>
              </w:rPr>
              <w:t>2.831,32</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sz w:val="22"/>
                <w:szCs w:val="22"/>
              </w:rPr>
            </w:pPr>
            <w:r w:rsidRPr="00607E16">
              <w:rPr>
                <w:rFonts w:ascii="Arial" w:hAnsi="Arial"/>
                <w:sz w:val="22"/>
                <w:szCs w:val="22"/>
              </w:rPr>
              <w:t>ΑΝΑΘΕΩΡΗΣΗ</w:t>
            </w:r>
          </w:p>
        </w:tc>
        <w:tc>
          <w:tcPr>
            <w:tcW w:w="2352" w:type="dxa"/>
            <w:vAlign w:val="center"/>
          </w:tcPr>
          <w:p w:rsidR="0026706A" w:rsidRPr="00607E16" w:rsidRDefault="0026706A" w:rsidP="0051708F">
            <w:pPr>
              <w:spacing w:line="360" w:lineRule="auto"/>
              <w:ind w:left="-567" w:right="-99"/>
              <w:jc w:val="right"/>
              <w:rPr>
                <w:rFonts w:ascii="Arial" w:hAnsi="Arial"/>
                <w:color w:val="000000"/>
                <w:sz w:val="22"/>
                <w:szCs w:val="22"/>
              </w:rPr>
            </w:pPr>
            <w:r w:rsidRPr="00607E16">
              <w:rPr>
                <w:rFonts w:ascii="Arial" w:hAnsi="Arial"/>
                <w:color w:val="000000"/>
                <w:sz w:val="22"/>
                <w:szCs w:val="22"/>
              </w:rPr>
              <w:t>15.000,00</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ΣΥΝΟΛΟ</w:t>
            </w:r>
          </w:p>
        </w:tc>
        <w:tc>
          <w:tcPr>
            <w:tcW w:w="2352" w:type="dxa"/>
            <w:vAlign w:val="center"/>
          </w:tcPr>
          <w:p w:rsidR="0026706A" w:rsidRPr="00607E16" w:rsidRDefault="0026706A" w:rsidP="0051708F">
            <w:pPr>
              <w:spacing w:line="360" w:lineRule="auto"/>
              <w:ind w:left="-567" w:right="-99"/>
              <w:jc w:val="right"/>
              <w:rPr>
                <w:rFonts w:ascii="Arial" w:hAnsi="Arial"/>
                <w:b/>
                <w:bCs/>
                <w:color w:val="000000"/>
                <w:sz w:val="22"/>
                <w:szCs w:val="22"/>
              </w:rPr>
            </w:pPr>
            <w:r w:rsidRPr="00607E16">
              <w:rPr>
                <w:rFonts w:ascii="Arial" w:hAnsi="Arial"/>
                <w:b/>
                <w:bCs/>
                <w:color w:val="000000"/>
                <w:sz w:val="22"/>
                <w:szCs w:val="22"/>
              </w:rPr>
              <w:t>266.129,03</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sz w:val="22"/>
                <w:szCs w:val="22"/>
              </w:rPr>
            </w:pPr>
            <w:r w:rsidRPr="00607E16">
              <w:rPr>
                <w:rFonts w:ascii="Arial" w:hAnsi="Arial"/>
                <w:sz w:val="22"/>
                <w:szCs w:val="22"/>
              </w:rPr>
              <w:t>Φ.Π.Α. (24%)</w:t>
            </w:r>
          </w:p>
        </w:tc>
        <w:tc>
          <w:tcPr>
            <w:tcW w:w="2352" w:type="dxa"/>
            <w:vAlign w:val="center"/>
          </w:tcPr>
          <w:p w:rsidR="0026706A" w:rsidRPr="00607E16" w:rsidRDefault="0026706A" w:rsidP="0051708F">
            <w:pPr>
              <w:spacing w:line="360" w:lineRule="auto"/>
              <w:ind w:left="-567" w:right="-99"/>
              <w:jc w:val="right"/>
              <w:rPr>
                <w:rFonts w:ascii="Arial" w:hAnsi="Arial"/>
                <w:sz w:val="22"/>
                <w:szCs w:val="22"/>
              </w:rPr>
            </w:pPr>
            <w:r w:rsidRPr="00607E16">
              <w:rPr>
                <w:rFonts w:ascii="Arial" w:hAnsi="Arial"/>
                <w:sz w:val="22"/>
                <w:szCs w:val="22"/>
              </w:rPr>
              <w:t>63.870,97</w:t>
            </w:r>
          </w:p>
        </w:tc>
      </w:tr>
      <w:tr w:rsidR="0026706A" w:rsidRPr="00607E16" w:rsidTr="0051708F">
        <w:trPr>
          <w:jc w:val="center"/>
        </w:trPr>
        <w:tc>
          <w:tcPr>
            <w:tcW w:w="4947" w:type="dxa"/>
            <w:vAlign w:val="center"/>
          </w:tcPr>
          <w:p w:rsidR="0026706A" w:rsidRPr="00607E16" w:rsidRDefault="0026706A" w:rsidP="0051708F">
            <w:pPr>
              <w:spacing w:line="360" w:lineRule="auto"/>
              <w:ind w:left="-567" w:right="-99"/>
              <w:jc w:val="center"/>
              <w:rPr>
                <w:rFonts w:ascii="Arial" w:hAnsi="Arial"/>
                <w:b/>
                <w:bCs/>
                <w:sz w:val="22"/>
                <w:szCs w:val="22"/>
              </w:rPr>
            </w:pPr>
            <w:r w:rsidRPr="00607E16">
              <w:rPr>
                <w:rFonts w:ascii="Arial" w:hAnsi="Arial"/>
                <w:b/>
                <w:bCs/>
                <w:sz w:val="22"/>
                <w:szCs w:val="22"/>
              </w:rPr>
              <w:t>ΓΕΝΙΚΟ ΣΥΝΟΛΟ</w:t>
            </w:r>
          </w:p>
        </w:tc>
        <w:tc>
          <w:tcPr>
            <w:tcW w:w="2352" w:type="dxa"/>
            <w:vAlign w:val="center"/>
          </w:tcPr>
          <w:p w:rsidR="0026706A" w:rsidRPr="00607E16" w:rsidRDefault="0026706A" w:rsidP="0051708F">
            <w:pPr>
              <w:spacing w:line="360" w:lineRule="auto"/>
              <w:ind w:left="-567" w:right="-99"/>
              <w:jc w:val="right"/>
              <w:rPr>
                <w:rFonts w:ascii="Arial" w:hAnsi="Arial"/>
                <w:b/>
                <w:bCs/>
                <w:sz w:val="22"/>
                <w:szCs w:val="22"/>
              </w:rPr>
            </w:pPr>
            <w:r w:rsidRPr="00607E16">
              <w:rPr>
                <w:rFonts w:ascii="Arial" w:hAnsi="Arial"/>
                <w:b/>
                <w:bCs/>
                <w:sz w:val="22"/>
                <w:szCs w:val="22"/>
              </w:rPr>
              <w:t>330.000,00</w:t>
            </w:r>
          </w:p>
        </w:tc>
      </w:tr>
    </w:tbl>
    <w:p w:rsidR="0026706A" w:rsidRPr="00607E16" w:rsidRDefault="0026706A" w:rsidP="0026706A">
      <w:pPr>
        <w:spacing w:line="360" w:lineRule="auto"/>
        <w:ind w:left="-567" w:right="-99"/>
        <w:jc w:val="both"/>
        <w:rPr>
          <w:rFonts w:ascii="Arial" w:hAnsi="Arial"/>
          <w:sz w:val="22"/>
          <w:szCs w:val="22"/>
        </w:rPr>
      </w:pPr>
    </w:p>
    <w:p w:rsidR="0026706A" w:rsidRPr="00607E16" w:rsidRDefault="0026706A" w:rsidP="0026706A">
      <w:pPr>
        <w:spacing w:line="360" w:lineRule="auto"/>
        <w:ind w:left="-567" w:right="-96"/>
        <w:jc w:val="both"/>
        <w:rPr>
          <w:rFonts w:ascii="Arial" w:hAnsi="Arial"/>
          <w:sz w:val="22"/>
          <w:szCs w:val="22"/>
        </w:rPr>
      </w:pPr>
      <w:r w:rsidRPr="00607E16">
        <w:rPr>
          <w:rFonts w:ascii="Arial" w:hAnsi="Arial"/>
          <w:sz w:val="22"/>
          <w:szCs w:val="22"/>
        </w:rPr>
        <w:lastRenderedPageBreak/>
        <w:t>Οι πληρωμές του έργου θα γίνονται τμηματικά, σύμφωνα με την πρόοδο των εργασιών μετά την πιστοποίηση τους από την επιβλέπουσα υπηρεσία, όπως προβλέπεται από τη σχετική νομοθεσία Δημοσίων Έργων.</w:t>
      </w:r>
    </w:p>
    <w:p w:rsidR="0026706A" w:rsidRPr="00607E16" w:rsidRDefault="0026706A" w:rsidP="0026706A">
      <w:pPr>
        <w:widowControl w:val="0"/>
        <w:numPr>
          <w:ilvl w:val="0"/>
          <w:numId w:val="2"/>
        </w:numPr>
        <w:autoSpaceDE w:val="0"/>
        <w:spacing w:line="360" w:lineRule="auto"/>
        <w:ind w:left="-567" w:right="-99" w:hanging="356"/>
        <w:jc w:val="both"/>
        <w:rPr>
          <w:rFonts w:ascii="Arial" w:hAnsi="Arial"/>
          <w:sz w:val="22"/>
          <w:szCs w:val="22"/>
        </w:rPr>
      </w:pPr>
      <w:r w:rsidRPr="00607E16">
        <w:rPr>
          <w:rFonts w:ascii="Arial" w:hAnsi="Arial"/>
          <w:sz w:val="22"/>
          <w:szCs w:val="22"/>
        </w:rPr>
        <w:t xml:space="preserve">Οι πληρωμές στο έργο που αφορούν τις πιστώσεις ΤΑΚΤΙΚΟΙ ΚΑΠ του Τεχνικού Προγράμματος Π.Ε., Βοιωτίας θα πραγματοποιούνται από την Οικονομική Υπηρεσία του Δήμου </w:t>
      </w:r>
      <w:proofErr w:type="spellStart"/>
      <w:r w:rsidRPr="00607E16">
        <w:rPr>
          <w:rFonts w:ascii="Arial" w:hAnsi="Arial"/>
          <w:sz w:val="22"/>
          <w:szCs w:val="22"/>
        </w:rPr>
        <w:t>Λεβαδέων</w:t>
      </w:r>
      <w:proofErr w:type="spellEnd"/>
      <w:r w:rsidRPr="00607E16">
        <w:rPr>
          <w:rFonts w:ascii="Arial" w:hAnsi="Arial"/>
          <w:sz w:val="22"/>
          <w:szCs w:val="22"/>
        </w:rPr>
        <w:t>, αφού θα έχει προηγηθεί ο έλεγχος των εγκεκριμένων πιστοποιήσεων -  λογαριασμών του έργου (συνοδευόμενων από τα απαιτούμενα δικαιολογητικά) που θα αποστέλλονται στη Δ/</w:t>
      </w:r>
      <w:proofErr w:type="spellStart"/>
      <w:r w:rsidRPr="00607E16">
        <w:rPr>
          <w:rFonts w:ascii="Arial" w:hAnsi="Arial"/>
          <w:sz w:val="22"/>
          <w:szCs w:val="22"/>
        </w:rPr>
        <w:t>νση</w:t>
      </w:r>
      <w:proofErr w:type="spellEnd"/>
      <w:r w:rsidRPr="00607E16">
        <w:rPr>
          <w:rFonts w:ascii="Arial" w:hAnsi="Arial"/>
          <w:sz w:val="22"/>
          <w:szCs w:val="22"/>
        </w:rPr>
        <w:t xml:space="preserve"> Διοικητικού – Οικονομικού της ΠΕ Βοιωτίας από την Τεχνική Υπηρεσία του Δήμου. </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6</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ΔΙΑΡΚΕΙΑ</w:t>
      </w: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 xml:space="preserve">Η διάρκεια της παρούσης σύμβασης ορίζεται σε </w:t>
      </w:r>
      <w:r w:rsidRPr="00607E16">
        <w:rPr>
          <w:rFonts w:ascii="Arial" w:hAnsi="Arial"/>
          <w:b/>
          <w:sz w:val="22"/>
          <w:szCs w:val="22"/>
        </w:rPr>
        <w:t>τριάντα (30) μήνες</w:t>
      </w:r>
      <w:r w:rsidRPr="00607E16">
        <w:rPr>
          <w:rFonts w:ascii="Arial" w:hAnsi="Arial"/>
          <w:sz w:val="22"/>
          <w:szCs w:val="22"/>
        </w:rPr>
        <w:t xml:space="preserve">, αρχίζει από την ημερομηνία υπογραφής της και τελειώνει με την ολοκλήρωση της υλοποίησης του έργου. </w:t>
      </w:r>
    </w:p>
    <w:p w:rsidR="0026706A" w:rsidRPr="00607E16" w:rsidRDefault="0026706A" w:rsidP="0026706A">
      <w:pPr>
        <w:pStyle w:val="Web"/>
        <w:shd w:val="clear" w:color="auto" w:fill="FFFFFF" w:themeFill="background1"/>
        <w:spacing w:after="0" w:line="360" w:lineRule="auto"/>
        <w:ind w:left="-567" w:right="-99"/>
        <w:jc w:val="both"/>
        <w:rPr>
          <w:rFonts w:ascii="Arial" w:hAnsi="Arial"/>
          <w:sz w:val="22"/>
          <w:szCs w:val="22"/>
        </w:rPr>
      </w:pPr>
      <w:r w:rsidRPr="00607E16">
        <w:rPr>
          <w:rFonts w:ascii="Arial" w:hAnsi="Arial"/>
          <w:sz w:val="22"/>
          <w:szCs w:val="22"/>
        </w:rPr>
        <w:t>Η διάρκεια της Προγραμματικής Σύμβασης αναλύεται ως εξής:</w:t>
      </w:r>
    </w:p>
    <w:tbl>
      <w:tblPr>
        <w:tblStyle w:val="aff"/>
        <w:tblW w:w="0" w:type="auto"/>
        <w:jc w:val="center"/>
        <w:tblLook w:val="04A0"/>
      </w:tblPr>
      <w:tblGrid>
        <w:gridCol w:w="6771"/>
        <w:gridCol w:w="2658"/>
      </w:tblGrid>
      <w:tr w:rsidR="0026706A" w:rsidRPr="00607E16" w:rsidTr="0051708F">
        <w:trPr>
          <w:jc w:val="center"/>
        </w:trPr>
        <w:tc>
          <w:tcPr>
            <w:tcW w:w="6771" w:type="dxa"/>
            <w:shd w:val="clear" w:color="auto" w:fill="EEECE1" w:themeFill="background2"/>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b/>
                <w:bCs/>
                <w:sz w:val="22"/>
                <w:szCs w:val="22"/>
              </w:rPr>
              <w:t>ΕΝΕΡΓΕΙΑ ΦΟΡΕΑ ΥΛΟΠΟΙΗΣΗΣ</w:t>
            </w:r>
          </w:p>
        </w:tc>
        <w:tc>
          <w:tcPr>
            <w:tcW w:w="2658" w:type="dxa"/>
            <w:shd w:val="clear" w:color="auto" w:fill="EEECE1" w:themeFill="background2"/>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b/>
                <w:bCs/>
                <w:sz w:val="22"/>
                <w:szCs w:val="22"/>
              </w:rPr>
              <w:t>ΔΙΑΡΚΕΙΑ ΣΕ ΜΗΝΕΣ</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Σύνταξη διακήρυξης και των τευχών δημοπράτησης του Έργου.</w:t>
            </w:r>
          </w:p>
        </w:tc>
        <w:tc>
          <w:tcPr>
            <w:tcW w:w="2658"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ΤΡΕΙΣ (3)</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Διενέργεια διαδικασιών ανάθεσης και επιλογής αναδόχου</w:t>
            </w:r>
          </w:p>
        </w:tc>
        <w:tc>
          <w:tcPr>
            <w:tcW w:w="2658"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ΕΠΤΑ (7)</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Υπογραφή της σχετικής σύμβασης</w:t>
            </w:r>
          </w:p>
        </w:tc>
        <w:tc>
          <w:tcPr>
            <w:tcW w:w="2658"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ΕΝΑΣ (1)</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Διαχείριση και υλοποίηση του Έργου</w:t>
            </w:r>
          </w:p>
        </w:tc>
        <w:tc>
          <w:tcPr>
            <w:tcW w:w="2658"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ΤΕΣΣΕΡΙΣ  (4)</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Παραλαβή του Έργου στο σύνολό του έως και την οριστική παραλαβή</w:t>
            </w:r>
          </w:p>
        </w:tc>
        <w:tc>
          <w:tcPr>
            <w:tcW w:w="2658" w:type="dxa"/>
          </w:tcPr>
          <w:p w:rsidR="0026706A" w:rsidRPr="00607E16" w:rsidRDefault="0026706A" w:rsidP="0051708F">
            <w:pPr>
              <w:pStyle w:val="Web"/>
              <w:spacing w:after="0" w:line="360" w:lineRule="auto"/>
              <w:ind w:right="-99"/>
              <w:jc w:val="center"/>
              <w:rPr>
                <w:rFonts w:ascii="Arial" w:hAnsi="Arial"/>
                <w:sz w:val="22"/>
                <w:szCs w:val="22"/>
              </w:rPr>
            </w:pPr>
            <w:r w:rsidRPr="00607E16">
              <w:rPr>
                <w:rFonts w:ascii="Arial" w:hAnsi="Arial"/>
                <w:sz w:val="22"/>
                <w:szCs w:val="22"/>
              </w:rPr>
              <w:t>ΔΕΚΑΠΕΝΤΕ (15)</w:t>
            </w:r>
          </w:p>
        </w:tc>
      </w:tr>
      <w:tr w:rsidR="0026706A" w:rsidRPr="00607E16" w:rsidTr="0051708F">
        <w:trPr>
          <w:jc w:val="center"/>
        </w:trPr>
        <w:tc>
          <w:tcPr>
            <w:tcW w:w="6771" w:type="dxa"/>
          </w:tcPr>
          <w:p w:rsidR="0026706A" w:rsidRPr="00607E16" w:rsidRDefault="0026706A" w:rsidP="0051708F">
            <w:pPr>
              <w:pStyle w:val="Web"/>
              <w:spacing w:after="0" w:line="360" w:lineRule="auto"/>
              <w:ind w:right="-99"/>
              <w:jc w:val="center"/>
              <w:rPr>
                <w:rFonts w:ascii="Arial" w:hAnsi="Arial"/>
                <w:b/>
                <w:sz w:val="22"/>
                <w:szCs w:val="22"/>
              </w:rPr>
            </w:pPr>
            <w:r w:rsidRPr="00607E16">
              <w:rPr>
                <w:rFonts w:ascii="Arial" w:hAnsi="Arial"/>
                <w:b/>
                <w:sz w:val="22"/>
                <w:szCs w:val="22"/>
              </w:rPr>
              <w:t>ΣΥΝΟΛΟ ΔΙΑΡΚΕΙΑΣ (ΜΗΝΕΣ)</w:t>
            </w:r>
          </w:p>
        </w:tc>
        <w:tc>
          <w:tcPr>
            <w:tcW w:w="2658" w:type="dxa"/>
          </w:tcPr>
          <w:p w:rsidR="0026706A" w:rsidRPr="00607E16" w:rsidRDefault="0026706A" w:rsidP="0051708F">
            <w:pPr>
              <w:pStyle w:val="Web"/>
              <w:spacing w:after="0" w:line="360" w:lineRule="auto"/>
              <w:ind w:right="-99"/>
              <w:jc w:val="center"/>
              <w:rPr>
                <w:rFonts w:ascii="Arial" w:hAnsi="Arial"/>
                <w:b/>
                <w:sz w:val="22"/>
                <w:szCs w:val="22"/>
              </w:rPr>
            </w:pPr>
            <w:r w:rsidRPr="00607E16">
              <w:rPr>
                <w:rFonts w:ascii="Arial" w:hAnsi="Arial"/>
                <w:b/>
                <w:sz w:val="22"/>
                <w:szCs w:val="22"/>
              </w:rPr>
              <w:t>ΤΡΙΑΝΤΑ  (30)</w:t>
            </w:r>
          </w:p>
        </w:tc>
      </w:tr>
    </w:tbl>
    <w:p w:rsidR="0026706A" w:rsidRPr="00607E16" w:rsidRDefault="0026706A" w:rsidP="0026706A">
      <w:pPr>
        <w:pStyle w:val="Web"/>
        <w:shd w:val="clear" w:color="auto" w:fill="FFFFFF" w:themeFill="background1"/>
        <w:spacing w:after="0" w:line="360" w:lineRule="auto"/>
        <w:ind w:left="-567" w:right="-99"/>
        <w:jc w:val="both"/>
        <w:rPr>
          <w:rFonts w:ascii="Arial" w:hAnsi="Arial"/>
          <w:sz w:val="22"/>
          <w:szCs w:val="22"/>
        </w:rPr>
      </w:pPr>
    </w:p>
    <w:p w:rsidR="0026706A" w:rsidRPr="00607E16" w:rsidRDefault="0026706A" w:rsidP="0026706A">
      <w:pPr>
        <w:spacing w:line="360" w:lineRule="auto"/>
        <w:ind w:left="-567" w:right="-99"/>
        <w:jc w:val="both"/>
        <w:rPr>
          <w:rFonts w:ascii="Arial" w:hAnsi="Arial"/>
          <w:sz w:val="22"/>
          <w:szCs w:val="22"/>
        </w:rPr>
      </w:pPr>
      <w:r w:rsidRPr="00607E16">
        <w:rPr>
          <w:rFonts w:ascii="Arial" w:hAnsi="Arial"/>
          <w:sz w:val="22"/>
          <w:szCs w:val="22"/>
        </w:rPr>
        <w:t xml:space="preserve">H εκτέλεση της σύμβασης μπορεί να παραταθεί με τους ίδιους όρους, μετά από σχετική εισήγηση της Κοινής Επιτροπής Παρακολούθησης της Προγραμματικής Σύμβασης (άρθρο 7) προς τα αρμόδια αποφαινόμενα όργανα των συμβαλλομένων, με μέγιστο χρόνο ενδεχόμενης παράτασης της Προγραμματικής Σύμβασης </w:t>
      </w:r>
      <w:r w:rsidRPr="00607E16">
        <w:rPr>
          <w:rFonts w:ascii="Arial" w:hAnsi="Arial"/>
          <w:b/>
          <w:sz w:val="22"/>
          <w:szCs w:val="22"/>
        </w:rPr>
        <w:t>δώδεκα (12) μήνες</w:t>
      </w:r>
      <w:r w:rsidRPr="00607E16">
        <w:rPr>
          <w:rFonts w:ascii="Arial" w:hAnsi="Arial"/>
          <w:sz w:val="22"/>
          <w:szCs w:val="22"/>
        </w:rPr>
        <w:t>.</w:t>
      </w:r>
    </w:p>
    <w:p w:rsidR="0026706A" w:rsidRPr="00607E16" w:rsidRDefault="0026706A" w:rsidP="0026706A">
      <w:pPr>
        <w:pStyle w:val="Web"/>
        <w:spacing w:after="0" w:line="360" w:lineRule="auto"/>
        <w:ind w:left="-567" w:right="-99"/>
        <w:jc w:val="center"/>
        <w:rPr>
          <w:rFonts w:ascii="Arial" w:hAnsi="Arial"/>
          <w:b/>
          <w:sz w:val="22"/>
          <w:szCs w:val="22"/>
        </w:rPr>
      </w:pP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lastRenderedPageBreak/>
        <w:t>ΑΡΘΡΟ 7</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ΕΠΙΤΡΟΠΗ ΠΑΡΑΚΟΛΟΥΘΗΣΗΣ ΤΗΣ ΠΡΟΓΡΑΜΜΑΤΙΚΗΣ ΣΥΜΒΑΣΗΣ</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Τα συμβαλλόμενα μέρη, εκτιμώντας τη σοβαρότητα του αντικειμένου της σύμβασης, συμφωνούν στη συγκρότηση της Επιτροπής Παρακολούθησης, για την παρακολούθηση της εφαρμογής της παρούσας προγραμματικής σύμβασης, στα πλαίσια εφαρμογής του άρθρου 100 παρ. 2.α. του ν. 3852/2010 «Νέα Αρχιτεκτονική της Αυτοδιοίκησης και της Αποκεντρωμένης </w:t>
      </w:r>
      <w:proofErr w:type="spellStart"/>
      <w:r w:rsidRPr="00607E16">
        <w:rPr>
          <w:rFonts w:ascii="Arial" w:hAnsi="Arial"/>
          <w:sz w:val="22"/>
          <w:szCs w:val="22"/>
        </w:rPr>
        <w:t>Διοίκησης−Πρόγραμμα</w:t>
      </w:r>
      <w:proofErr w:type="spellEnd"/>
      <w:r w:rsidRPr="00607E16">
        <w:rPr>
          <w:rFonts w:ascii="Arial" w:hAnsi="Arial"/>
          <w:sz w:val="22"/>
          <w:szCs w:val="22"/>
        </w:rPr>
        <w:t xml:space="preserve"> Καλλικράτης» (Φ.Ε.Κ. 87 Α΄/7-06-10) .</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Η Επιτροπή Παρακολούθησης είναι τριμελής και απαρτίζεται από εκπροσώπους από κάθε συμβαλλόμενο.</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Οι εκπρόσωποι της Περιφέρειας Στερεάς Ελλάδας και του Δήμου </w:t>
      </w:r>
      <w:proofErr w:type="spellStart"/>
      <w:r w:rsidRPr="00607E16">
        <w:rPr>
          <w:rFonts w:ascii="Arial" w:hAnsi="Arial"/>
          <w:sz w:val="22"/>
          <w:szCs w:val="22"/>
        </w:rPr>
        <w:t>Λεβαδέων</w:t>
      </w:r>
      <w:proofErr w:type="spellEnd"/>
      <w:r w:rsidRPr="00607E16">
        <w:rPr>
          <w:rFonts w:ascii="Arial" w:hAnsi="Arial"/>
          <w:sz w:val="22"/>
          <w:szCs w:val="22"/>
        </w:rPr>
        <w:t xml:space="preserve"> θα ορισθούν με τις αποφάσεις των Οικονομικών Επιτροπών και θα είναι: </w:t>
      </w: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Δύο (2) εκπρόσωποι της Περιφέρειας Στερεάς Ελλάδας, εκ των οποίων ο ένας εκτελεί και καθήκοντα Προέδρου και ορίζονται ακολούθως:</w:t>
      </w:r>
    </w:p>
    <w:p w:rsidR="0026706A" w:rsidRPr="00607E16" w:rsidRDefault="0026706A" w:rsidP="00B10B23">
      <w:pPr>
        <w:pStyle w:val="Web"/>
        <w:numPr>
          <w:ilvl w:val="0"/>
          <w:numId w:val="6"/>
        </w:numPr>
        <w:tabs>
          <w:tab w:val="left" w:pos="425"/>
        </w:tabs>
        <w:suppressAutoHyphens w:val="0"/>
        <w:overflowPunct w:val="0"/>
        <w:spacing w:before="0" w:after="0" w:line="360" w:lineRule="auto"/>
        <w:ind w:left="-567" w:right="-99"/>
        <w:jc w:val="both"/>
        <w:rPr>
          <w:rFonts w:ascii="Arial" w:hAnsi="Arial"/>
          <w:sz w:val="22"/>
          <w:szCs w:val="22"/>
        </w:rPr>
      </w:pPr>
      <w:proofErr w:type="spellStart"/>
      <w:r w:rsidRPr="00607E16">
        <w:rPr>
          <w:rFonts w:ascii="Arial" w:hAnsi="Arial"/>
          <w:sz w:val="22"/>
          <w:szCs w:val="22"/>
        </w:rPr>
        <w:t>Ζαμπάκος</w:t>
      </w:r>
      <w:proofErr w:type="spellEnd"/>
      <w:r w:rsidRPr="00607E16">
        <w:rPr>
          <w:rFonts w:ascii="Arial" w:hAnsi="Arial"/>
          <w:sz w:val="22"/>
          <w:szCs w:val="22"/>
        </w:rPr>
        <w:t xml:space="preserve"> Παύλος ως πρόεδρος,</w:t>
      </w:r>
      <w:r>
        <w:rPr>
          <w:rFonts w:ascii="Arial" w:hAnsi="Arial"/>
          <w:sz w:val="22"/>
          <w:szCs w:val="22"/>
        </w:rPr>
        <w:t xml:space="preserve"> </w:t>
      </w:r>
      <w:r w:rsidRPr="00607E16">
        <w:rPr>
          <w:rFonts w:ascii="Arial" w:hAnsi="Arial"/>
          <w:sz w:val="22"/>
          <w:szCs w:val="22"/>
        </w:rPr>
        <w:t xml:space="preserve">Μηχανολόγος Μηχανικός, υπάλληλος Δ.Τ.Ε. Π.Ε. Βοιωτίας, με αναπληρωτή τον </w:t>
      </w:r>
      <w:proofErr w:type="spellStart"/>
      <w:r w:rsidRPr="00607E16">
        <w:rPr>
          <w:rFonts w:ascii="Arial" w:hAnsi="Arial"/>
          <w:sz w:val="22"/>
          <w:szCs w:val="22"/>
        </w:rPr>
        <w:t>Καραμουσκέτα</w:t>
      </w:r>
      <w:proofErr w:type="spellEnd"/>
      <w:r w:rsidRPr="00607E16">
        <w:rPr>
          <w:rFonts w:ascii="Arial" w:hAnsi="Arial"/>
          <w:sz w:val="22"/>
          <w:szCs w:val="22"/>
        </w:rPr>
        <w:t xml:space="preserve"> Στυλιανό υπάλληλο της Δ.Τ.Ε. Π.Ε. Βοιωτίας</w:t>
      </w:r>
    </w:p>
    <w:p w:rsidR="0026706A" w:rsidRDefault="0026706A" w:rsidP="00B10B23">
      <w:pPr>
        <w:pStyle w:val="Web"/>
        <w:numPr>
          <w:ilvl w:val="0"/>
          <w:numId w:val="6"/>
        </w:numPr>
        <w:tabs>
          <w:tab w:val="left" w:pos="425"/>
        </w:tabs>
        <w:suppressAutoHyphens w:val="0"/>
        <w:overflowPunct w:val="0"/>
        <w:spacing w:before="0" w:after="0" w:line="360" w:lineRule="auto"/>
        <w:ind w:left="-567" w:right="-99"/>
        <w:jc w:val="both"/>
        <w:rPr>
          <w:rFonts w:ascii="Arial" w:hAnsi="Arial"/>
          <w:sz w:val="22"/>
          <w:szCs w:val="22"/>
        </w:rPr>
      </w:pPr>
      <w:proofErr w:type="spellStart"/>
      <w:r w:rsidRPr="00607E16">
        <w:rPr>
          <w:rFonts w:ascii="Arial" w:hAnsi="Arial"/>
          <w:sz w:val="22"/>
          <w:szCs w:val="22"/>
        </w:rPr>
        <w:t>Ντάης</w:t>
      </w:r>
      <w:proofErr w:type="spellEnd"/>
      <w:r w:rsidRPr="00607E16">
        <w:rPr>
          <w:rFonts w:ascii="Arial" w:hAnsi="Arial"/>
          <w:sz w:val="22"/>
          <w:szCs w:val="22"/>
        </w:rPr>
        <w:t xml:space="preserve"> Χρήστος ως μέλος, Ηλεκτρολόγος Μηχανικός υπάλληλος της Δ.Τ.Ε. Π.Ε. Βοιωτίας με αναπληρώτρια τη Σκόνδρα Παναγιώτα, Πολιτικό Μηχανικό ΤΕ, υπάλληλο της Δ.Τ.Ε.Π.Ε. Βοιωτίας.</w:t>
      </w:r>
    </w:p>
    <w:p w:rsidR="006A02BA" w:rsidRPr="00607E16" w:rsidRDefault="006A02BA" w:rsidP="00B10B23">
      <w:pPr>
        <w:pStyle w:val="Web"/>
        <w:numPr>
          <w:ilvl w:val="0"/>
          <w:numId w:val="6"/>
        </w:numPr>
        <w:tabs>
          <w:tab w:val="left" w:pos="425"/>
        </w:tabs>
        <w:suppressAutoHyphens w:val="0"/>
        <w:overflowPunct w:val="0"/>
        <w:spacing w:before="0" w:after="0" w:line="360" w:lineRule="auto"/>
        <w:ind w:left="-567" w:right="-99"/>
        <w:jc w:val="both"/>
        <w:rPr>
          <w:rFonts w:ascii="Arial" w:hAnsi="Arial"/>
          <w:sz w:val="22"/>
          <w:szCs w:val="22"/>
        </w:rPr>
      </w:pPr>
    </w:p>
    <w:p w:rsidR="0026706A" w:rsidRPr="00607E16"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Ένας (1) εκπρόσωπο του Δήμου </w:t>
      </w:r>
      <w:proofErr w:type="spellStart"/>
      <w:r w:rsidRPr="00607E16">
        <w:rPr>
          <w:rFonts w:ascii="Arial" w:hAnsi="Arial"/>
          <w:sz w:val="22"/>
          <w:szCs w:val="22"/>
        </w:rPr>
        <w:t>Λεβαδέων</w:t>
      </w:r>
      <w:proofErr w:type="spellEnd"/>
      <w:r w:rsidRPr="00607E16">
        <w:rPr>
          <w:rFonts w:ascii="Arial" w:hAnsi="Arial"/>
          <w:sz w:val="22"/>
          <w:szCs w:val="22"/>
        </w:rPr>
        <w:t xml:space="preserve"> και ορίζεται ακολούθως:</w:t>
      </w:r>
    </w:p>
    <w:p w:rsidR="0026706A" w:rsidRPr="00607E16" w:rsidRDefault="0026706A" w:rsidP="00B10B23">
      <w:pPr>
        <w:pStyle w:val="Web"/>
        <w:numPr>
          <w:ilvl w:val="0"/>
          <w:numId w:val="7"/>
        </w:numPr>
        <w:tabs>
          <w:tab w:val="left" w:pos="425"/>
        </w:tabs>
        <w:suppressAutoHyphens w:val="0"/>
        <w:overflowPunct w:val="0"/>
        <w:spacing w:before="0" w:after="0" w:line="360" w:lineRule="auto"/>
        <w:ind w:left="-567" w:right="-99"/>
        <w:jc w:val="both"/>
        <w:rPr>
          <w:rFonts w:ascii="Arial" w:hAnsi="Arial"/>
          <w:sz w:val="22"/>
          <w:szCs w:val="22"/>
        </w:rPr>
      </w:pPr>
      <w:r w:rsidRPr="00607E16">
        <w:rPr>
          <w:rFonts w:ascii="Arial" w:hAnsi="Arial"/>
          <w:sz w:val="22"/>
          <w:szCs w:val="22"/>
        </w:rPr>
        <w:t xml:space="preserve">…………………………, υπάλληλος της Δ.Τ.Υ Δήμου </w:t>
      </w:r>
      <w:proofErr w:type="spellStart"/>
      <w:r w:rsidRPr="00607E16">
        <w:rPr>
          <w:rFonts w:ascii="Arial" w:hAnsi="Arial"/>
          <w:sz w:val="22"/>
          <w:szCs w:val="22"/>
        </w:rPr>
        <w:t>Λεβαδέων</w:t>
      </w:r>
      <w:proofErr w:type="spellEnd"/>
      <w:r w:rsidRPr="00607E16">
        <w:rPr>
          <w:rFonts w:ascii="Arial" w:hAnsi="Arial"/>
          <w:sz w:val="22"/>
          <w:szCs w:val="22"/>
        </w:rPr>
        <w:t xml:space="preserve">, με αναπληρωτή τον ……………., υπάλληλο της Δ.Τ.Υ Δήμου </w:t>
      </w:r>
      <w:proofErr w:type="spellStart"/>
      <w:r w:rsidRPr="00607E16">
        <w:rPr>
          <w:rFonts w:ascii="Arial" w:hAnsi="Arial"/>
          <w:sz w:val="22"/>
          <w:szCs w:val="22"/>
        </w:rPr>
        <w:t>Λεβαδέων</w:t>
      </w:r>
      <w:proofErr w:type="spellEnd"/>
      <w:r w:rsidRPr="00607E16">
        <w:rPr>
          <w:rFonts w:ascii="Arial" w:hAnsi="Arial"/>
          <w:sz w:val="22"/>
          <w:szCs w:val="22"/>
        </w:rPr>
        <w:t xml:space="preserve"> </w:t>
      </w:r>
    </w:p>
    <w:p w:rsidR="0026706A" w:rsidRPr="00607E16" w:rsidRDefault="0026706A" w:rsidP="0026706A">
      <w:pPr>
        <w:spacing w:line="360" w:lineRule="auto"/>
        <w:ind w:left="-567" w:right="-99"/>
        <w:jc w:val="both"/>
        <w:rPr>
          <w:rFonts w:ascii="Arial" w:hAnsi="Arial"/>
          <w:sz w:val="22"/>
          <w:szCs w:val="22"/>
          <w:lang w:eastAsia="el-GR"/>
        </w:rPr>
      </w:pPr>
      <w:r w:rsidRPr="00607E16">
        <w:rPr>
          <w:rFonts w:ascii="Arial" w:hAnsi="Arial"/>
          <w:sz w:val="22"/>
          <w:szCs w:val="22"/>
          <w:lang w:eastAsia="el-GR"/>
        </w:rPr>
        <w:t xml:space="preserve">Αντικείμενο της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προγραμματικής σύμβασης,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r w:rsidRPr="00607E16">
        <w:rPr>
          <w:rFonts w:ascii="Arial" w:eastAsia="NSimSun" w:hAnsi="Arial" w:cs="Arial"/>
          <w:kern w:val="2"/>
          <w:sz w:val="22"/>
          <w:szCs w:val="22"/>
          <w:lang w:val="el-GR" w:eastAsia="el-GR" w:bidi="hi-IN"/>
        </w:rPr>
        <w:t xml:space="preserve">Η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w:t>
      </w:r>
      <w:r w:rsidRPr="00607E16">
        <w:rPr>
          <w:rFonts w:ascii="Arial" w:eastAsia="NSimSun" w:hAnsi="Arial" w:cs="Arial"/>
          <w:kern w:val="2"/>
          <w:sz w:val="22"/>
          <w:szCs w:val="22"/>
          <w:lang w:val="el-GR" w:eastAsia="el-GR" w:bidi="hi-IN"/>
        </w:rPr>
        <w:lastRenderedPageBreak/>
        <w:t>εγγράφως έστω και ένα από τα μέλη της. Χρέη γραμματέα εκτελεί μέλος της Επιτροπής Παρακολούθησης που θα εκλεγεί στην πρώτη της συνεδρίαση.</w:t>
      </w: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r w:rsidRPr="00607E16">
        <w:rPr>
          <w:rFonts w:ascii="Arial" w:eastAsia="NSimSun" w:hAnsi="Arial" w:cs="Arial"/>
          <w:kern w:val="2"/>
          <w:sz w:val="22"/>
          <w:szCs w:val="22"/>
          <w:lang w:val="el-GR" w:eastAsia="el-GR" w:bidi="hi-IN"/>
        </w:rPr>
        <w:t>Η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Επιτροπή Παρακολούθησης.</w:t>
      </w: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r w:rsidRPr="00607E16">
        <w:rPr>
          <w:rFonts w:ascii="Arial" w:eastAsia="NSimSun" w:hAnsi="Arial" w:cs="Arial"/>
          <w:kern w:val="2"/>
          <w:sz w:val="22"/>
          <w:szCs w:val="22"/>
          <w:lang w:val="el-GR" w:eastAsia="el-GR" w:bidi="hi-IN"/>
        </w:rPr>
        <w:t>Η Επιτροπή Παρακολούθησης συνέρχεται τακτικά κάθε έξι μήνες και έκτακτα όταν το ζητήσει εγγράφως ένα από τα μέλη της. Κάθε μέλος της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Επιτροπής Παρακολούθησης κοινοποιούνται σε όλα τα μέλη αφού υπογραφούν .</w:t>
      </w: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r w:rsidRPr="00607E16">
        <w:rPr>
          <w:rFonts w:ascii="Arial" w:eastAsia="NSimSun" w:hAnsi="Arial" w:cs="Arial"/>
          <w:kern w:val="2"/>
          <w:sz w:val="22"/>
          <w:szCs w:val="22"/>
          <w:lang w:val="el-GR" w:eastAsia="el-GR" w:bidi="hi-IN"/>
        </w:rPr>
        <w:t xml:space="preserve">Η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26706A" w:rsidRPr="00607E16" w:rsidRDefault="0026706A" w:rsidP="0026706A">
      <w:pPr>
        <w:pStyle w:val="CharCharChar"/>
        <w:spacing w:after="0" w:line="360" w:lineRule="auto"/>
        <w:ind w:left="-567" w:right="-99"/>
        <w:jc w:val="both"/>
        <w:rPr>
          <w:rFonts w:ascii="Arial" w:eastAsia="NSimSun" w:hAnsi="Arial" w:cs="Arial"/>
          <w:kern w:val="2"/>
          <w:sz w:val="22"/>
          <w:szCs w:val="22"/>
          <w:lang w:val="el-GR" w:eastAsia="el-GR" w:bidi="hi-IN"/>
        </w:rPr>
      </w:pPr>
    </w:p>
    <w:p w:rsidR="0026706A" w:rsidRPr="00607E16" w:rsidRDefault="0026706A" w:rsidP="0026706A">
      <w:pPr>
        <w:spacing w:line="360" w:lineRule="auto"/>
        <w:ind w:left="-567" w:right="-99"/>
        <w:jc w:val="both"/>
        <w:rPr>
          <w:rFonts w:ascii="Arial" w:hAnsi="Arial"/>
          <w:sz w:val="22"/>
          <w:szCs w:val="22"/>
          <w:lang w:eastAsia="el-GR"/>
        </w:rPr>
      </w:pPr>
      <w:r w:rsidRPr="00607E16">
        <w:rPr>
          <w:rFonts w:ascii="Arial" w:hAnsi="Arial"/>
          <w:sz w:val="22"/>
          <w:szCs w:val="22"/>
          <w:lang w:eastAsia="el-GR"/>
        </w:rPr>
        <w:t>Οι λοιπές λεπτομέρειες που ενδεχομένως απαιτηθούν για τη λειτουργία της Επιτροπής, θα καθορισθούν με αποφάσεις της.</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8</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ΤΡΟΠΟΠΟΙΗΣΕΙΣ ΤΗΣ ΠΡΟΓΡΑΜΜΑΤΙΚΗΣ ΣΥΜΒΑΣΗΣ</w:t>
      </w:r>
    </w:p>
    <w:p w:rsidR="0026706A" w:rsidRPr="00607E16" w:rsidRDefault="0026706A" w:rsidP="0026706A">
      <w:pPr>
        <w:spacing w:line="360" w:lineRule="auto"/>
        <w:ind w:left="-567" w:right="-99"/>
        <w:jc w:val="both"/>
        <w:rPr>
          <w:rFonts w:ascii="Arial" w:hAnsi="Arial"/>
          <w:sz w:val="22"/>
          <w:szCs w:val="22"/>
          <w:lang w:eastAsia="el-GR"/>
        </w:rPr>
      </w:pPr>
      <w:r w:rsidRPr="00607E16">
        <w:rPr>
          <w:rFonts w:ascii="Arial" w:hAnsi="Arial"/>
          <w:sz w:val="22"/>
          <w:szCs w:val="22"/>
          <w:lang w:eastAsia="el-GR"/>
        </w:rPr>
        <w:t>Με κοινή έγγραφη συμφωνία μεταξύ των συμβαλλόμενων μερών, η παρούσα Προγραμματική Σύμβαση μπορεί να τροποποιείται ή να συμπληρώνεται ως προς το χρονοδιάγραμμα και τους λοιπούς όρους της Σύμβασης. Ειδικότερα, παράταση της διάρκειας της σύμβασης, έως δώδεκα(12) μήνες, δύναται να χορηγηθεί έως το τέλος του Έργου, μετά από αιτιολογημένη αίτηση του ενδιαφερόμενου συμβαλλόμενου, και τη σύμφωνη γνώμη της Επιτροπής Παρακολούθησης του έργου του άρθρου 7.</w:t>
      </w:r>
    </w:p>
    <w:p w:rsidR="0026706A" w:rsidRPr="00607E16" w:rsidRDefault="0026706A" w:rsidP="0026706A">
      <w:pPr>
        <w:spacing w:line="360" w:lineRule="auto"/>
        <w:ind w:left="-567" w:right="-99"/>
        <w:jc w:val="both"/>
        <w:rPr>
          <w:rFonts w:ascii="Arial" w:hAnsi="Arial"/>
          <w:sz w:val="22"/>
          <w:szCs w:val="22"/>
          <w:lang w:eastAsia="el-GR"/>
        </w:rPr>
      </w:pPr>
    </w:p>
    <w:p w:rsidR="0026706A" w:rsidRDefault="0026706A" w:rsidP="0026706A">
      <w:pPr>
        <w:spacing w:line="360" w:lineRule="auto"/>
        <w:ind w:left="-567" w:right="-99"/>
        <w:jc w:val="both"/>
        <w:rPr>
          <w:rFonts w:ascii="Arial" w:hAnsi="Arial"/>
          <w:sz w:val="22"/>
          <w:szCs w:val="22"/>
          <w:lang w:eastAsia="el-GR"/>
        </w:rPr>
      </w:pPr>
      <w:r w:rsidRPr="00607E16">
        <w:rPr>
          <w:rFonts w:ascii="Arial" w:hAnsi="Arial"/>
          <w:sz w:val="22"/>
          <w:szCs w:val="22"/>
          <w:lang w:eastAsia="el-GR"/>
        </w:rPr>
        <w:t xml:space="preserve">Σε περίπτωση παράτασης της χρονικής διάρκειας της παρούσης </w:t>
      </w:r>
      <w:r w:rsidRPr="00607E16">
        <w:rPr>
          <w:rFonts w:ascii="Arial" w:hAnsi="Arial"/>
          <w:b/>
          <w:sz w:val="22"/>
          <w:szCs w:val="22"/>
          <w:lang w:eastAsia="el-GR"/>
        </w:rPr>
        <w:t>δεν δύναται</w:t>
      </w:r>
      <w:r w:rsidRPr="00607E16">
        <w:rPr>
          <w:rFonts w:ascii="Arial" w:hAnsi="Arial"/>
          <w:sz w:val="22"/>
          <w:szCs w:val="22"/>
          <w:lang w:eastAsia="el-GR"/>
        </w:rPr>
        <w:t xml:space="preserve"> να υπάρχει επέκταση του Φυσικού ή Οικονομικού αντικειμένου αυτής.</w:t>
      </w:r>
    </w:p>
    <w:p w:rsidR="006A02BA" w:rsidRDefault="006A02BA" w:rsidP="0026706A">
      <w:pPr>
        <w:spacing w:line="360" w:lineRule="auto"/>
        <w:ind w:left="-567" w:right="-99"/>
        <w:jc w:val="both"/>
        <w:rPr>
          <w:rFonts w:ascii="Arial" w:hAnsi="Arial"/>
          <w:sz w:val="22"/>
          <w:szCs w:val="22"/>
          <w:lang w:eastAsia="el-GR"/>
        </w:rPr>
      </w:pPr>
    </w:p>
    <w:p w:rsidR="006A02BA" w:rsidRDefault="006A02BA" w:rsidP="0026706A">
      <w:pPr>
        <w:spacing w:line="360" w:lineRule="auto"/>
        <w:ind w:left="-567" w:right="-99"/>
        <w:jc w:val="both"/>
        <w:rPr>
          <w:rFonts w:ascii="Arial" w:hAnsi="Arial"/>
          <w:sz w:val="22"/>
          <w:szCs w:val="22"/>
          <w:lang w:eastAsia="el-GR"/>
        </w:rPr>
      </w:pPr>
    </w:p>
    <w:p w:rsidR="006A02BA" w:rsidRDefault="006A02BA" w:rsidP="0026706A">
      <w:pPr>
        <w:spacing w:line="360" w:lineRule="auto"/>
        <w:ind w:left="-567" w:right="-99"/>
        <w:jc w:val="both"/>
        <w:rPr>
          <w:rFonts w:ascii="Arial" w:hAnsi="Arial"/>
          <w:sz w:val="22"/>
          <w:szCs w:val="22"/>
          <w:lang w:eastAsia="el-GR"/>
        </w:rPr>
      </w:pPr>
    </w:p>
    <w:p w:rsidR="006A02BA" w:rsidRPr="00607E16" w:rsidRDefault="006A02BA" w:rsidP="0026706A">
      <w:pPr>
        <w:spacing w:line="360" w:lineRule="auto"/>
        <w:ind w:left="-567" w:right="-99"/>
        <w:jc w:val="both"/>
        <w:rPr>
          <w:rFonts w:ascii="Arial" w:hAnsi="Arial"/>
          <w:sz w:val="22"/>
          <w:szCs w:val="22"/>
          <w:lang w:eastAsia="el-GR"/>
        </w:rPr>
      </w:pPr>
    </w:p>
    <w:p w:rsidR="0026706A" w:rsidRPr="00607E16" w:rsidRDefault="0026706A" w:rsidP="0026706A">
      <w:pPr>
        <w:pStyle w:val="Web"/>
        <w:spacing w:after="0" w:line="360" w:lineRule="auto"/>
        <w:ind w:left="-567" w:right="-99"/>
        <w:jc w:val="center"/>
        <w:rPr>
          <w:rFonts w:ascii="Arial" w:hAnsi="Arial"/>
          <w:b/>
          <w:sz w:val="22"/>
          <w:szCs w:val="22"/>
        </w:rPr>
      </w:pPr>
      <w:r w:rsidRPr="00607E16">
        <w:rPr>
          <w:rFonts w:ascii="Arial" w:hAnsi="Arial"/>
          <w:b/>
          <w:sz w:val="22"/>
          <w:szCs w:val="22"/>
        </w:rPr>
        <w:t>ΑΡΘΡΟ 9</w:t>
      </w:r>
    </w:p>
    <w:p w:rsidR="0026706A" w:rsidRPr="00607E16" w:rsidRDefault="0026706A" w:rsidP="0026706A">
      <w:pPr>
        <w:pStyle w:val="Web"/>
        <w:spacing w:after="0" w:line="360" w:lineRule="auto"/>
        <w:ind w:left="-567" w:right="-99"/>
        <w:jc w:val="center"/>
        <w:rPr>
          <w:rFonts w:ascii="Arial" w:hAnsi="Arial"/>
          <w:b/>
          <w:sz w:val="22"/>
          <w:szCs w:val="22"/>
        </w:rPr>
      </w:pPr>
      <w:r w:rsidRPr="00607E16">
        <w:rPr>
          <w:rFonts w:ascii="Arial" w:hAnsi="Arial"/>
          <w:b/>
          <w:sz w:val="22"/>
          <w:szCs w:val="22"/>
        </w:rPr>
        <w:t>ΑΝΤΙΣΥΜΒΑΤΙΚΗ ΣΥΜΠΕΡΙΦΟΡΑ – ΣΥΝΕΠΕΙΕΣ - ΡΗΤΡΕΣ</w:t>
      </w:r>
    </w:p>
    <w:p w:rsidR="0026706A" w:rsidRPr="00607E16" w:rsidRDefault="0026706A" w:rsidP="00B10B23">
      <w:pPr>
        <w:numPr>
          <w:ilvl w:val="0"/>
          <w:numId w:val="5"/>
        </w:numPr>
        <w:overflowPunct w:val="0"/>
        <w:spacing w:line="360" w:lineRule="auto"/>
        <w:ind w:left="-567" w:right="-99"/>
        <w:jc w:val="both"/>
        <w:rPr>
          <w:rFonts w:ascii="Arial" w:hAnsi="Arial"/>
          <w:sz w:val="22"/>
          <w:szCs w:val="22"/>
        </w:rPr>
      </w:pPr>
      <w:r w:rsidRPr="00607E16">
        <w:rPr>
          <w:rFonts w:ascii="Arial" w:hAnsi="Arial"/>
          <w:sz w:val="22"/>
          <w:szCs w:val="22"/>
        </w:rPr>
        <w:t>Όλοι οι όροι της παρούσας σύμβασης θεωρούνται ουσιώδεις.</w:t>
      </w:r>
    </w:p>
    <w:p w:rsidR="0026706A" w:rsidRPr="00607E16" w:rsidRDefault="0026706A" w:rsidP="00B10B23">
      <w:pPr>
        <w:numPr>
          <w:ilvl w:val="0"/>
          <w:numId w:val="5"/>
        </w:numPr>
        <w:overflowPunct w:val="0"/>
        <w:spacing w:line="360" w:lineRule="auto"/>
        <w:ind w:left="-567" w:right="-99"/>
        <w:jc w:val="both"/>
        <w:rPr>
          <w:rFonts w:ascii="Arial" w:hAnsi="Arial"/>
          <w:sz w:val="22"/>
          <w:szCs w:val="22"/>
        </w:rPr>
      </w:pPr>
      <w:r w:rsidRPr="00607E16">
        <w:rPr>
          <w:rFonts w:ascii="Arial" w:hAnsi="Arial"/>
          <w:sz w:val="22"/>
          <w:szCs w:val="22"/>
        </w:rPr>
        <w:t>Η παράβαση οποιουδήποτε όρου της παρούσας από έναν εκ των αντισυμβαλλομένων, παρέχει στον έτερο αντισυμβαλλόμενο το δικαίωμα να αξιώσει αποκατάσταση των συνεπειών των αντισυμβατικών ενεργειών εντός εύλογου χρόνου και σε αντίθετη περίπτωση, το δικαίωμα να καταγγείλει τη σύμβαση μονομερώς, αξιώνοντας κάθε θετική ή αποθετική ζημία του, καθώς και να εγείρει κάθε άλλη σχετική αξίωση που προβλέπεται στον νόμο ή ειδικώς στους όρους της παρούσης προγραμματικής συμβάσεως.</w:t>
      </w:r>
    </w:p>
    <w:p w:rsidR="0026706A" w:rsidRPr="00607E16" w:rsidRDefault="0026706A" w:rsidP="00B10B23">
      <w:pPr>
        <w:numPr>
          <w:ilvl w:val="0"/>
          <w:numId w:val="5"/>
        </w:numPr>
        <w:overflowPunct w:val="0"/>
        <w:spacing w:line="360" w:lineRule="auto"/>
        <w:ind w:left="-567" w:right="-99"/>
        <w:jc w:val="both"/>
        <w:rPr>
          <w:rFonts w:ascii="Arial" w:hAnsi="Arial"/>
          <w:sz w:val="22"/>
          <w:szCs w:val="22"/>
        </w:rPr>
      </w:pPr>
      <w:r w:rsidRPr="00607E16">
        <w:rPr>
          <w:rFonts w:ascii="Arial" w:hAnsi="Arial"/>
          <w:sz w:val="22"/>
          <w:szCs w:val="22"/>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w:t>
      </w:r>
    </w:p>
    <w:p w:rsidR="0026706A" w:rsidRPr="00607E16" w:rsidRDefault="0026706A" w:rsidP="0026706A">
      <w:pPr>
        <w:pStyle w:val="Web"/>
        <w:spacing w:after="0" w:line="360" w:lineRule="auto"/>
        <w:ind w:left="-567" w:right="-99"/>
        <w:jc w:val="center"/>
        <w:rPr>
          <w:rFonts w:ascii="Arial" w:hAnsi="Arial"/>
          <w:sz w:val="22"/>
          <w:szCs w:val="22"/>
        </w:rPr>
      </w:pPr>
      <w:r w:rsidRPr="00607E16">
        <w:rPr>
          <w:rFonts w:ascii="Arial" w:hAnsi="Arial"/>
          <w:b/>
          <w:sz w:val="22"/>
          <w:szCs w:val="22"/>
        </w:rPr>
        <w:t>ΑΡΘΡΟ 10</w:t>
      </w:r>
    </w:p>
    <w:p w:rsidR="0026706A" w:rsidRPr="00607E16" w:rsidRDefault="0026706A" w:rsidP="0026706A">
      <w:pPr>
        <w:pStyle w:val="Web"/>
        <w:spacing w:after="0" w:line="360" w:lineRule="auto"/>
        <w:ind w:left="-567" w:right="-99"/>
        <w:jc w:val="center"/>
        <w:rPr>
          <w:rFonts w:ascii="Arial" w:hAnsi="Arial"/>
          <w:b/>
          <w:strike/>
          <w:sz w:val="22"/>
          <w:szCs w:val="22"/>
        </w:rPr>
      </w:pPr>
      <w:r w:rsidRPr="00607E16">
        <w:rPr>
          <w:rFonts w:ascii="Arial" w:hAnsi="Arial"/>
          <w:b/>
          <w:sz w:val="22"/>
          <w:szCs w:val="22"/>
        </w:rPr>
        <w:t>ΤΕΛΙΚΕΣ ΔΙΑΤΑΞΕΙΣ</w:t>
      </w:r>
    </w:p>
    <w:p w:rsidR="0026706A" w:rsidRDefault="0026706A" w:rsidP="0026706A">
      <w:pPr>
        <w:pStyle w:val="Web"/>
        <w:spacing w:after="0" w:line="360" w:lineRule="auto"/>
        <w:ind w:left="-567" w:right="-99"/>
        <w:jc w:val="both"/>
        <w:rPr>
          <w:rFonts w:ascii="Arial" w:hAnsi="Arial"/>
          <w:sz w:val="22"/>
          <w:szCs w:val="22"/>
        </w:rPr>
      </w:pPr>
      <w:r w:rsidRPr="00607E16">
        <w:rPr>
          <w:rFonts w:ascii="Arial" w:hAnsi="Arial"/>
          <w:sz w:val="22"/>
          <w:szCs w:val="22"/>
        </w:rPr>
        <w:t xml:space="preserve">Η παρούσα σύμβαση αφού αναγνώσθηκε και βεβαιώθηκε για το περιεχόμενό της υπογράφεται ως ακολούθως σε πέντε αντίτυπα (5) εκ των οποίων </w:t>
      </w:r>
      <w:r w:rsidRPr="00607E16">
        <w:rPr>
          <w:rFonts w:ascii="Arial" w:hAnsi="Arial"/>
          <w:color w:val="000000"/>
          <w:sz w:val="22"/>
          <w:szCs w:val="22"/>
        </w:rPr>
        <w:t xml:space="preserve">δόθηκαν από </w:t>
      </w:r>
      <w:r w:rsidRPr="00607E16">
        <w:rPr>
          <w:rFonts w:ascii="Arial" w:hAnsi="Arial"/>
          <w:b/>
          <w:color w:val="000000"/>
          <w:sz w:val="22"/>
          <w:szCs w:val="22"/>
        </w:rPr>
        <w:t xml:space="preserve">τρία (3) </w:t>
      </w:r>
      <w:r w:rsidRPr="00607E16">
        <w:rPr>
          <w:rFonts w:ascii="Arial" w:hAnsi="Arial"/>
          <w:color w:val="000000"/>
          <w:sz w:val="22"/>
          <w:szCs w:val="22"/>
        </w:rPr>
        <w:t xml:space="preserve">στην Περιφέρεια Στερεάς Ελλάδας και </w:t>
      </w:r>
      <w:r w:rsidRPr="00607E16">
        <w:rPr>
          <w:rFonts w:ascii="Arial" w:hAnsi="Arial"/>
          <w:b/>
          <w:color w:val="000000"/>
          <w:sz w:val="22"/>
          <w:szCs w:val="22"/>
        </w:rPr>
        <w:t>δύο (2)</w:t>
      </w:r>
      <w:r w:rsidRPr="00607E16">
        <w:rPr>
          <w:rFonts w:ascii="Arial" w:hAnsi="Arial"/>
          <w:color w:val="000000"/>
          <w:sz w:val="22"/>
          <w:szCs w:val="22"/>
        </w:rPr>
        <w:t xml:space="preserve"> στο Δήμο</w:t>
      </w:r>
      <w:r w:rsidRPr="00607E16">
        <w:rPr>
          <w:rFonts w:ascii="Arial" w:hAnsi="Arial"/>
          <w:sz w:val="22"/>
          <w:szCs w:val="22"/>
        </w:rPr>
        <w:t xml:space="preserve"> </w:t>
      </w:r>
      <w:proofErr w:type="spellStart"/>
      <w:r w:rsidRPr="00607E16">
        <w:rPr>
          <w:rFonts w:ascii="Arial" w:hAnsi="Arial"/>
          <w:sz w:val="22"/>
          <w:szCs w:val="22"/>
        </w:rPr>
        <w:t>Λεβαδέων</w:t>
      </w:r>
      <w:proofErr w:type="spellEnd"/>
      <w:r w:rsidRPr="00607E16">
        <w:rPr>
          <w:rFonts w:ascii="Arial" w:hAnsi="Arial"/>
          <w:sz w:val="22"/>
          <w:szCs w:val="22"/>
        </w:rPr>
        <w:t>.</w:t>
      </w:r>
    </w:p>
    <w:p w:rsidR="006A02BA" w:rsidRPr="00607E16" w:rsidRDefault="006A02BA" w:rsidP="0026706A">
      <w:pPr>
        <w:pStyle w:val="Web"/>
        <w:spacing w:after="0" w:line="360" w:lineRule="auto"/>
        <w:ind w:left="-567" w:right="-99"/>
        <w:jc w:val="both"/>
        <w:rPr>
          <w:rFonts w:ascii="Arial" w:hAnsi="Arial"/>
          <w:sz w:val="22"/>
          <w:szCs w:val="22"/>
        </w:rPr>
      </w:pPr>
    </w:p>
    <w:p w:rsidR="0026706A" w:rsidRPr="00607E16" w:rsidRDefault="0026706A" w:rsidP="0026706A">
      <w:pPr>
        <w:pStyle w:val="Web"/>
        <w:spacing w:after="0" w:line="360" w:lineRule="auto"/>
        <w:ind w:left="-567" w:right="-99"/>
        <w:jc w:val="center"/>
        <w:rPr>
          <w:rFonts w:ascii="Arial" w:hAnsi="Arial"/>
          <w:b/>
          <w:sz w:val="22"/>
          <w:szCs w:val="22"/>
          <w:u w:val="single"/>
        </w:rPr>
      </w:pPr>
      <w:r w:rsidRPr="00607E16">
        <w:rPr>
          <w:rFonts w:ascii="Arial" w:hAnsi="Arial"/>
          <w:b/>
          <w:sz w:val="22"/>
          <w:szCs w:val="22"/>
          <w:u w:val="single"/>
        </w:rPr>
        <w:t>ΟΙ ΣΥΜΒΑΛΛΟΜΕΝΟΙ</w:t>
      </w:r>
    </w:p>
    <w:p w:rsidR="0026706A" w:rsidRPr="00607E16" w:rsidRDefault="0026706A" w:rsidP="0026706A">
      <w:pPr>
        <w:pStyle w:val="Web"/>
        <w:spacing w:after="0" w:line="360" w:lineRule="auto"/>
        <w:ind w:left="-567" w:right="-99"/>
        <w:jc w:val="center"/>
        <w:rPr>
          <w:rFonts w:ascii="Arial" w:hAnsi="Arial"/>
          <w:b/>
          <w:sz w:val="22"/>
          <w:szCs w:val="22"/>
          <w:u w:val="single"/>
        </w:rPr>
      </w:pPr>
    </w:p>
    <w:tbl>
      <w:tblPr>
        <w:tblW w:w="9026" w:type="dxa"/>
        <w:jc w:val="center"/>
        <w:tblLayout w:type="fixed"/>
        <w:tblLook w:val="04A0"/>
      </w:tblPr>
      <w:tblGrid>
        <w:gridCol w:w="4479"/>
        <w:gridCol w:w="4547"/>
      </w:tblGrid>
      <w:tr w:rsidR="0026706A" w:rsidRPr="00607E16" w:rsidTr="0051708F">
        <w:trPr>
          <w:trHeight w:val="225"/>
          <w:jc w:val="center"/>
        </w:trPr>
        <w:tc>
          <w:tcPr>
            <w:tcW w:w="4479" w:type="dxa"/>
          </w:tcPr>
          <w:p w:rsidR="0026706A" w:rsidRPr="00607E16" w:rsidRDefault="0026706A" w:rsidP="0051708F">
            <w:pPr>
              <w:spacing w:line="360" w:lineRule="auto"/>
              <w:ind w:left="-567" w:right="-99"/>
              <w:jc w:val="center"/>
              <w:rPr>
                <w:rFonts w:ascii="Arial" w:hAnsi="Arial"/>
                <w:b/>
                <w:sz w:val="22"/>
                <w:szCs w:val="22"/>
              </w:rPr>
            </w:pPr>
            <w:r w:rsidRPr="00607E16">
              <w:rPr>
                <w:rFonts w:ascii="Arial" w:hAnsi="Arial"/>
                <w:b/>
                <w:sz w:val="22"/>
                <w:szCs w:val="22"/>
              </w:rPr>
              <w:t xml:space="preserve">Για το Δήμο </w:t>
            </w:r>
            <w:proofErr w:type="spellStart"/>
            <w:r w:rsidRPr="00607E16">
              <w:rPr>
                <w:rFonts w:ascii="Arial" w:hAnsi="Arial"/>
                <w:b/>
                <w:sz w:val="22"/>
                <w:szCs w:val="22"/>
              </w:rPr>
              <w:t>Λεβαδέων</w:t>
            </w:r>
            <w:proofErr w:type="spellEnd"/>
          </w:p>
        </w:tc>
        <w:tc>
          <w:tcPr>
            <w:tcW w:w="4547" w:type="dxa"/>
          </w:tcPr>
          <w:p w:rsidR="0026706A" w:rsidRPr="00607E16" w:rsidRDefault="0026706A" w:rsidP="0051708F">
            <w:pPr>
              <w:spacing w:line="360" w:lineRule="auto"/>
              <w:ind w:left="-567" w:right="-99"/>
              <w:jc w:val="center"/>
              <w:rPr>
                <w:rFonts w:ascii="Arial" w:hAnsi="Arial"/>
                <w:b/>
                <w:sz w:val="22"/>
                <w:szCs w:val="22"/>
              </w:rPr>
            </w:pPr>
            <w:r w:rsidRPr="00607E16">
              <w:rPr>
                <w:rFonts w:ascii="Arial" w:hAnsi="Arial"/>
                <w:b/>
                <w:sz w:val="22"/>
                <w:szCs w:val="22"/>
              </w:rPr>
              <w:t>Για την Περιφέρεια  Στερεάς Ελλάδος</w:t>
            </w:r>
          </w:p>
        </w:tc>
      </w:tr>
      <w:tr w:rsidR="0026706A" w:rsidRPr="00607E16" w:rsidTr="0051708F">
        <w:trPr>
          <w:trHeight w:val="175"/>
          <w:jc w:val="center"/>
        </w:trPr>
        <w:tc>
          <w:tcPr>
            <w:tcW w:w="4479" w:type="dxa"/>
          </w:tcPr>
          <w:p w:rsidR="0026706A" w:rsidRPr="00607E16" w:rsidRDefault="0026706A" w:rsidP="0051708F">
            <w:pPr>
              <w:spacing w:line="360" w:lineRule="auto"/>
              <w:ind w:left="-567" w:right="-99"/>
              <w:jc w:val="center"/>
              <w:rPr>
                <w:rFonts w:ascii="Arial" w:hAnsi="Arial"/>
                <w:b/>
                <w:sz w:val="22"/>
                <w:szCs w:val="22"/>
              </w:rPr>
            </w:pPr>
            <w:r w:rsidRPr="00607E16">
              <w:rPr>
                <w:rFonts w:ascii="Arial" w:hAnsi="Arial"/>
                <w:b/>
                <w:sz w:val="22"/>
                <w:szCs w:val="22"/>
              </w:rPr>
              <w:t>Ο Δήμαρχος</w:t>
            </w:r>
          </w:p>
        </w:tc>
        <w:tc>
          <w:tcPr>
            <w:tcW w:w="4547" w:type="dxa"/>
          </w:tcPr>
          <w:p w:rsidR="0026706A" w:rsidRPr="00607E16" w:rsidRDefault="0026706A" w:rsidP="0051708F">
            <w:pPr>
              <w:spacing w:line="360" w:lineRule="auto"/>
              <w:ind w:left="-567" w:right="-99"/>
              <w:jc w:val="center"/>
              <w:rPr>
                <w:rFonts w:ascii="Arial" w:hAnsi="Arial"/>
                <w:b/>
                <w:sz w:val="22"/>
                <w:szCs w:val="22"/>
              </w:rPr>
            </w:pPr>
            <w:r w:rsidRPr="00607E16">
              <w:rPr>
                <w:rFonts w:ascii="Arial" w:hAnsi="Arial"/>
                <w:b/>
                <w:sz w:val="22"/>
                <w:szCs w:val="22"/>
              </w:rPr>
              <w:t>Ο Περιφερειάρχης</w:t>
            </w:r>
          </w:p>
        </w:tc>
      </w:tr>
      <w:tr w:rsidR="0026706A" w:rsidRPr="00607E16" w:rsidTr="0051708F">
        <w:trPr>
          <w:trHeight w:val="786"/>
          <w:jc w:val="center"/>
        </w:trPr>
        <w:tc>
          <w:tcPr>
            <w:tcW w:w="4479" w:type="dxa"/>
          </w:tcPr>
          <w:p w:rsidR="0026706A" w:rsidRPr="00607E16" w:rsidRDefault="0026706A" w:rsidP="0051708F">
            <w:pPr>
              <w:spacing w:line="360" w:lineRule="auto"/>
              <w:ind w:left="-567" w:right="-99"/>
              <w:jc w:val="both"/>
              <w:rPr>
                <w:rFonts w:ascii="Arial" w:hAnsi="Arial"/>
                <w:b/>
                <w:sz w:val="22"/>
                <w:szCs w:val="22"/>
              </w:rPr>
            </w:pPr>
          </w:p>
          <w:p w:rsidR="0026706A" w:rsidRPr="00607E16" w:rsidRDefault="0026706A" w:rsidP="0051708F">
            <w:pPr>
              <w:spacing w:line="360" w:lineRule="auto"/>
              <w:ind w:left="-567" w:right="-99"/>
              <w:jc w:val="both"/>
              <w:rPr>
                <w:rFonts w:ascii="Arial" w:hAnsi="Arial"/>
                <w:b/>
                <w:sz w:val="22"/>
                <w:szCs w:val="22"/>
              </w:rPr>
            </w:pPr>
          </w:p>
          <w:p w:rsidR="0026706A" w:rsidRPr="00607E16" w:rsidRDefault="0026706A" w:rsidP="0051708F">
            <w:pPr>
              <w:spacing w:line="360" w:lineRule="auto"/>
              <w:ind w:left="-567" w:right="-99"/>
              <w:jc w:val="both"/>
              <w:rPr>
                <w:rFonts w:ascii="Arial" w:hAnsi="Arial"/>
                <w:b/>
                <w:sz w:val="22"/>
                <w:szCs w:val="22"/>
              </w:rPr>
            </w:pPr>
          </w:p>
        </w:tc>
        <w:tc>
          <w:tcPr>
            <w:tcW w:w="4547" w:type="dxa"/>
          </w:tcPr>
          <w:p w:rsidR="0026706A" w:rsidRPr="00607E16" w:rsidRDefault="0026706A" w:rsidP="0051708F">
            <w:pPr>
              <w:spacing w:line="360" w:lineRule="auto"/>
              <w:ind w:left="-567" w:right="-99"/>
              <w:jc w:val="center"/>
              <w:rPr>
                <w:rFonts w:ascii="Arial" w:hAnsi="Arial"/>
                <w:sz w:val="22"/>
                <w:szCs w:val="22"/>
              </w:rPr>
            </w:pPr>
          </w:p>
          <w:p w:rsidR="0026706A" w:rsidRPr="00607E16" w:rsidRDefault="0026706A" w:rsidP="0051708F">
            <w:pPr>
              <w:pStyle w:val="af5"/>
              <w:spacing w:line="360" w:lineRule="auto"/>
              <w:ind w:left="-567" w:right="-99"/>
              <w:rPr>
                <w:szCs w:val="22"/>
              </w:rPr>
            </w:pPr>
          </w:p>
        </w:tc>
      </w:tr>
      <w:tr w:rsidR="0026706A" w:rsidRPr="00607E16" w:rsidTr="0051708F">
        <w:trPr>
          <w:trHeight w:val="175"/>
          <w:jc w:val="center"/>
        </w:trPr>
        <w:tc>
          <w:tcPr>
            <w:tcW w:w="4479" w:type="dxa"/>
          </w:tcPr>
          <w:p w:rsidR="0026706A" w:rsidRPr="00607E16" w:rsidRDefault="0026706A" w:rsidP="0051708F">
            <w:pPr>
              <w:spacing w:line="360" w:lineRule="auto"/>
              <w:ind w:left="-567" w:right="-99"/>
              <w:jc w:val="center"/>
              <w:rPr>
                <w:rFonts w:ascii="Arial" w:hAnsi="Arial"/>
                <w:b/>
                <w:sz w:val="22"/>
                <w:szCs w:val="22"/>
              </w:rPr>
            </w:pPr>
            <w:r w:rsidRPr="00607E16">
              <w:rPr>
                <w:rStyle w:val="tm181"/>
              </w:rPr>
              <w:t xml:space="preserve">Ιωάννης Δ. </w:t>
            </w:r>
            <w:proofErr w:type="spellStart"/>
            <w:r w:rsidRPr="00607E16">
              <w:rPr>
                <w:rStyle w:val="tm181"/>
              </w:rPr>
              <w:t>Ταγκαλέγκας</w:t>
            </w:r>
            <w:proofErr w:type="spellEnd"/>
          </w:p>
        </w:tc>
        <w:tc>
          <w:tcPr>
            <w:tcW w:w="4547" w:type="dxa"/>
          </w:tcPr>
          <w:p w:rsidR="0026706A" w:rsidRPr="00607E16" w:rsidRDefault="0026706A" w:rsidP="0051708F">
            <w:pPr>
              <w:spacing w:line="360" w:lineRule="auto"/>
              <w:ind w:left="-567" w:right="-99"/>
              <w:jc w:val="center"/>
              <w:rPr>
                <w:rFonts w:ascii="Arial" w:hAnsi="Arial"/>
                <w:b/>
                <w:sz w:val="22"/>
                <w:szCs w:val="22"/>
              </w:rPr>
            </w:pPr>
            <w:r w:rsidRPr="00607E16">
              <w:rPr>
                <w:rFonts w:ascii="Arial" w:hAnsi="Arial"/>
                <w:b/>
                <w:sz w:val="22"/>
                <w:szCs w:val="22"/>
              </w:rPr>
              <w:t>Φάνης Χ. Σπανός</w:t>
            </w:r>
          </w:p>
        </w:tc>
      </w:tr>
    </w:tbl>
    <w:tbl>
      <w:tblPr>
        <w:tblStyle w:val="TableNormal1"/>
        <w:tblW w:w="10804" w:type="dxa"/>
        <w:jc w:val="center"/>
        <w:tblInd w:w="-409" w:type="dxa"/>
        <w:tblLayout w:type="fixed"/>
        <w:tblCellMar>
          <w:top w:w="15" w:type="dxa"/>
          <w:left w:w="15" w:type="dxa"/>
          <w:bottom w:w="15" w:type="dxa"/>
          <w:right w:w="15" w:type="dxa"/>
        </w:tblCellMar>
        <w:tblLook w:val="04A0"/>
      </w:tblPr>
      <w:tblGrid>
        <w:gridCol w:w="10804"/>
      </w:tblGrid>
      <w:tr w:rsidR="00637E4D" w:rsidRPr="003574E1" w:rsidTr="001D6F45">
        <w:trPr>
          <w:jc w:val="center"/>
        </w:trPr>
        <w:tc>
          <w:tcPr>
            <w:tcW w:w="10804" w:type="dxa"/>
          </w:tcPr>
          <w:tbl>
            <w:tblPr>
              <w:tblStyle w:val="TableNormal1"/>
              <w:tblW w:w="10395" w:type="dxa"/>
              <w:jc w:val="center"/>
              <w:tblInd w:w="0" w:type="dxa"/>
              <w:tblLayout w:type="fixed"/>
              <w:tblCellMar>
                <w:top w:w="15" w:type="dxa"/>
                <w:left w:w="15" w:type="dxa"/>
                <w:bottom w:w="15" w:type="dxa"/>
                <w:right w:w="15" w:type="dxa"/>
              </w:tblCellMar>
              <w:tblLook w:val="04A0"/>
            </w:tblPr>
            <w:tblGrid>
              <w:gridCol w:w="10395"/>
            </w:tblGrid>
            <w:tr w:rsidR="00637E4D" w:rsidRPr="003574E1" w:rsidTr="001D6F45">
              <w:trPr>
                <w:jc w:val="center"/>
              </w:trPr>
              <w:tc>
                <w:tcPr>
                  <w:tcW w:w="10395" w:type="dxa"/>
                </w:tcPr>
                <w:p w:rsidR="00637E4D" w:rsidRPr="003574E1" w:rsidRDefault="00637E4D" w:rsidP="001D6F45">
                  <w:pPr>
                    <w:spacing w:line="360" w:lineRule="auto"/>
                    <w:jc w:val="center"/>
                    <w:rPr>
                      <w:rFonts w:ascii="Arial" w:hAnsi="Arial" w:cs="Arial"/>
                      <w:sz w:val="22"/>
                      <w:szCs w:val="22"/>
                    </w:rPr>
                  </w:pPr>
                </w:p>
              </w:tc>
            </w:tr>
            <w:tr w:rsidR="00637E4D" w:rsidRPr="003574E1" w:rsidTr="001D6F45">
              <w:trPr>
                <w:jc w:val="center"/>
              </w:trPr>
              <w:tc>
                <w:tcPr>
                  <w:tcW w:w="10395" w:type="dxa"/>
                </w:tcPr>
                <w:p w:rsidR="00637E4D" w:rsidRDefault="00637E4D" w:rsidP="001D6F45">
                  <w:pPr>
                    <w:spacing w:line="360" w:lineRule="auto"/>
                    <w:jc w:val="center"/>
                    <w:rPr>
                      <w:rFonts w:ascii="Arial" w:hAnsi="Arial" w:cs="Arial"/>
                      <w:sz w:val="22"/>
                      <w:szCs w:val="22"/>
                    </w:rPr>
                  </w:pPr>
                </w:p>
                <w:p w:rsidR="006A02BA" w:rsidRDefault="006A02BA" w:rsidP="001D6F45">
                  <w:pPr>
                    <w:spacing w:line="360" w:lineRule="auto"/>
                    <w:jc w:val="center"/>
                    <w:rPr>
                      <w:rFonts w:ascii="Arial" w:hAnsi="Arial" w:cs="Arial"/>
                      <w:sz w:val="22"/>
                      <w:szCs w:val="22"/>
                    </w:rPr>
                  </w:pPr>
                </w:p>
                <w:p w:rsidR="006A02BA" w:rsidRDefault="006A02BA" w:rsidP="001D6F45">
                  <w:pPr>
                    <w:spacing w:line="360" w:lineRule="auto"/>
                    <w:jc w:val="center"/>
                    <w:rPr>
                      <w:rFonts w:ascii="Arial" w:hAnsi="Arial" w:cs="Arial"/>
                      <w:sz w:val="22"/>
                      <w:szCs w:val="22"/>
                    </w:rPr>
                  </w:pPr>
                </w:p>
                <w:p w:rsidR="006A02BA" w:rsidRDefault="006A02BA" w:rsidP="001D6F45">
                  <w:pPr>
                    <w:spacing w:line="360" w:lineRule="auto"/>
                    <w:jc w:val="center"/>
                    <w:rPr>
                      <w:rFonts w:ascii="Arial" w:hAnsi="Arial" w:cs="Arial"/>
                      <w:sz w:val="22"/>
                      <w:szCs w:val="22"/>
                    </w:rPr>
                  </w:pPr>
                </w:p>
                <w:p w:rsidR="006A02BA" w:rsidRPr="003574E1" w:rsidRDefault="006A02BA" w:rsidP="001D6F45">
                  <w:pPr>
                    <w:spacing w:line="360" w:lineRule="auto"/>
                    <w:jc w:val="center"/>
                    <w:rPr>
                      <w:rFonts w:ascii="Arial" w:hAnsi="Arial" w:cs="Arial"/>
                      <w:sz w:val="22"/>
                      <w:szCs w:val="22"/>
                    </w:rPr>
                  </w:pPr>
                </w:p>
              </w:tc>
            </w:tr>
            <w:tr w:rsidR="00637E4D" w:rsidRPr="003574E1" w:rsidTr="001D6F45">
              <w:trPr>
                <w:jc w:val="center"/>
              </w:trPr>
              <w:tc>
                <w:tcPr>
                  <w:tcW w:w="10395" w:type="dxa"/>
                </w:tcPr>
                <w:p w:rsidR="006A02BA" w:rsidRPr="00353446" w:rsidRDefault="006A02BA" w:rsidP="006A02BA">
                  <w:pPr>
                    <w:pStyle w:val="ad"/>
                    <w:ind w:left="-284"/>
                    <w:rPr>
                      <w:rFonts w:ascii="Arial" w:hAnsi="Arial" w:cs="Arial"/>
                      <w:sz w:val="22"/>
                      <w:szCs w:val="22"/>
                      <w:lang w:eastAsia="el-GR"/>
                    </w:rPr>
                  </w:pPr>
                  <w:r w:rsidRPr="00CD77EC">
                    <w:rPr>
                      <w:rFonts w:ascii="Arial" w:hAnsi="Arial" w:cs="Arial"/>
                      <w:b/>
                      <w:bCs/>
                      <w:sz w:val="22"/>
                      <w:szCs w:val="22"/>
                      <w:lang w:eastAsia="el-GR"/>
                    </w:rPr>
                    <w:lastRenderedPageBreak/>
                    <w:t xml:space="preserve">Γ. </w:t>
                  </w:r>
                  <w:r>
                    <w:rPr>
                      <w:rFonts w:ascii="Arial" w:hAnsi="Arial" w:cs="Arial"/>
                      <w:b/>
                      <w:bCs/>
                      <w:sz w:val="22"/>
                      <w:szCs w:val="22"/>
                      <w:lang w:eastAsia="el-GR"/>
                    </w:rPr>
                    <w:t>Β)</w:t>
                  </w:r>
                  <w:r w:rsidRPr="00CD77EC">
                    <w:rPr>
                      <w:rFonts w:ascii="Arial" w:hAnsi="Arial" w:cs="Arial"/>
                      <w:b/>
                      <w:bCs/>
                      <w:sz w:val="22"/>
                      <w:szCs w:val="22"/>
                      <w:lang w:eastAsia="el-GR"/>
                    </w:rPr>
                    <w:t xml:space="preserve">Ορίζει </w:t>
                  </w:r>
                  <w:r w:rsidRPr="00CD77EC">
                    <w:rPr>
                      <w:rFonts w:ascii="Arial" w:hAnsi="Arial" w:cs="Arial"/>
                      <w:sz w:val="22"/>
                      <w:szCs w:val="22"/>
                    </w:rPr>
                    <w:t>στην Κοινή</w:t>
                  </w:r>
                  <w:r w:rsidRPr="00CD77EC">
                    <w:rPr>
                      <w:rFonts w:ascii="Arial" w:eastAsia="Arial" w:hAnsi="Arial" w:cs="Arial"/>
                      <w:sz w:val="22"/>
                      <w:szCs w:val="22"/>
                    </w:rPr>
                    <w:t xml:space="preserve"> </w:t>
                  </w:r>
                  <w:r w:rsidRPr="00CD77EC">
                    <w:rPr>
                      <w:rFonts w:ascii="Arial" w:hAnsi="Arial" w:cs="Arial"/>
                      <w:sz w:val="22"/>
                      <w:szCs w:val="22"/>
                    </w:rPr>
                    <w:t>Επιτροπή</w:t>
                  </w:r>
                  <w:r w:rsidRPr="00CD77EC">
                    <w:rPr>
                      <w:rFonts w:ascii="Arial" w:eastAsia="Arial" w:hAnsi="Arial" w:cs="Arial"/>
                      <w:sz w:val="22"/>
                      <w:szCs w:val="22"/>
                    </w:rPr>
                    <w:t xml:space="preserve"> </w:t>
                  </w:r>
                  <w:r w:rsidRPr="00CD77EC">
                    <w:rPr>
                      <w:rFonts w:ascii="Arial" w:hAnsi="Arial" w:cs="Arial"/>
                      <w:sz w:val="22"/>
                      <w:szCs w:val="22"/>
                    </w:rPr>
                    <w:t>Παρακολούθησης</w:t>
                  </w:r>
                  <w:r>
                    <w:rPr>
                      <w:rFonts w:ascii="Arial" w:hAnsi="Arial" w:cs="Arial"/>
                      <w:sz w:val="22"/>
                      <w:szCs w:val="22"/>
                    </w:rPr>
                    <w:t xml:space="preserve"> </w:t>
                  </w:r>
                  <w:r w:rsidR="00385848">
                    <w:rPr>
                      <w:rFonts w:ascii="Arial" w:hAnsi="Arial"/>
                      <w:sz w:val="22"/>
                      <w:szCs w:val="22"/>
                    </w:rPr>
                    <w:t xml:space="preserve">ως τακτικό μέλος </w:t>
                  </w:r>
                  <w:r>
                    <w:rPr>
                      <w:rFonts w:ascii="Arial" w:hAnsi="Arial" w:cs="Arial"/>
                      <w:sz w:val="22"/>
                      <w:szCs w:val="22"/>
                    </w:rPr>
                    <w:t xml:space="preserve">την Αγγελοπούλου Αγγελική </w:t>
                  </w:r>
                  <w:r w:rsidRPr="00CD77EC">
                    <w:rPr>
                      <w:rFonts w:ascii="Arial" w:hAnsi="Arial" w:cs="Arial"/>
                      <w:b/>
                      <w:bCs/>
                      <w:sz w:val="22"/>
                      <w:szCs w:val="22"/>
                      <w:lang w:eastAsia="el-GR"/>
                    </w:rPr>
                    <w:t xml:space="preserve"> </w:t>
                  </w:r>
                  <w:r w:rsidRPr="00CD77EC">
                    <w:rPr>
                      <w:rFonts w:ascii="Arial" w:hAnsi="Arial" w:cs="Arial"/>
                      <w:sz w:val="22"/>
                      <w:szCs w:val="22"/>
                      <w:lang w:eastAsia="el-GR"/>
                    </w:rPr>
                    <w:t xml:space="preserve"> </w:t>
                  </w:r>
                  <w:proofErr w:type="spellStart"/>
                  <w:r w:rsidRPr="00607E16">
                    <w:rPr>
                      <w:rFonts w:ascii="Arial" w:hAnsi="Arial"/>
                      <w:sz w:val="22"/>
                      <w:szCs w:val="22"/>
                    </w:rPr>
                    <w:t>υπ</w:t>
                  </w:r>
                  <w:r w:rsidR="00385848">
                    <w:rPr>
                      <w:rFonts w:ascii="Arial" w:hAnsi="Arial"/>
                      <w:sz w:val="22"/>
                      <w:szCs w:val="22"/>
                    </w:rPr>
                    <w:t>υπ</w:t>
                  </w:r>
                  <w:r w:rsidRPr="00607E16">
                    <w:rPr>
                      <w:rFonts w:ascii="Arial" w:hAnsi="Arial"/>
                      <w:sz w:val="22"/>
                      <w:szCs w:val="22"/>
                    </w:rPr>
                    <w:t>άλληλο</w:t>
                  </w:r>
                  <w:proofErr w:type="spellEnd"/>
                  <w:r w:rsidRPr="00607E16">
                    <w:rPr>
                      <w:rFonts w:ascii="Arial" w:hAnsi="Arial"/>
                      <w:sz w:val="22"/>
                      <w:szCs w:val="22"/>
                    </w:rPr>
                    <w:t xml:space="preserve"> της Δ</w:t>
                  </w:r>
                  <w:r>
                    <w:rPr>
                      <w:rFonts w:ascii="Arial" w:hAnsi="Arial"/>
                      <w:sz w:val="22"/>
                      <w:szCs w:val="22"/>
                    </w:rPr>
                    <w:t>/</w:t>
                  </w:r>
                  <w:proofErr w:type="spellStart"/>
                  <w:r>
                    <w:rPr>
                      <w:rFonts w:ascii="Arial" w:hAnsi="Arial"/>
                      <w:sz w:val="22"/>
                      <w:szCs w:val="22"/>
                    </w:rPr>
                    <w:t>νσης</w:t>
                  </w:r>
                  <w:proofErr w:type="spellEnd"/>
                  <w:r>
                    <w:rPr>
                      <w:rFonts w:ascii="Arial" w:hAnsi="Arial"/>
                      <w:sz w:val="22"/>
                      <w:szCs w:val="22"/>
                    </w:rPr>
                    <w:t xml:space="preserve"> Τεχνικών Υπηρεσιών του </w:t>
                  </w:r>
                  <w:r w:rsidRPr="00607E16">
                    <w:rPr>
                      <w:rFonts w:ascii="Arial" w:hAnsi="Arial"/>
                      <w:sz w:val="22"/>
                      <w:szCs w:val="22"/>
                    </w:rPr>
                    <w:t xml:space="preserve"> Δήμου </w:t>
                  </w:r>
                  <w:proofErr w:type="spellStart"/>
                  <w:r w:rsidRPr="00607E16">
                    <w:rPr>
                      <w:rFonts w:ascii="Arial" w:hAnsi="Arial"/>
                      <w:sz w:val="22"/>
                      <w:szCs w:val="22"/>
                    </w:rPr>
                    <w:t>Λεβαδέων</w:t>
                  </w:r>
                  <w:proofErr w:type="spellEnd"/>
                  <w:r w:rsidRPr="00607E16">
                    <w:rPr>
                      <w:rFonts w:ascii="Arial" w:hAnsi="Arial"/>
                      <w:sz w:val="22"/>
                      <w:szCs w:val="22"/>
                    </w:rPr>
                    <w:t xml:space="preserve">, με αναπληρωτή </w:t>
                  </w:r>
                  <w:r w:rsidR="00D3445B">
                    <w:rPr>
                      <w:rFonts w:ascii="Arial" w:hAnsi="Arial"/>
                      <w:sz w:val="22"/>
                      <w:szCs w:val="22"/>
                    </w:rPr>
                    <w:t xml:space="preserve">αυτής </w:t>
                  </w:r>
                  <w:r w:rsidRPr="00607E16">
                    <w:rPr>
                      <w:rFonts w:ascii="Arial" w:hAnsi="Arial"/>
                      <w:sz w:val="22"/>
                      <w:szCs w:val="22"/>
                    </w:rPr>
                    <w:t xml:space="preserve">τον </w:t>
                  </w:r>
                  <w:proofErr w:type="spellStart"/>
                  <w:r>
                    <w:rPr>
                      <w:rFonts w:ascii="Arial" w:hAnsi="Arial"/>
                      <w:sz w:val="22"/>
                      <w:szCs w:val="22"/>
                    </w:rPr>
                    <w:t>Πελέκη</w:t>
                  </w:r>
                  <w:proofErr w:type="spellEnd"/>
                  <w:r>
                    <w:rPr>
                      <w:rFonts w:ascii="Arial" w:hAnsi="Arial"/>
                      <w:sz w:val="22"/>
                      <w:szCs w:val="22"/>
                    </w:rPr>
                    <w:t xml:space="preserve"> Ηλία </w:t>
                  </w:r>
                  <w:r w:rsidRPr="00607E16">
                    <w:rPr>
                      <w:rFonts w:ascii="Arial" w:hAnsi="Arial"/>
                      <w:sz w:val="22"/>
                      <w:szCs w:val="22"/>
                    </w:rPr>
                    <w:t xml:space="preserve"> </w:t>
                  </w:r>
                  <w:proofErr w:type="spellStart"/>
                  <w:r w:rsidRPr="00607E16">
                    <w:rPr>
                      <w:rFonts w:ascii="Arial" w:hAnsi="Arial"/>
                      <w:sz w:val="22"/>
                      <w:szCs w:val="22"/>
                    </w:rPr>
                    <w:t>υπ</w:t>
                  </w:r>
                  <w:r w:rsidR="000A672B">
                    <w:rPr>
                      <w:rFonts w:ascii="Arial" w:hAnsi="Arial"/>
                      <w:sz w:val="22"/>
                      <w:szCs w:val="22"/>
                    </w:rPr>
                    <w:t>υπ</w:t>
                  </w:r>
                  <w:r w:rsidRPr="00607E16">
                    <w:rPr>
                      <w:rFonts w:ascii="Arial" w:hAnsi="Arial"/>
                      <w:sz w:val="22"/>
                      <w:szCs w:val="22"/>
                    </w:rPr>
                    <w:t>άλληλο</w:t>
                  </w:r>
                  <w:proofErr w:type="spellEnd"/>
                  <w:r w:rsidRPr="00607E16">
                    <w:rPr>
                      <w:rFonts w:ascii="Arial" w:hAnsi="Arial"/>
                      <w:sz w:val="22"/>
                      <w:szCs w:val="22"/>
                    </w:rPr>
                    <w:t xml:space="preserve"> της Δ</w:t>
                  </w:r>
                  <w:r>
                    <w:rPr>
                      <w:rFonts w:ascii="Arial" w:hAnsi="Arial"/>
                      <w:sz w:val="22"/>
                      <w:szCs w:val="22"/>
                    </w:rPr>
                    <w:t>/</w:t>
                  </w:r>
                  <w:proofErr w:type="spellStart"/>
                  <w:r>
                    <w:rPr>
                      <w:rFonts w:ascii="Arial" w:hAnsi="Arial"/>
                      <w:sz w:val="22"/>
                      <w:szCs w:val="22"/>
                    </w:rPr>
                    <w:t>νσης</w:t>
                  </w:r>
                  <w:proofErr w:type="spellEnd"/>
                  <w:r>
                    <w:rPr>
                      <w:rFonts w:ascii="Arial" w:hAnsi="Arial"/>
                      <w:sz w:val="22"/>
                      <w:szCs w:val="22"/>
                    </w:rPr>
                    <w:t xml:space="preserve"> Τεχνικών Υπηρεσιών του </w:t>
                  </w:r>
                  <w:r w:rsidRPr="00607E16">
                    <w:rPr>
                      <w:rFonts w:ascii="Arial" w:hAnsi="Arial"/>
                      <w:sz w:val="22"/>
                      <w:szCs w:val="22"/>
                    </w:rPr>
                    <w:t xml:space="preserve"> Δήμου </w:t>
                  </w:r>
                  <w:proofErr w:type="spellStart"/>
                  <w:r w:rsidRPr="00607E16">
                    <w:rPr>
                      <w:rFonts w:ascii="Arial" w:hAnsi="Arial"/>
                      <w:sz w:val="22"/>
                      <w:szCs w:val="22"/>
                    </w:rPr>
                    <w:t>Λεβαδέων</w:t>
                  </w:r>
                  <w:proofErr w:type="spellEnd"/>
                  <w:r w:rsidR="00DC578E">
                    <w:rPr>
                      <w:rFonts w:ascii="Arial" w:hAnsi="Arial"/>
                      <w:sz w:val="22"/>
                      <w:szCs w:val="22"/>
                    </w:rPr>
                    <w:t>.</w:t>
                  </w:r>
                  <w:r w:rsidRPr="00353446">
                    <w:rPr>
                      <w:rFonts w:ascii="Arial" w:hAnsi="Arial" w:cs="Arial"/>
                      <w:sz w:val="22"/>
                      <w:szCs w:val="22"/>
                      <w:lang w:eastAsia="el-GR"/>
                    </w:rPr>
                    <w:t xml:space="preserve"> </w:t>
                  </w:r>
                </w:p>
                <w:p w:rsidR="006A02BA" w:rsidRDefault="006A02BA" w:rsidP="001D6F45">
                  <w:pPr>
                    <w:spacing w:line="360" w:lineRule="auto"/>
                    <w:jc w:val="center"/>
                    <w:rPr>
                      <w:rFonts w:ascii="Arial" w:hAnsi="Arial" w:cs="Arial"/>
                      <w:b/>
                      <w:sz w:val="22"/>
                      <w:szCs w:val="22"/>
                    </w:rPr>
                  </w:pPr>
                </w:p>
                <w:p w:rsidR="00637E4D" w:rsidRPr="00353446" w:rsidRDefault="006A02BA" w:rsidP="001D6F45">
                  <w:pPr>
                    <w:suppressAutoHyphens w:val="0"/>
                    <w:autoSpaceDE w:val="0"/>
                    <w:autoSpaceDN w:val="0"/>
                    <w:adjustRightInd w:val="0"/>
                    <w:rPr>
                      <w:rFonts w:ascii="Arial" w:hAnsi="Arial" w:cs="Arial"/>
                      <w:sz w:val="22"/>
                      <w:szCs w:val="22"/>
                      <w:lang w:eastAsia="el-GR"/>
                    </w:rPr>
                  </w:pPr>
                  <w:r>
                    <w:rPr>
                      <w:rFonts w:ascii="Arial" w:hAnsi="Arial" w:cs="Arial"/>
                      <w:b/>
                      <w:bCs/>
                      <w:sz w:val="22"/>
                      <w:szCs w:val="22"/>
                      <w:lang w:eastAsia="el-GR"/>
                    </w:rPr>
                    <w:t>Γ</w:t>
                  </w:r>
                  <w:r w:rsidR="00637E4D" w:rsidRPr="00353446">
                    <w:rPr>
                      <w:rFonts w:ascii="Arial" w:hAnsi="Arial" w:cs="Arial"/>
                      <w:sz w:val="22"/>
                      <w:szCs w:val="22"/>
                      <w:lang w:eastAsia="el-GR"/>
                    </w:rPr>
                    <w:t xml:space="preserve">. </w:t>
                  </w:r>
                  <w:r w:rsidR="00637E4D" w:rsidRPr="00353446">
                    <w:rPr>
                      <w:rFonts w:ascii="Arial" w:hAnsi="Arial" w:cs="Arial"/>
                      <w:b/>
                      <w:bCs/>
                      <w:sz w:val="22"/>
                      <w:szCs w:val="22"/>
                      <w:lang w:eastAsia="el-GR"/>
                    </w:rPr>
                    <w:t xml:space="preserve">Εξουσιοδοτεί </w:t>
                  </w:r>
                  <w:r w:rsidR="00637E4D" w:rsidRPr="00353446">
                    <w:rPr>
                      <w:rFonts w:ascii="Arial" w:hAnsi="Arial" w:cs="Arial"/>
                      <w:sz w:val="22"/>
                      <w:szCs w:val="22"/>
                      <w:lang w:eastAsia="el-GR"/>
                    </w:rPr>
                    <w:t xml:space="preserve">τον  </w:t>
                  </w:r>
                  <w:r w:rsidR="00637E4D" w:rsidRPr="00353446">
                    <w:rPr>
                      <w:rFonts w:ascii="Arial" w:hAnsi="Arial" w:cs="Arial"/>
                      <w:sz w:val="22"/>
                      <w:szCs w:val="22"/>
                    </w:rPr>
                    <w:t xml:space="preserve">Δήμαρχο </w:t>
                  </w:r>
                  <w:proofErr w:type="spellStart"/>
                  <w:r w:rsidR="00637E4D" w:rsidRPr="00353446">
                    <w:rPr>
                      <w:rFonts w:ascii="Arial" w:hAnsi="Arial" w:cs="Arial"/>
                      <w:sz w:val="22"/>
                      <w:szCs w:val="22"/>
                    </w:rPr>
                    <w:t>Λεβαδέων</w:t>
                  </w:r>
                  <w:proofErr w:type="spellEnd"/>
                  <w:r w:rsidR="00637E4D" w:rsidRPr="00353446">
                    <w:rPr>
                      <w:rFonts w:ascii="Arial" w:hAnsi="Arial" w:cs="Arial"/>
                      <w:sz w:val="22"/>
                      <w:szCs w:val="22"/>
                    </w:rPr>
                    <w:t xml:space="preserve"> κ. </w:t>
                  </w:r>
                  <w:proofErr w:type="spellStart"/>
                  <w:r w:rsidR="00637E4D" w:rsidRPr="00353446">
                    <w:rPr>
                      <w:rFonts w:ascii="Arial" w:hAnsi="Arial" w:cs="Arial"/>
                      <w:sz w:val="22"/>
                      <w:szCs w:val="22"/>
                    </w:rPr>
                    <w:t>Ταγκαλέγκα</w:t>
                  </w:r>
                  <w:proofErr w:type="spellEnd"/>
                  <w:r w:rsidR="003F748A">
                    <w:rPr>
                      <w:rFonts w:ascii="Arial" w:hAnsi="Arial" w:cs="Arial"/>
                      <w:sz w:val="22"/>
                      <w:szCs w:val="22"/>
                    </w:rPr>
                    <w:t xml:space="preserve"> </w:t>
                  </w:r>
                  <w:r w:rsidR="00637E4D" w:rsidRPr="00353446">
                    <w:rPr>
                      <w:rFonts w:ascii="Arial" w:hAnsi="Arial" w:cs="Arial"/>
                      <w:sz w:val="22"/>
                      <w:szCs w:val="22"/>
                    </w:rPr>
                    <w:t xml:space="preserve"> Ιωάννη</w:t>
                  </w:r>
                  <w:r w:rsidR="00637E4D" w:rsidRPr="00353446">
                    <w:rPr>
                      <w:rFonts w:ascii="Arial" w:hAnsi="Arial" w:cs="Arial"/>
                      <w:i/>
                      <w:sz w:val="22"/>
                      <w:szCs w:val="22"/>
                    </w:rPr>
                    <w:t xml:space="preserve"> </w:t>
                  </w:r>
                  <w:r w:rsidR="00637E4D" w:rsidRPr="00353446">
                    <w:rPr>
                      <w:rFonts w:ascii="Arial" w:hAnsi="Arial" w:cs="Arial"/>
                      <w:sz w:val="22"/>
                      <w:szCs w:val="22"/>
                      <w:lang w:eastAsia="el-GR"/>
                    </w:rPr>
                    <w:t>για την υπογραφή της Προγραμματικής Σύμβασης καθώς και κάθε άλλου σχετικού εγγράφου .</w:t>
                  </w:r>
                </w:p>
                <w:p w:rsidR="00637E4D" w:rsidRPr="003574E1" w:rsidRDefault="00637E4D" w:rsidP="001D6F45">
                  <w:pPr>
                    <w:spacing w:line="360" w:lineRule="auto"/>
                    <w:jc w:val="center"/>
                    <w:rPr>
                      <w:rFonts w:ascii="Arial" w:hAnsi="Arial" w:cs="Arial"/>
                      <w:sz w:val="22"/>
                      <w:szCs w:val="22"/>
                    </w:rPr>
                  </w:pPr>
                </w:p>
              </w:tc>
            </w:tr>
          </w:tbl>
          <w:p w:rsidR="00637E4D" w:rsidRPr="003574E1" w:rsidRDefault="00637E4D" w:rsidP="001D6F45">
            <w:pPr>
              <w:spacing w:line="360" w:lineRule="auto"/>
              <w:jc w:val="center"/>
              <w:rPr>
                <w:rFonts w:ascii="Arial" w:hAnsi="Arial" w:cs="Arial"/>
                <w:b/>
                <w:sz w:val="22"/>
                <w:szCs w:val="22"/>
              </w:rPr>
            </w:pPr>
          </w:p>
        </w:tc>
      </w:tr>
    </w:tbl>
    <w:p w:rsidR="006A6BF3" w:rsidRDefault="006A6BF3" w:rsidP="003A3FC2">
      <w:pPr>
        <w:ind w:left="808"/>
        <w:jc w:val="both"/>
        <w:rPr>
          <w:rFonts w:ascii="Arial" w:hAnsi="Arial" w:cs="Arial"/>
          <w:b/>
          <w:sz w:val="22"/>
          <w:szCs w:val="22"/>
        </w:rPr>
      </w:pP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6A02BA">
        <w:rPr>
          <w:rFonts w:ascii="Arial" w:hAnsi="Arial" w:cs="Arial"/>
          <w:b/>
          <w:sz w:val="22"/>
          <w:szCs w:val="22"/>
        </w:rPr>
        <w:t>63</w:t>
      </w:r>
      <w:r w:rsidR="00590D93">
        <w:rPr>
          <w:rFonts w:ascii="Arial" w:hAnsi="Arial" w:cs="Arial"/>
          <w:b/>
          <w:sz w:val="22"/>
          <w:szCs w:val="22"/>
        </w:rPr>
        <w:t>/2022</w:t>
      </w:r>
      <w:r w:rsidR="003A3FC2"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8F3CA6" w:rsidRDefault="008F3CA6" w:rsidP="008F3CA6">
      <w:pPr>
        <w:tabs>
          <w:tab w:val="left" w:pos="559"/>
          <w:tab w:val="left" w:pos="1555"/>
        </w:tabs>
      </w:pPr>
      <w:r>
        <w:rPr>
          <w:rFonts w:ascii="Arial" w:eastAsia="Verdana" w:hAnsi="Arial" w:cs="Arial"/>
          <w:kern w:val="1"/>
          <w:sz w:val="22"/>
          <w:szCs w:val="22"/>
          <w:lang w:bidi="hi-IN"/>
        </w:rPr>
        <w:t>Ο ΠΡΟΕΔΡΟΣ</w:t>
      </w:r>
    </w:p>
    <w:p w:rsidR="008F3CA6" w:rsidRDefault="008F3CA6" w:rsidP="008F3CA6">
      <w:pPr>
        <w:tabs>
          <w:tab w:val="left" w:pos="559"/>
          <w:tab w:val="left" w:pos="1555"/>
        </w:tabs>
      </w:pPr>
      <w:r>
        <w:rPr>
          <w:rFonts w:ascii="Arial" w:hAnsi="Arial" w:cs="Arial"/>
          <w:sz w:val="22"/>
          <w:szCs w:val="22"/>
        </w:rPr>
        <w:t>ΙΩΑΝΝΗΣ Δ. ΤΑΓΚΑΛΕΓΚΑΣ</w:t>
      </w:r>
    </w:p>
    <w:p w:rsidR="008F3CA6" w:rsidRDefault="008F3CA6"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8F3CA6" w:rsidP="008F3CA6">
      <w:pPr>
        <w:tabs>
          <w:tab w:val="left" w:pos="360"/>
          <w:tab w:val="left" w:pos="6237"/>
        </w:tabs>
        <w:ind w:left="360"/>
      </w:pPr>
      <w:r>
        <w:rPr>
          <w:rFonts w:ascii="Arial" w:hAnsi="Arial" w:cs="Arial"/>
          <w:sz w:val="22"/>
          <w:szCs w:val="22"/>
        </w:rPr>
        <w:t>5.Καπλάνης Κων/νος</w:t>
      </w:r>
      <w:r>
        <w:t xml:space="preserve"> </w:t>
      </w:r>
    </w:p>
    <w:p w:rsidR="008F3CA6" w:rsidRDefault="000D0A56" w:rsidP="008F3CA6">
      <w:pPr>
        <w:tabs>
          <w:tab w:val="left" w:pos="6237"/>
        </w:tabs>
        <w:ind w:left="360"/>
      </w:pPr>
      <w:r w:rsidRPr="000D0A56">
        <w:rPr>
          <w:rFonts w:ascii="Arial" w:eastAsia="Arial" w:hAnsi="Arial" w:cs="Arial"/>
          <w:sz w:val="22"/>
          <w:szCs w:val="22"/>
        </w:rPr>
        <w:t>6.</w:t>
      </w:r>
      <w:r>
        <w:rPr>
          <w:rFonts w:ascii="Arial" w:eastAsia="Arial" w:hAnsi="Arial" w:cs="Arial"/>
          <w:sz w:val="22"/>
          <w:szCs w:val="22"/>
          <w:lang w:val="en-US"/>
        </w:rPr>
        <w:t>M</w:t>
      </w:r>
      <w:proofErr w:type="spellStart"/>
      <w:r>
        <w:rPr>
          <w:rFonts w:ascii="Arial" w:eastAsia="Arial" w:hAnsi="Arial" w:cs="Arial"/>
          <w:sz w:val="22"/>
          <w:szCs w:val="22"/>
        </w:rPr>
        <w:t>πράλιος</w:t>
      </w:r>
      <w:proofErr w:type="spellEnd"/>
      <w:r>
        <w:rPr>
          <w:rFonts w:ascii="Arial" w:eastAsia="Arial" w:hAnsi="Arial" w:cs="Arial"/>
          <w:sz w:val="22"/>
          <w:szCs w:val="22"/>
        </w:rPr>
        <w:t xml:space="preserve"> Νικόλαος</w:t>
      </w:r>
      <w:r w:rsidR="008F3CA6">
        <w:rPr>
          <w:rFonts w:ascii="Arial" w:eastAsia="Arial" w:hAnsi="Arial" w:cs="Arial"/>
          <w:sz w:val="22"/>
          <w:szCs w:val="22"/>
        </w:rPr>
        <w:t xml:space="preserve">                                                            </w:t>
      </w:r>
      <w:r w:rsidR="008F3CA6">
        <w:rPr>
          <w:rFonts w:ascii="Arial" w:hAnsi="Arial" w:cs="Arial"/>
          <w:sz w:val="22"/>
          <w:szCs w:val="22"/>
        </w:rPr>
        <w:t xml:space="preserve">ΠΙΣΤΟ ΑΠΟΣΠΑΣΜΑ      </w:t>
      </w:r>
    </w:p>
    <w:p w:rsidR="008F3CA6" w:rsidRDefault="008F3CA6" w:rsidP="008F3CA6">
      <w:pPr>
        <w:tabs>
          <w:tab w:val="left" w:pos="6237"/>
        </w:tabs>
        <w:ind w:left="360"/>
      </w:pPr>
      <w:r>
        <w:rPr>
          <w:rFonts w:ascii="Arial" w:eastAsia="Arial" w:hAnsi="Arial" w:cs="Arial"/>
          <w:sz w:val="22"/>
          <w:szCs w:val="22"/>
        </w:rPr>
        <w:t xml:space="preserve">                                                                                            </w:t>
      </w:r>
      <w:r>
        <w:rPr>
          <w:rFonts w:ascii="Arial" w:hAnsi="Arial" w:cs="Arial"/>
          <w:sz w:val="22"/>
          <w:szCs w:val="22"/>
        </w:rPr>
        <w:t>Λιβαδειά   1</w:t>
      </w:r>
      <w:r w:rsidR="00385848">
        <w:rPr>
          <w:rFonts w:ascii="Arial" w:hAnsi="Arial" w:cs="Arial"/>
          <w:sz w:val="22"/>
          <w:szCs w:val="22"/>
        </w:rPr>
        <w:t>4</w:t>
      </w:r>
      <w:r>
        <w:rPr>
          <w:rFonts w:ascii="Arial" w:hAnsi="Arial" w:cs="Arial"/>
          <w:sz w:val="22"/>
          <w:szCs w:val="22"/>
        </w:rPr>
        <w:t xml:space="preserve"> -09-2022</w:t>
      </w:r>
    </w:p>
    <w:p w:rsidR="008F3CA6" w:rsidRDefault="008F3CA6" w:rsidP="008F3CA6">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8F3CA6" w:rsidRDefault="008F3CA6" w:rsidP="008F3CA6">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8F3CA6" w:rsidRDefault="008F3CA6" w:rsidP="008F3CA6">
      <w:pPr>
        <w:tabs>
          <w:tab w:val="left" w:pos="6237"/>
        </w:tabs>
        <w:ind w:left="360"/>
      </w:pPr>
      <w:r>
        <w:rPr>
          <w:rFonts w:ascii="Arial" w:eastAsia="Arial" w:hAnsi="Arial" w:cs="Arial"/>
          <w:sz w:val="22"/>
          <w:szCs w:val="22"/>
        </w:rPr>
        <w:t xml:space="preserve">                                                                                                                                                         </w:t>
      </w:r>
    </w:p>
    <w:p w:rsidR="008F3CA6" w:rsidRDefault="008F3CA6" w:rsidP="008F3CA6">
      <w:pPr>
        <w:tabs>
          <w:tab w:val="left" w:pos="6237"/>
        </w:tabs>
        <w:ind w:left="360"/>
        <w:rPr>
          <w:rFonts w:ascii="Arial" w:hAnsi="Arial" w:cs="Arial"/>
          <w:sz w:val="22"/>
          <w:szCs w:val="22"/>
        </w:rPr>
      </w:pPr>
    </w:p>
    <w:p w:rsidR="002925BF" w:rsidRDefault="002925BF" w:rsidP="008F3CA6">
      <w:pPr>
        <w:tabs>
          <w:tab w:val="left" w:pos="559"/>
          <w:tab w:val="left" w:pos="1555"/>
        </w:tabs>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86" w:rsidRDefault="00BA1386">
      <w:r>
        <w:separator/>
      </w:r>
    </w:p>
  </w:endnote>
  <w:endnote w:type="continuationSeparator" w:id="0">
    <w:p w:rsidR="00BA1386" w:rsidRDefault="00BA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86" w:rsidRDefault="00BA1386">
      <w:r>
        <w:separator/>
      </w:r>
    </w:p>
  </w:footnote>
  <w:footnote w:type="continuationSeparator" w:id="0">
    <w:p w:rsidR="00BA1386" w:rsidRDefault="00BA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EE32C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EE32C2">
                <w:pPr>
                  <w:pStyle w:val="af1"/>
                </w:pPr>
                <w:r>
                  <w:rPr>
                    <w:rStyle w:val="a3"/>
                  </w:rPr>
                  <w:fldChar w:fldCharType="begin"/>
                </w:r>
                <w:r w:rsidR="00AD61E2">
                  <w:rPr>
                    <w:rStyle w:val="a3"/>
                  </w:rPr>
                  <w:instrText xml:space="preserve"> PAGE </w:instrText>
                </w:r>
                <w:r>
                  <w:rPr>
                    <w:rStyle w:val="a3"/>
                  </w:rPr>
                  <w:fldChar w:fldCharType="separate"/>
                </w:r>
                <w:r w:rsidR="00DF238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A2182"/>
    <w:multiLevelType w:val="singleLevel"/>
    <w:tmpl w:val="7DA216F4"/>
    <w:lvl w:ilvl="0">
      <w:start w:val="1"/>
      <w:numFmt w:val="decimal"/>
      <w:lvlText w:val="%1."/>
      <w:lvlJc w:val="left"/>
      <w:pPr>
        <w:tabs>
          <w:tab w:val="left" w:pos="425"/>
        </w:tabs>
        <w:ind w:left="425" w:hanging="425"/>
      </w:pPr>
      <w:rPr>
        <w:rFonts w:hint="default"/>
        <w:b w:val="0"/>
        <w:bCs w:val="0"/>
      </w:rPr>
    </w:lvl>
  </w:abstractNum>
  <w:abstractNum w:abstractNumId="1">
    <w:nsid w:val="C5034691"/>
    <w:multiLevelType w:val="singleLevel"/>
    <w:tmpl w:val="C5034691"/>
    <w:lvl w:ilvl="0">
      <w:start w:val="1"/>
      <w:numFmt w:val="decimal"/>
      <w:lvlText w:val="%1."/>
      <w:lvlJc w:val="left"/>
      <w:pPr>
        <w:tabs>
          <w:tab w:val="left" w:pos="425"/>
        </w:tabs>
        <w:ind w:left="425" w:hanging="425"/>
      </w:pPr>
      <w:rPr>
        <w:rFonts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508300A"/>
    <w:multiLevelType w:val="hybridMultilevel"/>
    <w:tmpl w:val="72ACD4A2"/>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38776E47"/>
    <w:multiLevelType w:val="hybridMultilevel"/>
    <w:tmpl w:val="EA660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3B46B0"/>
    <w:multiLevelType w:val="hybridMultilevel"/>
    <w:tmpl w:val="9E1403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731028A"/>
    <w:multiLevelType w:val="singleLevel"/>
    <w:tmpl w:val="4731028A"/>
    <w:lvl w:ilvl="0">
      <w:start w:val="1"/>
      <w:numFmt w:val="decimal"/>
      <w:lvlText w:val="%1."/>
      <w:lvlJc w:val="left"/>
      <w:pPr>
        <w:tabs>
          <w:tab w:val="left" w:pos="425"/>
        </w:tabs>
        <w:ind w:left="425" w:hanging="425"/>
      </w:pPr>
      <w:rPr>
        <w:rFonts w:hint="default"/>
      </w:rPr>
    </w:lvl>
  </w:abstractNum>
  <w:abstractNum w:abstractNumId="9">
    <w:nsid w:val="67EC1664"/>
    <w:multiLevelType w:val="hybridMultilevel"/>
    <w:tmpl w:val="39AABB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9"/>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3F0C"/>
    <w:rsid w:val="00036045"/>
    <w:rsid w:val="0003699A"/>
    <w:rsid w:val="00037F1E"/>
    <w:rsid w:val="00040CDE"/>
    <w:rsid w:val="000413CA"/>
    <w:rsid w:val="00047AA0"/>
    <w:rsid w:val="00050E6E"/>
    <w:rsid w:val="000518E1"/>
    <w:rsid w:val="0005483D"/>
    <w:rsid w:val="00054F62"/>
    <w:rsid w:val="00057215"/>
    <w:rsid w:val="00066288"/>
    <w:rsid w:val="00072C6B"/>
    <w:rsid w:val="0007422E"/>
    <w:rsid w:val="000752B9"/>
    <w:rsid w:val="0007635E"/>
    <w:rsid w:val="00076A9A"/>
    <w:rsid w:val="00080FB4"/>
    <w:rsid w:val="00085A83"/>
    <w:rsid w:val="0009103A"/>
    <w:rsid w:val="000927DA"/>
    <w:rsid w:val="0009322F"/>
    <w:rsid w:val="000950FD"/>
    <w:rsid w:val="000A672B"/>
    <w:rsid w:val="000A68BD"/>
    <w:rsid w:val="000A6F0B"/>
    <w:rsid w:val="000B1583"/>
    <w:rsid w:val="000B247B"/>
    <w:rsid w:val="000B32D2"/>
    <w:rsid w:val="000B4F9B"/>
    <w:rsid w:val="000C2832"/>
    <w:rsid w:val="000C3A73"/>
    <w:rsid w:val="000D0A56"/>
    <w:rsid w:val="000D1D65"/>
    <w:rsid w:val="000E0AA3"/>
    <w:rsid w:val="000E1B84"/>
    <w:rsid w:val="000E74EF"/>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EE5"/>
    <w:rsid w:val="00151E93"/>
    <w:rsid w:val="00155F11"/>
    <w:rsid w:val="00157175"/>
    <w:rsid w:val="001577EF"/>
    <w:rsid w:val="00157A71"/>
    <w:rsid w:val="0016399A"/>
    <w:rsid w:val="00164C80"/>
    <w:rsid w:val="00174955"/>
    <w:rsid w:val="00182DEC"/>
    <w:rsid w:val="00190DD8"/>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6706A"/>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77CA0"/>
    <w:rsid w:val="003815F0"/>
    <w:rsid w:val="003818B2"/>
    <w:rsid w:val="00384268"/>
    <w:rsid w:val="0038584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748A"/>
    <w:rsid w:val="00401697"/>
    <w:rsid w:val="00403E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67F19"/>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0CBB"/>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3029B"/>
    <w:rsid w:val="00631478"/>
    <w:rsid w:val="00632014"/>
    <w:rsid w:val="006348A7"/>
    <w:rsid w:val="00637E4D"/>
    <w:rsid w:val="006409B8"/>
    <w:rsid w:val="00645374"/>
    <w:rsid w:val="00656B89"/>
    <w:rsid w:val="006600F0"/>
    <w:rsid w:val="00675B57"/>
    <w:rsid w:val="00676E69"/>
    <w:rsid w:val="00677AE1"/>
    <w:rsid w:val="0068596E"/>
    <w:rsid w:val="006908AC"/>
    <w:rsid w:val="00694E11"/>
    <w:rsid w:val="006A02BA"/>
    <w:rsid w:val="006A3839"/>
    <w:rsid w:val="006A5921"/>
    <w:rsid w:val="006A654E"/>
    <w:rsid w:val="006A6BF3"/>
    <w:rsid w:val="006A6F00"/>
    <w:rsid w:val="006A7168"/>
    <w:rsid w:val="006A7705"/>
    <w:rsid w:val="006B31A2"/>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28C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051"/>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0B9"/>
    <w:rsid w:val="0086369D"/>
    <w:rsid w:val="0086636B"/>
    <w:rsid w:val="0086743E"/>
    <w:rsid w:val="0087175E"/>
    <w:rsid w:val="008729AD"/>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6AC"/>
    <w:rsid w:val="009C2AE2"/>
    <w:rsid w:val="009C350F"/>
    <w:rsid w:val="009C5549"/>
    <w:rsid w:val="009C70EB"/>
    <w:rsid w:val="009D2DA4"/>
    <w:rsid w:val="009D5AF9"/>
    <w:rsid w:val="009D6110"/>
    <w:rsid w:val="009E0976"/>
    <w:rsid w:val="009E0C69"/>
    <w:rsid w:val="009E172E"/>
    <w:rsid w:val="009E271D"/>
    <w:rsid w:val="009F25F6"/>
    <w:rsid w:val="009F268B"/>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1586"/>
    <w:rsid w:val="00A9356B"/>
    <w:rsid w:val="00AA02F8"/>
    <w:rsid w:val="00AA11DC"/>
    <w:rsid w:val="00AA40CD"/>
    <w:rsid w:val="00AA4FDF"/>
    <w:rsid w:val="00AB1E16"/>
    <w:rsid w:val="00AB2A41"/>
    <w:rsid w:val="00AB55B3"/>
    <w:rsid w:val="00AB58C9"/>
    <w:rsid w:val="00AB7596"/>
    <w:rsid w:val="00AC3937"/>
    <w:rsid w:val="00AD0358"/>
    <w:rsid w:val="00AD61E2"/>
    <w:rsid w:val="00AD6747"/>
    <w:rsid w:val="00AE14E6"/>
    <w:rsid w:val="00AE3885"/>
    <w:rsid w:val="00AE6423"/>
    <w:rsid w:val="00AE6A35"/>
    <w:rsid w:val="00AF3901"/>
    <w:rsid w:val="00B00607"/>
    <w:rsid w:val="00B00D84"/>
    <w:rsid w:val="00B0344A"/>
    <w:rsid w:val="00B03B72"/>
    <w:rsid w:val="00B0423B"/>
    <w:rsid w:val="00B04804"/>
    <w:rsid w:val="00B04994"/>
    <w:rsid w:val="00B050E7"/>
    <w:rsid w:val="00B06F89"/>
    <w:rsid w:val="00B10B23"/>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979C2"/>
    <w:rsid w:val="00BA1386"/>
    <w:rsid w:val="00BA40BB"/>
    <w:rsid w:val="00BA43E7"/>
    <w:rsid w:val="00BB1A62"/>
    <w:rsid w:val="00BB3FB9"/>
    <w:rsid w:val="00BB4055"/>
    <w:rsid w:val="00BB51D9"/>
    <w:rsid w:val="00BC396C"/>
    <w:rsid w:val="00BC6FAD"/>
    <w:rsid w:val="00BD0947"/>
    <w:rsid w:val="00BD1E4D"/>
    <w:rsid w:val="00BD45A5"/>
    <w:rsid w:val="00BE1FC2"/>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445B"/>
    <w:rsid w:val="00D37CEF"/>
    <w:rsid w:val="00D40967"/>
    <w:rsid w:val="00D41805"/>
    <w:rsid w:val="00D47DDD"/>
    <w:rsid w:val="00D5244F"/>
    <w:rsid w:val="00D55929"/>
    <w:rsid w:val="00D6015F"/>
    <w:rsid w:val="00D60291"/>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578E"/>
    <w:rsid w:val="00DD0523"/>
    <w:rsid w:val="00DD1D80"/>
    <w:rsid w:val="00DD2133"/>
    <w:rsid w:val="00DD5092"/>
    <w:rsid w:val="00DD6312"/>
    <w:rsid w:val="00DD75B3"/>
    <w:rsid w:val="00DE04C3"/>
    <w:rsid w:val="00DE6A3D"/>
    <w:rsid w:val="00DE6FA3"/>
    <w:rsid w:val="00DF05AD"/>
    <w:rsid w:val="00DF0C34"/>
    <w:rsid w:val="00DF2385"/>
    <w:rsid w:val="00DF26DC"/>
    <w:rsid w:val="00DF2DCF"/>
    <w:rsid w:val="00DF51BA"/>
    <w:rsid w:val="00E03850"/>
    <w:rsid w:val="00E05086"/>
    <w:rsid w:val="00E05E2E"/>
    <w:rsid w:val="00E07DD4"/>
    <w:rsid w:val="00E13824"/>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32C2"/>
    <w:rsid w:val="00EF0B85"/>
    <w:rsid w:val="00EF3352"/>
    <w:rsid w:val="00EF7AED"/>
    <w:rsid w:val="00F019B5"/>
    <w:rsid w:val="00F02FB8"/>
    <w:rsid w:val="00F062C8"/>
    <w:rsid w:val="00F111D1"/>
    <w:rsid w:val="00F12B8C"/>
    <w:rsid w:val="00F130C1"/>
    <w:rsid w:val="00F23296"/>
    <w:rsid w:val="00F23A09"/>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85AE1"/>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text" w:uiPriority="59"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5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59"/>
    <w:qFormat/>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9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9">
    <w:name w:val="Παράγραφος λίστας2"/>
    <w:basedOn w:val="a"/>
    <w:rsid w:val="00B979C2"/>
    <w:pPr>
      <w:ind w:left="720"/>
      <w:contextualSpacing/>
    </w:pPr>
    <w:rPr>
      <w:color w:val="00000A"/>
      <w:kern w:val="1"/>
      <w:lang w:eastAsia="el-GR"/>
    </w:rPr>
  </w:style>
  <w:style w:type="table" w:customStyle="1" w:styleId="TableNormal1">
    <w:name w:val="Table Normal1"/>
    <w:semiHidden/>
    <w:qFormat/>
    <w:rsid w:val="00637E4D"/>
    <w:tblPr>
      <w:tblCellMar>
        <w:top w:w="0" w:type="dxa"/>
        <w:left w:w="0" w:type="dxa"/>
        <w:bottom w:w="0" w:type="dxa"/>
        <w:right w:w="0" w:type="dxa"/>
      </w:tblCellMar>
    </w:tblPr>
  </w:style>
  <w:style w:type="character" w:customStyle="1" w:styleId="tm201">
    <w:name w:val="tm201"/>
    <w:qFormat/>
    <w:rsid w:val="00174955"/>
    <w:rPr>
      <w:rFonts w:ascii="Arial" w:hAnsi="Arial" w:cs="Arial" w:hint="default"/>
      <w:b/>
      <w:i/>
      <w:spacing w:val="0"/>
      <w:sz w:val="36"/>
      <w:szCs w:val="36"/>
    </w:rPr>
  </w:style>
  <w:style w:type="character" w:customStyle="1" w:styleId="tm121">
    <w:name w:val="tm121"/>
    <w:qFormat/>
    <w:rsid w:val="0026706A"/>
    <w:rPr>
      <w:rFonts w:ascii="Arial" w:hAnsi="Arial" w:cs="Arial" w:hint="default"/>
      <w:spacing w:val="0"/>
      <w:sz w:val="22"/>
      <w:szCs w:val="22"/>
    </w:rPr>
  </w:style>
  <w:style w:type="character" w:customStyle="1" w:styleId="tm131">
    <w:name w:val="tm131"/>
    <w:qFormat/>
    <w:rsid w:val="0026706A"/>
    <w:rPr>
      <w:rFonts w:ascii="Arial" w:hAnsi="Arial" w:cs="Arial" w:hint="default"/>
      <w:b/>
      <w:spacing w:val="0"/>
      <w:sz w:val="22"/>
      <w:szCs w:val="22"/>
    </w:rPr>
  </w:style>
  <w:style w:type="character" w:customStyle="1" w:styleId="tm181">
    <w:name w:val="tm181"/>
    <w:qFormat/>
    <w:rsid w:val="0026706A"/>
    <w:rPr>
      <w:rFonts w:ascii="Arial" w:hAnsi="Arial" w:cs="Arial" w:hint="default"/>
      <w:b/>
      <w:spacing w:val="0"/>
      <w:sz w:val="22"/>
      <w:szCs w:val="22"/>
    </w:rPr>
  </w:style>
  <w:style w:type="paragraph" w:customStyle="1" w:styleId="CharCharChar">
    <w:name w:val="Char Char Char"/>
    <w:basedOn w:val="a"/>
    <w:rsid w:val="0026706A"/>
    <w:pPr>
      <w:suppressAutoHyphens w:val="0"/>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5023-2BC8-4DD3-94B6-76E8A4D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4299</Words>
  <Characters>23219</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2022-09-13T06:09:00Z</cp:lastPrinted>
  <dcterms:created xsi:type="dcterms:W3CDTF">2022-09-13T10:39:00Z</dcterms:created>
  <dcterms:modified xsi:type="dcterms:W3CDTF">2022-09-14T08:56:00Z</dcterms:modified>
</cp:coreProperties>
</file>