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96" w:rsidRDefault="005407EB" w:rsidP="00B53596">
      <w:pPr>
        <w:spacing w:line="240" w:lineRule="auto"/>
        <w:rPr>
          <w:rFonts w:ascii="Arial" w:eastAsia="Times New Roman" w:hAnsi="Arial" w:cs="Arial"/>
          <w:color w:val="FFFFFF"/>
          <w:sz w:val="23"/>
          <w:szCs w:val="23"/>
          <w:lang w:eastAsia="el-GR"/>
        </w:rPr>
      </w:pPr>
      <w:r w:rsidRPr="005407EB">
        <w:rPr>
          <w:rFonts w:ascii="Arial" w:eastAsia="Times New Roman" w:hAnsi="Arial" w:cs="Arial"/>
          <w:color w:val="FFFFFF"/>
          <w:sz w:val="23"/>
          <w:szCs w:val="23"/>
          <w:lang w:eastAsia="el-GR"/>
        </w:rPr>
        <w:t>Υποβολή αιτήσεων μέχρι και τις 24 Αυγούστου για τα δύο νέα ετήσια προγράμματα της ΑΣΠΑΙΤΕ στον Βόλο</w:t>
      </w:r>
    </w:p>
    <w:p w:rsidR="000D3B6C" w:rsidRPr="00074A79" w:rsidRDefault="000D3B6C" w:rsidP="000D3B6C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l-GR"/>
        </w:rPr>
      </w:pPr>
      <w:r w:rsidRPr="00074A79">
        <w:rPr>
          <w:rFonts w:ascii="Arial" w:eastAsia="Times New Roman" w:hAnsi="Arial" w:cs="Arial"/>
          <w:b/>
          <w:sz w:val="40"/>
          <w:szCs w:val="40"/>
          <w:lang w:eastAsia="el-GR"/>
        </w:rPr>
        <w:t>ΔΕΛΤΙΟΥ ΤΥΠΟΥ</w:t>
      </w:r>
    </w:p>
    <w:p w:rsidR="000D3B6C" w:rsidRPr="00074A79" w:rsidRDefault="000D3B6C" w:rsidP="00B53596">
      <w:pPr>
        <w:spacing w:line="240" w:lineRule="auto"/>
        <w:rPr>
          <w:rFonts w:ascii="Arial" w:eastAsia="Times New Roman" w:hAnsi="Arial" w:cs="Arial"/>
          <w:b/>
          <w:sz w:val="23"/>
          <w:szCs w:val="23"/>
          <w:lang w:eastAsia="el-GR"/>
        </w:rPr>
      </w:pPr>
    </w:p>
    <w:p w:rsidR="000D3B6C" w:rsidRDefault="000D3B6C" w:rsidP="00B53596">
      <w:pPr>
        <w:spacing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</w:p>
    <w:p w:rsidR="00B53596" w:rsidRPr="00B53596" w:rsidRDefault="00B53596" w:rsidP="00B53596">
      <w:pPr>
        <w:spacing w:line="240" w:lineRule="auto"/>
        <w:rPr>
          <w:rFonts w:ascii="Arial" w:eastAsia="Times New Roman" w:hAnsi="Arial" w:cs="Arial"/>
          <w:sz w:val="23"/>
          <w:szCs w:val="23"/>
          <w:lang w:eastAsia="el-GR"/>
        </w:rPr>
      </w:pPr>
      <w:r w:rsidRPr="00B53596">
        <w:rPr>
          <w:rFonts w:ascii="Arial" w:eastAsia="Times New Roman" w:hAnsi="Arial" w:cs="Arial"/>
          <w:sz w:val="23"/>
          <w:szCs w:val="23"/>
          <w:lang w:eastAsia="el-GR"/>
        </w:rPr>
        <w:t>Η ΑΣΠΑΙΤΕ</w:t>
      </w:r>
      <w:r>
        <w:rPr>
          <w:rFonts w:ascii="Arial" w:eastAsia="Times New Roman" w:hAnsi="Arial" w:cs="Arial"/>
          <w:sz w:val="23"/>
          <w:szCs w:val="23"/>
          <w:lang w:eastAsia="el-GR"/>
        </w:rPr>
        <w:t xml:space="preserve"> ανακοινώνει, για το </w:t>
      </w:r>
      <w:proofErr w:type="spellStart"/>
      <w:r>
        <w:rPr>
          <w:rFonts w:ascii="Arial" w:eastAsia="Times New Roman" w:hAnsi="Arial" w:cs="Arial"/>
          <w:sz w:val="23"/>
          <w:szCs w:val="23"/>
          <w:lang w:eastAsia="el-GR"/>
        </w:rPr>
        <w:t>ακαδ</w:t>
      </w:r>
      <w:proofErr w:type="spellEnd"/>
      <w:r>
        <w:rPr>
          <w:rFonts w:ascii="Arial" w:eastAsia="Times New Roman" w:hAnsi="Arial" w:cs="Arial"/>
          <w:sz w:val="23"/>
          <w:szCs w:val="23"/>
          <w:lang w:eastAsia="el-GR"/>
        </w:rPr>
        <w:t>. έτος 2022-2023,</w:t>
      </w:r>
      <w:r w:rsidR="00574EE2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9039DF" w:rsidRPr="00B24A5A">
        <w:rPr>
          <w:rFonts w:ascii="Arial" w:eastAsia="Times New Roman" w:hAnsi="Arial" w:cs="Arial"/>
          <w:sz w:val="23"/>
          <w:szCs w:val="23"/>
          <w:lang w:eastAsia="el-GR"/>
        </w:rPr>
        <w:t xml:space="preserve">την </w:t>
      </w:r>
      <w:r w:rsidR="009039DF" w:rsidRPr="00B24A5A">
        <w:rPr>
          <w:rFonts w:ascii="Arial" w:eastAsia="Times New Roman" w:hAnsi="Arial" w:cs="Arial"/>
          <w:b/>
          <w:sz w:val="23"/>
          <w:szCs w:val="23"/>
          <w:lang w:eastAsia="el-GR"/>
        </w:rPr>
        <w:t xml:space="preserve">δια ζώσης </w:t>
      </w:r>
      <w:r w:rsidR="009039DF" w:rsidRPr="00B24A5A">
        <w:rPr>
          <w:rFonts w:ascii="Arial" w:eastAsia="Times New Roman" w:hAnsi="Arial" w:cs="Arial"/>
          <w:sz w:val="23"/>
          <w:szCs w:val="23"/>
          <w:lang w:eastAsia="el-GR"/>
        </w:rPr>
        <w:t xml:space="preserve">λειτουργία </w:t>
      </w:r>
      <w:r>
        <w:rPr>
          <w:rFonts w:ascii="Arial" w:eastAsia="Times New Roman" w:hAnsi="Arial" w:cs="Arial"/>
          <w:sz w:val="23"/>
          <w:szCs w:val="23"/>
          <w:lang w:eastAsia="el-GR"/>
        </w:rPr>
        <w:t>στην πόλη τ</w:t>
      </w:r>
      <w:r w:rsidR="00E16183">
        <w:rPr>
          <w:rFonts w:ascii="Arial" w:eastAsia="Times New Roman" w:hAnsi="Arial" w:cs="Arial"/>
          <w:sz w:val="23"/>
          <w:szCs w:val="23"/>
          <w:lang w:eastAsia="el-GR"/>
        </w:rPr>
        <w:t>ης</w:t>
      </w:r>
      <w:r w:rsidR="00547C93"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  <w:r w:rsidR="00612D89">
        <w:rPr>
          <w:rFonts w:ascii="Arial" w:eastAsia="Times New Roman" w:hAnsi="Arial" w:cs="Arial"/>
          <w:b/>
          <w:sz w:val="23"/>
          <w:szCs w:val="23"/>
          <w:lang w:eastAsia="el-GR"/>
        </w:rPr>
        <w:t>Λ</w:t>
      </w:r>
      <w:r w:rsidR="00E16183">
        <w:rPr>
          <w:rFonts w:ascii="Arial" w:eastAsia="Times New Roman" w:hAnsi="Arial" w:cs="Arial"/>
          <w:b/>
          <w:sz w:val="23"/>
          <w:szCs w:val="23"/>
          <w:lang w:eastAsia="el-GR"/>
        </w:rPr>
        <w:t>ιβαδ</w:t>
      </w:r>
      <w:r w:rsidR="00612D89">
        <w:rPr>
          <w:rFonts w:ascii="Arial" w:eastAsia="Times New Roman" w:hAnsi="Arial" w:cs="Arial"/>
          <w:b/>
          <w:sz w:val="23"/>
          <w:szCs w:val="23"/>
          <w:lang w:eastAsia="el-GR"/>
        </w:rPr>
        <w:t>ε</w:t>
      </w:r>
      <w:r w:rsidR="00E16183">
        <w:rPr>
          <w:rFonts w:ascii="Arial" w:eastAsia="Times New Roman" w:hAnsi="Arial" w:cs="Arial"/>
          <w:b/>
          <w:sz w:val="23"/>
          <w:szCs w:val="23"/>
          <w:lang w:eastAsia="el-GR"/>
        </w:rPr>
        <w:t>ιάς</w:t>
      </w:r>
      <w:r>
        <w:rPr>
          <w:rFonts w:ascii="Arial" w:eastAsia="Times New Roman" w:hAnsi="Arial" w:cs="Arial"/>
          <w:sz w:val="23"/>
          <w:szCs w:val="23"/>
          <w:lang w:eastAsia="el-GR"/>
        </w:rPr>
        <w:t xml:space="preserve"> </w:t>
      </w:r>
    </w:p>
    <w:p w:rsidR="00B53596" w:rsidRDefault="00074A79" w:rsidP="00BB6B7F">
      <w:pPr>
        <w:pStyle w:val="a3"/>
        <w:numPr>
          <w:ilvl w:val="0"/>
          <w:numId w:val="1"/>
        </w:numPr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του </w:t>
      </w:r>
      <w:r w:rsidR="00B53596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Ε</w:t>
      </w:r>
      <w:r w:rsidR="005407EB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τήσιου </w:t>
      </w:r>
      <w:r w:rsidR="00B53596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Π</w:t>
      </w:r>
      <w:r w:rsidR="005407EB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ρογράμματος </w:t>
      </w:r>
      <w:r w:rsidR="00B53596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Π</w:t>
      </w:r>
      <w:r w:rsidR="005407EB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αιδαγωγικής </w:t>
      </w:r>
      <w:r w:rsidR="00B53596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Κ</w:t>
      </w:r>
      <w:r w:rsidR="005407EB" w:rsidRP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ατάρτισης (ΕΠΠΑΙΚ)</w:t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>, το οποίο χορηγεί πιστοποιητικό Παιδ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αγωγικής και διδακτικής Επάρκειας σε εκπαιδευτικούς και υποψήφιους εκπαιδευτικούς,</w:t>
      </w:r>
    </w:p>
    <w:p w:rsidR="00B53596" w:rsidRDefault="009039DF" w:rsidP="00BB6B7F">
      <w:pPr>
        <w:pStyle w:val="a3"/>
        <w:numPr>
          <w:ilvl w:val="0"/>
          <w:numId w:val="1"/>
        </w:numPr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του </w:t>
      </w:r>
      <w:r w:rsidR="00B53596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Π</w:t>
      </w:r>
      <w:r w:rsidR="00B53596"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ρογράμματος </w:t>
      </w:r>
      <w:r w:rsidR="00574EE2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Ε</w:t>
      </w:r>
      <w:r w:rsidR="00B53596"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ιδίκευσης στη Συμβουλευτική και τον Προσανατολισμό (ΠΕΣΥΠ)</w:t>
      </w:r>
      <w:r w:rsidR="00574EE2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, το οποίο</w:t>
      </w:r>
      <w:r w:rsidR="00574EE2"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απευθύνεται σε πτυχιούχους τριτοβάθμιας εκπαίδευσης που ενδιαφέρονται για την απόκτηση επιστημονικών γνώσεων και δεξιοτήτων στα πεδία της Συμβουλευτικής και της Συμβουλευτικής Σταδιοδρομίας</w:t>
      </w:r>
      <w:r w:rsidR="00574EE2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.</w:t>
      </w:r>
    </w:p>
    <w:p w:rsidR="000D3B6C" w:rsidRPr="000D3B6C" w:rsidRDefault="000D3B6C" w:rsidP="000D3B6C">
      <w:pPr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 w:rsidRPr="000D3B6C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Η εισαγωγή των σπουδαστών/τριών στο ΕΠΠΑΙΚ</w:t>
      </w:r>
      <w:r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ή στο ΠΕΣΥΠ</w:t>
      </w:r>
      <w:r w:rsidRPr="000D3B6C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για το έτος 2022-2023 θα γίνει με δημόσια, ανοικτή προς το κοινό, ηλεκτρονική κλήρωση που θα πραγματοποιηθεί στις 26/8/2022 ημέρα Παρασκευή και ώρα 12:00 στις εγκαταστάσεις της ΑΣΠΑΙΤΕ στην Αθήνα</w:t>
      </w:r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(Μαρούσι, Σταθμός ΗΣΑΠ «Ειρήνη»</w:t>
      </w:r>
      <w:r w:rsidRPr="000D3B6C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.</w:t>
      </w:r>
    </w:p>
    <w:p w:rsidR="000D3B6C" w:rsidRDefault="005407EB" w:rsidP="005407EB">
      <w:pPr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Οι ενδιαφερόμενοι/</w:t>
      </w:r>
      <w:proofErr w:type="spellStart"/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ες</w:t>
      </w:r>
      <w:proofErr w:type="spellEnd"/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για φο</w:t>
      </w:r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ίτηση</w:t>
      </w:r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στο ΕΠΠΑΙΚ</w:t>
      </w:r>
      <w:r w:rsidR="000D3B6C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ή στο ΠΕΣΥΠ</w:t>
      </w:r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</w:t>
      </w:r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κατά το </w:t>
      </w:r>
      <w:proofErr w:type="spellStart"/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ακαδ</w:t>
      </w:r>
      <w:proofErr w:type="spellEnd"/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. έτος </w:t>
      </w:r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2022-23 </w:t>
      </w:r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μπορούν να </w:t>
      </w:r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επισκ</w:t>
      </w:r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>έπτονται</w:t>
      </w:r>
      <w:r w:rsidRPr="005407EB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την ιστοσελίδα της ΑΣΠΑΙΤΕ (www.aspete.gr) για όλες τις απαραίτητες πληροφορίες</w:t>
      </w:r>
      <w:r w:rsidR="00074A79">
        <w:rPr>
          <w:rFonts w:ascii="Arial" w:eastAsia="Times New Roman" w:hAnsi="Arial" w:cs="Arial"/>
          <w:color w:val="000000"/>
          <w:sz w:val="23"/>
          <w:szCs w:val="23"/>
          <w:lang w:eastAsia="el-GR"/>
        </w:rPr>
        <w:t xml:space="preserve"> και την υποβολή της ηλεκτρονικής αίτησης.</w:t>
      </w:r>
    </w:p>
    <w:p w:rsidR="005407EB" w:rsidRPr="005407EB" w:rsidRDefault="000D3B6C" w:rsidP="005407EB">
      <w:pPr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</w:pPr>
      <w:r w:rsidRPr="00074A79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 xml:space="preserve">Η προθεσμία </w:t>
      </w:r>
      <w:r w:rsidR="005407EB" w:rsidRPr="005407EB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υποβ</w:t>
      </w:r>
      <w:r w:rsidRPr="00074A79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 xml:space="preserve">ολής </w:t>
      </w:r>
      <w:r w:rsidR="005407EB" w:rsidRPr="005407EB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τη</w:t>
      </w:r>
      <w:r w:rsidRPr="00074A79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ς</w:t>
      </w:r>
      <w:r w:rsidR="005407EB" w:rsidRPr="005407EB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 xml:space="preserve"> αίτησ</w:t>
      </w:r>
      <w:r w:rsidRPr="00074A79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ης</w:t>
      </w:r>
      <w:r w:rsidR="005407EB" w:rsidRPr="005407EB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 xml:space="preserve"> </w:t>
      </w:r>
      <w:r w:rsidRPr="00074A79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>λήγει</w:t>
      </w:r>
      <w:r w:rsidR="005407EB" w:rsidRPr="005407EB">
        <w:rPr>
          <w:rFonts w:ascii="Arial" w:eastAsia="Times New Roman" w:hAnsi="Arial" w:cs="Arial"/>
          <w:b/>
          <w:color w:val="000000"/>
          <w:sz w:val="23"/>
          <w:szCs w:val="23"/>
          <w:lang w:eastAsia="el-GR"/>
        </w:rPr>
        <w:t xml:space="preserve"> την Τετάρτη 24/8/2022, ώρα 19:00. </w:t>
      </w:r>
    </w:p>
    <w:sectPr w:rsidR="005407EB" w:rsidRPr="005407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5B9"/>
    <w:multiLevelType w:val="hybridMultilevel"/>
    <w:tmpl w:val="DC2AE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B"/>
    <w:rsid w:val="00074A79"/>
    <w:rsid w:val="000A1BD2"/>
    <w:rsid w:val="000D3B6C"/>
    <w:rsid w:val="001B4C3B"/>
    <w:rsid w:val="001F6CF1"/>
    <w:rsid w:val="00343651"/>
    <w:rsid w:val="005407EB"/>
    <w:rsid w:val="00547C93"/>
    <w:rsid w:val="00574EE2"/>
    <w:rsid w:val="00612D89"/>
    <w:rsid w:val="00854EDF"/>
    <w:rsid w:val="008F13F4"/>
    <w:rsid w:val="008F57C0"/>
    <w:rsid w:val="009039DF"/>
    <w:rsid w:val="009A6D83"/>
    <w:rsid w:val="00B53596"/>
    <w:rsid w:val="00C02FF1"/>
    <w:rsid w:val="00C525DC"/>
    <w:rsid w:val="00D86FD5"/>
    <w:rsid w:val="00E1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A28"/>
  <w15:chartTrackingRefBased/>
  <w15:docId w15:val="{1CDDC096-9523-4802-95AB-F9487AC0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540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07E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5407E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4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5359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D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D3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838"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999999"/>
            <w:right w:val="none" w:sz="0" w:space="0" w:color="auto"/>
          </w:divBdr>
        </w:div>
        <w:div w:id="212946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6543338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311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82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67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582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9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92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51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66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71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2788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Panetsos</dc:creator>
  <cp:keywords/>
  <dc:description/>
  <cp:lastModifiedBy>Γιάννης Κολέσιας</cp:lastModifiedBy>
  <cp:revision>2</cp:revision>
  <cp:lastPrinted>2022-08-04T05:28:00Z</cp:lastPrinted>
  <dcterms:created xsi:type="dcterms:W3CDTF">2022-08-04T05:29:00Z</dcterms:created>
  <dcterms:modified xsi:type="dcterms:W3CDTF">2022-08-04T05:29:00Z</dcterms:modified>
</cp:coreProperties>
</file>