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20" w:rsidRPr="0038525F" w:rsidRDefault="00395120" w:rsidP="008C1942">
      <w:pPr>
        <w:spacing w:line="276" w:lineRule="auto"/>
        <w:jc w:val="both"/>
        <w:rPr>
          <w:rFonts w:ascii="Calibri" w:hAnsi="Calibri" w:cs="Calibri"/>
        </w:rPr>
      </w:pPr>
      <w:r w:rsidRPr="008C1942">
        <w:rPr>
          <w:rFonts w:asciiTheme="minorHAnsi" w:hAnsiTheme="minorHAnsi" w:cstheme="minorHAnsi"/>
          <w:b/>
          <w:bCs/>
          <w:sz w:val="22"/>
          <w:szCs w:val="22"/>
        </w:rPr>
        <w:tab/>
      </w:r>
      <w:r w:rsidRPr="0038525F">
        <w:rPr>
          <w:rFonts w:ascii="Calibri" w:hAnsi="Calibri" w:cs="Calibri"/>
          <w:b/>
          <w:bCs/>
        </w:rPr>
        <w:tab/>
      </w:r>
      <w:r w:rsidRPr="0038525F">
        <w:rPr>
          <w:rFonts w:ascii="Calibri" w:hAnsi="Calibri" w:cs="Calibri"/>
        </w:rPr>
        <w:tab/>
      </w:r>
      <w:r w:rsidRPr="0038525F">
        <w:rPr>
          <w:rFonts w:ascii="Calibri" w:hAnsi="Calibri" w:cs="Calibri"/>
        </w:rPr>
        <w:tab/>
      </w:r>
      <w:r w:rsidRPr="0038525F">
        <w:rPr>
          <w:rFonts w:ascii="Calibri" w:hAnsi="Calibri" w:cs="Calibri"/>
        </w:rPr>
        <w:tab/>
      </w:r>
    </w:p>
    <w:p w:rsidR="00395120" w:rsidRPr="006527D3" w:rsidRDefault="00395120" w:rsidP="008C1942">
      <w:pPr>
        <w:spacing w:line="276" w:lineRule="auto"/>
        <w:jc w:val="center"/>
        <w:rPr>
          <w:rFonts w:asciiTheme="minorHAnsi" w:hAnsiTheme="minorHAnsi" w:cstheme="minorHAnsi"/>
        </w:rPr>
      </w:pPr>
      <w:r w:rsidRPr="006527D3">
        <w:rPr>
          <w:rFonts w:asciiTheme="minorHAnsi" w:hAnsiTheme="minorHAnsi" w:cstheme="minorHAnsi"/>
          <w:b/>
          <w:bCs/>
        </w:rPr>
        <w:t>ΑΠΟΣΠΑΣΜΑ</w:t>
      </w:r>
    </w:p>
    <w:p w:rsidR="00395120" w:rsidRPr="006527D3" w:rsidRDefault="00A4581B" w:rsidP="008C1942">
      <w:pPr>
        <w:spacing w:line="276" w:lineRule="auto"/>
        <w:jc w:val="center"/>
        <w:rPr>
          <w:rFonts w:asciiTheme="minorHAnsi" w:hAnsiTheme="minorHAnsi" w:cstheme="minorHAnsi"/>
        </w:rPr>
      </w:pPr>
      <w:r w:rsidRPr="006527D3">
        <w:rPr>
          <w:rFonts w:asciiTheme="minorHAnsi" w:hAnsiTheme="minorHAnsi" w:cstheme="minorHAnsi"/>
        </w:rPr>
        <w:t xml:space="preserve">Από το πρακτικό της  </w:t>
      </w:r>
      <w:r w:rsidR="000543A5">
        <w:rPr>
          <w:rFonts w:asciiTheme="minorHAnsi" w:hAnsiTheme="minorHAnsi" w:cstheme="minorHAnsi"/>
        </w:rPr>
        <w:t>8</w:t>
      </w:r>
      <w:r w:rsidR="00395120" w:rsidRPr="006527D3">
        <w:rPr>
          <w:rFonts w:asciiTheme="minorHAnsi" w:hAnsiTheme="minorHAnsi" w:cstheme="minorHAnsi"/>
        </w:rPr>
        <w:t>ης/202</w:t>
      </w:r>
      <w:r w:rsidR="002433D9" w:rsidRPr="006527D3">
        <w:rPr>
          <w:rFonts w:asciiTheme="minorHAnsi" w:hAnsiTheme="minorHAnsi" w:cstheme="minorHAnsi"/>
        </w:rPr>
        <w:t>2</w:t>
      </w:r>
      <w:r w:rsidR="00395120" w:rsidRPr="006527D3">
        <w:rPr>
          <w:rFonts w:asciiTheme="minorHAnsi" w:hAnsiTheme="minorHAnsi" w:cstheme="minorHAnsi"/>
        </w:rPr>
        <w:t xml:space="preserve"> </w:t>
      </w:r>
      <w:r w:rsidR="008C2C9A" w:rsidRPr="006527D3">
        <w:rPr>
          <w:rFonts w:asciiTheme="minorHAnsi" w:hAnsiTheme="minorHAnsi" w:cstheme="minorHAnsi"/>
        </w:rPr>
        <w:t xml:space="preserve"> ΣΥΝΕΔΡΙΑΣΗ</w:t>
      </w:r>
      <w:r w:rsidR="00117E3D" w:rsidRPr="006527D3">
        <w:rPr>
          <w:rFonts w:asciiTheme="minorHAnsi" w:hAnsiTheme="minorHAnsi" w:cstheme="minorHAnsi"/>
        </w:rPr>
        <w:t>Σ</w:t>
      </w:r>
      <w:r w:rsidR="0082459E" w:rsidRPr="006527D3">
        <w:rPr>
          <w:rFonts w:asciiTheme="minorHAnsi" w:hAnsiTheme="minorHAnsi" w:cstheme="minorHAnsi"/>
        </w:rPr>
        <w:t xml:space="preserve"> </w:t>
      </w:r>
      <w:r w:rsidR="000543A5">
        <w:rPr>
          <w:rFonts w:asciiTheme="minorHAnsi" w:hAnsiTheme="minorHAnsi" w:cstheme="minorHAnsi"/>
        </w:rPr>
        <w:t>ΔΙΑ ΠΕΡΙΦΟΡΑΣ</w:t>
      </w:r>
    </w:p>
    <w:p w:rsidR="00395120" w:rsidRPr="006527D3" w:rsidRDefault="00395120" w:rsidP="008C1942">
      <w:pPr>
        <w:spacing w:line="276" w:lineRule="auto"/>
        <w:jc w:val="center"/>
        <w:rPr>
          <w:rFonts w:asciiTheme="minorHAnsi" w:hAnsiTheme="minorHAnsi" w:cstheme="minorHAnsi"/>
        </w:rPr>
      </w:pPr>
      <w:r w:rsidRPr="006527D3">
        <w:rPr>
          <w:rFonts w:asciiTheme="minorHAnsi" w:hAnsiTheme="minorHAnsi" w:cstheme="minorHAnsi"/>
        </w:rPr>
        <w:t xml:space="preserve">  της Επιτροπής Ποιότητας Ζωής Δήμου Λεβαδέων</w:t>
      </w:r>
    </w:p>
    <w:p w:rsidR="00395120" w:rsidRPr="006527D3" w:rsidRDefault="00395120" w:rsidP="008C1942">
      <w:pPr>
        <w:spacing w:line="276" w:lineRule="auto"/>
        <w:rPr>
          <w:rFonts w:asciiTheme="minorHAnsi" w:hAnsiTheme="minorHAnsi" w:cstheme="minorHAnsi"/>
        </w:rPr>
      </w:pPr>
    </w:p>
    <w:p w:rsidR="00395120" w:rsidRPr="006527D3" w:rsidRDefault="00A4581B" w:rsidP="008C1942">
      <w:pPr>
        <w:spacing w:line="276" w:lineRule="auto"/>
        <w:jc w:val="center"/>
        <w:rPr>
          <w:rFonts w:asciiTheme="minorHAnsi" w:hAnsiTheme="minorHAnsi" w:cstheme="minorHAnsi"/>
          <w:b/>
          <w:bCs/>
        </w:rPr>
      </w:pPr>
      <w:r w:rsidRPr="006527D3">
        <w:rPr>
          <w:rFonts w:asciiTheme="minorHAnsi" w:hAnsiTheme="minorHAnsi" w:cstheme="minorHAnsi"/>
          <w:b/>
          <w:bCs/>
        </w:rPr>
        <w:t xml:space="preserve">Αριθμός απόφασης   </w:t>
      </w:r>
      <w:r w:rsidR="00E51303">
        <w:rPr>
          <w:rFonts w:asciiTheme="minorHAnsi" w:hAnsiTheme="minorHAnsi" w:cstheme="minorHAnsi"/>
          <w:b/>
          <w:bCs/>
        </w:rPr>
        <w:t>3</w:t>
      </w:r>
      <w:r w:rsidR="000543A5">
        <w:rPr>
          <w:rFonts w:asciiTheme="minorHAnsi" w:hAnsiTheme="minorHAnsi" w:cstheme="minorHAnsi"/>
          <w:b/>
          <w:bCs/>
        </w:rPr>
        <w:t>4</w:t>
      </w:r>
      <w:r w:rsidR="00395120" w:rsidRPr="006527D3">
        <w:rPr>
          <w:rFonts w:asciiTheme="minorHAnsi" w:hAnsiTheme="minorHAnsi" w:cstheme="minorHAnsi"/>
          <w:b/>
          <w:bCs/>
        </w:rPr>
        <w:t xml:space="preserve"> </w:t>
      </w:r>
    </w:p>
    <w:p w:rsidR="008C1942" w:rsidRPr="006527D3" w:rsidRDefault="008C1942" w:rsidP="008C1942">
      <w:pPr>
        <w:spacing w:line="276" w:lineRule="auto"/>
        <w:jc w:val="center"/>
        <w:rPr>
          <w:rFonts w:asciiTheme="minorHAnsi" w:hAnsiTheme="minorHAnsi" w:cstheme="minorHAnsi"/>
          <w:b/>
        </w:rPr>
      </w:pPr>
    </w:p>
    <w:p w:rsidR="000543A5" w:rsidRPr="000543A5" w:rsidRDefault="000543A5" w:rsidP="000543A5">
      <w:pPr>
        <w:jc w:val="both"/>
        <w:rPr>
          <w:rFonts w:ascii="Calibri" w:hAnsi="Calibri" w:cs="Calibri"/>
          <w:b/>
        </w:rPr>
      </w:pPr>
      <w:r w:rsidRPr="000543A5">
        <w:rPr>
          <w:rFonts w:ascii="Calibri" w:hAnsi="Calibri" w:cs="Calibri"/>
          <w:b/>
        </w:rPr>
        <w:t xml:space="preserve">Εισήγηση προς το Δημοτικό Συμβούλιο για την προσωρινή μετακίνηση χώρου λειτουργίας λαϊκής αγοράς οδού Γιαννούτσου στη Λιβαδειά. </w:t>
      </w:r>
    </w:p>
    <w:p w:rsidR="00693E10" w:rsidRPr="00693E10" w:rsidRDefault="00693E10" w:rsidP="00693E10">
      <w:pPr>
        <w:spacing w:line="276" w:lineRule="auto"/>
        <w:rPr>
          <w:rFonts w:asciiTheme="minorHAnsi" w:hAnsiTheme="minorHAnsi" w:cstheme="minorHAnsi"/>
          <w:b/>
          <w:bCs/>
        </w:rPr>
      </w:pPr>
    </w:p>
    <w:p w:rsidR="00395120" w:rsidRDefault="00EA630E" w:rsidP="002433D9">
      <w:pPr>
        <w:overflowPunct w:val="0"/>
        <w:autoSpaceDE w:val="0"/>
        <w:spacing w:line="300" w:lineRule="auto"/>
        <w:rPr>
          <w:rFonts w:asciiTheme="minorHAnsi" w:hAnsiTheme="minorHAnsi" w:cstheme="minorHAnsi"/>
          <w:color w:val="000000" w:themeColor="text1"/>
        </w:rPr>
      </w:pPr>
      <w:r w:rsidRPr="006527D3">
        <w:rPr>
          <w:rFonts w:asciiTheme="minorHAnsi" w:hAnsiTheme="minorHAnsi" w:cstheme="minorHAnsi"/>
          <w:color w:val="000000" w:themeColor="text1"/>
        </w:rPr>
        <w:t xml:space="preserve">Στη Λιβαδειά σήμερα </w:t>
      </w:r>
      <w:r w:rsidR="000543A5">
        <w:rPr>
          <w:rFonts w:asciiTheme="minorHAnsi" w:hAnsiTheme="minorHAnsi" w:cstheme="minorHAnsi"/>
          <w:color w:val="000000" w:themeColor="text1"/>
        </w:rPr>
        <w:t>26</w:t>
      </w:r>
      <w:r w:rsidRPr="006527D3">
        <w:rPr>
          <w:rFonts w:asciiTheme="minorHAnsi" w:hAnsiTheme="minorHAnsi" w:cstheme="minorHAnsi"/>
          <w:color w:val="000000" w:themeColor="text1"/>
        </w:rPr>
        <w:t xml:space="preserve"> </w:t>
      </w:r>
      <w:r w:rsidR="00AA7DC1">
        <w:rPr>
          <w:rFonts w:asciiTheme="minorHAnsi" w:hAnsiTheme="minorHAnsi" w:cstheme="minorHAnsi"/>
          <w:color w:val="000000" w:themeColor="text1"/>
        </w:rPr>
        <w:t>Ιουλ</w:t>
      </w:r>
      <w:r w:rsidR="007256CE" w:rsidRPr="006527D3">
        <w:rPr>
          <w:rFonts w:asciiTheme="minorHAnsi" w:hAnsiTheme="minorHAnsi" w:cstheme="minorHAnsi"/>
          <w:color w:val="000000" w:themeColor="text1"/>
        </w:rPr>
        <w:t>ί</w:t>
      </w:r>
      <w:r w:rsidRPr="006527D3">
        <w:rPr>
          <w:rFonts w:asciiTheme="minorHAnsi" w:hAnsiTheme="minorHAnsi" w:cstheme="minorHAnsi"/>
          <w:color w:val="000000" w:themeColor="text1"/>
        </w:rPr>
        <w:t>ου 202</w:t>
      </w:r>
      <w:r w:rsidR="00B81F26" w:rsidRPr="006527D3">
        <w:rPr>
          <w:rFonts w:asciiTheme="minorHAnsi" w:hAnsiTheme="minorHAnsi" w:cstheme="minorHAnsi"/>
          <w:color w:val="000000" w:themeColor="text1"/>
        </w:rPr>
        <w:t>2</w:t>
      </w:r>
      <w:r w:rsidRPr="006527D3">
        <w:rPr>
          <w:rFonts w:asciiTheme="minorHAnsi" w:hAnsiTheme="minorHAnsi" w:cstheme="minorHAnsi"/>
          <w:color w:val="000000" w:themeColor="text1"/>
        </w:rPr>
        <w:t xml:space="preserve">, ημέρα  </w:t>
      </w:r>
      <w:r w:rsidR="000543A5">
        <w:rPr>
          <w:rFonts w:asciiTheme="minorHAnsi" w:hAnsiTheme="minorHAnsi" w:cstheme="minorHAnsi"/>
          <w:color w:val="000000" w:themeColor="text1"/>
        </w:rPr>
        <w:t>Τρίτη</w:t>
      </w:r>
      <w:r w:rsidRPr="006527D3">
        <w:rPr>
          <w:rFonts w:asciiTheme="minorHAnsi" w:hAnsiTheme="minorHAnsi" w:cstheme="minorHAnsi"/>
          <w:color w:val="000000" w:themeColor="text1"/>
        </w:rPr>
        <w:t xml:space="preserve">   και ώρα 1</w:t>
      </w:r>
      <w:r w:rsidR="000543A5">
        <w:rPr>
          <w:rFonts w:asciiTheme="minorHAnsi" w:hAnsiTheme="minorHAnsi" w:cstheme="minorHAnsi"/>
          <w:color w:val="000000" w:themeColor="text1"/>
        </w:rPr>
        <w:t>3</w:t>
      </w:r>
      <w:r w:rsidR="00395120" w:rsidRPr="006527D3">
        <w:rPr>
          <w:rFonts w:asciiTheme="minorHAnsi" w:hAnsiTheme="minorHAnsi" w:cstheme="minorHAnsi"/>
          <w:color w:val="000000" w:themeColor="text1"/>
        </w:rPr>
        <w:t>.</w:t>
      </w:r>
      <w:r w:rsidR="000543A5">
        <w:rPr>
          <w:rFonts w:asciiTheme="minorHAnsi" w:hAnsiTheme="minorHAnsi" w:cstheme="minorHAnsi"/>
          <w:color w:val="000000" w:themeColor="text1"/>
        </w:rPr>
        <w:t>3</w:t>
      </w:r>
      <w:r w:rsidR="00395120" w:rsidRPr="006527D3">
        <w:rPr>
          <w:rFonts w:asciiTheme="minorHAnsi" w:hAnsiTheme="minorHAnsi" w:cstheme="minorHAnsi"/>
          <w:color w:val="000000" w:themeColor="text1"/>
        </w:rPr>
        <w:t>0, συνεδρίασε</w:t>
      </w:r>
      <w:r w:rsidR="000543A5">
        <w:rPr>
          <w:rFonts w:asciiTheme="minorHAnsi" w:hAnsiTheme="minorHAnsi" w:cstheme="minorHAnsi"/>
          <w:color w:val="000000" w:themeColor="text1"/>
        </w:rPr>
        <w:t xml:space="preserve"> ΔΙΑ ΠΕΡΙΦΟΡΑΣ</w:t>
      </w:r>
      <w:r w:rsidR="00FF76BF">
        <w:rPr>
          <w:rFonts w:asciiTheme="minorHAnsi" w:hAnsiTheme="minorHAnsi" w:cstheme="minorHAnsi"/>
          <w:color w:val="000000" w:themeColor="text1"/>
        </w:rPr>
        <w:t xml:space="preserve"> </w:t>
      </w:r>
      <w:r w:rsidR="00BD5C0B" w:rsidRPr="006527D3">
        <w:rPr>
          <w:rFonts w:asciiTheme="minorHAnsi" w:hAnsiTheme="minorHAnsi" w:cstheme="minorHAnsi"/>
          <w:color w:val="000000" w:themeColor="text1"/>
        </w:rPr>
        <w:t xml:space="preserve"> </w:t>
      </w:r>
      <w:r w:rsidR="00395120" w:rsidRPr="006527D3">
        <w:rPr>
          <w:rFonts w:asciiTheme="minorHAnsi" w:hAnsiTheme="minorHAnsi" w:cstheme="minorHAnsi"/>
          <w:color w:val="000000" w:themeColor="text1"/>
        </w:rPr>
        <w:t>η Επιτροπή Ποιότητας Ζωής</w:t>
      </w:r>
      <w:r w:rsidR="00BD5C0B" w:rsidRPr="006527D3">
        <w:rPr>
          <w:rFonts w:asciiTheme="minorHAnsi" w:hAnsiTheme="minorHAnsi" w:cstheme="minorHAnsi"/>
          <w:color w:val="000000" w:themeColor="text1"/>
        </w:rPr>
        <w:t>, μετά την με αριθ</w:t>
      </w:r>
      <w:r w:rsidRPr="006527D3">
        <w:rPr>
          <w:rFonts w:asciiTheme="minorHAnsi" w:hAnsiTheme="minorHAnsi" w:cstheme="minorHAnsi"/>
          <w:color w:val="000000" w:themeColor="text1"/>
        </w:rPr>
        <w:t>. πρωτ</w:t>
      </w:r>
      <w:r w:rsidR="008C1942" w:rsidRPr="006527D3">
        <w:rPr>
          <w:rFonts w:asciiTheme="minorHAnsi" w:hAnsiTheme="minorHAnsi" w:cstheme="minorHAnsi"/>
          <w:color w:val="000000" w:themeColor="text1"/>
        </w:rPr>
        <w:t xml:space="preserve">.: </w:t>
      </w:r>
      <w:r w:rsidR="000543A5">
        <w:rPr>
          <w:rFonts w:asciiTheme="minorHAnsi" w:hAnsiTheme="minorHAnsi" w:cstheme="minorHAnsi"/>
          <w:color w:val="000000" w:themeColor="text1"/>
        </w:rPr>
        <w:t>12800</w:t>
      </w:r>
      <w:r w:rsidR="008C1942" w:rsidRPr="006527D3">
        <w:rPr>
          <w:rFonts w:asciiTheme="minorHAnsi" w:hAnsiTheme="minorHAnsi" w:cstheme="minorHAnsi"/>
          <w:color w:val="000000" w:themeColor="text1"/>
        </w:rPr>
        <w:t>/</w:t>
      </w:r>
      <w:r w:rsidR="000543A5">
        <w:rPr>
          <w:rFonts w:asciiTheme="minorHAnsi" w:hAnsiTheme="minorHAnsi" w:cstheme="minorHAnsi"/>
          <w:color w:val="000000" w:themeColor="text1"/>
        </w:rPr>
        <w:t>21</w:t>
      </w:r>
      <w:r w:rsidR="009C5A9F" w:rsidRPr="006527D3">
        <w:rPr>
          <w:rFonts w:asciiTheme="minorHAnsi" w:hAnsiTheme="minorHAnsi" w:cstheme="minorHAnsi"/>
          <w:color w:val="000000" w:themeColor="text1"/>
        </w:rPr>
        <w:t>-</w:t>
      </w:r>
      <w:r w:rsidR="000543A5">
        <w:rPr>
          <w:rFonts w:asciiTheme="minorHAnsi" w:hAnsiTheme="minorHAnsi" w:cstheme="minorHAnsi"/>
          <w:color w:val="000000" w:themeColor="text1"/>
        </w:rPr>
        <w:t>7</w:t>
      </w:r>
      <w:r w:rsidR="008C1942" w:rsidRPr="006527D3">
        <w:rPr>
          <w:rFonts w:asciiTheme="minorHAnsi" w:hAnsiTheme="minorHAnsi" w:cstheme="minorHAnsi"/>
          <w:color w:val="000000" w:themeColor="text1"/>
        </w:rPr>
        <w:t>-202</w:t>
      </w:r>
      <w:r w:rsidR="009C5A9F" w:rsidRPr="006527D3">
        <w:rPr>
          <w:rFonts w:asciiTheme="minorHAnsi" w:hAnsiTheme="minorHAnsi" w:cstheme="minorHAnsi"/>
          <w:color w:val="000000" w:themeColor="text1"/>
        </w:rPr>
        <w:t>2</w:t>
      </w:r>
      <w:r w:rsidR="008C1942" w:rsidRPr="006527D3">
        <w:rPr>
          <w:rFonts w:asciiTheme="minorHAnsi" w:hAnsiTheme="minorHAnsi" w:cstheme="minorHAnsi"/>
          <w:color w:val="000000" w:themeColor="text1"/>
        </w:rPr>
        <w:t xml:space="preserve"> </w:t>
      </w:r>
      <w:r w:rsidR="00395120" w:rsidRPr="006527D3">
        <w:rPr>
          <w:rFonts w:asciiTheme="minorHAnsi" w:hAnsiTheme="minorHAnsi" w:cstheme="minorHAnsi"/>
          <w:color w:val="000000" w:themeColor="text1"/>
        </w:rPr>
        <w:t xml:space="preserve"> πρόσκληση του Προέδρου της και Δημάρχου Λεβαδέων κ. Ιωάννη Δ. Ταγκαλέγκα, βάσει των διατάξεων: </w:t>
      </w:r>
    </w:p>
    <w:p w:rsidR="000543A5" w:rsidRPr="006527D3" w:rsidRDefault="000543A5" w:rsidP="002433D9">
      <w:pPr>
        <w:overflowPunct w:val="0"/>
        <w:autoSpaceDE w:val="0"/>
        <w:spacing w:line="300" w:lineRule="auto"/>
        <w:rPr>
          <w:rFonts w:asciiTheme="minorHAnsi" w:hAnsiTheme="minorHAnsi" w:cstheme="minorHAnsi"/>
          <w:color w:val="000000" w:themeColor="text1"/>
        </w:rPr>
      </w:pPr>
    </w:p>
    <w:p w:rsidR="00395120" w:rsidRPr="006527D3" w:rsidRDefault="00395120" w:rsidP="0038525F">
      <w:pPr>
        <w:overflowPunct w:val="0"/>
        <w:autoSpaceDE w:val="0"/>
        <w:spacing w:line="300" w:lineRule="auto"/>
        <w:rPr>
          <w:rFonts w:asciiTheme="minorHAnsi" w:hAnsiTheme="minorHAnsi" w:cstheme="minorHAnsi"/>
          <w:color w:val="000000" w:themeColor="text1"/>
        </w:rPr>
      </w:pPr>
      <w:r w:rsidRPr="006527D3">
        <w:rPr>
          <w:rFonts w:asciiTheme="minorHAnsi" w:hAnsiTheme="minorHAnsi" w:cstheme="minorHAnsi"/>
          <w:color w:val="000000" w:themeColor="text1"/>
        </w:rPr>
        <w:t>1) του άρθρου 77 του Ν. 4555/2018, όπως τροποποιήθηκε από το άρθρο 184 του Ν. 4635/2019,</w:t>
      </w:r>
    </w:p>
    <w:p w:rsidR="00FF76BF" w:rsidRPr="00DB2879" w:rsidRDefault="00395120" w:rsidP="00FF76BF">
      <w:pPr>
        <w:spacing w:line="276" w:lineRule="auto"/>
        <w:jc w:val="both"/>
        <w:rPr>
          <w:rFonts w:ascii="Calibri" w:hAnsi="Calibri" w:cs="Calibri"/>
        </w:rPr>
      </w:pPr>
      <w:r w:rsidRPr="006527D3">
        <w:rPr>
          <w:rFonts w:asciiTheme="minorHAnsi" w:hAnsiTheme="minorHAnsi" w:cstheme="minorHAnsi"/>
          <w:color w:val="000000" w:themeColor="text1"/>
        </w:rPr>
        <w:t xml:space="preserve">2) </w:t>
      </w:r>
      <w:r w:rsidR="00FF76BF" w:rsidRPr="00DB2879">
        <w:rPr>
          <w:rFonts w:ascii="Calibri" w:hAnsi="Calibri" w:cs="Calibri"/>
        </w:rPr>
        <w:t>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του Ν.4940/2022 (Α’ 112)</w:t>
      </w:r>
    </w:p>
    <w:p w:rsidR="00FF76BF" w:rsidRPr="00DB2879" w:rsidRDefault="00BD5C0B" w:rsidP="00FF76BF">
      <w:pPr>
        <w:spacing w:line="276" w:lineRule="auto"/>
        <w:jc w:val="both"/>
        <w:rPr>
          <w:rFonts w:ascii="Calibri" w:hAnsi="Calibri" w:cs="Calibri"/>
        </w:rPr>
      </w:pPr>
      <w:r w:rsidRPr="006527D3">
        <w:rPr>
          <w:rFonts w:asciiTheme="minorHAnsi" w:hAnsiTheme="minorHAnsi" w:cstheme="minorHAnsi"/>
          <w:color w:val="000000" w:themeColor="text1"/>
        </w:rPr>
        <w:t xml:space="preserve">3) </w:t>
      </w:r>
      <w:r w:rsidR="00FF76BF">
        <w:rPr>
          <w:rFonts w:ascii="Calibri" w:hAnsi="Calibri" w:cs="Calibri"/>
        </w:rPr>
        <w:t>Τη</w:t>
      </w:r>
      <w:r w:rsidR="00B24FFA">
        <w:rPr>
          <w:rFonts w:ascii="Calibri" w:hAnsi="Calibri" w:cs="Calibri"/>
        </w:rPr>
        <w:t>ς</w:t>
      </w:r>
      <w:r w:rsidR="00FF76BF">
        <w:rPr>
          <w:rFonts w:ascii="Calibri" w:hAnsi="Calibri" w:cs="Calibri"/>
        </w:rPr>
        <w:t xml:space="preserve"> υπ’ αριθ</w:t>
      </w:r>
      <w:r w:rsidR="00FF76BF" w:rsidRPr="00DB2879">
        <w:rPr>
          <w:rFonts w:ascii="Calibri" w:hAnsi="Calibri" w:cs="Calibri"/>
        </w:rPr>
        <w:t>. 374</w:t>
      </w:r>
      <w:r w:rsidR="00FF76BF">
        <w:rPr>
          <w:rFonts w:ascii="Calibri" w:hAnsi="Calibri" w:cs="Calibri"/>
        </w:rPr>
        <w:t xml:space="preserve"> εγκύκλιο</w:t>
      </w:r>
      <w:r w:rsidR="00B24FFA">
        <w:rPr>
          <w:rFonts w:ascii="Calibri" w:hAnsi="Calibri" w:cs="Calibri"/>
        </w:rPr>
        <w:t>υ</w:t>
      </w:r>
      <w:r w:rsidR="00FF76BF">
        <w:rPr>
          <w:rFonts w:ascii="Calibri" w:hAnsi="Calibri" w:cs="Calibri"/>
        </w:rPr>
        <w:t xml:space="preserve"> του Υπ. Εσ. (ΑΔΑ ΨΜΓΓ46ΜΤΛ6-Φ75)</w:t>
      </w:r>
    </w:p>
    <w:p w:rsidR="00395120" w:rsidRPr="006527D3" w:rsidRDefault="00395120" w:rsidP="0038525F">
      <w:pPr>
        <w:overflowPunct w:val="0"/>
        <w:autoSpaceDE w:val="0"/>
        <w:spacing w:line="300" w:lineRule="auto"/>
        <w:rPr>
          <w:rFonts w:asciiTheme="minorHAnsi" w:hAnsiTheme="minorHAnsi" w:cstheme="minorHAnsi"/>
          <w:color w:val="000000" w:themeColor="text1"/>
        </w:rPr>
      </w:pPr>
    </w:p>
    <w:p w:rsidR="00E01B5B" w:rsidRPr="006527D3" w:rsidRDefault="00987FDF" w:rsidP="00E01B5B">
      <w:pPr>
        <w:overflowPunct w:val="0"/>
        <w:autoSpaceDE w:val="0"/>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Ο </w:t>
      </w:r>
      <w:r w:rsidR="00FF76BF">
        <w:rPr>
          <w:rFonts w:asciiTheme="minorHAnsi" w:hAnsiTheme="minorHAnsi" w:cstheme="minorHAnsi"/>
          <w:color w:val="000000" w:themeColor="text1"/>
        </w:rPr>
        <w:t>αντι</w:t>
      </w:r>
      <w:r>
        <w:rPr>
          <w:rFonts w:asciiTheme="minorHAnsi" w:hAnsiTheme="minorHAnsi" w:cstheme="minorHAnsi"/>
          <w:color w:val="000000" w:themeColor="text1"/>
        </w:rPr>
        <w:t>πρόεδρος κήρυξε την έναρξη της συνεδρίασης αφού δ</w:t>
      </w:r>
      <w:r w:rsidR="00E01B5B" w:rsidRPr="006527D3">
        <w:rPr>
          <w:rFonts w:asciiTheme="minorHAnsi" w:hAnsiTheme="minorHAnsi" w:cstheme="minorHAnsi"/>
          <w:color w:val="000000" w:themeColor="text1"/>
        </w:rPr>
        <w:t xml:space="preserve">ιαπιστώθηκε ότι υπάρχει νόμιμη απαρτία, επειδή σε σύνολο </w:t>
      </w:r>
      <w:r w:rsidR="007D186A" w:rsidRPr="006527D3">
        <w:rPr>
          <w:rFonts w:asciiTheme="minorHAnsi" w:hAnsiTheme="minorHAnsi" w:cstheme="minorHAnsi"/>
          <w:color w:val="000000" w:themeColor="text1"/>
        </w:rPr>
        <w:t>9</w:t>
      </w:r>
      <w:r w:rsidR="00F46DFD" w:rsidRPr="006527D3">
        <w:rPr>
          <w:rFonts w:asciiTheme="minorHAnsi" w:hAnsiTheme="minorHAnsi" w:cstheme="minorHAnsi"/>
          <w:color w:val="000000" w:themeColor="text1"/>
        </w:rPr>
        <w:t xml:space="preserve"> συμβούλων ήταν παρόντες </w:t>
      </w:r>
      <w:r w:rsidR="000543A5">
        <w:rPr>
          <w:rFonts w:asciiTheme="minorHAnsi" w:hAnsiTheme="minorHAnsi" w:cstheme="minorHAnsi"/>
          <w:color w:val="000000" w:themeColor="text1"/>
        </w:rPr>
        <w:t>9</w:t>
      </w:r>
      <w:r w:rsidR="00E01B5B" w:rsidRPr="006527D3">
        <w:rPr>
          <w:rFonts w:asciiTheme="minorHAnsi" w:hAnsiTheme="minorHAnsi" w:cstheme="minorHAnsi"/>
          <w:color w:val="000000" w:themeColor="text1"/>
        </w:rPr>
        <w:t xml:space="preserve"> </w:t>
      </w:r>
      <w:r>
        <w:rPr>
          <w:rFonts w:asciiTheme="minorHAnsi" w:hAnsiTheme="minorHAnsi" w:cstheme="minorHAnsi"/>
          <w:color w:val="000000" w:themeColor="text1"/>
        </w:rPr>
        <w:t>ήτοι</w:t>
      </w:r>
      <w:r w:rsidR="00E01B5B" w:rsidRPr="006527D3">
        <w:rPr>
          <w:rFonts w:asciiTheme="minorHAnsi" w:hAnsiTheme="minorHAnsi" w:cstheme="minorHAnsi"/>
          <w:color w:val="000000" w:themeColor="text1"/>
        </w:rPr>
        <w:t>:</w:t>
      </w:r>
    </w:p>
    <w:p w:rsidR="00E01B5B" w:rsidRPr="006527D3" w:rsidRDefault="00E01B5B" w:rsidP="00E01B5B">
      <w:pPr>
        <w:overflowPunct w:val="0"/>
        <w:autoSpaceDE w:val="0"/>
        <w:spacing w:line="276" w:lineRule="auto"/>
        <w:ind w:firstLine="720"/>
        <w:rPr>
          <w:rFonts w:asciiTheme="minorHAnsi" w:hAnsiTheme="minorHAnsi" w:cstheme="minorHAnsi"/>
          <w:color w:val="000000" w:themeColor="text1"/>
        </w:rPr>
      </w:pPr>
    </w:p>
    <w:p w:rsidR="00A44BF4" w:rsidRPr="006527D3" w:rsidRDefault="00E01B5B" w:rsidP="00A44BF4">
      <w:pPr>
        <w:overflowPunct w:val="0"/>
        <w:autoSpaceDE w:val="0"/>
        <w:spacing w:line="276" w:lineRule="auto"/>
        <w:ind w:firstLine="720"/>
        <w:rPr>
          <w:rFonts w:asciiTheme="minorHAnsi" w:hAnsiTheme="minorHAnsi" w:cstheme="minorHAnsi"/>
          <w:b/>
          <w:color w:val="000000" w:themeColor="text1"/>
        </w:rPr>
      </w:pPr>
      <w:r w:rsidRPr="006527D3">
        <w:rPr>
          <w:rFonts w:asciiTheme="minorHAnsi" w:hAnsiTheme="minorHAnsi" w:cstheme="minorHAnsi"/>
          <w:color w:val="000000" w:themeColor="text1"/>
        </w:rPr>
        <w:tab/>
      </w:r>
      <w:r w:rsidR="00A44BF4" w:rsidRPr="006527D3">
        <w:rPr>
          <w:rFonts w:asciiTheme="minorHAnsi" w:hAnsiTheme="minorHAnsi" w:cstheme="minorHAnsi"/>
          <w:b/>
          <w:color w:val="000000" w:themeColor="text1"/>
        </w:rPr>
        <w:t>ΠΑΡΟΝΤΕΣ</w:t>
      </w:r>
      <w:r w:rsidR="00A44BF4" w:rsidRPr="006527D3">
        <w:rPr>
          <w:rFonts w:asciiTheme="minorHAnsi" w:hAnsiTheme="minorHAnsi" w:cstheme="minorHAnsi"/>
          <w:color w:val="000000" w:themeColor="text1"/>
        </w:rPr>
        <w:tab/>
      </w:r>
      <w:r w:rsidR="00A44BF4" w:rsidRPr="006527D3">
        <w:rPr>
          <w:rFonts w:asciiTheme="minorHAnsi" w:hAnsiTheme="minorHAnsi" w:cstheme="minorHAnsi"/>
          <w:color w:val="000000" w:themeColor="text1"/>
        </w:rPr>
        <w:tab/>
      </w:r>
      <w:r w:rsidR="00A44BF4" w:rsidRPr="006527D3">
        <w:rPr>
          <w:rFonts w:asciiTheme="minorHAnsi" w:hAnsiTheme="minorHAnsi" w:cstheme="minorHAnsi"/>
          <w:color w:val="000000" w:themeColor="text1"/>
        </w:rPr>
        <w:tab/>
      </w:r>
      <w:r w:rsidR="00A44BF4" w:rsidRPr="006527D3">
        <w:rPr>
          <w:rFonts w:asciiTheme="minorHAnsi" w:hAnsiTheme="minorHAnsi" w:cstheme="minorHAnsi"/>
          <w:color w:val="000000" w:themeColor="text1"/>
        </w:rPr>
        <w:tab/>
      </w:r>
      <w:r w:rsidR="00A44BF4" w:rsidRPr="006527D3">
        <w:rPr>
          <w:rFonts w:asciiTheme="minorHAnsi" w:hAnsiTheme="minorHAnsi" w:cstheme="minorHAnsi"/>
          <w:color w:val="000000" w:themeColor="text1"/>
        </w:rPr>
        <w:tab/>
      </w:r>
      <w:r w:rsidR="00A44BF4" w:rsidRPr="006527D3">
        <w:rPr>
          <w:rFonts w:asciiTheme="minorHAnsi" w:hAnsiTheme="minorHAnsi" w:cstheme="minorHAnsi"/>
          <w:color w:val="000000" w:themeColor="text1"/>
        </w:rPr>
        <w:tab/>
      </w:r>
      <w:r w:rsidR="00A44BF4" w:rsidRPr="006527D3">
        <w:rPr>
          <w:rFonts w:asciiTheme="minorHAnsi" w:hAnsiTheme="minorHAnsi" w:cstheme="minorHAnsi"/>
          <w:color w:val="000000" w:themeColor="text1"/>
        </w:rPr>
        <w:tab/>
      </w:r>
      <w:r w:rsidR="00A44BF4" w:rsidRPr="006527D3">
        <w:rPr>
          <w:rFonts w:asciiTheme="minorHAnsi" w:hAnsiTheme="minorHAnsi" w:cstheme="minorHAnsi"/>
          <w:b/>
          <w:color w:val="000000" w:themeColor="text1"/>
        </w:rPr>
        <w:t>ΑΠΟΝΤΕΣ</w:t>
      </w:r>
    </w:p>
    <w:p w:rsidR="000543A5" w:rsidRDefault="000543A5" w:rsidP="00A44BF4">
      <w:pPr>
        <w:spacing w:line="276" w:lineRule="auto"/>
        <w:jc w:val="both"/>
        <w:rPr>
          <w:rFonts w:asciiTheme="minorHAnsi" w:hAnsiTheme="minorHAnsi" w:cstheme="minorHAnsi"/>
        </w:rPr>
      </w:pPr>
      <w:r>
        <w:rPr>
          <w:rFonts w:asciiTheme="minorHAnsi" w:hAnsiTheme="minorHAnsi" w:cstheme="minorHAnsi"/>
        </w:rPr>
        <w:t>1)</w:t>
      </w:r>
      <w:r w:rsidRPr="006527D3">
        <w:rPr>
          <w:rFonts w:asciiTheme="minorHAnsi" w:hAnsiTheme="minorHAnsi" w:cstheme="minorHAnsi"/>
        </w:rPr>
        <w:t>Ιωάννης Ταγκαλέγκας</w:t>
      </w:r>
    </w:p>
    <w:p w:rsidR="00A44BF4" w:rsidRPr="006527D3" w:rsidRDefault="000543A5" w:rsidP="00A44BF4">
      <w:pPr>
        <w:spacing w:line="276" w:lineRule="auto"/>
        <w:jc w:val="both"/>
        <w:rPr>
          <w:rFonts w:asciiTheme="minorHAnsi" w:hAnsiTheme="minorHAnsi" w:cstheme="minorHAnsi"/>
        </w:rPr>
      </w:pPr>
      <w:r>
        <w:rPr>
          <w:rFonts w:asciiTheme="minorHAnsi" w:hAnsiTheme="minorHAnsi" w:cstheme="minorHAnsi"/>
        </w:rPr>
        <w:t xml:space="preserve">2) </w:t>
      </w:r>
      <w:r w:rsidR="00A56495">
        <w:rPr>
          <w:rFonts w:asciiTheme="minorHAnsi" w:hAnsiTheme="minorHAnsi" w:cstheme="minorHAnsi"/>
        </w:rPr>
        <w:t>Πέτρος Αρκουμάνης</w:t>
      </w:r>
      <w:r w:rsidR="00A44BF4" w:rsidRPr="006527D3">
        <w:rPr>
          <w:rFonts w:asciiTheme="minorHAnsi" w:hAnsiTheme="minorHAnsi" w:cstheme="minorHAnsi"/>
        </w:rPr>
        <w:tab/>
      </w:r>
      <w:r w:rsidR="00A44BF4" w:rsidRPr="006527D3">
        <w:rPr>
          <w:rFonts w:asciiTheme="minorHAnsi" w:hAnsiTheme="minorHAnsi" w:cstheme="minorHAnsi"/>
        </w:rPr>
        <w:tab/>
      </w:r>
      <w:r w:rsidR="00A44BF4" w:rsidRPr="006527D3">
        <w:rPr>
          <w:rFonts w:asciiTheme="minorHAnsi" w:hAnsiTheme="minorHAnsi" w:cstheme="minorHAnsi"/>
        </w:rPr>
        <w:tab/>
      </w:r>
      <w:r w:rsidR="00A44BF4" w:rsidRPr="006527D3">
        <w:rPr>
          <w:rFonts w:asciiTheme="minorHAnsi" w:hAnsiTheme="minorHAnsi" w:cstheme="minorHAnsi"/>
        </w:rPr>
        <w:tab/>
      </w:r>
      <w:r w:rsidR="00A56495">
        <w:rPr>
          <w:rFonts w:asciiTheme="minorHAnsi" w:hAnsiTheme="minorHAnsi" w:cstheme="minorHAnsi"/>
        </w:rPr>
        <w:tab/>
      </w:r>
      <w:r w:rsidR="00A56495">
        <w:rPr>
          <w:rFonts w:asciiTheme="minorHAnsi" w:hAnsiTheme="minorHAnsi" w:cstheme="minorHAnsi"/>
        </w:rPr>
        <w:tab/>
      </w:r>
    </w:p>
    <w:p w:rsidR="00A44BF4" w:rsidRPr="006527D3" w:rsidRDefault="00A44BF4" w:rsidP="00A44BF4">
      <w:pPr>
        <w:spacing w:line="276" w:lineRule="auto"/>
        <w:jc w:val="both"/>
        <w:rPr>
          <w:rFonts w:asciiTheme="minorHAnsi" w:hAnsiTheme="minorHAnsi" w:cstheme="minorHAnsi"/>
        </w:rPr>
      </w:pPr>
      <w:r w:rsidRPr="006527D3">
        <w:rPr>
          <w:rFonts w:asciiTheme="minorHAnsi" w:hAnsiTheme="minorHAnsi" w:cstheme="minorHAnsi"/>
        </w:rPr>
        <w:t xml:space="preserve">3) </w:t>
      </w:r>
      <w:r w:rsidRPr="006527D3">
        <w:rPr>
          <w:rFonts w:asciiTheme="minorHAnsi" w:eastAsia="Times New Roman" w:hAnsiTheme="minorHAnsi" w:cstheme="minorHAnsi"/>
          <w:kern w:val="0"/>
        </w:rPr>
        <w:t>Ιωάννης Δήμου</w:t>
      </w:r>
      <w:r w:rsidRPr="006527D3">
        <w:rPr>
          <w:rFonts w:asciiTheme="minorHAnsi" w:hAnsiTheme="minorHAnsi" w:cstheme="minorHAnsi"/>
        </w:rPr>
        <w:t xml:space="preserve">  </w:t>
      </w:r>
      <w:r w:rsidRPr="006527D3">
        <w:rPr>
          <w:rFonts w:asciiTheme="minorHAnsi" w:hAnsiTheme="minorHAnsi" w:cstheme="minorHAnsi"/>
        </w:rPr>
        <w:tab/>
      </w:r>
      <w:r w:rsidRPr="006527D3">
        <w:rPr>
          <w:rFonts w:asciiTheme="minorHAnsi" w:hAnsiTheme="minorHAnsi" w:cstheme="minorHAnsi"/>
        </w:rPr>
        <w:tab/>
      </w:r>
      <w:r w:rsidRPr="006527D3">
        <w:rPr>
          <w:rFonts w:asciiTheme="minorHAnsi" w:hAnsiTheme="minorHAnsi" w:cstheme="minorHAnsi"/>
        </w:rPr>
        <w:tab/>
      </w:r>
      <w:r w:rsidRPr="006527D3">
        <w:rPr>
          <w:rFonts w:asciiTheme="minorHAnsi" w:hAnsiTheme="minorHAnsi" w:cstheme="minorHAnsi"/>
        </w:rPr>
        <w:tab/>
      </w:r>
      <w:r w:rsidRPr="006527D3">
        <w:rPr>
          <w:rFonts w:asciiTheme="minorHAnsi" w:hAnsiTheme="minorHAnsi" w:cstheme="minorHAnsi"/>
        </w:rPr>
        <w:tab/>
      </w:r>
      <w:r w:rsidRPr="006527D3">
        <w:rPr>
          <w:rFonts w:asciiTheme="minorHAnsi" w:hAnsiTheme="minorHAnsi" w:cstheme="minorHAnsi"/>
        </w:rPr>
        <w:tab/>
      </w:r>
      <w:r w:rsidRPr="006527D3">
        <w:rPr>
          <w:rFonts w:asciiTheme="minorHAnsi" w:hAnsiTheme="minorHAnsi" w:cstheme="minorHAnsi"/>
        </w:rPr>
        <w:tab/>
      </w:r>
    </w:p>
    <w:p w:rsidR="00A56495" w:rsidRDefault="00A44BF4" w:rsidP="00A44BF4">
      <w:pPr>
        <w:spacing w:line="276" w:lineRule="auto"/>
        <w:jc w:val="both"/>
        <w:rPr>
          <w:rFonts w:asciiTheme="minorHAnsi" w:hAnsiTheme="minorHAnsi" w:cstheme="minorHAnsi"/>
        </w:rPr>
      </w:pPr>
      <w:r w:rsidRPr="006527D3">
        <w:rPr>
          <w:rFonts w:asciiTheme="minorHAnsi" w:hAnsiTheme="minorHAnsi" w:cstheme="minorHAnsi"/>
        </w:rPr>
        <w:t xml:space="preserve">4) </w:t>
      </w:r>
      <w:r w:rsidR="00A56495" w:rsidRPr="006527D3">
        <w:rPr>
          <w:rFonts w:asciiTheme="minorHAnsi" w:hAnsiTheme="minorHAnsi" w:cstheme="minorHAnsi"/>
          <w:shd w:val="clear" w:color="auto" w:fill="FFFFFF"/>
        </w:rPr>
        <w:t>Ιωάννης Αποστόλου</w:t>
      </w:r>
      <w:r w:rsidR="00A56495">
        <w:rPr>
          <w:rFonts w:asciiTheme="minorHAnsi" w:hAnsiTheme="minorHAnsi" w:cstheme="minorHAnsi"/>
          <w:shd w:val="clear" w:color="auto" w:fill="FFFFFF"/>
        </w:rPr>
        <w:tab/>
      </w:r>
      <w:r w:rsidR="00987FDF">
        <w:rPr>
          <w:rFonts w:asciiTheme="minorHAnsi" w:hAnsiTheme="minorHAnsi" w:cstheme="minorHAnsi"/>
        </w:rPr>
        <w:tab/>
      </w:r>
      <w:r w:rsidR="00987FDF">
        <w:rPr>
          <w:rFonts w:asciiTheme="minorHAnsi" w:hAnsiTheme="minorHAnsi" w:cstheme="minorHAnsi"/>
        </w:rPr>
        <w:tab/>
      </w:r>
      <w:r w:rsidR="00987FDF">
        <w:rPr>
          <w:rFonts w:asciiTheme="minorHAnsi" w:hAnsiTheme="minorHAnsi" w:cstheme="minorHAnsi"/>
        </w:rPr>
        <w:tab/>
      </w:r>
      <w:r w:rsidR="00987FDF">
        <w:rPr>
          <w:rFonts w:asciiTheme="minorHAnsi" w:hAnsiTheme="minorHAnsi" w:cstheme="minorHAnsi"/>
        </w:rPr>
        <w:tab/>
      </w:r>
      <w:r w:rsidR="00987FDF">
        <w:rPr>
          <w:rFonts w:asciiTheme="minorHAnsi" w:hAnsiTheme="minorHAnsi" w:cstheme="minorHAnsi"/>
        </w:rPr>
        <w:tab/>
      </w:r>
    </w:p>
    <w:p w:rsidR="00A56495" w:rsidRDefault="00A44BF4" w:rsidP="00A44BF4">
      <w:pPr>
        <w:spacing w:line="276" w:lineRule="auto"/>
        <w:jc w:val="both"/>
        <w:rPr>
          <w:rFonts w:asciiTheme="minorHAnsi" w:hAnsiTheme="minorHAnsi" w:cstheme="minorHAnsi"/>
        </w:rPr>
      </w:pPr>
      <w:r w:rsidRPr="006527D3">
        <w:rPr>
          <w:rFonts w:asciiTheme="minorHAnsi" w:hAnsiTheme="minorHAnsi" w:cstheme="minorHAnsi"/>
        </w:rPr>
        <w:t xml:space="preserve">5) </w:t>
      </w:r>
      <w:r w:rsidRPr="006527D3">
        <w:rPr>
          <w:rFonts w:asciiTheme="minorHAnsi" w:eastAsia="Times New Roman" w:hAnsiTheme="minorHAnsi" w:cstheme="minorHAnsi"/>
          <w:kern w:val="0"/>
        </w:rPr>
        <w:t xml:space="preserve"> </w:t>
      </w:r>
      <w:r w:rsidRPr="006527D3">
        <w:rPr>
          <w:rFonts w:asciiTheme="minorHAnsi" w:hAnsiTheme="minorHAnsi" w:cstheme="minorHAnsi"/>
        </w:rPr>
        <w:t>Ιωάννα Νταντούμη</w:t>
      </w:r>
      <w:r w:rsidR="00A56495" w:rsidRPr="00A56495">
        <w:rPr>
          <w:rFonts w:asciiTheme="minorHAnsi" w:hAnsiTheme="minorHAnsi" w:cstheme="minorHAnsi"/>
        </w:rPr>
        <w:tab/>
      </w:r>
      <w:r w:rsidR="00A56495">
        <w:rPr>
          <w:rFonts w:asciiTheme="minorHAnsi" w:hAnsiTheme="minorHAnsi" w:cstheme="minorHAnsi"/>
        </w:rPr>
        <w:tab/>
      </w:r>
      <w:r w:rsidR="00A56495">
        <w:rPr>
          <w:rFonts w:asciiTheme="minorHAnsi" w:hAnsiTheme="minorHAnsi" w:cstheme="minorHAnsi"/>
        </w:rPr>
        <w:tab/>
      </w:r>
      <w:r w:rsidR="00A56495">
        <w:rPr>
          <w:rFonts w:asciiTheme="minorHAnsi" w:hAnsiTheme="minorHAnsi" w:cstheme="minorHAnsi"/>
        </w:rPr>
        <w:tab/>
      </w:r>
      <w:r w:rsidR="00A56495">
        <w:rPr>
          <w:rFonts w:asciiTheme="minorHAnsi" w:hAnsiTheme="minorHAnsi" w:cstheme="minorHAnsi"/>
        </w:rPr>
        <w:tab/>
      </w:r>
      <w:r w:rsidR="00A56495">
        <w:rPr>
          <w:rFonts w:asciiTheme="minorHAnsi" w:hAnsiTheme="minorHAnsi" w:cstheme="minorHAnsi"/>
        </w:rPr>
        <w:tab/>
      </w:r>
    </w:p>
    <w:p w:rsidR="000543A5" w:rsidRDefault="00A56495" w:rsidP="00A44BF4">
      <w:pPr>
        <w:spacing w:line="276" w:lineRule="auto"/>
        <w:jc w:val="both"/>
        <w:rPr>
          <w:rFonts w:asciiTheme="minorHAnsi" w:hAnsiTheme="minorHAnsi" w:cstheme="minorHAnsi"/>
        </w:rPr>
      </w:pPr>
      <w:r w:rsidRPr="006527D3">
        <w:rPr>
          <w:rFonts w:asciiTheme="minorHAnsi" w:hAnsiTheme="minorHAnsi" w:cstheme="minorHAnsi"/>
        </w:rPr>
        <w:t>6) Χαράλαμπος Κατής</w:t>
      </w:r>
      <w:r w:rsidRPr="00A56495">
        <w:rPr>
          <w:rFonts w:asciiTheme="minorHAnsi" w:hAnsiTheme="minorHAnsi" w:cstheme="minorHAnsi"/>
        </w:rPr>
        <w:tab/>
      </w:r>
    </w:p>
    <w:p w:rsidR="000543A5" w:rsidRDefault="000543A5" w:rsidP="00A44BF4">
      <w:pPr>
        <w:spacing w:line="276" w:lineRule="auto"/>
        <w:jc w:val="both"/>
        <w:rPr>
          <w:rFonts w:asciiTheme="minorHAnsi" w:hAnsiTheme="minorHAnsi" w:cstheme="minorHAnsi"/>
        </w:rPr>
      </w:pPr>
      <w:r>
        <w:rPr>
          <w:rFonts w:asciiTheme="minorHAnsi" w:hAnsiTheme="minorHAnsi" w:cstheme="minorHAnsi"/>
        </w:rPr>
        <w:t xml:space="preserve">7) </w:t>
      </w:r>
      <w:r w:rsidRPr="006527D3">
        <w:rPr>
          <w:rFonts w:asciiTheme="minorHAnsi" w:hAnsiTheme="minorHAnsi" w:cstheme="minorHAnsi"/>
        </w:rPr>
        <w:t>Νικόλαος Τζουβάρας</w:t>
      </w:r>
    </w:p>
    <w:p w:rsidR="00A44BF4" w:rsidRPr="00A56495" w:rsidRDefault="000543A5" w:rsidP="00A44BF4">
      <w:pPr>
        <w:spacing w:line="276" w:lineRule="auto"/>
        <w:jc w:val="both"/>
        <w:rPr>
          <w:rFonts w:asciiTheme="minorHAnsi" w:hAnsiTheme="minorHAnsi" w:cstheme="minorHAnsi"/>
        </w:rPr>
      </w:pPr>
      <w:r>
        <w:rPr>
          <w:rFonts w:asciiTheme="minorHAnsi" w:hAnsiTheme="minorHAnsi" w:cstheme="minorHAnsi"/>
        </w:rPr>
        <w:t xml:space="preserve">8) </w:t>
      </w:r>
      <w:r w:rsidRPr="006527D3">
        <w:rPr>
          <w:rFonts w:asciiTheme="minorHAnsi" w:hAnsiTheme="minorHAnsi" w:cstheme="minorHAnsi"/>
        </w:rPr>
        <w:t>Βρασίδας Γιαννακόπουλος</w:t>
      </w:r>
      <w:r>
        <w:rPr>
          <w:rFonts w:asciiTheme="minorHAnsi" w:hAnsiTheme="minorHAnsi" w:cstheme="minorHAnsi"/>
        </w:rPr>
        <w:tab/>
      </w:r>
      <w:r w:rsidR="00A56495" w:rsidRPr="00A56495">
        <w:rPr>
          <w:rFonts w:asciiTheme="minorHAnsi" w:hAnsiTheme="minorHAnsi" w:cstheme="minorHAnsi"/>
        </w:rPr>
        <w:tab/>
      </w:r>
      <w:r w:rsidR="00A56495" w:rsidRPr="00A56495">
        <w:rPr>
          <w:rFonts w:asciiTheme="minorHAnsi" w:hAnsiTheme="minorHAnsi" w:cstheme="minorHAnsi"/>
        </w:rPr>
        <w:tab/>
      </w:r>
      <w:r w:rsidR="00A56495" w:rsidRPr="00A56495">
        <w:rPr>
          <w:rFonts w:asciiTheme="minorHAnsi" w:hAnsiTheme="minorHAnsi" w:cstheme="minorHAnsi"/>
        </w:rPr>
        <w:tab/>
      </w:r>
      <w:r w:rsidR="00A56495" w:rsidRPr="00A56495">
        <w:rPr>
          <w:rFonts w:asciiTheme="minorHAnsi" w:hAnsiTheme="minorHAnsi" w:cstheme="minorHAnsi"/>
        </w:rPr>
        <w:tab/>
      </w:r>
      <w:r w:rsidR="00A56495" w:rsidRPr="00A56495">
        <w:rPr>
          <w:rFonts w:asciiTheme="minorHAnsi" w:hAnsiTheme="minorHAnsi" w:cstheme="minorHAnsi"/>
        </w:rPr>
        <w:tab/>
      </w:r>
      <w:r w:rsidR="00A56495">
        <w:rPr>
          <w:rFonts w:asciiTheme="minorHAnsi" w:hAnsiTheme="minorHAnsi" w:cstheme="minorHAnsi"/>
        </w:rPr>
        <w:tab/>
      </w:r>
      <w:r w:rsidR="00A56495">
        <w:rPr>
          <w:rFonts w:asciiTheme="minorHAnsi" w:hAnsiTheme="minorHAnsi" w:cstheme="minorHAnsi"/>
        </w:rPr>
        <w:tab/>
      </w:r>
      <w:r w:rsidR="00A56495">
        <w:rPr>
          <w:rFonts w:asciiTheme="minorHAnsi" w:hAnsiTheme="minorHAnsi" w:cstheme="minorHAnsi"/>
        </w:rPr>
        <w:tab/>
      </w:r>
      <w:r w:rsidR="00A56495">
        <w:rPr>
          <w:rFonts w:asciiTheme="minorHAnsi" w:hAnsiTheme="minorHAnsi" w:cstheme="minorHAnsi"/>
        </w:rPr>
        <w:tab/>
      </w:r>
    </w:p>
    <w:p w:rsidR="00A44BF4" w:rsidRPr="00A56495" w:rsidRDefault="000543A5" w:rsidP="00A44BF4">
      <w:pPr>
        <w:spacing w:line="276" w:lineRule="auto"/>
        <w:jc w:val="both"/>
        <w:rPr>
          <w:rFonts w:asciiTheme="minorHAnsi" w:hAnsiTheme="minorHAnsi" w:cstheme="minorHAnsi"/>
        </w:rPr>
      </w:pPr>
      <w:r>
        <w:rPr>
          <w:rFonts w:asciiTheme="minorHAnsi" w:hAnsiTheme="minorHAnsi" w:cstheme="minorHAnsi"/>
          <w:shd w:val="clear" w:color="auto" w:fill="FFFFFF"/>
        </w:rPr>
        <w:t>9</w:t>
      </w:r>
      <w:r w:rsidRPr="006527D3">
        <w:rPr>
          <w:rFonts w:asciiTheme="minorHAnsi" w:hAnsiTheme="minorHAnsi" w:cstheme="minorHAnsi"/>
          <w:shd w:val="clear" w:color="auto" w:fill="FFFFFF"/>
        </w:rPr>
        <w:t xml:space="preserve">) </w:t>
      </w:r>
      <w:r w:rsidRPr="006527D3">
        <w:rPr>
          <w:rFonts w:asciiTheme="minorHAnsi" w:hAnsiTheme="minorHAnsi" w:cstheme="minorHAnsi"/>
        </w:rPr>
        <w:t>Δημήτριος Τόλιας</w:t>
      </w:r>
      <w:r w:rsidRPr="006527D3">
        <w:rPr>
          <w:rFonts w:asciiTheme="minorHAnsi" w:hAnsiTheme="minorHAnsi" w:cstheme="minorHAnsi"/>
          <w:shd w:val="clear" w:color="auto" w:fill="FFFFFF"/>
        </w:rPr>
        <w:t xml:space="preserve">                                                                                   </w:t>
      </w:r>
      <w:r w:rsidR="00A56495" w:rsidRPr="00A56495">
        <w:rPr>
          <w:rFonts w:asciiTheme="minorHAnsi" w:hAnsiTheme="minorHAnsi" w:cstheme="minorHAnsi"/>
        </w:rPr>
        <w:tab/>
      </w:r>
      <w:r w:rsidR="00A56495" w:rsidRPr="00A56495">
        <w:rPr>
          <w:rFonts w:asciiTheme="minorHAnsi" w:hAnsiTheme="minorHAnsi" w:cstheme="minorHAnsi"/>
        </w:rPr>
        <w:tab/>
        <w:t xml:space="preserve">              </w:t>
      </w:r>
    </w:p>
    <w:p w:rsidR="006D783B" w:rsidRPr="006527D3" w:rsidRDefault="006D783B" w:rsidP="00A44BF4">
      <w:pPr>
        <w:spacing w:line="276" w:lineRule="auto"/>
        <w:jc w:val="both"/>
        <w:rPr>
          <w:rFonts w:asciiTheme="minorHAnsi" w:hAnsiTheme="minorHAnsi" w:cstheme="minorHAnsi"/>
          <w:shd w:val="clear" w:color="auto" w:fill="FFFFFF"/>
        </w:rPr>
      </w:pPr>
    </w:p>
    <w:p w:rsidR="00FF0DCB" w:rsidRPr="006527D3" w:rsidRDefault="00E2720A" w:rsidP="00AA55B4">
      <w:pPr>
        <w:overflowPunct w:val="0"/>
        <w:autoSpaceDE w:val="0"/>
        <w:spacing w:line="276" w:lineRule="auto"/>
        <w:rPr>
          <w:rFonts w:asciiTheme="minorHAnsi" w:hAnsiTheme="minorHAnsi" w:cstheme="minorHAnsi"/>
          <w:color w:val="000000" w:themeColor="text1"/>
        </w:rPr>
      </w:pPr>
      <w:r w:rsidRPr="006527D3">
        <w:rPr>
          <w:rFonts w:asciiTheme="minorHAnsi" w:hAnsiTheme="minorHAnsi" w:cstheme="minorHAnsi"/>
          <w:color w:val="000000" w:themeColor="text1"/>
        </w:rPr>
        <w:t xml:space="preserve">Εισηγούμενος το </w:t>
      </w:r>
      <w:r w:rsidR="00987FDF">
        <w:rPr>
          <w:rFonts w:asciiTheme="minorHAnsi" w:hAnsiTheme="minorHAnsi" w:cstheme="minorHAnsi"/>
          <w:color w:val="000000" w:themeColor="text1"/>
        </w:rPr>
        <w:t>1</w:t>
      </w:r>
      <w:r w:rsidR="00987FDF" w:rsidRPr="00987FDF">
        <w:rPr>
          <w:rFonts w:asciiTheme="minorHAnsi" w:hAnsiTheme="minorHAnsi" w:cstheme="minorHAnsi"/>
          <w:color w:val="000000" w:themeColor="text1"/>
          <w:vertAlign w:val="superscript"/>
        </w:rPr>
        <w:t>ο</w:t>
      </w:r>
      <w:r w:rsidR="00987FDF">
        <w:rPr>
          <w:rFonts w:asciiTheme="minorHAnsi" w:hAnsiTheme="minorHAnsi" w:cstheme="minorHAnsi"/>
          <w:color w:val="000000" w:themeColor="text1"/>
        </w:rPr>
        <w:t xml:space="preserve"> </w:t>
      </w:r>
      <w:r w:rsidRPr="006527D3">
        <w:rPr>
          <w:rFonts w:asciiTheme="minorHAnsi" w:hAnsiTheme="minorHAnsi" w:cstheme="minorHAnsi"/>
          <w:color w:val="000000" w:themeColor="text1"/>
        </w:rPr>
        <w:t xml:space="preserve">θέμα της ημερήσιας διάταξης ο </w:t>
      </w:r>
      <w:r w:rsidR="00FF76BF">
        <w:rPr>
          <w:rFonts w:asciiTheme="minorHAnsi" w:hAnsiTheme="minorHAnsi" w:cstheme="minorHAnsi"/>
          <w:color w:val="000000" w:themeColor="text1"/>
        </w:rPr>
        <w:t>Αντιπ</w:t>
      </w:r>
      <w:r w:rsidRPr="006527D3">
        <w:rPr>
          <w:rFonts w:asciiTheme="minorHAnsi" w:hAnsiTheme="minorHAnsi" w:cstheme="minorHAnsi"/>
          <w:color w:val="000000" w:themeColor="text1"/>
        </w:rPr>
        <w:t xml:space="preserve">ρόεδρος της Επιτροπής </w:t>
      </w:r>
      <w:r w:rsidRPr="006527D3">
        <w:rPr>
          <w:rFonts w:asciiTheme="minorHAnsi" w:eastAsia="Arial" w:hAnsiTheme="minorHAnsi" w:cstheme="minorHAnsi"/>
        </w:rPr>
        <w:t xml:space="preserve">έθεσε υπόψη των μελών </w:t>
      </w:r>
      <w:r w:rsidR="0004045A" w:rsidRPr="006527D3">
        <w:rPr>
          <w:rFonts w:asciiTheme="minorHAnsi" w:hAnsiTheme="minorHAnsi" w:cstheme="minorHAnsi"/>
          <w:color w:val="000000" w:themeColor="text1"/>
        </w:rPr>
        <w:t xml:space="preserve"> της, το υπ αριθ. </w:t>
      </w:r>
      <w:r w:rsidRPr="006527D3">
        <w:rPr>
          <w:rFonts w:asciiTheme="minorHAnsi" w:hAnsiTheme="minorHAnsi" w:cstheme="minorHAnsi"/>
          <w:color w:val="000000" w:themeColor="text1"/>
        </w:rPr>
        <w:t xml:space="preserve"> </w:t>
      </w:r>
      <w:r w:rsidR="00F26EC1">
        <w:rPr>
          <w:rFonts w:asciiTheme="minorHAnsi" w:hAnsiTheme="minorHAnsi" w:cstheme="minorHAnsi"/>
        </w:rPr>
        <w:t>10775</w:t>
      </w:r>
      <w:r w:rsidR="00F26EC1" w:rsidRPr="000543A5">
        <w:rPr>
          <w:rFonts w:asciiTheme="minorHAnsi" w:hAnsiTheme="minorHAnsi" w:cstheme="minorHAnsi"/>
          <w:color w:val="000000" w:themeColor="text1"/>
        </w:rPr>
        <w:t>/2</w:t>
      </w:r>
      <w:r w:rsidR="00F26EC1">
        <w:rPr>
          <w:rFonts w:asciiTheme="minorHAnsi" w:hAnsiTheme="minorHAnsi" w:cstheme="minorHAnsi"/>
          <w:color w:val="000000" w:themeColor="text1"/>
        </w:rPr>
        <w:t>4</w:t>
      </w:r>
      <w:r w:rsidR="00F26EC1" w:rsidRPr="000543A5">
        <w:rPr>
          <w:rFonts w:asciiTheme="minorHAnsi" w:hAnsiTheme="minorHAnsi" w:cstheme="minorHAnsi"/>
          <w:color w:val="000000" w:themeColor="text1"/>
        </w:rPr>
        <w:t xml:space="preserve"> - 6 - 2022 </w:t>
      </w:r>
      <w:r w:rsidR="00F26EC1">
        <w:rPr>
          <w:rFonts w:asciiTheme="minorHAnsi" w:hAnsiTheme="minorHAnsi" w:cstheme="minorHAnsi"/>
        </w:rPr>
        <w:t xml:space="preserve"> έγγραφο του Αυτοτελούς Τμήματος Τοπικής Οικονομικής Ανάπτυξης</w:t>
      </w:r>
      <w:r w:rsidR="00F26EC1" w:rsidRPr="000543A5">
        <w:rPr>
          <w:rFonts w:asciiTheme="minorHAnsi" w:hAnsiTheme="minorHAnsi" w:cstheme="minorHAnsi"/>
        </w:rPr>
        <w:t xml:space="preserve"> </w:t>
      </w:r>
      <w:r w:rsidRPr="006527D3">
        <w:rPr>
          <w:rFonts w:asciiTheme="minorHAnsi" w:hAnsiTheme="minorHAnsi" w:cstheme="minorHAnsi"/>
        </w:rPr>
        <w:t>στο οποίο αναφέρονται</w:t>
      </w:r>
      <w:r w:rsidR="0004045A" w:rsidRPr="006527D3">
        <w:rPr>
          <w:rFonts w:asciiTheme="minorHAnsi" w:hAnsiTheme="minorHAnsi" w:cstheme="minorHAnsi"/>
        </w:rPr>
        <w:t xml:space="preserve"> τα εξής</w:t>
      </w:r>
      <w:r w:rsidRPr="006527D3">
        <w:rPr>
          <w:rFonts w:asciiTheme="minorHAnsi" w:hAnsiTheme="minorHAnsi" w:cstheme="minorHAnsi"/>
        </w:rPr>
        <w:t>:</w:t>
      </w:r>
      <w:r w:rsidR="00341434" w:rsidRPr="006527D3">
        <w:rPr>
          <w:rFonts w:asciiTheme="minorHAnsi" w:hAnsiTheme="minorHAnsi" w:cstheme="minorHAnsi"/>
          <w:color w:val="000000" w:themeColor="text1"/>
        </w:rPr>
        <w:t xml:space="preserve">  </w:t>
      </w:r>
    </w:p>
    <w:p w:rsidR="002015BE" w:rsidRDefault="002015BE" w:rsidP="002015BE">
      <w:pPr>
        <w:pStyle w:val="Default"/>
      </w:pPr>
    </w:p>
    <w:p w:rsidR="00F26EC1" w:rsidRPr="00F26EC1" w:rsidRDefault="002015BE" w:rsidP="00F26EC1">
      <w:pPr>
        <w:pStyle w:val="Default"/>
        <w:spacing w:line="276" w:lineRule="auto"/>
        <w:jc w:val="both"/>
        <w:rPr>
          <w:rFonts w:asciiTheme="minorHAnsi" w:hAnsiTheme="minorHAnsi" w:cstheme="minorHAnsi"/>
          <w:i/>
          <w:color w:val="00000A"/>
        </w:rPr>
      </w:pPr>
      <w:r w:rsidRPr="00F26EC1">
        <w:rPr>
          <w:rFonts w:asciiTheme="minorHAnsi" w:hAnsiTheme="minorHAnsi" w:cstheme="minorHAnsi"/>
          <w:i/>
          <w:color w:val="000000" w:themeColor="text1"/>
        </w:rPr>
        <w:t xml:space="preserve"> </w:t>
      </w:r>
      <w:r w:rsidR="00F26EC1" w:rsidRPr="00F26EC1">
        <w:rPr>
          <w:rFonts w:asciiTheme="minorHAnsi" w:hAnsiTheme="minorHAnsi" w:cstheme="minorHAnsi"/>
          <w:i/>
          <w:color w:val="00000A"/>
        </w:rPr>
        <w:t>Σύμφωνα με το αρ. πρωτ. 2704/17-2-2022 έγγραφό της η Δ/νση Τεχνικών Υπηρεσιών του Δήμου Λεβαδέων ζητά την προσωρινή μεταφορά και για χρονικό διάστημα τουλάχιστον έξι (6) μηνών της λαϊκής αγοράς που διενεργείται κάθε Σάββατο,  κατά μήκος της οδού Γιαννούτσου, στην Κοινότητα Λιβαδειάς, λόγω υλοποίησης του έργου με τίτλο «Ανάδειξη ιστορικού χώρου Αγίας Παρασκευής και οδού πρόσβασης (Γιαννούτσου)».</w:t>
      </w:r>
    </w:p>
    <w:p w:rsidR="00F26EC1" w:rsidRPr="00F26EC1" w:rsidRDefault="00F26EC1" w:rsidP="00F26EC1">
      <w:pPr>
        <w:pStyle w:val="Default"/>
        <w:spacing w:line="276" w:lineRule="auto"/>
        <w:jc w:val="both"/>
        <w:rPr>
          <w:rFonts w:asciiTheme="minorHAnsi" w:hAnsiTheme="minorHAnsi" w:cstheme="minorHAnsi"/>
          <w:i/>
          <w:color w:val="00000A"/>
        </w:rPr>
      </w:pPr>
      <w:r w:rsidRPr="00F26EC1">
        <w:rPr>
          <w:rFonts w:asciiTheme="minorHAnsi" w:hAnsiTheme="minorHAnsi" w:cstheme="minorHAnsi"/>
          <w:i/>
          <w:color w:val="00000A"/>
        </w:rPr>
        <w:lastRenderedPageBreak/>
        <w:t>Κατ’ εφαρμογή της παρ.1ιβ του άρθρου 83 του Ν.3852/2010 όπως ισχύει, το συμβούλιο της Κοινότητας (άνω των 300 κατοίκων)  προτείνει τους χώρους λειτουργίας των λαϊκών αγορών. Οι αποφάσεις του συμβουλίου της κοινότητας για τις περιπτώσεις αυτές, λαμβάνονται με την απόλυτη πλειοψηφία των μελών του και αποστέλλονται στην επιτροπή ποιότητας ζωής, προκειμένου να διαμορφώσει την εισήγησή της προς το δημοτικό συμβούλιο για την έκδοση των προβλεπόμενων σχετικών τοπικών κανονιστικών αποφάσεων.</w:t>
      </w:r>
    </w:p>
    <w:p w:rsidR="00F26EC1" w:rsidRPr="00F26EC1" w:rsidRDefault="00F26EC1" w:rsidP="00F26EC1">
      <w:pPr>
        <w:pStyle w:val="Default"/>
        <w:spacing w:line="276" w:lineRule="auto"/>
        <w:jc w:val="both"/>
        <w:rPr>
          <w:rFonts w:asciiTheme="minorHAnsi" w:hAnsiTheme="minorHAnsi" w:cstheme="minorHAnsi"/>
          <w:i/>
          <w:color w:val="00000A"/>
        </w:rPr>
      </w:pPr>
      <w:r w:rsidRPr="00F26EC1">
        <w:rPr>
          <w:rFonts w:asciiTheme="minorHAnsi" w:hAnsiTheme="minorHAnsi" w:cstheme="minorHAnsi"/>
          <w:i/>
          <w:color w:val="00000A"/>
        </w:rPr>
        <w:t xml:space="preserve">Η ίδρυση, η κατάργηση, </w:t>
      </w:r>
      <w:r w:rsidRPr="00F26EC1">
        <w:rPr>
          <w:rFonts w:asciiTheme="minorHAnsi" w:hAnsiTheme="minorHAnsi" w:cstheme="minorHAnsi"/>
          <w:b/>
          <w:i/>
          <w:color w:val="00000A"/>
        </w:rPr>
        <w:t>η μετακίνηση</w:t>
      </w:r>
      <w:r w:rsidRPr="00F26EC1">
        <w:rPr>
          <w:rFonts w:asciiTheme="minorHAnsi" w:hAnsiTheme="minorHAnsi" w:cstheme="minorHAnsi"/>
          <w:i/>
          <w:color w:val="00000A"/>
        </w:rPr>
        <w:t xml:space="preserve"> και η επέκταση των λαϊκών αγορών  γίνεται με απόφαση του φορέα λειτουργίας </w:t>
      </w:r>
      <w:r w:rsidRPr="00F26EC1">
        <w:rPr>
          <w:rFonts w:asciiTheme="minorHAnsi" w:hAnsiTheme="minorHAnsi" w:cstheme="minorHAnsi"/>
          <w:b/>
          <w:bCs/>
          <w:i/>
          <w:color w:val="00000A"/>
        </w:rPr>
        <w:t>μετά από την επιλογή του χώρου λειτουργίας</w:t>
      </w:r>
      <w:r w:rsidRPr="00F26EC1">
        <w:rPr>
          <w:rFonts w:asciiTheme="minorHAnsi" w:hAnsiTheme="minorHAnsi" w:cstheme="minorHAnsi"/>
          <w:i/>
          <w:color w:val="00000A"/>
        </w:rPr>
        <w:t xml:space="preserve"> τους σύμφωνα με όσα ορίζονται στο άρθρο 25 του Ν. 4849/2021 (ΦΕΚ 207, τ.Α). Η απόφαση αυτή </w:t>
      </w:r>
      <w:r w:rsidRPr="00F26EC1">
        <w:rPr>
          <w:rFonts w:asciiTheme="minorHAnsi" w:hAnsiTheme="minorHAnsi" w:cstheme="minorHAnsi"/>
          <w:bCs/>
          <w:i/>
          <w:color w:val="00000A"/>
        </w:rPr>
        <w:t>κοινοποιείται στην Περιφέρεια</w:t>
      </w:r>
      <w:r w:rsidRPr="00F26EC1">
        <w:rPr>
          <w:rFonts w:asciiTheme="minorHAnsi" w:hAnsiTheme="minorHAnsi" w:cstheme="minorHAnsi"/>
          <w:i/>
          <w:color w:val="00000A"/>
        </w:rPr>
        <w:t xml:space="preserve"> του δήμου εντός των ορίων του οποίου λειτουργεί η λαϊκή αγορά. (</w:t>
      </w:r>
      <w:hyperlink r:id="rId7" w:tgtFrame="_blank" w:history="1">
        <w:r w:rsidRPr="00F26EC1">
          <w:rPr>
            <w:rFonts w:asciiTheme="minorHAnsi" w:hAnsiTheme="minorHAnsi" w:cstheme="minorHAnsi"/>
            <w:i/>
            <w:color w:val="00000A"/>
          </w:rPr>
          <w:t>άρθρο 27 παρ.1 Ν.4849/21</w:t>
        </w:r>
      </w:hyperlink>
      <w:r w:rsidRPr="00F26EC1">
        <w:rPr>
          <w:rFonts w:asciiTheme="minorHAnsi" w:hAnsiTheme="minorHAnsi" w:cstheme="minorHAnsi"/>
          <w:i/>
          <w:color w:val="00000A"/>
        </w:rPr>
        <w:t xml:space="preserve">). </w:t>
      </w:r>
    </w:p>
    <w:p w:rsidR="00F26EC1" w:rsidRPr="00F26EC1" w:rsidRDefault="00F26EC1" w:rsidP="00F26EC1">
      <w:pPr>
        <w:pStyle w:val="Default"/>
        <w:spacing w:line="276" w:lineRule="auto"/>
        <w:jc w:val="both"/>
        <w:rPr>
          <w:rFonts w:asciiTheme="minorHAnsi" w:hAnsiTheme="minorHAnsi" w:cstheme="minorHAnsi"/>
          <w:i/>
          <w:color w:val="00000A"/>
        </w:rPr>
      </w:pPr>
      <w:r w:rsidRPr="00F26EC1">
        <w:rPr>
          <w:rFonts w:asciiTheme="minorHAnsi" w:hAnsiTheme="minorHAnsi" w:cstheme="minorHAnsi"/>
          <w:i/>
          <w:color w:val="00000A"/>
        </w:rPr>
        <w:t xml:space="preserve">Ως προς την επιλογή του χώρου λειτουργίας υπαίθριων οργανωμένων αγορών κατά το άρθρο 25 του Ν. 4849/2021, η λειτουργία υπαίθριων οργανωμένων αγορών επιτρέπεται σε υπαίθριους χώρους που ορίζονται με απόφαση της αρμόδιας αρχής, και στους οποίους υπάρχει ελεύθερη και εύκολη πρόσβαση για το κοινό, περιλαμβανόμενων των ατόμων με αναπηρία, και ιδίως σε οδούς, πλατείες, πάρκα και εξωτερικούς χώρους εκκλησιών. Οι υπαίθριοι χώροι του πρώτου εδαφίου μπορούν να είναι δημόσιοι ή μισθωμένοι από το Δημόσιο. </w:t>
      </w:r>
    </w:p>
    <w:p w:rsidR="00F26EC1" w:rsidRPr="00F26EC1" w:rsidRDefault="00F26EC1" w:rsidP="00F26EC1">
      <w:pPr>
        <w:pStyle w:val="Default"/>
        <w:spacing w:line="276" w:lineRule="auto"/>
        <w:jc w:val="both"/>
        <w:rPr>
          <w:rFonts w:asciiTheme="minorHAnsi" w:hAnsiTheme="minorHAnsi" w:cstheme="minorHAnsi"/>
          <w:i/>
          <w:color w:val="00000A"/>
        </w:rPr>
      </w:pPr>
      <w:r w:rsidRPr="00F26EC1">
        <w:rPr>
          <w:rFonts w:asciiTheme="minorHAnsi" w:hAnsiTheme="minorHAnsi" w:cstheme="minorHAnsi"/>
          <w:i/>
          <w:color w:val="00000A"/>
        </w:rPr>
        <w:t>Η απόφαση ορισμού των χώρων λειτουργίας της παρ. 1 εκδίδεται μετά από γνώμη της αρμόδιας αστυνομικής αρχής σχετικά με τις επιπτώσεις στην κυκλοφορία πεζών και οχημάτων. Η γνώμη της αρμόδιας αστυνομικής αρχής υποβάλλεται εντός προθεσμίας τριάντα (30) ημερών αφότου ζητηθεί, και αν αυτή παρέλθει άπρακτη, η απόφαση του φορέα λειτουργίας μπορεί να εκδίδεται χωρίς αυτή.</w:t>
      </w:r>
    </w:p>
    <w:p w:rsidR="00F26EC1" w:rsidRPr="00F26EC1" w:rsidRDefault="00F26EC1" w:rsidP="00F26EC1">
      <w:pPr>
        <w:pStyle w:val="Default"/>
        <w:spacing w:line="276" w:lineRule="auto"/>
        <w:jc w:val="both"/>
        <w:rPr>
          <w:rFonts w:asciiTheme="minorHAnsi" w:hAnsiTheme="minorHAnsi" w:cstheme="minorHAnsi"/>
          <w:i/>
          <w:color w:val="00000A"/>
        </w:rPr>
      </w:pPr>
      <w:r w:rsidRPr="00F26EC1">
        <w:rPr>
          <w:rFonts w:asciiTheme="minorHAnsi" w:hAnsiTheme="minorHAnsi" w:cstheme="minorHAnsi"/>
          <w:i/>
          <w:color w:val="00000A"/>
        </w:rPr>
        <w:t>Ο αρμόδιος φορέας λειτουργίας οφείλει να διασφαλίζει ότι, με τον ορισμό των χώρων λειτουργίας των υπαίθριων οργανωμένων αγορών, δεν εμποδίζεται η πρόσβαση σε σχολεία, νοσοκομεία, κέντρα υγείας, σταθμούς του αστικού και του προαστιακού σιδηρόδρομου, σταθμούς υπεραστικών λεωφορείων, αρχαιολογικούς χώρους, μουσεία, μνημεία, χώρους άσκησης θρησκευτικής λατρείας, αστυνομικούς, λιμενικούς και πυροσβεστικούς σταθμούς, εισόδους κατοικιών και καταστημάτων, ξενοδοχειακές μονάδες, καθώς και ότι δεν δυσχεραίνονται η λειτουργία των ανωτέρω και ο εφοδιασμός κάθε είδους καταστημάτων και ξενοδοχειακών επιχειρήσεων.</w:t>
      </w:r>
    </w:p>
    <w:p w:rsidR="000F60E4" w:rsidRPr="00F26EC1" w:rsidRDefault="00F26EC1" w:rsidP="00F26EC1">
      <w:pPr>
        <w:overflowPunct w:val="0"/>
        <w:autoSpaceDE w:val="0"/>
        <w:spacing w:line="276" w:lineRule="auto"/>
        <w:rPr>
          <w:rFonts w:asciiTheme="minorHAnsi" w:hAnsiTheme="minorHAnsi" w:cstheme="minorHAnsi"/>
          <w:i/>
          <w:color w:val="000000" w:themeColor="text1"/>
        </w:rPr>
      </w:pPr>
      <w:r w:rsidRPr="00F26EC1">
        <w:rPr>
          <w:rFonts w:asciiTheme="minorHAnsi" w:hAnsiTheme="minorHAnsi" w:cstheme="minorHAnsi"/>
          <w:i/>
          <w:color w:val="00000A"/>
        </w:rPr>
        <w:t>Την παρούσα εισήγηση συνοδεύει τοπογραφικό διάγραμμα της Υπ.Δόμησης Δήμου Λεβαδέων που απεικονίζει διάταξη 175 θέσεων -όσες και οι θέσεις της λαϊκής αγοράς από της οδού Γιαννούτσου που πρέπει άμεσα να μετακινηθεί- επί της οδού Ρούμελης στην Κοινότητα Λιβαδειάς, σε μήκος αυτής 311 μέτρων περίπου, μεταξύ των κάθετων σ΄</w:t>
      </w:r>
      <w:r>
        <w:rPr>
          <w:rFonts w:asciiTheme="minorHAnsi" w:hAnsiTheme="minorHAnsi" w:cstheme="minorHAnsi"/>
          <w:i/>
          <w:color w:val="00000A"/>
        </w:rPr>
        <w:t xml:space="preserve"> </w:t>
      </w:r>
      <w:r w:rsidRPr="00F26EC1">
        <w:rPr>
          <w:rFonts w:asciiTheme="minorHAnsi" w:hAnsiTheme="minorHAnsi" w:cstheme="minorHAnsi"/>
          <w:i/>
          <w:color w:val="00000A"/>
        </w:rPr>
        <w:t>αυτή οδών  Διστόμου και Χαιρωνείας.</w:t>
      </w:r>
    </w:p>
    <w:p w:rsidR="00F26EC1" w:rsidRDefault="00395120" w:rsidP="00700888">
      <w:pPr>
        <w:spacing w:line="300" w:lineRule="auto"/>
        <w:rPr>
          <w:rFonts w:asciiTheme="minorHAnsi" w:hAnsiTheme="minorHAnsi" w:cstheme="minorHAnsi"/>
        </w:rPr>
      </w:pPr>
      <w:r w:rsidRPr="006527D3">
        <w:rPr>
          <w:rFonts w:asciiTheme="minorHAnsi" w:hAnsiTheme="minorHAnsi" w:cstheme="minorHAnsi"/>
        </w:rPr>
        <w:tab/>
      </w:r>
    </w:p>
    <w:p w:rsidR="00395120" w:rsidRPr="006527D3" w:rsidRDefault="00395120" w:rsidP="00700888">
      <w:pPr>
        <w:spacing w:line="300" w:lineRule="auto"/>
        <w:rPr>
          <w:rFonts w:asciiTheme="minorHAnsi" w:hAnsiTheme="minorHAnsi" w:cstheme="minorHAnsi"/>
        </w:rPr>
      </w:pPr>
      <w:r w:rsidRPr="006527D3">
        <w:rPr>
          <w:rFonts w:asciiTheme="minorHAnsi" w:hAnsiTheme="minorHAnsi" w:cstheme="minorHAnsi"/>
        </w:rPr>
        <w:t>Η Επιτροπή Ποιότητας Ζωής αφού έλαβε υπόψη:</w:t>
      </w:r>
    </w:p>
    <w:p w:rsidR="009F2F9A" w:rsidRPr="006527D3" w:rsidRDefault="00395120" w:rsidP="00700888">
      <w:pPr>
        <w:pStyle w:val="aa"/>
        <w:numPr>
          <w:ilvl w:val="0"/>
          <w:numId w:val="3"/>
        </w:numPr>
        <w:spacing w:line="300" w:lineRule="auto"/>
        <w:rPr>
          <w:rFonts w:asciiTheme="minorHAnsi" w:hAnsiTheme="minorHAnsi" w:cstheme="minorHAnsi"/>
        </w:rPr>
      </w:pPr>
      <w:r w:rsidRPr="006527D3">
        <w:rPr>
          <w:rFonts w:asciiTheme="minorHAnsi" w:hAnsiTheme="minorHAnsi" w:cstheme="minorHAnsi"/>
        </w:rPr>
        <w:t>Τις  διατάξεις τ</w:t>
      </w:r>
      <w:r w:rsidR="009D699B">
        <w:rPr>
          <w:rFonts w:asciiTheme="minorHAnsi" w:hAnsiTheme="minorHAnsi" w:cstheme="minorHAnsi"/>
        </w:rPr>
        <w:t>ων</w:t>
      </w:r>
      <w:r w:rsidRPr="006527D3">
        <w:rPr>
          <w:rFonts w:asciiTheme="minorHAnsi" w:hAnsiTheme="minorHAnsi" w:cstheme="minorHAnsi"/>
        </w:rPr>
        <w:t xml:space="preserve"> άρθρ</w:t>
      </w:r>
      <w:r w:rsidR="009D699B">
        <w:rPr>
          <w:rFonts w:asciiTheme="minorHAnsi" w:hAnsiTheme="minorHAnsi" w:cstheme="minorHAnsi"/>
        </w:rPr>
        <w:t>ων</w:t>
      </w:r>
      <w:r w:rsidRPr="006527D3">
        <w:rPr>
          <w:rFonts w:asciiTheme="minorHAnsi" w:hAnsiTheme="minorHAnsi" w:cstheme="minorHAnsi"/>
        </w:rPr>
        <w:t xml:space="preserve"> 73 </w:t>
      </w:r>
      <w:r w:rsidR="009D699B">
        <w:rPr>
          <w:rFonts w:asciiTheme="minorHAnsi" w:hAnsiTheme="minorHAnsi" w:cstheme="minorHAnsi"/>
        </w:rPr>
        <w:t>&amp; 75</w:t>
      </w:r>
      <w:r w:rsidR="009D699B" w:rsidRPr="009D699B">
        <w:rPr>
          <w:rFonts w:asciiTheme="minorHAnsi" w:hAnsiTheme="minorHAnsi" w:cstheme="minorHAnsi"/>
        </w:rPr>
        <w:t xml:space="preserve"> </w:t>
      </w:r>
      <w:r w:rsidR="009D699B">
        <w:rPr>
          <w:rFonts w:asciiTheme="minorHAnsi" w:hAnsiTheme="minorHAnsi" w:cstheme="minorHAnsi"/>
        </w:rPr>
        <w:t>(</w:t>
      </w:r>
      <w:r w:rsidR="009D699B" w:rsidRPr="006527D3">
        <w:rPr>
          <w:rFonts w:asciiTheme="minorHAnsi" w:hAnsiTheme="minorHAnsi" w:cstheme="minorHAnsi"/>
        </w:rPr>
        <w:t>όπως αντικαταστάθηκε με το άρθρο 77 του Ν. 4555/2018,(Πρόγραμμα ΚΛΕΙΣΘΕΝΗΣ,ΦΕΚ 133/Α/2018,στο οποίο προστέθηκε εδάφιο σύμφωνα με το άρθρο 2 του Ν.4623/2019 (ΦΕΚ 134//Α/2019)</w:t>
      </w:r>
      <w:r w:rsidR="009D699B">
        <w:rPr>
          <w:rFonts w:asciiTheme="minorHAnsi" w:hAnsiTheme="minorHAnsi" w:cstheme="minorHAnsi"/>
        </w:rPr>
        <w:t xml:space="preserve"> </w:t>
      </w:r>
      <w:r w:rsidRPr="006527D3">
        <w:rPr>
          <w:rFonts w:asciiTheme="minorHAnsi" w:hAnsiTheme="minorHAnsi" w:cstheme="minorHAnsi"/>
        </w:rPr>
        <w:t>του Ν.3852/2010 (Πρόγραμμα ΚΑΛΛΙΚΡΑΤΗΣ,ΦΕΚ 87/Α/2010)</w:t>
      </w:r>
    </w:p>
    <w:p w:rsidR="009F2F9A" w:rsidRDefault="00395120" w:rsidP="00700888">
      <w:pPr>
        <w:pStyle w:val="aa"/>
        <w:numPr>
          <w:ilvl w:val="0"/>
          <w:numId w:val="3"/>
        </w:numPr>
        <w:spacing w:line="300" w:lineRule="auto"/>
        <w:rPr>
          <w:rFonts w:asciiTheme="minorHAnsi" w:hAnsiTheme="minorHAnsi" w:cstheme="minorHAnsi"/>
        </w:rPr>
      </w:pPr>
      <w:r w:rsidRPr="006527D3">
        <w:rPr>
          <w:rFonts w:asciiTheme="minorHAnsi" w:hAnsiTheme="minorHAnsi" w:cstheme="minorHAnsi"/>
        </w:rPr>
        <w:t xml:space="preserve">το άρθρο 10 της </w:t>
      </w:r>
      <w:r w:rsidR="00AA7DC1" w:rsidRPr="006527D3">
        <w:rPr>
          <w:rFonts w:asciiTheme="minorHAnsi" w:hAnsiTheme="minorHAnsi" w:cstheme="minorHAnsi"/>
        </w:rPr>
        <w:t>από</w:t>
      </w:r>
      <w:r w:rsidRPr="006527D3">
        <w:rPr>
          <w:rFonts w:asciiTheme="minorHAnsi" w:hAnsiTheme="minorHAnsi" w:cstheme="minorHAnsi"/>
        </w:rPr>
        <w:t xml:space="preserve"> 11/3/2020 Πράξης Νομοθετικού Περιεχομένου (ΦΕΚ 55/Α/2020)</w:t>
      </w:r>
    </w:p>
    <w:p w:rsidR="009D699B" w:rsidRDefault="009D699B" w:rsidP="009D699B">
      <w:pPr>
        <w:numPr>
          <w:ilvl w:val="0"/>
          <w:numId w:val="3"/>
        </w:numPr>
        <w:spacing w:line="276" w:lineRule="auto"/>
        <w:jc w:val="both"/>
        <w:rPr>
          <w:rFonts w:ascii="Calibri" w:hAnsi="Calibri" w:cs="Calibri"/>
        </w:rPr>
      </w:pPr>
      <w:r w:rsidRPr="00DB2879">
        <w:rPr>
          <w:rFonts w:ascii="Calibri" w:hAnsi="Calibri" w:cs="Calibri"/>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w:t>
      </w:r>
      <w:r w:rsidRPr="00DB2879">
        <w:rPr>
          <w:rFonts w:ascii="Calibri" w:hAnsi="Calibri" w:cs="Calibri"/>
        </w:rPr>
        <w:lastRenderedPageBreak/>
        <w:t>Κατάργηση παρ. 1 άρθρου 10 της από 11.3.2020 Πράξης Νομοθετικού Περιεχομένου»  του Ν.4940/2022 (Α’ 112)</w:t>
      </w:r>
    </w:p>
    <w:p w:rsidR="009D699B" w:rsidRPr="009D699B" w:rsidRDefault="009D699B" w:rsidP="009D699B">
      <w:pPr>
        <w:numPr>
          <w:ilvl w:val="0"/>
          <w:numId w:val="3"/>
        </w:numPr>
        <w:spacing w:line="276" w:lineRule="auto"/>
        <w:jc w:val="both"/>
        <w:rPr>
          <w:rFonts w:ascii="Calibri" w:hAnsi="Calibri" w:cs="Calibri"/>
        </w:rPr>
      </w:pPr>
      <w:r>
        <w:rPr>
          <w:rFonts w:ascii="Calibri" w:hAnsi="Calibri" w:cs="Calibri"/>
        </w:rPr>
        <w:t>Την υπ’ αριθ</w:t>
      </w:r>
      <w:r w:rsidRPr="00DB2879">
        <w:rPr>
          <w:rFonts w:ascii="Calibri" w:hAnsi="Calibri" w:cs="Calibri"/>
        </w:rPr>
        <w:t>. 374</w:t>
      </w:r>
      <w:r>
        <w:rPr>
          <w:rFonts w:ascii="Calibri" w:hAnsi="Calibri" w:cs="Calibri"/>
        </w:rPr>
        <w:t xml:space="preserve"> εγκύκλιο του Υπ. Εσ. (ΑΔΑ ΨΜΓΓ46ΜΤΛ6-Φ75)</w:t>
      </w:r>
    </w:p>
    <w:p w:rsidR="000543A5" w:rsidRDefault="009D699B" w:rsidP="009D699B">
      <w:pPr>
        <w:pStyle w:val="aa"/>
        <w:numPr>
          <w:ilvl w:val="0"/>
          <w:numId w:val="3"/>
        </w:numPr>
        <w:spacing w:line="300" w:lineRule="auto"/>
        <w:rPr>
          <w:rFonts w:asciiTheme="minorHAnsi" w:hAnsiTheme="minorHAnsi" w:cstheme="minorHAnsi"/>
        </w:rPr>
      </w:pPr>
      <w:r w:rsidRPr="000543A5">
        <w:rPr>
          <w:rFonts w:asciiTheme="minorHAnsi" w:hAnsiTheme="minorHAnsi" w:cstheme="minorHAnsi"/>
        </w:rPr>
        <w:t xml:space="preserve">Το υπ. αριθ. </w:t>
      </w:r>
      <w:r w:rsidR="000543A5">
        <w:rPr>
          <w:rFonts w:asciiTheme="minorHAnsi" w:hAnsiTheme="minorHAnsi" w:cstheme="minorHAnsi"/>
        </w:rPr>
        <w:t xml:space="preserve">  10775</w:t>
      </w:r>
      <w:r w:rsidRPr="000543A5">
        <w:rPr>
          <w:rFonts w:asciiTheme="minorHAnsi" w:hAnsiTheme="minorHAnsi" w:cstheme="minorHAnsi"/>
          <w:color w:val="000000" w:themeColor="text1"/>
        </w:rPr>
        <w:t>/2</w:t>
      </w:r>
      <w:r w:rsidR="000543A5">
        <w:rPr>
          <w:rFonts w:asciiTheme="minorHAnsi" w:hAnsiTheme="minorHAnsi" w:cstheme="minorHAnsi"/>
          <w:color w:val="000000" w:themeColor="text1"/>
        </w:rPr>
        <w:t>4</w:t>
      </w:r>
      <w:r w:rsidRPr="000543A5">
        <w:rPr>
          <w:rFonts w:asciiTheme="minorHAnsi" w:hAnsiTheme="minorHAnsi" w:cstheme="minorHAnsi"/>
          <w:color w:val="000000" w:themeColor="text1"/>
        </w:rPr>
        <w:t xml:space="preserve"> - 6 - 2022 </w:t>
      </w:r>
      <w:r w:rsidR="000543A5">
        <w:rPr>
          <w:rFonts w:asciiTheme="minorHAnsi" w:hAnsiTheme="minorHAnsi" w:cstheme="minorHAnsi"/>
        </w:rPr>
        <w:t xml:space="preserve"> έγγραφο του Αυτοτελούς Τμήματος Τοπικής Οικονομικής Ανάπτυξης</w:t>
      </w:r>
      <w:r w:rsidRPr="000543A5">
        <w:rPr>
          <w:rFonts w:asciiTheme="minorHAnsi" w:hAnsiTheme="minorHAnsi" w:cstheme="minorHAnsi"/>
        </w:rPr>
        <w:t xml:space="preserve"> </w:t>
      </w:r>
    </w:p>
    <w:p w:rsidR="009D699B" w:rsidRPr="000543A5" w:rsidRDefault="009D699B" w:rsidP="009D699B">
      <w:pPr>
        <w:pStyle w:val="aa"/>
        <w:numPr>
          <w:ilvl w:val="0"/>
          <w:numId w:val="3"/>
        </w:numPr>
        <w:spacing w:line="300" w:lineRule="auto"/>
        <w:rPr>
          <w:rFonts w:asciiTheme="minorHAnsi" w:hAnsiTheme="minorHAnsi" w:cstheme="minorHAnsi"/>
        </w:rPr>
      </w:pPr>
      <w:r w:rsidRPr="000543A5">
        <w:rPr>
          <w:rFonts w:asciiTheme="minorHAnsi" w:hAnsiTheme="minorHAnsi" w:cstheme="minorHAnsi"/>
        </w:rPr>
        <w:t xml:space="preserve">Την  </w:t>
      </w:r>
      <w:r w:rsidRPr="000543A5">
        <w:rPr>
          <w:rFonts w:asciiTheme="minorHAnsi" w:hAnsiTheme="minorHAnsi" w:cstheme="minorHAnsi"/>
          <w:color w:val="000000" w:themeColor="text1"/>
        </w:rPr>
        <w:t>υπ αριθ.  /2</w:t>
      </w:r>
      <w:r w:rsidR="000543A5">
        <w:rPr>
          <w:rFonts w:asciiTheme="minorHAnsi" w:hAnsiTheme="minorHAnsi" w:cstheme="minorHAnsi"/>
          <w:color w:val="000000" w:themeColor="text1"/>
        </w:rPr>
        <w:t>1</w:t>
      </w:r>
      <w:r w:rsidRPr="000543A5">
        <w:rPr>
          <w:rFonts w:asciiTheme="minorHAnsi" w:hAnsiTheme="minorHAnsi" w:cstheme="minorHAnsi"/>
          <w:color w:val="000000" w:themeColor="text1"/>
        </w:rPr>
        <w:t>.</w:t>
      </w:r>
      <w:r w:rsidR="000543A5">
        <w:rPr>
          <w:rFonts w:asciiTheme="minorHAnsi" w:hAnsiTheme="minorHAnsi" w:cstheme="minorHAnsi"/>
          <w:color w:val="000000" w:themeColor="text1"/>
        </w:rPr>
        <w:t>7</w:t>
      </w:r>
      <w:r w:rsidRPr="000543A5">
        <w:rPr>
          <w:rFonts w:asciiTheme="minorHAnsi" w:hAnsiTheme="minorHAnsi" w:cstheme="minorHAnsi"/>
          <w:color w:val="000000" w:themeColor="text1"/>
        </w:rPr>
        <w:t>.2022 απόφαση</w:t>
      </w:r>
      <w:r w:rsidRPr="000543A5">
        <w:rPr>
          <w:rFonts w:asciiTheme="minorHAnsi" w:hAnsiTheme="minorHAnsi" w:cstheme="minorHAnsi"/>
        </w:rPr>
        <w:t xml:space="preserve"> της Κοινότητας </w:t>
      </w:r>
      <w:r w:rsidR="000543A5">
        <w:rPr>
          <w:rFonts w:asciiTheme="minorHAnsi" w:hAnsiTheme="minorHAnsi" w:cstheme="minorHAnsi"/>
        </w:rPr>
        <w:t>Λιβαδειάς</w:t>
      </w:r>
    </w:p>
    <w:p w:rsidR="009D699B" w:rsidRDefault="009D699B" w:rsidP="009D699B">
      <w:pPr>
        <w:pStyle w:val="aa"/>
        <w:numPr>
          <w:ilvl w:val="0"/>
          <w:numId w:val="3"/>
        </w:numPr>
        <w:spacing w:line="300" w:lineRule="auto"/>
        <w:rPr>
          <w:rFonts w:asciiTheme="minorHAnsi" w:hAnsiTheme="minorHAnsi" w:cstheme="minorHAnsi"/>
        </w:rPr>
      </w:pPr>
      <w:r w:rsidRPr="006527D3">
        <w:rPr>
          <w:rFonts w:asciiTheme="minorHAnsi" w:hAnsiTheme="minorHAnsi" w:cstheme="minorHAnsi"/>
        </w:rPr>
        <w:t>Την μεταξύ των μελών συζήτηση</w:t>
      </w:r>
      <w:r w:rsidRPr="000931FF">
        <w:rPr>
          <w:rFonts w:asciiTheme="minorHAnsi" w:hAnsiTheme="minorHAnsi" w:cstheme="minorHAnsi"/>
        </w:rPr>
        <w:t xml:space="preserve"> </w:t>
      </w:r>
      <w:r>
        <w:rPr>
          <w:rFonts w:asciiTheme="minorHAnsi" w:hAnsiTheme="minorHAnsi" w:cstheme="minorHAnsi"/>
        </w:rPr>
        <w:t>και την ψήφο όπως διατυπώθηκε από το κάθε μέλος</w:t>
      </w:r>
      <w:r w:rsidRPr="006527D3">
        <w:rPr>
          <w:rFonts w:asciiTheme="minorHAnsi" w:hAnsiTheme="minorHAnsi" w:cstheme="minorHAnsi"/>
        </w:rPr>
        <w:t xml:space="preserve">. </w:t>
      </w:r>
    </w:p>
    <w:p w:rsidR="00F26EC1" w:rsidRDefault="00F26EC1" w:rsidP="00FD0AFD">
      <w:pPr>
        <w:spacing w:line="300" w:lineRule="auto"/>
        <w:jc w:val="center"/>
        <w:rPr>
          <w:rFonts w:asciiTheme="minorHAnsi" w:hAnsiTheme="minorHAnsi" w:cstheme="minorHAnsi"/>
          <w:b/>
        </w:rPr>
      </w:pPr>
    </w:p>
    <w:p w:rsidR="00395120" w:rsidRPr="006527D3" w:rsidRDefault="00395120" w:rsidP="00FD0AFD">
      <w:pPr>
        <w:spacing w:line="300" w:lineRule="auto"/>
        <w:jc w:val="center"/>
        <w:rPr>
          <w:rFonts w:asciiTheme="minorHAnsi" w:hAnsiTheme="minorHAnsi" w:cstheme="minorHAnsi"/>
          <w:b/>
        </w:rPr>
      </w:pPr>
      <w:r w:rsidRPr="006527D3">
        <w:rPr>
          <w:rFonts w:asciiTheme="minorHAnsi" w:hAnsiTheme="minorHAnsi" w:cstheme="minorHAnsi"/>
          <w:b/>
        </w:rPr>
        <w:t xml:space="preserve">ΑΠΟΦΑΣΙΖΕΙ  </w:t>
      </w:r>
      <w:r w:rsidR="00333E9E" w:rsidRPr="006527D3">
        <w:rPr>
          <w:rFonts w:asciiTheme="minorHAnsi" w:hAnsiTheme="minorHAnsi" w:cstheme="minorHAnsi"/>
          <w:b/>
        </w:rPr>
        <w:t>ΟΜΟΦΩΝΑ</w:t>
      </w:r>
    </w:p>
    <w:p w:rsidR="0084597E" w:rsidRPr="006527D3" w:rsidRDefault="0084597E" w:rsidP="00FD0AFD">
      <w:pPr>
        <w:spacing w:line="300" w:lineRule="auto"/>
        <w:jc w:val="center"/>
        <w:rPr>
          <w:rFonts w:asciiTheme="minorHAnsi" w:hAnsiTheme="minorHAnsi" w:cstheme="minorHAnsi"/>
          <w:b/>
        </w:rPr>
      </w:pPr>
    </w:p>
    <w:p w:rsidR="000543A5" w:rsidRPr="000543A5" w:rsidRDefault="00A15FBA" w:rsidP="000543A5">
      <w:pPr>
        <w:jc w:val="both"/>
        <w:rPr>
          <w:rFonts w:ascii="Calibri" w:hAnsi="Calibri" w:cs="Calibri"/>
        </w:rPr>
      </w:pPr>
      <w:r w:rsidRPr="000543A5">
        <w:rPr>
          <w:rFonts w:asciiTheme="minorHAnsi" w:hAnsiTheme="minorHAnsi" w:cstheme="minorHAnsi"/>
          <w:b/>
        </w:rPr>
        <w:t xml:space="preserve">Εισηγείται </w:t>
      </w:r>
      <w:r w:rsidR="000543A5" w:rsidRPr="000543A5">
        <w:rPr>
          <w:rFonts w:asciiTheme="minorHAnsi" w:hAnsiTheme="minorHAnsi" w:cstheme="minorHAnsi"/>
          <w:b/>
        </w:rPr>
        <w:t>ΘΕΤΙΚΑ</w:t>
      </w:r>
      <w:r w:rsidR="00395120" w:rsidRPr="000543A5">
        <w:rPr>
          <w:rFonts w:asciiTheme="minorHAnsi" w:hAnsiTheme="minorHAnsi" w:cstheme="minorHAnsi"/>
          <w:b/>
        </w:rPr>
        <w:t xml:space="preserve"> στο Δημοτικό Συμβούλιο </w:t>
      </w:r>
      <w:r w:rsidR="000543A5" w:rsidRPr="000543A5">
        <w:rPr>
          <w:rFonts w:ascii="Calibri" w:hAnsi="Calibri" w:cs="Calibri"/>
          <w:b/>
        </w:rPr>
        <w:t>για την προσωρινή μετακίνηση χώρου λειτουργίας λαϊκής αγοράς οδού Γιαννούτσου στη Λιβαδειά.</w:t>
      </w:r>
      <w:r w:rsidR="000543A5" w:rsidRPr="000543A5">
        <w:rPr>
          <w:rFonts w:ascii="Calibri" w:hAnsi="Calibri" w:cs="Calibri"/>
        </w:rPr>
        <w:t xml:space="preserve"> </w:t>
      </w:r>
    </w:p>
    <w:p w:rsidR="00905C9F" w:rsidRPr="00905C9F" w:rsidRDefault="00905C9F" w:rsidP="002015BE">
      <w:pPr>
        <w:spacing w:line="276" w:lineRule="auto"/>
        <w:rPr>
          <w:rFonts w:asciiTheme="minorHAnsi" w:hAnsiTheme="minorHAnsi" w:cstheme="minorHAnsi"/>
          <w:b/>
          <w:bCs/>
        </w:rPr>
      </w:pPr>
    </w:p>
    <w:p w:rsidR="00CD5666" w:rsidRPr="006527D3" w:rsidRDefault="00A15FBA" w:rsidP="0004045A">
      <w:pPr>
        <w:spacing w:line="300" w:lineRule="auto"/>
        <w:rPr>
          <w:rFonts w:asciiTheme="minorHAnsi" w:hAnsiTheme="minorHAnsi" w:cstheme="minorHAnsi"/>
        </w:rPr>
      </w:pPr>
      <w:r w:rsidRPr="006527D3">
        <w:rPr>
          <w:rFonts w:asciiTheme="minorHAnsi" w:hAnsiTheme="minorHAnsi" w:cstheme="minorHAnsi"/>
        </w:rPr>
        <w:t xml:space="preserve">Η παρούσα απόφαση πήρε αριθμό  </w:t>
      </w:r>
      <w:r w:rsidR="00905C9F">
        <w:rPr>
          <w:rFonts w:asciiTheme="minorHAnsi" w:hAnsiTheme="minorHAnsi" w:cstheme="minorHAnsi"/>
          <w:b/>
        </w:rPr>
        <w:t>3</w:t>
      </w:r>
      <w:r w:rsidR="000543A5">
        <w:rPr>
          <w:rFonts w:asciiTheme="minorHAnsi" w:hAnsiTheme="minorHAnsi" w:cstheme="minorHAnsi"/>
          <w:b/>
        </w:rPr>
        <w:t>4</w:t>
      </w:r>
      <w:r w:rsidR="00395120" w:rsidRPr="006527D3">
        <w:rPr>
          <w:rFonts w:asciiTheme="minorHAnsi" w:hAnsiTheme="minorHAnsi" w:cstheme="minorHAnsi"/>
          <w:b/>
        </w:rPr>
        <w:t>/202</w:t>
      </w:r>
      <w:r w:rsidR="002946D9" w:rsidRPr="006527D3">
        <w:rPr>
          <w:rFonts w:asciiTheme="minorHAnsi" w:hAnsiTheme="minorHAnsi" w:cstheme="minorHAnsi"/>
          <w:b/>
        </w:rPr>
        <w:t>2</w:t>
      </w:r>
      <w:r w:rsidR="00395120" w:rsidRPr="006527D3">
        <w:rPr>
          <w:rFonts w:asciiTheme="minorHAnsi" w:hAnsiTheme="minorHAnsi" w:cstheme="minorHAnsi"/>
        </w:rPr>
        <w:t>.</w:t>
      </w:r>
    </w:p>
    <w:p w:rsidR="00987FDF" w:rsidRPr="006527D3" w:rsidRDefault="00987FDF" w:rsidP="00987FDF">
      <w:pPr>
        <w:spacing w:line="300" w:lineRule="auto"/>
        <w:rPr>
          <w:rFonts w:asciiTheme="minorHAnsi" w:hAnsiTheme="minorHAnsi" w:cstheme="minorHAnsi"/>
        </w:rPr>
      </w:pPr>
    </w:p>
    <w:p w:rsidR="00A44BF4" w:rsidRPr="006527D3" w:rsidRDefault="00A44BF4" w:rsidP="00A44BF4">
      <w:pPr>
        <w:spacing w:line="276" w:lineRule="auto"/>
        <w:rPr>
          <w:rFonts w:asciiTheme="minorHAnsi" w:hAnsiTheme="minorHAnsi" w:cstheme="minorHAnsi"/>
        </w:rPr>
      </w:pPr>
      <w:bookmarkStart w:id="0" w:name="_Hlk55469971"/>
      <w:bookmarkStart w:id="1" w:name="_Hlk55469820"/>
      <w:bookmarkStart w:id="2" w:name="_Hlk55469738"/>
      <w:bookmarkEnd w:id="0"/>
      <w:bookmarkEnd w:id="1"/>
      <w:bookmarkEnd w:id="2"/>
      <w:r w:rsidRPr="006527D3">
        <w:rPr>
          <w:rFonts w:asciiTheme="minorHAnsi" w:hAnsiTheme="minorHAnsi" w:cstheme="minorHAnsi"/>
        </w:rPr>
        <w:t>Ο ΠΡΟΕΔΡΟΣ ΤΗΣ Ε.ΠΟΙ.ΖΩ.</w:t>
      </w:r>
    </w:p>
    <w:p w:rsidR="00A44BF4" w:rsidRPr="006527D3" w:rsidRDefault="00A44BF4" w:rsidP="00A44BF4">
      <w:pPr>
        <w:spacing w:line="276" w:lineRule="auto"/>
        <w:rPr>
          <w:rFonts w:asciiTheme="minorHAnsi" w:hAnsiTheme="minorHAnsi" w:cstheme="minorHAnsi"/>
        </w:rPr>
      </w:pPr>
      <w:r w:rsidRPr="006527D3">
        <w:rPr>
          <w:rFonts w:asciiTheme="minorHAnsi" w:hAnsiTheme="minorHAnsi" w:cstheme="minorHAnsi"/>
        </w:rPr>
        <w:t>Ιωάννης Δ. Ταγκαλέγκας</w:t>
      </w:r>
    </w:p>
    <w:p w:rsidR="00A44BF4" w:rsidRPr="006527D3" w:rsidRDefault="00A44BF4" w:rsidP="00A44BF4">
      <w:pPr>
        <w:spacing w:line="276" w:lineRule="auto"/>
        <w:rPr>
          <w:rFonts w:asciiTheme="minorHAnsi" w:hAnsiTheme="minorHAnsi" w:cstheme="minorHAnsi"/>
        </w:rPr>
      </w:pPr>
      <w:r w:rsidRPr="006527D3">
        <w:rPr>
          <w:rFonts w:asciiTheme="minorHAnsi" w:hAnsiTheme="minorHAnsi" w:cstheme="minorHAnsi"/>
        </w:rPr>
        <w:t>Τα Μέλη</w:t>
      </w:r>
    </w:p>
    <w:p w:rsidR="00A44BF4" w:rsidRPr="006527D3" w:rsidRDefault="00A44BF4" w:rsidP="00A44BF4">
      <w:pPr>
        <w:spacing w:line="276" w:lineRule="auto"/>
        <w:jc w:val="both"/>
        <w:rPr>
          <w:rFonts w:asciiTheme="minorHAnsi" w:hAnsiTheme="minorHAnsi" w:cstheme="minorHAnsi"/>
        </w:rPr>
      </w:pPr>
      <w:r w:rsidRPr="006527D3">
        <w:rPr>
          <w:rFonts w:asciiTheme="minorHAnsi" w:hAnsiTheme="minorHAnsi" w:cstheme="minorHAnsi"/>
        </w:rPr>
        <w:t xml:space="preserve">1) </w:t>
      </w:r>
      <w:r w:rsidR="00A56495">
        <w:rPr>
          <w:rFonts w:asciiTheme="minorHAnsi" w:hAnsiTheme="minorHAnsi" w:cstheme="minorHAnsi"/>
        </w:rPr>
        <w:t>Πέτρος Αρκουμάνης</w:t>
      </w:r>
      <w:r w:rsidRPr="006527D3">
        <w:rPr>
          <w:rFonts w:asciiTheme="minorHAnsi" w:hAnsiTheme="minorHAnsi" w:cstheme="minorHAnsi"/>
          <w:shd w:val="clear" w:color="auto" w:fill="FFFFFF"/>
        </w:rPr>
        <w:tab/>
      </w:r>
      <w:r w:rsidRPr="006527D3">
        <w:rPr>
          <w:rFonts w:asciiTheme="minorHAnsi" w:hAnsiTheme="minorHAnsi" w:cstheme="minorHAnsi"/>
          <w:shd w:val="clear" w:color="auto" w:fill="FFFFFF"/>
        </w:rPr>
        <w:tab/>
      </w:r>
      <w:r w:rsidRPr="006527D3">
        <w:rPr>
          <w:rFonts w:asciiTheme="minorHAnsi" w:hAnsiTheme="minorHAnsi" w:cstheme="minorHAnsi"/>
          <w:shd w:val="clear" w:color="auto" w:fill="FFFFFF"/>
        </w:rPr>
        <w:tab/>
      </w:r>
      <w:r w:rsidRPr="006527D3">
        <w:rPr>
          <w:rFonts w:asciiTheme="minorHAnsi" w:hAnsiTheme="minorHAnsi" w:cstheme="minorHAnsi"/>
          <w:shd w:val="clear" w:color="auto" w:fill="FFFFFF"/>
        </w:rPr>
        <w:tab/>
      </w:r>
      <w:r w:rsidRPr="006527D3">
        <w:rPr>
          <w:rFonts w:asciiTheme="minorHAnsi" w:hAnsiTheme="minorHAnsi" w:cstheme="minorHAnsi"/>
          <w:shd w:val="clear" w:color="auto" w:fill="FFFFFF"/>
        </w:rPr>
        <w:tab/>
      </w:r>
      <w:r w:rsidRPr="006527D3">
        <w:rPr>
          <w:rFonts w:asciiTheme="minorHAnsi" w:hAnsiTheme="minorHAnsi" w:cstheme="minorHAnsi"/>
          <w:shd w:val="clear" w:color="auto" w:fill="FFFFFF"/>
        </w:rPr>
        <w:tab/>
        <w:t xml:space="preserve">  </w:t>
      </w:r>
      <w:r w:rsidRPr="006527D3">
        <w:rPr>
          <w:rFonts w:asciiTheme="minorHAnsi" w:hAnsiTheme="minorHAnsi" w:cstheme="minorHAnsi"/>
        </w:rPr>
        <w:t>ΠΙΣΤΟ ΑΠΟΣΠΑΣΜΑ</w:t>
      </w:r>
    </w:p>
    <w:p w:rsidR="00A44BF4" w:rsidRPr="006527D3" w:rsidRDefault="00A44BF4" w:rsidP="00A44BF4">
      <w:pPr>
        <w:spacing w:line="276" w:lineRule="auto"/>
        <w:rPr>
          <w:rFonts w:asciiTheme="minorHAnsi" w:hAnsiTheme="minorHAnsi" w:cstheme="minorHAnsi"/>
        </w:rPr>
      </w:pPr>
      <w:r w:rsidRPr="006527D3">
        <w:rPr>
          <w:rFonts w:asciiTheme="minorHAnsi" w:hAnsiTheme="minorHAnsi" w:cstheme="minorHAnsi"/>
        </w:rPr>
        <w:t xml:space="preserve">2) </w:t>
      </w:r>
      <w:r w:rsidRPr="006527D3">
        <w:rPr>
          <w:rFonts w:asciiTheme="minorHAnsi" w:eastAsia="Times New Roman" w:hAnsiTheme="minorHAnsi" w:cstheme="minorHAnsi"/>
          <w:kern w:val="0"/>
        </w:rPr>
        <w:t>Ιωάννης Δήμου</w:t>
      </w:r>
      <w:r w:rsidRPr="006527D3">
        <w:rPr>
          <w:rFonts w:asciiTheme="minorHAnsi" w:hAnsiTheme="minorHAnsi" w:cstheme="minorHAnsi"/>
        </w:rPr>
        <w:t xml:space="preserve">                                                                                        ΛΙΒΑΔΕΙΑ </w:t>
      </w:r>
      <w:r w:rsidR="000543A5">
        <w:rPr>
          <w:rFonts w:asciiTheme="minorHAnsi" w:hAnsiTheme="minorHAnsi" w:cstheme="minorHAnsi"/>
        </w:rPr>
        <w:t>26</w:t>
      </w:r>
      <w:r w:rsidRPr="006527D3">
        <w:rPr>
          <w:rFonts w:asciiTheme="minorHAnsi" w:hAnsiTheme="minorHAnsi" w:cstheme="minorHAnsi"/>
        </w:rPr>
        <w:t>/</w:t>
      </w:r>
      <w:r w:rsidR="000543A5">
        <w:rPr>
          <w:rFonts w:asciiTheme="minorHAnsi" w:hAnsiTheme="minorHAnsi" w:cstheme="minorHAnsi"/>
        </w:rPr>
        <w:t>7</w:t>
      </w:r>
      <w:r w:rsidRPr="006527D3">
        <w:rPr>
          <w:rFonts w:asciiTheme="minorHAnsi" w:hAnsiTheme="minorHAnsi" w:cstheme="minorHAnsi"/>
        </w:rPr>
        <w:t>/2022</w:t>
      </w:r>
    </w:p>
    <w:p w:rsidR="00A44BF4" w:rsidRPr="006527D3" w:rsidRDefault="00A44BF4" w:rsidP="00A44BF4">
      <w:pPr>
        <w:spacing w:line="276" w:lineRule="auto"/>
        <w:jc w:val="both"/>
        <w:rPr>
          <w:rFonts w:asciiTheme="minorHAnsi" w:hAnsiTheme="minorHAnsi" w:cstheme="minorHAnsi"/>
        </w:rPr>
      </w:pPr>
      <w:r w:rsidRPr="006527D3">
        <w:rPr>
          <w:rFonts w:asciiTheme="minorHAnsi" w:hAnsiTheme="minorHAnsi" w:cstheme="minorHAnsi"/>
        </w:rPr>
        <w:t xml:space="preserve">3) </w:t>
      </w:r>
      <w:r w:rsidR="00A56495" w:rsidRPr="006527D3">
        <w:rPr>
          <w:rFonts w:asciiTheme="minorHAnsi" w:hAnsiTheme="minorHAnsi" w:cstheme="minorHAnsi"/>
        </w:rPr>
        <w:t>Χαράλαμπος Κατής</w:t>
      </w:r>
      <w:r w:rsidR="00A56495" w:rsidRPr="00A56495">
        <w:rPr>
          <w:rFonts w:asciiTheme="minorHAnsi" w:hAnsiTheme="minorHAnsi" w:cstheme="minorHAnsi"/>
        </w:rPr>
        <w:tab/>
      </w:r>
      <w:r w:rsidR="00A56495">
        <w:rPr>
          <w:rFonts w:asciiTheme="minorHAnsi" w:hAnsiTheme="minorHAnsi" w:cstheme="minorHAnsi"/>
        </w:rPr>
        <w:tab/>
      </w:r>
      <w:r w:rsidRPr="006527D3">
        <w:rPr>
          <w:rFonts w:asciiTheme="minorHAnsi" w:hAnsiTheme="minorHAnsi" w:cstheme="minorHAnsi"/>
        </w:rPr>
        <w:t xml:space="preserve">                                                                      Ο ΠΡΟΕΔΡΟΣ</w:t>
      </w:r>
    </w:p>
    <w:p w:rsidR="00A44BF4" w:rsidRPr="006527D3" w:rsidRDefault="00A44BF4" w:rsidP="00A44BF4">
      <w:pPr>
        <w:spacing w:line="276" w:lineRule="auto"/>
        <w:jc w:val="both"/>
        <w:rPr>
          <w:rFonts w:asciiTheme="minorHAnsi" w:hAnsiTheme="minorHAnsi" w:cstheme="minorHAnsi"/>
        </w:rPr>
      </w:pPr>
      <w:r w:rsidRPr="006527D3">
        <w:rPr>
          <w:rFonts w:asciiTheme="minorHAnsi" w:hAnsiTheme="minorHAnsi" w:cstheme="minorHAnsi"/>
        </w:rPr>
        <w:t xml:space="preserve">4) </w:t>
      </w:r>
      <w:r w:rsidRPr="006527D3">
        <w:rPr>
          <w:rFonts w:asciiTheme="minorHAnsi" w:eastAsia="Times New Roman" w:hAnsiTheme="minorHAnsi" w:cstheme="minorHAnsi"/>
          <w:kern w:val="0"/>
        </w:rPr>
        <w:t xml:space="preserve"> </w:t>
      </w:r>
      <w:r w:rsidRPr="006527D3">
        <w:rPr>
          <w:rFonts w:asciiTheme="minorHAnsi" w:hAnsiTheme="minorHAnsi" w:cstheme="minorHAnsi"/>
        </w:rPr>
        <w:t>Ιωάννα Νταντούμη</w:t>
      </w:r>
    </w:p>
    <w:p w:rsidR="00A44BF4" w:rsidRPr="006527D3" w:rsidRDefault="00A44BF4" w:rsidP="00A44BF4">
      <w:pPr>
        <w:spacing w:line="276" w:lineRule="auto"/>
        <w:jc w:val="both"/>
        <w:rPr>
          <w:rFonts w:asciiTheme="minorHAnsi" w:hAnsiTheme="minorHAnsi" w:cstheme="minorHAnsi"/>
        </w:rPr>
      </w:pPr>
      <w:r w:rsidRPr="006527D3">
        <w:rPr>
          <w:rFonts w:asciiTheme="minorHAnsi" w:hAnsiTheme="minorHAnsi" w:cstheme="minorHAnsi"/>
        </w:rPr>
        <w:t>5) Δημήτριος Τόλιας</w:t>
      </w:r>
    </w:p>
    <w:p w:rsidR="00A44BF4" w:rsidRPr="006527D3" w:rsidRDefault="00A44BF4" w:rsidP="00A44BF4">
      <w:pPr>
        <w:spacing w:line="276" w:lineRule="auto"/>
        <w:jc w:val="both"/>
        <w:rPr>
          <w:rFonts w:asciiTheme="minorHAnsi" w:hAnsiTheme="minorHAnsi" w:cstheme="minorHAnsi"/>
          <w:shd w:val="clear" w:color="auto" w:fill="FFFFFF"/>
        </w:rPr>
      </w:pPr>
      <w:r w:rsidRPr="006527D3">
        <w:rPr>
          <w:rFonts w:asciiTheme="minorHAnsi" w:hAnsiTheme="minorHAnsi" w:cstheme="minorHAnsi"/>
        </w:rPr>
        <w:t xml:space="preserve">6) </w:t>
      </w:r>
      <w:r w:rsidRPr="006527D3">
        <w:rPr>
          <w:rFonts w:asciiTheme="minorHAnsi" w:hAnsiTheme="minorHAnsi" w:cstheme="minorHAnsi"/>
          <w:shd w:val="clear" w:color="auto" w:fill="FFFFFF"/>
        </w:rPr>
        <w:t>Ιωάννης Αποστόλου</w:t>
      </w:r>
    </w:p>
    <w:p w:rsidR="00A44BF4" w:rsidRPr="006527D3" w:rsidRDefault="00A44BF4" w:rsidP="00A44BF4">
      <w:pPr>
        <w:spacing w:line="276" w:lineRule="auto"/>
        <w:jc w:val="both"/>
        <w:rPr>
          <w:rFonts w:asciiTheme="minorHAnsi" w:hAnsiTheme="minorHAnsi" w:cstheme="minorHAnsi"/>
        </w:rPr>
      </w:pPr>
      <w:r w:rsidRPr="006527D3">
        <w:rPr>
          <w:rFonts w:asciiTheme="minorHAnsi" w:hAnsiTheme="minorHAnsi" w:cstheme="minorHAnsi"/>
        </w:rPr>
        <w:t xml:space="preserve">                                                                              </w:t>
      </w:r>
      <w:r w:rsidRPr="006527D3">
        <w:rPr>
          <w:rFonts w:asciiTheme="minorHAnsi" w:hAnsiTheme="minorHAnsi" w:cstheme="minorHAnsi"/>
        </w:rPr>
        <w:tab/>
      </w:r>
      <w:r w:rsidRPr="006527D3">
        <w:rPr>
          <w:rFonts w:asciiTheme="minorHAnsi" w:hAnsiTheme="minorHAnsi" w:cstheme="minorHAnsi"/>
        </w:rPr>
        <w:tab/>
      </w:r>
      <w:r w:rsidRPr="006527D3">
        <w:rPr>
          <w:rFonts w:asciiTheme="minorHAnsi" w:hAnsiTheme="minorHAnsi" w:cstheme="minorHAnsi"/>
        </w:rPr>
        <w:tab/>
        <w:t xml:space="preserve">           ΙΩΑΝΝΗΣ Δ. ΤΑΓΚΑΛΕΓΚΑΣ</w:t>
      </w:r>
    </w:p>
    <w:p w:rsidR="00B24FFA" w:rsidRDefault="00A44BF4" w:rsidP="00A44BF4">
      <w:pPr>
        <w:spacing w:line="276" w:lineRule="auto"/>
        <w:ind w:left="5760" w:firstLine="720"/>
        <w:rPr>
          <w:rFonts w:asciiTheme="minorHAnsi" w:hAnsiTheme="minorHAnsi" w:cstheme="minorHAnsi"/>
        </w:rPr>
      </w:pPr>
      <w:r w:rsidRPr="006527D3">
        <w:rPr>
          <w:rFonts w:asciiTheme="minorHAnsi" w:hAnsiTheme="minorHAnsi" w:cstheme="minorHAnsi"/>
        </w:rPr>
        <w:t>ΔΗΜΑΡΧΟΣ ΛΕΒΑΔΕΩΝ</w:t>
      </w:r>
    </w:p>
    <w:p w:rsidR="00D106C4" w:rsidRPr="006527D3" w:rsidRDefault="00D106C4" w:rsidP="00D106C4">
      <w:pPr>
        <w:spacing w:line="276" w:lineRule="auto"/>
        <w:ind w:left="5760"/>
        <w:rPr>
          <w:rFonts w:asciiTheme="minorHAnsi" w:hAnsiTheme="minorHAnsi" w:cstheme="minorHAnsi"/>
        </w:rPr>
      </w:pPr>
      <w:r w:rsidRPr="006527D3">
        <w:rPr>
          <w:rFonts w:asciiTheme="minorHAnsi" w:hAnsiTheme="minorHAnsi" w:cstheme="minorHAnsi"/>
        </w:rPr>
        <w:tab/>
      </w:r>
    </w:p>
    <w:p w:rsidR="00395120" w:rsidRPr="006527D3" w:rsidRDefault="00A44BF4" w:rsidP="00A44BF4">
      <w:pPr>
        <w:spacing w:line="276" w:lineRule="auto"/>
        <w:ind w:left="5760" w:firstLine="720"/>
        <w:rPr>
          <w:rFonts w:asciiTheme="minorHAnsi" w:hAnsiTheme="minorHAnsi" w:cstheme="minorHAnsi"/>
        </w:rPr>
      </w:pPr>
      <w:r w:rsidRPr="006527D3">
        <w:rPr>
          <w:rFonts w:asciiTheme="minorHAnsi" w:hAnsiTheme="minorHAnsi" w:cstheme="minorHAnsi"/>
        </w:rPr>
        <w:tab/>
      </w:r>
    </w:p>
    <w:sectPr w:rsidR="00395120" w:rsidRPr="006527D3" w:rsidSect="00BD5C0B">
      <w:footerReference w:type="default" r:id="rId8"/>
      <w:pgSz w:w="11906" w:h="16838"/>
      <w:pgMar w:top="964" w:right="1134" w:bottom="964" w:left="1134"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79B" w:rsidRDefault="00EC379B" w:rsidP="00B84F1F">
      <w:r>
        <w:separator/>
      </w:r>
    </w:p>
  </w:endnote>
  <w:endnote w:type="continuationSeparator" w:id="1">
    <w:p w:rsidR="00EC379B" w:rsidRDefault="00EC379B" w:rsidP="00B84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1F" w:rsidRDefault="00B84F1F">
    <w:pPr>
      <w:pStyle w:val="ac"/>
    </w:pPr>
    <w:r>
      <w:t xml:space="preserve">                                                                                  </w:t>
    </w:r>
    <w:sdt>
      <w:sdtPr>
        <w:id w:val="1125023297"/>
        <w:docPartObj>
          <w:docPartGallery w:val="Page Numbers (Bottom of Page)"/>
          <w:docPartUnique/>
        </w:docPartObj>
      </w:sdtPr>
      <w:sdtContent>
        <w:fldSimple w:instr=" PAGE   \* MERGEFORMAT ">
          <w:r w:rsidR="00F26EC1">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79B" w:rsidRDefault="00EC379B" w:rsidP="00B84F1F">
      <w:r>
        <w:separator/>
      </w:r>
    </w:p>
  </w:footnote>
  <w:footnote w:type="continuationSeparator" w:id="1">
    <w:p w:rsidR="00EC379B" w:rsidRDefault="00EC379B" w:rsidP="00B84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E84028"/>
    <w:multiLevelType w:val="hybridMultilevel"/>
    <w:tmpl w:val="22C668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21658A"/>
    <w:multiLevelType w:val="hybridMultilevel"/>
    <w:tmpl w:val="7A06C1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9B9293B"/>
    <w:multiLevelType w:val="hybridMultilevel"/>
    <w:tmpl w:val="0B6A520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5">
    <w:nsid w:val="46172B55"/>
    <w:multiLevelType w:val="hybridMultilevel"/>
    <w:tmpl w:val="20B2C490"/>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6">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FA97DC1"/>
    <w:multiLevelType w:val="hybridMultilevel"/>
    <w:tmpl w:val="8FAA0A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0129B"/>
    <w:rsid w:val="00005AB6"/>
    <w:rsid w:val="00027451"/>
    <w:rsid w:val="000314D1"/>
    <w:rsid w:val="000352F0"/>
    <w:rsid w:val="000359DF"/>
    <w:rsid w:val="0004045A"/>
    <w:rsid w:val="000440B4"/>
    <w:rsid w:val="000543A5"/>
    <w:rsid w:val="00060FEE"/>
    <w:rsid w:val="00085DD4"/>
    <w:rsid w:val="00091DDF"/>
    <w:rsid w:val="000931FF"/>
    <w:rsid w:val="000941C1"/>
    <w:rsid w:val="00094CFB"/>
    <w:rsid w:val="000A0CB6"/>
    <w:rsid w:val="000C5350"/>
    <w:rsid w:val="000D0E33"/>
    <w:rsid w:val="000F60E4"/>
    <w:rsid w:val="0010129B"/>
    <w:rsid w:val="00117E3D"/>
    <w:rsid w:val="001318E6"/>
    <w:rsid w:val="00155520"/>
    <w:rsid w:val="0017495D"/>
    <w:rsid w:val="00193BBC"/>
    <w:rsid w:val="001A091C"/>
    <w:rsid w:val="001A2055"/>
    <w:rsid w:val="001C7689"/>
    <w:rsid w:val="001D69D3"/>
    <w:rsid w:val="001E6AEE"/>
    <w:rsid w:val="001E7C0C"/>
    <w:rsid w:val="001F04AA"/>
    <w:rsid w:val="001F50BA"/>
    <w:rsid w:val="002015BE"/>
    <w:rsid w:val="002433D9"/>
    <w:rsid w:val="00254836"/>
    <w:rsid w:val="00257AE2"/>
    <w:rsid w:val="00292AAC"/>
    <w:rsid w:val="002946D9"/>
    <w:rsid w:val="00320635"/>
    <w:rsid w:val="00321F2F"/>
    <w:rsid w:val="00333E9E"/>
    <w:rsid w:val="00341434"/>
    <w:rsid w:val="00356A41"/>
    <w:rsid w:val="00371244"/>
    <w:rsid w:val="00382C49"/>
    <w:rsid w:val="0038525F"/>
    <w:rsid w:val="00387221"/>
    <w:rsid w:val="00395120"/>
    <w:rsid w:val="00395A34"/>
    <w:rsid w:val="003B4C87"/>
    <w:rsid w:val="003C1C2B"/>
    <w:rsid w:val="003F5F54"/>
    <w:rsid w:val="00411274"/>
    <w:rsid w:val="00434B6D"/>
    <w:rsid w:val="00454566"/>
    <w:rsid w:val="004638BA"/>
    <w:rsid w:val="004767AC"/>
    <w:rsid w:val="004838F9"/>
    <w:rsid w:val="00522B47"/>
    <w:rsid w:val="0053550A"/>
    <w:rsid w:val="0053763E"/>
    <w:rsid w:val="00543020"/>
    <w:rsid w:val="00545571"/>
    <w:rsid w:val="0056283F"/>
    <w:rsid w:val="005848A5"/>
    <w:rsid w:val="00592494"/>
    <w:rsid w:val="00602570"/>
    <w:rsid w:val="006157B0"/>
    <w:rsid w:val="006527D3"/>
    <w:rsid w:val="00660DF5"/>
    <w:rsid w:val="00670CB1"/>
    <w:rsid w:val="0067270A"/>
    <w:rsid w:val="00673A5D"/>
    <w:rsid w:val="00693E10"/>
    <w:rsid w:val="006B2A4A"/>
    <w:rsid w:val="006B606B"/>
    <w:rsid w:val="006D783B"/>
    <w:rsid w:val="006F0916"/>
    <w:rsid w:val="00700888"/>
    <w:rsid w:val="007205F6"/>
    <w:rsid w:val="00723702"/>
    <w:rsid w:val="007256CE"/>
    <w:rsid w:val="007346B0"/>
    <w:rsid w:val="00736073"/>
    <w:rsid w:val="00751EC8"/>
    <w:rsid w:val="00755AE4"/>
    <w:rsid w:val="00760A4B"/>
    <w:rsid w:val="00773227"/>
    <w:rsid w:val="00796732"/>
    <w:rsid w:val="007D186A"/>
    <w:rsid w:val="007F37C7"/>
    <w:rsid w:val="0082459E"/>
    <w:rsid w:val="0083024A"/>
    <w:rsid w:val="008331B8"/>
    <w:rsid w:val="008334F0"/>
    <w:rsid w:val="0084597E"/>
    <w:rsid w:val="008526C9"/>
    <w:rsid w:val="0087373E"/>
    <w:rsid w:val="0088700B"/>
    <w:rsid w:val="0089501C"/>
    <w:rsid w:val="00895B64"/>
    <w:rsid w:val="008C1942"/>
    <w:rsid w:val="008C2C9A"/>
    <w:rsid w:val="008D7EBD"/>
    <w:rsid w:val="008F0601"/>
    <w:rsid w:val="00905C9F"/>
    <w:rsid w:val="00914820"/>
    <w:rsid w:val="00970012"/>
    <w:rsid w:val="0098328F"/>
    <w:rsid w:val="00987FDF"/>
    <w:rsid w:val="009B1AD1"/>
    <w:rsid w:val="009B68D4"/>
    <w:rsid w:val="009C2F6F"/>
    <w:rsid w:val="009C5A9F"/>
    <w:rsid w:val="009D0B4C"/>
    <w:rsid w:val="009D699B"/>
    <w:rsid w:val="009E0AE7"/>
    <w:rsid w:val="009F2F9A"/>
    <w:rsid w:val="00A0628F"/>
    <w:rsid w:val="00A15840"/>
    <w:rsid w:val="00A15FBA"/>
    <w:rsid w:val="00A31588"/>
    <w:rsid w:val="00A37CA6"/>
    <w:rsid w:val="00A44BF4"/>
    <w:rsid w:val="00A4581B"/>
    <w:rsid w:val="00A45AF9"/>
    <w:rsid w:val="00A56495"/>
    <w:rsid w:val="00A6412C"/>
    <w:rsid w:val="00A72109"/>
    <w:rsid w:val="00A86256"/>
    <w:rsid w:val="00AA55B4"/>
    <w:rsid w:val="00AA6064"/>
    <w:rsid w:val="00AA7DC1"/>
    <w:rsid w:val="00AB6775"/>
    <w:rsid w:val="00AE0D14"/>
    <w:rsid w:val="00AF5EDC"/>
    <w:rsid w:val="00B137B8"/>
    <w:rsid w:val="00B24FFA"/>
    <w:rsid w:val="00B27979"/>
    <w:rsid w:val="00B37604"/>
    <w:rsid w:val="00B81F26"/>
    <w:rsid w:val="00B84F1F"/>
    <w:rsid w:val="00B8563B"/>
    <w:rsid w:val="00B87630"/>
    <w:rsid w:val="00BA58B3"/>
    <w:rsid w:val="00BB11A4"/>
    <w:rsid w:val="00BD5C0B"/>
    <w:rsid w:val="00BE1F28"/>
    <w:rsid w:val="00C1681D"/>
    <w:rsid w:val="00C21EE7"/>
    <w:rsid w:val="00C244A8"/>
    <w:rsid w:val="00C40AD9"/>
    <w:rsid w:val="00C6552C"/>
    <w:rsid w:val="00C7157F"/>
    <w:rsid w:val="00C74CBA"/>
    <w:rsid w:val="00C74FB8"/>
    <w:rsid w:val="00CB6840"/>
    <w:rsid w:val="00CC0F4E"/>
    <w:rsid w:val="00CC1590"/>
    <w:rsid w:val="00CD5666"/>
    <w:rsid w:val="00CE43F4"/>
    <w:rsid w:val="00D106C4"/>
    <w:rsid w:val="00D117F0"/>
    <w:rsid w:val="00D11F94"/>
    <w:rsid w:val="00D16C00"/>
    <w:rsid w:val="00D21107"/>
    <w:rsid w:val="00D330D5"/>
    <w:rsid w:val="00D44E51"/>
    <w:rsid w:val="00D51B05"/>
    <w:rsid w:val="00D57C10"/>
    <w:rsid w:val="00D613EB"/>
    <w:rsid w:val="00D748D9"/>
    <w:rsid w:val="00DF07B8"/>
    <w:rsid w:val="00E01B5B"/>
    <w:rsid w:val="00E02C19"/>
    <w:rsid w:val="00E06525"/>
    <w:rsid w:val="00E163A1"/>
    <w:rsid w:val="00E21522"/>
    <w:rsid w:val="00E23871"/>
    <w:rsid w:val="00E2720A"/>
    <w:rsid w:val="00E35605"/>
    <w:rsid w:val="00E37235"/>
    <w:rsid w:val="00E51303"/>
    <w:rsid w:val="00E813BE"/>
    <w:rsid w:val="00EA630E"/>
    <w:rsid w:val="00EB1851"/>
    <w:rsid w:val="00EC2129"/>
    <w:rsid w:val="00EC25E2"/>
    <w:rsid w:val="00EC379B"/>
    <w:rsid w:val="00ED0D97"/>
    <w:rsid w:val="00EF530D"/>
    <w:rsid w:val="00EF6FC3"/>
    <w:rsid w:val="00F26EC1"/>
    <w:rsid w:val="00F35B4E"/>
    <w:rsid w:val="00F439DB"/>
    <w:rsid w:val="00F46DFD"/>
    <w:rsid w:val="00F72C1B"/>
    <w:rsid w:val="00F738E2"/>
    <w:rsid w:val="00FA19FC"/>
    <w:rsid w:val="00FD0AFD"/>
    <w:rsid w:val="00FE7DDA"/>
    <w:rsid w:val="00FF0DCB"/>
    <w:rsid w:val="00FF13AD"/>
    <w:rsid w:val="00FF76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customStyle="1" w:styleId="Default">
    <w:name w:val="Default"/>
    <w:qFormat/>
    <w:rsid w:val="0082459E"/>
    <w:pPr>
      <w:autoSpaceDE w:val="0"/>
      <w:autoSpaceDN w:val="0"/>
      <w:adjustRightInd w:val="0"/>
    </w:pPr>
    <w:rPr>
      <w:rFonts w:ascii="Calibri" w:hAnsi="Calibri" w:cs="Calibri"/>
      <w:color w:val="000000"/>
      <w:sz w:val="24"/>
      <w:szCs w:val="24"/>
    </w:rPr>
  </w:style>
  <w:style w:type="character" w:customStyle="1" w:styleId="markedcontent">
    <w:name w:val="markedcontent"/>
    <w:basedOn w:val="a1"/>
    <w:rsid w:val="002433D9"/>
  </w:style>
  <w:style w:type="paragraph" w:styleId="Web">
    <w:name w:val="Normal (Web)"/>
    <w:basedOn w:val="a"/>
    <w:uiPriority w:val="99"/>
    <w:unhideWhenUsed/>
    <w:qFormat/>
    <w:rsid w:val="00E2720A"/>
    <w:pPr>
      <w:suppressAutoHyphens w:val="0"/>
      <w:spacing w:before="100" w:beforeAutospacing="1" w:after="119"/>
    </w:pPr>
    <w:rPr>
      <w:rFonts w:eastAsia="Times New Roman"/>
      <w:kern w:val="0"/>
    </w:rPr>
  </w:style>
  <w:style w:type="paragraph" w:styleId="ab">
    <w:name w:val="header"/>
    <w:basedOn w:val="a"/>
    <w:link w:val="Char"/>
    <w:uiPriority w:val="99"/>
    <w:semiHidden/>
    <w:unhideWhenUsed/>
    <w:rsid w:val="00B84F1F"/>
    <w:pPr>
      <w:tabs>
        <w:tab w:val="center" w:pos="4153"/>
        <w:tab w:val="right" w:pos="8306"/>
      </w:tabs>
    </w:pPr>
  </w:style>
  <w:style w:type="character" w:customStyle="1" w:styleId="Char">
    <w:name w:val="Κεφαλίδα Char"/>
    <w:basedOn w:val="a1"/>
    <w:link w:val="ab"/>
    <w:uiPriority w:val="99"/>
    <w:semiHidden/>
    <w:rsid w:val="00B84F1F"/>
    <w:rPr>
      <w:rFonts w:eastAsia="Andale Sans UI"/>
      <w:kern w:val="2"/>
      <w:sz w:val="24"/>
      <w:szCs w:val="24"/>
    </w:rPr>
  </w:style>
  <w:style w:type="paragraph" w:styleId="ac">
    <w:name w:val="footer"/>
    <w:basedOn w:val="a"/>
    <w:link w:val="Char0"/>
    <w:uiPriority w:val="99"/>
    <w:unhideWhenUsed/>
    <w:rsid w:val="00B84F1F"/>
    <w:pPr>
      <w:tabs>
        <w:tab w:val="center" w:pos="4153"/>
        <w:tab w:val="right" w:pos="8306"/>
      </w:tabs>
    </w:pPr>
  </w:style>
  <w:style w:type="character" w:customStyle="1" w:styleId="Char0">
    <w:name w:val="Υποσέλιδο Char"/>
    <w:basedOn w:val="a1"/>
    <w:link w:val="ac"/>
    <w:uiPriority w:val="99"/>
    <w:rsid w:val="00B84F1F"/>
    <w:rPr>
      <w:rFonts w:eastAsia="Andale Sans UI"/>
      <w:kern w:val="2"/>
      <w:sz w:val="24"/>
      <w:szCs w:val="24"/>
    </w:rPr>
  </w:style>
  <w:style w:type="character" w:customStyle="1" w:styleId="FontStyle17">
    <w:name w:val="Font Style17"/>
    <w:basedOn w:val="a1"/>
    <w:qFormat/>
    <w:rsid w:val="00E3560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mosnet.gr/blog/laws/%ce%ac%cf%81%ce%b8%cf%81%ce%bf-27-%ce%af%ce%b4%cf%81%cf%85%cf%83%ce%b7-%ce%bc%ce%b5%cf%84%ce%b1%ce%ba%ce%af%ce%bd%ce%b7%cf%83%ce%b7-%ce%b5%cf%80%ce%ad%ce%ba%cf%84%ce%b1%cf%83%ce%b7-%ce%ba%ce%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1044</Words>
  <Characters>5640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Λεβέντης Δημήτρης</cp:lastModifiedBy>
  <cp:revision>20</cp:revision>
  <cp:lastPrinted>2022-07-08T05:56:00Z</cp:lastPrinted>
  <dcterms:created xsi:type="dcterms:W3CDTF">2022-06-16T09:20:00Z</dcterms:created>
  <dcterms:modified xsi:type="dcterms:W3CDTF">2022-07-21T09:19:00Z</dcterms:modified>
</cp:coreProperties>
</file>