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623" w:rsidRDefault="001C1623" w:rsidP="001C1623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1C1623" w:rsidRPr="003963EF" w:rsidRDefault="001C1623" w:rsidP="001C1623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1C1623" w:rsidRPr="006F4715" w:rsidRDefault="001C1623" w:rsidP="001C1623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C87293" w:rsidRPr="005773EF" w:rsidRDefault="009B6E4F" w:rsidP="007A31E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7A31E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</w:p>
    <w:p w:rsidR="007B3EC7" w:rsidRPr="004E2FC8" w:rsidRDefault="00CB6590" w:rsidP="007B3EC7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="007B3EC7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7B3EC7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7B3EC7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7B3EC7" w:rsidRPr="004E2FC8" w:rsidRDefault="007B3EC7" w:rsidP="007B3E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: </w:t>
      </w:r>
      <w:r w:rsidR="00545F38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D80037">
        <w:rPr>
          <w:rFonts w:ascii="Arial" w:eastAsia="Calibri" w:hAnsi="Arial" w:cs="Arial"/>
          <w:b/>
          <w:bCs/>
          <w:position w:val="2"/>
          <w:sz w:val="22"/>
          <w:szCs w:val="22"/>
        </w:rPr>
        <w:t>11032</w:t>
      </w:r>
    </w:p>
    <w:p w:rsidR="007B3EC7" w:rsidRPr="004E2FC8" w:rsidRDefault="007B3EC7" w:rsidP="007B3EC7">
      <w:pPr>
        <w:jc w:val="center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>2</w:t>
      </w:r>
      <w:r w:rsidR="00545F38">
        <w:rPr>
          <w:rFonts w:ascii="Arial" w:eastAsia="Calibri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/6/2022 </w:t>
      </w:r>
    </w:p>
    <w:p w:rsidR="00CB6590" w:rsidRPr="00F53798" w:rsidRDefault="00CB6590" w:rsidP="007B3EC7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FA5912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ης Τακτικής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3A23C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  <w:r w:rsidR="007B3EC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7B3EC7" w:rsidRPr="00B00EEB" w:rsidRDefault="00CB6590" w:rsidP="007B3EC7">
      <w:pPr>
        <w:pStyle w:val="af6"/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7B3EC7" w:rsidRPr="00B00EEB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Έγκριση </w:t>
      </w:r>
      <w:r w:rsidR="007B3EC7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διακοπής</w:t>
      </w:r>
      <w:r w:rsidR="007B3EC7" w:rsidRPr="00B00EE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λειτουργίας  της </w:t>
      </w:r>
      <w:r w:rsidR="007B3EC7" w:rsidRPr="00B00EEB">
        <w:rPr>
          <w:rFonts w:ascii="Arial" w:hAnsi="Arial" w:cs="Arial"/>
          <w:b/>
          <w:sz w:val="22"/>
          <w:szCs w:val="22"/>
        </w:rPr>
        <w:t xml:space="preserve"> Κατασκήνωσης στη θέση « </w:t>
      </w:r>
      <w:proofErr w:type="spellStart"/>
      <w:r w:rsidR="007B3EC7" w:rsidRPr="00B00EEB">
        <w:rPr>
          <w:rFonts w:ascii="Arial" w:hAnsi="Arial" w:cs="Arial"/>
          <w:b/>
          <w:sz w:val="22"/>
          <w:szCs w:val="22"/>
        </w:rPr>
        <w:t>Παλιομηλιά</w:t>
      </w:r>
      <w:proofErr w:type="spellEnd"/>
      <w:r w:rsidR="007B3EC7" w:rsidRPr="00B00EEB">
        <w:rPr>
          <w:rFonts w:ascii="Arial" w:hAnsi="Arial" w:cs="Arial"/>
          <w:b/>
          <w:sz w:val="22"/>
          <w:szCs w:val="22"/>
        </w:rPr>
        <w:t xml:space="preserve"> » Ελικώνα</w:t>
      </w:r>
    </w:p>
    <w:p w:rsidR="007A31E3" w:rsidRDefault="007A31E3" w:rsidP="007A31E3">
      <w:pPr>
        <w:keepNext/>
        <w:tabs>
          <w:tab w:val="left" w:pos="6237"/>
        </w:tabs>
        <w:snapToGrid w:val="0"/>
        <w:ind w:left="113"/>
      </w:pPr>
    </w:p>
    <w:p w:rsidR="00497214" w:rsidRPr="00DD1FD3" w:rsidRDefault="00497214" w:rsidP="00497214">
      <w:pPr>
        <w:suppressAutoHyphens w:val="0"/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Ιουνί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Δευτέρα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9D5060"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τακτική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10672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5773EF" w:rsidRPr="00BB488C" w:rsidRDefault="00C8017D" w:rsidP="005773E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</w:rPr>
        <w:t xml:space="preserve">Απούσης της Προέδρου ,ο Αντιπρόεδρος  του Δημοτικού Συμβουλίου κ. </w:t>
      </w:r>
      <w:proofErr w:type="spellStart"/>
      <w:r>
        <w:rPr>
          <w:rFonts w:asciiTheme="minorHAnsi" w:hAnsiTheme="minorHAnsi" w:cstheme="minorHAnsi"/>
          <w:bCs/>
        </w:rPr>
        <w:t>Φορτώσης</w:t>
      </w:r>
      <w:proofErr w:type="spellEnd"/>
      <w:r>
        <w:rPr>
          <w:rFonts w:asciiTheme="minorHAnsi" w:hAnsiTheme="minorHAnsi" w:cstheme="minorHAnsi"/>
          <w:bCs/>
        </w:rPr>
        <w:t xml:space="preserve"> κήρυξε την έναρξη της συνεδρίασης και δ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ότι υπάρχει νόμιμη απαρτία, επειδή σε σύνολο 33 συμβούλων ήταν παρόντες  οι παρακάτω αναφερόμενοι </w:t>
      </w:r>
      <w:r w:rsidR="00FF151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19 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5773EF" w:rsidRPr="00BB488C" w:rsidRDefault="005773EF" w:rsidP="005773EF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5773EF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773EF" w:rsidRPr="00BB488C" w:rsidRDefault="005773EF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773EF" w:rsidRPr="00BB488C" w:rsidRDefault="005773EF" w:rsidP="00E63F42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5773EF" w:rsidRPr="00BB488C" w:rsidRDefault="005773EF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773EF" w:rsidRPr="00BB488C" w:rsidRDefault="00FF1516" w:rsidP="0049721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Τσετσμετζής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Εμμανουήλ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E63F42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F1516" w:rsidRPr="00C8017D" w:rsidRDefault="00FF1516" w:rsidP="00320D0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Καράβα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Χρυσοβαλάντου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Βασιλική (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Βάλια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)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497214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 </w:t>
            </w:r>
          </w:p>
        </w:tc>
      </w:tr>
      <w:tr w:rsidR="00FF1516" w:rsidRPr="00BB488C" w:rsidTr="00497214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1516" w:rsidRPr="00BB488C" w:rsidTr="00497214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4E3386" w:rsidRDefault="00FF1516" w:rsidP="00320D0C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497214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3431F5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C8017D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C8017D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801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Κατής Χαράλαμπος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773EF" w:rsidRDefault="005773EF" w:rsidP="005773EF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5773EF" w:rsidRDefault="005773EF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E3A7C" w:rsidRPr="00844AC6" w:rsidRDefault="006E3A7C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E3A7C" w:rsidRPr="00F53798" w:rsidRDefault="006E3A7C" w:rsidP="00481FFC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A53893" w:rsidRPr="00A53893" w:rsidRDefault="00E564AF" w:rsidP="0018263E">
      <w:pPr>
        <w:tabs>
          <w:tab w:val="left" w:pos="570"/>
        </w:tabs>
        <w:snapToGrid w:val="0"/>
        <w:spacing w:before="85" w:after="85" w:line="360" w:lineRule="auto"/>
        <w:ind w:right="113"/>
        <w:rPr>
          <w:i/>
        </w:rPr>
      </w:pPr>
      <w:r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Ο</w:t>
      </w:r>
      <w:r w:rsidR="007A31E3" w:rsidRPr="00A53893">
        <w:rPr>
          <w:rFonts w:ascii="Calibri" w:hAnsi="Calibri" w:cs="Calibri"/>
        </w:rPr>
        <w:t xml:space="preserve"> Αντιπρόεδρος του Δημοτικού Συμβουλίου 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shd w:val="clear" w:color="auto" w:fill="FFFFFF"/>
          <w:lang w:eastAsia="el-GR" w:bidi="hi-IN"/>
        </w:rPr>
        <w:t>ε</w:t>
      </w:r>
      <w:r>
        <w:rPr>
          <w:rStyle w:val="af9"/>
          <w:rFonts w:ascii="Calibri" w:eastAsia="Arial" w:hAnsi="Calibri" w:cs="Calibri"/>
          <w:i w:val="0"/>
          <w:color w:val="000000"/>
          <w:highlight w:val="white"/>
          <w:shd w:val="clear" w:color="auto" w:fill="FFFFFF"/>
          <w:lang w:eastAsia="el-GR" w:bidi="hi-IN"/>
        </w:rPr>
        <w:t>ίπε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στα μέλη του   Δημοτικού Συμβουλίου ότι με την </w:t>
      </w:r>
      <w:r w:rsid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>64/2022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Απόφαση , ομόφωνα κρίθηκε το κατεπείγον του εν λόγω</w:t>
      </w:r>
      <w:r w:rsid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θέματος </w:t>
      </w:r>
      <w:r w:rsidR="00A53893" w:rsidRPr="00A53893">
        <w:rPr>
          <w:rStyle w:val="af9"/>
          <w:rFonts w:ascii="Calibri" w:eastAsia="Arial" w:hAnsi="Calibri" w:cs="Calibri"/>
          <w:i w:val="0"/>
          <w:color w:val="000000"/>
          <w:highlight w:val="white"/>
          <w:lang w:eastAsia="el-GR" w:bidi="hi-IN"/>
        </w:rPr>
        <w:t xml:space="preserve"> και αποφασίσθηκε η συζήτησή του </w:t>
      </w:r>
      <w:r>
        <w:rPr>
          <w:rStyle w:val="af9"/>
          <w:rFonts w:ascii="Calibri" w:eastAsia="Arial" w:hAnsi="Calibri" w:cs="Calibri"/>
          <w:i w:val="0"/>
          <w:color w:val="000000"/>
          <w:lang w:eastAsia="el-GR" w:bidi="hi-IN"/>
        </w:rPr>
        <w:t>ως εκτός ημερήσιας διάταξης θέμα</w:t>
      </w:r>
      <w:r w:rsidR="00A53893">
        <w:rPr>
          <w:rStyle w:val="af9"/>
          <w:rFonts w:ascii="Calibri" w:eastAsia="Arial" w:hAnsi="Calibri" w:cs="Calibri"/>
          <w:i w:val="0"/>
          <w:color w:val="000000"/>
          <w:lang w:eastAsia="el-GR" w:bidi="hi-IN"/>
        </w:rPr>
        <w:t>.</w:t>
      </w:r>
    </w:p>
    <w:p w:rsidR="00A53893" w:rsidRPr="0018263E" w:rsidRDefault="00A53893" w:rsidP="00A53893">
      <w:pPr>
        <w:tabs>
          <w:tab w:val="left" w:pos="570"/>
        </w:tabs>
        <w:snapToGrid w:val="0"/>
        <w:spacing w:before="85" w:after="85" w:line="360" w:lineRule="auto"/>
        <w:ind w:right="113"/>
        <w:rPr>
          <w:rFonts w:asciiTheme="minorHAnsi" w:hAnsiTheme="minorHAnsi" w:cstheme="minorHAnsi"/>
          <w:i/>
        </w:rPr>
      </w:pPr>
      <w:r w:rsidRPr="0018263E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eastAsia="el-GR" w:bidi="hi-IN"/>
        </w:rPr>
        <w:t xml:space="preserve">Στη συνέχεια έθεσε υπόψη του Δημοτικού Συμβουλίου    </w:t>
      </w:r>
      <w:r w:rsidRPr="0018263E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το </w:t>
      </w:r>
      <w:r w:rsidRPr="0018263E">
        <w:rPr>
          <w:rFonts w:asciiTheme="minorHAnsi" w:hAnsiTheme="minorHAnsi" w:cstheme="minorHAnsi"/>
        </w:rPr>
        <w:t xml:space="preserve"> πρακτικό της έκτακτης συνεδρίασης της Επιτροπής που συστάθηκε με την 48/2022 απόφαση του Δημοτικού Συμβουλίου για την επεξεργασία των αιτήσεων καθώς για τον έλεγχο και την εποπτεία της δημοτικής κατασκήνωσης  </w:t>
      </w:r>
      <w:r w:rsidRPr="0018263E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>σ</w:t>
      </w:r>
      <w:r w:rsidRPr="0018263E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eastAsia="el-GR"/>
        </w:rPr>
        <w:t>το οποίο αναφέρονται:</w:t>
      </w:r>
      <w:r w:rsidRPr="0018263E">
        <w:rPr>
          <w:rStyle w:val="af9"/>
          <w:rFonts w:asciiTheme="minorHAnsi" w:eastAsia="Calibri" w:hAnsiTheme="minorHAnsi" w:cstheme="minorHAnsi"/>
          <w:i w:val="0"/>
          <w:color w:val="000000"/>
          <w:highlight w:val="white"/>
          <w:shd w:val="clear" w:color="auto" w:fill="FFFFFF"/>
          <w:lang w:eastAsia="el-GR" w:bidi="hi-IN"/>
        </w:rPr>
        <w:t xml:space="preserve"> </w:t>
      </w:r>
    </w:p>
    <w:p w:rsidR="00A53893" w:rsidRPr="00310CE6" w:rsidRDefault="00A53893" w:rsidP="00A53893">
      <w:pPr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Στη Λιβαδειά σήμερα 27 Ιουνίου 2022, ημέρα Δευτέρα  και ώρα 13.00 στο Δημοτικό Κατάστημα του Δήμου </w:t>
      </w:r>
      <w:proofErr w:type="spellStart"/>
      <w:r w:rsidRPr="00310CE6">
        <w:rPr>
          <w:rFonts w:asciiTheme="minorHAnsi" w:hAnsiTheme="minorHAnsi" w:cstheme="minorHAnsi"/>
          <w:i/>
        </w:rPr>
        <w:t>Λεβαδέων</w:t>
      </w:r>
      <w:proofErr w:type="spellEnd"/>
      <w:r w:rsidRPr="00310CE6">
        <w:rPr>
          <w:rFonts w:asciiTheme="minorHAnsi" w:hAnsiTheme="minorHAnsi" w:cstheme="minorHAnsi"/>
          <w:i/>
        </w:rPr>
        <w:t xml:space="preserve"> συνεδρίασε η επιτροπή που συστάθηκε με την 48/2022 απόφαση </w:t>
      </w:r>
      <w:r w:rsidRPr="00310CE6">
        <w:rPr>
          <w:rFonts w:asciiTheme="minorHAnsi" w:hAnsiTheme="minorHAnsi" w:cstheme="minorHAnsi"/>
          <w:i/>
        </w:rPr>
        <w:lastRenderedPageBreak/>
        <w:t>του Δημοτικού Συμβουλίου για την επεξεργασία των αιτήσεων καθώς για τον έλεγχο και την εποπτεία της δημοτικής κατασκήνωσης.</w:t>
      </w:r>
    </w:p>
    <w:p w:rsidR="00A53893" w:rsidRPr="00310CE6" w:rsidRDefault="00A53893" w:rsidP="00A53893">
      <w:pPr>
        <w:spacing w:line="360" w:lineRule="auto"/>
        <w:ind w:firstLine="720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Παρόντες και τα πέντε (5)  τακτικά μέλη  της επιτροπής  </w:t>
      </w:r>
    </w:p>
    <w:p w:rsidR="00A53893" w:rsidRPr="00310CE6" w:rsidRDefault="00A53893" w:rsidP="00A53893">
      <w:pPr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  <w:i/>
        </w:rPr>
      </w:pPr>
      <w:proofErr w:type="spellStart"/>
      <w:r w:rsidRPr="00310CE6">
        <w:rPr>
          <w:rFonts w:asciiTheme="minorHAnsi" w:hAnsiTheme="minorHAnsi" w:cstheme="minorHAnsi"/>
          <w:i/>
        </w:rPr>
        <w:t>ωάννα</w:t>
      </w:r>
      <w:proofErr w:type="spellEnd"/>
      <w:r w:rsidRPr="00310CE6">
        <w:rPr>
          <w:rFonts w:asciiTheme="minorHAnsi" w:hAnsiTheme="minorHAnsi" w:cstheme="minorHAnsi"/>
          <w:i/>
        </w:rPr>
        <w:t xml:space="preserve"> </w:t>
      </w:r>
      <w:proofErr w:type="spellStart"/>
      <w:r w:rsidRPr="00310CE6">
        <w:rPr>
          <w:rFonts w:asciiTheme="minorHAnsi" w:hAnsiTheme="minorHAnsi" w:cstheme="minorHAnsi"/>
          <w:i/>
        </w:rPr>
        <w:t>Νταντούμη</w:t>
      </w:r>
      <w:proofErr w:type="spellEnd"/>
      <w:r w:rsidRPr="00310CE6">
        <w:rPr>
          <w:rFonts w:asciiTheme="minorHAnsi" w:hAnsiTheme="minorHAnsi" w:cstheme="minorHAnsi"/>
          <w:i/>
        </w:rPr>
        <w:t xml:space="preserve"> – Αντιδήμαρχος, Πρόεδρος</w:t>
      </w:r>
    </w:p>
    <w:p w:rsidR="00A53893" w:rsidRPr="00310CE6" w:rsidRDefault="00A53893" w:rsidP="00A53893">
      <w:pPr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  <w:i/>
        </w:rPr>
      </w:pPr>
      <w:proofErr w:type="spellStart"/>
      <w:r w:rsidRPr="00310CE6">
        <w:rPr>
          <w:rFonts w:asciiTheme="minorHAnsi" w:hAnsiTheme="minorHAnsi" w:cstheme="minorHAnsi"/>
          <w:i/>
        </w:rPr>
        <w:t>Μητάς</w:t>
      </w:r>
      <w:proofErr w:type="spellEnd"/>
      <w:r w:rsidRPr="00310CE6">
        <w:rPr>
          <w:rFonts w:asciiTheme="minorHAnsi" w:hAnsiTheme="minorHAnsi" w:cstheme="minorHAnsi"/>
          <w:i/>
        </w:rPr>
        <w:t xml:space="preserve"> Αλέξανδρος -Αντιδήμαρχος, τακτικό μέλος</w:t>
      </w:r>
    </w:p>
    <w:p w:rsidR="00A53893" w:rsidRPr="00310CE6" w:rsidRDefault="00A53893" w:rsidP="00A53893">
      <w:pPr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>Δήμου Ιωάννης, Αντιδήμαρχος ,τακτικό μέλος</w:t>
      </w:r>
    </w:p>
    <w:p w:rsidR="00A53893" w:rsidRPr="00310CE6" w:rsidRDefault="00A53893" w:rsidP="00A53893">
      <w:pPr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>¨</w:t>
      </w:r>
      <w:proofErr w:type="spellStart"/>
      <w:r w:rsidRPr="00310CE6">
        <w:rPr>
          <w:rFonts w:asciiTheme="minorHAnsi" w:hAnsiTheme="minorHAnsi" w:cstheme="minorHAnsi"/>
          <w:i/>
        </w:rPr>
        <w:t>Τόλιας</w:t>
      </w:r>
      <w:proofErr w:type="spellEnd"/>
      <w:r w:rsidRPr="00310CE6">
        <w:rPr>
          <w:rFonts w:asciiTheme="minorHAnsi" w:hAnsiTheme="minorHAnsi" w:cstheme="minorHAnsi"/>
          <w:i/>
        </w:rPr>
        <w:t xml:space="preserve"> Δημήτριος ,τακτικό μέλος </w:t>
      </w:r>
    </w:p>
    <w:p w:rsidR="00A53893" w:rsidRPr="00310CE6" w:rsidRDefault="00A53893" w:rsidP="00A53893">
      <w:pPr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  <w:i/>
        </w:rPr>
      </w:pPr>
      <w:proofErr w:type="spellStart"/>
      <w:r w:rsidRPr="00310CE6">
        <w:rPr>
          <w:rFonts w:asciiTheme="minorHAnsi" w:hAnsiTheme="minorHAnsi" w:cstheme="minorHAnsi"/>
          <w:i/>
        </w:rPr>
        <w:t>Αρκουμάνης</w:t>
      </w:r>
      <w:proofErr w:type="spellEnd"/>
      <w:r w:rsidRPr="00310CE6">
        <w:rPr>
          <w:rFonts w:asciiTheme="minorHAnsi" w:hAnsiTheme="minorHAnsi" w:cstheme="minorHAnsi"/>
          <w:i/>
        </w:rPr>
        <w:t xml:space="preserve"> Πέτρος, τακτικό μέλος</w:t>
      </w:r>
    </w:p>
    <w:p w:rsidR="00A53893" w:rsidRPr="00310CE6" w:rsidRDefault="00A53893" w:rsidP="00A53893">
      <w:pPr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Παρών στην συνεδρίαση της Επιτροπής ήταν και ο Δήμαρχος </w:t>
      </w:r>
      <w:proofErr w:type="spellStart"/>
      <w:r w:rsidRPr="00310CE6">
        <w:rPr>
          <w:rFonts w:asciiTheme="minorHAnsi" w:hAnsiTheme="minorHAnsi" w:cstheme="minorHAnsi"/>
          <w:i/>
        </w:rPr>
        <w:t>Λεβαδέων</w:t>
      </w:r>
      <w:proofErr w:type="spellEnd"/>
      <w:r w:rsidRPr="00310CE6">
        <w:rPr>
          <w:rFonts w:asciiTheme="minorHAnsi" w:hAnsiTheme="minorHAnsi" w:cstheme="minorHAnsi"/>
          <w:i/>
        </w:rPr>
        <w:t xml:space="preserve"> κ. Ιωάννης Δ. </w:t>
      </w:r>
      <w:proofErr w:type="spellStart"/>
      <w:r w:rsidRPr="00310CE6">
        <w:rPr>
          <w:rFonts w:asciiTheme="minorHAnsi" w:hAnsiTheme="minorHAnsi" w:cstheme="minorHAnsi"/>
          <w:i/>
        </w:rPr>
        <w:t>Ταγκαλέγκας</w:t>
      </w:r>
      <w:proofErr w:type="spellEnd"/>
      <w:r w:rsidRPr="00310CE6">
        <w:rPr>
          <w:rFonts w:asciiTheme="minorHAnsi" w:hAnsiTheme="minorHAnsi" w:cstheme="minorHAnsi"/>
          <w:i/>
        </w:rPr>
        <w:t>.</w:t>
      </w:r>
    </w:p>
    <w:p w:rsidR="00A53893" w:rsidRPr="00310CE6" w:rsidRDefault="00A53893" w:rsidP="00A53893">
      <w:pPr>
        <w:spacing w:line="360" w:lineRule="auto"/>
        <w:ind w:firstLine="720"/>
        <w:rPr>
          <w:rFonts w:asciiTheme="minorHAnsi" w:hAnsiTheme="minorHAnsi" w:cstheme="minorHAnsi"/>
          <w:b/>
          <w:i/>
        </w:rPr>
      </w:pPr>
      <w:r w:rsidRPr="00310CE6">
        <w:rPr>
          <w:rFonts w:asciiTheme="minorHAnsi" w:hAnsiTheme="minorHAnsi" w:cstheme="minorHAnsi"/>
          <w:b/>
          <w:i/>
        </w:rPr>
        <w:t>Η επιτροπή συνεδριάζει με νόμιμη απαρτία.</w:t>
      </w:r>
    </w:p>
    <w:p w:rsidR="00A53893" w:rsidRPr="00310CE6" w:rsidRDefault="00A53893" w:rsidP="00A53893">
      <w:pPr>
        <w:pStyle w:val="af1"/>
        <w:spacing w:line="360" w:lineRule="auto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Ο  Δήμαρχος κ. Ιωάννης Δ. </w:t>
      </w:r>
      <w:proofErr w:type="spellStart"/>
      <w:r w:rsidRPr="00310CE6">
        <w:rPr>
          <w:rFonts w:asciiTheme="minorHAnsi" w:hAnsiTheme="minorHAnsi" w:cstheme="minorHAnsi"/>
          <w:i/>
        </w:rPr>
        <w:t>Ταγκαλέγκας</w:t>
      </w:r>
      <w:proofErr w:type="spellEnd"/>
      <w:r w:rsidRPr="00310CE6">
        <w:rPr>
          <w:rFonts w:asciiTheme="minorHAnsi" w:hAnsiTheme="minorHAnsi" w:cstheme="minorHAnsi"/>
          <w:i/>
        </w:rPr>
        <w:t xml:space="preserve"> ενημέρωσε τα μέλη της επιτροπής αναφορικά με την αναζήτηση ενός Νοσοκόμου ΤΕ με άδεια  ασκήσεως επαγγέλματος ειδικότητα απαραίτητη για τη λειτουργία της Κατασκήνωσης.</w:t>
      </w:r>
    </w:p>
    <w:p w:rsidR="00A53893" w:rsidRPr="00310CE6" w:rsidRDefault="00A53893" w:rsidP="00A53893">
      <w:pPr>
        <w:pStyle w:val="af1"/>
        <w:spacing w:line="360" w:lineRule="auto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Α) Εκδόθηκε η  αρ. </w:t>
      </w:r>
      <w:proofErr w:type="spellStart"/>
      <w:r w:rsidRPr="00310CE6">
        <w:rPr>
          <w:rFonts w:asciiTheme="minorHAnsi" w:hAnsiTheme="minorHAnsi" w:cstheme="minorHAnsi"/>
          <w:i/>
        </w:rPr>
        <w:t>πρωτ</w:t>
      </w:r>
      <w:proofErr w:type="spellEnd"/>
      <w:r w:rsidRPr="00310CE6">
        <w:rPr>
          <w:rFonts w:asciiTheme="minorHAnsi" w:hAnsiTheme="minorHAnsi" w:cstheme="minorHAnsi"/>
          <w:i/>
        </w:rPr>
        <w:t xml:space="preserve">. 8006/17.5.2022 Ανακοίνωση Δημάρχου </w:t>
      </w:r>
      <w:proofErr w:type="spellStart"/>
      <w:r w:rsidRPr="00310CE6">
        <w:rPr>
          <w:rFonts w:asciiTheme="minorHAnsi" w:hAnsiTheme="minorHAnsi" w:cstheme="minorHAnsi"/>
          <w:i/>
        </w:rPr>
        <w:t>Λεβαδέων</w:t>
      </w:r>
      <w:proofErr w:type="spellEnd"/>
      <w:r w:rsidRPr="00310CE6">
        <w:rPr>
          <w:rFonts w:asciiTheme="minorHAnsi" w:hAnsiTheme="minorHAnsi" w:cstheme="minorHAnsi"/>
          <w:i/>
        </w:rPr>
        <w:t xml:space="preserve">  ( ΑΔΑ ΨΕΑ5ΩΛΗ-ΛΝΦ) για την πρόσληψη προσωπικού με σχέση εργασίας ιδιωτικού δικαίου ορισμένου χρόνου με προθεσμία υποβολής αιτήσεων από 19-5-2022 έως 30-5-2022. χωρίς να έχει υποβληθεί καμία αίτηση για την ανωτέρω ειδικότητα.</w:t>
      </w:r>
    </w:p>
    <w:p w:rsidR="00A53893" w:rsidRPr="00310CE6" w:rsidRDefault="00A53893" w:rsidP="00A53893">
      <w:pPr>
        <w:pStyle w:val="af1"/>
        <w:spacing w:line="360" w:lineRule="auto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Β) Με την </w:t>
      </w:r>
      <w:proofErr w:type="spellStart"/>
      <w:r w:rsidRPr="00310CE6">
        <w:rPr>
          <w:rFonts w:asciiTheme="minorHAnsi" w:hAnsiTheme="minorHAnsi" w:cstheme="minorHAnsi"/>
          <w:i/>
        </w:rPr>
        <w:t>αριθμ</w:t>
      </w:r>
      <w:proofErr w:type="spellEnd"/>
      <w:r w:rsidRPr="00310CE6">
        <w:rPr>
          <w:rFonts w:asciiTheme="minorHAnsi" w:hAnsiTheme="minorHAnsi" w:cstheme="minorHAnsi"/>
          <w:i/>
        </w:rPr>
        <w:t xml:space="preserve">  </w:t>
      </w:r>
      <w:proofErr w:type="spellStart"/>
      <w:r w:rsidRPr="00310CE6">
        <w:rPr>
          <w:rFonts w:asciiTheme="minorHAnsi" w:hAnsiTheme="minorHAnsi" w:cstheme="minorHAnsi"/>
          <w:i/>
        </w:rPr>
        <w:t>πρωτ</w:t>
      </w:r>
      <w:proofErr w:type="spellEnd"/>
      <w:r w:rsidRPr="00310CE6">
        <w:rPr>
          <w:rFonts w:asciiTheme="minorHAnsi" w:hAnsiTheme="minorHAnsi" w:cstheme="minorHAnsi"/>
          <w:i/>
        </w:rPr>
        <w:t xml:space="preserve">. 8981/30-5-2022 (ΑΔΑ :9ΕΒ8ΩΛΗ-2ΝΓ), εκδόθηκε   παράταση της  προθεσμίας  υποβολής αιτήσεων συμμετοχής μέχρι την Δευτέρα 6  Ιουνίου χωρίς να υπάρξει και πάλι καμία αίτηση </w:t>
      </w:r>
    </w:p>
    <w:p w:rsidR="00A53893" w:rsidRPr="00310CE6" w:rsidRDefault="00A53893" w:rsidP="00A53893">
      <w:pPr>
        <w:pStyle w:val="af1"/>
        <w:spacing w:line="360" w:lineRule="auto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Γ) Τέλος με την αριθ.πρωτ.9524/7-6-2022 (ΑΔΑ ΩΔΗ8ΩΛΗ-5ΓΡ) εκδόθηκε εκ νέου  παράταση της  προθεσμίας  υποβολής αιτήσεων συμμετοχής μέχρι την Παρασκευή  10 Ιουνίου και πάλι δεν υπήρξε καμία αίτηση ενδιαφερομένου </w:t>
      </w:r>
    </w:p>
    <w:p w:rsidR="00A53893" w:rsidRPr="00310CE6" w:rsidRDefault="00A53893" w:rsidP="00A53893">
      <w:pPr>
        <w:pStyle w:val="af1"/>
        <w:spacing w:line="360" w:lineRule="auto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Ακόμη  παράλληλα στάλθηκε έγγραφο προς τον ΟΑΕΔ και την Πανελλήνια </w:t>
      </w:r>
      <w:proofErr w:type="spellStart"/>
      <w:r w:rsidRPr="00310CE6">
        <w:rPr>
          <w:rFonts w:asciiTheme="minorHAnsi" w:hAnsiTheme="minorHAnsi" w:cstheme="minorHAnsi"/>
          <w:i/>
        </w:rPr>
        <w:t>Ενωση</w:t>
      </w:r>
      <w:proofErr w:type="spellEnd"/>
      <w:r w:rsidRPr="00310CE6">
        <w:rPr>
          <w:rFonts w:asciiTheme="minorHAnsi" w:hAnsiTheme="minorHAnsi" w:cstheme="minorHAnsi"/>
          <w:i/>
        </w:rPr>
        <w:t xml:space="preserve"> Νοσηλευτών και ζητήσαμε την συνδρομή και βοήθεια τους και επικοινώνησαν  τηλεφωνικά τόσο οι υπηρεσιακοί όσο και οι αιρετοί  με το Γενικό Νοσοκομείο Λιβαδειάς με Δευτεροβάθμια Εκπαίδευση με Δήμους (Θηβαίων </w:t>
      </w:r>
      <w:proofErr w:type="spellStart"/>
      <w:r w:rsidRPr="00310CE6">
        <w:rPr>
          <w:rFonts w:asciiTheme="minorHAnsi" w:hAnsiTheme="minorHAnsi" w:cstheme="minorHAnsi"/>
          <w:i/>
        </w:rPr>
        <w:t>Λαμιέων</w:t>
      </w:r>
      <w:proofErr w:type="spellEnd"/>
      <w:r w:rsidRPr="00310CE6">
        <w:rPr>
          <w:rFonts w:asciiTheme="minorHAnsi" w:hAnsiTheme="minorHAnsi" w:cstheme="minorHAnsi"/>
          <w:i/>
        </w:rPr>
        <w:t>, Αλιάρτου ,Δήμων της Αττικής κλπ) με την Ιερά Μητρόπολη Θηβών ,</w:t>
      </w:r>
      <w:proofErr w:type="spellStart"/>
      <w:r w:rsidRPr="00310CE6">
        <w:rPr>
          <w:rFonts w:asciiTheme="minorHAnsi" w:hAnsiTheme="minorHAnsi" w:cstheme="minorHAnsi"/>
          <w:i/>
        </w:rPr>
        <w:t>Λεβαδείας</w:t>
      </w:r>
      <w:proofErr w:type="spellEnd"/>
      <w:r w:rsidRPr="00310CE6">
        <w:rPr>
          <w:rFonts w:asciiTheme="minorHAnsi" w:hAnsiTheme="minorHAnsi" w:cstheme="minorHAnsi"/>
          <w:i/>
        </w:rPr>
        <w:t xml:space="preserve"> και Αυλίδος ,Κέντρα Υγείας Βοιωτίας και Φθιώτιδας και πάλι χωρίς να υπάρξει ενδιαφέρον.</w:t>
      </w:r>
    </w:p>
    <w:p w:rsidR="00A53893" w:rsidRPr="00310CE6" w:rsidRDefault="00A53893" w:rsidP="00A53893">
      <w:pPr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Στη συνέχεια πρότεινε στα μέλη της επιτροπής όπως αποφασίσουν για την ακύρωση της  λειτουργίας της  κατασκήνωσης στη θέση </w:t>
      </w:r>
      <w:proofErr w:type="spellStart"/>
      <w:r w:rsidRPr="00310CE6">
        <w:rPr>
          <w:rFonts w:asciiTheme="minorHAnsi" w:hAnsiTheme="minorHAnsi" w:cstheme="minorHAnsi"/>
          <w:i/>
        </w:rPr>
        <w:t>Παλιομηλιά</w:t>
      </w:r>
      <w:proofErr w:type="spellEnd"/>
      <w:r w:rsidRPr="00310CE6">
        <w:rPr>
          <w:rFonts w:asciiTheme="minorHAnsi" w:hAnsiTheme="minorHAnsi" w:cstheme="minorHAnsi"/>
          <w:i/>
        </w:rPr>
        <w:t xml:space="preserve"> για τη φετινή χρονιά .</w:t>
      </w:r>
    </w:p>
    <w:p w:rsidR="00A53893" w:rsidRPr="00310CE6" w:rsidRDefault="00A53893" w:rsidP="00A53893">
      <w:pPr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>Η επιτροπή αφού άκουσε τον Δήμαρχο και μετά από συζήτηση.</w:t>
      </w:r>
    </w:p>
    <w:p w:rsidR="00A53893" w:rsidRPr="00310CE6" w:rsidRDefault="00A53893" w:rsidP="00A53893">
      <w:pPr>
        <w:spacing w:line="360" w:lineRule="auto"/>
        <w:ind w:firstLine="720"/>
        <w:jc w:val="center"/>
        <w:rPr>
          <w:rFonts w:asciiTheme="minorHAnsi" w:hAnsiTheme="minorHAnsi" w:cstheme="minorHAnsi"/>
          <w:b/>
          <w:i/>
        </w:rPr>
      </w:pPr>
      <w:r w:rsidRPr="00310CE6">
        <w:rPr>
          <w:rFonts w:asciiTheme="minorHAnsi" w:hAnsiTheme="minorHAnsi" w:cstheme="minorHAnsi"/>
          <w:b/>
          <w:i/>
        </w:rPr>
        <w:lastRenderedPageBreak/>
        <w:t>ΑΠΟΦΑΣΙΖΕΙ ΟΜΟΦΩΝΑ</w:t>
      </w:r>
    </w:p>
    <w:p w:rsidR="00A53893" w:rsidRPr="00310CE6" w:rsidRDefault="00A53893" w:rsidP="00A53893">
      <w:pPr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  <w:r w:rsidRPr="00310CE6">
        <w:rPr>
          <w:rFonts w:asciiTheme="minorHAnsi" w:hAnsiTheme="minorHAnsi" w:cstheme="minorHAnsi"/>
          <w:i/>
        </w:rPr>
        <w:t xml:space="preserve">Την ακύρωση λειτουργίας της Δημοτικής Κατασκήνωσης στη θέση </w:t>
      </w:r>
      <w:proofErr w:type="spellStart"/>
      <w:r w:rsidRPr="00310CE6">
        <w:rPr>
          <w:rFonts w:asciiTheme="minorHAnsi" w:hAnsiTheme="minorHAnsi" w:cstheme="minorHAnsi"/>
          <w:i/>
        </w:rPr>
        <w:t>Παλιομηλιά</w:t>
      </w:r>
      <w:proofErr w:type="spellEnd"/>
      <w:r w:rsidRPr="00310CE6">
        <w:rPr>
          <w:rFonts w:asciiTheme="minorHAnsi" w:hAnsiTheme="minorHAnsi" w:cstheme="minorHAnsi"/>
          <w:i/>
        </w:rPr>
        <w:t xml:space="preserve"> Ελικώνα για τη φετινή χρονιά για το γεγονός ότι δεν κατέστη δυνατή η πλήρωση της απαραίτητης ειδικότητας ΤΕ Νοσοκόμου με άδεια ασκήσεως επαγγέλματος .όπως αναφέρεται στις διατάξεις της   </w:t>
      </w:r>
      <w:r w:rsidRPr="00310CE6">
        <w:rPr>
          <w:rFonts w:asciiTheme="minorHAnsi" w:hAnsiTheme="minorHAnsi" w:cstheme="minorHAnsi"/>
          <w:b/>
          <w:bCs/>
          <w:i/>
        </w:rPr>
        <w:t xml:space="preserve">ΚΥΑ Δ22/οικ.37641/1450 (ΦΕΚ 2712/τ.Β'/30.8.2016) </w:t>
      </w:r>
      <w:r w:rsidRPr="00310CE6">
        <w:rPr>
          <w:rFonts w:asciiTheme="minorHAnsi" w:hAnsiTheme="minorHAnsi" w:cstheme="minorHAnsi"/>
          <w:i/>
        </w:rPr>
        <w:t xml:space="preserve"> «καθορισμός  όρων και προϋποθέσεων λειτουργίας κατασκηνώσεων που οργανώνονται με ίδια μέσα, με πληρωμή ή χωρίς πληρωμή από φυσικά ή νομικά πρόσωπα ή από δημόσιες Υπηρεσίες ή Οργανισμούς ή Οργανώσεις</w:t>
      </w:r>
    </w:p>
    <w:p w:rsidR="00A53893" w:rsidRPr="007D6BAA" w:rsidRDefault="00A53893" w:rsidP="00A53893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  <w:r w:rsidRPr="007D6BAA">
        <w:rPr>
          <w:rFonts w:asciiTheme="minorHAnsi" w:hAnsiTheme="minorHAnsi" w:cstheme="minorHAnsi"/>
        </w:rPr>
        <w:t xml:space="preserve">Ακολούθως ο </w:t>
      </w:r>
      <w:r>
        <w:rPr>
          <w:rFonts w:asciiTheme="minorHAnsi" w:hAnsiTheme="minorHAnsi" w:cstheme="minorHAnsi"/>
        </w:rPr>
        <w:t>Αντιπ</w:t>
      </w:r>
      <w:r w:rsidRPr="007D6BAA">
        <w:rPr>
          <w:rFonts w:asciiTheme="minorHAnsi" w:hAnsiTheme="minorHAnsi" w:cstheme="minorHAnsi"/>
        </w:rPr>
        <w:t xml:space="preserve">ρόεδρος κάλεσε τους δημοτικούς συμβούλους να ψηφίσουν </w:t>
      </w:r>
      <w:r>
        <w:rPr>
          <w:rFonts w:asciiTheme="minorHAnsi" w:hAnsiTheme="minorHAnsi" w:cstheme="minorHAnsi"/>
        </w:rPr>
        <w:t>σχετικά</w:t>
      </w:r>
    </w:p>
    <w:p w:rsidR="00C41AC4" w:rsidRDefault="00C41AC4" w:rsidP="00A53893">
      <w:pPr>
        <w:tabs>
          <w:tab w:val="left" w:pos="570"/>
        </w:tabs>
        <w:snapToGrid w:val="0"/>
        <w:ind w:right="-57"/>
        <w:jc w:val="both"/>
      </w:pPr>
    </w:p>
    <w:p w:rsidR="00A53893" w:rsidRPr="00AF1924" w:rsidRDefault="00A53893" w:rsidP="00A53893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983156" w:rsidRDefault="00983156" w:rsidP="00983156">
      <w:pPr>
        <w:tabs>
          <w:tab w:val="left" w:pos="570"/>
        </w:tabs>
        <w:jc w:val="both"/>
        <w:rPr>
          <w:rFonts w:ascii="Calibri" w:hAnsi="Calibri" w:cs="Calibri"/>
          <w:sz w:val="22"/>
          <w:szCs w:val="22"/>
        </w:rPr>
      </w:pPr>
    </w:p>
    <w:p w:rsidR="00A53893" w:rsidRPr="00272653" w:rsidRDefault="00A53893" w:rsidP="00A53893">
      <w:pPr>
        <w:pStyle w:val="af6"/>
        <w:numPr>
          <w:ilvl w:val="0"/>
          <w:numId w:val="25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272653">
        <w:rPr>
          <w:rFonts w:asciiTheme="minorHAnsi" w:hAnsiTheme="minorHAnsi" w:cstheme="minorHAnsi"/>
          <w:bCs/>
          <w:color w:val="000000"/>
        </w:rPr>
        <w:t>τις διατάξεις του άρθρου   74 του Ν. 4555/2018 (αντικατάσταση του άρθρου 67 του Ν. 3852/2010)</w:t>
      </w:r>
      <w:r w:rsidRPr="002726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72653">
        <w:rPr>
          <w:rFonts w:asciiTheme="minorHAnsi" w:hAnsiTheme="minorHAnsi" w:cstheme="minorHAnsi"/>
          <w:b/>
          <w:bCs/>
        </w:rPr>
        <w:t xml:space="preserve">, </w:t>
      </w:r>
    </w:p>
    <w:p w:rsidR="00A53893" w:rsidRPr="00272653" w:rsidRDefault="00A53893" w:rsidP="00A53893">
      <w:pPr>
        <w:pStyle w:val="af6"/>
        <w:numPr>
          <w:ilvl w:val="0"/>
          <w:numId w:val="25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375/2022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272653">
        <w:rPr>
          <w:rFonts w:asciiTheme="minorHAnsi" w:hAnsiTheme="minorHAnsi" w:cstheme="minorHAnsi"/>
          <w:bCs/>
        </w:rPr>
        <w:t xml:space="preserve"> </w:t>
      </w:r>
      <w:r w:rsidRPr="00272653">
        <w:rPr>
          <w:rFonts w:asciiTheme="minorHAnsi" w:hAnsiTheme="minorHAnsi" w:cstheme="minorHAnsi"/>
        </w:rPr>
        <w:t>«Λειτουργία Δημοτικού Συμβουλίου»</w:t>
      </w:r>
    </w:p>
    <w:p w:rsidR="00A53893" w:rsidRPr="00272653" w:rsidRDefault="00A53893" w:rsidP="00A53893">
      <w:pPr>
        <w:pStyle w:val="af6"/>
        <w:numPr>
          <w:ilvl w:val="0"/>
          <w:numId w:val="25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380/2022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272653">
        <w:rPr>
          <w:rFonts w:asciiTheme="minorHAnsi" w:hAnsiTheme="minorHAnsi" w:cstheme="minorHAnsi"/>
          <w:bCs/>
        </w:rPr>
        <w:t>«</w:t>
      </w:r>
      <w:r w:rsidRPr="00272653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A53893" w:rsidRPr="006F4715" w:rsidRDefault="00A53893" w:rsidP="00A53893">
      <w:pPr>
        <w:pStyle w:val="af6"/>
        <w:numPr>
          <w:ilvl w:val="0"/>
          <w:numId w:val="25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F4715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6F4715">
        <w:rPr>
          <w:rFonts w:ascii="Verdana" w:hAnsi="Verdana" w:cs="Arial"/>
        </w:rPr>
        <w:t xml:space="preserve"> </w:t>
      </w:r>
      <w:r w:rsidRPr="006F4715">
        <w:rPr>
          <w:rFonts w:asciiTheme="minorHAnsi" w:hAnsiTheme="minorHAnsi" w:cstheme="minorHAnsi"/>
        </w:rPr>
        <w:t xml:space="preserve">του Ν.4940/2022 (Α’ 112) </w:t>
      </w:r>
    </w:p>
    <w:p w:rsidR="00A53893" w:rsidRPr="0025429C" w:rsidRDefault="00A53893" w:rsidP="00A53893">
      <w:pPr>
        <w:pStyle w:val="af6"/>
        <w:widowControl w:val="0"/>
        <w:numPr>
          <w:ilvl w:val="0"/>
          <w:numId w:val="16"/>
        </w:numPr>
        <w:tabs>
          <w:tab w:val="center" w:pos="8460"/>
        </w:tabs>
        <w:suppressAutoHyphens w:val="0"/>
        <w:spacing w:before="119" w:after="100" w:afterAutospacing="1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25429C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25429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όπως τροποποιήθηκαν με το άρθρο 72</w:t>
      </w:r>
      <w:r w:rsidRPr="0025429C">
        <w:rPr>
          <w:rFonts w:asciiTheme="minorHAnsi" w:hAnsiTheme="minorHAnsi" w:cstheme="minorHAnsi"/>
          <w:i/>
        </w:rPr>
        <w:t xml:space="preserve">  </w:t>
      </w:r>
      <w:r w:rsidRPr="0025429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και   ειδικότερα</w:t>
      </w:r>
      <w:r w:rsidRPr="0025429C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5429C">
        <w:rPr>
          <w:rFonts w:asciiTheme="minorHAnsi" w:hAnsiTheme="minorHAnsi" w:cstheme="minorHAnsi"/>
          <w:bCs/>
          <w:color w:val="000000"/>
        </w:rPr>
        <w:t xml:space="preserve">της παρ. 5 του άρθρου   74 του Ν. 4555/2018 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18263E" w:rsidRPr="00545F38" w:rsidRDefault="00A53893" w:rsidP="00A53893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545F38">
        <w:rPr>
          <w:rFonts w:asciiTheme="minorHAnsi" w:hAnsiTheme="minorHAnsi" w:cstheme="minorHAnsi"/>
          <w:color w:val="000000"/>
          <w:shd w:val="clear" w:color="auto" w:fill="FFFFFF"/>
        </w:rPr>
        <w:t>το από 27-6-2022</w:t>
      </w:r>
      <w:r w:rsidR="00545F38" w:rsidRPr="00545F38">
        <w:rPr>
          <w:rFonts w:asciiTheme="minorHAnsi" w:hAnsiTheme="minorHAnsi" w:cstheme="minorHAnsi"/>
          <w:color w:val="000000"/>
          <w:shd w:val="clear" w:color="auto" w:fill="FFFFFF"/>
        </w:rPr>
        <w:t xml:space="preserve"> Πρακτικό</w:t>
      </w:r>
      <w:r w:rsidRPr="00545F3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8263E" w:rsidRPr="00545F38">
        <w:rPr>
          <w:rFonts w:asciiTheme="minorHAnsi" w:hAnsiTheme="minorHAnsi" w:cstheme="minorHAnsi"/>
          <w:sz w:val="22"/>
          <w:szCs w:val="22"/>
        </w:rPr>
        <w:t xml:space="preserve">της Επιτροπής </w:t>
      </w:r>
      <w:r w:rsidR="0018263E" w:rsidRPr="00545F38">
        <w:rPr>
          <w:rFonts w:asciiTheme="minorHAnsi" w:hAnsiTheme="minorHAnsi" w:cstheme="minorHAnsi"/>
        </w:rPr>
        <w:t xml:space="preserve">που συστάθηκε με την 48/2022 απόφαση του Δημοτικού Συμβουλίου για την επεξεργασία των αιτήσεων καθώς για τον έλεγχο και την εποπτεία της δημοτικής κατασκήνωσης  </w:t>
      </w:r>
    </w:p>
    <w:p w:rsidR="00A53893" w:rsidRPr="0018263E" w:rsidRDefault="00A53893" w:rsidP="00A53893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18263E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A53893" w:rsidRPr="00AF1924" w:rsidRDefault="00A53893" w:rsidP="00A53893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E564AF" w:rsidRDefault="00A53893" w:rsidP="00A53893">
      <w:pPr>
        <w:tabs>
          <w:tab w:val="center" w:pos="8460"/>
        </w:tabs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53893"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                                                        </w:t>
      </w:r>
    </w:p>
    <w:p w:rsidR="00A53893" w:rsidRPr="00A53893" w:rsidRDefault="00A53893" w:rsidP="00E564AF">
      <w:pPr>
        <w:tabs>
          <w:tab w:val="center" w:pos="8460"/>
        </w:tabs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53893">
        <w:rPr>
          <w:rFonts w:ascii="Arial" w:eastAsia="Arial" w:hAnsi="Arial" w:cs="Arial"/>
          <w:b/>
          <w:bCs/>
          <w:sz w:val="22"/>
          <w:szCs w:val="22"/>
        </w:rPr>
        <w:t>ΑΠΟΦΑΣΙΖΕΙ  ΟΜΟΦΩΝΑ</w:t>
      </w:r>
    </w:p>
    <w:p w:rsidR="00983156" w:rsidRDefault="00983156" w:rsidP="00983156">
      <w:pPr>
        <w:tabs>
          <w:tab w:val="left" w:pos="570"/>
        </w:tabs>
        <w:jc w:val="both"/>
        <w:rPr>
          <w:rFonts w:ascii="Calibri" w:hAnsi="Calibri" w:cs="Calibri"/>
          <w:sz w:val="22"/>
          <w:szCs w:val="22"/>
        </w:rPr>
      </w:pPr>
    </w:p>
    <w:p w:rsidR="00983156" w:rsidRDefault="00A53893" w:rsidP="00983156">
      <w:pPr>
        <w:tabs>
          <w:tab w:val="left" w:pos="570"/>
        </w:tabs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45F38" w:rsidRPr="00545F38" w:rsidRDefault="0018263E" w:rsidP="00545F38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8263E">
        <w:rPr>
          <w:rFonts w:asciiTheme="minorHAnsi" w:hAnsiTheme="minorHAnsi" w:cstheme="minorHAnsi"/>
        </w:rPr>
        <w:t xml:space="preserve">Εγκρίνει την διακοπή  λειτουργίας  </w:t>
      </w:r>
      <w:r w:rsidRPr="0018263E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της </w:t>
      </w:r>
      <w:r w:rsidRPr="0018263E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>κατασκήνωσης</w:t>
      </w:r>
      <w:r w:rsidRPr="0018263E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 xml:space="preserve">  </w:t>
      </w:r>
      <w:r w:rsidRPr="0018263E">
        <w:rPr>
          <w:rFonts w:asciiTheme="minorHAnsi" w:hAnsiTheme="minorHAnsi" w:cstheme="minorHAnsi"/>
        </w:rPr>
        <w:t xml:space="preserve"> στη θέση </w:t>
      </w:r>
      <w:proofErr w:type="spellStart"/>
      <w:r w:rsidRPr="0018263E">
        <w:rPr>
          <w:rFonts w:asciiTheme="minorHAnsi" w:hAnsiTheme="minorHAnsi" w:cstheme="minorHAnsi"/>
        </w:rPr>
        <w:t>Παλιομηλιά</w:t>
      </w:r>
      <w:proofErr w:type="spellEnd"/>
      <w:r w:rsidRPr="0018263E">
        <w:rPr>
          <w:rFonts w:asciiTheme="minorHAnsi" w:hAnsiTheme="minorHAnsi" w:cstheme="minorHAnsi"/>
        </w:rPr>
        <w:t xml:space="preserve"> στον Ελικώνα </w:t>
      </w:r>
      <w:r w:rsidR="00545F38">
        <w:rPr>
          <w:rFonts w:asciiTheme="minorHAnsi" w:hAnsiTheme="minorHAnsi" w:cstheme="minorHAnsi"/>
        </w:rPr>
        <w:t xml:space="preserve"> </w:t>
      </w:r>
      <w:r w:rsidR="00545F38" w:rsidRPr="00545F38">
        <w:rPr>
          <w:rFonts w:asciiTheme="minorHAnsi" w:hAnsiTheme="minorHAnsi" w:cstheme="minorHAnsi"/>
        </w:rPr>
        <w:t>διότι δεν κατέστη δυνατή η πλήρωση της απαραίτητης ειδικότητας ΤΕ Νοσοκόμου με άδεια ασκήσεως επαγγέλματος</w:t>
      </w:r>
      <w:r w:rsidR="00E564AF">
        <w:rPr>
          <w:rFonts w:asciiTheme="minorHAnsi" w:hAnsiTheme="minorHAnsi" w:cstheme="minorHAnsi"/>
        </w:rPr>
        <w:t>,</w:t>
      </w:r>
      <w:r w:rsidR="00545F38" w:rsidRPr="00545F38">
        <w:rPr>
          <w:rFonts w:asciiTheme="minorHAnsi" w:hAnsiTheme="minorHAnsi" w:cstheme="minorHAnsi"/>
        </w:rPr>
        <w:t xml:space="preserve"> </w:t>
      </w:r>
      <w:r w:rsidR="00545F38">
        <w:rPr>
          <w:rFonts w:asciiTheme="minorHAnsi" w:hAnsiTheme="minorHAnsi" w:cstheme="minorHAnsi"/>
        </w:rPr>
        <w:t xml:space="preserve"> </w:t>
      </w:r>
      <w:r w:rsidR="00545F38" w:rsidRPr="00545F38">
        <w:rPr>
          <w:rFonts w:asciiTheme="minorHAnsi" w:hAnsiTheme="minorHAnsi" w:cstheme="minorHAnsi"/>
        </w:rPr>
        <w:t xml:space="preserve">όπως αναφέρεται στις διατάξεις της   </w:t>
      </w:r>
      <w:r w:rsidR="00545F38" w:rsidRPr="00545F38">
        <w:rPr>
          <w:rFonts w:asciiTheme="minorHAnsi" w:hAnsiTheme="minorHAnsi" w:cstheme="minorHAnsi"/>
          <w:b/>
          <w:bCs/>
        </w:rPr>
        <w:t xml:space="preserve">ΚΥΑ Δ22/οικ.37641/1450 (ΦΕΚ 2712/τ.Β'/30.8.2016) </w:t>
      </w:r>
      <w:r w:rsidR="00545F38" w:rsidRPr="00545F38">
        <w:rPr>
          <w:rFonts w:asciiTheme="minorHAnsi" w:hAnsiTheme="minorHAnsi" w:cstheme="minorHAnsi"/>
        </w:rPr>
        <w:t xml:space="preserve"> «καθορισμός  όρων και προϋποθέσεων λειτουργίας κατασκηνώσεων που οργανώνονται με ίδια μέσα, με πληρωμή ή χωρίς πληρωμή από φυσικά ή νομικά πρόσωπα ή από δημόσιες Υπηρεσίες ή Οργανισμούς ή Οργανώσεις</w:t>
      </w:r>
      <w:r w:rsidR="00545F38">
        <w:rPr>
          <w:rFonts w:asciiTheme="minorHAnsi" w:hAnsiTheme="minorHAnsi" w:cstheme="minorHAnsi"/>
        </w:rPr>
        <w:t>.</w:t>
      </w:r>
    </w:p>
    <w:p w:rsidR="00E763E0" w:rsidRPr="00AF1924" w:rsidRDefault="00E763E0" w:rsidP="0018263E">
      <w:pPr>
        <w:tabs>
          <w:tab w:val="left" w:pos="570"/>
        </w:tabs>
        <w:jc w:val="both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7E2A66" w:rsidRDefault="007E2A66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90792">
        <w:rPr>
          <w:rFonts w:asciiTheme="minorHAnsi" w:eastAsia="Arial" w:hAnsiTheme="minorHAnsi" w:cstheme="minorHAnsi"/>
          <w:b/>
          <w:bCs/>
          <w:iCs/>
        </w:rPr>
        <w:t>6</w:t>
      </w:r>
      <w:r w:rsidR="0018263E">
        <w:rPr>
          <w:rFonts w:asciiTheme="minorHAnsi" w:eastAsia="Arial" w:hAnsiTheme="minorHAnsi" w:cstheme="minorHAnsi"/>
          <w:b/>
          <w:bCs/>
          <w:iCs/>
        </w:rPr>
        <w:t>5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7E2A66" w:rsidRDefault="00FF151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Ο Αντιπ</w:t>
      </w:r>
      <w:r w:rsidR="007E2A66">
        <w:rPr>
          <w:rFonts w:ascii="Arial" w:hAnsi="Arial" w:cs="Arial"/>
          <w:b/>
          <w:bCs/>
          <w:sz w:val="22"/>
          <w:szCs w:val="22"/>
        </w:rPr>
        <w:t>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FF151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Φορτώσης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Αθανάσιος</w:t>
      </w:r>
    </w:p>
    <w:p w:rsidR="00A855A8" w:rsidRDefault="00A855A8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1036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4"/>
        <w:gridCol w:w="4938"/>
      </w:tblGrid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</w:tcPr>
          <w:p w:rsidR="00D60750" w:rsidRDefault="00D60750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  <w:p w:rsidR="0069002F" w:rsidRPr="005F1F93" w:rsidRDefault="0069002F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</w:tcPr>
          <w:p w:rsidR="00D60750" w:rsidRPr="005F1F93" w:rsidRDefault="0069002F" w:rsidP="00320D0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κ.α.α</w:t>
            </w:r>
            <w:proofErr w:type="spellEnd"/>
            <w:r>
              <w:rPr>
                <w:rFonts w:asciiTheme="minorHAnsi" w:hAnsiTheme="minorHAnsi" w:cstheme="minorHAnsi"/>
              </w:rPr>
              <w:t xml:space="preserve">  ο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Αναπληρωτής Δήμαρχος</w:t>
            </w: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D60750" w:rsidRPr="00BB488C" w:rsidTr="00545F38">
        <w:trPr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</w:tcPr>
          <w:p w:rsidR="00D60750" w:rsidRPr="005F1F93" w:rsidRDefault="00D60750" w:rsidP="0069002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</w:t>
            </w:r>
            <w:r w:rsidR="0069002F">
              <w:rPr>
                <w:rFonts w:asciiTheme="minorHAnsi" w:eastAsia="Arial" w:hAnsiTheme="minorHAnsi" w:cstheme="minorHAnsi"/>
              </w:rPr>
              <w:t>ΑΛΕΞΑΝΔΡΟΣ ΜΗΤΑΣ</w:t>
            </w:r>
          </w:p>
        </w:tc>
      </w:tr>
      <w:tr w:rsidR="00D60750" w:rsidRPr="00BB488C" w:rsidTr="00545F38">
        <w:trPr>
          <w:trHeight w:hRule="exact" w:val="562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</w:tcPr>
          <w:p w:rsidR="00D60750" w:rsidRPr="005F1F93" w:rsidRDefault="00D60750" w:rsidP="00320D0C">
            <w:pPr>
              <w:rPr>
                <w:rFonts w:asciiTheme="minorHAnsi" w:hAnsiTheme="minorHAnsi" w:cstheme="minorHAnsi"/>
              </w:rPr>
            </w:pPr>
          </w:p>
        </w:tc>
      </w:tr>
      <w:tr w:rsidR="00D60750" w:rsidRPr="00BB488C" w:rsidTr="00545F38">
        <w:trPr>
          <w:gridAfter w:val="1"/>
          <w:wAfter w:w="4938" w:type="dxa"/>
          <w:trHeight w:hRule="exact" w:val="562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lastRenderedPageBreak/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39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67"/>
        </w:trPr>
        <w:tc>
          <w:tcPr>
            <w:tcW w:w="5424" w:type="dxa"/>
            <w:shd w:val="clear" w:color="auto" w:fill="FFFFFF"/>
          </w:tcPr>
          <w:p w:rsidR="00D60750" w:rsidRPr="00BB488C" w:rsidRDefault="00D60750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0750" w:rsidRPr="00BB488C" w:rsidTr="00545F38">
        <w:trPr>
          <w:gridAfter w:val="1"/>
          <w:wAfter w:w="4938" w:type="dxa"/>
          <w:trHeight w:hRule="exact" w:val="567"/>
        </w:trPr>
        <w:tc>
          <w:tcPr>
            <w:tcW w:w="5424" w:type="dxa"/>
            <w:shd w:val="clear" w:color="auto" w:fill="FFFFFF"/>
          </w:tcPr>
          <w:p w:rsidR="00D60750" w:rsidRPr="00BB488C" w:rsidRDefault="00D60750" w:rsidP="00D60750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5D6A" w:rsidRPr="00717EEA" w:rsidRDefault="006A5D6A" w:rsidP="00D60750">
      <w:pPr>
        <w:widowControl w:val="0"/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B5" w:rsidRDefault="00CD7AB5" w:rsidP="00CF17C6">
      <w:r>
        <w:separator/>
      </w:r>
    </w:p>
  </w:endnote>
  <w:endnote w:type="continuationSeparator" w:id="0">
    <w:p w:rsidR="00CD7AB5" w:rsidRDefault="00CD7AB5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7B16C0" w:rsidP="006E212D">
    <w:pPr>
      <w:pStyle w:val="af0"/>
      <w:jc w:val="center"/>
    </w:pPr>
    <w:fldSimple w:instr=" PAGE   \* MERGEFORMAT ">
      <w:r w:rsidR="0069002F">
        <w:rPr>
          <w:noProof/>
        </w:rPr>
        <w:t>2</w:t>
      </w:r>
    </w:fldSimple>
  </w:p>
  <w:p w:rsidR="005D65F1" w:rsidRDefault="003A23C7" w:rsidP="006E212D">
    <w:pPr>
      <w:pStyle w:val="af0"/>
      <w:jc w:val="center"/>
    </w:pPr>
    <w:r>
      <w:t>6</w:t>
    </w:r>
    <w:r w:rsidR="0018263E">
      <w:t>5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B5" w:rsidRDefault="00CD7AB5" w:rsidP="00CF17C6">
      <w:r>
        <w:separator/>
      </w:r>
    </w:p>
  </w:footnote>
  <w:footnote w:type="continuationSeparator" w:id="0">
    <w:p w:rsidR="00CD7AB5" w:rsidRDefault="00CD7AB5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FE21C25"/>
    <w:multiLevelType w:val="hybridMultilevel"/>
    <w:tmpl w:val="DF289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15211"/>
    <w:multiLevelType w:val="hybridMultilevel"/>
    <w:tmpl w:val="4B6E14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25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7"/>
  </w:num>
  <w:num w:numId="17">
    <w:abstractNumId w:val="4"/>
  </w:num>
  <w:num w:numId="18">
    <w:abstractNumId w:val="20"/>
  </w:num>
  <w:num w:numId="19">
    <w:abstractNumId w:val="26"/>
  </w:num>
  <w:num w:numId="20">
    <w:abstractNumId w:val="24"/>
  </w:num>
  <w:num w:numId="21">
    <w:abstractNumId w:val="19"/>
  </w:num>
  <w:num w:numId="22">
    <w:abstractNumId w:val="11"/>
  </w:num>
  <w:num w:numId="23">
    <w:abstractNumId w:val="23"/>
  </w:num>
  <w:num w:numId="24">
    <w:abstractNumId w:val="13"/>
  </w:num>
  <w:num w:numId="2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44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1092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0171"/>
    <w:rsid w:val="00121E89"/>
    <w:rsid w:val="001325AE"/>
    <w:rsid w:val="00135AD6"/>
    <w:rsid w:val="00141208"/>
    <w:rsid w:val="00143861"/>
    <w:rsid w:val="0014479D"/>
    <w:rsid w:val="0018263E"/>
    <w:rsid w:val="00182797"/>
    <w:rsid w:val="001A7B81"/>
    <w:rsid w:val="001C1623"/>
    <w:rsid w:val="001E133F"/>
    <w:rsid w:val="00216CC8"/>
    <w:rsid w:val="00220D25"/>
    <w:rsid w:val="002428CD"/>
    <w:rsid w:val="00242EE1"/>
    <w:rsid w:val="00244A45"/>
    <w:rsid w:val="002800FB"/>
    <w:rsid w:val="002873F4"/>
    <w:rsid w:val="0029204B"/>
    <w:rsid w:val="00292176"/>
    <w:rsid w:val="00293DA5"/>
    <w:rsid w:val="002B0A1E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11F30"/>
    <w:rsid w:val="0041628C"/>
    <w:rsid w:val="00436878"/>
    <w:rsid w:val="00463272"/>
    <w:rsid w:val="00481FFC"/>
    <w:rsid w:val="00490792"/>
    <w:rsid w:val="00496839"/>
    <w:rsid w:val="00497214"/>
    <w:rsid w:val="004A542C"/>
    <w:rsid w:val="004A6A39"/>
    <w:rsid w:val="004C17B7"/>
    <w:rsid w:val="004C32AE"/>
    <w:rsid w:val="004E13F3"/>
    <w:rsid w:val="005005E3"/>
    <w:rsid w:val="00515598"/>
    <w:rsid w:val="00534E61"/>
    <w:rsid w:val="005366CE"/>
    <w:rsid w:val="0053755B"/>
    <w:rsid w:val="005421B9"/>
    <w:rsid w:val="00543A69"/>
    <w:rsid w:val="0054423C"/>
    <w:rsid w:val="005444CF"/>
    <w:rsid w:val="0054485F"/>
    <w:rsid w:val="00545F38"/>
    <w:rsid w:val="0057523E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27DC3"/>
    <w:rsid w:val="006372AA"/>
    <w:rsid w:val="00657138"/>
    <w:rsid w:val="00661E3C"/>
    <w:rsid w:val="006701AE"/>
    <w:rsid w:val="0069002F"/>
    <w:rsid w:val="006A5D6A"/>
    <w:rsid w:val="006D2F1C"/>
    <w:rsid w:val="006D3946"/>
    <w:rsid w:val="006E212D"/>
    <w:rsid w:val="006E3A7C"/>
    <w:rsid w:val="006F0E41"/>
    <w:rsid w:val="00702999"/>
    <w:rsid w:val="00732A82"/>
    <w:rsid w:val="00743691"/>
    <w:rsid w:val="00757AFB"/>
    <w:rsid w:val="007A31E3"/>
    <w:rsid w:val="007A4296"/>
    <w:rsid w:val="007B16C0"/>
    <w:rsid w:val="007B3EC7"/>
    <w:rsid w:val="007C1F2B"/>
    <w:rsid w:val="007C45C0"/>
    <w:rsid w:val="007C7593"/>
    <w:rsid w:val="007E2A66"/>
    <w:rsid w:val="007F0CC0"/>
    <w:rsid w:val="007F1488"/>
    <w:rsid w:val="007F1C08"/>
    <w:rsid w:val="00811EE6"/>
    <w:rsid w:val="00832721"/>
    <w:rsid w:val="00833C94"/>
    <w:rsid w:val="00854141"/>
    <w:rsid w:val="00870878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91612E"/>
    <w:rsid w:val="009252C4"/>
    <w:rsid w:val="009348A9"/>
    <w:rsid w:val="009708A6"/>
    <w:rsid w:val="009731CC"/>
    <w:rsid w:val="00983156"/>
    <w:rsid w:val="009A1DD4"/>
    <w:rsid w:val="009B3159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53893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F2DDD"/>
    <w:rsid w:val="00B05731"/>
    <w:rsid w:val="00B12ED8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41AC4"/>
    <w:rsid w:val="00C57FF3"/>
    <w:rsid w:val="00C76390"/>
    <w:rsid w:val="00C8017D"/>
    <w:rsid w:val="00C86394"/>
    <w:rsid w:val="00C87293"/>
    <w:rsid w:val="00C90D6D"/>
    <w:rsid w:val="00C9564A"/>
    <w:rsid w:val="00CA7A3D"/>
    <w:rsid w:val="00CB012E"/>
    <w:rsid w:val="00CB4E1A"/>
    <w:rsid w:val="00CB6590"/>
    <w:rsid w:val="00CC0082"/>
    <w:rsid w:val="00CC1F09"/>
    <w:rsid w:val="00CC2AAC"/>
    <w:rsid w:val="00CC6994"/>
    <w:rsid w:val="00CD7AB5"/>
    <w:rsid w:val="00CE667C"/>
    <w:rsid w:val="00CF17C6"/>
    <w:rsid w:val="00D005DF"/>
    <w:rsid w:val="00D133F6"/>
    <w:rsid w:val="00D31B8C"/>
    <w:rsid w:val="00D60750"/>
    <w:rsid w:val="00D80037"/>
    <w:rsid w:val="00DA7317"/>
    <w:rsid w:val="00DD1FD3"/>
    <w:rsid w:val="00E24CAB"/>
    <w:rsid w:val="00E25CFF"/>
    <w:rsid w:val="00E301B7"/>
    <w:rsid w:val="00E559C1"/>
    <w:rsid w:val="00E564AF"/>
    <w:rsid w:val="00E573DE"/>
    <w:rsid w:val="00E57EBC"/>
    <w:rsid w:val="00E645D4"/>
    <w:rsid w:val="00E763E0"/>
    <w:rsid w:val="00E76A99"/>
    <w:rsid w:val="00E90028"/>
    <w:rsid w:val="00EA3047"/>
    <w:rsid w:val="00EB0265"/>
    <w:rsid w:val="00ED442C"/>
    <w:rsid w:val="00EE5291"/>
    <w:rsid w:val="00EF20A7"/>
    <w:rsid w:val="00F13722"/>
    <w:rsid w:val="00F160DE"/>
    <w:rsid w:val="00F23C26"/>
    <w:rsid w:val="00F23FDB"/>
    <w:rsid w:val="00F53798"/>
    <w:rsid w:val="00F5459E"/>
    <w:rsid w:val="00F66005"/>
    <w:rsid w:val="00F800CB"/>
    <w:rsid w:val="00F817E5"/>
    <w:rsid w:val="00F82DDB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FC148-1901-4E42-986A-902EA0C7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1414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2022-06-29T10:57:00Z</cp:lastPrinted>
  <dcterms:created xsi:type="dcterms:W3CDTF">2022-06-28T09:41:00Z</dcterms:created>
  <dcterms:modified xsi:type="dcterms:W3CDTF">2022-06-29T11:01:00Z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