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B66628">
        <w:rPr>
          <w:rFonts w:ascii="Arial" w:eastAsia="Arial" w:hAnsi="Arial" w:cs="Arial"/>
          <w:b/>
          <w:bCs/>
          <w:sz w:val="22"/>
          <w:szCs w:val="22"/>
        </w:rPr>
        <w:t>27</w:t>
      </w:r>
      <w:r w:rsidR="00D86138">
        <w:rPr>
          <w:rFonts w:ascii="Arial" w:eastAsia="Arial" w:hAnsi="Arial" w:cs="Arial"/>
          <w:b/>
          <w:bCs/>
          <w:sz w:val="22"/>
          <w:szCs w:val="22"/>
        </w:rPr>
        <w:t>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B66628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35273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13D0F">
        <w:rPr>
          <w:rFonts w:ascii="Arial" w:eastAsia="Arial" w:hAnsi="Arial" w:cs="Arial"/>
          <w:b/>
          <w:bCs/>
          <w:sz w:val="22"/>
          <w:szCs w:val="22"/>
        </w:rPr>
        <w:t>13157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226747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B66628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B6662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B66628">
        <w:rPr>
          <w:rFonts w:ascii="Arial" w:hAnsi="Arial" w:cs="Arial"/>
          <w:b/>
          <w:sz w:val="22"/>
          <w:szCs w:val="22"/>
        </w:rPr>
        <w:t>2</w:t>
      </w:r>
      <w:r w:rsidR="0018506E">
        <w:rPr>
          <w:rFonts w:ascii="Arial" w:hAnsi="Arial" w:cs="Arial"/>
          <w:b/>
          <w:sz w:val="22"/>
          <w:szCs w:val="22"/>
        </w:rPr>
        <w:t>2</w:t>
      </w:r>
      <w:r w:rsidR="00E34633">
        <w:rPr>
          <w:rFonts w:ascii="Arial" w:hAnsi="Arial" w:cs="Arial"/>
          <w:b/>
          <w:sz w:val="22"/>
          <w:szCs w:val="22"/>
        </w:rPr>
        <w:t>7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BC2433" w:rsidRPr="00BC2433" w:rsidRDefault="00BC2433" w:rsidP="00BC2433">
      <w:pPr>
        <w:rPr>
          <w:rFonts w:ascii="Arial" w:hAnsi="Arial" w:cs="Arial"/>
          <w:b/>
          <w:sz w:val="22"/>
          <w:szCs w:val="22"/>
        </w:rPr>
      </w:pPr>
      <w:r w:rsidRPr="00BC2433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BC2433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BC2433">
        <w:rPr>
          <w:rFonts w:ascii="Arial" w:hAnsi="Arial" w:cs="Arial"/>
          <w:b/>
          <w:sz w:val="22"/>
          <w:szCs w:val="22"/>
        </w:rPr>
        <w:t xml:space="preserve"> αριθμόν </w:t>
      </w:r>
      <w:r w:rsidRPr="00BC2433">
        <w:rPr>
          <w:rFonts w:ascii="Arial" w:hAnsi="Arial" w:cs="Arial"/>
          <w:b/>
          <w:bCs/>
          <w:color w:val="1B1B1B"/>
          <w:sz w:val="22"/>
          <w:szCs w:val="22"/>
        </w:rPr>
        <w:t>49 /21.07.2022</w:t>
      </w:r>
      <w:r w:rsidRPr="00BC2433">
        <w:rPr>
          <w:rFonts w:ascii="Arial" w:hAnsi="Arial" w:cs="Arial"/>
          <w:b/>
          <w:color w:val="1B1B1B"/>
          <w:sz w:val="22"/>
          <w:szCs w:val="22"/>
        </w:rPr>
        <w:t xml:space="preserve">  Τεχνικής Μελέτης με τίτλο: </w:t>
      </w:r>
      <w:bookmarkStart w:id="0" w:name="__DdeLink__5530_3239253201"/>
      <w:r w:rsidRPr="00BC2433">
        <w:rPr>
          <w:rFonts w:ascii="Arial" w:hAnsi="Arial" w:cs="Arial"/>
          <w:b/>
          <w:bCs/>
          <w:color w:val="1B1B1B"/>
          <w:sz w:val="22"/>
          <w:szCs w:val="22"/>
        </w:rPr>
        <w:t xml:space="preserve">« ΑΠΟΚΑΤΑΣΤΑΣΗ ΟΔΟΥ ΠΡΟΣΒΑΣΗΣ ΣΤΗΝ ΙΕΡΑ ΜΟΝΗ ΟΣΙΟΥ ΣΕΡΑΦΕΙΜ ΠΕΡΙΟΧΗΣ ΟΙΚΙΣΜΟΥ ΠΑΝΑΓΙΑ ΚΑΛΑΜΙΩΤΙΣΣΑ </w:t>
      </w:r>
      <w:r w:rsidRPr="00BC2433">
        <w:rPr>
          <w:rFonts w:ascii="Arial" w:eastAsia="Arial Narrow" w:hAnsi="Arial" w:cs="Arial"/>
          <w:b/>
          <w:bCs/>
          <w:color w:val="1B1B1B"/>
          <w:sz w:val="22"/>
          <w:szCs w:val="22"/>
        </w:rPr>
        <w:t>»</w:t>
      </w:r>
      <w:bookmarkStart w:id="1" w:name="__DdeLink__230_1182636854"/>
      <w:bookmarkEnd w:id="1"/>
      <w:r w:rsidRPr="00BC2433">
        <w:rPr>
          <w:rFonts w:ascii="Arial" w:eastAsia="SimSun" w:hAnsi="Arial" w:cs="Arial"/>
          <w:b/>
          <w:bCs/>
          <w:color w:val="1B1B1B"/>
          <w:sz w:val="22"/>
          <w:szCs w:val="22"/>
        </w:rPr>
        <w:t xml:space="preserve"> </w:t>
      </w:r>
      <w:bookmarkEnd w:id="0"/>
      <w:r>
        <w:rPr>
          <w:rFonts w:ascii="Arial" w:eastAsia="SimSun" w:hAnsi="Arial" w:cs="Arial"/>
          <w:b/>
          <w:bCs/>
          <w:color w:val="1B1B1B"/>
          <w:sz w:val="22"/>
          <w:szCs w:val="22"/>
        </w:rPr>
        <w:t>.</w:t>
      </w: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B66628" w:rsidRPr="0001734B" w:rsidRDefault="0018506E" w:rsidP="00B666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26</w:t>
      </w:r>
      <w:r w:rsidR="00B66628"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="00B66628"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</w:t>
      </w:r>
      <w:r w:rsidR="00B66628" w:rsidRPr="0001734B">
        <w:rPr>
          <w:rFonts w:ascii="Arial" w:hAnsi="Arial" w:cs="Arial"/>
          <w:sz w:val="22"/>
          <w:szCs w:val="22"/>
          <w:lang w:val="en-US"/>
        </w:rPr>
        <w:t>COVID</w:t>
      </w:r>
      <w:r w:rsidR="00B66628" w:rsidRPr="0001734B">
        <w:rPr>
          <w:rFonts w:ascii="Arial" w:hAnsi="Arial" w:cs="Arial"/>
          <w:sz w:val="22"/>
          <w:szCs w:val="22"/>
        </w:rPr>
        <w:t xml:space="preserve"> -19»  </w:t>
      </w:r>
      <w:r w:rsidR="00B66628" w:rsidRPr="0001734B">
        <w:rPr>
          <w:rFonts w:ascii="Arial" w:eastAsia="Arial" w:hAnsi="Arial" w:cs="Arial"/>
          <w:sz w:val="22"/>
          <w:szCs w:val="22"/>
        </w:rPr>
        <w:t xml:space="preserve">  </w:t>
      </w:r>
      <w:r w:rsidR="00B66628"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>. 12</w:t>
      </w:r>
      <w:r w:rsidR="003854B0">
        <w:rPr>
          <w:rFonts w:ascii="Arial" w:hAnsi="Arial" w:cs="Arial"/>
          <w:sz w:val="22"/>
          <w:szCs w:val="22"/>
        </w:rPr>
        <w:t>907/22</w:t>
      </w:r>
      <w:r w:rsidR="00B66628" w:rsidRPr="0001734B">
        <w:rPr>
          <w:rFonts w:ascii="Arial" w:hAnsi="Arial" w:cs="Arial"/>
          <w:sz w:val="22"/>
          <w:szCs w:val="22"/>
        </w:rPr>
        <w:t xml:space="preserve">-07-2022 έγγραφη πρόσκληση του  Προέδρου της  &amp; Δημάρχου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="00B66628"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29669E" w:rsidRDefault="00B66628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</w:t>
      </w:r>
      <w:r w:rsidR="0029669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>
        <w:rPr>
          <w:rFonts w:ascii="Arial" w:hAnsi="Arial" w:cs="Arial"/>
          <w:sz w:val="22"/>
          <w:szCs w:val="22"/>
        </w:rPr>
        <w:t>κτώ</w:t>
      </w:r>
      <w:proofErr w:type="spellEnd"/>
      <w:r>
        <w:rPr>
          <w:rFonts w:ascii="Arial" w:hAnsi="Arial" w:cs="Arial"/>
          <w:sz w:val="22"/>
          <w:szCs w:val="22"/>
        </w:rPr>
        <w:t xml:space="preserve">  (8),  ήτοι: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9669E" w:rsidRDefault="0029669E" w:rsidP="002966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Αποστόλου Ιωάννης (αν/κό μέλος </w:t>
      </w:r>
      <w:proofErr w:type="spellStart"/>
      <w:r>
        <w:rPr>
          <w:rFonts w:ascii="Arial" w:hAnsi="Arial" w:cs="Arial"/>
          <w:sz w:val="22"/>
          <w:szCs w:val="22"/>
        </w:rPr>
        <w:t>κ.Μητά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Αν και είχε νόμιμα προσκληθεί                                                       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7.Πούλος Ευάγγελος</w:t>
      </w:r>
    </w:p>
    <w:p w:rsidR="00E34633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8.Μπράλιος Νικόλαος</w:t>
      </w:r>
    </w:p>
    <w:p w:rsidR="00E34633" w:rsidRDefault="00E34633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B66628" w:rsidRDefault="00B66628" w:rsidP="004A2A3A">
      <w:pPr>
        <w:ind w:right="-269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 w:rsidR="00E46AC8" w:rsidRPr="00DD0156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</w:t>
      </w:r>
      <w:r>
        <w:rPr>
          <w:rFonts w:ascii="Arial" w:eastAsia="Arial" w:hAnsi="Arial" w:cs="Arial"/>
          <w:sz w:val="22"/>
          <w:szCs w:val="22"/>
        </w:rPr>
        <w:t>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8207E5">
        <w:rPr>
          <w:rFonts w:ascii="Arial" w:eastAsia="Arial" w:hAnsi="Arial" w:cs="Arial"/>
          <w:sz w:val="22"/>
          <w:szCs w:val="22"/>
        </w:rPr>
        <w:t>4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3854B0">
        <w:rPr>
          <w:rFonts w:ascii="Arial" w:eastAsia="Arial" w:hAnsi="Arial" w:cs="Arial"/>
          <w:sz w:val="22"/>
          <w:szCs w:val="22"/>
        </w:rPr>
        <w:t>128</w:t>
      </w:r>
      <w:r w:rsidR="008207E5">
        <w:rPr>
          <w:rFonts w:ascii="Arial" w:eastAsia="Arial" w:hAnsi="Arial" w:cs="Arial"/>
          <w:sz w:val="22"/>
          <w:szCs w:val="22"/>
        </w:rPr>
        <w:t>6</w:t>
      </w:r>
      <w:r w:rsidR="003854B0">
        <w:rPr>
          <w:rFonts w:ascii="Arial" w:eastAsia="Arial" w:hAnsi="Arial" w:cs="Arial"/>
          <w:sz w:val="22"/>
          <w:szCs w:val="22"/>
        </w:rPr>
        <w:t>6/22-07-2022</w:t>
      </w:r>
      <w:r>
        <w:rPr>
          <w:rFonts w:ascii="Arial" w:eastAsia="Arial" w:hAnsi="Arial" w:cs="Arial"/>
          <w:sz w:val="22"/>
          <w:szCs w:val="22"/>
        </w:rPr>
        <w:t xml:space="preserve">  εισήγηση </w:t>
      </w:r>
      <w:r w:rsidR="00A26629">
        <w:rPr>
          <w:rFonts w:ascii="Arial" w:eastAsia="Arial" w:hAnsi="Arial" w:cs="Arial"/>
          <w:sz w:val="22"/>
          <w:szCs w:val="22"/>
        </w:rPr>
        <w:t xml:space="preserve">(σε ορθή επανάληψη) </w:t>
      </w:r>
      <w:r w:rsidR="00E3463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E3463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E34633">
        <w:rPr>
          <w:rFonts w:ascii="Arial" w:eastAsia="Arial" w:hAnsi="Arial" w:cs="Arial"/>
          <w:sz w:val="22"/>
          <w:szCs w:val="22"/>
        </w:rPr>
        <w:t xml:space="preserve"> τ</w:t>
      </w:r>
      <w:r w:rsidR="00612BDE">
        <w:rPr>
          <w:rFonts w:ascii="Arial" w:eastAsia="Arial" w:hAnsi="Arial" w:cs="Arial"/>
          <w:sz w:val="22"/>
          <w:szCs w:val="22"/>
        </w:rPr>
        <w:t>ω</w:t>
      </w:r>
      <w:r w:rsidR="00E34633">
        <w:rPr>
          <w:rFonts w:ascii="Arial" w:eastAsia="Arial" w:hAnsi="Arial" w:cs="Arial"/>
          <w:sz w:val="22"/>
          <w:szCs w:val="22"/>
        </w:rPr>
        <w:t>ν Τεχνικών Υπηρεσιών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A2A3A">
        <w:rPr>
          <w:rFonts w:ascii="Arial" w:hAnsi="Arial" w:cs="Arial"/>
          <w:sz w:val="22"/>
          <w:szCs w:val="22"/>
        </w:rPr>
        <w:t>:</w:t>
      </w:r>
    </w:p>
    <w:p w:rsidR="004A2A3A" w:rsidRPr="00783DA0" w:rsidRDefault="004A2A3A" w:rsidP="004A2A3A">
      <w:pPr>
        <w:ind w:right="-269" w:hanging="432"/>
        <w:jc w:val="both"/>
        <w:rPr>
          <w:rFonts w:ascii="Calibri" w:eastAsia="Arial" w:hAnsi="Calibri" w:cs="Calibri"/>
          <w:sz w:val="22"/>
          <w:szCs w:val="22"/>
        </w:rPr>
      </w:pPr>
    </w:p>
    <w:p w:rsidR="00E34633" w:rsidRPr="00E34633" w:rsidRDefault="00E34633" w:rsidP="00E34633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E34633">
        <w:rPr>
          <w:rStyle w:val="1f"/>
          <w:rFonts w:ascii="Arial" w:hAnsi="Arial" w:cs="Arial"/>
          <w:i/>
          <w:color w:val="1B1B1B"/>
          <w:sz w:val="22"/>
          <w:szCs w:val="22"/>
        </w:rPr>
        <w:t xml:space="preserve">Αντικείμενο της παρούσας μελέτης που φέρει τον τίτλο : </w:t>
      </w:r>
      <w:r w:rsidRPr="00E34633">
        <w:rPr>
          <w:rStyle w:val="1f"/>
          <w:rFonts w:ascii="Arial" w:hAnsi="Arial" w:cs="Arial"/>
          <w:b/>
          <w:bCs/>
          <w:i/>
          <w:color w:val="1B1B1B"/>
          <w:sz w:val="22"/>
          <w:szCs w:val="22"/>
        </w:rPr>
        <w:t xml:space="preserve">« ΑΠΟΚΑΤΑΣΤΑΣΗ ΟΔΟΥ ΠΡΟΣΒΑΣΗΣ ΣΤΗΝ ΙΕΡΑ ΜΟΝΗ ΟΣΙΟΥ ΣΕΡΑΦΕΙΜ ΠΕΡΙΟΧΗΣ ΟΙΚΙΣΜΟΥ ΠΑΝΑΓΙΑ ΚΑΛΑΜΙΩΤΙΣΣΑ </w:t>
      </w:r>
      <w:r w:rsidRPr="00E34633">
        <w:rPr>
          <w:rStyle w:val="1f"/>
          <w:rFonts w:ascii="Arial" w:eastAsia="Arial Narrow" w:hAnsi="Arial" w:cs="Arial"/>
          <w:b/>
          <w:bCs/>
          <w:i/>
          <w:color w:val="1B1B1B"/>
          <w:sz w:val="22"/>
          <w:szCs w:val="22"/>
        </w:rPr>
        <w:t>»</w:t>
      </w:r>
      <w:bookmarkStart w:id="2" w:name="__DdeLink__230_11826368541"/>
      <w:bookmarkEnd w:id="2"/>
      <w:r w:rsidRPr="00E34633">
        <w:rPr>
          <w:rStyle w:val="1f"/>
          <w:rFonts w:ascii="Arial" w:eastAsia="SimSun" w:hAnsi="Arial" w:cs="Arial"/>
          <w:b/>
          <w:bCs/>
          <w:i/>
          <w:color w:val="1B1B1B"/>
          <w:sz w:val="22"/>
          <w:szCs w:val="22"/>
        </w:rPr>
        <w:t xml:space="preserve">  </w:t>
      </w:r>
      <w:r w:rsidRPr="00E34633">
        <w:rPr>
          <w:rStyle w:val="1f"/>
          <w:rFonts w:ascii="Arial" w:eastAsia="SimSun" w:hAnsi="Arial" w:cs="Arial"/>
          <w:i/>
          <w:color w:val="1B1B1B"/>
          <w:sz w:val="22"/>
          <w:szCs w:val="22"/>
        </w:rPr>
        <w:t xml:space="preserve">είναι η </w:t>
      </w:r>
      <w:r w:rsidRPr="00E34633">
        <w:rPr>
          <w:rStyle w:val="1f"/>
          <w:rFonts w:ascii="Arial" w:eastAsia="SimSun" w:hAnsi="Arial" w:cs="Arial"/>
          <w:bCs/>
          <w:i/>
          <w:color w:val="00000A"/>
          <w:sz w:val="22"/>
          <w:szCs w:val="22"/>
        </w:rPr>
        <w:t xml:space="preserve">αποκατάσταση της οδοποιίας που συνδέει την περιοχή της Παναγίας </w:t>
      </w:r>
      <w:proofErr w:type="spellStart"/>
      <w:r w:rsidRPr="00E34633">
        <w:rPr>
          <w:rStyle w:val="1f"/>
          <w:rFonts w:ascii="Arial" w:eastAsia="SimSun" w:hAnsi="Arial" w:cs="Arial"/>
          <w:bCs/>
          <w:i/>
          <w:color w:val="00000A"/>
          <w:sz w:val="22"/>
          <w:szCs w:val="22"/>
        </w:rPr>
        <w:t>Καλαμιώτισσας</w:t>
      </w:r>
      <w:proofErr w:type="spellEnd"/>
      <w:r w:rsidRPr="00E34633">
        <w:rPr>
          <w:rStyle w:val="1f"/>
          <w:rFonts w:ascii="Arial" w:eastAsia="SimSun" w:hAnsi="Arial" w:cs="Arial"/>
          <w:bCs/>
          <w:i/>
          <w:color w:val="00000A"/>
          <w:sz w:val="22"/>
          <w:szCs w:val="22"/>
        </w:rPr>
        <w:t xml:space="preserve"> με την Ιερά Μονή του Οσίου Σεραφείμ.</w:t>
      </w:r>
    </w:p>
    <w:p w:rsidR="00E34633" w:rsidRPr="00E34633" w:rsidRDefault="00E34633" w:rsidP="00E34633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</w:p>
    <w:p w:rsidR="00A26629" w:rsidRPr="00A26629" w:rsidRDefault="00A26629" w:rsidP="00A26629">
      <w:pPr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b/>
          <w:bCs/>
          <w:i/>
          <w:sz w:val="22"/>
          <w:szCs w:val="22"/>
        </w:rPr>
        <w:t>Τα τεχνικά στοιχεία του έργου είναι:</w:t>
      </w:r>
    </w:p>
    <w:p w:rsidR="00A26629" w:rsidRPr="00A26629" w:rsidRDefault="00A26629" w:rsidP="00A26629">
      <w:pPr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b/>
          <w:i/>
          <w:sz w:val="22"/>
          <w:szCs w:val="22"/>
        </w:rPr>
        <w:t>Α. χωματουργικές εργασίες - οδοστρωσία :</w:t>
      </w:r>
    </w:p>
    <w:p w:rsidR="00A26629" w:rsidRPr="00A26629" w:rsidRDefault="00A26629" w:rsidP="00A2662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808"/>
          <w:tab w:val="num" w:pos="720"/>
        </w:tabs>
        <w:ind w:left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</w:rPr>
        <w:t xml:space="preserve">Εργασίες εκσκαφής εδαφών σε έδαφος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γαιωημιβραχώδες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με σκοπό τη εξομάλυνση - διάνοιξη της οδού όπου κρίνεται αναγκαίο προκειμένου να επιτευχθεί η ενιαία ομοιογένεια και τα υψόμετρα ώστε να εκτελεστούν οι εργασίες οδοστρωσίας.</w:t>
      </w:r>
    </w:p>
    <w:p w:rsidR="00A26629" w:rsidRPr="00A26629" w:rsidRDefault="00A26629" w:rsidP="00A2662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808"/>
          <w:tab w:val="num" w:pos="720"/>
        </w:tabs>
        <w:ind w:left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</w:rPr>
        <w:t xml:space="preserve">Εργασίες διάνοιξης τάφρων με στόχο την ομαλή διευθέτηση των 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ομβρίων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υδάτων.</w:t>
      </w:r>
    </w:p>
    <w:p w:rsidR="00A26629" w:rsidRPr="00A26629" w:rsidRDefault="00A26629" w:rsidP="00A2662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808"/>
          <w:tab w:val="num" w:pos="720"/>
        </w:tabs>
        <w:ind w:left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</w:rPr>
        <w:lastRenderedPageBreak/>
        <w:t xml:space="preserve">Εργασίες εκσκαφής θεμελίωσης για την κατασκευή μικρών τεχνικών, από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τσιμεντοσωλήνες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και οπλισμένο σκυρόδεμα, φορτοεκφόρτωση και μεταφορά των προϊόντων εκσκαφής σε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αδειοδοτημένους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χώρους που θα υποδειχθούν από την Υπηρεσία.</w:t>
      </w:r>
    </w:p>
    <w:p w:rsidR="00A26629" w:rsidRPr="00A26629" w:rsidRDefault="00A26629" w:rsidP="00A2662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808"/>
          <w:tab w:val="num" w:pos="720"/>
        </w:tabs>
        <w:ind w:left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</w:rPr>
        <w:t xml:space="preserve">Εργασίες κατασκευής βάσης οδοστρωσίας από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θραυστά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αδρανή υλικά συμπυκνωμένου μεταβλητού πάχους 0,12 μ και πλάτους 5,70 μέτρων για την εξομάλυνση της κατά μήκος κλίσης του δρόμου.</w:t>
      </w:r>
    </w:p>
    <w:p w:rsidR="00A26629" w:rsidRPr="00A26629" w:rsidRDefault="00A26629" w:rsidP="00A26629">
      <w:pPr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b/>
          <w:i/>
          <w:sz w:val="22"/>
          <w:szCs w:val="22"/>
        </w:rPr>
        <w:t xml:space="preserve">Β. Τεχνικές εργασίες :  </w:t>
      </w:r>
    </w:p>
    <w:p w:rsidR="00A26629" w:rsidRPr="00A26629" w:rsidRDefault="00A26629" w:rsidP="00A266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</w:rPr>
        <w:t xml:space="preserve">Τοποθέτηση προκατασκευασμένων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τσιμεντοσωλήνων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αποχέτευσης κλάσεως αντοχής 120 κατά ΕΛΟΤ ΕΝ 1916 ονομαστικής διαμέτρου </w:t>
      </w:r>
      <w:r w:rsidRPr="00A26629">
        <w:rPr>
          <w:rFonts w:ascii="Arial" w:hAnsi="Arial" w:cs="Arial"/>
          <w:i/>
          <w:sz w:val="22"/>
          <w:szCs w:val="22"/>
          <w:lang w:val="en-US"/>
        </w:rPr>
        <w:t>D</w:t>
      </w:r>
      <w:r w:rsidRPr="00A26629">
        <w:rPr>
          <w:rFonts w:ascii="Arial" w:hAnsi="Arial" w:cs="Arial"/>
          <w:i/>
          <w:sz w:val="22"/>
          <w:szCs w:val="22"/>
        </w:rPr>
        <w:t xml:space="preserve"> 1200 </w:t>
      </w:r>
      <w:r w:rsidRPr="00A26629">
        <w:rPr>
          <w:rFonts w:ascii="Arial" w:hAnsi="Arial" w:cs="Arial"/>
          <w:i/>
          <w:sz w:val="22"/>
          <w:szCs w:val="22"/>
          <w:lang w:val="en-US"/>
        </w:rPr>
        <w:t>mm</w:t>
      </w:r>
      <w:r w:rsidRPr="00A26629">
        <w:rPr>
          <w:rFonts w:ascii="Arial" w:hAnsi="Arial" w:cs="Arial"/>
          <w:i/>
          <w:sz w:val="22"/>
          <w:szCs w:val="22"/>
        </w:rPr>
        <w:t>, σε όρυγμα με μηχανικά μέσα, σύνδεσή τους για την εξασφάλιση της σωστής λειτουργίας της απορροής  των όμβριων υδάτων.</w:t>
      </w:r>
      <w:r w:rsidRPr="00A2662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26629" w:rsidRPr="00A26629" w:rsidRDefault="00A26629" w:rsidP="00A266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</w:rPr>
        <w:t xml:space="preserve">Κατασκευές από σκυρόδεμα κατηγορίας </w:t>
      </w:r>
      <w:r w:rsidRPr="00A26629">
        <w:rPr>
          <w:rFonts w:ascii="Arial" w:hAnsi="Arial" w:cs="Arial"/>
          <w:i/>
          <w:sz w:val="22"/>
          <w:szCs w:val="22"/>
          <w:lang w:val="en-US"/>
        </w:rPr>
        <w:t>C</w:t>
      </w:r>
      <w:r w:rsidRPr="00A26629">
        <w:rPr>
          <w:rFonts w:ascii="Arial" w:hAnsi="Arial" w:cs="Arial"/>
          <w:i/>
          <w:sz w:val="22"/>
          <w:szCs w:val="22"/>
        </w:rPr>
        <w:t xml:space="preserve"> 16/20 για επένδυση τάφρων  τριγωνικών – τραπεζοειδών διατομών, επένδυσης  κοίτης ρεμάτων, περιβλήματα και βάσεις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έδρασης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σωληνωτών αγωγών (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τσιμεντοσωλήνων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), με τοποθέτηση δομικού πλέγματος </w:t>
      </w:r>
      <w:r w:rsidRPr="00A26629">
        <w:rPr>
          <w:rFonts w:ascii="Arial" w:hAnsi="Arial" w:cs="Arial"/>
          <w:i/>
          <w:sz w:val="22"/>
          <w:szCs w:val="22"/>
          <w:lang w:val="en-US"/>
        </w:rPr>
        <w:t>B</w:t>
      </w:r>
      <w:r w:rsidRPr="00A26629">
        <w:rPr>
          <w:rFonts w:ascii="Arial" w:hAnsi="Arial" w:cs="Arial"/>
          <w:i/>
          <w:sz w:val="22"/>
          <w:szCs w:val="22"/>
        </w:rPr>
        <w:t>500</w:t>
      </w:r>
      <w:r w:rsidRPr="00A26629">
        <w:rPr>
          <w:rFonts w:ascii="Arial" w:hAnsi="Arial" w:cs="Arial"/>
          <w:i/>
          <w:sz w:val="22"/>
          <w:szCs w:val="22"/>
          <w:lang w:val="en-US"/>
        </w:rPr>
        <w:t>C</w:t>
      </w:r>
      <w:r w:rsidRPr="00A26629">
        <w:rPr>
          <w:rFonts w:ascii="Arial" w:hAnsi="Arial" w:cs="Arial"/>
          <w:i/>
          <w:sz w:val="22"/>
          <w:szCs w:val="22"/>
        </w:rPr>
        <w:t>, όπου απαιτείται σύμφωνα με τη τεχνική μελέτη.</w:t>
      </w:r>
    </w:p>
    <w:p w:rsidR="00A26629" w:rsidRPr="00A26629" w:rsidRDefault="00A26629" w:rsidP="00A26629">
      <w:pPr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b/>
          <w:i/>
          <w:sz w:val="22"/>
          <w:szCs w:val="22"/>
        </w:rPr>
        <w:t>Γ. Ασφαλτικά :</w:t>
      </w:r>
    </w:p>
    <w:p w:rsidR="00A26629" w:rsidRPr="00A26629" w:rsidRDefault="00A26629" w:rsidP="00A26629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26629">
        <w:rPr>
          <w:rFonts w:ascii="Arial" w:hAnsi="Arial" w:cs="Arial"/>
          <w:i/>
          <w:sz w:val="22"/>
          <w:szCs w:val="22"/>
        </w:rPr>
        <w:t>Προεπάλειψη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ανασφάλτωτης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επιφάνειας με ασφαλτικό διάλυμα , (ασφαλτική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προεπάλειψη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>).</w:t>
      </w:r>
      <w:r w:rsidRPr="00A26629">
        <w:rPr>
          <w:rFonts w:ascii="Arial" w:hAnsi="Arial" w:cs="Arial"/>
          <w:i/>
          <w:sz w:val="22"/>
          <w:szCs w:val="22"/>
        </w:rPr>
        <w:br/>
        <w:t xml:space="preserve">Κατασκευή ασφαλτικής στρώσης κυκλοφορίας συμπυκνωμένου πάχους 0,05 μ με θερμό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ασφαλτόμιγμα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αποδεκτής ποιότητας και χαρακτηριστικών σύμφωνα με  την εγκεκριμένη μελέτη σύνθεσης , κυλίνδρωση του </w:t>
      </w:r>
      <w:proofErr w:type="spellStart"/>
      <w:r w:rsidRPr="00A26629">
        <w:rPr>
          <w:rFonts w:ascii="Arial" w:hAnsi="Arial" w:cs="Arial"/>
          <w:i/>
          <w:sz w:val="22"/>
          <w:szCs w:val="22"/>
        </w:rPr>
        <w:t>ασφαλτομίγματος</w:t>
      </w:r>
      <w:proofErr w:type="spellEnd"/>
      <w:r w:rsidRPr="00A26629">
        <w:rPr>
          <w:rFonts w:ascii="Arial" w:hAnsi="Arial" w:cs="Arial"/>
          <w:i/>
          <w:sz w:val="22"/>
          <w:szCs w:val="22"/>
        </w:rPr>
        <w:t xml:space="preserve"> όσες φορές κρίνεται αναγκαίο ώστε να προκύψει η προδιαγραφόμενη επιφανειακή υφή και ομαλότητα σύμφωνα με την εγκεκριμένη ΕΤΕΠ 05-03-11-04.</w:t>
      </w:r>
    </w:p>
    <w:p w:rsidR="00A26629" w:rsidRPr="00A26629" w:rsidRDefault="00A26629" w:rsidP="00A26629">
      <w:pPr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b/>
          <w:i/>
          <w:sz w:val="22"/>
          <w:szCs w:val="22"/>
        </w:rPr>
        <w:t>Δ. Σήμανση και ασφάλεια :</w:t>
      </w:r>
    </w:p>
    <w:p w:rsidR="00A26629" w:rsidRPr="00A26629" w:rsidRDefault="00A26629" w:rsidP="00A26629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sz w:val="22"/>
          <w:szCs w:val="22"/>
          <w:highlight w:val="white"/>
        </w:rPr>
        <w:t>Τοποθέτηση ρυθμιστικών πινακίδων ένδειξης επικίνδυνων θέσεων για την ασφάλεια των διερχομένων.</w:t>
      </w:r>
    </w:p>
    <w:p w:rsidR="00A26629" w:rsidRPr="00A26629" w:rsidRDefault="00A26629" w:rsidP="00A26629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93"/>
          <w:tab w:val="right" w:pos="8306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26629">
        <w:rPr>
          <w:rStyle w:val="pagenumber"/>
          <w:rFonts w:ascii="Arial" w:eastAsia="SimSun" w:hAnsi="Arial" w:cs="Arial"/>
          <w:bCs/>
          <w:i/>
          <w:sz w:val="22"/>
          <w:szCs w:val="22"/>
          <w:highlight w:val="white"/>
        </w:rPr>
        <w:t>Εργασίες διαγράμμισης οδοστρώματος με ανακλαστική βαφή.</w:t>
      </w:r>
    </w:p>
    <w:p w:rsidR="00A26629" w:rsidRPr="00A26629" w:rsidRDefault="00A26629" w:rsidP="00A26629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</w:p>
    <w:p w:rsidR="00A26629" w:rsidRPr="00A26629" w:rsidRDefault="00A26629" w:rsidP="00A26629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Style w:val="pagenumber"/>
          <w:rFonts w:ascii="Arial" w:eastAsia="Calibri Light" w:hAnsi="Arial" w:cs="Arial"/>
          <w:bCs/>
          <w:i/>
          <w:sz w:val="22"/>
          <w:szCs w:val="22"/>
        </w:rPr>
        <w:t xml:space="preserve"> </w:t>
      </w:r>
      <w:r w:rsidRPr="00A26629">
        <w:rPr>
          <w:rStyle w:val="pagenumber"/>
          <w:rFonts w:ascii="Arial" w:eastAsia="SimSun" w:hAnsi="Arial" w:cs="Arial"/>
          <w:bCs/>
          <w:i/>
          <w:sz w:val="22"/>
          <w:szCs w:val="22"/>
        </w:rPr>
        <w:t>Το συνολικό μήκος του έργου είναι 3.600 μέτρα με πλάτος ασφαλτικής επιφάνειας 5,50 μέτρα και ερείσματα εκατέρωθεν 0,20 μ και 0,80 μ</w:t>
      </w:r>
    </w:p>
    <w:p w:rsidR="00A26629" w:rsidRPr="00A26629" w:rsidRDefault="00A26629" w:rsidP="00A26629">
      <w:pPr>
        <w:pStyle w:val="af1"/>
        <w:tabs>
          <w:tab w:val="clear" w:pos="4153"/>
          <w:tab w:val="center" w:pos="793"/>
        </w:tabs>
        <w:jc w:val="both"/>
        <w:rPr>
          <w:rFonts w:ascii="Arial" w:eastAsia="Calibri" w:hAnsi="Arial" w:cs="Arial"/>
          <w:i/>
          <w:color w:val="2A313F"/>
          <w:sz w:val="22"/>
          <w:szCs w:val="22"/>
        </w:rPr>
      </w:pPr>
    </w:p>
    <w:p w:rsidR="00A26629" w:rsidRPr="00A26629" w:rsidRDefault="00A26629" w:rsidP="00A26629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color w:val="2A313F"/>
          <w:sz w:val="22"/>
          <w:szCs w:val="22"/>
        </w:rPr>
        <w:tab/>
        <w:t xml:space="preserve">Η εν λόγω μελέτη συντάχθηκε από την Τεχνική Υπηρεσία του Δήμου </w:t>
      </w:r>
      <w:proofErr w:type="spellStart"/>
      <w:r w:rsidRPr="00A26629">
        <w:rPr>
          <w:rFonts w:ascii="Arial" w:hAnsi="Arial" w:cs="Arial"/>
          <w:i/>
          <w:color w:val="2A313F"/>
          <w:sz w:val="22"/>
          <w:szCs w:val="22"/>
        </w:rPr>
        <w:t>Λεβαδέων</w:t>
      </w:r>
      <w:proofErr w:type="spellEnd"/>
      <w:r w:rsidRPr="00A26629">
        <w:rPr>
          <w:rFonts w:ascii="Arial" w:hAnsi="Arial" w:cs="Arial"/>
          <w:i/>
          <w:color w:val="2A313F"/>
          <w:sz w:val="22"/>
          <w:szCs w:val="22"/>
        </w:rPr>
        <w:t xml:space="preserve"> , και ο προϋπολογισμός της ανέρχεται στο ποσό των </w:t>
      </w:r>
      <w:r w:rsidRPr="00A26629">
        <w:rPr>
          <w:rFonts w:ascii="Arial" w:hAnsi="Arial" w:cs="Arial"/>
          <w:b/>
          <w:bCs/>
          <w:i/>
          <w:color w:val="2A313F"/>
          <w:sz w:val="22"/>
          <w:szCs w:val="22"/>
        </w:rPr>
        <w:t xml:space="preserve">500.000,00€ </w:t>
      </w:r>
      <w:r w:rsidRPr="00A26629">
        <w:rPr>
          <w:rFonts w:ascii="Arial" w:hAnsi="Arial" w:cs="Arial"/>
          <w:i/>
          <w:color w:val="2A313F"/>
          <w:sz w:val="22"/>
          <w:szCs w:val="22"/>
        </w:rPr>
        <w:t>συμπεριλαμβανομένου του Φ.Π.Α. 24% .</w:t>
      </w:r>
    </w:p>
    <w:p w:rsidR="00A26629" w:rsidRPr="00A26629" w:rsidRDefault="00A26629" w:rsidP="00A26629">
      <w:pPr>
        <w:jc w:val="both"/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hAnsi="Arial" w:cs="Arial"/>
          <w:i/>
          <w:color w:val="2A313F"/>
          <w:sz w:val="22"/>
          <w:szCs w:val="22"/>
        </w:rPr>
        <w:tab/>
      </w:r>
      <w:r w:rsidRPr="00A26629">
        <w:rPr>
          <w:rFonts w:ascii="Arial" w:eastAsia="Calibri Light" w:hAnsi="Arial" w:cs="Arial"/>
          <w:i/>
          <w:sz w:val="22"/>
          <w:szCs w:val="22"/>
        </w:rPr>
        <w:tab/>
      </w:r>
      <w:r w:rsidRPr="00A26629">
        <w:rPr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A26629" w:rsidRPr="00A26629" w:rsidRDefault="00A26629" w:rsidP="00A26629">
      <w:pPr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eastAsia="Calibri" w:hAnsi="Arial" w:cs="Arial"/>
          <w:i/>
          <w:sz w:val="22"/>
          <w:szCs w:val="22"/>
        </w:rPr>
        <w:tab/>
      </w:r>
      <w:r w:rsidRPr="00A26629">
        <w:rPr>
          <w:rFonts w:ascii="Arial" w:eastAsia="Calibri" w:hAnsi="Arial" w:cs="Arial"/>
          <w:i/>
          <w:sz w:val="22"/>
          <w:szCs w:val="22"/>
          <w:u w:val="single"/>
        </w:rPr>
        <w:t>Κατόπιν όλων των ανωτέρω</w:t>
      </w:r>
      <w:r w:rsidRPr="00A26629">
        <w:rPr>
          <w:rFonts w:ascii="Arial" w:eastAsia="Calibri" w:hAnsi="Arial" w:cs="Arial"/>
          <w:i/>
          <w:sz w:val="22"/>
          <w:szCs w:val="22"/>
        </w:rPr>
        <w:t xml:space="preserve"> και </w:t>
      </w:r>
      <w:r w:rsidRPr="00A26629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A26629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>άρθρου 40 του Ν.4735/2020</w:t>
      </w:r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A26629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 xml:space="preserve">72 παρ. </w:t>
      </w:r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A26629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>Ν.3852/2010</w:t>
      </w:r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A26629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>Πρόγραμμα Καλλικράτης</w:t>
      </w:r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A26629" w:rsidRPr="00A26629" w:rsidRDefault="00A26629" w:rsidP="00A26629">
      <w:pPr>
        <w:rPr>
          <w:rFonts w:ascii="Arial" w:hAnsi="Arial" w:cs="Arial"/>
          <w:i/>
          <w:sz w:val="22"/>
          <w:szCs w:val="22"/>
        </w:rPr>
      </w:pPr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proofErr w:type="spellEnd"/>
      <w:r w:rsidRPr="00A26629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A26629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>49 /21.07.2022</w:t>
      </w:r>
      <w:r w:rsidRPr="00A26629">
        <w:rPr>
          <w:rFonts w:ascii="Arial" w:eastAsia="SimSun" w:hAnsi="Arial" w:cs="Arial"/>
          <w:i/>
          <w:color w:val="1B1B1B"/>
          <w:sz w:val="22"/>
          <w:szCs w:val="22"/>
        </w:rPr>
        <w:t xml:space="preserve">  Τεχνικής Μελέτης με τίτλο: </w:t>
      </w:r>
      <w:bookmarkStart w:id="3" w:name="__DdeLink__5530_32392532011"/>
      <w:r w:rsidRPr="00A26629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>«  ΑΠΟΚΑΤΑΣΤΑΣΗ ΟΔΟΥ ΠΡΟΣΒΑΣΗΣ ΣΤΗΝ ΙΕΡΑ ΜΟΝΗ ΟΣΙΟΥ ΣΕΡΑΦΕΙΜ ΠΕΡΙΟΧΗΣ ΟΙΚΙΣΜΟΥ ΠΑΝΑΓΙΑ ΚΑΛΑΜΙΩΤΙΣΣΑ</w:t>
      </w:r>
      <w:r w:rsidRPr="00A26629">
        <w:rPr>
          <w:rFonts w:ascii="Arial" w:eastAsia="Arial Narrow" w:hAnsi="Arial" w:cs="Arial"/>
          <w:b/>
          <w:bCs/>
          <w:i/>
          <w:color w:val="1B1B1B"/>
          <w:sz w:val="22"/>
          <w:szCs w:val="22"/>
        </w:rPr>
        <w:t>»</w:t>
      </w:r>
      <w:bookmarkStart w:id="4" w:name="__DdeLink__230_11826368542"/>
      <w:bookmarkEnd w:id="4"/>
      <w:r w:rsidRPr="00A26629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 xml:space="preserve"> </w:t>
      </w:r>
      <w:bookmarkEnd w:id="3"/>
      <w:r w:rsidRPr="00A26629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 xml:space="preserve">, </w:t>
      </w:r>
      <w:r w:rsidRPr="00A26629">
        <w:rPr>
          <w:rFonts w:ascii="Arial" w:eastAsia="SimSun" w:hAnsi="Arial" w:cs="Arial"/>
          <w:i/>
          <w:color w:val="1B1B1B"/>
          <w:sz w:val="22"/>
          <w:szCs w:val="22"/>
        </w:rPr>
        <w:t>προϋπολογισμού 500.000,00ε συμπεριλαμβανομένου του Φ.Π.Α. 24%</w:t>
      </w:r>
      <w:r w:rsidRPr="00A26629">
        <w:rPr>
          <w:rFonts w:ascii="Arial" w:hAnsi="Arial" w:cs="Arial"/>
          <w:i/>
          <w:sz w:val="22"/>
          <w:szCs w:val="22"/>
        </w:rPr>
        <w:tab/>
      </w:r>
    </w:p>
    <w:p w:rsidR="00A26629" w:rsidRPr="00A26629" w:rsidRDefault="00A26629" w:rsidP="00A26629">
      <w:pPr>
        <w:pStyle w:val="PlainText"/>
        <w:ind w:right="90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54F44" w:rsidRPr="00E34633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34633">
        <w:rPr>
          <w:rFonts w:ascii="Arial" w:eastAsia="Arial" w:hAnsi="Arial" w:cs="Arial"/>
          <w:sz w:val="22"/>
          <w:szCs w:val="22"/>
        </w:rPr>
        <w:t xml:space="preserve">  </w:t>
      </w:r>
      <w:r w:rsidRPr="00E34633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0D7650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66628" w:rsidRPr="003A1D0E" w:rsidRDefault="00B66628" w:rsidP="00B666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66628" w:rsidRPr="003A1D0E" w:rsidRDefault="00B66628" w:rsidP="00B666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66628" w:rsidRPr="003A1D0E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66628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6C40CE" w:rsidRDefault="00612BDE" w:rsidP="00B66628">
      <w:pPr>
        <w:jc w:val="both"/>
        <w:rPr>
          <w:rFonts w:ascii="Arial" w:eastAsia="SimSun" w:hAnsi="Arial" w:cs="Arial"/>
          <w:color w:val="1B1B1B"/>
          <w:sz w:val="22"/>
          <w:szCs w:val="22"/>
        </w:rPr>
      </w:pPr>
      <w:r w:rsidRPr="00612BDE">
        <w:rPr>
          <w:rFonts w:ascii="Arial" w:hAnsi="Arial" w:cs="Arial"/>
          <w:sz w:val="22"/>
          <w:szCs w:val="22"/>
        </w:rPr>
        <w:t>-</w:t>
      </w:r>
      <w:r w:rsidRPr="00612BDE">
        <w:rPr>
          <w:rFonts w:ascii="Arial" w:eastAsia="SimSun" w:hAnsi="Arial" w:cs="Arial"/>
          <w:color w:val="000000"/>
          <w:sz w:val="22"/>
          <w:szCs w:val="22"/>
        </w:rPr>
        <w:t xml:space="preserve"> Την </w:t>
      </w:r>
      <w:proofErr w:type="spellStart"/>
      <w:r w:rsidRPr="00612BDE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Pr="00612BDE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612BDE">
        <w:rPr>
          <w:rFonts w:ascii="Arial" w:eastAsia="SimSun" w:hAnsi="Arial" w:cs="Arial"/>
          <w:bCs/>
          <w:color w:val="1B1B1B"/>
          <w:sz w:val="22"/>
          <w:szCs w:val="22"/>
        </w:rPr>
        <w:t>49 /21.07.2022</w:t>
      </w:r>
      <w:r w:rsidRPr="00612BDE">
        <w:rPr>
          <w:rFonts w:ascii="Arial" w:eastAsia="SimSun" w:hAnsi="Arial" w:cs="Arial"/>
          <w:color w:val="1B1B1B"/>
          <w:sz w:val="22"/>
          <w:szCs w:val="22"/>
        </w:rPr>
        <w:t xml:space="preserve">  Τεχνική Μελέτη</w:t>
      </w:r>
      <w:r w:rsidR="006C40CE">
        <w:rPr>
          <w:rFonts w:ascii="Arial" w:eastAsia="SimSun" w:hAnsi="Arial" w:cs="Arial"/>
          <w:color w:val="1B1B1B"/>
          <w:sz w:val="22"/>
          <w:szCs w:val="22"/>
        </w:rPr>
        <w:t xml:space="preserve"> (σε ορθή επανάληψη) </w:t>
      </w:r>
      <w:r w:rsidRPr="00612BDE">
        <w:rPr>
          <w:rFonts w:ascii="Arial" w:eastAsia="SimSun" w:hAnsi="Arial" w:cs="Arial"/>
          <w:color w:val="1B1B1B"/>
          <w:sz w:val="22"/>
          <w:szCs w:val="22"/>
        </w:rPr>
        <w:t xml:space="preserve"> με τίτλο: </w:t>
      </w:r>
    </w:p>
    <w:p w:rsidR="00612BDE" w:rsidRPr="00612BDE" w:rsidRDefault="00612BDE" w:rsidP="00B66628">
      <w:pPr>
        <w:jc w:val="both"/>
        <w:rPr>
          <w:rFonts w:ascii="Arial" w:hAnsi="Arial" w:cs="Arial"/>
          <w:sz w:val="22"/>
          <w:szCs w:val="22"/>
        </w:rPr>
      </w:pPr>
      <w:r w:rsidRPr="00612BDE">
        <w:rPr>
          <w:rFonts w:ascii="Arial" w:eastAsia="SimSun" w:hAnsi="Arial" w:cs="Arial"/>
          <w:bCs/>
          <w:color w:val="1B1B1B"/>
          <w:sz w:val="22"/>
          <w:szCs w:val="22"/>
        </w:rPr>
        <w:lastRenderedPageBreak/>
        <w:t>«  ΑΠΟΚΑΤΑΣΤΑΣΗ ΟΔΟΥ ΠΡΟΣΒΑΣΗΣ ΣΤΗΝ ΙΕΡΑ ΜΟΝΗ ΟΣΙΟΥ ΣΕΡΑΦΕΙΜ ΠΕΡΙΟΧΗΣ ΟΙΚΙΣΜΟΥ ΠΑΝΑΓΙΑ ΚΑΛΑΜΙΩΤΙΣΣΑ</w:t>
      </w:r>
      <w:r w:rsidRPr="00612BDE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Pr="00612BDE">
        <w:rPr>
          <w:rFonts w:ascii="Arial" w:eastAsia="SimSun" w:hAnsi="Arial" w:cs="Arial"/>
          <w:bCs/>
          <w:color w:val="1B1B1B"/>
          <w:sz w:val="22"/>
          <w:szCs w:val="22"/>
        </w:rPr>
        <w:t xml:space="preserve"> , </w:t>
      </w:r>
      <w:r w:rsidRPr="00612BDE">
        <w:rPr>
          <w:rFonts w:ascii="Arial" w:eastAsia="SimSun" w:hAnsi="Arial" w:cs="Arial"/>
          <w:color w:val="1B1B1B"/>
          <w:sz w:val="22"/>
          <w:szCs w:val="22"/>
        </w:rPr>
        <w:t>προϋπολογισμού 500.000,00ε συμπεριλαμβανομένου του Φ.Π.Α. 24%</w:t>
      </w:r>
    </w:p>
    <w:p w:rsidR="00612BDE" w:rsidRDefault="00496423" w:rsidP="00612BDE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8A17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612BDE">
        <w:rPr>
          <w:rFonts w:ascii="Arial" w:eastAsia="Arial" w:hAnsi="Arial" w:cs="Arial"/>
          <w:sz w:val="22"/>
          <w:szCs w:val="22"/>
        </w:rPr>
        <w:t xml:space="preserve">12866/22-07-2022  </w:t>
      </w:r>
      <w:r w:rsidR="008624CB"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6C40CE">
        <w:rPr>
          <w:rFonts w:ascii="Arial" w:hAnsi="Arial" w:cs="Arial"/>
          <w:color w:val="000000"/>
          <w:sz w:val="22"/>
          <w:szCs w:val="22"/>
          <w:lang w:eastAsia="el-GR"/>
        </w:rPr>
        <w:t xml:space="preserve"> (σε ορθή </w:t>
      </w:r>
      <w:proofErr w:type="spellStart"/>
      <w:r w:rsidR="006C40CE">
        <w:rPr>
          <w:rFonts w:ascii="Arial" w:hAnsi="Arial" w:cs="Arial"/>
          <w:color w:val="000000"/>
          <w:sz w:val="22"/>
          <w:szCs w:val="22"/>
          <w:lang w:eastAsia="el-GR"/>
        </w:rPr>
        <w:t>επάνάληψη</w:t>
      </w:r>
      <w:proofErr w:type="spellEnd"/>
      <w:r w:rsidR="006C40CE">
        <w:rPr>
          <w:rFonts w:ascii="Arial" w:hAnsi="Arial" w:cs="Arial"/>
          <w:color w:val="000000"/>
          <w:sz w:val="22"/>
          <w:szCs w:val="22"/>
          <w:lang w:eastAsia="el-GR"/>
        </w:rPr>
        <w:t xml:space="preserve">) </w:t>
      </w:r>
      <w:r w:rsidR="008624CB" w:rsidRPr="008624CB">
        <w:rPr>
          <w:rFonts w:ascii="Arial" w:eastAsia="Arial" w:hAnsi="Arial" w:cs="Arial"/>
          <w:sz w:val="22"/>
          <w:szCs w:val="22"/>
        </w:rPr>
        <w:t xml:space="preserve"> </w:t>
      </w:r>
      <w:r w:rsidR="00612BDE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12BD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12BDE">
        <w:rPr>
          <w:rFonts w:ascii="Arial" w:eastAsia="Arial" w:hAnsi="Arial" w:cs="Arial"/>
          <w:sz w:val="22"/>
          <w:szCs w:val="22"/>
        </w:rPr>
        <w:t xml:space="preserve"> των Τεχνικών Υπηρεσιών</w:t>
      </w:r>
      <w:r w:rsidR="00612BDE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="00612BDE"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612BDE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C2398F" w:rsidRDefault="00C2398F" w:rsidP="00612BDE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612BDE" w:rsidRDefault="00612BDE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D7650" w:rsidRDefault="000D7650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4A2A3A" w:rsidRDefault="004A2A3A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8207E5" w:rsidRPr="008207E5" w:rsidRDefault="00612BDE" w:rsidP="0082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="004A2A3A" w:rsidRPr="008207E5">
        <w:rPr>
          <w:rFonts w:ascii="Arial" w:hAnsi="Arial" w:cs="Arial"/>
          <w:sz w:val="22"/>
          <w:szCs w:val="22"/>
          <w:lang w:eastAsia="el-GR"/>
        </w:rPr>
        <w:t xml:space="preserve">Αποδέχεται   </w:t>
      </w:r>
      <w:r w:rsidR="008207E5" w:rsidRPr="008207E5">
        <w:rPr>
          <w:rFonts w:ascii="Arial" w:eastAsia="SimSun" w:hAnsi="Arial" w:cs="Arial"/>
          <w:color w:val="000000"/>
          <w:sz w:val="22"/>
          <w:szCs w:val="22"/>
        </w:rPr>
        <w:t xml:space="preserve">την  </w:t>
      </w:r>
      <w:proofErr w:type="spellStart"/>
      <w:r w:rsidR="008207E5" w:rsidRPr="008207E5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="008207E5" w:rsidRPr="008207E5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8207E5" w:rsidRPr="008207E5">
        <w:rPr>
          <w:rFonts w:ascii="Arial" w:eastAsia="SimSun" w:hAnsi="Arial" w:cs="Arial"/>
          <w:b/>
          <w:bCs/>
          <w:color w:val="1B1B1B"/>
          <w:sz w:val="22"/>
          <w:szCs w:val="22"/>
        </w:rPr>
        <w:t>49 /21.07.2022</w:t>
      </w:r>
      <w:r w:rsidR="008207E5" w:rsidRPr="008207E5">
        <w:rPr>
          <w:rFonts w:ascii="Arial" w:eastAsia="SimSun" w:hAnsi="Arial" w:cs="Arial"/>
          <w:color w:val="1B1B1B"/>
          <w:sz w:val="22"/>
          <w:szCs w:val="22"/>
        </w:rPr>
        <w:t xml:space="preserve">  Τεχνική Μελέτη με τίτλο: </w:t>
      </w:r>
      <w:r w:rsidR="008207E5" w:rsidRPr="008207E5">
        <w:rPr>
          <w:rFonts w:ascii="Arial" w:eastAsia="SimSun" w:hAnsi="Arial" w:cs="Arial"/>
          <w:b/>
          <w:bCs/>
          <w:color w:val="1B1B1B"/>
          <w:sz w:val="22"/>
          <w:szCs w:val="22"/>
        </w:rPr>
        <w:t>«  ΑΠΟΚΑΤΑΣΤΑΣΗ ΟΔΟΥ ΠΡΟΣΒΑΣΗΣ ΣΤΗΝ ΙΕΡΑ ΜΟΝΗ ΟΣΙΟΥ ΣΕΡΑΦΕΙΜ ΠΕΡΙΟΧΗΣ ΟΙΚΙΣΜΟΥ ΠΑΝΑΓΙΑ ΚΑΛΑΜΙΩΤΙΣΣΑ</w:t>
      </w:r>
      <w:r w:rsidR="008207E5" w:rsidRPr="008207E5">
        <w:rPr>
          <w:rFonts w:ascii="Arial" w:eastAsia="Arial Narrow" w:hAnsi="Arial" w:cs="Arial"/>
          <w:b/>
          <w:bCs/>
          <w:color w:val="1B1B1B"/>
          <w:sz w:val="22"/>
          <w:szCs w:val="22"/>
        </w:rPr>
        <w:t>»</w:t>
      </w:r>
      <w:r w:rsidR="008207E5" w:rsidRPr="008207E5">
        <w:rPr>
          <w:rFonts w:ascii="Arial" w:eastAsia="SimSun" w:hAnsi="Arial" w:cs="Arial"/>
          <w:b/>
          <w:bCs/>
          <w:color w:val="1B1B1B"/>
          <w:sz w:val="22"/>
          <w:szCs w:val="22"/>
        </w:rPr>
        <w:t xml:space="preserve"> , </w:t>
      </w:r>
      <w:r w:rsidR="008207E5" w:rsidRPr="008207E5">
        <w:rPr>
          <w:rFonts w:ascii="Arial" w:eastAsia="SimSun" w:hAnsi="Arial" w:cs="Arial"/>
          <w:color w:val="1B1B1B"/>
          <w:sz w:val="22"/>
          <w:szCs w:val="22"/>
        </w:rPr>
        <w:t>προϋπολογισμού 500.000,00ε συμπεριλαμβανομένου του Φ.Π.Α. 24%</w:t>
      </w:r>
      <w:r w:rsidR="008207E5">
        <w:rPr>
          <w:rFonts w:ascii="Arial" w:eastAsia="SimSun" w:hAnsi="Arial" w:cs="Arial"/>
          <w:color w:val="1B1B1B"/>
          <w:sz w:val="22"/>
          <w:szCs w:val="22"/>
        </w:rPr>
        <w:t xml:space="preserve"> , </w:t>
      </w:r>
      <w:r w:rsidR="008207E5" w:rsidRPr="00E90271">
        <w:rPr>
          <w:rFonts w:ascii="Arial" w:hAnsi="Arial" w:cs="Arial"/>
          <w:sz w:val="22"/>
          <w:szCs w:val="22"/>
        </w:rPr>
        <w:t>που αποτελεί συνημμένο της παρούσας απόφασης.</w:t>
      </w:r>
      <w:r w:rsidR="008207E5" w:rsidRPr="008207E5">
        <w:rPr>
          <w:rFonts w:ascii="Arial" w:hAnsi="Arial" w:cs="Arial"/>
          <w:sz w:val="22"/>
          <w:szCs w:val="22"/>
        </w:rPr>
        <w:tab/>
      </w:r>
    </w:p>
    <w:p w:rsidR="00D15E09" w:rsidRPr="008207E5" w:rsidRDefault="00D15E09" w:rsidP="008207E5">
      <w:pPr>
        <w:spacing w:line="360" w:lineRule="auto"/>
        <w:rPr>
          <w:rFonts w:ascii="Arial" w:eastAsia="Verdana" w:hAnsi="Arial" w:cs="Arial"/>
          <w:iCs/>
          <w:sz w:val="22"/>
          <w:szCs w:val="22"/>
        </w:rPr>
      </w:pP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97687" w:rsidRDefault="00097687" w:rsidP="00097687">
      <w:pPr>
        <w:rPr>
          <w:rFonts w:ascii="Arial" w:hAnsi="Arial" w:cs="Arial"/>
          <w:b/>
          <w:sz w:val="22"/>
          <w:szCs w:val="22"/>
        </w:rPr>
      </w:pPr>
    </w:p>
    <w:p w:rsidR="003C235F" w:rsidRPr="00DD0156" w:rsidRDefault="003C235F" w:rsidP="00EC5BFD">
      <w:pPr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3854B0">
        <w:rPr>
          <w:rFonts w:ascii="Arial" w:hAnsi="Arial" w:cs="Arial"/>
          <w:b/>
          <w:sz w:val="22"/>
          <w:szCs w:val="22"/>
        </w:rPr>
        <w:t>2</w:t>
      </w:r>
      <w:r w:rsidR="008207E5">
        <w:rPr>
          <w:rFonts w:ascii="Arial" w:hAnsi="Arial" w:cs="Arial"/>
          <w:b/>
          <w:sz w:val="22"/>
          <w:szCs w:val="22"/>
        </w:rPr>
        <w:t>7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CC0DE3" w:rsidRPr="00DD0156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5D1B99" w:rsidRPr="00B83547" w:rsidRDefault="005D1B99" w:rsidP="005D1B99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5D1B99" w:rsidRPr="00B83547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Λιβαδειά      </w:t>
      </w:r>
      <w:r>
        <w:rPr>
          <w:rFonts w:ascii="Arial" w:hAnsi="Arial" w:cs="Arial"/>
          <w:sz w:val="22"/>
          <w:szCs w:val="22"/>
        </w:rPr>
        <w:t>27</w:t>
      </w:r>
      <w:r w:rsidRPr="00B83547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</w:t>
      </w:r>
      <w:r w:rsidRPr="00B83547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5D1B99" w:rsidRPr="00B83547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Ο ΠΡΟΕΔΡΟΣ</w:t>
      </w:r>
      <w:r w:rsidRPr="00B83547">
        <w:rPr>
          <w:rFonts w:ascii="Arial" w:hAnsi="Arial" w:cs="Arial"/>
          <w:sz w:val="22"/>
          <w:szCs w:val="22"/>
        </w:rPr>
        <w:t xml:space="preserve">    </w:t>
      </w:r>
    </w:p>
    <w:p w:rsidR="005D1B99" w:rsidRPr="00B83547" w:rsidRDefault="005D1B99" w:rsidP="005D1B99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5D1B99" w:rsidRPr="00B83547" w:rsidRDefault="005D1B99" w:rsidP="005D1B9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 xml:space="preserve">ΤΑ ΜΕΛΗ </w:t>
      </w:r>
      <w:r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Αποστόλου Ιωάννης</w:t>
      </w:r>
      <w:r w:rsidRPr="00B83547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83547">
        <w:rPr>
          <w:rFonts w:ascii="Arial" w:hAnsi="Arial" w:cs="Arial"/>
          <w:sz w:val="22"/>
          <w:szCs w:val="22"/>
        </w:rPr>
        <w:t xml:space="preserve">  ΙΩΑΝΝΗΣ Δ. ΤΑΓΚΑΛΕΓΚΑΣ   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5D1B99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5D1B99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D1B99" w:rsidRPr="00DD0156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B36F68" w:rsidRPr="00DD0156" w:rsidRDefault="00B36F68" w:rsidP="005D1B99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36F68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35" w:rsidRDefault="00060F35">
      <w:r>
        <w:separator/>
      </w:r>
    </w:p>
  </w:endnote>
  <w:endnote w:type="continuationSeparator" w:id="0">
    <w:p w:rsidR="00060F35" w:rsidRDefault="000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35" w:rsidRDefault="00060F35">
      <w:r>
        <w:separator/>
      </w:r>
    </w:p>
  </w:footnote>
  <w:footnote w:type="continuationSeparator" w:id="0">
    <w:p w:rsidR="00060F35" w:rsidRDefault="00060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69489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46AC8" w:rsidRDefault="0069489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46A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52730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8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2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4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7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9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3">
    <w:nsid w:val="573A01D5"/>
    <w:multiLevelType w:val="hybridMultilevel"/>
    <w:tmpl w:val="D598A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3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7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6"/>
  </w:num>
  <w:num w:numId="7">
    <w:abstractNumId w:val="3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2"/>
  </w:num>
  <w:num w:numId="11">
    <w:abstractNumId w:val="23"/>
  </w:num>
  <w:num w:numId="12">
    <w:abstractNumId w:val="21"/>
  </w:num>
  <w:num w:numId="13">
    <w:abstractNumId w:val="25"/>
  </w:num>
  <w:num w:numId="14">
    <w:abstractNumId w:val="29"/>
  </w:num>
  <w:num w:numId="15">
    <w:abstractNumId w:val="22"/>
  </w:num>
  <w:num w:numId="16">
    <w:abstractNumId w:val="45"/>
  </w:num>
  <w:num w:numId="17">
    <w:abstractNumId w:val="27"/>
  </w:num>
  <w:num w:numId="18">
    <w:abstractNumId w:val="39"/>
  </w:num>
  <w:num w:numId="19">
    <w:abstractNumId w:val="11"/>
  </w:num>
  <w:num w:numId="20">
    <w:abstractNumId w:val="42"/>
  </w:num>
  <w:num w:numId="21">
    <w:abstractNumId w:val="9"/>
  </w:num>
  <w:num w:numId="22">
    <w:abstractNumId w:val="28"/>
  </w:num>
  <w:num w:numId="23">
    <w:abstractNumId w:val="19"/>
  </w:num>
  <w:num w:numId="24">
    <w:abstractNumId w:val="7"/>
  </w:num>
  <w:num w:numId="25">
    <w:abstractNumId w:val="30"/>
  </w:num>
  <w:num w:numId="26">
    <w:abstractNumId w:val="46"/>
  </w:num>
  <w:num w:numId="27">
    <w:abstractNumId w:val="32"/>
  </w:num>
  <w:num w:numId="28">
    <w:abstractNumId w:val="2"/>
  </w:num>
  <w:num w:numId="29">
    <w:abstractNumId w:val="36"/>
  </w:num>
  <w:num w:numId="30">
    <w:abstractNumId w:val="6"/>
  </w:num>
  <w:num w:numId="31">
    <w:abstractNumId w:val="16"/>
  </w:num>
  <w:num w:numId="32">
    <w:abstractNumId w:val="20"/>
  </w:num>
  <w:num w:numId="33">
    <w:abstractNumId w:val="37"/>
  </w:num>
  <w:num w:numId="34">
    <w:abstractNumId w:val="24"/>
  </w:num>
  <w:num w:numId="35">
    <w:abstractNumId w:val="13"/>
  </w:num>
  <w:num w:numId="36">
    <w:abstractNumId w:val="17"/>
  </w:num>
  <w:num w:numId="37">
    <w:abstractNumId w:val="8"/>
  </w:num>
  <w:num w:numId="38">
    <w:abstractNumId w:val="38"/>
  </w:num>
  <w:num w:numId="39">
    <w:abstractNumId w:val="41"/>
  </w:num>
  <w:num w:numId="40">
    <w:abstractNumId w:val="44"/>
  </w:num>
  <w:num w:numId="41">
    <w:abstractNumId w:val="31"/>
  </w:num>
  <w:num w:numId="42">
    <w:abstractNumId w:val="18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3"/>
  </w:num>
  <w:num w:numId="48">
    <w:abstractNumId w:val="40"/>
  </w:num>
  <w:num w:numId="49">
    <w:abstractNumId w:val="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4FBC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0F35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9CD"/>
    <w:rsid w:val="00145EE5"/>
    <w:rsid w:val="00155779"/>
    <w:rsid w:val="001577EF"/>
    <w:rsid w:val="00157A71"/>
    <w:rsid w:val="00183DE3"/>
    <w:rsid w:val="0018506E"/>
    <w:rsid w:val="001970FF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9669E"/>
    <w:rsid w:val="002A4FD5"/>
    <w:rsid w:val="002D284B"/>
    <w:rsid w:val="002E1914"/>
    <w:rsid w:val="002E2279"/>
    <w:rsid w:val="002E4DA7"/>
    <w:rsid w:val="002E6F06"/>
    <w:rsid w:val="002F2BB8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2730"/>
    <w:rsid w:val="00354A9F"/>
    <w:rsid w:val="00354BBD"/>
    <w:rsid w:val="00363CA6"/>
    <w:rsid w:val="003666A6"/>
    <w:rsid w:val="00371783"/>
    <w:rsid w:val="003815F0"/>
    <w:rsid w:val="003818B2"/>
    <w:rsid w:val="00384268"/>
    <w:rsid w:val="003854B0"/>
    <w:rsid w:val="00386282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96423"/>
    <w:rsid w:val="004A2A3A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35BF"/>
    <w:rsid w:val="005178E5"/>
    <w:rsid w:val="0052635A"/>
    <w:rsid w:val="0052681C"/>
    <w:rsid w:val="00526B61"/>
    <w:rsid w:val="0053322D"/>
    <w:rsid w:val="0054173F"/>
    <w:rsid w:val="00547183"/>
    <w:rsid w:val="00547736"/>
    <w:rsid w:val="00553F7E"/>
    <w:rsid w:val="00554F44"/>
    <w:rsid w:val="0056052F"/>
    <w:rsid w:val="00570C36"/>
    <w:rsid w:val="005750A9"/>
    <w:rsid w:val="00575879"/>
    <w:rsid w:val="00582DA8"/>
    <w:rsid w:val="005A7C2D"/>
    <w:rsid w:val="005B55CE"/>
    <w:rsid w:val="005C44F5"/>
    <w:rsid w:val="005D1B99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E90"/>
    <w:rsid w:val="00607839"/>
    <w:rsid w:val="00612BDE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42F6"/>
    <w:rsid w:val="006908AC"/>
    <w:rsid w:val="00694894"/>
    <w:rsid w:val="006A5006"/>
    <w:rsid w:val="006A654E"/>
    <w:rsid w:val="006C10D0"/>
    <w:rsid w:val="006C1CE4"/>
    <w:rsid w:val="006C40CE"/>
    <w:rsid w:val="006F53B6"/>
    <w:rsid w:val="006F7047"/>
    <w:rsid w:val="007007B2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07E5"/>
    <w:rsid w:val="0082269F"/>
    <w:rsid w:val="008233BC"/>
    <w:rsid w:val="008234E5"/>
    <w:rsid w:val="008271CB"/>
    <w:rsid w:val="00831A97"/>
    <w:rsid w:val="00833173"/>
    <w:rsid w:val="00841248"/>
    <w:rsid w:val="00846B24"/>
    <w:rsid w:val="008624CB"/>
    <w:rsid w:val="0086636B"/>
    <w:rsid w:val="00875A72"/>
    <w:rsid w:val="008A17A2"/>
    <w:rsid w:val="008B0877"/>
    <w:rsid w:val="008B1568"/>
    <w:rsid w:val="008C4D4B"/>
    <w:rsid w:val="008C56A4"/>
    <w:rsid w:val="008D5F56"/>
    <w:rsid w:val="008E0542"/>
    <w:rsid w:val="008E4426"/>
    <w:rsid w:val="008F1A92"/>
    <w:rsid w:val="008F26A1"/>
    <w:rsid w:val="008F68AE"/>
    <w:rsid w:val="009008E7"/>
    <w:rsid w:val="009113F5"/>
    <w:rsid w:val="00913D0F"/>
    <w:rsid w:val="00922F97"/>
    <w:rsid w:val="00923F1E"/>
    <w:rsid w:val="009346A4"/>
    <w:rsid w:val="00940CB0"/>
    <w:rsid w:val="0094749A"/>
    <w:rsid w:val="00954DB1"/>
    <w:rsid w:val="009576A7"/>
    <w:rsid w:val="009654D4"/>
    <w:rsid w:val="00974A5A"/>
    <w:rsid w:val="00980554"/>
    <w:rsid w:val="00992519"/>
    <w:rsid w:val="009B5098"/>
    <w:rsid w:val="009C2AE2"/>
    <w:rsid w:val="009D4B51"/>
    <w:rsid w:val="009F4B5B"/>
    <w:rsid w:val="00A03D80"/>
    <w:rsid w:val="00A1563F"/>
    <w:rsid w:val="00A26629"/>
    <w:rsid w:val="00A301C5"/>
    <w:rsid w:val="00A33924"/>
    <w:rsid w:val="00A369E8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58C9"/>
    <w:rsid w:val="00AC24B1"/>
    <w:rsid w:val="00AD6747"/>
    <w:rsid w:val="00AE04D9"/>
    <w:rsid w:val="00AE14E6"/>
    <w:rsid w:val="00B04804"/>
    <w:rsid w:val="00B04994"/>
    <w:rsid w:val="00B050E7"/>
    <w:rsid w:val="00B16BE3"/>
    <w:rsid w:val="00B214AE"/>
    <w:rsid w:val="00B2563A"/>
    <w:rsid w:val="00B3207E"/>
    <w:rsid w:val="00B3344C"/>
    <w:rsid w:val="00B36F68"/>
    <w:rsid w:val="00B43889"/>
    <w:rsid w:val="00B44282"/>
    <w:rsid w:val="00B523B0"/>
    <w:rsid w:val="00B54C26"/>
    <w:rsid w:val="00B62EDB"/>
    <w:rsid w:val="00B65164"/>
    <w:rsid w:val="00B66628"/>
    <w:rsid w:val="00B66A85"/>
    <w:rsid w:val="00B81CB6"/>
    <w:rsid w:val="00B831F3"/>
    <w:rsid w:val="00B83547"/>
    <w:rsid w:val="00B84CB7"/>
    <w:rsid w:val="00B85114"/>
    <w:rsid w:val="00B863CD"/>
    <w:rsid w:val="00B935DB"/>
    <w:rsid w:val="00BA43E7"/>
    <w:rsid w:val="00BC2433"/>
    <w:rsid w:val="00BE3A82"/>
    <w:rsid w:val="00BF070A"/>
    <w:rsid w:val="00BF273F"/>
    <w:rsid w:val="00BF3750"/>
    <w:rsid w:val="00BF3B3E"/>
    <w:rsid w:val="00BF55A1"/>
    <w:rsid w:val="00BF7F14"/>
    <w:rsid w:val="00C00BA5"/>
    <w:rsid w:val="00C054E9"/>
    <w:rsid w:val="00C11E3B"/>
    <w:rsid w:val="00C1449D"/>
    <w:rsid w:val="00C16B68"/>
    <w:rsid w:val="00C2398F"/>
    <w:rsid w:val="00C23E28"/>
    <w:rsid w:val="00C35EE2"/>
    <w:rsid w:val="00C563B9"/>
    <w:rsid w:val="00C675EA"/>
    <w:rsid w:val="00C812E2"/>
    <w:rsid w:val="00C97E3B"/>
    <w:rsid w:val="00CA57E0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CF3E4D"/>
    <w:rsid w:val="00D0452E"/>
    <w:rsid w:val="00D06531"/>
    <w:rsid w:val="00D1254C"/>
    <w:rsid w:val="00D13A1C"/>
    <w:rsid w:val="00D1492F"/>
    <w:rsid w:val="00D15E09"/>
    <w:rsid w:val="00D17BBF"/>
    <w:rsid w:val="00D2710C"/>
    <w:rsid w:val="00D2744A"/>
    <w:rsid w:val="00D33641"/>
    <w:rsid w:val="00D37CEF"/>
    <w:rsid w:val="00D5621A"/>
    <w:rsid w:val="00D656DE"/>
    <w:rsid w:val="00D66F97"/>
    <w:rsid w:val="00D75F8F"/>
    <w:rsid w:val="00D86138"/>
    <w:rsid w:val="00D871EE"/>
    <w:rsid w:val="00D939C3"/>
    <w:rsid w:val="00DA189B"/>
    <w:rsid w:val="00DA4F91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06FB8"/>
    <w:rsid w:val="00E2646B"/>
    <w:rsid w:val="00E34633"/>
    <w:rsid w:val="00E34D19"/>
    <w:rsid w:val="00E35054"/>
    <w:rsid w:val="00E36069"/>
    <w:rsid w:val="00E367EE"/>
    <w:rsid w:val="00E4380B"/>
    <w:rsid w:val="00E46A8D"/>
    <w:rsid w:val="00E46AC8"/>
    <w:rsid w:val="00E656C8"/>
    <w:rsid w:val="00E70142"/>
    <w:rsid w:val="00E71863"/>
    <w:rsid w:val="00E75371"/>
    <w:rsid w:val="00E84C11"/>
    <w:rsid w:val="00E93B49"/>
    <w:rsid w:val="00EA7E43"/>
    <w:rsid w:val="00EB2A5A"/>
    <w:rsid w:val="00EB4AE9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03A5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76442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List 2"/>
    <w:basedOn w:val="a"/>
    <w:uiPriority w:val="99"/>
    <w:unhideWhenUsed/>
    <w:rsid w:val="00B66628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E34633"/>
  </w:style>
  <w:style w:type="character" w:customStyle="1" w:styleId="pagenumber">
    <w:name w:val="page number"/>
    <w:basedOn w:val="a0"/>
    <w:rsid w:val="00A26629"/>
  </w:style>
  <w:style w:type="paragraph" w:customStyle="1" w:styleId="PlainText">
    <w:name w:val="Plain Text"/>
    <w:basedOn w:val="a"/>
    <w:rsid w:val="00A266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B055-7931-4ACC-A8DD-F682A0A6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7423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13</cp:revision>
  <cp:lastPrinted>2022-07-27T07:14:00Z</cp:lastPrinted>
  <dcterms:created xsi:type="dcterms:W3CDTF">2022-07-26T06:17:00Z</dcterms:created>
  <dcterms:modified xsi:type="dcterms:W3CDTF">2022-07-27T07:14:00Z</dcterms:modified>
</cp:coreProperties>
</file>