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DF1160" w:rsidRPr="009274E0">
        <w:rPr>
          <w:rFonts w:ascii="Arial" w:eastAsia="Arial" w:hAnsi="Arial" w:cs="Arial"/>
          <w:b/>
          <w:bCs/>
          <w:sz w:val="22"/>
          <w:szCs w:val="22"/>
        </w:rPr>
        <w:t>2</w:t>
      </w:r>
      <w:r w:rsidR="006A0C1E">
        <w:rPr>
          <w:rFonts w:ascii="Arial" w:eastAsia="Arial" w:hAnsi="Arial" w:cs="Arial"/>
          <w:b/>
          <w:bCs/>
          <w:sz w:val="22"/>
          <w:szCs w:val="22"/>
        </w:rPr>
        <w:t>7</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2417FC" w:rsidRPr="009274E0">
        <w:rPr>
          <w:rFonts w:ascii="Arial" w:eastAsia="Arial" w:hAnsi="Arial" w:cs="Arial"/>
          <w:b/>
          <w:bCs/>
          <w:sz w:val="22"/>
          <w:szCs w:val="22"/>
        </w:rPr>
        <w:t>5</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Πρωτ.</w:t>
      </w:r>
      <w:r w:rsidR="00607783" w:rsidRPr="009274E0">
        <w:rPr>
          <w:rFonts w:ascii="Arial" w:eastAsia="Arial" w:hAnsi="Arial" w:cs="Arial"/>
          <w:b/>
          <w:bCs/>
          <w:sz w:val="22"/>
          <w:szCs w:val="22"/>
        </w:rPr>
        <w:t>:</w:t>
      </w:r>
      <w:r w:rsidR="003F11DB">
        <w:rPr>
          <w:rFonts w:ascii="Arial" w:eastAsia="Arial" w:hAnsi="Arial" w:cs="Arial"/>
          <w:b/>
          <w:bCs/>
          <w:sz w:val="22"/>
          <w:szCs w:val="22"/>
        </w:rPr>
        <w:t>8821</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155B75" w:rsidRPr="009274E0">
        <w:rPr>
          <w:rFonts w:ascii="Arial" w:hAnsi="Arial" w:cs="Arial"/>
          <w:b/>
          <w:sz w:val="22"/>
          <w:szCs w:val="22"/>
        </w:rPr>
        <w:t>1</w:t>
      </w:r>
      <w:r w:rsidR="00DF1160" w:rsidRPr="009274E0">
        <w:rPr>
          <w:rFonts w:ascii="Arial" w:hAnsi="Arial" w:cs="Arial"/>
          <w:b/>
          <w:sz w:val="22"/>
          <w:szCs w:val="22"/>
        </w:rPr>
        <w:t>9</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9955DA">
        <w:rPr>
          <w:rFonts w:ascii="Arial" w:hAnsi="Arial" w:cs="Arial"/>
          <w:b/>
          <w:sz w:val="22"/>
          <w:szCs w:val="22"/>
        </w:rPr>
        <w:t>6</w:t>
      </w:r>
      <w:r w:rsidR="008E379E">
        <w:rPr>
          <w:rFonts w:ascii="Arial" w:hAnsi="Arial" w:cs="Arial"/>
          <w:b/>
          <w:sz w:val="22"/>
          <w:szCs w:val="22"/>
        </w:rPr>
        <w:t>3</w:t>
      </w:r>
    </w:p>
    <w:p w:rsidR="008E379E" w:rsidRPr="008E379E" w:rsidRDefault="006A0C1E" w:rsidP="008E379E">
      <w:pPr>
        <w:jc w:val="both"/>
        <w:rPr>
          <w:rFonts w:ascii="Arial" w:hAnsi="Arial" w:cs="Arial"/>
          <w:b/>
          <w:sz w:val="22"/>
          <w:szCs w:val="22"/>
        </w:rPr>
      </w:pPr>
      <w:r w:rsidRPr="008E379E">
        <w:rPr>
          <w:rFonts w:ascii="Arial" w:hAnsi="Arial" w:cs="Arial"/>
          <w:b/>
          <w:sz w:val="22"/>
          <w:szCs w:val="22"/>
        </w:rPr>
        <w:t xml:space="preserve">     </w:t>
      </w:r>
      <w:r w:rsidR="008E379E" w:rsidRPr="008E379E">
        <w:rPr>
          <w:rFonts w:ascii="Arial" w:hAnsi="Arial" w:cs="Arial"/>
          <w:b/>
          <w:sz w:val="22"/>
          <w:szCs w:val="22"/>
        </w:rPr>
        <w:t>Έγκριση 1</w:t>
      </w:r>
      <w:r w:rsidR="008E379E" w:rsidRPr="008E379E">
        <w:rPr>
          <w:rFonts w:ascii="Arial" w:hAnsi="Arial" w:cs="Arial"/>
          <w:b/>
          <w:sz w:val="22"/>
          <w:szCs w:val="22"/>
          <w:vertAlign w:val="superscript"/>
        </w:rPr>
        <w:t>ου</w:t>
      </w:r>
      <w:r w:rsidR="008E379E">
        <w:rPr>
          <w:rFonts w:ascii="Arial" w:hAnsi="Arial" w:cs="Arial"/>
          <w:b/>
          <w:sz w:val="22"/>
          <w:szCs w:val="22"/>
        </w:rPr>
        <w:t xml:space="preserve"> </w:t>
      </w:r>
      <w:r w:rsidR="008E379E" w:rsidRPr="008E379E">
        <w:rPr>
          <w:rFonts w:ascii="Arial" w:hAnsi="Arial" w:cs="Arial"/>
          <w:b/>
          <w:sz w:val="22"/>
          <w:szCs w:val="22"/>
        </w:rPr>
        <w:t xml:space="preserve"> Ανακεφαλαιωτικού Πίνακα Εργασιών και 1</w:t>
      </w:r>
      <w:r w:rsidR="008E379E" w:rsidRPr="008E379E">
        <w:rPr>
          <w:rFonts w:ascii="Arial" w:hAnsi="Arial" w:cs="Arial"/>
          <w:b/>
          <w:sz w:val="22"/>
          <w:szCs w:val="22"/>
          <w:vertAlign w:val="superscript"/>
        </w:rPr>
        <w:t>ου</w:t>
      </w:r>
      <w:r w:rsidR="008E379E" w:rsidRPr="008E379E">
        <w:rPr>
          <w:rFonts w:ascii="Arial" w:hAnsi="Arial" w:cs="Arial"/>
          <w:b/>
          <w:sz w:val="22"/>
          <w:szCs w:val="22"/>
        </w:rPr>
        <w:t xml:space="preserve"> Π.Κ.Τ.Μ.Ν.Ε. του έργου:</w:t>
      </w:r>
    </w:p>
    <w:p w:rsidR="008E379E" w:rsidRPr="008E379E" w:rsidRDefault="008E379E" w:rsidP="008E379E">
      <w:pPr>
        <w:jc w:val="both"/>
        <w:rPr>
          <w:rFonts w:ascii="Arial" w:hAnsi="Arial" w:cs="Arial"/>
          <w:b/>
          <w:sz w:val="22"/>
          <w:szCs w:val="22"/>
        </w:rPr>
      </w:pPr>
      <w:r>
        <w:rPr>
          <w:rFonts w:ascii="Arial" w:hAnsi="Arial" w:cs="Arial"/>
          <w:b/>
          <w:sz w:val="22"/>
          <w:szCs w:val="22"/>
        </w:rPr>
        <w:t>«</w:t>
      </w:r>
      <w:r w:rsidRPr="008E379E">
        <w:rPr>
          <w:rFonts w:ascii="Arial" w:hAnsi="Arial" w:cs="Arial"/>
          <w:b/>
          <w:sz w:val="22"/>
          <w:szCs w:val="22"/>
        </w:rPr>
        <w:t>ΔΙΑΜΟΡΦΩΣΗ ΔΙΑΔΡΟΜΩΝ ΝΕΟΥ ΝΕΚΡΟΤΑΦΕΙΟΥ ΛΙΒΑΔΕΙΑΣ</w:t>
      </w:r>
      <w:r>
        <w:rPr>
          <w:rFonts w:ascii="Arial" w:hAnsi="Arial" w:cs="Arial"/>
          <w:b/>
          <w:sz w:val="22"/>
          <w:szCs w:val="22"/>
        </w:rPr>
        <w:t>».</w:t>
      </w:r>
    </w:p>
    <w:p w:rsidR="008C6CB6" w:rsidRPr="007155FC" w:rsidRDefault="007155FC" w:rsidP="007155FC">
      <w:pPr>
        <w:rPr>
          <w:rFonts w:asciiTheme="minorHAnsi" w:hAnsiTheme="minorHAnsi" w:cstheme="minorHAnsi"/>
          <w:b/>
          <w:sz w:val="22"/>
          <w:szCs w:val="22"/>
        </w:rPr>
      </w:pPr>
      <w:r w:rsidRPr="007155FC">
        <w:rPr>
          <w:rFonts w:ascii="Arial" w:eastAsia="Arial" w:hAnsi="Arial" w:cs="Arial"/>
          <w:b/>
          <w:sz w:val="22"/>
          <w:szCs w:val="22"/>
        </w:rPr>
        <w:t xml:space="preserve">                                         </w:t>
      </w:r>
      <w:r w:rsidRPr="007155FC">
        <w:rPr>
          <w:rFonts w:ascii="Arial" w:eastAsia="Arial" w:hAnsi="Arial" w:cs="Arial"/>
          <w:b/>
          <w:bCs/>
          <w:sz w:val="22"/>
          <w:szCs w:val="22"/>
        </w:rPr>
        <w:t xml:space="preserve">                                                                                                                                                                                                                                                                                                                                                                                                                                                                                                                                                                                                                                                                                                                                                                                                                                                                                                                                                                                                                                                                                                                                                                                                                                                                                                                                                                                                                                                                                                                                                                                                                                                                                                                                                                                                                                                                                                                                                                                                                                                                                                                                                                                                                                                                                                                                                                                                                                                                                                                                                                                                                                                                                                                                                                                                                                                                                                                                                                                                                                                                                                                                                                                                                                                                                                                                                                                                                                                                                      </w:t>
      </w:r>
      <w:r w:rsidRPr="007155FC">
        <w:rPr>
          <w:rFonts w:ascii="Arial" w:eastAsia="Arial" w:hAnsi="Arial" w:cs="Arial"/>
          <w:b/>
          <w:sz w:val="22"/>
          <w:szCs w:val="22"/>
        </w:rPr>
        <w:t xml:space="preserve">                            </w:t>
      </w:r>
      <w:r w:rsidRPr="007155FC">
        <w:rPr>
          <w:rFonts w:ascii="Arial" w:eastAsia="Arial" w:hAnsi="Arial" w:cs="Arial"/>
          <w:b/>
          <w:bCs/>
          <w:sz w:val="22"/>
          <w:szCs w:val="22"/>
        </w:rPr>
        <w:t xml:space="preserve">       </w:t>
      </w:r>
      <w:r w:rsidRPr="007155FC">
        <w:rPr>
          <w:rFonts w:ascii="Arial" w:eastAsia="Arial" w:hAnsi="Arial" w:cs="Arial"/>
          <w:b/>
          <w:sz w:val="22"/>
          <w:szCs w:val="22"/>
        </w:rPr>
        <w:t xml:space="preserve"> </w:t>
      </w: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DF1160">
        <w:rPr>
          <w:rFonts w:ascii="Arial" w:hAnsi="Arial" w:cs="Arial"/>
          <w:sz w:val="22"/>
          <w:szCs w:val="22"/>
        </w:rPr>
        <w:t>24</w:t>
      </w:r>
      <w:r w:rsidRPr="002F2C73">
        <w:rPr>
          <w:rFonts w:ascii="Arial" w:hAnsi="Arial" w:cs="Arial"/>
          <w:sz w:val="22"/>
          <w:szCs w:val="22"/>
          <w:vertAlign w:val="superscript"/>
        </w:rPr>
        <w:t>η</w:t>
      </w:r>
      <w:r w:rsidRPr="002F2C73">
        <w:rPr>
          <w:rFonts w:ascii="Arial" w:hAnsi="Arial" w:cs="Arial"/>
          <w:sz w:val="22"/>
          <w:szCs w:val="22"/>
        </w:rPr>
        <w:t xml:space="preserve">  </w:t>
      </w:r>
      <w:proofErr w:type="spellStart"/>
      <w:r w:rsidR="002417FC" w:rsidRPr="002F2C73">
        <w:rPr>
          <w:rFonts w:ascii="Arial" w:hAnsi="Arial" w:cs="Arial"/>
          <w:sz w:val="22"/>
          <w:szCs w:val="22"/>
        </w:rPr>
        <w:t>Μαϊου</w:t>
      </w:r>
      <w:proofErr w:type="spellEnd"/>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DF1160">
        <w:rPr>
          <w:rFonts w:ascii="Arial" w:hAnsi="Arial" w:cs="Arial"/>
          <w:sz w:val="22"/>
          <w:szCs w:val="22"/>
        </w:rPr>
        <w:t>8292</w:t>
      </w:r>
      <w:r w:rsidRPr="002F2C73">
        <w:rPr>
          <w:rFonts w:ascii="Arial" w:hAnsi="Arial" w:cs="Arial"/>
          <w:sz w:val="22"/>
          <w:szCs w:val="22"/>
        </w:rPr>
        <w:t>/</w:t>
      </w:r>
      <w:r w:rsidR="00DF1160">
        <w:rPr>
          <w:rFonts w:ascii="Arial" w:hAnsi="Arial" w:cs="Arial"/>
          <w:sz w:val="22"/>
          <w:szCs w:val="22"/>
        </w:rPr>
        <w:t>20</w:t>
      </w:r>
      <w:r w:rsidRPr="002F2C73">
        <w:rPr>
          <w:rFonts w:ascii="Arial" w:hAnsi="Arial" w:cs="Arial"/>
          <w:sz w:val="22"/>
          <w:szCs w:val="22"/>
        </w:rPr>
        <w:t>-0</w:t>
      </w:r>
      <w:r w:rsidR="00B23DE8" w:rsidRPr="002F2C73">
        <w:rPr>
          <w:rFonts w:ascii="Arial" w:hAnsi="Arial" w:cs="Arial"/>
          <w:sz w:val="22"/>
          <w:szCs w:val="22"/>
        </w:rPr>
        <w:t>5</w:t>
      </w:r>
      <w:r w:rsidRPr="002F2C73">
        <w:rPr>
          <w:rFonts w:ascii="Arial" w:hAnsi="Arial" w:cs="Arial"/>
          <w:sz w:val="22"/>
          <w:szCs w:val="22"/>
        </w:rPr>
        <w:t xml:space="preserve">-2022 έγγραφη πρόσκληση 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F1160">
        <w:rPr>
          <w:rFonts w:ascii="Arial" w:hAnsi="Arial" w:cs="Arial"/>
          <w:sz w:val="22"/>
          <w:szCs w:val="22"/>
        </w:rPr>
        <w:t>επτά</w:t>
      </w:r>
      <w:r w:rsidRPr="002F2C73">
        <w:rPr>
          <w:rFonts w:ascii="Arial" w:hAnsi="Arial" w:cs="Arial"/>
          <w:sz w:val="22"/>
          <w:szCs w:val="22"/>
        </w:rPr>
        <w:t xml:space="preserve">  (</w:t>
      </w:r>
      <w:r w:rsidR="00DF1160">
        <w:rPr>
          <w:rFonts w:ascii="Arial" w:hAnsi="Arial" w:cs="Arial"/>
          <w:sz w:val="22"/>
          <w:szCs w:val="22"/>
        </w:rPr>
        <w:t>7</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r w:rsidR="009F647B">
        <w:rPr>
          <w:rFonts w:ascii="Arial" w:hAnsi="Arial" w:cs="Arial"/>
          <w:sz w:val="22"/>
          <w:szCs w:val="22"/>
        </w:rPr>
        <w:t xml:space="preserve"> </w:t>
      </w:r>
      <w:proofErr w:type="spellStart"/>
      <w:r w:rsidR="00DF1160">
        <w:rPr>
          <w:rFonts w:ascii="Arial" w:hAnsi="Arial" w:cs="Arial"/>
          <w:sz w:val="22"/>
          <w:szCs w:val="22"/>
        </w:rPr>
        <w:t>Πούλος</w:t>
      </w:r>
      <w:proofErr w:type="spellEnd"/>
      <w:r w:rsidR="00DF1160">
        <w:rPr>
          <w:rFonts w:ascii="Arial" w:hAnsi="Arial" w:cs="Arial"/>
          <w:sz w:val="22"/>
          <w:szCs w:val="22"/>
        </w:rPr>
        <w:t xml:space="preserve"> Ευάγγελος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proofErr w:type="spellStart"/>
      <w:r w:rsidR="00DF1160" w:rsidRPr="002F2C73">
        <w:rPr>
          <w:rFonts w:ascii="Arial" w:hAnsi="Arial" w:cs="Arial"/>
          <w:sz w:val="22"/>
          <w:szCs w:val="22"/>
        </w:rPr>
        <w:t>Μητά</w:t>
      </w:r>
      <w:r w:rsidR="00DF1160">
        <w:rPr>
          <w:rFonts w:ascii="Arial" w:hAnsi="Arial" w:cs="Arial"/>
          <w:sz w:val="22"/>
          <w:szCs w:val="22"/>
        </w:rPr>
        <w:t>ς</w:t>
      </w:r>
      <w:proofErr w:type="spellEnd"/>
      <w:r w:rsidR="00DF1160">
        <w:rPr>
          <w:rFonts w:ascii="Arial" w:hAnsi="Arial" w:cs="Arial"/>
          <w:sz w:val="22"/>
          <w:szCs w:val="22"/>
        </w:rPr>
        <w:t xml:space="preserve"> </w:t>
      </w:r>
      <w:r w:rsidR="00DF1160" w:rsidRPr="002F2C73">
        <w:rPr>
          <w:rFonts w:ascii="Arial" w:hAnsi="Arial" w:cs="Arial"/>
          <w:sz w:val="22"/>
          <w:szCs w:val="22"/>
        </w:rPr>
        <w:t xml:space="preserve"> Αλέξανδρο</w:t>
      </w:r>
      <w:r w:rsidR="00DF1160">
        <w:rPr>
          <w:rFonts w:ascii="Arial" w:hAnsi="Arial" w:cs="Arial"/>
          <w:sz w:val="22"/>
          <w:szCs w:val="22"/>
        </w:rPr>
        <w:t>ς</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2</w:t>
      </w:r>
      <w:r w:rsidR="00C768D4">
        <w:rPr>
          <w:rFonts w:ascii="Arial" w:hAnsi="Arial" w:cs="Arial"/>
          <w:sz w:val="22"/>
          <w:szCs w:val="22"/>
        </w:rPr>
        <w:t xml:space="preserve"> </w:t>
      </w:r>
      <w:r w:rsidR="00DF1160">
        <w:rPr>
          <w:rFonts w:ascii="Arial" w:hAnsi="Arial" w:cs="Arial"/>
          <w:sz w:val="22"/>
          <w:szCs w:val="22"/>
        </w:rPr>
        <w:t>.</w:t>
      </w:r>
      <w:proofErr w:type="spellStart"/>
      <w:r w:rsidR="00DF1160">
        <w:rPr>
          <w:rFonts w:ascii="Arial" w:hAnsi="Arial" w:cs="Arial"/>
          <w:sz w:val="22"/>
          <w:szCs w:val="22"/>
        </w:rPr>
        <w:t>Μπράλιος</w:t>
      </w:r>
      <w:proofErr w:type="spellEnd"/>
      <w:r w:rsidR="00DF1160">
        <w:rPr>
          <w:rFonts w:ascii="Arial" w:hAnsi="Arial" w:cs="Arial"/>
          <w:sz w:val="22"/>
          <w:szCs w:val="22"/>
        </w:rPr>
        <w:t xml:space="preserve">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είχαν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Pr="002F2C73"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E352C" w:rsidRPr="002F2C73" w:rsidRDefault="002417FC" w:rsidP="006E352C">
      <w:pPr>
        <w:pStyle w:val="28"/>
        <w:rPr>
          <w:rFonts w:ascii="Arial" w:hAnsi="Arial" w:cs="Arial"/>
          <w:sz w:val="22"/>
          <w:szCs w:val="22"/>
        </w:rPr>
      </w:pPr>
      <w:r w:rsidRPr="002F2C73">
        <w:rPr>
          <w:rFonts w:ascii="Arial" w:hAnsi="Arial" w:cs="Arial"/>
          <w:sz w:val="22"/>
          <w:szCs w:val="22"/>
        </w:rPr>
        <w:t>6.</w:t>
      </w:r>
      <w:r w:rsidR="006E352C" w:rsidRPr="002F2C73">
        <w:rPr>
          <w:rFonts w:ascii="Arial" w:hAnsi="Arial" w:cs="Arial"/>
          <w:sz w:val="22"/>
          <w:szCs w:val="22"/>
        </w:rPr>
        <w:t xml:space="preserve"> </w:t>
      </w:r>
      <w:proofErr w:type="spellStart"/>
      <w:r w:rsidRPr="002F2C73">
        <w:rPr>
          <w:rFonts w:ascii="Arial" w:hAnsi="Arial" w:cs="Arial"/>
          <w:sz w:val="22"/>
          <w:szCs w:val="22"/>
        </w:rPr>
        <w:t>Καπλάνης</w:t>
      </w:r>
      <w:proofErr w:type="spellEnd"/>
      <w:r w:rsidRPr="002F2C73">
        <w:rPr>
          <w:rFonts w:ascii="Arial" w:hAnsi="Arial" w:cs="Arial"/>
          <w:sz w:val="22"/>
          <w:szCs w:val="22"/>
        </w:rPr>
        <w:t xml:space="preserve"> Κωνσταντίνος</w:t>
      </w:r>
      <w:r w:rsidR="006E352C" w:rsidRPr="002F2C73">
        <w:rPr>
          <w:rFonts w:ascii="Arial" w:hAnsi="Arial" w:cs="Arial"/>
          <w:sz w:val="22"/>
          <w:szCs w:val="22"/>
        </w:rPr>
        <w:t xml:space="preserve">  </w:t>
      </w:r>
    </w:p>
    <w:p w:rsidR="002417FC" w:rsidRPr="002F2C73" w:rsidRDefault="00DF1160" w:rsidP="006E352C">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.Τουμαράς Βασίλειος</w:t>
      </w:r>
      <w:r>
        <w:rPr>
          <w:rFonts w:ascii="Arial" w:hAnsi="Arial" w:cs="Arial"/>
          <w:sz w:val="22"/>
          <w:szCs w:val="22"/>
        </w:rPr>
        <w:t xml:space="preserve">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C768D4" w:rsidRPr="002F2C73" w:rsidRDefault="00C768D4" w:rsidP="00C768D4">
      <w:pPr>
        <w:ind w:left="432" w:hanging="432"/>
        <w:jc w:val="both"/>
        <w:rPr>
          <w:rFonts w:ascii="Arial" w:hAnsi="Arial" w:cs="Arial"/>
          <w:sz w:val="22"/>
          <w:szCs w:val="22"/>
        </w:rPr>
      </w:pPr>
      <w:r>
        <w:rPr>
          <w:rFonts w:ascii="Arial" w:hAnsi="Arial" w:cs="Arial"/>
          <w:sz w:val="22"/>
          <w:szCs w:val="22"/>
        </w:rPr>
        <w:t xml:space="preserve">         Το τακτικό μέλος της Οικονομικής  Επιτροπής κ. </w:t>
      </w:r>
      <w:proofErr w:type="spellStart"/>
      <w:r>
        <w:rPr>
          <w:rFonts w:ascii="Arial" w:hAnsi="Arial" w:cs="Arial"/>
          <w:sz w:val="22"/>
          <w:szCs w:val="22"/>
        </w:rPr>
        <w:t>Μητάς</w:t>
      </w:r>
      <w:proofErr w:type="spellEnd"/>
      <w:r>
        <w:rPr>
          <w:rFonts w:ascii="Arial" w:hAnsi="Arial" w:cs="Arial"/>
          <w:sz w:val="22"/>
          <w:szCs w:val="22"/>
        </w:rPr>
        <w:t xml:space="preserve"> Αλέξανδρος αποχώρησε στο 6</w:t>
      </w:r>
      <w:r w:rsidRPr="00C768D4">
        <w:rPr>
          <w:rFonts w:ascii="Arial" w:hAnsi="Arial" w:cs="Arial"/>
          <w:sz w:val="22"/>
          <w:szCs w:val="22"/>
          <w:vertAlign w:val="superscript"/>
        </w:rPr>
        <w:t>ο</w:t>
      </w:r>
      <w:r>
        <w:rPr>
          <w:rFonts w:ascii="Arial" w:hAnsi="Arial" w:cs="Arial"/>
          <w:sz w:val="22"/>
          <w:szCs w:val="22"/>
        </w:rPr>
        <w:t xml:space="preserve"> θέμα ημερήσιας διάταξης και στη θέση του προσήλθε ο αναπληρωτής του κ. Αποστόλου </w:t>
      </w:r>
      <w:proofErr w:type="spellStart"/>
      <w:r>
        <w:rPr>
          <w:rFonts w:ascii="Arial" w:hAnsi="Arial" w:cs="Arial"/>
          <w:sz w:val="22"/>
          <w:szCs w:val="22"/>
        </w:rPr>
        <w:t>Ιωάνης</w:t>
      </w:r>
      <w:proofErr w:type="spellEnd"/>
      <w:r>
        <w:rPr>
          <w:rFonts w:ascii="Arial" w:hAnsi="Arial" w:cs="Arial"/>
          <w:sz w:val="22"/>
          <w:szCs w:val="22"/>
        </w:rPr>
        <w:t>.</w:t>
      </w:r>
    </w:p>
    <w:p w:rsidR="006E352C" w:rsidRPr="002F2C73" w:rsidRDefault="006E352C" w:rsidP="006E352C">
      <w:pPr>
        <w:pStyle w:val="28"/>
        <w:rPr>
          <w:rFonts w:ascii="Arial" w:hAnsi="Arial" w:cs="Arial"/>
          <w:sz w:val="22"/>
          <w:szCs w:val="22"/>
        </w:rPr>
      </w:pPr>
    </w:p>
    <w:p w:rsidR="009955DA" w:rsidRPr="00593FEF" w:rsidRDefault="002E2924" w:rsidP="009955DA">
      <w:pPr>
        <w:spacing w:line="360" w:lineRule="auto"/>
        <w:ind w:firstLine="340"/>
        <w:jc w:val="both"/>
        <w:rPr>
          <w:rFonts w:ascii="Arial" w:hAnsi="Arial" w:cs="Arial"/>
          <w:sz w:val="20"/>
          <w:szCs w:val="20"/>
        </w:rPr>
      </w:pPr>
      <w:r w:rsidRPr="00D01427">
        <w:rPr>
          <w:rFonts w:ascii="Arial" w:eastAsia="Arial" w:hAnsi="Arial" w:cs="Arial"/>
          <w:sz w:val="22"/>
          <w:szCs w:val="22"/>
        </w:rPr>
        <w:t xml:space="preserve">Ο Πρόεδρος της Οικονομικής Επιτροπής εισηγούμενος </w:t>
      </w:r>
      <w:r w:rsidRPr="00D01427">
        <w:rPr>
          <w:rFonts w:ascii="Arial" w:hAnsi="Arial" w:cs="Arial"/>
          <w:sz w:val="22"/>
          <w:szCs w:val="22"/>
        </w:rPr>
        <w:t xml:space="preserve">το </w:t>
      </w:r>
      <w:r w:rsidR="009955DA">
        <w:rPr>
          <w:rFonts w:ascii="Arial" w:hAnsi="Arial" w:cs="Arial"/>
          <w:sz w:val="22"/>
          <w:szCs w:val="22"/>
        </w:rPr>
        <w:t>1</w:t>
      </w:r>
      <w:r w:rsidR="00862944">
        <w:rPr>
          <w:rFonts w:ascii="Arial" w:hAnsi="Arial" w:cs="Arial"/>
          <w:sz w:val="22"/>
          <w:szCs w:val="22"/>
        </w:rPr>
        <w:t>4</w:t>
      </w:r>
      <w:r w:rsidRPr="00D01427">
        <w:rPr>
          <w:rFonts w:ascii="Arial" w:hAnsi="Arial" w:cs="Arial"/>
          <w:sz w:val="22"/>
          <w:szCs w:val="22"/>
          <w:vertAlign w:val="superscript"/>
        </w:rPr>
        <w:t>ο</w:t>
      </w:r>
      <w:r w:rsidRPr="00D01427">
        <w:rPr>
          <w:rFonts w:ascii="Arial" w:hAnsi="Arial" w:cs="Arial"/>
          <w:sz w:val="22"/>
          <w:szCs w:val="22"/>
        </w:rPr>
        <w:t xml:space="preserve">   θέμα της ημερήσιας διάταξης  </w:t>
      </w:r>
      <w:r w:rsidRPr="00D01427">
        <w:rPr>
          <w:rFonts w:ascii="Arial" w:hAnsi="Arial" w:cs="Arial"/>
          <w:spacing w:val="-3"/>
          <w:sz w:val="22"/>
          <w:szCs w:val="22"/>
        </w:rPr>
        <w:t xml:space="preserve">έθεσε υπόψη των μελών  </w:t>
      </w:r>
      <w:r w:rsidRPr="00D01427">
        <w:rPr>
          <w:rFonts w:ascii="Arial" w:hAnsi="Arial" w:cs="Arial"/>
          <w:sz w:val="22"/>
          <w:szCs w:val="22"/>
        </w:rPr>
        <w:t xml:space="preserve">το με αριθ. </w:t>
      </w:r>
      <w:proofErr w:type="spellStart"/>
      <w:r w:rsidRPr="00D01427">
        <w:rPr>
          <w:rFonts w:ascii="Arial" w:hAnsi="Arial" w:cs="Arial"/>
          <w:sz w:val="22"/>
          <w:szCs w:val="22"/>
        </w:rPr>
        <w:t>πρωτ</w:t>
      </w:r>
      <w:proofErr w:type="spellEnd"/>
      <w:r w:rsidRPr="00D01427">
        <w:rPr>
          <w:rFonts w:ascii="Arial" w:hAnsi="Arial" w:cs="Arial"/>
          <w:sz w:val="22"/>
          <w:szCs w:val="22"/>
        </w:rPr>
        <w:t>.</w:t>
      </w:r>
      <w:bookmarkStart w:id="0" w:name="__DdeLink__621_44450486"/>
      <w:bookmarkEnd w:id="0"/>
      <w:r w:rsidRPr="00D01427">
        <w:rPr>
          <w:rFonts w:ascii="Arial" w:hAnsi="Arial" w:cs="Arial"/>
          <w:sz w:val="22"/>
          <w:szCs w:val="22"/>
        </w:rPr>
        <w:t xml:space="preserve"> </w:t>
      </w:r>
      <w:r w:rsidR="002F217F">
        <w:rPr>
          <w:rFonts w:ascii="Arial" w:hAnsi="Arial" w:cs="Arial"/>
          <w:sz w:val="22"/>
          <w:szCs w:val="22"/>
        </w:rPr>
        <w:t xml:space="preserve"> </w:t>
      </w:r>
      <w:r w:rsidR="00862944">
        <w:rPr>
          <w:rFonts w:ascii="Arial" w:hAnsi="Arial" w:cs="Arial"/>
          <w:sz w:val="22"/>
          <w:szCs w:val="22"/>
        </w:rPr>
        <w:t>8257</w:t>
      </w:r>
      <w:r w:rsidRPr="00D01427">
        <w:rPr>
          <w:rFonts w:ascii="Arial" w:hAnsi="Arial" w:cs="Arial"/>
          <w:sz w:val="22"/>
          <w:szCs w:val="22"/>
        </w:rPr>
        <w:t>/</w:t>
      </w:r>
      <w:r w:rsidR="006A0C1E">
        <w:rPr>
          <w:rFonts w:ascii="Arial" w:hAnsi="Arial" w:cs="Arial"/>
          <w:sz w:val="22"/>
          <w:szCs w:val="22"/>
        </w:rPr>
        <w:t>1</w:t>
      </w:r>
      <w:r w:rsidR="00862944">
        <w:rPr>
          <w:rFonts w:ascii="Arial" w:hAnsi="Arial" w:cs="Arial"/>
          <w:sz w:val="22"/>
          <w:szCs w:val="22"/>
        </w:rPr>
        <w:t>9</w:t>
      </w:r>
      <w:r w:rsidRPr="00D01427">
        <w:rPr>
          <w:rFonts w:ascii="Arial" w:hAnsi="Arial" w:cs="Arial"/>
          <w:sz w:val="22"/>
          <w:szCs w:val="22"/>
        </w:rPr>
        <w:t xml:space="preserve">-05-2022  έγγραφο </w:t>
      </w:r>
      <w:r w:rsidR="009274E0">
        <w:rPr>
          <w:rFonts w:ascii="Arial" w:hAnsi="Arial" w:cs="Arial"/>
          <w:sz w:val="22"/>
          <w:szCs w:val="22"/>
        </w:rPr>
        <w:t>της Δ/</w:t>
      </w:r>
      <w:proofErr w:type="spellStart"/>
      <w:r w:rsidR="009274E0">
        <w:rPr>
          <w:rFonts w:ascii="Arial" w:hAnsi="Arial" w:cs="Arial"/>
          <w:sz w:val="22"/>
          <w:szCs w:val="22"/>
        </w:rPr>
        <w:t>νσης</w:t>
      </w:r>
      <w:proofErr w:type="spellEnd"/>
      <w:r w:rsidR="009274E0">
        <w:rPr>
          <w:rFonts w:ascii="Arial" w:hAnsi="Arial" w:cs="Arial"/>
          <w:sz w:val="22"/>
          <w:szCs w:val="22"/>
        </w:rPr>
        <w:t xml:space="preserve"> Τεχνικών Υπηρεσιών </w:t>
      </w:r>
      <w:r w:rsidR="004943E1">
        <w:rPr>
          <w:rFonts w:ascii="Arial" w:hAnsi="Arial" w:cs="Arial"/>
          <w:sz w:val="22"/>
          <w:szCs w:val="22"/>
        </w:rPr>
        <w:t xml:space="preserve"> του Δήμου </w:t>
      </w:r>
      <w:proofErr w:type="spellStart"/>
      <w:r w:rsidR="004943E1">
        <w:rPr>
          <w:rFonts w:ascii="Arial" w:hAnsi="Arial" w:cs="Arial"/>
          <w:sz w:val="22"/>
          <w:szCs w:val="22"/>
        </w:rPr>
        <w:t>Λεβαδέων</w:t>
      </w:r>
      <w:proofErr w:type="spellEnd"/>
      <w:r w:rsidR="004943E1">
        <w:rPr>
          <w:rFonts w:ascii="Arial" w:hAnsi="Arial" w:cs="Arial"/>
          <w:sz w:val="22"/>
          <w:szCs w:val="22"/>
        </w:rPr>
        <w:t xml:space="preserve"> στο οποίο αναφέρονται :</w:t>
      </w:r>
      <w:r w:rsidRPr="002E2924">
        <w:rPr>
          <w:rFonts w:ascii="Calibri" w:hAnsi="Calibri" w:cs="Calibri"/>
          <w:highlight w:val="white"/>
        </w:rPr>
        <w:t xml:space="preserve"> </w:t>
      </w:r>
      <w:r w:rsidR="009274E0">
        <w:rPr>
          <w:rFonts w:ascii="Calibri Light" w:eastAsia="Calibri Light" w:hAnsi="Calibri Light" w:cs="Calibri Light"/>
          <w:b/>
          <w:bCs/>
        </w:rPr>
        <w:t xml:space="preserve"> </w:t>
      </w:r>
      <w:bookmarkStart w:id="1" w:name="__DdeLink__5530_32392532014"/>
      <w:bookmarkEnd w:id="1"/>
      <w:r w:rsidR="009955DA" w:rsidRPr="00593FEF">
        <w:rPr>
          <w:rFonts w:ascii="Arial" w:eastAsia="Arial" w:hAnsi="Arial" w:cs="Arial"/>
          <w:sz w:val="20"/>
          <w:szCs w:val="20"/>
        </w:rPr>
        <w:t xml:space="preserve">                                     </w:t>
      </w:r>
      <w:r w:rsidR="009955DA" w:rsidRPr="00593FEF">
        <w:rPr>
          <w:rFonts w:ascii="Arial" w:eastAsia="Arial" w:hAnsi="Arial" w:cs="Arial"/>
          <w:b/>
          <w:bCs/>
          <w:sz w:val="20"/>
          <w:szCs w:val="20"/>
        </w:rPr>
        <w:t xml:space="preserve">                                                                                                                                                                                                                                                                                                                                                                                                                                                                                                                                                                                                                                                                                                                                                                                                                                                                                                                                                                                                                                                                                                                                                                                                                                                                                                                                                                                                                                                                                                                                                                                                                                                                                                                                                                                                                                                                                                                                                                                                                                                                                                                                                                                                                                                                                                                                                                                                                                                                                                                                                                                                                                                                                                                                                                                                                                                                                                                                                                                                                                                                                                                                                                                                                                                                                                                                                                                                                                                                                      </w:t>
      </w:r>
      <w:r w:rsidR="009955DA" w:rsidRPr="00593FEF">
        <w:rPr>
          <w:rFonts w:ascii="Arial" w:eastAsia="Arial" w:hAnsi="Arial" w:cs="Arial"/>
          <w:b/>
          <w:sz w:val="20"/>
          <w:szCs w:val="20"/>
        </w:rPr>
        <w:t xml:space="preserve">                            </w:t>
      </w:r>
      <w:r w:rsidR="009955DA" w:rsidRPr="00593FEF">
        <w:rPr>
          <w:rFonts w:ascii="Arial" w:eastAsia="Arial" w:hAnsi="Arial" w:cs="Arial"/>
          <w:b/>
          <w:bCs/>
          <w:sz w:val="20"/>
          <w:szCs w:val="20"/>
        </w:rPr>
        <w:t xml:space="preserve">       </w:t>
      </w:r>
      <w:r w:rsidR="009955DA" w:rsidRPr="00593FEF">
        <w:rPr>
          <w:rFonts w:ascii="Arial" w:eastAsia="Arial" w:hAnsi="Arial" w:cs="Arial"/>
          <w:sz w:val="20"/>
          <w:szCs w:val="20"/>
        </w:rPr>
        <w:t xml:space="preserve"> </w:t>
      </w:r>
    </w:p>
    <w:p w:rsidR="008E379E" w:rsidRPr="00EE7780" w:rsidRDefault="008E379E" w:rsidP="008E379E">
      <w:pPr>
        <w:jc w:val="both"/>
        <w:rPr>
          <w:rFonts w:ascii="Calibri" w:hAnsi="Calibri"/>
          <w:color w:val="FF0000"/>
        </w:rPr>
      </w:pPr>
    </w:p>
    <w:p w:rsidR="008E379E" w:rsidRPr="008E379E" w:rsidRDefault="008E379E" w:rsidP="008E379E">
      <w:pPr>
        <w:jc w:val="both"/>
        <w:rPr>
          <w:rFonts w:ascii="Arial" w:hAnsi="Arial" w:cs="Arial"/>
          <w:i/>
          <w:sz w:val="22"/>
          <w:szCs w:val="22"/>
          <w:u w:val="single"/>
        </w:rPr>
      </w:pPr>
      <w:r w:rsidRPr="008E379E">
        <w:rPr>
          <w:rFonts w:ascii="Arial" w:hAnsi="Arial" w:cs="Arial"/>
          <w:i/>
          <w:sz w:val="22"/>
          <w:szCs w:val="22"/>
        </w:rPr>
        <w:t xml:space="preserve">Α. </w:t>
      </w:r>
      <w:r w:rsidRPr="008E379E">
        <w:rPr>
          <w:rFonts w:ascii="Arial" w:hAnsi="Arial" w:cs="Arial"/>
          <w:i/>
          <w:sz w:val="22"/>
          <w:szCs w:val="22"/>
          <w:u w:val="single"/>
        </w:rPr>
        <w:t>ΙΣΤΟΡΙΚΟ ΤΟΥ ΕΡΓΟΥ</w:t>
      </w:r>
    </w:p>
    <w:p w:rsidR="008E379E" w:rsidRPr="008E379E" w:rsidRDefault="008E379E" w:rsidP="008E379E">
      <w:pPr>
        <w:numPr>
          <w:ilvl w:val="0"/>
          <w:numId w:val="41"/>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την υπ’ αρ. 8/2020 απόφαση της Εκτελεστικής Επιτροπής </w:t>
      </w:r>
      <w:proofErr w:type="spellStart"/>
      <w:r w:rsidRPr="008E379E">
        <w:rPr>
          <w:rFonts w:ascii="Arial" w:hAnsi="Arial" w:cs="Arial"/>
          <w:i/>
          <w:sz w:val="22"/>
          <w:szCs w:val="22"/>
        </w:rPr>
        <w:t>καταρτίθηκε</w:t>
      </w:r>
      <w:proofErr w:type="spellEnd"/>
      <w:r w:rsidRPr="008E379E">
        <w:rPr>
          <w:rFonts w:ascii="Arial" w:hAnsi="Arial" w:cs="Arial"/>
          <w:i/>
          <w:sz w:val="22"/>
          <w:szCs w:val="22"/>
        </w:rPr>
        <w:t xml:space="preserve"> το Τεχνικό Πρόγραμμα εκτελεστέων έργων έτους 2021</w:t>
      </w:r>
    </w:p>
    <w:p w:rsidR="008E379E" w:rsidRPr="008E379E" w:rsidRDefault="008E379E" w:rsidP="008E379E">
      <w:pPr>
        <w:numPr>
          <w:ilvl w:val="0"/>
          <w:numId w:val="41"/>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την υπ’ αριθμό 197/2020 απόφαση του Δημοτικού Συμβουλίου του Δήμου </w:t>
      </w:r>
      <w:proofErr w:type="spellStart"/>
      <w:r w:rsidRPr="008E379E">
        <w:rPr>
          <w:rFonts w:ascii="Arial" w:hAnsi="Arial" w:cs="Arial"/>
          <w:i/>
          <w:sz w:val="22"/>
          <w:szCs w:val="22"/>
        </w:rPr>
        <w:t>Λεβαδέων</w:t>
      </w:r>
      <w:proofErr w:type="spellEnd"/>
      <w:r w:rsidRPr="008E379E">
        <w:rPr>
          <w:rFonts w:ascii="Arial" w:hAnsi="Arial" w:cs="Arial"/>
          <w:i/>
          <w:sz w:val="22"/>
          <w:szCs w:val="22"/>
        </w:rPr>
        <w:t xml:space="preserve"> ψηφίστηκε και εγκρίθηκε το τεχνικό πρόγραμμα εκτελεστέων έργων έτους 2021</w:t>
      </w:r>
    </w:p>
    <w:p w:rsidR="008E379E" w:rsidRPr="008E379E" w:rsidRDefault="008E379E" w:rsidP="008E379E">
      <w:pPr>
        <w:numPr>
          <w:ilvl w:val="0"/>
          <w:numId w:val="41"/>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την υπ’ αριθμό 26/2021 απόφαση του Δημοτικού Συμβουλίου του Δήμου </w:t>
      </w:r>
      <w:proofErr w:type="spellStart"/>
      <w:r w:rsidRPr="008E379E">
        <w:rPr>
          <w:rFonts w:ascii="Arial" w:hAnsi="Arial" w:cs="Arial"/>
          <w:i/>
          <w:sz w:val="22"/>
          <w:szCs w:val="22"/>
        </w:rPr>
        <w:t>Λεβαδέων</w:t>
      </w:r>
      <w:proofErr w:type="spellEnd"/>
      <w:r w:rsidRPr="008E379E">
        <w:rPr>
          <w:rFonts w:ascii="Arial" w:hAnsi="Arial" w:cs="Arial"/>
          <w:i/>
          <w:sz w:val="22"/>
          <w:szCs w:val="22"/>
        </w:rPr>
        <w:t xml:space="preserve"> εγκρίθηκε η υποχρεωτική αναμόρφωση του Προϋπολογισμού του Δήμου </w:t>
      </w:r>
      <w:proofErr w:type="spellStart"/>
      <w:r w:rsidRPr="008E379E">
        <w:rPr>
          <w:rFonts w:ascii="Arial" w:hAnsi="Arial" w:cs="Arial"/>
          <w:i/>
          <w:sz w:val="22"/>
          <w:szCs w:val="22"/>
        </w:rPr>
        <w:t>Λεβαδέων</w:t>
      </w:r>
      <w:proofErr w:type="spellEnd"/>
      <w:r w:rsidRPr="008E379E">
        <w:rPr>
          <w:rFonts w:ascii="Arial" w:hAnsi="Arial" w:cs="Arial"/>
          <w:i/>
          <w:sz w:val="22"/>
          <w:szCs w:val="22"/>
        </w:rPr>
        <w:t xml:space="preserve"> έτους 2021 και επικυρώθηκε με την υπ’ αριθμό 66724/05-04-2021 απόφαση του Συντονιστή Αποκεντρωμένης Διοίκησης Θεσσαλίας – Στερεάς Ελλάδας.</w:t>
      </w:r>
    </w:p>
    <w:p w:rsidR="008E379E" w:rsidRPr="008E379E" w:rsidRDefault="008E379E" w:rsidP="008E379E">
      <w:pPr>
        <w:numPr>
          <w:ilvl w:val="0"/>
          <w:numId w:val="41"/>
        </w:numPr>
        <w:suppressAutoHyphens w:val="0"/>
        <w:ind w:left="284" w:hanging="284"/>
        <w:jc w:val="both"/>
        <w:rPr>
          <w:rFonts w:ascii="Arial" w:hAnsi="Arial" w:cs="Arial"/>
          <w:i/>
          <w:sz w:val="22"/>
          <w:szCs w:val="22"/>
        </w:rPr>
      </w:pPr>
      <w:r w:rsidRPr="008E379E">
        <w:rPr>
          <w:rFonts w:ascii="Arial" w:hAnsi="Arial" w:cs="Arial"/>
          <w:i/>
          <w:sz w:val="22"/>
          <w:szCs w:val="22"/>
        </w:rPr>
        <w:lastRenderedPageBreak/>
        <w:t xml:space="preserve">Με την υπ’ αριθμό 36/2020 μελέτη προϋπολογισμού 560.000,00€ με ΦΠΑ 24%,  συντάχθηκε από την Τεχνική Υπηρεσία του Δήμου </w:t>
      </w:r>
      <w:proofErr w:type="spellStart"/>
      <w:r w:rsidRPr="008E379E">
        <w:rPr>
          <w:rFonts w:ascii="Arial" w:hAnsi="Arial" w:cs="Arial"/>
          <w:i/>
          <w:sz w:val="22"/>
          <w:szCs w:val="22"/>
        </w:rPr>
        <w:t>Λεβαδέων</w:t>
      </w:r>
      <w:proofErr w:type="spellEnd"/>
      <w:r w:rsidRPr="008E379E">
        <w:rPr>
          <w:rFonts w:ascii="Arial" w:hAnsi="Arial" w:cs="Arial"/>
          <w:i/>
          <w:sz w:val="22"/>
          <w:szCs w:val="22"/>
        </w:rPr>
        <w:t xml:space="preserve"> μαζί με όλα τα τεύχη και σχέδια που την συνοδεύουν.</w:t>
      </w:r>
    </w:p>
    <w:p w:rsidR="008E379E" w:rsidRPr="008E379E" w:rsidRDefault="008E379E" w:rsidP="008E379E">
      <w:pPr>
        <w:numPr>
          <w:ilvl w:val="0"/>
          <w:numId w:val="41"/>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την </w:t>
      </w:r>
      <w:proofErr w:type="spellStart"/>
      <w:r w:rsidRPr="008E379E">
        <w:rPr>
          <w:rFonts w:ascii="Arial" w:hAnsi="Arial" w:cs="Arial"/>
          <w:i/>
          <w:sz w:val="22"/>
          <w:szCs w:val="22"/>
        </w:rPr>
        <w:t>υπ΄</w:t>
      </w:r>
      <w:proofErr w:type="spellEnd"/>
      <w:r w:rsidRPr="008E379E">
        <w:rPr>
          <w:rFonts w:ascii="Arial" w:hAnsi="Arial" w:cs="Arial"/>
          <w:i/>
          <w:sz w:val="22"/>
          <w:szCs w:val="22"/>
        </w:rPr>
        <w:t xml:space="preserve"> αριθμό 96/2020 απόφαση του Δημοτικού Συμβουλίου εγκρίθηκε η υπ’ αριθμό 36/2020 μελέτη της Τεχνικής Υπηρεσίας.</w:t>
      </w:r>
    </w:p>
    <w:p w:rsidR="008E379E" w:rsidRPr="008E379E" w:rsidRDefault="008E379E" w:rsidP="008E379E">
      <w:pPr>
        <w:numPr>
          <w:ilvl w:val="0"/>
          <w:numId w:val="41"/>
        </w:numPr>
        <w:suppressAutoHyphens w:val="0"/>
        <w:ind w:left="284" w:hanging="284"/>
        <w:jc w:val="both"/>
        <w:rPr>
          <w:rFonts w:ascii="Arial" w:hAnsi="Arial" w:cs="Arial"/>
          <w:i/>
          <w:sz w:val="22"/>
          <w:szCs w:val="22"/>
        </w:rPr>
      </w:pPr>
      <w:r w:rsidRPr="008E379E">
        <w:rPr>
          <w:rFonts w:ascii="Arial" w:hAnsi="Arial" w:cs="Arial"/>
          <w:i/>
          <w:sz w:val="22"/>
          <w:szCs w:val="22"/>
        </w:rPr>
        <w:t>Με την υπ’ αρ. 233/18-01-2021 απόφαση ανάληψης υποχρέωσης πολυετούς δαπάνης του Δημάρχου εγκρίθηκε δαπάνη και διάθεση πίστωσης για το οικονομικό έτος 2021</w:t>
      </w:r>
    </w:p>
    <w:p w:rsidR="008E379E" w:rsidRPr="008E379E" w:rsidRDefault="008E379E" w:rsidP="008E379E">
      <w:pPr>
        <w:numPr>
          <w:ilvl w:val="0"/>
          <w:numId w:val="41"/>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την υπ’ αριθμό 216/2020 απόφαση της Οικονομικής Επιτροπής του Δήμου </w:t>
      </w:r>
      <w:proofErr w:type="spellStart"/>
      <w:r w:rsidRPr="008E379E">
        <w:rPr>
          <w:rFonts w:ascii="Arial" w:hAnsi="Arial" w:cs="Arial"/>
          <w:i/>
          <w:sz w:val="22"/>
          <w:szCs w:val="22"/>
        </w:rPr>
        <w:t>Λεβαδέων</w:t>
      </w:r>
      <w:proofErr w:type="spellEnd"/>
      <w:r w:rsidRPr="008E379E">
        <w:rPr>
          <w:rFonts w:ascii="Arial" w:hAnsi="Arial" w:cs="Arial"/>
          <w:i/>
          <w:sz w:val="22"/>
          <w:szCs w:val="22"/>
        </w:rPr>
        <w:t xml:space="preserve"> εγκρίθηκε η διενέργεια ηλεκτρονικού διαγωνισμού και καταρτίστηκαν οι όροι Διακήρυξης του έργου.</w:t>
      </w:r>
    </w:p>
    <w:p w:rsidR="008E379E" w:rsidRPr="008E379E" w:rsidRDefault="008E379E" w:rsidP="008E379E">
      <w:pPr>
        <w:numPr>
          <w:ilvl w:val="0"/>
          <w:numId w:val="41"/>
        </w:numPr>
        <w:suppressAutoHyphens w:val="0"/>
        <w:ind w:left="284" w:hanging="284"/>
        <w:jc w:val="both"/>
        <w:rPr>
          <w:rFonts w:ascii="Arial" w:hAnsi="Arial" w:cs="Arial"/>
          <w:i/>
          <w:sz w:val="22"/>
          <w:szCs w:val="22"/>
        </w:rPr>
      </w:pPr>
      <w:r w:rsidRPr="008E379E">
        <w:rPr>
          <w:rFonts w:ascii="Arial" w:hAnsi="Arial" w:cs="Arial"/>
          <w:i/>
          <w:sz w:val="22"/>
          <w:szCs w:val="22"/>
        </w:rPr>
        <w:t>Η ανάρτηση της Διακήρυξης στο ΚΗΜΔΗΣ έγινε με αριθμό 20</w:t>
      </w:r>
      <w:r w:rsidRPr="008E379E">
        <w:rPr>
          <w:rFonts w:ascii="Arial" w:hAnsi="Arial" w:cs="Arial"/>
          <w:i/>
          <w:sz w:val="22"/>
          <w:szCs w:val="22"/>
          <w:lang w:val="en-US"/>
        </w:rPr>
        <w:t>PROC</w:t>
      </w:r>
      <w:r w:rsidRPr="008E379E">
        <w:rPr>
          <w:rFonts w:ascii="Arial" w:hAnsi="Arial" w:cs="Arial"/>
          <w:i/>
          <w:sz w:val="22"/>
          <w:szCs w:val="22"/>
        </w:rPr>
        <w:t>007314487 2020-09-15</w:t>
      </w:r>
    </w:p>
    <w:p w:rsidR="008E379E" w:rsidRPr="008E379E" w:rsidRDefault="008E379E" w:rsidP="008E379E">
      <w:pPr>
        <w:numPr>
          <w:ilvl w:val="0"/>
          <w:numId w:val="41"/>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το </w:t>
      </w:r>
      <w:proofErr w:type="spellStart"/>
      <w:r w:rsidRPr="008E379E">
        <w:rPr>
          <w:rFonts w:ascii="Arial" w:hAnsi="Arial" w:cs="Arial"/>
          <w:i/>
          <w:sz w:val="22"/>
          <w:szCs w:val="22"/>
        </w:rPr>
        <w:t>υπ΄</w:t>
      </w:r>
      <w:proofErr w:type="spellEnd"/>
      <w:r w:rsidRPr="008E379E">
        <w:rPr>
          <w:rFonts w:ascii="Arial" w:hAnsi="Arial" w:cs="Arial"/>
          <w:i/>
          <w:sz w:val="22"/>
          <w:szCs w:val="22"/>
        </w:rPr>
        <w:t xml:space="preserve"> αριθμό 18315/17-09-2020 έγγραφο έγινε δημοσίευση της Περίληψης Διακήρυξης Διαγωνισμού του ανωτέρου έργου (Διάβημα, Νέα της Βοιωτίας και Μανιφέστο).</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την </w:t>
      </w:r>
      <w:proofErr w:type="spellStart"/>
      <w:r w:rsidRPr="008E379E">
        <w:rPr>
          <w:rFonts w:ascii="Arial" w:hAnsi="Arial" w:cs="Arial"/>
          <w:i/>
          <w:sz w:val="22"/>
          <w:szCs w:val="22"/>
        </w:rPr>
        <w:t>υπ΄</w:t>
      </w:r>
      <w:proofErr w:type="spellEnd"/>
      <w:r w:rsidRPr="008E379E">
        <w:rPr>
          <w:rFonts w:ascii="Arial" w:hAnsi="Arial" w:cs="Arial"/>
          <w:i/>
          <w:sz w:val="22"/>
          <w:szCs w:val="22"/>
        </w:rPr>
        <w:t xml:space="preserve"> αριθμό 235/2020 Απόφαση της Οικονομικής Επιτροπής συγκροτήθηκε η Επιτροπή Διεξαγωγής Διαγωνισμών.</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την υπ’ αρ. 93/2021 απόφαση της Οικονομικής Επιτροπής εγκρίθηκε το Πρακτικό Ι της ηλεκτρονικής δημοπρασίας με Α/Α ΕΣΗΔΗΣ 92579 του έργου με τίτλο «Διαμόρφωση διαδρόμων νέου νεκροταφείου Λιβαδειάς», σύμφωνα με το οποίο προσωρινός ανάδοχος ανεδείχθη ο Οικονομικός Φορέας με την επωνυμία «ΑΝΤΩΝΗΣ ΓΕΩΡΓΙΟΥ ΑΣΚΟΥΝΗΣ ΑΝΩΝΥΜΗ ΤΕΧΝΙΚΗ ΕΜΠΟΡΙΚΗ &amp; ΒΙΟΜΗΧΑΝΙΚΗ ΕΤΑΙΡΕΙΑ με </w:t>
      </w:r>
      <w:proofErr w:type="spellStart"/>
      <w:r w:rsidRPr="008E379E">
        <w:rPr>
          <w:rFonts w:ascii="Arial" w:hAnsi="Arial" w:cs="Arial"/>
          <w:i/>
          <w:sz w:val="22"/>
          <w:szCs w:val="22"/>
        </w:rPr>
        <w:t>δ.τ</w:t>
      </w:r>
      <w:proofErr w:type="spellEnd"/>
      <w:r w:rsidRPr="008E379E">
        <w:rPr>
          <w:rFonts w:ascii="Arial" w:hAnsi="Arial" w:cs="Arial"/>
          <w:i/>
          <w:sz w:val="22"/>
          <w:szCs w:val="22"/>
        </w:rPr>
        <w:t>. ΤΕΧΝΙΚΗ ΕΤΑΙΡΕΙΑ ΠΑΤΡΩΝ»  με μέση τεκμαρτή έκπτωση 38,87% επί των τιμών του τιμολογίου της μελέτης.</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το υπ αριθμό 6594/22-4-2021 έγγραφο γνωστοποιήθηκε η υπ’ αρ. 93/2021 απόφαση της Οικονομικής Επιτροπής περί έγκρισης του Πρακτικού </w:t>
      </w:r>
      <w:r w:rsidRPr="008E379E">
        <w:rPr>
          <w:rFonts w:ascii="Arial" w:hAnsi="Arial" w:cs="Arial"/>
          <w:i/>
          <w:sz w:val="22"/>
          <w:szCs w:val="22"/>
          <w:lang w:val="en-US"/>
        </w:rPr>
        <w:t>I</w:t>
      </w:r>
      <w:r w:rsidRPr="008E379E">
        <w:rPr>
          <w:rFonts w:ascii="Arial" w:hAnsi="Arial" w:cs="Arial"/>
          <w:i/>
          <w:sz w:val="22"/>
          <w:szCs w:val="22"/>
        </w:rPr>
        <w:t xml:space="preserve"> της ηλεκτρονικής Δημοπρασίας με Α/Α ΕΣΗΔΗΔ 92579 της επιτροπής Διαγωνισμού προς τους συμμετέχοντες οικονομικούς φορείς μέσω της λειτουργικότητας της «Επικοινωνίας» του ΕΣΗΔΗΣ</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Με το υπ’ αριθμό 9740/31-5-2021 έγγραφο της Υπηρεσίας προς τον προσωρινό μειοδότη ζητήθηκε μέσω της λειτουργικότητας της «Επικοινωνίας» του ΕΣΗΔΗΣ η υποβολή των δικαιολογητικών του άρθρου 23.2-23.10 της Διακήρυξης.</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την απόφαση 179/2021 της Οικονομικής Επιτροπής κατακυρώθηκε το αποτέλεσμα της διενεργήσας δημοπρασίας στον Οικονομικό Φορέα «ΑΝΤΩΝΗΣ ΓΕΩΡΓΙΟΥ ΑΣΚΟΥΝΗΣ ΑΝΩΝΥΜΗ ΤΕΧΝΙΚΗ ΕΜΠΟΡΙΚΗ &amp; ΒΙΟΜΗΧΑΝΙΚΗ ΕΤΑΙΡΕΙΑ με </w:t>
      </w:r>
      <w:proofErr w:type="spellStart"/>
      <w:r w:rsidRPr="008E379E">
        <w:rPr>
          <w:rFonts w:ascii="Arial" w:hAnsi="Arial" w:cs="Arial"/>
          <w:i/>
          <w:sz w:val="22"/>
          <w:szCs w:val="22"/>
        </w:rPr>
        <w:t>δ.τ</w:t>
      </w:r>
      <w:proofErr w:type="spellEnd"/>
      <w:r w:rsidRPr="008E379E">
        <w:rPr>
          <w:rFonts w:ascii="Arial" w:hAnsi="Arial" w:cs="Arial"/>
          <w:i/>
          <w:sz w:val="22"/>
          <w:szCs w:val="22"/>
        </w:rPr>
        <w:t xml:space="preserve">. ΤΕΧΝΙΚΗ ΕΤΑΙΡΕΙΑ ΠΑΤΡΩΝ»  που προσέφερε μέση έκπτωση 38,87% (σύνολο δαπάνης κατά την προσφορά 276.407,18€ χωρίς ΦΠΑ)  </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Με το υπ’ αρ. 149371/21-07-2021 έγγραφο της Αποκεντρωμένης Διοίκησης Θεσσαλίας – Στερεάς Ελλάδας ελέγχθηκε η νομιμότητα της υπ’ αρ. 179/2021 απόφασης της Οικονομικής Επιτροπής</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Με το υπ’ αριθμό 13257 15-07-2021 έγγραφο της Διεύθυνσης Τεχνικών Υπηρεσιών κοινοποιήθηκε η υπ’ αριθμό 179/2021 απόφαση της Οικονομικής Επιτροπής στους συμμετέχοντες στο διαγωνισμό πλην του προσωρινού μειοδότη.</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το υπ’  αριθμό 17477/20-09-2021 έγγραφο προσκλήθηκε ο Οικονομικός Φορέας «ΑΝΤΩΝΗΣ ΓΕΩΡΓΙΟΥ ΑΣΚΟΥΝΗΣ ΑΝΩΝΥΜΗ ΤΕΧΝΙΚΗ ΕΜΠΟΡΙΚΗ &amp; ΒΙΟΜΗΧΑΝΙΚΗ ΕΤΑΙΡΕΙΑ με </w:t>
      </w:r>
      <w:proofErr w:type="spellStart"/>
      <w:r w:rsidRPr="008E379E">
        <w:rPr>
          <w:rFonts w:ascii="Arial" w:hAnsi="Arial" w:cs="Arial"/>
          <w:i/>
          <w:sz w:val="22"/>
          <w:szCs w:val="22"/>
        </w:rPr>
        <w:t>δ.τ</w:t>
      </w:r>
      <w:proofErr w:type="spellEnd"/>
      <w:r w:rsidRPr="008E379E">
        <w:rPr>
          <w:rFonts w:ascii="Arial" w:hAnsi="Arial" w:cs="Arial"/>
          <w:i/>
          <w:sz w:val="22"/>
          <w:szCs w:val="22"/>
        </w:rPr>
        <w:t>. ΤΕΧΝΙΚΗ ΕΤΑΙΡΕΙΑ ΠΑΤΡΩΝ»  για την υπογραφή σύμβασης.</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 xml:space="preserve">Η </w:t>
      </w:r>
      <w:proofErr w:type="spellStart"/>
      <w:r w:rsidRPr="008E379E">
        <w:rPr>
          <w:rFonts w:ascii="Arial" w:hAnsi="Arial" w:cs="Arial"/>
          <w:i/>
          <w:sz w:val="22"/>
          <w:szCs w:val="22"/>
        </w:rPr>
        <w:t>υπ΄</w:t>
      </w:r>
      <w:proofErr w:type="spellEnd"/>
      <w:r w:rsidRPr="008E379E">
        <w:rPr>
          <w:rFonts w:ascii="Arial" w:hAnsi="Arial" w:cs="Arial"/>
          <w:i/>
          <w:sz w:val="22"/>
          <w:szCs w:val="22"/>
        </w:rPr>
        <w:t xml:space="preserve"> αριθμό </w:t>
      </w:r>
      <w:r w:rsidRPr="008E379E">
        <w:rPr>
          <w:rFonts w:ascii="Arial" w:hAnsi="Arial" w:cs="Arial"/>
          <w:i/>
          <w:sz w:val="22"/>
          <w:szCs w:val="22"/>
          <w:lang w:val="en-US"/>
        </w:rPr>
        <w:t>e</w:t>
      </w:r>
      <w:r w:rsidRPr="008E379E">
        <w:rPr>
          <w:rFonts w:ascii="Arial" w:hAnsi="Arial" w:cs="Arial"/>
          <w:i/>
          <w:sz w:val="22"/>
          <w:szCs w:val="22"/>
        </w:rPr>
        <w:t>-125608/24-09-2021 εγγυητική επιστολή καλής εκτέλεσης του ΤΜΕΔΕ ποσού 13.820,36€.</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το </w:t>
      </w:r>
      <w:proofErr w:type="spellStart"/>
      <w:r w:rsidRPr="008E379E">
        <w:rPr>
          <w:rFonts w:ascii="Arial" w:hAnsi="Arial" w:cs="Arial"/>
          <w:i/>
          <w:sz w:val="22"/>
          <w:szCs w:val="22"/>
        </w:rPr>
        <w:t>υπ΄</w:t>
      </w:r>
      <w:proofErr w:type="spellEnd"/>
      <w:r w:rsidRPr="008E379E">
        <w:rPr>
          <w:rFonts w:ascii="Arial" w:hAnsi="Arial" w:cs="Arial"/>
          <w:i/>
          <w:sz w:val="22"/>
          <w:szCs w:val="22"/>
        </w:rPr>
        <w:t xml:space="preserve"> αριθμό </w:t>
      </w:r>
      <w:r w:rsidRPr="008E379E">
        <w:rPr>
          <w:rFonts w:ascii="Arial" w:hAnsi="Arial" w:cs="Arial"/>
          <w:i/>
          <w:sz w:val="22"/>
          <w:szCs w:val="22"/>
          <w:lang w:val="en-US"/>
        </w:rPr>
        <w:t>V</w:t>
      </w:r>
      <w:r w:rsidRPr="008E379E">
        <w:rPr>
          <w:rFonts w:ascii="Arial" w:hAnsi="Arial" w:cs="Arial"/>
          <w:i/>
          <w:sz w:val="22"/>
          <w:szCs w:val="22"/>
        </w:rPr>
        <w:t xml:space="preserve">/113069/04-10-2021 έγγραφο βεβαιώθηκε η εγκυρότητας της </w:t>
      </w:r>
      <w:proofErr w:type="spellStart"/>
      <w:r w:rsidRPr="008E379E">
        <w:rPr>
          <w:rFonts w:ascii="Arial" w:hAnsi="Arial" w:cs="Arial"/>
          <w:i/>
          <w:sz w:val="22"/>
          <w:szCs w:val="22"/>
        </w:rPr>
        <w:t>υπ΄</w:t>
      </w:r>
      <w:proofErr w:type="spellEnd"/>
      <w:r w:rsidRPr="008E379E">
        <w:rPr>
          <w:rFonts w:ascii="Arial" w:hAnsi="Arial" w:cs="Arial"/>
          <w:i/>
          <w:sz w:val="22"/>
          <w:szCs w:val="22"/>
        </w:rPr>
        <w:t xml:space="preserve"> αριθμό </w:t>
      </w:r>
      <w:r w:rsidRPr="008E379E">
        <w:rPr>
          <w:rFonts w:ascii="Arial" w:hAnsi="Arial" w:cs="Arial"/>
          <w:i/>
          <w:sz w:val="22"/>
          <w:szCs w:val="22"/>
          <w:lang w:val="en-US"/>
        </w:rPr>
        <w:t>e</w:t>
      </w:r>
      <w:r w:rsidRPr="008E379E">
        <w:rPr>
          <w:rFonts w:ascii="Arial" w:hAnsi="Arial" w:cs="Arial"/>
          <w:i/>
          <w:sz w:val="22"/>
          <w:szCs w:val="22"/>
        </w:rPr>
        <w:t>-125608/24-09-2021 Εγγυητικής Επιστολής καλής εκτέλεσης του ΤΜΕΔΕ.</w:t>
      </w:r>
    </w:p>
    <w:p w:rsidR="008E379E" w:rsidRPr="008E379E" w:rsidRDefault="008E379E" w:rsidP="008E379E">
      <w:pPr>
        <w:numPr>
          <w:ilvl w:val="0"/>
          <w:numId w:val="42"/>
        </w:numPr>
        <w:suppressAutoHyphens w:val="0"/>
        <w:ind w:left="284" w:hanging="284"/>
        <w:jc w:val="both"/>
        <w:rPr>
          <w:rFonts w:ascii="Arial" w:hAnsi="Arial" w:cs="Arial"/>
          <w:i/>
          <w:sz w:val="22"/>
          <w:szCs w:val="22"/>
        </w:rPr>
      </w:pPr>
      <w:r w:rsidRPr="008E379E">
        <w:rPr>
          <w:rFonts w:ascii="Arial" w:hAnsi="Arial" w:cs="Arial"/>
          <w:i/>
          <w:sz w:val="22"/>
          <w:szCs w:val="22"/>
        </w:rPr>
        <w:t xml:space="preserve">Με το υπ’ αριθμό 19417/13-10-2021 έγγραφο υπογράφθηκε η σύμβαση μετά του Δήμου </w:t>
      </w:r>
      <w:proofErr w:type="spellStart"/>
      <w:r w:rsidRPr="008E379E">
        <w:rPr>
          <w:rFonts w:ascii="Arial" w:hAnsi="Arial" w:cs="Arial"/>
          <w:i/>
          <w:sz w:val="22"/>
          <w:szCs w:val="22"/>
        </w:rPr>
        <w:t>Λεβαδέων</w:t>
      </w:r>
      <w:proofErr w:type="spellEnd"/>
      <w:r w:rsidRPr="008E379E">
        <w:rPr>
          <w:rFonts w:ascii="Arial" w:hAnsi="Arial" w:cs="Arial"/>
          <w:i/>
          <w:sz w:val="22"/>
          <w:szCs w:val="22"/>
        </w:rPr>
        <w:t xml:space="preserve"> και του Οικονομικού φορέα «ΑΝΤΩΝΗΣ ΓΕΩΡΓΙΟΥ ΑΣΚΟΥΝΗΣ ΑΝΩΝΥΜΗ ΤΕΧΝΙΚΗ ΕΜΠΟΡΙΚΗ &amp; ΒΙΟΜΗΧΑΝΙΚΗ ΕΤΑΙΡΕΙΑ με </w:t>
      </w:r>
      <w:proofErr w:type="spellStart"/>
      <w:r w:rsidRPr="008E379E">
        <w:rPr>
          <w:rFonts w:ascii="Arial" w:hAnsi="Arial" w:cs="Arial"/>
          <w:i/>
          <w:sz w:val="22"/>
          <w:szCs w:val="22"/>
        </w:rPr>
        <w:t>δ.τ</w:t>
      </w:r>
      <w:proofErr w:type="spellEnd"/>
      <w:r w:rsidRPr="008E379E">
        <w:rPr>
          <w:rFonts w:ascii="Arial" w:hAnsi="Arial" w:cs="Arial"/>
          <w:i/>
          <w:sz w:val="22"/>
          <w:szCs w:val="22"/>
        </w:rPr>
        <w:t>. ΤΕΧΝΙΚΗ ΕΤΑΙΡΕΙΑ ΠΑΤΡΩΝ»  με χρονοδιάγραμμα υλοποίησης του έργου δώδεκα (12) μήνες από την υπογραφή της σύμβασης.</w:t>
      </w:r>
    </w:p>
    <w:p w:rsidR="008E379E" w:rsidRPr="008E379E" w:rsidRDefault="008E379E" w:rsidP="008E379E">
      <w:pPr>
        <w:ind w:left="720" w:hanging="360"/>
        <w:jc w:val="both"/>
        <w:rPr>
          <w:rFonts w:ascii="Arial" w:hAnsi="Arial" w:cs="Arial"/>
          <w:i/>
          <w:sz w:val="22"/>
          <w:szCs w:val="22"/>
        </w:rPr>
      </w:pPr>
    </w:p>
    <w:p w:rsidR="008E379E" w:rsidRPr="008E379E" w:rsidRDefault="008E379E" w:rsidP="008E379E">
      <w:pPr>
        <w:jc w:val="both"/>
        <w:rPr>
          <w:rFonts w:ascii="Arial" w:hAnsi="Arial" w:cs="Arial"/>
          <w:i/>
          <w:sz w:val="22"/>
          <w:szCs w:val="22"/>
          <w:u w:val="single"/>
        </w:rPr>
      </w:pPr>
      <w:r w:rsidRPr="008E379E">
        <w:rPr>
          <w:rFonts w:ascii="Arial" w:hAnsi="Arial" w:cs="Arial"/>
          <w:i/>
          <w:sz w:val="22"/>
          <w:szCs w:val="22"/>
        </w:rPr>
        <w:t xml:space="preserve">Β. </w:t>
      </w:r>
      <w:r w:rsidRPr="008E379E">
        <w:rPr>
          <w:rFonts w:ascii="Arial" w:hAnsi="Arial" w:cs="Arial"/>
          <w:i/>
          <w:sz w:val="22"/>
          <w:szCs w:val="22"/>
          <w:u w:val="single"/>
        </w:rPr>
        <w:t>ΠΕΡΙΓΡΑΦΗ ΤΟΥ ΕΡΓΟΥ</w:t>
      </w:r>
    </w:p>
    <w:p w:rsidR="008E379E" w:rsidRPr="008E379E" w:rsidRDefault="008E379E" w:rsidP="008E379E">
      <w:pPr>
        <w:autoSpaceDE w:val="0"/>
        <w:autoSpaceDN w:val="0"/>
        <w:adjustRightInd w:val="0"/>
        <w:rPr>
          <w:rFonts w:ascii="Arial" w:hAnsi="Arial" w:cs="Arial"/>
          <w:i/>
          <w:sz w:val="22"/>
          <w:szCs w:val="22"/>
        </w:rPr>
      </w:pPr>
      <w:r w:rsidRPr="008E379E">
        <w:rPr>
          <w:rFonts w:ascii="Arial" w:hAnsi="Arial" w:cs="Arial"/>
          <w:i/>
          <w:sz w:val="22"/>
          <w:szCs w:val="22"/>
        </w:rPr>
        <w:t xml:space="preserve"> Αντικείμενο της  εν λόγω μελέτης είναι : </w:t>
      </w:r>
    </w:p>
    <w:p w:rsidR="008E379E" w:rsidRPr="008E379E" w:rsidRDefault="008E379E" w:rsidP="008E379E">
      <w:pPr>
        <w:autoSpaceDE w:val="0"/>
        <w:autoSpaceDN w:val="0"/>
        <w:adjustRightInd w:val="0"/>
        <w:rPr>
          <w:rFonts w:ascii="Arial" w:hAnsi="Arial" w:cs="Arial"/>
          <w:i/>
          <w:sz w:val="22"/>
          <w:szCs w:val="22"/>
        </w:rPr>
      </w:pPr>
      <w:r w:rsidRPr="008E379E">
        <w:rPr>
          <w:rFonts w:ascii="Arial" w:hAnsi="Arial" w:cs="Arial"/>
          <w:i/>
          <w:sz w:val="22"/>
          <w:szCs w:val="22"/>
        </w:rPr>
        <w:t xml:space="preserve">1. Η δημιουργία και διαμόρφωση των διαδρόμων της επέκτασης του υφιστάμενου κοιμητηρίου </w:t>
      </w:r>
    </w:p>
    <w:p w:rsidR="008E379E" w:rsidRPr="008E379E" w:rsidRDefault="008E379E" w:rsidP="008E379E">
      <w:pPr>
        <w:autoSpaceDE w:val="0"/>
        <w:autoSpaceDN w:val="0"/>
        <w:adjustRightInd w:val="0"/>
        <w:rPr>
          <w:rFonts w:ascii="Arial" w:hAnsi="Arial" w:cs="Arial"/>
          <w:i/>
          <w:sz w:val="22"/>
          <w:szCs w:val="22"/>
        </w:rPr>
      </w:pPr>
      <w:r w:rsidRPr="008E379E">
        <w:rPr>
          <w:rFonts w:ascii="Arial" w:hAnsi="Arial" w:cs="Arial"/>
          <w:i/>
          <w:sz w:val="22"/>
          <w:szCs w:val="22"/>
        </w:rPr>
        <w:t xml:space="preserve">2. Εργασίες στο υφιστάμενο Κοιμητήριο . </w:t>
      </w:r>
    </w:p>
    <w:p w:rsidR="008E379E" w:rsidRPr="008E379E" w:rsidRDefault="008E379E" w:rsidP="008E379E">
      <w:pPr>
        <w:autoSpaceDE w:val="0"/>
        <w:autoSpaceDN w:val="0"/>
        <w:adjustRightInd w:val="0"/>
        <w:rPr>
          <w:rFonts w:ascii="Arial" w:hAnsi="Arial" w:cs="Arial"/>
          <w:i/>
          <w:sz w:val="22"/>
          <w:szCs w:val="22"/>
        </w:rPr>
      </w:pPr>
    </w:p>
    <w:p w:rsidR="008E379E" w:rsidRPr="008E379E" w:rsidRDefault="008E379E" w:rsidP="008E379E">
      <w:pPr>
        <w:autoSpaceDE w:val="0"/>
        <w:autoSpaceDN w:val="0"/>
        <w:adjustRightInd w:val="0"/>
        <w:rPr>
          <w:rFonts w:ascii="Arial" w:hAnsi="Arial" w:cs="Arial"/>
          <w:i/>
          <w:sz w:val="22"/>
          <w:szCs w:val="22"/>
        </w:rPr>
      </w:pPr>
      <w:r w:rsidRPr="008E379E">
        <w:rPr>
          <w:rFonts w:ascii="Arial" w:hAnsi="Arial" w:cs="Arial"/>
          <w:i/>
          <w:sz w:val="22"/>
          <w:szCs w:val="22"/>
        </w:rPr>
        <w:t xml:space="preserve">Οι εργασίες που πρόκειται να εκτελεστούν είναι οι κάτωθι : </w:t>
      </w:r>
    </w:p>
    <w:p w:rsidR="008E379E" w:rsidRPr="008E379E" w:rsidRDefault="008E379E" w:rsidP="008E379E">
      <w:pPr>
        <w:autoSpaceDE w:val="0"/>
        <w:autoSpaceDN w:val="0"/>
        <w:adjustRightInd w:val="0"/>
        <w:rPr>
          <w:rFonts w:ascii="Arial" w:hAnsi="Arial" w:cs="Arial"/>
          <w:i/>
          <w:sz w:val="22"/>
          <w:szCs w:val="22"/>
        </w:rPr>
      </w:pPr>
      <w:r w:rsidRPr="008E379E">
        <w:rPr>
          <w:rFonts w:ascii="Arial" w:hAnsi="Arial" w:cs="Arial"/>
          <w:i/>
          <w:sz w:val="22"/>
          <w:szCs w:val="22"/>
        </w:rPr>
        <w:t xml:space="preserve">Για την επέκταση του κοιμητηρίου : </w:t>
      </w:r>
    </w:p>
    <w:p w:rsidR="008E379E" w:rsidRPr="008E379E" w:rsidRDefault="008E379E" w:rsidP="008E379E">
      <w:pPr>
        <w:autoSpaceDE w:val="0"/>
        <w:autoSpaceDN w:val="0"/>
        <w:adjustRightInd w:val="0"/>
        <w:spacing w:after="18"/>
        <w:rPr>
          <w:rFonts w:ascii="Arial" w:hAnsi="Arial" w:cs="Arial"/>
          <w:i/>
          <w:sz w:val="22"/>
          <w:szCs w:val="22"/>
        </w:rPr>
      </w:pPr>
      <w:r w:rsidRPr="008E379E">
        <w:rPr>
          <w:rFonts w:ascii="Arial" w:hAnsi="Arial" w:cs="Arial"/>
          <w:i/>
          <w:sz w:val="22"/>
          <w:szCs w:val="22"/>
        </w:rPr>
        <w:t xml:space="preserve">1. Χωματουργικές εργασίες διαμόρφωσης των </w:t>
      </w:r>
      <w:proofErr w:type="spellStart"/>
      <w:r w:rsidRPr="008E379E">
        <w:rPr>
          <w:rFonts w:ascii="Arial" w:hAnsi="Arial" w:cs="Arial"/>
          <w:i/>
          <w:sz w:val="22"/>
          <w:szCs w:val="22"/>
        </w:rPr>
        <w:t>των</w:t>
      </w:r>
      <w:proofErr w:type="spellEnd"/>
      <w:r w:rsidRPr="008E379E">
        <w:rPr>
          <w:rFonts w:ascii="Arial" w:hAnsi="Arial" w:cs="Arial"/>
          <w:i/>
          <w:sz w:val="22"/>
          <w:szCs w:val="22"/>
        </w:rPr>
        <w:t xml:space="preserve"> διαδρόμων και της ζώνης πρασίνου </w:t>
      </w:r>
    </w:p>
    <w:p w:rsidR="008E379E" w:rsidRPr="008E379E" w:rsidRDefault="008E379E" w:rsidP="008E379E">
      <w:pPr>
        <w:autoSpaceDE w:val="0"/>
        <w:autoSpaceDN w:val="0"/>
        <w:adjustRightInd w:val="0"/>
        <w:spacing w:after="18"/>
        <w:rPr>
          <w:rFonts w:ascii="Arial" w:hAnsi="Arial" w:cs="Arial"/>
          <w:i/>
          <w:sz w:val="22"/>
          <w:szCs w:val="22"/>
        </w:rPr>
      </w:pPr>
      <w:r w:rsidRPr="008E379E">
        <w:rPr>
          <w:rFonts w:ascii="Arial" w:hAnsi="Arial" w:cs="Arial"/>
          <w:i/>
          <w:sz w:val="22"/>
          <w:szCs w:val="22"/>
        </w:rPr>
        <w:t xml:space="preserve">2. Κατασκευή επιφανειακού  δικτύου αποστράγγισης </w:t>
      </w:r>
      <w:proofErr w:type="spellStart"/>
      <w:r w:rsidRPr="008E379E">
        <w:rPr>
          <w:rFonts w:ascii="Arial" w:hAnsi="Arial" w:cs="Arial"/>
          <w:i/>
          <w:sz w:val="22"/>
          <w:szCs w:val="22"/>
        </w:rPr>
        <w:t>ομβρίων</w:t>
      </w:r>
      <w:proofErr w:type="spellEnd"/>
      <w:r w:rsidRPr="008E379E">
        <w:rPr>
          <w:rFonts w:ascii="Arial" w:hAnsi="Arial" w:cs="Arial"/>
          <w:i/>
          <w:sz w:val="22"/>
          <w:szCs w:val="22"/>
        </w:rPr>
        <w:t xml:space="preserve"> και περιμετρικού </w:t>
      </w:r>
      <w:proofErr w:type="spellStart"/>
      <w:r w:rsidRPr="008E379E">
        <w:rPr>
          <w:rFonts w:ascii="Arial" w:hAnsi="Arial" w:cs="Arial"/>
          <w:i/>
          <w:sz w:val="22"/>
          <w:szCs w:val="22"/>
        </w:rPr>
        <w:t>συλλεκτηρίου</w:t>
      </w:r>
      <w:proofErr w:type="spellEnd"/>
      <w:r w:rsidRPr="008E379E">
        <w:rPr>
          <w:rFonts w:ascii="Arial" w:hAnsi="Arial" w:cs="Arial"/>
          <w:i/>
          <w:sz w:val="22"/>
          <w:szCs w:val="22"/>
        </w:rPr>
        <w:t xml:space="preserve"> αγωγού εντός του κοιμητηρίου και κατασκευή δυο φρεατίων (πηγάδια) για τον </w:t>
      </w:r>
      <w:proofErr w:type="spellStart"/>
      <w:r w:rsidRPr="008E379E">
        <w:rPr>
          <w:rFonts w:ascii="Arial" w:hAnsi="Arial" w:cs="Arial"/>
          <w:i/>
          <w:sz w:val="22"/>
          <w:szCs w:val="22"/>
        </w:rPr>
        <w:t>ελεγχο</w:t>
      </w:r>
      <w:proofErr w:type="spellEnd"/>
      <w:r w:rsidRPr="008E379E">
        <w:rPr>
          <w:rFonts w:ascii="Arial" w:hAnsi="Arial" w:cs="Arial"/>
          <w:i/>
          <w:sz w:val="22"/>
          <w:szCs w:val="22"/>
        </w:rPr>
        <w:t xml:space="preserve"> της  ποιότητας των υπόγειων υδάτων της περιοχής </w:t>
      </w:r>
    </w:p>
    <w:p w:rsidR="008E379E" w:rsidRPr="008E379E" w:rsidRDefault="008E379E" w:rsidP="008E379E">
      <w:pPr>
        <w:autoSpaceDE w:val="0"/>
        <w:autoSpaceDN w:val="0"/>
        <w:adjustRightInd w:val="0"/>
        <w:spacing w:after="18"/>
        <w:rPr>
          <w:rFonts w:ascii="Arial" w:hAnsi="Arial" w:cs="Arial"/>
          <w:i/>
          <w:sz w:val="22"/>
          <w:szCs w:val="22"/>
        </w:rPr>
      </w:pPr>
      <w:r w:rsidRPr="008E379E">
        <w:rPr>
          <w:rFonts w:ascii="Arial" w:hAnsi="Arial" w:cs="Arial"/>
          <w:i/>
          <w:sz w:val="22"/>
          <w:szCs w:val="22"/>
        </w:rPr>
        <w:t xml:space="preserve">3. Δημιουργία εξωτερικής  περιμετρικής ζώνης πρασίνου επαρκούς πλάτους (5 και 10 μέτρα ) με ψηλά δέντρα </w:t>
      </w:r>
    </w:p>
    <w:p w:rsidR="008E379E" w:rsidRPr="008E379E" w:rsidRDefault="008E379E" w:rsidP="008E379E">
      <w:pPr>
        <w:autoSpaceDE w:val="0"/>
        <w:autoSpaceDN w:val="0"/>
        <w:adjustRightInd w:val="0"/>
        <w:rPr>
          <w:rFonts w:ascii="Arial" w:hAnsi="Arial" w:cs="Arial"/>
          <w:i/>
          <w:sz w:val="22"/>
          <w:szCs w:val="22"/>
        </w:rPr>
      </w:pPr>
      <w:r w:rsidRPr="008E379E">
        <w:rPr>
          <w:rFonts w:ascii="Arial" w:hAnsi="Arial" w:cs="Arial"/>
          <w:i/>
          <w:sz w:val="22"/>
          <w:szCs w:val="22"/>
        </w:rPr>
        <w:t xml:space="preserve">4. Κατασκευή  περιμετρικής εσωτερικής οδού  μεταξύ της ζώνης πρασίνου και των τάφων </w:t>
      </w:r>
    </w:p>
    <w:p w:rsidR="008E379E" w:rsidRPr="008E379E" w:rsidRDefault="008E379E" w:rsidP="008E379E">
      <w:pPr>
        <w:autoSpaceDE w:val="0"/>
        <w:autoSpaceDN w:val="0"/>
        <w:adjustRightInd w:val="0"/>
        <w:rPr>
          <w:rFonts w:ascii="Arial" w:hAnsi="Arial" w:cs="Arial"/>
          <w:i/>
          <w:sz w:val="22"/>
          <w:szCs w:val="22"/>
        </w:rPr>
      </w:pPr>
    </w:p>
    <w:p w:rsidR="008E379E" w:rsidRPr="008E379E" w:rsidRDefault="008E379E" w:rsidP="008E379E">
      <w:pPr>
        <w:autoSpaceDE w:val="0"/>
        <w:autoSpaceDN w:val="0"/>
        <w:adjustRightInd w:val="0"/>
        <w:rPr>
          <w:rFonts w:ascii="Arial" w:hAnsi="Arial" w:cs="Arial"/>
          <w:i/>
          <w:sz w:val="22"/>
          <w:szCs w:val="22"/>
        </w:rPr>
      </w:pPr>
      <w:r w:rsidRPr="008E379E">
        <w:rPr>
          <w:rFonts w:ascii="Arial" w:hAnsi="Arial" w:cs="Arial"/>
          <w:i/>
          <w:sz w:val="22"/>
          <w:szCs w:val="22"/>
        </w:rPr>
        <w:t xml:space="preserve">Για το Υφιστάμενο Κοιμητήριο : </w:t>
      </w:r>
    </w:p>
    <w:p w:rsidR="008E379E" w:rsidRPr="008E379E" w:rsidRDefault="008E379E" w:rsidP="008E379E">
      <w:pPr>
        <w:autoSpaceDE w:val="0"/>
        <w:autoSpaceDN w:val="0"/>
        <w:adjustRightInd w:val="0"/>
        <w:rPr>
          <w:rFonts w:ascii="Arial" w:hAnsi="Arial" w:cs="Arial"/>
          <w:i/>
          <w:sz w:val="22"/>
          <w:szCs w:val="22"/>
        </w:rPr>
      </w:pPr>
      <w:r w:rsidRPr="008E379E">
        <w:rPr>
          <w:rFonts w:ascii="Arial" w:hAnsi="Arial" w:cs="Arial"/>
          <w:i/>
          <w:sz w:val="22"/>
          <w:szCs w:val="22"/>
        </w:rPr>
        <w:t xml:space="preserve">α) η  διαμόρφωση και επίστρωση του χώρου έμπροσθεν του Ιερού Ναού του Λαζάρου </w:t>
      </w:r>
    </w:p>
    <w:p w:rsidR="008E379E" w:rsidRPr="008E379E" w:rsidRDefault="008E379E" w:rsidP="008E379E">
      <w:pPr>
        <w:autoSpaceDE w:val="0"/>
        <w:autoSpaceDN w:val="0"/>
        <w:adjustRightInd w:val="0"/>
        <w:rPr>
          <w:rFonts w:ascii="Arial" w:hAnsi="Arial" w:cs="Arial"/>
          <w:i/>
          <w:sz w:val="22"/>
          <w:szCs w:val="22"/>
        </w:rPr>
      </w:pPr>
      <w:r w:rsidRPr="008E379E">
        <w:rPr>
          <w:rFonts w:ascii="Arial" w:hAnsi="Arial" w:cs="Arial"/>
          <w:i/>
          <w:sz w:val="22"/>
          <w:szCs w:val="22"/>
        </w:rPr>
        <w:t xml:space="preserve">β) η επίστρωση του κεντρικού διαδρόμου του υφιστάμενου </w:t>
      </w:r>
      <w:proofErr w:type="spellStart"/>
      <w:r w:rsidRPr="008E379E">
        <w:rPr>
          <w:rFonts w:ascii="Arial" w:hAnsi="Arial" w:cs="Arial"/>
          <w:i/>
          <w:sz w:val="22"/>
          <w:szCs w:val="22"/>
        </w:rPr>
        <w:t>κοιμητηρίουυ</w:t>
      </w:r>
      <w:proofErr w:type="spellEnd"/>
      <w:r w:rsidRPr="008E379E">
        <w:rPr>
          <w:rFonts w:ascii="Arial" w:hAnsi="Arial" w:cs="Arial"/>
          <w:i/>
          <w:sz w:val="22"/>
          <w:szCs w:val="22"/>
        </w:rPr>
        <w:t xml:space="preserve"> μετά δύο παράπλευρων διαδρόμων </w:t>
      </w:r>
    </w:p>
    <w:p w:rsidR="008E379E" w:rsidRPr="008E379E" w:rsidRDefault="008E379E" w:rsidP="008E379E">
      <w:pPr>
        <w:jc w:val="both"/>
        <w:rPr>
          <w:rFonts w:ascii="Arial" w:hAnsi="Arial" w:cs="Arial"/>
          <w:i/>
          <w:sz w:val="22"/>
          <w:szCs w:val="22"/>
        </w:rPr>
      </w:pPr>
      <w:r w:rsidRPr="008E379E">
        <w:rPr>
          <w:rFonts w:ascii="Arial" w:hAnsi="Arial" w:cs="Arial"/>
          <w:i/>
          <w:sz w:val="22"/>
          <w:szCs w:val="22"/>
        </w:rPr>
        <w:t>γ) η δημιουργία υπόγειου χωνευτηρίου οστών στο υφιστάμενο κοιμητήριο</w:t>
      </w:r>
    </w:p>
    <w:p w:rsidR="008E379E" w:rsidRPr="008E379E" w:rsidRDefault="008E379E" w:rsidP="008E379E">
      <w:pPr>
        <w:pStyle w:val="Default"/>
        <w:rPr>
          <w:i/>
          <w:sz w:val="22"/>
          <w:szCs w:val="22"/>
          <w:lang w:val="el-GR"/>
        </w:rPr>
      </w:pPr>
      <w:r w:rsidRPr="008E379E">
        <w:rPr>
          <w:i/>
          <w:sz w:val="22"/>
          <w:szCs w:val="22"/>
          <w:lang w:val="el-GR"/>
        </w:rPr>
        <w:t xml:space="preserve"> </w:t>
      </w:r>
    </w:p>
    <w:p w:rsidR="008E379E" w:rsidRPr="008E379E" w:rsidRDefault="008E379E" w:rsidP="008E379E">
      <w:pPr>
        <w:jc w:val="both"/>
        <w:rPr>
          <w:rFonts w:ascii="Arial" w:hAnsi="Arial" w:cs="Arial"/>
          <w:i/>
          <w:sz w:val="22"/>
          <w:szCs w:val="22"/>
          <w:u w:val="single"/>
        </w:rPr>
      </w:pPr>
      <w:r w:rsidRPr="008E379E">
        <w:rPr>
          <w:rFonts w:ascii="Arial" w:hAnsi="Arial" w:cs="Arial"/>
          <w:i/>
          <w:sz w:val="22"/>
          <w:szCs w:val="22"/>
          <w:u w:val="single"/>
        </w:rPr>
        <w:t>Γ.  ΧΡΗΜΑΤΟΔΟΤΗΣΗ</w:t>
      </w:r>
    </w:p>
    <w:p w:rsidR="008E379E" w:rsidRPr="008E379E" w:rsidRDefault="008E379E" w:rsidP="008E379E">
      <w:pPr>
        <w:pStyle w:val="aff1"/>
        <w:spacing w:line="276" w:lineRule="auto"/>
        <w:jc w:val="both"/>
        <w:rPr>
          <w:rFonts w:ascii="Arial" w:hAnsi="Arial" w:cs="Arial"/>
          <w:i/>
        </w:rPr>
      </w:pPr>
      <w:r w:rsidRPr="008E379E">
        <w:rPr>
          <w:rFonts w:ascii="Arial" w:hAnsi="Arial" w:cs="Arial"/>
          <w:i/>
        </w:rPr>
        <w:t>Το έργο χρηματοδοτείται από πιστώσεις Κ.Α.Π.</w:t>
      </w:r>
    </w:p>
    <w:p w:rsidR="008E379E" w:rsidRPr="008E379E" w:rsidRDefault="008E379E" w:rsidP="008E379E">
      <w:pPr>
        <w:jc w:val="both"/>
        <w:rPr>
          <w:rFonts w:ascii="Arial" w:hAnsi="Arial" w:cs="Arial"/>
          <w:i/>
          <w:sz w:val="22"/>
          <w:szCs w:val="22"/>
        </w:rPr>
      </w:pPr>
    </w:p>
    <w:p w:rsidR="008E379E" w:rsidRPr="008E379E" w:rsidRDefault="008E379E" w:rsidP="008E379E">
      <w:pPr>
        <w:jc w:val="both"/>
        <w:rPr>
          <w:rFonts w:ascii="Arial" w:hAnsi="Arial" w:cs="Arial"/>
          <w:i/>
          <w:sz w:val="22"/>
          <w:szCs w:val="22"/>
          <w:u w:val="single"/>
        </w:rPr>
      </w:pPr>
      <w:r w:rsidRPr="008E379E">
        <w:rPr>
          <w:rFonts w:ascii="Arial" w:hAnsi="Arial" w:cs="Arial"/>
          <w:i/>
          <w:sz w:val="22"/>
          <w:szCs w:val="22"/>
        </w:rPr>
        <w:t xml:space="preserve">Δ.  </w:t>
      </w:r>
      <w:r w:rsidRPr="008E379E">
        <w:rPr>
          <w:rFonts w:ascii="Arial" w:hAnsi="Arial" w:cs="Arial"/>
          <w:i/>
          <w:sz w:val="22"/>
          <w:szCs w:val="22"/>
          <w:u w:val="single"/>
        </w:rPr>
        <w:t>ΑΙΤΙΟΛΟΓΗΣΗ ΤΟΥ 1</w:t>
      </w:r>
      <w:r w:rsidRPr="008E379E">
        <w:rPr>
          <w:rFonts w:ascii="Arial" w:hAnsi="Arial" w:cs="Arial"/>
          <w:i/>
          <w:sz w:val="22"/>
          <w:szCs w:val="22"/>
          <w:u w:val="single"/>
          <w:vertAlign w:val="superscript"/>
        </w:rPr>
        <w:t>ου</w:t>
      </w:r>
      <w:r w:rsidRPr="008E379E">
        <w:rPr>
          <w:rFonts w:ascii="Arial" w:hAnsi="Arial" w:cs="Arial"/>
          <w:i/>
          <w:sz w:val="22"/>
          <w:szCs w:val="22"/>
          <w:u w:val="single"/>
        </w:rPr>
        <w:t xml:space="preserve"> Α.Π.Ε.</w:t>
      </w:r>
    </w:p>
    <w:p w:rsidR="008E379E" w:rsidRPr="008E379E" w:rsidRDefault="008E379E" w:rsidP="008E379E">
      <w:pPr>
        <w:jc w:val="both"/>
        <w:rPr>
          <w:rFonts w:ascii="Arial" w:hAnsi="Arial" w:cs="Arial"/>
          <w:i/>
          <w:sz w:val="22"/>
          <w:szCs w:val="22"/>
        </w:rPr>
      </w:pPr>
      <w:r w:rsidRPr="008E379E">
        <w:rPr>
          <w:rFonts w:ascii="Arial" w:hAnsi="Arial" w:cs="Arial"/>
          <w:i/>
          <w:sz w:val="22"/>
          <w:szCs w:val="22"/>
        </w:rPr>
        <w:t>Ο παρών 1ος Ανακεφαλαιωτικός Πίνακας Εργασιών (Α.Π.Ε.) συντάχθηκε από την Υπηρεσία μας για να συμπεριλάβει πέντε (5) Νέες Εργασίες που περιλαμβάνονται στο προς έγκριση 1ο Π.Κ.Τ.Μ.Ν.Ε. του 1ου Α.Π.Ε., οι οποίες δεν προβλέπονταν στην αρχική μελέτη και κρίνονται απαραίτητες για την άρτια ολοκλήρωση του έργου.</w:t>
      </w:r>
    </w:p>
    <w:p w:rsidR="008E379E" w:rsidRPr="008E379E" w:rsidRDefault="008E379E" w:rsidP="008E379E">
      <w:pPr>
        <w:jc w:val="both"/>
        <w:rPr>
          <w:rFonts w:ascii="Arial" w:hAnsi="Arial" w:cs="Arial"/>
          <w:i/>
          <w:sz w:val="22"/>
          <w:szCs w:val="22"/>
        </w:rPr>
      </w:pPr>
    </w:p>
    <w:p w:rsidR="008E379E" w:rsidRPr="008E379E" w:rsidRDefault="008E379E" w:rsidP="008E379E">
      <w:pPr>
        <w:jc w:val="both"/>
        <w:rPr>
          <w:rFonts w:ascii="Arial" w:hAnsi="Arial" w:cs="Arial"/>
          <w:i/>
          <w:sz w:val="22"/>
          <w:szCs w:val="22"/>
          <w:u w:val="single"/>
        </w:rPr>
      </w:pPr>
      <w:r w:rsidRPr="008E379E">
        <w:rPr>
          <w:rFonts w:ascii="Arial" w:hAnsi="Arial" w:cs="Arial"/>
          <w:i/>
          <w:sz w:val="22"/>
          <w:szCs w:val="22"/>
        </w:rPr>
        <w:t>Ε.</w:t>
      </w:r>
      <w:r w:rsidRPr="008E379E">
        <w:rPr>
          <w:rFonts w:ascii="Arial" w:hAnsi="Arial" w:cs="Arial"/>
          <w:i/>
          <w:sz w:val="22"/>
          <w:szCs w:val="22"/>
          <w:u w:val="single"/>
        </w:rPr>
        <w:t xml:space="preserve"> ΝΕΕΣ ΕΡΓΑΣΙΕΣ 1ου Π.Κ.Τ.Μ.Ν.Ε. ΤΟΥ 1ου Α.Π.Ε.</w:t>
      </w:r>
    </w:p>
    <w:p w:rsidR="008E379E" w:rsidRPr="008E379E" w:rsidRDefault="008E379E" w:rsidP="008E379E">
      <w:pPr>
        <w:jc w:val="both"/>
        <w:rPr>
          <w:rFonts w:ascii="Arial" w:hAnsi="Arial" w:cs="Arial"/>
          <w:i/>
          <w:sz w:val="22"/>
          <w:szCs w:val="22"/>
        </w:rPr>
      </w:pPr>
      <w:r w:rsidRPr="008E379E">
        <w:rPr>
          <w:rFonts w:ascii="Arial" w:hAnsi="Arial" w:cs="Arial"/>
          <w:i/>
          <w:sz w:val="22"/>
          <w:szCs w:val="22"/>
        </w:rPr>
        <w:t>Με το παρόν 1ο Π.Κ.Τ.Μ.Ν.Ε. του προς έγκριση 1ου Α.Π.Ε., συντάχθηκαν πέντε (5) νέες εργασίες με βάση το Τιμολόγιο μελέτης και την Τιμαριθμική του Γ’ Τριμήνου 2012. 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 οι εξής:</w:t>
      </w:r>
    </w:p>
    <w:p w:rsidR="008E379E" w:rsidRPr="008E379E" w:rsidRDefault="008E379E" w:rsidP="008E379E">
      <w:pPr>
        <w:jc w:val="both"/>
        <w:rPr>
          <w:rFonts w:ascii="Arial" w:hAnsi="Arial" w:cs="Arial"/>
          <w:i/>
          <w:sz w:val="22"/>
          <w:szCs w:val="22"/>
        </w:rPr>
      </w:pPr>
    </w:p>
    <w:p w:rsidR="008E379E" w:rsidRPr="008E379E" w:rsidRDefault="008E379E" w:rsidP="008E379E">
      <w:pPr>
        <w:jc w:val="both"/>
        <w:rPr>
          <w:rFonts w:ascii="Arial" w:hAnsi="Arial" w:cs="Arial"/>
          <w:i/>
          <w:sz w:val="22"/>
          <w:szCs w:val="22"/>
          <w:u w:val="single"/>
        </w:rPr>
      </w:pPr>
      <w:r w:rsidRPr="008E379E">
        <w:rPr>
          <w:rFonts w:ascii="Arial" w:hAnsi="Arial" w:cs="Arial"/>
          <w:i/>
          <w:sz w:val="22"/>
          <w:szCs w:val="22"/>
          <w:u w:val="single"/>
        </w:rPr>
        <w:t>ΟΜΑΔΑ 2. ΤΕΧΝΙΚΑ ΕΡΓΑ</w:t>
      </w:r>
    </w:p>
    <w:p w:rsidR="008E379E" w:rsidRPr="008E379E" w:rsidRDefault="008E379E" w:rsidP="008E379E">
      <w:pPr>
        <w:jc w:val="both"/>
        <w:rPr>
          <w:rFonts w:ascii="Arial" w:hAnsi="Arial" w:cs="Arial"/>
          <w:i/>
          <w:sz w:val="22"/>
          <w:szCs w:val="22"/>
          <w:u w:val="single"/>
        </w:rPr>
      </w:pPr>
      <w:r w:rsidRPr="008E379E">
        <w:rPr>
          <w:rFonts w:ascii="Arial" w:hAnsi="Arial" w:cs="Arial"/>
          <w:i/>
          <w:sz w:val="22"/>
          <w:szCs w:val="22"/>
          <w:u w:val="single"/>
        </w:rPr>
        <w:t>ΝΤ-1 (Αναθεωρείται με το άρθρο</w:t>
      </w:r>
      <w:r w:rsidRPr="008E379E">
        <w:rPr>
          <w:rFonts w:ascii="Arial" w:hAnsi="Arial" w:cs="Arial"/>
          <w:i/>
          <w:sz w:val="22"/>
          <w:szCs w:val="22"/>
        </w:rPr>
        <w:t xml:space="preserve"> ΟΙΚ3223Α.5</w:t>
      </w:r>
      <w:r w:rsidRPr="008E379E">
        <w:rPr>
          <w:rFonts w:ascii="Arial" w:hAnsi="Arial" w:cs="Arial"/>
          <w:i/>
          <w:sz w:val="22"/>
          <w:szCs w:val="22"/>
          <w:u w:val="single"/>
        </w:rPr>
        <w:t>)</w:t>
      </w:r>
    </w:p>
    <w:p w:rsidR="008E379E" w:rsidRPr="008E379E" w:rsidRDefault="008E379E" w:rsidP="008E379E">
      <w:pPr>
        <w:jc w:val="both"/>
        <w:rPr>
          <w:rFonts w:ascii="Arial" w:hAnsi="Arial" w:cs="Arial"/>
          <w:i/>
          <w:sz w:val="22"/>
          <w:szCs w:val="22"/>
          <w:u w:val="single"/>
        </w:rPr>
      </w:pPr>
      <w:r w:rsidRPr="008E379E">
        <w:rPr>
          <w:rFonts w:ascii="Arial" w:eastAsia="Arial,Bold" w:hAnsi="Arial" w:cs="Arial"/>
          <w:bCs/>
          <w:i/>
          <w:sz w:val="22"/>
          <w:szCs w:val="22"/>
          <w:u w:val="single"/>
        </w:rPr>
        <w:t>Προσαύξηση τιμής σκυροδέματος οποιασδήποτε κατηγορίας, όταν το σύνολο της χρησιμοποιούμενης ποσότητας δεν υπερβαίνει τα 30,00m3 για κατασκευές από σκυρόδεμα κατηγορίας C16/20</w:t>
      </w:r>
    </w:p>
    <w:p w:rsidR="008E379E" w:rsidRPr="008E379E" w:rsidRDefault="008E379E" w:rsidP="008E379E">
      <w:pPr>
        <w:autoSpaceDE w:val="0"/>
        <w:autoSpaceDN w:val="0"/>
        <w:adjustRightInd w:val="0"/>
        <w:jc w:val="both"/>
        <w:rPr>
          <w:rFonts w:ascii="Arial" w:eastAsia="Arial,Bold" w:hAnsi="Arial" w:cs="Arial"/>
          <w:i/>
          <w:sz w:val="22"/>
          <w:szCs w:val="22"/>
        </w:rPr>
      </w:pPr>
      <w:r w:rsidRPr="008E379E">
        <w:rPr>
          <w:rFonts w:ascii="Arial" w:eastAsia="Arial,Bold" w:hAnsi="Arial" w:cs="Arial"/>
          <w:i/>
          <w:sz w:val="22"/>
          <w:szCs w:val="22"/>
        </w:rPr>
        <w:t>Προσαύξηση τιμής σκυροδέματος, οποιασδήποτε κατηγορίας ή ποιότητας, όταν η συνολική ποσότητα για όλες τις κατηγορίες ή ποιότητες που προβλέπονται στο έργο δεν υπερβαίνει τα 30,00 m3, λόγω υποαπασχόλησης μηχανημάτων και εργατοτεχνικού προσωπικού.</w:t>
      </w:r>
    </w:p>
    <w:p w:rsidR="008E379E" w:rsidRPr="008E379E" w:rsidRDefault="008E379E" w:rsidP="008E379E">
      <w:pPr>
        <w:autoSpaceDE w:val="0"/>
        <w:autoSpaceDN w:val="0"/>
        <w:adjustRightInd w:val="0"/>
        <w:ind w:left="-567"/>
        <w:rPr>
          <w:rFonts w:ascii="Arial" w:eastAsia="Arial,Bold" w:hAnsi="Arial" w:cs="Arial"/>
          <w:i/>
          <w:sz w:val="22"/>
          <w:szCs w:val="22"/>
        </w:rPr>
      </w:pPr>
    </w:p>
    <w:p w:rsidR="008E379E" w:rsidRPr="008E379E" w:rsidRDefault="008E379E" w:rsidP="008E379E">
      <w:pPr>
        <w:autoSpaceDE w:val="0"/>
        <w:autoSpaceDN w:val="0"/>
        <w:adjustRightInd w:val="0"/>
        <w:rPr>
          <w:rFonts w:ascii="Arial" w:eastAsia="Arial,Bold" w:hAnsi="Arial" w:cs="Arial"/>
          <w:i/>
          <w:sz w:val="22"/>
          <w:szCs w:val="22"/>
        </w:rPr>
      </w:pPr>
      <w:r w:rsidRPr="008E379E">
        <w:rPr>
          <w:rFonts w:ascii="Arial" w:eastAsia="Arial,Bold" w:hAnsi="Arial" w:cs="Arial"/>
          <w:i/>
          <w:sz w:val="22"/>
          <w:szCs w:val="22"/>
        </w:rPr>
        <w:t xml:space="preserve">Επιμέτρηση ανά κυβικό μέτρο </w:t>
      </w:r>
      <w:proofErr w:type="spellStart"/>
      <w:r w:rsidRPr="008E379E">
        <w:rPr>
          <w:rFonts w:ascii="Arial" w:eastAsia="Arial,Bold" w:hAnsi="Arial" w:cs="Arial"/>
          <w:i/>
          <w:sz w:val="22"/>
          <w:szCs w:val="22"/>
        </w:rPr>
        <w:t>κατασκευασθέντος</w:t>
      </w:r>
      <w:proofErr w:type="spellEnd"/>
      <w:r w:rsidRPr="008E379E">
        <w:rPr>
          <w:rFonts w:ascii="Arial" w:eastAsia="Arial,Bold" w:hAnsi="Arial" w:cs="Arial"/>
          <w:i/>
          <w:sz w:val="22"/>
          <w:szCs w:val="22"/>
        </w:rPr>
        <w:t xml:space="preserve"> στοιχείου από σκυρόδεμα, σύμφωνα με τις προβλεπόμενες από την μελέτη διαστάσεις.</w:t>
      </w:r>
    </w:p>
    <w:p w:rsidR="008E379E" w:rsidRPr="008E379E" w:rsidRDefault="008E379E" w:rsidP="008E379E">
      <w:pPr>
        <w:tabs>
          <w:tab w:val="left" w:pos="9052"/>
          <w:tab w:val="left" w:pos="10360"/>
        </w:tabs>
        <w:jc w:val="both"/>
        <w:rPr>
          <w:rFonts w:ascii="Arial" w:hAnsi="Arial" w:cs="Arial"/>
          <w:i/>
          <w:sz w:val="22"/>
          <w:szCs w:val="22"/>
        </w:rPr>
      </w:pPr>
    </w:p>
    <w:p w:rsidR="008E379E" w:rsidRPr="008E379E" w:rsidRDefault="008E379E" w:rsidP="008E379E">
      <w:pPr>
        <w:tabs>
          <w:tab w:val="left" w:pos="9052"/>
          <w:tab w:val="left" w:pos="10360"/>
        </w:tabs>
        <w:jc w:val="both"/>
        <w:rPr>
          <w:rFonts w:ascii="Arial" w:hAnsi="Arial" w:cs="Arial"/>
          <w:i/>
          <w:sz w:val="22"/>
          <w:szCs w:val="22"/>
        </w:rPr>
      </w:pPr>
      <w:r w:rsidRPr="008E379E">
        <w:rPr>
          <w:rFonts w:ascii="Arial" w:hAnsi="Arial" w:cs="Arial"/>
          <w:i/>
          <w:sz w:val="22"/>
          <w:szCs w:val="22"/>
        </w:rPr>
        <w:t>Τιμή ανά κυβικό μέτρο (</w:t>
      </w:r>
      <w:r w:rsidRPr="008E379E">
        <w:rPr>
          <w:rFonts w:ascii="Arial" w:hAnsi="Arial" w:cs="Arial"/>
          <w:i/>
          <w:sz w:val="22"/>
          <w:szCs w:val="22"/>
          <w:lang w:val="en-US"/>
        </w:rPr>
        <w:t>m</w:t>
      </w:r>
      <w:r w:rsidRPr="008E379E">
        <w:rPr>
          <w:rFonts w:ascii="Arial" w:hAnsi="Arial" w:cs="Arial"/>
          <w:i/>
          <w:sz w:val="22"/>
          <w:szCs w:val="22"/>
          <w:vertAlign w:val="superscript"/>
        </w:rPr>
        <w:t>3</w:t>
      </w:r>
      <w:r w:rsidRPr="008E379E">
        <w:rPr>
          <w:rFonts w:ascii="Arial" w:hAnsi="Arial" w:cs="Arial"/>
          <w:i/>
          <w:sz w:val="22"/>
          <w:szCs w:val="22"/>
        </w:rPr>
        <w:t>)</w:t>
      </w:r>
    </w:p>
    <w:p w:rsidR="008E379E" w:rsidRPr="008E379E" w:rsidRDefault="008E379E" w:rsidP="008E379E">
      <w:pPr>
        <w:jc w:val="both"/>
        <w:rPr>
          <w:rFonts w:ascii="Arial" w:hAnsi="Arial" w:cs="Arial"/>
          <w:i/>
          <w:sz w:val="22"/>
          <w:szCs w:val="22"/>
        </w:rPr>
      </w:pPr>
    </w:p>
    <w:p w:rsidR="008E379E" w:rsidRPr="008E379E" w:rsidRDefault="008E379E" w:rsidP="008E379E">
      <w:pPr>
        <w:pStyle w:val="2"/>
        <w:tabs>
          <w:tab w:val="left" w:pos="0"/>
        </w:tabs>
        <w:jc w:val="both"/>
        <w:rPr>
          <w:rFonts w:ascii="Arial" w:hAnsi="Arial" w:cs="Arial"/>
          <w:b w:val="0"/>
          <w:bCs/>
          <w:i/>
          <w:snapToGrid w:val="0"/>
          <w:sz w:val="22"/>
          <w:szCs w:val="22"/>
        </w:rPr>
      </w:pPr>
      <w:r w:rsidRPr="008E379E">
        <w:rPr>
          <w:rFonts w:ascii="Arial" w:hAnsi="Arial" w:cs="Arial"/>
          <w:b w:val="0"/>
          <w:bCs/>
          <w:i/>
          <w:snapToGrid w:val="0"/>
          <w:sz w:val="22"/>
          <w:szCs w:val="22"/>
        </w:rPr>
        <w:t>ΝΤ-2 (</w:t>
      </w:r>
      <w:r w:rsidRPr="008E379E">
        <w:rPr>
          <w:rFonts w:ascii="Arial" w:hAnsi="Arial" w:cs="Arial"/>
          <w:b w:val="0"/>
          <w:i/>
          <w:sz w:val="22"/>
          <w:szCs w:val="22"/>
        </w:rPr>
        <w:t>Αναθεωρείται με το άρθρο</w:t>
      </w:r>
      <w:r w:rsidRPr="008E379E">
        <w:rPr>
          <w:rFonts w:ascii="Arial" w:hAnsi="Arial" w:cs="Arial"/>
          <w:i/>
          <w:sz w:val="22"/>
          <w:szCs w:val="22"/>
        </w:rPr>
        <w:t xml:space="preserve"> </w:t>
      </w:r>
      <w:proofErr w:type="spellStart"/>
      <w:r w:rsidRPr="008E379E">
        <w:rPr>
          <w:rFonts w:ascii="Arial" w:hAnsi="Arial" w:cs="Arial"/>
          <w:b w:val="0"/>
          <w:i/>
          <w:sz w:val="22"/>
          <w:szCs w:val="22"/>
        </w:rPr>
        <w:t>Σχετ</w:t>
      </w:r>
      <w:proofErr w:type="spellEnd"/>
      <w:r w:rsidRPr="008E379E">
        <w:rPr>
          <w:rFonts w:ascii="Arial" w:hAnsi="Arial" w:cs="Arial"/>
          <w:b w:val="0"/>
          <w:i/>
          <w:sz w:val="22"/>
          <w:szCs w:val="22"/>
        </w:rPr>
        <w:t xml:space="preserve"> ΟΙΚ 7341</w:t>
      </w:r>
      <w:r w:rsidRPr="008E379E">
        <w:rPr>
          <w:rFonts w:ascii="Arial" w:hAnsi="Arial" w:cs="Arial"/>
          <w:b w:val="0"/>
          <w:bCs/>
          <w:i/>
          <w:snapToGrid w:val="0"/>
          <w:sz w:val="22"/>
          <w:szCs w:val="22"/>
        </w:rPr>
        <w:t xml:space="preserve">):  </w:t>
      </w:r>
    </w:p>
    <w:p w:rsidR="008E379E" w:rsidRPr="008E379E" w:rsidRDefault="008E379E" w:rsidP="008E379E">
      <w:pPr>
        <w:tabs>
          <w:tab w:val="left" w:pos="9052"/>
          <w:tab w:val="left" w:pos="10360"/>
        </w:tabs>
        <w:jc w:val="both"/>
        <w:rPr>
          <w:rFonts w:ascii="Arial" w:hAnsi="Arial" w:cs="Arial"/>
          <w:i/>
          <w:sz w:val="22"/>
          <w:szCs w:val="22"/>
        </w:rPr>
      </w:pPr>
      <w:r w:rsidRPr="008E379E">
        <w:rPr>
          <w:rFonts w:ascii="Arial" w:hAnsi="Arial" w:cs="Arial"/>
          <w:i/>
          <w:sz w:val="22"/>
          <w:szCs w:val="22"/>
          <w:u w:val="single"/>
          <w:lang w:eastAsia="en-US"/>
        </w:rPr>
        <w:t>Τελική διαμόρφωση επιφάνειας σκυροδέματος</w:t>
      </w:r>
      <w:r w:rsidRPr="008E379E">
        <w:rPr>
          <w:rFonts w:ascii="Arial" w:hAnsi="Arial" w:cs="Arial"/>
          <w:i/>
          <w:sz w:val="22"/>
          <w:szCs w:val="22"/>
        </w:rPr>
        <w:t xml:space="preserve"> </w:t>
      </w:r>
    </w:p>
    <w:p w:rsidR="008E379E" w:rsidRPr="008E379E" w:rsidRDefault="008E379E" w:rsidP="008E379E">
      <w:pPr>
        <w:tabs>
          <w:tab w:val="left" w:pos="9052"/>
          <w:tab w:val="left" w:pos="10360"/>
        </w:tabs>
        <w:jc w:val="both"/>
        <w:rPr>
          <w:rFonts w:ascii="Arial" w:hAnsi="Arial" w:cs="Arial"/>
          <w:i/>
          <w:sz w:val="22"/>
          <w:szCs w:val="22"/>
        </w:rPr>
      </w:pPr>
      <w:r w:rsidRPr="008E379E">
        <w:rPr>
          <w:rFonts w:ascii="Arial" w:hAnsi="Arial" w:cs="Arial"/>
          <w:i/>
          <w:sz w:val="22"/>
          <w:szCs w:val="22"/>
        </w:rPr>
        <w:t xml:space="preserve">Τελική διαμόρφωση επιφάνειας σκυροδέματος, αμέσως μετά την </w:t>
      </w:r>
      <w:proofErr w:type="spellStart"/>
      <w:r w:rsidRPr="008E379E">
        <w:rPr>
          <w:rFonts w:ascii="Arial" w:hAnsi="Arial" w:cs="Arial"/>
          <w:i/>
          <w:sz w:val="22"/>
          <w:szCs w:val="22"/>
        </w:rPr>
        <w:t>πήξιν</w:t>
      </w:r>
      <w:proofErr w:type="spellEnd"/>
      <w:r w:rsidRPr="008E379E">
        <w:rPr>
          <w:rFonts w:ascii="Arial" w:hAnsi="Arial" w:cs="Arial"/>
          <w:i/>
          <w:sz w:val="22"/>
          <w:szCs w:val="22"/>
        </w:rPr>
        <w:t xml:space="preserve"> του σκυροδέματος μετά της δια του μύστρου κατεργασίας, ήτοι εν γένει υλικά και εργασία πλήρους κατασκευής.</w:t>
      </w:r>
    </w:p>
    <w:p w:rsidR="008E379E" w:rsidRPr="008E379E" w:rsidRDefault="008E379E" w:rsidP="008E379E">
      <w:pPr>
        <w:tabs>
          <w:tab w:val="left" w:pos="9052"/>
          <w:tab w:val="left" w:pos="10360"/>
        </w:tabs>
        <w:jc w:val="both"/>
        <w:rPr>
          <w:rFonts w:ascii="Arial" w:hAnsi="Arial" w:cs="Arial"/>
          <w:i/>
          <w:sz w:val="22"/>
          <w:szCs w:val="22"/>
        </w:rPr>
      </w:pPr>
      <w:r w:rsidRPr="008E379E">
        <w:rPr>
          <w:rFonts w:ascii="Arial" w:hAnsi="Arial" w:cs="Arial"/>
          <w:i/>
          <w:sz w:val="22"/>
          <w:szCs w:val="22"/>
        </w:rPr>
        <w:t>Τιμή ανά μέτρο μήκους (</w:t>
      </w:r>
      <w:r w:rsidRPr="008E379E">
        <w:rPr>
          <w:rFonts w:ascii="Arial" w:hAnsi="Arial" w:cs="Arial"/>
          <w:i/>
          <w:sz w:val="22"/>
          <w:szCs w:val="22"/>
          <w:lang w:val="en-US"/>
        </w:rPr>
        <w:t>m</w:t>
      </w:r>
      <w:r w:rsidRPr="008E379E">
        <w:rPr>
          <w:rFonts w:ascii="Arial" w:hAnsi="Arial" w:cs="Arial"/>
          <w:i/>
          <w:sz w:val="22"/>
          <w:szCs w:val="22"/>
        </w:rPr>
        <w:t>)</w:t>
      </w:r>
    </w:p>
    <w:p w:rsidR="008E379E" w:rsidRPr="008E379E" w:rsidRDefault="008E379E" w:rsidP="008E379E">
      <w:pPr>
        <w:pStyle w:val="aff1"/>
        <w:jc w:val="both"/>
        <w:rPr>
          <w:rFonts w:ascii="Arial" w:hAnsi="Arial" w:cs="Arial"/>
          <w:i/>
        </w:rPr>
      </w:pPr>
    </w:p>
    <w:p w:rsidR="008E379E" w:rsidRPr="008E379E" w:rsidRDefault="008E379E" w:rsidP="008E379E">
      <w:pPr>
        <w:pStyle w:val="2"/>
        <w:tabs>
          <w:tab w:val="left" w:pos="0"/>
        </w:tabs>
        <w:jc w:val="both"/>
        <w:rPr>
          <w:rFonts w:ascii="Arial" w:hAnsi="Arial" w:cs="Arial"/>
          <w:b w:val="0"/>
          <w:bCs/>
          <w:i/>
          <w:snapToGrid w:val="0"/>
          <w:sz w:val="22"/>
          <w:szCs w:val="22"/>
        </w:rPr>
      </w:pPr>
      <w:r w:rsidRPr="008E379E">
        <w:rPr>
          <w:rFonts w:ascii="Arial" w:hAnsi="Arial" w:cs="Arial"/>
          <w:b w:val="0"/>
          <w:bCs/>
          <w:i/>
          <w:snapToGrid w:val="0"/>
          <w:sz w:val="22"/>
          <w:szCs w:val="22"/>
        </w:rPr>
        <w:lastRenderedPageBreak/>
        <w:t>ΝΤ-3 (</w:t>
      </w:r>
      <w:r w:rsidRPr="008E379E">
        <w:rPr>
          <w:rFonts w:ascii="Arial" w:hAnsi="Arial" w:cs="Arial"/>
          <w:b w:val="0"/>
          <w:i/>
          <w:sz w:val="22"/>
          <w:szCs w:val="22"/>
        </w:rPr>
        <w:t>Αναθεωρείται με το άρθρο</w:t>
      </w:r>
      <w:r w:rsidRPr="008E379E">
        <w:rPr>
          <w:rFonts w:ascii="Arial" w:hAnsi="Arial" w:cs="Arial"/>
          <w:i/>
          <w:sz w:val="22"/>
          <w:szCs w:val="22"/>
        </w:rPr>
        <w:t xml:space="preserve"> </w:t>
      </w:r>
      <w:proofErr w:type="spellStart"/>
      <w:r w:rsidRPr="008E379E">
        <w:rPr>
          <w:rFonts w:ascii="Arial" w:hAnsi="Arial" w:cs="Arial"/>
          <w:b w:val="0"/>
          <w:i/>
          <w:sz w:val="22"/>
          <w:szCs w:val="22"/>
        </w:rPr>
        <w:t>Σχετ</w:t>
      </w:r>
      <w:proofErr w:type="spellEnd"/>
      <w:r w:rsidRPr="008E379E">
        <w:rPr>
          <w:rFonts w:ascii="Arial" w:hAnsi="Arial" w:cs="Arial"/>
          <w:b w:val="0"/>
          <w:i/>
          <w:sz w:val="22"/>
          <w:szCs w:val="22"/>
        </w:rPr>
        <w:t xml:space="preserve"> ΟΙΚ 3841</w:t>
      </w:r>
      <w:r w:rsidRPr="008E379E">
        <w:rPr>
          <w:rFonts w:ascii="Arial" w:hAnsi="Arial" w:cs="Arial"/>
          <w:b w:val="0"/>
          <w:bCs/>
          <w:i/>
          <w:snapToGrid w:val="0"/>
          <w:sz w:val="22"/>
          <w:szCs w:val="22"/>
        </w:rPr>
        <w:t xml:space="preserve">):  </w:t>
      </w:r>
    </w:p>
    <w:p w:rsidR="008E379E" w:rsidRPr="008E379E" w:rsidRDefault="008E379E" w:rsidP="008E379E">
      <w:pPr>
        <w:pStyle w:val="2"/>
        <w:tabs>
          <w:tab w:val="left" w:pos="0"/>
        </w:tabs>
        <w:jc w:val="both"/>
        <w:rPr>
          <w:rFonts w:ascii="Arial" w:hAnsi="Arial" w:cs="Arial"/>
          <w:b w:val="0"/>
          <w:i/>
          <w:sz w:val="22"/>
          <w:szCs w:val="22"/>
        </w:rPr>
      </w:pPr>
      <w:r w:rsidRPr="008E379E">
        <w:rPr>
          <w:rFonts w:ascii="Arial" w:hAnsi="Arial" w:cs="Arial"/>
          <w:b w:val="0"/>
          <w:i/>
          <w:sz w:val="22"/>
          <w:szCs w:val="22"/>
          <w:lang w:eastAsia="en-US"/>
        </w:rPr>
        <w:t xml:space="preserve">Προσαύξηση λόγω χρήσης </w:t>
      </w:r>
      <w:proofErr w:type="spellStart"/>
      <w:r w:rsidRPr="008E379E">
        <w:rPr>
          <w:rFonts w:ascii="Arial" w:hAnsi="Arial" w:cs="Arial"/>
          <w:b w:val="0"/>
          <w:i/>
          <w:sz w:val="22"/>
          <w:szCs w:val="22"/>
          <w:lang w:eastAsia="en-US"/>
        </w:rPr>
        <w:t>ξυλοτύπων</w:t>
      </w:r>
      <w:proofErr w:type="spellEnd"/>
      <w:r w:rsidRPr="008E379E">
        <w:rPr>
          <w:rFonts w:ascii="Arial" w:hAnsi="Arial" w:cs="Arial"/>
          <w:b w:val="0"/>
          <w:i/>
          <w:sz w:val="22"/>
          <w:szCs w:val="22"/>
          <w:lang w:eastAsia="en-US"/>
        </w:rPr>
        <w:t xml:space="preserve"> εμφανών σκυροδεμάτων</w:t>
      </w:r>
      <w:r w:rsidRPr="008E379E">
        <w:rPr>
          <w:rFonts w:ascii="Arial" w:hAnsi="Arial" w:cs="Arial"/>
          <w:b w:val="0"/>
          <w:i/>
          <w:sz w:val="22"/>
          <w:szCs w:val="22"/>
        </w:rPr>
        <w:tab/>
      </w:r>
    </w:p>
    <w:p w:rsidR="008E379E" w:rsidRPr="008E379E" w:rsidRDefault="008E379E" w:rsidP="008E379E">
      <w:pPr>
        <w:autoSpaceDE w:val="0"/>
        <w:autoSpaceDN w:val="0"/>
        <w:adjustRightInd w:val="0"/>
        <w:jc w:val="both"/>
        <w:rPr>
          <w:rFonts w:ascii="Arial" w:eastAsia="Batang" w:hAnsi="Arial" w:cs="Arial"/>
          <w:i/>
          <w:sz w:val="22"/>
          <w:szCs w:val="22"/>
        </w:rPr>
      </w:pPr>
      <w:r w:rsidRPr="008E379E">
        <w:rPr>
          <w:rFonts w:ascii="Arial" w:eastAsia="Batang" w:hAnsi="Arial" w:cs="Arial"/>
          <w:i/>
          <w:sz w:val="22"/>
          <w:szCs w:val="22"/>
        </w:rPr>
        <w:t xml:space="preserve">Προσαύξηση λόγω χρήσης </w:t>
      </w:r>
      <w:proofErr w:type="spellStart"/>
      <w:r w:rsidRPr="008E379E">
        <w:rPr>
          <w:rFonts w:ascii="Arial" w:eastAsia="Batang" w:hAnsi="Arial" w:cs="Arial"/>
          <w:i/>
          <w:sz w:val="22"/>
          <w:szCs w:val="22"/>
        </w:rPr>
        <w:t>ξυλοτύπων</w:t>
      </w:r>
      <w:proofErr w:type="spellEnd"/>
      <w:r w:rsidRPr="008E379E">
        <w:rPr>
          <w:rFonts w:ascii="Arial" w:eastAsia="Batang" w:hAnsi="Arial" w:cs="Arial"/>
          <w:i/>
          <w:sz w:val="22"/>
          <w:szCs w:val="22"/>
        </w:rPr>
        <w:t xml:space="preserve"> επιπέδων, καμπύλων ή κεκλιμένων εμφανών επιφανειών σκυροδεμάτων, με κόντρα πλακέ τύπου ΒΕΤΟFORM ή πλανισμένες σανίδες σε αρίστη κατάσταση  </w:t>
      </w:r>
      <w:proofErr w:type="spellStart"/>
      <w:r w:rsidRPr="008E379E">
        <w:rPr>
          <w:rFonts w:ascii="Arial" w:eastAsia="Batang" w:hAnsi="Arial" w:cs="Arial"/>
          <w:i/>
          <w:sz w:val="22"/>
          <w:szCs w:val="22"/>
        </w:rPr>
        <w:t>καινουργής</w:t>
      </w:r>
      <w:proofErr w:type="spellEnd"/>
      <w:r w:rsidRPr="008E379E">
        <w:rPr>
          <w:rFonts w:ascii="Arial" w:eastAsia="Batang" w:hAnsi="Arial" w:cs="Arial"/>
          <w:i/>
          <w:sz w:val="22"/>
          <w:szCs w:val="22"/>
        </w:rPr>
        <w:t xml:space="preserve"> ξυλεία ή ξυλεία με λιγότερες από πέντε χρήσεις), για την επίτευξη του προβλεπόμενου επιφανειακού τελειώματος, σύμφωνα με την μελέτη και την ΕΤΕΠ 01-05-00-00 "Καλούπια εμφανούς (</w:t>
      </w:r>
      <w:proofErr w:type="spellStart"/>
      <w:r w:rsidRPr="008E379E">
        <w:rPr>
          <w:rFonts w:ascii="Arial" w:eastAsia="Batang" w:hAnsi="Arial" w:cs="Arial"/>
          <w:i/>
          <w:sz w:val="22"/>
          <w:szCs w:val="22"/>
        </w:rPr>
        <w:t>ανεπένδυτου</w:t>
      </w:r>
      <w:proofErr w:type="spellEnd"/>
      <w:r w:rsidRPr="008E379E">
        <w:rPr>
          <w:rFonts w:ascii="Arial" w:eastAsia="Batang" w:hAnsi="Arial" w:cs="Arial"/>
          <w:i/>
          <w:sz w:val="22"/>
          <w:szCs w:val="22"/>
        </w:rPr>
        <w:t xml:space="preserve">) </w:t>
      </w:r>
      <w:proofErr w:type="spellStart"/>
      <w:r w:rsidRPr="008E379E">
        <w:rPr>
          <w:rFonts w:ascii="Arial" w:eastAsia="Batang" w:hAnsi="Arial" w:cs="Arial"/>
          <w:i/>
          <w:sz w:val="22"/>
          <w:szCs w:val="22"/>
        </w:rPr>
        <w:t>έγχυτου</w:t>
      </w:r>
      <w:proofErr w:type="spellEnd"/>
      <w:r w:rsidRPr="008E379E">
        <w:rPr>
          <w:rFonts w:ascii="Arial" w:eastAsia="Batang" w:hAnsi="Arial" w:cs="Arial"/>
          <w:i/>
          <w:sz w:val="22"/>
          <w:szCs w:val="22"/>
        </w:rPr>
        <w:t xml:space="preserve"> σκυροδέματος".</w:t>
      </w:r>
    </w:p>
    <w:p w:rsidR="008E379E" w:rsidRPr="008E379E" w:rsidRDefault="008E379E" w:rsidP="008E379E">
      <w:pPr>
        <w:tabs>
          <w:tab w:val="left" w:pos="9052"/>
          <w:tab w:val="left" w:pos="10360"/>
        </w:tabs>
        <w:jc w:val="both"/>
        <w:rPr>
          <w:rFonts w:ascii="Arial" w:hAnsi="Arial" w:cs="Arial"/>
          <w:i/>
          <w:sz w:val="22"/>
          <w:szCs w:val="22"/>
        </w:rPr>
      </w:pPr>
      <w:r w:rsidRPr="008E379E">
        <w:rPr>
          <w:rFonts w:ascii="Arial" w:hAnsi="Arial" w:cs="Arial"/>
          <w:i/>
          <w:sz w:val="22"/>
          <w:szCs w:val="22"/>
        </w:rPr>
        <w:t>Τιμή ανά τετραγωνικό μέτρο (</w:t>
      </w:r>
      <w:r w:rsidRPr="008E379E">
        <w:rPr>
          <w:rFonts w:ascii="Arial" w:hAnsi="Arial" w:cs="Arial"/>
          <w:i/>
          <w:sz w:val="22"/>
          <w:szCs w:val="22"/>
          <w:lang w:val="en-US"/>
        </w:rPr>
        <w:t>m</w:t>
      </w:r>
      <w:r w:rsidRPr="008E379E">
        <w:rPr>
          <w:rFonts w:ascii="Arial" w:hAnsi="Arial" w:cs="Arial"/>
          <w:i/>
          <w:sz w:val="22"/>
          <w:szCs w:val="22"/>
          <w:vertAlign w:val="superscript"/>
        </w:rPr>
        <w:t>2</w:t>
      </w:r>
      <w:r w:rsidRPr="008E379E">
        <w:rPr>
          <w:rFonts w:ascii="Arial" w:hAnsi="Arial" w:cs="Arial"/>
          <w:i/>
          <w:sz w:val="22"/>
          <w:szCs w:val="22"/>
        </w:rPr>
        <w:t>)</w:t>
      </w:r>
    </w:p>
    <w:p w:rsidR="008E379E" w:rsidRPr="008E379E" w:rsidRDefault="008E379E" w:rsidP="008E379E">
      <w:pPr>
        <w:autoSpaceDE w:val="0"/>
        <w:autoSpaceDN w:val="0"/>
        <w:adjustRightInd w:val="0"/>
        <w:jc w:val="both"/>
        <w:rPr>
          <w:rFonts w:ascii="Arial" w:hAnsi="Arial" w:cs="Arial"/>
          <w:i/>
          <w:sz w:val="22"/>
          <w:szCs w:val="22"/>
          <w:u w:val="single"/>
        </w:rPr>
      </w:pPr>
    </w:p>
    <w:p w:rsidR="008E379E" w:rsidRPr="008E379E" w:rsidRDefault="008E379E" w:rsidP="008E379E">
      <w:pPr>
        <w:pStyle w:val="2"/>
        <w:tabs>
          <w:tab w:val="left" w:pos="0"/>
        </w:tabs>
        <w:jc w:val="both"/>
        <w:rPr>
          <w:rFonts w:ascii="Arial" w:hAnsi="Arial" w:cs="Arial"/>
          <w:b w:val="0"/>
          <w:bCs/>
          <w:i/>
          <w:snapToGrid w:val="0"/>
          <w:sz w:val="22"/>
          <w:szCs w:val="22"/>
        </w:rPr>
      </w:pPr>
      <w:r w:rsidRPr="008E379E">
        <w:rPr>
          <w:rFonts w:ascii="Arial" w:hAnsi="Arial" w:cs="Arial"/>
          <w:b w:val="0"/>
          <w:bCs/>
          <w:i/>
          <w:snapToGrid w:val="0"/>
          <w:sz w:val="22"/>
          <w:szCs w:val="22"/>
        </w:rPr>
        <w:t>ΝΤ-4 (</w:t>
      </w:r>
      <w:r w:rsidRPr="008E379E">
        <w:rPr>
          <w:rFonts w:ascii="Arial" w:hAnsi="Arial" w:cs="Arial"/>
          <w:b w:val="0"/>
          <w:i/>
          <w:sz w:val="22"/>
          <w:szCs w:val="22"/>
        </w:rPr>
        <w:t>Αναθεωρείται με το άρθρο</w:t>
      </w:r>
      <w:r w:rsidRPr="008E379E">
        <w:rPr>
          <w:rFonts w:ascii="Arial" w:hAnsi="Arial" w:cs="Arial"/>
          <w:i/>
          <w:sz w:val="22"/>
          <w:szCs w:val="22"/>
        </w:rPr>
        <w:t xml:space="preserve"> </w:t>
      </w:r>
      <w:r w:rsidRPr="008E379E">
        <w:rPr>
          <w:rFonts w:ascii="Arial" w:hAnsi="Arial" w:cs="Arial"/>
          <w:b w:val="0"/>
          <w:i/>
          <w:sz w:val="22"/>
          <w:szCs w:val="22"/>
        </w:rPr>
        <w:t>ΟΔΟ 2922</w:t>
      </w:r>
      <w:r w:rsidRPr="008E379E">
        <w:rPr>
          <w:rFonts w:ascii="Arial" w:hAnsi="Arial" w:cs="Arial"/>
          <w:b w:val="0"/>
          <w:bCs/>
          <w:i/>
          <w:snapToGrid w:val="0"/>
          <w:sz w:val="22"/>
          <w:szCs w:val="22"/>
        </w:rPr>
        <w:t xml:space="preserve">):  </w:t>
      </w:r>
      <w:r w:rsidRPr="008E379E">
        <w:rPr>
          <w:rFonts w:ascii="Arial" w:hAnsi="Arial" w:cs="Arial"/>
          <w:bCs/>
          <w:i/>
          <w:snapToGrid w:val="0"/>
          <w:sz w:val="22"/>
          <w:szCs w:val="22"/>
        </w:rPr>
        <w:t>:</w:t>
      </w:r>
      <w:r w:rsidRPr="008E379E">
        <w:rPr>
          <w:rFonts w:ascii="Arial" w:hAnsi="Arial" w:cs="Arial"/>
          <w:b w:val="0"/>
          <w:bCs/>
          <w:i/>
          <w:snapToGrid w:val="0"/>
          <w:sz w:val="22"/>
          <w:szCs w:val="22"/>
        </w:rPr>
        <w:t xml:space="preserve">  </w:t>
      </w:r>
    </w:p>
    <w:p w:rsidR="008E379E" w:rsidRPr="008E379E" w:rsidRDefault="008E379E" w:rsidP="008E379E">
      <w:pPr>
        <w:pStyle w:val="2"/>
        <w:tabs>
          <w:tab w:val="left" w:pos="0"/>
        </w:tabs>
        <w:jc w:val="both"/>
        <w:rPr>
          <w:rFonts w:ascii="Arial" w:hAnsi="Arial" w:cs="Arial"/>
          <w:b w:val="0"/>
          <w:i/>
          <w:sz w:val="22"/>
          <w:szCs w:val="22"/>
        </w:rPr>
      </w:pPr>
      <w:r w:rsidRPr="008E379E">
        <w:rPr>
          <w:rFonts w:ascii="Arial" w:hAnsi="Arial" w:cs="Arial"/>
          <w:b w:val="0"/>
          <w:i/>
          <w:sz w:val="22"/>
          <w:szCs w:val="22"/>
          <w:lang w:eastAsia="en-US"/>
        </w:rPr>
        <w:t>Διαμόρφωση διαβάσεων (ράμπες</w:t>
      </w:r>
      <w:r w:rsidRPr="008E379E">
        <w:rPr>
          <w:rFonts w:ascii="Arial" w:hAnsi="Arial" w:cs="Arial"/>
          <w:b w:val="0"/>
          <w:i/>
          <w:sz w:val="22"/>
          <w:szCs w:val="22"/>
        </w:rPr>
        <w:tab/>
      </w:r>
    </w:p>
    <w:p w:rsidR="008E379E" w:rsidRPr="008E379E" w:rsidRDefault="008E379E" w:rsidP="008E379E">
      <w:pPr>
        <w:pStyle w:val="30"/>
        <w:ind w:left="0"/>
        <w:rPr>
          <w:rFonts w:ascii="Arial" w:hAnsi="Arial" w:cs="Arial"/>
          <w:i/>
          <w:sz w:val="22"/>
          <w:szCs w:val="22"/>
        </w:rPr>
      </w:pPr>
      <w:r w:rsidRPr="008E379E">
        <w:rPr>
          <w:rFonts w:ascii="Arial" w:hAnsi="Arial" w:cs="Arial"/>
          <w:i/>
          <w:sz w:val="22"/>
          <w:szCs w:val="22"/>
        </w:rPr>
        <w:t>Πλήρης διαμόρφωση διάβασης/πρόσβασης ΑΜΕΑ σε υφιστάμενα πεζοδρόμια και νησίδες.</w:t>
      </w:r>
    </w:p>
    <w:p w:rsidR="008E379E" w:rsidRPr="008E379E" w:rsidRDefault="008E379E" w:rsidP="008E379E">
      <w:pPr>
        <w:spacing w:after="120"/>
        <w:jc w:val="both"/>
        <w:rPr>
          <w:rFonts w:ascii="Arial" w:hAnsi="Arial" w:cs="Arial"/>
          <w:i/>
          <w:sz w:val="22"/>
          <w:szCs w:val="22"/>
        </w:rPr>
      </w:pPr>
      <w:r w:rsidRPr="008E379E">
        <w:rPr>
          <w:rFonts w:ascii="Arial" w:hAnsi="Arial" w:cs="Arial"/>
          <w:i/>
          <w:sz w:val="22"/>
          <w:szCs w:val="22"/>
        </w:rPr>
        <w:t xml:space="preserve">Στην τιμή μονάδας περιλαμβάνεται η πλήρης κατασκευή τους (υλικά και εργασία: κονίαμα </w:t>
      </w:r>
      <w:proofErr w:type="spellStart"/>
      <w:r w:rsidRPr="008E379E">
        <w:rPr>
          <w:rFonts w:ascii="Arial" w:hAnsi="Arial" w:cs="Arial"/>
          <w:i/>
          <w:sz w:val="22"/>
          <w:szCs w:val="22"/>
        </w:rPr>
        <w:t>έδρασης</w:t>
      </w:r>
      <w:proofErr w:type="spellEnd"/>
      <w:r w:rsidRPr="008E379E">
        <w:rPr>
          <w:rFonts w:ascii="Arial" w:hAnsi="Arial" w:cs="Arial"/>
          <w:i/>
          <w:sz w:val="22"/>
          <w:szCs w:val="22"/>
        </w:rPr>
        <w:t xml:space="preserve">, μεταφορά υλικών επί τόπου, εκτέλεση εργασιών, καθαρισμός χώρου εκτέλεσης εργασιών και συγκέντρωση και αποκομιδή πλεοναζόντων υλικών και προϊόντων αποξήλωσης), σύμφωνα με την προβλεπόμενη υποβιβασμένη στάθμη, με διάταξη, τύπο και μορφή απόλυτα προσαρμοσμένη προς την υφιστάμενη κατάσταση. </w:t>
      </w:r>
    </w:p>
    <w:p w:rsidR="008E379E" w:rsidRPr="008E379E" w:rsidRDefault="008E379E" w:rsidP="008E379E">
      <w:pPr>
        <w:tabs>
          <w:tab w:val="left" w:pos="9052"/>
          <w:tab w:val="left" w:pos="10360"/>
        </w:tabs>
        <w:jc w:val="both"/>
        <w:rPr>
          <w:rFonts w:ascii="Arial" w:hAnsi="Arial" w:cs="Arial"/>
          <w:i/>
          <w:sz w:val="22"/>
          <w:szCs w:val="22"/>
        </w:rPr>
      </w:pPr>
      <w:r w:rsidRPr="008E379E">
        <w:rPr>
          <w:rFonts w:ascii="Arial" w:hAnsi="Arial" w:cs="Arial"/>
          <w:i/>
          <w:sz w:val="22"/>
          <w:szCs w:val="22"/>
        </w:rPr>
        <w:t>Τιμή ανά τεμάχιο (</w:t>
      </w:r>
      <w:proofErr w:type="spellStart"/>
      <w:r w:rsidRPr="008E379E">
        <w:rPr>
          <w:rFonts w:ascii="Arial" w:hAnsi="Arial" w:cs="Arial"/>
          <w:i/>
          <w:sz w:val="22"/>
          <w:szCs w:val="22"/>
        </w:rPr>
        <w:t>τεμ</w:t>
      </w:r>
      <w:proofErr w:type="spellEnd"/>
      <w:r w:rsidRPr="008E379E">
        <w:rPr>
          <w:rFonts w:ascii="Arial" w:hAnsi="Arial" w:cs="Arial"/>
          <w:i/>
          <w:sz w:val="22"/>
          <w:szCs w:val="22"/>
        </w:rPr>
        <w:t>)</w:t>
      </w:r>
    </w:p>
    <w:p w:rsidR="008E379E" w:rsidRPr="008E379E" w:rsidRDefault="008E379E" w:rsidP="008E379E">
      <w:pPr>
        <w:pStyle w:val="aff1"/>
        <w:jc w:val="both"/>
        <w:rPr>
          <w:rFonts w:ascii="Arial" w:hAnsi="Arial" w:cs="Arial"/>
          <w:i/>
        </w:rPr>
      </w:pPr>
    </w:p>
    <w:p w:rsidR="008E379E" w:rsidRPr="008E379E" w:rsidRDefault="008E379E" w:rsidP="008E379E">
      <w:pPr>
        <w:pStyle w:val="2"/>
        <w:tabs>
          <w:tab w:val="left" w:pos="0"/>
        </w:tabs>
        <w:jc w:val="both"/>
        <w:rPr>
          <w:rFonts w:ascii="Arial" w:hAnsi="Arial" w:cs="Arial"/>
          <w:b w:val="0"/>
          <w:bCs/>
          <w:i/>
          <w:snapToGrid w:val="0"/>
          <w:sz w:val="22"/>
          <w:szCs w:val="22"/>
        </w:rPr>
      </w:pPr>
      <w:r w:rsidRPr="008E379E">
        <w:rPr>
          <w:rFonts w:ascii="Arial" w:hAnsi="Arial" w:cs="Arial"/>
          <w:b w:val="0"/>
          <w:bCs/>
          <w:i/>
          <w:snapToGrid w:val="0"/>
          <w:sz w:val="22"/>
          <w:szCs w:val="22"/>
        </w:rPr>
        <w:t>ΝΤ – 5 (</w:t>
      </w:r>
      <w:r w:rsidRPr="008E379E">
        <w:rPr>
          <w:rFonts w:ascii="Arial" w:hAnsi="Arial" w:cs="Arial"/>
          <w:b w:val="0"/>
          <w:i/>
          <w:sz w:val="22"/>
          <w:szCs w:val="22"/>
        </w:rPr>
        <w:t>Αναθεωρείται με το άρθρο</w:t>
      </w:r>
      <w:r w:rsidRPr="008E379E">
        <w:rPr>
          <w:rFonts w:ascii="Arial" w:hAnsi="Arial" w:cs="Arial"/>
          <w:i/>
          <w:sz w:val="22"/>
          <w:szCs w:val="22"/>
        </w:rPr>
        <w:t xml:space="preserve"> </w:t>
      </w:r>
      <w:r w:rsidRPr="008E379E">
        <w:rPr>
          <w:rFonts w:ascii="Arial" w:hAnsi="Arial" w:cs="Arial"/>
          <w:b w:val="0"/>
          <w:i/>
          <w:sz w:val="22"/>
          <w:szCs w:val="22"/>
        </w:rPr>
        <w:t>ΥΔΡ 6711.2</w:t>
      </w:r>
      <w:r w:rsidRPr="008E379E">
        <w:rPr>
          <w:rFonts w:ascii="Arial" w:hAnsi="Arial" w:cs="Arial"/>
          <w:b w:val="0"/>
          <w:bCs/>
          <w:i/>
          <w:snapToGrid w:val="0"/>
          <w:sz w:val="22"/>
          <w:szCs w:val="22"/>
        </w:rPr>
        <w:t xml:space="preserve">):    </w:t>
      </w:r>
    </w:p>
    <w:p w:rsidR="008E379E" w:rsidRPr="008E379E" w:rsidRDefault="008E379E" w:rsidP="008E379E">
      <w:pPr>
        <w:tabs>
          <w:tab w:val="left" w:pos="9052"/>
          <w:tab w:val="left" w:pos="10360"/>
        </w:tabs>
        <w:jc w:val="both"/>
        <w:rPr>
          <w:rFonts w:ascii="Arial" w:hAnsi="Arial" w:cs="Arial"/>
          <w:i/>
          <w:sz w:val="22"/>
          <w:szCs w:val="22"/>
        </w:rPr>
      </w:pPr>
      <w:r w:rsidRPr="008E379E">
        <w:rPr>
          <w:rFonts w:ascii="Arial" w:hAnsi="Arial" w:cs="Arial"/>
          <w:i/>
          <w:sz w:val="22"/>
          <w:szCs w:val="22"/>
          <w:u w:val="single"/>
          <w:lang w:eastAsia="en-US"/>
        </w:rPr>
        <w:t>Αγωγοί αποχέτευσης από σωλήνες PVC-U, SDR 41, DN 200 mm</w:t>
      </w:r>
      <w:r w:rsidRPr="008E379E">
        <w:rPr>
          <w:rFonts w:ascii="Arial" w:hAnsi="Arial" w:cs="Arial"/>
          <w:i/>
          <w:sz w:val="22"/>
          <w:szCs w:val="22"/>
        </w:rPr>
        <w:t xml:space="preserve"> </w:t>
      </w:r>
    </w:p>
    <w:p w:rsidR="008E379E" w:rsidRPr="008E379E" w:rsidRDefault="008E379E" w:rsidP="008E379E">
      <w:pPr>
        <w:ind w:right="-23"/>
        <w:jc w:val="both"/>
        <w:rPr>
          <w:rFonts w:ascii="Arial" w:hAnsi="Arial" w:cs="Arial"/>
          <w:i/>
          <w:sz w:val="22"/>
          <w:szCs w:val="22"/>
        </w:rPr>
      </w:pPr>
      <w:r w:rsidRPr="008E379E">
        <w:rPr>
          <w:rFonts w:ascii="Arial" w:hAnsi="Arial" w:cs="Arial"/>
          <w:i/>
          <w:sz w:val="22"/>
          <w:szCs w:val="22"/>
        </w:rPr>
        <w:t>Αγωγοί αποχέτευσης ακαθάρτων με σωλήνες από μη πλαστικοποιημένο PVC-</w:t>
      </w:r>
      <w:proofErr w:type="spellStart"/>
      <w:r w:rsidRPr="008E379E">
        <w:rPr>
          <w:rFonts w:ascii="Arial" w:hAnsi="Arial" w:cs="Arial"/>
          <w:i/>
          <w:sz w:val="22"/>
          <w:szCs w:val="22"/>
        </w:rPr>
        <w:t>Uσυμπαγούς</w:t>
      </w:r>
      <w:proofErr w:type="spellEnd"/>
      <w:r w:rsidRPr="008E379E">
        <w:rPr>
          <w:rFonts w:ascii="Arial" w:hAnsi="Arial" w:cs="Arial"/>
          <w:i/>
          <w:sz w:val="22"/>
          <w:szCs w:val="22"/>
        </w:rPr>
        <w:t xml:space="preserve"> τοιχώματος, κατά ΕΛΟΤ ΕΝ 1401−1, σύμφωνα με την μελέτη και την ΕΤΕΠ 08-06-02-02 "Δίκτυα αποχέτευσης από σωλήνες PVC-</w:t>
      </w:r>
      <w:r w:rsidRPr="008E379E">
        <w:rPr>
          <w:rFonts w:ascii="Arial" w:hAnsi="Arial" w:cs="Arial"/>
          <w:i/>
          <w:sz w:val="22"/>
          <w:szCs w:val="22"/>
          <w:lang w:val="en-US"/>
        </w:rPr>
        <w:t>U</w:t>
      </w:r>
      <w:r w:rsidRPr="008E379E">
        <w:rPr>
          <w:rFonts w:ascii="Arial" w:hAnsi="Arial" w:cs="Arial"/>
          <w:i/>
          <w:sz w:val="22"/>
          <w:szCs w:val="22"/>
        </w:rPr>
        <w:t>".</w:t>
      </w:r>
    </w:p>
    <w:p w:rsidR="008E379E" w:rsidRPr="008E379E" w:rsidRDefault="008E379E" w:rsidP="008E379E">
      <w:pPr>
        <w:ind w:right="-23"/>
        <w:jc w:val="both"/>
        <w:rPr>
          <w:rFonts w:ascii="Arial" w:hAnsi="Arial" w:cs="Arial"/>
          <w:i/>
          <w:sz w:val="22"/>
          <w:szCs w:val="22"/>
        </w:rPr>
      </w:pPr>
    </w:p>
    <w:p w:rsidR="008E379E" w:rsidRPr="008E379E" w:rsidRDefault="008E379E" w:rsidP="008E379E">
      <w:pPr>
        <w:ind w:right="-23"/>
        <w:jc w:val="both"/>
        <w:rPr>
          <w:rFonts w:ascii="Arial" w:hAnsi="Arial" w:cs="Arial"/>
          <w:i/>
          <w:sz w:val="22"/>
          <w:szCs w:val="22"/>
        </w:rPr>
      </w:pPr>
      <w:r w:rsidRPr="008E379E">
        <w:rPr>
          <w:rFonts w:ascii="Arial" w:hAnsi="Arial" w:cs="Arial"/>
          <w:i/>
          <w:sz w:val="22"/>
          <w:szCs w:val="22"/>
        </w:rPr>
        <w:t xml:space="preserve">Οι σωλήνες χαρακτηρίζονται με βάση την ονομαστική διάμετρο </w:t>
      </w:r>
      <w:r w:rsidRPr="008E379E">
        <w:rPr>
          <w:rFonts w:ascii="Arial" w:hAnsi="Arial" w:cs="Arial"/>
          <w:i/>
          <w:sz w:val="22"/>
          <w:szCs w:val="22"/>
          <w:lang w:val="en-US"/>
        </w:rPr>
        <w:t>DN</w:t>
      </w:r>
      <w:r w:rsidRPr="008E379E">
        <w:rPr>
          <w:rFonts w:ascii="Arial" w:hAnsi="Arial" w:cs="Arial"/>
          <w:i/>
          <w:sz w:val="22"/>
          <w:szCs w:val="22"/>
        </w:rPr>
        <w:t xml:space="preserve"> (ταυτίζεται με την εξωτερική διάμετρο), τον τυποποιημένο λόγο διαστάσεων </w:t>
      </w:r>
      <w:r w:rsidRPr="008E379E">
        <w:rPr>
          <w:rFonts w:ascii="Arial" w:hAnsi="Arial" w:cs="Arial"/>
          <w:i/>
          <w:sz w:val="22"/>
          <w:szCs w:val="22"/>
          <w:lang w:val="en-US"/>
        </w:rPr>
        <w:t>SDR</w:t>
      </w:r>
      <w:r w:rsidRPr="008E379E">
        <w:rPr>
          <w:rFonts w:ascii="Arial" w:hAnsi="Arial" w:cs="Arial"/>
          <w:i/>
          <w:sz w:val="22"/>
          <w:szCs w:val="22"/>
        </w:rPr>
        <w:t xml:space="preserve"> (</w:t>
      </w:r>
      <w:r w:rsidRPr="008E379E">
        <w:rPr>
          <w:rFonts w:ascii="Arial" w:hAnsi="Arial" w:cs="Arial"/>
          <w:i/>
          <w:sz w:val="22"/>
          <w:szCs w:val="22"/>
          <w:lang w:val="en-US"/>
        </w:rPr>
        <w:t>Standard</w:t>
      </w:r>
      <w:r w:rsidRPr="008E379E">
        <w:rPr>
          <w:rFonts w:ascii="Arial" w:hAnsi="Arial" w:cs="Arial"/>
          <w:i/>
          <w:sz w:val="22"/>
          <w:szCs w:val="22"/>
        </w:rPr>
        <w:t xml:space="preserve"> </w:t>
      </w:r>
      <w:r w:rsidRPr="008E379E">
        <w:rPr>
          <w:rFonts w:ascii="Arial" w:hAnsi="Arial" w:cs="Arial"/>
          <w:i/>
          <w:sz w:val="22"/>
          <w:szCs w:val="22"/>
          <w:lang w:val="en-US"/>
        </w:rPr>
        <w:t>Dimension</w:t>
      </w:r>
      <w:r w:rsidRPr="008E379E">
        <w:rPr>
          <w:rFonts w:ascii="Arial" w:hAnsi="Arial" w:cs="Arial"/>
          <w:i/>
          <w:sz w:val="22"/>
          <w:szCs w:val="22"/>
        </w:rPr>
        <w:t xml:space="preserve"> </w:t>
      </w:r>
      <w:r w:rsidRPr="008E379E">
        <w:rPr>
          <w:rFonts w:ascii="Arial" w:hAnsi="Arial" w:cs="Arial"/>
          <w:i/>
          <w:sz w:val="22"/>
          <w:szCs w:val="22"/>
          <w:lang w:val="en-US"/>
        </w:rPr>
        <w:t>Ratio</w:t>
      </w:r>
      <w:r w:rsidRPr="008E379E">
        <w:rPr>
          <w:rFonts w:ascii="Arial" w:hAnsi="Arial" w:cs="Arial"/>
          <w:i/>
          <w:sz w:val="22"/>
          <w:szCs w:val="22"/>
        </w:rPr>
        <w:t xml:space="preserve">: λόγος της εξωτερικής διαμέτρου του σωλήνα προς το πάχος του τοιχώματος) και τον δείκτη δακτυλιοειδούς ακαμψίας </w:t>
      </w:r>
      <w:r w:rsidRPr="008E379E">
        <w:rPr>
          <w:rFonts w:ascii="Arial" w:hAnsi="Arial" w:cs="Arial"/>
          <w:i/>
          <w:sz w:val="22"/>
          <w:szCs w:val="22"/>
          <w:lang w:val="en-US"/>
        </w:rPr>
        <w:t>SN</w:t>
      </w:r>
      <w:r w:rsidRPr="008E379E">
        <w:rPr>
          <w:rFonts w:ascii="Arial" w:hAnsi="Arial" w:cs="Arial"/>
          <w:i/>
          <w:sz w:val="22"/>
          <w:szCs w:val="22"/>
        </w:rPr>
        <w:t>.</w:t>
      </w:r>
    </w:p>
    <w:p w:rsidR="008E379E" w:rsidRPr="008E379E" w:rsidRDefault="008E379E" w:rsidP="008E379E">
      <w:pPr>
        <w:ind w:right="-23"/>
        <w:jc w:val="both"/>
        <w:rPr>
          <w:rFonts w:ascii="Arial" w:hAnsi="Arial" w:cs="Arial"/>
          <w:i/>
          <w:sz w:val="22"/>
          <w:szCs w:val="22"/>
        </w:rPr>
      </w:pPr>
    </w:p>
    <w:p w:rsidR="008E379E" w:rsidRPr="008E379E" w:rsidRDefault="008E379E" w:rsidP="008E379E">
      <w:pPr>
        <w:ind w:right="-23"/>
        <w:jc w:val="both"/>
        <w:rPr>
          <w:rFonts w:ascii="Arial" w:hAnsi="Arial" w:cs="Arial"/>
          <w:i/>
          <w:sz w:val="22"/>
          <w:szCs w:val="22"/>
        </w:rPr>
      </w:pPr>
      <w:r w:rsidRPr="008E379E">
        <w:rPr>
          <w:rFonts w:ascii="Arial" w:hAnsi="Arial" w:cs="Arial"/>
          <w:i/>
          <w:sz w:val="22"/>
          <w:szCs w:val="22"/>
        </w:rPr>
        <w:t xml:space="preserve">Το παρόν άρθρο έχει εφαρμογή τόσο για σωλήνες με απόληξη τύπου καμπάνας με ελαστικό δακτύλιο στεγανοποίησης (κατά ΕΛΟΤ ΕΝ 681.1), όσο και για σωλήνες με ευθύγραμμα άκρα που συνδέονται με </w:t>
      </w:r>
      <w:proofErr w:type="spellStart"/>
      <w:r w:rsidRPr="008E379E">
        <w:rPr>
          <w:rFonts w:ascii="Arial" w:hAnsi="Arial" w:cs="Arial"/>
          <w:i/>
          <w:sz w:val="22"/>
          <w:szCs w:val="22"/>
        </w:rPr>
        <w:t>συγκολλούμενο</w:t>
      </w:r>
      <w:proofErr w:type="spellEnd"/>
      <w:r w:rsidRPr="008E379E">
        <w:rPr>
          <w:rFonts w:ascii="Arial" w:hAnsi="Arial" w:cs="Arial"/>
          <w:i/>
          <w:sz w:val="22"/>
          <w:szCs w:val="22"/>
        </w:rPr>
        <w:t xml:space="preserve"> δακτύλιο (</w:t>
      </w:r>
      <w:proofErr w:type="spellStart"/>
      <w:r w:rsidRPr="008E379E">
        <w:rPr>
          <w:rFonts w:ascii="Arial" w:hAnsi="Arial" w:cs="Arial"/>
          <w:i/>
          <w:sz w:val="22"/>
          <w:szCs w:val="22"/>
        </w:rPr>
        <w:t>μούφα</w:t>
      </w:r>
      <w:proofErr w:type="spellEnd"/>
      <w:r w:rsidRPr="008E379E">
        <w:rPr>
          <w:rFonts w:ascii="Arial" w:hAnsi="Arial" w:cs="Arial"/>
          <w:i/>
          <w:sz w:val="22"/>
          <w:szCs w:val="22"/>
        </w:rPr>
        <w:t>).</w:t>
      </w:r>
    </w:p>
    <w:p w:rsidR="008E379E" w:rsidRPr="008E379E" w:rsidRDefault="008E379E" w:rsidP="008E379E">
      <w:pPr>
        <w:ind w:right="-23"/>
        <w:jc w:val="both"/>
        <w:rPr>
          <w:rFonts w:ascii="Arial" w:hAnsi="Arial" w:cs="Arial"/>
          <w:i/>
          <w:sz w:val="22"/>
          <w:szCs w:val="22"/>
        </w:rPr>
      </w:pPr>
    </w:p>
    <w:p w:rsidR="008E379E" w:rsidRPr="008E379E" w:rsidRDefault="008E379E" w:rsidP="008E379E">
      <w:pPr>
        <w:tabs>
          <w:tab w:val="left" w:pos="567"/>
          <w:tab w:val="left" w:pos="1134"/>
        </w:tabs>
        <w:spacing w:after="120"/>
        <w:ind w:left="567" w:right="-23" w:hanging="567"/>
        <w:rPr>
          <w:rFonts w:ascii="Arial" w:hAnsi="Arial" w:cs="Arial"/>
          <w:bCs/>
          <w:i/>
          <w:sz w:val="22"/>
          <w:szCs w:val="22"/>
        </w:rPr>
      </w:pPr>
      <w:r w:rsidRPr="008E379E">
        <w:rPr>
          <w:rFonts w:ascii="Arial" w:hAnsi="Arial" w:cs="Arial"/>
          <w:bCs/>
          <w:i/>
          <w:sz w:val="22"/>
          <w:szCs w:val="22"/>
        </w:rPr>
        <w:t>Στις τιμές μονάδος του παρόντος άρθρου περιλαμβάνονται:</w:t>
      </w:r>
    </w:p>
    <w:p w:rsidR="008E379E" w:rsidRPr="008E379E" w:rsidRDefault="008E379E" w:rsidP="008E379E">
      <w:pPr>
        <w:tabs>
          <w:tab w:val="left" w:pos="567"/>
          <w:tab w:val="left" w:pos="993"/>
        </w:tabs>
        <w:spacing w:after="120"/>
        <w:ind w:left="567" w:right="-23" w:hanging="567"/>
        <w:jc w:val="both"/>
        <w:rPr>
          <w:rFonts w:ascii="Arial" w:hAnsi="Arial" w:cs="Arial"/>
          <w:bCs/>
          <w:i/>
          <w:sz w:val="22"/>
          <w:szCs w:val="22"/>
        </w:rPr>
      </w:pPr>
      <w:r w:rsidRPr="008E379E">
        <w:rPr>
          <w:rFonts w:ascii="Arial" w:hAnsi="Arial" w:cs="Arial"/>
          <w:bCs/>
          <w:i/>
          <w:sz w:val="22"/>
          <w:szCs w:val="22"/>
        </w:rPr>
        <w:t>α.</w:t>
      </w:r>
      <w:r w:rsidRPr="008E379E">
        <w:rPr>
          <w:rFonts w:ascii="Arial" w:hAnsi="Arial" w:cs="Arial"/>
          <w:bCs/>
          <w:i/>
          <w:sz w:val="22"/>
          <w:szCs w:val="22"/>
        </w:rPr>
        <w:tab/>
        <w:t xml:space="preserve">Η προμήθεια,  μεταφορά επί τόπου, προσωρινή αποθήκευση, προστασία και πλάγιες μεταφορές  των σωλήνων και των δακτυλίων </w:t>
      </w:r>
      <w:proofErr w:type="spellStart"/>
      <w:r w:rsidRPr="008E379E">
        <w:rPr>
          <w:rFonts w:ascii="Arial" w:hAnsi="Arial" w:cs="Arial"/>
          <w:bCs/>
          <w:i/>
          <w:sz w:val="22"/>
          <w:szCs w:val="22"/>
        </w:rPr>
        <w:t>στεγάνωσης</w:t>
      </w:r>
      <w:proofErr w:type="spellEnd"/>
      <w:r w:rsidRPr="008E379E">
        <w:rPr>
          <w:rFonts w:ascii="Arial" w:hAnsi="Arial" w:cs="Arial"/>
          <w:bCs/>
          <w:i/>
          <w:sz w:val="22"/>
          <w:szCs w:val="22"/>
        </w:rPr>
        <w:t xml:space="preserve"> ή συγκόλλησης (και της απαιτούμενης προς τούτο κόλλας).</w:t>
      </w:r>
    </w:p>
    <w:p w:rsidR="008E379E" w:rsidRPr="008E379E" w:rsidRDefault="008E379E" w:rsidP="008E379E">
      <w:pPr>
        <w:tabs>
          <w:tab w:val="left" w:pos="567"/>
          <w:tab w:val="left" w:pos="993"/>
        </w:tabs>
        <w:spacing w:after="120"/>
        <w:ind w:left="567" w:right="-23" w:hanging="567"/>
        <w:rPr>
          <w:rFonts w:ascii="Arial" w:hAnsi="Arial" w:cs="Arial"/>
          <w:bCs/>
          <w:i/>
          <w:sz w:val="22"/>
          <w:szCs w:val="22"/>
        </w:rPr>
      </w:pPr>
      <w:r w:rsidRPr="008E379E">
        <w:rPr>
          <w:rFonts w:ascii="Arial" w:hAnsi="Arial" w:cs="Arial"/>
          <w:bCs/>
          <w:i/>
          <w:sz w:val="22"/>
          <w:szCs w:val="22"/>
        </w:rPr>
        <w:t>β.</w:t>
      </w:r>
      <w:r w:rsidRPr="008E379E">
        <w:rPr>
          <w:rFonts w:ascii="Arial" w:hAnsi="Arial" w:cs="Arial"/>
          <w:bCs/>
          <w:i/>
          <w:sz w:val="22"/>
          <w:szCs w:val="22"/>
        </w:rPr>
        <w:tab/>
        <w:t>Η διάθεση του απαιτουμένου εξοπλισμού και μέσων για τον χειρισμό και την σύνδεση των σωλήνων.</w:t>
      </w:r>
    </w:p>
    <w:p w:rsidR="008E379E" w:rsidRPr="008E379E" w:rsidRDefault="008E379E" w:rsidP="008E379E">
      <w:pPr>
        <w:tabs>
          <w:tab w:val="left" w:pos="567"/>
          <w:tab w:val="left" w:pos="993"/>
        </w:tabs>
        <w:spacing w:after="120"/>
        <w:ind w:left="567" w:right="-23" w:hanging="567"/>
        <w:jc w:val="both"/>
        <w:rPr>
          <w:rFonts w:ascii="Arial" w:hAnsi="Arial" w:cs="Arial"/>
          <w:bCs/>
          <w:i/>
          <w:sz w:val="22"/>
          <w:szCs w:val="22"/>
        </w:rPr>
      </w:pPr>
      <w:r w:rsidRPr="008E379E">
        <w:rPr>
          <w:rFonts w:ascii="Arial" w:hAnsi="Arial" w:cs="Arial"/>
          <w:bCs/>
          <w:i/>
          <w:sz w:val="22"/>
          <w:szCs w:val="22"/>
        </w:rPr>
        <w:t>γ.</w:t>
      </w:r>
      <w:r w:rsidRPr="008E379E">
        <w:rPr>
          <w:rFonts w:ascii="Arial" w:hAnsi="Arial" w:cs="Arial"/>
          <w:bCs/>
          <w:i/>
          <w:sz w:val="22"/>
          <w:szCs w:val="22"/>
        </w:rPr>
        <w:tab/>
        <w:t>Η προσέγγιση των σωλήνων στην θέση τοποθέτησης, οι συνδέσεις των σωλήνων μεταξύ τους, οι συνδέσεις του αγωγού με τα φρεάτια του δικτύου, καθώς και η δοκιμασία του δικτύου κατά τμήματα.</w:t>
      </w:r>
    </w:p>
    <w:p w:rsidR="008E379E" w:rsidRPr="008E379E" w:rsidRDefault="008E379E" w:rsidP="008E379E">
      <w:pPr>
        <w:ind w:right="-23"/>
        <w:jc w:val="both"/>
        <w:rPr>
          <w:rFonts w:ascii="Arial" w:hAnsi="Arial" w:cs="Arial"/>
          <w:i/>
          <w:sz w:val="22"/>
          <w:szCs w:val="22"/>
        </w:rPr>
      </w:pPr>
      <w:r w:rsidRPr="008E379E">
        <w:rPr>
          <w:rFonts w:ascii="Arial" w:hAnsi="Arial" w:cs="Arial"/>
          <w:i/>
          <w:sz w:val="22"/>
          <w:szCs w:val="22"/>
        </w:rPr>
        <w:t xml:space="preserve">Δεν συμπεριλαμβάνονται και </w:t>
      </w:r>
      <w:proofErr w:type="spellStart"/>
      <w:r w:rsidRPr="008E379E">
        <w:rPr>
          <w:rFonts w:ascii="Arial" w:hAnsi="Arial" w:cs="Arial"/>
          <w:i/>
          <w:sz w:val="22"/>
          <w:szCs w:val="22"/>
        </w:rPr>
        <w:t>επιμετρώνται</w:t>
      </w:r>
      <w:proofErr w:type="spellEnd"/>
      <w:r w:rsidRPr="008E379E">
        <w:rPr>
          <w:rFonts w:ascii="Arial" w:hAnsi="Arial" w:cs="Arial"/>
          <w:i/>
          <w:sz w:val="22"/>
          <w:szCs w:val="22"/>
        </w:rPr>
        <w:t xml:space="preserve"> ιδιαίτερα με βάση τα οικεία άρθρα του τιμολογίου:</w:t>
      </w:r>
    </w:p>
    <w:p w:rsidR="008E379E" w:rsidRPr="008E379E" w:rsidRDefault="008E379E" w:rsidP="008E379E">
      <w:pPr>
        <w:ind w:right="-23"/>
        <w:jc w:val="both"/>
        <w:rPr>
          <w:rFonts w:ascii="Arial" w:hAnsi="Arial" w:cs="Arial"/>
          <w:i/>
          <w:sz w:val="22"/>
          <w:szCs w:val="22"/>
        </w:rPr>
      </w:pPr>
    </w:p>
    <w:p w:rsidR="008E379E" w:rsidRPr="008E379E" w:rsidRDefault="008E379E" w:rsidP="008E379E">
      <w:pPr>
        <w:numPr>
          <w:ilvl w:val="0"/>
          <w:numId w:val="43"/>
        </w:numPr>
        <w:tabs>
          <w:tab w:val="num" w:pos="568"/>
        </w:tabs>
        <w:suppressAutoHyphens w:val="0"/>
        <w:spacing w:after="120"/>
        <w:ind w:left="567" w:right="-23" w:hanging="567"/>
        <w:jc w:val="both"/>
        <w:rPr>
          <w:rFonts w:ascii="Arial" w:hAnsi="Arial" w:cs="Arial"/>
          <w:i/>
          <w:sz w:val="22"/>
          <w:szCs w:val="22"/>
        </w:rPr>
      </w:pPr>
      <w:r w:rsidRPr="008E379E">
        <w:rPr>
          <w:rFonts w:ascii="Arial" w:hAnsi="Arial" w:cs="Arial"/>
          <w:i/>
          <w:sz w:val="22"/>
          <w:szCs w:val="22"/>
        </w:rPr>
        <w:t xml:space="preserve">Οι στρώσεις </w:t>
      </w:r>
      <w:proofErr w:type="spellStart"/>
      <w:r w:rsidRPr="008E379E">
        <w:rPr>
          <w:rFonts w:ascii="Arial" w:hAnsi="Arial" w:cs="Arial"/>
          <w:i/>
          <w:sz w:val="22"/>
          <w:szCs w:val="22"/>
        </w:rPr>
        <w:t>έδρασης</w:t>
      </w:r>
      <w:proofErr w:type="spellEnd"/>
      <w:r w:rsidRPr="008E379E">
        <w:rPr>
          <w:rFonts w:ascii="Arial" w:hAnsi="Arial" w:cs="Arial"/>
          <w:i/>
          <w:sz w:val="22"/>
          <w:szCs w:val="22"/>
        </w:rPr>
        <w:t xml:space="preserve"> και εγκιβωτισμού των σωλήνων και η </w:t>
      </w:r>
      <w:proofErr w:type="spellStart"/>
      <w:r w:rsidRPr="008E379E">
        <w:rPr>
          <w:rFonts w:ascii="Arial" w:hAnsi="Arial" w:cs="Arial"/>
          <w:i/>
          <w:sz w:val="22"/>
          <w:szCs w:val="22"/>
        </w:rPr>
        <w:t>επανεπίχωση</w:t>
      </w:r>
      <w:proofErr w:type="spellEnd"/>
      <w:r w:rsidRPr="008E379E">
        <w:rPr>
          <w:rFonts w:ascii="Arial" w:hAnsi="Arial" w:cs="Arial"/>
          <w:i/>
          <w:sz w:val="22"/>
          <w:szCs w:val="22"/>
        </w:rPr>
        <w:t xml:space="preserve"> του ορύγματος, σύμφωνα με τα καθοριζόμενα στην μελέτη</w:t>
      </w:r>
    </w:p>
    <w:p w:rsidR="008E379E" w:rsidRPr="008E379E" w:rsidRDefault="008E379E" w:rsidP="008E379E">
      <w:pPr>
        <w:numPr>
          <w:ilvl w:val="0"/>
          <w:numId w:val="43"/>
        </w:numPr>
        <w:tabs>
          <w:tab w:val="num" w:pos="568"/>
        </w:tabs>
        <w:suppressAutoHyphens w:val="0"/>
        <w:spacing w:after="120"/>
        <w:ind w:left="567" w:right="-23" w:hanging="567"/>
        <w:jc w:val="both"/>
        <w:rPr>
          <w:rFonts w:ascii="Arial" w:hAnsi="Arial" w:cs="Arial"/>
          <w:i/>
          <w:sz w:val="22"/>
          <w:szCs w:val="22"/>
        </w:rPr>
      </w:pPr>
      <w:r w:rsidRPr="008E379E">
        <w:rPr>
          <w:rFonts w:ascii="Arial" w:hAnsi="Arial" w:cs="Arial"/>
          <w:i/>
          <w:sz w:val="22"/>
          <w:szCs w:val="22"/>
        </w:rPr>
        <w:t xml:space="preserve">Τα ειδικά τεμάχια σύνδεσης των παροχών στο δίκτυο ακαθάρτων (σαμάρια με </w:t>
      </w:r>
      <w:proofErr w:type="spellStart"/>
      <w:r w:rsidRPr="008E379E">
        <w:rPr>
          <w:rFonts w:ascii="Arial" w:hAnsi="Arial" w:cs="Arial"/>
          <w:i/>
          <w:sz w:val="22"/>
          <w:szCs w:val="22"/>
        </w:rPr>
        <w:t>μούφα</w:t>
      </w:r>
      <w:proofErr w:type="spellEnd"/>
      <w:r w:rsidRPr="008E379E">
        <w:rPr>
          <w:rFonts w:ascii="Arial" w:hAnsi="Arial" w:cs="Arial"/>
          <w:i/>
          <w:sz w:val="22"/>
          <w:szCs w:val="22"/>
        </w:rPr>
        <w:t>)</w:t>
      </w:r>
    </w:p>
    <w:p w:rsidR="008E379E" w:rsidRPr="008E379E" w:rsidRDefault="008E379E" w:rsidP="008E379E">
      <w:pPr>
        <w:numPr>
          <w:ilvl w:val="0"/>
          <w:numId w:val="43"/>
        </w:numPr>
        <w:tabs>
          <w:tab w:val="num" w:pos="568"/>
        </w:tabs>
        <w:suppressAutoHyphens w:val="0"/>
        <w:ind w:left="568" w:right="-23" w:hanging="568"/>
        <w:jc w:val="both"/>
        <w:rPr>
          <w:rFonts w:ascii="Arial" w:hAnsi="Arial" w:cs="Arial"/>
          <w:i/>
          <w:sz w:val="22"/>
          <w:szCs w:val="22"/>
        </w:rPr>
      </w:pPr>
      <w:r w:rsidRPr="008E379E">
        <w:rPr>
          <w:rFonts w:ascii="Arial" w:hAnsi="Arial" w:cs="Arial"/>
          <w:i/>
          <w:sz w:val="22"/>
          <w:szCs w:val="22"/>
        </w:rPr>
        <w:t xml:space="preserve">Τα ειδικά τεμάχια του αγωγού (γωνίες, </w:t>
      </w:r>
      <w:proofErr w:type="spellStart"/>
      <w:r w:rsidRPr="008E379E">
        <w:rPr>
          <w:rFonts w:ascii="Arial" w:hAnsi="Arial" w:cs="Arial"/>
          <w:i/>
          <w:sz w:val="22"/>
          <w:szCs w:val="22"/>
        </w:rPr>
        <w:t>ταύ</w:t>
      </w:r>
      <w:proofErr w:type="spellEnd"/>
      <w:r w:rsidRPr="008E379E">
        <w:rPr>
          <w:rFonts w:ascii="Arial" w:hAnsi="Arial" w:cs="Arial"/>
          <w:i/>
          <w:sz w:val="22"/>
          <w:szCs w:val="22"/>
        </w:rPr>
        <w:t xml:space="preserve">, πώματα κλπ) από </w:t>
      </w:r>
      <w:r w:rsidRPr="008E379E">
        <w:rPr>
          <w:rFonts w:ascii="Arial" w:hAnsi="Arial" w:cs="Arial"/>
          <w:i/>
          <w:sz w:val="22"/>
          <w:szCs w:val="22"/>
          <w:lang w:val="en-US"/>
        </w:rPr>
        <w:t>PVC</w:t>
      </w:r>
      <w:r w:rsidRPr="008E379E">
        <w:rPr>
          <w:rFonts w:ascii="Arial" w:hAnsi="Arial" w:cs="Arial"/>
          <w:i/>
          <w:sz w:val="22"/>
          <w:szCs w:val="22"/>
        </w:rPr>
        <w:t xml:space="preserve"> ή χυτοσίδηρο  </w:t>
      </w:r>
    </w:p>
    <w:p w:rsidR="008E379E" w:rsidRPr="008E379E" w:rsidRDefault="008E379E" w:rsidP="008E379E">
      <w:pPr>
        <w:ind w:right="-23"/>
        <w:jc w:val="both"/>
        <w:rPr>
          <w:rFonts w:ascii="Arial" w:hAnsi="Arial" w:cs="Arial"/>
          <w:i/>
          <w:sz w:val="22"/>
          <w:szCs w:val="22"/>
        </w:rPr>
      </w:pPr>
      <w:r w:rsidRPr="008E379E">
        <w:rPr>
          <w:rFonts w:ascii="Arial" w:hAnsi="Arial" w:cs="Arial"/>
          <w:i/>
          <w:sz w:val="22"/>
          <w:szCs w:val="22"/>
        </w:rPr>
        <w:t xml:space="preserve">Αγωγοί αποχέτευσης από σωλήνες </w:t>
      </w:r>
      <w:r w:rsidRPr="008E379E">
        <w:rPr>
          <w:rFonts w:ascii="Arial" w:hAnsi="Arial" w:cs="Arial"/>
          <w:i/>
          <w:sz w:val="22"/>
          <w:szCs w:val="22"/>
          <w:lang w:val="en-US"/>
        </w:rPr>
        <w:t>PVC</w:t>
      </w:r>
      <w:r w:rsidRPr="008E379E">
        <w:rPr>
          <w:rFonts w:ascii="Arial" w:hAnsi="Arial" w:cs="Arial"/>
          <w:i/>
          <w:sz w:val="22"/>
          <w:szCs w:val="22"/>
        </w:rPr>
        <w:t>-</w:t>
      </w:r>
      <w:r w:rsidRPr="008E379E">
        <w:rPr>
          <w:rFonts w:ascii="Arial" w:hAnsi="Arial" w:cs="Arial"/>
          <w:i/>
          <w:sz w:val="22"/>
          <w:szCs w:val="22"/>
          <w:lang w:val="en-US"/>
        </w:rPr>
        <w:t>U</w:t>
      </w:r>
      <w:r w:rsidRPr="008E379E">
        <w:rPr>
          <w:rFonts w:ascii="Arial" w:hAnsi="Arial" w:cs="Arial"/>
          <w:i/>
          <w:sz w:val="22"/>
          <w:szCs w:val="22"/>
        </w:rPr>
        <w:t xml:space="preserve">, </w:t>
      </w:r>
      <w:r w:rsidRPr="008E379E">
        <w:rPr>
          <w:rFonts w:ascii="Arial" w:hAnsi="Arial" w:cs="Arial"/>
          <w:i/>
          <w:sz w:val="22"/>
          <w:szCs w:val="22"/>
          <w:lang w:val="en-US"/>
        </w:rPr>
        <w:t>SDR</w:t>
      </w:r>
      <w:r w:rsidRPr="008E379E">
        <w:rPr>
          <w:rFonts w:ascii="Arial" w:hAnsi="Arial" w:cs="Arial"/>
          <w:i/>
          <w:sz w:val="22"/>
          <w:szCs w:val="22"/>
        </w:rPr>
        <w:t xml:space="preserve"> 41, </w:t>
      </w:r>
      <w:r w:rsidRPr="008E379E">
        <w:rPr>
          <w:rFonts w:ascii="Arial" w:hAnsi="Arial" w:cs="Arial"/>
          <w:i/>
          <w:sz w:val="22"/>
          <w:szCs w:val="22"/>
          <w:lang w:val="en-US"/>
        </w:rPr>
        <w:t>DN</w:t>
      </w:r>
      <w:r w:rsidRPr="008E379E">
        <w:rPr>
          <w:rFonts w:ascii="Arial" w:hAnsi="Arial" w:cs="Arial"/>
          <w:i/>
          <w:sz w:val="22"/>
          <w:szCs w:val="22"/>
        </w:rPr>
        <w:t xml:space="preserve"> 200 </w:t>
      </w:r>
      <w:r w:rsidRPr="008E379E">
        <w:rPr>
          <w:rFonts w:ascii="Arial" w:hAnsi="Arial" w:cs="Arial"/>
          <w:i/>
          <w:sz w:val="22"/>
          <w:szCs w:val="22"/>
          <w:lang w:val="en-US"/>
        </w:rPr>
        <w:t>mm</w:t>
      </w:r>
    </w:p>
    <w:p w:rsidR="008E379E" w:rsidRPr="008E379E" w:rsidRDefault="008E379E" w:rsidP="008E379E">
      <w:pPr>
        <w:ind w:right="-23"/>
        <w:jc w:val="both"/>
        <w:rPr>
          <w:rFonts w:ascii="Arial" w:hAnsi="Arial" w:cs="Arial"/>
          <w:i/>
          <w:sz w:val="22"/>
          <w:szCs w:val="22"/>
        </w:rPr>
      </w:pPr>
      <w:r w:rsidRPr="008E379E">
        <w:rPr>
          <w:rFonts w:ascii="Arial" w:hAnsi="Arial" w:cs="Arial"/>
          <w:i/>
          <w:sz w:val="22"/>
          <w:szCs w:val="22"/>
        </w:rPr>
        <w:lastRenderedPageBreak/>
        <w:t>Τιμή ανά τρέχον μέτρο (μμ) αξονικού μήκους σωλήνωσης, αφαιρουμένου του μήκους των φρεατίων και των ειδικών τεμαχίων.</w:t>
      </w:r>
    </w:p>
    <w:p w:rsidR="008E379E" w:rsidRPr="008E379E" w:rsidRDefault="008E379E" w:rsidP="008E379E">
      <w:pPr>
        <w:pStyle w:val="aff1"/>
        <w:jc w:val="both"/>
        <w:rPr>
          <w:rFonts w:ascii="Arial" w:hAnsi="Arial" w:cs="Arial"/>
          <w:i/>
        </w:rPr>
      </w:pPr>
      <w:r w:rsidRPr="008E379E">
        <w:rPr>
          <w:rFonts w:ascii="Arial" w:hAnsi="Arial" w:cs="Arial"/>
          <w:i/>
        </w:rPr>
        <w:t xml:space="preserve">       </w:t>
      </w:r>
      <w:r w:rsidRPr="008E379E">
        <w:rPr>
          <w:rFonts w:ascii="Arial" w:hAnsi="Arial" w:cs="Arial"/>
          <w:i/>
        </w:rPr>
        <w:tab/>
      </w:r>
    </w:p>
    <w:p w:rsidR="008E379E" w:rsidRPr="008E379E" w:rsidRDefault="008E379E" w:rsidP="008E379E">
      <w:pPr>
        <w:pStyle w:val="aff1"/>
        <w:jc w:val="both"/>
        <w:rPr>
          <w:rFonts w:ascii="Arial" w:hAnsi="Arial" w:cs="Arial"/>
          <w:i/>
        </w:rPr>
      </w:pPr>
    </w:p>
    <w:p w:rsidR="008E379E" w:rsidRPr="008E379E" w:rsidRDefault="008E379E" w:rsidP="008E379E">
      <w:pPr>
        <w:ind w:right="567"/>
        <w:jc w:val="both"/>
        <w:rPr>
          <w:rFonts w:ascii="Arial" w:hAnsi="Arial" w:cs="Arial"/>
          <w:i/>
          <w:sz w:val="22"/>
          <w:szCs w:val="22"/>
          <w:u w:val="single"/>
        </w:rPr>
      </w:pPr>
      <w:r w:rsidRPr="008E379E">
        <w:rPr>
          <w:rFonts w:ascii="Arial" w:hAnsi="Arial" w:cs="Arial"/>
          <w:i/>
          <w:sz w:val="22"/>
          <w:szCs w:val="22"/>
        </w:rPr>
        <w:t xml:space="preserve">ΣΤ. </w:t>
      </w:r>
      <w:r w:rsidRPr="008E379E">
        <w:rPr>
          <w:rFonts w:ascii="Arial" w:hAnsi="Arial" w:cs="Arial"/>
          <w:i/>
          <w:sz w:val="22"/>
          <w:szCs w:val="22"/>
          <w:u w:val="single"/>
        </w:rPr>
        <w:t>ΟΙΚΟΝΟΜΙΚΑ ΣΤΟΙΧΕΙΑ</w:t>
      </w:r>
    </w:p>
    <w:p w:rsidR="008E379E" w:rsidRPr="008E379E" w:rsidRDefault="008E379E" w:rsidP="008E379E">
      <w:pPr>
        <w:spacing w:line="276" w:lineRule="auto"/>
        <w:ind w:right="22"/>
        <w:jc w:val="both"/>
        <w:rPr>
          <w:rFonts w:ascii="Arial" w:hAnsi="Arial" w:cs="Arial"/>
          <w:i/>
          <w:sz w:val="22"/>
          <w:szCs w:val="22"/>
        </w:rPr>
      </w:pPr>
      <w:r w:rsidRPr="008E379E">
        <w:rPr>
          <w:rFonts w:ascii="Arial" w:hAnsi="Arial" w:cs="Arial"/>
          <w:i/>
          <w:sz w:val="22"/>
          <w:szCs w:val="22"/>
        </w:rPr>
        <w:t>Η προτεινόμενη δαπάνη του 1</w:t>
      </w:r>
      <w:r w:rsidRPr="008E379E">
        <w:rPr>
          <w:rFonts w:ascii="Arial" w:hAnsi="Arial" w:cs="Arial"/>
          <w:i/>
          <w:sz w:val="22"/>
          <w:szCs w:val="22"/>
          <w:vertAlign w:val="superscript"/>
        </w:rPr>
        <w:t>ου</w:t>
      </w:r>
      <w:r w:rsidRPr="008E379E">
        <w:rPr>
          <w:rFonts w:ascii="Arial" w:hAnsi="Arial" w:cs="Arial"/>
          <w:i/>
          <w:sz w:val="22"/>
          <w:szCs w:val="22"/>
        </w:rPr>
        <w:t xml:space="preserve"> Ανακεφαλαιωτικού Πίνακα Εργασιών ανέρχεται στο ποσό των 342.744,90€ (276.407,18€ αξία εργασιών και 66.337,72€ ΦΠΑ).</w:t>
      </w:r>
    </w:p>
    <w:p w:rsidR="008E379E" w:rsidRPr="008E379E" w:rsidRDefault="008E379E" w:rsidP="008E379E">
      <w:pPr>
        <w:spacing w:line="276" w:lineRule="auto"/>
        <w:ind w:right="22"/>
        <w:jc w:val="both"/>
        <w:rPr>
          <w:rFonts w:ascii="Arial" w:hAnsi="Arial" w:cs="Arial"/>
          <w:i/>
          <w:sz w:val="22"/>
          <w:szCs w:val="22"/>
        </w:rPr>
      </w:pPr>
      <w:r w:rsidRPr="008E379E">
        <w:rPr>
          <w:rFonts w:ascii="Arial" w:hAnsi="Arial" w:cs="Arial"/>
          <w:i/>
          <w:sz w:val="22"/>
          <w:szCs w:val="22"/>
        </w:rPr>
        <w:t xml:space="preserve">Η δαπάνη των νέων εργασιών ποσού 14.829,54€ καλύφθηκε με ανάλωση μέρους των απρόβλεπτων δαπανών της αρχικής σύμβασης </w:t>
      </w:r>
    </w:p>
    <w:p w:rsidR="008E379E" w:rsidRPr="008E379E" w:rsidRDefault="008E379E" w:rsidP="008E379E">
      <w:pPr>
        <w:spacing w:line="276" w:lineRule="auto"/>
        <w:ind w:right="22"/>
        <w:jc w:val="both"/>
        <w:rPr>
          <w:rFonts w:ascii="Arial" w:hAnsi="Arial" w:cs="Arial"/>
          <w:i/>
          <w:sz w:val="22"/>
          <w:szCs w:val="22"/>
        </w:rPr>
      </w:pPr>
      <w:r w:rsidRPr="008E379E">
        <w:rPr>
          <w:rFonts w:ascii="Arial" w:hAnsi="Arial" w:cs="Arial"/>
          <w:i/>
          <w:sz w:val="22"/>
          <w:szCs w:val="22"/>
        </w:rPr>
        <w:t xml:space="preserve">Ο παρών 1ος Ανακεφαλαιωτικός πίνακας εργασιών ποσού 342.744,90€ συμπεριλαμβανομένου του Φ.Π.Α. συντάχθηκε σε ισοζύγιο με το ποσό της αρχικής σύμβασης. </w:t>
      </w:r>
    </w:p>
    <w:p w:rsidR="008E379E" w:rsidRPr="008E379E" w:rsidRDefault="008E379E" w:rsidP="008E379E">
      <w:pPr>
        <w:spacing w:line="276" w:lineRule="auto"/>
        <w:ind w:right="22"/>
        <w:jc w:val="both"/>
        <w:rPr>
          <w:rFonts w:ascii="Arial" w:hAnsi="Arial" w:cs="Arial"/>
          <w:i/>
          <w:sz w:val="22"/>
          <w:szCs w:val="22"/>
        </w:rPr>
      </w:pPr>
      <w:r w:rsidRPr="008E379E">
        <w:rPr>
          <w:rFonts w:ascii="Arial" w:hAnsi="Arial" w:cs="Arial"/>
          <w:i/>
          <w:sz w:val="22"/>
          <w:szCs w:val="22"/>
        </w:rPr>
        <w:t>Για την τιμολόγηση των νέων εργασιών συντάχθηκε το 1ο Π.Κ.Τ.Μ.Ν.Ε.</w:t>
      </w:r>
    </w:p>
    <w:p w:rsidR="008E379E" w:rsidRPr="008E379E" w:rsidRDefault="008E379E" w:rsidP="008E379E">
      <w:pPr>
        <w:spacing w:line="276" w:lineRule="auto"/>
        <w:ind w:right="22"/>
        <w:jc w:val="both"/>
        <w:rPr>
          <w:rFonts w:ascii="Arial" w:hAnsi="Arial" w:cs="Arial"/>
          <w:i/>
          <w:sz w:val="22"/>
          <w:szCs w:val="22"/>
        </w:rPr>
      </w:pPr>
      <w:r w:rsidRPr="008E379E">
        <w:rPr>
          <w:rFonts w:ascii="Arial" w:hAnsi="Arial" w:cs="Arial"/>
          <w:i/>
          <w:sz w:val="22"/>
          <w:szCs w:val="22"/>
        </w:rPr>
        <w:t xml:space="preserve">Με τον παρόντα 1ο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8E379E">
        <w:rPr>
          <w:rFonts w:ascii="Arial" w:hAnsi="Arial" w:cs="Arial"/>
          <w:i/>
          <w:sz w:val="22"/>
          <w:szCs w:val="22"/>
        </w:rPr>
        <w:t>πρωτ</w:t>
      </w:r>
      <w:proofErr w:type="spellEnd"/>
      <w:r w:rsidRPr="008E379E">
        <w:rPr>
          <w:rFonts w:ascii="Arial" w:hAnsi="Arial" w:cs="Arial"/>
          <w:i/>
          <w:sz w:val="22"/>
          <w:szCs w:val="22"/>
        </w:rPr>
        <w:t xml:space="preserve">. Δ17γ/04/170/ΦΝ380) και 20/26-07-2006 (με αρ. </w:t>
      </w:r>
      <w:proofErr w:type="spellStart"/>
      <w:r w:rsidRPr="008E379E">
        <w:rPr>
          <w:rFonts w:ascii="Arial" w:hAnsi="Arial" w:cs="Arial"/>
          <w:i/>
          <w:sz w:val="22"/>
          <w:szCs w:val="22"/>
        </w:rPr>
        <w:t>πρωτ</w:t>
      </w:r>
      <w:proofErr w:type="spellEnd"/>
      <w:r w:rsidRPr="008E379E">
        <w:rPr>
          <w:rFonts w:ascii="Arial" w:hAnsi="Arial" w:cs="Arial"/>
          <w:i/>
          <w:sz w:val="22"/>
          <w:szCs w:val="22"/>
        </w:rPr>
        <w:t>. Δ17γ/03/114/ΦΝ443) του Υ.ΠΕ.ΧΩ.ΔΕ., και συγκεκριμένα:</w:t>
      </w:r>
    </w:p>
    <w:p w:rsidR="008E379E" w:rsidRPr="008E379E" w:rsidRDefault="008E379E" w:rsidP="008E379E">
      <w:pPr>
        <w:numPr>
          <w:ilvl w:val="0"/>
          <w:numId w:val="24"/>
        </w:numPr>
        <w:spacing w:line="276" w:lineRule="auto"/>
        <w:ind w:left="426" w:right="22" w:hanging="426"/>
        <w:jc w:val="both"/>
        <w:rPr>
          <w:rFonts w:ascii="Arial" w:hAnsi="Arial" w:cs="Arial"/>
          <w:i/>
          <w:sz w:val="22"/>
          <w:szCs w:val="22"/>
        </w:rPr>
      </w:pPr>
      <w:r w:rsidRPr="008E379E">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8E379E" w:rsidRPr="008E379E" w:rsidRDefault="008E379E" w:rsidP="008E379E">
      <w:pPr>
        <w:numPr>
          <w:ilvl w:val="0"/>
          <w:numId w:val="24"/>
        </w:numPr>
        <w:spacing w:line="276" w:lineRule="auto"/>
        <w:ind w:left="426" w:right="22" w:hanging="426"/>
        <w:jc w:val="both"/>
        <w:rPr>
          <w:rFonts w:ascii="Arial" w:hAnsi="Arial" w:cs="Arial"/>
          <w:i/>
          <w:sz w:val="22"/>
          <w:szCs w:val="22"/>
        </w:rPr>
      </w:pPr>
      <w:r w:rsidRPr="008E379E">
        <w:rPr>
          <w:rFonts w:ascii="Arial" w:hAnsi="Arial" w:cs="Arial"/>
          <w:i/>
          <w:sz w:val="22"/>
          <w:szCs w:val="22"/>
        </w:rPr>
        <w:t>Δεν θίγεται η πληρότητα, η ποιότητα και η λειτουργικότητα του έργου.</w:t>
      </w:r>
    </w:p>
    <w:p w:rsidR="008E379E" w:rsidRPr="008E379E" w:rsidRDefault="008E379E" w:rsidP="008E379E">
      <w:pPr>
        <w:numPr>
          <w:ilvl w:val="0"/>
          <w:numId w:val="24"/>
        </w:numPr>
        <w:spacing w:line="276" w:lineRule="auto"/>
        <w:ind w:left="426" w:right="22" w:hanging="426"/>
        <w:jc w:val="both"/>
        <w:rPr>
          <w:rFonts w:ascii="Arial" w:hAnsi="Arial" w:cs="Arial"/>
          <w:i/>
          <w:sz w:val="22"/>
          <w:szCs w:val="22"/>
        </w:rPr>
      </w:pPr>
      <w:r w:rsidRPr="008E379E">
        <w:rPr>
          <w:rFonts w:ascii="Arial" w:hAnsi="Arial" w:cs="Arial"/>
          <w: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8E379E" w:rsidRPr="008E379E" w:rsidRDefault="008E379E" w:rsidP="008E379E">
      <w:pPr>
        <w:spacing w:line="276" w:lineRule="auto"/>
        <w:ind w:right="22"/>
        <w:jc w:val="both"/>
        <w:rPr>
          <w:rFonts w:ascii="Arial" w:hAnsi="Arial" w:cs="Arial"/>
          <w:i/>
          <w:sz w:val="22"/>
          <w:szCs w:val="22"/>
        </w:rPr>
      </w:pPr>
      <w:r w:rsidRPr="008E379E">
        <w:rPr>
          <w:rFonts w:ascii="Arial" w:hAnsi="Arial" w:cs="Arial"/>
          <w:i/>
          <w:sz w:val="22"/>
          <w:szCs w:val="22"/>
        </w:rPr>
        <w:t>Ο ανάδοχος υπέγραψε χωρίς επιφύλαξη τον παρόντα 1ο Α.Π.Ε. και το 1ο Π.Κ.Τ.Μ.Ν.Ε.</w:t>
      </w:r>
    </w:p>
    <w:p w:rsidR="008E379E" w:rsidRPr="008E379E" w:rsidRDefault="008E379E" w:rsidP="008E379E">
      <w:pPr>
        <w:pStyle w:val="aff1"/>
        <w:jc w:val="center"/>
        <w:rPr>
          <w:rFonts w:ascii="Arial" w:hAnsi="Arial" w:cs="Arial"/>
          <w:b/>
          <w:i/>
          <w:u w:val="single"/>
        </w:rPr>
      </w:pPr>
      <w:r w:rsidRPr="008E379E">
        <w:rPr>
          <w:rFonts w:ascii="Arial" w:hAnsi="Arial" w:cs="Arial"/>
          <w:b/>
          <w:i/>
          <w:u w:val="single"/>
        </w:rPr>
        <w:t>Ε Ι Σ Η Γ Ο Υ Μ Ε Θ Α</w:t>
      </w:r>
    </w:p>
    <w:p w:rsidR="008E379E" w:rsidRPr="008E379E" w:rsidRDefault="008E379E" w:rsidP="008E379E">
      <w:pPr>
        <w:pStyle w:val="aff1"/>
        <w:jc w:val="center"/>
        <w:rPr>
          <w:rFonts w:ascii="Arial" w:hAnsi="Arial" w:cs="Arial"/>
          <w:b/>
          <w:i/>
          <w:u w:val="single"/>
        </w:rPr>
      </w:pPr>
    </w:p>
    <w:p w:rsidR="008E379E" w:rsidRPr="008E379E" w:rsidRDefault="008E379E" w:rsidP="008E379E">
      <w:pPr>
        <w:jc w:val="both"/>
        <w:rPr>
          <w:rFonts w:ascii="Arial" w:hAnsi="Arial" w:cs="Arial"/>
          <w:b/>
          <w:i/>
          <w:sz w:val="22"/>
          <w:szCs w:val="22"/>
        </w:rPr>
      </w:pPr>
      <w:r w:rsidRPr="008E379E">
        <w:rPr>
          <w:rFonts w:ascii="Arial" w:hAnsi="Arial" w:cs="Arial"/>
          <w:i/>
          <w:sz w:val="22"/>
          <w:szCs w:val="22"/>
        </w:rPr>
        <w:t>Την έγκριση του 1</w:t>
      </w:r>
      <w:r w:rsidRPr="008E379E">
        <w:rPr>
          <w:rFonts w:ascii="Arial" w:hAnsi="Arial" w:cs="Arial"/>
          <w:i/>
          <w:sz w:val="22"/>
          <w:szCs w:val="22"/>
          <w:vertAlign w:val="superscript"/>
        </w:rPr>
        <w:t>ου</w:t>
      </w:r>
      <w:r w:rsidRPr="008E379E">
        <w:rPr>
          <w:rFonts w:ascii="Arial" w:hAnsi="Arial" w:cs="Arial"/>
          <w:i/>
          <w:sz w:val="22"/>
          <w:szCs w:val="22"/>
        </w:rPr>
        <w:t xml:space="preserve"> Ανακεφαλαιωτικού Πίνακα Εργασιών και του 1</w:t>
      </w:r>
      <w:r w:rsidRPr="008E379E">
        <w:rPr>
          <w:rFonts w:ascii="Arial" w:hAnsi="Arial" w:cs="Arial"/>
          <w:i/>
          <w:sz w:val="22"/>
          <w:szCs w:val="22"/>
          <w:vertAlign w:val="superscript"/>
        </w:rPr>
        <w:t>ου</w:t>
      </w:r>
      <w:r w:rsidRPr="008E379E">
        <w:rPr>
          <w:rFonts w:ascii="Arial" w:hAnsi="Arial" w:cs="Arial"/>
          <w:i/>
          <w:sz w:val="22"/>
          <w:szCs w:val="22"/>
        </w:rPr>
        <w:t xml:space="preserve"> Π.Κ.Τ.Μ.Ν.Ε. του έργου:</w:t>
      </w:r>
      <w:r w:rsidRPr="008E379E">
        <w:rPr>
          <w:rFonts w:ascii="Arial" w:hAnsi="Arial" w:cs="Arial"/>
          <w:b/>
          <w:i/>
          <w:sz w:val="22"/>
          <w:szCs w:val="22"/>
        </w:rPr>
        <w:t xml:space="preserve"> «ΔΙΑΜΟΡΦΩΣΗ ΔΙΑΔΡΟΜΩΝ ΝΕΟΥ ΝΕΚΡΟΤΑΦΕΙΟΥ ΛΙΒΑΔΕΙΑΣ» </w:t>
      </w:r>
      <w:r w:rsidRPr="008E379E">
        <w:rPr>
          <w:rFonts w:ascii="Arial" w:hAnsi="Arial" w:cs="Arial"/>
          <w:i/>
          <w:sz w:val="22"/>
          <w:szCs w:val="22"/>
        </w:rPr>
        <w:t>που βρίσκεται σε ισοζύγιο με την συνολική δαπάνη της αρχικής Σύμβασης</w:t>
      </w:r>
      <w:r w:rsidRPr="008E379E">
        <w:rPr>
          <w:rFonts w:ascii="Arial" w:hAnsi="Arial" w:cs="Arial"/>
          <w:b/>
          <w:i/>
          <w:sz w:val="22"/>
          <w:szCs w:val="22"/>
        </w:rPr>
        <w:t>.</w:t>
      </w:r>
    </w:p>
    <w:p w:rsidR="008E379E" w:rsidRPr="008E379E" w:rsidRDefault="008E379E" w:rsidP="008E379E">
      <w:pPr>
        <w:spacing w:line="276" w:lineRule="auto"/>
        <w:ind w:right="22"/>
        <w:jc w:val="both"/>
        <w:rPr>
          <w:rFonts w:ascii="Arial" w:hAnsi="Arial" w:cs="Arial"/>
          <w:i/>
          <w:sz w:val="22"/>
          <w:szCs w:val="22"/>
        </w:rPr>
      </w:pPr>
    </w:p>
    <w:p w:rsidR="009274E0" w:rsidRPr="00B07388" w:rsidRDefault="009274E0" w:rsidP="00A8143B">
      <w:pPr>
        <w:rPr>
          <w:rFonts w:ascii="Arial" w:hAnsi="Arial" w:cs="Arial"/>
          <w:i/>
          <w:sz w:val="22"/>
          <w:szCs w:val="22"/>
        </w:rPr>
      </w:pPr>
      <w:r>
        <w:rPr>
          <w:rFonts w:ascii="Calibri Light" w:eastAsia="Calibri Light" w:hAnsi="Calibri Light" w:cs="Calibri Light"/>
          <w:b/>
          <w:bCs/>
          <w:sz w:val="22"/>
          <w:szCs w:val="22"/>
        </w:rPr>
        <w:t xml:space="preserve">  </w:t>
      </w:r>
      <w:r w:rsidRPr="00A63F85">
        <w:rPr>
          <w:rFonts w:ascii="Arial" w:hAnsi="Arial" w:cs="Arial"/>
          <w:i/>
          <w:sz w:val="22"/>
          <w:szCs w:val="22"/>
        </w:rPr>
        <w:tab/>
      </w:r>
      <w:r w:rsidR="00A63F85" w:rsidRPr="00A63F85">
        <w:rPr>
          <w:rStyle w:val="1f"/>
          <w:rFonts w:ascii="Arial" w:hAnsi="Arial" w:cs="Arial"/>
          <w:i/>
          <w:color w:val="1B1B1B"/>
          <w:sz w:val="22"/>
          <w:szCs w:val="22"/>
        </w:rPr>
        <w:tab/>
      </w:r>
    </w:p>
    <w:p w:rsidR="00F278FF" w:rsidRDefault="00F278FF" w:rsidP="00F278FF">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6A0C1E" w:rsidRDefault="006A0C1E" w:rsidP="00020297">
      <w:pPr>
        <w:shd w:val="clear" w:color="auto" w:fill="FFFFFF"/>
        <w:jc w:val="both"/>
        <w:rPr>
          <w:rFonts w:ascii="Arial" w:eastAsia="Arial" w:hAnsi="Arial" w:cs="Arial"/>
          <w:kern w:val="1"/>
          <w:sz w:val="22"/>
          <w:szCs w:val="22"/>
          <w:lang w:bidi="hi-IN"/>
        </w:rPr>
      </w:pPr>
    </w:p>
    <w:p w:rsidR="006A0C1E" w:rsidRDefault="006A0C1E" w:rsidP="00020297">
      <w:pPr>
        <w:pStyle w:val="af9"/>
        <w:shd w:val="clear" w:color="auto" w:fill="FFFFFF"/>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6A0C1E" w:rsidRPr="00846B98" w:rsidRDefault="006A0C1E" w:rsidP="00020297">
      <w:pPr>
        <w:pStyle w:val="af9"/>
        <w:shd w:val="clear" w:color="auto" w:fill="FFFFFF"/>
        <w:ind w:left="0"/>
        <w:jc w:val="both"/>
        <w:rPr>
          <w:rFonts w:ascii="Arial" w:hAnsi="Arial" w:cs="Arial"/>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6A0C1E" w:rsidRPr="00C61B52" w:rsidRDefault="006A0C1E" w:rsidP="00020297">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sidR="009601DE">
        <w:rPr>
          <w:rFonts w:ascii="Arial" w:eastAsia="Calibri" w:hAnsi="Arial" w:cs="Arial"/>
          <w:color w:val="000000"/>
          <w:kern w:val="1"/>
          <w:sz w:val="22"/>
          <w:szCs w:val="22"/>
          <w:shd w:val="clear" w:color="auto" w:fill="FFFFFF"/>
        </w:rPr>
        <w:t>8257</w:t>
      </w:r>
      <w:r>
        <w:rPr>
          <w:rFonts w:ascii="Arial" w:eastAsia="Arial" w:hAnsi="Arial" w:cs="Arial"/>
          <w:sz w:val="22"/>
          <w:szCs w:val="22"/>
        </w:rPr>
        <w:t>/</w:t>
      </w:r>
      <w:r w:rsidR="00020297">
        <w:rPr>
          <w:rFonts w:ascii="Arial" w:eastAsia="Arial" w:hAnsi="Arial" w:cs="Arial"/>
          <w:sz w:val="22"/>
          <w:szCs w:val="22"/>
        </w:rPr>
        <w:t>1</w:t>
      </w:r>
      <w:r w:rsidR="009601DE">
        <w:rPr>
          <w:rFonts w:ascii="Arial" w:eastAsia="Arial" w:hAnsi="Arial" w:cs="Arial"/>
          <w:sz w:val="22"/>
          <w:szCs w:val="22"/>
        </w:rPr>
        <w:t>9</w:t>
      </w:r>
      <w:r>
        <w:rPr>
          <w:rFonts w:ascii="Arial" w:eastAsia="Arial" w:hAnsi="Arial" w:cs="Arial"/>
          <w:sz w:val="22"/>
          <w:szCs w:val="22"/>
        </w:rPr>
        <w:t>-05</w:t>
      </w:r>
      <w:r w:rsidRPr="00BB4ADC">
        <w:rPr>
          <w:rFonts w:ascii="Arial" w:hAnsi="Arial" w:cs="Arial"/>
          <w:sz w:val="22"/>
          <w:szCs w:val="22"/>
        </w:rPr>
        <w:t>-202</w:t>
      </w:r>
      <w:r>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6A0C1E" w:rsidRPr="009601DE" w:rsidRDefault="00020297" w:rsidP="009601DE">
      <w:pPr>
        <w:jc w:val="both"/>
        <w:rPr>
          <w:rFonts w:ascii="Arial" w:hAnsi="Arial" w:cs="Arial"/>
          <w:sz w:val="22"/>
          <w:szCs w:val="22"/>
        </w:rPr>
      </w:pPr>
      <w:r>
        <w:rPr>
          <w:rFonts w:ascii="Arial" w:eastAsia="Verdana" w:hAnsi="Arial" w:cs="Arial"/>
          <w:color w:val="000000"/>
          <w:sz w:val="22"/>
          <w:szCs w:val="22"/>
        </w:rPr>
        <w:t xml:space="preserve">         </w:t>
      </w:r>
      <w:r w:rsidR="006A0C1E" w:rsidRPr="00C61B52">
        <w:rPr>
          <w:rFonts w:ascii="Arial" w:eastAsia="Verdana" w:hAnsi="Arial" w:cs="Arial"/>
          <w:color w:val="000000"/>
          <w:sz w:val="22"/>
          <w:szCs w:val="22"/>
        </w:rPr>
        <w:t>-</w:t>
      </w:r>
      <w:r w:rsidR="006A0C1E" w:rsidRPr="00C61B52">
        <w:rPr>
          <w:rFonts w:ascii="Arial" w:hAnsi="Arial" w:cs="Arial"/>
          <w:sz w:val="22"/>
          <w:szCs w:val="22"/>
        </w:rPr>
        <w:t>Τον  1</w:t>
      </w:r>
      <w:r w:rsidR="006A0C1E" w:rsidRPr="00C61B52">
        <w:rPr>
          <w:rFonts w:ascii="Arial" w:hAnsi="Arial" w:cs="Arial"/>
          <w:sz w:val="22"/>
          <w:szCs w:val="22"/>
          <w:vertAlign w:val="superscript"/>
        </w:rPr>
        <w:t>ο</w:t>
      </w:r>
      <w:r w:rsidR="006A0C1E" w:rsidRPr="00C61B52">
        <w:rPr>
          <w:rFonts w:ascii="Arial" w:hAnsi="Arial" w:cs="Arial"/>
          <w:sz w:val="22"/>
          <w:szCs w:val="22"/>
        </w:rPr>
        <w:t xml:space="preserve"> Ανακεφαλαιωτικό  Πίνακα Εργασιών του έργου: </w:t>
      </w:r>
      <w:r w:rsidR="009601DE" w:rsidRPr="009601DE">
        <w:rPr>
          <w:rFonts w:ascii="Arial" w:hAnsi="Arial" w:cs="Arial"/>
          <w:sz w:val="22"/>
          <w:szCs w:val="22"/>
        </w:rPr>
        <w:t xml:space="preserve">«ΔΙΑΜΟΡΦΩΣΗ ΔΙΑΔΡΟΜΩΝ ΝΕΟΥ ΝΕΚΡΟΤΑΦΕΙΟΥ ΛΙΒΑΔΕΙΑΣ» </w:t>
      </w:r>
      <w:r w:rsidR="006A0C1E" w:rsidRPr="009601DE">
        <w:rPr>
          <w:rFonts w:ascii="Arial" w:hAnsi="Arial" w:cs="Arial"/>
          <w:sz w:val="22"/>
          <w:szCs w:val="22"/>
        </w:rPr>
        <w:t>που είχε διανεμηθεί.</w:t>
      </w:r>
    </w:p>
    <w:p w:rsidR="006A0C1E" w:rsidRPr="00070C72" w:rsidRDefault="006A0C1E" w:rsidP="00020297">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Pr>
          <w:rFonts w:ascii="Arial" w:eastAsia="Arial" w:hAnsi="Arial" w:cs="Arial"/>
          <w:color w:val="000000"/>
          <w:sz w:val="22"/>
          <w:szCs w:val="22"/>
        </w:rPr>
        <w:t>1</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6A0C1E" w:rsidRPr="00BB4ADC" w:rsidRDefault="006A0C1E" w:rsidP="00020297">
      <w:pPr>
        <w:pStyle w:val="af9"/>
        <w:numPr>
          <w:ilvl w:val="0"/>
          <w:numId w:val="1"/>
        </w:numPr>
        <w:tabs>
          <w:tab w:val="left" w:pos="570"/>
          <w:tab w:val="center" w:pos="8460"/>
        </w:tabs>
        <w:suppressAutoHyphens w:val="0"/>
        <w:spacing w:before="57" w:after="57"/>
        <w:rPr>
          <w:rFonts w:ascii="Arial" w:hAnsi="Arial" w:cs="Arial"/>
          <w:sz w:val="22"/>
          <w:szCs w:val="22"/>
        </w:rPr>
      </w:pPr>
      <w:r>
        <w:rPr>
          <w:rFonts w:ascii="Arial" w:eastAsia="Arial" w:hAnsi="Arial" w:cs="Arial"/>
          <w:sz w:val="22"/>
          <w:szCs w:val="22"/>
        </w:rPr>
        <w:t>-Το 1</w:t>
      </w:r>
      <w:r w:rsidRPr="00070C72">
        <w:rPr>
          <w:rFonts w:ascii="Arial" w:eastAsia="Arial" w:hAnsi="Arial" w:cs="Arial"/>
          <w:sz w:val="22"/>
          <w:szCs w:val="22"/>
          <w:vertAlign w:val="superscript"/>
        </w:rPr>
        <w:t>ο</w:t>
      </w:r>
      <w:r>
        <w:rPr>
          <w:rFonts w:ascii="Arial" w:eastAsia="Arial" w:hAnsi="Arial" w:cs="Arial"/>
          <w:sz w:val="22"/>
          <w:szCs w:val="22"/>
        </w:rPr>
        <w:t xml:space="preserve"> Πρωτόκολλο κανονισμού τιμών μονάδος νέων εργασιών που είχε διανεμηθεί </w:t>
      </w:r>
    </w:p>
    <w:p w:rsidR="006A0C1E" w:rsidRPr="00846B98" w:rsidRDefault="006A0C1E" w:rsidP="00020297">
      <w:pPr>
        <w:pStyle w:val="af9"/>
        <w:numPr>
          <w:ilvl w:val="0"/>
          <w:numId w:val="1"/>
        </w:numPr>
        <w:tabs>
          <w:tab w:val="left" w:pos="570"/>
          <w:tab w:val="center" w:pos="8460"/>
        </w:tabs>
        <w:suppressAutoHyphens w:val="0"/>
        <w:spacing w:before="57" w:after="57"/>
        <w:rPr>
          <w:rFonts w:ascii="Arial" w:hAnsi="Arial" w:cs="Arial"/>
          <w:sz w:val="22"/>
          <w:szCs w:val="22"/>
        </w:rPr>
      </w:pP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6A0C1E" w:rsidRPr="00846B98" w:rsidRDefault="006A0C1E" w:rsidP="00020297">
      <w:pPr>
        <w:pStyle w:val="af9"/>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6A0C1E" w:rsidRPr="00846B98" w:rsidRDefault="006A0C1E" w:rsidP="00020297">
      <w:pPr>
        <w:pStyle w:val="af9"/>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6A0C1E" w:rsidRPr="00846B98" w:rsidRDefault="006A0C1E" w:rsidP="00020297">
      <w:pPr>
        <w:pStyle w:val="af9"/>
        <w:widowControl w:val="0"/>
        <w:tabs>
          <w:tab w:val="left" w:pos="567"/>
        </w:tabs>
        <w:suppressAutoHyphens w:val="0"/>
        <w:ind w:left="0"/>
        <w:jc w:val="both"/>
        <w:rPr>
          <w:rFonts w:ascii="Arial" w:hAnsi="Arial" w:cs="Arial"/>
          <w:sz w:val="22"/>
          <w:szCs w:val="22"/>
        </w:rPr>
      </w:pPr>
      <w:r w:rsidRPr="00846B98">
        <w:rPr>
          <w:rFonts w:ascii="Arial" w:hAnsi="Arial" w:cs="Arial"/>
          <w:sz w:val="22"/>
          <w:szCs w:val="22"/>
        </w:rPr>
        <w:lastRenderedPageBreak/>
        <w:t>-Την μεταξύ των μελών συζήτηση σύμφωνα με τα πρακτικά</w:t>
      </w:r>
    </w:p>
    <w:p w:rsidR="006A0C1E" w:rsidRPr="00846B98" w:rsidRDefault="006A0C1E" w:rsidP="006A0C1E">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6A0C1E" w:rsidRPr="00846B98" w:rsidRDefault="006A0C1E" w:rsidP="006A0C1E">
      <w:pPr>
        <w:pStyle w:val="af9"/>
        <w:widowControl w:val="0"/>
        <w:suppressAutoHyphens w:val="0"/>
        <w:spacing w:line="276" w:lineRule="auto"/>
        <w:ind w:left="0"/>
        <w:jc w:val="both"/>
        <w:rPr>
          <w:rFonts w:ascii="Arial" w:hAnsi="Arial" w:cs="Arial"/>
          <w:sz w:val="22"/>
          <w:szCs w:val="22"/>
        </w:rPr>
      </w:pPr>
    </w:p>
    <w:p w:rsidR="006A0C1E" w:rsidRPr="00846B98" w:rsidRDefault="006A0C1E" w:rsidP="006A0C1E">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6A0C1E" w:rsidRPr="00020297" w:rsidRDefault="006A0C1E" w:rsidP="00020297">
      <w:pPr>
        <w:spacing w:line="276" w:lineRule="auto"/>
        <w:rPr>
          <w:rFonts w:ascii="Arial" w:hAnsi="Arial" w:cs="Arial"/>
          <w:sz w:val="22"/>
          <w:szCs w:val="22"/>
          <w:lang w:eastAsia="el-GR"/>
        </w:rPr>
      </w:pPr>
    </w:p>
    <w:p w:rsidR="006A0C1E" w:rsidRPr="006E772C" w:rsidRDefault="006A0C1E" w:rsidP="008E379E">
      <w:pPr>
        <w:jc w:val="both"/>
        <w:rPr>
          <w:rFonts w:ascii="Verdana" w:hAnsi="Verdana" w:cs="Verdana"/>
          <w:sz w:val="20"/>
          <w:szCs w:val="20"/>
          <w:shd w:val="clear" w:color="auto" w:fill="FFFF00"/>
        </w:rPr>
      </w:pPr>
      <w:r w:rsidRPr="00020297">
        <w:rPr>
          <w:rStyle w:val="apple-style-span"/>
          <w:rFonts w:ascii="Arial" w:eastAsia="Dotum" w:hAnsi="Arial" w:cs="Arial"/>
          <w:shadow/>
          <w:kern w:val="1"/>
          <w:sz w:val="22"/>
          <w:szCs w:val="22"/>
          <w:shd w:val="clear" w:color="auto" w:fill="FFFFFF"/>
        </w:rPr>
        <w:t xml:space="preserve"> </w:t>
      </w:r>
      <w:r w:rsidR="00020297" w:rsidRPr="00020297">
        <w:rPr>
          <w:rStyle w:val="apple-style-span"/>
          <w:rFonts w:ascii="Arial" w:eastAsia="Dotum" w:hAnsi="Arial" w:cs="Arial"/>
          <w:shadow/>
          <w:kern w:val="1"/>
          <w:sz w:val="22"/>
          <w:szCs w:val="22"/>
          <w:shd w:val="clear" w:color="auto" w:fill="FFFFFF"/>
        </w:rPr>
        <w:t xml:space="preserve">  </w:t>
      </w:r>
      <w:r w:rsidRPr="00020297">
        <w:rPr>
          <w:rStyle w:val="apple-style-span"/>
          <w:rFonts w:ascii="Arial" w:eastAsia="Dotum" w:hAnsi="Arial" w:cs="Arial"/>
          <w:shadow/>
          <w:kern w:val="1"/>
          <w:sz w:val="22"/>
          <w:szCs w:val="22"/>
          <w:shd w:val="clear" w:color="auto" w:fill="FFFFFF"/>
        </w:rPr>
        <w:t xml:space="preserve"> </w:t>
      </w:r>
      <w:r w:rsidR="00020297">
        <w:rPr>
          <w:rStyle w:val="apple-style-span"/>
          <w:rFonts w:ascii="Arial" w:eastAsia="Dotum" w:hAnsi="Arial" w:cs="Arial"/>
          <w:shadow/>
          <w:kern w:val="1"/>
          <w:sz w:val="22"/>
          <w:szCs w:val="22"/>
          <w:shd w:val="clear" w:color="auto" w:fill="FFFFFF"/>
        </w:rPr>
        <w:t xml:space="preserve">    </w:t>
      </w:r>
      <w:r w:rsidRPr="00020297">
        <w:rPr>
          <w:rStyle w:val="apple-style-span"/>
          <w:rFonts w:ascii="Arial" w:eastAsia="Dotum" w:hAnsi="Arial" w:cs="Arial"/>
          <w:shadow/>
          <w:kern w:val="1"/>
          <w:sz w:val="22"/>
          <w:szCs w:val="22"/>
          <w:shd w:val="clear" w:color="auto" w:fill="FFFFFF"/>
        </w:rPr>
        <w:t xml:space="preserve"> Εγκρίνει  τον 1</w:t>
      </w:r>
      <w:r w:rsidRPr="00020297">
        <w:rPr>
          <w:rStyle w:val="apple-style-span"/>
          <w:rFonts w:ascii="Arial" w:eastAsia="Dotum" w:hAnsi="Arial" w:cs="Arial"/>
          <w:shadow/>
          <w:kern w:val="1"/>
          <w:sz w:val="22"/>
          <w:szCs w:val="22"/>
          <w:shd w:val="clear" w:color="auto" w:fill="FFFFFF"/>
          <w:vertAlign w:val="superscript"/>
        </w:rPr>
        <w:t>ο</w:t>
      </w:r>
      <w:r w:rsidRPr="00020297">
        <w:rPr>
          <w:rStyle w:val="apple-style-span"/>
          <w:rFonts w:ascii="Arial" w:eastAsia="Dotum" w:hAnsi="Arial" w:cs="Arial"/>
          <w:shadow/>
          <w:kern w:val="1"/>
          <w:sz w:val="22"/>
          <w:szCs w:val="22"/>
          <w:shd w:val="clear" w:color="auto" w:fill="FFFFFF"/>
        </w:rPr>
        <w:t xml:space="preserve"> </w:t>
      </w:r>
      <w:r w:rsidRPr="00020297">
        <w:rPr>
          <w:rFonts w:ascii="Arial" w:hAnsi="Arial" w:cs="Arial"/>
          <w:sz w:val="22"/>
          <w:szCs w:val="22"/>
        </w:rPr>
        <w:t xml:space="preserve"> Ανακεφαλαιωτικό Πίνακα Εργασιών καθώς και το 1</w:t>
      </w:r>
      <w:r w:rsidRPr="00020297">
        <w:rPr>
          <w:rFonts w:ascii="Arial" w:hAnsi="Arial" w:cs="Arial"/>
          <w:sz w:val="22"/>
          <w:szCs w:val="22"/>
          <w:vertAlign w:val="superscript"/>
        </w:rPr>
        <w:t>ο</w:t>
      </w:r>
      <w:r w:rsidRPr="00020297">
        <w:rPr>
          <w:rFonts w:ascii="Arial" w:hAnsi="Arial" w:cs="Arial"/>
          <w:sz w:val="22"/>
          <w:szCs w:val="22"/>
        </w:rPr>
        <w:t xml:space="preserve"> Πρωτόκολλο Κανονισμού Τιμών Μονάδος Νέων Εργασιών (Π.Κ.Τ.Μ.Ν.Ε.) , της δημόσιας σύμβασης </w:t>
      </w:r>
      <w:r w:rsidR="008E379E" w:rsidRPr="008E379E">
        <w:rPr>
          <w:rFonts w:ascii="Arial" w:hAnsi="Arial" w:cs="Arial"/>
          <w:sz w:val="22"/>
          <w:szCs w:val="22"/>
        </w:rPr>
        <w:t xml:space="preserve">«ΔΙΑΜΟΡΦΩΣΗ ΔΙΑΔΡΟΜΩΝ ΝΕΟΥ ΝΕΚΡΟΤΑΦΕΙΟΥ ΛΙΒΑΔΕΙΑΣ» </w:t>
      </w:r>
      <w:r w:rsidR="00020297" w:rsidRPr="008E379E">
        <w:rPr>
          <w:rFonts w:ascii="Arial" w:hAnsi="Arial" w:cs="Arial"/>
          <w:sz w:val="22"/>
          <w:szCs w:val="22"/>
        </w:rPr>
        <w:t xml:space="preserve"> </w:t>
      </w:r>
      <w:r w:rsidRPr="008E379E">
        <w:rPr>
          <w:rFonts w:ascii="Arial" w:hAnsi="Arial" w:cs="Arial"/>
          <w:i/>
          <w:sz w:val="22"/>
          <w:szCs w:val="22"/>
        </w:rPr>
        <w:t xml:space="preserve"> </w:t>
      </w:r>
      <w:r w:rsidRPr="008E379E">
        <w:rPr>
          <w:rFonts w:ascii="Arial" w:hAnsi="Arial" w:cs="Arial"/>
          <w:sz w:val="22"/>
          <w:szCs w:val="22"/>
        </w:rPr>
        <w:t>που ανέρχεται στο</w:t>
      </w:r>
      <w:r w:rsidRPr="00020297">
        <w:rPr>
          <w:rFonts w:ascii="Arial" w:hAnsi="Arial" w:cs="Arial"/>
          <w:sz w:val="22"/>
          <w:szCs w:val="22"/>
        </w:rPr>
        <w:t xml:space="preserve"> ποσό των  </w:t>
      </w:r>
      <w:r w:rsidR="008E379E" w:rsidRPr="008E379E">
        <w:rPr>
          <w:rFonts w:ascii="Arial" w:hAnsi="Arial" w:cs="Arial"/>
          <w:sz w:val="22"/>
          <w:szCs w:val="22"/>
        </w:rPr>
        <w:t>342.744,90€</w:t>
      </w:r>
      <w:r w:rsidR="008E379E" w:rsidRPr="008E379E">
        <w:rPr>
          <w:rFonts w:ascii="Arial" w:hAnsi="Arial" w:cs="Arial"/>
          <w:i/>
          <w:sz w:val="22"/>
          <w:szCs w:val="22"/>
        </w:rPr>
        <w:t xml:space="preserve"> </w:t>
      </w:r>
      <w:r w:rsidR="006E772C">
        <w:rPr>
          <w:rFonts w:ascii="Arial" w:hAnsi="Arial" w:cs="Arial"/>
          <w:sz w:val="22"/>
          <w:szCs w:val="22"/>
        </w:rPr>
        <w:t xml:space="preserve">(συμπεριλαμβανομένου Φ.Π.Α.) </w:t>
      </w:r>
      <w:r w:rsidRPr="006E772C">
        <w:rPr>
          <w:rFonts w:ascii="Arial" w:hAnsi="Arial" w:cs="Arial"/>
          <w:i/>
          <w:sz w:val="22"/>
          <w:szCs w:val="22"/>
        </w:rPr>
        <w:t xml:space="preserve"> </w:t>
      </w:r>
      <w:r w:rsidRPr="006E772C">
        <w:rPr>
          <w:rFonts w:ascii="Arial" w:hAnsi="Arial" w:cs="Arial"/>
          <w:sz w:val="22"/>
          <w:szCs w:val="22"/>
        </w:rPr>
        <w:t xml:space="preserve"> και είναι σε ισοζύγιο με το ποσό της  αρχικής σύμβασης</w:t>
      </w:r>
    </w:p>
    <w:p w:rsidR="007155FC" w:rsidRPr="009955DA" w:rsidRDefault="007155FC" w:rsidP="007155FC">
      <w:pPr>
        <w:pStyle w:val="10"/>
        <w:numPr>
          <w:ilvl w:val="0"/>
          <w:numId w:val="0"/>
        </w:numPr>
        <w:tabs>
          <w:tab w:val="num" w:pos="720"/>
        </w:tabs>
        <w:ind w:left="432"/>
        <w:jc w:val="both"/>
        <w:rPr>
          <w:rFonts w:ascii="Arial" w:hAnsi="Arial" w:cs="Arial"/>
          <w:sz w:val="22"/>
          <w:szCs w:val="22"/>
        </w:rPr>
      </w:pPr>
      <w:r w:rsidRPr="009955DA">
        <w:rPr>
          <w:rFonts w:ascii="Arial" w:eastAsia="Arial" w:hAnsi="Arial" w:cs="Arial"/>
          <w:sz w:val="22"/>
          <w:szCs w:val="22"/>
        </w:rPr>
        <w:t xml:space="preserve">                  </w:t>
      </w:r>
    </w:p>
    <w:p w:rsidR="00587F73" w:rsidRPr="00B07388" w:rsidRDefault="007155FC" w:rsidP="0041317F">
      <w:pPr>
        <w:rPr>
          <w:rFonts w:ascii="Arial" w:hAnsi="Arial" w:cs="Arial"/>
          <w:i/>
          <w:sz w:val="22"/>
          <w:szCs w:val="22"/>
        </w:rPr>
      </w:pPr>
      <w:r>
        <w:rPr>
          <w:rFonts w:ascii="Calibri Light" w:eastAsia="Calibri Light" w:hAnsi="Calibri Light" w:cs="Calibri Light"/>
          <w:b/>
          <w:bCs/>
          <w:sz w:val="22"/>
          <w:szCs w:val="22"/>
        </w:rPr>
        <w:t xml:space="preserve">  </w:t>
      </w:r>
      <w:r w:rsidR="00587F73">
        <w:rPr>
          <w:rFonts w:ascii="Calibri Light" w:eastAsia="Calibri Light" w:hAnsi="Calibri Light" w:cs="Calibri Light"/>
          <w:b/>
          <w:bCs/>
          <w:sz w:val="22"/>
          <w:szCs w:val="22"/>
        </w:rPr>
        <w:t xml:space="preserve">  </w:t>
      </w:r>
      <w:r w:rsidR="00587F73" w:rsidRPr="00A63F85">
        <w:rPr>
          <w:rFonts w:ascii="Arial" w:hAnsi="Arial" w:cs="Arial"/>
          <w:i/>
          <w:sz w:val="22"/>
          <w:szCs w:val="22"/>
        </w:rPr>
        <w:tab/>
      </w:r>
      <w:r w:rsidR="00587F73" w:rsidRPr="00A63F85">
        <w:rPr>
          <w:rStyle w:val="1f"/>
          <w:rFonts w:ascii="Arial" w:hAnsi="Arial" w:cs="Arial"/>
          <w:i/>
          <w:color w:val="1B1B1B"/>
          <w:sz w:val="22"/>
          <w:szCs w:val="22"/>
        </w:rPr>
        <w:tab/>
      </w:r>
    </w:p>
    <w:p w:rsidR="003C235F" w:rsidRPr="009A0DBF" w:rsidRDefault="00FB2AB3" w:rsidP="00587F73">
      <w:pPr>
        <w:jc w:val="both"/>
        <w:rPr>
          <w:rFonts w:ascii="Arial" w:hAnsi="Arial" w:cs="Arial"/>
          <w:b/>
          <w:sz w:val="22"/>
          <w:szCs w:val="22"/>
        </w:rPr>
      </w:pPr>
      <w:r w:rsidRPr="009A0DBF">
        <w:rPr>
          <w:rFonts w:ascii="Arial" w:hAnsi="Arial" w:cs="Arial"/>
          <w:b/>
          <w:sz w:val="22"/>
          <w:szCs w:val="22"/>
        </w:rPr>
        <w:t>Η από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CC6586">
        <w:rPr>
          <w:rFonts w:ascii="Arial" w:hAnsi="Arial" w:cs="Arial"/>
          <w:b/>
          <w:sz w:val="22"/>
          <w:szCs w:val="22"/>
        </w:rPr>
        <w:t>6</w:t>
      </w:r>
      <w:r w:rsidR="008E379E">
        <w:rPr>
          <w:rFonts w:ascii="Arial" w:hAnsi="Arial" w:cs="Arial"/>
          <w:b/>
          <w:sz w:val="22"/>
          <w:szCs w:val="22"/>
        </w:rPr>
        <w:t>3</w:t>
      </w:r>
      <w:r w:rsidR="00CC6586">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002E7D66">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801390">
        <w:rPr>
          <w:rFonts w:ascii="Arial" w:hAnsi="Arial" w:cs="Arial"/>
          <w:sz w:val="22"/>
          <w:szCs w:val="22"/>
        </w:rPr>
        <w:t>2</w:t>
      </w:r>
      <w:r w:rsidR="002C7942">
        <w:rPr>
          <w:rFonts w:ascii="Arial" w:hAnsi="Arial" w:cs="Arial"/>
          <w:sz w:val="22"/>
          <w:szCs w:val="22"/>
        </w:rPr>
        <w:t>7</w:t>
      </w:r>
      <w:r w:rsidR="003A7EAF" w:rsidRPr="009A0DBF">
        <w:rPr>
          <w:rFonts w:ascii="Arial" w:hAnsi="Arial" w:cs="Arial"/>
          <w:sz w:val="22"/>
          <w:szCs w:val="22"/>
        </w:rPr>
        <w:t>-</w:t>
      </w:r>
      <w:r w:rsidR="008573D2" w:rsidRPr="009A0DBF">
        <w:rPr>
          <w:rFonts w:ascii="Arial" w:hAnsi="Arial" w:cs="Arial"/>
          <w:sz w:val="22"/>
          <w:szCs w:val="22"/>
        </w:rPr>
        <w:t>0</w:t>
      </w:r>
      <w:r w:rsidR="009619CE" w:rsidRPr="009A0DBF">
        <w:rPr>
          <w:rFonts w:ascii="Arial" w:hAnsi="Arial" w:cs="Arial"/>
          <w:sz w:val="22"/>
          <w:szCs w:val="22"/>
        </w:rPr>
        <w:t>5</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B564E5">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Pr="009A0DBF"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9619CE" w:rsidRPr="009A0DBF">
        <w:rPr>
          <w:rFonts w:ascii="Arial" w:hAnsi="Arial" w:cs="Arial"/>
          <w:sz w:val="22"/>
          <w:szCs w:val="22"/>
        </w:rPr>
        <w:t>Καπλάνης Κωνσταντίνος</w:t>
      </w:r>
    </w:p>
    <w:p w:rsidR="009619CE" w:rsidRPr="009A0DBF" w:rsidRDefault="009619CE" w:rsidP="00FE770C">
      <w:pPr>
        <w:tabs>
          <w:tab w:val="left" w:pos="360"/>
          <w:tab w:val="left" w:pos="6237"/>
        </w:tabs>
        <w:ind w:left="360"/>
        <w:rPr>
          <w:rFonts w:ascii="Arial" w:hAnsi="Arial" w:cs="Arial"/>
          <w:sz w:val="22"/>
          <w:szCs w:val="22"/>
        </w:rPr>
      </w:pPr>
      <w:r w:rsidRPr="009A0DBF">
        <w:rPr>
          <w:rFonts w:ascii="Arial" w:hAnsi="Arial" w:cs="Arial"/>
          <w:sz w:val="22"/>
          <w:szCs w:val="22"/>
        </w:rPr>
        <w:t>6.</w:t>
      </w:r>
      <w:r w:rsidR="00801390" w:rsidRPr="00801390">
        <w:rPr>
          <w:rFonts w:ascii="Arial" w:hAnsi="Arial" w:cs="Arial"/>
          <w:sz w:val="22"/>
          <w:szCs w:val="22"/>
        </w:rPr>
        <w:t xml:space="preserve"> </w:t>
      </w:r>
      <w:proofErr w:type="spellStart"/>
      <w:r w:rsidR="00801390" w:rsidRPr="009A0DBF">
        <w:rPr>
          <w:rFonts w:ascii="Arial" w:hAnsi="Arial" w:cs="Arial"/>
          <w:sz w:val="22"/>
          <w:szCs w:val="22"/>
        </w:rPr>
        <w:t>Τουμαράς</w:t>
      </w:r>
      <w:proofErr w:type="spellEnd"/>
      <w:r w:rsidR="00801390" w:rsidRPr="009A0DBF">
        <w:rPr>
          <w:rFonts w:ascii="Arial" w:hAnsi="Arial" w:cs="Arial"/>
          <w:sz w:val="22"/>
          <w:szCs w:val="22"/>
        </w:rPr>
        <w:t xml:space="preserve"> </w:t>
      </w:r>
      <w:r w:rsidR="00801390">
        <w:rPr>
          <w:rFonts w:ascii="Arial" w:hAnsi="Arial" w:cs="Arial"/>
          <w:sz w:val="22"/>
          <w:szCs w:val="22"/>
        </w:rPr>
        <w:t>Β</w:t>
      </w:r>
      <w:r w:rsidR="00801390" w:rsidRPr="009A0DBF">
        <w:rPr>
          <w:rFonts w:ascii="Arial" w:hAnsi="Arial" w:cs="Arial"/>
          <w:sz w:val="22"/>
          <w:szCs w:val="22"/>
        </w:rPr>
        <w:t>ασίλειος</w:t>
      </w:r>
    </w:p>
    <w:p w:rsidR="009619CE" w:rsidRPr="009A0DBF" w:rsidRDefault="009619CE" w:rsidP="00FE770C">
      <w:pPr>
        <w:tabs>
          <w:tab w:val="left" w:pos="360"/>
          <w:tab w:val="left" w:pos="6237"/>
        </w:tabs>
        <w:ind w:left="360"/>
        <w:rPr>
          <w:rFonts w:ascii="Arial" w:hAnsi="Arial" w:cs="Arial"/>
          <w:sz w:val="22"/>
          <w:szCs w:val="22"/>
        </w:rPr>
      </w:pPr>
    </w:p>
    <w:sectPr w:rsidR="009619CE"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C5" w:rsidRDefault="004837C5">
      <w:r>
        <w:separator/>
      </w:r>
    </w:p>
  </w:endnote>
  <w:endnote w:type="continuationSeparator" w:id="0">
    <w:p w:rsidR="004837C5" w:rsidRDefault="00483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Bold">
    <w:altName w:val="Times New 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C5" w:rsidRDefault="004837C5">
      <w:r>
        <w:separator/>
      </w:r>
    </w:p>
  </w:footnote>
  <w:footnote w:type="continuationSeparator" w:id="0">
    <w:p w:rsidR="004837C5" w:rsidRDefault="00483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AC2C0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AC2C01">
                <w:pPr>
                  <w:pStyle w:val="af1"/>
                </w:pPr>
                <w:r>
                  <w:rPr>
                    <w:rStyle w:val="a3"/>
                  </w:rPr>
                  <w:fldChar w:fldCharType="begin"/>
                </w:r>
                <w:r w:rsidR="00BB6287">
                  <w:rPr>
                    <w:rStyle w:val="a3"/>
                  </w:rPr>
                  <w:instrText xml:space="preserve"> PAGE </w:instrText>
                </w:r>
                <w:r>
                  <w:rPr>
                    <w:rStyle w:val="a3"/>
                  </w:rPr>
                  <w:fldChar w:fldCharType="separate"/>
                </w:r>
                <w:r w:rsidR="003F11DB">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8E6B78"/>
    <w:multiLevelType w:val="hybridMultilevel"/>
    <w:tmpl w:val="3B628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04C4857"/>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17">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023850"/>
    <w:multiLevelType w:val="hybridMultilevel"/>
    <w:tmpl w:val="EE8AABFC"/>
    <w:lvl w:ilvl="0" w:tplc="0408000B">
      <w:start w:val="256"/>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9D6004"/>
    <w:multiLevelType w:val="hybridMultilevel"/>
    <w:tmpl w:val="AEB4CF6A"/>
    <w:lvl w:ilvl="0" w:tplc="FFFFFFFF">
      <w:start w:val="1"/>
      <w:numFmt w:val="decimal"/>
      <w:lvlText w:val="%1."/>
      <w:lvlJc w:val="left"/>
      <w:pPr>
        <w:tabs>
          <w:tab w:val="num" w:pos="0"/>
        </w:tabs>
        <w:ind w:left="0" w:firstLine="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E6A0CED"/>
    <w:multiLevelType w:val="hybridMultilevel"/>
    <w:tmpl w:val="2A36C78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0C42DE1"/>
    <w:multiLevelType w:val="hybridMultilevel"/>
    <w:tmpl w:val="9B1C0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2C3135"/>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31">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C65A33"/>
    <w:multiLevelType w:val="hybridMultilevel"/>
    <w:tmpl w:val="54C0D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4">
    <w:nsid w:val="683B606E"/>
    <w:multiLevelType w:val="hybridMultilevel"/>
    <w:tmpl w:val="7038966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6">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4"/>
  </w:num>
  <w:num w:numId="4">
    <w:abstractNumId w:val="28"/>
  </w:num>
  <w:num w:numId="5">
    <w:abstractNumId w:val="4"/>
  </w:num>
  <w:num w:numId="6">
    <w:abstractNumId w:val="15"/>
  </w:num>
  <w:num w:numId="7">
    <w:abstractNumId w:val="19"/>
  </w:num>
  <w:num w:numId="8">
    <w:abstractNumId w:val="12"/>
  </w:num>
  <w:num w:numId="9">
    <w:abstractNumId w:val="2"/>
  </w:num>
  <w:num w:numId="10">
    <w:abstractNumId w:val="18"/>
  </w:num>
  <w:num w:numId="11">
    <w:abstractNumId w:val="14"/>
  </w:num>
  <w:num w:numId="12">
    <w:abstractNumId w:val="22"/>
  </w:num>
  <w:num w:numId="13">
    <w:abstractNumId w:val="17"/>
  </w:num>
  <w:num w:numId="14">
    <w:abstractNumId w:val="9"/>
  </w:num>
  <w:num w:numId="15">
    <w:abstractNumId w:val="10"/>
  </w:num>
  <w:num w:numId="16">
    <w:abstractNumId w:val="38"/>
  </w:num>
  <w:num w:numId="17">
    <w:abstractNumId w:val="37"/>
  </w:num>
  <w:num w:numId="18">
    <w:abstractNumId w:val="2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5"/>
  </w:num>
  <w:num w:numId="22">
    <w:abstractNumId w:val="27"/>
  </w:num>
  <w:num w:numId="23">
    <w:abstractNumId w:val="8"/>
  </w:num>
  <w:num w:numId="24">
    <w:abstractNumId w:val="3"/>
  </w:num>
  <w:num w:numId="25">
    <w:abstractNumId w:val="29"/>
  </w:num>
  <w:num w:numId="26">
    <w:abstractNumId w:val="1"/>
    <w:lvlOverride w:ilvl="0">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6"/>
  </w:num>
  <w:num w:numId="31">
    <w:abstractNumId w:val="30"/>
  </w:num>
  <w:num w:numId="32">
    <w:abstractNumId w:val="6"/>
  </w:num>
  <w:num w:numId="33">
    <w:abstractNumId w:val="32"/>
  </w:num>
  <w:num w:numId="34">
    <w:abstractNumId w:val="3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num>
  <w:num w:numId="38">
    <w:abstractNumId w:val="21"/>
  </w:num>
  <w:num w:numId="39">
    <w:abstractNumId w:val="33"/>
  </w:num>
  <w:num w:numId="40">
    <w:abstractNumId w:val="23"/>
  </w:num>
  <w:num w:numId="41">
    <w:abstractNumId w:val="11"/>
  </w:num>
  <w:num w:numId="42">
    <w:abstractNumId w:val="31"/>
  </w:num>
  <w:num w:numId="43">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03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0297"/>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92C75"/>
    <w:rsid w:val="00094F5D"/>
    <w:rsid w:val="00097687"/>
    <w:rsid w:val="000A104C"/>
    <w:rsid w:val="000A79F1"/>
    <w:rsid w:val="000B247B"/>
    <w:rsid w:val="000B32D2"/>
    <w:rsid w:val="000B4F9B"/>
    <w:rsid w:val="000B6C08"/>
    <w:rsid w:val="000C2D8A"/>
    <w:rsid w:val="000C30B5"/>
    <w:rsid w:val="000C3CCB"/>
    <w:rsid w:val="000D53A5"/>
    <w:rsid w:val="000D7650"/>
    <w:rsid w:val="000E1B84"/>
    <w:rsid w:val="000E3618"/>
    <w:rsid w:val="000E3782"/>
    <w:rsid w:val="00103D59"/>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08C3"/>
    <w:rsid w:val="00162B2E"/>
    <w:rsid w:val="00165410"/>
    <w:rsid w:val="0017320C"/>
    <w:rsid w:val="00181704"/>
    <w:rsid w:val="00190EE2"/>
    <w:rsid w:val="00196C95"/>
    <w:rsid w:val="001A184F"/>
    <w:rsid w:val="001A4B53"/>
    <w:rsid w:val="001A4EF0"/>
    <w:rsid w:val="001B049F"/>
    <w:rsid w:val="001B0612"/>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642E"/>
    <w:rsid w:val="002525D4"/>
    <w:rsid w:val="00253B9E"/>
    <w:rsid w:val="002549B6"/>
    <w:rsid w:val="0025504C"/>
    <w:rsid w:val="00256D3C"/>
    <w:rsid w:val="00261253"/>
    <w:rsid w:val="00264794"/>
    <w:rsid w:val="00265A2A"/>
    <w:rsid w:val="00271AF8"/>
    <w:rsid w:val="0027238F"/>
    <w:rsid w:val="00275B54"/>
    <w:rsid w:val="002836AE"/>
    <w:rsid w:val="0028445A"/>
    <w:rsid w:val="0028785F"/>
    <w:rsid w:val="002963E1"/>
    <w:rsid w:val="0029648E"/>
    <w:rsid w:val="002A4FD5"/>
    <w:rsid w:val="002A7954"/>
    <w:rsid w:val="002B291B"/>
    <w:rsid w:val="002B6D29"/>
    <w:rsid w:val="002C18FD"/>
    <w:rsid w:val="002C5087"/>
    <w:rsid w:val="002C7914"/>
    <w:rsid w:val="002C7942"/>
    <w:rsid w:val="002D1943"/>
    <w:rsid w:val="002D284B"/>
    <w:rsid w:val="002D4538"/>
    <w:rsid w:val="002D7D89"/>
    <w:rsid w:val="002E1914"/>
    <w:rsid w:val="002E2279"/>
    <w:rsid w:val="002E2924"/>
    <w:rsid w:val="002E2EC6"/>
    <w:rsid w:val="002E4DA7"/>
    <w:rsid w:val="002E6F06"/>
    <w:rsid w:val="002E7D66"/>
    <w:rsid w:val="002F217F"/>
    <w:rsid w:val="002F2C73"/>
    <w:rsid w:val="002F2D5A"/>
    <w:rsid w:val="002F30A5"/>
    <w:rsid w:val="00301399"/>
    <w:rsid w:val="003017C6"/>
    <w:rsid w:val="00304490"/>
    <w:rsid w:val="00310158"/>
    <w:rsid w:val="0032160F"/>
    <w:rsid w:val="003217F0"/>
    <w:rsid w:val="0032279B"/>
    <w:rsid w:val="003234B1"/>
    <w:rsid w:val="003245C4"/>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5455"/>
    <w:rsid w:val="003D7E15"/>
    <w:rsid w:val="003E3562"/>
    <w:rsid w:val="003E6936"/>
    <w:rsid w:val="003F11DB"/>
    <w:rsid w:val="003F36E8"/>
    <w:rsid w:val="003F69CB"/>
    <w:rsid w:val="00404CF8"/>
    <w:rsid w:val="00406541"/>
    <w:rsid w:val="00411130"/>
    <w:rsid w:val="00411AEF"/>
    <w:rsid w:val="0041317F"/>
    <w:rsid w:val="00414942"/>
    <w:rsid w:val="004241E8"/>
    <w:rsid w:val="00424C24"/>
    <w:rsid w:val="00426BAB"/>
    <w:rsid w:val="00431026"/>
    <w:rsid w:val="00435514"/>
    <w:rsid w:val="0044667E"/>
    <w:rsid w:val="00446B60"/>
    <w:rsid w:val="004600E1"/>
    <w:rsid w:val="004609DB"/>
    <w:rsid w:val="00464EAA"/>
    <w:rsid w:val="004650CA"/>
    <w:rsid w:val="004762A5"/>
    <w:rsid w:val="00476DAD"/>
    <w:rsid w:val="00477A14"/>
    <w:rsid w:val="00481423"/>
    <w:rsid w:val="00482DC2"/>
    <w:rsid w:val="004837C5"/>
    <w:rsid w:val="0048586E"/>
    <w:rsid w:val="004879A6"/>
    <w:rsid w:val="004901FD"/>
    <w:rsid w:val="004943E1"/>
    <w:rsid w:val="00495AB0"/>
    <w:rsid w:val="004A4FD6"/>
    <w:rsid w:val="004A6A11"/>
    <w:rsid w:val="004A6ABB"/>
    <w:rsid w:val="004B2E58"/>
    <w:rsid w:val="004B7126"/>
    <w:rsid w:val="004D22B1"/>
    <w:rsid w:val="004D2385"/>
    <w:rsid w:val="004D6A9F"/>
    <w:rsid w:val="004E42A0"/>
    <w:rsid w:val="004E6F72"/>
    <w:rsid w:val="004E727A"/>
    <w:rsid w:val="00507FE0"/>
    <w:rsid w:val="005109CE"/>
    <w:rsid w:val="005178E5"/>
    <w:rsid w:val="00526082"/>
    <w:rsid w:val="0052635A"/>
    <w:rsid w:val="0052681C"/>
    <w:rsid w:val="00526B61"/>
    <w:rsid w:val="00533FF4"/>
    <w:rsid w:val="00540A3A"/>
    <w:rsid w:val="0054173F"/>
    <w:rsid w:val="00541AD6"/>
    <w:rsid w:val="00547183"/>
    <w:rsid w:val="00547736"/>
    <w:rsid w:val="00553F7E"/>
    <w:rsid w:val="00554F44"/>
    <w:rsid w:val="0055762C"/>
    <w:rsid w:val="0056052F"/>
    <w:rsid w:val="005643B0"/>
    <w:rsid w:val="00564CB7"/>
    <w:rsid w:val="00570C36"/>
    <w:rsid w:val="00575879"/>
    <w:rsid w:val="00582DA8"/>
    <w:rsid w:val="00583B2C"/>
    <w:rsid w:val="00583D18"/>
    <w:rsid w:val="00586F7E"/>
    <w:rsid w:val="00587F73"/>
    <w:rsid w:val="005A46AF"/>
    <w:rsid w:val="005A7C2D"/>
    <w:rsid w:val="005B372A"/>
    <w:rsid w:val="005B55CE"/>
    <w:rsid w:val="005C3EA8"/>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95D90"/>
    <w:rsid w:val="006A0C1E"/>
    <w:rsid w:val="006A654E"/>
    <w:rsid w:val="006B47C3"/>
    <w:rsid w:val="006C10D0"/>
    <w:rsid w:val="006C12E9"/>
    <w:rsid w:val="006C1CE4"/>
    <w:rsid w:val="006C20D0"/>
    <w:rsid w:val="006D1CF9"/>
    <w:rsid w:val="006D4474"/>
    <w:rsid w:val="006E352C"/>
    <w:rsid w:val="006E35E3"/>
    <w:rsid w:val="006E5B34"/>
    <w:rsid w:val="006E772C"/>
    <w:rsid w:val="006F31D8"/>
    <w:rsid w:val="006F53B6"/>
    <w:rsid w:val="006F6673"/>
    <w:rsid w:val="00700DEE"/>
    <w:rsid w:val="0070421F"/>
    <w:rsid w:val="007100F2"/>
    <w:rsid w:val="0071065A"/>
    <w:rsid w:val="007155FC"/>
    <w:rsid w:val="00731EC0"/>
    <w:rsid w:val="00735575"/>
    <w:rsid w:val="00737C1A"/>
    <w:rsid w:val="00741E52"/>
    <w:rsid w:val="00744ED7"/>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87B8E"/>
    <w:rsid w:val="0079253B"/>
    <w:rsid w:val="00793A6A"/>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2944"/>
    <w:rsid w:val="0086636B"/>
    <w:rsid w:val="00867C10"/>
    <w:rsid w:val="00872040"/>
    <w:rsid w:val="00894EA1"/>
    <w:rsid w:val="008A5B7E"/>
    <w:rsid w:val="008B0877"/>
    <w:rsid w:val="008B1568"/>
    <w:rsid w:val="008B1DAA"/>
    <w:rsid w:val="008B3851"/>
    <w:rsid w:val="008C4D4B"/>
    <w:rsid w:val="008C56A4"/>
    <w:rsid w:val="008C6CB6"/>
    <w:rsid w:val="008D1B71"/>
    <w:rsid w:val="008D4D3F"/>
    <w:rsid w:val="008E0542"/>
    <w:rsid w:val="008E379E"/>
    <w:rsid w:val="008E4426"/>
    <w:rsid w:val="008F1A92"/>
    <w:rsid w:val="008F26A1"/>
    <w:rsid w:val="008F68AE"/>
    <w:rsid w:val="009008E7"/>
    <w:rsid w:val="00906B68"/>
    <w:rsid w:val="009113F5"/>
    <w:rsid w:val="00913524"/>
    <w:rsid w:val="00920FC0"/>
    <w:rsid w:val="00921709"/>
    <w:rsid w:val="0092264B"/>
    <w:rsid w:val="00922F97"/>
    <w:rsid w:val="00923F1E"/>
    <w:rsid w:val="009274E0"/>
    <w:rsid w:val="009346A4"/>
    <w:rsid w:val="00940CB0"/>
    <w:rsid w:val="00942669"/>
    <w:rsid w:val="00942AA3"/>
    <w:rsid w:val="00954DB1"/>
    <w:rsid w:val="009576A7"/>
    <w:rsid w:val="009601DE"/>
    <w:rsid w:val="0096073A"/>
    <w:rsid w:val="00960DDD"/>
    <w:rsid w:val="009619CE"/>
    <w:rsid w:val="009643B0"/>
    <w:rsid w:val="009654D4"/>
    <w:rsid w:val="00980554"/>
    <w:rsid w:val="00984106"/>
    <w:rsid w:val="00992519"/>
    <w:rsid w:val="009955DA"/>
    <w:rsid w:val="009A0DBF"/>
    <w:rsid w:val="009A5FF6"/>
    <w:rsid w:val="009A7553"/>
    <w:rsid w:val="009B5098"/>
    <w:rsid w:val="009C2AE2"/>
    <w:rsid w:val="009C5AFD"/>
    <w:rsid w:val="009D0FFC"/>
    <w:rsid w:val="009D4B51"/>
    <w:rsid w:val="009E48F4"/>
    <w:rsid w:val="009F4B5B"/>
    <w:rsid w:val="009F647B"/>
    <w:rsid w:val="00A1563F"/>
    <w:rsid w:val="00A17696"/>
    <w:rsid w:val="00A3307D"/>
    <w:rsid w:val="00A33924"/>
    <w:rsid w:val="00A369E8"/>
    <w:rsid w:val="00A36F5D"/>
    <w:rsid w:val="00A37F05"/>
    <w:rsid w:val="00A40192"/>
    <w:rsid w:val="00A40B9A"/>
    <w:rsid w:val="00A45396"/>
    <w:rsid w:val="00A46BDC"/>
    <w:rsid w:val="00A54613"/>
    <w:rsid w:val="00A568A4"/>
    <w:rsid w:val="00A63F85"/>
    <w:rsid w:val="00A67893"/>
    <w:rsid w:val="00A70D00"/>
    <w:rsid w:val="00A7365F"/>
    <w:rsid w:val="00A743A8"/>
    <w:rsid w:val="00A75549"/>
    <w:rsid w:val="00A80F1E"/>
    <w:rsid w:val="00A8137D"/>
    <w:rsid w:val="00A8143B"/>
    <w:rsid w:val="00A81DAA"/>
    <w:rsid w:val="00A859D3"/>
    <w:rsid w:val="00A86B9D"/>
    <w:rsid w:val="00A911B6"/>
    <w:rsid w:val="00AA40CD"/>
    <w:rsid w:val="00AB58C9"/>
    <w:rsid w:val="00AB6077"/>
    <w:rsid w:val="00AC24B1"/>
    <w:rsid w:val="00AC2C01"/>
    <w:rsid w:val="00AC6742"/>
    <w:rsid w:val="00AC70D6"/>
    <w:rsid w:val="00AD0CDD"/>
    <w:rsid w:val="00AD6747"/>
    <w:rsid w:val="00AE14E6"/>
    <w:rsid w:val="00AE3680"/>
    <w:rsid w:val="00AF3850"/>
    <w:rsid w:val="00B04804"/>
    <w:rsid w:val="00B04994"/>
    <w:rsid w:val="00B050E7"/>
    <w:rsid w:val="00B07388"/>
    <w:rsid w:val="00B16BE3"/>
    <w:rsid w:val="00B214AE"/>
    <w:rsid w:val="00B23DE8"/>
    <w:rsid w:val="00B2563A"/>
    <w:rsid w:val="00B3207E"/>
    <w:rsid w:val="00B3669A"/>
    <w:rsid w:val="00B36F68"/>
    <w:rsid w:val="00B43889"/>
    <w:rsid w:val="00B44282"/>
    <w:rsid w:val="00B523B0"/>
    <w:rsid w:val="00B564E5"/>
    <w:rsid w:val="00B63B8F"/>
    <w:rsid w:val="00B66A85"/>
    <w:rsid w:val="00B761EA"/>
    <w:rsid w:val="00B81CB6"/>
    <w:rsid w:val="00B830C9"/>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7633"/>
    <w:rsid w:val="00C35EE2"/>
    <w:rsid w:val="00C5022E"/>
    <w:rsid w:val="00C51414"/>
    <w:rsid w:val="00C563B9"/>
    <w:rsid w:val="00C6042A"/>
    <w:rsid w:val="00C65C37"/>
    <w:rsid w:val="00C66A45"/>
    <w:rsid w:val="00C675EA"/>
    <w:rsid w:val="00C67976"/>
    <w:rsid w:val="00C737D9"/>
    <w:rsid w:val="00C768D4"/>
    <w:rsid w:val="00C77FAF"/>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6586"/>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53FB"/>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28E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656C8"/>
    <w:rsid w:val="00E70142"/>
    <w:rsid w:val="00E71863"/>
    <w:rsid w:val="00E750ED"/>
    <w:rsid w:val="00E75371"/>
    <w:rsid w:val="00E83E3E"/>
    <w:rsid w:val="00E83FDE"/>
    <w:rsid w:val="00E9207E"/>
    <w:rsid w:val="00E93B49"/>
    <w:rsid w:val="00EA4032"/>
    <w:rsid w:val="00EA7E43"/>
    <w:rsid w:val="00EB2A5A"/>
    <w:rsid w:val="00EC0F18"/>
    <w:rsid w:val="00EC13A7"/>
    <w:rsid w:val="00EC32E9"/>
    <w:rsid w:val="00EC5AA0"/>
    <w:rsid w:val="00EC5BFD"/>
    <w:rsid w:val="00EC75D1"/>
    <w:rsid w:val="00ED0F1C"/>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D2"/>
    <w:rsid w:val="00F23296"/>
    <w:rsid w:val="00F278FF"/>
    <w:rsid w:val="00F307B9"/>
    <w:rsid w:val="00F33402"/>
    <w:rsid w:val="00F4342E"/>
    <w:rsid w:val="00F45B30"/>
    <w:rsid w:val="00F47C61"/>
    <w:rsid w:val="00F50B4E"/>
    <w:rsid w:val="00F553CE"/>
    <w:rsid w:val="00F55DB1"/>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61E"/>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link w:val="3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1">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2">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3">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240">
    <w:name w:val="Σώμα κείμενου 24"/>
    <w:basedOn w:val="a"/>
    <w:rsid w:val="00A3307D"/>
    <w:rPr>
      <w:rFonts w:ascii="Arial" w:hAnsi="Arial" w:cs="Arial"/>
      <w:kern w:val="1"/>
      <w:szCs w:val="20"/>
      <w:lang w:eastAsia="el-GR"/>
    </w:rPr>
  </w:style>
  <w:style w:type="paragraph" w:customStyle="1" w:styleId="29">
    <w:name w:val="Παράγραφος λίστας2"/>
    <w:basedOn w:val="a"/>
    <w:rsid w:val="00A3307D"/>
    <w:pPr>
      <w:ind w:left="720"/>
      <w:contextualSpacing/>
    </w:pPr>
    <w:rPr>
      <w:kern w:val="1"/>
      <w:lang w:eastAsia="el-GR"/>
    </w:rPr>
  </w:style>
  <w:style w:type="paragraph" w:customStyle="1" w:styleId="61">
    <w:name w:val="Παράγραφος λίστας6"/>
    <w:basedOn w:val="a"/>
    <w:rsid w:val="00A3307D"/>
    <w:pPr>
      <w:widowControl w:val="0"/>
      <w:ind w:left="720"/>
      <w:contextualSpacing/>
    </w:pPr>
    <w:rPr>
      <w:rFonts w:eastAsia="SimSun" w:cs="Mangal"/>
      <w:kern w:val="2"/>
      <w:lang w:bidi="hi-IN"/>
    </w:rPr>
  </w:style>
  <w:style w:type="character" w:customStyle="1" w:styleId="44">
    <w:name w:val="Σώμα κειμένου (4)"/>
    <w:rsid w:val="006A0C1E"/>
    <w:rPr>
      <w:b/>
      <w:bCs/>
      <w:i w:val="0"/>
      <w:iCs w:val="0"/>
      <w:smallCaps w:val="0"/>
      <w:strike w:val="0"/>
      <w:dstrike w:val="0"/>
      <w:sz w:val="22"/>
      <w:szCs w:val="22"/>
      <w:u w:val="none"/>
      <w:effect w:val="none"/>
    </w:rPr>
  </w:style>
  <w:style w:type="paragraph" w:styleId="aff1">
    <w:name w:val="No Spacing"/>
    <w:uiPriority w:val="1"/>
    <w:qFormat/>
    <w:rsid w:val="008E379E"/>
    <w:rPr>
      <w:rFonts w:ascii="Calibri" w:eastAsia="Calibri" w:hAnsi="Calibri"/>
      <w:sz w:val="22"/>
      <w:szCs w:val="22"/>
      <w:lang w:eastAsia="en-US"/>
    </w:rPr>
  </w:style>
  <w:style w:type="paragraph" w:styleId="30">
    <w:name w:val="Body Text Indent 3"/>
    <w:basedOn w:val="a"/>
    <w:link w:val="3Char0"/>
    <w:rsid w:val="008E379E"/>
    <w:pPr>
      <w:suppressAutoHyphens w:val="0"/>
      <w:spacing w:after="120"/>
      <w:ind w:left="283"/>
    </w:pPr>
    <w:rPr>
      <w:lang w:eastAsia="el-GR"/>
    </w:rPr>
  </w:style>
  <w:style w:type="character" w:customStyle="1" w:styleId="3Char2">
    <w:name w:val="Σώμα κείμενου με εσοχή 3 Char2"/>
    <w:basedOn w:val="a0"/>
    <w:link w:val="30"/>
    <w:uiPriority w:val="99"/>
    <w:semiHidden/>
    <w:rsid w:val="008E379E"/>
    <w:rPr>
      <w:sz w:val="16"/>
      <w:szCs w:val="16"/>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53DC-B27D-43EB-BE05-5D0BC6F7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3682</Words>
  <Characters>19887</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23522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2022-05-25T07:26:00Z</cp:lastPrinted>
  <dcterms:created xsi:type="dcterms:W3CDTF">2022-05-27T05:55:00Z</dcterms:created>
  <dcterms:modified xsi:type="dcterms:W3CDTF">2022-05-27T08:16:00Z</dcterms:modified>
</cp:coreProperties>
</file>