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49" w:type="dxa"/>
        <w:jc w:val="center"/>
        <w:tblLayout w:type="fixed"/>
        <w:tblLook w:val="0000" w:firstRow="0" w:lastRow="0" w:firstColumn="0" w:lastColumn="0" w:noHBand="0" w:noVBand="0"/>
      </w:tblPr>
      <w:tblGrid>
        <w:gridCol w:w="9049"/>
      </w:tblGrid>
      <w:tr w:rsidR="00243011" w14:paraId="2471C190" w14:textId="77777777" w:rsidTr="001318F9">
        <w:trPr>
          <w:jc w:val="center"/>
        </w:trPr>
        <w:tc>
          <w:tcPr>
            <w:tcW w:w="9049" w:type="dxa"/>
            <w:tcBorders>
              <w:top w:val="single" w:sz="18" w:space="0" w:color="000001"/>
              <w:left w:val="single" w:sz="18" w:space="0" w:color="000001"/>
              <w:bottom w:val="single" w:sz="18" w:space="0" w:color="000001"/>
              <w:right w:val="single" w:sz="18" w:space="0" w:color="000001"/>
            </w:tcBorders>
            <w:shd w:val="clear" w:color="auto" w:fill="FFFFFF"/>
          </w:tcPr>
          <w:p w14:paraId="44FAE85C" w14:textId="77777777" w:rsidR="00243011" w:rsidRDefault="00243011">
            <w:pPr>
              <w:pStyle w:val="Standard"/>
              <w:rPr>
                <w:rFonts w:eastAsia="Century Gothic" w:cs="Century Gothic"/>
                <w:color w:val="00000A"/>
                <w:sz w:val="22"/>
                <w:lang w:val="el-GR"/>
              </w:rPr>
            </w:pPr>
          </w:p>
          <w:p w14:paraId="68B0F9A5" w14:textId="77777777" w:rsidR="00243011" w:rsidRDefault="00294A92" w:rsidP="009D5CAF">
            <w:pPr>
              <w:pStyle w:val="Standard"/>
              <w:jc w:val="center"/>
              <w:rPr>
                <w:rFonts w:eastAsia="Century Gothic" w:cs="Century Gothic"/>
                <w:b/>
                <w:color w:val="00000A"/>
                <w:sz w:val="20"/>
                <w:lang w:val="el-GR"/>
              </w:rPr>
            </w:pPr>
            <w:r>
              <w:rPr>
                <w:noProof/>
                <w:lang w:val="el-GR" w:eastAsia="el-GR" w:bidi="ar-SA"/>
              </w:rPr>
              <w:drawing>
                <wp:inline distT="0" distB="0" distL="0" distR="0" wp14:anchorId="1978FA15" wp14:editId="657D6E27">
                  <wp:extent cx="4154216" cy="14452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7331" cy="1463739"/>
                          </a:xfrm>
                          <a:prstGeom prst="rect">
                            <a:avLst/>
                          </a:prstGeom>
                          <a:solidFill>
                            <a:srgbClr val="FFFFFF"/>
                          </a:solidFill>
                          <a:ln>
                            <a:noFill/>
                          </a:ln>
                        </pic:spPr>
                      </pic:pic>
                    </a:graphicData>
                  </a:graphic>
                </wp:inline>
              </w:drawing>
            </w:r>
          </w:p>
          <w:p w14:paraId="6866222E" w14:textId="77777777" w:rsidR="00243011" w:rsidRDefault="00243011">
            <w:pPr>
              <w:pStyle w:val="Standard"/>
              <w:tabs>
                <w:tab w:val="left" w:pos="0"/>
              </w:tabs>
              <w:ind w:left="576" w:hanging="576"/>
              <w:rPr>
                <w:rFonts w:eastAsia="Century Gothic" w:cs="Century Gothic"/>
                <w:b/>
                <w:color w:val="00000A"/>
                <w:sz w:val="20"/>
                <w:lang w:val="el-GR"/>
              </w:rPr>
            </w:pPr>
          </w:p>
          <w:p w14:paraId="313A267D" w14:textId="77777777" w:rsidR="00243011" w:rsidRDefault="00243011">
            <w:pPr>
              <w:pStyle w:val="Standard"/>
              <w:rPr>
                <w:rFonts w:eastAsia="Century Gothic" w:cs="Century Gothic"/>
                <w:color w:val="00000A"/>
                <w:sz w:val="22"/>
                <w:lang w:val="el-GR"/>
              </w:rPr>
            </w:pPr>
          </w:p>
          <w:p w14:paraId="1EE352D8" w14:textId="77777777" w:rsidR="00243011" w:rsidRDefault="00243011">
            <w:pPr>
              <w:pStyle w:val="Standard"/>
              <w:rPr>
                <w:rFonts w:eastAsia="Century Gothic" w:cs="Century Gothic"/>
                <w:color w:val="00000A"/>
                <w:sz w:val="22"/>
                <w:lang w:val="el-GR"/>
              </w:rPr>
            </w:pPr>
          </w:p>
          <w:p w14:paraId="6D272411" w14:textId="42ADFB4E" w:rsidR="00243011" w:rsidRPr="00C06EA0" w:rsidRDefault="00C264EA" w:rsidP="00D547BA">
            <w:pPr>
              <w:pStyle w:val="Standard"/>
              <w:tabs>
                <w:tab w:val="left" w:pos="0"/>
              </w:tabs>
              <w:jc w:val="both"/>
              <w:rPr>
                <w:lang w:val="el-GR"/>
              </w:rPr>
            </w:pPr>
            <w:r>
              <w:rPr>
                <w:rFonts w:eastAsia="Century Gothic" w:cs="Century Gothic"/>
                <w:b/>
                <w:i/>
                <w:color w:val="00000A"/>
                <w:sz w:val="30"/>
                <w:szCs w:val="30"/>
              </w:rPr>
              <w:t>TEXNIKH</w:t>
            </w:r>
            <w:r w:rsidRPr="00C264EA">
              <w:rPr>
                <w:rFonts w:eastAsia="Century Gothic" w:cs="Century Gothic"/>
                <w:b/>
                <w:i/>
                <w:color w:val="00000A"/>
                <w:sz w:val="30"/>
                <w:szCs w:val="30"/>
                <w:lang w:val="el-GR"/>
              </w:rPr>
              <w:t xml:space="preserve"> </w:t>
            </w:r>
            <w:r w:rsidR="005376F7">
              <w:rPr>
                <w:rFonts w:eastAsia="Century Gothic" w:cs="Century Gothic"/>
                <w:b/>
                <w:i/>
                <w:color w:val="00000A"/>
                <w:sz w:val="30"/>
                <w:szCs w:val="30"/>
                <w:lang w:val="el-GR"/>
              </w:rPr>
              <w:t xml:space="preserve">ΜΕΛΕΤΗ </w:t>
            </w:r>
            <w:r w:rsidR="00B657EE">
              <w:rPr>
                <w:rFonts w:eastAsia="Century Gothic" w:cs="Century Gothic"/>
                <w:b/>
                <w:i/>
                <w:color w:val="00000A"/>
                <w:sz w:val="30"/>
                <w:szCs w:val="30"/>
                <w:lang w:val="el-GR"/>
              </w:rPr>
              <w:t>ΠΑΡΟΧΗΣ</w:t>
            </w:r>
            <w:r w:rsidR="005376F7">
              <w:rPr>
                <w:rFonts w:eastAsia="Century Gothic" w:cs="Century Gothic"/>
                <w:b/>
                <w:i/>
                <w:color w:val="00000A"/>
                <w:sz w:val="30"/>
                <w:szCs w:val="30"/>
                <w:lang w:val="el-GR"/>
              </w:rPr>
              <w:t xml:space="preserve"> </w:t>
            </w:r>
            <w:r w:rsidR="009E077E">
              <w:rPr>
                <w:rFonts w:eastAsia="Century Gothic" w:cs="Century Gothic"/>
                <w:b/>
                <w:i/>
                <w:color w:val="00000A"/>
                <w:sz w:val="30"/>
                <w:szCs w:val="30"/>
                <w:lang w:val="el-GR"/>
              </w:rPr>
              <w:t>ΥΠΗΡΕΣΙΩΝ</w:t>
            </w:r>
            <w:r w:rsidR="009E077E" w:rsidRPr="009E077E">
              <w:rPr>
                <w:rFonts w:eastAsia="Century Gothic" w:cs="Century Gothic"/>
                <w:b/>
                <w:i/>
                <w:color w:val="00000A"/>
                <w:sz w:val="30"/>
                <w:szCs w:val="30"/>
                <w:lang w:val="el-GR"/>
              </w:rPr>
              <w:t xml:space="preserve"> </w:t>
            </w:r>
            <w:r w:rsidR="00AF17C3">
              <w:rPr>
                <w:rFonts w:eastAsia="Century Gothic" w:cs="Century Gothic"/>
                <w:b/>
                <w:i/>
                <w:color w:val="00000A"/>
                <w:sz w:val="30"/>
                <w:szCs w:val="30"/>
                <w:lang w:val="el-GR"/>
              </w:rPr>
              <w:t>ΥΠΕΥΘΥΝΟΥ ΠΡΟΣΤΑΣΙΑΣ ΠΡΟΣΩΠΙΚΩΝ ΔΕΔΟΜΕΝΩΝ (</w:t>
            </w:r>
            <w:r w:rsidR="00AF17C3">
              <w:rPr>
                <w:rFonts w:eastAsia="Century Gothic" w:cs="Century Gothic"/>
                <w:b/>
                <w:i/>
                <w:color w:val="00000A"/>
                <w:sz w:val="30"/>
                <w:szCs w:val="30"/>
              </w:rPr>
              <w:t>DPO</w:t>
            </w:r>
            <w:r w:rsidR="00AF17C3" w:rsidRPr="00AF17C3">
              <w:rPr>
                <w:rFonts w:eastAsia="Century Gothic" w:cs="Century Gothic"/>
                <w:b/>
                <w:i/>
                <w:color w:val="00000A"/>
                <w:sz w:val="30"/>
                <w:szCs w:val="30"/>
                <w:lang w:val="el-GR"/>
              </w:rPr>
              <w:t>)</w:t>
            </w:r>
            <w:r w:rsidRPr="00C264EA">
              <w:rPr>
                <w:rFonts w:eastAsia="Century Gothic" w:cs="Century Gothic"/>
                <w:b/>
                <w:i/>
                <w:color w:val="00000A"/>
                <w:sz w:val="30"/>
                <w:szCs w:val="30"/>
                <w:lang w:val="el-GR"/>
              </w:rPr>
              <w:t>,</w:t>
            </w:r>
            <w:r w:rsidR="009E077E">
              <w:rPr>
                <w:rFonts w:eastAsia="Century Gothic" w:cs="Century Gothic"/>
                <w:b/>
                <w:i/>
                <w:color w:val="00000A"/>
                <w:sz w:val="30"/>
                <w:szCs w:val="30"/>
                <w:lang w:val="el-GR"/>
              </w:rPr>
              <w:t xml:space="preserve"> </w:t>
            </w:r>
            <w:r w:rsidR="00487631">
              <w:rPr>
                <w:rFonts w:eastAsia="Century Gothic" w:cs="Century Gothic"/>
                <w:b/>
                <w:i/>
                <w:color w:val="00000A"/>
                <w:sz w:val="30"/>
                <w:szCs w:val="30"/>
                <w:lang w:val="el-GR"/>
              </w:rPr>
              <w:t>ΣΥΜΦΩΝΑ ΜΕ ΤΙΣ ΠΡΟΔΙΑΓΡΑΦΕΣ ΤΟΥ ΓΕΝΙΚΟΥ ΚΑΝΟΝΙΣΜΟΥ ΠΡΟΣΤΑΣΙΑΣ ΠΡΟΣΩΠΙΚΩΝ ΔΕΔΟΜΕΝΩΝ (</w:t>
            </w:r>
            <w:r w:rsidR="00487631">
              <w:rPr>
                <w:rFonts w:eastAsia="Century Gothic" w:cs="Century Gothic"/>
                <w:b/>
                <w:i/>
                <w:color w:val="00000A"/>
                <w:sz w:val="30"/>
                <w:szCs w:val="30"/>
              </w:rPr>
              <w:t>GDPR</w:t>
            </w:r>
            <w:r w:rsidR="00487631" w:rsidRPr="00487631">
              <w:rPr>
                <w:rFonts w:eastAsia="Century Gothic" w:cs="Century Gothic"/>
                <w:b/>
                <w:i/>
                <w:color w:val="00000A"/>
                <w:sz w:val="30"/>
                <w:szCs w:val="30"/>
                <w:lang w:val="el-GR"/>
              </w:rPr>
              <w:t xml:space="preserve">), </w:t>
            </w:r>
            <w:r w:rsidR="009E077E">
              <w:rPr>
                <w:rFonts w:eastAsia="Century Gothic" w:cs="Century Gothic"/>
                <w:b/>
                <w:i/>
                <w:color w:val="00000A"/>
                <w:sz w:val="30"/>
                <w:szCs w:val="30"/>
                <w:lang w:val="el-GR"/>
              </w:rPr>
              <w:t>ΣΤΟ</w:t>
            </w:r>
            <w:r w:rsidR="00FA2C4D">
              <w:rPr>
                <w:rFonts w:eastAsia="Calibri" w:cs="Calibri"/>
                <w:b/>
                <w:i/>
                <w:color w:val="00000A"/>
                <w:sz w:val="30"/>
                <w:szCs w:val="30"/>
                <w:lang w:val="el-GR"/>
              </w:rPr>
              <w:t xml:space="preserve"> ΠΛΑΙΣΙΟ ΥΛΟΠΟΙΗΣΗΣ ΤΟΥ ΠΡΟΓΡΑΜΜΑΤΟΣ </w:t>
            </w:r>
            <w:r w:rsidR="003E0157">
              <w:rPr>
                <w:rFonts w:eastAsia="Calibri" w:cs="Calibri"/>
                <w:b/>
                <w:i/>
                <w:color w:val="00000A"/>
                <w:sz w:val="30"/>
                <w:szCs w:val="30"/>
              </w:rPr>
              <w:t>ESTIA</w:t>
            </w:r>
            <w:r w:rsidR="003E0157" w:rsidRPr="003E0157">
              <w:rPr>
                <w:rFonts w:eastAsia="Calibri" w:cs="Calibri"/>
                <w:b/>
                <w:i/>
                <w:color w:val="00000A"/>
                <w:sz w:val="30"/>
                <w:szCs w:val="30"/>
                <w:lang w:val="el-GR"/>
              </w:rPr>
              <w:t xml:space="preserve"> </w:t>
            </w:r>
            <w:r w:rsidR="00D547BA" w:rsidRPr="00D547BA">
              <w:rPr>
                <w:rFonts w:eastAsia="Calibri" w:cs="Calibri"/>
                <w:b/>
                <w:i/>
                <w:color w:val="00000A"/>
                <w:sz w:val="30"/>
                <w:szCs w:val="30"/>
                <w:lang w:val="el-GR"/>
              </w:rPr>
              <w:t>202</w:t>
            </w:r>
            <w:r w:rsidR="00C061CA">
              <w:rPr>
                <w:rFonts w:eastAsia="Calibri" w:cs="Calibri"/>
                <w:b/>
                <w:i/>
                <w:color w:val="00000A"/>
                <w:sz w:val="30"/>
                <w:szCs w:val="30"/>
                <w:lang w:val="el-GR"/>
              </w:rPr>
              <w:t>2</w:t>
            </w:r>
            <w:r w:rsidR="003E0157" w:rsidRPr="003E0157">
              <w:rPr>
                <w:rFonts w:eastAsia="Calibri" w:cs="Calibri"/>
                <w:b/>
                <w:i/>
                <w:color w:val="00000A"/>
                <w:sz w:val="30"/>
                <w:szCs w:val="30"/>
                <w:lang w:val="el-GR"/>
              </w:rPr>
              <w:t>:</w:t>
            </w:r>
            <w:r w:rsidR="00D547BA" w:rsidRPr="00D547BA">
              <w:rPr>
                <w:rFonts w:eastAsia="Calibri" w:cs="Calibri"/>
                <w:b/>
                <w:i/>
                <w:color w:val="00000A"/>
                <w:sz w:val="30"/>
                <w:szCs w:val="30"/>
                <w:lang w:val="el-GR"/>
              </w:rPr>
              <w:t xml:space="preserve"> </w:t>
            </w:r>
            <w:r w:rsidR="00D547BA">
              <w:rPr>
                <w:rFonts w:eastAsia="Calibri" w:cs="Calibri"/>
                <w:b/>
                <w:i/>
                <w:color w:val="00000A"/>
                <w:sz w:val="30"/>
                <w:szCs w:val="30"/>
                <w:lang w:val="el-GR"/>
              </w:rPr>
              <w:t>ΣΤΕΓΑΣΤΙΚΟ ΠΡΟΓΡΑΜΜΑ</w:t>
            </w:r>
            <w:r w:rsidR="00D547BA" w:rsidRPr="00D547BA">
              <w:rPr>
                <w:rFonts w:eastAsia="Calibri" w:cs="Calibri"/>
                <w:b/>
                <w:i/>
                <w:color w:val="00000A"/>
                <w:sz w:val="30"/>
                <w:szCs w:val="30"/>
                <w:lang w:val="el-GR"/>
              </w:rPr>
              <w:t xml:space="preserve"> </w:t>
            </w:r>
            <w:r w:rsidR="00D547BA">
              <w:rPr>
                <w:rFonts w:eastAsia="Calibri" w:cs="Calibri"/>
                <w:b/>
                <w:i/>
                <w:color w:val="00000A"/>
                <w:sz w:val="30"/>
                <w:szCs w:val="30"/>
                <w:lang w:val="el-GR"/>
              </w:rPr>
              <w:t>ΓΙΑ ΑΙΤΟΥΝΤΕΣ</w:t>
            </w:r>
            <w:r w:rsidR="00D547BA" w:rsidRPr="00D547BA">
              <w:rPr>
                <w:rFonts w:eastAsia="Calibri" w:cs="Calibri"/>
                <w:b/>
                <w:i/>
                <w:color w:val="00000A"/>
                <w:sz w:val="30"/>
                <w:szCs w:val="30"/>
                <w:lang w:val="el-GR"/>
              </w:rPr>
              <w:t xml:space="preserve"> </w:t>
            </w:r>
            <w:r w:rsidR="00D547BA">
              <w:rPr>
                <w:rFonts w:eastAsia="Calibri" w:cs="Calibri"/>
                <w:b/>
                <w:i/>
                <w:color w:val="00000A"/>
                <w:sz w:val="30"/>
                <w:szCs w:val="30"/>
                <w:lang w:val="el-GR"/>
              </w:rPr>
              <w:t>ΔΙΕΘΝΗ ΠΡΟΣΤΑΣΙΑ.</w:t>
            </w:r>
          </w:p>
          <w:p w14:paraId="119F8F73" w14:textId="3BDB24FB" w:rsidR="00243011" w:rsidRPr="003A3B20" w:rsidRDefault="003A3B20" w:rsidP="003A3B20">
            <w:pPr>
              <w:pStyle w:val="Standard"/>
              <w:tabs>
                <w:tab w:val="left" w:pos="0"/>
                <w:tab w:val="left" w:pos="1864"/>
              </w:tabs>
              <w:ind w:left="1008" w:hanging="1008"/>
              <w:jc w:val="center"/>
              <w:rPr>
                <w:rFonts w:eastAsia="Century Gothic" w:cs="Century Gothic"/>
                <w:b/>
                <w:i/>
                <w:color w:val="00000A"/>
                <w:sz w:val="30"/>
                <w:szCs w:val="30"/>
                <w:lang w:val="el-GR"/>
              </w:rPr>
            </w:pPr>
            <w:r>
              <w:rPr>
                <w:rFonts w:eastAsia="Century Gothic" w:cs="Century Gothic"/>
                <w:b/>
                <w:i/>
                <w:color w:val="00000A"/>
                <w:sz w:val="30"/>
                <w:szCs w:val="30"/>
              </w:rPr>
              <w:t>CPV</w:t>
            </w:r>
            <w:r w:rsidRPr="003A3B20">
              <w:rPr>
                <w:rFonts w:eastAsia="Century Gothic" w:cs="Century Gothic"/>
                <w:b/>
                <w:i/>
                <w:color w:val="00000A"/>
                <w:sz w:val="30"/>
                <w:szCs w:val="30"/>
                <w:lang w:val="el-GR"/>
              </w:rPr>
              <w:t>: 72300000-8</w:t>
            </w:r>
          </w:p>
          <w:p w14:paraId="38C97A9E" w14:textId="6B218AE3" w:rsidR="00243011" w:rsidRPr="003A3B20" w:rsidRDefault="00243011" w:rsidP="00F62F4F">
            <w:pPr>
              <w:pStyle w:val="Standard"/>
              <w:tabs>
                <w:tab w:val="left" w:pos="-432"/>
              </w:tabs>
              <w:jc w:val="center"/>
              <w:rPr>
                <w:lang w:val="el-GR"/>
              </w:rPr>
            </w:pPr>
            <w:r>
              <w:rPr>
                <w:rFonts w:eastAsia="Calibri" w:cs="Calibri"/>
                <w:b/>
                <w:i/>
                <w:color w:val="00000A"/>
                <w:sz w:val="30"/>
                <w:szCs w:val="30"/>
                <w:lang w:val="el-GR"/>
              </w:rPr>
              <w:t>ΠΡΟΫΠΟΛΟΓΙΖΟΜΕΝΗΣ</w:t>
            </w:r>
            <w:r w:rsidR="00732B16">
              <w:rPr>
                <w:rFonts w:eastAsia="Calibri" w:cs="Calibri"/>
                <w:b/>
                <w:i/>
                <w:color w:val="00000A"/>
                <w:sz w:val="30"/>
                <w:szCs w:val="30"/>
                <w:lang w:val="el-GR"/>
              </w:rPr>
              <w:t xml:space="preserve"> </w:t>
            </w:r>
            <w:r>
              <w:rPr>
                <w:rFonts w:eastAsia="Calibri" w:cs="Calibri"/>
                <w:b/>
                <w:i/>
                <w:color w:val="00000A"/>
                <w:sz w:val="30"/>
                <w:szCs w:val="30"/>
                <w:lang w:val="el-GR"/>
              </w:rPr>
              <w:t>ΔΑΠΑΝΗΣ</w:t>
            </w:r>
            <w:r>
              <w:rPr>
                <w:rFonts w:eastAsia="Century Gothic" w:cs="Century Gothic"/>
                <w:b/>
                <w:i/>
                <w:color w:val="00000A"/>
                <w:sz w:val="30"/>
                <w:szCs w:val="30"/>
                <w:lang w:val="el-GR"/>
              </w:rPr>
              <w:t>:</w:t>
            </w:r>
            <w:r w:rsidR="0088441F" w:rsidRPr="003A3B20">
              <w:rPr>
                <w:rFonts w:eastAsia="Century Gothic" w:cs="Century Gothic"/>
                <w:b/>
                <w:i/>
                <w:color w:val="00000A"/>
                <w:sz w:val="30"/>
                <w:szCs w:val="30"/>
                <w:lang w:val="el-GR"/>
              </w:rPr>
              <w:t xml:space="preserve"> </w:t>
            </w:r>
            <w:r w:rsidR="00491410">
              <w:rPr>
                <w:rFonts w:eastAsia="Century Gothic" w:cs="Century Gothic"/>
                <w:b/>
                <w:i/>
                <w:color w:val="00000A"/>
                <w:sz w:val="30"/>
                <w:szCs w:val="30"/>
                <w:lang w:val="el-GR"/>
              </w:rPr>
              <w:t>2.</w:t>
            </w:r>
            <w:r w:rsidR="00F81C98">
              <w:rPr>
                <w:rFonts w:eastAsia="Century Gothic" w:cs="Century Gothic"/>
                <w:b/>
                <w:i/>
                <w:color w:val="00000A"/>
                <w:sz w:val="30"/>
                <w:szCs w:val="30"/>
                <w:lang w:val="el-GR"/>
              </w:rPr>
              <w:t>48</w:t>
            </w:r>
            <w:r w:rsidR="00491410">
              <w:rPr>
                <w:rFonts w:eastAsia="Century Gothic" w:cs="Century Gothic"/>
                <w:b/>
                <w:i/>
                <w:color w:val="00000A"/>
                <w:sz w:val="30"/>
                <w:szCs w:val="30"/>
                <w:lang w:val="el-GR"/>
              </w:rPr>
              <w:t>0,00</w:t>
            </w:r>
            <w:r w:rsidR="00A20994">
              <w:rPr>
                <w:rFonts w:eastAsia="Century Gothic" w:cs="Century Gothic"/>
                <w:b/>
                <w:i/>
                <w:color w:val="00000A"/>
                <w:sz w:val="30"/>
                <w:szCs w:val="30"/>
                <w:lang w:val="el-GR"/>
              </w:rPr>
              <w:t>€</w:t>
            </w:r>
            <w:r w:rsidR="008746DF">
              <w:rPr>
                <w:rFonts w:eastAsia="Century Gothic" w:cs="Century Gothic"/>
                <w:b/>
                <w:i/>
                <w:color w:val="00000A"/>
                <w:sz w:val="30"/>
                <w:szCs w:val="30"/>
                <w:lang w:val="el-GR"/>
              </w:rPr>
              <w:t xml:space="preserve"> ΜΕ ΦΠΑ</w:t>
            </w:r>
          </w:p>
        </w:tc>
      </w:tr>
      <w:tr w:rsidR="00243011" w14:paraId="1D34EDB3" w14:textId="77777777" w:rsidTr="001318F9">
        <w:trPr>
          <w:trHeight w:val="5475"/>
          <w:jc w:val="center"/>
        </w:trPr>
        <w:tc>
          <w:tcPr>
            <w:tcW w:w="9049" w:type="dxa"/>
            <w:tcBorders>
              <w:left w:val="single" w:sz="18" w:space="0" w:color="000001"/>
              <w:bottom w:val="single" w:sz="18" w:space="0" w:color="000001"/>
              <w:right w:val="single" w:sz="18" w:space="0" w:color="000001"/>
            </w:tcBorders>
            <w:shd w:val="clear" w:color="auto" w:fill="FFFFFF"/>
          </w:tcPr>
          <w:p w14:paraId="3B1B73B3" w14:textId="77777777" w:rsidR="00243011" w:rsidRDefault="00243011">
            <w:pPr>
              <w:pStyle w:val="Standard"/>
              <w:tabs>
                <w:tab w:val="left" w:pos="0"/>
              </w:tabs>
              <w:spacing w:line="360" w:lineRule="auto"/>
              <w:ind w:left="432" w:hanging="432"/>
              <w:rPr>
                <w:rFonts w:eastAsia="Century Gothic" w:cs="Century Gothic"/>
                <w:b/>
                <w:i/>
                <w:color w:val="00000A"/>
                <w:sz w:val="20"/>
                <w:lang w:val="el-GR"/>
              </w:rPr>
            </w:pPr>
          </w:p>
          <w:p w14:paraId="27327152" w14:textId="77777777" w:rsidR="00243011" w:rsidRDefault="00243011">
            <w:pPr>
              <w:pStyle w:val="Standard"/>
              <w:rPr>
                <w:rFonts w:eastAsia="Century Gothic" w:cs="Century Gothic"/>
                <w:color w:val="00000A"/>
                <w:sz w:val="22"/>
                <w:lang w:val="el-GR"/>
              </w:rPr>
            </w:pPr>
          </w:p>
          <w:p w14:paraId="553221B7" w14:textId="77777777" w:rsidR="00243011" w:rsidRDefault="00243011">
            <w:pPr>
              <w:pStyle w:val="Standard"/>
              <w:rPr>
                <w:rFonts w:eastAsia="Century Gothic" w:cs="Century Gothic"/>
                <w:color w:val="00000A"/>
                <w:sz w:val="22"/>
                <w:lang w:val="el-GR"/>
              </w:rPr>
            </w:pPr>
          </w:p>
          <w:p w14:paraId="7F445BE4" w14:textId="77777777" w:rsidR="00243011" w:rsidRDefault="00243011">
            <w:pPr>
              <w:pStyle w:val="Standard"/>
              <w:rPr>
                <w:rFonts w:eastAsia="Century Gothic" w:cs="Century Gothic"/>
                <w:color w:val="00000A"/>
                <w:sz w:val="22"/>
                <w:lang w:val="el-GR"/>
              </w:rPr>
            </w:pPr>
          </w:p>
          <w:p w14:paraId="7C86480A" w14:textId="77777777" w:rsidR="00243011" w:rsidRDefault="00243011">
            <w:pPr>
              <w:pStyle w:val="Standard"/>
              <w:rPr>
                <w:rFonts w:eastAsia="Century Gothic" w:cs="Century Gothic"/>
                <w:color w:val="00000A"/>
                <w:sz w:val="22"/>
                <w:lang w:val="el-GR"/>
              </w:rPr>
            </w:pPr>
          </w:p>
          <w:p w14:paraId="46869E8B" w14:textId="77777777" w:rsidR="00243011" w:rsidRDefault="00243011">
            <w:pPr>
              <w:pStyle w:val="Standard"/>
              <w:rPr>
                <w:rFonts w:eastAsia="Century Gothic" w:cs="Century Gothic"/>
                <w:color w:val="00000A"/>
                <w:sz w:val="22"/>
                <w:lang w:val="el-GR"/>
              </w:rPr>
            </w:pPr>
          </w:p>
          <w:p w14:paraId="357D1E87" w14:textId="77777777" w:rsidR="00243011" w:rsidRPr="00C06EA0" w:rsidRDefault="00243011">
            <w:pPr>
              <w:pStyle w:val="Standard"/>
              <w:rPr>
                <w:lang w:val="el-GR"/>
              </w:rPr>
            </w:pPr>
          </w:p>
          <w:p w14:paraId="1C08E754" w14:textId="77777777" w:rsidR="00243011" w:rsidRDefault="00243011">
            <w:pPr>
              <w:pStyle w:val="Standard"/>
              <w:rPr>
                <w:rFonts w:eastAsia="Century Gothic" w:cs="Century Gothic"/>
                <w:color w:val="00000A"/>
                <w:sz w:val="22"/>
                <w:lang w:val="el-GR"/>
              </w:rPr>
            </w:pPr>
          </w:p>
          <w:p w14:paraId="1C9F4388" w14:textId="77777777" w:rsidR="00243011" w:rsidRDefault="00243011">
            <w:pPr>
              <w:pStyle w:val="Standard"/>
              <w:rPr>
                <w:rFonts w:eastAsia="Calibri" w:cs="Calibri"/>
                <w:b/>
                <w:color w:val="00000A"/>
                <w:sz w:val="22"/>
                <w:lang w:val="el-GR"/>
              </w:rPr>
            </w:pPr>
          </w:p>
          <w:p w14:paraId="24EE6CDC" w14:textId="77777777" w:rsidR="00243011" w:rsidRDefault="00243011">
            <w:pPr>
              <w:pStyle w:val="Standard"/>
              <w:rPr>
                <w:rFonts w:eastAsia="Calibri" w:cs="Calibri"/>
                <w:b/>
                <w:color w:val="00000A"/>
                <w:sz w:val="22"/>
                <w:lang w:val="el-GR"/>
              </w:rPr>
            </w:pPr>
          </w:p>
          <w:p w14:paraId="69D2ED17" w14:textId="77777777" w:rsidR="00243011" w:rsidRPr="00C06EA0" w:rsidRDefault="00243011">
            <w:pPr>
              <w:pStyle w:val="Standard"/>
              <w:rPr>
                <w:lang w:val="el-GR"/>
              </w:rPr>
            </w:pPr>
            <w:r>
              <w:rPr>
                <w:rFonts w:eastAsia="Calibri" w:cs="Calibri"/>
                <w:b/>
                <w:color w:val="00000A"/>
                <w:sz w:val="22"/>
                <w:lang w:val="el-GR"/>
              </w:rPr>
              <w:t>ΠΕΡΙΕΧΟΜΕΝΑ</w:t>
            </w:r>
          </w:p>
          <w:p w14:paraId="5BDE7BE5" w14:textId="77777777" w:rsidR="00243011" w:rsidRPr="00C06EA0" w:rsidRDefault="00243011">
            <w:pPr>
              <w:pStyle w:val="Standard"/>
              <w:rPr>
                <w:lang w:val="el-GR"/>
              </w:rPr>
            </w:pPr>
            <w:r>
              <w:rPr>
                <w:rFonts w:eastAsia="Century Gothic" w:cs="Century Gothic"/>
                <w:color w:val="00000A"/>
                <w:sz w:val="22"/>
                <w:lang w:val="el-GR"/>
              </w:rPr>
              <w:t xml:space="preserve">1. </w:t>
            </w:r>
            <w:r>
              <w:rPr>
                <w:rFonts w:eastAsia="Calibri" w:cs="Calibri"/>
                <w:color w:val="00000A"/>
                <w:sz w:val="22"/>
                <w:lang w:val="el-GR"/>
              </w:rPr>
              <w:t>Τεχνική</w:t>
            </w:r>
            <w:r w:rsidR="00732B16">
              <w:rPr>
                <w:rFonts w:eastAsia="Calibri" w:cs="Calibri"/>
                <w:color w:val="00000A"/>
                <w:sz w:val="22"/>
                <w:lang w:val="el-GR"/>
              </w:rPr>
              <w:t xml:space="preserve"> </w:t>
            </w:r>
            <w:r>
              <w:rPr>
                <w:rFonts w:eastAsia="Calibri" w:cs="Calibri"/>
                <w:color w:val="00000A"/>
                <w:sz w:val="22"/>
                <w:lang w:val="el-GR"/>
              </w:rPr>
              <w:t>Περιγραφή</w:t>
            </w:r>
          </w:p>
          <w:p w14:paraId="0143F9A8" w14:textId="77777777" w:rsidR="00243011" w:rsidRPr="00C06EA0" w:rsidRDefault="00243011">
            <w:pPr>
              <w:pStyle w:val="Standard"/>
              <w:tabs>
                <w:tab w:val="left" w:pos="0"/>
              </w:tabs>
              <w:ind w:left="432" w:hanging="432"/>
              <w:rPr>
                <w:lang w:val="el-GR"/>
              </w:rPr>
            </w:pPr>
            <w:r>
              <w:rPr>
                <w:rFonts w:eastAsia="Century Gothic" w:cs="Century Gothic"/>
                <w:color w:val="00000A"/>
                <w:sz w:val="22"/>
                <w:lang w:val="el-GR"/>
              </w:rPr>
              <w:t xml:space="preserve">2. </w:t>
            </w:r>
            <w:r>
              <w:rPr>
                <w:rFonts w:eastAsia="Calibri" w:cs="Calibri"/>
                <w:color w:val="00000A"/>
                <w:sz w:val="22"/>
                <w:lang w:val="el-GR"/>
              </w:rPr>
              <w:t>Ενδεικτικός</w:t>
            </w:r>
            <w:r w:rsidR="00732B16">
              <w:rPr>
                <w:rFonts w:eastAsia="Calibri" w:cs="Calibri"/>
                <w:color w:val="00000A"/>
                <w:sz w:val="22"/>
                <w:lang w:val="el-GR"/>
              </w:rPr>
              <w:t xml:space="preserve"> </w:t>
            </w:r>
            <w:r>
              <w:rPr>
                <w:rFonts w:eastAsia="Calibri" w:cs="Calibri"/>
                <w:color w:val="00000A"/>
                <w:sz w:val="22"/>
                <w:lang w:val="el-GR"/>
              </w:rPr>
              <w:t>προϋπολογισμός</w:t>
            </w:r>
          </w:p>
          <w:p w14:paraId="27CD4001" w14:textId="77777777" w:rsidR="00243011" w:rsidRPr="00C06EA0" w:rsidRDefault="00243011">
            <w:pPr>
              <w:pStyle w:val="Standard"/>
              <w:tabs>
                <w:tab w:val="left" w:pos="0"/>
              </w:tabs>
              <w:rPr>
                <w:lang w:val="el-GR"/>
              </w:rPr>
            </w:pPr>
            <w:r>
              <w:rPr>
                <w:rFonts w:eastAsia="Century Gothic" w:cs="Century Gothic"/>
                <w:color w:val="00000A"/>
                <w:sz w:val="22"/>
                <w:lang w:val="el-GR"/>
              </w:rPr>
              <w:t xml:space="preserve">3. </w:t>
            </w:r>
            <w:r>
              <w:rPr>
                <w:rFonts w:eastAsia="Calibri" w:cs="Calibri"/>
                <w:color w:val="00000A"/>
                <w:sz w:val="22"/>
                <w:lang w:val="el-GR"/>
              </w:rPr>
              <w:t>Τιμολόγιο</w:t>
            </w:r>
            <w:r w:rsidR="00732B16">
              <w:rPr>
                <w:rFonts w:eastAsia="Calibri" w:cs="Calibri"/>
                <w:color w:val="00000A"/>
                <w:sz w:val="22"/>
                <w:lang w:val="el-GR"/>
              </w:rPr>
              <w:t xml:space="preserve"> </w:t>
            </w:r>
            <w:r>
              <w:rPr>
                <w:rFonts w:eastAsia="Calibri" w:cs="Calibri"/>
                <w:color w:val="00000A"/>
                <w:sz w:val="22"/>
                <w:lang w:val="el-GR"/>
              </w:rPr>
              <w:t>Προσφοράς</w:t>
            </w:r>
          </w:p>
          <w:p w14:paraId="081D3305" w14:textId="77777777" w:rsidR="00243011" w:rsidRDefault="00732B16">
            <w:pPr>
              <w:pStyle w:val="Standard"/>
              <w:tabs>
                <w:tab w:val="left" w:pos="0"/>
              </w:tabs>
              <w:rPr>
                <w:rFonts w:eastAsia="Century Gothic" w:cs="Century Gothic"/>
                <w:color w:val="00000A"/>
                <w:sz w:val="22"/>
                <w:lang w:val="el-GR"/>
              </w:rPr>
            </w:pPr>
            <w:r>
              <w:rPr>
                <w:rFonts w:eastAsia="Century Gothic" w:cs="Century Gothic"/>
                <w:color w:val="00000A"/>
                <w:sz w:val="22"/>
                <w:lang w:val="el-GR"/>
              </w:rPr>
              <w:t>4.Συγγραφή υποχρεώσεων</w:t>
            </w:r>
          </w:p>
          <w:p w14:paraId="633AFED3" w14:textId="77777777" w:rsidR="00243011" w:rsidRDefault="00243011">
            <w:pPr>
              <w:pStyle w:val="Standard"/>
              <w:tabs>
                <w:tab w:val="left" w:pos="0"/>
              </w:tabs>
              <w:ind w:left="432" w:hanging="432"/>
              <w:rPr>
                <w:rFonts w:eastAsia="Century Gothic" w:cs="Century Gothic"/>
                <w:color w:val="00000A"/>
                <w:sz w:val="22"/>
                <w:lang w:val="el-GR"/>
              </w:rPr>
            </w:pPr>
          </w:p>
          <w:p w14:paraId="694EC917" w14:textId="77777777" w:rsidR="001F45B4" w:rsidRDefault="001F45B4">
            <w:pPr>
              <w:pStyle w:val="Standard"/>
              <w:tabs>
                <w:tab w:val="left" w:pos="0"/>
              </w:tabs>
              <w:ind w:left="432" w:hanging="432"/>
              <w:rPr>
                <w:rFonts w:eastAsia="Calibri" w:cs="Calibri"/>
                <w:color w:val="00000A"/>
                <w:sz w:val="22"/>
                <w:lang w:val="el-GR"/>
              </w:rPr>
            </w:pPr>
          </w:p>
          <w:p w14:paraId="0E857730" w14:textId="77777777" w:rsidR="001F45B4" w:rsidRDefault="001F45B4">
            <w:pPr>
              <w:pStyle w:val="Standard"/>
              <w:tabs>
                <w:tab w:val="left" w:pos="0"/>
              </w:tabs>
              <w:ind w:left="432" w:hanging="432"/>
              <w:rPr>
                <w:rFonts w:eastAsia="Calibri" w:cs="Calibri"/>
                <w:color w:val="00000A"/>
                <w:sz w:val="22"/>
                <w:lang w:val="el-GR"/>
              </w:rPr>
            </w:pPr>
          </w:p>
          <w:p w14:paraId="313A1B45" w14:textId="4B9EE1CF" w:rsidR="00243011" w:rsidRPr="00D57229" w:rsidRDefault="00243011" w:rsidP="009E077E">
            <w:pPr>
              <w:pStyle w:val="Standard"/>
              <w:tabs>
                <w:tab w:val="left" w:pos="0"/>
              </w:tabs>
              <w:ind w:left="432" w:hanging="432"/>
              <w:jc w:val="center"/>
              <w:rPr>
                <w:lang w:val="el-GR"/>
              </w:rPr>
            </w:pPr>
            <w:r>
              <w:rPr>
                <w:rFonts w:eastAsia="Calibri" w:cs="Calibri"/>
                <w:b/>
                <w:color w:val="00000A"/>
                <w:sz w:val="22"/>
                <w:lang w:val="el-GR"/>
              </w:rPr>
              <w:t>ΑΡ.ΠΡΩΤ</w:t>
            </w:r>
            <w:r w:rsidRPr="005E046D">
              <w:rPr>
                <w:rFonts w:eastAsia="Calibri" w:cs="Calibri"/>
                <w:b/>
                <w:color w:val="00000A"/>
                <w:sz w:val="22"/>
                <w:lang w:val="el-GR"/>
              </w:rPr>
              <w:t>.</w:t>
            </w:r>
            <w:r w:rsidR="00B800C2">
              <w:rPr>
                <w:rFonts w:eastAsia="Calibri" w:cs="Calibri"/>
                <w:b/>
                <w:color w:val="00000A"/>
                <w:sz w:val="22"/>
              </w:rPr>
              <w:t xml:space="preserve"> </w:t>
            </w:r>
            <w:r w:rsidRPr="005376F7">
              <w:rPr>
                <w:rFonts w:eastAsia="Calibri" w:cs="Calibri"/>
                <w:b/>
                <w:color w:val="00000A"/>
                <w:sz w:val="22"/>
                <w:lang w:val="el-GR"/>
              </w:rPr>
              <w:t>:</w:t>
            </w:r>
            <w:r w:rsidR="00732B16">
              <w:rPr>
                <w:rFonts w:eastAsia="Calibri" w:cs="Calibri"/>
                <w:b/>
                <w:color w:val="00000A"/>
                <w:sz w:val="22"/>
                <w:lang w:val="el-GR"/>
              </w:rPr>
              <w:t xml:space="preserve"> </w:t>
            </w:r>
            <w:r w:rsidR="00FF7B94">
              <w:rPr>
                <w:rFonts w:eastAsia="Calibri" w:cs="Calibri"/>
                <w:b/>
                <w:color w:val="00000A"/>
                <w:sz w:val="22"/>
                <w:lang w:val="el-GR"/>
              </w:rPr>
              <w:t>394/26-04-2022</w:t>
            </w:r>
          </w:p>
        </w:tc>
      </w:tr>
    </w:tbl>
    <w:p w14:paraId="128FB862" w14:textId="77777777" w:rsidR="00243011" w:rsidRDefault="00243011"/>
    <w:p w14:paraId="2EA13E9A" w14:textId="45BE2992" w:rsidR="00243011" w:rsidRDefault="00243011"/>
    <w:p w14:paraId="2B4D9670" w14:textId="40D25FF6" w:rsidR="009D5CAF" w:rsidRDefault="009D5CAF"/>
    <w:p w14:paraId="61B838DB" w14:textId="736A1740" w:rsidR="001318F9" w:rsidRDefault="001318F9"/>
    <w:p w14:paraId="480AEF74" w14:textId="6691230F" w:rsidR="001318F9" w:rsidRDefault="001318F9"/>
    <w:p w14:paraId="68FAE232" w14:textId="1B5D7423" w:rsidR="001318F9" w:rsidRDefault="001318F9"/>
    <w:p w14:paraId="6B3D2B3E" w14:textId="77777777" w:rsidR="003A3B20" w:rsidRDefault="003A3B20"/>
    <w:p w14:paraId="3B7B94D8" w14:textId="77777777" w:rsidR="001318F9" w:rsidRDefault="001318F9"/>
    <w:p w14:paraId="78CF5045" w14:textId="374E0E2D" w:rsidR="008746DF" w:rsidRPr="00C6366D" w:rsidRDefault="008746DF" w:rsidP="008746DF">
      <w:pPr>
        <w:rPr>
          <w:rFonts w:ascii="Calibri" w:hAnsi="Calibri"/>
          <w:b/>
        </w:rPr>
      </w:pPr>
      <w:r>
        <w:rPr>
          <w:rFonts w:ascii="Calibri" w:hAnsi="Calibri"/>
          <w:b/>
        </w:rPr>
        <w:lastRenderedPageBreak/>
        <w:t xml:space="preserve">ΚΟΙΝΩΦΕΛΗΣ ΕΠΙΧΕΙΡΗΣΗ                                                             </w:t>
      </w:r>
      <w:r w:rsidR="009D5CAF">
        <w:rPr>
          <w:rFonts w:ascii="Calibri" w:hAnsi="Calibri"/>
          <w:b/>
        </w:rPr>
        <w:t xml:space="preserve">  </w:t>
      </w:r>
      <w:r>
        <w:rPr>
          <w:rFonts w:ascii="Calibri" w:hAnsi="Calibri"/>
          <w:b/>
        </w:rPr>
        <w:t>ΑΡ. ΠΡΩΤ.</w:t>
      </w:r>
      <w:r w:rsidR="00443C67" w:rsidRPr="00C6366D">
        <w:rPr>
          <w:rFonts w:ascii="Calibri" w:hAnsi="Calibri"/>
          <w:b/>
        </w:rPr>
        <w:t xml:space="preserve">: </w:t>
      </w:r>
      <w:r w:rsidR="00FF7B94">
        <w:rPr>
          <w:rFonts w:ascii="Calibri" w:hAnsi="Calibri"/>
          <w:b/>
        </w:rPr>
        <w:t>396/26-04-2022</w:t>
      </w:r>
    </w:p>
    <w:p w14:paraId="44476193" w14:textId="04D2B944" w:rsidR="008746DF" w:rsidRDefault="008746DF" w:rsidP="008746DF">
      <w:r>
        <w:rPr>
          <w:rFonts w:ascii="Calibri" w:hAnsi="Calibri"/>
          <w:b/>
        </w:rPr>
        <w:t xml:space="preserve">ΔΗΜΟΥ ΛΕΒΑΔΕΩΝ (Κ.Ε.ΔΗ.Λ)                                                     </w:t>
      </w:r>
      <w:r w:rsidR="009D5CAF">
        <w:rPr>
          <w:rFonts w:ascii="Calibri" w:hAnsi="Calibri"/>
          <w:b/>
        </w:rPr>
        <w:t xml:space="preserve">  </w:t>
      </w:r>
      <w:r>
        <w:rPr>
          <w:rFonts w:ascii="Calibri" w:hAnsi="Calibri"/>
          <w:b/>
        </w:rPr>
        <w:t>ΠΡΟΫΠΟΛΟΓΙΣΜΟΣ</w:t>
      </w:r>
      <w:r w:rsidRPr="00153D3C">
        <w:rPr>
          <w:rFonts w:ascii="Calibri" w:hAnsi="Calibri"/>
          <w:b/>
        </w:rPr>
        <w:t xml:space="preserve">: </w:t>
      </w:r>
      <w:r w:rsidR="00D57229">
        <w:rPr>
          <w:rFonts w:ascii="Calibri" w:hAnsi="Calibri"/>
          <w:b/>
        </w:rPr>
        <w:t>2</w:t>
      </w:r>
      <w:r w:rsidR="00491410">
        <w:rPr>
          <w:rFonts w:ascii="Calibri" w:hAnsi="Calibri"/>
          <w:b/>
        </w:rPr>
        <w:t>.</w:t>
      </w:r>
      <w:r w:rsidR="00F81C98">
        <w:rPr>
          <w:rFonts w:ascii="Calibri" w:hAnsi="Calibri"/>
          <w:b/>
        </w:rPr>
        <w:t>480</w:t>
      </w:r>
      <w:r w:rsidR="00D57229">
        <w:rPr>
          <w:rFonts w:ascii="Calibri" w:hAnsi="Calibri"/>
          <w:b/>
        </w:rPr>
        <w:t>,00</w:t>
      </w:r>
      <w:r>
        <w:rPr>
          <w:rFonts w:ascii="Calibri" w:hAnsi="Calibri"/>
          <w:b/>
        </w:rPr>
        <w:t>€ ΜΕ ΦΠΑ</w:t>
      </w:r>
    </w:p>
    <w:p w14:paraId="01771DA5" w14:textId="77777777" w:rsidR="008746DF" w:rsidRDefault="008746DF" w:rsidP="008746DF">
      <w:pPr>
        <w:rPr>
          <w:rFonts w:ascii="Calibri" w:hAnsi="Calibri"/>
          <w:b/>
        </w:rPr>
      </w:pPr>
    </w:p>
    <w:p w14:paraId="14C2205F" w14:textId="77777777" w:rsidR="00243011" w:rsidRDefault="00243011">
      <w:pPr>
        <w:rPr>
          <w:rFonts w:ascii="Calibri" w:hAnsi="Calibri"/>
          <w:b/>
        </w:rPr>
      </w:pPr>
    </w:p>
    <w:tbl>
      <w:tblPr>
        <w:tblW w:w="0" w:type="auto"/>
        <w:jc w:val="center"/>
        <w:tblLayout w:type="fixed"/>
        <w:tblLook w:val="0000" w:firstRow="0" w:lastRow="0" w:firstColumn="0" w:lastColumn="0" w:noHBand="0" w:noVBand="0"/>
      </w:tblPr>
      <w:tblGrid>
        <w:gridCol w:w="8524"/>
      </w:tblGrid>
      <w:tr w:rsidR="00243011" w14:paraId="40EA5CB9" w14:textId="77777777" w:rsidTr="008746DF">
        <w:trPr>
          <w:jc w:val="center"/>
        </w:trPr>
        <w:tc>
          <w:tcPr>
            <w:tcW w:w="8524" w:type="dxa"/>
            <w:tcBorders>
              <w:top w:val="single" w:sz="12" w:space="0" w:color="000001"/>
              <w:left w:val="single" w:sz="12" w:space="0" w:color="000001"/>
              <w:bottom w:val="single" w:sz="24" w:space="0" w:color="000001"/>
              <w:right w:val="single" w:sz="24" w:space="0" w:color="000001"/>
            </w:tcBorders>
            <w:shd w:val="clear" w:color="auto" w:fill="DFDFDF"/>
          </w:tcPr>
          <w:p w14:paraId="50D2C55D" w14:textId="1898C5DD" w:rsidR="00243011" w:rsidRDefault="00243011" w:rsidP="00D57229">
            <w:pPr>
              <w:pStyle w:val="1"/>
              <w:numPr>
                <w:ilvl w:val="0"/>
                <w:numId w:val="0"/>
              </w:numPr>
              <w:ind w:left="432"/>
              <w:rPr>
                <w:rFonts w:ascii="Calibri" w:hAnsi="Calibri"/>
              </w:rPr>
            </w:pPr>
            <w:r w:rsidRPr="00D57229">
              <w:rPr>
                <w:rFonts w:ascii="Calibri" w:hAnsi="Calibri"/>
                <w:b/>
                <w:bCs/>
                <w:sz w:val="36"/>
                <w:szCs w:val="36"/>
                <w:lang w:val="el-GR"/>
              </w:rPr>
              <w:t>ΤΕΧΝΙΚΗ ΠΕΡΙΓΡΑΦΗ &amp; ΠΡΟΔΙΑΓΡΑΦΕΣ</w:t>
            </w:r>
          </w:p>
        </w:tc>
      </w:tr>
    </w:tbl>
    <w:p w14:paraId="79F3FA2C" w14:textId="77777777" w:rsidR="00243011" w:rsidRDefault="00243011">
      <w:pPr>
        <w:rPr>
          <w:rFonts w:ascii="Calibri" w:hAnsi="Calibri"/>
        </w:rPr>
      </w:pPr>
    </w:p>
    <w:p w14:paraId="1FD16971" w14:textId="77777777" w:rsidR="00243011" w:rsidRDefault="00243011">
      <w:pPr>
        <w:rPr>
          <w:rFonts w:ascii="Calibri" w:hAnsi="Calibri"/>
        </w:rPr>
      </w:pPr>
    </w:p>
    <w:p w14:paraId="1CA677B5" w14:textId="32865455" w:rsidR="00AF17C3" w:rsidRPr="00AF17C3" w:rsidRDefault="00AF17C3" w:rsidP="00D27451">
      <w:pPr>
        <w:widowControl w:val="0"/>
        <w:spacing w:before="156" w:after="140" w:line="360" w:lineRule="auto"/>
        <w:ind w:left="-142" w:right="-58"/>
        <w:jc w:val="both"/>
        <w:rPr>
          <w:rFonts w:asciiTheme="minorHAnsi" w:eastAsia="Arial Unicode MS" w:hAnsiTheme="minorHAnsi" w:cstheme="minorHAnsi"/>
          <w:color w:val="00000A"/>
          <w:kern w:val="0"/>
          <w:sz w:val="22"/>
          <w:szCs w:val="22"/>
          <w:lang w:bidi="hi-IN"/>
        </w:rPr>
      </w:pPr>
      <w:r w:rsidRPr="00AF17C3">
        <w:rPr>
          <w:rFonts w:asciiTheme="minorHAnsi" w:eastAsia="Arial Unicode MS" w:hAnsiTheme="minorHAnsi" w:cstheme="minorHAnsi"/>
          <w:color w:val="00000A"/>
          <w:kern w:val="0"/>
          <w:sz w:val="22"/>
          <w:szCs w:val="22"/>
          <w:lang w:bidi="hi-IN"/>
        </w:rPr>
        <w:t xml:space="preserve">Η παρούσα τεχνική έκθεση αφορά </w:t>
      </w:r>
      <w:r w:rsidR="008A59F1">
        <w:rPr>
          <w:rFonts w:asciiTheme="minorHAnsi" w:eastAsia="Arial Unicode MS" w:hAnsiTheme="minorHAnsi" w:cstheme="minorHAnsi"/>
          <w:color w:val="00000A"/>
          <w:kern w:val="0"/>
          <w:sz w:val="22"/>
          <w:szCs w:val="22"/>
          <w:lang w:bidi="hi-IN"/>
        </w:rPr>
        <w:t>σ</w:t>
      </w:r>
      <w:r w:rsidRPr="00AF17C3">
        <w:rPr>
          <w:rFonts w:asciiTheme="minorHAnsi" w:eastAsia="Arial Unicode MS" w:hAnsiTheme="minorHAnsi" w:cstheme="minorHAnsi"/>
          <w:color w:val="00000A"/>
          <w:kern w:val="0"/>
          <w:sz w:val="22"/>
          <w:szCs w:val="22"/>
          <w:lang w:bidi="hi-IN"/>
        </w:rPr>
        <w:t xml:space="preserve">την </w:t>
      </w:r>
      <w:bookmarkStart w:id="0" w:name="_Hlk62045100"/>
      <w:r w:rsidRPr="00AF17C3">
        <w:rPr>
          <w:rFonts w:asciiTheme="minorHAnsi" w:eastAsia="Arial Unicode MS" w:hAnsiTheme="minorHAnsi" w:cstheme="minorHAnsi"/>
          <w:color w:val="00000A"/>
          <w:kern w:val="0"/>
          <w:sz w:val="22"/>
          <w:szCs w:val="22"/>
          <w:lang w:bidi="hi-IN"/>
        </w:rPr>
        <w:t>ανάθεση σε Ανάδοχο των υπηρεσιών Υπευθύνου Προστασίας Δεδομένων (DPO), σύμφωνα με τον Κανονισμό (ΕΕ) 2016/679 του Ευρωπαϊκού Κοινοβουλίου και του Συμβουλίου</w:t>
      </w:r>
      <w:r w:rsidR="00E1460F">
        <w:rPr>
          <w:rFonts w:asciiTheme="minorHAnsi" w:eastAsia="Arial Unicode MS" w:hAnsiTheme="minorHAnsi" w:cstheme="minorHAnsi"/>
          <w:color w:val="00000A"/>
          <w:kern w:val="0"/>
          <w:sz w:val="22"/>
          <w:szCs w:val="22"/>
          <w:lang w:bidi="hi-IN"/>
        </w:rPr>
        <w:t xml:space="preserve">, </w:t>
      </w:r>
      <w:r w:rsidR="001B3A7B" w:rsidRPr="001B3A7B">
        <w:rPr>
          <w:rFonts w:asciiTheme="minorHAnsi" w:eastAsia="Arial Unicode MS" w:hAnsiTheme="minorHAnsi" w:cstheme="minorHAnsi"/>
          <w:color w:val="00000A"/>
          <w:kern w:val="0"/>
          <w:sz w:val="22"/>
          <w:szCs w:val="22"/>
          <w:lang w:bidi="hi-IN"/>
        </w:rPr>
        <w:t>στο πλαίσιο του Προγράμματος ESTIA 202</w:t>
      </w:r>
      <w:r w:rsidR="00FF7B94">
        <w:rPr>
          <w:rFonts w:asciiTheme="minorHAnsi" w:eastAsia="Arial Unicode MS" w:hAnsiTheme="minorHAnsi" w:cstheme="minorHAnsi"/>
          <w:color w:val="00000A"/>
          <w:kern w:val="0"/>
          <w:sz w:val="22"/>
          <w:szCs w:val="22"/>
          <w:lang w:bidi="hi-IN"/>
        </w:rPr>
        <w:t>2</w:t>
      </w:r>
      <w:r w:rsidR="001B3A7B" w:rsidRPr="001B3A7B">
        <w:rPr>
          <w:rFonts w:asciiTheme="minorHAnsi" w:eastAsia="Arial Unicode MS" w:hAnsiTheme="minorHAnsi" w:cstheme="minorHAnsi"/>
          <w:color w:val="00000A"/>
          <w:kern w:val="0"/>
          <w:sz w:val="22"/>
          <w:szCs w:val="22"/>
          <w:lang w:bidi="hi-IN"/>
        </w:rPr>
        <w:t>: ΣΤΕΓΑΣΤΙΚΟ ΠΡΟΓΡΑΜΜΑ ΓΙΑ ΑΙΤΟΥΝΤΕΣ ΔΙΕΘΝΗ ΠΡΟΣΤΑΣΙΑ,  που υλοποιείται από την Κοινωφελή Επιχείρηση του Δήμου Λεβαδέων (Κ.Ε.ΔΗ.Λ.), κατόπιν συμφωνίας επιδότησης δράσης με το Υπουργείο Μετανάστευσης &amp; Ασύλου.</w:t>
      </w:r>
    </w:p>
    <w:bookmarkEnd w:id="0"/>
    <w:p w14:paraId="394B0F34" w14:textId="77777777" w:rsidR="00AF17C3" w:rsidRPr="00AF17C3" w:rsidRDefault="00AF17C3" w:rsidP="00D27451">
      <w:pPr>
        <w:widowControl w:val="0"/>
        <w:spacing w:before="24" w:after="140" w:line="360" w:lineRule="auto"/>
        <w:ind w:left="-142" w:right="-58"/>
        <w:jc w:val="both"/>
        <w:rPr>
          <w:rFonts w:asciiTheme="minorHAnsi" w:eastAsia="Arial Unicode MS" w:hAnsiTheme="minorHAnsi" w:cstheme="minorHAnsi"/>
          <w:color w:val="00000A"/>
          <w:kern w:val="0"/>
          <w:sz w:val="22"/>
          <w:szCs w:val="22"/>
          <w:lang w:bidi="hi-IN"/>
        </w:rPr>
      </w:pPr>
      <w:r w:rsidRPr="00AF17C3">
        <w:rPr>
          <w:rFonts w:asciiTheme="minorHAnsi" w:eastAsia="Arial Unicode MS" w:hAnsiTheme="minorHAnsi" w:cstheme="minorHAnsi"/>
          <w:color w:val="00000A"/>
          <w:kern w:val="0"/>
          <w:sz w:val="22"/>
          <w:szCs w:val="22"/>
          <w:lang w:bidi="hi-IN"/>
        </w:rPr>
        <w:t>Ο «Γενικός Κανονισμός Προστασίας Δεδομένων» (ΓΚΠΔ-GDPR), EE 2016/679, είναι ένα νομοθέτημα άμεσης εφαρμογής, κατισχύει των εθνικών νομοθεσιών των κρατών μελών για την προστασία προσωπικών δεδομένων, χωρίς να χρειάζεται να εισαχθεί με νόμο στην εσωτερική έννομη</w:t>
      </w:r>
      <w:r w:rsidRPr="00AF17C3">
        <w:rPr>
          <w:rFonts w:asciiTheme="minorHAnsi" w:eastAsia="Arial Unicode MS" w:hAnsiTheme="minorHAnsi" w:cstheme="minorHAnsi"/>
          <w:color w:val="00000A"/>
          <w:spacing w:val="1"/>
          <w:kern w:val="0"/>
          <w:sz w:val="22"/>
          <w:szCs w:val="22"/>
          <w:lang w:bidi="hi-IN"/>
        </w:rPr>
        <w:t xml:space="preserve"> </w:t>
      </w:r>
      <w:r w:rsidRPr="00AF17C3">
        <w:rPr>
          <w:rFonts w:asciiTheme="minorHAnsi" w:eastAsia="Arial Unicode MS" w:hAnsiTheme="minorHAnsi" w:cstheme="minorHAnsi"/>
          <w:color w:val="00000A"/>
          <w:kern w:val="0"/>
          <w:sz w:val="22"/>
          <w:szCs w:val="22"/>
          <w:lang w:bidi="hi-IN"/>
        </w:rPr>
        <w:t>τάξη.</w:t>
      </w:r>
      <w:r w:rsidRPr="00AF17C3">
        <w:rPr>
          <w:rFonts w:asciiTheme="minorHAnsi" w:eastAsia="Arial Unicode MS" w:hAnsiTheme="minorHAnsi" w:cstheme="minorHAnsi"/>
          <w:color w:val="00000A"/>
          <w:spacing w:val="-1"/>
          <w:kern w:val="0"/>
          <w:sz w:val="22"/>
          <w:szCs w:val="22"/>
          <w:lang w:bidi="hi-IN"/>
        </w:rPr>
        <w:t xml:space="preserve"> </w:t>
      </w:r>
      <w:r w:rsidRPr="00AF17C3">
        <w:rPr>
          <w:rFonts w:asciiTheme="minorHAnsi" w:eastAsia="Arial Unicode MS" w:hAnsiTheme="minorHAnsi" w:cstheme="minorHAnsi"/>
          <w:color w:val="00000A"/>
          <w:kern w:val="0"/>
          <w:sz w:val="22"/>
          <w:szCs w:val="22"/>
          <w:lang w:bidi="hi-IN"/>
        </w:rPr>
        <w:t>Ο Κανονισμός απέκτησε</w:t>
      </w:r>
      <w:r w:rsidRPr="00AF17C3">
        <w:rPr>
          <w:rFonts w:asciiTheme="minorHAnsi" w:eastAsia="Arial Unicode MS" w:hAnsiTheme="minorHAnsi" w:cstheme="minorHAnsi"/>
          <w:color w:val="00000A"/>
          <w:spacing w:val="1"/>
          <w:kern w:val="0"/>
          <w:sz w:val="22"/>
          <w:szCs w:val="22"/>
          <w:lang w:bidi="hi-IN"/>
        </w:rPr>
        <w:t xml:space="preserve"> </w:t>
      </w:r>
      <w:r w:rsidRPr="00AF17C3">
        <w:rPr>
          <w:rFonts w:asciiTheme="minorHAnsi" w:eastAsia="Arial Unicode MS" w:hAnsiTheme="minorHAnsi" w:cstheme="minorHAnsi"/>
          <w:color w:val="00000A"/>
          <w:kern w:val="0"/>
          <w:sz w:val="22"/>
          <w:szCs w:val="22"/>
          <w:lang w:bidi="hi-IN"/>
        </w:rPr>
        <w:t>τυπική</w:t>
      </w:r>
      <w:r w:rsidRPr="00AF17C3">
        <w:rPr>
          <w:rFonts w:asciiTheme="minorHAnsi" w:eastAsia="Arial Unicode MS" w:hAnsiTheme="minorHAnsi" w:cstheme="minorHAnsi"/>
          <w:color w:val="00000A"/>
          <w:spacing w:val="-3"/>
          <w:kern w:val="0"/>
          <w:sz w:val="22"/>
          <w:szCs w:val="22"/>
          <w:lang w:bidi="hi-IN"/>
        </w:rPr>
        <w:t xml:space="preserve"> </w:t>
      </w:r>
      <w:r w:rsidRPr="00AF17C3">
        <w:rPr>
          <w:rFonts w:asciiTheme="minorHAnsi" w:eastAsia="Arial Unicode MS" w:hAnsiTheme="minorHAnsi" w:cstheme="minorHAnsi"/>
          <w:color w:val="00000A"/>
          <w:kern w:val="0"/>
          <w:sz w:val="22"/>
          <w:szCs w:val="22"/>
          <w:lang w:bidi="hi-IN"/>
        </w:rPr>
        <w:t>ισχύ</w:t>
      </w:r>
      <w:r w:rsidRPr="00AF17C3">
        <w:rPr>
          <w:rFonts w:asciiTheme="minorHAnsi" w:eastAsia="Arial Unicode MS" w:hAnsiTheme="minorHAnsi" w:cstheme="minorHAnsi"/>
          <w:color w:val="00000A"/>
          <w:spacing w:val="-11"/>
          <w:kern w:val="0"/>
          <w:sz w:val="22"/>
          <w:szCs w:val="22"/>
          <w:lang w:bidi="hi-IN"/>
        </w:rPr>
        <w:t xml:space="preserve"> </w:t>
      </w:r>
      <w:r w:rsidRPr="00AF17C3">
        <w:rPr>
          <w:rFonts w:asciiTheme="minorHAnsi" w:eastAsia="Arial Unicode MS" w:hAnsiTheme="minorHAnsi" w:cstheme="minorHAnsi"/>
          <w:color w:val="00000A"/>
          <w:kern w:val="0"/>
          <w:sz w:val="22"/>
          <w:szCs w:val="22"/>
          <w:lang w:bidi="hi-IN"/>
        </w:rPr>
        <w:t>20</w:t>
      </w:r>
      <w:r w:rsidRPr="00AF17C3">
        <w:rPr>
          <w:rFonts w:asciiTheme="minorHAnsi" w:eastAsia="Arial Unicode MS" w:hAnsiTheme="minorHAnsi" w:cstheme="minorHAnsi"/>
          <w:color w:val="00000A"/>
          <w:spacing w:val="-7"/>
          <w:kern w:val="0"/>
          <w:sz w:val="22"/>
          <w:szCs w:val="22"/>
          <w:lang w:bidi="hi-IN"/>
        </w:rPr>
        <w:t xml:space="preserve"> </w:t>
      </w:r>
      <w:r w:rsidRPr="00AF17C3">
        <w:rPr>
          <w:rFonts w:asciiTheme="minorHAnsi" w:eastAsia="Arial Unicode MS" w:hAnsiTheme="minorHAnsi" w:cstheme="minorHAnsi"/>
          <w:color w:val="00000A"/>
          <w:kern w:val="0"/>
          <w:sz w:val="22"/>
          <w:szCs w:val="22"/>
          <w:lang w:bidi="hi-IN"/>
        </w:rPr>
        <w:t>ημέρες</w:t>
      </w:r>
      <w:r w:rsidRPr="00AF17C3">
        <w:rPr>
          <w:rFonts w:asciiTheme="minorHAnsi" w:eastAsia="Arial Unicode MS" w:hAnsiTheme="minorHAnsi" w:cstheme="minorHAnsi"/>
          <w:color w:val="00000A"/>
          <w:spacing w:val="-5"/>
          <w:kern w:val="0"/>
          <w:sz w:val="22"/>
          <w:szCs w:val="22"/>
          <w:lang w:bidi="hi-IN"/>
        </w:rPr>
        <w:t xml:space="preserve"> </w:t>
      </w:r>
      <w:r w:rsidRPr="00AF17C3">
        <w:rPr>
          <w:rFonts w:asciiTheme="minorHAnsi" w:eastAsia="Arial Unicode MS" w:hAnsiTheme="minorHAnsi" w:cstheme="minorHAnsi"/>
          <w:color w:val="00000A"/>
          <w:kern w:val="0"/>
          <w:sz w:val="22"/>
          <w:szCs w:val="22"/>
          <w:lang w:bidi="hi-IN"/>
        </w:rPr>
        <w:t>μετά</w:t>
      </w:r>
      <w:r w:rsidRPr="00AF17C3">
        <w:rPr>
          <w:rFonts w:asciiTheme="minorHAnsi" w:eastAsia="Arial Unicode MS" w:hAnsiTheme="minorHAnsi" w:cstheme="minorHAnsi"/>
          <w:color w:val="00000A"/>
          <w:spacing w:val="-10"/>
          <w:kern w:val="0"/>
          <w:sz w:val="22"/>
          <w:szCs w:val="22"/>
          <w:lang w:bidi="hi-IN"/>
        </w:rPr>
        <w:t xml:space="preserve"> </w:t>
      </w:r>
      <w:r w:rsidRPr="00AF17C3">
        <w:rPr>
          <w:rFonts w:asciiTheme="minorHAnsi" w:eastAsia="Arial Unicode MS" w:hAnsiTheme="minorHAnsi" w:cstheme="minorHAnsi"/>
          <w:color w:val="00000A"/>
          <w:kern w:val="0"/>
          <w:sz w:val="22"/>
          <w:szCs w:val="22"/>
          <w:lang w:bidi="hi-IN"/>
        </w:rPr>
        <w:t>τη</w:t>
      </w:r>
      <w:r w:rsidRPr="00AF17C3">
        <w:rPr>
          <w:rFonts w:asciiTheme="minorHAnsi" w:eastAsia="Arial Unicode MS" w:hAnsiTheme="minorHAnsi" w:cstheme="minorHAnsi"/>
          <w:color w:val="00000A"/>
          <w:spacing w:val="-8"/>
          <w:kern w:val="0"/>
          <w:sz w:val="22"/>
          <w:szCs w:val="22"/>
          <w:lang w:bidi="hi-IN"/>
        </w:rPr>
        <w:t xml:space="preserve"> </w:t>
      </w:r>
      <w:r w:rsidRPr="00AF17C3">
        <w:rPr>
          <w:rFonts w:asciiTheme="minorHAnsi" w:eastAsia="Arial Unicode MS" w:hAnsiTheme="minorHAnsi" w:cstheme="minorHAnsi"/>
          <w:color w:val="00000A"/>
          <w:kern w:val="0"/>
          <w:sz w:val="22"/>
          <w:szCs w:val="22"/>
          <w:lang w:bidi="hi-IN"/>
        </w:rPr>
        <w:t>δημοσίευσή του στην Επίσημη Εφημερίδα της ΕΕ και τέθηκε σε ισχύ στα κράτη μέλη, στις 25 Μαΐου του 2018. Καταργεί επίσης την Οδηγία 95/46 που ήταν εδώ και 20 χρόνια το βασικό νομοθέτημα για την προστασία προσωπικών δεδομένων σε επίπεδο Ευρωπαϊκών Κοινοτήτων. Ο Κανονισμός έχει σχεδιαστεί κατά τέτοιο τρόπο ώστε να δώσει στους πολίτες μεγαλύτερο έλεγχο των προσωπικών τους</w:t>
      </w:r>
      <w:r w:rsidRPr="00AF17C3">
        <w:rPr>
          <w:rFonts w:asciiTheme="minorHAnsi" w:eastAsia="Arial Unicode MS" w:hAnsiTheme="minorHAnsi" w:cstheme="minorHAnsi"/>
          <w:color w:val="00000A"/>
          <w:spacing w:val="-3"/>
          <w:kern w:val="0"/>
          <w:sz w:val="22"/>
          <w:szCs w:val="22"/>
          <w:lang w:bidi="hi-IN"/>
        </w:rPr>
        <w:t xml:space="preserve"> </w:t>
      </w:r>
      <w:r w:rsidRPr="00AF17C3">
        <w:rPr>
          <w:rFonts w:asciiTheme="minorHAnsi" w:eastAsia="Arial Unicode MS" w:hAnsiTheme="minorHAnsi" w:cstheme="minorHAnsi"/>
          <w:color w:val="00000A"/>
          <w:kern w:val="0"/>
          <w:sz w:val="22"/>
          <w:szCs w:val="22"/>
          <w:lang w:bidi="hi-IN"/>
        </w:rPr>
        <w:t>στοιχείων.</w:t>
      </w:r>
    </w:p>
    <w:p w14:paraId="0F931D6D" w14:textId="77777777" w:rsidR="00AF17C3" w:rsidRPr="00AF17C3" w:rsidRDefault="00AF17C3" w:rsidP="00AF17C3">
      <w:pPr>
        <w:widowControl w:val="0"/>
        <w:spacing w:before="1" w:after="140" w:line="288" w:lineRule="auto"/>
        <w:ind w:left="878"/>
        <w:jc w:val="both"/>
        <w:rPr>
          <w:rFonts w:asciiTheme="minorHAnsi" w:eastAsia="Arial Unicode MS" w:hAnsiTheme="minorHAnsi" w:cstheme="minorHAnsi"/>
          <w:color w:val="00000A"/>
          <w:kern w:val="0"/>
          <w:sz w:val="22"/>
          <w:szCs w:val="22"/>
          <w:lang w:bidi="hi-IN"/>
        </w:rPr>
      </w:pPr>
      <w:r w:rsidRPr="00AF17C3">
        <w:rPr>
          <w:rFonts w:asciiTheme="minorHAnsi" w:eastAsia="Arial Unicode MS" w:hAnsiTheme="minorHAnsi" w:cstheme="minorHAnsi"/>
          <w:color w:val="00000A"/>
          <w:kern w:val="0"/>
          <w:sz w:val="22"/>
          <w:szCs w:val="22"/>
          <w:lang w:bidi="hi-IN"/>
        </w:rPr>
        <w:t>Σκοπός της παρούσας μελέτης είναι:</w:t>
      </w:r>
    </w:p>
    <w:p w14:paraId="19DCA8C8" w14:textId="77777777" w:rsidR="00AF17C3" w:rsidRPr="00AF17C3" w:rsidRDefault="00AF17C3" w:rsidP="00AF17C3">
      <w:pPr>
        <w:widowControl w:val="0"/>
        <w:numPr>
          <w:ilvl w:val="1"/>
          <w:numId w:val="10"/>
        </w:numPr>
        <w:tabs>
          <w:tab w:val="left" w:pos="1292"/>
        </w:tabs>
        <w:suppressAutoHyphens w:val="0"/>
        <w:autoSpaceDE w:val="0"/>
        <w:autoSpaceDN w:val="0"/>
        <w:spacing w:before="146"/>
        <w:jc w:val="both"/>
        <w:rPr>
          <w:rFonts w:asciiTheme="minorHAnsi" w:eastAsia="Arial Unicode MS" w:hAnsiTheme="minorHAnsi" w:cstheme="minorHAnsi"/>
          <w:color w:val="00000A"/>
          <w:kern w:val="0"/>
          <w:sz w:val="22"/>
          <w:szCs w:val="22"/>
          <w:lang w:bidi="hi-IN"/>
        </w:rPr>
      </w:pPr>
      <w:r w:rsidRPr="00AF17C3">
        <w:rPr>
          <w:rFonts w:asciiTheme="minorHAnsi" w:eastAsia="Arial Unicode MS" w:hAnsiTheme="minorHAnsi" w:cstheme="minorHAnsi"/>
          <w:color w:val="00000A"/>
          <w:kern w:val="0"/>
          <w:sz w:val="22"/>
          <w:szCs w:val="22"/>
          <w:lang w:bidi="hi-IN"/>
        </w:rPr>
        <w:t>H κάλυψη των απαιτήσεων του ανωτέρω</w:t>
      </w:r>
      <w:r w:rsidRPr="00AF17C3">
        <w:rPr>
          <w:rFonts w:asciiTheme="minorHAnsi" w:eastAsia="Arial Unicode MS" w:hAnsiTheme="minorHAnsi" w:cstheme="minorHAnsi"/>
          <w:color w:val="00000A"/>
          <w:spacing w:val="-4"/>
          <w:kern w:val="0"/>
          <w:sz w:val="22"/>
          <w:szCs w:val="22"/>
          <w:lang w:bidi="hi-IN"/>
        </w:rPr>
        <w:t xml:space="preserve"> </w:t>
      </w:r>
      <w:r w:rsidRPr="00AF17C3">
        <w:rPr>
          <w:rFonts w:asciiTheme="minorHAnsi" w:eastAsia="Arial Unicode MS" w:hAnsiTheme="minorHAnsi" w:cstheme="minorHAnsi"/>
          <w:color w:val="00000A"/>
          <w:kern w:val="0"/>
          <w:sz w:val="22"/>
          <w:szCs w:val="22"/>
          <w:lang w:bidi="hi-IN"/>
        </w:rPr>
        <w:t>Κανονισμού</w:t>
      </w:r>
    </w:p>
    <w:p w14:paraId="4143AD64" w14:textId="77777777" w:rsidR="00AF17C3" w:rsidRPr="00AF17C3" w:rsidRDefault="00AF17C3" w:rsidP="00D27451">
      <w:pPr>
        <w:widowControl w:val="0"/>
        <w:numPr>
          <w:ilvl w:val="1"/>
          <w:numId w:val="10"/>
        </w:numPr>
        <w:tabs>
          <w:tab w:val="left" w:pos="1292"/>
        </w:tabs>
        <w:suppressAutoHyphens w:val="0"/>
        <w:autoSpaceDE w:val="0"/>
        <w:autoSpaceDN w:val="0"/>
        <w:spacing w:before="145" w:line="357" w:lineRule="auto"/>
        <w:ind w:right="-58"/>
        <w:jc w:val="both"/>
        <w:rPr>
          <w:rFonts w:asciiTheme="minorHAnsi" w:eastAsia="Arial Unicode MS" w:hAnsiTheme="minorHAnsi" w:cstheme="minorHAnsi"/>
          <w:color w:val="00000A"/>
          <w:kern w:val="0"/>
          <w:sz w:val="22"/>
          <w:szCs w:val="22"/>
          <w:lang w:bidi="hi-IN"/>
        </w:rPr>
      </w:pPr>
      <w:r w:rsidRPr="00AF17C3">
        <w:rPr>
          <w:rFonts w:asciiTheme="minorHAnsi" w:eastAsia="Arial Unicode MS" w:hAnsiTheme="minorHAnsi" w:cstheme="minorHAnsi"/>
          <w:color w:val="00000A"/>
          <w:kern w:val="0"/>
          <w:sz w:val="22"/>
          <w:szCs w:val="22"/>
          <w:lang w:bidi="hi-IN"/>
        </w:rPr>
        <w:t>H εκπροσώπηση της Κοινωφελούς Επιχείρησης Δήμου Λεβαδέων ΚΕΔΗΛ έναντι των εκάστοτε Αρχών Προστασίας Δεδομένων Προσωπικού</w:t>
      </w:r>
      <w:r w:rsidRPr="00AF17C3">
        <w:rPr>
          <w:rFonts w:asciiTheme="minorHAnsi" w:eastAsia="Arial Unicode MS" w:hAnsiTheme="minorHAnsi" w:cstheme="minorHAnsi"/>
          <w:color w:val="00000A"/>
          <w:spacing w:val="-1"/>
          <w:kern w:val="0"/>
          <w:sz w:val="22"/>
          <w:szCs w:val="22"/>
          <w:lang w:bidi="hi-IN"/>
        </w:rPr>
        <w:t xml:space="preserve"> </w:t>
      </w:r>
      <w:r w:rsidRPr="00AF17C3">
        <w:rPr>
          <w:rFonts w:asciiTheme="minorHAnsi" w:eastAsia="Arial Unicode MS" w:hAnsiTheme="minorHAnsi" w:cstheme="minorHAnsi"/>
          <w:color w:val="00000A"/>
          <w:kern w:val="0"/>
          <w:sz w:val="22"/>
          <w:szCs w:val="22"/>
          <w:lang w:bidi="hi-IN"/>
        </w:rPr>
        <w:t>Χαρακτήρα</w:t>
      </w:r>
    </w:p>
    <w:p w14:paraId="5C5F99A9" w14:textId="77777777" w:rsidR="00AF17C3" w:rsidRPr="00AF17C3" w:rsidRDefault="00AF17C3" w:rsidP="00D27451">
      <w:pPr>
        <w:widowControl w:val="0"/>
        <w:numPr>
          <w:ilvl w:val="1"/>
          <w:numId w:val="10"/>
        </w:numPr>
        <w:tabs>
          <w:tab w:val="left" w:pos="1292"/>
        </w:tabs>
        <w:suppressAutoHyphens w:val="0"/>
        <w:autoSpaceDE w:val="0"/>
        <w:autoSpaceDN w:val="0"/>
        <w:spacing w:before="6" w:line="355" w:lineRule="auto"/>
        <w:ind w:right="-58"/>
        <w:jc w:val="both"/>
        <w:rPr>
          <w:rFonts w:asciiTheme="minorHAnsi" w:eastAsia="Arial Unicode MS" w:hAnsiTheme="minorHAnsi" w:cstheme="minorHAnsi"/>
          <w:color w:val="00000A"/>
          <w:kern w:val="0"/>
          <w:sz w:val="22"/>
          <w:szCs w:val="22"/>
          <w:lang w:bidi="hi-IN"/>
        </w:rPr>
      </w:pPr>
      <w:r w:rsidRPr="00AF17C3">
        <w:rPr>
          <w:rFonts w:asciiTheme="minorHAnsi" w:eastAsia="Arial Unicode MS" w:hAnsiTheme="minorHAnsi" w:cstheme="minorHAnsi"/>
          <w:color w:val="00000A"/>
          <w:kern w:val="0"/>
          <w:sz w:val="22"/>
          <w:szCs w:val="22"/>
          <w:lang w:bidi="hi-IN"/>
        </w:rPr>
        <w:t>H άμεση υλοποίηση όλων των διορθωτικών ενεργειών συμμόρφωσης στον Κανονισμό με αποτέλεσμα τη μέγιστη δυνατή</w:t>
      </w:r>
      <w:r w:rsidRPr="00AF17C3">
        <w:rPr>
          <w:rFonts w:asciiTheme="minorHAnsi" w:eastAsia="Arial Unicode MS" w:hAnsiTheme="minorHAnsi" w:cstheme="minorHAnsi"/>
          <w:color w:val="00000A"/>
          <w:spacing w:val="-4"/>
          <w:kern w:val="0"/>
          <w:sz w:val="22"/>
          <w:szCs w:val="22"/>
          <w:lang w:bidi="hi-IN"/>
        </w:rPr>
        <w:t xml:space="preserve"> </w:t>
      </w:r>
      <w:r w:rsidRPr="00AF17C3">
        <w:rPr>
          <w:rFonts w:asciiTheme="minorHAnsi" w:eastAsia="Arial Unicode MS" w:hAnsiTheme="minorHAnsi" w:cstheme="minorHAnsi"/>
          <w:color w:val="00000A"/>
          <w:kern w:val="0"/>
          <w:sz w:val="22"/>
          <w:szCs w:val="22"/>
          <w:lang w:bidi="hi-IN"/>
        </w:rPr>
        <w:t>συμμόρφωση</w:t>
      </w:r>
    </w:p>
    <w:p w14:paraId="5A96DB68" w14:textId="77777777" w:rsidR="00AF17C3" w:rsidRPr="00AF17C3" w:rsidRDefault="00AF17C3" w:rsidP="00D27451">
      <w:pPr>
        <w:widowControl w:val="0"/>
        <w:numPr>
          <w:ilvl w:val="1"/>
          <w:numId w:val="10"/>
        </w:numPr>
        <w:tabs>
          <w:tab w:val="left" w:pos="1292"/>
        </w:tabs>
        <w:suppressAutoHyphens w:val="0"/>
        <w:autoSpaceDE w:val="0"/>
        <w:autoSpaceDN w:val="0"/>
        <w:spacing w:before="11" w:line="357" w:lineRule="auto"/>
        <w:ind w:right="-58"/>
        <w:jc w:val="both"/>
        <w:rPr>
          <w:rFonts w:asciiTheme="minorHAnsi" w:eastAsia="Arial Unicode MS" w:hAnsiTheme="minorHAnsi" w:cstheme="minorHAnsi"/>
          <w:color w:val="00000A"/>
          <w:kern w:val="0"/>
          <w:sz w:val="22"/>
          <w:szCs w:val="22"/>
          <w:lang w:bidi="hi-IN"/>
        </w:rPr>
      </w:pPr>
      <w:r w:rsidRPr="00AF17C3">
        <w:rPr>
          <w:rFonts w:asciiTheme="minorHAnsi" w:eastAsia="Arial Unicode MS" w:hAnsiTheme="minorHAnsi" w:cstheme="minorHAnsi"/>
          <w:color w:val="00000A"/>
          <w:kern w:val="0"/>
          <w:sz w:val="22"/>
          <w:szCs w:val="22"/>
          <w:lang w:bidi="hi-IN"/>
        </w:rPr>
        <w:t>H παρακολούθηση της συμμόρφωσης με τη νομοθεσία σχετικά με την προστασία δεδομένων</w:t>
      </w:r>
    </w:p>
    <w:p w14:paraId="686C1E03" w14:textId="77777777" w:rsidR="00AF17C3" w:rsidRPr="00AF17C3" w:rsidRDefault="00AF17C3" w:rsidP="00D27451">
      <w:pPr>
        <w:widowControl w:val="0"/>
        <w:numPr>
          <w:ilvl w:val="1"/>
          <w:numId w:val="10"/>
        </w:numPr>
        <w:tabs>
          <w:tab w:val="left" w:pos="1292"/>
        </w:tabs>
        <w:suppressAutoHyphens w:val="0"/>
        <w:autoSpaceDE w:val="0"/>
        <w:autoSpaceDN w:val="0"/>
        <w:spacing w:before="6" w:line="357" w:lineRule="auto"/>
        <w:ind w:right="-58"/>
        <w:jc w:val="both"/>
        <w:rPr>
          <w:rFonts w:asciiTheme="minorHAnsi" w:eastAsia="Arial Unicode MS" w:hAnsiTheme="minorHAnsi" w:cstheme="minorHAnsi"/>
          <w:color w:val="00000A"/>
          <w:kern w:val="0"/>
          <w:sz w:val="22"/>
          <w:szCs w:val="22"/>
          <w:lang w:bidi="hi-IN"/>
        </w:rPr>
      </w:pPr>
      <w:r w:rsidRPr="00AF17C3">
        <w:rPr>
          <w:rFonts w:asciiTheme="minorHAnsi" w:eastAsia="Arial Unicode MS" w:hAnsiTheme="minorHAnsi" w:cstheme="minorHAnsi"/>
          <w:color w:val="00000A"/>
          <w:kern w:val="0"/>
          <w:sz w:val="22"/>
          <w:szCs w:val="22"/>
          <w:lang w:bidi="hi-IN"/>
        </w:rPr>
        <w:t>Ο έλεγχος και οι συμβουλευτικές υπηρεσίες σχετικά με την εφαρμογή και εξασφάλιση της τήρησης της νομοθεσίας περί προσωπικών δεδομένων GDPR, στις υποχρεώσεις που προκύπτουν στις</w:t>
      </w:r>
      <w:r w:rsidRPr="00AF17C3">
        <w:rPr>
          <w:rFonts w:asciiTheme="minorHAnsi" w:eastAsia="Arial Unicode MS" w:hAnsiTheme="minorHAnsi" w:cstheme="minorHAnsi"/>
          <w:color w:val="00000A"/>
          <w:spacing w:val="-3"/>
          <w:kern w:val="0"/>
          <w:sz w:val="22"/>
          <w:szCs w:val="22"/>
          <w:lang w:bidi="hi-IN"/>
        </w:rPr>
        <w:t xml:space="preserve"> </w:t>
      </w:r>
      <w:r w:rsidRPr="00AF17C3">
        <w:rPr>
          <w:rFonts w:asciiTheme="minorHAnsi" w:eastAsia="Arial Unicode MS" w:hAnsiTheme="minorHAnsi" w:cstheme="minorHAnsi"/>
          <w:color w:val="00000A"/>
          <w:kern w:val="0"/>
          <w:sz w:val="22"/>
          <w:szCs w:val="22"/>
          <w:lang w:bidi="hi-IN"/>
        </w:rPr>
        <w:t>συμβάσεις.</w:t>
      </w:r>
    </w:p>
    <w:p w14:paraId="16C85540" w14:textId="77777777" w:rsidR="00AF17C3" w:rsidRPr="00AF17C3" w:rsidRDefault="00AF17C3" w:rsidP="00D27451">
      <w:pPr>
        <w:widowControl w:val="0"/>
        <w:numPr>
          <w:ilvl w:val="1"/>
          <w:numId w:val="10"/>
        </w:numPr>
        <w:tabs>
          <w:tab w:val="left" w:pos="1292"/>
        </w:tabs>
        <w:suppressAutoHyphens w:val="0"/>
        <w:autoSpaceDE w:val="0"/>
        <w:autoSpaceDN w:val="0"/>
        <w:spacing w:before="9" w:line="357" w:lineRule="auto"/>
        <w:ind w:right="-58"/>
        <w:jc w:val="both"/>
        <w:rPr>
          <w:rFonts w:asciiTheme="minorHAnsi" w:eastAsia="Arial Unicode MS" w:hAnsiTheme="minorHAnsi" w:cstheme="minorHAnsi"/>
          <w:color w:val="00000A"/>
          <w:kern w:val="0"/>
          <w:sz w:val="22"/>
          <w:szCs w:val="22"/>
          <w:lang w:bidi="hi-IN"/>
        </w:rPr>
      </w:pPr>
      <w:r w:rsidRPr="00AF17C3">
        <w:rPr>
          <w:rFonts w:asciiTheme="minorHAnsi" w:eastAsia="Arial Unicode MS" w:hAnsiTheme="minorHAnsi" w:cstheme="minorHAnsi"/>
          <w:color w:val="00000A"/>
          <w:kern w:val="0"/>
          <w:sz w:val="22"/>
          <w:szCs w:val="22"/>
          <w:lang w:bidi="hi-IN"/>
        </w:rPr>
        <w:t xml:space="preserve">H παρακολούθηση των πολιτικών των υπευθύνων επεξεργασίας, σε σχέση με </w:t>
      </w:r>
      <w:r w:rsidRPr="00AF17C3">
        <w:rPr>
          <w:rFonts w:asciiTheme="minorHAnsi" w:eastAsia="Arial Unicode MS" w:hAnsiTheme="minorHAnsi" w:cstheme="minorHAnsi"/>
          <w:color w:val="00000A"/>
          <w:kern w:val="0"/>
          <w:sz w:val="22"/>
          <w:szCs w:val="22"/>
          <w:lang w:bidi="hi-IN"/>
        </w:rPr>
        <w:lastRenderedPageBreak/>
        <w:t>την προστασία των δεδομένων προσωπικού χαρακτήρα, συμπεριλαμβανομένων:</w:t>
      </w:r>
    </w:p>
    <w:p w14:paraId="1E7B2AE7" w14:textId="77777777" w:rsidR="00AF17C3" w:rsidRPr="00AF17C3" w:rsidRDefault="00AF17C3" w:rsidP="00AF17C3">
      <w:pPr>
        <w:widowControl w:val="0"/>
        <w:numPr>
          <w:ilvl w:val="2"/>
          <w:numId w:val="10"/>
        </w:numPr>
        <w:tabs>
          <w:tab w:val="left" w:pos="2428"/>
        </w:tabs>
        <w:suppressAutoHyphens w:val="0"/>
        <w:autoSpaceDE w:val="0"/>
        <w:autoSpaceDN w:val="0"/>
        <w:spacing w:before="9"/>
        <w:ind w:hanging="362"/>
        <w:rPr>
          <w:rFonts w:asciiTheme="minorHAnsi" w:eastAsia="Arial Unicode MS" w:hAnsiTheme="minorHAnsi" w:cstheme="minorHAnsi"/>
          <w:color w:val="00000A"/>
          <w:kern w:val="0"/>
          <w:sz w:val="22"/>
          <w:szCs w:val="22"/>
          <w:lang w:bidi="hi-IN"/>
        </w:rPr>
      </w:pPr>
      <w:r w:rsidRPr="00AF17C3">
        <w:rPr>
          <w:rFonts w:asciiTheme="minorHAnsi" w:eastAsia="Arial Unicode MS" w:hAnsiTheme="minorHAnsi" w:cstheme="minorHAnsi"/>
          <w:color w:val="00000A"/>
          <w:kern w:val="0"/>
          <w:sz w:val="22"/>
          <w:szCs w:val="22"/>
          <w:lang w:bidi="hi-IN"/>
        </w:rPr>
        <w:t>της πρότασης αναμόρφωσης</w:t>
      </w:r>
      <w:r w:rsidRPr="00AF17C3">
        <w:rPr>
          <w:rFonts w:asciiTheme="minorHAnsi" w:eastAsia="Arial Unicode MS" w:hAnsiTheme="minorHAnsi" w:cstheme="minorHAnsi"/>
          <w:color w:val="00000A"/>
          <w:spacing w:val="-1"/>
          <w:kern w:val="0"/>
          <w:sz w:val="22"/>
          <w:szCs w:val="22"/>
          <w:lang w:bidi="hi-IN"/>
        </w:rPr>
        <w:t xml:space="preserve"> </w:t>
      </w:r>
      <w:r w:rsidRPr="00AF17C3">
        <w:rPr>
          <w:rFonts w:asciiTheme="minorHAnsi" w:eastAsia="Arial Unicode MS" w:hAnsiTheme="minorHAnsi" w:cstheme="minorHAnsi"/>
          <w:color w:val="00000A"/>
          <w:kern w:val="0"/>
          <w:sz w:val="22"/>
          <w:szCs w:val="22"/>
          <w:lang w:bidi="hi-IN"/>
        </w:rPr>
        <w:t>διαδικασιών.</w:t>
      </w:r>
    </w:p>
    <w:p w14:paraId="7629B1A9" w14:textId="77777777" w:rsidR="00AF17C3" w:rsidRPr="00AF17C3" w:rsidRDefault="00AF17C3" w:rsidP="00AF17C3">
      <w:pPr>
        <w:widowControl w:val="0"/>
        <w:numPr>
          <w:ilvl w:val="2"/>
          <w:numId w:val="10"/>
        </w:numPr>
        <w:tabs>
          <w:tab w:val="left" w:pos="2428"/>
        </w:tabs>
        <w:suppressAutoHyphens w:val="0"/>
        <w:autoSpaceDE w:val="0"/>
        <w:autoSpaceDN w:val="0"/>
        <w:spacing w:before="146"/>
        <w:ind w:hanging="362"/>
        <w:rPr>
          <w:rFonts w:asciiTheme="minorHAnsi" w:eastAsia="Arial Unicode MS" w:hAnsiTheme="minorHAnsi" w:cstheme="minorHAnsi"/>
          <w:color w:val="00000A"/>
          <w:kern w:val="0"/>
          <w:sz w:val="22"/>
          <w:szCs w:val="22"/>
          <w:lang w:bidi="hi-IN"/>
        </w:rPr>
      </w:pPr>
      <w:r w:rsidRPr="00AF17C3">
        <w:rPr>
          <w:rFonts w:asciiTheme="minorHAnsi" w:eastAsia="Arial Unicode MS" w:hAnsiTheme="minorHAnsi" w:cstheme="minorHAnsi"/>
          <w:color w:val="00000A"/>
          <w:kern w:val="0"/>
          <w:sz w:val="22"/>
          <w:szCs w:val="22"/>
          <w:lang w:bidi="hi-IN"/>
        </w:rPr>
        <w:t>της επικαιροποίησης της χαρτογράφησης δεδομένων και</w:t>
      </w:r>
      <w:r w:rsidRPr="00AF17C3">
        <w:rPr>
          <w:rFonts w:asciiTheme="minorHAnsi" w:eastAsia="Arial Unicode MS" w:hAnsiTheme="minorHAnsi" w:cstheme="minorHAnsi"/>
          <w:color w:val="00000A"/>
          <w:spacing w:val="-6"/>
          <w:kern w:val="0"/>
          <w:sz w:val="22"/>
          <w:szCs w:val="22"/>
          <w:lang w:bidi="hi-IN"/>
        </w:rPr>
        <w:t xml:space="preserve"> </w:t>
      </w:r>
      <w:r w:rsidRPr="00AF17C3">
        <w:rPr>
          <w:rFonts w:asciiTheme="minorHAnsi" w:eastAsia="Arial Unicode MS" w:hAnsiTheme="minorHAnsi" w:cstheme="minorHAnsi"/>
          <w:color w:val="00000A"/>
          <w:kern w:val="0"/>
          <w:sz w:val="22"/>
          <w:szCs w:val="22"/>
          <w:lang w:bidi="hi-IN"/>
        </w:rPr>
        <w:t>ροών.</w:t>
      </w:r>
    </w:p>
    <w:p w14:paraId="3891A71E" w14:textId="77777777" w:rsidR="00AF17C3" w:rsidRPr="00AF17C3" w:rsidRDefault="00AF17C3" w:rsidP="00AF17C3">
      <w:pPr>
        <w:widowControl w:val="0"/>
        <w:numPr>
          <w:ilvl w:val="2"/>
          <w:numId w:val="10"/>
        </w:numPr>
        <w:tabs>
          <w:tab w:val="left" w:pos="2428"/>
        </w:tabs>
        <w:suppressAutoHyphens w:val="0"/>
        <w:autoSpaceDE w:val="0"/>
        <w:autoSpaceDN w:val="0"/>
        <w:spacing w:before="146"/>
        <w:ind w:hanging="362"/>
        <w:rPr>
          <w:rFonts w:asciiTheme="minorHAnsi" w:eastAsia="Arial Unicode MS" w:hAnsiTheme="minorHAnsi" w:cstheme="minorHAnsi"/>
          <w:color w:val="00000A"/>
          <w:kern w:val="0"/>
          <w:sz w:val="22"/>
          <w:szCs w:val="22"/>
          <w:lang w:bidi="hi-IN"/>
        </w:rPr>
      </w:pPr>
      <w:r w:rsidRPr="00AF17C3">
        <w:rPr>
          <w:rFonts w:asciiTheme="minorHAnsi" w:eastAsia="Arial Unicode MS" w:hAnsiTheme="minorHAnsi" w:cstheme="minorHAnsi"/>
          <w:color w:val="00000A"/>
          <w:kern w:val="0"/>
          <w:sz w:val="22"/>
          <w:szCs w:val="22"/>
          <w:lang w:bidi="hi-IN"/>
        </w:rPr>
        <w:t>της ανάθεσης</w:t>
      </w:r>
      <w:r w:rsidRPr="00AF17C3">
        <w:rPr>
          <w:rFonts w:asciiTheme="minorHAnsi" w:eastAsia="Arial Unicode MS" w:hAnsiTheme="minorHAnsi" w:cstheme="minorHAnsi"/>
          <w:color w:val="00000A"/>
          <w:spacing w:val="-1"/>
          <w:kern w:val="0"/>
          <w:sz w:val="22"/>
          <w:szCs w:val="22"/>
          <w:lang w:bidi="hi-IN"/>
        </w:rPr>
        <w:t xml:space="preserve"> </w:t>
      </w:r>
      <w:r w:rsidRPr="00AF17C3">
        <w:rPr>
          <w:rFonts w:asciiTheme="minorHAnsi" w:eastAsia="Arial Unicode MS" w:hAnsiTheme="minorHAnsi" w:cstheme="minorHAnsi"/>
          <w:color w:val="00000A"/>
          <w:kern w:val="0"/>
          <w:sz w:val="22"/>
          <w:szCs w:val="22"/>
          <w:lang w:bidi="hi-IN"/>
        </w:rPr>
        <w:t>αρμοδιοτήτων.</w:t>
      </w:r>
    </w:p>
    <w:p w14:paraId="46C4F427" w14:textId="77777777" w:rsidR="00AF17C3" w:rsidRPr="00AF17C3" w:rsidRDefault="00AF17C3" w:rsidP="00AF17C3">
      <w:pPr>
        <w:widowControl w:val="0"/>
        <w:numPr>
          <w:ilvl w:val="2"/>
          <w:numId w:val="10"/>
        </w:numPr>
        <w:tabs>
          <w:tab w:val="left" w:pos="2428"/>
        </w:tabs>
        <w:suppressAutoHyphens w:val="0"/>
        <w:autoSpaceDE w:val="0"/>
        <w:autoSpaceDN w:val="0"/>
        <w:spacing w:before="149"/>
        <w:ind w:hanging="362"/>
        <w:rPr>
          <w:rFonts w:asciiTheme="minorHAnsi" w:eastAsia="Arial Unicode MS" w:hAnsiTheme="minorHAnsi" w:cstheme="minorHAnsi"/>
          <w:color w:val="00000A"/>
          <w:kern w:val="0"/>
          <w:sz w:val="22"/>
          <w:szCs w:val="22"/>
          <w:lang w:bidi="hi-IN"/>
        </w:rPr>
      </w:pPr>
      <w:r w:rsidRPr="00AF17C3">
        <w:rPr>
          <w:rFonts w:asciiTheme="minorHAnsi" w:eastAsia="Arial Unicode MS" w:hAnsiTheme="minorHAnsi" w:cstheme="minorHAnsi"/>
          <w:color w:val="00000A"/>
          <w:kern w:val="0"/>
          <w:sz w:val="22"/>
          <w:szCs w:val="22"/>
          <w:lang w:bidi="hi-IN"/>
        </w:rPr>
        <w:t>της</w:t>
      </w:r>
      <w:r w:rsidRPr="00AF17C3">
        <w:rPr>
          <w:rFonts w:asciiTheme="minorHAnsi" w:eastAsia="Arial Unicode MS" w:hAnsiTheme="minorHAnsi" w:cstheme="minorHAnsi"/>
          <w:color w:val="00000A"/>
          <w:spacing w:val="-1"/>
          <w:kern w:val="0"/>
          <w:sz w:val="22"/>
          <w:szCs w:val="22"/>
          <w:lang w:bidi="hi-IN"/>
        </w:rPr>
        <w:t xml:space="preserve"> </w:t>
      </w:r>
      <w:r w:rsidRPr="00AF17C3">
        <w:rPr>
          <w:rFonts w:asciiTheme="minorHAnsi" w:eastAsia="Arial Unicode MS" w:hAnsiTheme="minorHAnsi" w:cstheme="minorHAnsi"/>
          <w:color w:val="00000A"/>
          <w:kern w:val="0"/>
          <w:sz w:val="22"/>
          <w:szCs w:val="22"/>
          <w:lang w:bidi="hi-IN"/>
        </w:rPr>
        <w:t>ευαισθητοποίησης.</w:t>
      </w:r>
    </w:p>
    <w:p w14:paraId="0CD7563C" w14:textId="77777777" w:rsidR="00AF17C3" w:rsidRPr="00AF17C3" w:rsidRDefault="00AF17C3" w:rsidP="00AF17C3">
      <w:pPr>
        <w:widowControl w:val="0"/>
        <w:numPr>
          <w:ilvl w:val="2"/>
          <w:numId w:val="10"/>
        </w:numPr>
        <w:tabs>
          <w:tab w:val="left" w:pos="2428"/>
        </w:tabs>
        <w:suppressAutoHyphens w:val="0"/>
        <w:autoSpaceDE w:val="0"/>
        <w:autoSpaceDN w:val="0"/>
        <w:spacing w:before="146" w:line="360" w:lineRule="auto"/>
        <w:ind w:right="957"/>
        <w:rPr>
          <w:rFonts w:asciiTheme="minorHAnsi" w:eastAsia="Arial Unicode MS" w:hAnsiTheme="minorHAnsi" w:cstheme="minorHAnsi"/>
          <w:color w:val="00000A"/>
          <w:kern w:val="0"/>
          <w:sz w:val="22"/>
          <w:szCs w:val="22"/>
          <w:lang w:bidi="hi-IN"/>
        </w:rPr>
      </w:pPr>
      <w:r w:rsidRPr="00AF17C3">
        <w:rPr>
          <w:rFonts w:asciiTheme="minorHAnsi" w:eastAsia="Arial Unicode MS" w:hAnsiTheme="minorHAnsi" w:cstheme="minorHAnsi"/>
          <w:color w:val="00000A"/>
          <w:kern w:val="0"/>
          <w:sz w:val="22"/>
          <w:szCs w:val="22"/>
          <w:lang w:bidi="hi-IN"/>
        </w:rPr>
        <w:t>της κατάρτισης των υπαλλήλων που συμμετέχουν στις πράξεις επεξεργασίας και της διενέργειας των σχετικών</w:t>
      </w:r>
      <w:r w:rsidRPr="00AF17C3">
        <w:rPr>
          <w:rFonts w:asciiTheme="minorHAnsi" w:eastAsia="Arial Unicode MS" w:hAnsiTheme="minorHAnsi" w:cstheme="minorHAnsi"/>
          <w:color w:val="00000A"/>
          <w:spacing w:val="-8"/>
          <w:kern w:val="0"/>
          <w:sz w:val="22"/>
          <w:szCs w:val="22"/>
          <w:lang w:bidi="hi-IN"/>
        </w:rPr>
        <w:t xml:space="preserve"> </w:t>
      </w:r>
      <w:r w:rsidRPr="00AF17C3">
        <w:rPr>
          <w:rFonts w:asciiTheme="minorHAnsi" w:eastAsia="Arial Unicode MS" w:hAnsiTheme="minorHAnsi" w:cstheme="minorHAnsi"/>
          <w:color w:val="00000A"/>
          <w:kern w:val="0"/>
          <w:sz w:val="22"/>
          <w:szCs w:val="22"/>
          <w:lang w:bidi="hi-IN"/>
        </w:rPr>
        <w:t>ελέγχων.</w:t>
      </w:r>
    </w:p>
    <w:p w14:paraId="3C13FC03" w14:textId="03270239" w:rsidR="00AF17C3" w:rsidRPr="00B96CFD" w:rsidRDefault="00AF17C3" w:rsidP="00D27451">
      <w:pPr>
        <w:widowControl w:val="0"/>
        <w:spacing w:after="140" w:line="360" w:lineRule="auto"/>
        <w:ind w:right="-58"/>
        <w:jc w:val="both"/>
        <w:rPr>
          <w:rFonts w:asciiTheme="minorHAnsi" w:eastAsia="Arial Unicode MS" w:hAnsiTheme="minorHAnsi" w:cstheme="minorHAnsi"/>
          <w:color w:val="00000A"/>
          <w:kern w:val="0"/>
          <w:sz w:val="22"/>
          <w:szCs w:val="22"/>
          <w:lang w:bidi="hi-IN"/>
        </w:rPr>
      </w:pPr>
      <w:r w:rsidRPr="00AF17C3">
        <w:rPr>
          <w:rFonts w:asciiTheme="minorHAnsi" w:eastAsia="Arial Unicode MS" w:hAnsiTheme="minorHAnsi" w:cstheme="minorHAnsi"/>
          <w:color w:val="00000A"/>
          <w:kern w:val="0"/>
          <w:sz w:val="22"/>
          <w:szCs w:val="22"/>
          <w:lang w:bidi="hi-IN"/>
        </w:rPr>
        <w:t xml:space="preserve">Η χρονική διάρκεια της ανάθεσης θα </w:t>
      </w:r>
      <w:r w:rsidR="00B96CFD">
        <w:rPr>
          <w:rFonts w:asciiTheme="minorHAnsi" w:eastAsia="Arial Unicode MS" w:hAnsiTheme="minorHAnsi" w:cstheme="minorHAnsi"/>
          <w:color w:val="00000A"/>
          <w:kern w:val="0"/>
          <w:sz w:val="22"/>
          <w:szCs w:val="22"/>
          <w:lang w:bidi="hi-IN"/>
        </w:rPr>
        <w:t>εκτείνεται</w:t>
      </w:r>
      <w:r w:rsidRPr="00AF17C3">
        <w:rPr>
          <w:rFonts w:asciiTheme="minorHAnsi" w:eastAsia="Arial Unicode MS" w:hAnsiTheme="minorHAnsi" w:cstheme="minorHAnsi"/>
          <w:color w:val="00000A"/>
          <w:kern w:val="0"/>
          <w:sz w:val="22"/>
          <w:szCs w:val="22"/>
          <w:lang w:bidi="hi-IN"/>
        </w:rPr>
        <w:t xml:space="preserve"> από την ημερομηνία υπογραφής της σύμβασης</w:t>
      </w:r>
      <w:r w:rsidR="00B96CFD">
        <w:rPr>
          <w:rFonts w:asciiTheme="minorHAnsi" w:eastAsia="Arial Unicode MS" w:hAnsiTheme="minorHAnsi" w:cstheme="minorHAnsi"/>
          <w:color w:val="00000A"/>
          <w:kern w:val="0"/>
          <w:sz w:val="22"/>
          <w:szCs w:val="22"/>
          <w:lang w:bidi="hi-IN"/>
        </w:rPr>
        <w:t xml:space="preserve"> έως τη λήξη του προγράμματος </w:t>
      </w:r>
      <w:r w:rsidR="00B96CFD">
        <w:rPr>
          <w:rFonts w:asciiTheme="minorHAnsi" w:eastAsia="Arial Unicode MS" w:hAnsiTheme="minorHAnsi" w:cstheme="minorHAnsi"/>
          <w:color w:val="00000A"/>
          <w:kern w:val="0"/>
          <w:sz w:val="22"/>
          <w:szCs w:val="22"/>
          <w:lang w:val="en-US" w:bidi="hi-IN"/>
        </w:rPr>
        <w:t>ESTIA</w:t>
      </w:r>
      <w:r w:rsidR="00B96CFD" w:rsidRPr="00B96CFD">
        <w:rPr>
          <w:rFonts w:asciiTheme="minorHAnsi" w:eastAsia="Arial Unicode MS" w:hAnsiTheme="minorHAnsi" w:cstheme="minorHAnsi"/>
          <w:color w:val="00000A"/>
          <w:kern w:val="0"/>
          <w:sz w:val="22"/>
          <w:szCs w:val="22"/>
          <w:lang w:bidi="hi-IN"/>
        </w:rPr>
        <w:t xml:space="preserve"> 202</w:t>
      </w:r>
      <w:r w:rsidR="00FF7B94">
        <w:rPr>
          <w:rFonts w:asciiTheme="minorHAnsi" w:eastAsia="Arial Unicode MS" w:hAnsiTheme="minorHAnsi" w:cstheme="minorHAnsi"/>
          <w:color w:val="00000A"/>
          <w:kern w:val="0"/>
          <w:sz w:val="22"/>
          <w:szCs w:val="22"/>
          <w:lang w:bidi="hi-IN"/>
        </w:rPr>
        <w:t>2</w:t>
      </w:r>
      <w:r w:rsidR="00B96CFD">
        <w:rPr>
          <w:rFonts w:asciiTheme="minorHAnsi" w:eastAsia="Arial Unicode MS" w:hAnsiTheme="minorHAnsi" w:cstheme="minorHAnsi"/>
          <w:color w:val="00000A"/>
          <w:kern w:val="0"/>
          <w:sz w:val="22"/>
          <w:szCs w:val="22"/>
          <w:lang w:bidi="hi-IN"/>
        </w:rPr>
        <w:t xml:space="preserve">, ήτοι </w:t>
      </w:r>
      <w:r w:rsidR="00FF7B94">
        <w:rPr>
          <w:rFonts w:asciiTheme="minorHAnsi" w:eastAsia="Arial Unicode MS" w:hAnsiTheme="minorHAnsi" w:cstheme="minorHAnsi"/>
          <w:color w:val="00000A"/>
          <w:kern w:val="0"/>
          <w:sz w:val="22"/>
          <w:szCs w:val="22"/>
          <w:lang w:bidi="hi-IN"/>
        </w:rPr>
        <w:t>31/12/2022</w:t>
      </w:r>
      <w:r w:rsidR="00B96CFD">
        <w:rPr>
          <w:rFonts w:asciiTheme="minorHAnsi" w:eastAsia="Arial Unicode MS" w:hAnsiTheme="minorHAnsi" w:cstheme="minorHAnsi"/>
          <w:color w:val="00000A"/>
          <w:kern w:val="0"/>
          <w:sz w:val="22"/>
          <w:szCs w:val="22"/>
          <w:lang w:bidi="hi-IN"/>
        </w:rPr>
        <w:t>.</w:t>
      </w:r>
    </w:p>
    <w:p w14:paraId="3F91874D" w14:textId="77777777" w:rsidR="00D27451" w:rsidRPr="00D27451" w:rsidRDefault="00D27451" w:rsidP="00D27451">
      <w:pPr>
        <w:widowControl w:val="0"/>
        <w:spacing w:after="140" w:line="360" w:lineRule="auto"/>
        <w:ind w:right="-58"/>
        <w:jc w:val="both"/>
        <w:rPr>
          <w:rFonts w:asciiTheme="minorHAnsi" w:eastAsia="Arial Unicode MS" w:hAnsiTheme="minorHAnsi" w:cstheme="minorHAnsi"/>
          <w:b/>
          <w:color w:val="00000A"/>
          <w:kern w:val="0"/>
          <w:sz w:val="22"/>
          <w:szCs w:val="22"/>
          <w:u w:val="single"/>
          <w:lang w:bidi="hi-IN"/>
        </w:rPr>
      </w:pPr>
      <w:r w:rsidRPr="00D27451">
        <w:rPr>
          <w:rFonts w:asciiTheme="minorHAnsi" w:eastAsia="Arial Unicode MS" w:hAnsiTheme="minorHAnsi" w:cstheme="minorHAnsi"/>
          <w:b/>
          <w:color w:val="00000A"/>
          <w:kern w:val="0"/>
          <w:sz w:val="22"/>
          <w:szCs w:val="22"/>
          <w:u w:val="single"/>
          <w:lang w:bidi="hi-IN"/>
        </w:rPr>
        <w:t>Αντικείμενο εργασίας</w:t>
      </w:r>
    </w:p>
    <w:p w14:paraId="257B39C5" w14:textId="77777777" w:rsidR="00D27451" w:rsidRPr="00D27451" w:rsidRDefault="00D27451" w:rsidP="00D27451">
      <w:pPr>
        <w:widowControl w:val="0"/>
        <w:spacing w:after="140" w:line="360" w:lineRule="auto"/>
        <w:ind w:right="-58"/>
        <w:jc w:val="both"/>
        <w:rPr>
          <w:rFonts w:asciiTheme="minorHAnsi" w:eastAsia="Arial Unicode MS" w:hAnsiTheme="minorHAnsi" w:cstheme="minorHAnsi"/>
          <w:color w:val="00000A"/>
          <w:kern w:val="0"/>
          <w:sz w:val="22"/>
          <w:szCs w:val="22"/>
          <w:lang w:bidi="hi-IN"/>
        </w:rPr>
      </w:pPr>
      <w:r w:rsidRPr="00D27451">
        <w:rPr>
          <w:rFonts w:asciiTheme="minorHAnsi" w:eastAsia="Arial Unicode MS" w:hAnsiTheme="minorHAnsi" w:cstheme="minorHAnsi"/>
          <w:color w:val="00000A"/>
          <w:kern w:val="0"/>
          <w:sz w:val="22"/>
          <w:szCs w:val="22"/>
          <w:lang w:bidi="hi-IN"/>
        </w:rPr>
        <w:t xml:space="preserve">Η παρούσα </w:t>
      </w:r>
      <w:bookmarkStart w:id="1" w:name="__DdeLink__522_594097555"/>
      <w:r w:rsidRPr="00D27451">
        <w:rPr>
          <w:rFonts w:asciiTheme="minorHAnsi" w:eastAsia="Arial Unicode MS" w:hAnsiTheme="minorHAnsi" w:cstheme="minorHAnsi"/>
          <w:color w:val="00000A"/>
          <w:kern w:val="0"/>
          <w:sz w:val="22"/>
          <w:szCs w:val="22"/>
          <w:lang w:bidi="hi-IN"/>
        </w:rPr>
        <w:t>τεχνική έκθεση αφορά στην ανάθεση για την παροχή υπηρεσιών  υπευθύνου προστασίας δεδομένων (DPO) σύμφωνα με τις προδιαγραφές του κανονισμού γενικής προστασίας δεδομένων (GDPR)</w:t>
      </w:r>
      <w:bookmarkEnd w:id="1"/>
      <w:r w:rsidRPr="00D27451">
        <w:rPr>
          <w:rFonts w:asciiTheme="minorHAnsi" w:eastAsia="Arial Unicode MS" w:hAnsiTheme="minorHAnsi" w:cstheme="minorHAnsi"/>
          <w:color w:val="00000A"/>
          <w:kern w:val="0"/>
          <w:sz w:val="22"/>
          <w:szCs w:val="22"/>
          <w:lang w:bidi="hi-IN"/>
        </w:rPr>
        <w:t>.</w:t>
      </w:r>
    </w:p>
    <w:p w14:paraId="0363F517" w14:textId="77777777" w:rsidR="00D27451" w:rsidRPr="00D27451" w:rsidRDefault="00D27451" w:rsidP="00D27451">
      <w:pPr>
        <w:widowControl w:val="0"/>
        <w:spacing w:after="140" w:line="360" w:lineRule="auto"/>
        <w:ind w:right="-58"/>
        <w:jc w:val="both"/>
        <w:rPr>
          <w:rFonts w:asciiTheme="minorHAnsi" w:eastAsia="Arial Unicode MS" w:hAnsiTheme="minorHAnsi" w:cstheme="minorHAnsi"/>
          <w:color w:val="00000A"/>
          <w:kern w:val="0"/>
          <w:sz w:val="22"/>
          <w:szCs w:val="22"/>
          <w:lang w:bidi="hi-IN"/>
        </w:rPr>
      </w:pPr>
      <w:r w:rsidRPr="00D27451">
        <w:rPr>
          <w:rFonts w:asciiTheme="minorHAnsi" w:eastAsia="Arial Unicode MS" w:hAnsiTheme="minorHAnsi" w:cstheme="minorHAnsi"/>
          <w:color w:val="00000A"/>
          <w:kern w:val="0"/>
          <w:sz w:val="22"/>
          <w:szCs w:val="22"/>
          <w:lang w:bidi="hi-IN"/>
        </w:rPr>
        <w:t>O Κανονισμός (ΕΕ) αριθ. 2016/679 του Ευρωπαϊκού Κοινοβουλίου και του Συμβουλίου, της 14ης Απριλίου 2016, για την προστασία των φυσικών προσώπων έναντι της επεξεργασίας δεδομένων προσωπικού χαρακτήρα και της ελεύθερης κυκλοφορίας των δεδομένων αυτών (γνωστός και ως «κανονισμός γενικής προστασίας δεδομένων» ή «GDPR») έχει τεθεί σε ισχύ σε ολόκληρη την ΕΕ στις 25 Μαΐου 2018.</w:t>
      </w:r>
    </w:p>
    <w:p w14:paraId="1518743C" w14:textId="77777777" w:rsidR="00D27451" w:rsidRPr="00D27451" w:rsidRDefault="00D27451" w:rsidP="00D27451">
      <w:pPr>
        <w:widowControl w:val="0"/>
        <w:spacing w:after="140" w:line="360" w:lineRule="auto"/>
        <w:ind w:right="-58"/>
        <w:jc w:val="both"/>
        <w:rPr>
          <w:rFonts w:asciiTheme="minorHAnsi" w:eastAsia="Arial Unicode MS" w:hAnsiTheme="minorHAnsi" w:cstheme="minorHAnsi"/>
          <w:color w:val="00000A"/>
          <w:kern w:val="0"/>
          <w:sz w:val="22"/>
          <w:szCs w:val="22"/>
          <w:lang w:bidi="hi-IN"/>
        </w:rPr>
      </w:pPr>
      <w:r w:rsidRPr="00D27451">
        <w:rPr>
          <w:rFonts w:asciiTheme="minorHAnsi" w:eastAsia="Arial Unicode MS" w:hAnsiTheme="minorHAnsi" w:cstheme="minorHAnsi"/>
          <w:color w:val="00000A"/>
          <w:kern w:val="0"/>
          <w:sz w:val="22"/>
          <w:szCs w:val="22"/>
          <w:u w:val="single"/>
          <w:lang w:bidi="hi-IN"/>
        </w:rPr>
        <w:t>Καθήκοντα - Δραστηριότητες του DPO</w:t>
      </w:r>
    </w:p>
    <w:p w14:paraId="550A63B9" w14:textId="77777777" w:rsidR="005035F3" w:rsidRPr="005035F3" w:rsidRDefault="005035F3" w:rsidP="005035F3">
      <w:pPr>
        <w:widowControl w:val="0"/>
        <w:spacing w:after="140" w:line="360" w:lineRule="auto"/>
        <w:ind w:right="-58"/>
        <w:jc w:val="both"/>
        <w:rPr>
          <w:rFonts w:asciiTheme="minorHAnsi" w:eastAsia="Arial Unicode MS" w:hAnsiTheme="minorHAnsi" w:cstheme="minorHAnsi"/>
          <w:color w:val="00000A"/>
          <w:kern w:val="0"/>
          <w:sz w:val="22"/>
          <w:szCs w:val="22"/>
          <w:lang w:bidi="hi-IN"/>
        </w:rPr>
      </w:pPr>
      <w:r w:rsidRPr="005035F3">
        <w:rPr>
          <w:rFonts w:asciiTheme="minorHAnsi" w:eastAsia="Arial Unicode MS" w:hAnsiTheme="minorHAnsi" w:cstheme="minorHAnsi"/>
          <w:color w:val="00000A"/>
          <w:kern w:val="0"/>
          <w:sz w:val="22"/>
          <w:szCs w:val="22"/>
          <w:lang w:bidi="hi-IN"/>
        </w:rPr>
        <w:t>Ο ΥΠΔ έχει τουλάχιστον τα ακόλουθα καθήκοντα:</w:t>
      </w:r>
    </w:p>
    <w:p w14:paraId="0AA09D15" w14:textId="77777777" w:rsidR="005035F3" w:rsidRPr="005035F3" w:rsidRDefault="005035F3" w:rsidP="005035F3">
      <w:pPr>
        <w:widowControl w:val="0"/>
        <w:spacing w:after="140" w:line="360" w:lineRule="auto"/>
        <w:ind w:right="-58"/>
        <w:jc w:val="both"/>
        <w:rPr>
          <w:rFonts w:asciiTheme="minorHAnsi" w:eastAsia="Arial Unicode MS" w:hAnsiTheme="minorHAnsi" w:cstheme="minorHAnsi"/>
          <w:color w:val="00000A"/>
          <w:kern w:val="0"/>
          <w:sz w:val="22"/>
          <w:szCs w:val="22"/>
          <w:lang w:bidi="hi-IN"/>
        </w:rPr>
      </w:pPr>
      <w:r w:rsidRPr="005035F3">
        <w:rPr>
          <w:rFonts w:asciiTheme="minorHAnsi" w:eastAsia="Arial Unicode MS" w:hAnsiTheme="minorHAnsi" w:cstheme="minorHAnsi"/>
          <w:color w:val="00000A"/>
          <w:kern w:val="0"/>
          <w:sz w:val="22"/>
          <w:szCs w:val="22"/>
          <w:lang w:bidi="hi-IN"/>
        </w:rPr>
        <w:t xml:space="preserve">(α) ενημερώνει και συμβουλεύει τον υπεύθυνο επεξεργασίας και τους υπαλλήλους της ΚΕΔΗΛ που επεξεργάζονται προσωπικά δεδομένα για τις υποχρεώσεις τους που απορρέουν από την νομοθεσία σχετικά με την προστασία δεδομένων, </w:t>
      </w:r>
    </w:p>
    <w:p w14:paraId="4EB6DF2F" w14:textId="77777777" w:rsidR="005035F3" w:rsidRPr="005035F3" w:rsidRDefault="005035F3" w:rsidP="005035F3">
      <w:pPr>
        <w:widowControl w:val="0"/>
        <w:spacing w:after="140" w:line="360" w:lineRule="auto"/>
        <w:ind w:right="-58"/>
        <w:jc w:val="both"/>
        <w:rPr>
          <w:rFonts w:asciiTheme="minorHAnsi" w:eastAsia="Arial Unicode MS" w:hAnsiTheme="minorHAnsi" w:cstheme="minorHAnsi"/>
          <w:color w:val="00000A"/>
          <w:kern w:val="0"/>
          <w:sz w:val="22"/>
          <w:szCs w:val="22"/>
          <w:lang w:bidi="hi-IN"/>
        </w:rPr>
      </w:pPr>
      <w:r w:rsidRPr="005035F3">
        <w:rPr>
          <w:rFonts w:asciiTheme="minorHAnsi" w:eastAsia="Arial Unicode MS" w:hAnsiTheme="minorHAnsi" w:cstheme="minorHAnsi"/>
          <w:color w:val="00000A"/>
          <w:kern w:val="0"/>
          <w:sz w:val="22"/>
          <w:szCs w:val="22"/>
          <w:lang w:bidi="hi-IN"/>
        </w:rPr>
        <w:t>(β) παρακολουθεί διαρκώς τη συμμόρφωση με τη νομοθεσία σχετικά με την προστασία δεδομένων και με τις πολιτικές του υπευθύνου επεξεργασίας σε σχέση με την προστασία των δεδομένων προσωπικού χαρακτήρα, συμπεριλαμβανομένων της ανάθεσης αρμοδιοτήτων, της ευαισθητοποίησης και της κατάρτισης των υπαλλήλων που συμμετέχουν στις πράξεις επεξεργασίας και των σχετικών ελέγχων,</w:t>
      </w:r>
    </w:p>
    <w:p w14:paraId="589CDC86" w14:textId="77777777" w:rsidR="005035F3" w:rsidRPr="005035F3" w:rsidRDefault="005035F3" w:rsidP="005035F3">
      <w:pPr>
        <w:widowControl w:val="0"/>
        <w:spacing w:after="140" w:line="360" w:lineRule="auto"/>
        <w:ind w:right="-58"/>
        <w:jc w:val="both"/>
        <w:rPr>
          <w:rFonts w:asciiTheme="minorHAnsi" w:eastAsia="Arial Unicode MS" w:hAnsiTheme="minorHAnsi" w:cstheme="minorHAnsi"/>
          <w:color w:val="00000A"/>
          <w:kern w:val="0"/>
          <w:sz w:val="22"/>
          <w:szCs w:val="22"/>
          <w:lang w:bidi="hi-IN"/>
        </w:rPr>
      </w:pPr>
      <w:r w:rsidRPr="005035F3">
        <w:rPr>
          <w:rFonts w:asciiTheme="minorHAnsi" w:eastAsia="Arial Unicode MS" w:hAnsiTheme="minorHAnsi" w:cstheme="minorHAnsi"/>
          <w:color w:val="00000A"/>
          <w:kern w:val="0"/>
          <w:sz w:val="22"/>
          <w:szCs w:val="22"/>
          <w:lang w:bidi="hi-IN"/>
        </w:rPr>
        <w:lastRenderedPageBreak/>
        <w:t>(γ) παρέχει συμβουλές, όταν ζητείται, όσον αφορά την εκτίμηση αντικτύπου σχετικά με την προστασία δεδομένων «ειδικών κατηγοριών» υψηλού κινδύνου  και παρακολουθεί την υλοποίηση της,</w:t>
      </w:r>
    </w:p>
    <w:p w14:paraId="14C4E157" w14:textId="77777777" w:rsidR="005035F3" w:rsidRPr="005035F3" w:rsidRDefault="005035F3" w:rsidP="005035F3">
      <w:pPr>
        <w:widowControl w:val="0"/>
        <w:spacing w:after="140" w:line="360" w:lineRule="auto"/>
        <w:ind w:right="-58"/>
        <w:jc w:val="both"/>
        <w:rPr>
          <w:rFonts w:asciiTheme="minorHAnsi" w:eastAsia="Arial Unicode MS" w:hAnsiTheme="minorHAnsi" w:cstheme="minorHAnsi"/>
          <w:color w:val="00000A"/>
          <w:kern w:val="0"/>
          <w:sz w:val="22"/>
          <w:szCs w:val="22"/>
          <w:lang w:bidi="hi-IN"/>
        </w:rPr>
      </w:pPr>
      <w:r w:rsidRPr="005035F3">
        <w:rPr>
          <w:rFonts w:asciiTheme="minorHAnsi" w:eastAsia="Arial Unicode MS" w:hAnsiTheme="minorHAnsi" w:cstheme="minorHAnsi"/>
          <w:color w:val="00000A"/>
          <w:kern w:val="0"/>
          <w:sz w:val="22"/>
          <w:szCs w:val="22"/>
          <w:lang w:bidi="hi-IN"/>
        </w:rPr>
        <w:t>(δ) συνεργάζεται με την Αρχή Προστασίας Δεδομένων Προσωπικού Χαρακτήρα (ΑΠΔΠΧ),</w:t>
      </w:r>
    </w:p>
    <w:p w14:paraId="1D3715E6" w14:textId="60058638" w:rsidR="00815323" w:rsidRDefault="005035F3" w:rsidP="005035F3">
      <w:pPr>
        <w:widowControl w:val="0"/>
        <w:spacing w:after="140" w:line="360" w:lineRule="auto"/>
        <w:ind w:right="-58"/>
        <w:jc w:val="both"/>
        <w:rPr>
          <w:rFonts w:asciiTheme="minorHAnsi" w:eastAsia="Arial Unicode MS" w:hAnsiTheme="minorHAnsi" w:cstheme="minorHAnsi"/>
          <w:color w:val="00000A"/>
          <w:kern w:val="0"/>
          <w:sz w:val="22"/>
          <w:szCs w:val="22"/>
          <w:lang w:bidi="hi-IN"/>
        </w:rPr>
      </w:pPr>
      <w:r w:rsidRPr="005035F3">
        <w:rPr>
          <w:rFonts w:asciiTheme="minorHAnsi" w:eastAsia="Arial Unicode MS" w:hAnsiTheme="minorHAnsi" w:cstheme="minorHAnsi"/>
          <w:color w:val="00000A"/>
          <w:kern w:val="0"/>
          <w:sz w:val="22"/>
          <w:szCs w:val="22"/>
          <w:lang w:bidi="hi-IN"/>
        </w:rPr>
        <w:t>(ε) ενεργεί ως σημείο επικοινωνίας της Αρχής Προστασίας Δεδομένων Προσωπικού Χαρακτήρα για ζητήματα που σχετίζονται με την επεξεργασία, περιλαμβανομένης της προηγούμενης διαβούλευσης όπου απαιτείται, και πραγματοποιεί διαβουλεύσεις, ανάλογα με την περίπτωση, για οποιοδήποτε άλλο θέμα συνδέεται με τις πράξεις επεξεργασίας, συνεκτιμώντας τη φύση, το πεδίο εφαρμογής, το πλαίσιο και τους σκοπούς της επεξεργασίας.</w:t>
      </w:r>
    </w:p>
    <w:p w14:paraId="33F70CED" w14:textId="39D78C88" w:rsidR="00D27451" w:rsidRPr="00D27451" w:rsidRDefault="00D27451" w:rsidP="00D27451">
      <w:pPr>
        <w:widowControl w:val="0"/>
        <w:spacing w:after="140" w:line="360" w:lineRule="auto"/>
        <w:ind w:right="-58"/>
        <w:jc w:val="both"/>
        <w:rPr>
          <w:rFonts w:asciiTheme="minorHAnsi" w:eastAsia="Arial Unicode MS" w:hAnsiTheme="minorHAnsi" w:cstheme="minorHAnsi"/>
          <w:color w:val="00000A"/>
          <w:kern w:val="0"/>
          <w:sz w:val="22"/>
          <w:szCs w:val="22"/>
          <w:lang w:bidi="hi-IN"/>
        </w:rPr>
      </w:pPr>
      <w:r w:rsidRPr="00D27451">
        <w:rPr>
          <w:rFonts w:asciiTheme="minorHAnsi" w:eastAsia="Arial Unicode MS" w:hAnsiTheme="minorHAnsi" w:cstheme="minorHAnsi"/>
          <w:color w:val="00000A"/>
          <w:kern w:val="0"/>
          <w:sz w:val="22"/>
          <w:szCs w:val="22"/>
          <w:lang w:bidi="hi-IN"/>
        </w:rPr>
        <w:t xml:space="preserve">Κατά την εκτέλεση των καθηκόντων του, ο </w:t>
      </w:r>
      <w:r w:rsidRPr="00D27451">
        <w:rPr>
          <w:rFonts w:asciiTheme="minorHAnsi" w:eastAsia="Arial Unicode MS" w:hAnsiTheme="minorHAnsi" w:cstheme="minorHAnsi"/>
          <w:color w:val="00000A"/>
          <w:kern w:val="0"/>
          <w:sz w:val="22"/>
          <w:szCs w:val="22"/>
          <w:lang w:val="en-US" w:bidi="hi-IN"/>
        </w:rPr>
        <w:t>DPO</w:t>
      </w:r>
      <w:r w:rsidRPr="00D27451">
        <w:rPr>
          <w:rFonts w:asciiTheme="minorHAnsi" w:eastAsia="Arial Unicode MS" w:hAnsiTheme="minorHAnsi" w:cstheme="minorHAnsi"/>
          <w:color w:val="00000A"/>
          <w:kern w:val="0"/>
          <w:sz w:val="22"/>
          <w:szCs w:val="22"/>
          <w:lang w:bidi="hi-IN"/>
        </w:rPr>
        <w:t xml:space="preserve"> πρέπει «να λαμβάνει δεόντως υπόψη τον κίνδυνο που συνδέεται με τις εργασίες επεξεργασίας, λαμβανομένης υπόψη της φύσης, του πεδίου εφαρμογής, του πλαισίου και των σκοπών της επεξεργασίας» (</w:t>
      </w:r>
      <w:r w:rsidRPr="00D27451">
        <w:rPr>
          <w:rFonts w:asciiTheme="minorHAnsi" w:eastAsia="Arial Unicode MS" w:hAnsiTheme="minorHAnsi" w:cstheme="minorHAnsi"/>
          <w:i/>
          <w:color w:val="00000A"/>
          <w:kern w:val="0"/>
          <w:sz w:val="22"/>
          <w:szCs w:val="22"/>
          <w:lang w:bidi="hi-IN"/>
        </w:rPr>
        <w:t>βλ. Άρθρο 39 παράγραφος 2</w:t>
      </w:r>
      <w:r w:rsidRPr="00D27451">
        <w:rPr>
          <w:rFonts w:asciiTheme="minorHAnsi" w:eastAsia="Arial Unicode MS" w:hAnsiTheme="minorHAnsi" w:cstheme="minorHAnsi"/>
          <w:color w:val="00000A"/>
          <w:kern w:val="0"/>
          <w:sz w:val="22"/>
          <w:szCs w:val="22"/>
          <w:lang w:bidi="hi-IN"/>
        </w:rPr>
        <w:t>).</w:t>
      </w:r>
    </w:p>
    <w:p w14:paraId="27B7B7C4" w14:textId="77777777" w:rsidR="00D27451" w:rsidRPr="00D27451" w:rsidRDefault="00D27451" w:rsidP="00D27451">
      <w:pPr>
        <w:widowControl w:val="0"/>
        <w:spacing w:after="140" w:line="360" w:lineRule="auto"/>
        <w:ind w:right="-58"/>
        <w:jc w:val="both"/>
        <w:rPr>
          <w:rFonts w:asciiTheme="minorHAnsi" w:eastAsia="Arial Unicode MS" w:hAnsiTheme="minorHAnsi" w:cstheme="minorHAnsi"/>
          <w:color w:val="00000A"/>
          <w:kern w:val="0"/>
          <w:sz w:val="22"/>
          <w:szCs w:val="22"/>
          <w:lang w:bidi="hi-IN"/>
        </w:rPr>
      </w:pPr>
      <w:r w:rsidRPr="00D27451">
        <w:rPr>
          <w:rFonts w:asciiTheme="minorHAnsi" w:eastAsia="Arial Unicode MS" w:hAnsiTheme="minorHAnsi" w:cstheme="minorHAnsi"/>
          <w:color w:val="00000A"/>
          <w:kern w:val="0"/>
          <w:sz w:val="22"/>
          <w:szCs w:val="22"/>
          <w:lang w:bidi="hi-IN"/>
        </w:rPr>
        <w:t>Σύμφωνα με την οδηγία για το ρόλο του DPO (</w:t>
      </w:r>
      <w:r w:rsidRPr="00D27451">
        <w:rPr>
          <w:rFonts w:asciiTheme="minorHAnsi" w:eastAsia="Arial Unicode MS" w:hAnsiTheme="minorHAnsi" w:cstheme="minorHAnsi"/>
          <w:i/>
          <w:color w:val="00000A"/>
          <w:kern w:val="0"/>
          <w:sz w:val="22"/>
          <w:szCs w:val="22"/>
          <w:lang w:bidi="hi-IN"/>
        </w:rPr>
        <w:t>Guidelines On Data Protection Officers (‘Dpos’) - Article 29 Data Protection Working Party – 13.12.2016</w:t>
      </w:r>
      <w:r w:rsidRPr="00D27451">
        <w:rPr>
          <w:rFonts w:asciiTheme="minorHAnsi" w:eastAsia="Arial Unicode MS" w:hAnsiTheme="minorHAnsi" w:cstheme="minorHAnsi"/>
          <w:color w:val="00000A"/>
          <w:kern w:val="0"/>
          <w:sz w:val="22"/>
          <w:szCs w:val="22"/>
          <w:lang w:bidi="hi-IN"/>
        </w:rPr>
        <w:t>)</w:t>
      </w:r>
      <w:r w:rsidRPr="00D27451">
        <w:rPr>
          <w:rFonts w:asciiTheme="minorHAnsi" w:eastAsia="Arial Unicode MS" w:hAnsiTheme="minorHAnsi" w:cstheme="minorHAnsi"/>
          <w:b/>
          <w:color w:val="00000A"/>
          <w:kern w:val="0"/>
          <w:sz w:val="22"/>
          <w:szCs w:val="22"/>
          <w:lang w:bidi="hi-IN"/>
        </w:rPr>
        <w:t>,</w:t>
      </w:r>
      <w:r w:rsidRPr="00D27451">
        <w:rPr>
          <w:rFonts w:asciiTheme="minorHAnsi" w:eastAsia="Arial Unicode MS" w:hAnsiTheme="minorHAnsi" w:cstheme="minorHAnsi"/>
          <w:color w:val="00000A"/>
          <w:kern w:val="0"/>
          <w:sz w:val="22"/>
          <w:szCs w:val="22"/>
          <w:lang w:bidi="hi-IN"/>
        </w:rPr>
        <w:t xml:space="preserve"> οι </w:t>
      </w:r>
      <w:r w:rsidRPr="00D27451">
        <w:rPr>
          <w:rFonts w:asciiTheme="minorHAnsi" w:eastAsia="Arial Unicode MS" w:hAnsiTheme="minorHAnsi" w:cstheme="minorHAnsi"/>
          <w:color w:val="00000A"/>
          <w:kern w:val="0"/>
          <w:sz w:val="22"/>
          <w:szCs w:val="22"/>
          <w:lang w:val="en-US" w:bidi="hi-IN"/>
        </w:rPr>
        <w:t>DPO</w:t>
      </w:r>
      <w:r w:rsidRPr="00D27451">
        <w:rPr>
          <w:rFonts w:asciiTheme="minorHAnsi" w:eastAsia="Arial Unicode MS" w:hAnsiTheme="minorHAnsi" w:cstheme="minorHAnsi"/>
          <w:color w:val="00000A"/>
          <w:kern w:val="0"/>
          <w:sz w:val="22"/>
          <w:szCs w:val="22"/>
          <w:lang w:bidi="hi-IN"/>
        </w:rPr>
        <w:t xml:space="preserve"> πρέπει να διαθέτουν τις κατάλληλες επαγγελματικές ικανότητες και εξειδικευμένες γνώσεις σχετικά με τις επιχειρησιακές διαδικασίες του οργανισμού, των μέσων ελέγχου συμμόρφωσης και τη νομοθεσία περί προστασίας των δεδομένων. Οι δραστηριότητες περίπλοκων ή υψηλού κινδύνου επεξεργασίας δεδομένων θα απαιτήσουν από τον </w:t>
      </w:r>
      <w:r w:rsidRPr="00D27451">
        <w:rPr>
          <w:rFonts w:asciiTheme="minorHAnsi" w:eastAsia="Arial Unicode MS" w:hAnsiTheme="minorHAnsi" w:cstheme="minorHAnsi"/>
          <w:color w:val="00000A"/>
          <w:kern w:val="0"/>
          <w:sz w:val="22"/>
          <w:szCs w:val="22"/>
          <w:lang w:val="en-US" w:bidi="hi-IN"/>
        </w:rPr>
        <w:t>DPO</w:t>
      </w:r>
      <w:r w:rsidRPr="00D27451">
        <w:rPr>
          <w:rFonts w:asciiTheme="minorHAnsi" w:eastAsia="Arial Unicode MS" w:hAnsiTheme="minorHAnsi" w:cstheme="minorHAnsi"/>
          <w:color w:val="00000A"/>
          <w:kern w:val="0"/>
          <w:sz w:val="22"/>
          <w:szCs w:val="22"/>
          <w:lang w:bidi="hi-IN"/>
        </w:rPr>
        <w:t xml:space="preserve"> να έχει μεγαλύτερη εμπειρογνωμοσύνη. </w:t>
      </w:r>
    </w:p>
    <w:p w14:paraId="4E11A19C" w14:textId="6F86808E" w:rsidR="00D27451" w:rsidRDefault="00D27451" w:rsidP="00D27451">
      <w:pPr>
        <w:widowControl w:val="0"/>
        <w:spacing w:after="140" w:line="360" w:lineRule="auto"/>
        <w:ind w:right="-58"/>
        <w:jc w:val="both"/>
        <w:rPr>
          <w:rFonts w:asciiTheme="minorHAnsi" w:eastAsia="Arial Unicode MS" w:hAnsiTheme="minorHAnsi" w:cstheme="minorHAnsi"/>
          <w:color w:val="00000A"/>
          <w:kern w:val="0"/>
          <w:sz w:val="22"/>
          <w:szCs w:val="22"/>
          <w:lang w:bidi="hi-IN"/>
        </w:rPr>
      </w:pPr>
      <w:r w:rsidRPr="00D27451">
        <w:rPr>
          <w:rFonts w:asciiTheme="minorHAnsi" w:eastAsia="Arial Unicode MS" w:hAnsiTheme="minorHAnsi" w:cstheme="minorHAnsi"/>
          <w:color w:val="00000A"/>
          <w:kern w:val="0"/>
          <w:sz w:val="22"/>
          <w:szCs w:val="22"/>
          <w:lang w:bidi="hi-IN"/>
        </w:rPr>
        <w:t xml:space="preserve">Ο ρόλος του </w:t>
      </w:r>
      <w:r w:rsidRPr="00D27451">
        <w:rPr>
          <w:rFonts w:asciiTheme="minorHAnsi" w:eastAsia="Arial Unicode MS" w:hAnsiTheme="minorHAnsi" w:cstheme="minorHAnsi"/>
          <w:color w:val="00000A"/>
          <w:kern w:val="0"/>
          <w:sz w:val="22"/>
          <w:szCs w:val="22"/>
          <w:lang w:val="en-US" w:bidi="hi-IN"/>
        </w:rPr>
        <w:t>DPO</w:t>
      </w:r>
      <w:r w:rsidRPr="00D27451">
        <w:rPr>
          <w:rFonts w:asciiTheme="minorHAnsi" w:eastAsia="Arial Unicode MS" w:hAnsiTheme="minorHAnsi" w:cstheme="minorHAnsi"/>
          <w:color w:val="00000A"/>
          <w:kern w:val="0"/>
          <w:sz w:val="22"/>
          <w:szCs w:val="22"/>
          <w:lang w:bidi="hi-IN"/>
        </w:rPr>
        <w:t xml:space="preserve"> δεν είναι επιχειρησιακός, αλλά είναι ο έλεγχος συμμόρφωσης και η παροχή συμβουλών στον οργανισμό. Ο ρόλος </w:t>
      </w:r>
      <w:r w:rsidRPr="00D27451">
        <w:rPr>
          <w:rFonts w:asciiTheme="minorHAnsi" w:eastAsia="Arial Unicode MS" w:hAnsiTheme="minorHAnsi" w:cstheme="minorHAnsi"/>
          <w:b/>
          <w:color w:val="00000A"/>
          <w:kern w:val="0"/>
          <w:sz w:val="22"/>
          <w:szCs w:val="22"/>
          <w:lang w:bidi="hi-IN"/>
        </w:rPr>
        <w:t>πρέπει να διεξάγεται με αυτόνομο και ανεξάρτητο τρόπο</w:t>
      </w:r>
      <w:r w:rsidRPr="00D27451">
        <w:rPr>
          <w:rFonts w:asciiTheme="minorHAnsi" w:eastAsia="Arial Unicode MS" w:hAnsiTheme="minorHAnsi" w:cstheme="minorHAnsi"/>
          <w:color w:val="00000A"/>
          <w:kern w:val="0"/>
          <w:sz w:val="22"/>
          <w:szCs w:val="22"/>
          <w:lang w:bidi="hi-IN"/>
        </w:rPr>
        <w:t xml:space="preserve">. Με άλλα λόγια, ο οργανισμός δεν πρέπει να δίνει εντολή στον </w:t>
      </w:r>
      <w:r w:rsidRPr="00D27451">
        <w:rPr>
          <w:rFonts w:asciiTheme="minorHAnsi" w:eastAsia="Arial Unicode MS" w:hAnsiTheme="minorHAnsi" w:cstheme="minorHAnsi"/>
          <w:color w:val="00000A"/>
          <w:kern w:val="0"/>
          <w:sz w:val="22"/>
          <w:szCs w:val="22"/>
          <w:lang w:val="en-US" w:bidi="hi-IN"/>
        </w:rPr>
        <w:t>DPO</w:t>
      </w:r>
      <w:r w:rsidRPr="00D27451">
        <w:rPr>
          <w:rFonts w:asciiTheme="minorHAnsi" w:eastAsia="Arial Unicode MS" w:hAnsiTheme="minorHAnsi" w:cstheme="minorHAnsi"/>
          <w:color w:val="00000A"/>
          <w:kern w:val="0"/>
          <w:sz w:val="22"/>
          <w:szCs w:val="22"/>
          <w:lang w:bidi="hi-IN"/>
        </w:rPr>
        <w:t xml:space="preserve"> σχετικά με τον τρόπο εκτέλεσης του ρόλου του. Ο </w:t>
      </w:r>
      <w:r w:rsidRPr="00D27451">
        <w:rPr>
          <w:rFonts w:asciiTheme="minorHAnsi" w:eastAsia="Arial Unicode MS" w:hAnsiTheme="minorHAnsi" w:cstheme="minorHAnsi"/>
          <w:color w:val="00000A"/>
          <w:kern w:val="0"/>
          <w:sz w:val="22"/>
          <w:szCs w:val="22"/>
          <w:lang w:val="en-US" w:bidi="hi-IN"/>
        </w:rPr>
        <w:t>DPO</w:t>
      </w:r>
      <w:r w:rsidRPr="00D27451">
        <w:rPr>
          <w:rFonts w:asciiTheme="minorHAnsi" w:eastAsia="Arial Unicode MS" w:hAnsiTheme="minorHAnsi" w:cstheme="minorHAnsi"/>
          <w:color w:val="00000A"/>
          <w:kern w:val="0"/>
          <w:sz w:val="22"/>
          <w:szCs w:val="22"/>
          <w:lang w:bidi="hi-IN"/>
        </w:rPr>
        <w:t xml:space="preserve"> πρέπει να επιτρέπεται να λειτουργεί πάνω από κάθε σύγκρουση συμφερόντων που συμβαίνει στον οργανισμό, με εσωτερικούς κανόνες και διασφαλίσεις για να διευκολυνθεί αυτό. Για το λόγο αυτό, η σχετική οδηγία απαγορεύει να ορισθεί άτομο μέσα σε έναν οργανισμό που έχει ανώτερους ρόλους διαχείρισης ή που έχει λειτουργικούς ρόλους που το αναγκάζουν να καθορίσει τους σκοπούς και τα μέσα επεξεργασίας.</w:t>
      </w:r>
    </w:p>
    <w:p w14:paraId="15FEB61C" w14:textId="043A3521" w:rsidR="00463C88" w:rsidRDefault="00463C88" w:rsidP="00D27451">
      <w:pPr>
        <w:widowControl w:val="0"/>
        <w:spacing w:after="140" w:line="360" w:lineRule="auto"/>
        <w:ind w:right="-58"/>
        <w:jc w:val="both"/>
        <w:rPr>
          <w:rFonts w:asciiTheme="minorHAnsi" w:eastAsia="Arial Unicode MS" w:hAnsiTheme="minorHAnsi" w:cstheme="minorHAnsi"/>
          <w:color w:val="00000A"/>
          <w:kern w:val="0"/>
          <w:sz w:val="22"/>
          <w:szCs w:val="22"/>
          <w:lang w:bidi="hi-IN"/>
        </w:rPr>
      </w:pPr>
    </w:p>
    <w:p w14:paraId="4814D501" w14:textId="77777777" w:rsidR="00DA62EC" w:rsidRPr="00D27451" w:rsidRDefault="00DA62EC" w:rsidP="00D27451">
      <w:pPr>
        <w:widowControl w:val="0"/>
        <w:spacing w:after="140" w:line="360" w:lineRule="auto"/>
        <w:ind w:right="-58"/>
        <w:jc w:val="both"/>
        <w:rPr>
          <w:rFonts w:asciiTheme="minorHAnsi" w:eastAsia="Arial Unicode MS" w:hAnsiTheme="minorHAnsi" w:cstheme="minorHAnsi"/>
          <w:color w:val="00000A"/>
          <w:kern w:val="0"/>
          <w:sz w:val="22"/>
          <w:szCs w:val="22"/>
          <w:lang w:bidi="hi-IN"/>
        </w:rPr>
      </w:pPr>
    </w:p>
    <w:p w14:paraId="444CDE4F" w14:textId="77777777" w:rsidR="00815323" w:rsidRPr="00463C88" w:rsidRDefault="00F17DC2" w:rsidP="00D27451">
      <w:pPr>
        <w:widowControl w:val="0"/>
        <w:spacing w:after="140" w:line="360" w:lineRule="auto"/>
        <w:ind w:right="-58"/>
        <w:jc w:val="both"/>
        <w:rPr>
          <w:rFonts w:asciiTheme="minorHAnsi" w:eastAsia="Arial Unicode MS" w:hAnsiTheme="minorHAnsi" w:cstheme="minorHAnsi"/>
          <w:color w:val="00000A"/>
          <w:kern w:val="0"/>
          <w:sz w:val="22"/>
          <w:szCs w:val="22"/>
          <w:u w:val="single"/>
          <w:lang w:bidi="hi-IN"/>
        </w:rPr>
      </w:pPr>
      <w:r w:rsidRPr="00463C88">
        <w:rPr>
          <w:rFonts w:asciiTheme="minorHAnsi" w:eastAsia="Arial Unicode MS" w:hAnsiTheme="minorHAnsi" w:cstheme="minorHAnsi"/>
          <w:color w:val="00000A"/>
          <w:kern w:val="0"/>
          <w:sz w:val="22"/>
          <w:szCs w:val="22"/>
          <w:u w:val="single"/>
          <w:lang w:bidi="hi-IN"/>
        </w:rPr>
        <w:lastRenderedPageBreak/>
        <w:t xml:space="preserve">Πλαίσιο συνεργασίας </w:t>
      </w:r>
      <w:r w:rsidR="00463C88" w:rsidRPr="00463C88">
        <w:rPr>
          <w:rFonts w:asciiTheme="minorHAnsi" w:eastAsia="Arial Unicode MS" w:hAnsiTheme="minorHAnsi" w:cstheme="minorHAnsi"/>
          <w:color w:val="00000A"/>
          <w:kern w:val="0"/>
          <w:sz w:val="22"/>
          <w:szCs w:val="22"/>
          <w:u w:val="single"/>
          <w:lang w:bidi="hi-IN"/>
        </w:rPr>
        <w:t>Κ.Ε.ΔΗ.Λ. με ΥΠΔ</w:t>
      </w:r>
    </w:p>
    <w:p w14:paraId="2D472466" w14:textId="77777777" w:rsidR="00463C88" w:rsidRPr="00463C88" w:rsidRDefault="00463C88" w:rsidP="00463C88">
      <w:pPr>
        <w:widowControl w:val="0"/>
        <w:spacing w:after="140" w:line="360" w:lineRule="auto"/>
        <w:ind w:right="-58"/>
        <w:jc w:val="both"/>
        <w:rPr>
          <w:rFonts w:asciiTheme="minorHAnsi" w:eastAsia="Arial Unicode MS" w:hAnsiTheme="minorHAnsi" w:cstheme="minorHAnsi"/>
          <w:color w:val="00000A"/>
          <w:kern w:val="0"/>
          <w:sz w:val="22"/>
          <w:szCs w:val="22"/>
          <w:lang w:bidi="hi-IN"/>
        </w:rPr>
      </w:pPr>
      <w:r w:rsidRPr="00463C88">
        <w:rPr>
          <w:rFonts w:asciiTheme="minorHAnsi" w:eastAsia="Arial Unicode MS" w:hAnsiTheme="minorHAnsi" w:cstheme="minorHAnsi"/>
          <w:color w:val="00000A"/>
          <w:kern w:val="0"/>
          <w:sz w:val="22"/>
          <w:szCs w:val="22"/>
          <w:lang w:bidi="hi-IN"/>
        </w:rPr>
        <w:t xml:space="preserve">Ο ΥΠΔ συμμετέχει δεόντως και εγκαίρως στη διαδικασία λήψης αποφάσεων για όλα τα ζητήματα που σχετίζονται με την προστασία δεδομένων προσωπικού χαρακτήρα. </w:t>
      </w:r>
    </w:p>
    <w:p w14:paraId="1D4C1DA5" w14:textId="77777777" w:rsidR="00463C88" w:rsidRPr="00463C88" w:rsidRDefault="00463C88" w:rsidP="00463C88">
      <w:pPr>
        <w:widowControl w:val="0"/>
        <w:spacing w:after="140" w:line="360" w:lineRule="auto"/>
        <w:ind w:right="-58"/>
        <w:jc w:val="both"/>
        <w:rPr>
          <w:rFonts w:asciiTheme="minorHAnsi" w:eastAsia="Arial Unicode MS" w:hAnsiTheme="minorHAnsi" w:cstheme="minorHAnsi"/>
          <w:color w:val="00000A"/>
          <w:kern w:val="0"/>
          <w:sz w:val="22"/>
          <w:szCs w:val="22"/>
          <w:lang w:bidi="hi-IN"/>
        </w:rPr>
      </w:pPr>
      <w:r w:rsidRPr="00463C88">
        <w:rPr>
          <w:rFonts w:asciiTheme="minorHAnsi" w:eastAsia="Arial Unicode MS" w:hAnsiTheme="minorHAnsi" w:cstheme="minorHAnsi"/>
          <w:color w:val="00000A"/>
          <w:kern w:val="0"/>
          <w:sz w:val="22"/>
          <w:szCs w:val="22"/>
          <w:lang w:bidi="hi-IN"/>
        </w:rPr>
        <w:t>Ο ΥΠΔ έχει εξουσία πρόσβασης σε δεδομένα προσωπικού χαρακτήρα και σε πράξεις επεξεργασίας και εγκαταστάσεις σχετικών υποδομών, για την ορθή ενάσκηση των καθηκόντων του.</w:t>
      </w:r>
    </w:p>
    <w:p w14:paraId="0C1A0C73" w14:textId="77777777" w:rsidR="00463C88" w:rsidRPr="00463C88" w:rsidRDefault="00463C88" w:rsidP="00463C88">
      <w:pPr>
        <w:widowControl w:val="0"/>
        <w:spacing w:after="140" w:line="360" w:lineRule="auto"/>
        <w:ind w:right="-58"/>
        <w:jc w:val="both"/>
        <w:rPr>
          <w:rFonts w:asciiTheme="minorHAnsi" w:eastAsia="Arial Unicode MS" w:hAnsiTheme="minorHAnsi" w:cstheme="minorHAnsi"/>
          <w:color w:val="00000A"/>
          <w:kern w:val="0"/>
          <w:sz w:val="22"/>
          <w:szCs w:val="22"/>
          <w:lang w:bidi="hi-IN"/>
        </w:rPr>
      </w:pPr>
      <w:r w:rsidRPr="00463C88">
        <w:rPr>
          <w:rFonts w:asciiTheme="minorHAnsi" w:eastAsia="Arial Unicode MS" w:hAnsiTheme="minorHAnsi" w:cstheme="minorHAnsi"/>
          <w:color w:val="00000A"/>
          <w:kern w:val="0"/>
          <w:sz w:val="22"/>
          <w:szCs w:val="22"/>
          <w:lang w:bidi="hi-IN"/>
        </w:rPr>
        <w:t xml:space="preserve"> Ο ΥΠΔ δεν λαμβάνει εντολές για την άσκηση των καθηκόντων του.</w:t>
      </w:r>
    </w:p>
    <w:p w14:paraId="5E5C5285" w14:textId="77777777" w:rsidR="00463C88" w:rsidRPr="00463C88" w:rsidRDefault="00463C88" w:rsidP="00463C88">
      <w:pPr>
        <w:widowControl w:val="0"/>
        <w:spacing w:after="140" w:line="360" w:lineRule="auto"/>
        <w:ind w:right="-58"/>
        <w:jc w:val="both"/>
        <w:rPr>
          <w:rFonts w:asciiTheme="minorHAnsi" w:eastAsia="Arial Unicode MS" w:hAnsiTheme="minorHAnsi" w:cstheme="minorHAnsi"/>
          <w:color w:val="00000A"/>
          <w:kern w:val="0"/>
          <w:sz w:val="22"/>
          <w:szCs w:val="22"/>
          <w:lang w:bidi="hi-IN"/>
        </w:rPr>
      </w:pPr>
      <w:r w:rsidRPr="00463C88">
        <w:rPr>
          <w:rFonts w:asciiTheme="minorHAnsi" w:eastAsia="Arial Unicode MS" w:hAnsiTheme="minorHAnsi" w:cstheme="minorHAnsi"/>
          <w:color w:val="00000A"/>
          <w:kern w:val="0"/>
          <w:sz w:val="22"/>
          <w:szCs w:val="22"/>
          <w:lang w:bidi="hi-IN"/>
        </w:rPr>
        <w:t>Ο ΥΠΔ λογοδοτεί απευθείας στον Πρόεδρο και το ΔΣ της ΚΕΔΗΛ.</w:t>
      </w:r>
    </w:p>
    <w:p w14:paraId="16D6A1BE" w14:textId="77777777" w:rsidR="00463C88" w:rsidRPr="00463C88" w:rsidRDefault="00463C88" w:rsidP="00463C88">
      <w:pPr>
        <w:widowControl w:val="0"/>
        <w:spacing w:after="140" w:line="360" w:lineRule="auto"/>
        <w:ind w:right="-58"/>
        <w:jc w:val="both"/>
        <w:rPr>
          <w:rFonts w:asciiTheme="minorHAnsi" w:eastAsia="Arial Unicode MS" w:hAnsiTheme="minorHAnsi" w:cstheme="minorHAnsi"/>
          <w:color w:val="00000A"/>
          <w:kern w:val="0"/>
          <w:sz w:val="22"/>
          <w:szCs w:val="22"/>
          <w:lang w:bidi="hi-IN"/>
        </w:rPr>
      </w:pPr>
      <w:r w:rsidRPr="00463C88">
        <w:rPr>
          <w:rFonts w:asciiTheme="minorHAnsi" w:eastAsia="Arial Unicode MS" w:hAnsiTheme="minorHAnsi" w:cstheme="minorHAnsi"/>
          <w:color w:val="00000A"/>
          <w:kern w:val="0"/>
          <w:sz w:val="22"/>
          <w:szCs w:val="22"/>
          <w:lang w:bidi="hi-IN"/>
        </w:rPr>
        <w:t>Ο ΥΠΔ  δεσμεύεται από την τήρηση του απορρήτου και της εμπιστευτικότητας σχετικά με την ενάσκηση των καθηκόντων του, σύμφωνα με την ισχύουσα νομοθεσία.</w:t>
      </w:r>
    </w:p>
    <w:p w14:paraId="4307BF4E" w14:textId="77777777" w:rsidR="00463C88" w:rsidRPr="00463C88" w:rsidRDefault="00463C88" w:rsidP="00463C88">
      <w:pPr>
        <w:widowControl w:val="0"/>
        <w:spacing w:after="140" w:line="360" w:lineRule="auto"/>
        <w:ind w:right="-58"/>
        <w:jc w:val="both"/>
        <w:rPr>
          <w:rFonts w:asciiTheme="minorHAnsi" w:eastAsia="Arial Unicode MS" w:hAnsiTheme="minorHAnsi" w:cstheme="minorHAnsi"/>
          <w:color w:val="00000A"/>
          <w:kern w:val="0"/>
          <w:sz w:val="22"/>
          <w:szCs w:val="22"/>
          <w:lang w:bidi="hi-IN"/>
        </w:rPr>
      </w:pPr>
      <w:r w:rsidRPr="00463C88">
        <w:rPr>
          <w:rFonts w:asciiTheme="minorHAnsi" w:eastAsia="Arial Unicode MS" w:hAnsiTheme="minorHAnsi" w:cstheme="minorHAnsi"/>
          <w:color w:val="00000A"/>
          <w:kern w:val="0"/>
          <w:sz w:val="22"/>
          <w:szCs w:val="22"/>
          <w:lang w:bidi="hi-IN"/>
        </w:rPr>
        <w:t>Ο ΥΠΔ δεν ασκεί καθήκοντα καθορισμού των σκοπών και των μέσων επεξεργασίας δεδομένων προσωπικού χαρακτήρα.</w:t>
      </w:r>
    </w:p>
    <w:p w14:paraId="1CB97D7E" w14:textId="1B42DF8A" w:rsidR="00815323" w:rsidRDefault="00463C88" w:rsidP="00463C88">
      <w:pPr>
        <w:widowControl w:val="0"/>
        <w:spacing w:after="140" w:line="360" w:lineRule="auto"/>
        <w:ind w:right="-58"/>
        <w:jc w:val="both"/>
        <w:rPr>
          <w:rFonts w:asciiTheme="minorHAnsi" w:eastAsia="Arial Unicode MS" w:hAnsiTheme="minorHAnsi" w:cstheme="minorHAnsi"/>
          <w:color w:val="00000A"/>
          <w:kern w:val="0"/>
          <w:sz w:val="22"/>
          <w:szCs w:val="22"/>
          <w:lang w:bidi="hi-IN"/>
        </w:rPr>
      </w:pPr>
      <w:r w:rsidRPr="00463C88">
        <w:rPr>
          <w:rFonts w:asciiTheme="minorHAnsi" w:eastAsia="Arial Unicode MS" w:hAnsiTheme="minorHAnsi" w:cstheme="minorHAnsi"/>
          <w:color w:val="00000A"/>
          <w:kern w:val="0"/>
          <w:sz w:val="22"/>
          <w:szCs w:val="22"/>
          <w:lang w:bidi="hi-IN"/>
        </w:rPr>
        <w:t>Τα υποκείμενα των δεδομένων, υπάλληλοι της ΚΕΔΗΛ, μπορούν να επικοινωνούν με τον ΥΠΔ για κάθε ζήτημα σχετικό με την επεξεργασία των δεδομένων τους προσωπικού χαρακτήρα και με την ενάσκηση των δικαιωμάτων τους.</w:t>
      </w:r>
    </w:p>
    <w:p w14:paraId="55D1B75B" w14:textId="34FC566C" w:rsidR="001B25C0" w:rsidRPr="001B25C0" w:rsidRDefault="001B25C0" w:rsidP="00815323">
      <w:pPr>
        <w:autoSpaceDE w:val="0"/>
        <w:spacing w:line="360" w:lineRule="auto"/>
        <w:ind w:right="-58"/>
        <w:jc w:val="both"/>
        <w:rPr>
          <w:rFonts w:ascii="Calibri" w:hAnsi="Calibri" w:cs="Calibri"/>
          <w:b/>
          <w:kern w:val="0"/>
          <w:sz w:val="22"/>
          <w:szCs w:val="22"/>
        </w:rPr>
      </w:pPr>
      <w:r w:rsidRPr="001B25C0">
        <w:rPr>
          <w:rFonts w:ascii="Calibri" w:hAnsi="Calibri" w:cs="Calibri"/>
          <w:b/>
          <w:kern w:val="0"/>
          <w:sz w:val="22"/>
          <w:szCs w:val="22"/>
        </w:rPr>
        <w:t xml:space="preserve">Η </w:t>
      </w:r>
      <w:r w:rsidR="00385838">
        <w:rPr>
          <w:rFonts w:ascii="Calibri" w:hAnsi="Calibri" w:cs="Calibri"/>
          <w:b/>
          <w:kern w:val="0"/>
          <w:sz w:val="22"/>
          <w:szCs w:val="22"/>
        </w:rPr>
        <w:t>ανάθεση</w:t>
      </w:r>
      <w:r w:rsidRPr="001B25C0">
        <w:rPr>
          <w:rFonts w:ascii="Calibri" w:hAnsi="Calibri" w:cs="Calibri"/>
          <w:b/>
          <w:kern w:val="0"/>
          <w:sz w:val="22"/>
          <w:szCs w:val="22"/>
        </w:rPr>
        <w:t xml:space="preserve"> θα πραγματοποιηθεί με τη διαδικασία της απευθείας ανάθεσης και με κριτήριο τη</w:t>
      </w:r>
      <w:r w:rsidR="00825599">
        <w:rPr>
          <w:rFonts w:ascii="Calibri" w:hAnsi="Calibri" w:cs="Calibri"/>
          <w:b/>
          <w:kern w:val="0"/>
          <w:sz w:val="22"/>
          <w:szCs w:val="22"/>
        </w:rPr>
        <w:t xml:space="preserve"> χαμηλότερη από οικονομικής άποψης</w:t>
      </w:r>
      <w:r w:rsidRPr="001B25C0">
        <w:rPr>
          <w:rFonts w:ascii="Calibri" w:hAnsi="Calibri" w:cs="Calibri"/>
          <w:b/>
          <w:kern w:val="0"/>
          <w:sz w:val="22"/>
          <w:szCs w:val="22"/>
        </w:rPr>
        <w:t xml:space="preserve"> προσφορά.</w:t>
      </w:r>
    </w:p>
    <w:p w14:paraId="6973FEB7" w14:textId="1DCC229B" w:rsidR="007529F3" w:rsidRPr="00825599" w:rsidRDefault="00527C90" w:rsidP="00815323">
      <w:pPr>
        <w:spacing w:line="360" w:lineRule="auto"/>
        <w:jc w:val="both"/>
        <w:rPr>
          <w:rFonts w:ascii="Calibri" w:hAnsi="Calibri" w:cs="Arial"/>
          <w:sz w:val="22"/>
          <w:szCs w:val="22"/>
        </w:rPr>
      </w:pPr>
      <w:r>
        <w:rPr>
          <w:rFonts w:ascii="Calibri" w:hAnsi="Calibri" w:cs="Arial"/>
          <w:sz w:val="22"/>
          <w:szCs w:val="22"/>
        </w:rPr>
        <w:t>Ο προϋπολογισμός της δαπάνης ανέρχεται σ</w:t>
      </w:r>
      <w:r w:rsidR="00385838">
        <w:rPr>
          <w:rFonts w:ascii="Calibri" w:hAnsi="Calibri" w:cs="Arial"/>
          <w:sz w:val="22"/>
          <w:szCs w:val="22"/>
        </w:rPr>
        <w:t xml:space="preserve">το ύψος των </w:t>
      </w:r>
      <w:r w:rsidR="00F81C98">
        <w:rPr>
          <w:rFonts w:ascii="Calibri" w:hAnsi="Calibri" w:cs="Arial"/>
          <w:sz w:val="22"/>
          <w:szCs w:val="22"/>
        </w:rPr>
        <w:t>δ</w:t>
      </w:r>
      <w:r w:rsidR="00BE6C92">
        <w:rPr>
          <w:rFonts w:ascii="Calibri" w:hAnsi="Calibri" w:cs="Arial"/>
          <w:sz w:val="22"/>
          <w:szCs w:val="22"/>
        </w:rPr>
        <w:t>ύο χιλιάδων τετρακοσίων ογδόντα</w:t>
      </w:r>
      <w:r w:rsidR="00385838">
        <w:rPr>
          <w:rFonts w:ascii="Calibri" w:hAnsi="Calibri" w:cs="Arial"/>
          <w:sz w:val="22"/>
          <w:szCs w:val="22"/>
        </w:rPr>
        <w:t xml:space="preserve"> ευρώ (</w:t>
      </w:r>
      <w:r w:rsidR="00BE6C92">
        <w:rPr>
          <w:rFonts w:ascii="Calibri" w:hAnsi="Calibri" w:cs="Arial"/>
          <w:sz w:val="22"/>
          <w:szCs w:val="22"/>
        </w:rPr>
        <w:t>2.480,00</w:t>
      </w:r>
      <w:r w:rsidR="00385838">
        <w:rPr>
          <w:rFonts w:ascii="Calibri" w:hAnsi="Calibri" w:cs="Arial"/>
          <w:sz w:val="22"/>
          <w:szCs w:val="22"/>
        </w:rPr>
        <w:t xml:space="preserve">€) και </w:t>
      </w:r>
      <w:r w:rsidR="00D24D8E">
        <w:rPr>
          <w:rFonts w:ascii="Calibri" w:hAnsi="Calibri" w:cs="Arial"/>
          <w:sz w:val="22"/>
          <w:szCs w:val="22"/>
        </w:rPr>
        <w:t xml:space="preserve"> </w:t>
      </w:r>
      <w:r w:rsidR="00243011">
        <w:rPr>
          <w:rFonts w:ascii="Calibri" w:hAnsi="Calibri" w:cs="Arial"/>
          <w:sz w:val="22"/>
          <w:szCs w:val="22"/>
        </w:rPr>
        <w:t xml:space="preserve">θα </w:t>
      </w:r>
      <w:r w:rsidR="00243011" w:rsidRPr="003A10AA">
        <w:rPr>
          <w:rFonts w:ascii="Calibri" w:hAnsi="Calibri" w:cs="Arial"/>
          <w:sz w:val="22"/>
          <w:szCs w:val="22"/>
        </w:rPr>
        <w:t xml:space="preserve">βαρύνει </w:t>
      </w:r>
      <w:r w:rsidR="00243011" w:rsidRPr="009873A7">
        <w:rPr>
          <w:rFonts w:asciiTheme="minorHAnsi" w:hAnsiTheme="minorHAnsi" w:cstheme="minorHAnsi"/>
          <w:sz w:val="22"/>
          <w:szCs w:val="22"/>
        </w:rPr>
        <w:t xml:space="preserve">τον Κ.Α. </w:t>
      </w:r>
      <w:r w:rsidR="00AF17C3" w:rsidRPr="00AF17C3">
        <w:rPr>
          <w:rFonts w:asciiTheme="minorHAnsi" w:hAnsiTheme="minorHAnsi" w:cstheme="minorHAnsi"/>
          <w:b/>
          <w:color w:val="222222"/>
          <w:sz w:val="22"/>
          <w:szCs w:val="22"/>
          <w:shd w:val="clear" w:color="auto" w:fill="FFFFFF"/>
        </w:rPr>
        <w:t>15/6117.006</w:t>
      </w:r>
      <w:r w:rsidR="007B7BF5" w:rsidRPr="007B7BF5">
        <w:rPr>
          <w:rFonts w:asciiTheme="minorHAnsi" w:hAnsiTheme="minorHAnsi" w:cstheme="minorHAnsi"/>
          <w:b/>
          <w:color w:val="222222"/>
          <w:sz w:val="22"/>
          <w:szCs w:val="22"/>
          <w:shd w:val="clear" w:color="auto" w:fill="FFFFFF"/>
        </w:rPr>
        <w:t xml:space="preserve"> </w:t>
      </w:r>
      <w:r w:rsidR="00EC0D68" w:rsidRPr="009873A7">
        <w:rPr>
          <w:rFonts w:asciiTheme="minorHAnsi" w:hAnsiTheme="minorHAnsi" w:cstheme="minorHAnsi"/>
          <w:b/>
          <w:color w:val="222222"/>
          <w:sz w:val="22"/>
          <w:szCs w:val="22"/>
          <w:shd w:val="clear" w:color="auto" w:fill="FFFFFF"/>
        </w:rPr>
        <w:t xml:space="preserve">με τίτλο </w:t>
      </w:r>
      <w:r w:rsidR="00825599">
        <w:rPr>
          <w:rFonts w:asciiTheme="minorHAnsi" w:hAnsiTheme="minorHAnsi" w:cstheme="minorHAnsi"/>
          <w:b/>
          <w:color w:val="222222"/>
          <w:sz w:val="22"/>
          <w:szCs w:val="22"/>
          <w:shd w:val="clear" w:color="auto" w:fill="FFFFFF"/>
        </w:rPr>
        <w:t>«</w:t>
      </w:r>
      <w:r w:rsidR="0024378D">
        <w:rPr>
          <w:rFonts w:asciiTheme="minorHAnsi" w:hAnsiTheme="minorHAnsi" w:cstheme="minorHAnsi"/>
          <w:b/>
          <w:color w:val="222222"/>
          <w:sz w:val="22"/>
          <w:szCs w:val="22"/>
          <w:shd w:val="clear" w:color="auto" w:fill="FFFFFF"/>
        </w:rPr>
        <w:t xml:space="preserve">Λοιπές </w:t>
      </w:r>
      <w:r w:rsidR="00AF17C3">
        <w:rPr>
          <w:rFonts w:asciiTheme="minorHAnsi" w:hAnsiTheme="minorHAnsi" w:cstheme="minorHAnsi"/>
          <w:b/>
          <w:color w:val="222222"/>
          <w:sz w:val="22"/>
          <w:szCs w:val="22"/>
          <w:shd w:val="clear" w:color="auto" w:fill="FFFFFF"/>
        </w:rPr>
        <w:t>αμοιβές τρίτων (</w:t>
      </w:r>
      <w:r w:rsidR="00AF17C3">
        <w:rPr>
          <w:rFonts w:asciiTheme="minorHAnsi" w:hAnsiTheme="minorHAnsi" w:cstheme="minorHAnsi"/>
          <w:b/>
          <w:color w:val="222222"/>
          <w:sz w:val="22"/>
          <w:szCs w:val="22"/>
          <w:shd w:val="clear" w:color="auto" w:fill="FFFFFF"/>
          <w:lang w:val="en-US"/>
        </w:rPr>
        <w:t>ESTIA</w:t>
      </w:r>
      <w:r w:rsidR="00AF17C3" w:rsidRPr="00AF17C3">
        <w:rPr>
          <w:rFonts w:asciiTheme="minorHAnsi" w:hAnsiTheme="minorHAnsi" w:cstheme="minorHAnsi"/>
          <w:b/>
          <w:color w:val="222222"/>
          <w:sz w:val="22"/>
          <w:szCs w:val="22"/>
          <w:shd w:val="clear" w:color="auto" w:fill="FFFFFF"/>
        </w:rPr>
        <w:t xml:space="preserve"> 202</w:t>
      </w:r>
      <w:r w:rsidR="00756287">
        <w:rPr>
          <w:rFonts w:asciiTheme="minorHAnsi" w:hAnsiTheme="minorHAnsi" w:cstheme="minorHAnsi"/>
          <w:b/>
          <w:color w:val="222222"/>
          <w:sz w:val="22"/>
          <w:szCs w:val="22"/>
          <w:shd w:val="clear" w:color="auto" w:fill="FFFFFF"/>
        </w:rPr>
        <w:t>2</w:t>
      </w:r>
      <w:r w:rsidR="00AF17C3" w:rsidRPr="00AF17C3">
        <w:rPr>
          <w:rFonts w:asciiTheme="minorHAnsi" w:hAnsiTheme="minorHAnsi" w:cstheme="minorHAnsi"/>
          <w:b/>
          <w:color w:val="222222"/>
          <w:sz w:val="22"/>
          <w:szCs w:val="22"/>
          <w:shd w:val="clear" w:color="auto" w:fill="FFFFFF"/>
        </w:rPr>
        <w:t>)</w:t>
      </w:r>
      <w:r w:rsidR="00825599">
        <w:rPr>
          <w:rFonts w:asciiTheme="minorHAnsi" w:hAnsiTheme="minorHAnsi" w:cstheme="minorHAnsi"/>
          <w:b/>
          <w:color w:val="222222"/>
          <w:sz w:val="22"/>
          <w:szCs w:val="22"/>
          <w:shd w:val="clear" w:color="auto" w:fill="FFFFFF"/>
        </w:rPr>
        <w:t xml:space="preserve">» </w:t>
      </w:r>
      <w:r w:rsidR="00825599" w:rsidRPr="00825599">
        <w:rPr>
          <w:rFonts w:asciiTheme="minorHAnsi" w:hAnsiTheme="minorHAnsi" w:cstheme="minorHAnsi"/>
          <w:bCs/>
          <w:color w:val="222222"/>
          <w:sz w:val="22"/>
          <w:szCs w:val="22"/>
          <w:shd w:val="clear" w:color="auto" w:fill="FFFFFF"/>
        </w:rPr>
        <w:t>τ</w:t>
      </w:r>
      <w:r w:rsidR="00243011">
        <w:rPr>
          <w:rFonts w:ascii="Calibri" w:hAnsi="Calibri" w:cs="Arial"/>
          <w:sz w:val="22"/>
          <w:szCs w:val="22"/>
        </w:rPr>
        <w:t>ου σκέλους των εξόδων του προϋπολογισμού της Κ.Ε.ΔΗ.Λ. οικ. έτους 20</w:t>
      </w:r>
      <w:r w:rsidR="001B25C0">
        <w:rPr>
          <w:rFonts w:ascii="Calibri" w:hAnsi="Calibri" w:cs="Arial"/>
          <w:sz w:val="22"/>
          <w:szCs w:val="22"/>
        </w:rPr>
        <w:t>2</w:t>
      </w:r>
      <w:r w:rsidR="00066509">
        <w:rPr>
          <w:rFonts w:ascii="Calibri" w:hAnsi="Calibri" w:cs="Arial"/>
          <w:sz w:val="22"/>
          <w:szCs w:val="22"/>
        </w:rPr>
        <w:t>2</w:t>
      </w:r>
      <w:r w:rsidR="00243011">
        <w:rPr>
          <w:rFonts w:ascii="Calibri" w:hAnsi="Calibri" w:cs="Arial"/>
          <w:sz w:val="22"/>
          <w:szCs w:val="22"/>
        </w:rPr>
        <w:t>.</w:t>
      </w:r>
    </w:p>
    <w:p w14:paraId="21FF9876" w14:textId="77777777" w:rsidR="00243011" w:rsidRDefault="00243011">
      <w:pPr>
        <w:rPr>
          <w:rFonts w:ascii="Calibri" w:hAnsi="Calibri" w:cs="Arial"/>
          <w:sz w:val="22"/>
          <w:szCs w:val="22"/>
        </w:rPr>
      </w:pPr>
    </w:p>
    <w:p w14:paraId="6588A282" w14:textId="77777777" w:rsidR="006E43C7" w:rsidRDefault="006E43C7">
      <w:pPr>
        <w:rPr>
          <w:rFonts w:ascii="Calibri" w:hAnsi="Calibri" w:cs="Arial"/>
          <w:sz w:val="22"/>
          <w:szCs w:val="22"/>
        </w:rPr>
      </w:pPr>
    </w:p>
    <w:p w14:paraId="45CF458B" w14:textId="77777777" w:rsidR="00E11426" w:rsidRDefault="00E11426">
      <w:pPr>
        <w:rPr>
          <w:rFonts w:ascii="Calibri" w:hAnsi="Calibri" w:cs="Arial"/>
          <w:sz w:val="22"/>
          <w:szCs w:val="22"/>
        </w:rPr>
      </w:pPr>
    </w:p>
    <w:p w14:paraId="3BABCA0D" w14:textId="4E08FB56" w:rsidR="00153D3C" w:rsidRPr="008D065C" w:rsidRDefault="003B3766">
      <w:pPr>
        <w:rPr>
          <w:rFonts w:ascii="Calibri" w:eastAsia="Arial" w:hAnsi="Calibri" w:cs="Arial"/>
          <w:sz w:val="22"/>
          <w:szCs w:val="22"/>
        </w:rPr>
      </w:pPr>
      <w:r w:rsidRPr="00FA2C4D">
        <w:rPr>
          <w:rFonts w:ascii="Calibri" w:eastAsia="Arial" w:hAnsi="Calibri" w:cs="Arial"/>
          <w:sz w:val="22"/>
          <w:szCs w:val="22"/>
        </w:rPr>
        <w:t xml:space="preserve">          </w:t>
      </w:r>
      <w:r w:rsidR="00A67CE6">
        <w:rPr>
          <w:rFonts w:ascii="Calibri" w:eastAsia="Arial" w:hAnsi="Calibri" w:cs="Arial"/>
          <w:sz w:val="22"/>
          <w:szCs w:val="22"/>
        </w:rPr>
        <w:t xml:space="preserve">                                                                                                    </w:t>
      </w:r>
      <w:r w:rsidR="00EC1B9F">
        <w:rPr>
          <w:rFonts w:ascii="Calibri" w:eastAsia="Arial" w:hAnsi="Calibri" w:cs="Arial"/>
          <w:sz w:val="22"/>
          <w:szCs w:val="22"/>
        </w:rPr>
        <w:t xml:space="preserve">    </w:t>
      </w:r>
      <w:r w:rsidR="00243011">
        <w:rPr>
          <w:rFonts w:ascii="Calibri" w:eastAsia="Arial" w:hAnsi="Calibri" w:cs="Arial"/>
          <w:sz w:val="22"/>
          <w:szCs w:val="22"/>
        </w:rPr>
        <w:t>ΛΙΒΑΔΕΙΑ</w:t>
      </w:r>
      <w:r w:rsidR="00450F07">
        <w:rPr>
          <w:rFonts w:ascii="Calibri" w:eastAsia="Arial" w:hAnsi="Calibri" w:cs="Arial"/>
          <w:sz w:val="22"/>
          <w:szCs w:val="22"/>
        </w:rPr>
        <w:t>,</w:t>
      </w:r>
      <w:r w:rsidR="00D235ED">
        <w:rPr>
          <w:rFonts w:ascii="Calibri" w:eastAsia="Arial" w:hAnsi="Calibri" w:cs="Arial"/>
          <w:sz w:val="22"/>
          <w:szCs w:val="22"/>
        </w:rPr>
        <w:t xml:space="preserve"> </w:t>
      </w:r>
      <w:r w:rsidR="00756287">
        <w:rPr>
          <w:rFonts w:ascii="Calibri" w:eastAsia="Arial" w:hAnsi="Calibri" w:cs="Arial"/>
          <w:sz w:val="22"/>
          <w:szCs w:val="22"/>
        </w:rPr>
        <w:t>26-04-2022</w:t>
      </w:r>
    </w:p>
    <w:p w14:paraId="4873256C" w14:textId="77777777" w:rsidR="00E11426" w:rsidRDefault="00E11426"/>
    <w:p w14:paraId="046F6BC4" w14:textId="77777777" w:rsidR="00153D3C" w:rsidRDefault="00153D3C"/>
    <w:p w14:paraId="4185F547" w14:textId="77777777" w:rsidR="00243011" w:rsidRDefault="00243011">
      <w:pPr>
        <w:pStyle w:val="a8"/>
        <w:tabs>
          <w:tab w:val="clear" w:pos="4153"/>
          <w:tab w:val="clear" w:pos="8306"/>
          <w:tab w:val="center" w:pos="1701"/>
          <w:tab w:val="center" w:pos="6521"/>
        </w:tabs>
        <w:ind w:right="-1044"/>
        <w:rPr>
          <w:rFonts w:ascii="Calibri" w:hAnsi="Calibri" w:cs="Arial"/>
          <w:sz w:val="22"/>
          <w:szCs w:val="22"/>
        </w:rPr>
      </w:pPr>
      <w:r>
        <w:rPr>
          <w:rFonts w:ascii="Calibri" w:hAnsi="Calibri" w:cs="Arial"/>
          <w:sz w:val="22"/>
          <w:szCs w:val="22"/>
        </w:rPr>
        <w:t xml:space="preserve">  </w:t>
      </w:r>
      <w:r w:rsidR="003B3766" w:rsidRPr="003B3766">
        <w:rPr>
          <w:rFonts w:ascii="Calibri" w:hAnsi="Calibri" w:cs="Arial"/>
          <w:sz w:val="22"/>
          <w:szCs w:val="22"/>
        </w:rPr>
        <w:t xml:space="preserve">  </w:t>
      </w:r>
      <w:r w:rsidR="003B3766" w:rsidRPr="00FA2C4D">
        <w:rPr>
          <w:rFonts w:ascii="Calibri" w:hAnsi="Calibri" w:cs="Arial"/>
          <w:sz w:val="22"/>
          <w:szCs w:val="22"/>
        </w:rPr>
        <w:t xml:space="preserve">             </w:t>
      </w:r>
      <w:r w:rsidR="00A67CE6">
        <w:rPr>
          <w:rFonts w:ascii="Calibri" w:hAnsi="Calibri" w:cs="Arial"/>
          <w:sz w:val="22"/>
          <w:szCs w:val="22"/>
        </w:rPr>
        <w:t xml:space="preserve">  </w:t>
      </w:r>
      <w:r w:rsidR="003B3766" w:rsidRPr="00FA2C4D">
        <w:rPr>
          <w:rFonts w:ascii="Calibri" w:hAnsi="Calibri" w:cs="Arial"/>
          <w:sz w:val="22"/>
          <w:szCs w:val="22"/>
        </w:rPr>
        <w:t xml:space="preserve"> </w:t>
      </w:r>
      <w:r>
        <w:rPr>
          <w:rFonts w:ascii="Calibri" w:hAnsi="Calibri" w:cs="Arial"/>
          <w:sz w:val="22"/>
          <w:szCs w:val="22"/>
        </w:rPr>
        <w:t>Ο ΣΥΝΤΑΞΑΣ</w:t>
      </w:r>
      <w:r w:rsidR="009D20CD">
        <w:rPr>
          <w:rFonts w:ascii="Calibri" w:hAnsi="Calibri" w:cs="Arial"/>
          <w:sz w:val="22"/>
          <w:szCs w:val="22"/>
        </w:rPr>
        <w:t xml:space="preserve">                                                                            </w:t>
      </w:r>
      <w:r w:rsidR="00A67CE6">
        <w:rPr>
          <w:rFonts w:ascii="Calibri" w:hAnsi="Calibri" w:cs="Arial"/>
          <w:sz w:val="22"/>
          <w:szCs w:val="22"/>
        </w:rPr>
        <w:t xml:space="preserve"> </w:t>
      </w:r>
      <w:r w:rsidR="009D20CD">
        <w:rPr>
          <w:rFonts w:ascii="Calibri" w:hAnsi="Calibri" w:cs="Arial"/>
          <w:sz w:val="22"/>
          <w:szCs w:val="22"/>
        </w:rPr>
        <w:t xml:space="preserve">   ΘΕΩΡΗΘΗΚΕ</w:t>
      </w:r>
    </w:p>
    <w:p w14:paraId="4B1F6BAD" w14:textId="77777777" w:rsidR="00534CF5" w:rsidRDefault="00534CF5">
      <w:pPr>
        <w:pStyle w:val="a8"/>
        <w:tabs>
          <w:tab w:val="clear" w:pos="4153"/>
          <w:tab w:val="clear" w:pos="8306"/>
          <w:tab w:val="center" w:pos="1701"/>
          <w:tab w:val="center" w:pos="6521"/>
        </w:tabs>
        <w:ind w:right="-1044"/>
        <w:rPr>
          <w:rFonts w:ascii="Calibri" w:hAnsi="Calibri" w:cs="Arial"/>
          <w:sz w:val="22"/>
          <w:szCs w:val="22"/>
        </w:rPr>
      </w:pPr>
    </w:p>
    <w:p w14:paraId="0F729F3F" w14:textId="77777777" w:rsidR="002675EA" w:rsidRDefault="002675EA">
      <w:pPr>
        <w:pStyle w:val="a8"/>
        <w:tabs>
          <w:tab w:val="clear" w:pos="4153"/>
          <w:tab w:val="clear" w:pos="8306"/>
          <w:tab w:val="center" w:pos="1701"/>
          <w:tab w:val="center" w:pos="6521"/>
        </w:tabs>
        <w:ind w:right="-1044"/>
      </w:pPr>
    </w:p>
    <w:p w14:paraId="3B53EDBB" w14:textId="77777777" w:rsidR="00243011" w:rsidRDefault="00243011">
      <w:pPr>
        <w:tabs>
          <w:tab w:val="left" w:pos="5700"/>
        </w:tabs>
        <w:rPr>
          <w:rFonts w:ascii="Calibri" w:hAnsi="Calibri"/>
        </w:rPr>
      </w:pPr>
    </w:p>
    <w:p w14:paraId="1DD40177" w14:textId="77777777" w:rsidR="009D20CD" w:rsidRDefault="009D20CD">
      <w:pPr>
        <w:tabs>
          <w:tab w:val="left" w:pos="5700"/>
        </w:tabs>
        <w:rPr>
          <w:rFonts w:ascii="Calibri" w:hAnsi="Calibri"/>
        </w:rPr>
      </w:pPr>
    </w:p>
    <w:p w14:paraId="69490699" w14:textId="77777777" w:rsidR="00243011" w:rsidRDefault="003B3766">
      <w:pPr>
        <w:tabs>
          <w:tab w:val="left" w:pos="5700"/>
        </w:tabs>
      </w:pPr>
      <w:r w:rsidRPr="003B3766">
        <w:rPr>
          <w:rFonts w:ascii="Calibri" w:hAnsi="Calibri" w:cs="Arial"/>
          <w:sz w:val="22"/>
          <w:szCs w:val="22"/>
        </w:rPr>
        <w:t xml:space="preserve">          </w:t>
      </w:r>
      <w:r w:rsidR="00A67CE6">
        <w:rPr>
          <w:rFonts w:ascii="Calibri" w:hAnsi="Calibri" w:cs="Arial"/>
          <w:sz w:val="22"/>
          <w:szCs w:val="22"/>
        </w:rPr>
        <w:t xml:space="preserve">ΠΑΣΒΑΝΤΙΔΗΣ ΧΑΡΑΛΑΜΠΟΣ                                                         </w:t>
      </w:r>
      <w:r w:rsidR="009D20CD">
        <w:rPr>
          <w:rFonts w:ascii="Calibri" w:hAnsi="Calibri" w:cs="Arial"/>
          <w:sz w:val="22"/>
          <w:szCs w:val="22"/>
        </w:rPr>
        <w:t>ΖΟΥΒΕΛΟΥ ΕΛΕΝΗ</w:t>
      </w:r>
    </w:p>
    <w:p w14:paraId="318F09A7" w14:textId="77777777" w:rsidR="00243011" w:rsidRDefault="009D20CD">
      <w:pPr>
        <w:tabs>
          <w:tab w:val="left" w:pos="5700"/>
        </w:tabs>
        <w:rPr>
          <w:rFonts w:ascii="Calibri" w:hAnsi="Calibri" w:cs="Arial"/>
          <w:sz w:val="22"/>
          <w:szCs w:val="22"/>
        </w:rPr>
      </w:pPr>
      <w:r>
        <w:rPr>
          <w:rFonts w:ascii="Calibri" w:hAnsi="Calibri" w:cs="Arial"/>
          <w:sz w:val="22"/>
          <w:szCs w:val="22"/>
        </w:rPr>
        <w:t>ΥΠΕΥΘΥΝΟΣ ΠΑΡΟΧΩΝ&amp;ΠΡΟΜΗΘΕΙΩΝ                                         ΥΠΕΥΘΥΝΗ ΟΙΚΟΝΟΜΙΚΏΝ</w:t>
      </w:r>
    </w:p>
    <w:p w14:paraId="57721EFD" w14:textId="1DDB9C81" w:rsidR="002672F2" w:rsidRDefault="009D5CAF" w:rsidP="006060CF">
      <w:pPr>
        <w:pStyle w:val="a8"/>
        <w:tabs>
          <w:tab w:val="clear" w:pos="4153"/>
          <w:tab w:val="clear" w:pos="8306"/>
          <w:tab w:val="center" w:pos="1701"/>
        </w:tabs>
        <w:ind w:right="-1044"/>
        <w:rPr>
          <w:rFonts w:ascii="Calibri" w:hAnsi="Calibri" w:cs="Arial"/>
          <w:sz w:val="22"/>
          <w:szCs w:val="22"/>
        </w:rPr>
      </w:pPr>
      <w:r>
        <w:rPr>
          <w:rFonts w:ascii="Calibri" w:hAnsi="Calibri" w:cs="Arial"/>
          <w:sz w:val="22"/>
          <w:szCs w:val="22"/>
        </w:rPr>
        <w:t xml:space="preserve">      </w:t>
      </w:r>
    </w:p>
    <w:p w14:paraId="501BA926" w14:textId="77777777" w:rsidR="002672F2" w:rsidRDefault="002672F2">
      <w:pPr>
        <w:tabs>
          <w:tab w:val="left" w:pos="5700"/>
        </w:tabs>
        <w:rPr>
          <w:rFonts w:ascii="Calibri" w:hAnsi="Calibri" w:cs="Arial"/>
          <w:sz w:val="22"/>
          <w:szCs w:val="22"/>
        </w:rPr>
      </w:pPr>
    </w:p>
    <w:p w14:paraId="5034FD75" w14:textId="77777777" w:rsidR="006B6D78" w:rsidRDefault="006B6D78">
      <w:pPr>
        <w:tabs>
          <w:tab w:val="left" w:pos="5700"/>
        </w:tabs>
        <w:rPr>
          <w:rFonts w:ascii="Calibri" w:hAnsi="Calibri" w:cs="Arial"/>
          <w:sz w:val="22"/>
          <w:szCs w:val="22"/>
        </w:rPr>
      </w:pPr>
    </w:p>
    <w:p w14:paraId="1A91C9A1" w14:textId="7B2C0E62" w:rsidR="00214A37" w:rsidRPr="008D065C" w:rsidRDefault="009D20CD" w:rsidP="009D20CD">
      <w:pPr>
        <w:rPr>
          <w:rFonts w:ascii="Calibri" w:hAnsi="Calibri"/>
          <w:b/>
        </w:rPr>
      </w:pPr>
      <w:r>
        <w:rPr>
          <w:rFonts w:ascii="Calibri" w:hAnsi="Calibri"/>
          <w:b/>
        </w:rPr>
        <w:lastRenderedPageBreak/>
        <w:t xml:space="preserve">ΚΟΙΝΩΦΕΛΗΣ ΕΠΙΧΕΙΡΗΣΗ                           </w:t>
      </w:r>
      <w:r w:rsidR="00B13E99">
        <w:rPr>
          <w:rFonts w:ascii="Calibri" w:hAnsi="Calibri"/>
          <w:b/>
        </w:rPr>
        <w:t xml:space="preserve"> </w:t>
      </w:r>
      <w:r w:rsidR="004130F5">
        <w:rPr>
          <w:rFonts w:ascii="Calibri" w:hAnsi="Calibri"/>
          <w:b/>
        </w:rPr>
        <w:t xml:space="preserve">                </w:t>
      </w:r>
      <w:r w:rsidR="007529F3">
        <w:rPr>
          <w:rFonts w:ascii="Calibri" w:hAnsi="Calibri"/>
          <w:b/>
        </w:rPr>
        <w:t xml:space="preserve">  </w:t>
      </w:r>
      <w:r w:rsidR="006B6D78">
        <w:rPr>
          <w:rFonts w:ascii="Calibri" w:hAnsi="Calibri"/>
          <w:b/>
        </w:rPr>
        <w:t xml:space="preserve"> </w:t>
      </w:r>
      <w:r w:rsidR="009D5CAF">
        <w:rPr>
          <w:rFonts w:ascii="Calibri" w:hAnsi="Calibri"/>
          <w:b/>
        </w:rPr>
        <w:t xml:space="preserve">        </w:t>
      </w:r>
      <w:r w:rsidR="006B6D78">
        <w:rPr>
          <w:rFonts w:ascii="Calibri" w:hAnsi="Calibri"/>
          <w:b/>
        </w:rPr>
        <w:t xml:space="preserve">       </w:t>
      </w:r>
      <w:r w:rsidR="007529F3">
        <w:rPr>
          <w:rFonts w:ascii="Calibri" w:hAnsi="Calibri"/>
          <w:b/>
        </w:rPr>
        <w:t>ΑΡ. ΠΡΩΤ.</w:t>
      </w:r>
      <w:r w:rsidR="00534CF5">
        <w:rPr>
          <w:rFonts w:ascii="Calibri" w:hAnsi="Calibri"/>
          <w:b/>
        </w:rPr>
        <w:t xml:space="preserve"> </w:t>
      </w:r>
      <w:r w:rsidR="00443C67" w:rsidRPr="008D065C">
        <w:rPr>
          <w:rFonts w:ascii="Calibri" w:hAnsi="Calibri"/>
          <w:b/>
        </w:rPr>
        <w:t xml:space="preserve">: </w:t>
      </w:r>
      <w:r w:rsidR="00756287">
        <w:rPr>
          <w:rFonts w:ascii="Calibri" w:hAnsi="Calibri"/>
          <w:b/>
        </w:rPr>
        <w:t>394/26-04-2022</w:t>
      </w:r>
    </w:p>
    <w:p w14:paraId="65F0E82C" w14:textId="3B190EEF" w:rsidR="009D20CD" w:rsidRDefault="00214A37" w:rsidP="009D20CD">
      <w:r>
        <w:rPr>
          <w:rFonts w:ascii="Calibri" w:hAnsi="Calibri"/>
          <w:b/>
        </w:rPr>
        <w:t>Δ</w:t>
      </w:r>
      <w:r w:rsidR="009D20CD">
        <w:rPr>
          <w:rFonts w:ascii="Calibri" w:hAnsi="Calibri"/>
          <w:b/>
        </w:rPr>
        <w:t>ΗΜΟΥ ΛΕΒΑΔΕΩΝ (Κ.Ε.ΔΗ.Λ</w:t>
      </w:r>
      <w:r w:rsidR="009D5CAF">
        <w:rPr>
          <w:rFonts w:ascii="Calibri" w:hAnsi="Calibri"/>
          <w:b/>
        </w:rPr>
        <w:t>.</w:t>
      </w:r>
      <w:r w:rsidR="009D20CD">
        <w:rPr>
          <w:rFonts w:ascii="Calibri" w:hAnsi="Calibri"/>
          <w:b/>
        </w:rPr>
        <w:t xml:space="preserve">)                                                   </w:t>
      </w:r>
      <w:r w:rsidR="009D5CAF">
        <w:rPr>
          <w:rFonts w:ascii="Calibri" w:hAnsi="Calibri"/>
          <w:b/>
        </w:rPr>
        <w:t xml:space="preserve">  </w:t>
      </w:r>
      <w:r w:rsidR="009D20CD">
        <w:rPr>
          <w:rFonts w:ascii="Calibri" w:hAnsi="Calibri"/>
          <w:b/>
        </w:rPr>
        <w:t>ΠΡΟΫΠΟΛΟΓΙΣΜΟΣ</w:t>
      </w:r>
      <w:r w:rsidR="009D20CD" w:rsidRPr="00153D3C">
        <w:rPr>
          <w:rFonts w:ascii="Calibri" w:hAnsi="Calibri"/>
          <w:b/>
        </w:rPr>
        <w:t xml:space="preserve">: </w:t>
      </w:r>
      <w:r w:rsidR="00B354F4">
        <w:rPr>
          <w:rFonts w:ascii="Calibri" w:hAnsi="Calibri"/>
          <w:b/>
        </w:rPr>
        <w:t>2.480,</w:t>
      </w:r>
      <w:r w:rsidR="00385838">
        <w:rPr>
          <w:rFonts w:ascii="Calibri" w:hAnsi="Calibri"/>
          <w:b/>
        </w:rPr>
        <w:t>00</w:t>
      </w:r>
      <w:r w:rsidR="008746DF">
        <w:rPr>
          <w:rFonts w:ascii="Calibri" w:hAnsi="Calibri"/>
          <w:b/>
        </w:rPr>
        <w:t xml:space="preserve">€ </w:t>
      </w:r>
      <w:r w:rsidR="009D20CD">
        <w:rPr>
          <w:rFonts w:ascii="Calibri" w:hAnsi="Calibri"/>
          <w:b/>
        </w:rPr>
        <w:t xml:space="preserve">ΜΕ </w:t>
      </w:r>
      <w:r w:rsidR="009D5CAF">
        <w:rPr>
          <w:rFonts w:ascii="Calibri" w:hAnsi="Calibri"/>
          <w:b/>
        </w:rPr>
        <w:t>Φ</w:t>
      </w:r>
      <w:r w:rsidR="009D20CD">
        <w:rPr>
          <w:rFonts w:ascii="Calibri" w:hAnsi="Calibri"/>
          <w:b/>
        </w:rPr>
        <w:t>ΠΑ</w:t>
      </w:r>
    </w:p>
    <w:p w14:paraId="6607D326" w14:textId="77777777" w:rsidR="00243011" w:rsidRDefault="00243011">
      <w:pPr>
        <w:rPr>
          <w:rFonts w:ascii="Calibri" w:hAnsi="Calibri"/>
          <w:b/>
        </w:rPr>
      </w:pPr>
    </w:p>
    <w:p w14:paraId="553C399C" w14:textId="77777777" w:rsidR="00243011" w:rsidRDefault="00243011">
      <w:pPr>
        <w:pStyle w:val="a8"/>
        <w:tabs>
          <w:tab w:val="left" w:pos="720"/>
        </w:tabs>
        <w:rPr>
          <w:rFonts w:ascii="Calibri" w:hAnsi="Calibri" w:cs="Arial"/>
          <w:b/>
          <w:sz w:val="32"/>
        </w:rPr>
      </w:pPr>
    </w:p>
    <w:p w14:paraId="027B0997" w14:textId="77777777" w:rsidR="00243011" w:rsidRDefault="00243011">
      <w:pPr>
        <w:pStyle w:val="a8"/>
        <w:tabs>
          <w:tab w:val="left" w:pos="720"/>
        </w:tabs>
        <w:jc w:val="center"/>
        <w:rPr>
          <w:rFonts w:ascii="Calibri" w:hAnsi="Calibri" w:cs="Arial"/>
          <w:b/>
          <w:sz w:val="32"/>
        </w:rPr>
      </w:pPr>
    </w:p>
    <w:p w14:paraId="452B9942" w14:textId="04A019DC" w:rsidR="00243011" w:rsidRDefault="00243011">
      <w:pPr>
        <w:pStyle w:val="a8"/>
        <w:tabs>
          <w:tab w:val="left" w:pos="720"/>
        </w:tabs>
        <w:jc w:val="center"/>
        <w:rPr>
          <w:rFonts w:ascii="Calibri" w:hAnsi="Calibri" w:cs="Arial"/>
          <w:b/>
          <w:sz w:val="32"/>
        </w:rPr>
      </w:pPr>
      <w:r>
        <w:rPr>
          <w:rFonts w:ascii="Calibri" w:hAnsi="Calibri" w:cs="Arial"/>
          <w:b/>
          <w:sz w:val="32"/>
        </w:rPr>
        <w:t>ΕΝΔΕΙΚΤΙΚΟΣ ΠΡΟΫΠΟΛΟΓΙΣΜΟΣ</w:t>
      </w:r>
    </w:p>
    <w:p w14:paraId="0D0CC2E0" w14:textId="3D9CB676" w:rsidR="00AF17C3" w:rsidRDefault="00AF17C3">
      <w:pPr>
        <w:pStyle w:val="a8"/>
        <w:tabs>
          <w:tab w:val="left" w:pos="720"/>
        </w:tabs>
        <w:jc w:val="center"/>
        <w:rPr>
          <w:rFonts w:ascii="Calibri" w:hAnsi="Calibri" w:cs="Arial"/>
          <w:b/>
          <w:sz w:val="32"/>
        </w:rPr>
      </w:pPr>
    </w:p>
    <w:tbl>
      <w:tblPr>
        <w:tblStyle w:val="TableNormal"/>
        <w:tblW w:w="7923" w:type="dxa"/>
        <w:jc w:val="center"/>
        <w:tblInd w:w="0" w:type="dxa"/>
        <w:tblCellMar>
          <w:top w:w="55" w:type="dxa"/>
          <w:left w:w="55" w:type="dxa"/>
          <w:bottom w:w="55" w:type="dxa"/>
          <w:right w:w="55" w:type="dxa"/>
        </w:tblCellMar>
        <w:tblLook w:val="04A0" w:firstRow="1" w:lastRow="0" w:firstColumn="1" w:lastColumn="0" w:noHBand="0" w:noVBand="1"/>
      </w:tblPr>
      <w:tblGrid>
        <w:gridCol w:w="563"/>
        <w:gridCol w:w="2978"/>
        <w:gridCol w:w="1740"/>
        <w:gridCol w:w="1260"/>
        <w:gridCol w:w="1382"/>
      </w:tblGrid>
      <w:tr w:rsidR="00EF231F" w:rsidRPr="00F90FEB" w14:paraId="05CC322C" w14:textId="77777777" w:rsidTr="00A6516C">
        <w:trPr>
          <w:jc w:val="center"/>
        </w:trPr>
        <w:tc>
          <w:tcPr>
            <w:tcW w:w="563" w:type="dxa"/>
            <w:tcBorders>
              <w:top w:val="single" w:sz="2" w:space="0" w:color="000000"/>
              <w:left w:val="single" w:sz="2" w:space="0" w:color="000000"/>
              <w:bottom w:val="single" w:sz="4" w:space="0" w:color="auto"/>
            </w:tcBorders>
          </w:tcPr>
          <w:p w14:paraId="56A50448" w14:textId="77777777" w:rsidR="00EF231F" w:rsidRPr="00F90FEB" w:rsidRDefault="00EF231F" w:rsidP="00F617BA">
            <w:pPr>
              <w:pStyle w:val="ad"/>
              <w:jc w:val="center"/>
              <w:rPr>
                <w:rFonts w:asciiTheme="minorHAnsi" w:hAnsiTheme="minorHAnsi" w:cstheme="minorHAnsi"/>
                <w:b/>
                <w:bCs/>
                <w:sz w:val="22"/>
                <w:szCs w:val="22"/>
              </w:rPr>
            </w:pPr>
            <w:r w:rsidRPr="00F90FEB">
              <w:rPr>
                <w:rFonts w:asciiTheme="minorHAnsi" w:hAnsiTheme="minorHAnsi" w:cstheme="minorHAnsi"/>
                <w:b/>
                <w:bCs/>
                <w:sz w:val="22"/>
                <w:szCs w:val="22"/>
              </w:rPr>
              <w:t>Α/Α</w:t>
            </w:r>
          </w:p>
        </w:tc>
        <w:tc>
          <w:tcPr>
            <w:tcW w:w="2978" w:type="dxa"/>
            <w:tcBorders>
              <w:top w:val="single" w:sz="2" w:space="0" w:color="000000"/>
              <w:left w:val="single" w:sz="2" w:space="0" w:color="000000"/>
              <w:bottom w:val="single" w:sz="4" w:space="0" w:color="auto"/>
            </w:tcBorders>
          </w:tcPr>
          <w:p w14:paraId="13A22F27" w14:textId="77777777" w:rsidR="00EF231F" w:rsidRPr="00F90FEB" w:rsidRDefault="00EF231F" w:rsidP="00F617BA">
            <w:pPr>
              <w:pStyle w:val="ad"/>
              <w:jc w:val="center"/>
              <w:rPr>
                <w:rFonts w:asciiTheme="minorHAnsi" w:hAnsiTheme="minorHAnsi" w:cstheme="minorHAnsi"/>
                <w:b/>
                <w:bCs/>
                <w:sz w:val="22"/>
                <w:szCs w:val="22"/>
              </w:rPr>
            </w:pPr>
            <w:r w:rsidRPr="00F90FEB">
              <w:rPr>
                <w:rFonts w:asciiTheme="minorHAnsi" w:hAnsiTheme="minorHAnsi" w:cstheme="minorHAnsi"/>
                <w:b/>
                <w:bCs/>
                <w:sz w:val="22"/>
                <w:szCs w:val="22"/>
              </w:rPr>
              <w:t>Περιγραφή εργασίας</w:t>
            </w:r>
          </w:p>
        </w:tc>
        <w:tc>
          <w:tcPr>
            <w:tcW w:w="1740" w:type="dxa"/>
            <w:tcBorders>
              <w:top w:val="single" w:sz="2" w:space="0" w:color="000000"/>
              <w:left w:val="single" w:sz="2" w:space="0" w:color="000000"/>
              <w:bottom w:val="single" w:sz="4" w:space="0" w:color="auto"/>
              <w:right w:val="single" w:sz="2" w:space="0" w:color="000000"/>
            </w:tcBorders>
          </w:tcPr>
          <w:p w14:paraId="6FED12D1" w14:textId="26F802A0" w:rsidR="00EF231F" w:rsidRPr="006122A4" w:rsidRDefault="00EF231F" w:rsidP="00F617BA">
            <w:pPr>
              <w:pStyle w:val="ad"/>
              <w:jc w:val="center"/>
              <w:rPr>
                <w:rFonts w:asciiTheme="minorHAnsi" w:hAnsiTheme="minorHAnsi" w:cstheme="minorHAnsi"/>
                <w:b/>
                <w:bCs/>
                <w:sz w:val="22"/>
                <w:szCs w:val="22"/>
                <w:lang w:val="en-US"/>
              </w:rPr>
            </w:pPr>
            <w:r>
              <w:rPr>
                <w:rFonts w:asciiTheme="minorHAnsi" w:hAnsiTheme="minorHAnsi" w:cstheme="minorHAnsi"/>
                <w:b/>
                <w:bCs/>
                <w:sz w:val="22"/>
                <w:szCs w:val="22"/>
                <w:lang w:val="en-US"/>
              </w:rPr>
              <w:t>CPV</w:t>
            </w:r>
          </w:p>
        </w:tc>
        <w:tc>
          <w:tcPr>
            <w:tcW w:w="1260" w:type="dxa"/>
            <w:tcBorders>
              <w:top w:val="single" w:sz="2" w:space="0" w:color="000000"/>
              <w:left w:val="single" w:sz="2" w:space="0" w:color="000000"/>
              <w:bottom w:val="single" w:sz="4" w:space="0" w:color="auto"/>
            </w:tcBorders>
          </w:tcPr>
          <w:p w14:paraId="1160BA3D" w14:textId="18C93523" w:rsidR="00EF231F" w:rsidRPr="00F90FEB" w:rsidRDefault="00EF231F" w:rsidP="00F617BA">
            <w:pPr>
              <w:pStyle w:val="ad"/>
              <w:jc w:val="center"/>
              <w:rPr>
                <w:rFonts w:asciiTheme="minorHAnsi" w:hAnsiTheme="minorHAnsi" w:cstheme="minorHAnsi"/>
                <w:b/>
                <w:bCs/>
                <w:sz w:val="22"/>
                <w:szCs w:val="22"/>
              </w:rPr>
            </w:pPr>
            <w:r>
              <w:rPr>
                <w:rFonts w:asciiTheme="minorHAnsi" w:hAnsiTheme="minorHAnsi" w:cstheme="minorHAnsi"/>
                <w:b/>
                <w:bCs/>
                <w:sz w:val="22"/>
                <w:szCs w:val="22"/>
              </w:rPr>
              <w:t xml:space="preserve">Κόστος ανά μήνα </w:t>
            </w:r>
            <w:r w:rsidR="00FD7768">
              <w:rPr>
                <w:rFonts w:asciiTheme="minorHAnsi" w:hAnsiTheme="minorHAnsi" w:cstheme="minorHAnsi"/>
                <w:b/>
                <w:bCs/>
                <w:sz w:val="22"/>
                <w:szCs w:val="22"/>
              </w:rPr>
              <w:t>χωρίς ΦΠΑ</w:t>
            </w:r>
          </w:p>
        </w:tc>
        <w:tc>
          <w:tcPr>
            <w:tcW w:w="1382" w:type="dxa"/>
            <w:tcBorders>
              <w:top w:val="single" w:sz="2" w:space="0" w:color="000000"/>
              <w:left w:val="single" w:sz="2" w:space="0" w:color="000000"/>
              <w:bottom w:val="single" w:sz="4" w:space="0" w:color="auto"/>
              <w:right w:val="single" w:sz="2" w:space="0" w:color="000000"/>
            </w:tcBorders>
          </w:tcPr>
          <w:p w14:paraId="46D573E7" w14:textId="1E7C2285" w:rsidR="00EF231F" w:rsidRPr="00F90FEB" w:rsidRDefault="00A6516C" w:rsidP="00F617BA">
            <w:pPr>
              <w:pStyle w:val="ad"/>
              <w:jc w:val="center"/>
              <w:rPr>
                <w:rFonts w:asciiTheme="minorHAnsi" w:hAnsiTheme="minorHAnsi" w:cstheme="minorHAnsi"/>
                <w:b/>
                <w:bCs/>
                <w:sz w:val="22"/>
                <w:szCs w:val="22"/>
              </w:rPr>
            </w:pPr>
            <w:r>
              <w:rPr>
                <w:rFonts w:asciiTheme="minorHAnsi" w:hAnsiTheme="minorHAnsi" w:cstheme="minorHAnsi"/>
                <w:b/>
                <w:bCs/>
                <w:sz w:val="22"/>
                <w:szCs w:val="22"/>
              </w:rPr>
              <w:t>Συνολικό κόστος χωρίς ΦΠΑ</w:t>
            </w:r>
            <w:r w:rsidR="00794C23">
              <w:rPr>
                <w:rFonts w:asciiTheme="minorHAnsi" w:hAnsiTheme="minorHAnsi" w:cstheme="minorHAnsi"/>
                <w:b/>
                <w:bCs/>
                <w:sz w:val="22"/>
                <w:szCs w:val="22"/>
              </w:rPr>
              <w:t>*</w:t>
            </w:r>
          </w:p>
        </w:tc>
      </w:tr>
      <w:tr w:rsidR="00EF231F" w:rsidRPr="00F90FEB" w14:paraId="0BC5B63E" w14:textId="77777777" w:rsidTr="00A6516C">
        <w:trPr>
          <w:jc w:val="center"/>
        </w:trPr>
        <w:tc>
          <w:tcPr>
            <w:tcW w:w="563" w:type="dxa"/>
            <w:tcBorders>
              <w:top w:val="single" w:sz="4" w:space="0" w:color="auto"/>
              <w:left w:val="single" w:sz="4" w:space="0" w:color="auto"/>
              <w:bottom w:val="single" w:sz="4" w:space="0" w:color="auto"/>
              <w:right w:val="single" w:sz="4" w:space="0" w:color="auto"/>
            </w:tcBorders>
          </w:tcPr>
          <w:p w14:paraId="05AD7FE1" w14:textId="77777777" w:rsidR="00EF231F" w:rsidRPr="00F90FEB" w:rsidRDefault="00EF231F" w:rsidP="00F617BA">
            <w:pPr>
              <w:pStyle w:val="ad"/>
              <w:jc w:val="center"/>
              <w:rPr>
                <w:rFonts w:asciiTheme="minorHAnsi" w:hAnsiTheme="minorHAnsi" w:cstheme="minorHAnsi"/>
                <w:sz w:val="22"/>
                <w:szCs w:val="22"/>
              </w:rPr>
            </w:pPr>
            <w:r w:rsidRPr="00F90FEB">
              <w:rPr>
                <w:rFonts w:asciiTheme="minorHAnsi" w:hAnsiTheme="minorHAnsi" w:cstheme="minorHAnsi"/>
                <w:sz w:val="22"/>
                <w:szCs w:val="22"/>
              </w:rPr>
              <w:t>1</w:t>
            </w:r>
          </w:p>
        </w:tc>
        <w:tc>
          <w:tcPr>
            <w:tcW w:w="2978" w:type="dxa"/>
            <w:tcBorders>
              <w:top w:val="single" w:sz="4" w:space="0" w:color="auto"/>
              <w:left w:val="single" w:sz="4" w:space="0" w:color="auto"/>
              <w:bottom w:val="single" w:sz="4" w:space="0" w:color="auto"/>
              <w:right w:val="single" w:sz="4" w:space="0" w:color="auto"/>
            </w:tcBorders>
          </w:tcPr>
          <w:p w14:paraId="6C0F8F8F" w14:textId="77777777" w:rsidR="00EF231F" w:rsidRPr="00F90FEB" w:rsidRDefault="00EF231F" w:rsidP="00F617BA">
            <w:pPr>
              <w:pStyle w:val="ad"/>
              <w:jc w:val="center"/>
              <w:rPr>
                <w:rFonts w:asciiTheme="minorHAnsi" w:hAnsiTheme="minorHAnsi" w:cstheme="minorHAnsi"/>
                <w:sz w:val="22"/>
                <w:szCs w:val="22"/>
              </w:rPr>
            </w:pPr>
            <w:r w:rsidRPr="00F90FEB">
              <w:rPr>
                <w:rFonts w:asciiTheme="minorHAnsi" w:hAnsiTheme="minorHAnsi" w:cstheme="minorHAnsi"/>
                <w:sz w:val="22"/>
                <w:szCs w:val="22"/>
              </w:rPr>
              <w:t>Παροχή υπηρεσιών  υπευθύνου προστασίας δεδομένων (DPO)</w:t>
            </w:r>
          </w:p>
        </w:tc>
        <w:tc>
          <w:tcPr>
            <w:tcW w:w="1740" w:type="dxa"/>
            <w:tcBorders>
              <w:top w:val="single" w:sz="4" w:space="0" w:color="auto"/>
              <w:left w:val="single" w:sz="4" w:space="0" w:color="auto"/>
              <w:bottom w:val="single" w:sz="4" w:space="0" w:color="auto"/>
              <w:right w:val="single" w:sz="4" w:space="0" w:color="auto"/>
            </w:tcBorders>
          </w:tcPr>
          <w:p w14:paraId="62380195" w14:textId="5B97C6B7" w:rsidR="00EF231F" w:rsidRPr="00F90FEB" w:rsidRDefault="00EF231F" w:rsidP="00F617BA">
            <w:pPr>
              <w:pStyle w:val="ad"/>
              <w:jc w:val="center"/>
              <w:rPr>
                <w:rFonts w:asciiTheme="minorHAnsi" w:hAnsiTheme="minorHAnsi" w:cstheme="minorHAnsi"/>
                <w:sz w:val="22"/>
                <w:szCs w:val="22"/>
              </w:rPr>
            </w:pPr>
            <w:r w:rsidRPr="006122A4">
              <w:rPr>
                <w:rFonts w:asciiTheme="minorHAnsi" w:hAnsiTheme="minorHAnsi" w:cstheme="minorHAnsi"/>
                <w:sz w:val="22"/>
                <w:szCs w:val="22"/>
              </w:rPr>
              <w:t>72300000-8</w:t>
            </w:r>
          </w:p>
        </w:tc>
        <w:tc>
          <w:tcPr>
            <w:tcW w:w="1260" w:type="dxa"/>
            <w:tcBorders>
              <w:top w:val="single" w:sz="4" w:space="0" w:color="auto"/>
              <w:left w:val="single" w:sz="4" w:space="0" w:color="auto"/>
              <w:bottom w:val="single" w:sz="4" w:space="0" w:color="auto"/>
              <w:right w:val="single" w:sz="4" w:space="0" w:color="auto"/>
            </w:tcBorders>
          </w:tcPr>
          <w:p w14:paraId="20489E54" w14:textId="103BC10A" w:rsidR="00EF231F" w:rsidRPr="008264D4" w:rsidRDefault="00B354F4" w:rsidP="00F617BA">
            <w:pPr>
              <w:pStyle w:val="ad"/>
              <w:jc w:val="center"/>
              <w:rPr>
                <w:rFonts w:asciiTheme="minorHAnsi" w:hAnsiTheme="minorHAnsi" w:cstheme="minorHAnsi"/>
                <w:sz w:val="22"/>
                <w:szCs w:val="22"/>
              </w:rPr>
            </w:pPr>
            <w:r>
              <w:rPr>
                <w:rFonts w:asciiTheme="minorHAnsi" w:hAnsiTheme="minorHAnsi" w:cstheme="minorHAnsi"/>
                <w:sz w:val="22"/>
                <w:szCs w:val="22"/>
              </w:rPr>
              <w:t>250,00</w:t>
            </w:r>
          </w:p>
        </w:tc>
        <w:tc>
          <w:tcPr>
            <w:tcW w:w="1382" w:type="dxa"/>
            <w:tcBorders>
              <w:top w:val="single" w:sz="4" w:space="0" w:color="auto"/>
              <w:left w:val="single" w:sz="4" w:space="0" w:color="auto"/>
              <w:bottom w:val="single" w:sz="4" w:space="0" w:color="auto"/>
              <w:right w:val="single" w:sz="4" w:space="0" w:color="auto"/>
            </w:tcBorders>
          </w:tcPr>
          <w:p w14:paraId="1CEEAF3F" w14:textId="19A3B616" w:rsidR="00EF231F" w:rsidRPr="008264D4" w:rsidRDefault="00B354F4" w:rsidP="00F617BA">
            <w:pPr>
              <w:pStyle w:val="ad"/>
              <w:jc w:val="center"/>
              <w:rPr>
                <w:rFonts w:asciiTheme="minorHAnsi" w:hAnsiTheme="minorHAnsi" w:cstheme="minorHAnsi"/>
                <w:sz w:val="22"/>
                <w:szCs w:val="22"/>
              </w:rPr>
            </w:pPr>
            <w:r>
              <w:rPr>
                <w:rFonts w:asciiTheme="minorHAnsi" w:hAnsiTheme="minorHAnsi" w:cstheme="minorHAnsi"/>
                <w:sz w:val="22"/>
                <w:szCs w:val="22"/>
              </w:rPr>
              <w:t>2.000,00</w:t>
            </w:r>
          </w:p>
        </w:tc>
      </w:tr>
      <w:tr w:rsidR="00A6516C" w:rsidRPr="00F90FEB" w14:paraId="5CB46660" w14:textId="77777777" w:rsidTr="00F83DC1">
        <w:trPr>
          <w:jc w:val="center"/>
        </w:trPr>
        <w:tc>
          <w:tcPr>
            <w:tcW w:w="6541" w:type="dxa"/>
            <w:gridSpan w:val="4"/>
            <w:tcBorders>
              <w:top w:val="single" w:sz="4" w:space="0" w:color="auto"/>
              <w:left w:val="single" w:sz="4" w:space="0" w:color="auto"/>
              <w:bottom w:val="single" w:sz="4" w:space="0" w:color="auto"/>
              <w:right w:val="single" w:sz="4" w:space="0" w:color="auto"/>
            </w:tcBorders>
          </w:tcPr>
          <w:p w14:paraId="05325DC4" w14:textId="4AC5E205" w:rsidR="00A6516C" w:rsidRDefault="00794C23" w:rsidP="00F617BA">
            <w:pPr>
              <w:pStyle w:val="ad"/>
              <w:jc w:val="center"/>
              <w:rPr>
                <w:rFonts w:asciiTheme="minorHAnsi" w:hAnsiTheme="minorHAnsi" w:cstheme="minorHAnsi"/>
                <w:sz w:val="22"/>
                <w:szCs w:val="22"/>
              </w:rPr>
            </w:pPr>
            <w:r>
              <w:rPr>
                <w:rFonts w:asciiTheme="minorHAnsi" w:hAnsiTheme="minorHAnsi" w:cstheme="minorHAnsi"/>
                <w:sz w:val="22"/>
                <w:szCs w:val="22"/>
              </w:rPr>
              <w:t>Συνολικό κόστος χωρίς ΦΠΑ*</w:t>
            </w:r>
          </w:p>
        </w:tc>
        <w:tc>
          <w:tcPr>
            <w:tcW w:w="1382" w:type="dxa"/>
            <w:tcBorders>
              <w:top w:val="single" w:sz="4" w:space="0" w:color="auto"/>
              <w:left w:val="single" w:sz="4" w:space="0" w:color="auto"/>
              <w:bottom w:val="single" w:sz="4" w:space="0" w:color="auto"/>
              <w:right w:val="single" w:sz="4" w:space="0" w:color="auto"/>
            </w:tcBorders>
          </w:tcPr>
          <w:p w14:paraId="7843D0F6" w14:textId="4C03652E" w:rsidR="00A6516C" w:rsidRDefault="00B354F4" w:rsidP="00F617BA">
            <w:pPr>
              <w:pStyle w:val="ad"/>
              <w:jc w:val="center"/>
              <w:rPr>
                <w:rFonts w:asciiTheme="minorHAnsi" w:hAnsiTheme="minorHAnsi" w:cstheme="minorHAnsi"/>
                <w:sz w:val="22"/>
                <w:szCs w:val="22"/>
              </w:rPr>
            </w:pPr>
            <w:r>
              <w:rPr>
                <w:rFonts w:asciiTheme="minorHAnsi" w:hAnsiTheme="minorHAnsi" w:cstheme="minorHAnsi"/>
                <w:sz w:val="22"/>
                <w:szCs w:val="22"/>
              </w:rPr>
              <w:t>2.000,00</w:t>
            </w:r>
          </w:p>
        </w:tc>
      </w:tr>
      <w:tr w:rsidR="00794C23" w:rsidRPr="00F90FEB" w14:paraId="0140D3EE" w14:textId="77777777" w:rsidTr="003F3A85">
        <w:trPr>
          <w:jc w:val="center"/>
        </w:trPr>
        <w:tc>
          <w:tcPr>
            <w:tcW w:w="6541" w:type="dxa"/>
            <w:gridSpan w:val="4"/>
            <w:tcBorders>
              <w:top w:val="single" w:sz="4" w:space="0" w:color="auto"/>
              <w:left w:val="single" w:sz="4" w:space="0" w:color="auto"/>
              <w:bottom w:val="single" w:sz="4" w:space="0" w:color="auto"/>
              <w:right w:val="single" w:sz="4" w:space="0" w:color="auto"/>
            </w:tcBorders>
          </w:tcPr>
          <w:p w14:paraId="74D584D6" w14:textId="27BC354B" w:rsidR="00794C23" w:rsidRDefault="00794C23" w:rsidP="00F617BA">
            <w:pPr>
              <w:pStyle w:val="ad"/>
              <w:jc w:val="center"/>
              <w:rPr>
                <w:rFonts w:asciiTheme="minorHAnsi" w:hAnsiTheme="minorHAnsi" w:cstheme="minorHAnsi"/>
                <w:sz w:val="22"/>
                <w:szCs w:val="22"/>
              </w:rPr>
            </w:pPr>
            <w:r>
              <w:rPr>
                <w:rFonts w:asciiTheme="minorHAnsi" w:hAnsiTheme="minorHAnsi" w:cstheme="minorHAnsi"/>
                <w:sz w:val="22"/>
                <w:szCs w:val="22"/>
              </w:rPr>
              <w:t>ΦΠΑ 24%</w:t>
            </w:r>
          </w:p>
        </w:tc>
        <w:tc>
          <w:tcPr>
            <w:tcW w:w="1382" w:type="dxa"/>
            <w:tcBorders>
              <w:top w:val="single" w:sz="4" w:space="0" w:color="auto"/>
              <w:left w:val="single" w:sz="4" w:space="0" w:color="auto"/>
              <w:bottom w:val="single" w:sz="4" w:space="0" w:color="auto"/>
              <w:right w:val="single" w:sz="4" w:space="0" w:color="auto"/>
            </w:tcBorders>
          </w:tcPr>
          <w:p w14:paraId="3E55EBB8" w14:textId="0E652D1D" w:rsidR="00794C23" w:rsidRDefault="00B354F4" w:rsidP="00F617BA">
            <w:pPr>
              <w:pStyle w:val="ad"/>
              <w:jc w:val="center"/>
              <w:rPr>
                <w:rFonts w:asciiTheme="minorHAnsi" w:hAnsiTheme="minorHAnsi" w:cstheme="minorHAnsi"/>
                <w:sz w:val="22"/>
                <w:szCs w:val="22"/>
              </w:rPr>
            </w:pPr>
            <w:r>
              <w:rPr>
                <w:rFonts w:asciiTheme="minorHAnsi" w:hAnsiTheme="minorHAnsi" w:cstheme="minorHAnsi"/>
                <w:sz w:val="22"/>
                <w:szCs w:val="22"/>
              </w:rPr>
              <w:t>480,00</w:t>
            </w:r>
          </w:p>
        </w:tc>
      </w:tr>
      <w:tr w:rsidR="00756523" w:rsidRPr="00F90FEB" w14:paraId="2D6E2221" w14:textId="77777777" w:rsidTr="00502BA7">
        <w:trPr>
          <w:jc w:val="center"/>
        </w:trPr>
        <w:tc>
          <w:tcPr>
            <w:tcW w:w="6541" w:type="dxa"/>
            <w:gridSpan w:val="4"/>
            <w:tcBorders>
              <w:top w:val="single" w:sz="4" w:space="0" w:color="auto"/>
              <w:left w:val="single" w:sz="4" w:space="0" w:color="auto"/>
              <w:bottom w:val="single" w:sz="4" w:space="0" w:color="auto"/>
              <w:right w:val="single" w:sz="4" w:space="0" w:color="auto"/>
            </w:tcBorders>
          </w:tcPr>
          <w:p w14:paraId="1EADBDF4" w14:textId="084F83EB" w:rsidR="00756523" w:rsidRDefault="00756523" w:rsidP="00F617BA">
            <w:pPr>
              <w:pStyle w:val="ad"/>
              <w:jc w:val="center"/>
              <w:rPr>
                <w:rFonts w:asciiTheme="minorHAnsi" w:hAnsiTheme="minorHAnsi" w:cstheme="minorHAnsi"/>
                <w:sz w:val="22"/>
                <w:szCs w:val="22"/>
              </w:rPr>
            </w:pPr>
            <w:r>
              <w:rPr>
                <w:rFonts w:asciiTheme="minorHAnsi" w:hAnsiTheme="minorHAnsi" w:cstheme="minorHAnsi"/>
                <w:sz w:val="22"/>
                <w:szCs w:val="22"/>
              </w:rPr>
              <w:t>Συνολικό κόστος με ΦΠΑ</w:t>
            </w:r>
          </w:p>
        </w:tc>
        <w:tc>
          <w:tcPr>
            <w:tcW w:w="1382" w:type="dxa"/>
            <w:tcBorders>
              <w:top w:val="single" w:sz="4" w:space="0" w:color="auto"/>
              <w:left w:val="single" w:sz="4" w:space="0" w:color="auto"/>
              <w:bottom w:val="single" w:sz="4" w:space="0" w:color="auto"/>
              <w:right w:val="single" w:sz="4" w:space="0" w:color="auto"/>
            </w:tcBorders>
          </w:tcPr>
          <w:p w14:paraId="0A5D03F9" w14:textId="2D599718" w:rsidR="00756523" w:rsidRDefault="00B354F4" w:rsidP="00F617BA">
            <w:pPr>
              <w:pStyle w:val="ad"/>
              <w:jc w:val="center"/>
              <w:rPr>
                <w:rFonts w:asciiTheme="minorHAnsi" w:hAnsiTheme="minorHAnsi" w:cstheme="minorHAnsi"/>
                <w:sz w:val="22"/>
                <w:szCs w:val="22"/>
              </w:rPr>
            </w:pPr>
            <w:r>
              <w:rPr>
                <w:rFonts w:asciiTheme="minorHAnsi" w:hAnsiTheme="minorHAnsi" w:cstheme="minorHAnsi"/>
                <w:sz w:val="22"/>
                <w:szCs w:val="22"/>
              </w:rPr>
              <w:t>2.480,00</w:t>
            </w:r>
          </w:p>
        </w:tc>
      </w:tr>
    </w:tbl>
    <w:p w14:paraId="4010915A" w14:textId="64033F14" w:rsidR="00AF17C3" w:rsidRPr="006810A2" w:rsidRDefault="00276CF9" w:rsidP="00276CF9">
      <w:pPr>
        <w:pStyle w:val="a8"/>
        <w:tabs>
          <w:tab w:val="left" w:pos="720"/>
        </w:tabs>
        <w:rPr>
          <w:rFonts w:ascii="Calibri" w:hAnsi="Calibri" w:cs="Arial"/>
          <w:bCs/>
          <w:sz w:val="16"/>
          <w:szCs w:val="16"/>
        </w:rPr>
      </w:pPr>
      <w:r>
        <w:rPr>
          <w:rFonts w:ascii="Calibri" w:hAnsi="Calibri" w:cs="Arial"/>
          <w:b/>
          <w:sz w:val="32"/>
        </w:rPr>
        <w:t xml:space="preserve">  </w:t>
      </w:r>
      <w:r w:rsidRPr="00276CF9">
        <w:rPr>
          <w:rFonts w:ascii="Calibri" w:hAnsi="Calibri" w:cs="Arial"/>
          <w:b/>
          <w:sz w:val="32"/>
        </w:rPr>
        <w:t xml:space="preserve"> </w:t>
      </w:r>
      <w:r w:rsidRPr="00276CF9">
        <w:rPr>
          <w:rFonts w:ascii="Calibri" w:hAnsi="Calibri" w:cs="Arial"/>
          <w:bCs/>
          <w:sz w:val="16"/>
          <w:szCs w:val="16"/>
        </w:rPr>
        <w:t xml:space="preserve">* </w:t>
      </w:r>
      <w:r>
        <w:rPr>
          <w:rFonts w:ascii="Calibri" w:hAnsi="Calibri" w:cs="Arial"/>
          <w:bCs/>
          <w:sz w:val="16"/>
          <w:szCs w:val="16"/>
        </w:rPr>
        <w:t xml:space="preserve">Διάρκεια χρήσης: έως </w:t>
      </w:r>
      <w:r w:rsidR="006810A2">
        <w:rPr>
          <w:rFonts w:ascii="Calibri" w:hAnsi="Calibri" w:cs="Arial"/>
          <w:bCs/>
          <w:sz w:val="16"/>
          <w:szCs w:val="16"/>
        </w:rPr>
        <w:t xml:space="preserve">τη λήξη του προγράμματος </w:t>
      </w:r>
      <w:r w:rsidR="006810A2">
        <w:rPr>
          <w:rFonts w:ascii="Calibri" w:hAnsi="Calibri" w:cs="Arial"/>
          <w:bCs/>
          <w:sz w:val="16"/>
          <w:szCs w:val="16"/>
          <w:lang w:val="en-US"/>
        </w:rPr>
        <w:t>ESTIA</w:t>
      </w:r>
      <w:r w:rsidR="006810A2" w:rsidRPr="006810A2">
        <w:rPr>
          <w:rFonts w:ascii="Calibri" w:hAnsi="Calibri" w:cs="Arial"/>
          <w:bCs/>
          <w:sz w:val="16"/>
          <w:szCs w:val="16"/>
        </w:rPr>
        <w:t xml:space="preserve"> 202</w:t>
      </w:r>
      <w:r w:rsidR="00E524B6">
        <w:rPr>
          <w:rFonts w:ascii="Calibri" w:hAnsi="Calibri" w:cs="Arial"/>
          <w:bCs/>
          <w:sz w:val="16"/>
          <w:szCs w:val="16"/>
        </w:rPr>
        <w:t>2</w:t>
      </w:r>
      <w:r w:rsidR="006810A2" w:rsidRPr="006810A2">
        <w:rPr>
          <w:rFonts w:ascii="Calibri" w:hAnsi="Calibri" w:cs="Arial"/>
          <w:bCs/>
          <w:sz w:val="16"/>
          <w:szCs w:val="16"/>
        </w:rPr>
        <w:t xml:space="preserve">, </w:t>
      </w:r>
      <w:r w:rsidR="006810A2">
        <w:rPr>
          <w:rFonts w:ascii="Calibri" w:hAnsi="Calibri" w:cs="Arial"/>
          <w:bCs/>
          <w:sz w:val="16"/>
          <w:szCs w:val="16"/>
        </w:rPr>
        <w:t xml:space="preserve">ήτοι </w:t>
      </w:r>
      <w:r w:rsidR="00E524B6">
        <w:rPr>
          <w:rFonts w:ascii="Calibri" w:hAnsi="Calibri" w:cs="Arial"/>
          <w:bCs/>
          <w:sz w:val="16"/>
          <w:szCs w:val="16"/>
        </w:rPr>
        <w:t>31/12/2022</w:t>
      </w:r>
      <w:r w:rsidR="006810A2">
        <w:rPr>
          <w:rFonts w:ascii="Calibri" w:hAnsi="Calibri" w:cs="Arial"/>
          <w:bCs/>
          <w:sz w:val="16"/>
          <w:szCs w:val="16"/>
        </w:rPr>
        <w:t>.</w:t>
      </w:r>
    </w:p>
    <w:p w14:paraId="34A343AF" w14:textId="77777777" w:rsidR="00214A37" w:rsidRDefault="00214A37">
      <w:pPr>
        <w:pStyle w:val="a8"/>
        <w:tabs>
          <w:tab w:val="left" w:pos="720"/>
        </w:tabs>
        <w:jc w:val="center"/>
      </w:pPr>
    </w:p>
    <w:p w14:paraId="31A34099" w14:textId="77777777" w:rsidR="00243011" w:rsidRDefault="00243011">
      <w:pPr>
        <w:rPr>
          <w:rFonts w:ascii="Calibri" w:hAnsi="Calibri" w:cs="Arial"/>
          <w:sz w:val="22"/>
          <w:szCs w:val="22"/>
        </w:rPr>
      </w:pPr>
    </w:p>
    <w:p w14:paraId="5EF1F74F" w14:textId="7DC3BE0D" w:rsidR="00153D3C" w:rsidRPr="006810A2" w:rsidRDefault="00243011">
      <w:pPr>
        <w:rPr>
          <w:rFonts w:ascii="Calibri" w:hAnsi="Calibri" w:cs="Arial"/>
          <w:sz w:val="22"/>
          <w:szCs w:val="22"/>
        </w:rPr>
      </w:pPr>
      <w:r>
        <w:rPr>
          <w:rFonts w:ascii="Calibri" w:hAnsi="Calibri" w:cs="Arial"/>
          <w:sz w:val="22"/>
          <w:szCs w:val="22"/>
        </w:rPr>
        <w:t xml:space="preserve">                                                                                                           </w:t>
      </w:r>
      <w:r w:rsidR="00D66162">
        <w:rPr>
          <w:rFonts w:ascii="Calibri" w:hAnsi="Calibri" w:cs="Arial"/>
          <w:sz w:val="22"/>
          <w:szCs w:val="22"/>
        </w:rPr>
        <w:t xml:space="preserve">      </w:t>
      </w:r>
      <w:r>
        <w:rPr>
          <w:rFonts w:ascii="Calibri" w:hAnsi="Calibri" w:cs="Arial"/>
          <w:sz w:val="22"/>
          <w:szCs w:val="22"/>
        </w:rPr>
        <w:t xml:space="preserve"> ΛΙΒΑΔΕΙΑ</w:t>
      </w:r>
      <w:r w:rsidR="009B38E2">
        <w:rPr>
          <w:rFonts w:ascii="Calibri" w:hAnsi="Calibri" w:cs="Arial"/>
          <w:sz w:val="22"/>
          <w:szCs w:val="22"/>
        </w:rPr>
        <w:t xml:space="preserve">, </w:t>
      </w:r>
      <w:r w:rsidR="00E524B6">
        <w:rPr>
          <w:rFonts w:ascii="Calibri" w:hAnsi="Calibri" w:cs="Arial"/>
          <w:sz w:val="22"/>
          <w:szCs w:val="22"/>
        </w:rPr>
        <w:t>26/04/2022</w:t>
      </w:r>
    </w:p>
    <w:p w14:paraId="03A987B7" w14:textId="77777777" w:rsidR="002675EA" w:rsidRDefault="002675EA">
      <w:pPr>
        <w:rPr>
          <w:rFonts w:ascii="Calibri" w:hAnsi="Calibri" w:cs="Arial"/>
          <w:sz w:val="22"/>
          <w:szCs w:val="22"/>
        </w:rPr>
      </w:pPr>
    </w:p>
    <w:p w14:paraId="19C82E2E" w14:textId="77777777" w:rsidR="009D20CD" w:rsidRDefault="009D20CD" w:rsidP="009D20CD">
      <w:pPr>
        <w:pStyle w:val="a8"/>
        <w:tabs>
          <w:tab w:val="clear" w:pos="4153"/>
          <w:tab w:val="clear" w:pos="8306"/>
          <w:tab w:val="center" w:pos="1701"/>
          <w:tab w:val="center" w:pos="6521"/>
        </w:tabs>
        <w:ind w:right="-1044"/>
        <w:rPr>
          <w:rFonts w:ascii="Calibri" w:hAnsi="Calibri" w:cs="Arial"/>
          <w:sz w:val="22"/>
          <w:szCs w:val="22"/>
        </w:rPr>
      </w:pPr>
      <w:r>
        <w:rPr>
          <w:rFonts w:ascii="Calibri" w:hAnsi="Calibri" w:cs="Arial"/>
          <w:sz w:val="22"/>
          <w:szCs w:val="22"/>
        </w:rPr>
        <w:t xml:space="preserve"> </w:t>
      </w:r>
      <w:r w:rsidR="00095F98" w:rsidRPr="000A7F49">
        <w:rPr>
          <w:rFonts w:ascii="Calibri" w:hAnsi="Calibri" w:cs="Arial"/>
          <w:sz w:val="22"/>
          <w:szCs w:val="22"/>
        </w:rPr>
        <w:t xml:space="preserve">                  </w:t>
      </w:r>
      <w:r>
        <w:rPr>
          <w:rFonts w:ascii="Calibri" w:hAnsi="Calibri" w:cs="Arial"/>
          <w:sz w:val="22"/>
          <w:szCs w:val="22"/>
        </w:rPr>
        <w:t xml:space="preserve"> Ο ΣΥΝΤΑΞΑΣ                                                                             </w:t>
      </w:r>
      <w:r w:rsidR="00095F98" w:rsidRPr="000A7F49">
        <w:rPr>
          <w:rFonts w:ascii="Calibri" w:hAnsi="Calibri" w:cs="Arial"/>
          <w:sz w:val="22"/>
          <w:szCs w:val="22"/>
        </w:rPr>
        <w:t xml:space="preserve">   </w:t>
      </w:r>
      <w:r>
        <w:rPr>
          <w:rFonts w:ascii="Calibri" w:hAnsi="Calibri" w:cs="Arial"/>
          <w:sz w:val="22"/>
          <w:szCs w:val="22"/>
        </w:rPr>
        <w:t xml:space="preserve">  ΘΕΩΡΗΘΗΚΕ</w:t>
      </w:r>
    </w:p>
    <w:p w14:paraId="2FA0651E" w14:textId="77777777" w:rsidR="002672F2" w:rsidRDefault="002672F2" w:rsidP="009D20CD">
      <w:pPr>
        <w:pStyle w:val="a8"/>
        <w:tabs>
          <w:tab w:val="clear" w:pos="4153"/>
          <w:tab w:val="clear" w:pos="8306"/>
          <w:tab w:val="center" w:pos="1701"/>
          <w:tab w:val="center" w:pos="6521"/>
        </w:tabs>
        <w:ind w:right="-1044"/>
      </w:pPr>
    </w:p>
    <w:p w14:paraId="3753F189" w14:textId="77777777" w:rsidR="009D20CD" w:rsidRDefault="009D20CD" w:rsidP="009D20CD">
      <w:pPr>
        <w:tabs>
          <w:tab w:val="left" w:pos="5700"/>
        </w:tabs>
        <w:rPr>
          <w:rFonts w:ascii="Calibri" w:hAnsi="Calibri"/>
        </w:rPr>
      </w:pPr>
    </w:p>
    <w:p w14:paraId="2A65F31B" w14:textId="77777777" w:rsidR="005F2112" w:rsidRDefault="00D66162" w:rsidP="009D20CD">
      <w:pPr>
        <w:tabs>
          <w:tab w:val="left" w:pos="5700"/>
        </w:tabs>
        <w:rPr>
          <w:rFonts w:ascii="Calibri" w:hAnsi="Calibri"/>
        </w:rPr>
      </w:pPr>
      <w:r>
        <w:rPr>
          <w:rFonts w:ascii="Calibri" w:hAnsi="Calibri"/>
        </w:rPr>
        <w:t xml:space="preserve">  </w:t>
      </w:r>
    </w:p>
    <w:p w14:paraId="242C2096" w14:textId="77777777" w:rsidR="009D20CD" w:rsidRDefault="003B3766" w:rsidP="009D20CD">
      <w:pPr>
        <w:tabs>
          <w:tab w:val="left" w:pos="5700"/>
        </w:tabs>
      </w:pPr>
      <w:r w:rsidRPr="002672F2">
        <w:rPr>
          <w:rFonts w:ascii="Calibri" w:hAnsi="Calibri" w:cs="Arial"/>
          <w:sz w:val="22"/>
          <w:szCs w:val="22"/>
        </w:rPr>
        <w:t xml:space="preserve">           </w:t>
      </w:r>
      <w:r w:rsidR="000A7F49">
        <w:rPr>
          <w:rFonts w:ascii="Calibri" w:hAnsi="Calibri" w:cs="Arial"/>
          <w:sz w:val="22"/>
          <w:szCs w:val="22"/>
        </w:rPr>
        <w:t xml:space="preserve">ΠΑΣΒΑΝΤΙΔΗΣ ΧΑΡΑΛΑΜΠΟΣ                                                       </w:t>
      </w:r>
      <w:r w:rsidR="009D20CD">
        <w:rPr>
          <w:rFonts w:ascii="Calibri" w:hAnsi="Calibri" w:cs="Arial"/>
          <w:sz w:val="22"/>
          <w:szCs w:val="22"/>
        </w:rPr>
        <w:t>ΖΟΥΒΕΛΟΥ ΕΛΕΝΗ</w:t>
      </w:r>
    </w:p>
    <w:p w14:paraId="4BEAE2CC" w14:textId="77777777" w:rsidR="00D235ED" w:rsidRDefault="009D20CD" w:rsidP="002672F2">
      <w:pPr>
        <w:tabs>
          <w:tab w:val="left" w:pos="5700"/>
        </w:tabs>
        <w:rPr>
          <w:rFonts w:ascii="Calibri" w:hAnsi="Calibri" w:cs="Arial"/>
          <w:sz w:val="22"/>
          <w:szCs w:val="22"/>
        </w:rPr>
      </w:pPr>
      <w:r>
        <w:rPr>
          <w:rFonts w:ascii="Calibri" w:hAnsi="Calibri" w:cs="Arial"/>
          <w:sz w:val="22"/>
          <w:szCs w:val="22"/>
        </w:rPr>
        <w:t>ΥΠΕΥΘΥΝΟΣ ΠΑΡΟΧΩΝ&amp;ΠΡΟΜΗΘΕΙΩΝ                                         ΥΠΕΥΘΥΝΗ ΟΙΚΟΝΟΜΙ</w:t>
      </w:r>
      <w:r w:rsidR="002672F2">
        <w:rPr>
          <w:rFonts w:ascii="Calibri" w:hAnsi="Calibri" w:cs="Arial"/>
          <w:sz w:val="22"/>
          <w:szCs w:val="22"/>
        </w:rPr>
        <w:t>ΚΩΝ</w:t>
      </w:r>
    </w:p>
    <w:p w14:paraId="0FBF5A33" w14:textId="6AC440BC" w:rsidR="00214A37" w:rsidRDefault="00214A37" w:rsidP="009873A7">
      <w:pPr>
        <w:rPr>
          <w:rFonts w:ascii="Calibri" w:hAnsi="Calibri"/>
          <w:b/>
        </w:rPr>
      </w:pPr>
    </w:p>
    <w:p w14:paraId="05F46BFB" w14:textId="0CDF1D15" w:rsidR="0079081E" w:rsidRDefault="0079081E" w:rsidP="009873A7">
      <w:pPr>
        <w:rPr>
          <w:rFonts w:ascii="Calibri" w:hAnsi="Calibri"/>
          <w:b/>
        </w:rPr>
      </w:pPr>
    </w:p>
    <w:p w14:paraId="666B5823" w14:textId="77777777" w:rsidR="0079081E" w:rsidRDefault="0079081E" w:rsidP="009873A7">
      <w:pPr>
        <w:rPr>
          <w:rFonts w:ascii="Calibri" w:hAnsi="Calibri"/>
          <w:b/>
        </w:rPr>
      </w:pPr>
    </w:p>
    <w:p w14:paraId="3AF419D0" w14:textId="77777777" w:rsidR="00214A37" w:rsidRDefault="00214A37" w:rsidP="009873A7">
      <w:pPr>
        <w:rPr>
          <w:rFonts w:ascii="Calibri" w:hAnsi="Calibri"/>
          <w:b/>
        </w:rPr>
      </w:pPr>
    </w:p>
    <w:p w14:paraId="418F1EBF" w14:textId="77777777" w:rsidR="00214A37" w:rsidRDefault="00214A37" w:rsidP="009873A7">
      <w:pPr>
        <w:rPr>
          <w:rFonts w:ascii="Calibri" w:hAnsi="Calibri"/>
          <w:b/>
        </w:rPr>
      </w:pPr>
    </w:p>
    <w:p w14:paraId="2A9B6B97" w14:textId="3FCAE74B" w:rsidR="00E11426" w:rsidRDefault="00E11426" w:rsidP="009873A7">
      <w:pPr>
        <w:rPr>
          <w:rFonts w:ascii="Calibri" w:hAnsi="Calibri"/>
          <w:b/>
        </w:rPr>
      </w:pPr>
    </w:p>
    <w:p w14:paraId="6617EC47" w14:textId="15287783" w:rsidR="009B38E2" w:rsidRDefault="009B38E2" w:rsidP="009873A7">
      <w:pPr>
        <w:rPr>
          <w:rFonts w:ascii="Calibri" w:hAnsi="Calibri"/>
          <w:b/>
        </w:rPr>
      </w:pPr>
    </w:p>
    <w:p w14:paraId="4C7D9BC1" w14:textId="77777777" w:rsidR="009D5CAF" w:rsidRDefault="009D5CAF" w:rsidP="009873A7">
      <w:pPr>
        <w:rPr>
          <w:rFonts w:ascii="Calibri" w:hAnsi="Calibri"/>
          <w:b/>
        </w:rPr>
      </w:pPr>
    </w:p>
    <w:p w14:paraId="266832F0" w14:textId="2BEF12C3" w:rsidR="00E11426" w:rsidRDefault="00E11426" w:rsidP="009873A7">
      <w:pPr>
        <w:rPr>
          <w:rFonts w:ascii="Calibri" w:hAnsi="Calibri"/>
          <w:b/>
        </w:rPr>
      </w:pPr>
    </w:p>
    <w:p w14:paraId="0DAF98A3" w14:textId="26F26AC8" w:rsidR="00253627" w:rsidRDefault="00253627" w:rsidP="009873A7">
      <w:pPr>
        <w:rPr>
          <w:rFonts w:ascii="Calibri" w:hAnsi="Calibri"/>
          <w:b/>
        </w:rPr>
      </w:pPr>
    </w:p>
    <w:p w14:paraId="3CF73361" w14:textId="727AD6F8" w:rsidR="00AF17C3" w:rsidRDefault="00AF17C3" w:rsidP="009873A7">
      <w:pPr>
        <w:rPr>
          <w:rFonts w:ascii="Calibri" w:hAnsi="Calibri"/>
          <w:b/>
        </w:rPr>
      </w:pPr>
    </w:p>
    <w:p w14:paraId="6D95D3EA" w14:textId="27EFA089" w:rsidR="00AF17C3" w:rsidRDefault="00AF17C3" w:rsidP="009873A7">
      <w:pPr>
        <w:rPr>
          <w:rFonts w:ascii="Calibri" w:hAnsi="Calibri"/>
          <w:b/>
        </w:rPr>
      </w:pPr>
    </w:p>
    <w:p w14:paraId="2EEE6A3B" w14:textId="0B6E37B2" w:rsidR="00AF17C3" w:rsidRDefault="00AF17C3" w:rsidP="009873A7">
      <w:pPr>
        <w:rPr>
          <w:rFonts w:ascii="Calibri" w:hAnsi="Calibri"/>
          <w:b/>
        </w:rPr>
      </w:pPr>
    </w:p>
    <w:p w14:paraId="1E5B6E79" w14:textId="34A9E463" w:rsidR="00AF17C3" w:rsidRDefault="00AF17C3" w:rsidP="009873A7">
      <w:pPr>
        <w:rPr>
          <w:rFonts w:ascii="Calibri" w:hAnsi="Calibri"/>
          <w:b/>
        </w:rPr>
      </w:pPr>
    </w:p>
    <w:p w14:paraId="74AB67ED" w14:textId="6EBEF79D" w:rsidR="00AF17C3" w:rsidRDefault="00AF17C3" w:rsidP="009873A7">
      <w:pPr>
        <w:rPr>
          <w:rFonts w:ascii="Calibri" w:hAnsi="Calibri"/>
          <w:b/>
        </w:rPr>
      </w:pPr>
    </w:p>
    <w:p w14:paraId="2F2E4071" w14:textId="1C6AF303" w:rsidR="00AF17C3" w:rsidRDefault="00AF17C3" w:rsidP="009873A7">
      <w:pPr>
        <w:rPr>
          <w:rFonts w:ascii="Calibri" w:hAnsi="Calibri"/>
          <w:b/>
        </w:rPr>
      </w:pPr>
    </w:p>
    <w:p w14:paraId="4DF98A43" w14:textId="793A13D0" w:rsidR="00AF17C3" w:rsidRDefault="00AF17C3" w:rsidP="009873A7">
      <w:pPr>
        <w:rPr>
          <w:rFonts w:ascii="Calibri" w:hAnsi="Calibri"/>
          <w:b/>
        </w:rPr>
      </w:pPr>
    </w:p>
    <w:p w14:paraId="44170CD8" w14:textId="4354A518" w:rsidR="00AF17C3" w:rsidRDefault="00AF17C3" w:rsidP="009873A7">
      <w:pPr>
        <w:rPr>
          <w:rFonts w:ascii="Calibri" w:hAnsi="Calibri"/>
          <w:b/>
        </w:rPr>
      </w:pPr>
    </w:p>
    <w:p w14:paraId="214E4F67" w14:textId="5448F969" w:rsidR="00AF17C3" w:rsidRDefault="00AF17C3" w:rsidP="009873A7">
      <w:pPr>
        <w:rPr>
          <w:rFonts w:ascii="Calibri" w:hAnsi="Calibri"/>
          <w:b/>
        </w:rPr>
      </w:pPr>
    </w:p>
    <w:p w14:paraId="0E950691" w14:textId="06299EDA" w:rsidR="00AF17C3" w:rsidRDefault="00AF17C3" w:rsidP="009873A7">
      <w:pPr>
        <w:rPr>
          <w:rFonts w:ascii="Calibri" w:hAnsi="Calibri"/>
          <w:b/>
        </w:rPr>
      </w:pPr>
    </w:p>
    <w:p w14:paraId="05BFD130" w14:textId="2AC8D68F" w:rsidR="00AF17C3" w:rsidRDefault="00AF17C3" w:rsidP="009873A7">
      <w:pPr>
        <w:rPr>
          <w:rFonts w:ascii="Calibri" w:hAnsi="Calibri"/>
          <w:b/>
        </w:rPr>
      </w:pPr>
    </w:p>
    <w:p w14:paraId="75DC07A9" w14:textId="77777777" w:rsidR="00AF17C3" w:rsidRDefault="00AF17C3" w:rsidP="009873A7">
      <w:pPr>
        <w:rPr>
          <w:rFonts w:ascii="Calibri" w:hAnsi="Calibri"/>
          <w:b/>
        </w:rPr>
      </w:pPr>
    </w:p>
    <w:p w14:paraId="4B8FCCD4" w14:textId="77777777" w:rsidR="00253627" w:rsidRDefault="00253627" w:rsidP="009873A7">
      <w:pPr>
        <w:rPr>
          <w:rFonts w:ascii="Calibri" w:hAnsi="Calibri"/>
          <w:b/>
        </w:rPr>
      </w:pPr>
    </w:p>
    <w:p w14:paraId="0676D544" w14:textId="77777777" w:rsidR="00214A37" w:rsidRDefault="00214A37" w:rsidP="009873A7">
      <w:pPr>
        <w:rPr>
          <w:rFonts w:ascii="Calibri" w:hAnsi="Calibri"/>
          <w:b/>
        </w:rPr>
      </w:pPr>
    </w:p>
    <w:p w14:paraId="17E04E66" w14:textId="2CBF50EF" w:rsidR="005F17DB" w:rsidRPr="006810A2" w:rsidRDefault="009873A7" w:rsidP="009873A7">
      <w:pPr>
        <w:rPr>
          <w:rFonts w:ascii="Calibri" w:hAnsi="Calibri"/>
          <w:b/>
        </w:rPr>
      </w:pPr>
      <w:r>
        <w:rPr>
          <w:rFonts w:ascii="Calibri" w:hAnsi="Calibri"/>
          <w:b/>
        </w:rPr>
        <w:t xml:space="preserve">ΚΟΙΝΩΦΕΛΗΣ ΕΠΙΧΕΙΡΗΣΗ       </w:t>
      </w:r>
      <w:r w:rsidR="004130F5">
        <w:rPr>
          <w:rFonts w:ascii="Calibri" w:hAnsi="Calibri"/>
          <w:b/>
        </w:rPr>
        <w:t xml:space="preserve">                                       </w:t>
      </w:r>
      <w:r w:rsidR="007529F3">
        <w:rPr>
          <w:rFonts w:ascii="Calibri" w:hAnsi="Calibri"/>
          <w:b/>
        </w:rPr>
        <w:t xml:space="preserve"> </w:t>
      </w:r>
      <w:r w:rsidR="005F2112">
        <w:rPr>
          <w:rFonts w:ascii="Calibri" w:hAnsi="Calibri"/>
          <w:b/>
        </w:rPr>
        <w:t xml:space="preserve">               </w:t>
      </w:r>
      <w:r w:rsidR="007529F3">
        <w:rPr>
          <w:rFonts w:ascii="Calibri" w:hAnsi="Calibri"/>
          <w:b/>
        </w:rPr>
        <w:t>ΑΡ. ΠΡΩΤ.</w:t>
      </w:r>
      <w:r w:rsidR="00D547BA" w:rsidRPr="00AF17C3">
        <w:rPr>
          <w:rFonts w:ascii="Calibri" w:hAnsi="Calibri"/>
          <w:b/>
        </w:rPr>
        <w:t xml:space="preserve">: </w:t>
      </w:r>
      <w:r w:rsidR="00E524B6">
        <w:rPr>
          <w:rFonts w:ascii="Calibri" w:hAnsi="Calibri"/>
          <w:b/>
        </w:rPr>
        <w:t>394/26-04-2022</w:t>
      </w:r>
    </w:p>
    <w:p w14:paraId="132C577B" w14:textId="34CAAD35" w:rsidR="009873A7" w:rsidRDefault="009873A7" w:rsidP="009873A7">
      <w:r>
        <w:rPr>
          <w:rFonts w:ascii="Calibri" w:hAnsi="Calibri"/>
          <w:b/>
        </w:rPr>
        <w:t>ΔΗΜΟΥ ΛΕΒΑΔΕΩΝ (Κ.Ε.ΔΗ.Λ)                                                      ΠΡΟΫΠΟΛΟΓΙΣΜΟΣ</w:t>
      </w:r>
      <w:r w:rsidRPr="00C264EA">
        <w:rPr>
          <w:rFonts w:ascii="Calibri" w:hAnsi="Calibri"/>
          <w:b/>
        </w:rPr>
        <w:t>:</w:t>
      </w:r>
      <w:r w:rsidR="00C264EA" w:rsidRPr="00C264EA">
        <w:rPr>
          <w:rFonts w:ascii="Calibri" w:hAnsi="Calibri" w:cs="Calibri"/>
          <w:b/>
          <w:kern w:val="0"/>
        </w:rPr>
        <w:t xml:space="preserve"> </w:t>
      </w:r>
      <w:r w:rsidR="00006A72">
        <w:rPr>
          <w:rFonts w:ascii="Calibri" w:hAnsi="Calibri" w:cs="Calibri"/>
          <w:b/>
          <w:kern w:val="0"/>
        </w:rPr>
        <w:t>2.480</w:t>
      </w:r>
      <w:r w:rsidR="00DF7265">
        <w:rPr>
          <w:rFonts w:ascii="Calibri" w:hAnsi="Calibri" w:cs="Calibri"/>
          <w:b/>
          <w:kern w:val="0"/>
        </w:rPr>
        <w:t>,00</w:t>
      </w:r>
      <w:r w:rsidR="00C264EA">
        <w:rPr>
          <w:rFonts w:ascii="Calibri" w:hAnsi="Calibri" w:cs="Calibri"/>
          <w:kern w:val="0"/>
          <w:sz w:val="22"/>
          <w:szCs w:val="22"/>
        </w:rPr>
        <w:t>€</w:t>
      </w:r>
      <w:r>
        <w:rPr>
          <w:rFonts w:ascii="Calibri" w:hAnsi="Calibri"/>
          <w:b/>
        </w:rPr>
        <w:t xml:space="preserve"> ΜΕ</w:t>
      </w:r>
      <w:r w:rsidR="00C264EA">
        <w:rPr>
          <w:rFonts w:ascii="Calibri" w:hAnsi="Calibri"/>
          <w:b/>
        </w:rPr>
        <w:t xml:space="preserve"> </w:t>
      </w:r>
      <w:r>
        <w:rPr>
          <w:rFonts w:ascii="Calibri" w:hAnsi="Calibri"/>
          <w:b/>
        </w:rPr>
        <w:t>ΦΠΑ</w:t>
      </w:r>
    </w:p>
    <w:p w14:paraId="2724B48B" w14:textId="77777777" w:rsidR="003676CA" w:rsidRDefault="003676CA" w:rsidP="003676CA">
      <w:pPr>
        <w:rPr>
          <w:rFonts w:ascii="Calibri" w:hAnsi="Calibri"/>
          <w:b/>
        </w:rPr>
      </w:pPr>
    </w:p>
    <w:p w14:paraId="462F0E70" w14:textId="77777777" w:rsidR="003676CA" w:rsidRDefault="003676CA">
      <w:pPr>
        <w:pStyle w:val="a8"/>
        <w:tabs>
          <w:tab w:val="left" w:pos="720"/>
        </w:tabs>
        <w:jc w:val="center"/>
        <w:rPr>
          <w:rFonts w:ascii="Calibri" w:hAnsi="Calibri"/>
          <w:b/>
          <w:sz w:val="32"/>
        </w:rPr>
      </w:pPr>
    </w:p>
    <w:p w14:paraId="1649C5A4" w14:textId="1DD128AF" w:rsidR="00243011" w:rsidRDefault="00243011">
      <w:pPr>
        <w:pStyle w:val="a8"/>
        <w:tabs>
          <w:tab w:val="left" w:pos="720"/>
        </w:tabs>
        <w:jc w:val="center"/>
        <w:rPr>
          <w:rFonts w:ascii="Calibri" w:hAnsi="Calibri"/>
          <w:b/>
          <w:sz w:val="32"/>
        </w:rPr>
      </w:pPr>
      <w:r>
        <w:rPr>
          <w:rFonts w:ascii="Calibri" w:hAnsi="Calibri"/>
          <w:b/>
          <w:sz w:val="32"/>
        </w:rPr>
        <w:t xml:space="preserve">    ΟΙΚΟΝΟΜΙΚΗ ΠΡΟΣΦΟΡΑ</w:t>
      </w:r>
    </w:p>
    <w:p w14:paraId="005BCD0F" w14:textId="77777777" w:rsidR="00AF17C3" w:rsidRDefault="00AF17C3" w:rsidP="00AF17C3">
      <w:pPr>
        <w:pStyle w:val="a4"/>
        <w:spacing w:before="8"/>
        <w:rPr>
          <w:b/>
        </w:rPr>
      </w:pPr>
    </w:p>
    <w:p w14:paraId="5CD67045" w14:textId="77777777" w:rsidR="00AF17C3" w:rsidRPr="00F90FEB" w:rsidRDefault="00AF17C3" w:rsidP="000F5B0C">
      <w:pPr>
        <w:spacing w:before="1"/>
        <w:rPr>
          <w:rFonts w:asciiTheme="minorHAnsi" w:hAnsiTheme="minorHAnsi" w:cstheme="minorHAnsi"/>
        </w:rPr>
      </w:pPr>
      <w:r w:rsidRPr="00F90FEB">
        <w:rPr>
          <w:rFonts w:asciiTheme="minorHAnsi" w:hAnsiTheme="minorHAnsi" w:cstheme="minorHAnsi"/>
          <w:sz w:val="22"/>
        </w:rPr>
        <w:t>ΠΡΟΣ «</w:t>
      </w:r>
      <w:r w:rsidRPr="00F90FEB">
        <w:rPr>
          <w:rFonts w:asciiTheme="minorHAnsi" w:hAnsiTheme="minorHAnsi" w:cstheme="minorHAnsi"/>
          <w:sz w:val="22"/>
          <w:szCs w:val="22"/>
        </w:rPr>
        <w:t>Κοινωφελής Επιχείρηση Δήμου Λεβαδέων «ΚΕΔΗΛ»</w:t>
      </w:r>
    </w:p>
    <w:p w14:paraId="299DED46" w14:textId="5F100294" w:rsidR="00AF17C3" w:rsidRPr="00F90FEB" w:rsidRDefault="00AF17C3" w:rsidP="000F5B0C">
      <w:pPr>
        <w:tabs>
          <w:tab w:val="left" w:leader="dot" w:pos="8915"/>
        </w:tabs>
        <w:spacing w:before="120"/>
        <w:rPr>
          <w:rFonts w:asciiTheme="minorHAnsi" w:hAnsiTheme="minorHAnsi" w:cstheme="minorHAnsi"/>
        </w:rPr>
      </w:pPr>
      <w:r w:rsidRPr="00F90FEB">
        <w:rPr>
          <w:rFonts w:asciiTheme="minorHAnsi" w:hAnsiTheme="minorHAnsi" w:cstheme="minorHAnsi"/>
          <w:sz w:val="22"/>
        </w:rPr>
        <w:t>Του/ης</w:t>
      </w:r>
      <w:r w:rsidR="00F90FEB" w:rsidRPr="0070386A">
        <w:rPr>
          <w:rFonts w:asciiTheme="minorHAnsi" w:hAnsiTheme="minorHAnsi" w:cstheme="minorHAnsi"/>
          <w:sz w:val="22"/>
        </w:rPr>
        <w:t xml:space="preserve"> …………………………………………………………………………………………………………………………. </w:t>
      </w:r>
      <w:r w:rsidRPr="00F90FEB">
        <w:rPr>
          <w:rFonts w:asciiTheme="minorHAnsi" w:hAnsiTheme="minorHAnsi" w:cstheme="minorHAnsi"/>
          <w:sz w:val="22"/>
        </w:rPr>
        <w:t>με</w:t>
      </w:r>
    </w:p>
    <w:p w14:paraId="7C779228" w14:textId="3F231280" w:rsidR="00AF17C3" w:rsidRPr="00F90FEB" w:rsidRDefault="0070386A" w:rsidP="000F5B0C">
      <w:pPr>
        <w:rPr>
          <w:rFonts w:asciiTheme="minorHAnsi" w:hAnsiTheme="minorHAnsi" w:cstheme="minorHAnsi"/>
        </w:rPr>
      </w:pPr>
      <w:r w:rsidRPr="00F90FEB">
        <w:rPr>
          <w:rFonts w:asciiTheme="minorHAnsi" w:hAnsiTheme="minorHAnsi" w:cstheme="minorHAnsi"/>
          <w:sz w:val="22"/>
        </w:rPr>
        <w:t>Έ</w:t>
      </w:r>
      <w:r w:rsidR="00AF17C3" w:rsidRPr="00F90FEB">
        <w:rPr>
          <w:rFonts w:asciiTheme="minorHAnsi" w:hAnsiTheme="minorHAnsi" w:cstheme="minorHAnsi"/>
          <w:sz w:val="22"/>
        </w:rPr>
        <w:t>δρα</w:t>
      </w:r>
      <w:r w:rsidRPr="0070386A">
        <w:rPr>
          <w:rFonts w:asciiTheme="minorHAnsi" w:hAnsiTheme="minorHAnsi" w:cstheme="minorHAnsi"/>
          <w:sz w:val="22"/>
        </w:rPr>
        <w:t xml:space="preserve"> ..</w:t>
      </w:r>
      <w:r w:rsidR="00AF17C3" w:rsidRPr="00F90FEB">
        <w:rPr>
          <w:rFonts w:asciiTheme="minorHAnsi" w:hAnsiTheme="minorHAnsi" w:cstheme="minorHAnsi"/>
          <w:sz w:val="22"/>
        </w:rPr>
        <w:t>…………</w:t>
      </w:r>
      <w:r>
        <w:rPr>
          <w:rFonts w:asciiTheme="minorHAnsi" w:hAnsiTheme="minorHAnsi" w:cstheme="minorHAnsi"/>
          <w:sz w:val="22"/>
        </w:rPr>
        <w:t>…</w:t>
      </w:r>
      <w:r w:rsidRPr="0070386A">
        <w:rPr>
          <w:rFonts w:asciiTheme="minorHAnsi" w:hAnsiTheme="minorHAnsi" w:cstheme="minorHAnsi"/>
          <w:sz w:val="22"/>
        </w:rPr>
        <w:t>..</w:t>
      </w:r>
      <w:r w:rsidR="00AF17C3" w:rsidRPr="00F90FEB">
        <w:rPr>
          <w:rFonts w:asciiTheme="minorHAnsi" w:hAnsiTheme="minorHAnsi" w:cstheme="minorHAnsi"/>
          <w:sz w:val="22"/>
        </w:rPr>
        <w:t>………………</w:t>
      </w:r>
      <w:r w:rsidRPr="0070386A">
        <w:rPr>
          <w:rFonts w:asciiTheme="minorHAnsi" w:hAnsiTheme="minorHAnsi" w:cstheme="minorHAnsi"/>
          <w:sz w:val="22"/>
        </w:rPr>
        <w:t xml:space="preserve">, </w:t>
      </w:r>
      <w:r w:rsidR="00AF17C3" w:rsidRPr="00F90FEB">
        <w:rPr>
          <w:rFonts w:asciiTheme="minorHAnsi" w:hAnsiTheme="minorHAnsi" w:cstheme="minorHAnsi"/>
          <w:sz w:val="22"/>
        </w:rPr>
        <w:t>οδός…………………………</w:t>
      </w:r>
      <w:r w:rsidRPr="0070386A">
        <w:rPr>
          <w:rFonts w:asciiTheme="minorHAnsi" w:hAnsiTheme="minorHAnsi" w:cstheme="minorHAnsi"/>
          <w:sz w:val="22"/>
        </w:rPr>
        <w:t>..</w:t>
      </w:r>
      <w:r w:rsidR="00AF17C3" w:rsidRPr="00F90FEB">
        <w:rPr>
          <w:rFonts w:asciiTheme="minorHAnsi" w:hAnsiTheme="minorHAnsi" w:cstheme="minorHAnsi"/>
          <w:sz w:val="22"/>
        </w:rPr>
        <w:t>…………………</w:t>
      </w:r>
      <w:r w:rsidRPr="0070386A">
        <w:rPr>
          <w:rFonts w:asciiTheme="minorHAnsi" w:hAnsiTheme="minorHAnsi" w:cstheme="minorHAnsi"/>
          <w:sz w:val="22"/>
        </w:rPr>
        <w:t>…</w:t>
      </w:r>
      <w:r>
        <w:rPr>
          <w:rFonts w:asciiTheme="minorHAnsi" w:hAnsiTheme="minorHAnsi" w:cstheme="minorHAnsi"/>
          <w:sz w:val="22"/>
        </w:rPr>
        <w:t>………</w:t>
      </w:r>
      <w:r w:rsidRPr="0070386A">
        <w:rPr>
          <w:rFonts w:asciiTheme="minorHAnsi" w:hAnsiTheme="minorHAnsi" w:cstheme="minorHAnsi"/>
          <w:sz w:val="22"/>
        </w:rPr>
        <w:t xml:space="preserve">., </w:t>
      </w:r>
      <w:r w:rsidR="00AF17C3" w:rsidRPr="00F90FEB">
        <w:rPr>
          <w:rFonts w:asciiTheme="minorHAnsi" w:hAnsiTheme="minorHAnsi" w:cstheme="minorHAnsi"/>
          <w:sz w:val="22"/>
        </w:rPr>
        <w:t>Αριθμ………….……</w:t>
      </w:r>
      <w:r w:rsidRPr="0070386A">
        <w:rPr>
          <w:rFonts w:asciiTheme="minorHAnsi" w:hAnsiTheme="minorHAnsi" w:cstheme="minorHAnsi"/>
          <w:sz w:val="22"/>
        </w:rPr>
        <w:t xml:space="preserve">, </w:t>
      </w:r>
      <w:r w:rsidR="00AF17C3" w:rsidRPr="00F90FEB">
        <w:rPr>
          <w:rFonts w:asciiTheme="minorHAnsi" w:hAnsiTheme="minorHAnsi" w:cstheme="minorHAnsi"/>
          <w:sz w:val="22"/>
        </w:rPr>
        <w:t>Τ.Κ……………………..…</w:t>
      </w:r>
      <w:r w:rsidRPr="0070386A">
        <w:rPr>
          <w:rFonts w:asciiTheme="minorHAnsi" w:hAnsiTheme="minorHAnsi" w:cstheme="minorHAnsi"/>
          <w:sz w:val="22"/>
        </w:rPr>
        <w:t xml:space="preserve">, </w:t>
      </w:r>
      <w:r w:rsidR="00AF17C3" w:rsidRPr="00F90FEB">
        <w:rPr>
          <w:rFonts w:asciiTheme="minorHAnsi" w:hAnsiTheme="minorHAnsi" w:cstheme="minorHAnsi"/>
          <w:sz w:val="22"/>
        </w:rPr>
        <w:t>τηλ. ……………...…………..</w:t>
      </w:r>
      <w:r w:rsidRPr="00F90FEB">
        <w:rPr>
          <w:rFonts w:asciiTheme="minorHAnsi" w:hAnsiTheme="minorHAnsi" w:cstheme="minorHAnsi"/>
          <w:sz w:val="22"/>
        </w:rPr>
        <w:t xml:space="preserve"> </w:t>
      </w:r>
      <w:r w:rsidR="00AF17C3" w:rsidRPr="00F90FEB">
        <w:rPr>
          <w:rFonts w:asciiTheme="minorHAnsi" w:hAnsiTheme="minorHAnsi" w:cstheme="minorHAnsi"/>
          <w:sz w:val="22"/>
        </w:rPr>
        <w:t>e-mail:……………………………………........................</w:t>
      </w:r>
    </w:p>
    <w:p w14:paraId="122EFC99" w14:textId="77777777" w:rsidR="00AF17C3" w:rsidRPr="00F90FEB" w:rsidRDefault="00AF17C3" w:rsidP="00AF17C3">
      <w:pPr>
        <w:pStyle w:val="a4"/>
        <w:rPr>
          <w:rFonts w:asciiTheme="minorHAnsi" w:hAnsiTheme="minorHAnsi" w:cstheme="minorHAnsi"/>
          <w:sz w:val="22"/>
        </w:rPr>
      </w:pPr>
    </w:p>
    <w:p w14:paraId="3DED1211" w14:textId="77777777" w:rsidR="00AF17C3" w:rsidRPr="00F90FEB" w:rsidRDefault="00AF17C3" w:rsidP="00F35BE3">
      <w:pPr>
        <w:spacing w:line="367" w:lineRule="auto"/>
        <w:ind w:right="84"/>
        <w:jc w:val="both"/>
        <w:rPr>
          <w:rFonts w:asciiTheme="minorHAnsi" w:hAnsiTheme="minorHAnsi" w:cstheme="minorHAnsi"/>
        </w:rPr>
      </w:pPr>
      <w:r w:rsidRPr="00F90FEB">
        <w:rPr>
          <w:rFonts w:asciiTheme="minorHAnsi" w:hAnsiTheme="minorHAnsi" w:cstheme="minorHAnsi"/>
          <w:sz w:val="22"/>
        </w:rPr>
        <w:t>Υποβάλλω την παρούσα προσφορά και δηλώνω ότι αποδέχομαι πλήρως και χωρίς επιφύλαξη όλες τις υποχρεώσεις που απορρέουν από την Τεχνική Έκθεση και αναλαμβάνω την εκτέλεση της υπηρεσίας με τις ακόλουθες τιμές επί των τιμών του προαναφερόμενου Προϋπολογισμού.</w:t>
      </w:r>
    </w:p>
    <w:p w14:paraId="1825EA2C" w14:textId="2F39097A" w:rsidR="00FC6067" w:rsidRPr="00F35BE3" w:rsidRDefault="00AF17C3" w:rsidP="00F35BE3">
      <w:pPr>
        <w:tabs>
          <w:tab w:val="left" w:leader="dot" w:pos="1659"/>
          <w:tab w:val="left" w:pos="5262"/>
        </w:tabs>
        <w:spacing w:line="360" w:lineRule="auto"/>
        <w:ind w:right="85"/>
        <w:jc w:val="both"/>
        <w:rPr>
          <w:rFonts w:asciiTheme="minorHAnsi" w:hAnsiTheme="minorHAnsi" w:cstheme="minorHAnsi"/>
          <w:spacing w:val="-24"/>
          <w:sz w:val="22"/>
        </w:rPr>
      </w:pPr>
      <w:r w:rsidRPr="00F90FEB">
        <w:rPr>
          <w:rFonts w:asciiTheme="minorHAnsi" w:hAnsiTheme="minorHAnsi" w:cstheme="minorHAnsi"/>
          <w:sz w:val="22"/>
        </w:rPr>
        <w:t>Η οικονομική προσφορά της Κοινωφελούς Επιχείρησης Δήμου Λεβαδέων «ΚΕΔΗΛ» για το σύνολο έργου ανέρχεται στο ποσό των</w:t>
      </w:r>
      <w:r w:rsidR="00F35BE3" w:rsidRPr="00F35BE3">
        <w:rPr>
          <w:rFonts w:asciiTheme="minorHAnsi" w:hAnsiTheme="minorHAnsi" w:cstheme="minorHAnsi"/>
          <w:sz w:val="22"/>
        </w:rPr>
        <w:t xml:space="preserve"> </w:t>
      </w:r>
      <w:r w:rsidRPr="00F90FEB">
        <w:rPr>
          <w:rFonts w:asciiTheme="minorHAnsi" w:hAnsiTheme="minorHAnsi" w:cstheme="minorHAnsi"/>
          <w:sz w:val="22"/>
        </w:rPr>
        <w:t>Ευρώ πλέον αναλογούντος ΦΠΑ. Ο Αναλογούν ΦΠΑ ανέρχεται στο ποσό</w:t>
      </w:r>
      <w:r w:rsidR="00FC6067" w:rsidRPr="00F35BE3">
        <w:rPr>
          <w:rFonts w:asciiTheme="minorHAnsi" w:hAnsiTheme="minorHAnsi" w:cstheme="minorHAnsi"/>
          <w:spacing w:val="-24"/>
          <w:sz w:val="22"/>
        </w:rPr>
        <w:t xml:space="preserve"> </w:t>
      </w:r>
      <w:r w:rsidR="00FC6067" w:rsidRPr="00F90FEB">
        <w:rPr>
          <w:rFonts w:asciiTheme="minorHAnsi" w:hAnsiTheme="minorHAnsi" w:cstheme="minorHAnsi"/>
          <w:sz w:val="22"/>
        </w:rPr>
        <w:t>των</w:t>
      </w:r>
      <w:r w:rsidR="00FC6067" w:rsidRPr="00F35BE3">
        <w:rPr>
          <w:rFonts w:asciiTheme="minorHAnsi" w:hAnsiTheme="minorHAnsi" w:cstheme="minorHAnsi"/>
          <w:sz w:val="22"/>
        </w:rPr>
        <w:t xml:space="preserve"> ……………………………………………………………………</w:t>
      </w:r>
      <w:r w:rsidR="00F35BE3" w:rsidRPr="00F35BE3">
        <w:rPr>
          <w:rFonts w:asciiTheme="minorHAnsi" w:hAnsiTheme="minorHAnsi" w:cstheme="minorHAnsi"/>
          <w:sz w:val="22"/>
        </w:rPr>
        <w:t>…………………..</w:t>
      </w:r>
      <w:r w:rsidR="00F35BE3">
        <w:rPr>
          <w:rFonts w:asciiTheme="minorHAnsi" w:hAnsiTheme="minorHAnsi" w:cstheme="minorHAnsi"/>
          <w:sz w:val="22"/>
        </w:rPr>
        <w:t>ΕΥΡΩ και  ………………………………………….</w:t>
      </w:r>
      <w:r w:rsidR="00FC6067" w:rsidRPr="00F35BE3">
        <w:rPr>
          <w:rFonts w:asciiTheme="minorHAnsi" w:hAnsiTheme="minorHAnsi" w:cstheme="minorHAnsi"/>
          <w:sz w:val="22"/>
        </w:rPr>
        <w:t xml:space="preserve">… </w:t>
      </w:r>
      <w:r w:rsidR="00F35BE3">
        <w:rPr>
          <w:rFonts w:asciiTheme="minorHAnsi" w:hAnsiTheme="minorHAnsi" w:cstheme="minorHAnsi"/>
          <w:sz w:val="22"/>
        </w:rPr>
        <w:t>λεπτών (€ …………………………..).</w:t>
      </w:r>
    </w:p>
    <w:p w14:paraId="4C421A9B" w14:textId="0FF72D14" w:rsidR="00AF17C3" w:rsidRPr="00F90FEB" w:rsidRDefault="00FC6067" w:rsidP="00F35BE3">
      <w:pPr>
        <w:tabs>
          <w:tab w:val="left" w:leader="dot" w:pos="1659"/>
          <w:tab w:val="left" w:pos="5262"/>
        </w:tabs>
        <w:spacing w:line="360" w:lineRule="auto"/>
        <w:ind w:right="85"/>
        <w:jc w:val="both"/>
        <w:rPr>
          <w:rFonts w:asciiTheme="minorHAnsi" w:hAnsiTheme="minorHAnsi" w:cstheme="minorHAnsi"/>
        </w:rPr>
      </w:pPr>
      <w:r w:rsidRPr="00F35BE3">
        <w:rPr>
          <w:rFonts w:asciiTheme="minorHAnsi" w:hAnsiTheme="minorHAnsi" w:cstheme="minorHAnsi"/>
          <w:sz w:val="22"/>
        </w:rPr>
        <w:t>………………………</w:t>
      </w:r>
      <w:r w:rsidR="00AF17C3" w:rsidRPr="00F90FEB">
        <w:rPr>
          <w:rFonts w:asciiTheme="minorHAnsi" w:hAnsiTheme="minorHAnsi" w:cstheme="minorHAnsi"/>
          <w:sz w:val="22"/>
        </w:rPr>
        <w:t>……………………. Ευρώ.</w:t>
      </w:r>
    </w:p>
    <w:p w14:paraId="3AA02456" w14:textId="38077E91" w:rsidR="00AF17C3" w:rsidRPr="00F90FEB" w:rsidRDefault="00AF17C3" w:rsidP="000F5B0C">
      <w:pPr>
        <w:tabs>
          <w:tab w:val="left" w:leader="dot" w:pos="6083"/>
        </w:tabs>
        <w:rPr>
          <w:rFonts w:asciiTheme="minorHAnsi" w:hAnsiTheme="minorHAnsi" w:cstheme="minorHAnsi"/>
        </w:rPr>
      </w:pPr>
      <w:r w:rsidRPr="00F90FEB">
        <w:rPr>
          <w:rFonts w:asciiTheme="minorHAnsi" w:hAnsiTheme="minorHAnsi" w:cstheme="minorHAnsi"/>
          <w:sz w:val="22"/>
        </w:rPr>
        <w:t>Η τελική συνολική</w:t>
      </w:r>
      <w:r w:rsidRPr="00F90FEB">
        <w:rPr>
          <w:rFonts w:asciiTheme="minorHAnsi" w:hAnsiTheme="minorHAnsi" w:cstheme="minorHAnsi"/>
          <w:spacing w:val="-3"/>
          <w:sz w:val="22"/>
        </w:rPr>
        <w:t xml:space="preserve"> </w:t>
      </w:r>
      <w:r w:rsidRPr="00F90FEB">
        <w:rPr>
          <w:rFonts w:asciiTheme="minorHAnsi" w:hAnsiTheme="minorHAnsi" w:cstheme="minorHAnsi"/>
          <w:sz w:val="22"/>
        </w:rPr>
        <w:t>τιμή</w:t>
      </w:r>
      <w:r w:rsidRPr="00F90FEB">
        <w:rPr>
          <w:rFonts w:asciiTheme="minorHAnsi" w:hAnsiTheme="minorHAnsi" w:cstheme="minorHAnsi"/>
          <w:spacing w:val="-1"/>
          <w:sz w:val="22"/>
        </w:rPr>
        <w:t xml:space="preserve"> </w:t>
      </w:r>
      <w:r w:rsidRPr="00F90FEB">
        <w:rPr>
          <w:rFonts w:asciiTheme="minorHAnsi" w:hAnsiTheme="minorHAnsi" w:cstheme="minorHAnsi"/>
          <w:sz w:val="22"/>
        </w:rPr>
        <w:t>είνα</w:t>
      </w:r>
      <w:r w:rsidR="000F5B0C">
        <w:rPr>
          <w:rFonts w:asciiTheme="minorHAnsi" w:hAnsiTheme="minorHAnsi" w:cstheme="minorHAnsi"/>
          <w:sz w:val="22"/>
        </w:rPr>
        <w:t xml:space="preserve">ι …………………..………………..………………………………………………….ΕΥΡΩ και ……………………………...λεπτά </w:t>
      </w:r>
      <w:r w:rsidRPr="00F90FEB">
        <w:rPr>
          <w:rFonts w:asciiTheme="minorHAnsi" w:hAnsiTheme="minorHAnsi" w:cstheme="minorHAnsi"/>
          <w:sz w:val="22"/>
        </w:rPr>
        <w:t>(</w:t>
      </w:r>
      <w:r w:rsidR="000F5B0C">
        <w:rPr>
          <w:rFonts w:asciiTheme="minorHAnsi" w:hAnsiTheme="minorHAnsi" w:cstheme="minorHAnsi"/>
          <w:sz w:val="22"/>
        </w:rPr>
        <w:t>€……………..………………..</w:t>
      </w:r>
      <w:r w:rsidRPr="00F90FEB">
        <w:rPr>
          <w:rFonts w:asciiTheme="minorHAnsi" w:hAnsiTheme="minorHAnsi" w:cstheme="minorHAnsi"/>
          <w:sz w:val="22"/>
        </w:rPr>
        <w:t>)</w:t>
      </w:r>
      <w:r w:rsidR="000F5B0C">
        <w:rPr>
          <w:rFonts w:asciiTheme="minorHAnsi" w:hAnsiTheme="minorHAnsi" w:cstheme="minorHAnsi"/>
          <w:sz w:val="22"/>
        </w:rPr>
        <w:t>.</w:t>
      </w:r>
      <w:r w:rsidRPr="00F90FEB">
        <w:rPr>
          <w:rFonts w:asciiTheme="minorHAnsi" w:hAnsiTheme="minorHAnsi" w:cstheme="minorHAnsi"/>
          <w:sz w:val="22"/>
        </w:rPr>
        <w:t xml:space="preserve"> </w:t>
      </w:r>
    </w:p>
    <w:p w14:paraId="2C9EB941" w14:textId="77777777" w:rsidR="00AF17C3" w:rsidRPr="00F90FEB" w:rsidRDefault="00AF17C3" w:rsidP="00AF17C3">
      <w:pPr>
        <w:pStyle w:val="a4"/>
        <w:spacing w:before="1"/>
        <w:rPr>
          <w:rFonts w:asciiTheme="minorHAnsi" w:hAnsiTheme="minorHAnsi" w:cstheme="minorHAnsi"/>
          <w:sz w:val="22"/>
        </w:rPr>
      </w:pPr>
    </w:p>
    <w:p w14:paraId="6035CD6D" w14:textId="38923151" w:rsidR="00AF17C3" w:rsidRPr="00F90FEB" w:rsidRDefault="00AF17C3" w:rsidP="000F5B0C">
      <w:pPr>
        <w:tabs>
          <w:tab w:val="left" w:leader="dot" w:pos="4455"/>
        </w:tabs>
        <w:ind w:right="464"/>
        <w:jc w:val="both"/>
        <w:rPr>
          <w:rFonts w:asciiTheme="minorHAnsi" w:hAnsiTheme="minorHAnsi" w:cstheme="minorHAnsi"/>
        </w:rPr>
      </w:pPr>
      <w:r w:rsidRPr="00F90FEB">
        <w:rPr>
          <w:rFonts w:asciiTheme="minorHAnsi" w:hAnsiTheme="minorHAnsi" w:cstheme="minorHAnsi"/>
          <w:sz w:val="22"/>
        </w:rPr>
        <w:t>Ο/Η</w:t>
      </w:r>
      <w:r w:rsidR="000F5B0C">
        <w:rPr>
          <w:rFonts w:asciiTheme="minorHAnsi" w:hAnsiTheme="minorHAnsi" w:cstheme="minorHAnsi"/>
          <w:sz w:val="22"/>
        </w:rPr>
        <w:t xml:space="preserve"> …………………………………………………………………………………………………… </w:t>
      </w:r>
      <w:r w:rsidRPr="00F90FEB">
        <w:rPr>
          <w:rFonts w:asciiTheme="minorHAnsi" w:hAnsiTheme="minorHAnsi" w:cstheme="minorHAnsi"/>
          <w:sz w:val="22"/>
        </w:rPr>
        <w:t>είναι φορολογικά και ασφαλιστικά</w:t>
      </w:r>
      <w:r w:rsidRPr="00F90FEB">
        <w:rPr>
          <w:rFonts w:asciiTheme="minorHAnsi" w:hAnsiTheme="minorHAnsi" w:cstheme="minorHAnsi"/>
          <w:spacing w:val="-14"/>
          <w:sz w:val="22"/>
        </w:rPr>
        <w:t xml:space="preserve"> </w:t>
      </w:r>
      <w:r w:rsidRPr="00F90FEB">
        <w:rPr>
          <w:rFonts w:asciiTheme="minorHAnsi" w:hAnsiTheme="minorHAnsi" w:cstheme="minorHAnsi"/>
          <w:sz w:val="22"/>
        </w:rPr>
        <w:t>ενήμερος/η.</w:t>
      </w:r>
    </w:p>
    <w:p w14:paraId="0B16AE23" w14:textId="77777777" w:rsidR="00AF17C3" w:rsidRPr="00F90FEB" w:rsidRDefault="00AF17C3" w:rsidP="00AF17C3">
      <w:pPr>
        <w:pStyle w:val="a4"/>
        <w:rPr>
          <w:rFonts w:asciiTheme="minorHAnsi" w:hAnsiTheme="minorHAnsi" w:cstheme="minorHAnsi"/>
          <w:sz w:val="22"/>
        </w:rPr>
      </w:pPr>
    </w:p>
    <w:p w14:paraId="38119E20" w14:textId="7095EB16" w:rsidR="00631471" w:rsidRDefault="00631471" w:rsidP="00631471">
      <w:pPr>
        <w:shd w:val="clear" w:color="auto" w:fill="FFFFFF"/>
        <w:tabs>
          <w:tab w:val="left" w:pos="6096"/>
        </w:tabs>
        <w:spacing w:before="5" w:line="240" w:lineRule="exact"/>
        <w:ind w:left="110" w:right="365"/>
        <w:jc w:val="both"/>
      </w:pPr>
      <w:r>
        <w:rPr>
          <w:rFonts w:ascii="Calibri" w:hAnsi="Calibri" w:cs="Arial"/>
          <w:color w:val="000000"/>
          <w:spacing w:val="5"/>
          <w:sz w:val="22"/>
          <w:szCs w:val="22"/>
        </w:rPr>
        <w:tab/>
        <w:t>Ο ΠΡΟΣΦΕΡΩΝ</w:t>
      </w:r>
    </w:p>
    <w:p w14:paraId="16EBFDC1" w14:textId="77777777" w:rsidR="00631471" w:rsidRDefault="00631471" w:rsidP="00631471">
      <w:pPr>
        <w:tabs>
          <w:tab w:val="center" w:pos="1701"/>
          <w:tab w:val="center" w:pos="6521"/>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t xml:space="preserve">               (ΥΠΟΓΡΑΦΗ ΚΑΙ ΣΦΡΑΓΙΔΑ)</w:t>
      </w:r>
    </w:p>
    <w:p w14:paraId="76729D91" w14:textId="77777777" w:rsidR="00631471" w:rsidRDefault="00631471" w:rsidP="00631471">
      <w:pPr>
        <w:tabs>
          <w:tab w:val="center" w:pos="1701"/>
          <w:tab w:val="center" w:pos="6521"/>
        </w:tabs>
        <w:jc w:val="both"/>
        <w:rPr>
          <w:rFonts w:ascii="Calibri" w:hAnsi="Calibri" w:cs="Arial"/>
          <w:sz w:val="22"/>
          <w:szCs w:val="22"/>
        </w:rPr>
      </w:pPr>
    </w:p>
    <w:p w14:paraId="2613B651" w14:textId="77777777" w:rsidR="00631471" w:rsidRDefault="00631471" w:rsidP="00631471">
      <w:pPr>
        <w:tabs>
          <w:tab w:val="center" w:pos="1701"/>
          <w:tab w:val="center" w:pos="6521"/>
        </w:tabs>
        <w:jc w:val="both"/>
        <w:rPr>
          <w:rFonts w:ascii="Calibri" w:hAnsi="Calibri" w:cs="Arial"/>
          <w:sz w:val="22"/>
          <w:szCs w:val="22"/>
        </w:rPr>
      </w:pPr>
    </w:p>
    <w:p w14:paraId="5D4617F7" w14:textId="77777777" w:rsidR="00631471" w:rsidRDefault="00631471" w:rsidP="00631471">
      <w:pPr>
        <w:tabs>
          <w:tab w:val="center" w:pos="1701"/>
          <w:tab w:val="center" w:pos="6521"/>
        </w:tabs>
        <w:jc w:val="both"/>
        <w:rPr>
          <w:rFonts w:ascii="Calibri" w:hAnsi="Calibri" w:cs="Arial"/>
          <w:sz w:val="22"/>
          <w:szCs w:val="22"/>
        </w:rPr>
      </w:pPr>
    </w:p>
    <w:p w14:paraId="65125710" w14:textId="77777777" w:rsidR="00631471" w:rsidRDefault="00631471" w:rsidP="00631471">
      <w:pPr>
        <w:tabs>
          <w:tab w:val="center" w:pos="1701"/>
          <w:tab w:val="center" w:pos="6521"/>
        </w:tabs>
        <w:jc w:val="both"/>
        <w:rPr>
          <w:rFonts w:ascii="Calibri" w:hAnsi="Calibri" w:cs="Arial"/>
          <w:sz w:val="22"/>
          <w:szCs w:val="22"/>
        </w:rPr>
      </w:pPr>
    </w:p>
    <w:p w14:paraId="0BA2F614" w14:textId="77777777" w:rsidR="00631471" w:rsidRDefault="00631471" w:rsidP="00631471">
      <w:pPr>
        <w:tabs>
          <w:tab w:val="center" w:pos="1701"/>
          <w:tab w:val="center" w:pos="6521"/>
        </w:tabs>
        <w:jc w:val="both"/>
        <w:rPr>
          <w:rFonts w:ascii="Calibri" w:hAnsi="Calibri" w:cs="Arial"/>
          <w:sz w:val="22"/>
          <w:szCs w:val="22"/>
        </w:rPr>
      </w:pPr>
    </w:p>
    <w:p w14:paraId="05C71B03" w14:textId="77777777" w:rsidR="00631471" w:rsidRDefault="00631471" w:rsidP="00631471">
      <w:pPr>
        <w:tabs>
          <w:tab w:val="center" w:pos="1701"/>
          <w:tab w:val="center" w:pos="6521"/>
        </w:tabs>
        <w:jc w:val="both"/>
        <w:rPr>
          <w:rFonts w:ascii="Calibri" w:hAnsi="Calibri" w:cs="Arial"/>
          <w:sz w:val="22"/>
          <w:szCs w:val="22"/>
        </w:rPr>
      </w:pPr>
    </w:p>
    <w:p w14:paraId="4263E8FA" w14:textId="77777777" w:rsidR="00631471" w:rsidRDefault="00631471" w:rsidP="00631471">
      <w:pPr>
        <w:tabs>
          <w:tab w:val="left" w:pos="6521"/>
        </w:tabs>
        <w:jc w:val="both"/>
      </w:pPr>
      <w:r>
        <w:rPr>
          <w:rFonts w:ascii="Calibri" w:hAnsi="Calibri" w:cs="Arial"/>
          <w:sz w:val="22"/>
          <w:szCs w:val="22"/>
        </w:rPr>
        <w:t xml:space="preserve">                                                                                                            </w:t>
      </w:r>
      <w:r w:rsidRPr="00631471">
        <w:rPr>
          <w:rFonts w:ascii="Calibri" w:hAnsi="Calibri" w:cs="Arial"/>
          <w:sz w:val="22"/>
          <w:szCs w:val="22"/>
        </w:rPr>
        <w:t xml:space="preserve"> </w:t>
      </w:r>
      <w:r>
        <w:rPr>
          <w:rFonts w:ascii="Calibri" w:hAnsi="Calibri" w:cs="Arial"/>
          <w:sz w:val="22"/>
          <w:szCs w:val="22"/>
        </w:rPr>
        <w:t xml:space="preserve">  ΛΙΒΑΔΕΙΑ   </w:t>
      </w:r>
      <w:r w:rsidRPr="008D4D98">
        <w:rPr>
          <w:rFonts w:ascii="Calibri" w:hAnsi="Calibri" w:cs="Arial"/>
          <w:sz w:val="22"/>
          <w:szCs w:val="22"/>
        </w:rPr>
        <w:t>…..</w:t>
      </w:r>
      <w:r>
        <w:rPr>
          <w:rFonts w:ascii="Calibri" w:hAnsi="Calibri" w:cs="Arial"/>
          <w:sz w:val="22"/>
          <w:szCs w:val="22"/>
        </w:rPr>
        <w:t>/</w:t>
      </w:r>
      <w:r w:rsidRPr="008D4D98">
        <w:rPr>
          <w:rFonts w:ascii="Calibri" w:hAnsi="Calibri" w:cs="Arial"/>
          <w:sz w:val="22"/>
          <w:szCs w:val="22"/>
        </w:rPr>
        <w:t>……..</w:t>
      </w:r>
      <w:r>
        <w:rPr>
          <w:rFonts w:ascii="Calibri" w:hAnsi="Calibri" w:cs="Arial"/>
          <w:sz w:val="22"/>
          <w:szCs w:val="22"/>
        </w:rPr>
        <w:t>/</w:t>
      </w:r>
      <w:r w:rsidRPr="008D4D98">
        <w:rPr>
          <w:rFonts w:ascii="Calibri" w:hAnsi="Calibri" w:cs="Arial"/>
          <w:sz w:val="22"/>
          <w:szCs w:val="22"/>
        </w:rPr>
        <w:t>………</w:t>
      </w:r>
      <w:r>
        <w:rPr>
          <w:rFonts w:ascii="Calibri" w:hAnsi="Calibri" w:cs="Arial"/>
          <w:sz w:val="22"/>
          <w:szCs w:val="22"/>
        </w:rPr>
        <w:t xml:space="preserve">      </w:t>
      </w:r>
    </w:p>
    <w:p w14:paraId="0DEDA314" w14:textId="77777777" w:rsidR="00631471" w:rsidRDefault="00631471" w:rsidP="00631471">
      <w:pPr>
        <w:tabs>
          <w:tab w:val="center" w:pos="1701"/>
          <w:tab w:val="center" w:pos="6521"/>
        </w:tabs>
        <w:jc w:val="both"/>
        <w:rPr>
          <w:rFonts w:ascii="Calibri" w:hAnsi="Calibri" w:cs="Arial"/>
          <w:sz w:val="22"/>
          <w:szCs w:val="22"/>
        </w:rPr>
      </w:pPr>
    </w:p>
    <w:p w14:paraId="2AAA0BAF" w14:textId="0E70A499" w:rsidR="00AF17C3" w:rsidRDefault="00AF17C3" w:rsidP="00AF17C3"/>
    <w:p w14:paraId="12673330" w14:textId="1C23755B" w:rsidR="00DF7265" w:rsidRDefault="00DF7265" w:rsidP="00AF17C3"/>
    <w:p w14:paraId="1759F163" w14:textId="708E27D2" w:rsidR="00DF7265" w:rsidRDefault="00DF7265" w:rsidP="00AF17C3"/>
    <w:p w14:paraId="189AA0B9" w14:textId="77777777" w:rsidR="00DF7265" w:rsidRDefault="00DF7265" w:rsidP="00AF17C3"/>
    <w:p w14:paraId="4D8F6020" w14:textId="106798CC" w:rsidR="00E826F3" w:rsidRDefault="00E826F3">
      <w:pPr>
        <w:pStyle w:val="a8"/>
        <w:tabs>
          <w:tab w:val="left" w:pos="720"/>
        </w:tabs>
        <w:jc w:val="center"/>
      </w:pPr>
    </w:p>
    <w:p w14:paraId="008A8880" w14:textId="31A62BDF" w:rsidR="00C264EA" w:rsidRPr="006122A4" w:rsidRDefault="00C264EA" w:rsidP="00C264EA">
      <w:pPr>
        <w:rPr>
          <w:rFonts w:ascii="Calibri" w:hAnsi="Calibri"/>
          <w:b/>
        </w:rPr>
      </w:pPr>
      <w:r>
        <w:rPr>
          <w:rFonts w:ascii="Calibri" w:hAnsi="Calibri"/>
          <w:b/>
        </w:rPr>
        <w:t>ΚΟΙΝΩΦΕΛΗΣ ΕΠΙΧΕΙΡΗΣΗ                                                              ΑΡ. ΠΡΩΤ.</w:t>
      </w:r>
      <w:r w:rsidRPr="0088441F">
        <w:rPr>
          <w:rFonts w:ascii="Calibri" w:hAnsi="Calibri"/>
          <w:b/>
        </w:rPr>
        <w:t xml:space="preserve"> </w:t>
      </w:r>
      <w:r w:rsidR="006122A4" w:rsidRPr="006122A4">
        <w:rPr>
          <w:rFonts w:ascii="Calibri" w:hAnsi="Calibri"/>
          <w:b/>
        </w:rPr>
        <w:t xml:space="preserve">: </w:t>
      </w:r>
      <w:r w:rsidR="00E524B6">
        <w:rPr>
          <w:rFonts w:ascii="Calibri" w:hAnsi="Calibri"/>
          <w:b/>
        </w:rPr>
        <w:t>394/26-04-2022</w:t>
      </w:r>
    </w:p>
    <w:p w14:paraId="5DA33525" w14:textId="2758152E" w:rsidR="00C264EA" w:rsidRDefault="00C264EA" w:rsidP="00C264EA">
      <w:r>
        <w:rPr>
          <w:rFonts w:ascii="Calibri" w:hAnsi="Calibri"/>
          <w:b/>
        </w:rPr>
        <w:t>ΔΗΜΟΥ ΛΕΒΑΔΕΩΝ (Κ.Ε.ΔΗ.Λ)                                                      ΠΡΟΫΠΟΛΟΓΙΣΜΟΣ</w:t>
      </w:r>
      <w:r w:rsidRPr="00C264EA">
        <w:rPr>
          <w:rFonts w:ascii="Calibri" w:hAnsi="Calibri"/>
          <w:b/>
        </w:rPr>
        <w:t>:</w:t>
      </w:r>
      <w:r w:rsidRPr="00C264EA">
        <w:rPr>
          <w:rFonts w:ascii="Calibri" w:hAnsi="Calibri" w:cs="Calibri"/>
          <w:b/>
          <w:kern w:val="0"/>
        </w:rPr>
        <w:t xml:space="preserve"> </w:t>
      </w:r>
      <w:r w:rsidR="00006A72">
        <w:rPr>
          <w:rFonts w:ascii="Calibri" w:hAnsi="Calibri" w:cs="Calibri"/>
          <w:b/>
          <w:kern w:val="0"/>
        </w:rPr>
        <w:t>2.480,00</w:t>
      </w:r>
      <w:r>
        <w:rPr>
          <w:rFonts w:ascii="Calibri" w:hAnsi="Calibri" w:cs="Calibri"/>
          <w:kern w:val="0"/>
          <w:sz w:val="22"/>
          <w:szCs w:val="22"/>
        </w:rPr>
        <w:t>€</w:t>
      </w:r>
      <w:r>
        <w:rPr>
          <w:rFonts w:ascii="Calibri" w:hAnsi="Calibri"/>
          <w:b/>
        </w:rPr>
        <w:t xml:space="preserve"> ΜΕ ΦΠΑ</w:t>
      </w:r>
    </w:p>
    <w:p w14:paraId="4CF0E338" w14:textId="77777777" w:rsidR="009873A7" w:rsidRDefault="009873A7" w:rsidP="009873A7">
      <w:pPr>
        <w:rPr>
          <w:rFonts w:ascii="Calibri" w:hAnsi="Calibri"/>
          <w:b/>
        </w:rPr>
      </w:pPr>
    </w:p>
    <w:p w14:paraId="39679ED7" w14:textId="20612FF2" w:rsidR="009E6002" w:rsidRDefault="009E6002" w:rsidP="009E6002">
      <w:pPr>
        <w:tabs>
          <w:tab w:val="center" w:pos="1701"/>
          <w:tab w:val="center" w:pos="6521"/>
        </w:tabs>
        <w:jc w:val="both"/>
        <w:rPr>
          <w:rFonts w:ascii="Calibri" w:hAnsi="Calibri" w:cs="Calibri"/>
          <w:kern w:val="0"/>
          <w:sz w:val="22"/>
          <w:szCs w:val="22"/>
        </w:rPr>
      </w:pPr>
    </w:p>
    <w:p w14:paraId="4B790D16" w14:textId="77777777" w:rsidR="000433BF" w:rsidRPr="002B6AC7" w:rsidRDefault="000433BF" w:rsidP="009E6002">
      <w:pPr>
        <w:tabs>
          <w:tab w:val="center" w:pos="1701"/>
          <w:tab w:val="center" w:pos="6521"/>
        </w:tabs>
        <w:jc w:val="both"/>
        <w:rPr>
          <w:rFonts w:ascii="Calibri" w:hAnsi="Calibri" w:cs="Calibri"/>
          <w:kern w:val="0"/>
          <w:sz w:val="22"/>
          <w:szCs w:val="22"/>
        </w:rPr>
      </w:pPr>
    </w:p>
    <w:p w14:paraId="57455DA5" w14:textId="7BFCC888" w:rsidR="009E6002" w:rsidRDefault="009E6002" w:rsidP="009E6002">
      <w:pPr>
        <w:tabs>
          <w:tab w:val="left" w:pos="720"/>
          <w:tab w:val="center" w:pos="4153"/>
          <w:tab w:val="right" w:pos="8306"/>
        </w:tabs>
        <w:jc w:val="center"/>
        <w:rPr>
          <w:rFonts w:ascii="Calibri" w:hAnsi="Calibri" w:cs="Calibri"/>
          <w:b/>
          <w:kern w:val="0"/>
          <w:sz w:val="32"/>
        </w:rPr>
      </w:pPr>
      <w:r w:rsidRPr="002B6AC7">
        <w:rPr>
          <w:rFonts w:ascii="Calibri" w:hAnsi="Calibri" w:cs="Calibri"/>
          <w:b/>
          <w:kern w:val="0"/>
          <w:sz w:val="32"/>
        </w:rPr>
        <w:t>ΣΥΓΓΡΑΦΗ ΥΠΟΧΡΕΩΣΕΩΝ</w:t>
      </w:r>
    </w:p>
    <w:p w14:paraId="4FB2DA1D" w14:textId="77777777" w:rsidR="00DB731F" w:rsidRPr="00DB731F" w:rsidRDefault="00DB731F" w:rsidP="00DB731F">
      <w:pPr>
        <w:rPr>
          <w:rFonts w:ascii="Calibri" w:hAnsi="Calibri" w:cs="Calibri"/>
          <w:b/>
          <w:kern w:val="0"/>
        </w:rPr>
      </w:pPr>
    </w:p>
    <w:p w14:paraId="1B666041" w14:textId="2BA5FD66" w:rsidR="00DB731F" w:rsidRPr="00DB731F" w:rsidRDefault="00DB731F" w:rsidP="00DB731F">
      <w:pPr>
        <w:rPr>
          <w:rFonts w:asciiTheme="minorHAnsi" w:hAnsiTheme="minorHAnsi" w:cstheme="minorHAnsi"/>
          <w:b/>
          <w:kern w:val="0"/>
          <w:sz w:val="22"/>
          <w:szCs w:val="22"/>
        </w:rPr>
      </w:pPr>
      <w:r w:rsidRPr="00DB731F">
        <w:rPr>
          <w:rFonts w:asciiTheme="minorHAnsi" w:hAnsiTheme="minorHAnsi" w:cstheme="minorHAnsi"/>
          <w:b/>
          <w:kern w:val="0"/>
          <w:sz w:val="22"/>
          <w:szCs w:val="22"/>
        </w:rPr>
        <w:t xml:space="preserve">Άρθρο 1ο: Αντικείμενο </w:t>
      </w:r>
    </w:p>
    <w:p w14:paraId="41876FA9" w14:textId="77777777" w:rsidR="00DB731F" w:rsidRPr="00DB731F" w:rsidRDefault="00DB731F" w:rsidP="00DB731F">
      <w:pPr>
        <w:rPr>
          <w:rFonts w:asciiTheme="minorHAnsi" w:hAnsiTheme="minorHAnsi" w:cstheme="minorHAnsi"/>
          <w:kern w:val="0"/>
          <w:sz w:val="22"/>
          <w:szCs w:val="22"/>
        </w:rPr>
      </w:pPr>
    </w:p>
    <w:p w14:paraId="4DF16CC7" w14:textId="7849ED35" w:rsidR="005C4FB3" w:rsidRDefault="00DB731F" w:rsidP="005C4FB3">
      <w:pPr>
        <w:pStyle w:val="Standard"/>
        <w:jc w:val="both"/>
        <w:rPr>
          <w:rFonts w:eastAsia="Calibri" w:cs="Calibri"/>
          <w:color w:val="auto"/>
          <w:sz w:val="22"/>
          <w:lang w:val="el-GR"/>
        </w:rPr>
      </w:pPr>
      <w:r w:rsidRPr="005C4FB3">
        <w:rPr>
          <w:rFonts w:asciiTheme="minorHAnsi" w:hAnsiTheme="minorHAnsi" w:cstheme="minorHAnsi"/>
          <w:kern w:val="0"/>
          <w:sz w:val="22"/>
          <w:szCs w:val="22"/>
          <w:lang w:val="el-GR"/>
        </w:rPr>
        <w:t>Η παρούσα τεχνική έκθεση αφορά στην ανάθεση για την παροχή υπηρεσιών  υπευθύνου προστασίας δεδομένων (</w:t>
      </w:r>
      <w:r w:rsidRPr="00DB731F">
        <w:rPr>
          <w:rFonts w:asciiTheme="minorHAnsi" w:hAnsiTheme="minorHAnsi" w:cstheme="minorHAnsi"/>
          <w:kern w:val="0"/>
          <w:sz w:val="22"/>
          <w:szCs w:val="22"/>
        </w:rPr>
        <w:t>DPO</w:t>
      </w:r>
      <w:r w:rsidRPr="005C4FB3">
        <w:rPr>
          <w:rFonts w:asciiTheme="minorHAnsi" w:hAnsiTheme="minorHAnsi" w:cstheme="minorHAnsi"/>
          <w:kern w:val="0"/>
          <w:sz w:val="22"/>
          <w:szCs w:val="22"/>
          <w:lang w:val="el-GR"/>
        </w:rPr>
        <w:t>) σύμφωνα με τις προδιαγραφές του κανονισμού γενικής προστασίας δεδομένων (</w:t>
      </w:r>
      <w:r w:rsidRPr="00DB731F">
        <w:rPr>
          <w:rFonts w:asciiTheme="minorHAnsi" w:hAnsiTheme="minorHAnsi" w:cstheme="minorHAnsi"/>
          <w:kern w:val="0"/>
          <w:sz w:val="22"/>
          <w:szCs w:val="22"/>
        </w:rPr>
        <w:t>GDPR</w:t>
      </w:r>
      <w:r w:rsidRPr="005C4FB3">
        <w:rPr>
          <w:rFonts w:asciiTheme="minorHAnsi" w:hAnsiTheme="minorHAnsi" w:cstheme="minorHAnsi"/>
          <w:kern w:val="0"/>
          <w:sz w:val="22"/>
          <w:szCs w:val="22"/>
          <w:lang w:val="el-GR"/>
        </w:rPr>
        <w:t>)</w:t>
      </w:r>
      <w:r w:rsidR="001F62AD" w:rsidRPr="005C4FB3">
        <w:rPr>
          <w:rFonts w:asciiTheme="minorHAnsi" w:hAnsiTheme="minorHAnsi" w:cstheme="minorHAnsi"/>
          <w:kern w:val="0"/>
          <w:sz w:val="22"/>
          <w:szCs w:val="22"/>
          <w:lang w:val="el-GR"/>
        </w:rPr>
        <w:t>,</w:t>
      </w:r>
      <w:r w:rsidR="001F62AD" w:rsidRPr="005C4FB3">
        <w:rPr>
          <w:rFonts w:cs="Arial"/>
          <w:sz w:val="22"/>
          <w:szCs w:val="22"/>
          <w:lang w:val="el-GR"/>
        </w:rPr>
        <w:t xml:space="preserve"> στο πλαίσιο </w:t>
      </w:r>
      <w:r w:rsidR="00DF3B78">
        <w:rPr>
          <w:rFonts w:cs="Arial"/>
          <w:sz w:val="22"/>
          <w:szCs w:val="22"/>
          <w:lang w:val="el-GR"/>
        </w:rPr>
        <w:t>υλοποίησης</w:t>
      </w:r>
      <w:r w:rsidR="00F671BC">
        <w:rPr>
          <w:rFonts w:cs="Arial"/>
          <w:sz w:val="22"/>
          <w:szCs w:val="22"/>
          <w:lang w:val="el-GR"/>
        </w:rPr>
        <w:t xml:space="preserve"> </w:t>
      </w:r>
      <w:r w:rsidR="001F62AD" w:rsidRPr="005C4FB3">
        <w:rPr>
          <w:rFonts w:cs="Arial"/>
          <w:sz w:val="22"/>
          <w:szCs w:val="22"/>
          <w:lang w:val="el-GR"/>
        </w:rPr>
        <w:t xml:space="preserve">του Προγράμματος </w:t>
      </w:r>
      <w:r w:rsidR="001F62AD">
        <w:rPr>
          <w:rFonts w:cs="Calibri"/>
          <w:sz w:val="22"/>
          <w:szCs w:val="22"/>
          <w:bdr w:val="none" w:sz="0" w:space="0" w:color="auto" w:frame="1"/>
          <w:shd w:val="clear" w:color="auto" w:fill="FFFFFF"/>
        </w:rPr>
        <w:t>ESTIA </w:t>
      </w:r>
      <w:r w:rsidR="001F62AD" w:rsidRPr="005C4FB3">
        <w:rPr>
          <w:rFonts w:cs="Calibri"/>
          <w:sz w:val="22"/>
          <w:szCs w:val="22"/>
          <w:bdr w:val="none" w:sz="0" w:space="0" w:color="auto" w:frame="1"/>
          <w:shd w:val="clear" w:color="auto" w:fill="FFFFFF"/>
          <w:lang w:val="el-GR"/>
        </w:rPr>
        <w:t>202</w:t>
      </w:r>
      <w:r w:rsidR="00DF3B78">
        <w:rPr>
          <w:rFonts w:cs="Calibri"/>
          <w:sz w:val="22"/>
          <w:szCs w:val="22"/>
          <w:bdr w:val="none" w:sz="0" w:space="0" w:color="auto" w:frame="1"/>
          <w:shd w:val="clear" w:color="auto" w:fill="FFFFFF"/>
          <w:lang w:val="el-GR"/>
        </w:rPr>
        <w:t>2</w:t>
      </w:r>
      <w:r w:rsidR="001F62AD" w:rsidRPr="005C4FB3">
        <w:rPr>
          <w:rFonts w:cs="Calibri"/>
          <w:sz w:val="22"/>
          <w:szCs w:val="22"/>
          <w:bdr w:val="none" w:sz="0" w:space="0" w:color="auto" w:frame="1"/>
          <w:shd w:val="clear" w:color="auto" w:fill="FFFFFF"/>
          <w:lang w:val="el-GR"/>
        </w:rPr>
        <w:t>: ΣΤΕΓΑΣΤΙΚΟ ΠΡΟΓΡΑΜΜΑ ΓΙΑ ΑΙΤΟΥΝΤΕΣ ΔΙΕΘΝΗ ΠΡΟΣΤΑΣΙΑ</w:t>
      </w:r>
      <w:r w:rsidR="00F671BC">
        <w:rPr>
          <w:rFonts w:cs="Calibri"/>
          <w:sz w:val="22"/>
          <w:szCs w:val="22"/>
          <w:bdr w:val="none" w:sz="0" w:space="0" w:color="auto" w:frame="1"/>
          <w:shd w:val="clear" w:color="auto" w:fill="FFFFFF"/>
          <w:lang w:val="el-GR"/>
        </w:rPr>
        <w:t>,</w:t>
      </w:r>
      <w:r w:rsidR="005C4FB3" w:rsidRPr="005C4FB3">
        <w:rPr>
          <w:rFonts w:cs="Calibri"/>
          <w:sz w:val="22"/>
          <w:szCs w:val="22"/>
          <w:bdr w:val="none" w:sz="0" w:space="0" w:color="auto" w:frame="1"/>
          <w:shd w:val="clear" w:color="auto" w:fill="FFFFFF"/>
          <w:lang w:val="el-GR"/>
        </w:rPr>
        <w:t xml:space="preserve"> </w:t>
      </w:r>
      <w:r w:rsidR="005C4FB3">
        <w:rPr>
          <w:rFonts w:eastAsia="Calibri" w:cs="Calibri"/>
          <w:color w:val="auto"/>
          <w:sz w:val="22"/>
          <w:lang w:val="el-GR"/>
        </w:rPr>
        <w:t xml:space="preserve">που υλοποιείται από την Κοινωφελή Επιχείρηση του Δήμου Λεβαδέων (Κ.Ε.ΔΗ.Λ.), </w:t>
      </w:r>
      <w:r w:rsidR="006C55FD" w:rsidRPr="006C55FD">
        <w:rPr>
          <w:rFonts w:eastAsia="Calibri" w:cs="Calibri"/>
          <w:color w:val="auto"/>
          <w:sz w:val="22"/>
          <w:lang w:val="el-GR"/>
        </w:rPr>
        <w:t>κατόπιν συμφωνίας επιδότησης δράσης με το Υπουργείο Μετανάστευσης &amp; Ασύλου.</w:t>
      </w:r>
    </w:p>
    <w:p w14:paraId="2E6EEC95" w14:textId="77777777" w:rsidR="006C55FD" w:rsidRDefault="006C55FD" w:rsidP="005C4FB3">
      <w:pPr>
        <w:pStyle w:val="Standard"/>
        <w:jc w:val="both"/>
        <w:rPr>
          <w:rFonts w:eastAsia="Calibri" w:cs="Calibri"/>
          <w:color w:val="auto"/>
          <w:kern w:val="3"/>
          <w:sz w:val="22"/>
          <w:lang w:val="el-GR"/>
        </w:rPr>
      </w:pPr>
    </w:p>
    <w:p w14:paraId="6352F652" w14:textId="77777777" w:rsidR="00DB731F" w:rsidRPr="00DB731F" w:rsidRDefault="00DB731F" w:rsidP="001F62AD">
      <w:pPr>
        <w:jc w:val="both"/>
        <w:rPr>
          <w:rFonts w:asciiTheme="minorHAnsi" w:hAnsiTheme="minorHAnsi" w:cstheme="minorHAnsi"/>
          <w:kern w:val="0"/>
          <w:sz w:val="22"/>
          <w:szCs w:val="22"/>
        </w:rPr>
      </w:pPr>
      <w:r w:rsidRPr="00DB731F">
        <w:rPr>
          <w:rFonts w:asciiTheme="minorHAnsi" w:hAnsiTheme="minorHAnsi" w:cstheme="minorHAnsi"/>
          <w:kern w:val="0"/>
          <w:sz w:val="22"/>
          <w:szCs w:val="22"/>
        </w:rPr>
        <w:t>O Κανονισμός (ΕΕ) αριθ. 2016/679 του Ευρωπαϊκού Κοινοβουλίου και του Συμβουλίου, της 14ης Απριλίου 2016, για την προστασία των φυσικών προσώπων έναντι της επεξεργασίας δεδομένων προσωπικού χαρακτήρα και της ελεύθερης κυκλοφορίας των δεδομένων αυτών (γνωστός και ως «κανονισμός γενικής προστασίας δεδομένων» ή «GDPR») έχει τεθεί σε ισχύ σε ολόκληρη την ΕΕ στις 25 Μαΐου 2018.</w:t>
      </w:r>
    </w:p>
    <w:p w14:paraId="00C09BC8" w14:textId="77777777" w:rsidR="00DB731F" w:rsidRPr="00DB731F" w:rsidRDefault="00DB731F" w:rsidP="00DB731F">
      <w:pPr>
        <w:rPr>
          <w:rFonts w:asciiTheme="minorHAnsi" w:hAnsiTheme="minorHAnsi" w:cstheme="minorHAnsi"/>
          <w:kern w:val="0"/>
          <w:sz w:val="22"/>
          <w:szCs w:val="22"/>
        </w:rPr>
      </w:pPr>
    </w:p>
    <w:p w14:paraId="5B5C3C80" w14:textId="77777777" w:rsidR="001F62AD" w:rsidRPr="001F62AD" w:rsidRDefault="001F62AD" w:rsidP="001F62AD">
      <w:pPr>
        <w:rPr>
          <w:rFonts w:ascii="Calibri" w:hAnsi="Calibri" w:cs="Calibri"/>
          <w:b/>
          <w:bCs/>
          <w:kern w:val="0"/>
        </w:rPr>
      </w:pPr>
      <w:r w:rsidRPr="001F62AD">
        <w:rPr>
          <w:rFonts w:ascii="Calibri" w:hAnsi="Calibri" w:cs="Calibri"/>
          <w:b/>
          <w:bCs/>
          <w:kern w:val="0"/>
          <w:sz w:val="22"/>
          <w:szCs w:val="22"/>
        </w:rPr>
        <w:t>Άρθρο 2ο: Ισχύουσες Διατάξεις</w:t>
      </w:r>
    </w:p>
    <w:p w14:paraId="7C89DB4E" w14:textId="77777777" w:rsidR="001F62AD" w:rsidRPr="001F62AD" w:rsidRDefault="001F62AD" w:rsidP="001F62AD">
      <w:pPr>
        <w:rPr>
          <w:rFonts w:ascii="Calibri" w:hAnsi="Calibri" w:cs="Calibri"/>
          <w:b/>
          <w:bCs/>
          <w:kern w:val="0"/>
          <w:sz w:val="22"/>
          <w:szCs w:val="22"/>
        </w:rPr>
      </w:pPr>
    </w:p>
    <w:p w14:paraId="4FAF3340" w14:textId="77777777" w:rsidR="001F62AD" w:rsidRPr="002B6AC7" w:rsidRDefault="001F62AD" w:rsidP="001F62AD">
      <w:pPr>
        <w:jc w:val="both"/>
        <w:rPr>
          <w:rFonts w:ascii="Calibri" w:hAnsi="Calibri" w:cs="Calibri"/>
          <w:kern w:val="0"/>
        </w:rPr>
      </w:pPr>
      <w:r w:rsidRPr="002B6AC7">
        <w:rPr>
          <w:rFonts w:ascii="Calibri" w:hAnsi="Calibri" w:cs="Calibri"/>
          <w:kern w:val="0"/>
          <w:sz w:val="22"/>
          <w:szCs w:val="22"/>
        </w:rPr>
        <w:t>Η διενέργεια του διαγωνισμού και η εκτέλεση της προμήθειας διέπονται από τις διατάξεις</w:t>
      </w:r>
    </w:p>
    <w:p w14:paraId="0F4DF818" w14:textId="2260FAF0" w:rsidR="001F62AD" w:rsidRPr="002B6AC7" w:rsidRDefault="001F62AD" w:rsidP="001F62AD">
      <w:pPr>
        <w:rPr>
          <w:rFonts w:ascii="Calibri" w:hAnsi="Calibri" w:cs="Calibri"/>
          <w:kern w:val="0"/>
        </w:rPr>
      </w:pPr>
      <w:r>
        <w:rPr>
          <w:rFonts w:ascii="Calibri" w:hAnsi="Calibri" w:cs="Calibri"/>
          <w:kern w:val="0"/>
          <w:sz w:val="22"/>
          <w:szCs w:val="22"/>
        </w:rPr>
        <w:t>τ</w:t>
      </w:r>
      <w:r w:rsidRPr="002B6AC7">
        <w:rPr>
          <w:rFonts w:ascii="Calibri" w:hAnsi="Calibri" w:cs="Calibri"/>
          <w:kern w:val="0"/>
          <w:sz w:val="22"/>
          <w:szCs w:val="22"/>
        </w:rPr>
        <w:t>ου  Ν 4412/2016</w:t>
      </w:r>
      <w:r w:rsidR="006C55FD">
        <w:rPr>
          <w:rFonts w:ascii="Calibri" w:hAnsi="Calibri" w:cs="Calibri"/>
          <w:kern w:val="0"/>
          <w:sz w:val="22"/>
          <w:szCs w:val="22"/>
        </w:rPr>
        <w:t xml:space="preserve">, όπως αυτές ισχύουν. </w:t>
      </w:r>
    </w:p>
    <w:p w14:paraId="04DB3667" w14:textId="77777777" w:rsidR="00DB731F" w:rsidRPr="00DB731F" w:rsidRDefault="00DB731F" w:rsidP="00DB731F">
      <w:pPr>
        <w:rPr>
          <w:rFonts w:asciiTheme="minorHAnsi" w:hAnsiTheme="minorHAnsi" w:cstheme="minorHAnsi"/>
          <w:kern w:val="0"/>
          <w:sz w:val="22"/>
          <w:szCs w:val="22"/>
        </w:rPr>
      </w:pPr>
    </w:p>
    <w:p w14:paraId="68C2CD2E" w14:textId="765E51EE" w:rsidR="00DB731F" w:rsidRPr="001F62AD" w:rsidRDefault="00DB731F" w:rsidP="00DB731F">
      <w:pPr>
        <w:rPr>
          <w:rFonts w:asciiTheme="minorHAnsi" w:hAnsiTheme="minorHAnsi" w:cstheme="minorHAnsi"/>
          <w:b/>
          <w:kern w:val="0"/>
          <w:sz w:val="22"/>
          <w:szCs w:val="22"/>
        </w:rPr>
      </w:pPr>
      <w:r w:rsidRPr="00DB731F">
        <w:rPr>
          <w:rFonts w:asciiTheme="minorHAnsi" w:hAnsiTheme="minorHAnsi" w:cstheme="minorHAnsi"/>
          <w:b/>
          <w:kern w:val="0"/>
          <w:sz w:val="22"/>
          <w:szCs w:val="22"/>
        </w:rPr>
        <w:t xml:space="preserve">Άρθρο </w:t>
      </w:r>
      <w:r w:rsidR="001F62AD">
        <w:rPr>
          <w:rFonts w:asciiTheme="minorHAnsi" w:hAnsiTheme="minorHAnsi" w:cstheme="minorHAnsi"/>
          <w:b/>
          <w:kern w:val="0"/>
          <w:sz w:val="22"/>
          <w:szCs w:val="22"/>
        </w:rPr>
        <w:t>3</w:t>
      </w:r>
      <w:r w:rsidRPr="00DB731F">
        <w:rPr>
          <w:rFonts w:asciiTheme="minorHAnsi" w:hAnsiTheme="minorHAnsi" w:cstheme="minorHAnsi"/>
          <w:b/>
          <w:kern w:val="0"/>
          <w:sz w:val="22"/>
          <w:szCs w:val="22"/>
        </w:rPr>
        <w:t>ο: Συμβατικά στοιχεία (αφορούν τον ανάδοχο με την υπογραφή της σύμβασης)</w:t>
      </w:r>
    </w:p>
    <w:p w14:paraId="729620E9" w14:textId="77777777" w:rsidR="00DB731F" w:rsidRPr="00DB731F" w:rsidRDefault="00DB731F" w:rsidP="00DB731F">
      <w:pPr>
        <w:rPr>
          <w:rFonts w:asciiTheme="minorHAnsi" w:hAnsiTheme="minorHAnsi" w:cstheme="minorHAnsi"/>
          <w:b/>
          <w:kern w:val="0"/>
          <w:sz w:val="22"/>
          <w:szCs w:val="22"/>
        </w:rPr>
      </w:pPr>
    </w:p>
    <w:p w14:paraId="14464DA8" w14:textId="77777777" w:rsidR="00DB731F" w:rsidRPr="00DB731F" w:rsidRDefault="00DB731F" w:rsidP="00DB731F">
      <w:pPr>
        <w:rPr>
          <w:rFonts w:asciiTheme="minorHAnsi" w:hAnsiTheme="minorHAnsi" w:cstheme="minorHAnsi"/>
          <w:kern w:val="0"/>
          <w:sz w:val="22"/>
          <w:szCs w:val="22"/>
        </w:rPr>
      </w:pPr>
      <w:r w:rsidRPr="00DB731F">
        <w:rPr>
          <w:rFonts w:asciiTheme="minorHAnsi" w:hAnsiTheme="minorHAnsi" w:cstheme="minorHAnsi"/>
          <w:kern w:val="0"/>
          <w:sz w:val="22"/>
          <w:szCs w:val="22"/>
        </w:rPr>
        <w:t>Τα συμβατικά στοιχεία κατά σειρά ισχύος είναι:</w:t>
      </w:r>
    </w:p>
    <w:p w14:paraId="681DE7BE" w14:textId="77777777" w:rsidR="00DB731F" w:rsidRPr="00DB731F" w:rsidRDefault="00DB731F" w:rsidP="00DB731F">
      <w:pPr>
        <w:numPr>
          <w:ilvl w:val="1"/>
          <w:numId w:val="17"/>
        </w:numPr>
        <w:rPr>
          <w:rFonts w:asciiTheme="minorHAnsi" w:hAnsiTheme="minorHAnsi" w:cstheme="minorHAnsi"/>
          <w:kern w:val="0"/>
          <w:sz w:val="22"/>
          <w:szCs w:val="22"/>
        </w:rPr>
      </w:pPr>
      <w:r w:rsidRPr="00DB731F">
        <w:rPr>
          <w:rFonts w:asciiTheme="minorHAnsi" w:hAnsiTheme="minorHAnsi" w:cstheme="minorHAnsi"/>
          <w:kern w:val="0"/>
          <w:sz w:val="22"/>
          <w:szCs w:val="22"/>
        </w:rPr>
        <w:t>Η Σύμβαση</w:t>
      </w:r>
    </w:p>
    <w:p w14:paraId="5E504953" w14:textId="77777777" w:rsidR="00DB731F" w:rsidRPr="00DB731F" w:rsidRDefault="00DB731F" w:rsidP="00DB731F">
      <w:pPr>
        <w:numPr>
          <w:ilvl w:val="1"/>
          <w:numId w:val="17"/>
        </w:numPr>
        <w:rPr>
          <w:rFonts w:asciiTheme="minorHAnsi" w:hAnsiTheme="minorHAnsi" w:cstheme="minorHAnsi"/>
          <w:kern w:val="0"/>
          <w:sz w:val="22"/>
          <w:szCs w:val="22"/>
        </w:rPr>
      </w:pPr>
      <w:r w:rsidRPr="00DB731F">
        <w:rPr>
          <w:rFonts w:asciiTheme="minorHAnsi" w:hAnsiTheme="minorHAnsi" w:cstheme="minorHAnsi"/>
          <w:kern w:val="0"/>
          <w:sz w:val="22"/>
          <w:szCs w:val="22"/>
        </w:rPr>
        <w:t>Η Οικονομική Προσφορά</w:t>
      </w:r>
    </w:p>
    <w:p w14:paraId="4919E52B" w14:textId="77777777" w:rsidR="00DB731F" w:rsidRPr="00DB731F" w:rsidRDefault="00DB731F" w:rsidP="00DB731F">
      <w:pPr>
        <w:numPr>
          <w:ilvl w:val="1"/>
          <w:numId w:val="17"/>
        </w:numPr>
        <w:rPr>
          <w:rFonts w:asciiTheme="minorHAnsi" w:hAnsiTheme="minorHAnsi" w:cstheme="minorHAnsi"/>
          <w:kern w:val="0"/>
          <w:sz w:val="22"/>
          <w:szCs w:val="22"/>
        </w:rPr>
      </w:pPr>
      <w:r w:rsidRPr="00DB731F">
        <w:rPr>
          <w:rFonts w:asciiTheme="minorHAnsi" w:hAnsiTheme="minorHAnsi" w:cstheme="minorHAnsi"/>
          <w:kern w:val="0"/>
          <w:sz w:val="22"/>
          <w:szCs w:val="22"/>
        </w:rPr>
        <w:t>Η Συγγραφή των Υποχρεώσεων</w:t>
      </w:r>
    </w:p>
    <w:p w14:paraId="017991AB" w14:textId="77777777" w:rsidR="00DB731F" w:rsidRPr="00DB731F" w:rsidRDefault="00DB731F" w:rsidP="00DB731F">
      <w:pPr>
        <w:numPr>
          <w:ilvl w:val="1"/>
          <w:numId w:val="17"/>
        </w:numPr>
        <w:rPr>
          <w:rFonts w:asciiTheme="minorHAnsi" w:hAnsiTheme="minorHAnsi" w:cstheme="minorHAnsi"/>
          <w:kern w:val="0"/>
          <w:sz w:val="22"/>
          <w:szCs w:val="22"/>
        </w:rPr>
      </w:pPr>
      <w:r w:rsidRPr="00DB731F">
        <w:rPr>
          <w:rFonts w:asciiTheme="minorHAnsi" w:hAnsiTheme="minorHAnsi" w:cstheme="minorHAnsi"/>
          <w:kern w:val="0"/>
          <w:sz w:val="22"/>
          <w:szCs w:val="22"/>
        </w:rPr>
        <w:t>Ο Ενδεικτικός Προϋπολογισμός</w:t>
      </w:r>
    </w:p>
    <w:p w14:paraId="2FD607F1" w14:textId="77777777" w:rsidR="00DB731F" w:rsidRPr="00DB731F" w:rsidRDefault="00DB731F" w:rsidP="00DB731F">
      <w:pPr>
        <w:numPr>
          <w:ilvl w:val="1"/>
          <w:numId w:val="17"/>
        </w:numPr>
        <w:rPr>
          <w:rFonts w:asciiTheme="minorHAnsi" w:hAnsiTheme="minorHAnsi" w:cstheme="minorHAnsi"/>
          <w:kern w:val="0"/>
          <w:sz w:val="22"/>
          <w:szCs w:val="22"/>
        </w:rPr>
      </w:pPr>
      <w:r w:rsidRPr="00DB731F">
        <w:rPr>
          <w:rFonts w:asciiTheme="minorHAnsi" w:hAnsiTheme="minorHAnsi" w:cstheme="minorHAnsi"/>
          <w:kern w:val="0"/>
          <w:sz w:val="22"/>
          <w:szCs w:val="22"/>
        </w:rPr>
        <w:t>Η Τεχνική έκθεση</w:t>
      </w:r>
    </w:p>
    <w:p w14:paraId="09678ECB" w14:textId="77777777" w:rsidR="00DB731F" w:rsidRPr="00DB731F" w:rsidRDefault="00DB731F" w:rsidP="00DB731F">
      <w:pPr>
        <w:rPr>
          <w:rFonts w:asciiTheme="minorHAnsi" w:hAnsiTheme="minorHAnsi" w:cstheme="minorHAnsi"/>
          <w:kern w:val="0"/>
          <w:sz w:val="22"/>
          <w:szCs w:val="22"/>
        </w:rPr>
      </w:pPr>
    </w:p>
    <w:p w14:paraId="56B93DE9" w14:textId="77777777" w:rsidR="001F62AD" w:rsidRDefault="001F62AD" w:rsidP="00DB731F">
      <w:pPr>
        <w:rPr>
          <w:rFonts w:asciiTheme="minorHAnsi" w:hAnsiTheme="minorHAnsi" w:cstheme="minorHAnsi"/>
          <w:b/>
          <w:kern w:val="0"/>
          <w:sz w:val="22"/>
          <w:szCs w:val="22"/>
        </w:rPr>
      </w:pPr>
    </w:p>
    <w:p w14:paraId="64DDB6A5" w14:textId="4BBB1FE8" w:rsidR="00DB731F" w:rsidRDefault="00DB731F" w:rsidP="00DB731F">
      <w:pPr>
        <w:rPr>
          <w:rFonts w:asciiTheme="minorHAnsi" w:hAnsiTheme="minorHAnsi" w:cstheme="minorHAnsi"/>
          <w:b/>
          <w:kern w:val="0"/>
          <w:sz w:val="22"/>
          <w:szCs w:val="22"/>
        </w:rPr>
      </w:pPr>
      <w:r w:rsidRPr="00DB731F">
        <w:rPr>
          <w:rFonts w:asciiTheme="minorHAnsi" w:hAnsiTheme="minorHAnsi" w:cstheme="minorHAnsi"/>
          <w:b/>
          <w:kern w:val="0"/>
          <w:sz w:val="22"/>
          <w:szCs w:val="22"/>
        </w:rPr>
        <w:t xml:space="preserve">Άρθρο </w:t>
      </w:r>
      <w:r w:rsidR="001F62AD">
        <w:rPr>
          <w:rFonts w:asciiTheme="minorHAnsi" w:hAnsiTheme="minorHAnsi" w:cstheme="minorHAnsi"/>
          <w:b/>
          <w:kern w:val="0"/>
          <w:sz w:val="22"/>
          <w:szCs w:val="22"/>
        </w:rPr>
        <w:t>4</w:t>
      </w:r>
      <w:r w:rsidRPr="00DB731F">
        <w:rPr>
          <w:rFonts w:asciiTheme="minorHAnsi" w:hAnsiTheme="minorHAnsi" w:cstheme="minorHAnsi"/>
          <w:b/>
          <w:kern w:val="0"/>
          <w:sz w:val="22"/>
          <w:szCs w:val="22"/>
        </w:rPr>
        <w:t>ο: Χρόνος εκτέλεσης υπηρεσίας</w:t>
      </w:r>
    </w:p>
    <w:p w14:paraId="36269D26" w14:textId="77777777" w:rsidR="001F62AD" w:rsidRPr="00DB731F" w:rsidRDefault="001F62AD" w:rsidP="00DB731F">
      <w:pPr>
        <w:rPr>
          <w:rFonts w:asciiTheme="minorHAnsi" w:hAnsiTheme="minorHAnsi" w:cstheme="minorHAnsi"/>
          <w:b/>
          <w:kern w:val="0"/>
          <w:sz w:val="22"/>
          <w:szCs w:val="22"/>
        </w:rPr>
      </w:pPr>
    </w:p>
    <w:p w14:paraId="28B4BAEC" w14:textId="25AEA903" w:rsidR="00DB731F" w:rsidRPr="006C55FD" w:rsidRDefault="00DB731F" w:rsidP="00DB731F">
      <w:pPr>
        <w:rPr>
          <w:rFonts w:asciiTheme="minorHAnsi" w:hAnsiTheme="minorHAnsi" w:cstheme="minorHAnsi"/>
          <w:kern w:val="0"/>
          <w:sz w:val="22"/>
          <w:szCs w:val="22"/>
        </w:rPr>
      </w:pPr>
      <w:r w:rsidRPr="00DB731F">
        <w:rPr>
          <w:rFonts w:asciiTheme="minorHAnsi" w:hAnsiTheme="minorHAnsi" w:cstheme="minorHAnsi"/>
          <w:kern w:val="0"/>
          <w:sz w:val="22"/>
          <w:szCs w:val="22"/>
        </w:rPr>
        <w:t>Η συνολική διάρκεια της υπηρεσίας ορίζεται από την ημερομηνία υπογραφής της σχετικής σύμβασης</w:t>
      </w:r>
      <w:r w:rsidR="006C55FD">
        <w:rPr>
          <w:rFonts w:asciiTheme="minorHAnsi" w:hAnsiTheme="minorHAnsi" w:cstheme="minorHAnsi"/>
          <w:kern w:val="0"/>
          <w:sz w:val="22"/>
          <w:szCs w:val="22"/>
        </w:rPr>
        <w:t xml:space="preserve"> έως τη λήξη του προγράμματος </w:t>
      </w:r>
      <w:r w:rsidR="006C55FD">
        <w:rPr>
          <w:rFonts w:asciiTheme="minorHAnsi" w:hAnsiTheme="minorHAnsi" w:cstheme="minorHAnsi"/>
          <w:kern w:val="0"/>
          <w:sz w:val="22"/>
          <w:szCs w:val="22"/>
          <w:lang w:val="en-US"/>
        </w:rPr>
        <w:t>ESTIA</w:t>
      </w:r>
      <w:r w:rsidR="006C55FD" w:rsidRPr="006C55FD">
        <w:rPr>
          <w:rFonts w:asciiTheme="minorHAnsi" w:hAnsiTheme="minorHAnsi" w:cstheme="minorHAnsi"/>
          <w:kern w:val="0"/>
          <w:sz w:val="22"/>
          <w:szCs w:val="22"/>
        </w:rPr>
        <w:t xml:space="preserve"> </w:t>
      </w:r>
      <w:r w:rsidR="006C55FD">
        <w:rPr>
          <w:rFonts w:asciiTheme="minorHAnsi" w:hAnsiTheme="minorHAnsi" w:cstheme="minorHAnsi"/>
          <w:kern w:val="0"/>
          <w:sz w:val="22"/>
          <w:szCs w:val="22"/>
        </w:rPr>
        <w:t>202</w:t>
      </w:r>
      <w:r w:rsidR="00E524B6">
        <w:rPr>
          <w:rFonts w:asciiTheme="minorHAnsi" w:hAnsiTheme="minorHAnsi" w:cstheme="minorHAnsi"/>
          <w:kern w:val="0"/>
          <w:sz w:val="22"/>
          <w:szCs w:val="22"/>
        </w:rPr>
        <w:t>2</w:t>
      </w:r>
      <w:r w:rsidR="006C55FD">
        <w:rPr>
          <w:rFonts w:asciiTheme="minorHAnsi" w:hAnsiTheme="minorHAnsi" w:cstheme="minorHAnsi"/>
          <w:kern w:val="0"/>
          <w:sz w:val="22"/>
          <w:szCs w:val="22"/>
        </w:rPr>
        <w:t xml:space="preserve">, ήτοι </w:t>
      </w:r>
      <w:r w:rsidR="00E524B6">
        <w:rPr>
          <w:rFonts w:asciiTheme="minorHAnsi" w:hAnsiTheme="minorHAnsi" w:cstheme="minorHAnsi"/>
          <w:kern w:val="0"/>
          <w:sz w:val="22"/>
          <w:szCs w:val="22"/>
        </w:rPr>
        <w:t>31/12/2022</w:t>
      </w:r>
      <w:r w:rsidR="006C55FD">
        <w:rPr>
          <w:rFonts w:asciiTheme="minorHAnsi" w:hAnsiTheme="minorHAnsi" w:cstheme="minorHAnsi"/>
          <w:kern w:val="0"/>
          <w:sz w:val="22"/>
          <w:szCs w:val="22"/>
        </w:rPr>
        <w:t>.</w:t>
      </w:r>
    </w:p>
    <w:p w14:paraId="3873C78D" w14:textId="77777777" w:rsidR="00DB731F" w:rsidRPr="00DB731F" w:rsidRDefault="00DB731F" w:rsidP="00DB731F">
      <w:pPr>
        <w:rPr>
          <w:rFonts w:asciiTheme="minorHAnsi" w:hAnsiTheme="minorHAnsi" w:cstheme="minorHAnsi"/>
          <w:kern w:val="0"/>
          <w:sz w:val="22"/>
          <w:szCs w:val="22"/>
        </w:rPr>
      </w:pPr>
    </w:p>
    <w:p w14:paraId="4CBB4191" w14:textId="7E8204FE" w:rsidR="00DB731F" w:rsidRDefault="00DB731F" w:rsidP="00DB731F">
      <w:pPr>
        <w:rPr>
          <w:rFonts w:asciiTheme="minorHAnsi" w:hAnsiTheme="minorHAnsi" w:cstheme="minorHAnsi"/>
          <w:b/>
          <w:kern w:val="0"/>
          <w:sz w:val="22"/>
          <w:szCs w:val="22"/>
        </w:rPr>
      </w:pPr>
      <w:r w:rsidRPr="00DB731F">
        <w:rPr>
          <w:rFonts w:asciiTheme="minorHAnsi" w:hAnsiTheme="minorHAnsi" w:cstheme="minorHAnsi"/>
          <w:b/>
          <w:kern w:val="0"/>
          <w:sz w:val="22"/>
          <w:szCs w:val="22"/>
        </w:rPr>
        <w:t xml:space="preserve">Άρθρο </w:t>
      </w:r>
      <w:r w:rsidR="001F62AD">
        <w:rPr>
          <w:rFonts w:asciiTheme="minorHAnsi" w:hAnsiTheme="minorHAnsi" w:cstheme="minorHAnsi"/>
          <w:b/>
          <w:kern w:val="0"/>
          <w:sz w:val="22"/>
          <w:szCs w:val="22"/>
        </w:rPr>
        <w:t>5</w:t>
      </w:r>
      <w:r w:rsidRPr="00DB731F">
        <w:rPr>
          <w:rFonts w:asciiTheme="minorHAnsi" w:hAnsiTheme="minorHAnsi" w:cstheme="minorHAnsi"/>
          <w:b/>
          <w:kern w:val="0"/>
          <w:sz w:val="22"/>
          <w:szCs w:val="22"/>
        </w:rPr>
        <w:t>ο: Δικαιούχοι συμμετοχής</w:t>
      </w:r>
    </w:p>
    <w:p w14:paraId="5D06799C" w14:textId="77777777" w:rsidR="001F62AD" w:rsidRPr="00DB731F" w:rsidRDefault="001F62AD" w:rsidP="00DB731F">
      <w:pPr>
        <w:rPr>
          <w:rFonts w:asciiTheme="minorHAnsi" w:hAnsiTheme="minorHAnsi" w:cstheme="minorHAnsi"/>
          <w:b/>
          <w:kern w:val="0"/>
          <w:sz w:val="22"/>
          <w:szCs w:val="22"/>
        </w:rPr>
      </w:pPr>
    </w:p>
    <w:p w14:paraId="46CF2D3E" w14:textId="77777777" w:rsidR="00DB731F" w:rsidRPr="00DB731F" w:rsidRDefault="00DB731F" w:rsidP="001F62AD">
      <w:pPr>
        <w:jc w:val="both"/>
        <w:rPr>
          <w:rFonts w:asciiTheme="minorHAnsi" w:hAnsiTheme="minorHAnsi" w:cstheme="minorHAnsi"/>
          <w:kern w:val="0"/>
          <w:sz w:val="22"/>
          <w:szCs w:val="22"/>
        </w:rPr>
      </w:pPr>
      <w:r w:rsidRPr="00DB731F">
        <w:rPr>
          <w:rFonts w:asciiTheme="minorHAnsi" w:hAnsiTheme="minorHAnsi" w:cstheme="minorHAnsi"/>
          <w:kern w:val="0"/>
          <w:sz w:val="22"/>
          <w:szCs w:val="22"/>
        </w:rPr>
        <w:t>Οι συμμετέχοντες θα πρέπει να πληρούν τις απαιτήσεις του άρθρου 37 του 2016/679 Κανονισμού και να οριστεί ως ΥΠΔ (DPO), δηλώνοντας παράλληλα την ομάδα έργου και υποστήριξης ΥΠΔ που θα τον υποστηρίζει στα καθήκοντα του και θα παρέχει τις υπηρεσίες στο πλαίσιο συμμόρφωσης με τον νέο Κανονισμό.</w:t>
      </w:r>
    </w:p>
    <w:p w14:paraId="15078E00" w14:textId="77777777" w:rsidR="00DB731F" w:rsidRPr="00DB731F" w:rsidRDefault="00DB731F" w:rsidP="00DB731F">
      <w:pPr>
        <w:rPr>
          <w:rFonts w:asciiTheme="minorHAnsi" w:hAnsiTheme="minorHAnsi" w:cstheme="minorHAnsi"/>
          <w:kern w:val="0"/>
          <w:sz w:val="22"/>
          <w:szCs w:val="22"/>
        </w:rPr>
      </w:pPr>
    </w:p>
    <w:p w14:paraId="5DDF4DBF" w14:textId="67A0E16D" w:rsidR="00DB731F" w:rsidRPr="00DB731F" w:rsidRDefault="00DB731F" w:rsidP="00DB731F">
      <w:pPr>
        <w:rPr>
          <w:rFonts w:asciiTheme="minorHAnsi" w:hAnsiTheme="minorHAnsi" w:cstheme="minorHAnsi"/>
          <w:b/>
          <w:kern w:val="0"/>
          <w:sz w:val="22"/>
          <w:szCs w:val="22"/>
        </w:rPr>
      </w:pPr>
      <w:r w:rsidRPr="00DB731F">
        <w:rPr>
          <w:rFonts w:asciiTheme="minorHAnsi" w:hAnsiTheme="minorHAnsi" w:cstheme="minorHAnsi"/>
          <w:b/>
          <w:kern w:val="0"/>
          <w:sz w:val="22"/>
          <w:szCs w:val="22"/>
        </w:rPr>
        <w:lastRenderedPageBreak/>
        <w:t xml:space="preserve">Άρθρο </w:t>
      </w:r>
      <w:r w:rsidR="001F62AD">
        <w:rPr>
          <w:rFonts w:asciiTheme="minorHAnsi" w:hAnsiTheme="minorHAnsi" w:cstheme="minorHAnsi"/>
          <w:b/>
          <w:kern w:val="0"/>
          <w:sz w:val="22"/>
          <w:szCs w:val="22"/>
        </w:rPr>
        <w:t>6</w:t>
      </w:r>
      <w:r w:rsidRPr="00DB731F">
        <w:rPr>
          <w:rFonts w:asciiTheme="minorHAnsi" w:hAnsiTheme="minorHAnsi" w:cstheme="minorHAnsi"/>
          <w:b/>
          <w:kern w:val="0"/>
          <w:sz w:val="22"/>
          <w:szCs w:val="22"/>
        </w:rPr>
        <w:t>ο : Δικαιολογητικά συμμετοχής</w:t>
      </w:r>
    </w:p>
    <w:p w14:paraId="5AB6779F" w14:textId="77777777" w:rsidR="00DB731F" w:rsidRPr="00DB731F" w:rsidRDefault="00DB731F" w:rsidP="00DB731F">
      <w:pPr>
        <w:rPr>
          <w:rFonts w:asciiTheme="minorHAnsi" w:hAnsiTheme="minorHAnsi" w:cstheme="minorHAnsi"/>
          <w:b/>
          <w:kern w:val="0"/>
          <w:sz w:val="22"/>
          <w:szCs w:val="22"/>
        </w:rPr>
      </w:pPr>
    </w:p>
    <w:p w14:paraId="2517E36F" w14:textId="77777777" w:rsidR="00DB731F" w:rsidRPr="00DB731F" w:rsidRDefault="00DB731F" w:rsidP="00A04879">
      <w:pPr>
        <w:numPr>
          <w:ilvl w:val="0"/>
          <w:numId w:val="16"/>
        </w:numPr>
        <w:jc w:val="both"/>
        <w:rPr>
          <w:rFonts w:asciiTheme="minorHAnsi" w:hAnsiTheme="minorHAnsi" w:cstheme="minorHAnsi"/>
          <w:kern w:val="0"/>
          <w:sz w:val="22"/>
          <w:szCs w:val="22"/>
        </w:rPr>
      </w:pPr>
      <w:r w:rsidRPr="00DB731F">
        <w:rPr>
          <w:rFonts w:asciiTheme="minorHAnsi" w:hAnsiTheme="minorHAnsi" w:cstheme="minorHAnsi"/>
          <w:kern w:val="0"/>
          <w:sz w:val="22"/>
          <w:szCs w:val="22"/>
        </w:rPr>
        <w:t>Υπεύθυνη Δήλωση του Ν.1599/86 στην οποία οι υποψήφιοι Ανάδοχοι θα δηλώνουν:</w:t>
      </w:r>
    </w:p>
    <w:p w14:paraId="207CD68B" w14:textId="77777777" w:rsidR="00DB731F" w:rsidRPr="00DB731F" w:rsidRDefault="00DB731F" w:rsidP="00DB731F">
      <w:pPr>
        <w:numPr>
          <w:ilvl w:val="1"/>
          <w:numId w:val="16"/>
        </w:numPr>
        <w:rPr>
          <w:rFonts w:asciiTheme="minorHAnsi" w:hAnsiTheme="minorHAnsi" w:cstheme="minorHAnsi"/>
          <w:kern w:val="0"/>
          <w:sz w:val="22"/>
          <w:szCs w:val="22"/>
        </w:rPr>
      </w:pPr>
      <w:r w:rsidRPr="00DB731F">
        <w:rPr>
          <w:rFonts w:asciiTheme="minorHAnsi" w:hAnsiTheme="minorHAnsi" w:cstheme="minorHAnsi"/>
          <w:kern w:val="0"/>
          <w:sz w:val="22"/>
          <w:szCs w:val="22"/>
        </w:rPr>
        <w:t>ότι αποδέχονται τους όρους της μελέτης και ότι η προσφορά τους είναι σύμφωνη με την Τεχνική έκθεση</w:t>
      </w:r>
    </w:p>
    <w:p w14:paraId="703F5554" w14:textId="2EC234C8" w:rsidR="00DB731F" w:rsidRPr="00DB731F" w:rsidRDefault="00DB731F" w:rsidP="00DB731F">
      <w:pPr>
        <w:numPr>
          <w:ilvl w:val="1"/>
          <w:numId w:val="16"/>
        </w:numPr>
        <w:rPr>
          <w:rFonts w:asciiTheme="minorHAnsi" w:hAnsiTheme="minorHAnsi" w:cstheme="minorHAnsi"/>
          <w:kern w:val="0"/>
          <w:sz w:val="22"/>
          <w:szCs w:val="22"/>
        </w:rPr>
      </w:pPr>
      <w:r w:rsidRPr="00DB731F">
        <w:rPr>
          <w:rFonts w:asciiTheme="minorHAnsi" w:hAnsiTheme="minorHAnsi" w:cstheme="minorHAnsi"/>
          <w:kern w:val="0"/>
          <w:sz w:val="22"/>
          <w:szCs w:val="22"/>
        </w:rPr>
        <w:t>ότι τηρούν τις υποχρεώσεις που απορρέουν από τις διατάξεις του άρθρου 18 του ν. 4412/2016 (περί περιβαλλοντικής, κοινωνικοασφαλιστικής και εργατικής νομοθεσίας)</w:t>
      </w:r>
      <w:r w:rsidR="00E524B6">
        <w:rPr>
          <w:rFonts w:asciiTheme="minorHAnsi" w:hAnsiTheme="minorHAnsi" w:cstheme="minorHAnsi"/>
          <w:kern w:val="0"/>
          <w:sz w:val="22"/>
          <w:szCs w:val="22"/>
        </w:rPr>
        <w:t>, όπως ισχύουν</w:t>
      </w:r>
    </w:p>
    <w:p w14:paraId="48B9789E" w14:textId="77777777" w:rsidR="00DB731F" w:rsidRPr="00DB731F" w:rsidRDefault="00DB731F" w:rsidP="00DB731F">
      <w:pPr>
        <w:numPr>
          <w:ilvl w:val="1"/>
          <w:numId w:val="16"/>
        </w:numPr>
        <w:rPr>
          <w:rFonts w:asciiTheme="minorHAnsi" w:hAnsiTheme="minorHAnsi" w:cstheme="minorHAnsi"/>
          <w:kern w:val="0"/>
          <w:sz w:val="22"/>
          <w:szCs w:val="22"/>
        </w:rPr>
      </w:pPr>
      <w:r w:rsidRPr="00DB731F">
        <w:rPr>
          <w:rFonts w:asciiTheme="minorHAnsi" w:hAnsiTheme="minorHAnsi" w:cstheme="minorHAnsi"/>
          <w:kern w:val="0"/>
          <w:sz w:val="22"/>
          <w:szCs w:val="22"/>
        </w:rPr>
        <w:t>την έδρα της επιχείρησης, και τη νομική μορφή της επιχείρησης</w:t>
      </w:r>
    </w:p>
    <w:p w14:paraId="0E551E0B" w14:textId="77777777" w:rsidR="00DB731F" w:rsidRPr="00DB731F" w:rsidRDefault="00DB731F" w:rsidP="00DB731F">
      <w:pPr>
        <w:rPr>
          <w:rFonts w:asciiTheme="minorHAnsi" w:hAnsiTheme="minorHAnsi" w:cstheme="minorHAnsi"/>
          <w:kern w:val="0"/>
          <w:sz w:val="22"/>
          <w:szCs w:val="22"/>
        </w:rPr>
      </w:pPr>
    </w:p>
    <w:p w14:paraId="726E3AE6" w14:textId="77777777" w:rsidR="00DB731F" w:rsidRPr="00DB731F" w:rsidRDefault="00DB731F" w:rsidP="00A04879">
      <w:pPr>
        <w:numPr>
          <w:ilvl w:val="0"/>
          <w:numId w:val="16"/>
        </w:numPr>
        <w:jc w:val="both"/>
        <w:rPr>
          <w:rFonts w:asciiTheme="minorHAnsi" w:hAnsiTheme="minorHAnsi" w:cstheme="minorHAnsi"/>
          <w:kern w:val="0"/>
          <w:sz w:val="22"/>
          <w:szCs w:val="22"/>
        </w:rPr>
      </w:pPr>
      <w:r w:rsidRPr="00DB731F">
        <w:rPr>
          <w:rFonts w:asciiTheme="minorHAnsi" w:hAnsiTheme="minorHAnsi" w:cstheme="minorHAnsi"/>
          <w:kern w:val="0"/>
          <w:sz w:val="22"/>
          <w:szCs w:val="22"/>
        </w:rPr>
        <w:t>Οικονομική Προσφορά των υποψηφίων Αναδόχων. Η Οικονομική προσφορά θα συνταχθεί σύμφωνα με το υπόδειγμα της παρούσας μελέτης.</w:t>
      </w:r>
    </w:p>
    <w:p w14:paraId="09D67E85" w14:textId="77777777" w:rsidR="00DB731F" w:rsidRPr="00DB731F" w:rsidRDefault="00DB731F" w:rsidP="00DB731F">
      <w:pPr>
        <w:numPr>
          <w:ilvl w:val="0"/>
          <w:numId w:val="16"/>
        </w:numPr>
        <w:jc w:val="both"/>
        <w:rPr>
          <w:rFonts w:asciiTheme="minorHAnsi" w:hAnsiTheme="minorHAnsi" w:cstheme="minorHAnsi"/>
          <w:kern w:val="0"/>
          <w:sz w:val="22"/>
          <w:szCs w:val="22"/>
        </w:rPr>
      </w:pPr>
      <w:r w:rsidRPr="00DB731F">
        <w:rPr>
          <w:rFonts w:asciiTheme="minorHAnsi" w:hAnsiTheme="minorHAnsi" w:cstheme="minorHAnsi"/>
          <w:kern w:val="0"/>
          <w:sz w:val="22"/>
          <w:szCs w:val="22"/>
        </w:rPr>
        <w:t>Κατάλογο των μελών της ομάδας έργου των υποψηφίων με τις προϋποθέσεις επαγγελματικής και τεχνικής ικανότητας και εμπειρογνωσίας όπως αυτές προβλέπονται ρητά στο άρθρο 7 της παρούσας σύμβασης.</w:t>
      </w:r>
    </w:p>
    <w:p w14:paraId="04C07CA0" w14:textId="77777777" w:rsidR="00DB731F" w:rsidRPr="00DB731F" w:rsidRDefault="00DB731F" w:rsidP="00A04879">
      <w:pPr>
        <w:numPr>
          <w:ilvl w:val="0"/>
          <w:numId w:val="16"/>
        </w:numPr>
        <w:jc w:val="both"/>
        <w:rPr>
          <w:rFonts w:asciiTheme="minorHAnsi" w:hAnsiTheme="minorHAnsi" w:cstheme="minorHAnsi"/>
          <w:kern w:val="0"/>
          <w:sz w:val="22"/>
          <w:szCs w:val="22"/>
        </w:rPr>
      </w:pPr>
      <w:r w:rsidRPr="00DB731F">
        <w:rPr>
          <w:rFonts w:asciiTheme="minorHAnsi" w:hAnsiTheme="minorHAnsi" w:cstheme="minorHAnsi"/>
          <w:kern w:val="0"/>
          <w:sz w:val="22"/>
          <w:szCs w:val="22"/>
        </w:rPr>
        <w:t>Αντίγραφο ποινικού μητρώου (πρωτότυπο). Η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w:t>
      </w:r>
    </w:p>
    <w:p w14:paraId="6779C477" w14:textId="77777777" w:rsidR="00DB731F" w:rsidRPr="00DB731F" w:rsidRDefault="00DB731F" w:rsidP="00DB731F">
      <w:pPr>
        <w:numPr>
          <w:ilvl w:val="0"/>
          <w:numId w:val="16"/>
        </w:numPr>
        <w:rPr>
          <w:rFonts w:asciiTheme="minorHAnsi" w:hAnsiTheme="minorHAnsi" w:cstheme="minorHAnsi"/>
          <w:kern w:val="0"/>
          <w:sz w:val="22"/>
          <w:szCs w:val="22"/>
        </w:rPr>
      </w:pPr>
      <w:r w:rsidRPr="00DB731F">
        <w:rPr>
          <w:rFonts w:asciiTheme="minorHAnsi" w:hAnsiTheme="minorHAnsi" w:cstheme="minorHAnsi"/>
          <w:kern w:val="0"/>
          <w:sz w:val="22"/>
          <w:szCs w:val="22"/>
        </w:rPr>
        <w:t>Φορολογική ενημερότητα.</w:t>
      </w:r>
    </w:p>
    <w:p w14:paraId="4572E7DD" w14:textId="77777777" w:rsidR="00DB731F" w:rsidRPr="00DB731F" w:rsidRDefault="00DB731F" w:rsidP="00DB731F">
      <w:pPr>
        <w:numPr>
          <w:ilvl w:val="0"/>
          <w:numId w:val="16"/>
        </w:numPr>
        <w:rPr>
          <w:rFonts w:asciiTheme="minorHAnsi" w:hAnsiTheme="minorHAnsi" w:cstheme="minorHAnsi"/>
          <w:kern w:val="0"/>
          <w:sz w:val="22"/>
          <w:szCs w:val="22"/>
        </w:rPr>
      </w:pPr>
      <w:r w:rsidRPr="00DB731F">
        <w:rPr>
          <w:rFonts w:asciiTheme="minorHAnsi" w:hAnsiTheme="minorHAnsi" w:cstheme="minorHAnsi"/>
          <w:kern w:val="0"/>
          <w:sz w:val="22"/>
          <w:szCs w:val="22"/>
        </w:rPr>
        <w:t>Ασφαλιστική ενημερότητα.</w:t>
      </w:r>
    </w:p>
    <w:p w14:paraId="6435F2EF" w14:textId="1091E247" w:rsidR="00DB731F" w:rsidRPr="001F62AD" w:rsidRDefault="00DB731F" w:rsidP="00DB731F">
      <w:pPr>
        <w:numPr>
          <w:ilvl w:val="0"/>
          <w:numId w:val="16"/>
        </w:numPr>
        <w:rPr>
          <w:rFonts w:asciiTheme="minorHAnsi" w:hAnsiTheme="minorHAnsi" w:cstheme="minorHAnsi"/>
          <w:kern w:val="0"/>
          <w:sz w:val="22"/>
          <w:szCs w:val="22"/>
        </w:rPr>
      </w:pPr>
      <w:r w:rsidRPr="00DB731F">
        <w:rPr>
          <w:rFonts w:asciiTheme="minorHAnsi" w:hAnsiTheme="minorHAnsi" w:cstheme="minorHAnsi"/>
          <w:kern w:val="0"/>
          <w:sz w:val="22"/>
          <w:szCs w:val="22"/>
        </w:rPr>
        <w:t>Εφόσον πρόκειται για νομικό πρόσωπο, αποδεικτικά έγγραφα νομιμοποίησης του νόμιμου εκπροσώπου (άρθρο 93 του Ν.4412/2016</w:t>
      </w:r>
      <w:r w:rsidR="00D86C2B">
        <w:rPr>
          <w:rFonts w:asciiTheme="minorHAnsi" w:hAnsiTheme="minorHAnsi" w:cstheme="minorHAnsi"/>
          <w:kern w:val="0"/>
          <w:sz w:val="22"/>
          <w:szCs w:val="22"/>
        </w:rPr>
        <w:t>, όπως ισχύει</w:t>
      </w:r>
      <w:r w:rsidRPr="00DB731F">
        <w:rPr>
          <w:rFonts w:asciiTheme="minorHAnsi" w:hAnsiTheme="minorHAnsi" w:cstheme="minorHAnsi"/>
          <w:kern w:val="0"/>
          <w:sz w:val="22"/>
          <w:szCs w:val="22"/>
        </w:rPr>
        <w:t>).</w:t>
      </w:r>
    </w:p>
    <w:p w14:paraId="2326E2E3" w14:textId="77777777" w:rsidR="00DB731F" w:rsidRPr="00DB731F" w:rsidRDefault="00DB731F" w:rsidP="00DB731F">
      <w:pPr>
        <w:ind w:left="886"/>
        <w:rPr>
          <w:rFonts w:asciiTheme="minorHAnsi" w:hAnsiTheme="minorHAnsi" w:cstheme="minorHAnsi"/>
          <w:kern w:val="0"/>
          <w:sz w:val="22"/>
          <w:szCs w:val="22"/>
        </w:rPr>
      </w:pPr>
    </w:p>
    <w:p w14:paraId="04B59903" w14:textId="5F9F8B53" w:rsidR="00DB731F" w:rsidRDefault="00DB731F" w:rsidP="001F62AD">
      <w:pPr>
        <w:jc w:val="both"/>
        <w:rPr>
          <w:rFonts w:asciiTheme="minorHAnsi" w:hAnsiTheme="minorHAnsi" w:cstheme="minorHAnsi"/>
          <w:b/>
          <w:kern w:val="0"/>
          <w:sz w:val="22"/>
          <w:szCs w:val="22"/>
        </w:rPr>
      </w:pPr>
      <w:r w:rsidRPr="00DB731F">
        <w:rPr>
          <w:rFonts w:asciiTheme="minorHAnsi" w:hAnsiTheme="minorHAnsi" w:cstheme="minorHAnsi"/>
          <w:b/>
          <w:kern w:val="0"/>
          <w:sz w:val="22"/>
          <w:szCs w:val="22"/>
        </w:rPr>
        <w:t xml:space="preserve">Άρθρο </w:t>
      </w:r>
      <w:r w:rsidR="001F62AD">
        <w:rPr>
          <w:rFonts w:asciiTheme="minorHAnsi" w:hAnsiTheme="minorHAnsi" w:cstheme="minorHAnsi"/>
          <w:b/>
          <w:kern w:val="0"/>
          <w:sz w:val="22"/>
          <w:szCs w:val="22"/>
        </w:rPr>
        <w:t>7</w:t>
      </w:r>
      <w:r w:rsidRPr="00DB731F">
        <w:rPr>
          <w:rFonts w:asciiTheme="minorHAnsi" w:hAnsiTheme="minorHAnsi" w:cstheme="minorHAnsi"/>
          <w:b/>
          <w:kern w:val="0"/>
          <w:sz w:val="22"/>
          <w:szCs w:val="22"/>
        </w:rPr>
        <w:t>ο: Προϋποθέσεις επαγγελματικής και τεχνικής ικανότητας και εμπειρογνωσίας</w:t>
      </w:r>
    </w:p>
    <w:p w14:paraId="06B0E6E4" w14:textId="77777777" w:rsidR="00D86C2B" w:rsidRDefault="00D86C2B" w:rsidP="001F62AD">
      <w:pPr>
        <w:jc w:val="both"/>
        <w:rPr>
          <w:rFonts w:asciiTheme="minorHAnsi" w:hAnsiTheme="minorHAnsi" w:cstheme="minorHAnsi"/>
          <w:b/>
          <w:kern w:val="0"/>
          <w:sz w:val="22"/>
          <w:szCs w:val="22"/>
        </w:rPr>
      </w:pPr>
    </w:p>
    <w:p w14:paraId="45BBC7EE" w14:textId="25DAE3ED" w:rsidR="00DB731F" w:rsidRPr="001F62AD" w:rsidRDefault="00DB731F" w:rsidP="00DB731F">
      <w:pPr>
        <w:rPr>
          <w:rFonts w:asciiTheme="minorHAnsi" w:hAnsiTheme="minorHAnsi" w:cstheme="minorHAnsi"/>
          <w:kern w:val="0"/>
          <w:sz w:val="22"/>
          <w:szCs w:val="22"/>
        </w:rPr>
      </w:pPr>
      <w:r w:rsidRPr="00DB731F">
        <w:rPr>
          <w:rFonts w:asciiTheme="minorHAnsi" w:hAnsiTheme="minorHAnsi" w:cstheme="minorHAnsi"/>
          <w:kern w:val="0"/>
          <w:sz w:val="22"/>
          <w:szCs w:val="22"/>
        </w:rPr>
        <w:t>Ο υποψήφιος θα πρέπει:</w:t>
      </w:r>
    </w:p>
    <w:p w14:paraId="4FF1C602" w14:textId="77777777" w:rsidR="00DB731F" w:rsidRPr="00DB731F" w:rsidRDefault="00DB731F" w:rsidP="001F62AD">
      <w:pPr>
        <w:numPr>
          <w:ilvl w:val="0"/>
          <w:numId w:val="15"/>
        </w:numPr>
        <w:jc w:val="both"/>
        <w:rPr>
          <w:rFonts w:asciiTheme="minorHAnsi" w:hAnsiTheme="minorHAnsi" w:cstheme="minorHAnsi"/>
          <w:kern w:val="0"/>
          <w:sz w:val="22"/>
          <w:szCs w:val="22"/>
        </w:rPr>
      </w:pPr>
      <w:r w:rsidRPr="00DB731F">
        <w:rPr>
          <w:rFonts w:asciiTheme="minorHAnsi" w:hAnsiTheme="minorHAnsi" w:cstheme="minorHAnsi"/>
          <w:kern w:val="0"/>
          <w:sz w:val="22"/>
          <w:szCs w:val="22"/>
        </w:rPr>
        <w:t>Να έχει ολοκληρώσει τουλάχιστον ένα (1) έργο συμμόρφωσης και εφαρμογής με τον ΓΚΠΔ (GDPR) στον κλάδο της Τοπικής Αυτοδιοίκησης (Ο.Τ.Α).</w:t>
      </w:r>
    </w:p>
    <w:p w14:paraId="09461EAF" w14:textId="77777777" w:rsidR="00DB731F" w:rsidRPr="00DB731F" w:rsidRDefault="00DB731F" w:rsidP="00DB731F">
      <w:pPr>
        <w:numPr>
          <w:ilvl w:val="0"/>
          <w:numId w:val="15"/>
        </w:numPr>
        <w:rPr>
          <w:rFonts w:asciiTheme="minorHAnsi" w:hAnsiTheme="minorHAnsi" w:cstheme="minorHAnsi"/>
          <w:kern w:val="0"/>
          <w:sz w:val="22"/>
          <w:szCs w:val="22"/>
        </w:rPr>
      </w:pPr>
      <w:r w:rsidRPr="00DB731F">
        <w:rPr>
          <w:rFonts w:asciiTheme="minorHAnsi" w:hAnsiTheme="minorHAnsi" w:cstheme="minorHAnsi"/>
          <w:kern w:val="0"/>
          <w:sz w:val="22"/>
          <w:szCs w:val="22"/>
        </w:rPr>
        <w:t>Να διαθέτει κατάλληλη ομάδα έργου που να καλύπτει τις προϋποθέσεις για την υλοποίηση του έργου και να έχει συμμετάσχει τις υλοποιήσεις των έργων συμμόρφωσης με τον ΓΚΠΔ (GDPR).</w:t>
      </w:r>
    </w:p>
    <w:p w14:paraId="6213DEE3" w14:textId="77777777" w:rsidR="00DB731F" w:rsidRPr="00DB731F" w:rsidRDefault="00DB731F" w:rsidP="001F62AD">
      <w:pPr>
        <w:numPr>
          <w:ilvl w:val="0"/>
          <w:numId w:val="15"/>
        </w:numPr>
        <w:jc w:val="both"/>
        <w:rPr>
          <w:rFonts w:asciiTheme="minorHAnsi" w:hAnsiTheme="minorHAnsi" w:cstheme="minorHAnsi"/>
          <w:kern w:val="0"/>
          <w:sz w:val="22"/>
          <w:szCs w:val="22"/>
        </w:rPr>
      </w:pPr>
      <w:r w:rsidRPr="00DB731F">
        <w:rPr>
          <w:rFonts w:asciiTheme="minorHAnsi" w:hAnsiTheme="minorHAnsi" w:cstheme="minorHAnsi"/>
          <w:kern w:val="0"/>
          <w:sz w:val="22"/>
          <w:szCs w:val="22"/>
        </w:rPr>
        <w:t>Να διαθέτει στην ομάδα έργου δύο (2) τουλάχιστον μέλη με πιστοποίηση ως DPO Executive (ISO–IEC 17024) από σχήμα πιστοποίησης που  έχει διαπιστευθεί από το ΕΣΥΔ Α.Ε.</w:t>
      </w:r>
    </w:p>
    <w:p w14:paraId="2F5A96F6" w14:textId="77777777" w:rsidR="00DB731F" w:rsidRPr="00DB731F" w:rsidRDefault="00DB731F" w:rsidP="00DB731F">
      <w:pPr>
        <w:rPr>
          <w:rFonts w:asciiTheme="minorHAnsi" w:hAnsiTheme="minorHAnsi" w:cstheme="minorHAnsi"/>
          <w:kern w:val="0"/>
          <w:sz w:val="22"/>
          <w:szCs w:val="22"/>
        </w:rPr>
      </w:pPr>
      <w:r w:rsidRPr="00DB731F">
        <w:rPr>
          <w:rFonts w:asciiTheme="minorHAnsi" w:hAnsiTheme="minorHAnsi" w:cstheme="minorHAnsi"/>
          <w:kern w:val="0"/>
          <w:sz w:val="22"/>
          <w:szCs w:val="22"/>
        </w:rPr>
        <w:t>Η ομάδα έργου και υποστήριξης του αναδόχου θα πρέπει:</w:t>
      </w:r>
    </w:p>
    <w:p w14:paraId="415E35CE" w14:textId="77777777" w:rsidR="00DB731F" w:rsidRPr="00DB731F" w:rsidRDefault="00DB731F" w:rsidP="00DB731F">
      <w:pPr>
        <w:numPr>
          <w:ilvl w:val="0"/>
          <w:numId w:val="14"/>
        </w:numPr>
        <w:jc w:val="both"/>
        <w:rPr>
          <w:rFonts w:asciiTheme="minorHAnsi" w:hAnsiTheme="minorHAnsi" w:cstheme="minorHAnsi"/>
          <w:kern w:val="0"/>
          <w:sz w:val="22"/>
          <w:szCs w:val="22"/>
        </w:rPr>
      </w:pPr>
      <w:r w:rsidRPr="00DB731F">
        <w:rPr>
          <w:rFonts w:asciiTheme="minorHAnsi" w:hAnsiTheme="minorHAnsi" w:cstheme="minorHAnsi"/>
          <w:kern w:val="0"/>
          <w:sz w:val="22"/>
          <w:szCs w:val="22"/>
        </w:rPr>
        <w:t>Να πρέπει να αποδεικνύεται η εμπειρία στην ανάπτυξη και εφαρμογή συστημάτων διαδικασιών και πολιτικών για την εναρμόνιση με τον Κανονισμό Ε.Ε. 2016/679.</w:t>
      </w:r>
    </w:p>
    <w:p w14:paraId="564302E4" w14:textId="77777777" w:rsidR="00DB731F" w:rsidRPr="00DB731F" w:rsidRDefault="00DB731F" w:rsidP="00DB731F">
      <w:pPr>
        <w:numPr>
          <w:ilvl w:val="0"/>
          <w:numId w:val="14"/>
        </w:numPr>
        <w:jc w:val="both"/>
        <w:rPr>
          <w:rFonts w:asciiTheme="minorHAnsi" w:hAnsiTheme="minorHAnsi" w:cstheme="minorHAnsi"/>
          <w:kern w:val="0"/>
          <w:sz w:val="22"/>
          <w:szCs w:val="22"/>
        </w:rPr>
      </w:pPr>
      <w:r w:rsidRPr="00DB731F">
        <w:rPr>
          <w:rFonts w:asciiTheme="minorHAnsi" w:hAnsiTheme="minorHAnsi" w:cstheme="minorHAnsi"/>
          <w:kern w:val="0"/>
          <w:sz w:val="22"/>
          <w:szCs w:val="22"/>
        </w:rPr>
        <w:t xml:space="preserve">Ο Project Manager (PM) της ομάδας έργου να έχει πιστοποιημένη γνώση σε θέματα προστασίας δεδομένων προσωπικού χαρακτήρα (κάτοχος </w:t>
      </w:r>
      <w:r w:rsidRPr="00DB731F">
        <w:rPr>
          <w:rFonts w:asciiTheme="minorHAnsi" w:hAnsiTheme="minorHAnsi" w:cstheme="minorHAnsi"/>
          <w:b/>
          <w:kern w:val="0"/>
          <w:sz w:val="22"/>
          <w:szCs w:val="22"/>
        </w:rPr>
        <w:t>ISO–IEC 17024</w:t>
      </w:r>
      <w:r w:rsidRPr="00DB731F">
        <w:rPr>
          <w:rFonts w:asciiTheme="minorHAnsi" w:hAnsiTheme="minorHAnsi" w:cstheme="minorHAnsi"/>
          <w:kern w:val="0"/>
          <w:sz w:val="22"/>
          <w:szCs w:val="22"/>
        </w:rPr>
        <w:t>) από σχήμα πιστοποίησης που έχει διαπιστευθεί από το ΕΣΥΔ Α.Ε .</w:t>
      </w:r>
    </w:p>
    <w:p w14:paraId="63D2C39C" w14:textId="77777777" w:rsidR="00DB731F" w:rsidRPr="00DB731F" w:rsidRDefault="00DB731F" w:rsidP="00DB731F">
      <w:pPr>
        <w:numPr>
          <w:ilvl w:val="0"/>
          <w:numId w:val="14"/>
        </w:numPr>
        <w:jc w:val="both"/>
        <w:rPr>
          <w:rFonts w:asciiTheme="minorHAnsi" w:hAnsiTheme="minorHAnsi" w:cstheme="minorHAnsi"/>
          <w:kern w:val="0"/>
          <w:sz w:val="22"/>
          <w:szCs w:val="22"/>
        </w:rPr>
      </w:pPr>
      <w:r w:rsidRPr="00DB731F">
        <w:rPr>
          <w:rFonts w:asciiTheme="minorHAnsi" w:hAnsiTheme="minorHAnsi" w:cstheme="minorHAnsi"/>
          <w:kern w:val="0"/>
          <w:sz w:val="22"/>
          <w:szCs w:val="22"/>
        </w:rPr>
        <w:t>Ο νομικός σύμβουλος της ομάδας έργου, ο οποίος θα είναι διαφορετικό φυσικό πρόσωπο από τον PM, να έχει πιστοποιημένη γνώση σε θέματα προστασίας δεδομένων προσωπικού χαρακτήρα (</w:t>
      </w:r>
      <w:r w:rsidRPr="00DB731F">
        <w:rPr>
          <w:rFonts w:asciiTheme="minorHAnsi" w:hAnsiTheme="minorHAnsi" w:cstheme="minorHAnsi"/>
          <w:b/>
          <w:kern w:val="0"/>
          <w:sz w:val="22"/>
          <w:szCs w:val="22"/>
        </w:rPr>
        <w:t>κάτοχος ISO–IEC 17024</w:t>
      </w:r>
      <w:r w:rsidRPr="00DB731F">
        <w:rPr>
          <w:rFonts w:asciiTheme="minorHAnsi" w:hAnsiTheme="minorHAnsi" w:cstheme="minorHAnsi"/>
          <w:kern w:val="0"/>
          <w:sz w:val="22"/>
          <w:szCs w:val="22"/>
        </w:rPr>
        <w:t>) από σχήμα πιστοποίησης που έχει διαπιστευθεί από το ΕΣΥΔ Α.Ε .</w:t>
      </w:r>
    </w:p>
    <w:p w14:paraId="27A72F42" w14:textId="77777777" w:rsidR="00DB731F" w:rsidRPr="00DB731F" w:rsidRDefault="00DB731F" w:rsidP="001F62AD">
      <w:pPr>
        <w:numPr>
          <w:ilvl w:val="0"/>
          <w:numId w:val="14"/>
        </w:numPr>
        <w:jc w:val="both"/>
        <w:rPr>
          <w:rFonts w:asciiTheme="minorHAnsi" w:hAnsiTheme="minorHAnsi" w:cstheme="minorHAnsi"/>
          <w:kern w:val="0"/>
          <w:sz w:val="22"/>
          <w:szCs w:val="22"/>
        </w:rPr>
      </w:pPr>
      <w:r w:rsidRPr="00DB731F">
        <w:rPr>
          <w:rFonts w:asciiTheme="minorHAnsi" w:hAnsiTheme="minorHAnsi" w:cstheme="minorHAnsi"/>
          <w:kern w:val="0"/>
          <w:sz w:val="22"/>
          <w:szCs w:val="22"/>
        </w:rPr>
        <w:t xml:space="preserve">Μέλος της Ομάδας Έργου να είναι πιστοποιημένος ως </w:t>
      </w:r>
      <w:r w:rsidRPr="00DB731F">
        <w:rPr>
          <w:rFonts w:asciiTheme="minorHAnsi" w:hAnsiTheme="minorHAnsi" w:cstheme="minorHAnsi"/>
          <w:b/>
          <w:kern w:val="0"/>
          <w:sz w:val="22"/>
          <w:szCs w:val="22"/>
        </w:rPr>
        <w:t xml:space="preserve">OSCP </w:t>
      </w:r>
      <w:r w:rsidRPr="00DB731F">
        <w:rPr>
          <w:rFonts w:asciiTheme="minorHAnsi" w:hAnsiTheme="minorHAnsi" w:cstheme="minorHAnsi"/>
          <w:kern w:val="0"/>
          <w:sz w:val="22"/>
          <w:szCs w:val="22"/>
        </w:rPr>
        <w:t xml:space="preserve">και κατά </w:t>
      </w:r>
      <w:r w:rsidRPr="00DB731F">
        <w:rPr>
          <w:rFonts w:asciiTheme="minorHAnsi" w:hAnsiTheme="minorHAnsi" w:cstheme="minorHAnsi"/>
          <w:b/>
          <w:kern w:val="0"/>
          <w:sz w:val="22"/>
          <w:szCs w:val="22"/>
        </w:rPr>
        <w:t>ISO 27001:2013</w:t>
      </w:r>
      <w:r w:rsidRPr="00DB731F">
        <w:rPr>
          <w:rFonts w:asciiTheme="minorHAnsi" w:hAnsiTheme="minorHAnsi" w:cstheme="minorHAnsi"/>
          <w:kern w:val="0"/>
          <w:sz w:val="22"/>
          <w:szCs w:val="22"/>
        </w:rPr>
        <w:t>.</w:t>
      </w:r>
    </w:p>
    <w:p w14:paraId="53CCCCEB" w14:textId="77777777" w:rsidR="00DB731F" w:rsidRPr="00DB731F" w:rsidRDefault="00DB731F" w:rsidP="00DB731F">
      <w:pPr>
        <w:numPr>
          <w:ilvl w:val="0"/>
          <w:numId w:val="14"/>
        </w:numPr>
        <w:rPr>
          <w:rFonts w:asciiTheme="minorHAnsi" w:hAnsiTheme="minorHAnsi" w:cstheme="minorHAnsi"/>
          <w:kern w:val="0"/>
          <w:sz w:val="22"/>
          <w:szCs w:val="22"/>
        </w:rPr>
      </w:pPr>
      <w:r w:rsidRPr="00DB731F">
        <w:rPr>
          <w:rFonts w:asciiTheme="minorHAnsi" w:hAnsiTheme="minorHAnsi" w:cstheme="minorHAnsi"/>
          <w:kern w:val="0"/>
          <w:sz w:val="22"/>
          <w:szCs w:val="22"/>
        </w:rPr>
        <w:t xml:space="preserve">Μέλος της Ομάδας Έργου να είναι πιστοποιημένος ως </w:t>
      </w:r>
      <w:r w:rsidRPr="00DB731F">
        <w:rPr>
          <w:rFonts w:asciiTheme="minorHAnsi" w:hAnsiTheme="minorHAnsi" w:cstheme="minorHAnsi"/>
          <w:b/>
          <w:kern w:val="0"/>
          <w:sz w:val="22"/>
          <w:szCs w:val="22"/>
        </w:rPr>
        <w:t xml:space="preserve">OSCP </w:t>
      </w:r>
      <w:r w:rsidRPr="00DB731F">
        <w:rPr>
          <w:rFonts w:asciiTheme="minorHAnsi" w:hAnsiTheme="minorHAnsi" w:cstheme="minorHAnsi"/>
          <w:kern w:val="0"/>
          <w:sz w:val="22"/>
          <w:szCs w:val="22"/>
        </w:rPr>
        <w:t xml:space="preserve">και </w:t>
      </w:r>
      <w:r w:rsidRPr="00DB731F">
        <w:rPr>
          <w:rFonts w:asciiTheme="minorHAnsi" w:hAnsiTheme="minorHAnsi" w:cstheme="minorHAnsi"/>
          <w:b/>
          <w:kern w:val="0"/>
          <w:sz w:val="22"/>
          <w:szCs w:val="22"/>
        </w:rPr>
        <w:t>CCNA</w:t>
      </w:r>
      <w:r w:rsidRPr="00DB731F">
        <w:rPr>
          <w:rFonts w:asciiTheme="minorHAnsi" w:hAnsiTheme="minorHAnsi" w:cstheme="minorHAnsi"/>
          <w:kern w:val="0"/>
          <w:sz w:val="22"/>
          <w:szCs w:val="22"/>
        </w:rPr>
        <w:t>.</w:t>
      </w:r>
    </w:p>
    <w:p w14:paraId="72DE3A52" w14:textId="77777777" w:rsidR="00DB731F" w:rsidRPr="00DB731F" w:rsidRDefault="00DB731F" w:rsidP="00DB731F">
      <w:pPr>
        <w:numPr>
          <w:ilvl w:val="0"/>
          <w:numId w:val="14"/>
        </w:numPr>
        <w:jc w:val="both"/>
        <w:rPr>
          <w:rFonts w:asciiTheme="minorHAnsi" w:hAnsiTheme="minorHAnsi" w:cstheme="minorHAnsi"/>
          <w:kern w:val="0"/>
          <w:sz w:val="22"/>
          <w:szCs w:val="22"/>
        </w:rPr>
      </w:pPr>
      <w:r w:rsidRPr="00DB731F">
        <w:rPr>
          <w:rFonts w:asciiTheme="minorHAnsi" w:hAnsiTheme="minorHAnsi" w:cstheme="minorHAnsi"/>
          <w:kern w:val="0"/>
          <w:sz w:val="22"/>
          <w:szCs w:val="22"/>
        </w:rPr>
        <w:lastRenderedPageBreak/>
        <w:t>Όλα τα ανωτέρω πρότυπα ISO να είναι από σχήμα πιστοποίησης διαπιστευμένο από το Εθνικό Σύστημα Διαπίστευσης (ΕΣΥΔ Α.Ε).</w:t>
      </w:r>
    </w:p>
    <w:p w14:paraId="52704BA8" w14:textId="77777777" w:rsidR="00DB731F" w:rsidRPr="00DB731F" w:rsidRDefault="00DB731F" w:rsidP="00DB731F">
      <w:pPr>
        <w:rPr>
          <w:rFonts w:asciiTheme="minorHAnsi" w:hAnsiTheme="minorHAnsi" w:cstheme="minorHAnsi"/>
          <w:kern w:val="0"/>
          <w:sz w:val="22"/>
          <w:szCs w:val="22"/>
        </w:rPr>
      </w:pPr>
    </w:p>
    <w:p w14:paraId="719AF93C" w14:textId="77777777" w:rsidR="001F62AD" w:rsidRDefault="001F62AD" w:rsidP="00DB731F">
      <w:pPr>
        <w:rPr>
          <w:rFonts w:asciiTheme="minorHAnsi" w:hAnsiTheme="minorHAnsi" w:cstheme="minorHAnsi"/>
          <w:b/>
          <w:kern w:val="0"/>
          <w:sz w:val="22"/>
          <w:szCs w:val="22"/>
        </w:rPr>
      </w:pPr>
    </w:p>
    <w:p w14:paraId="39134D37" w14:textId="60CD3177" w:rsidR="00DB731F" w:rsidRPr="001F62AD" w:rsidRDefault="00DB731F" w:rsidP="00DB731F">
      <w:pPr>
        <w:rPr>
          <w:rFonts w:asciiTheme="minorHAnsi" w:hAnsiTheme="minorHAnsi" w:cstheme="minorHAnsi"/>
          <w:b/>
          <w:kern w:val="0"/>
          <w:sz w:val="22"/>
          <w:szCs w:val="22"/>
        </w:rPr>
      </w:pPr>
      <w:r w:rsidRPr="00DB731F">
        <w:rPr>
          <w:rFonts w:asciiTheme="minorHAnsi" w:hAnsiTheme="minorHAnsi" w:cstheme="minorHAnsi"/>
          <w:b/>
          <w:kern w:val="0"/>
          <w:sz w:val="22"/>
          <w:szCs w:val="22"/>
        </w:rPr>
        <w:t xml:space="preserve">Άρθρο </w:t>
      </w:r>
      <w:r w:rsidR="001F62AD">
        <w:rPr>
          <w:rFonts w:asciiTheme="minorHAnsi" w:hAnsiTheme="minorHAnsi" w:cstheme="minorHAnsi"/>
          <w:b/>
          <w:kern w:val="0"/>
          <w:sz w:val="22"/>
          <w:szCs w:val="22"/>
        </w:rPr>
        <w:t>8</w:t>
      </w:r>
      <w:r w:rsidRPr="00DB731F">
        <w:rPr>
          <w:rFonts w:asciiTheme="minorHAnsi" w:hAnsiTheme="minorHAnsi" w:cstheme="minorHAnsi"/>
          <w:b/>
          <w:kern w:val="0"/>
          <w:sz w:val="22"/>
          <w:szCs w:val="22"/>
        </w:rPr>
        <w:t>ο: Υποχρεώσεις - Καθήκοντα του Αναδόχου και της ομάδας υποστήριξης αυτού</w:t>
      </w:r>
    </w:p>
    <w:p w14:paraId="36B1454E" w14:textId="77777777" w:rsidR="00DB731F" w:rsidRPr="00DB731F" w:rsidRDefault="00DB731F" w:rsidP="00DB731F">
      <w:pPr>
        <w:rPr>
          <w:rFonts w:asciiTheme="minorHAnsi" w:hAnsiTheme="minorHAnsi" w:cstheme="minorHAnsi"/>
          <w:b/>
          <w:kern w:val="0"/>
          <w:sz w:val="22"/>
          <w:szCs w:val="22"/>
        </w:rPr>
      </w:pPr>
    </w:p>
    <w:p w14:paraId="34860103" w14:textId="77777777" w:rsidR="00DB731F" w:rsidRPr="00DB731F" w:rsidRDefault="00DB731F" w:rsidP="00DB731F">
      <w:pPr>
        <w:rPr>
          <w:rFonts w:asciiTheme="minorHAnsi" w:hAnsiTheme="minorHAnsi" w:cstheme="minorHAnsi"/>
          <w:kern w:val="0"/>
          <w:sz w:val="22"/>
          <w:szCs w:val="22"/>
        </w:rPr>
      </w:pPr>
      <w:r w:rsidRPr="00DB731F">
        <w:rPr>
          <w:rFonts w:asciiTheme="minorHAnsi" w:hAnsiTheme="minorHAnsi" w:cstheme="minorHAnsi"/>
          <w:kern w:val="0"/>
          <w:sz w:val="22"/>
          <w:szCs w:val="22"/>
        </w:rPr>
        <w:t>Ο Ανάδοχος υποχρεούται να παρέχει:</w:t>
      </w:r>
    </w:p>
    <w:p w14:paraId="13E19540" w14:textId="77777777" w:rsidR="00DB731F" w:rsidRPr="00DB731F" w:rsidRDefault="00DB731F" w:rsidP="00DB731F">
      <w:pPr>
        <w:numPr>
          <w:ilvl w:val="1"/>
          <w:numId w:val="14"/>
        </w:numPr>
        <w:jc w:val="both"/>
        <w:rPr>
          <w:rFonts w:asciiTheme="minorHAnsi" w:hAnsiTheme="minorHAnsi" w:cstheme="minorHAnsi"/>
          <w:kern w:val="0"/>
          <w:sz w:val="22"/>
          <w:szCs w:val="22"/>
        </w:rPr>
      </w:pPr>
      <w:r w:rsidRPr="00DB731F">
        <w:rPr>
          <w:rFonts w:asciiTheme="minorHAnsi" w:hAnsiTheme="minorHAnsi" w:cstheme="minorHAnsi"/>
          <w:kern w:val="0"/>
          <w:sz w:val="22"/>
          <w:szCs w:val="22"/>
        </w:rPr>
        <w:t>Άρτια εργασία σύμφωνα με τους κανόνες της επιστήμης, της τεχνικής, και του επαγγέλματος.</w:t>
      </w:r>
    </w:p>
    <w:p w14:paraId="502784D3" w14:textId="77777777" w:rsidR="00DB731F" w:rsidRPr="00DB731F" w:rsidRDefault="00DB731F" w:rsidP="00A04879">
      <w:pPr>
        <w:numPr>
          <w:ilvl w:val="1"/>
          <w:numId w:val="14"/>
        </w:numPr>
        <w:jc w:val="both"/>
        <w:rPr>
          <w:rFonts w:asciiTheme="minorHAnsi" w:hAnsiTheme="minorHAnsi" w:cstheme="minorHAnsi"/>
          <w:kern w:val="0"/>
          <w:sz w:val="22"/>
          <w:szCs w:val="22"/>
        </w:rPr>
      </w:pPr>
      <w:r w:rsidRPr="00DB731F">
        <w:rPr>
          <w:rFonts w:asciiTheme="minorHAnsi" w:hAnsiTheme="minorHAnsi" w:cstheme="minorHAnsi"/>
          <w:kern w:val="0"/>
          <w:sz w:val="22"/>
          <w:szCs w:val="22"/>
        </w:rPr>
        <w:t>Αναπροσαρμογή των περιεχομένων της εργασίας ανάλογα με τις παρατηρήσεις της επιβλέπουσας υπηρεσίας.</w:t>
      </w:r>
    </w:p>
    <w:p w14:paraId="171F84EC" w14:textId="77777777" w:rsidR="00DB731F" w:rsidRPr="00DB731F" w:rsidRDefault="00DB731F" w:rsidP="00DB731F">
      <w:pPr>
        <w:numPr>
          <w:ilvl w:val="1"/>
          <w:numId w:val="14"/>
        </w:numPr>
        <w:rPr>
          <w:rFonts w:asciiTheme="minorHAnsi" w:hAnsiTheme="minorHAnsi" w:cstheme="minorHAnsi"/>
          <w:kern w:val="0"/>
          <w:sz w:val="22"/>
          <w:szCs w:val="22"/>
        </w:rPr>
      </w:pPr>
      <w:r w:rsidRPr="00DB731F">
        <w:rPr>
          <w:rFonts w:asciiTheme="minorHAnsi" w:hAnsiTheme="minorHAnsi" w:cstheme="minorHAnsi"/>
          <w:kern w:val="0"/>
          <w:sz w:val="22"/>
          <w:szCs w:val="22"/>
        </w:rPr>
        <w:t>Αναλυτικές προτάσεις με τεκμηρίωση.</w:t>
      </w:r>
    </w:p>
    <w:p w14:paraId="2F3B0549" w14:textId="77777777" w:rsidR="00DB731F" w:rsidRPr="00DB731F" w:rsidRDefault="00DB731F" w:rsidP="00DB731F">
      <w:pPr>
        <w:numPr>
          <w:ilvl w:val="1"/>
          <w:numId w:val="14"/>
        </w:numPr>
        <w:rPr>
          <w:rFonts w:asciiTheme="minorHAnsi" w:hAnsiTheme="minorHAnsi" w:cstheme="minorHAnsi"/>
          <w:kern w:val="0"/>
          <w:sz w:val="22"/>
          <w:szCs w:val="22"/>
        </w:rPr>
      </w:pPr>
      <w:r w:rsidRPr="00DB731F">
        <w:rPr>
          <w:rFonts w:asciiTheme="minorHAnsi" w:hAnsiTheme="minorHAnsi" w:cstheme="minorHAnsi"/>
          <w:kern w:val="0"/>
          <w:sz w:val="22"/>
          <w:szCs w:val="22"/>
        </w:rPr>
        <w:t>Παράδοση της υπηρεσίας εμπρόθεσμα.</w:t>
      </w:r>
    </w:p>
    <w:p w14:paraId="06469A2A" w14:textId="77777777" w:rsidR="00DB731F" w:rsidRPr="00DB731F" w:rsidRDefault="00DB731F" w:rsidP="001F62AD">
      <w:pPr>
        <w:numPr>
          <w:ilvl w:val="1"/>
          <w:numId w:val="14"/>
        </w:numPr>
        <w:jc w:val="both"/>
        <w:rPr>
          <w:rFonts w:asciiTheme="minorHAnsi" w:hAnsiTheme="minorHAnsi" w:cstheme="minorHAnsi"/>
          <w:kern w:val="0"/>
          <w:sz w:val="22"/>
          <w:szCs w:val="22"/>
        </w:rPr>
      </w:pPr>
      <w:r w:rsidRPr="00DB731F">
        <w:rPr>
          <w:rFonts w:asciiTheme="minorHAnsi" w:hAnsiTheme="minorHAnsi" w:cstheme="minorHAnsi"/>
          <w:kern w:val="0"/>
          <w:sz w:val="22"/>
          <w:szCs w:val="22"/>
        </w:rPr>
        <w:t>Οι υπηρεσίες θα υλοποιούνται εξ ολοκλήρου από τον Ανάδοχο και το εξειδικευμένο του προσωπικό ή εξωτερικούς συνεργάτες αυτού. Την πληρωμή του προσωπικού (αποδοχές, εισφορές, κλπ.) αναλαμβάνει εξ ολοκλήρου ο Ανάδοχος.</w:t>
      </w:r>
    </w:p>
    <w:p w14:paraId="5D94EC29" w14:textId="77777777" w:rsidR="00DB731F" w:rsidRPr="00DB731F" w:rsidRDefault="00DB731F" w:rsidP="00DB731F">
      <w:pPr>
        <w:rPr>
          <w:rFonts w:asciiTheme="minorHAnsi" w:hAnsiTheme="minorHAnsi" w:cstheme="minorHAnsi"/>
          <w:kern w:val="0"/>
          <w:sz w:val="22"/>
          <w:szCs w:val="22"/>
        </w:rPr>
      </w:pPr>
    </w:p>
    <w:p w14:paraId="3534D5DC" w14:textId="77777777" w:rsidR="00DB731F" w:rsidRPr="00DB731F" w:rsidRDefault="00DB731F" w:rsidP="00DB731F">
      <w:pPr>
        <w:numPr>
          <w:ilvl w:val="0"/>
          <w:numId w:val="11"/>
        </w:numPr>
        <w:rPr>
          <w:rFonts w:asciiTheme="minorHAnsi" w:hAnsiTheme="minorHAnsi" w:cstheme="minorHAnsi"/>
          <w:b/>
          <w:kern w:val="0"/>
          <w:sz w:val="22"/>
          <w:szCs w:val="22"/>
        </w:rPr>
      </w:pPr>
      <w:r w:rsidRPr="00DB731F">
        <w:rPr>
          <w:rFonts w:asciiTheme="minorHAnsi" w:hAnsiTheme="minorHAnsi" w:cstheme="minorHAnsi"/>
          <w:b/>
          <w:kern w:val="0"/>
          <w:sz w:val="22"/>
          <w:szCs w:val="22"/>
        </w:rPr>
        <w:t>Καθήκοντα του Υπεύθυνου Προστασίας Δεδομένων:</w:t>
      </w:r>
    </w:p>
    <w:p w14:paraId="637480B3" w14:textId="6646ECAD" w:rsidR="00DB731F" w:rsidRPr="001F62AD" w:rsidRDefault="00DB731F" w:rsidP="00DB731F">
      <w:pPr>
        <w:rPr>
          <w:rFonts w:asciiTheme="minorHAnsi" w:hAnsiTheme="minorHAnsi" w:cstheme="minorHAnsi"/>
          <w:kern w:val="0"/>
          <w:sz w:val="22"/>
          <w:szCs w:val="22"/>
        </w:rPr>
      </w:pPr>
      <w:r w:rsidRPr="001F62AD">
        <w:rPr>
          <w:rFonts w:asciiTheme="minorHAnsi" w:hAnsiTheme="minorHAnsi" w:cstheme="minorHAnsi"/>
          <w:kern w:val="0"/>
          <w:sz w:val="22"/>
          <w:szCs w:val="22"/>
        </w:rPr>
        <w:t xml:space="preserve">Ως περιγραφή στις σελίδες 3 έως </w:t>
      </w:r>
      <w:r w:rsidR="00D86C2B">
        <w:rPr>
          <w:rFonts w:asciiTheme="minorHAnsi" w:hAnsiTheme="minorHAnsi" w:cstheme="minorHAnsi"/>
          <w:kern w:val="0"/>
          <w:sz w:val="22"/>
          <w:szCs w:val="22"/>
        </w:rPr>
        <w:t>5</w:t>
      </w:r>
      <w:r w:rsidRPr="001F62AD">
        <w:rPr>
          <w:rFonts w:asciiTheme="minorHAnsi" w:hAnsiTheme="minorHAnsi" w:cstheme="minorHAnsi"/>
          <w:kern w:val="0"/>
          <w:sz w:val="22"/>
          <w:szCs w:val="22"/>
        </w:rPr>
        <w:t xml:space="preserve"> της παρούσης.</w:t>
      </w:r>
    </w:p>
    <w:p w14:paraId="5B514408" w14:textId="77777777" w:rsidR="00DB731F" w:rsidRPr="001F62AD" w:rsidRDefault="00DB731F" w:rsidP="00DB731F">
      <w:pPr>
        <w:rPr>
          <w:rFonts w:asciiTheme="minorHAnsi" w:hAnsiTheme="minorHAnsi" w:cstheme="minorHAnsi"/>
          <w:kern w:val="0"/>
          <w:sz w:val="22"/>
          <w:szCs w:val="22"/>
        </w:rPr>
      </w:pPr>
    </w:p>
    <w:p w14:paraId="5CABF1AB" w14:textId="13770DAF" w:rsidR="00DB731F" w:rsidRDefault="00DB731F" w:rsidP="00DB731F">
      <w:pPr>
        <w:rPr>
          <w:rFonts w:asciiTheme="minorHAnsi" w:hAnsiTheme="minorHAnsi" w:cstheme="minorHAnsi"/>
          <w:b/>
          <w:kern w:val="0"/>
          <w:sz w:val="22"/>
          <w:szCs w:val="22"/>
        </w:rPr>
      </w:pPr>
      <w:r w:rsidRPr="00DB731F">
        <w:rPr>
          <w:rFonts w:asciiTheme="minorHAnsi" w:hAnsiTheme="minorHAnsi" w:cstheme="minorHAnsi"/>
          <w:b/>
          <w:kern w:val="0"/>
          <w:sz w:val="22"/>
          <w:szCs w:val="22"/>
        </w:rPr>
        <w:t xml:space="preserve">Άρθρο </w:t>
      </w:r>
      <w:r w:rsidR="001F62AD">
        <w:rPr>
          <w:rFonts w:asciiTheme="minorHAnsi" w:hAnsiTheme="minorHAnsi" w:cstheme="minorHAnsi"/>
          <w:b/>
          <w:kern w:val="0"/>
          <w:sz w:val="22"/>
          <w:szCs w:val="22"/>
        </w:rPr>
        <w:t>9</w:t>
      </w:r>
      <w:r w:rsidRPr="00DB731F">
        <w:rPr>
          <w:rFonts w:asciiTheme="minorHAnsi" w:hAnsiTheme="minorHAnsi" w:cstheme="minorHAnsi"/>
          <w:b/>
          <w:kern w:val="0"/>
          <w:sz w:val="22"/>
          <w:szCs w:val="22"/>
        </w:rPr>
        <w:t>ο: Υποχρεώσεις της Αναθέτουσας αρχής</w:t>
      </w:r>
    </w:p>
    <w:p w14:paraId="04A75C6B" w14:textId="77777777" w:rsidR="001F62AD" w:rsidRPr="00DB731F" w:rsidRDefault="001F62AD" w:rsidP="00DB731F">
      <w:pPr>
        <w:rPr>
          <w:rFonts w:asciiTheme="minorHAnsi" w:hAnsiTheme="minorHAnsi" w:cstheme="minorHAnsi"/>
          <w:b/>
          <w:kern w:val="0"/>
          <w:sz w:val="22"/>
          <w:szCs w:val="22"/>
        </w:rPr>
      </w:pPr>
    </w:p>
    <w:p w14:paraId="4B632262" w14:textId="77777777" w:rsidR="00DB731F" w:rsidRPr="00DB731F" w:rsidRDefault="00DB731F" w:rsidP="00DB731F">
      <w:pPr>
        <w:numPr>
          <w:ilvl w:val="0"/>
          <w:numId w:val="13"/>
        </w:numPr>
        <w:jc w:val="both"/>
        <w:rPr>
          <w:rFonts w:asciiTheme="minorHAnsi" w:hAnsiTheme="minorHAnsi" w:cstheme="minorHAnsi"/>
          <w:kern w:val="0"/>
          <w:sz w:val="22"/>
          <w:szCs w:val="22"/>
        </w:rPr>
      </w:pPr>
      <w:r w:rsidRPr="00DB731F">
        <w:rPr>
          <w:rFonts w:asciiTheme="minorHAnsi" w:hAnsiTheme="minorHAnsi" w:cstheme="minorHAnsi"/>
          <w:kern w:val="0"/>
          <w:sz w:val="22"/>
          <w:szCs w:val="22"/>
        </w:rPr>
        <w:t>Η Κοινωφελής Επιχείρηση Δήμου Λεβαδέων «ΚΕΔΗΛ» υποχρεούται να δημοσιεύσει τα στοιχεία επικοινωνίας του ΥΠΔ και να τα ανακοινώσει στην Αρχή Προστασίας Δεδομένων Προσωπικού Χαρακτήρα.</w:t>
      </w:r>
    </w:p>
    <w:p w14:paraId="352AEDB5" w14:textId="77777777" w:rsidR="00DB731F" w:rsidRPr="00DB731F" w:rsidRDefault="00DB731F" w:rsidP="00DB731F">
      <w:pPr>
        <w:numPr>
          <w:ilvl w:val="0"/>
          <w:numId w:val="13"/>
        </w:numPr>
        <w:jc w:val="both"/>
        <w:rPr>
          <w:rFonts w:asciiTheme="minorHAnsi" w:hAnsiTheme="minorHAnsi" w:cstheme="minorHAnsi"/>
          <w:kern w:val="0"/>
          <w:sz w:val="22"/>
          <w:szCs w:val="22"/>
        </w:rPr>
      </w:pPr>
      <w:r w:rsidRPr="00DB731F">
        <w:rPr>
          <w:rFonts w:asciiTheme="minorHAnsi" w:hAnsiTheme="minorHAnsi" w:cstheme="minorHAnsi"/>
          <w:kern w:val="0"/>
          <w:sz w:val="22"/>
          <w:szCs w:val="22"/>
        </w:rPr>
        <w:t>Η Κοινωφελής Επιχείρηση Δήμου Λεβαδέων «ΚΕΔΗΛ» υποχρεούται να διευκολύνει την εργασία του Αναδόχου όπως την συνεργασία με την διοίκηση και την συνεργασία με υπηρεσιακούς παράγοντες και την πρόσβαση σε δεδομένα και πράξεις.</w:t>
      </w:r>
    </w:p>
    <w:p w14:paraId="4AEE0601" w14:textId="77777777" w:rsidR="00DB731F" w:rsidRPr="00DB731F" w:rsidRDefault="00DB731F" w:rsidP="00DB731F">
      <w:pPr>
        <w:numPr>
          <w:ilvl w:val="0"/>
          <w:numId w:val="13"/>
        </w:numPr>
        <w:rPr>
          <w:rFonts w:asciiTheme="minorHAnsi" w:hAnsiTheme="minorHAnsi" w:cstheme="minorHAnsi"/>
          <w:kern w:val="0"/>
          <w:sz w:val="22"/>
          <w:szCs w:val="22"/>
        </w:rPr>
      </w:pPr>
      <w:r w:rsidRPr="00DB731F">
        <w:rPr>
          <w:rFonts w:asciiTheme="minorHAnsi" w:hAnsiTheme="minorHAnsi" w:cstheme="minorHAnsi"/>
          <w:kern w:val="0"/>
          <w:sz w:val="22"/>
          <w:szCs w:val="22"/>
        </w:rPr>
        <w:t>Η Κοινωφελής Επιχείρηση Δήμου Λεβαδέων «ΚΕΔΗΛ» υποχρεούται να εξασφαλίσει στον ΥΠΔ:</w:t>
      </w:r>
    </w:p>
    <w:p w14:paraId="2869389E" w14:textId="77777777" w:rsidR="00DB731F" w:rsidRPr="00DB731F" w:rsidRDefault="00DB731F" w:rsidP="00DB731F">
      <w:pPr>
        <w:jc w:val="both"/>
        <w:rPr>
          <w:rFonts w:asciiTheme="minorHAnsi" w:hAnsiTheme="minorHAnsi" w:cstheme="minorHAnsi"/>
          <w:kern w:val="0"/>
          <w:sz w:val="22"/>
          <w:szCs w:val="22"/>
        </w:rPr>
      </w:pPr>
      <w:r w:rsidRPr="00DB731F">
        <w:rPr>
          <w:rFonts w:asciiTheme="minorHAnsi" w:hAnsiTheme="minorHAnsi" w:cstheme="minorHAnsi"/>
          <w:kern w:val="0"/>
          <w:sz w:val="22"/>
          <w:szCs w:val="22"/>
        </w:rPr>
        <w:t>α) ότι θα εκπληρώνει τα καθήκοντα του με ανεξάρτητο τρόπο (</w:t>
      </w:r>
      <w:r w:rsidRPr="00DB731F">
        <w:rPr>
          <w:rFonts w:asciiTheme="minorHAnsi" w:hAnsiTheme="minorHAnsi" w:cstheme="minorHAnsi"/>
          <w:i/>
          <w:kern w:val="0"/>
          <w:sz w:val="22"/>
          <w:szCs w:val="22"/>
        </w:rPr>
        <w:t>δεν θα λαμβάνει εντολές για την άσκηση των καθηκόντων του</w:t>
      </w:r>
      <w:r w:rsidRPr="00DB731F">
        <w:rPr>
          <w:rFonts w:asciiTheme="minorHAnsi" w:hAnsiTheme="minorHAnsi" w:cstheme="minorHAnsi"/>
          <w:kern w:val="0"/>
          <w:sz w:val="22"/>
          <w:szCs w:val="22"/>
        </w:rPr>
        <w:t>) και δεν κηρύσσεται έκπτωτος ούτε υφίσταται κυρώσεις επειδή επιτέλεσε τα καθήκοντα του και</w:t>
      </w:r>
    </w:p>
    <w:p w14:paraId="67ADE096" w14:textId="3C317761" w:rsidR="00DB731F" w:rsidRPr="001F62AD" w:rsidRDefault="00DB731F" w:rsidP="00DB731F">
      <w:pPr>
        <w:jc w:val="both"/>
        <w:rPr>
          <w:rFonts w:asciiTheme="minorHAnsi" w:hAnsiTheme="minorHAnsi" w:cstheme="minorHAnsi"/>
          <w:kern w:val="0"/>
          <w:sz w:val="22"/>
          <w:szCs w:val="22"/>
        </w:rPr>
      </w:pPr>
      <w:r w:rsidRPr="00DB731F">
        <w:rPr>
          <w:rFonts w:asciiTheme="minorHAnsi" w:hAnsiTheme="minorHAnsi" w:cstheme="minorHAnsi"/>
          <w:kern w:val="0"/>
          <w:sz w:val="22"/>
          <w:szCs w:val="22"/>
        </w:rPr>
        <w:t>β) χώρο εργασίας για τις ημέρες που ο ΥΠΔ ασκεί τα καθήκοντα του σε εγκαταστάσεις των Υπηρεσιών της Κοινωφελούς Επιχείρησης Δήμου Λεβαδέων ΚΕΔΗΛ.</w:t>
      </w:r>
    </w:p>
    <w:p w14:paraId="50BDA605" w14:textId="77777777" w:rsidR="00DB731F" w:rsidRPr="00DB731F" w:rsidRDefault="00DB731F" w:rsidP="00DB731F">
      <w:pPr>
        <w:rPr>
          <w:rFonts w:asciiTheme="minorHAnsi" w:hAnsiTheme="minorHAnsi" w:cstheme="minorHAnsi"/>
          <w:kern w:val="0"/>
          <w:sz w:val="22"/>
          <w:szCs w:val="22"/>
        </w:rPr>
      </w:pPr>
    </w:p>
    <w:p w14:paraId="148DB682" w14:textId="3DC476EA" w:rsidR="00DB731F" w:rsidRDefault="00DB731F" w:rsidP="00DB731F">
      <w:pPr>
        <w:rPr>
          <w:rFonts w:asciiTheme="minorHAnsi" w:hAnsiTheme="minorHAnsi" w:cstheme="minorHAnsi"/>
          <w:b/>
          <w:kern w:val="0"/>
          <w:sz w:val="22"/>
          <w:szCs w:val="22"/>
        </w:rPr>
      </w:pPr>
      <w:r w:rsidRPr="00DB731F">
        <w:rPr>
          <w:rFonts w:asciiTheme="minorHAnsi" w:hAnsiTheme="minorHAnsi" w:cstheme="minorHAnsi"/>
          <w:b/>
          <w:kern w:val="0"/>
          <w:sz w:val="22"/>
          <w:szCs w:val="22"/>
        </w:rPr>
        <w:t xml:space="preserve">Άρθρο </w:t>
      </w:r>
      <w:r w:rsidR="001F62AD">
        <w:rPr>
          <w:rFonts w:asciiTheme="minorHAnsi" w:hAnsiTheme="minorHAnsi" w:cstheme="minorHAnsi"/>
          <w:b/>
          <w:kern w:val="0"/>
          <w:sz w:val="22"/>
          <w:szCs w:val="22"/>
        </w:rPr>
        <w:t>10</w:t>
      </w:r>
      <w:r w:rsidRPr="00DB731F">
        <w:rPr>
          <w:rFonts w:asciiTheme="minorHAnsi" w:hAnsiTheme="minorHAnsi" w:cstheme="minorHAnsi"/>
          <w:b/>
          <w:kern w:val="0"/>
          <w:sz w:val="22"/>
          <w:szCs w:val="22"/>
        </w:rPr>
        <w:t>ο: Ανωτέρα βία</w:t>
      </w:r>
    </w:p>
    <w:p w14:paraId="3130A1CA" w14:textId="77777777" w:rsidR="001F62AD" w:rsidRPr="00DB731F" w:rsidRDefault="001F62AD" w:rsidP="00DB731F">
      <w:pPr>
        <w:rPr>
          <w:rFonts w:asciiTheme="minorHAnsi" w:hAnsiTheme="minorHAnsi" w:cstheme="minorHAnsi"/>
          <w:b/>
          <w:kern w:val="0"/>
          <w:sz w:val="22"/>
          <w:szCs w:val="22"/>
        </w:rPr>
      </w:pPr>
    </w:p>
    <w:p w14:paraId="1B9F4ECE" w14:textId="77777777" w:rsidR="00DB731F" w:rsidRPr="00DB731F" w:rsidRDefault="00DB731F" w:rsidP="00DB731F">
      <w:pPr>
        <w:jc w:val="both"/>
        <w:rPr>
          <w:rFonts w:asciiTheme="minorHAnsi" w:hAnsiTheme="minorHAnsi" w:cstheme="minorHAnsi"/>
          <w:kern w:val="0"/>
          <w:sz w:val="22"/>
          <w:szCs w:val="22"/>
        </w:rPr>
      </w:pPr>
      <w:r w:rsidRPr="00DB731F">
        <w:rPr>
          <w:rFonts w:asciiTheme="minorHAnsi" w:hAnsiTheme="minorHAnsi" w:cstheme="minorHAnsi"/>
          <w:kern w:val="0"/>
          <w:sz w:val="22"/>
          <w:szCs w:val="22"/>
        </w:rPr>
        <w:t>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αποδεδειγμένα (πραγματικά περιστατικά, έγγραφα, στοιχεία, κ.α.) υπερβολική επιμέλεια και επιδείχθηκε η ανάλογη σύνεση. Ο όρος περί ανωτέρας βίας εφαρμόζεται ανάλογα και για τον εντολέα προσαρμοζόμενος ανάλογα.</w:t>
      </w:r>
    </w:p>
    <w:p w14:paraId="367E46FD" w14:textId="40114A97" w:rsidR="00DB731F" w:rsidRDefault="00DB731F" w:rsidP="00DB731F">
      <w:pPr>
        <w:rPr>
          <w:rFonts w:asciiTheme="minorHAnsi" w:hAnsiTheme="minorHAnsi" w:cstheme="minorHAnsi"/>
          <w:kern w:val="0"/>
          <w:sz w:val="22"/>
          <w:szCs w:val="22"/>
        </w:rPr>
      </w:pPr>
    </w:p>
    <w:p w14:paraId="6F883F23" w14:textId="6D018028" w:rsidR="00DB731F" w:rsidRDefault="00DB731F" w:rsidP="00DB731F">
      <w:pPr>
        <w:rPr>
          <w:rFonts w:asciiTheme="minorHAnsi" w:hAnsiTheme="minorHAnsi" w:cstheme="minorHAnsi"/>
          <w:b/>
          <w:kern w:val="0"/>
          <w:sz w:val="22"/>
          <w:szCs w:val="22"/>
        </w:rPr>
      </w:pPr>
      <w:r w:rsidRPr="00DB731F">
        <w:rPr>
          <w:rFonts w:asciiTheme="minorHAnsi" w:hAnsiTheme="minorHAnsi" w:cstheme="minorHAnsi"/>
          <w:b/>
          <w:kern w:val="0"/>
          <w:sz w:val="22"/>
          <w:szCs w:val="22"/>
        </w:rPr>
        <w:t>Άρθρο 1</w:t>
      </w:r>
      <w:r w:rsidR="001F62AD">
        <w:rPr>
          <w:rFonts w:asciiTheme="minorHAnsi" w:hAnsiTheme="minorHAnsi" w:cstheme="minorHAnsi"/>
          <w:b/>
          <w:kern w:val="0"/>
          <w:sz w:val="22"/>
          <w:szCs w:val="22"/>
        </w:rPr>
        <w:t>1</w:t>
      </w:r>
      <w:r w:rsidRPr="00DB731F">
        <w:rPr>
          <w:rFonts w:asciiTheme="minorHAnsi" w:hAnsiTheme="minorHAnsi" w:cstheme="minorHAnsi"/>
          <w:b/>
          <w:kern w:val="0"/>
          <w:sz w:val="22"/>
          <w:szCs w:val="22"/>
        </w:rPr>
        <w:t>ο: Αναθεώρηση τιμών</w:t>
      </w:r>
    </w:p>
    <w:p w14:paraId="122DC8B6" w14:textId="77777777" w:rsidR="001F62AD" w:rsidRPr="00DB731F" w:rsidRDefault="001F62AD" w:rsidP="00DB731F">
      <w:pPr>
        <w:rPr>
          <w:rFonts w:asciiTheme="minorHAnsi" w:hAnsiTheme="minorHAnsi" w:cstheme="minorHAnsi"/>
          <w:b/>
          <w:kern w:val="0"/>
          <w:sz w:val="22"/>
          <w:szCs w:val="22"/>
        </w:rPr>
      </w:pPr>
    </w:p>
    <w:p w14:paraId="58EB20CB" w14:textId="77777777" w:rsidR="00DB731F" w:rsidRPr="00DB731F" w:rsidRDefault="00DB731F" w:rsidP="00DB731F">
      <w:pPr>
        <w:jc w:val="both"/>
        <w:rPr>
          <w:rFonts w:asciiTheme="minorHAnsi" w:hAnsiTheme="minorHAnsi" w:cstheme="minorHAnsi"/>
          <w:kern w:val="0"/>
          <w:sz w:val="22"/>
          <w:szCs w:val="22"/>
        </w:rPr>
      </w:pPr>
      <w:r w:rsidRPr="00DB731F">
        <w:rPr>
          <w:rFonts w:asciiTheme="minorHAnsi" w:hAnsiTheme="minorHAnsi" w:cstheme="minorHAnsi"/>
          <w:kern w:val="0"/>
          <w:sz w:val="22"/>
          <w:szCs w:val="22"/>
        </w:rPr>
        <w:t>Οι τιμές δεν υπόκεινται σε καμία αναθεώρηση για οποιονδήποτε λόγο ή αιτία, αλλά παραμένουν σταθερές και αμετάβλητες.</w:t>
      </w:r>
    </w:p>
    <w:p w14:paraId="4F55E7FB" w14:textId="487CA7C4" w:rsidR="00DB731F" w:rsidRDefault="00DB731F" w:rsidP="00DB731F">
      <w:pPr>
        <w:rPr>
          <w:rFonts w:asciiTheme="minorHAnsi" w:hAnsiTheme="minorHAnsi" w:cstheme="minorHAnsi"/>
          <w:b/>
          <w:kern w:val="0"/>
          <w:sz w:val="22"/>
          <w:szCs w:val="22"/>
        </w:rPr>
      </w:pPr>
      <w:r w:rsidRPr="00DB731F">
        <w:rPr>
          <w:rFonts w:asciiTheme="minorHAnsi" w:hAnsiTheme="minorHAnsi" w:cstheme="minorHAnsi"/>
          <w:b/>
          <w:kern w:val="0"/>
          <w:sz w:val="22"/>
          <w:szCs w:val="22"/>
        </w:rPr>
        <w:lastRenderedPageBreak/>
        <w:t>Άρθρο 1</w:t>
      </w:r>
      <w:r w:rsidR="001F62AD">
        <w:rPr>
          <w:rFonts w:asciiTheme="minorHAnsi" w:hAnsiTheme="minorHAnsi" w:cstheme="minorHAnsi"/>
          <w:b/>
          <w:kern w:val="0"/>
          <w:sz w:val="22"/>
          <w:szCs w:val="22"/>
        </w:rPr>
        <w:t>2</w:t>
      </w:r>
      <w:r w:rsidRPr="00DB731F">
        <w:rPr>
          <w:rFonts w:asciiTheme="minorHAnsi" w:hAnsiTheme="minorHAnsi" w:cstheme="minorHAnsi"/>
          <w:b/>
          <w:kern w:val="0"/>
          <w:sz w:val="22"/>
          <w:szCs w:val="22"/>
        </w:rPr>
        <w:t>ο: Τρόπος πληρωμή</w:t>
      </w:r>
      <w:r w:rsidR="001F62AD">
        <w:rPr>
          <w:rFonts w:asciiTheme="minorHAnsi" w:hAnsiTheme="minorHAnsi" w:cstheme="minorHAnsi"/>
          <w:b/>
          <w:kern w:val="0"/>
          <w:sz w:val="22"/>
          <w:szCs w:val="22"/>
        </w:rPr>
        <w:t>ς</w:t>
      </w:r>
    </w:p>
    <w:p w14:paraId="3FB058D9" w14:textId="77777777" w:rsidR="001F62AD" w:rsidRPr="00DB731F" w:rsidRDefault="001F62AD" w:rsidP="00DB731F">
      <w:pPr>
        <w:rPr>
          <w:rFonts w:asciiTheme="minorHAnsi" w:hAnsiTheme="minorHAnsi" w:cstheme="minorHAnsi"/>
          <w:b/>
          <w:kern w:val="0"/>
          <w:sz w:val="22"/>
          <w:szCs w:val="22"/>
        </w:rPr>
      </w:pPr>
    </w:p>
    <w:p w14:paraId="0C7CCA27" w14:textId="69FB972A" w:rsidR="00DB731F" w:rsidRPr="00DB731F" w:rsidRDefault="00DB731F" w:rsidP="00DB731F">
      <w:pPr>
        <w:jc w:val="both"/>
        <w:rPr>
          <w:rFonts w:asciiTheme="minorHAnsi" w:hAnsiTheme="minorHAnsi" w:cstheme="minorHAnsi"/>
          <w:kern w:val="0"/>
          <w:sz w:val="22"/>
          <w:szCs w:val="22"/>
        </w:rPr>
      </w:pPr>
      <w:r w:rsidRPr="00DB731F">
        <w:rPr>
          <w:rFonts w:asciiTheme="minorHAnsi" w:hAnsiTheme="minorHAnsi" w:cstheme="minorHAnsi"/>
          <w:kern w:val="0"/>
          <w:sz w:val="22"/>
          <w:szCs w:val="22"/>
        </w:rPr>
        <w:t xml:space="preserve">Η καταβολή θα </w:t>
      </w:r>
      <w:r w:rsidR="00D86C2B">
        <w:rPr>
          <w:rFonts w:asciiTheme="minorHAnsi" w:hAnsiTheme="minorHAnsi" w:cstheme="minorHAnsi"/>
          <w:kern w:val="0"/>
          <w:sz w:val="22"/>
          <w:szCs w:val="22"/>
        </w:rPr>
        <w:t xml:space="preserve">γίνει εφάπαξ, στη λήξη της </w:t>
      </w:r>
      <w:r w:rsidR="003A1896">
        <w:rPr>
          <w:rFonts w:asciiTheme="minorHAnsi" w:hAnsiTheme="minorHAnsi" w:cstheme="minorHAnsi"/>
          <w:kern w:val="0"/>
          <w:sz w:val="22"/>
          <w:szCs w:val="22"/>
        </w:rPr>
        <w:t xml:space="preserve">παράτασης του προγράμματος </w:t>
      </w:r>
      <w:r w:rsidR="003A1896">
        <w:rPr>
          <w:rFonts w:asciiTheme="minorHAnsi" w:hAnsiTheme="minorHAnsi" w:cstheme="minorHAnsi"/>
          <w:kern w:val="0"/>
          <w:sz w:val="22"/>
          <w:szCs w:val="22"/>
          <w:lang w:val="en-US"/>
        </w:rPr>
        <w:t>ESTIA</w:t>
      </w:r>
      <w:r w:rsidR="003A1896" w:rsidRPr="003A1896">
        <w:rPr>
          <w:rFonts w:asciiTheme="minorHAnsi" w:hAnsiTheme="minorHAnsi" w:cstheme="minorHAnsi"/>
          <w:kern w:val="0"/>
          <w:sz w:val="22"/>
          <w:szCs w:val="22"/>
        </w:rPr>
        <w:t xml:space="preserve"> 2021, </w:t>
      </w:r>
      <w:r w:rsidRPr="00DB731F">
        <w:rPr>
          <w:rFonts w:asciiTheme="minorHAnsi" w:hAnsiTheme="minorHAnsi" w:cstheme="minorHAnsi"/>
          <w:kern w:val="0"/>
          <w:sz w:val="22"/>
          <w:szCs w:val="22"/>
        </w:rPr>
        <w:t>κατόπιν εκδόσεως βεβαίωσης καλής εκτέλεσης από την αρμόδια υπηρεσία, εκδόσεως του σχετικού δελτίου παροχής υπηρεσιών του Αναδόχου και πρακτικού παραλαβής από την αρμόδια επιτροπή.</w:t>
      </w:r>
    </w:p>
    <w:p w14:paraId="2A63EE05" w14:textId="7A76362C" w:rsidR="00DB731F" w:rsidRDefault="00DB731F" w:rsidP="00DB731F">
      <w:pPr>
        <w:jc w:val="both"/>
        <w:rPr>
          <w:rFonts w:asciiTheme="minorHAnsi" w:hAnsiTheme="minorHAnsi" w:cstheme="minorHAnsi"/>
          <w:kern w:val="0"/>
          <w:sz w:val="22"/>
          <w:szCs w:val="22"/>
        </w:rPr>
      </w:pPr>
      <w:r w:rsidRPr="00DB731F">
        <w:rPr>
          <w:rFonts w:asciiTheme="minorHAnsi" w:hAnsiTheme="minorHAnsi" w:cstheme="minorHAnsi"/>
          <w:kern w:val="0"/>
          <w:sz w:val="22"/>
          <w:szCs w:val="22"/>
        </w:rPr>
        <w:t>Τον Ανάδοχο βαρύνουν όλες οι νόμιμες κρατήσεις εκτός του ΦΠΑ, ο οποίος βαρύνει η Κοινωφελής Επιχείρηση Δήμου Λεβαδέων «ΚΕΔΗΛ». Η αμοιβή δεν υπόκειται σε καμία αναθεώρηση για οποιοδήποτε λόγο και αιτία και παραμένει σταθερή και αμετάβλητη καθ' όλη την διάρκεια ισχύος της σύμβασης. Η αμοιβή καταβάλλεται όπως αναφέρεται παραπάνω, με πιστοποιήσεις της επιβλέπουσας υπηρεσίας και εξοφλείται μετά την παράδοση. Χορήγηση προκαταβολής δεν προβλέπεται.</w:t>
      </w:r>
    </w:p>
    <w:p w14:paraId="24093883" w14:textId="77777777" w:rsidR="001F62AD" w:rsidRPr="00DB731F" w:rsidRDefault="001F62AD" w:rsidP="00DB731F">
      <w:pPr>
        <w:jc w:val="both"/>
        <w:rPr>
          <w:rFonts w:asciiTheme="minorHAnsi" w:hAnsiTheme="minorHAnsi" w:cstheme="minorHAnsi"/>
          <w:kern w:val="0"/>
          <w:sz w:val="22"/>
          <w:szCs w:val="22"/>
        </w:rPr>
      </w:pPr>
    </w:p>
    <w:p w14:paraId="56AF03F7" w14:textId="46E018DC" w:rsidR="00DB731F" w:rsidRDefault="00DB731F" w:rsidP="00DB731F">
      <w:pPr>
        <w:rPr>
          <w:rFonts w:asciiTheme="minorHAnsi" w:hAnsiTheme="minorHAnsi" w:cstheme="minorHAnsi"/>
          <w:b/>
          <w:kern w:val="0"/>
          <w:sz w:val="22"/>
          <w:szCs w:val="22"/>
        </w:rPr>
      </w:pPr>
      <w:r w:rsidRPr="00DB731F">
        <w:rPr>
          <w:rFonts w:asciiTheme="minorHAnsi" w:hAnsiTheme="minorHAnsi" w:cstheme="minorHAnsi"/>
          <w:b/>
          <w:kern w:val="0"/>
          <w:sz w:val="22"/>
          <w:szCs w:val="22"/>
        </w:rPr>
        <w:t>Άρθρο 1</w:t>
      </w:r>
      <w:r w:rsidR="001F62AD">
        <w:rPr>
          <w:rFonts w:asciiTheme="minorHAnsi" w:hAnsiTheme="minorHAnsi" w:cstheme="minorHAnsi"/>
          <w:b/>
          <w:kern w:val="0"/>
          <w:sz w:val="22"/>
          <w:szCs w:val="22"/>
        </w:rPr>
        <w:t>3</w:t>
      </w:r>
      <w:r w:rsidRPr="00DB731F">
        <w:rPr>
          <w:rFonts w:asciiTheme="minorHAnsi" w:hAnsiTheme="minorHAnsi" w:cstheme="minorHAnsi"/>
          <w:b/>
          <w:kern w:val="0"/>
          <w:sz w:val="22"/>
          <w:szCs w:val="22"/>
        </w:rPr>
        <w:t>ο: Φόροι, τέλη, κρατήσεις</w:t>
      </w:r>
    </w:p>
    <w:p w14:paraId="266E1AEA" w14:textId="77777777" w:rsidR="001F62AD" w:rsidRPr="00DB731F" w:rsidRDefault="001F62AD" w:rsidP="00DB731F">
      <w:pPr>
        <w:rPr>
          <w:rFonts w:asciiTheme="minorHAnsi" w:hAnsiTheme="minorHAnsi" w:cstheme="minorHAnsi"/>
          <w:b/>
          <w:kern w:val="0"/>
          <w:sz w:val="22"/>
          <w:szCs w:val="22"/>
        </w:rPr>
      </w:pPr>
    </w:p>
    <w:p w14:paraId="133805E2" w14:textId="77777777" w:rsidR="00DB731F" w:rsidRPr="00DB731F" w:rsidRDefault="00DB731F" w:rsidP="00DB731F">
      <w:pPr>
        <w:jc w:val="both"/>
        <w:rPr>
          <w:rFonts w:asciiTheme="minorHAnsi" w:hAnsiTheme="minorHAnsi" w:cstheme="minorHAnsi"/>
          <w:kern w:val="0"/>
          <w:sz w:val="22"/>
          <w:szCs w:val="22"/>
        </w:rPr>
      </w:pPr>
      <w:r w:rsidRPr="00DB731F">
        <w:rPr>
          <w:rFonts w:asciiTheme="minorHAnsi" w:hAnsiTheme="minorHAnsi" w:cstheme="minorHAnsi"/>
          <w:kern w:val="0"/>
          <w:sz w:val="22"/>
          <w:szCs w:val="22"/>
        </w:rPr>
        <w:t>Ο Ανάδοχος σύμφωνα με τις ισχύουσες διατάξεις βαρύνεται με όλους ανεξαιρέτως τους φόρους, τέλη, δασμούς και εισφορές υπέρ του δημοσίου, δήμων ή τρίτων που ισχύουν σύμφωνα με την κείμενη νομοθεσία.</w:t>
      </w:r>
    </w:p>
    <w:p w14:paraId="674658D6" w14:textId="690B549A" w:rsidR="00DB731F" w:rsidRDefault="00DB731F" w:rsidP="00DB731F">
      <w:pPr>
        <w:rPr>
          <w:rFonts w:asciiTheme="minorHAnsi" w:hAnsiTheme="minorHAnsi" w:cstheme="minorHAnsi"/>
          <w:kern w:val="0"/>
          <w:sz w:val="22"/>
          <w:szCs w:val="22"/>
        </w:rPr>
      </w:pPr>
      <w:r w:rsidRPr="00DB731F">
        <w:rPr>
          <w:rFonts w:asciiTheme="minorHAnsi" w:hAnsiTheme="minorHAnsi" w:cstheme="minorHAnsi"/>
          <w:kern w:val="0"/>
          <w:sz w:val="22"/>
          <w:szCs w:val="22"/>
        </w:rPr>
        <w:t>Η αναθέτουσα αρχή βαρύνεται με τον αναλογούντα Φ.Π.Α.</w:t>
      </w:r>
    </w:p>
    <w:p w14:paraId="72B990BA" w14:textId="77777777" w:rsidR="001F62AD" w:rsidRPr="00DB731F" w:rsidRDefault="001F62AD" w:rsidP="00DB731F">
      <w:pPr>
        <w:rPr>
          <w:rFonts w:asciiTheme="minorHAnsi" w:hAnsiTheme="minorHAnsi" w:cstheme="minorHAnsi"/>
          <w:kern w:val="0"/>
          <w:sz w:val="22"/>
          <w:szCs w:val="22"/>
        </w:rPr>
      </w:pPr>
    </w:p>
    <w:p w14:paraId="10CAEA41" w14:textId="472F5322" w:rsidR="00DB731F" w:rsidRDefault="00DB731F" w:rsidP="00DB731F">
      <w:pPr>
        <w:rPr>
          <w:rFonts w:asciiTheme="minorHAnsi" w:hAnsiTheme="minorHAnsi" w:cstheme="minorHAnsi"/>
          <w:b/>
          <w:kern w:val="0"/>
          <w:sz w:val="22"/>
          <w:szCs w:val="22"/>
        </w:rPr>
      </w:pPr>
      <w:r w:rsidRPr="00DB731F">
        <w:rPr>
          <w:rFonts w:asciiTheme="minorHAnsi" w:hAnsiTheme="minorHAnsi" w:cstheme="minorHAnsi"/>
          <w:b/>
          <w:kern w:val="0"/>
          <w:sz w:val="22"/>
          <w:szCs w:val="22"/>
        </w:rPr>
        <w:t>Άρθρο 1</w:t>
      </w:r>
      <w:r w:rsidR="001F62AD">
        <w:rPr>
          <w:rFonts w:asciiTheme="minorHAnsi" w:hAnsiTheme="minorHAnsi" w:cstheme="minorHAnsi"/>
          <w:b/>
          <w:kern w:val="0"/>
          <w:sz w:val="22"/>
          <w:szCs w:val="22"/>
        </w:rPr>
        <w:t>4</w:t>
      </w:r>
      <w:r w:rsidRPr="00DB731F">
        <w:rPr>
          <w:rFonts w:asciiTheme="minorHAnsi" w:hAnsiTheme="minorHAnsi" w:cstheme="minorHAnsi"/>
          <w:b/>
          <w:kern w:val="0"/>
          <w:sz w:val="22"/>
          <w:szCs w:val="22"/>
        </w:rPr>
        <w:t>ο: Τόπος</w:t>
      </w:r>
    </w:p>
    <w:p w14:paraId="0C001D9D" w14:textId="77777777" w:rsidR="001F62AD" w:rsidRPr="00DB731F" w:rsidRDefault="001F62AD" w:rsidP="00DB731F">
      <w:pPr>
        <w:rPr>
          <w:rFonts w:asciiTheme="minorHAnsi" w:hAnsiTheme="minorHAnsi" w:cstheme="minorHAnsi"/>
          <w:b/>
          <w:kern w:val="0"/>
          <w:sz w:val="22"/>
          <w:szCs w:val="22"/>
        </w:rPr>
      </w:pPr>
    </w:p>
    <w:p w14:paraId="5389714A" w14:textId="78E3A82C" w:rsidR="00DB731F" w:rsidRPr="00DB731F" w:rsidRDefault="00DB731F" w:rsidP="009331FA">
      <w:pPr>
        <w:jc w:val="both"/>
        <w:rPr>
          <w:rFonts w:asciiTheme="minorHAnsi" w:hAnsiTheme="minorHAnsi" w:cstheme="minorHAnsi"/>
          <w:kern w:val="0"/>
          <w:sz w:val="22"/>
          <w:szCs w:val="22"/>
        </w:rPr>
      </w:pPr>
      <w:r w:rsidRPr="00DB731F">
        <w:rPr>
          <w:rFonts w:asciiTheme="minorHAnsi" w:hAnsiTheme="minorHAnsi" w:cstheme="minorHAnsi"/>
          <w:kern w:val="0"/>
          <w:sz w:val="22"/>
          <w:szCs w:val="22"/>
        </w:rPr>
        <w:t>Ο Ανάδοχος θα παρέχει τις υπηρεσίες από την έδρα του</w:t>
      </w:r>
      <w:r w:rsidR="00EC2D0B">
        <w:rPr>
          <w:rFonts w:asciiTheme="minorHAnsi" w:hAnsiTheme="minorHAnsi" w:cstheme="minorHAnsi"/>
          <w:kern w:val="0"/>
          <w:sz w:val="22"/>
          <w:szCs w:val="22"/>
        </w:rPr>
        <w:t xml:space="preserve">, ή με επιτόπια επίσκεψη </w:t>
      </w:r>
      <w:r w:rsidR="009331FA">
        <w:rPr>
          <w:rFonts w:asciiTheme="minorHAnsi" w:hAnsiTheme="minorHAnsi" w:cstheme="minorHAnsi"/>
          <w:kern w:val="0"/>
          <w:sz w:val="22"/>
          <w:szCs w:val="22"/>
        </w:rPr>
        <w:t xml:space="preserve">στα γραφεία της Κ.Ε.ΔΗ.Λ.  εάν αυτό κριθεί κατά περίπτωση αναγκαίο. </w:t>
      </w:r>
    </w:p>
    <w:p w14:paraId="5ACC0E21" w14:textId="77777777" w:rsidR="00DB731F" w:rsidRPr="00DB731F" w:rsidRDefault="00DB731F" w:rsidP="00DB731F">
      <w:pPr>
        <w:rPr>
          <w:rFonts w:asciiTheme="minorHAnsi" w:hAnsiTheme="minorHAnsi" w:cstheme="minorHAnsi"/>
          <w:kern w:val="0"/>
          <w:sz w:val="22"/>
          <w:szCs w:val="22"/>
        </w:rPr>
      </w:pPr>
    </w:p>
    <w:p w14:paraId="6146F78E" w14:textId="5BEE7EBB" w:rsidR="00DB731F" w:rsidRDefault="00DB731F" w:rsidP="00DB731F">
      <w:pPr>
        <w:rPr>
          <w:rFonts w:asciiTheme="minorHAnsi" w:hAnsiTheme="minorHAnsi" w:cstheme="minorHAnsi"/>
          <w:b/>
          <w:kern w:val="0"/>
          <w:sz w:val="22"/>
          <w:szCs w:val="22"/>
        </w:rPr>
      </w:pPr>
      <w:r w:rsidRPr="00DB731F">
        <w:rPr>
          <w:rFonts w:asciiTheme="minorHAnsi" w:hAnsiTheme="minorHAnsi" w:cstheme="minorHAnsi"/>
          <w:b/>
          <w:kern w:val="0"/>
          <w:sz w:val="22"/>
          <w:szCs w:val="22"/>
        </w:rPr>
        <w:t>Άρθρο 1</w:t>
      </w:r>
      <w:r w:rsidR="001F62AD">
        <w:rPr>
          <w:rFonts w:asciiTheme="minorHAnsi" w:hAnsiTheme="minorHAnsi" w:cstheme="minorHAnsi"/>
          <w:b/>
          <w:kern w:val="0"/>
          <w:sz w:val="22"/>
          <w:szCs w:val="22"/>
        </w:rPr>
        <w:t>5</w:t>
      </w:r>
      <w:r w:rsidRPr="00DB731F">
        <w:rPr>
          <w:rFonts w:asciiTheme="minorHAnsi" w:hAnsiTheme="minorHAnsi" w:cstheme="minorHAnsi"/>
          <w:b/>
          <w:kern w:val="0"/>
          <w:sz w:val="22"/>
          <w:szCs w:val="22"/>
        </w:rPr>
        <w:t>ο: Επίλυση διαφορών</w:t>
      </w:r>
    </w:p>
    <w:p w14:paraId="7BE3F014" w14:textId="77777777" w:rsidR="001F62AD" w:rsidRPr="00DB731F" w:rsidRDefault="001F62AD" w:rsidP="00DB731F">
      <w:pPr>
        <w:rPr>
          <w:rFonts w:asciiTheme="minorHAnsi" w:hAnsiTheme="minorHAnsi" w:cstheme="minorHAnsi"/>
          <w:b/>
          <w:kern w:val="0"/>
          <w:sz w:val="22"/>
          <w:szCs w:val="22"/>
        </w:rPr>
      </w:pPr>
    </w:p>
    <w:p w14:paraId="7A93EE2E" w14:textId="3B41AC41" w:rsidR="00DB731F" w:rsidRPr="001F62AD" w:rsidRDefault="00DB731F" w:rsidP="00A04879">
      <w:pPr>
        <w:jc w:val="both"/>
        <w:rPr>
          <w:rFonts w:asciiTheme="minorHAnsi" w:hAnsiTheme="minorHAnsi" w:cstheme="minorHAnsi"/>
          <w:kern w:val="0"/>
          <w:sz w:val="22"/>
          <w:szCs w:val="22"/>
        </w:rPr>
      </w:pPr>
      <w:r w:rsidRPr="00DB731F">
        <w:rPr>
          <w:rFonts w:asciiTheme="minorHAnsi" w:hAnsiTheme="minorHAnsi" w:cstheme="minorHAnsi"/>
          <w:kern w:val="0"/>
          <w:sz w:val="22"/>
          <w:szCs w:val="22"/>
        </w:rPr>
        <w:t>Οι τυχόν διαφορές που θα εμφανισθούν κατά την εφαρμογή της σύμβασης, επιλύονται σύμφωνα με τις ισχύουσες διατάξεις και σύμφωνα με την Ελληνική νομοθεσία.</w:t>
      </w:r>
    </w:p>
    <w:p w14:paraId="617A1207" w14:textId="77777777" w:rsidR="00DB731F" w:rsidRPr="00DB731F" w:rsidRDefault="00DB731F" w:rsidP="00DB731F">
      <w:pPr>
        <w:rPr>
          <w:rFonts w:asciiTheme="minorHAnsi" w:hAnsiTheme="minorHAnsi" w:cstheme="minorHAnsi"/>
          <w:kern w:val="0"/>
          <w:sz w:val="22"/>
          <w:szCs w:val="22"/>
        </w:rPr>
      </w:pPr>
    </w:p>
    <w:p w14:paraId="1825549F" w14:textId="4E8F6127" w:rsidR="00DB731F" w:rsidRDefault="00DB731F" w:rsidP="00DB731F">
      <w:pPr>
        <w:rPr>
          <w:rFonts w:asciiTheme="minorHAnsi" w:hAnsiTheme="minorHAnsi" w:cstheme="minorHAnsi"/>
          <w:b/>
          <w:kern w:val="0"/>
          <w:sz w:val="22"/>
          <w:szCs w:val="22"/>
        </w:rPr>
      </w:pPr>
      <w:r w:rsidRPr="00DB731F">
        <w:rPr>
          <w:rFonts w:asciiTheme="minorHAnsi" w:hAnsiTheme="minorHAnsi" w:cstheme="minorHAnsi"/>
          <w:b/>
          <w:kern w:val="0"/>
          <w:sz w:val="22"/>
          <w:szCs w:val="22"/>
        </w:rPr>
        <w:t>Άρθρο 1</w:t>
      </w:r>
      <w:r w:rsidR="001F62AD">
        <w:rPr>
          <w:rFonts w:asciiTheme="minorHAnsi" w:hAnsiTheme="minorHAnsi" w:cstheme="minorHAnsi"/>
          <w:b/>
          <w:kern w:val="0"/>
          <w:sz w:val="22"/>
          <w:szCs w:val="22"/>
        </w:rPr>
        <w:t>6</w:t>
      </w:r>
      <w:r w:rsidRPr="00DB731F">
        <w:rPr>
          <w:rFonts w:asciiTheme="minorHAnsi" w:hAnsiTheme="minorHAnsi" w:cstheme="minorHAnsi"/>
          <w:b/>
          <w:kern w:val="0"/>
          <w:sz w:val="22"/>
          <w:szCs w:val="22"/>
        </w:rPr>
        <w:t>ο: Έκπτωση Αναδόχου</w:t>
      </w:r>
    </w:p>
    <w:p w14:paraId="6CED2BFA" w14:textId="77777777" w:rsidR="001F62AD" w:rsidRPr="00DB731F" w:rsidRDefault="001F62AD" w:rsidP="00DB731F">
      <w:pPr>
        <w:rPr>
          <w:rFonts w:asciiTheme="minorHAnsi" w:hAnsiTheme="minorHAnsi" w:cstheme="minorHAnsi"/>
          <w:b/>
          <w:kern w:val="0"/>
          <w:sz w:val="22"/>
          <w:szCs w:val="22"/>
        </w:rPr>
      </w:pPr>
    </w:p>
    <w:p w14:paraId="3E08EB2E" w14:textId="161B9577" w:rsidR="00DB731F" w:rsidRPr="00DB731F" w:rsidRDefault="00DB731F" w:rsidP="00DB731F">
      <w:pPr>
        <w:jc w:val="both"/>
        <w:rPr>
          <w:rFonts w:asciiTheme="minorHAnsi" w:hAnsiTheme="minorHAnsi" w:cstheme="minorHAnsi"/>
          <w:kern w:val="0"/>
          <w:sz w:val="22"/>
          <w:szCs w:val="22"/>
        </w:rPr>
      </w:pPr>
      <w:r w:rsidRPr="00DB731F">
        <w:rPr>
          <w:rFonts w:asciiTheme="minorHAnsi" w:hAnsiTheme="minorHAnsi" w:cstheme="minorHAnsi"/>
          <w:kern w:val="0"/>
          <w:sz w:val="22"/>
          <w:szCs w:val="22"/>
        </w:rPr>
        <w:t>Εάν ο Ανάδοχος δεν συμμορφώνεται προς τις υποχρεώσεις που απορρέουν από τη σύμβαση ή προς τις νόμιμες εντολές και υποδείξεις της υπηρεσίας, καλείται με ειδική πρόσκληση να συμμορφωθεί προς τις υποχρεώσεις αυτές ή τις εντολές μέσα σε εύλογη</w:t>
      </w:r>
      <w:r w:rsidRPr="001F62AD">
        <w:rPr>
          <w:rFonts w:asciiTheme="minorHAnsi" w:hAnsiTheme="minorHAnsi" w:cstheme="minorHAnsi"/>
          <w:kern w:val="0"/>
          <w:sz w:val="22"/>
          <w:szCs w:val="22"/>
        </w:rPr>
        <w:t xml:space="preserve"> </w:t>
      </w:r>
      <w:r w:rsidRPr="00DB731F">
        <w:rPr>
          <w:rFonts w:asciiTheme="minorHAnsi" w:hAnsiTheme="minorHAnsi" w:cstheme="minorHAnsi"/>
          <w:kern w:val="0"/>
          <w:sz w:val="22"/>
          <w:szCs w:val="22"/>
        </w:rPr>
        <w:t>προθεσμία, όχι πάντως μικρότερη των δέκα ημερών. Εάν ο Ανάδοχος δεν ανταποκριθεί εμπρόθεσμα στην ανωτέρω ειδική πρόσκληση, κηρύσσεται έκπτωτος, ύστερα από εισήγηση της υπηρεσίας σύμφωνα με τις ισχύουσες διατάξεις.</w:t>
      </w:r>
    </w:p>
    <w:p w14:paraId="773312AF" w14:textId="77777777" w:rsidR="00DB731F" w:rsidRPr="00DB731F" w:rsidRDefault="00DB731F" w:rsidP="00DB731F">
      <w:pPr>
        <w:rPr>
          <w:rFonts w:asciiTheme="minorHAnsi" w:hAnsiTheme="minorHAnsi" w:cstheme="minorHAnsi"/>
          <w:kern w:val="0"/>
          <w:sz w:val="22"/>
          <w:szCs w:val="22"/>
        </w:rPr>
      </w:pPr>
    </w:p>
    <w:p w14:paraId="7D60AEA5" w14:textId="1E65BD8F" w:rsidR="00DB731F" w:rsidRDefault="00DB731F" w:rsidP="00DB731F">
      <w:pPr>
        <w:rPr>
          <w:rFonts w:asciiTheme="minorHAnsi" w:hAnsiTheme="minorHAnsi" w:cstheme="minorHAnsi"/>
          <w:b/>
          <w:kern w:val="0"/>
          <w:sz w:val="22"/>
          <w:szCs w:val="22"/>
        </w:rPr>
      </w:pPr>
      <w:r w:rsidRPr="00DB731F">
        <w:rPr>
          <w:rFonts w:asciiTheme="minorHAnsi" w:hAnsiTheme="minorHAnsi" w:cstheme="minorHAnsi"/>
          <w:b/>
          <w:kern w:val="0"/>
          <w:sz w:val="22"/>
          <w:szCs w:val="22"/>
        </w:rPr>
        <w:t>Άρθρο 1</w:t>
      </w:r>
      <w:r w:rsidR="001F62AD">
        <w:rPr>
          <w:rFonts w:asciiTheme="minorHAnsi" w:hAnsiTheme="minorHAnsi" w:cstheme="minorHAnsi"/>
          <w:b/>
          <w:kern w:val="0"/>
          <w:sz w:val="22"/>
          <w:szCs w:val="22"/>
        </w:rPr>
        <w:t>7</w:t>
      </w:r>
      <w:r w:rsidRPr="00DB731F">
        <w:rPr>
          <w:rFonts w:asciiTheme="minorHAnsi" w:hAnsiTheme="minorHAnsi" w:cstheme="minorHAnsi"/>
          <w:b/>
          <w:kern w:val="0"/>
          <w:sz w:val="22"/>
          <w:szCs w:val="22"/>
        </w:rPr>
        <w:t>ο: Εμπιστευτικότητα – Εχεμύθεια</w:t>
      </w:r>
    </w:p>
    <w:p w14:paraId="2D170088" w14:textId="77777777" w:rsidR="001F62AD" w:rsidRPr="00DB731F" w:rsidRDefault="001F62AD" w:rsidP="00DB731F">
      <w:pPr>
        <w:rPr>
          <w:rFonts w:asciiTheme="minorHAnsi" w:hAnsiTheme="minorHAnsi" w:cstheme="minorHAnsi"/>
          <w:b/>
          <w:kern w:val="0"/>
          <w:sz w:val="22"/>
          <w:szCs w:val="22"/>
        </w:rPr>
      </w:pPr>
    </w:p>
    <w:p w14:paraId="0118DF84" w14:textId="77777777" w:rsidR="00DB731F" w:rsidRPr="00DB731F" w:rsidRDefault="00DB731F" w:rsidP="00DB731F">
      <w:pPr>
        <w:jc w:val="both"/>
        <w:rPr>
          <w:rFonts w:asciiTheme="minorHAnsi" w:hAnsiTheme="minorHAnsi" w:cstheme="minorHAnsi"/>
          <w:kern w:val="0"/>
          <w:sz w:val="22"/>
          <w:szCs w:val="22"/>
        </w:rPr>
      </w:pPr>
      <w:r w:rsidRPr="00DB731F">
        <w:rPr>
          <w:rFonts w:asciiTheme="minorHAnsi" w:hAnsiTheme="minorHAnsi" w:cstheme="minorHAnsi"/>
          <w:kern w:val="0"/>
          <w:sz w:val="22"/>
          <w:szCs w:val="22"/>
        </w:rPr>
        <w:t>Με την έναρξη της υπηρεσίας ο Ανάδοχος υποχρεούται να υπογράψει Συμφωνητικό Εχεμύθειας – Εμπιστευτικότητας, σύμφωνα με το οποίο θα εγγυάται την εχεμύθεια των αποτελεσμάτων και όσων δεδομένων συλλεχθούν κατά την υλοποίηση της εργασίας. Το Συμφωνητικό θα καλύπτει όλα τα αποτελέσματα, καθώς και όλες τις πληροφορίες που θα πρέπει να ανακτηθούν κατά τη διάρκεια του έργου. Σύμφωνα με αυτό ο Ανάδοχος θα αναλαμβάνει την ευθύνη για τη διασφάλιση της εμπιστευτικότητας των εμπλεκόμενων συμβούλων, μηχανικών και τεχνικών, όσον αφορά τη μη διαρροή πληροφοριών του είδους, του βαθμού διεκπεραίωσης του έργου καθώς και τις λεπτομέρειες αυτού.</w:t>
      </w:r>
    </w:p>
    <w:p w14:paraId="324369E6" w14:textId="77777777" w:rsidR="00DB731F" w:rsidRPr="00DB731F" w:rsidRDefault="00DB731F" w:rsidP="00DB731F">
      <w:pPr>
        <w:jc w:val="both"/>
        <w:rPr>
          <w:rFonts w:asciiTheme="minorHAnsi" w:hAnsiTheme="minorHAnsi" w:cstheme="minorHAnsi"/>
          <w:kern w:val="0"/>
          <w:sz w:val="22"/>
          <w:szCs w:val="22"/>
        </w:rPr>
      </w:pPr>
      <w:r w:rsidRPr="00DB731F">
        <w:rPr>
          <w:rFonts w:asciiTheme="minorHAnsi" w:hAnsiTheme="minorHAnsi" w:cstheme="minorHAnsi"/>
          <w:kern w:val="0"/>
          <w:sz w:val="22"/>
          <w:szCs w:val="22"/>
        </w:rPr>
        <w:lastRenderedPageBreak/>
        <w:t>Όλες οι εκθέσεις και τα συναφή στοιχεία, όπως διαγράμματα, σχέδια, πλάνα, στατιστικά στοιχεία και κάθε άλλο σχετικό έγγραφο ή στοιχείο που αποκτάται, συγκεντρώνεται ή καταρτίζεται από τον συμβαλλόμενο, κατά την εκτέλεση του έργου, είναι εμπιστευτικά και ανήκουν στην απόλυτη κυριότητα της Κοινωφελούς Επιχείρησης Δήμου Λεβαδέων ΚΕΔΗΛ.</w:t>
      </w:r>
    </w:p>
    <w:p w14:paraId="5F427711" w14:textId="77777777" w:rsidR="00DB731F" w:rsidRPr="00DB731F" w:rsidRDefault="00DB731F" w:rsidP="001F62AD">
      <w:pPr>
        <w:jc w:val="both"/>
        <w:rPr>
          <w:rFonts w:asciiTheme="minorHAnsi" w:hAnsiTheme="minorHAnsi" w:cstheme="minorHAnsi"/>
          <w:kern w:val="0"/>
          <w:sz w:val="22"/>
          <w:szCs w:val="22"/>
        </w:rPr>
      </w:pPr>
      <w:r w:rsidRPr="00DB731F">
        <w:rPr>
          <w:rFonts w:asciiTheme="minorHAnsi" w:hAnsiTheme="minorHAnsi" w:cstheme="minorHAnsi"/>
          <w:kern w:val="0"/>
          <w:sz w:val="22"/>
          <w:szCs w:val="22"/>
        </w:rPr>
        <w:t>Ο συμβαλλόμενος, χωρίς την προηγούμενη γραπτή συναίνεση της Κοινωφελούς Επιχείρησης Δήμου Λεβαδέων ΚΕΔΗΛ, δεν αποκαλύπτει καμία πληροφορία που του δόθηκε, ούτε κοινοποιεί στοιχεία ή έγγραφα των οποίων έλαβε γνώση κατά την εκτέλεση των καθηκόντων του.</w:t>
      </w:r>
    </w:p>
    <w:p w14:paraId="13DEBCB4" w14:textId="77777777" w:rsidR="00DB731F" w:rsidRPr="00DB731F" w:rsidRDefault="00DB731F" w:rsidP="00DB731F">
      <w:pPr>
        <w:jc w:val="both"/>
        <w:rPr>
          <w:rFonts w:asciiTheme="minorHAnsi" w:hAnsiTheme="minorHAnsi" w:cstheme="minorHAnsi"/>
          <w:kern w:val="0"/>
          <w:sz w:val="22"/>
          <w:szCs w:val="22"/>
        </w:rPr>
      </w:pPr>
      <w:r w:rsidRPr="00DB731F">
        <w:rPr>
          <w:rFonts w:asciiTheme="minorHAnsi" w:hAnsiTheme="minorHAnsi" w:cstheme="minorHAnsi"/>
          <w:kern w:val="0"/>
          <w:sz w:val="22"/>
          <w:szCs w:val="22"/>
        </w:rPr>
        <w:t xml:space="preserve">Σε περίπτωση αθέτησης από τον συμβαλλόμενο της ως άνω υποχρέωσης του, η Κοινωφελής Επιχείρηση Δήμου Λεβαδέων «ΚΕΔΗΛ» δικαιούται να απαιτήσει: </w:t>
      </w:r>
      <w:r w:rsidRPr="00DB731F">
        <w:rPr>
          <w:rFonts w:asciiTheme="minorHAnsi" w:hAnsiTheme="minorHAnsi" w:cstheme="minorHAnsi"/>
          <w:b/>
          <w:kern w:val="0"/>
          <w:sz w:val="22"/>
          <w:szCs w:val="22"/>
        </w:rPr>
        <w:t xml:space="preserve">α) </w:t>
      </w:r>
      <w:r w:rsidRPr="00DB731F">
        <w:rPr>
          <w:rFonts w:asciiTheme="minorHAnsi" w:hAnsiTheme="minorHAnsi" w:cstheme="minorHAnsi"/>
          <w:kern w:val="0"/>
          <w:sz w:val="22"/>
          <w:szCs w:val="22"/>
        </w:rPr>
        <w:t xml:space="preserve">την αποκατάσταση κάθε ζημίας, που ενδεχομένως προκύψει, συνεπεία της κοινοποιήσεως εγγράφων - στοιχείων, πληροφοριών, σε τρίτους και </w:t>
      </w:r>
      <w:r w:rsidRPr="00DB731F">
        <w:rPr>
          <w:rFonts w:asciiTheme="minorHAnsi" w:hAnsiTheme="minorHAnsi" w:cstheme="minorHAnsi"/>
          <w:b/>
          <w:kern w:val="0"/>
          <w:sz w:val="22"/>
          <w:szCs w:val="22"/>
        </w:rPr>
        <w:t xml:space="preserve">β) </w:t>
      </w:r>
      <w:r w:rsidRPr="00DB731F">
        <w:rPr>
          <w:rFonts w:asciiTheme="minorHAnsi" w:hAnsiTheme="minorHAnsi" w:cstheme="minorHAnsi"/>
          <w:kern w:val="0"/>
          <w:sz w:val="22"/>
          <w:szCs w:val="22"/>
        </w:rPr>
        <w:t>την άμεση και στο διηνεκές παύση κοινοποίησης εγγράφων - στοιχείων, σε τρίτους, στο μέλλον.</w:t>
      </w:r>
    </w:p>
    <w:p w14:paraId="62FA0860" w14:textId="77777777" w:rsidR="00DB731F" w:rsidRPr="00DB731F" w:rsidRDefault="00DB731F" w:rsidP="00DB731F">
      <w:pPr>
        <w:jc w:val="both"/>
        <w:rPr>
          <w:rFonts w:asciiTheme="minorHAnsi" w:hAnsiTheme="minorHAnsi" w:cstheme="minorHAnsi"/>
          <w:kern w:val="0"/>
          <w:sz w:val="22"/>
          <w:szCs w:val="22"/>
        </w:rPr>
      </w:pPr>
      <w:r w:rsidRPr="00DB731F">
        <w:rPr>
          <w:rFonts w:asciiTheme="minorHAnsi" w:hAnsiTheme="minorHAnsi" w:cstheme="minorHAnsi"/>
          <w:kern w:val="0"/>
          <w:sz w:val="22"/>
          <w:szCs w:val="22"/>
        </w:rPr>
        <w:t>Ο συμβαλλόμενος με κανένα τρόπο, δεν προβαίνει σε δημόσιες δηλώσεις, σχετιζόμενες με την εν γένει κατάσταση της Κοινωφελούς Επιχείρησης Δήμου Λεβαδέων ΚΕΔΗΛ, χωρίς την προηγούμενη γραπτή άδεια της Κοινωφελούς Επιχείρησης Δήμου Λεβαδέων ΚΕΔΗΛ.</w:t>
      </w:r>
    </w:p>
    <w:p w14:paraId="2D20338D" w14:textId="3744FBCB" w:rsidR="00DB731F" w:rsidRDefault="00DB731F" w:rsidP="00DB731F">
      <w:pPr>
        <w:jc w:val="both"/>
        <w:rPr>
          <w:rFonts w:asciiTheme="minorHAnsi" w:hAnsiTheme="minorHAnsi" w:cstheme="minorHAnsi"/>
          <w:kern w:val="0"/>
          <w:sz w:val="22"/>
          <w:szCs w:val="22"/>
        </w:rPr>
      </w:pPr>
      <w:r w:rsidRPr="00DB731F">
        <w:rPr>
          <w:rFonts w:asciiTheme="minorHAnsi" w:hAnsiTheme="minorHAnsi" w:cstheme="minorHAnsi"/>
          <w:kern w:val="0"/>
          <w:sz w:val="22"/>
          <w:szCs w:val="22"/>
        </w:rPr>
        <w:t>Ο συμβαλλόμενος δεσμεύεται από την τήρηση του απόρρητου και εμπιστευτικότητας σχετικά με την άσκηση των καθηκόντων του, ευθυνόμενος και για τυχόν συναφείς παραβάσεις των μελών της ομάδας που τον συνεπικουρεί, υπογράφοντας υπεύθυνη δήλωση απορρήτου αμέσως μετά την υπογραφή της Σύμβασης.</w:t>
      </w:r>
    </w:p>
    <w:p w14:paraId="6D05A761" w14:textId="77777777" w:rsidR="00E95F3F" w:rsidRDefault="00E95F3F" w:rsidP="00E95F3F">
      <w:pPr>
        <w:jc w:val="both"/>
        <w:rPr>
          <w:rFonts w:asciiTheme="minorHAnsi" w:hAnsiTheme="minorHAnsi" w:cstheme="minorHAnsi"/>
          <w:kern w:val="0"/>
          <w:sz w:val="22"/>
          <w:szCs w:val="22"/>
        </w:rPr>
      </w:pPr>
    </w:p>
    <w:p w14:paraId="6DD543DE" w14:textId="0AD053F0" w:rsidR="00E95F3F" w:rsidRPr="008D1AE5" w:rsidRDefault="00E95F3F" w:rsidP="00E95F3F">
      <w:pPr>
        <w:jc w:val="both"/>
        <w:rPr>
          <w:rFonts w:asciiTheme="minorHAnsi" w:hAnsiTheme="minorHAnsi" w:cstheme="minorHAnsi"/>
          <w:b/>
          <w:bCs/>
          <w:kern w:val="0"/>
          <w:sz w:val="22"/>
          <w:szCs w:val="22"/>
        </w:rPr>
      </w:pPr>
      <w:r w:rsidRPr="008D1AE5">
        <w:rPr>
          <w:rFonts w:asciiTheme="minorHAnsi" w:hAnsiTheme="minorHAnsi" w:cstheme="minorHAnsi"/>
          <w:b/>
          <w:bCs/>
          <w:kern w:val="0"/>
          <w:sz w:val="22"/>
          <w:szCs w:val="22"/>
        </w:rPr>
        <w:t>Άρθρο 1</w:t>
      </w:r>
      <w:r w:rsidR="008D1AE5">
        <w:rPr>
          <w:rFonts w:asciiTheme="minorHAnsi" w:hAnsiTheme="minorHAnsi" w:cstheme="minorHAnsi"/>
          <w:b/>
          <w:bCs/>
          <w:kern w:val="0"/>
          <w:sz w:val="22"/>
          <w:szCs w:val="22"/>
        </w:rPr>
        <w:t>8</w:t>
      </w:r>
      <w:r w:rsidRPr="008D1AE5">
        <w:rPr>
          <w:rFonts w:asciiTheme="minorHAnsi" w:hAnsiTheme="minorHAnsi" w:cstheme="minorHAnsi"/>
          <w:b/>
          <w:bCs/>
          <w:kern w:val="0"/>
          <w:sz w:val="22"/>
          <w:szCs w:val="22"/>
        </w:rPr>
        <w:t>ο : Επίλυση διαφορών</w:t>
      </w:r>
    </w:p>
    <w:p w14:paraId="29999BB4" w14:textId="77777777" w:rsidR="00E95F3F" w:rsidRPr="00E95F3F" w:rsidRDefault="00E95F3F" w:rsidP="00E95F3F">
      <w:pPr>
        <w:jc w:val="both"/>
        <w:rPr>
          <w:rFonts w:asciiTheme="minorHAnsi" w:hAnsiTheme="minorHAnsi" w:cstheme="minorHAnsi"/>
          <w:kern w:val="0"/>
          <w:sz w:val="22"/>
          <w:szCs w:val="22"/>
        </w:rPr>
      </w:pPr>
    </w:p>
    <w:p w14:paraId="04F70C34" w14:textId="77777777" w:rsidR="00E95F3F" w:rsidRPr="00E95F3F" w:rsidRDefault="00E95F3F" w:rsidP="00E95F3F">
      <w:pPr>
        <w:jc w:val="both"/>
        <w:rPr>
          <w:rFonts w:asciiTheme="minorHAnsi" w:hAnsiTheme="minorHAnsi" w:cstheme="minorHAnsi"/>
          <w:kern w:val="0"/>
          <w:sz w:val="22"/>
          <w:szCs w:val="22"/>
        </w:rPr>
      </w:pPr>
      <w:r w:rsidRPr="00E95F3F">
        <w:rPr>
          <w:rFonts w:asciiTheme="minorHAnsi" w:hAnsiTheme="minorHAnsi" w:cstheme="minorHAnsi"/>
          <w:kern w:val="0"/>
          <w:sz w:val="22"/>
          <w:szCs w:val="22"/>
        </w:rPr>
        <w:t>Οι τυχόν διαφωνίες που προκύψουν κατά την εκτέλεση της εργασίας, επιλύονται κατά τις διατάξεις των νόμων που διέπουν το θεσμικό πλαίσιο λειτουργίας της Κ.Ε.ΔΗ.Λ.  και στα αρμόδια δικαστήρια.</w:t>
      </w:r>
    </w:p>
    <w:p w14:paraId="149BE921" w14:textId="77777777" w:rsidR="00E95F3F" w:rsidRPr="00E95F3F" w:rsidRDefault="00E95F3F" w:rsidP="00E95F3F">
      <w:pPr>
        <w:jc w:val="both"/>
        <w:rPr>
          <w:rFonts w:asciiTheme="minorHAnsi" w:hAnsiTheme="minorHAnsi" w:cstheme="minorHAnsi"/>
          <w:kern w:val="0"/>
          <w:sz w:val="22"/>
          <w:szCs w:val="22"/>
        </w:rPr>
      </w:pPr>
    </w:p>
    <w:p w14:paraId="1B265DFB" w14:textId="77777777" w:rsidR="009E6002" w:rsidRPr="002B6AC7" w:rsidRDefault="009E6002" w:rsidP="009E6002">
      <w:pPr>
        <w:rPr>
          <w:rFonts w:ascii="Calibri" w:hAnsi="Calibri" w:cs="Calibri"/>
          <w:kern w:val="0"/>
        </w:rPr>
      </w:pPr>
    </w:p>
    <w:p w14:paraId="6B66C0F7" w14:textId="77777777" w:rsidR="009E6002" w:rsidRPr="002B6AC7" w:rsidRDefault="009E6002" w:rsidP="009E6002">
      <w:pPr>
        <w:rPr>
          <w:rFonts w:ascii="Calibri" w:hAnsi="Calibri" w:cs="Calibri"/>
          <w:kern w:val="0"/>
          <w:sz w:val="22"/>
          <w:szCs w:val="22"/>
        </w:rPr>
      </w:pPr>
    </w:p>
    <w:p w14:paraId="78B653AB" w14:textId="77777777" w:rsidR="009E6002" w:rsidRDefault="009E6002" w:rsidP="009E6002">
      <w:pPr>
        <w:rPr>
          <w:rFonts w:ascii="Calibri" w:eastAsia="Arial" w:hAnsi="Calibri" w:cs="Calibri"/>
          <w:kern w:val="0"/>
          <w:sz w:val="22"/>
          <w:szCs w:val="22"/>
        </w:rPr>
      </w:pPr>
    </w:p>
    <w:p w14:paraId="05B4C1EF" w14:textId="3C072C5D" w:rsidR="0036576C" w:rsidRPr="008D065C" w:rsidRDefault="005F2112" w:rsidP="009E6002">
      <w:pPr>
        <w:rPr>
          <w:rFonts w:ascii="Calibri" w:hAnsi="Calibri" w:cs="Calibri"/>
          <w:kern w:val="0"/>
          <w:sz w:val="22"/>
          <w:szCs w:val="22"/>
        </w:rPr>
      </w:pPr>
      <w:r>
        <w:rPr>
          <w:rFonts w:ascii="Calibri" w:hAnsi="Calibri" w:cs="Calibri"/>
          <w:kern w:val="0"/>
          <w:sz w:val="22"/>
          <w:szCs w:val="22"/>
        </w:rPr>
        <w:t xml:space="preserve">                                                                                                                </w:t>
      </w:r>
      <w:r w:rsidR="00D66162">
        <w:rPr>
          <w:rFonts w:ascii="Calibri" w:hAnsi="Calibri" w:cs="Calibri"/>
          <w:kern w:val="0"/>
          <w:sz w:val="22"/>
          <w:szCs w:val="22"/>
        </w:rPr>
        <w:t xml:space="preserve">   </w:t>
      </w:r>
      <w:r>
        <w:rPr>
          <w:rFonts w:ascii="Calibri" w:hAnsi="Calibri" w:cs="Calibri"/>
          <w:kern w:val="0"/>
          <w:sz w:val="22"/>
          <w:szCs w:val="22"/>
        </w:rPr>
        <w:t xml:space="preserve">   </w:t>
      </w:r>
      <w:r w:rsidR="009E6002" w:rsidRPr="002B6AC7">
        <w:rPr>
          <w:rFonts w:ascii="Calibri" w:hAnsi="Calibri" w:cs="Calibri"/>
          <w:kern w:val="0"/>
          <w:sz w:val="22"/>
          <w:szCs w:val="22"/>
        </w:rPr>
        <w:t>ΛΙΒΑΔΕΙΑ,</w:t>
      </w:r>
      <w:r w:rsidR="004130F5">
        <w:rPr>
          <w:rFonts w:ascii="Calibri" w:hAnsi="Calibri" w:cs="Calibri"/>
          <w:kern w:val="0"/>
          <w:sz w:val="22"/>
          <w:szCs w:val="22"/>
        </w:rPr>
        <w:t xml:space="preserve"> </w:t>
      </w:r>
      <w:r w:rsidR="00FE6E01">
        <w:rPr>
          <w:rFonts w:ascii="Calibri" w:hAnsi="Calibri" w:cs="Calibri"/>
          <w:kern w:val="0"/>
          <w:sz w:val="22"/>
          <w:szCs w:val="22"/>
        </w:rPr>
        <w:t xml:space="preserve"> </w:t>
      </w:r>
      <w:r w:rsidR="00AC4AE2">
        <w:rPr>
          <w:rFonts w:ascii="Calibri" w:hAnsi="Calibri" w:cs="Calibri"/>
          <w:kern w:val="0"/>
          <w:sz w:val="22"/>
          <w:szCs w:val="22"/>
        </w:rPr>
        <w:t>26-04-2022</w:t>
      </w:r>
    </w:p>
    <w:p w14:paraId="02809637" w14:textId="77777777" w:rsidR="009E6002" w:rsidRPr="002B6AC7" w:rsidRDefault="009E6002" w:rsidP="009E6002">
      <w:pPr>
        <w:rPr>
          <w:rFonts w:ascii="Calibri" w:hAnsi="Calibri" w:cs="Calibri"/>
          <w:kern w:val="0"/>
          <w:sz w:val="22"/>
          <w:szCs w:val="22"/>
        </w:rPr>
      </w:pPr>
    </w:p>
    <w:p w14:paraId="6105F89D" w14:textId="5182FC5E" w:rsidR="00C264EA" w:rsidRPr="00E202B7" w:rsidRDefault="00095F98" w:rsidP="00C264EA">
      <w:pPr>
        <w:pStyle w:val="a8"/>
        <w:tabs>
          <w:tab w:val="clear" w:pos="4153"/>
          <w:tab w:val="clear" w:pos="8306"/>
          <w:tab w:val="center" w:pos="1701"/>
          <w:tab w:val="center" w:pos="6521"/>
        </w:tabs>
        <w:ind w:right="-1044"/>
        <w:rPr>
          <w:sz w:val="22"/>
          <w:szCs w:val="22"/>
        </w:rPr>
      </w:pPr>
      <w:r w:rsidRPr="00095F98">
        <w:rPr>
          <w:rFonts w:ascii="Calibri" w:hAnsi="Calibri" w:cs="Arial"/>
          <w:sz w:val="22"/>
          <w:szCs w:val="22"/>
        </w:rPr>
        <w:t xml:space="preserve">  </w:t>
      </w:r>
      <w:r w:rsidRPr="00FA2C4D">
        <w:rPr>
          <w:rFonts w:ascii="Calibri" w:hAnsi="Calibri" w:cs="Arial"/>
          <w:sz w:val="22"/>
          <w:szCs w:val="22"/>
        </w:rPr>
        <w:t xml:space="preserve">            </w:t>
      </w:r>
      <w:r w:rsidR="00C264EA" w:rsidRPr="00E202B7">
        <w:rPr>
          <w:rFonts w:ascii="Calibri" w:hAnsi="Calibri" w:cs="Arial"/>
          <w:sz w:val="22"/>
          <w:szCs w:val="22"/>
        </w:rPr>
        <w:t xml:space="preserve">       Ο ΣΥΝΤΑΞΑΣ                                                                                     ΘΕΩΡΗΘΗΚΕ</w:t>
      </w:r>
    </w:p>
    <w:p w14:paraId="3D1F9054" w14:textId="77777777" w:rsidR="00C264EA" w:rsidRDefault="00C264EA" w:rsidP="00C264EA">
      <w:pPr>
        <w:tabs>
          <w:tab w:val="left" w:pos="5700"/>
        </w:tabs>
        <w:rPr>
          <w:rFonts w:ascii="Calibri" w:hAnsi="Calibri"/>
          <w:sz w:val="22"/>
          <w:szCs w:val="22"/>
        </w:rPr>
      </w:pPr>
    </w:p>
    <w:p w14:paraId="7EF0B290" w14:textId="77777777" w:rsidR="00C264EA" w:rsidRPr="00E202B7" w:rsidRDefault="00C264EA" w:rsidP="00C264EA">
      <w:pPr>
        <w:tabs>
          <w:tab w:val="left" w:pos="5700"/>
        </w:tabs>
        <w:rPr>
          <w:rFonts w:ascii="Calibri" w:hAnsi="Calibri"/>
          <w:sz w:val="22"/>
          <w:szCs w:val="22"/>
        </w:rPr>
      </w:pPr>
    </w:p>
    <w:p w14:paraId="72FF4C86" w14:textId="77777777" w:rsidR="00C264EA" w:rsidRPr="00E202B7" w:rsidRDefault="00C264EA" w:rsidP="00C264EA">
      <w:pPr>
        <w:tabs>
          <w:tab w:val="left" w:pos="5700"/>
        </w:tabs>
        <w:rPr>
          <w:rFonts w:ascii="Calibri" w:hAnsi="Calibri"/>
          <w:sz w:val="22"/>
          <w:szCs w:val="22"/>
        </w:rPr>
      </w:pPr>
    </w:p>
    <w:p w14:paraId="4727A797" w14:textId="29682EE6" w:rsidR="00C264EA" w:rsidRPr="00E202B7" w:rsidRDefault="00C264EA" w:rsidP="00C264EA">
      <w:pPr>
        <w:tabs>
          <w:tab w:val="left" w:pos="5700"/>
        </w:tabs>
        <w:rPr>
          <w:sz w:val="22"/>
          <w:szCs w:val="22"/>
        </w:rPr>
      </w:pPr>
      <w:r w:rsidRPr="00E202B7">
        <w:rPr>
          <w:rFonts w:ascii="Calibri" w:hAnsi="Calibri" w:cs="Arial"/>
          <w:sz w:val="22"/>
          <w:szCs w:val="22"/>
        </w:rPr>
        <w:t xml:space="preserve">      </w:t>
      </w:r>
      <w:r w:rsidR="00FE6E01">
        <w:rPr>
          <w:rFonts w:ascii="Calibri" w:hAnsi="Calibri" w:cs="Arial"/>
          <w:sz w:val="22"/>
          <w:szCs w:val="22"/>
        </w:rPr>
        <w:t xml:space="preserve">   </w:t>
      </w:r>
      <w:r w:rsidRPr="00E202B7">
        <w:rPr>
          <w:rFonts w:ascii="Calibri" w:hAnsi="Calibri" w:cs="Arial"/>
          <w:sz w:val="22"/>
          <w:szCs w:val="22"/>
        </w:rPr>
        <w:t xml:space="preserve">ΠΑΣΒΑΝΤΙΔΗΣ ΧΑΡΑΛΑΜΠΟΣ                             </w:t>
      </w:r>
      <w:r w:rsidRPr="00C264EA">
        <w:rPr>
          <w:rFonts w:ascii="Calibri" w:hAnsi="Calibri" w:cs="Arial"/>
          <w:sz w:val="22"/>
          <w:szCs w:val="22"/>
        </w:rPr>
        <w:t xml:space="preserve">      </w:t>
      </w:r>
      <w:r w:rsidRPr="00E202B7">
        <w:rPr>
          <w:rFonts w:ascii="Calibri" w:hAnsi="Calibri" w:cs="Arial"/>
          <w:sz w:val="22"/>
          <w:szCs w:val="22"/>
        </w:rPr>
        <w:t xml:space="preserve">                    </w:t>
      </w:r>
      <w:r w:rsidR="00FE6E01">
        <w:rPr>
          <w:rFonts w:ascii="Calibri" w:hAnsi="Calibri" w:cs="Arial"/>
          <w:sz w:val="22"/>
          <w:szCs w:val="22"/>
        </w:rPr>
        <w:t xml:space="preserve"> </w:t>
      </w:r>
      <w:r w:rsidRPr="00E202B7">
        <w:rPr>
          <w:rFonts w:ascii="Calibri" w:hAnsi="Calibri" w:cs="Arial"/>
          <w:sz w:val="22"/>
          <w:szCs w:val="22"/>
        </w:rPr>
        <w:t xml:space="preserve">        ΖΟΥΒΕΛΟΥ ΕΛΕΝΗ</w:t>
      </w:r>
    </w:p>
    <w:p w14:paraId="2712B27E" w14:textId="7F2C5A62" w:rsidR="00C264EA" w:rsidRDefault="00C264EA" w:rsidP="00E95F3F">
      <w:pPr>
        <w:tabs>
          <w:tab w:val="left" w:pos="5700"/>
        </w:tabs>
        <w:rPr>
          <w:rFonts w:ascii="Calibri" w:hAnsi="Calibri" w:cs="Calibri"/>
          <w:kern w:val="0"/>
          <w:sz w:val="22"/>
          <w:szCs w:val="22"/>
        </w:rPr>
      </w:pPr>
      <w:r w:rsidRPr="00E202B7">
        <w:rPr>
          <w:rFonts w:ascii="Calibri" w:hAnsi="Calibri" w:cs="Arial"/>
          <w:sz w:val="22"/>
          <w:szCs w:val="22"/>
        </w:rPr>
        <w:t>ΥΠΕΥΘΥΝΟΣ ΠΑΡΟΧΩΝ&amp;ΠΡΟΜΗΘΕΙΩΝ                                               ΥΠΕΥΘΥΝΗ ΟΙΚΟΝΟΜΙΚΩΝ</w:t>
      </w:r>
    </w:p>
    <w:sectPr w:rsidR="00C264EA" w:rsidSect="003A5D53">
      <w:footerReference w:type="default" r:id="rId9"/>
      <w:pgSz w:w="11906" w:h="16838"/>
      <w:pgMar w:top="1440" w:right="1800" w:bottom="1440" w:left="1800" w:header="720" w:footer="720" w:gutter="0"/>
      <w:cols w:space="72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FBEA6" w14:textId="77777777" w:rsidR="00A26A58" w:rsidRDefault="00A26A58" w:rsidP="007529F3">
      <w:r>
        <w:separator/>
      </w:r>
    </w:p>
  </w:endnote>
  <w:endnote w:type="continuationSeparator" w:id="0">
    <w:p w14:paraId="1607404B" w14:textId="77777777" w:rsidR="00A26A58" w:rsidRDefault="00A26A58" w:rsidP="0075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rlito">
    <w:altName w:val="Arial"/>
    <w:charset w:val="00"/>
    <w:family w:val="swiss"/>
    <w:pitch w:val="variable"/>
  </w:font>
  <w:font w:name="Arial">
    <w:panose1 w:val="020B0604020202020204"/>
    <w:charset w:val="A1"/>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Liberation Sans">
    <w:altName w:val="Calibri"/>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863641"/>
      <w:docPartObj>
        <w:docPartGallery w:val="Page Numbers (Bottom of Page)"/>
        <w:docPartUnique/>
      </w:docPartObj>
    </w:sdtPr>
    <w:sdtEndPr/>
    <w:sdtContent>
      <w:p w14:paraId="66BC7E7A" w14:textId="77777777" w:rsidR="00E613FC" w:rsidRDefault="000962B3">
        <w:pPr>
          <w:pStyle w:val="a9"/>
          <w:jc w:val="center"/>
        </w:pPr>
        <w:r>
          <w:fldChar w:fldCharType="begin"/>
        </w:r>
        <w:r>
          <w:instrText xml:space="preserve"> PAGE   \* MERGEFORMAT </w:instrText>
        </w:r>
        <w:r>
          <w:fldChar w:fldCharType="separate"/>
        </w:r>
        <w:r w:rsidR="0059464D">
          <w:rPr>
            <w:noProof/>
          </w:rPr>
          <w:t>8</w:t>
        </w:r>
        <w:r>
          <w:rPr>
            <w:noProof/>
          </w:rPr>
          <w:fldChar w:fldCharType="end"/>
        </w:r>
      </w:p>
    </w:sdtContent>
  </w:sdt>
  <w:p w14:paraId="684D006F" w14:textId="77777777" w:rsidR="00E613FC" w:rsidRDefault="00E613FC">
    <w:pPr>
      <w:pStyle w:val="a9"/>
    </w:pPr>
  </w:p>
  <w:p w14:paraId="1EB08002" w14:textId="77777777" w:rsidR="00B47ECF" w:rsidRDefault="00B47ECF"/>
  <w:p w14:paraId="3B478D84" w14:textId="77777777" w:rsidR="00B47ECF" w:rsidRDefault="00B47ECF"/>
  <w:p w14:paraId="7F555292" w14:textId="77777777" w:rsidR="00B47ECF" w:rsidRDefault="00B47E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8BE8F" w14:textId="77777777" w:rsidR="00A26A58" w:rsidRDefault="00A26A58" w:rsidP="007529F3">
      <w:r>
        <w:separator/>
      </w:r>
    </w:p>
  </w:footnote>
  <w:footnote w:type="continuationSeparator" w:id="0">
    <w:p w14:paraId="4F25DA16" w14:textId="77777777" w:rsidR="00A26A58" w:rsidRDefault="00A26A58" w:rsidP="00752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891659"/>
    <w:multiLevelType w:val="hybridMultilevel"/>
    <w:tmpl w:val="101A2954"/>
    <w:lvl w:ilvl="0" w:tplc="03229DB0">
      <w:numFmt w:val="bullet"/>
      <w:lvlText w:val=""/>
      <w:lvlJc w:val="left"/>
      <w:pPr>
        <w:ind w:left="878" w:hanging="360"/>
      </w:pPr>
      <w:rPr>
        <w:rFonts w:ascii="Wingdings" w:eastAsia="Wingdings" w:hAnsi="Wingdings" w:cs="Wingdings" w:hint="default"/>
        <w:w w:val="100"/>
        <w:sz w:val="24"/>
        <w:szCs w:val="24"/>
        <w:lang w:val="el-GR" w:eastAsia="en-US" w:bidi="ar-SA"/>
      </w:rPr>
    </w:lvl>
    <w:lvl w:ilvl="1" w:tplc="16EA97B8">
      <w:numFmt w:val="bullet"/>
      <w:lvlText w:val="•"/>
      <w:lvlJc w:val="left"/>
      <w:pPr>
        <w:ind w:left="1744" w:hanging="360"/>
      </w:pPr>
      <w:rPr>
        <w:rFonts w:hint="default"/>
        <w:lang w:val="el-GR" w:eastAsia="en-US" w:bidi="ar-SA"/>
      </w:rPr>
    </w:lvl>
    <w:lvl w:ilvl="2" w:tplc="FA681072">
      <w:numFmt w:val="bullet"/>
      <w:lvlText w:val="•"/>
      <w:lvlJc w:val="left"/>
      <w:pPr>
        <w:ind w:left="2609" w:hanging="360"/>
      </w:pPr>
      <w:rPr>
        <w:rFonts w:hint="default"/>
        <w:lang w:val="el-GR" w:eastAsia="en-US" w:bidi="ar-SA"/>
      </w:rPr>
    </w:lvl>
    <w:lvl w:ilvl="3" w:tplc="47480F04">
      <w:numFmt w:val="bullet"/>
      <w:lvlText w:val="•"/>
      <w:lvlJc w:val="left"/>
      <w:pPr>
        <w:ind w:left="3474" w:hanging="360"/>
      </w:pPr>
      <w:rPr>
        <w:rFonts w:hint="default"/>
        <w:lang w:val="el-GR" w:eastAsia="en-US" w:bidi="ar-SA"/>
      </w:rPr>
    </w:lvl>
    <w:lvl w:ilvl="4" w:tplc="80E8C93A">
      <w:numFmt w:val="bullet"/>
      <w:lvlText w:val="•"/>
      <w:lvlJc w:val="left"/>
      <w:pPr>
        <w:ind w:left="4339" w:hanging="360"/>
      </w:pPr>
      <w:rPr>
        <w:rFonts w:hint="default"/>
        <w:lang w:val="el-GR" w:eastAsia="en-US" w:bidi="ar-SA"/>
      </w:rPr>
    </w:lvl>
    <w:lvl w:ilvl="5" w:tplc="45F8BBD6">
      <w:numFmt w:val="bullet"/>
      <w:lvlText w:val="•"/>
      <w:lvlJc w:val="left"/>
      <w:pPr>
        <w:ind w:left="5204" w:hanging="360"/>
      </w:pPr>
      <w:rPr>
        <w:rFonts w:hint="default"/>
        <w:lang w:val="el-GR" w:eastAsia="en-US" w:bidi="ar-SA"/>
      </w:rPr>
    </w:lvl>
    <w:lvl w:ilvl="6" w:tplc="B1164832">
      <w:numFmt w:val="bullet"/>
      <w:lvlText w:val="•"/>
      <w:lvlJc w:val="left"/>
      <w:pPr>
        <w:ind w:left="6069" w:hanging="360"/>
      </w:pPr>
      <w:rPr>
        <w:rFonts w:hint="default"/>
        <w:lang w:val="el-GR" w:eastAsia="en-US" w:bidi="ar-SA"/>
      </w:rPr>
    </w:lvl>
    <w:lvl w:ilvl="7" w:tplc="3B6276D2">
      <w:numFmt w:val="bullet"/>
      <w:lvlText w:val="•"/>
      <w:lvlJc w:val="left"/>
      <w:pPr>
        <w:ind w:left="6934" w:hanging="360"/>
      </w:pPr>
      <w:rPr>
        <w:rFonts w:hint="default"/>
        <w:lang w:val="el-GR" w:eastAsia="en-US" w:bidi="ar-SA"/>
      </w:rPr>
    </w:lvl>
    <w:lvl w:ilvl="8" w:tplc="BA980474">
      <w:numFmt w:val="bullet"/>
      <w:lvlText w:val="•"/>
      <w:lvlJc w:val="left"/>
      <w:pPr>
        <w:ind w:left="7799" w:hanging="360"/>
      </w:pPr>
      <w:rPr>
        <w:rFonts w:hint="default"/>
        <w:lang w:val="el-GR" w:eastAsia="en-US" w:bidi="ar-SA"/>
      </w:rPr>
    </w:lvl>
  </w:abstractNum>
  <w:abstractNum w:abstractNumId="3" w15:restartNumberingAfterBreak="0">
    <w:nsid w:val="0593007A"/>
    <w:multiLevelType w:val="hybridMultilevel"/>
    <w:tmpl w:val="7F6CE4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70A1429"/>
    <w:multiLevelType w:val="hybridMultilevel"/>
    <w:tmpl w:val="581234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8884C51"/>
    <w:multiLevelType w:val="hybridMultilevel"/>
    <w:tmpl w:val="9FDC2A7E"/>
    <w:lvl w:ilvl="0" w:tplc="F6444554">
      <w:start w:val="1"/>
      <w:numFmt w:val="decimal"/>
      <w:lvlText w:val="%1."/>
      <w:lvlJc w:val="left"/>
      <w:pPr>
        <w:ind w:left="442" w:hanging="336"/>
      </w:pPr>
      <w:rPr>
        <w:rFonts w:hint="default"/>
        <w:spacing w:val="-9"/>
        <w:w w:val="100"/>
        <w:lang w:val="el-GR" w:eastAsia="en-US" w:bidi="ar-SA"/>
      </w:rPr>
    </w:lvl>
    <w:lvl w:ilvl="1" w:tplc="A0B0ED86">
      <w:start w:val="1"/>
      <w:numFmt w:val="decimal"/>
      <w:lvlText w:val="%2)"/>
      <w:lvlJc w:val="left"/>
      <w:pPr>
        <w:ind w:left="1826" w:hanging="250"/>
      </w:pPr>
      <w:rPr>
        <w:rFonts w:ascii="Carlito" w:eastAsia="Carlito" w:hAnsi="Carlito" w:cs="Carlito" w:hint="default"/>
        <w:w w:val="100"/>
        <w:sz w:val="20"/>
        <w:szCs w:val="20"/>
        <w:lang w:val="el-GR" w:eastAsia="en-US" w:bidi="ar-SA"/>
      </w:rPr>
    </w:lvl>
    <w:lvl w:ilvl="2" w:tplc="0D980602">
      <w:numFmt w:val="bullet"/>
      <w:lvlText w:val="•"/>
      <w:lvlJc w:val="left"/>
      <w:pPr>
        <w:ind w:left="2676" w:hanging="250"/>
      </w:pPr>
      <w:rPr>
        <w:rFonts w:hint="default"/>
        <w:lang w:val="el-GR" w:eastAsia="en-US" w:bidi="ar-SA"/>
      </w:rPr>
    </w:lvl>
    <w:lvl w:ilvl="3" w:tplc="C73018C4">
      <w:numFmt w:val="bullet"/>
      <w:lvlText w:val="•"/>
      <w:lvlJc w:val="left"/>
      <w:pPr>
        <w:ind w:left="3533" w:hanging="250"/>
      </w:pPr>
      <w:rPr>
        <w:rFonts w:hint="default"/>
        <w:lang w:val="el-GR" w:eastAsia="en-US" w:bidi="ar-SA"/>
      </w:rPr>
    </w:lvl>
    <w:lvl w:ilvl="4" w:tplc="9B220B04">
      <w:numFmt w:val="bullet"/>
      <w:lvlText w:val="•"/>
      <w:lvlJc w:val="left"/>
      <w:pPr>
        <w:ind w:left="4389" w:hanging="250"/>
      </w:pPr>
      <w:rPr>
        <w:rFonts w:hint="default"/>
        <w:lang w:val="el-GR" w:eastAsia="en-US" w:bidi="ar-SA"/>
      </w:rPr>
    </w:lvl>
    <w:lvl w:ilvl="5" w:tplc="0106826C">
      <w:numFmt w:val="bullet"/>
      <w:lvlText w:val="•"/>
      <w:lvlJc w:val="left"/>
      <w:pPr>
        <w:ind w:left="5246" w:hanging="250"/>
      </w:pPr>
      <w:rPr>
        <w:rFonts w:hint="default"/>
        <w:lang w:val="el-GR" w:eastAsia="en-US" w:bidi="ar-SA"/>
      </w:rPr>
    </w:lvl>
    <w:lvl w:ilvl="6" w:tplc="F3E8919C">
      <w:numFmt w:val="bullet"/>
      <w:lvlText w:val="•"/>
      <w:lvlJc w:val="left"/>
      <w:pPr>
        <w:ind w:left="6102" w:hanging="250"/>
      </w:pPr>
      <w:rPr>
        <w:rFonts w:hint="default"/>
        <w:lang w:val="el-GR" w:eastAsia="en-US" w:bidi="ar-SA"/>
      </w:rPr>
    </w:lvl>
    <w:lvl w:ilvl="7" w:tplc="A9B06A38">
      <w:numFmt w:val="bullet"/>
      <w:lvlText w:val="•"/>
      <w:lvlJc w:val="left"/>
      <w:pPr>
        <w:ind w:left="6959" w:hanging="250"/>
      </w:pPr>
      <w:rPr>
        <w:rFonts w:hint="default"/>
        <w:lang w:val="el-GR" w:eastAsia="en-US" w:bidi="ar-SA"/>
      </w:rPr>
    </w:lvl>
    <w:lvl w:ilvl="8" w:tplc="696026EA">
      <w:numFmt w:val="bullet"/>
      <w:lvlText w:val="•"/>
      <w:lvlJc w:val="left"/>
      <w:pPr>
        <w:ind w:left="7815" w:hanging="250"/>
      </w:pPr>
      <w:rPr>
        <w:rFonts w:hint="default"/>
        <w:lang w:val="el-GR" w:eastAsia="en-US" w:bidi="ar-SA"/>
      </w:rPr>
    </w:lvl>
  </w:abstractNum>
  <w:abstractNum w:abstractNumId="6" w15:restartNumberingAfterBreak="0">
    <w:nsid w:val="19697A7B"/>
    <w:multiLevelType w:val="hybridMultilevel"/>
    <w:tmpl w:val="4120F8F6"/>
    <w:lvl w:ilvl="0" w:tplc="8EDE7AAE">
      <w:numFmt w:val="bullet"/>
      <w:lvlText w:val="•"/>
      <w:lvlJc w:val="left"/>
      <w:pPr>
        <w:ind w:left="1435" w:hanging="332"/>
      </w:pPr>
      <w:rPr>
        <w:rFonts w:ascii="Arial" w:eastAsia="Arial" w:hAnsi="Arial" w:cs="Arial" w:hint="default"/>
        <w:spacing w:val="-20"/>
        <w:w w:val="100"/>
        <w:sz w:val="24"/>
        <w:szCs w:val="24"/>
        <w:lang w:val="el-GR" w:eastAsia="en-US" w:bidi="ar-SA"/>
      </w:rPr>
    </w:lvl>
    <w:lvl w:ilvl="1" w:tplc="FC76F012">
      <w:numFmt w:val="bullet"/>
      <w:lvlText w:val="•"/>
      <w:lvlJc w:val="left"/>
      <w:pPr>
        <w:ind w:left="2248" w:hanging="332"/>
      </w:pPr>
      <w:rPr>
        <w:rFonts w:hint="default"/>
        <w:lang w:val="el-GR" w:eastAsia="en-US" w:bidi="ar-SA"/>
      </w:rPr>
    </w:lvl>
    <w:lvl w:ilvl="2" w:tplc="9570866C">
      <w:numFmt w:val="bullet"/>
      <w:lvlText w:val="•"/>
      <w:lvlJc w:val="left"/>
      <w:pPr>
        <w:ind w:left="3057" w:hanging="332"/>
      </w:pPr>
      <w:rPr>
        <w:rFonts w:hint="default"/>
        <w:lang w:val="el-GR" w:eastAsia="en-US" w:bidi="ar-SA"/>
      </w:rPr>
    </w:lvl>
    <w:lvl w:ilvl="3" w:tplc="86CCDEEC">
      <w:numFmt w:val="bullet"/>
      <w:lvlText w:val="•"/>
      <w:lvlJc w:val="left"/>
      <w:pPr>
        <w:ind w:left="3866" w:hanging="332"/>
      </w:pPr>
      <w:rPr>
        <w:rFonts w:hint="default"/>
        <w:lang w:val="el-GR" w:eastAsia="en-US" w:bidi="ar-SA"/>
      </w:rPr>
    </w:lvl>
    <w:lvl w:ilvl="4" w:tplc="91DE571A">
      <w:numFmt w:val="bullet"/>
      <w:lvlText w:val="•"/>
      <w:lvlJc w:val="left"/>
      <w:pPr>
        <w:ind w:left="4675" w:hanging="332"/>
      </w:pPr>
      <w:rPr>
        <w:rFonts w:hint="default"/>
        <w:lang w:val="el-GR" w:eastAsia="en-US" w:bidi="ar-SA"/>
      </w:rPr>
    </w:lvl>
    <w:lvl w:ilvl="5" w:tplc="0F627412">
      <w:numFmt w:val="bullet"/>
      <w:lvlText w:val="•"/>
      <w:lvlJc w:val="left"/>
      <w:pPr>
        <w:ind w:left="5484" w:hanging="332"/>
      </w:pPr>
      <w:rPr>
        <w:rFonts w:hint="default"/>
        <w:lang w:val="el-GR" w:eastAsia="en-US" w:bidi="ar-SA"/>
      </w:rPr>
    </w:lvl>
    <w:lvl w:ilvl="6" w:tplc="72A0DFCE">
      <w:numFmt w:val="bullet"/>
      <w:lvlText w:val="•"/>
      <w:lvlJc w:val="left"/>
      <w:pPr>
        <w:ind w:left="6293" w:hanging="332"/>
      </w:pPr>
      <w:rPr>
        <w:rFonts w:hint="default"/>
        <w:lang w:val="el-GR" w:eastAsia="en-US" w:bidi="ar-SA"/>
      </w:rPr>
    </w:lvl>
    <w:lvl w:ilvl="7" w:tplc="7A1C1592">
      <w:numFmt w:val="bullet"/>
      <w:lvlText w:val="•"/>
      <w:lvlJc w:val="left"/>
      <w:pPr>
        <w:ind w:left="7102" w:hanging="332"/>
      </w:pPr>
      <w:rPr>
        <w:rFonts w:hint="default"/>
        <w:lang w:val="el-GR" w:eastAsia="en-US" w:bidi="ar-SA"/>
      </w:rPr>
    </w:lvl>
    <w:lvl w:ilvl="8" w:tplc="F79EFAD4">
      <w:numFmt w:val="bullet"/>
      <w:lvlText w:val="•"/>
      <w:lvlJc w:val="left"/>
      <w:pPr>
        <w:ind w:left="7911" w:hanging="332"/>
      </w:pPr>
      <w:rPr>
        <w:rFonts w:hint="default"/>
        <w:lang w:val="el-GR" w:eastAsia="en-US" w:bidi="ar-SA"/>
      </w:rPr>
    </w:lvl>
  </w:abstractNum>
  <w:abstractNum w:abstractNumId="7" w15:restartNumberingAfterBreak="0">
    <w:nsid w:val="1A1D0ED6"/>
    <w:multiLevelType w:val="hybridMultilevel"/>
    <w:tmpl w:val="B5807DC6"/>
    <w:lvl w:ilvl="0" w:tplc="04080001">
      <w:start w:val="1"/>
      <w:numFmt w:val="bullet"/>
      <w:lvlText w:val=""/>
      <w:lvlJc w:val="left"/>
      <w:pPr>
        <w:ind w:left="834" w:hanging="360"/>
      </w:pPr>
      <w:rPr>
        <w:rFonts w:ascii="Symbol" w:hAnsi="Symbol" w:hint="default"/>
      </w:rPr>
    </w:lvl>
    <w:lvl w:ilvl="1" w:tplc="04080003" w:tentative="1">
      <w:start w:val="1"/>
      <w:numFmt w:val="bullet"/>
      <w:lvlText w:val="o"/>
      <w:lvlJc w:val="left"/>
      <w:pPr>
        <w:ind w:left="1554" w:hanging="360"/>
      </w:pPr>
      <w:rPr>
        <w:rFonts w:ascii="Courier New" w:hAnsi="Courier New" w:cs="Courier New" w:hint="default"/>
      </w:rPr>
    </w:lvl>
    <w:lvl w:ilvl="2" w:tplc="04080005" w:tentative="1">
      <w:start w:val="1"/>
      <w:numFmt w:val="bullet"/>
      <w:lvlText w:val=""/>
      <w:lvlJc w:val="left"/>
      <w:pPr>
        <w:ind w:left="2274" w:hanging="360"/>
      </w:pPr>
      <w:rPr>
        <w:rFonts w:ascii="Wingdings" w:hAnsi="Wingdings" w:hint="default"/>
      </w:rPr>
    </w:lvl>
    <w:lvl w:ilvl="3" w:tplc="04080001" w:tentative="1">
      <w:start w:val="1"/>
      <w:numFmt w:val="bullet"/>
      <w:lvlText w:val=""/>
      <w:lvlJc w:val="left"/>
      <w:pPr>
        <w:ind w:left="2994" w:hanging="360"/>
      </w:pPr>
      <w:rPr>
        <w:rFonts w:ascii="Symbol" w:hAnsi="Symbol" w:hint="default"/>
      </w:rPr>
    </w:lvl>
    <w:lvl w:ilvl="4" w:tplc="04080003" w:tentative="1">
      <w:start w:val="1"/>
      <w:numFmt w:val="bullet"/>
      <w:lvlText w:val="o"/>
      <w:lvlJc w:val="left"/>
      <w:pPr>
        <w:ind w:left="3714" w:hanging="360"/>
      </w:pPr>
      <w:rPr>
        <w:rFonts w:ascii="Courier New" w:hAnsi="Courier New" w:cs="Courier New" w:hint="default"/>
      </w:rPr>
    </w:lvl>
    <w:lvl w:ilvl="5" w:tplc="04080005" w:tentative="1">
      <w:start w:val="1"/>
      <w:numFmt w:val="bullet"/>
      <w:lvlText w:val=""/>
      <w:lvlJc w:val="left"/>
      <w:pPr>
        <w:ind w:left="4434" w:hanging="360"/>
      </w:pPr>
      <w:rPr>
        <w:rFonts w:ascii="Wingdings" w:hAnsi="Wingdings" w:hint="default"/>
      </w:rPr>
    </w:lvl>
    <w:lvl w:ilvl="6" w:tplc="04080001" w:tentative="1">
      <w:start w:val="1"/>
      <w:numFmt w:val="bullet"/>
      <w:lvlText w:val=""/>
      <w:lvlJc w:val="left"/>
      <w:pPr>
        <w:ind w:left="5154" w:hanging="360"/>
      </w:pPr>
      <w:rPr>
        <w:rFonts w:ascii="Symbol" w:hAnsi="Symbol" w:hint="default"/>
      </w:rPr>
    </w:lvl>
    <w:lvl w:ilvl="7" w:tplc="04080003" w:tentative="1">
      <w:start w:val="1"/>
      <w:numFmt w:val="bullet"/>
      <w:lvlText w:val="o"/>
      <w:lvlJc w:val="left"/>
      <w:pPr>
        <w:ind w:left="5874" w:hanging="360"/>
      </w:pPr>
      <w:rPr>
        <w:rFonts w:ascii="Courier New" w:hAnsi="Courier New" w:cs="Courier New" w:hint="default"/>
      </w:rPr>
    </w:lvl>
    <w:lvl w:ilvl="8" w:tplc="04080005" w:tentative="1">
      <w:start w:val="1"/>
      <w:numFmt w:val="bullet"/>
      <w:lvlText w:val=""/>
      <w:lvlJc w:val="left"/>
      <w:pPr>
        <w:ind w:left="6594" w:hanging="360"/>
      </w:pPr>
      <w:rPr>
        <w:rFonts w:ascii="Wingdings" w:hAnsi="Wingdings" w:hint="default"/>
      </w:rPr>
    </w:lvl>
  </w:abstractNum>
  <w:abstractNum w:abstractNumId="8" w15:restartNumberingAfterBreak="0">
    <w:nsid w:val="1E2241AE"/>
    <w:multiLevelType w:val="hybridMultilevel"/>
    <w:tmpl w:val="1B8C2762"/>
    <w:lvl w:ilvl="0" w:tplc="214EF34E">
      <w:start w:val="1"/>
      <w:numFmt w:val="decimal"/>
      <w:lvlText w:val="%1)"/>
      <w:lvlJc w:val="left"/>
      <w:pPr>
        <w:ind w:left="886" w:hanging="545"/>
      </w:pPr>
      <w:rPr>
        <w:rFonts w:ascii="Carlito" w:eastAsia="Carlito" w:hAnsi="Carlito" w:cs="Carlito" w:hint="default"/>
        <w:b/>
        <w:bCs/>
        <w:spacing w:val="-3"/>
        <w:w w:val="100"/>
        <w:sz w:val="20"/>
        <w:szCs w:val="20"/>
        <w:lang w:val="el-GR" w:eastAsia="en-US" w:bidi="ar-SA"/>
      </w:rPr>
    </w:lvl>
    <w:lvl w:ilvl="1" w:tplc="F1BAF25A">
      <w:numFmt w:val="bullet"/>
      <w:lvlText w:val="-"/>
      <w:lvlJc w:val="left"/>
      <w:pPr>
        <w:ind w:left="1606" w:hanging="368"/>
      </w:pPr>
      <w:rPr>
        <w:rFonts w:ascii="Carlito" w:eastAsia="Carlito" w:hAnsi="Carlito" w:cs="Carlito" w:hint="default"/>
        <w:spacing w:val="-3"/>
        <w:w w:val="100"/>
        <w:sz w:val="24"/>
        <w:szCs w:val="24"/>
        <w:lang w:val="el-GR" w:eastAsia="en-US" w:bidi="ar-SA"/>
      </w:rPr>
    </w:lvl>
    <w:lvl w:ilvl="2" w:tplc="026E779E">
      <w:numFmt w:val="bullet"/>
      <w:lvlText w:val="•"/>
      <w:lvlJc w:val="left"/>
      <w:pPr>
        <w:ind w:left="2480" w:hanging="368"/>
      </w:pPr>
      <w:rPr>
        <w:rFonts w:hint="default"/>
        <w:lang w:val="el-GR" w:eastAsia="en-US" w:bidi="ar-SA"/>
      </w:rPr>
    </w:lvl>
    <w:lvl w:ilvl="3" w:tplc="4ED6ECBC">
      <w:numFmt w:val="bullet"/>
      <w:lvlText w:val="•"/>
      <w:lvlJc w:val="left"/>
      <w:pPr>
        <w:ind w:left="3361" w:hanging="368"/>
      </w:pPr>
      <w:rPr>
        <w:rFonts w:hint="default"/>
        <w:lang w:val="el-GR" w:eastAsia="en-US" w:bidi="ar-SA"/>
      </w:rPr>
    </w:lvl>
    <w:lvl w:ilvl="4" w:tplc="6D06E4B8">
      <w:numFmt w:val="bullet"/>
      <w:lvlText w:val="•"/>
      <w:lvlJc w:val="left"/>
      <w:pPr>
        <w:ind w:left="4242" w:hanging="368"/>
      </w:pPr>
      <w:rPr>
        <w:rFonts w:hint="default"/>
        <w:lang w:val="el-GR" w:eastAsia="en-US" w:bidi="ar-SA"/>
      </w:rPr>
    </w:lvl>
    <w:lvl w:ilvl="5" w:tplc="F38E580C">
      <w:numFmt w:val="bullet"/>
      <w:lvlText w:val="•"/>
      <w:lvlJc w:val="left"/>
      <w:pPr>
        <w:ind w:left="5123" w:hanging="368"/>
      </w:pPr>
      <w:rPr>
        <w:rFonts w:hint="default"/>
        <w:lang w:val="el-GR" w:eastAsia="en-US" w:bidi="ar-SA"/>
      </w:rPr>
    </w:lvl>
    <w:lvl w:ilvl="6" w:tplc="4A32EA52">
      <w:numFmt w:val="bullet"/>
      <w:lvlText w:val="•"/>
      <w:lvlJc w:val="left"/>
      <w:pPr>
        <w:ind w:left="6004" w:hanging="368"/>
      </w:pPr>
      <w:rPr>
        <w:rFonts w:hint="default"/>
        <w:lang w:val="el-GR" w:eastAsia="en-US" w:bidi="ar-SA"/>
      </w:rPr>
    </w:lvl>
    <w:lvl w:ilvl="7" w:tplc="055C0DA6">
      <w:numFmt w:val="bullet"/>
      <w:lvlText w:val="•"/>
      <w:lvlJc w:val="left"/>
      <w:pPr>
        <w:ind w:left="6885" w:hanging="368"/>
      </w:pPr>
      <w:rPr>
        <w:rFonts w:hint="default"/>
        <w:lang w:val="el-GR" w:eastAsia="en-US" w:bidi="ar-SA"/>
      </w:rPr>
    </w:lvl>
    <w:lvl w:ilvl="8" w:tplc="F112E26E">
      <w:numFmt w:val="bullet"/>
      <w:lvlText w:val="•"/>
      <w:lvlJc w:val="left"/>
      <w:pPr>
        <w:ind w:left="7766" w:hanging="368"/>
      </w:pPr>
      <w:rPr>
        <w:rFonts w:hint="default"/>
        <w:lang w:val="el-GR" w:eastAsia="en-US" w:bidi="ar-SA"/>
      </w:rPr>
    </w:lvl>
  </w:abstractNum>
  <w:abstractNum w:abstractNumId="9" w15:restartNumberingAfterBreak="0">
    <w:nsid w:val="229442F4"/>
    <w:multiLevelType w:val="hybridMultilevel"/>
    <w:tmpl w:val="AEC8C3C0"/>
    <w:lvl w:ilvl="0" w:tplc="3D4AD34C">
      <w:numFmt w:val="bullet"/>
      <w:lvlText w:val=""/>
      <w:lvlJc w:val="left"/>
      <w:pPr>
        <w:ind w:left="886" w:hanging="360"/>
      </w:pPr>
      <w:rPr>
        <w:rFonts w:ascii="Symbol" w:eastAsia="Symbol" w:hAnsi="Symbol" w:cs="Symbol" w:hint="default"/>
        <w:w w:val="100"/>
        <w:sz w:val="24"/>
        <w:szCs w:val="24"/>
        <w:lang w:val="el-GR" w:eastAsia="en-US" w:bidi="ar-SA"/>
      </w:rPr>
    </w:lvl>
    <w:lvl w:ilvl="1" w:tplc="918874F6">
      <w:numFmt w:val="bullet"/>
      <w:lvlText w:val=""/>
      <w:lvlJc w:val="left"/>
      <w:pPr>
        <w:ind w:left="1291" w:hanging="356"/>
      </w:pPr>
      <w:rPr>
        <w:rFonts w:ascii="Symbol" w:eastAsia="Symbol" w:hAnsi="Symbol" w:cs="Symbol" w:hint="default"/>
        <w:w w:val="100"/>
        <w:sz w:val="24"/>
        <w:szCs w:val="24"/>
        <w:lang w:val="el-GR" w:eastAsia="en-US" w:bidi="ar-SA"/>
      </w:rPr>
    </w:lvl>
    <w:lvl w:ilvl="2" w:tplc="9F203A56">
      <w:numFmt w:val="bullet"/>
      <w:lvlText w:val=""/>
      <w:lvlJc w:val="left"/>
      <w:pPr>
        <w:ind w:left="2427" w:hanging="361"/>
      </w:pPr>
      <w:rPr>
        <w:rFonts w:ascii="Wingdings" w:eastAsia="Wingdings" w:hAnsi="Wingdings" w:cs="Wingdings" w:hint="default"/>
        <w:w w:val="100"/>
        <w:sz w:val="24"/>
        <w:szCs w:val="24"/>
        <w:lang w:val="el-GR" w:eastAsia="en-US" w:bidi="ar-SA"/>
      </w:rPr>
    </w:lvl>
    <w:lvl w:ilvl="3" w:tplc="4EBCD00A">
      <w:numFmt w:val="bullet"/>
      <w:lvlText w:val="•"/>
      <w:lvlJc w:val="left"/>
      <w:pPr>
        <w:ind w:left="3308" w:hanging="361"/>
      </w:pPr>
      <w:rPr>
        <w:rFonts w:hint="default"/>
        <w:lang w:val="el-GR" w:eastAsia="en-US" w:bidi="ar-SA"/>
      </w:rPr>
    </w:lvl>
    <w:lvl w:ilvl="4" w:tplc="97FC3684">
      <w:numFmt w:val="bullet"/>
      <w:lvlText w:val="•"/>
      <w:lvlJc w:val="left"/>
      <w:pPr>
        <w:ind w:left="4197" w:hanging="361"/>
      </w:pPr>
      <w:rPr>
        <w:rFonts w:hint="default"/>
        <w:lang w:val="el-GR" w:eastAsia="en-US" w:bidi="ar-SA"/>
      </w:rPr>
    </w:lvl>
    <w:lvl w:ilvl="5" w:tplc="CC94D478">
      <w:numFmt w:val="bullet"/>
      <w:lvlText w:val="•"/>
      <w:lvlJc w:val="left"/>
      <w:pPr>
        <w:ind w:left="5085" w:hanging="361"/>
      </w:pPr>
      <w:rPr>
        <w:rFonts w:hint="default"/>
        <w:lang w:val="el-GR" w:eastAsia="en-US" w:bidi="ar-SA"/>
      </w:rPr>
    </w:lvl>
    <w:lvl w:ilvl="6" w:tplc="BFFCD55E">
      <w:numFmt w:val="bullet"/>
      <w:lvlText w:val="•"/>
      <w:lvlJc w:val="left"/>
      <w:pPr>
        <w:ind w:left="5974" w:hanging="361"/>
      </w:pPr>
      <w:rPr>
        <w:rFonts w:hint="default"/>
        <w:lang w:val="el-GR" w:eastAsia="en-US" w:bidi="ar-SA"/>
      </w:rPr>
    </w:lvl>
    <w:lvl w:ilvl="7" w:tplc="FE1C1502">
      <w:numFmt w:val="bullet"/>
      <w:lvlText w:val="•"/>
      <w:lvlJc w:val="left"/>
      <w:pPr>
        <w:ind w:left="6863" w:hanging="361"/>
      </w:pPr>
      <w:rPr>
        <w:rFonts w:hint="default"/>
        <w:lang w:val="el-GR" w:eastAsia="en-US" w:bidi="ar-SA"/>
      </w:rPr>
    </w:lvl>
    <w:lvl w:ilvl="8" w:tplc="708E9AE2">
      <w:numFmt w:val="bullet"/>
      <w:lvlText w:val="•"/>
      <w:lvlJc w:val="left"/>
      <w:pPr>
        <w:ind w:left="7751" w:hanging="361"/>
      </w:pPr>
      <w:rPr>
        <w:rFonts w:hint="default"/>
        <w:lang w:val="el-GR" w:eastAsia="en-US" w:bidi="ar-SA"/>
      </w:rPr>
    </w:lvl>
  </w:abstractNum>
  <w:abstractNum w:abstractNumId="10" w15:restartNumberingAfterBreak="0">
    <w:nsid w:val="26F54DCA"/>
    <w:multiLevelType w:val="multilevel"/>
    <w:tmpl w:val="1E6EAA7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2A3C0B61"/>
    <w:multiLevelType w:val="hybridMultilevel"/>
    <w:tmpl w:val="C674F1F8"/>
    <w:lvl w:ilvl="0" w:tplc="81E25C1C">
      <w:start w:val="1"/>
      <w:numFmt w:val="decimal"/>
      <w:lvlText w:val="%1."/>
      <w:lvlJc w:val="left"/>
      <w:pPr>
        <w:ind w:left="878" w:hanging="327"/>
      </w:pPr>
      <w:rPr>
        <w:rFonts w:ascii="Carlito" w:eastAsia="Carlito" w:hAnsi="Carlito" w:cs="Carlito" w:hint="default"/>
        <w:b/>
        <w:bCs/>
        <w:spacing w:val="-20"/>
        <w:w w:val="100"/>
        <w:sz w:val="20"/>
        <w:szCs w:val="20"/>
        <w:lang w:val="el-GR" w:eastAsia="en-US" w:bidi="ar-SA"/>
      </w:rPr>
    </w:lvl>
    <w:lvl w:ilvl="1" w:tplc="C9F430D0">
      <w:numFmt w:val="bullet"/>
      <w:lvlText w:val=""/>
      <w:lvlJc w:val="left"/>
      <w:pPr>
        <w:ind w:left="1152" w:hanging="502"/>
      </w:pPr>
      <w:rPr>
        <w:rFonts w:ascii="Wingdings" w:eastAsia="Wingdings" w:hAnsi="Wingdings" w:cs="Wingdings" w:hint="default"/>
        <w:w w:val="100"/>
        <w:sz w:val="24"/>
        <w:szCs w:val="24"/>
        <w:lang w:val="el-GR" w:eastAsia="en-US" w:bidi="ar-SA"/>
      </w:rPr>
    </w:lvl>
    <w:lvl w:ilvl="2" w:tplc="0A68A82E">
      <w:numFmt w:val="bullet"/>
      <w:lvlText w:val="•"/>
      <w:lvlJc w:val="left"/>
      <w:pPr>
        <w:ind w:left="2089" w:hanging="502"/>
      </w:pPr>
      <w:rPr>
        <w:rFonts w:hint="default"/>
        <w:lang w:val="el-GR" w:eastAsia="en-US" w:bidi="ar-SA"/>
      </w:rPr>
    </w:lvl>
    <w:lvl w:ilvl="3" w:tplc="7AD6CA38">
      <w:numFmt w:val="bullet"/>
      <w:lvlText w:val="•"/>
      <w:lvlJc w:val="left"/>
      <w:pPr>
        <w:ind w:left="3019" w:hanging="502"/>
      </w:pPr>
      <w:rPr>
        <w:rFonts w:hint="default"/>
        <w:lang w:val="el-GR" w:eastAsia="en-US" w:bidi="ar-SA"/>
      </w:rPr>
    </w:lvl>
    <w:lvl w:ilvl="4" w:tplc="5B36BC12">
      <w:numFmt w:val="bullet"/>
      <w:lvlText w:val="•"/>
      <w:lvlJc w:val="left"/>
      <w:pPr>
        <w:ind w:left="3949" w:hanging="502"/>
      </w:pPr>
      <w:rPr>
        <w:rFonts w:hint="default"/>
        <w:lang w:val="el-GR" w:eastAsia="en-US" w:bidi="ar-SA"/>
      </w:rPr>
    </w:lvl>
    <w:lvl w:ilvl="5" w:tplc="9FA05798">
      <w:numFmt w:val="bullet"/>
      <w:lvlText w:val="•"/>
      <w:lvlJc w:val="left"/>
      <w:pPr>
        <w:ind w:left="4879" w:hanging="502"/>
      </w:pPr>
      <w:rPr>
        <w:rFonts w:hint="default"/>
        <w:lang w:val="el-GR" w:eastAsia="en-US" w:bidi="ar-SA"/>
      </w:rPr>
    </w:lvl>
    <w:lvl w:ilvl="6" w:tplc="C4709CEC">
      <w:numFmt w:val="bullet"/>
      <w:lvlText w:val="•"/>
      <w:lvlJc w:val="left"/>
      <w:pPr>
        <w:ind w:left="5809" w:hanging="502"/>
      </w:pPr>
      <w:rPr>
        <w:rFonts w:hint="default"/>
        <w:lang w:val="el-GR" w:eastAsia="en-US" w:bidi="ar-SA"/>
      </w:rPr>
    </w:lvl>
    <w:lvl w:ilvl="7" w:tplc="A202B3BE">
      <w:numFmt w:val="bullet"/>
      <w:lvlText w:val="•"/>
      <w:lvlJc w:val="left"/>
      <w:pPr>
        <w:ind w:left="6739" w:hanging="502"/>
      </w:pPr>
      <w:rPr>
        <w:rFonts w:hint="default"/>
        <w:lang w:val="el-GR" w:eastAsia="en-US" w:bidi="ar-SA"/>
      </w:rPr>
    </w:lvl>
    <w:lvl w:ilvl="8" w:tplc="19E4B2F6">
      <w:numFmt w:val="bullet"/>
      <w:lvlText w:val="•"/>
      <w:lvlJc w:val="left"/>
      <w:pPr>
        <w:ind w:left="7669" w:hanging="502"/>
      </w:pPr>
      <w:rPr>
        <w:rFonts w:hint="default"/>
        <w:lang w:val="el-GR" w:eastAsia="en-US" w:bidi="ar-SA"/>
      </w:rPr>
    </w:lvl>
  </w:abstractNum>
  <w:abstractNum w:abstractNumId="12" w15:restartNumberingAfterBreak="0">
    <w:nsid w:val="38776F77"/>
    <w:multiLevelType w:val="hybridMultilevel"/>
    <w:tmpl w:val="4F746B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07E545C"/>
    <w:multiLevelType w:val="hybridMultilevel"/>
    <w:tmpl w:val="2694838A"/>
    <w:lvl w:ilvl="0" w:tplc="DC58A83C">
      <w:numFmt w:val="bullet"/>
      <w:lvlText w:val=""/>
      <w:lvlJc w:val="left"/>
      <w:pPr>
        <w:ind w:left="878" w:hanging="322"/>
      </w:pPr>
      <w:rPr>
        <w:rFonts w:ascii="Wingdings" w:eastAsia="Wingdings" w:hAnsi="Wingdings" w:cs="Wingdings" w:hint="default"/>
        <w:w w:val="100"/>
        <w:sz w:val="24"/>
        <w:szCs w:val="24"/>
        <w:lang w:val="el-GR" w:eastAsia="en-US" w:bidi="ar-SA"/>
      </w:rPr>
    </w:lvl>
    <w:lvl w:ilvl="1" w:tplc="A96C2254">
      <w:numFmt w:val="bullet"/>
      <w:lvlText w:val="•"/>
      <w:lvlJc w:val="left"/>
      <w:pPr>
        <w:ind w:left="1744" w:hanging="322"/>
      </w:pPr>
      <w:rPr>
        <w:rFonts w:hint="default"/>
        <w:lang w:val="el-GR" w:eastAsia="en-US" w:bidi="ar-SA"/>
      </w:rPr>
    </w:lvl>
    <w:lvl w:ilvl="2" w:tplc="45B0FF88">
      <w:numFmt w:val="bullet"/>
      <w:lvlText w:val="•"/>
      <w:lvlJc w:val="left"/>
      <w:pPr>
        <w:ind w:left="2609" w:hanging="322"/>
      </w:pPr>
      <w:rPr>
        <w:rFonts w:hint="default"/>
        <w:lang w:val="el-GR" w:eastAsia="en-US" w:bidi="ar-SA"/>
      </w:rPr>
    </w:lvl>
    <w:lvl w:ilvl="3" w:tplc="B462B4E2">
      <w:numFmt w:val="bullet"/>
      <w:lvlText w:val="•"/>
      <w:lvlJc w:val="left"/>
      <w:pPr>
        <w:ind w:left="3474" w:hanging="322"/>
      </w:pPr>
      <w:rPr>
        <w:rFonts w:hint="default"/>
        <w:lang w:val="el-GR" w:eastAsia="en-US" w:bidi="ar-SA"/>
      </w:rPr>
    </w:lvl>
    <w:lvl w:ilvl="4" w:tplc="F8B4AAA2">
      <w:numFmt w:val="bullet"/>
      <w:lvlText w:val="•"/>
      <w:lvlJc w:val="left"/>
      <w:pPr>
        <w:ind w:left="4339" w:hanging="322"/>
      </w:pPr>
      <w:rPr>
        <w:rFonts w:hint="default"/>
        <w:lang w:val="el-GR" w:eastAsia="en-US" w:bidi="ar-SA"/>
      </w:rPr>
    </w:lvl>
    <w:lvl w:ilvl="5" w:tplc="A57E3CBA">
      <w:numFmt w:val="bullet"/>
      <w:lvlText w:val="•"/>
      <w:lvlJc w:val="left"/>
      <w:pPr>
        <w:ind w:left="5204" w:hanging="322"/>
      </w:pPr>
      <w:rPr>
        <w:rFonts w:hint="default"/>
        <w:lang w:val="el-GR" w:eastAsia="en-US" w:bidi="ar-SA"/>
      </w:rPr>
    </w:lvl>
    <w:lvl w:ilvl="6" w:tplc="08A29926">
      <w:numFmt w:val="bullet"/>
      <w:lvlText w:val="•"/>
      <w:lvlJc w:val="left"/>
      <w:pPr>
        <w:ind w:left="6069" w:hanging="322"/>
      </w:pPr>
      <w:rPr>
        <w:rFonts w:hint="default"/>
        <w:lang w:val="el-GR" w:eastAsia="en-US" w:bidi="ar-SA"/>
      </w:rPr>
    </w:lvl>
    <w:lvl w:ilvl="7" w:tplc="E84E7718">
      <w:numFmt w:val="bullet"/>
      <w:lvlText w:val="•"/>
      <w:lvlJc w:val="left"/>
      <w:pPr>
        <w:ind w:left="6934" w:hanging="322"/>
      </w:pPr>
      <w:rPr>
        <w:rFonts w:hint="default"/>
        <w:lang w:val="el-GR" w:eastAsia="en-US" w:bidi="ar-SA"/>
      </w:rPr>
    </w:lvl>
    <w:lvl w:ilvl="8" w:tplc="544A2202">
      <w:numFmt w:val="bullet"/>
      <w:lvlText w:val="•"/>
      <w:lvlJc w:val="left"/>
      <w:pPr>
        <w:ind w:left="7799" w:hanging="322"/>
      </w:pPr>
      <w:rPr>
        <w:rFonts w:hint="default"/>
        <w:lang w:val="el-GR" w:eastAsia="en-US" w:bidi="ar-SA"/>
      </w:rPr>
    </w:lvl>
  </w:abstractNum>
  <w:abstractNum w:abstractNumId="14" w15:restartNumberingAfterBreak="0">
    <w:nsid w:val="56C461DD"/>
    <w:multiLevelType w:val="hybridMultilevel"/>
    <w:tmpl w:val="7F6CE4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F853B0A"/>
    <w:multiLevelType w:val="hybridMultilevel"/>
    <w:tmpl w:val="78A26C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C7906ED"/>
    <w:multiLevelType w:val="hybridMultilevel"/>
    <w:tmpl w:val="868E6EC4"/>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16cid:durableId="1101804389">
    <w:abstractNumId w:val="0"/>
  </w:num>
  <w:num w:numId="2" w16cid:durableId="598030572">
    <w:abstractNumId w:val="1"/>
  </w:num>
  <w:num w:numId="3" w16cid:durableId="949974829">
    <w:abstractNumId w:val="16"/>
  </w:num>
  <w:num w:numId="4" w16cid:durableId="2039044511">
    <w:abstractNumId w:val="12"/>
  </w:num>
  <w:num w:numId="5" w16cid:durableId="762722474">
    <w:abstractNumId w:val="7"/>
  </w:num>
  <w:num w:numId="6" w16cid:durableId="1623464241">
    <w:abstractNumId w:val="15"/>
  </w:num>
  <w:num w:numId="7" w16cid:durableId="1683822586">
    <w:abstractNumId w:val="4"/>
  </w:num>
  <w:num w:numId="8" w16cid:durableId="2000574857">
    <w:abstractNumId w:val="3"/>
  </w:num>
  <w:num w:numId="9" w16cid:durableId="303900301">
    <w:abstractNumId w:val="14"/>
  </w:num>
  <w:num w:numId="10" w16cid:durableId="337732330">
    <w:abstractNumId w:val="9"/>
  </w:num>
  <w:num w:numId="11" w16cid:durableId="848982333">
    <w:abstractNumId w:val="10"/>
  </w:num>
  <w:num w:numId="12" w16cid:durableId="144902966">
    <w:abstractNumId w:val="2"/>
  </w:num>
  <w:num w:numId="13" w16cid:durableId="953630863">
    <w:abstractNumId w:val="13"/>
  </w:num>
  <w:num w:numId="14" w16cid:durableId="842013672">
    <w:abstractNumId w:val="11"/>
  </w:num>
  <w:num w:numId="15" w16cid:durableId="2114931333">
    <w:abstractNumId w:val="6"/>
  </w:num>
  <w:num w:numId="16" w16cid:durableId="1893157085">
    <w:abstractNumId w:val="8"/>
  </w:num>
  <w:num w:numId="17" w16cid:durableId="542819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44"/>
    <w:rsid w:val="0000161A"/>
    <w:rsid w:val="000053C1"/>
    <w:rsid w:val="00006A72"/>
    <w:rsid w:val="00010FA4"/>
    <w:rsid w:val="000433BF"/>
    <w:rsid w:val="00061108"/>
    <w:rsid w:val="000661F1"/>
    <w:rsid w:val="00066509"/>
    <w:rsid w:val="000671A0"/>
    <w:rsid w:val="00075109"/>
    <w:rsid w:val="00076C10"/>
    <w:rsid w:val="0008599D"/>
    <w:rsid w:val="00093A4B"/>
    <w:rsid w:val="00095F98"/>
    <w:rsid w:val="000962B3"/>
    <w:rsid w:val="000A7F49"/>
    <w:rsid w:val="000B5B31"/>
    <w:rsid w:val="000B64B8"/>
    <w:rsid w:val="000C648A"/>
    <w:rsid w:val="000D190C"/>
    <w:rsid w:val="000E0432"/>
    <w:rsid w:val="000E23F7"/>
    <w:rsid w:val="000E7449"/>
    <w:rsid w:val="000F220C"/>
    <w:rsid w:val="000F3B07"/>
    <w:rsid w:val="000F5B0C"/>
    <w:rsid w:val="00103960"/>
    <w:rsid w:val="001100D6"/>
    <w:rsid w:val="00111870"/>
    <w:rsid w:val="00113F76"/>
    <w:rsid w:val="00117836"/>
    <w:rsid w:val="001318F9"/>
    <w:rsid w:val="00143643"/>
    <w:rsid w:val="00144475"/>
    <w:rsid w:val="00152952"/>
    <w:rsid w:val="00153D3C"/>
    <w:rsid w:val="00156CBD"/>
    <w:rsid w:val="00171210"/>
    <w:rsid w:val="00177FF2"/>
    <w:rsid w:val="00180052"/>
    <w:rsid w:val="00193C7F"/>
    <w:rsid w:val="00196D0F"/>
    <w:rsid w:val="001B25C0"/>
    <w:rsid w:val="001B3A7B"/>
    <w:rsid w:val="001B591F"/>
    <w:rsid w:val="001C4DF0"/>
    <w:rsid w:val="001C58BD"/>
    <w:rsid w:val="001D478A"/>
    <w:rsid w:val="001F03A1"/>
    <w:rsid w:val="001F45B4"/>
    <w:rsid w:val="001F62AD"/>
    <w:rsid w:val="00201803"/>
    <w:rsid w:val="00205ABC"/>
    <w:rsid w:val="002133F6"/>
    <w:rsid w:val="00214A37"/>
    <w:rsid w:val="0022317C"/>
    <w:rsid w:val="00237425"/>
    <w:rsid w:val="00240FA0"/>
    <w:rsid w:val="00243011"/>
    <w:rsid w:val="0024378D"/>
    <w:rsid w:val="00243FD8"/>
    <w:rsid w:val="00253627"/>
    <w:rsid w:val="00260EFE"/>
    <w:rsid w:val="002672F2"/>
    <w:rsid w:val="002675EA"/>
    <w:rsid w:val="002760E5"/>
    <w:rsid w:val="00276CF9"/>
    <w:rsid w:val="0028431D"/>
    <w:rsid w:val="00294A92"/>
    <w:rsid w:val="002A2F47"/>
    <w:rsid w:val="002A7D37"/>
    <w:rsid w:val="002B0592"/>
    <w:rsid w:val="002B414A"/>
    <w:rsid w:val="002B4915"/>
    <w:rsid w:val="002D3150"/>
    <w:rsid w:val="002E4317"/>
    <w:rsid w:val="002F03B8"/>
    <w:rsid w:val="00303B02"/>
    <w:rsid w:val="00322F58"/>
    <w:rsid w:val="003352AA"/>
    <w:rsid w:val="0034018D"/>
    <w:rsid w:val="0034647F"/>
    <w:rsid w:val="00346649"/>
    <w:rsid w:val="00350894"/>
    <w:rsid w:val="00353550"/>
    <w:rsid w:val="00360045"/>
    <w:rsid w:val="00361016"/>
    <w:rsid w:val="0036576C"/>
    <w:rsid w:val="003676CA"/>
    <w:rsid w:val="00367C10"/>
    <w:rsid w:val="00385838"/>
    <w:rsid w:val="00394F53"/>
    <w:rsid w:val="003A10AA"/>
    <w:rsid w:val="003A1896"/>
    <w:rsid w:val="003A3B20"/>
    <w:rsid w:val="003A5D53"/>
    <w:rsid w:val="003B3766"/>
    <w:rsid w:val="003C24EC"/>
    <w:rsid w:val="003C3C22"/>
    <w:rsid w:val="003C53D0"/>
    <w:rsid w:val="003D6BDD"/>
    <w:rsid w:val="003E0157"/>
    <w:rsid w:val="003E16C4"/>
    <w:rsid w:val="003E3C6F"/>
    <w:rsid w:val="003E3D5E"/>
    <w:rsid w:val="003F06D8"/>
    <w:rsid w:val="003F171C"/>
    <w:rsid w:val="00404A33"/>
    <w:rsid w:val="00413050"/>
    <w:rsid w:val="004130F5"/>
    <w:rsid w:val="004142A2"/>
    <w:rsid w:val="00443C67"/>
    <w:rsid w:val="0044775C"/>
    <w:rsid w:val="00450F07"/>
    <w:rsid w:val="00463C88"/>
    <w:rsid w:val="00483D44"/>
    <w:rsid w:val="00484493"/>
    <w:rsid w:val="00487631"/>
    <w:rsid w:val="00491410"/>
    <w:rsid w:val="00495D5A"/>
    <w:rsid w:val="004B512A"/>
    <w:rsid w:val="004D07EF"/>
    <w:rsid w:val="004D1255"/>
    <w:rsid w:val="004E07B7"/>
    <w:rsid w:val="004F64DB"/>
    <w:rsid w:val="00503004"/>
    <w:rsid w:val="005035F3"/>
    <w:rsid w:val="00505FE6"/>
    <w:rsid w:val="00507691"/>
    <w:rsid w:val="00527C90"/>
    <w:rsid w:val="00534CF5"/>
    <w:rsid w:val="005376F7"/>
    <w:rsid w:val="00566FD6"/>
    <w:rsid w:val="00567E6F"/>
    <w:rsid w:val="00591988"/>
    <w:rsid w:val="0059464D"/>
    <w:rsid w:val="005B2A7B"/>
    <w:rsid w:val="005B5DED"/>
    <w:rsid w:val="005C4FB3"/>
    <w:rsid w:val="005C6801"/>
    <w:rsid w:val="005D6143"/>
    <w:rsid w:val="005D6CDB"/>
    <w:rsid w:val="005D6DF6"/>
    <w:rsid w:val="005D7C2F"/>
    <w:rsid w:val="005E046D"/>
    <w:rsid w:val="005E0ED7"/>
    <w:rsid w:val="005E6D75"/>
    <w:rsid w:val="005F17DB"/>
    <w:rsid w:val="005F2112"/>
    <w:rsid w:val="005F70D6"/>
    <w:rsid w:val="006060CF"/>
    <w:rsid w:val="00606731"/>
    <w:rsid w:val="006122A4"/>
    <w:rsid w:val="0061777B"/>
    <w:rsid w:val="00631471"/>
    <w:rsid w:val="00635BCD"/>
    <w:rsid w:val="00645C69"/>
    <w:rsid w:val="00651962"/>
    <w:rsid w:val="0067596A"/>
    <w:rsid w:val="006808E6"/>
    <w:rsid w:val="006810A2"/>
    <w:rsid w:val="0068337D"/>
    <w:rsid w:val="0069244A"/>
    <w:rsid w:val="006A05AC"/>
    <w:rsid w:val="006A66C6"/>
    <w:rsid w:val="006B6D78"/>
    <w:rsid w:val="006C55FD"/>
    <w:rsid w:val="006D4D7E"/>
    <w:rsid w:val="006D7EC2"/>
    <w:rsid w:val="006E1B51"/>
    <w:rsid w:val="006E43C7"/>
    <w:rsid w:val="00702D66"/>
    <w:rsid w:val="0070386A"/>
    <w:rsid w:val="00710C46"/>
    <w:rsid w:val="00723F0C"/>
    <w:rsid w:val="00724770"/>
    <w:rsid w:val="00726C22"/>
    <w:rsid w:val="00732B16"/>
    <w:rsid w:val="00740A5B"/>
    <w:rsid w:val="00742360"/>
    <w:rsid w:val="00742F1B"/>
    <w:rsid w:val="007529F3"/>
    <w:rsid w:val="0075604D"/>
    <w:rsid w:val="00756287"/>
    <w:rsid w:val="00756523"/>
    <w:rsid w:val="0078126D"/>
    <w:rsid w:val="00786559"/>
    <w:rsid w:val="0079081E"/>
    <w:rsid w:val="00794C23"/>
    <w:rsid w:val="00795F7E"/>
    <w:rsid w:val="007A44E4"/>
    <w:rsid w:val="007B7BF5"/>
    <w:rsid w:val="007E4C3F"/>
    <w:rsid w:val="007F0E0B"/>
    <w:rsid w:val="007F398B"/>
    <w:rsid w:val="00803D99"/>
    <w:rsid w:val="00815323"/>
    <w:rsid w:val="00816E93"/>
    <w:rsid w:val="00820330"/>
    <w:rsid w:val="00825599"/>
    <w:rsid w:val="008264D4"/>
    <w:rsid w:val="008509F5"/>
    <w:rsid w:val="008547C3"/>
    <w:rsid w:val="0086338A"/>
    <w:rsid w:val="00865A39"/>
    <w:rsid w:val="008735EF"/>
    <w:rsid w:val="008746DF"/>
    <w:rsid w:val="0088441F"/>
    <w:rsid w:val="008917E7"/>
    <w:rsid w:val="0089797A"/>
    <w:rsid w:val="008A051B"/>
    <w:rsid w:val="008A084D"/>
    <w:rsid w:val="008A44EF"/>
    <w:rsid w:val="008A59F1"/>
    <w:rsid w:val="008B79D6"/>
    <w:rsid w:val="008C0573"/>
    <w:rsid w:val="008D065C"/>
    <w:rsid w:val="008D1AE5"/>
    <w:rsid w:val="008D3041"/>
    <w:rsid w:val="008D4D98"/>
    <w:rsid w:val="008E3467"/>
    <w:rsid w:val="008E6090"/>
    <w:rsid w:val="00901817"/>
    <w:rsid w:val="00921530"/>
    <w:rsid w:val="009225E2"/>
    <w:rsid w:val="0092277F"/>
    <w:rsid w:val="00922881"/>
    <w:rsid w:val="009264DF"/>
    <w:rsid w:val="00926699"/>
    <w:rsid w:val="009331FA"/>
    <w:rsid w:val="00950B11"/>
    <w:rsid w:val="00955BC4"/>
    <w:rsid w:val="0095692E"/>
    <w:rsid w:val="00971253"/>
    <w:rsid w:val="00973AE5"/>
    <w:rsid w:val="00975B03"/>
    <w:rsid w:val="00980FC4"/>
    <w:rsid w:val="009872AD"/>
    <w:rsid w:val="009873A7"/>
    <w:rsid w:val="009873F5"/>
    <w:rsid w:val="00994229"/>
    <w:rsid w:val="009A0A15"/>
    <w:rsid w:val="009B38E2"/>
    <w:rsid w:val="009D20CD"/>
    <w:rsid w:val="009D5CAF"/>
    <w:rsid w:val="009E077E"/>
    <w:rsid w:val="009E6002"/>
    <w:rsid w:val="009F16AB"/>
    <w:rsid w:val="009F6DAE"/>
    <w:rsid w:val="00A04584"/>
    <w:rsid w:val="00A04879"/>
    <w:rsid w:val="00A10B44"/>
    <w:rsid w:val="00A20994"/>
    <w:rsid w:val="00A26A58"/>
    <w:rsid w:val="00A32172"/>
    <w:rsid w:val="00A36F41"/>
    <w:rsid w:val="00A52C75"/>
    <w:rsid w:val="00A6516C"/>
    <w:rsid w:val="00A67CE6"/>
    <w:rsid w:val="00A812AD"/>
    <w:rsid w:val="00A85D11"/>
    <w:rsid w:val="00A92507"/>
    <w:rsid w:val="00AB31FC"/>
    <w:rsid w:val="00AB42DD"/>
    <w:rsid w:val="00AB4913"/>
    <w:rsid w:val="00AB7787"/>
    <w:rsid w:val="00AB7A21"/>
    <w:rsid w:val="00AC00E3"/>
    <w:rsid w:val="00AC1672"/>
    <w:rsid w:val="00AC4AE2"/>
    <w:rsid w:val="00AF17C3"/>
    <w:rsid w:val="00AF79B8"/>
    <w:rsid w:val="00B00978"/>
    <w:rsid w:val="00B10180"/>
    <w:rsid w:val="00B13E99"/>
    <w:rsid w:val="00B14515"/>
    <w:rsid w:val="00B25424"/>
    <w:rsid w:val="00B26384"/>
    <w:rsid w:val="00B27686"/>
    <w:rsid w:val="00B354F4"/>
    <w:rsid w:val="00B45952"/>
    <w:rsid w:val="00B46CB6"/>
    <w:rsid w:val="00B47ECF"/>
    <w:rsid w:val="00B657EE"/>
    <w:rsid w:val="00B66654"/>
    <w:rsid w:val="00B800C2"/>
    <w:rsid w:val="00B80E57"/>
    <w:rsid w:val="00B82C81"/>
    <w:rsid w:val="00B92C8A"/>
    <w:rsid w:val="00B96CFD"/>
    <w:rsid w:val="00BA6818"/>
    <w:rsid w:val="00BA7BAE"/>
    <w:rsid w:val="00BB5A5A"/>
    <w:rsid w:val="00BB71F2"/>
    <w:rsid w:val="00BE14C3"/>
    <w:rsid w:val="00BE6C92"/>
    <w:rsid w:val="00C002D4"/>
    <w:rsid w:val="00C03B49"/>
    <w:rsid w:val="00C051C7"/>
    <w:rsid w:val="00C061CA"/>
    <w:rsid w:val="00C06EA0"/>
    <w:rsid w:val="00C264EA"/>
    <w:rsid w:val="00C4030C"/>
    <w:rsid w:val="00C45084"/>
    <w:rsid w:val="00C6016F"/>
    <w:rsid w:val="00C6366D"/>
    <w:rsid w:val="00C811EE"/>
    <w:rsid w:val="00CA05A5"/>
    <w:rsid w:val="00CA1085"/>
    <w:rsid w:val="00D20924"/>
    <w:rsid w:val="00D235ED"/>
    <w:rsid w:val="00D237E7"/>
    <w:rsid w:val="00D24D8E"/>
    <w:rsid w:val="00D252CE"/>
    <w:rsid w:val="00D27451"/>
    <w:rsid w:val="00D3288E"/>
    <w:rsid w:val="00D33AB7"/>
    <w:rsid w:val="00D547BA"/>
    <w:rsid w:val="00D57229"/>
    <w:rsid w:val="00D640EA"/>
    <w:rsid w:val="00D66162"/>
    <w:rsid w:val="00D74FD5"/>
    <w:rsid w:val="00D81C91"/>
    <w:rsid w:val="00D86868"/>
    <w:rsid w:val="00D86C2B"/>
    <w:rsid w:val="00DA5B32"/>
    <w:rsid w:val="00DA62EC"/>
    <w:rsid w:val="00DB16AD"/>
    <w:rsid w:val="00DB731F"/>
    <w:rsid w:val="00DC3324"/>
    <w:rsid w:val="00DF3B78"/>
    <w:rsid w:val="00DF7265"/>
    <w:rsid w:val="00E0471A"/>
    <w:rsid w:val="00E11426"/>
    <w:rsid w:val="00E11EBD"/>
    <w:rsid w:val="00E14434"/>
    <w:rsid w:val="00E1460F"/>
    <w:rsid w:val="00E16807"/>
    <w:rsid w:val="00E202B7"/>
    <w:rsid w:val="00E23BA3"/>
    <w:rsid w:val="00E2788A"/>
    <w:rsid w:val="00E27DEF"/>
    <w:rsid w:val="00E3420C"/>
    <w:rsid w:val="00E34F56"/>
    <w:rsid w:val="00E46E35"/>
    <w:rsid w:val="00E46E7E"/>
    <w:rsid w:val="00E524B6"/>
    <w:rsid w:val="00E613FC"/>
    <w:rsid w:val="00E6486D"/>
    <w:rsid w:val="00E7524B"/>
    <w:rsid w:val="00E762C0"/>
    <w:rsid w:val="00E826F3"/>
    <w:rsid w:val="00E95F3F"/>
    <w:rsid w:val="00EB6F32"/>
    <w:rsid w:val="00EC0D68"/>
    <w:rsid w:val="00EC1B9F"/>
    <w:rsid w:val="00EC2D0B"/>
    <w:rsid w:val="00ED7C55"/>
    <w:rsid w:val="00EE1F71"/>
    <w:rsid w:val="00EE3A06"/>
    <w:rsid w:val="00EF231F"/>
    <w:rsid w:val="00F17DC2"/>
    <w:rsid w:val="00F23DB1"/>
    <w:rsid w:val="00F27F89"/>
    <w:rsid w:val="00F334B7"/>
    <w:rsid w:val="00F35BE3"/>
    <w:rsid w:val="00F3627A"/>
    <w:rsid w:val="00F43652"/>
    <w:rsid w:val="00F546CC"/>
    <w:rsid w:val="00F62F4F"/>
    <w:rsid w:val="00F641F4"/>
    <w:rsid w:val="00F671BC"/>
    <w:rsid w:val="00F70C44"/>
    <w:rsid w:val="00F727DC"/>
    <w:rsid w:val="00F81C98"/>
    <w:rsid w:val="00F90FEB"/>
    <w:rsid w:val="00F9288D"/>
    <w:rsid w:val="00FA2C4D"/>
    <w:rsid w:val="00FA57A7"/>
    <w:rsid w:val="00FB1304"/>
    <w:rsid w:val="00FB1CBC"/>
    <w:rsid w:val="00FB240E"/>
    <w:rsid w:val="00FB4E0B"/>
    <w:rsid w:val="00FC0068"/>
    <w:rsid w:val="00FC6067"/>
    <w:rsid w:val="00FD7768"/>
    <w:rsid w:val="00FE3399"/>
    <w:rsid w:val="00FE6E01"/>
    <w:rsid w:val="00FF2053"/>
    <w:rsid w:val="00FF46F8"/>
    <w:rsid w:val="00FF7B9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B9CA99"/>
  <w15:docId w15:val="{3D4CE150-E7F9-4E01-AE86-EFAE53D6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D53"/>
    <w:pPr>
      <w:suppressAutoHyphens/>
    </w:pPr>
    <w:rPr>
      <w:kern w:val="1"/>
      <w:lang w:eastAsia="zh-CN"/>
    </w:rPr>
  </w:style>
  <w:style w:type="paragraph" w:styleId="1">
    <w:name w:val="heading 1"/>
    <w:basedOn w:val="a"/>
    <w:qFormat/>
    <w:rsid w:val="003A5D53"/>
    <w:pPr>
      <w:keepNext/>
      <w:numPr>
        <w:numId w:val="1"/>
      </w:numPr>
      <w:jc w:val="center"/>
      <w:outlineLvl w:val="0"/>
    </w:pPr>
    <w:rPr>
      <w:sz w:val="24"/>
      <w:lang w:val="en-US"/>
    </w:rPr>
  </w:style>
  <w:style w:type="paragraph" w:styleId="2">
    <w:name w:val="heading 2"/>
    <w:basedOn w:val="a"/>
    <w:qFormat/>
    <w:rsid w:val="003A5D53"/>
    <w:pPr>
      <w:keepNext/>
      <w:numPr>
        <w:ilvl w:val="1"/>
        <w:numId w:val="1"/>
      </w:numPr>
      <w:outlineLvl w:val="1"/>
    </w:pPr>
    <w:rPr>
      <w:sz w:val="24"/>
    </w:rPr>
  </w:style>
  <w:style w:type="paragraph" w:styleId="3">
    <w:name w:val="heading 3"/>
    <w:basedOn w:val="a"/>
    <w:qFormat/>
    <w:rsid w:val="003A5D53"/>
    <w:pPr>
      <w:keepNext/>
      <w:numPr>
        <w:ilvl w:val="2"/>
        <w:numId w:val="1"/>
      </w:numPr>
      <w:outlineLvl w:val="2"/>
    </w:pPr>
    <w:rPr>
      <w:b/>
      <w:sz w:val="24"/>
    </w:rPr>
  </w:style>
  <w:style w:type="paragraph" w:styleId="5">
    <w:name w:val="heading 5"/>
    <w:basedOn w:val="a"/>
    <w:qFormat/>
    <w:rsid w:val="003A5D53"/>
    <w:pPr>
      <w:keepNext/>
      <w:numPr>
        <w:ilvl w:val="4"/>
        <w:numId w:val="1"/>
      </w:numPr>
      <w:jc w:val="center"/>
      <w:outlineLvl w:val="4"/>
    </w:pPr>
    <w:rPr>
      <w:b/>
      <w:sz w:val="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rsid w:val="003A5D53"/>
    <w:rPr>
      <w:rFonts w:ascii="Times New Roman" w:eastAsia="Times New Roman" w:hAnsi="Times New Roman" w:cs="Times New Roman"/>
      <w:sz w:val="24"/>
      <w:szCs w:val="20"/>
      <w:lang w:val="en-US" w:eastAsia="zh-CN"/>
    </w:rPr>
  </w:style>
  <w:style w:type="character" w:customStyle="1" w:styleId="2Char">
    <w:name w:val="Επικεφαλίδα 2 Char"/>
    <w:rsid w:val="003A5D53"/>
    <w:rPr>
      <w:rFonts w:ascii="Times New Roman" w:eastAsia="Times New Roman" w:hAnsi="Times New Roman" w:cs="Times New Roman"/>
      <w:sz w:val="24"/>
      <w:szCs w:val="20"/>
      <w:lang w:eastAsia="zh-CN"/>
    </w:rPr>
  </w:style>
  <w:style w:type="character" w:customStyle="1" w:styleId="3Char">
    <w:name w:val="Επικεφαλίδα 3 Char"/>
    <w:rsid w:val="003A5D53"/>
    <w:rPr>
      <w:rFonts w:ascii="Times New Roman" w:eastAsia="Times New Roman" w:hAnsi="Times New Roman" w:cs="Times New Roman"/>
      <w:b/>
      <w:sz w:val="24"/>
      <w:szCs w:val="20"/>
      <w:lang w:eastAsia="zh-CN"/>
    </w:rPr>
  </w:style>
  <w:style w:type="character" w:customStyle="1" w:styleId="5Char">
    <w:name w:val="Επικεφαλίδα 5 Char"/>
    <w:rsid w:val="003A5D53"/>
    <w:rPr>
      <w:rFonts w:ascii="Times New Roman" w:eastAsia="Times New Roman" w:hAnsi="Times New Roman" w:cs="Times New Roman"/>
      <w:b/>
      <w:sz w:val="60"/>
      <w:szCs w:val="20"/>
      <w:lang w:eastAsia="zh-CN"/>
    </w:rPr>
  </w:style>
  <w:style w:type="character" w:customStyle="1" w:styleId="Char">
    <w:name w:val="Κεφαλίδα Char"/>
    <w:rsid w:val="003A5D53"/>
    <w:rPr>
      <w:rFonts w:ascii="Times New Roman" w:eastAsia="Times New Roman" w:hAnsi="Times New Roman" w:cs="Times New Roman"/>
      <w:sz w:val="20"/>
      <w:szCs w:val="20"/>
      <w:lang w:eastAsia="zh-CN"/>
    </w:rPr>
  </w:style>
  <w:style w:type="character" w:customStyle="1" w:styleId="Char0">
    <w:name w:val="Υποσέλιδο Char"/>
    <w:uiPriority w:val="99"/>
    <w:rsid w:val="003A5D53"/>
    <w:rPr>
      <w:rFonts w:ascii="Times New Roman" w:eastAsia="Times New Roman" w:hAnsi="Times New Roman" w:cs="Times New Roman"/>
      <w:sz w:val="20"/>
      <w:szCs w:val="20"/>
      <w:lang w:eastAsia="zh-CN"/>
    </w:rPr>
  </w:style>
  <w:style w:type="paragraph" w:customStyle="1" w:styleId="a3">
    <w:name w:val="Επικεφαλίδα"/>
    <w:basedOn w:val="a"/>
    <w:next w:val="a4"/>
    <w:rsid w:val="003A5D53"/>
    <w:pPr>
      <w:keepNext/>
      <w:spacing w:before="240" w:after="120"/>
    </w:pPr>
    <w:rPr>
      <w:rFonts w:ascii="Liberation Sans" w:eastAsia="Microsoft YaHei" w:hAnsi="Liberation Sans" w:cs="Mangal"/>
      <w:sz w:val="28"/>
      <w:szCs w:val="28"/>
    </w:rPr>
  </w:style>
  <w:style w:type="paragraph" w:styleId="a4">
    <w:name w:val="Body Text"/>
    <w:basedOn w:val="a"/>
    <w:rsid w:val="003A5D53"/>
    <w:pPr>
      <w:spacing w:after="140" w:line="288" w:lineRule="auto"/>
    </w:pPr>
  </w:style>
  <w:style w:type="paragraph" w:styleId="a5">
    <w:name w:val="List"/>
    <w:basedOn w:val="a4"/>
    <w:rsid w:val="003A5D53"/>
    <w:rPr>
      <w:rFonts w:cs="Mangal"/>
    </w:rPr>
  </w:style>
  <w:style w:type="paragraph" w:styleId="a6">
    <w:name w:val="caption"/>
    <w:basedOn w:val="a"/>
    <w:qFormat/>
    <w:rsid w:val="003A5D53"/>
    <w:pPr>
      <w:suppressLineNumbers/>
      <w:spacing w:before="120" w:after="120"/>
    </w:pPr>
    <w:rPr>
      <w:rFonts w:cs="Mangal"/>
      <w:i/>
      <w:iCs/>
      <w:sz w:val="24"/>
      <w:szCs w:val="24"/>
    </w:rPr>
  </w:style>
  <w:style w:type="paragraph" w:customStyle="1" w:styleId="a7">
    <w:name w:val="Ευρετήριο"/>
    <w:basedOn w:val="a"/>
    <w:rsid w:val="003A5D53"/>
    <w:pPr>
      <w:suppressLineNumbers/>
    </w:pPr>
    <w:rPr>
      <w:rFonts w:cs="Mangal"/>
    </w:rPr>
  </w:style>
  <w:style w:type="paragraph" w:styleId="a8">
    <w:name w:val="header"/>
    <w:basedOn w:val="a"/>
    <w:rsid w:val="003A5D53"/>
    <w:pPr>
      <w:tabs>
        <w:tab w:val="center" w:pos="4153"/>
        <w:tab w:val="right" w:pos="8306"/>
      </w:tabs>
    </w:pPr>
  </w:style>
  <w:style w:type="paragraph" w:styleId="Web">
    <w:name w:val="Normal (Web)"/>
    <w:basedOn w:val="a"/>
    <w:rsid w:val="003A5D53"/>
    <w:pPr>
      <w:suppressAutoHyphens w:val="0"/>
      <w:spacing w:before="100" w:after="100"/>
    </w:pPr>
    <w:rPr>
      <w:sz w:val="24"/>
      <w:szCs w:val="24"/>
    </w:rPr>
  </w:style>
  <w:style w:type="paragraph" w:styleId="a9">
    <w:name w:val="footer"/>
    <w:basedOn w:val="a"/>
    <w:uiPriority w:val="99"/>
    <w:rsid w:val="003A5D53"/>
    <w:pPr>
      <w:tabs>
        <w:tab w:val="center" w:pos="4153"/>
        <w:tab w:val="right" w:pos="8306"/>
      </w:tabs>
    </w:pPr>
  </w:style>
  <w:style w:type="paragraph" w:customStyle="1" w:styleId="Standard">
    <w:name w:val="Standard"/>
    <w:rsid w:val="003A5D53"/>
    <w:pPr>
      <w:widowControl w:val="0"/>
      <w:suppressAutoHyphens/>
      <w:textAlignment w:val="baseline"/>
    </w:pPr>
    <w:rPr>
      <w:rFonts w:ascii="Calibri" w:eastAsia="Segoe UI" w:hAnsi="Calibri" w:cs="Tahoma"/>
      <w:color w:val="000000"/>
      <w:kern w:val="1"/>
      <w:sz w:val="24"/>
      <w:szCs w:val="24"/>
      <w:lang w:val="en-US" w:eastAsia="en-US" w:bidi="en-US"/>
    </w:rPr>
  </w:style>
  <w:style w:type="paragraph" w:styleId="aa">
    <w:name w:val="Balloon Text"/>
    <w:basedOn w:val="a"/>
    <w:link w:val="Char1"/>
    <w:uiPriority w:val="99"/>
    <w:semiHidden/>
    <w:unhideWhenUsed/>
    <w:rsid w:val="00294A92"/>
    <w:rPr>
      <w:rFonts w:ascii="Segoe UI" w:hAnsi="Segoe UI" w:cs="Segoe UI"/>
      <w:sz w:val="18"/>
      <w:szCs w:val="18"/>
    </w:rPr>
  </w:style>
  <w:style w:type="character" w:customStyle="1" w:styleId="Char1">
    <w:name w:val="Κείμενο πλαισίου Char"/>
    <w:basedOn w:val="a0"/>
    <w:link w:val="aa"/>
    <w:uiPriority w:val="99"/>
    <w:semiHidden/>
    <w:rsid w:val="00294A92"/>
    <w:rPr>
      <w:rFonts w:ascii="Segoe UI" w:hAnsi="Segoe UI" w:cs="Segoe UI"/>
      <w:kern w:val="1"/>
      <w:sz w:val="18"/>
      <w:szCs w:val="18"/>
      <w:lang w:eastAsia="zh-CN"/>
    </w:rPr>
  </w:style>
  <w:style w:type="paragraph" w:styleId="ab">
    <w:name w:val="List Paragraph"/>
    <w:basedOn w:val="a"/>
    <w:uiPriority w:val="1"/>
    <w:qFormat/>
    <w:rsid w:val="007F398B"/>
    <w:pPr>
      <w:ind w:left="720"/>
      <w:contextualSpacing/>
    </w:pPr>
  </w:style>
  <w:style w:type="table" w:styleId="ac">
    <w:name w:val="Table Grid"/>
    <w:basedOn w:val="a1"/>
    <w:uiPriority w:val="39"/>
    <w:unhideWhenUsed/>
    <w:rsid w:val="0095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3150"/>
    <w:pPr>
      <w:autoSpaceDE w:val="0"/>
      <w:autoSpaceDN w:val="0"/>
      <w:adjustRightInd w:val="0"/>
    </w:pPr>
    <w:rPr>
      <w:color w:val="000000"/>
      <w:sz w:val="24"/>
      <w:szCs w:val="24"/>
    </w:rPr>
  </w:style>
  <w:style w:type="paragraph" w:customStyle="1" w:styleId="ad">
    <w:name w:val="Περιεχόμενα πίνακα"/>
    <w:basedOn w:val="a"/>
    <w:qFormat/>
    <w:rsid w:val="00AF17C3"/>
    <w:pPr>
      <w:widowControl w:val="0"/>
    </w:pPr>
    <w:rPr>
      <w:rFonts w:ascii="Liberation Serif" w:eastAsia="Arial Unicode MS" w:hAnsi="Liberation Serif" w:cs="Mangal"/>
      <w:color w:val="00000A"/>
      <w:kern w:val="0"/>
      <w:sz w:val="24"/>
      <w:szCs w:val="24"/>
      <w:lang w:bidi="hi-IN"/>
    </w:rPr>
  </w:style>
  <w:style w:type="table" w:customStyle="1" w:styleId="TableNormal">
    <w:name w:val="Table Normal"/>
    <w:rsid w:val="00AF17C3"/>
    <w:pPr>
      <w:suppressAutoHyphens/>
    </w:pPr>
    <w:rPr>
      <w:rFonts w:ascii="Liberation Serif" w:eastAsia="Arial Unicode MS" w:hAnsi="Liberation Serif" w:cs="Mangal"/>
      <w:szCs w:val="24"/>
      <w:lang w:eastAsia="zh-CN" w:bidi="hi-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58335">
      <w:bodyDiv w:val="1"/>
      <w:marLeft w:val="0"/>
      <w:marRight w:val="0"/>
      <w:marTop w:val="0"/>
      <w:marBottom w:val="0"/>
      <w:divBdr>
        <w:top w:val="none" w:sz="0" w:space="0" w:color="auto"/>
        <w:left w:val="none" w:sz="0" w:space="0" w:color="auto"/>
        <w:bottom w:val="none" w:sz="0" w:space="0" w:color="auto"/>
        <w:right w:val="none" w:sz="0" w:space="0" w:color="auto"/>
      </w:divBdr>
    </w:div>
    <w:div w:id="461852298">
      <w:bodyDiv w:val="1"/>
      <w:marLeft w:val="0"/>
      <w:marRight w:val="0"/>
      <w:marTop w:val="0"/>
      <w:marBottom w:val="0"/>
      <w:divBdr>
        <w:top w:val="none" w:sz="0" w:space="0" w:color="auto"/>
        <w:left w:val="none" w:sz="0" w:space="0" w:color="auto"/>
        <w:bottom w:val="none" w:sz="0" w:space="0" w:color="auto"/>
        <w:right w:val="none" w:sz="0" w:space="0" w:color="auto"/>
      </w:divBdr>
    </w:div>
    <w:div w:id="65792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924;&#917;&#923;&#917;&#932;&#919;%20&#915;&#921;&#913;%20&#932;&#919;&#925;%20&#928;&#929;&#927;&#924;&#919;&#920;&#917;&#921;&#913;%20&#913;&#925;&#932;&#913;&#923;&#923;&#913;&#922;&#932;&#921;&#922;&#937;&#925;%20&#917;&#922;&#932;&#933;&#928;&#937;&#932;&#937;&#92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A99AD-E12C-4498-B46F-738F10DAC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ΜΕΛΕΤΗ ΓΙΑ ΤΗΝ ΠΡΟΜΗΘΕΙΑ ΑΝΤΑΛΛΑΚΤΙΚΩΝ ΕΚΤΥΠΩΤΩΝ.dot</Template>
  <TotalTime>459</TotalTime>
  <Pages>12</Pages>
  <Words>3505</Words>
  <Characters>18928</Characters>
  <Application>Microsoft Office Word</Application>
  <DocSecurity>0</DocSecurity>
  <Lines>157</Lines>
  <Paragraphs>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Charalampos Pasvantidis</cp:lastModifiedBy>
  <cp:revision>99</cp:revision>
  <cp:lastPrinted>2020-06-12T07:01:00Z</cp:lastPrinted>
  <dcterms:created xsi:type="dcterms:W3CDTF">2020-06-01T07:00:00Z</dcterms:created>
  <dcterms:modified xsi:type="dcterms:W3CDTF">2022-04-28T09:15:00Z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