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26A82202" w:rsidR="00B67547" w:rsidRPr="00025ADD" w:rsidRDefault="00B67547" w:rsidP="00B67547">
      <w:pPr>
        <w:rPr>
          <w:rFonts w:asciiTheme="minorHAnsi" w:hAnsiTheme="minorHAnsi" w:cstheme="minorHAnsi"/>
          <w:bCs/>
          <w:lang w:val="en-US"/>
        </w:rPr>
      </w:pPr>
      <w:r w:rsidRPr="00B67547">
        <w:rPr>
          <w:rFonts w:asciiTheme="minorHAnsi" w:hAnsiTheme="minorHAnsi" w:cstheme="minorHAnsi"/>
          <w:bCs/>
        </w:rPr>
        <w:t xml:space="preserve">Καραγιαννοπούλου 1                                                                                             Λιβαδειά, </w:t>
      </w:r>
      <w:r w:rsidR="00025ADD" w:rsidRPr="00025ADD">
        <w:rPr>
          <w:rFonts w:asciiTheme="minorHAnsi" w:hAnsiTheme="minorHAnsi" w:cstheme="minorHAnsi"/>
          <w:bCs/>
        </w:rPr>
        <w:t>05/0</w:t>
      </w:r>
      <w:r w:rsidR="00025ADD">
        <w:rPr>
          <w:rFonts w:asciiTheme="minorHAnsi" w:hAnsiTheme="minorHAnsi" w:cstheme="minorHAnsi"/>
          <w:bCs/>
          <w:lang w:val="en-US"/>
        </w:rPr>
        <w:t>5/2022</w:t>
      </w:r>
    </w:p>
    <w:p w14:paraId="7B10F29B" w14:textId="443B8CE1" w:rsidR="00B67547" w:rsidRPr="0019538F" w:rsidRDefault="00B67547" w:rsidP="00B67547">
      <w:pPr>
        <w:rPr>
          <w:rFonts w:asciiTheme="minorHAnsi" w:hAnsiTheme="minorHAnsi" w:cstheme="minorHAnsi"/>
          <w:bCs/>
          <w:lang w:val="en-US"/>
        </w:rPr>
      </w:pPr>
      <w:r w:rsidRPr="00B67547">
        <w:rPr>
          <w:rFonts w:asciiTheme="minorHAnsi" w:hAnsiTheme="minorHAnsi" w:cstheme="minorHAnsi"/>
          <w:bCs/>
        </w:rPr>
        <w:t xml:space="preserve">Γραφείο: Αριστοφάνους                                                                                        Αρ. Πρωτ.: </w:t>
      </w:r>
      <w:r w:rsidR="0019538F">
        <w:rPr>
          <w:rFonts w:asciiTheme="minorHAnsi" w:hAnsiTheme="minorHAnsi" w:cstheme="minorHAnsi"/>
          <w:bCs/>
          <w:lang w:val="en-US"/>
        </w:rPr>
        <w:t>450</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49BAC2AF"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7A3ABB">
        <w:rPr>
          <w:rFonts w:asciiTheme="minorHAnsi" w:hAnsiTheme="minorHAnsi" w:cstheme="minorHAnsi"/>
          <w:b/>
          <w:sz w:val="24"/>
          <w:szCs w:val="24"/>
        </w:rPr>
        <w:t xml:space="preserve">ΥΠΗΡΕΣΙΩΝ </w:t>
      </w:r>
      <w:r w:rsidR="001C49F5">
        <w:rPr>
          <w:rFonts w:asciiTheme="minorHAnsi" w:hAnsiTheme="minorHAnsi" w:cstheme="minorHAnsi"/>
          <w:b/>
          <w:sz w:val="24"/>
          <w:szCs w:val="24"/>
        </w:rPr>
        <w:t>ΑΠΟΛΥΜΑΝΣΗΣ</w:t>
      </w:r>
      <w:r w:rsidR="0055112A">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ΣΕ ΜΙΣΘΩΜΕΝΑ ΔΙΑΜΕΡΙΣΜΑΤΑ </w:t>
      </w:r>
      <w:r w:rsidR="007A3ABB">
        <w:rPr>
          <w:rFonts w:asciiTheme="minorHAnsi" w:hAnsiTheme="minorHAnsi" w:cstheme="minorHAnsi"/>
          <w:b/>
          <w:sz w:val="24"/>
          <w:szCs w:val="24"/>
        </w:rPr>
        <w:t xml:space="preserve">ΚΑΙ ΓΡΑΦΕΙΑ </w:t>
      </w:r>
      <w:r w:rsidRPr="00E83496">
        <w:rPr>
          <w:rFonts w:asciiTheme="minorHAnsi" w:hAnsiTheme="minorHAnsi" w:cstheme="minorHAnsi"/>
          <w:b/>
          <w:sz w:val="24"/>
          <w:szCs w:val="24"/>
        </w:rPr>
        <w:t>ΤΗΣ ΚΕΔΗΛ ΣΤΟ ΠΛΑΙΣΙΟ ΥΛΟΠΟΙΗΣΗΣ ΤΟΥ ΠΡΟΓΡΑΜΜΑΤΟΣ ESTIA 202</w:t>
      </w:r>
      <w:r w:rsidR="00025ADD" w:rsidRPr="00025ADD">
        <w:rPr>
          <w:rFonts w:asciiTheme="minorHAnsi" w:hAnsiTheme="minorHAnsi" w:cstheme="minorHAnsi"/>
          <w:b/>
          <w:sz w:val="24"/>
          <w:szCs w:val="24"/>
        </w:rPr>
        <w:t>2</w:t>
      </w:r>
      <w:r w:rsidRPr="00E83496">
        <w:rPr>
          <w:rFonts w:asciiTheme="minorHAnsi" w:hAnsiTheme="minorHAnsi" w:cstheme="minorHAnsi"/>
          <w:b/>
          <w:sz w:val="24"/>
          <w:szCs w:val="24"/>
        </w:rPr>
        <w:t>: ΣΤΕΓΑΣΤΙΚΟ ΠΡΟΓΡΑΜΜΑ ΓΙΑ ΑΙΤΟΥΝΤΕΣ ΔΙΕΘΝΗ ΠΡΟΣΤΑΣΙΑ</w:t>
      </w:r>
      <w:r w:rsidR="004D2492">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2ED6D625"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7A3ABB">
        <w:rPr>
          <w:rFonts w:asciiTheme="minorHAnsi" w:hAnsiTheme="minorHAnsi" w:cstheme="minorHAnsi"/>
          <w:bCs/>
          <w:sz w:val="22"/>
          <w:szCs w:val="22"/>
        </w:rPr>
        <w:t>απολύμανσης</w:t>
      </w:r>
      <w:r w:rsidR="00B82E13" w:rsidRPr="00B82E13">
        <w:rPr>
          <w:rFonts w:asciiTheme="minorHAnsi" w:hAnsiTheme="minorHAnsi" w:cstheme="minorHAnsi"/>
          <w:bCs/>
          <w:sz w:val="22"/>
          <w:szCs w:val="22"/>
        </w:rPr>
        <w:t xml:space="preserve">, σε διαμερίσματα </w:t>
      </w:r>
      <w:r w:rsidR="007A3ABB">
        <w:rPr>
          <w:rFonts w:asciiTheme="minorHAnsi" w:hAnsiTheme="minorHAnsi" w:cstheme="minorHAnsi"/>
          <w:bCs/>
          <w:sz w:val="22"/>
          <w:szCs w:val="22"/>
        </w:rPr>
        <w:t xml:space="preserve">και γραφεία </w:t>
      </w:r>
      <w:r w:rsidR="00B82E13" w:rsidRPr="00B82E13">
        <w:rPr>
          <w:rFonts w:asciiTheme="minorHAnsi" w:hAnsiTheme="minorHAnsi" w:cstheme="minorHAnsi"/>
          <w:bCs/>
          <w:sz w:val="22"/>
          <w:szCs w:val="22"/>
        </w:rPr>
        <w:t xml:space="preserve">που μισθώνει η Κ.Ε.ΔΗ.Λ., στο πλαίσιο </w:t>
      </w:r>
      <w:r w:rsidR="0055112A">
        <w:rPr>
          <w:rFonts w:asciiTheme="minorHAnsi" w:hAnsiTheme="minorHAnsi" w:cstheme="minorHAnsi"/>
          <w:bCs/>
          <w:sz w:val="22"/>
          <w:szCs w:val="22"/>
        </w:rPr>
        <w:t xml:space="preserve">υλοποίησης </w:t>
      </w:r>
      <w:r w:rsidR="00B82E13" w:rsidRPr="00B82E13">
        <w:rPr>
          <w:rFonts w:asciiTheme="minorHAnsi" w:hAnsiTheme="minorHAnsi" w:cstheme="minorHAnsi"/>
          <w:bCs/>
          <w:sz w:val="22"/>
          <w:szCs w:val="22"/>
        </w:rPr>
        <w:t>του Προγράμματος ESTIA 202</w:t>
      </w:r>
      <w:r w:rsidR="0019538F" w:rsidRPr="0019538F">
        <w:rPr>
          <w:rFonts w:asciiTheme="minorHAnsi" w:hAnsiTheme="minorHAnsi" w:cstheme="minorHAnsi"/>
          <w:bCs/>
          <w:sz w:val="22"/>
          <w:szCs w:val="22"/>
        </w:rPr>
        <w:t>2</w:t>
      </w:r>
      <w:r w:rsidR="00B82E13" w:rsidRPr="00B82E13">
        <w:rPr>
          <w:rFonts w:asciiTheme="minorHAnsi" w:hAnsiTheme="minorHAnsi" w:cstheme="minorHAnsi"/>
          <w:bCs/>
          <w:sz w:val="22"/>
          <w:szCs w:val="22"/>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5F01FF">
        <w:rPr>
          <w:rFonts w:asciiTheme="minorHAnsi" w:hAnsiTheme="minorHAnsi" w:cstheme="minorHAnsi"/>
          <w:bCs/>
          <w:sz w:val="22"/>
          <w:szCs w:val="22"/>
        </w:rPr>
        <w:t xml:space="preserve">χιλίων </w:t>
      </w:r>
      <w:r w:rsidR="00924B5E">
        <w:rPr>
          <w:rFonts w:asciiTheme="minorHAnsi" w:hAnsiTheme="minorHAnsi" w:cstheme="minorHAnsi"/>
          <w:bCs/>
          <w:sz w:val="22"/>
          <w:szCs w:val="22"/>
        </w:rPr>
        <w:t>επτακοσίων έντεκα ευρώ και είκοσι</w:t>
      </w:r>
      <w:r w:rsidR="005F01FF">
        <w:rPr>
          <w:rFonts w:asciiTheme="minorHAnsi" w:hAnsiTheme="minorHAnsi" w:cstheme="minorHAnsi"/>
          <w:bCs/>
          <w:sz w:val="22"/>
          <w:szCs w:val="22"/>
        </w:rPr>
        <w:t xml:space="preserve"> λεπτών </w:t>
      </w:r>
      <w:r w:rsidR="00374AD8" w:rsidRPr="00374AD8">
        <w:rPr>
          <w:rFonts w:asciiTheme="minorHAnsi" w:hAnsiTheme="minorHAnsi" w:cstheme="minorHAnsi"/>
          <w:bCs/>
          <w:sz w:val="22"/>
          <w:szCs w:val="22"/>
        </w:rPr>
        <w:t>(</w:t>
      </w:r>
      <w:r w:rsidR="00924B5E">
        <w:rPr>
          <w:rFonts w:asciiTheme="minorHAnsi" w:hAnsiTheme="minorHAnsi" w:cstheme="minorHAnsi"/>
          <w:bCs/>
          <w:sz w:val="22"/>
          <w:szCs w:val="22"/>
        </w:rPr>
        <w:t>1.711,20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88091B" w:rsidRPr="0088091B">
        <w:rPr>
          <w:rFonts w:asciiTheme="minorHAnsi" w:hAnsiTheme="minorHAnsi" w:cstheme="minorHAnsi"/>
          <w:bCs/>
          <w:sz w:val="22"/>
          <w:szCs w:val="22"/>
        </w:rPr>
        <w:t>401/28-04-2022</w:t>
      </w:r>
      <w:r w:rsidR="0088091B">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912BCB">
        <w:rPr>
          <w:rFonts w:asciiTheme="minorHAnsi" w:hAnsiTheme="minorHAnsi" w:cstheme="minorHAnsi"/>
          <w:bCs/>
          <w:sz w:val="22"/>
          <w:szCs w:val="22"/>
        </w:rPr>
        <w:t>43</w:t>
      </w:r>
      <w:r w:rsidR="00CA24E0">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912BCB" w:rsidRPr="00912BCB">
        <w:rPr>
          <w:rFonts w:asciiTheme="minorHAnsi" w:hAnsiTheme="minorHAnsi" w:cstheme="minorHAnsi"/>
          <w:bCs/>
          <w:sz w:val="22"/>
          <w:szCs w:val="22"/>
        </w:rPr>
        <w:t>ΑΔΑ: ΨΡΣΧΟΞΨ5-Υ5Γ</w:t>
      </w:r>
      <w:r w:rsidR="001A1F71" w:rsidRPr="001A1F71">
        <w:rPr>
          <w:rFonts w:asciiTheme="minorHAnsi" w:hAnsiTheme="minorHAnsi" w:cstheme="minorHAnsi"/>
          <w:bCs/>
          <w:sz w:val="22"/>
          <w:szCs w:val="22"/>
        </w:rPr>
        <w:t xml:space="preserve">) </w:t>
      </w:r>
      <w:r w:rsidR="00DA7B94">
        <w:rPr>
          <w:rFonts w:asciiTheme="minorHAnsi" w:hAnsiTheme="minorHAnsi" w:cstheme="minorHAnsi"/>
          <w:bCs/>
          <w:sz w:val="22"/>
          <w:szCs w:val="22"/>
        </w:rPr>
        <w:t>απόφαση</w:t>
      </w:r>
      <w:r w:rsidR="00632453">
        <w:rPr>
          <w:rFonts w:asciiTheme="minorHAnsi" w:hAnsiTheme="minorHAnsi" w:cstheme="minorHAnsi"/>
          <w:bCs/>
          <w:sz w:val="22"/>
          <w:szCs w:val="22"/>
        </w:rPr>
        <w:t xml:space="preserve"> του Δ.Σ. της Κ.Ε.ΔΗ.Λ. </w:t>
      </w:r>
    </w:p>
    <w:p w14:paraId="02D2F2CC" w14:textId="38C2D02B"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DA7B94">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593001">
        <w:rPr>
          <w:rFonts w:asciiTheme="minorHAnsi" w:hAnsiTheme="minorHAnsi" w:cstheme="minorHAnsi"/>
          <w:bCs/>
          <w:sz w:val="22"/>
          <w:szCs w:val="22"/>
        </w:rPr>
        <w:t>13/05/2022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24B8E594" w:rsidR="00A15549" w:rsidRDefault="00A15549" w:rsidP="009568BF">
      <w:pPr>
        <w:spacing w:line="360" w:lineRule="auto"/>
        <w:jc w:val="both"/>
        <w:rPr>
          <w:rFonts w:asciiTheme="minorHAnsi" w:hAnsiTheme="minorHAnsi" w:cstheme="minorHAnsi"/>
          <w:bCs/>
          <w:sz w:val="22"/>
          <w:szCs w:val="22"/>
        </w:rPr>
      </w:pPr>
    </w:p>
    <w:p w14:paraId="644C1E14" w14:textId="572AD1C3" w:rsidR="00593001" w:rsidRDefault="00593001" w:rsidP="009568BF">
      <w:pPr>
        <w:spacing w:line="360" w:lineRule="auto"/>
        <w:jc w:val="both"/>
        <w:rPr>
          <w:rFonts w:asciiTheme="minorHAnsi" w:hAnsiTheme="minorHAnsi" w:cstheme="minorHAnsi"/>
          <w:bCs/>
          <w:sz w:val="22"/>
          <w:szCs w:val="22"/>
        </w:rPr>
      </w:pPr>
    </w:p>
    <w:p w14:paraId="20BE0048" w14:textId="341D86D9" w:rsidR="00593001" w:rsidRDefault="00593001" w:rsidP="009568BF">
      <w:pPr>
        <w:spacing w:line="360" w:lineRule="auto"/>
        <w:jc w:val="both"/>
        <w:rPr>
          <w:rFonts w:asciiTheme="minorHAnsi" w:hAnsiTheme="minorHAnsi" w:cstheme="minorHAnsi"/>
          <w:bCs/>
          <w:sz w:val="22"/>
          <w:szCs w:val="22"/>
        </w:rPr>
      </w:pPr>
    </w:p>
    <w:p w14:paraId="6BCB119D" w14:textId="77777777" w:rsidR="00593001" w:rsidRPr="00853C23" w:rsidRDefault="00593001"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77777777" w:rsidR="00AA527E" w:rsidRDefault="00AA527E"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05EE2118"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A85287" w:rsidRPr="00A85287">
        <w:rPr>
          <w:rFonts w:asciiTheme="minorHAnsi" w:hAnsiTheme="minorHAnsi" w:cstheme="minorHAnsi"/>
          <w:bCs/>
          <w:sz w:val="22"/>
          <w:szCs w:val="22"/>
        </w:rPr>
        <w:t>401/28-04-2022</w:t>
      </w:r>
      <w:r w:rsidR="00A85287">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AE7" w14:textId="77777777" w:rsidR="00F02444" w:rsidRDefault="00F02444" w:rsidP="00040F6F">
      <w:r>
        <w:separator/>
      </w:r>
    </w:p>
  </w:endnote>
  <w:endnote w:type="continuationSeparator" w:id="0">
    <w:p w14:paraId="30AEBC84" w14:textId="77777777" w:rsidR="00F02444" w:rsidRDefault="00F02444"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3CFF" w14:textId="77777777" w:rsidR="00F02444" w:rsidRDefault="00F02444" w:rsidP="00040F6F">
      <w:r>
        <w:separator/>
      </w:r>
    </w:p>
  </w:footnote>
  <w:footnote w:type="continuationSeparator" w:id="0">
    <w:p w14:paraId="3140F86E" w14:textId="77777777" w:rsidR="00F02444" w:rsidRDefault="00F02444"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3101353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5ADD"/>
    <w:rsid w:val="00040F6F"/>
    <w:rsid w:val="00050DAA"/>
    <w:rsid w:val="000607D2"/>
    <w:rsid w:val="00091E31"/>
    <w:rsid w:val="000C6289"/>
    <w:rsid w:val="000D5683"/>
    <w:rsid w:val="000D68C8"/>
    <w:rsid w:val="000E6BF0"/>
    <w:rsid w:val="00160833"/>
    <w:rsid w:val="00170F2A"/>
    <w:rsid w:val="00190322"/>
    <w:rsid w:val="0019498A"/>
    <w:rsid w:val="0019538F"/>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C0947"/>
    <w:rsid w:val="003C1B08"/>
    <w:rsid w:val="003D20D7"/>
    <w:rsid w:val="00416D3D"/>
    <w:rsid w:val="00423ED0"/>
    <w:rsid w:val="00434F14"/>
    <w:rsid w:val="004357E9"/>
    <w:rsid w:val="004369D6"/>
    <w:rsid w:val="00456C0D"/>
    <w:rsid w:val="00462765"/>
    <w:rsid w:val="00462CC5"/>
    <w:rsid w:val="004979F8"/>
    <w:rsid w:val="004A29EE"/>
    <w:rsid w:val="004A3DD1"/>
    <w:rsid w:val="004D2492"/>
    <w:rsid w:val="004E7238"/>
    <w:rsid w:val="00520C24"/>
    <w:rsid w:val="00524573"/>
    <w:rsid w:val="0053731D"/>
    <w:rsid w:val="00542BD8"/>
    <w:rsid w:val="0055112A"/>
    <w:rsid w:val="00554863"/>
    <w:rsid w:val="00572855"/>
    <w:rsid w:val="005741AC"/>
    <w:rsid w:val="005764D9"/>
    <w:rsid w:val="00593001"/>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C4776"/>
    <w:rsid w:val="006D4522"/>
    <w:rsid w:val="006E2D97"/>
    <w:rsid w:val="006E4715"/>
    <w:rsid w:val="006E51B0"/>
    <w:rsid w:val="00706B6E"/>
    <w:rsid w:val="007122B9"/>
    <w:rsid w:val="0071715D"/>
    <w:rsid w:val="007331ED"/>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8091B"/>
    <w:rsid w:val="00894864"/>
    <w:rsid w:val="008950E0"/>
    <w:rsid w:val="0089757C"/>
    <w:rsid w:val="008A74E5"/>
    <w:rsid w:val="008C25B7"/>
    <w:rsid w:val="008D13C4"/>
    <w:rsid w:val="008D5B6F"/>
    <w:rsid w:val="008E4C76"/>
    <w:rsid w:val="008E4DF7"/>
    <w:rsid w:val="00912BCB"/>
    <w:rsid w:val="009249CF"/>
    <w:rsid w:val="00924B5E"/>
    <w:rsid w:val="00927118"/>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85287"/>
    <w:rsid w:val="00AA527E"/>
    <w:rsid w:val="00AA71B0"/>
    <w:rsid w:val="00AC7851"/>
    <w:rsid w:val="00AE77BD"/>
    <w:rsid w:val="00AF3555"/>
    <w:rsid w:val="00B31FA2"/>
    <w:rsid w:val="00B47E97"/>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13932"/>
    <w:rsid w:val="00C24B98"/>
    <w:rsid w:val="00C2787C"/>
    <w:rsid w:val="00C35F45"/>
    <w:rsid w:val="00C45A8A"/>
    <w:rsid w:val="00C54ACE"/>
    <w:rsid w:val="00C67390"/>
    <w:rsid w:val="00CA24E0"/>
    <w:rsid w:val="00CC0247"/>
    <w:rsid w:val="00CC6955"/>
    <w:rsid w:val="00CE5FA5"/>
    <w:rsid w:val="00D0582F"/>
    <w:rsid w:val="00D62BBD"/>
    <w:rsid w:val="00D718B7"/>
    <w:rsid w:val="00D9515A"/>
    <w:rsid w:val="00D9650B"/>
    <w:rsid w:val="00DA55B2"/>
    <w:rsid w:val="00DA7B94"/>
    <w:rsid w:val="00DF56D6"/>
    <w:rsid w:val="00E002D6"/>
    <w:rsid w:val="00E11FF4"/>
    <w:rsid w:val="00E122D1"/>
    <w:rsid w:val="00E14C4C"/>
    <w:rsid w:val="00E1777A"/>
    <w:rsid w:val="00E3509F"/>
    <w:rsid w:val="00E36107"/>
    <w:rsid w:val="00E37A81"/>
    <w:rsid w:val="00E4159E"/>
    <w:rsid w:val="00E4308B"/>
    <w:rsid w:val="00E54831"/>
    <w:rsid w:val="00E63163"/>
    <w:rsid w:val="00E70EC2"/>
    <w:rsid w:val="00E721BF"/>
    <w:rsid w:val="00E763BA"/>
    <w:rsid w:val="00E771D7"/>
    <w:rsid w:val="00E83496"/>
    <w:rsid w:val="00EA2266"/>
    <w:rsid w:val="00EB5482"/>
    <w:rsid w:val="00EC0542"/>
    <w:rsid w:val="00EF1055"/>
    <w:rsid w:val="00EF19B1"/>
    <w:rsid w:val="00F02444"/>
    <w:rsid w:val="00F05B63"/>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851</Words>
  <Characters>4596</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133</cp:revision>
  <cp:lastPrinted>2021-03-17T08:42:00Z</cp:lastPrinted>
  <dcterms:created xsi:type="dcterms:W3CDTF">2021-06-15T08:56:00Z</dcterms:created>
  <dcterms:modified xsi:type="dcterms:W3CDTF">2022-05-05T11:42:00Z</dcterms:modified>
</cp:coreProperties>
</file>