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FD424F">
        <w:rPr>
          <w:rFonts w:ascii="Arial" w:eastAsia="Arial" w:hAnsi="Arial" w:cs="Arial"/>
          <w:b/>
          <w:bCs/>
          <w:sz w:val="22"/>
          <w:szCs w:val="22"/>
        </w:rPr>
        <w:t xml:space="preserve">  23</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A53A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5A05E7">
        <w:rPr>
          <w:rFonts w:ascii="Arial" w:eastAsia="Arial" w:hAnsi="Arial" w:cs="Arial"/>
          <w:b/>
          <w:bCs/>
          <w:sz w:val="22"/>
          <w:szCs w:val="22"/>
        </w:rPr>
        <w:t>4741</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FD424F">
        <w:rPr>
          <w:rFonts w:ascii="Arial" w:hAnsi="Arial" w:cs="Arial"/>
          <w:b/>
          <w:sz w:val="22"/>
          <w:szCs w:val="22"/>
        </w:rPr>
        <w:t>8</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FD424F" w:rsidRDefault="003C235F" w:rsidP="00FD424F">
      <w:pPr>
        <w:jc w:val="center"/>
        <w:rPr>
          <w:rFonts w:ascii="Arial" w:hAnsi="Arial" w:cs="Arial"/>
          <w:b/>
          <w:sz w:val="22"/>
          <w:szCs w:val="22"/>
        </w:rPr>
      </w:pPr>
      <w:r w:rsidRPr="00E13321">
        <w:rPr>
          <w:rFonts w:ascii="Arial" w:hAnsi="Arial" w:cs="Arial"/>
          <w:b/>
          <w:sz w:val="22"/>
          <w:szCs w:val="22"/>
        </w:rPr>
        <w:t xml:space="preserve">Αριθμός απόφασης : </w:t>
      </w:r>
      <w:r w:rsidR="00FD424F">
        <w:rPr>
          <w:rFonts w:ascii="Arial" w:hAnsi="Arial" w:cs="Arial"/>
          <w:b/>
          <w:sz w:val="22"/>
          <w:szCs w:val="22"/>
        </w:rPr>
        <w:t>6</w:t>
      </w:r>
      <w:r w:rsidR="00305992">
        <w:rPr>
          <w:rFonts w:ascii="Arial" w:hAnsi="Arial" w:cs="Arial"/>
          <w:b/>
          <w:sz w:val="22"/>
          <w:szCs w:val="22"/>
        </w:rPr>
        <w:t>5</w:t>
      </w:r>
    </w:p>
    <w:p w:rsidR="00305992" w:rsidRPr="00305992" w:rsidRDefault="008E444E" w:rsidP="00305992">
      <w:pPr>
        <w:spacing w:line="276" w:lineRule="auto"/>
        <w:jc w:val="both"/>
        <w:rPr>
          <w:rFonts w:ascii="Arial" w:hAnsi="Arial" w:cs="Arial"/>
          <w:b/>
          <w:sz w:val="22"/>
          <w:szCs w:val="22"/>
        </w:rPr>
      </w:pPr>
      <w:r w:rsidRPr="00305992">
        <w:rPr>
          <w:rFonts w:cs="Liberation Serif"/>
          <w:b/>
          <w:bCs/>
          <w:sz w:val="22"/>
          <w:szCs w:val="22"/>
        </w:rPr>
        <w:t xml:space="preserve"> </w:t>
      </w:r>
      <w:r w:rsidR="00305992" w:rsidRPr="00305992">
        <w:rPr>
          <w:rFonts w:ascii="Arial" w:hAnsi="Arial" w:cs="Arial"/>
          <w:b/>
          <w:sz w:val="22"/>
          <w:szCs w:val="22"/>
        </w:rPr>
        <w:t xml:space="preserve">Προγραμματισμός πρόσληψης προσωπικού ιδιωτικού δικαίου ορισμένου χρόνου συνολικά δέκα (10) ατόμων , διάρκειας σύμβασης οκτώ (8) μήνες, για την κάλυψη των αναγκών της ανταποδοτικής Υπηρεσίας Καθαριότητας του Δήμου </w:t>
      </w:r>
      <w:proofErr w:type="spellStart"/>
      <w:r w:rsidR="00305992" w:rsidRPr="00305992">
        <w:rPr>
          <w:rFonts w:ascii="Arial" w:hAnsi="Arial" w:cs="Arial"/>
          <w:b/>
          <w:sz w:val="22"/>
          <w:szCs w:val="22"/>
        </w:rPr>
        <w:t>Λεβαδέων</w:t>
      </w:r>
      <w:proofErr w:type="spellEnd"/>
      <w:r w:rsidR="00305992" w:rsidRPr="00305992">
        <w:rPr>
          <w:rFonts w:ascii="Arial" w:hAnsi="Arial" w:cs="Arial"/>
          <w:b/>
          <w:sz w:val="22"/>
          <w:szCs w:val="22"/>
        </w:rPr>
        <w:t>.</w:t>
      </w:r>
    </w:p>
    <w:p w:rsidR="00C31795" w:rsidRPr="00C31795" w:rsidRDefault="00C31795" w:rsidP="00305992">
      <w:pPr>
        <w:jc w:val="both"/>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w:t>
      </w:r>
      <w:r w:rsidR="00FD424F">
        <w:rPr>
          <w:rFonts w:ascii="Arial" w:hAnsi="Arial" w:cs="Arial"/>
          <w:sz w:val="22"/>
          <w:szCs w:val="22"/>
        </w:rPr>
        <w:t>22</w:t>
      </w:r>
      <w:r w:rsidRPr="00C31795">
        <w:rPr>
          <w:rFonts w:ascii="Arial" w:hAnsi="Arial" w:cs="Arial"/>
          <w:sz w:val="22"/>
          <w:szCs w:val="22"/>
        </w:rPr>
        <w:t xml:space="preserve">   Μαρτίου  2022  ημέρα Τ</w:t>
      </w:r>
      <w:r w:rsidR="00FD424F">
        <w:rPr>
          <w:rFonts w:ascii="Arial" w:hAnsi="Arial" w:cs="Arial"/>
          <w:sz w:val="22"/>
          <w:szCs w:val="22"/>
        </w:rPr>
        <w:t>ρίτη</w:t>
      </w:r>
      <w:r w:rsidRPr="00C31795">
        <w:rPr>
          <w:rFonts w:ascii="Arial" w:hAnsi="Arial" w:cs="Arial"/>
          <w:sz w:val="22"/>
          <w:szCs w:val="22"/>
        </w:rPr>
        <w:t xml:space="preserve">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w:t>
      </w:r>
      <w:r w:rsidR="00FD424F">
        <w:rPr>
          <w:rFonts w:ascii="Arial" w:hAnsi="Arial" w:cs="Arial"/>
          <w:sz w:val="22"/>
          <w:szCs w:val="22"/>
        </w:rPr>
        <w:t>4452/18</w:t>
      </w:r>
      <w:r w:rsidRPr="00C31795">
        <w:rPr>
          <w:rFonts w:ascii="Arial" w:hAnsi="Arial" w:cs="Arial"/>
          <w:sz w:val="22"/>
          <w:szCs w:val="22"/>
        </w:rPr>
        <w:t xml:space="preserve">-03-2022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w:t>
      </w:r>
      <w:r w:rsidR="00FD424F">
        <w:rPr>
          <w:rFonts w:ascii="Arial" w:hAnsi="Arial" w:cs="Arial"/>
          <w:sz w:val="22"/>
          <w:szCs w:val="22"/>
        </w:rPr>
        <w:t>πτά</w:t>
      </w:r>
      <w:r w:rsidRPr="00C31795">
        <w:rPr>
          <w:rFonts w:ascii="Arial" w:hAnsi="Arial" w:cs="Arial"/>
          <w:sz w:val="22"/>
          <w:szCs w:val="22"/>
        </w:rPr>
        <w:t xml:space="preserve"> (</w:t>
      </w:r>
      <w:r w:rsidR="00FD424F">
        <w:rPr>
          <w:rFonts w:ascii="Arial" w:hAnsi="Arial" w:cs="Arial"/>
          <w:sz w:val="22"/>
          <w:szCs w:val="22"/>
        </w:rPr>
        <w:t>7</w:t>
      </w:r>
      <w:r w:rsidRPr="00C31795">
        <w:rPr>
          <w:rFonts w:ascii="Arial" w:hAnsi="Arial" w:cs="Arial"/>
          <w:sz w:val="22"/>
          <w:szCs w:val="22"/>
        </w:rPr>
        <w:t>)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w:t>
      </w:r>
      <w:r w:rsidR="00FD424F">
        <w:rPr>
          <w:rFonts w:ascii="Arial" w:hAnsi="Arial" w:cs="Arial"/>
          <w:b/>
          <w:sz w:val="22"/>
          <w:szCs w:val="22"/>
        </w:rPr>
        <w:t xml:space="preserve">                    </w:t>
      </w:r>
      <w:r w:rsidRPr="00C31795">
        <w:rPr>
          <w:rFonts w:ascii="Arial" w:hAnsi="Arial" w:cs="Arial"/>
          <w:b/>
          <w:sz w:val="22"/>
          <w:szCs w:val="22"/>
        </w:rPr>
        <w:t>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FD424F">
        <w:rPr>
          <w:rFonts w:ascii="Arial" w:hAnsi="Arial" w:cs="Arial"/>
          <w:sz w:val="22"/>
          <w:szCs w:val="22"/>
        </w:rPr>
        <w:t>(προσήλθε στο 4</w:t>
      </w:r>
      <w:r w:rsidR="00FD424F" w:rsidRPr="00FD424F">
        <w:rPr>
          <w:rFonts w:ascii="Arial" w:hAnsi="Arial" w:cs="Arial"/>
          <w:sz w:val="22"/>
          <w:szCs w:val="22"/>
          <w:vertAlign w:val="superscript"/>
        </w:rPr>
        <w:t>ο</w:t>
      </w:r>
      <w:r w:rsidR="00FD424F">
        <w:rPr>
          <w:rFonts w:ascii="Arial" w:hAnsi="Arial" w:cs="Arial"/>
          <w:sz w:val="22"/>
          <w:szCs w:val="22"/>
        </w:rPr>
        <w:t xml:space="preserve"> Θ.Η.Δ)       1</w:t>
      </w:r>
      <w:r w:rsidRPr="00C31795">
        <w:rPr>
          <w:rFonts w:ascii="Arial" w:hAnsi="Arial" w:cs="Arial"/>
          <w:sz w:val="22"/>
          <w:szCs w:val="22"/>
        </w:rPr>
        <w:t>.</w:t>
      </w:r>
      <w:r w:rsidR="00FD424F">
        <w:rPr>
          <w:rFonts w:ascii="Arial" w:hAnsi="Arial" w:cs="Arial"/>
          <w:sz w:val="22"/>
          <w:szCs w:val="22"/>
        </w:rPr>
        <w:t>Καραμάνης Δημήτριος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w:t>
      </w:r>
      <w:r w:rsidR="00FD424F">
        <w:rPr>
          <w:rFonts w:ascii="Arial" w:hAnsi="Arial" w:cs="Arial"/>
          <w:sz w:val="22"/>
          <w:szCs w:val="22"/>
        </w:rPr>
        <w:t xml:space="preserve">΄               </w:t>
      </w:r>
      <w:r w:rsidRPr="00C31795">
        <w:rPr>
          <w:rFonts w:ascii="Arial" w:hAnsi="Arial" w:cs="Arial"/>
          <w:sz w:val="22"/>
          <w:szCs w:val="22"/>
        </w:rPr>
        <w:t xml:space="preserve"> </w:t>
      </w:r>
      <w:r w:rsidR="00FD424F">
        <w:rPr>
          <w:rFonts w:ascii="Arial" w:hAnsi="Arial" w:cs="Arial"/>
          <w:sz w:val="22"/>
          <w:szCs w:val="22"/>
        </w:rPr>
        <w:t xml:space="preserve">       </w:t>
      </w:r>
      <w:r w:rsidRPr="00C31795">
        <w:rPr>
          <w:rFonts w:ascii="Arial" w:hAnsi="Arial" w:cs="Arial"/>
          <w:sz w:val="22"/>
          <w:szCs w:val="22"/>
        </w:rPr>
        <w:t xml:space="preserve">(Αν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r w:rsidR="000E47EE">
        <w:rPr>
          <w:rFonts w:ascii="Arial" w:hAnsi="Arial" w:cs="Arial"/>
          <w:sz w:val="22"/>
          <w:szCs w:val="22"/>
        </w:rPr>
        <w:t>-Αντιπρόεδρος</w:t>
      </w:r>
      <w:r w:rsidRPr="00C31795">
        <w:rPr>
          <w:rFonts w:ascii="Arial" w:hAnsi="Arial" w:cs="Arial"/>
          <w:sz w:val="22"/>
          <w:szCs w:val="22"/>
        </w:rPr>
        <w:t xml:space="preserve">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w:t>
      </w:r>
      <w:r w:rsidR="00FD424F" w:rsidRPr="00FD424F">
        <w:rPr>
          <w:rFonts w:ascii="Arial" w:hAnsi="Arial" w:cs="Arial"/>
          <w:sz w:val="22"/>
          <w:szCs w:val="22"/>
        </w:rPr>
        <w:t xml:space="preserve"> </w:t>
      </w:r>
      <w:proofErr w:type="spellStart"/>
      <w:r w:rsidR="00FD424F" w:rsidRPr="00C31795">
        <w:rPr>
          <w:rFonts w:ascii="Arial" w:hAnsi="Arial" w:cs="Arial"/>
          <w:sz w:val="22"/>
          <w:szCs w:val="22"/>
        </w:rPr>
        <w:t>Πούλος</w:t>
      </w:r>
      <w:proofErr w:type="spellEnd"/>
      <w:r w:rsidR="00FD424F" w:rsidRPr="00C31795">
        <w:rPr>
          <w:rFonts w:ascii="Arial" w:hAnsi="Arial" w:cs="Arial"/>
          <w:sz w:val="22"/>
          <w:szCs w:val="22"/>
        </w:rPr>
        <w:t xml:space="preserve">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r w:rsidR="000E47EE">
        <w:rPr>
          <w:rFonts w:ascii="Arial" w:hAnsi="Arial" w:cs="Arial"/>
          <w:sz w:val="22"/>
          <w:szCs w:val="22"/>
        </w:rPr>
        <w:t>(απών στα 1</w:t>
      </w:r>
      <w:r w:rsidR="000E47EE" w:rsidRPr="000E47EE">
        <w:rPr>
          <w:rFonts w:ascii="Arial" w:hAnsi="Arial" w:cs="Arial"/>
          <w:sz w:val="22"/>
          <w:szCs w:val="22"/>
          <w:vertAlign w:val="superscript"/>
        </w:rPr>
        <w:t>ο</w:t>
      </w:r>
      <w:r w:rsidR="000E47EE">
        <w:rPr>
          <w:rFonts w:ascii="Arial" w:hAnsi="Arial" w:cs="Arial"/>
          <w:sz w:val="22"/>
          <w:szCs w:val="22"/>
        </w:rPr>
        <w:t xml:space="preserve"> ,13</w:t>
      </w:r>
      <w:r w:rsidR="000E47EE" w:rsidRPr="000E47EE">
        <w:rPr>
          <w:rFonts w:ascii="Arial" w:hAnsi="Arial" w:cs="Arial"/>
          <w:sz w:val="22"/>
          <w:szCs w:val="22"/>
          <w:vertAlign w:val="superscript"/>
        </w:rPr>
        <w:t>ο</w:t>
      </w:r>
      <w:r w:rsidR="000E47EE">
        <w:rPr>
          <w:rFonts w:ascii="Arial" w:hAnsi="Arial" w:cs="Arial"/>
          <w:sz w:val="22"/>
          <w:szCs w:val="22"/>
        </w:rPr>
        <w:t xml:space="preserve"> &amp; 14</w:t>
      </w:r>
      <w:r w:rsidR="000E47EE" w:rsidRPr="000E47EE">
        <w:rPr>
          <w:rFonts w:ascii="Arial" w:hAnsi="Arial" w:cs="Arial"/>
          <w:sz w:val="22"/>
          <w:szCs w:val="22"/>
          <w:vertAlign w:val="superscript"/>
        </w:rPr>
        <w:t>ο</w:t>
      </w:r>
      <w:r w:rsidR="000E47EE">
        <w:rPr>
          <w:rFonts w:ascii="Arial" w:hAnsi="Arial" w:cs="Arial"/>
          <w:sz w:val="22"/>
          <w:szCs w:val="22"/>
        </w:rPr>
        <w:t xml:space="preserve"> Θ.Η.Δ.)</w:t>
      </w:r>
    </w:p>
    <w:p w:rsidR="00C31795" w:rsidRPr="00C31795" w:rsidRDefault="00C31795" w:rsidP="00C31795">
      <w:pPr>
        <w:pStyle w:val="28"/>
        <w:rPr>
          <w:rFonts w:ascii="Arial" w:hAnsi="Arial" w:cs="Arial"/>
          <w:sz w:val="22"/>
          <w:szCs w:val="22"/>
        </w:rPr>
      </w:pPr>
      <w:r w:rsidRPr="00C31795">
        <w:rPr>
          <w:rFonts w:ascii="Arial" w:hAnsi="Arial" w:cs="Arial"/>
          <w:sz w:val="22"/>
          <w:szCs w:val="22"/>
        </w:rPr>
        <w:t>9.</w:t>
      </w:r>
      <w:r w:rsidR="000E47EE">
        <w:rPr>
          <w:rFonts w:ascii="Arial" w:hAnsi="Arial" w:cs="Arial"/>
          <w:sz w:val="22"/>
          <w:szCs w:val="22"/>
        </w:rPr>
        <w:t>Τουμαράς Βασίλειος (</w:t>
      </w:r>
      <w:proofErr w:type="spellStart"/>
      <w:r w:rsidR="000E47EE">
        <w:rPr>
          <w:rFonts w:ascii="Arial" w:hAnsi="Arial" w:cs="Arial"/>
          <w:sz w:val="22"/>
          <w:szCs w:val="22"/>
        </w:rPr>
        <w:t>αναπλ</w:t>
      </w:r>
      <w:proofErr w:type="spellEnd"/>
      <w:r w:rsidR="000E47EE">
        <w:rPr>
          <w:rFonts w:ascii="Arial" w:hAnsi="Arial" w:cs="Arial"/>
          <w:sz w:val="22"/>
          <w:szCs w:val="22"/>
        </w:rPr>
        <w:t>/</w:t>
      </w:r>
      <w:proofErr w:type="spellStart"/>
      <w:r w:rsidR="000E47EE">
        <w:rPr>
          <w:rFonts w:ascii="Arial" w:hAnsi="Arial" w:cs="Arial"/>
          <w:sz w:val="22"/>
          <w:szCs w:val="22"/>
        </w:rPr>
        <w:t>κό</w:t>
      </w:r>
      <w:proofErr w:type="spellEnd"/>
      <w:r w:rsidR="000E47EE">
        <w:rPr>
          <w:rFonts w:ascii="Arial" w:hAnsi="Arial" w:cs="Arial"/>
          <w:sz w:val="22"/>
          <w:szCs w:val="22"/>
        </w:rPr>
        <w:t xml:space="preserve"> μέλος)</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0E47EE" w:rsidRDefault="00C31795" w:rsidP="00C31795">
      <w:pPr>
        <w:tabs>
          <w:tab w:val="left" w:pos="360"/>
          <w:tab w:val="left" w:pos="6237"/>
        </w:tabs>
        <w:jc w:val="both"/>
        <w:rPr>
          <w:rFonts w:ascii="Arial" w:eastAsia="Arial" w:hAnsi="Arial" w:cs="Arial"/>
          <w:sz w:val="22"/>
          <w:szCs w:val="22"/>
        </w:rPr>
      </w:pPr>
      <w:r w:rsidRPr="000E47EE">
        <w:rPr>
          <w:rFonts w:ascii="Arial" w:eastAsia="Arial" w:hAnsi="Arial" w:cs="Arial"/>
          <w:sz w:val="22"/>
          <w:szCs w:val="22"/>
        </w:rPr>
        <w:t xml:space="preserve">      </w:t>
      </w:r>
      <w:r w:rsidR="000E47EE" w:rsidRPr="000E47EE">
        <w:rPr>
          <w:rFonts w:ascii="Arial" w:eastAsia="Arial" w:hAnsi="Arial" w:cs="Arial"/>
          <w:sz w:val="22"/>
          <w:szCs w:val="22"/>
        </w:rPr>
        <w:t>Απ</w:t>
      </w:r>
      <w:r w:rsidR="000E69AE">
        <w:rPr>
          <w:rFonts w:ascii="Arial" w:eastAsia="Arial" w:hAnsi="Arial" w:cs="Arial"/>
          <w:sz w:val="22"/>
          <w:szCs w:val="22"/>
        </w:rPr>
        <w:t>ό</w:t>
      </w:r>
      <w:r w:rsidR="000E47EE" w:rsidRPr="000E47EE">
        <w:rPr>
          <w:rFonts w:ascii="Arial" w:eastAsia="Arial" w:hAnsi="Arial" w:cs="Arial"/>
          <w:sz w:val="22"/>
          <w:szCs w:val="22"/>
        </w:rPr>
        <w:t xml:space="preserve">ντος του </w:t>
      </w:r>
      <w:r w:rsidRPr="000E47EE">
        <w:rPr>
          <w:rFonts w:ascii="Arial" w:eastAsia="Arial" w:hAnsi="Arial" w:cs="Arial"/>
          <w:sz w:val="22"/>
          <w:szCs w:val="22"/>
        </w:rPr>
        <w:t>Πρ</w:t>
      </w:r>
      <w:r w:rsidR="000E47EE" w:rsidRPr="000E47EE">
        <w:rPr>
          <w:rFonts w:ascii="Arial" w:eastAsia="Arial" w:hAnsi="Arial" w:cs="Arial"/>
          <w:sz w:val="22"/>
          <w:szCs w:val="22"/>
        </w:rPr>
        <w:t>οέδρου</w:t>
      </w:r>
      <w:r w:rsidRPr="000E47EE">
        <w:rPr>
          <w:rFonts w:ascii="Arial" w:eastAsia="Arial" w:hAnsi="Arial" w:cs="Arial"/>
          <w:sz w:val="22"/>
          <w:szCs w:val="22"/>
        </w:rPr>
        <w:t xml:space="preserve"> της Οικονομικής Επιτροπής</w:t>
      </w:r>
      <w:r w:rsidR="000E47EE" w:rsidRPr="000E47EE">
        <w:rPr>
          <w:rFonts w:ascii="Arial" w:eastAsia="Arial" w:hAnsi="Arial" w:cs="Arial"/>
          <w:sz w:val="22"/>
          <w:szCs w:val="22"/>
        </w:rPr>
        <w:t xml:space="preserve"> , ο Αντιπρόεδρος </w:t>
      </w:r>
      <w:r w:rsidRPr="000E47EE">
        <w:rPr>
          <w:rFonts w:ascii="Arial" w:eastAsia="Arial" w:hAnsi="Arial" w:cs="Arial"/>
          <w:sz w:val="22"/>
          <w:szCs w:val="22"/>
        </w:rPr>
        <w:t xml:space="preserve"> κ. </w:t>
      </w:r>
      <w:proofErr w:type="spellStart"/>
      <w:r w:rsidR="000E47EE" w:rsidRPr="000E47EE">
        <w:rPr>
          <w:rFonts w:ascii="Arial" w:eastAsia="Arial" w:hAnsi="Arial" w:cs="Arial"/>
          <w:sz w:val="22"/>
          <w:szCs w:val="22"/>
        </w:rPr>
        <w:t>Καπλάνης</w:t>
      </w:r>
      <w:proofErr w:type="spellEnd"/>
      <w:r w:rsidR="000E47EE" w:rsidRPr="000E47EE">
        <w:rPr>
          <w:rFonts w:ascii="Arial" w:eastAsia="Arial" w:hAnsi="Arial" w:cs="Arial"/>
          <w:sz w:val="22"/>
          <w:szCs w:val="22"/>
        </w:rPr>
        <w:t xml:space="preserve"> Κωνσταντίνος</w:t>
      </w:r>
      <w:r w:rsidRPr="000E47EE">
        <w:rPr>
          <w:rFonts w:ascii="Arial" w:eastAsia="Arial" w:hAnsi="Arial" w:cs="Arial"/>
          <w:sz w:val="22"/>
          <w:szCs w:val="22"/>
        </w:rPr>
        <w:t xml:space="preserve"> κήρυξε την  έναρξη της συνεδρίασης.</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305992">
        <w:rPr>
          <w:rFonts w:ascii="Arial" w:eastAsia="Arial" w:hAnsi="Arial" w:cs="Arial"/>
          <w:sz w:val="22"/>
          <w:szCs w:val="22"/>
        </w:rPr>
        <w:t>3</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0E47EE">
        <w:rPr>
          <w:rFonts w:ascii="Arial" w:eastAsia="Arial" w:hAnsi="Arial" w:cs="Arial"/>
          <w:sz w:val="22"/>
          <w:szCs w:val="22"/>
        </w:rPr>
        <w:t>4</w:t>
      </w:r>
      <w:r w:rsidR="00305992">
        <w:rPr>
          <w:rFonts w:ascii="Arial" w:eastAsia="Arial" w:hAnsi="Arial" w:cs="Arial"/>
          <w:sz w:val="22"/>
          <w:szCs w:val="22"/>
        </w:rPr>
        <w:t>387</w:t>
      </w:r>
      <w:r w:rsidRPr="00ED57AC">
        <w:rPr>
          <w:rFonts w:ascii="Arial" w:eastAsia="Arial" w:hAnsi="Arial" w:cs="Arial"/>
          <w:sz w:val="22"/>
          <w:szCs w:val="22"/>
        </w:rPr>
        <w:t>/</w:t>
      </w:r>
      <w:r w:rsidR="000E47EE">
        <w:rPr>
          <w:rFonts w:ascii="Arial" w:eastAsia="Arial" w:hAnsi="Arial" w:cs="Arial"/>
          <w:sz w:val="22"/>
          <w:szCs w:val="22"/>
        </w:rPr>
        <w:t>1</w:t>
      </w:r>
      <w:r w:rsidR="00305992">
        <w:rPr>
          <w:rFonts w:ascii="Arial" w:eastAsia="Arial" w:hAnsi="Arial" w:cs="Arial"/>
          <w:sz w:val="22"/>
          <w:szCs w:val="22"/>
        </w:rPr>
        <w:t>7</w:t>
      </w:r>
      <w:r>
        <w:rPr>
          <w:rFonts w:ascii="Arial" w:eastAsia="Arial" w:hAnsi="Arial" w:cs="Arial"/>
          <w:sz w:val="22"/>
          <w:szCs w:val="22"/>
        </w:rPr>
        <w:t>-0</w:t>
      </w:r>
      <w:r w:rsidR="00696E14">
        <w:rPr>
          <w:rFonts w:ascii="Arial" w:eastAsia="Arial" w:hAnsi="Arial" w:cs="Arial"/>
          <w:sz w:val="22"/>
          <w:szCs w:val="22"/>
        </w:rPr>
        <w:t>3</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sidR="000E47EE">
        <w:rPr>
          <w:rFonts w:ascii="Arial" w:eastAsia="Arial" w:hAnsi="Arial" w:cs="Arial"/>
          <w:sz w:val="22"/>
          <w:szCs w:val="22"/>
        </w:rPr>
        <w:t>της Δ/</w:t>
      </w:r>
      <w:proofErr w:type="spellStart"/>
      <w:r w:rsidR="000E47EE">
        <w:rPr>
          <w:rFonts w:ascii="Arial" w:eastAsia="Arial" w:hAnsi="Arial" w:cs="Arial"/>
          <w:sz w:val="22"/>
          <w:szCs w:val="22"/>
        </w:rPr>
        <w:t>νσης</w:t>
      </w:r>
      <w:proofErr w:type="spellEnd"/>
      <w:r w:rsidR="000E47EE">
        <w:rPr>
          <w:rFonts w:ascii="Arial" w:eastAsia="Arial" w:hAnsi="Arial" w:cs="Arial"/>
          <w:sz w:val="22"/>
          <w:szCs w:val="22"/>
        </w:rPr>
        <w:t xml:space="preserve"> </w:t>
      </w:r>
      <w:r w:rsidR="000E69AE">
        <w:rPr>
          <w:rFonts w:ascii="Arial" w:eastAsia="Arial" w:hAnsi="Arial" w:cs="Arial"/>
          <w:sz w:val="22"/>
          <w:szCs w:val="22"/>
        </w:rPr>
        <w:t xml:space="preserve">Διοικητικών Υπηρεσιών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1C5801" w:rsidRDefault="001C5801" w:rsidP="00A607F6">
      <w:pPr>
        <w:spacing w:line="360" w:lineRule="auto"/>
        <w:rPr>
          <w:rFonts w:ascii="Arial" w:hAnsi="Arial" w:cs="Arial"/>
          <w:i/>
          <w:color w:val="000000"/>
          <w:sz w:val="22"/>
          <w:szCs w:val="22"/>
        </w:rPr>
      </w:pPr>
      <w:r>
        <w:rPr>
          <w:rFonts w:ascii="Arial" w:hAnsi="Arial" w:cs="Arial"/>
          <w:bCs/>
          <w:i/>
          <w:sz w:val="22"/>
          <w:szCs w:val="22"/>
        </w:rPr>
        <w:t>«</w:t>
      </w:r>
      <w:r w:rsidR="00A607F6" w:rsidRPr="001C5801">
        <w:rPr>
          <w:rFonts w:ascii="Arial" w:hAnsi="Arial" w:cs="Arial"/>
          <w:bCs/>
          <w:i/>
          <w:sz w:val="22"/>
          <w:szCs w:val="22"/>
        </w:rPr>
        <w:t>Το  Υπουργείο Εσωτερικών</w:t>
      </w:r>
      <w:r w:rsidR="00A607F6" w:rsidRPr="001C5801">
        <w:rPr>
          <w:rFonts w:ascii="Arial" w:hAnsi="Arial" w:cs="Arial"/>
          <w:i/>
          <w:color w:val="000000"/>
          <w:sz w:val="22"/>
          <w:szCs w:val="22"/>
        </w:rPr>
        <w:t xml:space="preserve">  με το με  </w:t>
      </w:r>
      <w:proofErr w:type="spellStart"/>
      <w:r w:rsidR="00A607F6" w:rsidRPr="001C5801">
        <w:rPr>
          <w:rFonts w:ascii="Arial" w:hAnsi="Arial" w:cs="Arial"/>
          <w:i/>
          <w:color w:val="000000"/>
          <w:sz w:val="22"/>
          <w:szCs w:val="22"/>
        </w:rPr>
        <w:t>αρ.πρωτ</w:t>
      </w:r>
      <w:proofErr w:type="spellEnd"/>
      <w:r w:rsidR="00A607F6" w:rsidRPr="001C5801">
        <w:rPr>
          <w:rFonts w:ascii="Arial" w:hAnsi="Arial" w:cs="Arial"/>
          <w:i/>
          <w:color w:val="000000"/>
          <w:sz w:val="22"/>
          <w:szCs w:val="22"/>
        </w:rPr>
        <w:t xml:space="preserve">. 7364/7.2.2022  έγγραφό του   </w:t>
      </w:r>
    </w:p>
    <w:p w:rsidR="00A607F6" w:rsidRPr="001C5801" w:rsidRDefault="00A607F6" w:rsidP="00A607F6">
      <w:pPr>
        <w:spacing w:line="360" w:lineRule="auto"/>
        <w:rPr>
          <w:rFonts w:ascii="Arial" w:hAnsi="Arial" w:cs="Arial"/>
          <w:i/>
          <w:sz w:val="22"/>
          <w:szCs w:val="22"/>
        </w:rPr>
      </w:pPr>
      <w:r w:rsidRPr="001C5801">
        <w:rPr>
          <w:rFonts w:ascii="Arial" w:hAnsi="Arial" w:cs="Arial"/>
          <w:bCs/>
          <w:i/>
          <w:sz w:val="22"/>
          <w:szCs w:val="22"/>
        </w:rPr>
        <w:t xml:space="preserve">( ΑΔΑ:Ω3ΡΙ46ΜΤΛ6-ΒΓΨ)    </w:t>
      </w:r>
      <w:r w:rsidRPr="001C5801">
        <w:rPr>
          <w:rFonts w:ascii="Arial" w:hAnsi="Arial" w:cs="Arial"/>
          <w:i/>
          <w:sz w:val="22"/>
          <w:szCs w:val="22"/>
        </w:rPr>
        <w:t>με τίτλο “</w:t>
      </w:r>
      <w:r w:rsidRPr="001C5801">
        <w:rPr>
          <w:rFonts w:ascii="Arial" w:hAnsi="Arial" w:cs="Arial"/>
          <w:bCs/>
          <w:i/>
          <w:sz w:val="22"/>
          <w:szCs w:val="22"/>
        </w:rPr>
        <w:t xml:space="preserve"> Προγραμματισμός προσλήψεων έκτακτου προσωπικού έτους  2022 στους ΟΤΑ  α </w:t>
      </w:r>
      <w:proofErr w:type="spellStart"/>
      <w:r w:rsidRPr="001C5801">
        <w:rPr>
          <w:rFonts w:ascii="Arial" w:hAnsi="Arial" w:cs="Arial"/>
          <w:bCs/>
          <w:i/>
          <w:sz w:val="22"/>
          <w:szCs w:val="22"/>
        </w:rPr>
        <w:t>΄και</w:t>
      </w:r>
      <w:proofErr w:type="spellEnd"/>
      <w:r w:rsidRPr="001C5801">
        <w:rPr>
          <w:rFonts w:ascii="Arial" w:hAnsi="Arial" w:cs="Arial"/>
          <w:bCs/>
          <w:i/>
          <w:sz w:val="22"/>
          <w:szCs w:val="22"/>
        </w:rPr>
        <w:t xml:space="preserve"> β βαθμού και στα ΝΠΙΔ αυτών </w:t>
      </w:r>
      <w:r w:rsidRPr="001C5801">
        <w:rPr>
          <w:rFonts w:ascii="Arial" w:hAnsi="Arial" w:cs="Arial"/>
          <w:i/>
          <w:sz w:val="22"/>
          <w:szCs w:val="22"/>
        </w:rPr>
        <w:t xml:space="preserve">”,  καλεί τους  ΟΤΑ   </w:t>
      </w:r>
      <w:proofErr w:type="spellStart"/>
      <w:r w:rsidRPr="001C5801">
        <w:rPr>
          <w:rFonts w:ascii="Arial" w:hAnsi="Arial" w:cs="Arial"/>
          <w:i/>
          <w:sz w:val="22"/>
          <w:szCs w:val="22"/>
        </w:rPr>
        <w:t>α΄και</w:t>
      </w:r>
      <w:proofErr w:type="spellEnd"/>
      <w:r w:rsidRPr="001C5801">
        <w:rPr>
          <w:rFonts w:ascii="Arial" w:hAnsi="Arial" w:cs="Arial"/>
          <w:i/>
          <w:sz w:val="22"/>
          <w:szCs w:val="22"/>
        </w:rPr>
        <w:t xml:space="preserve"> β </w:t>
      </w:r>
      <w:proofErr w:type="spellStart"/>
      <w:r w:rsidRPr="001C5801">
        <w:rPr>
          <w:rFonts w:ascii="Arial" w:hAnsi="Arial" w:cs="Arial"/>
          <w:i/>
          <w:sz w:val="22"/>
          <w:szCs w:val="22"/>
        </w:rPr>
        <w:t>΄βαθμού</w:t>
      </w:r>
      <w:proofErr w:type="spellEnd"/>
      <w:r w:rsidRPr="001C5801">
        <w:rPr>
          <w:rFonts w:ascii="Arial" w:hAnsi="Arial" w:cs="Arial"/>
          <w:i/>
          <w:sz w:val="22"/>
          <w:szCs w:val="22"/>
        </w:rPr>
        <w:t xml:space="preserve"> ( Δήμους , Περιφέρειες  ,ΝΠΔΔ αυτών Συνδέσμους , Ιδρύματα ) και τα ΝΠΙΔ της Αυτοδιοίκησης , για την ορθή και έγκαιρη υποβολή </w:t>
      </w:r>
      <w:r w:rsidRPr="001C5801">
        <w:rPr>
          <w:rFonts w:ascii="Arial" w:hAnsi="Arial" w:cs="Arial"/>
          <w:i/>
          <w:sz w:val="22"/>
          <w:szCs w:val="22"/>
          <w:u w:val="single"/>
        </w:rPr>
        <w:t xml:space="preserve">των αιτημάτων τους για το έτος 2022 </w:t>
      </w:r>
      <w:r w:rsidRPr="001C5801">
        <w:rPr>
          <w:rFonts w:ascii="Arial" w:hAnsi="Arial" w:cs="Arial"/>
          <w:i/>
          <w:sz w:val="22"/>
          <w:szCs w:val="22"/>
        </w:rPr>
        <w:t xml:space="preserve">, </w:t>
      </w:r>
      <w:r w:rsidRPr="001C5801">
        <w:rPr>
          <w:rFonts w:ascii="Arial" w:hAnsi="Arial" w:cs="Arial"/>
          <w:i/>
          <w:sz w:val="22"/>
          <w:szCs w:val="22"/>
        </w:rPr>
        <w:lastRenderedPageBreak/>
        <w:t xml:space="preserve">σύμφωνα με τις ανάγκες τους και λαμβάνοντας υπόψη τη δημοσιονομική κατάσταση και την ανάγκη  περιστολή των κρατικών  δαπανών.  </w:t>
      </w:r>
    </w:p>
    <w:p w:rsidR="00A607F6" w:rsidRPr="001C5801" w:rsidRDefault="00A607F6" w:rsidP="00A607F6">
      <w:pPr>
        <w:shd w:val="clear" w:color="auto" w:fill="FFFFFF"/>
        <w:spacing w:line="360" w:lineRule="auto"/>
        <w:jc w:val="both"/>
        <w:rPr>
          <w:rFonts w:ascii="Arial" w:hAnsi="Arial" w:cs="Arial"/>
          <w:i/>
          <w:sz w:val="22"/>
          <w:szCs w:val="22"/>
        </w:rPr>
      </w:pPr>
    </w:p>
    <w:p w:rsidR="00A607F6" w:rsidRPr="001C5801" w:rsidRDefault="00A607F6" w:rsidP="00A607F6">
      <w:pPr>
        <w:shd w:val="clear" w:color="auto" w:fill="FFFFFF"/>
        <w:spacing w:line="360" w:lineRule="auto"/>
        <w:jc w:val="both"/>
        <w:rPr>
          <w:rFonts w:ascii="Arial" w:hAnsi="Arial" w:cs="Arial"/>
          <w:i/>
          <w:sz w:val="22"/>
          <w:szCs w:val="22"/>
        </w:rPr>
      </w:pPr>
      <w:r w:rsidRPr="001C5801">
        <w:rPr>
          <w:rFonts w:ascii="Arial" w:hAnsi="Arial" w:cs="Arial"/>
          <w:i/>
          <w:sz w:val="22"/>
          <w:szCs w:val="22"/>
        </w:rPr>
        <w:t>Σύμφωνα με όσα διαλαμβάνονται στην ανωτέρω εγκύκλιο και στο Παράρτημα 2</w:t>
      </w:r>
      <w:r w:rsidRPr="001C5801">
        <w:rPr>
          <w:rFonts w:ascii="Arial" w:hAnsi="Arial" w:cs="Arial"/>
          <w:i/>
          <w:sz w:val="22"/>
          <w:szCs w:val="22"/>
          <w:vertAlign w:val="superscript"/>
        </w:rPr>
        <w:t>α</w:t>
      </w:r>
      <w:r w:rsidRPr="001C5801">
        <w:rPr>
          <w:rFonts w:ascii="Arial" w:hAnsi="Arial" w:cs="Arial"/>
          <w:i/>
          <w:sz w:val="22"/>
          <w:szCs w:val="22"/>
        </w:rPr>
        <w:t xml:space="preserve">  γ</w:t>
      </w:r>
      <w:r w:rsidRPr="001C5801">
        <w:rPr>
          <w:rFonts w:ascii="Arial" w:eastAsia="Arial" w:hAnsi="Arial" w:cs="Arial"/>
          <w:bCs/>
          <w:i/>
          <w:color w:val="000000"/>
          <w:sz w:val="22"/>
          <w:szCs w:val="22"/>
          <w:lang w:eastAsia="el-GR"/>
        </w:rPr>
        <w:t xml:space="preserve">ια  την προώθηση </w:t>
      </w:r>
      <w:r w:rsidRPr="001C5801">
        <w:rPr>
          <w:rFonts w:ascii="Arial" w:eastAsia="Arial" w:hAnsi="Arial" w:cs="Arial"/>
          <w:bCs/>
          <w:i/>
          <w:sz w:val="22"/>
          <w:szCs w:val="22"/>
          <w:lang w:eastAsia="el-GR"/>
        </w:rPr>
        <w:t xml:space="preserve">έγκρισης αιτήματος που αφορά σε προσωπικό ιδιωτικού δικαίου  ορισμένου χρόνου  </w:t>
      </w:r>
      <w:r w:rsidRPr="001C5801">
        <w:rPr>
          <w:rFonts w:ascii="Arial" w:eastAsia="Arial" w:hAnsi="Arial" w:cs="Arial"/>
          <w:bCs/>
          <w:i/>
          <w:sz w:val="22"/>
          <w:szCs w:val="22"/>
          <w:u w:val="single"/>
          <w:lang w:eastAsia="el-GR"/>
        </w:rPr>
        <w:t xml:space="preserve">ανταποδοτικού χαρακτήρα </w:t>
      </w:r>
      <w:r w:rsidRPr="001C5801">
        <w:rPr>
          <w:rFonts w:ascii="Arial" w:hAnsi="Arial" w:cs="Arial"/>
          <w:i/>
          <w:sz w:val="22"/>
          <w:szCs w:val="22"/>
          <w:shd w:val="clear" w:color="auto" w:fill="FFFFFF"/>
        </w:rPr>
        <w:t>(</w:t>
      </w:r>
      <w:hyperlink r:id="rId8" w:tgtFrame="_blank" w:history="1">
        <w:r w:rsidRPr="001C5801">
          <w:rPr>
            <w:rStyle w:val="-"/>
            <w:rFonts w:ascii="Arial" w:hAnsi="Arial" w:cs="Arial"/>
            <w:i/>
            <w:color w:val="auto"/>
            <w:sz w:val="22"/>
            <w:szCs w:val="22"/>
          </w:rPr>
          <w:t>παρ 14 άρθρο 12 ν. 4071/2012</w:t>
        </w:r>
      </w:hyperlink>
      <w:r w:rsidRPr="001C5801">
        <w:rPr>
          <w:rFonts w:ascii="Arial" w:hAnsi="Arial" w:cs="Arial"/>
          <w:i/>
          <w:sz w:val="22"/>
          <w:szCs w:val="22"/>
          <w:shd w:val="clear" w:color="auto" w:fill="FFFFFF"/>
        </w:rPr>
        <w:t>, όπως αντικαταστάθηκε με το </w:t>
      </w:r>
      <w:hyperlink r:id="rId9" w:tgtFrame="_blank" w:history="1">
        <w:r w:rsidRPr="001C5801">
          <w:rPr>
            <w:rStyle w:val="-"/>
            <w:rFonts w:ascii="Arial" w:hAnsi="Arial" w:cs="Arial"/>
            <w:i/>
            <w:color w:val="auto"/>
            <w:sz w:val="22"/>
            <w:szCs w:val="22"/>
          </w:rPr>
          <w:t>άρθρο 48 του Ν. 4325/2015</w:t>
        </w:r>
      </w:hyperlink>
      <w:r w:rsidRPr="001C5801">
        <w:rPr>
          <w:rFonts w:ascii="Arial" w:hAnsi="Arial" w:cs="Arial"/>
          <w:i/>
          <w:sz w:val="22"/>
          <w:szCs w:val="22"/>
          <w:shd w:val="clear" w:color="auto" w:fill="FFFFFF"/>
        </w:rPr>
        <w:t> και αντικαταστάθηκε εκ νέου με το </w:t>
      </w:r>
      <w:hyperlink r:id="rId10" w:tgtFrame="_blank" w:history="1">
        <w:r w:rsidRPr="001C5801">
          <w:rPr>
            <w:rStyle w:val="-"/>
            <w:rFonts w:ascii="Arial" w:hAnsi="Arial" w:cs="Arial"/>
            <w:i/>
            <w:color w:val="auto"/>
            <w:sz w:val="22"/>
            <w:szCs w:val="22"/>
          </w:rPr>
          <w:t>άρθρο 107 του Ν.4483/17</w:t>
        </w:r>
      </w:hyperlink>
      <w:r w:rsidRPr="001C5801">
        <w:rPr>
          <w:rFonts w:ascii="Arial" w:hAnsi="Arial" w:cs="Arial"/>
          <w:i/>
          <w:sz w:val="22"/>
          <w:szCs w:val="22"/>
          <w:shd w:val="clear" w:color="auto" w:fill="FFFFFF"/>
        </w:rPr>
        <w:t>)</w:t>
      </w:r>
      <w:r w:rsidRPr="001C5801">
        <w:rPr>
          <w:rFonts w:ascii="Arial" w:eastAsia="Arial" w:hAnsi="Arial" w:cs="Arial"/>
          <w:bCs/>
          <w:i/>
          <w:sz w:val="22"/>
          <w:szCs w:val="22"/>
          <w:u w:val="single"/>
          <w:lang w:eastAsia="el-GR"/>
        </w:rPr>
        <w:t xml:space="preserve">  </w:t>
      </w:r>
      <w:r w:rsidRPr="001C5801">
        <w:rPr>
          <w:rFonts w:ascii="Arial" w:eastAsia="Arial" w:hAnsi="Arial" w:cs="Arial"/>
          <w:bCs/>
          <w:i/>
          <w:sz w:val="22"/>
          <w:szCs w:val="22"/>
          <w:lang w:eastAsia="el-GR"/>
        </w:rPr>
        <w:t xml:space="preserve">απαιτούνται τα παρακάτω δικαιολογητικά : </w:t>
      </w:r>
    </w:p>
    <w:p w:rsidR="00A607F6" w:rsidRPr="001C5801" w:rsidRDefault="00A607F6" w:rsidP="00A607F6">
      <w:pPr>
        <w:numPr>
          <w:ilvl w:val="0"/>
          <w:numId w:val="2"/>
        </w:numPr>
        <w:tabs>
          <w:tab w:val="clear" w:pos="0"/>
          <w:tab w:val="num" w:pos="-76"/>
        </w:tabs>
        <w:spacing w:line="360" w:lineRule="auto"/>
        <w:ind w:left="644" w:right="-316" w:hanging="360"/>
        <w:jc w:val="both"/>
        <w:rPr>
          <w:rFonts w:ascii="Arial" w:hAnsi="Arial" w:cs="Arial"/>
          <w:i/>
          <w:sz w:val="22"/>
          <w:szCs w:val="22"/>
        </w:rPr>
      </w:pPr>
      <w:r w:rsidRPr="001C5801">
        <w:rPr>
          <w:rFonts w:ascii="Arial" w:hAnsi="Arial" w:cs="Arial"/>
          <w:i/>
          <w:sz w:val="22"/>
          <w:szCs w:val="22"/>
        </w:rPr>
        <w:t xml:space="preserve">Απόφαση Οικονομικής Επιτροπής ( άρθρο 3 του ν. 4623/2019 όπως ισχύει )  που θα αφορά  αίτημα  πρόσληψης  αποκλειστικά  ανταποδοτικού χαρακτήρα με την οποία θα  περιγράφεται λεπτομερώς ο λόγος για τον οποίο απαιτείται η πρόσληψη τέτοιου είδους προσωπικού, κατά  αριθμό , βαθμίδα εκπαίδευσης και ειδικότητα και με ακριβή αναφορά στην διάρκεια των συμβάσεων, με τις οποίες θα απασχοληθούν οι </w:t>
      </w:r>
      <w:proofErr w:type="spellStart"/>
      <w:r w:rsidRPr="001C5801">
        <w:rPr>
          <w:rFonts w:ascii="Arial" w:hAnsi="Arial" w:cs="Arial"/>
          <w:i/>
          <w:sz w:val="22"/>
          <w:szCs w:val="22"/>
        </w:rPr>
        <w:t>προσληπτέοι</w:t>
      </w:r>
      <w:proofErr w:type="spellEnd"/>
      <w:r w:rsidRPr="001C5801">
        <w:rPr>
          <w:rFonts w:ascii="Arial" w:hAnsi="Arial" w:cs="Arial"/>
          <w:i/>
          <w:sz w:val="22"/>
          <w:szCs w:val="22"/>
        </w:rPr>
        <w:t>.</w:t>
      </w:r>
    </w:p>
    <w:p w:rsidR="00A607F6" w:rsidRPr="001C5801" w:rsidRDefault="00A607F6" w:rsidP="00A607F6">
      <w:pPr>
        <w:numPr>
          <w:ilvl w:val="0"/>
          <w:numId w:val="2"/>
        </w:numPr>
        <w:tabs>
          <w:tab w:val="clear" w:pos="0"/>
          <w:tab w:val="num" w:pos="-76"/>
        </w:tabs>
        <w:spacing w:line="360" w:lineRule="auto"/>
        <w:ind w:left="644" w:right="-316" w:hanging="360"/>
        <w:jc w:val="both"/>
        <w:rPr>
          <w:rFonts w:ascii="Arial" w:hAnsi="Arial" w:cs="Arial"/>
          <w:i/>
          <w:sz w:val="22"/>
          <w:szCs w:val="22"/>
        </w:rPr>
      </w:pPr>
      <w:r w:rsidRPr="001C5801">
        <w:rPr>
          <w:rFonts w:ascii="Arial" w:hAnsi="Arial" w:cs="Arial"/>
          <w:i/>
          <w:sz w:val="22"/>
          <w:szCs w:val="22"/>
        </w:rPr>
        <w:t xml:space="preserve">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 </w:t>
      </w:r>
    </w:p>
    <w:p w:rsidR="00A607F6" w:rsidRPr="001C5801" w:rsidRDefault="00A607F6" w:rsidP="00A607F6">
      <w:pPr>
        <w:numPr>
          <w:ilvl w:val="0"/>
          <w:numId w:val="2"/>
        </w:numPr>
        <w:tabs>
          <w:tab w:val="clear" w:pos="0"/>
          <w:tab w:val="num" w:pos="-76"/>
        </w:tabs>
        <w:spacing w:line="360" w:lineRule="auto"/>
        <w:ind w:left="644" w:right="-316" w:hanging="360"/>
        <w:jc w:val="both"/>
        <w:rPr>
          <w:rFonts w:ascii="Arial" w:hAnsi="Arial" w:cs="Arial"/>
          <w:i/>
          <w:sz w:val="22"/>
          <w:szCs w:val="22"/>
        </w:rPr>
      </w:pPr>
      <w:r w:rsidRPr="001C5801">
        <w:rPr>
          <w:rFonts w:ascii="Arial" w:hAnsi="Arial" w:cs="Arial"/>
          <w:i/>
          <w:sz w:val="22"/>
          <w:szCs w:val="22"/>
        </w:rPr>
        <w:t xml:space="preserve">Βεβαίωση της οικονομικής υπηρεσίας ότι έχουν εγγραφεί στον προϋπολογισμό τους οι σχετικές πιστώσεις για το τρέχον έτος, καθώς και ότι θα εγγραφούν οι ανάλογες πιστώσεις και στον προϋπολογισμό του επόμενου έτους . </w:t>
      </w:r>
    </w:p>
    <w:p w:rsidR="00A607F6" w:rsidRPr="001C5801" w:rsidRDefault="00A607F6" w:rsidP="00A607F6">
      <w:pPr>
        <w:spacing w:line="360" w:lineRule="auto"/>
        <w:ind w:left="644" w:right="-316"/>
        <w:jc w:val="both"/>
        <w:rPr>
          <w:rFonts w:ascii="Arial" w:hAnsi="Arial" w:cs="Arial"/>
          <w:i/>
          <w:sz w:val="22"/>
          <w:szCs w:val="22"/>
        </w:rPr>
      </w:pPr>
      <w:r w:rsidRPr="001C5801">
        <w:rPr>
          <w:rFonts w:ascii="Arial" w:hAnsi="Arial" w:cs="Arial"/>
          <w:i/>
          <w:sz w:val="22"/>
          <w:szCs w:val="22"/>
          <w:u w:val="single"/>
        </w:rPr>
        <w:t xml:space="preserve">Σημειώνεται </w:t>
      </w:r>
      <w:r w:rsidRPr="001C5801">
        <w:rPr>
          <w:rFonts w:ascii="Arial" w:hAnsi="Arial" w:cs="Arial"/>
          <w:i/>
          <w:sz w:val="22"/>
          <w:szCs w:val="22"/>
        </w:rPr>
        <w:t>ότι για να χαρακτηρίζονται οι προσλήψεις ως « ανταποδοτικού χαρακτήρα» πρέπει από τη βεβαίωση περί ύπαρξης πιστώσεων του φορέα να προκύπτει ότι η δαπάνη καλύπτεται από ανταποδοτικά τέλη και έχει εγγραφεί στο προϋπολογισμό του φορέα, στους κωδικούς που αντιστοιχούν σε  ανταποδοτικές υπηρεσίες .</w:t>
      </w:r>
    </w:p>
    <w:p w:rsidR="00A607F6" w:rsidRPr="001C5801" w:rsidRDefault="00A607F6" w:rsidP="00A607F6">
      <w:pPr>
        <w:numPr>
          <w:ilvl w:val="0"/>
          <w:numId w:val="2"/>
        </w:numPr>
        <w:tabs>
          <w:tab w:val="clear" w:pos="0"/>
          <w:tab w:val="num" w:pos="-76"/>
        </w:tabs>
        <w:spacing w:after="200" w:line="360" w:lineRule="auto"/>
        <w:ind w:left="644" w:right="-316" w:hanging="360"/>
        <w:jc w:val="both"/>
        <w:rPr>
          <w:rFonts w:ascii="Arial" w:hAnsi="Arial" w:cs="Arial"/>
          <w:i/>
          <w:sz w:val="22"/>
          <w:szCs w:val="22"/>
        </w:rPr>
      </w:pPr>
      <w:r w:rsidRPr="001C5801">
        <w:rPr>
          <w:rFonts w:ascii="Arial" w:hAnsi="Arial" w:cs="Arial"/>
          <w:i/>
          <w:sz w:val="22"/>
          <w:szCs w:val="22"/>
        </w:rPr>
        <w:t>Τον πίνακα Β    της  ανωτέρω σχετικής Εγκυκλίου του ΥΠ.ΕΣ.  για την πρόσληψη προσωπικού με σχέση εργασίας ιδιωτικού δικαίου ορισμένου χρόνου  ανταποδοτικού χαρακτήρα συμπληρωμένο . Η ορθή και επιμελής συμπλήρωση του παραρτήματος κρίνεται επιβεβλημένη.</w:t>
      </w:r>
    </w:p>
    <w:p w:rsidR="00A607F6" w:rsidRPr="001C5801" w:rsidRDefault="00A607F6" w:rsidP="00A607F6">
      <w:pPr>
        <w:shd w:val="clear" w:color="auto" w:fill="FFFFFF"/>
        <w:spacing w:line="360" w:lineRule="auto"/>
        <w:ind w:left="142"/>
        <w:rPr>
          <w:rFonts w:ascii="Arial" w:hAnsi="Arial" w:cs="Arial"/>
          <w:i/>
          <w:color w:val="000000"/>
          <w:sz w:val="22"/>
          <w:szCs w:val="22"/>
          <w:u w:val="single"/>
          <w:lang w:eastAsia="el-GR"/>
        </w:rPr>
      </w:pPr>
      <w:r w:rsidRPr="001C5801">
        <w:rPr>
          <w:rFonts w:ascii="Arial" w:hAnsi="Arial" w:cs="Arial"/>
          <w:i/>
          <w:color w:val="000000"/>
          <w:sz w:val="22"/>
          <w:szCs w:val="22"/>
          <w:lang w:eastAsia="el-GR"/>
        </w:rPr>
        <w:t xml:space="preserve">Για την έγκριση πρόσληψης προσωπικού ιδιωτικού δικαίου ορισμένου χρόνου σε  υπηρεσίες ανταποδοτικού χαρακτήρα του άρθρου 205 του ν. 3584/2007 ( ΦΕΚ Α΄ 143) εκδίδεται απόφαση του Υπουργού Εσωτερικών Οι ανωτέρω  συμβάσεις εξαιρούνται της υποχρέωσης έγκρισης της Επιτροπής της Π.Υ.Σ 33/2006 , όπως ισχύει .( </w:t>
      </w:r>
      <w:r w:rsidRPr="001C5801">
        <w:rPr>
          <w:rFonts w:ascii="Arial" w:hAnsi="Arial" w:cs="Arial"/>
          <w:i/>
          <w:color w:val="000000"/>
          <w:sz w:val="22"/>
          <w:szCs w:val="22"/>
          <w:u w:val="single"/>
          <w:lang w:eastAsia="el-GR"/>
        </w:rPr>
        <w:t>παρ. 14 αρθρ.12 του ν. 4071/2012, όπως αντικαταστάθηκε με το άρθρο 10 του ν. 4257/2014 και το άρθρο 48 του ν. 4325/2015  και αντικαταστάθηκε εκ νέου με το άρθρο 107 του Ν. 4483/2017 ) .</w:t>
      </w:r>
    </w:p>
    <w:p w:rsidR="00A607F6" w:rsidRPr="001C5801" w:rsidRDefault="00A607F6" w:rsidP="00A607F6">
      <w:pPr>
        <w:shd w:val="clear" w:color="auto" w:fill="FFFFFF"/>
        <w:jc w:val="both"/>
        <w:rPr>
          <w:rFonts w:ascii="Arial" w:hAnsi="Arial" w:cs="Arial"/>
          <w:i/>
          <w:color w:val="000000"/>
          <w:sz w:val="22"/>
          <w:szCs w:val="22"/>
          <w:lang w:eastAsia="el-GR"/>
        </w:rPr>
      </w:pP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Ο Προϊστάμενος της Διεύθυνσης Περιβάλλοντος , Καθαριότητας και Πρασίνου με την με αρ. </w:t>
      </w:r>
      <w:proofErr w:type="spellStart"/>
      <w:r w:rsidRPr="001C5801">
        <w:rPr>
          <w:rFonts w:ascii="Arial" w:hAnsi="Arial" w:cs="Arial"/>
          <w:i/>
          <w:sz w:val="22"/>
          <w:szCs w:val="22"/>
        </w:rPr>
        <w:t>πρωτ</w:t>
      </w:r>
      <w:proofErr w:type="spellEnd"/>
      <w:r w:rsidRPr="001C5801">
        <w:rPr>
          <w:rFonts w:ascii="Arial" w:hAnsi="Arial" w:cs="Arial"/>
          <w:i/>
          <w:sz w:val="22"/>
          <w:szCs w:val="22"/>
        </w:rPr>
        <w:t>. 3370/202</w:t>
      </w:r>
      <w:r w:rsidR="003F6441" w:rsidRPr="001C5801">
        <w:rPr>
          <w:rFonts w:ascii="Arial" w:hAnsi="Arial" w:cs="Arial"/>
          <w:i/>
          <w:sz w:val="22"/>
          <w:szCs w:val="22"/>
        </w:rPr>
        <w:t>2</w:t>
      </w:r>
      <w:r w:rsidRPr="001C5801">
        <w:rPr>
          <w:rFonts w:ascii="Arial" w:hAnsi="Arial" w:cs="Arial"/>
          <w:i/>
          <w:sz w:val="22"/>
          <w:szCs w:val="22"/>
        </w:rPr>
        <w:t xml:space="preserve"> εισήγησή του , αναφέρει τα παρακάτω:</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 Οι πρώην Καποδιστριακοί Δήμοι Δαύλειας και Χαιρώνειας ανάθεταν τις εργασίες αποκομιδής και μεταφοράς των απορριμμάτων σε ιδιώτες, λόγω του ότι δεν υπήρχε υπηρεσία καθαριότητας ούτε το ανάλογο προσωπικό. </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lastRenderedPageBreak/>
        <w:t xml:space="preserve">Από το έτος 2015 η αποκομιδή των απορριμμάτων στις Δημοτικές Ενότητες Δαύλειας και Χαιρώνειας του </w:t>
      </w:r>
      <w:proofErr w:type="spellStart"/>
      <w:r w:rsidRPr="001C5801">
        <w:rPr>
          <w:rFonts w:ascii="Arial" w:hAnsi="Arial" w:cs="Arial"/>
          <w:i/>
          <w:sz w:val="22"/>
          <w:szCs w:val="22"/>
        </w:rPr>
        <w:t>Καλλικρατικού</w:t>
      </w:r>
      <w:proofErr w:type="spellEnd"/>
      <w:r w:rsidRPr="001C5801">
        <w:rPr>
          <w:rFonts w:ascii="Arial" w:hAnsi="Arial" w:cs="Arial"/>
          <w:i/>
          <w:sz w:val="22"/>
          <w:szCs w:val="22"/>
        </w:rPr>
        <w:t xml:space="preserve"> Δήμου </w:t>
      </w:r>
      <w:proofErr w:type="spellStart"/>
      <w:r w:rsidRPr="001C5801">
        <w:rPr>
          <w:rFonts w:ascii="Arial" w:hAnsi="Arial" w:cs="Arial"/>
          <w:i/>
          <w:sz w:val="22"/>
          <w:szCs w:val="22"/>
        </w:rPr>
        <w:t>Λεβαδέων</w:t>
      </w:r>
      <w:proofErr w:type="spellEnd"/>
      <w:r w:rsidRPr="001C5801">
        <w:rPr>
          <w:rFonts w:ascii="Arial" w:hAnsi="Arial" w:cs="Arial"/>
          <w:i/>
          <w:sz w:val="22"/>
          <w:szCs w:val="22"/>
        </w:rPr>
        <w:t xml:space="preserve"> πραγματοποιείται με ιδία μέσα.</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Για την κάλυψη των αναγκών που δημιουργήθηκαν ο Δήμος </w:t>
      </w:r>
      <w:proofErr w:type="spellStart"/>
      <w:r w:rsidRPr="001C5801">
        <w:rPr>
          <w:rFonts w:ascii="Arial" w:hAnsi="Arial" w:cs="Arial"/>
          <w:i/>
          <w:sz w:val="22"/>
          <w:szCs w:val="22"/>
        </w:rPr>
        <w:t>Λεβαδέων</w:t>
      </w:r>
      <w:proofErr w:type="spellEnd"/>
      <w:r w:rsidRPr="001C5801">
        <w:rPr>
          <w:rFonts w:ascii="Arial" w:hAnsi="Arial" w:cs="Arial"/>
          <w:i/>
          <w:sz w:val="22"/>
          <w:szCs w:val="22"/>
        </w:rPr>
        <w:t xml:space="preserve"> προέβη το 2019 σε πρόσληψη μόνιμου προσωπικού καθαριότητας, τριών (3) οδηγών απορριμματοφόρου και πέντε (5) εργατών καθαριότητας – συνοδών απορριμματοφόρου.</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Από το έτος 2015 έως το έτος 2021, ο Δήμος </w:t>
      </w:r>
      <w:proofErr w:type="spellStart"/>
      <w:r w:rsidRPr="001C5801">
        <w:rPr>
          <w:rFonts w:ascii="Arial" w:hAnsi="Arial" w:cs="Arial"/>
          <w:i/>
          <w:sz w:val="22"/>
          <w:szCs w:val="22"/>
        </w:rPr>
        <w:t>Λεβαδέων</w:t>
      </w:r>
      <w:proofErr w:type="spellEnd"/>
      <w:r w:rsidRPr="001C5801">
        <w:rPr>
          <w:rFonts w:ascii="Arial" w:hAnsi="Arial" w:cs="Arial"/>
          <w:i/>
          <w:sz w:val="22"/>
          <w:szCs w:val="22"/>
        </w:rPr>
        <w:t xml:space="preserve"> προσλαμβάνει έκτακτο προσωπικό με 8μηνες συμβάσεις εργασίας για να καλύψει τις ανάγκες του Τμήματος Καθαριότητας και Ανακύκλωσης.</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Το έτος 2021 προσλήφθηκαν με τις ως άνω συμβάσεις τρεις (3) οδηγοί και τέσσερις (4) εργάτες καθαριότητας – συνοδοί απορριμματοφόρων. </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Από το έτος 2019 έως και σήμερα έχουν συνταξιοδοτηθεί ένας (1) επόπτης καθαριότητας, ένας (1) οδηγός απορριμματοφόρου, τρεις (3) συνοδοί απορριμματοφόρων και δύο (2) συνοδοί απορριμματοφόρων  θα υποβάλλουν αίτηση για συνταξιοδότηση εντός του </w:t>
      </w:r>
      <w:proofErr w:type="spellStart"/>
      <w:r w:rsidRPr="001C5801">
        <w:rPr>
          <w:rFonts w:ascii="Arial" w:hAnsi="Arial" w:cs="Arial"/>
          <w:i/>
          <w:sz w:val="22"/>
          <w:szCs w:val="22"/>
        </w:rPr>
        <w:t>α΄εξαμήνου</w:t>
      </w:r>
      <w:proofErr w:type="spellEnd"/>
      <w:r w:rsidRPr="001C5801">
        <w:rPr>
          <w:rFonts w:ascii="Arial" w:hAnsi="Arial" w:cs="Arial"/>
          <w:i/>
          <w:sz w:val="22"/>
          <w:szCs w:val="22"/>
        </w:rPr>
        <w:t xml:space="preserve"> έτους 2022. </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Επίσης έχουν αποχωρήσει με απόσπαση ένας (1) οδηγός απορριμματοφόρου κι ένας (1) συνοδός απορριμματοφόρου.</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Απεβίωσε ένας (1) συνοδός απορριμματοφόρου.</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Απουσιάζει με μακροχρόνια αναρρωτική άδεια ένας (1) συνοδός απορριμματοφόρου.</w:t>
      </w:r>
    </w:p>
    <w:p w:rsidR="00A607F6" w:rsidRPr="001C5801" w:rsidRDefault="00A607F6" w:rsidP="00A607F6">
      <w:pPr>
        <w:ind w:firstLine="720"/>
        <w:rPr>
          <w:rFonts w:ascii="Arial" w:hAnsi="Arial" w:cs="Arial"/>
          <w:i/>
          <w:sz w:val="22"/>
          <w:szCs w:val="22"/>
        </w:rPr>
      </w:pPr>
      <w:r w:rsidRPr="001C5801">
        <w:rPr>
          <w:rFonts w:ascii="Arial" w:hAnsi="Arial" w:cs="Arial"/>
          <w:i/>
          <w:sz w:val="22"/>
          <w:szCs w:val="22"/>
        </w:rPr>
        <w:t xml:space="preserve">Εννέα (9) εργάτες καθαριότητας επιτρέπεται να εργάζονται με προϋποθέσεις, βάσει ιατρικής βεβαίωσης από τον Ιατρό εργασίας. </w:t>
      </w:r>
    </w:p>
    <w:p w:rsidR="00A607F6" w:rsidRPr="001C5801" w:rsidRDefault="00A607F6" w:rsidP="00A607F6">
      <w:pPr>
        <w:rPr>
          <w:rFonts w:ascii="Arial" w:eastAsia="Microsoft Sans Serif" w:hAnsi="Arial" w:cs="Arial"/>
          <w:i/>
          <w:sz w:val="22"/>
          <w:szCs w:val="22"/>
        </w:rPr>
      </w:pPr>
      <w:r w:rsidRPr="001C5801">
        <w:rPr>
          <w:rFonts w:ascii="Arial" w:hAnsi="Arial" w:cs="Arial"/>
          <w:i/>
          <w:sz w:val="22"/>
          <w:szCs w:val="22"/>
        </w:rPr>
        <w:t xml:space="preserve">           Λαμβάνοντας υπ’ όψη τα ανωτέρω δεδομένα, τις πάγιες ανάγκες της Υπηρεσίας και την εύρυθμη λειτουργία της, </w:t>
      </w:r>
      <w:r w:rsidRPr="001C5801">
        <w:rPr>
          <w:rFonts w:ascii="Arial" w:eastAsia="Microsoft Sans Serif" w:hAnsi="Arial" w:cs="Arial"/>
          <w:i/>
          <w:sz w:val="22"/>
          <w:szCs w:val="22"/>
        </w:rPr>
        <w:t xml:space="preserve">την καθημερινή αποκομιδή απορριμμάτων, ανακύκλωση, πλύσιμο κάδων και συλλογή ογκωδών αντικειμένων,  και σύμφωνα με την </w:t>
      </w:r>
      <w:proofErr w:type="spellStart"/>
      <w:r w:rsidRPr="001C5801">
        <w:rPr>
          <w:rFonts w:ascii="Arial" w:eastAsia="Microsoft Sans Serif" w:hAnsi="Arial" w:cs="Arial"/>
          <w:i/>
          <w:sz w:val="22"/>
          <w:szCs w:val="22"/>
        </w:rPr>
        <w:t>αριθμ</w:t>
      </w:r>
      <w:proofErr w:type="spellEnd"/>
      <w:r w:rsidRPr="001C5801">
        <w:rPr>
          <w:rFonts w:ascii="Arial" w:eastAsia="Microsoft Sans Serif" w:hAnsi="Arial" w:cs="Arial"/>
          <w:i/>
          <w:sz w:val="22"/>
          <w:szCs w:val="22"/>
        </w:rPr>
        <w:t xml:space="preserve">. </w:t>
      </w:r>
      <w:proofErr w:type="spellStart"/>
      <w:r w:rsidRPr="001C5801">
        <w:rPr>
          <w:rFonts w:ascii="Arial" w:eastAsia="Microsoft Sans Serif" w:hAnsi="Arial" w:cs="Arial"/>
          <w:i/>
          <w:sz w:val="22"/>
          <w:szCs w:val="22"/>
        </w:rPr>
        <w:t>πρωτ</w:t>
      </w:r>
      <w:proofErr w:type="spellEnd"/>
      <w:r w:rsidRPr="001C5801">
        <w:rPr>
          <w:rFonts w:ascii="Arial" w:eastAsia="Microsoft Sans Serif" w:hAnsi="Arial" w:cs="Arial"/>
          <w:i/>
          <w:sz w:val="22"/>
          <w:szCs w:val="22"/>
        </w:rPr>
        <w:t xml:space="preserve">. 4192/16.3.2022 Βεβαίωση της Οικονομικής Υπηρεσίας για τιε υπάρχουσες εγγεγραμμένες πιστώσεις  αιτούμαστε την πρόσληψη  συνολικά δέκα (10) ατόμων και ειδικότερα : </w:t>
      </w:r>
    </w:p>
    <w:p w:rsidR="00A607F6" w:rsidRPr="001C5801" w:rsidRDefault="00A607F6" w:rsidP="00A607F6">
      <w:pPr>
        <w:numPr>
          <w:ilvl w:val="0"/>
          <w:numId w:val="27"/>
        </w:numPr>
        <w:spacing w:after="200" w:line="276" w:lineRule="auto"/>
        <w:rPr>
          <w:rFonts w:ascii="Arial" w:eastAsia="Microsoft Sans Serif" w:hAnsi="Arial" w:cs="Arial"/>
          <w:i/>
          <w:sz w:val="22"/>
          <w:szCs w:val="22"/>
        </w:rPr>
      </w:pPr>
      <w:r w:rsidRPr="001C5801">
        <w:rPr>
          <w:rFonts w:ascii="Arial" w:eastAsia="Microsoft Sans Serif" w:hAnsi="Arial" w:cs="Arial"/>
          <w:i/>
          <w:sz w:val="22"/>
          <w:szCs w:val="22"/>
        </w:rPr>
        <w:t xml:space="preserve">Τριών (3) οδηγών απορριμματοφόρου  και </w:t>
      </w:r>
    </w:p>
    <w:p w:rsidR="00A607F6" w:rsidRPr="001C5801" w:rsidRDefault="00A607F6" w:rsidP="00A607F6">
      <w:pPr>
        <w:numPr>
          <w:ilvl w:val="0"/>
          <w:numId w:val="27"/>
        </w:numPr>
        <w:spacing w:after="200" w:line="276" w:lineRule="auto"/>
        <w:rPr>
          <w:rFonts w:ascii="Arial" w:eastAsia="Microsoft Sans Serif" w:hAnsi="Arial" w:cs="Arial"/>
          <w:i/>
          <w:sz w:val="22"/>
          <w:szCs w:val="22"/>
        </w:rPr>
      </w:pPr>
      <w:r w:rsidRPr="001C5801">
        <w:rPr>
          <w:rFonts w:ascii="Arial" w:eastAsia="Microsoft Sans Serif" w:hAnsi="Arial" w:cs="Arial"/>
          <w:i/>
          <w:sz w:val="22"/>
          <w:szCs w:val="22"/>
        </w:rPr>
        <w:t>Επτά (7) συνοδών απορριμματοφόρων .»</w:t>
      </w:r>
    </w:p>
    <w:p w:rsidR="00A607F6" w:rsidRPr="001C5801" w:rsidRDefault="00A607F6" w:rsidP="00A607F6">
      <w:pPr>
        <w:pStyle w:val="af9"/>
        <w:ind w:left="0"/>
        <w:rPr>
          <w:rFonts w:ascii="Arial" w:hAnsi="Arial" w:cs="Arial"/>
          <w:i/>
          <w:sz w:val="22"/>
          <w:szCs w:val="22"/>
        </w:rPr>
      </w:pPr>
    </w:p>
    <w:p w:rsidR="00A607F6" w:rsidRPr="001C5801" w:rsidRDefault="00A607F6" w:rsidP="00A607F6">
      <w:pPr>
        <w:pStyle w:val="af9"/>
        <w:ind w:left="0"/>
        <w:rPr>
          <w:rFonts w:ascii="Arial" w:hAnsi="Arial" w:cs="Arial"/>
          <w:i/>
          <w:sz w:val="22"/>
          <w:szCs w:val="22"/>
        </w:rPr>
      </w:pPr>
      <w:r w:rsidRPr="001C5801">
        <w:rPr>
          <w:rFonts w:ascii="Arial" w:hAnsi="Arial" w:cs="Arial"/>
          <w:i/>
          <w:sz w:val="22"/>
          <w:szCs w:val="22"/>
        </w:rPr>
        <w:t xml:space="preserve">Με δεδομένα τα ανωτέρω και προκειμένου να  διασφαλιστεί η ομαλή και αδιατάρακτη λειτουργία της ανταποδοτικής υπηρεσίας καθαριότητας του Δήμου και προστασίας έτσι της δημόσιας υγείας και της εύρυθμης  λειτουργίας τόσο της πόλης  αλλά και των δημοτικών ενοτήτων του Δήμου μας , </w:t>
      </w:r>
    </w:p>
    <w:p w:rsidR="00A607F6" w:rsidRPr="001C5801" w:rsidRDefault="00A607F6" w:rsidP="00A607F6">
      <w:pPr>
        <w:shd w:val="clear" w:color="auto" w:fill="FFFFFF"/>
        <w:spacing w:before="280" w:after="280"/>
        <w:jc w:val="both"/>
        <w:rPr>
          <w:rFonts w:ascii="Arial" w:hAnsi="Arial" w:cs="Arial"/>
          <w:i/>
          <w:sz w:val="22"/>
          <w:szCs w:val="22"/>
        </w:rPr>
      </w:pPr>
      <w:r w:rsidRPr="001C5801">
        <w:rPr>
          <w:rFonts w:ascii="Arial" w:hAnsi="Arial" w:cs="Arial"/>
          <w:i/>
          <w:color w:val="000000"/>
          <w:sz w:val="22"/>
          <w:szCs w:val="22"/>
          <w:lang w:eastAsia="el-GR"/>
        </w:rPr>
        <w:t>καλείται  η Οικονομική Επιτροπή  να αποφασίσει :</w:t>
      </w:r>
    </w:p>
    <w:p w:rsidR="00A607F6" w:rsidRPr="001C5801" w:rsidRDefault="00A607F6" w:rsidP="00A607F6">
      <w:pPr>
        <w:shd w:val="clear" w:color="auto" w:fill="FFFFFF"/>
        <w:spacing w:before="280" w:after="280"/>
        <w:rPr>
          <w:rFonts w:ascii="Arial" w:hAnsi="Arial" w:cs="Arial"/>
          <w:i/>
          <w:color w:val="000000"/>
          <w:sz w:val="22"/>
          <w:szCs w:val="22"/>
          <w:lang w:eastAsia="el-GR"/>
        </w:rPr>
      </w:pPr>
      <w:r w:rsidRPr="001C5801">
        <w:rPr>
          <w:rFonts w:ascii="Arial" w:eastAsia="Tahoma" w:hAnsi="Arial" w:cs="Arial"/>
          <w:bCs/>
          <w:i/>
          <w:color w:val="000000"/>
          <w:sz w:val="22"/>
          <w:szCs w:val="22"/>
          <w:lang w:eastAsia="el-GR"/>
        </w:rPr>
        <w:t xml:space="preserve"> </w:t>
      </w:r>
      <w:r w:rsidRPr="001C5801">
        <w:rPr>
          <w:rFonts w:ascii="Arial" w:eastAsia="Century Gothic" w:hAnsi="Arial" w:cs="Arial"/>
          <w:i/>
          <w:color w:val="000000"/>
          <w:sz w:val="22"/>
          <w:szCs w:val="22"/>
          <w:lang w:eastAsia="el-GR"/>
        </w:rPr>
        <w:t xml:space="preserve">Για  τον  </w:t>
      </w:r>
      <w:r w:rsidRPr="001C5801">
        <w:rPr>
          <w:rFonts w:ascii="Arial" w:hAnsi="Arial" w:cs="Arial"/>
          <w:i/>
          <w:color w:val="000000"/>
          <w:sz w:val="22"/>
          <w:szCs w:val="22"/>
          <w:lang w:eastAsia="el-GR"/>
        </w:rPr>
        <w:t xml:space="preserve"> προγραμματισμό  πρόσληψης  προσωπικού Ιδιωτικού Δικαίου  Ορισμένου Χρόνου , συνολικού αριθμού   δέκα (10 )  ατόμων για την κάλυψη  των αναγκών της ανταποδοτικής υπηρεσίας Καθαριότητας του  Δήμου μας , για χρονικό διάστημα οκτώ (8) μηνών για τις εξής , κατά αριθμό ατόμων , ειδικότητες : </w:t>
      </w:r>
    </w:p>
    <w:p w:rsidR="00A607F6" w:rsidRPr="001C5801" w:rsidRDefault="00A607F6" w:rsidP="00A607F6">
      <w:pPr>
        <w:numPr>
          <w:ilvl w:val="0"/>
          <w:numId w:val="26"/>
        </w:numPr>
        <w:shd w:val="clear" w:color="auto" w:fill="FFFFFF"/>
        <w:spacing w:before="280" w:after="280" w:line="276" w:lineRule="auto"/>
        <w:rPr>
          <w:rFonts w:ascii="Arial" w:hAnsi="Arial" w:cs="Arial"/>
          <w:i/>
          <w:sz w:val="22"/>
          <w:szCs w:val="22"/>
        </w:rPr>
      </w:pPr>
      <w:r w:rsidRPr="001C5801">
        <w:rPr>
          <w:rFonts w:ascii="Arial" w:hAnsi="Arial" w:cs="Arial"/>
          <w:i/>
          <w:color w:val="000000"/>
          <w:sz w:val="22"/>
          <w:szCs w:val="22"/>
          <w:lang w:eastAsia="el-GR"/>
        </w:rPr>
        <w:t xml:space="preserve">Τρείς (3)   Οδηγούς  ΔΕ Απορριμματοφόρου (  ο οδηγός απορριμματοφόρου θα πρέπει να κατέχει άδεια οδήγησης κατηγορίας Γ΄ ή ανώτερης ) </w:t>
      </w:r>
    </w:p>
    <w:p w:rsidR="00A607F6" w:rsidRPr="001C5801" w:rsidRDefault="00A607F6" w:rsidP="00A607F6">
      <w:pPr>
        <w:numPr>
          <w:ilvl w:val="0"/>
          <w:numId w:val="26"/>
        </w:numPr>
        <w:shd w:val="clear" w:color="auto" w:fill="FFFFFF"/>
        <w:spacing w:before="280" w:after="280" w:line="276" w:lineRule="auto"/>
        <w:rPr>
          <w:rFonts w:ascii="Arial" w:hAnsi="Arial" w:cs="Arial"/>
          <w:bCs/>
          <w:i/>
          <w:iCs/>
          <w:sz w:val="22"/>
          <w:szCs w:val="22"/>
        </w:rPr>
      </w:pPr>
      <w:r w:rsidRPr="001C5801">
        <w:rPr>
          <w:rFonts w:ascii="Arial" w:hAnsi="Arial" w:cs="Arial"/>
          <w:i/>
          <w:color w:val="000000"/>
          <w:sz w:val="22"/>
          <w:szCs w:val="22"/>
          <w:lang w:eastAsia="el-GR"/>
        </w:rPr>
        <w:t xml:space="preserve">Επτά  (7) Εργάτες ΥΕ  Καθαριότητας – Συνοδοί Απορριμματοφόρου </w:t>
      </w:r>
    </w:p>
    <w:p w:rsidR="00A607F6" w:rsidRPr="001C5801" w:rsidRDefault="00A607F6" w:rsidP="00A607F6">
      <w:pPr>
        <w:pStyle w:val="af2"/>
        <w:rPr>
          <w:rFonts w:ascii="Arial" w:hAnsi="Arial" w:cs="Arial"/>
          <w:i/>
          <w:sz w:val="22"/>
          <w:szCs w:val="22"/>
        </w:rPr>
      </w:pPr>
      <w:r w:rsidRPr="001C5801">
        <w:rPr>
          <w:rFonts w:ascii="Arial" w:hAnsi="Arial" w:cs="Arial"/>
          <w:i/>
          <w:sz w:val="22"/>
          <w:szCs w:val="22"/>
        </w:rPr>
        <w:t xml:space="preserve">Η δαπάνη των αποδοχών των δέκα  (10 ) ατόμων , σύμφωνα με την αρ. </w:t>
      </w:r>
      <w:proofErr w:type="spellStart"/>
      <w:r w:rsidRPr="001C5801">
        <w:rPr>
          <w:rFonts w:ascii="Arial" w:hAnsi="Arial" w:cs="Arial"/>
          <w:i/>
          <w:sz w:val="22"/>
          <w:szCs w:val="22"/>
        </w:rPr>
        <w:t>πρωτ</w:t>
      </w:r>
      <w:proofErr w:type="spellEnd"/>
      <w:r w:rsidRPr="001C5801">
        <w:rPr>
          <w:rFonts w:ascii="Arial" w:hAnsi="Arial" w:cs="Arial"/>
          <w:i/>
          <w:sz w:val="22"/>
          <w:szCs w:val="22"/>
        </w:rPr>
        <w:t xml:space="preserve">. 4192/16.3.2022  Βεβαίωση της Οικονομικής Υπηρεσίας ,   θα βαρύνει  τους παρακάτω Κ.Α  του προϋπολογισμού εξόδων του Δήμου  οικ. έτους 2022  : </w:t>
      </w:r>
    </w:p>
    <w:p w:rsidR="00A607F6" w:rsidRPr="001C5801" w:rsidRDefault="00A607F6" w:rsidP="00A607F6">
      <w:pPr>
        <w:shd w:val="clear" w:color="auto" w:fill="FFFFFF"/>
        <w:spacing w:before="280" w:after="280"/>
        <w:rPr>
          <w:rFonts w:ascii="Arial" w:hAnsi="Arial" w:cs="Arial"/>
          <w:i/>
          <w:sz w:val="22"/>
          <w:szCs w:val="22"/>
        </w:rPr>
      </w:pPr>
      <w:r w:rsidRPr="001C5801">
        <w:rPr>
          <w:rFonts w:ascii="Arial" w:hAnsi="Arial" w:cs="Arial"/>
          <w:i/>
          <w:sz w:val="22"/>
          <w:szCs w:val="22"/>
          <w:lang w:eastAsia="el-GR"/>
        </w:rPr>
        <w:t xml:space="preserve">Κ.Α  20/6041 « </w:t>
      </w:r>
      <w:r w:rsidRPr="001C5801">
        <w:rPr>
          <w:rFonts w:ascii="Arial" w:hAnsi="Arial" w:cs="Arial"/>
          <w:i/>
          <w:sz w:val="22"/>
          <w:szCs w:val="22"/>
          <w:lang w:val="en-US" w:eastAsia="el-GR"/>
        </w:rPr>
        <w:t>T</w:t>
      </w:r>
      <w:proofErr w:type="spellStart"/>
      <w:r w:rsidRPr="001C5801">
        <w:rPr>
          <w:rFonts w:ascii="Arial" w:hAnsi="Arial" w:cs="Arial"/>
          <w:i/>
          <w:sz w:val="22"/>
          <w:szCs w:val="22"/>
          <w:lang w:eastAsia="el-GR"/>
        </w:rPr>
        <w:t>ακτικές</w:t>
      </w:r>
      <w:proofErr w:type="spellEnd"/>
      <w:r w:rsidRPr="001C5801">
        <w:rPr>
          <w:rFonts w:ascii="Arial" w:hAnsi="Arial" w:cs="Arial"/>
          <w:i/>
          <w:sz w:val="22"/>
          <w:szCs w:val="22"/>
          <w:lang w:eastAsia="el-GR"/>
        </w:rPr>
        <w:t xml:space="preserve"> αποδοχές </w:t>
      </w:r>
      <w:r w:rsidRPr="001C5801">
        <w:rPr>
          <w:rFonts w:ascii="Arial" w:hAnsi="Arial" w:cs="Arial"/>
          <w:i/>
          <w:sz w:val="22"/>
          <w:szCs w:val="22"/>
          <w:lang w:val="en-US" w:eastAsia="el-GR"/>
        </w:rPr>
        <w:t>Y</w:t>
      </w:r>
      <w:proofErr w:type="spellStart"/>
      <w:r w:rsidRPr="001C5801">
        <w:rPr>
          <w:rFonts w:ascii="Arial" w:hAnsi="Arial" w:cs="Arial"/>
          <w:i/>
          <w:sz w:val="22"/>
          <w:szCs w:val="22"/>
          <w:lang w:eastAsia="el-GR"/>
        </w:rPr>
        <w:t>πηρεσίας</w:t>
      </w:r>
      <w:proofErr w:type="spellEnd"/>
      <w:r w:rsidRPr="001C5801">
        <w:rPr>
          <w:rFonts w:ascii="Arial" w:hAnsi="Arial" w:cs="Arial"/>
          <w:i/>
          <w:sz w:val="22"/>
          <w:szCs w:val="22"/>
          <w:lang w:eastAsia="el-GR"/>
        </w:rPr>
        <w:t xml:space="preserve"> </w:t>
      </w:r>
      <w:r w:rsidRPr="001C5801">
        <w:rPr>
          <w:rFonts w:ascii="Arial" w:hAnsi="Arial" w:cs="Arial"/>
          <w:i/>
          <w:sz w:val="22"/>
          <w:szCs w:val="22"/>
          <w:lang w:val="en-US" w:eastAsia="el-GR"/>
        </w:rPr>
        <w:t>K</w:t>
      </w:r>
      <w:proofErr w:type="spellStart"/>
      <w:r w:rsidRPr="001C5801">
        <w:rPr>
          <w:rFonts w:ascii="Arial" w:hAnsi="Arial" w:cs="Arial"/>
          <w:i/>
          <w:sz w:val="22"/>
          <w:szCs w:val="22"/>
          <w:lang w:eastAsia="el-GR"/>
        </w:rPr>
        <w:t>αθαριότητας</w:t>
      </w:r>
      <w:proofErr w:type="spellEnd"/>
      <w:r w:rsidRPr="001C5801">
        <w:rPr>
          <w:rFonts w:ascii="Arial" w:hAnsi="Arial" w:cs="Arial"/>
          <w:i/>
          <w:sz w:val="22"/>
          <w:szCs w:val="22"/>
          <w:lang w:eastAsia="el-GR"/>
        </w:rPr>
        <w:t xml:space="preserve"> &amp; </w:t>
      </w:r>
      <w:r w:rsidRPr="001C5801">
        <w:rPr>
          <w:rFonts w:ascii="Arial" w:hAnsi="Arial" w:cs="Arial"/>
          <w:i/>
          <w:sz w:val="22"/>
          <w:szCs w:val="22"/>
          <w:lang w:val="en-US" w:eastAsia="el-GR"/>
        </w:rPr>
        <w:t>H</w:t>
      </w:r>
      <w:proofErr w:type="spellStart"/>
      <w:r w:rsidRPr="001C5801">
        <w:rPr>
          <w:rFonts w:ascii="Arial" w:hAnsi="Arial" w:cs="Arial"/>
          <w:i/>
          <w:sz w:val="22"/>
          <w:szCs w:val="22"/>
          <w:lang w:eastAsia="el-GR"/>
        </w:rPr>
        <w:t>λεκτροφωτισμού</w:t>
      </w:r>
      <w:proofErr w:type="spellEnd"/>
      <w:r w:rsidRPr="001C5801">
        <w:rPr>
          <w:rFonts w:ascii="Arial" w:hAnsi="Arial" w:cs="Arial"/>
          <w:i/>
          <w:sz w:val="22"/>
          <w:szCs w:val="22"/>
          <w:lang w:eastAsia="el-GR"/>
        </w:rPr>
        <w:t xml:space="preserve"> » με εγγεγραμμένη   πίστωση ύψους  89.524,00 ευρώ </w:t>
      </w:r>
    </w:p>
    <w:p w:rsidR="00A607F6" w:rsidRPr="001C5801" w:rsidRDefault="00A607F6" w:rsidP="00A607F6">
      <w:pPr>
        <w:shd w:val="clear" w:color="auto" w:fill="FFFFFF"/>
        <w:spacing w:before="280" w:after="280"/>
        <w:jc w:val="both"/>
        <w:rPr>
          <w:rFonts w:ascii="Arial" w:hAnsi="Arial" w:cs="Arial"/>
          <w:i/>
          <w:sz w:val="22"/>
          <w:szCs w:val="22"/>
        </w:rPr>
      </w:pPr>
      <w:r w:rsidRPr="001C5801">
        <w:rPr>
          <w:rFonts w:ascii="Arial" w:hAnsi="Arial" w:cs="Arial"/>
          <w:i/>
          <w:sz w:val="22"/>
          <w:szCs w:val="22"/>
          <w:lang w:eastAsia="el-GR"/>
        </w:rPr>
        <w:lastRenderedPageBreak/>
        <w:t xml:space="preserve">Κ.Α 20/6054.001 «Εργοδοτικές Εισφορές ΙΚΑ  ( ΕΦΚΑ)   έκτακτου προσωπικού Υπηρεσίας Καθαριότητας &amp; Ηλεκτροφωτισμού » με  εγγεγραμμένη πίστωση ύψους </w:t>
      </w:r>
      <w:r w:rsidR="001C5801">
        <w:rPr>
          <w:rFonts w:ascii="Arial" w:hAnsi="Arial" w:cs="Arial"/>
          <w:i/>
          <w:sz w:val="22"/>
          <w:szCs w:val="22"/>
          <w:lang w:eastAsia="el-GR"/>
        </w:rPr>
        <w:t>25.028, 30 ευρώ»</w:t>
      </w:r>
      <w:r w:rsidRPr="001C5801">
        <w:rPr>
          <w:rFonts w:ascii="Arial" w:hAnsi="Arial" w:cs="Arial"/>
          <w:i/>
          <w:sz w:val="22"/>
          <w:szCs w:val="22"/>
          <w:lang w:eastAsia="el-GR"/>
        </w:rPr>
        <w:t xml:space="preserve">. </w:t>
      </w: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B40922" w:rsidRDefault="00696E14" w:rsidP="005005A3">
      <w:pPr>
        <w:shd w:val="clear" w:color="auto" w:fill="FFFFFF"/>
        <w:tabs>
          <w:tab w:val="center" w:pos="426"/>
        </w:tabs>
        <w:suppressAutoHyphens w:val="0"/>
        <w:jc w:val="both"/>
        <w:rPr>
          <w:rFonts w:ascii="Arial" w:eastAsia="Verdana" w:hAnsi="Arial" w:cs="Arial"/>
          <w:bCs/>
          <w:iCs/>
          <w:sz w:val="22"/>
          <w:szCs w:val="22"/>
        </w:rPr>
      </w:pPr>
      <w:r w:rsidRPr="00D87989">
        <w:rPr>
          <w:rFonts w:ascii="Arial" w:hAnsi="Arial" w:cs="Arial"/>
          <w:sz w:val="22"/>
          <w:szCs w:val="22"/>
        </w:rPr>
        <w:t xml:space="preserve">- </w:t>
      </w:r>
      <w:r w:rsidR="00B40922" w:rsidRPr="00D87989">
        <w:rPr>
          <w:rFonts w:ascii="Arial" w:hAnsi="Arial" w:cs="Arial"/>
          <w:sz w:val="22"/>
          <w:szCs w:val="22"/>
        </w:rPr>
        <w:t>Τις διατάξεις του  άρθρου 40 του Ν.4735/2020 που αντικατέστησε το άρθρο 72  το</w:t>
      </w:r>
      <w:r w:rsidR="00B40922" w:rsidRPr="00D87989">
        <w:rPr>
          <w:rFonts w:ascii="Arial" w:hAnsi="Arial" w:cs="Arial"/>
          <w:bCs/>
          <w:sz w:val="22"/>
          <w:szCs w:val="22"/>
        </w:rPr>
        <w:t>υ            Ν.3852/20</w:t>
      </w:r>
      <w:r w:rsidR="00B40922" w:rsidRPr="00D87989">
        <w:rPr>
          <w:rFonts w:ascii="Arial" w:eastAsia="Verdana" w:hAnsi="Arial" w:cs="Arial"/>
          <w:bCs/>
          <w:iCs/>
          <w:sz w:val="22"/>
          <w:szCs w:val="22"/>
        </w:rPr>
        <w:t>10</w:t>
      </w:r>
    </w:p>
    <w:p w:rsidR="00E836A3" w:rsidRPr="00E836A3" w:rsidRDefault="00E836A3" w:rsidP="005005A3">
      <w:pPr>
        <w:shd w:val="clear" w:color="auto" w:fill="FFFFFF"/>
        <w:tabs>
          <w:tab w:val="center" w:pos="426"/>
        </w:tabs>
        <w:suppressAutoHyphens w:val="0"/>
        <w:jc w:val="both"/>
        <w:rPr>
          <w:rFonts w:ascii="Arial" w:eastAsia="Verdana" w:hAnsi="Arial" w:cs="Arial"/>
          <w:bCs/>
          <w:iCs/>
          <w:sz w:val="22"/>
          <w:szCs w:val="22"/>
        </w:rPr>
      </w:pPr>
      <w:r>
        <w:rPr>
          <w:rFonts w:ascii="Arial" w:eastAsia="Verdana" w:hAnsi="Arial" w:cs="Arial"/>
          <w:bCs/>
          <w:iCs/>
          <w:sz w:val="22"/>
          <w:szCs w:val="22"/>
        </w:rPr>
        <w:t xml:space="preserve">Τις διατάξεις </w:t>
      </w:r>
      <w:r w:rsidRPr="00E836A3">
        <w:rPr>
          <w:rFonts w:ascii="Arial" w:eastAsia="Verdana" w:hAnsi="Arial" w:cs="Arial"/>
          <w:bCs/>
          <w:iCs/>
          <w:sz w:val="22"/>
          <w:szCs w:val="22"/>
        </w:rPr>
        <w:t xml:space="preserve">της </w:t>
      </w:r>
      <w:hyperlink r:id="rId11" w:tgtFrame="_blank" w:history="1">
        <w:r w:rsidRPr="00E836A3">
          <w:rPr>
            <w:rStyle w:val="-"/>
            <w:rFonts w:ascii="Arial" w:hAnsi="Arial" w:cs="Arial"/>
            <w:color w:val="auto"/>
            <w:sz w:val="22"/>
            <w:szCs w:val="22"/>
            <w:u w:val="none"/>
          </w:rPr>
          <w:t>παρ 14 άρθρο 12 ν. 4071/2012</w:t>
        </w:r>
      </w:hyperlink>
      <w:r w:rsidRPr="00E836A3">
        <w:rPr>
          <w:rFonts w:ascii="Arial" w:hAnsi="Arial" w:cs="Arial"/>
          <w:sz w:val="22"/>
          <w:szCs w:val="22"/>
          <w:shd w:val="clear" w:color="auto" w:fill="FFFFFF"/>
        </w:rPr>
        <w:t>, όπως αντικαταστάθηκε με το </w:t>
      </w:r>
      <w:hyperlink r:id="rId12" w:tgtFrame="_blank" w:history="1">
        <w:r w:rsidRPr="00E836A3">
          <w:rPr>
            <w:rStyle w:val="-"/>
            <w:rFonts w:ascii="Arial" w:hAnsi="Arial" w:cs="Arial"/>
            <w:color w:val="auto"/>
            <w:sz w:val="22"/>
            <w:szCs w:val="22"/>
            <w:u w:val="none"/>
          </w:rPr>
          <w:t>άρθρο 48 του Ν. 4325/2015</w:t>
        </w:r>
      </w:hyperlink>
      <w:r w:rsidRPr="00E836A3">
        <w:rPr>
          <w:rFonts w:ascii="Arial" w:hAnsi="Arial" w:cs="Arial"/>
          <w:sz w:val="22"/>
          <w:szCs w:val="22"/>
          <w:shd w:val="clear" w:color="auto" w:fill="FFFFFF"/>
        </w:rPr>
        <w:t> και αντικαταστάθηκε εκ νέου με το </w:t>
      </w:r>
      <w:hyperlink r:id="rId13" w:tgtFrame="_blank" w:history="1">
        <w:r w:rsidRPr="00E836A3">
          <w:rPr>
            <w:rStyle w:val="-"/>
            <w:rFonts w:ascii="Arial" w:hAnsi="Arial" w:cs="Arial"/>
            <w:color w:val="auto"/>
            <w:sz w:val="22"/>
            <w:szCs w:val="22"/>
            <w:u w:val="none"/>
          </w:rPr>
          <w:t>άρθρο 107 του Ν.4483/17</w:t>
        </w:r>
      </w:hyperlink>
    </w:p>
    <w:p w:rsidR="00A607F6" w:rsidRDefault="00A607F6" w:rsidP="005005A3">
      <w:pPr>
        <w:shd w:val="clear" w:color="auto" w:fill="FFFFFF"/>
        <w:tabs>
          <w:tab w:val="center" w:pos="426"/>
        </w:tabs>
        <w:suppressAutoHyphens w:val="0"/>
        <w:jc w:val="both"/>
        <w:rPr>
          <w:rFonts w:ascii="Arial" w:hAnsi="Arial" w:cs="Arial"/>
          <w:bCs/>
          <w:sz w:val="22"/>
          <w:szCs w:val="22"/>
        </w:rPr>
      </w:pPr>
      <w:r w:rsidRPr="00A607F6">
        <w:rPr>
          <w:rFonts w:ascii="Arial" w:eastAsia="Verdana" w:hAnsi="Arial" w:cs="Arial"/>
          <w:bCs/>
          <w:iCs/>
          <w:sz w:val="22"/>
          <w:szCs w:val="22"/>
        </w:rPr>
        <w:t>-Τ</w:t>
      </w:r>
      <w:r w:rsidRPr="00A607F6">
        <w:rPr>
          <w:rFonts w:ascii="Arial" w:hAnsi="Arial" w:cs="Arial"/>
          <w:color w:val="000000"/>
          <w:sz w:val="22"/>
          <w:szCs w:val="22"/>
        </w:rPr>
        <w:t>ο με  αρ.</w:t>
      </w:r>
      <w:r>
        <w:rPr>
          <w:rFonts w:ascii="Arial" w:hAnsi="Arial" w:cs="Arial"/>
          <w:color w:val="000000"/>
          <w:sz w:val="22"/>
          <w:szCs w:val="22"/>
        </w:rPr>
        <w:t xml:space="preserve"> </w:t>
      </w:r>
      <w:proofErr w:type="spellStart"/>
      <w:r w:rsidRPr="00A607F6">
        <w:rPr>
          <w:rFonts w:ascii="Arial" w:hAnsi="Arial" w:cs="Arial"/>
          <w:color w:val="000000"/>
          <w:sz w:val="22"/>
          <w:szCs w:val="22"/>
        </w:rPr>
        <w:t>πρωτ</w:t>
      </w:r>
      <w:proofErr w:type="spellEnd"/>
      <w:r w:rsidRPr="00A607F6">
        <w:rPr>
          <w:rFonts w:ascii="Arial" w:hAnsi="Arial" w:cs="Arial"/>
          <w:color w:val="000000"/>
          <w:sz w:val="22"/>
          <w:szCs w:val="22"/>
        </w:rPr>
        <w:t xml:space="preserve">. 7364/7.2.2022  έγγραφο  του  Υπουργείου Εσωτερικών </w:t>
      </w:r>
      <w:r w:rsidRPr="00A607F6">
        <w:rPr>
          <w:rFonts w:ascii="Arial" w:hAnsi="Arial" w:cs="Arial"/>
          <w:bCs/>
          <w:sz w:val="22"/>
          <w:szCs w:val="22"/>
        </w:rPr>
        <w:t>( ΑΔΑ:Ω3ΡΙ46ΜΤΛ6-ΒΓΨ)</w:t>
      </w:r>
    </w:p>
    <w:p w:rsidR="00A607F6" w:rsidRPr="00A607F6" w:rsidRDefault="00A607F6" w:rsidP="005005A3">
      <w:pPr>
        <w:shd w:val="clear" w:color="auto" w:fill="FFFFFF"/>
        <w:tabs>
          <w:tab w:val="center" w:pos="426"/>
        </w:tabs>
        <w:suppressAutoHyphens w:val="0"/>
        <w:jc w:val="both"/>
        <w:rPr>
          <w:rFonts w:ascii="Arial" w:eastAsia="Verdana" w:hAnsi="Arial" w:cs="Arial"/>
          <w:bCs/>
          <w:iCs/>
          <w:sz w:val="22"/>
          <w:szCs w:val="22"/>
        </w:rPr>
      </w:pPr>
      <w:r>
        <w:rPr>
          <w:rFonts w:ascii="Arial" w:hAnsi="Arial" w:cs="Arial"/>
          <w:bCs/>
          <w:sz w:val="22"/>
          <w:szCs w:val="22"/>
        </w:rPr>
        <w:t xml:space="preserve">-Την με αριθ. </w:t>
      </w:r>
      <w:proofErr w:type="spellStart"/>
      <w:r>
        <w:rPr>
          <w:rFonts w:ascii="Arial" w:hAnsi="Arial" w:cs="Arial"/>
          <w:bCs/>
          <w:sz w:val="22"/>
          <w:szCs w:val="22"/>
        </w:rPr>
        <w:t>Πρωτ</w:t>
      </w:r>
      <w:proofErr w:type="spellEnd"/>
      <w:r>
        <w:rPr>
          <w:rFonts w:ascii="Arial" w:hAnsi="Arial" w:cs="Arial"/>
          <w:bCs/>
          <w:sz w:val="22"/>
          <w:szCs w:val="22"/>
        </w:rPr>
        <w:t>. 3370/</w:t>
      </w:r>
      <w:r w:rsidR="003F6441">
        <w:rPr>
          <w:rFonts w:ascii="Arial" w:hAnsi="Arial" w:cs="Arial"/>
          <w:bCs/>
          <w:sz w:val="22"/>
          <w:szCs w:val="22"/>
        </w:rPr>
        <w:t>2022</w:t>
      </w:r>
      <w:r w:rsidR="00E836A3">
        <w:rPr>
          <w:rFonts w:ascii="Arial" w:hAnsi="Arial" w:cs="Arial"/>
          <w:bCs/>
          <w:sz w:val="22"/>
          <w:szCs w:val="22"/>
        </w:rPr>
        <w:t xml:space="preserve"> Εισήγηση της Δ/</w:t>
      </w:r>
      <w:proofErr w:type="spellStart"/>
      <w:r w:rsidR="00E836A3">
        <w:rPr>
          <w:rFonts w:ascii="Arial" w:hAnsi="Arial" w:cs="Arial"/>
          <w:bCs/>
          <w:sz w:val="22"/>
          <w:szCs w:val="22"/>
        </w:rPr>
        <w:t>νσης</w:t>
      </w:r>
      <w:proofErr w:type="spellEnd"/>
      <w:r w:rsidR="00E836A3">
        <w:rPr>
          <w:rFonts w:ascii="Arial" w:hAnsi="Arial" w:cs="Arial"/>
          <w:bCs/>
          <w:sz w:val="22"/>
          <w:szCs w:val="22"/>
        </w:rPr>
        <w:t xml:space="preserve"> Περιβάλλοντος</w:t>
      </w:r>
    </w:p>
    <w:p w:rsidR="00A607F6" w:rsidRDefault="00A607F6" w:rsidP="005005A3">
      <w:pPr>
        <w:shd w:val="clear" w:color="auto" w:fill="FFFFFF"/>
        <w:tabs>
          <w:tab w:val="center" w:pos="426"/>
        </w:tabs>
        <w:suppressAutoHyphens w:val="0"/>
        <w:jc w:val="both"/>
        <w:rPr>
          <w:rFonts w:ascii="Arial" w:eastAsia="Verdana" w:hAnsi="Arial" w:cs="Arial"/>
          <w:bCs/>
          <w:iCs/>
          <w:sz w:val="22"/>
          <w:szCs w:val="22"/>
        </w:rPr>
      </w:pPr>
      <w:r>
        <w:rPr>
          <w:rFonts w:ascii="Arial" w:eastAsia="Verdana" w:hAnsi="Arial" w:cs="Arial"/>
          <w:bCs/>
          <w:iCs/>
          <w:sz w:val="22"/>
          <w:szCs w:val="22"/>
        </w:rPr>
        <w:t>-</w:t>
      </w:r>
      <w:r w:rsidRPr="00A607F6">
        <w:rPr>
          <w:rFonts w:ascii="Arial" w:hAnsi="Arial" w:cs="Arial"/>
          <w:sz w:val="22"/>
          <w:szCs w:val="22"/>
        </w:rPr>
        <w:t xml:space="preserve"> την αρ. </w:t>
      </w:r>
      <w:proofErr w:type="spellStart"/>
      <w:r w:rsidRPr="00A607F6">
        <w:rPr>
          <w:rFonts w:ascii="Arial" w:hAnsi="Arial" w:cs="Arial"/>
          <w:sz w:val="22"/>
          <w:szCs w:val="22"/>
        </w:rPr>
        <w:t>πρωτ</w:t>
      </w:r>
      <w:proofErr w:type="spellEnd"/>
      <w:r w:rsidRPr="00A607F6">
        <w:rPr>
          <w:rFonts w:ascii="Arial" w:hAnsi="Arial" w:cs="Arial"/>
          <w:sz w:val="22"/>
          <w:szCs w:val="22"/>
        </w:rPr>
        <w:t>. 4192/16.3.2022  Βεβαίωση της Οικονομικής Υπηρεσίας</w:t>
      </w:r>
    </w:p>
    <w:p w:rsidR="00A607F6" w:rsidRPr="00AB2714" w:rsidRDefault="00A607F6" w:rsidP="00A607F6">
      <w:pPr>
        <w:shd w:val="clear" w:color="auto" w:fill="FFFFFF"/>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C431A9">
        <w:rPr>
          <w:rFonts w:ascii="Arial" w:eastAsia="Calibri" w:hAnsi="Arial" w:cs="Arial"/>
          <w:color w:val="000000"/>
          <w:kern w:val="1"/>
          <w:sz w:val="22"/>
          <w:szCs w:val="22"/>
          <w:highlight w:val="white"/>
          <w:shd w:val="clear" w:color="auto" w:fill="FFFFFF"/>
        </w:rPr>
        <w:t xml:space="preserve">Την υπ </w:t>
      </w:r>
      <w:proofErr w:type="spellStart"/>
      <w:r w:rsidRPr="00C431A9">
        <w:rPr>
          <w:rFonts w:ascii="Arial" w:eastAsia="Calibri" w:hAnsi="Arial" w:cs="Arial"/>
          <w:color w:val="000000"/>
          <w:kern w:val="1"/>
          <w:sz w:val="22"/>
          <w:szCs w:val="22"/>
          <w:highlight w:val="white"/>
          <w:shd w:val="clear" w:color="auto" w:fill="FFFFFF"/>
        </w:rPr>
        <w:t>αριθμ</w:t>
      </w:r>
      <w:proofErr w:type="spellEnd"/>
      <w:r w:rsidRPr="00C431A9">
        <w:rPr>
          <w:rFonts w:ascii="Arial" w:eastAsia="Calibri" w:hAnsi="Arial" w:cs="Arial"/>
          <w:color w:val="000000"/>
          <w:kern w:val="1"/>
          <w:sz w:val="22"/>
          <w:szCs w:val="22"/>
          <w:highlight w:val="white"/>
          <w:shd w:val="clear" w:color="auto" w:fill="FFFFFF"/>
        </w:rPr>
        <w:t xml:space="preserve">. </w:t>
      </w:r>
      <w:proofErr w:type="spellStart"/>
      <w:r w:rsidRPr="00C431A9">
        <w:rPr>
          <w:rFonts w:ascii="Arial" w:eastAsia="Calibri" w:hAnsi="Arial" w:cs="Arial"/>
          <w:color w:val="000000"/>
          <w:kern w:val="1"/>
          <w:sz w:val="22"/>
          <w:szCs w:val="22"/>
          <w:highlight w:val="white"/>
          <w:shd w:val="clear" w:color="auto" w:fill="FFFFFF"/>
        </w:rPr>
        <w:t>Πρωτ</w:t>
      </w:r>
      <w:proofErr w:type="spellEnd"/>
      <w:r w:rsidRPr="00C431A9">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highlight w:val="white"/>
          <w:shd w:val="clear" w:color="auto" w:fill="FFFFFF"/>
        </w:rPr>
        <w:t>4387/17</w:t>
      </w:r>
      <w:r w:rsidRPr="00C431A9">
        <w:rPr>
          <w:rFonts w:ascii="Arial" w:eastAsia="Calibri" w:hAnsi="Arial" w:cs="Arial"/>
          <w:color w:val="000000"/>
          <w:kern w:val="1"/>
          <w:sz w:val="22"/>
          <w:szCs w:val="22"/>
          <w:highlight w:val="white"/>
          <w:shd w:val="clear" w:color="auto" w:fill="FFFFFF"/>
        </w:rPr>
        <w:t>-03-202</w:t>
      </w:r>
      <w:r>
        <w:rPr>
          <w:rFonts w:ascii="Arial" w:eastAsia="Calibri" w:hAnsi="Arial" w:cs="Arial"/>
          <w:color w:val="000000"/>
          <w:kern w:val="1"/>
          <w:sz w:val="22"/>
          <w:szCs w:val="22"/>
          <w:highlight w:val="white"/>
          <w:shd w:val="clear" w:color="auto" w:fill="FFFFFF"/>
        </w:rPr>
        <w:t>2</w:t>
      </w:r>
      <w:r w:rsidRPr="00C431A9">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highlight w:val="white"/>
          <w:shd w:val="clear" w:color="auto" w:fill="FFFFFF"/>
        </w:rPr>
        <w:t xml:space="preserve">έγγραφη </w:t>
      </w:r>
      <w:r w:rsidRPr="00C431A9">
        <w:rPr>
          <w:rFonts w:ascii="Arial" w:eastAsia="Calibri" w:hAnsi="Arial" w:cs="Arial"/>
          <w:color w:val="000000"/>
          <w:kern w:val="1"/>
          <w:sz w:val="22"/>
          <w:szCs w:val="22"/>
          <w:highlight w:val="white"/>
          <w:shd w:val="clear" w:color="auto" w:fill="FFFFFF"/>
        </w:rPr>
        <w:t>εισήγηση της Δ/</w:t>
      </w:r>
      <w:proofErr w:type="spellStart"/>
      <w:r w:rsidRPr="00C431A9">
        <w:rPr>
          <w:rFonts w:ascii="Arial" w:eastAsia="Calibri" w:hAnsi="Arial" w:cs="Arial"/>
          <w:color w:val="000000"/>
          <w:kern w:val="1"/>
          <w:sz w:val="22"/>
          <w:szCs w:val="22"/>
          <w:highlight w:val="white"/>
          <w:shd w:val="clear" w:color="auto" w:fill="FFFFFF"/>
        </w:rPr>
        <w:t>νσης</w:t>
      </w:r>
      <w:proofErr w:type="spellEnd"/>
      <w:r w:rsidRPr="00C431A9">
        <w:rPr>
          <w:rFonts w:ascii="Arial" w:eastAsia="Calibri" w:hAnsi="Arial" w:cs="Arial"/>
          <w:color w:val="000000"/>
          <w:kern w:val="1"/>
          <w:sz w:val="22"/>
          <w:szCs w:val="22"/>
          <w:highlight w:val="white"/>
          <w:shd w:val="clear" w:color="auto" w:fill="FFFFFF"/>
        </w:rPr>
        <w:t xml:space="preserve">  Διοικητικών Υπηρεσιών που είχε </w:t>
      </w:r>
      <w:r>
        <w:rPr>
          <w:rFonts w:ascii="Arial" w:eastAsia="Calibri" w:hAnsi="Arial" w:cs="Arial"/>
          <w:color w:val="000000"/>
          <w:kern w:val="1"/>
          <w:sz w:val="22"/>
          <w:szCs w:val="22"/>
          <w:highlight w:val="white"/>
          <w:shd w:val="clear" w:color="auto" w:fill="FFFFFF"/>
        </w:rPr>
        <w:t>αποσταλεί ηλεκτρονικά</w:t>
      </w:r>
    </w:p>
    <w:p w:rsidR="00696E14" w:rsidRPr="00D87989" w:rsidRDefault="00E836A3" w:rsidP="005005A3">
      <w:pPr>
        <w:widowControl w:val="0"/>
        <w:spacing w:line="276" w:lineRule="auto"/>
        <w:jc w:val="both"/>
        <w:rPr>
          <w:rFonts w:ascii="Arial" w:hAnsi="Arial" w:cs="Arial"/>
          <w:sz w:val="22"/>
          <w:szCs w:val="22"/>
        </w:rPr>
      </w:pPr>
      <w:r>
        <w:rPr>
          <w:rFonts w:ascii="Arial" w:hAnsi="Arial" w:cs="Arial"/>
          <w:sz w:val="22"/>
          <w:szCs w:val="22"/>
        </w:rPr>
        <w:t>-</w:t>
      </w:r>
      <w:r w:rsidR="00696E14" w:rsidRPr="00D87989">
        <w:rPr>
          <w:rFonts w:ascii="Arial" w:hAnsi="Arial" w:cs="Arial"/>
          <w:sz w:val="22"/>
          <w:szCs w:val="22"/>
        </w:rPr>
        <w:t xml:space="preserve">Την από 11-3-2020 Πράξη Νομοθετικού Περιεχομένου (Π.Ν.Π) « Κατεπείγοντα μέτρα </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696E14" w:rsidRPr="00D87989" w:rsidRDefault="00696E14" w:rsidP="00696E14">
      <w:pPr>
        <w:spacing w:line="276" w:lineRule="auto"/>
        <w:jc w:val="both"/>
        <w:rPr>
          <w:rFonts w:ascii="Arial" w:hAnsi="Arial" w:cs="Arial"/>
          <w:sz w:val="22"/>
          <w:szCs w:val="22"/>
        </w:rPr>
      </w:pPr>
      <w:r w:rsidRPr="00D87989">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696E14" w:rsidRPr="00D87989" w:rsidRDefault="00696E14" w:rsidP="00696E14">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696E14" w:rsidRPr="00D87989" w:rsidRDefault="00696E14" w:rsidP="00696E14">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696E14"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8319EA" w:rsidRPr="00D87989" w:rsidRDefault="008319EA" w:rsidP="00696E14">
      <w:pPr>
        <w:pStyle w:val="af9"/>
        <w:widowControl w:val="0"/>
        <w:suppressAutoHyphens w:val="0"/>
        <w:spacing w:line="276" w:lineRule="auto"/>
        <w:ind w:left="0"/>
        <w:jc w:val="both"/>
        <w:rPr>
          <w:rFonts w:ascii="Arial" w:hAnsi="Arial" w:cs="Arial"/>
          <w:sz w:val="22"/>
          <w:szCs w:val="22"/>
        </w:rPr>
      </w:pPr>
    </w:p>
    <w:p w:rsidR="00696E14" w:rsidRDefault="00696E14" w:rsidP="00696E14">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8319EA" w:rsidRPr="00D87989" w:rsidRDefault="008319EA" w:rsidP="00696E14">
      <w:pPr>
        <w:spacing w:line="276" w:lineRule="auto"/>
        <w:rPr>
          <w:rFonts w:ascii="Arial" w:hAnsi="Arial" w:cs="Arial"/>
          <w:b/>
          <w:bCs/>
          <w:sz w:val="22"/>
          <w:szCs w:val="22"/>
        </w:rPr>
      </w:pPr>
    </w:p>
    <w:p w:rsidR="00A607F6" w:rsidRPr="001136A3" w:rsidRDefault="00A607F6" w:rsidP="00A607F6">
      <w:pPr>
        <w:spacing w:line="360" w:lineRule="auto"/>
        <w:ind w:hanging="57"/>
        <w:jc w:val="both"/>
        <w:rPr>
          <w:rFonts w:ascii="Arial" w:eastAsia="Verdana" w:hAnsi="Arial" w:cs="Arial"/>
          <w:color w:val="00000A"/>
          <w:kern w:val="1"/>
          <w:sz w:val="22"/>
          <w:szCs w:val="22"/>
          <w:shd w:val="clear" w:color="auto" w:fill="FFFFFF"/>
          <w:lang w:eastAsia="el-GR"/>
        </w:rPr>
      </w:pPr>
      <w:r w:rsidRPr="001136A3">
        <w:rPr>
          <w:rFonts w:ascii="Arial" w:eastAsia="Calibri" w:hAnsi="Arial" w:cs="Arial"/>
          <w:b/>
          <w:bCs/>
          <w:color w:val="000000"/>
          <w:sz w:val="22"/>
          <w:szCs w:val="22"/>
          <w:lang w:eastAsia="el-GR"/>
        </w:rPr>
        <w:t xml:space="preserve">Α. </w:t>
      </w:r>
      <w:r w:rsidRPr="001136A3">
        <w:rPr>
          <w:rFonts w:ascii="Arial" w:eastAsia="Arial" w:hAnsi="Arial" w:cs="Arial"/>
          <w:b/>
          <w:bCs/>
          <w:color w:val="000000"/>
          <w:sz w:val="22"/>
          <w:szCs w:val="22"/>
          <w:lang w:eastAsia="el-GR"/>
        </w:rPr>
        <w:t>Εγκρίνει</w:t>
      </w:r>
      <w:r w:rsidRPr="001136A3">
        <w:rPr>
          <w:rFonts w:ascii="Arial" w:eastAsia="Arial" w:hAnsi="Arial" w:cs="Arial"/>
          <w:color w:val="000000"/>
          <w:sz w:val="22"/>
          <w:szCs w:val="22"/>
          <w:lang w:eastAsia="el-GR"/>
        </w:rPr>
        <w:t xml:space="preserve"> την πρόσληψη προσωπικού, συνολικού αριθμού </w:t>
      </w:r>
      <w:r w:rsidR="001C5801">
        <w:rPr>
          <w:rFonts w:ascii="Arial" w:eastAsia="Arial" w:hAnsi="Arial" w:cs="Arial"/>
          <w:color w:val="000000"/>
          <w:sz w:val="22"/>
          <w:szCs w:val="22"/>
          <w:lang w:eastAsia="el-GR"/>
        </w:rPr>
        <w:t>ΔΕΚΑ</w:t>
      </w:r>
      <w:r w:rsidRPr="001136A3">
        <w:rPr>
          <w:rFonts w:ascii="Arial" w:eastAsia="Arial" w:hAnsi="Arial" w:cs="Arial"/>
          <w:color w:val="000000"/>
          <w:sz w:val="22"/>
          <w:szCs w:val="22"/>
          <w:lang w:eastAsia="el-GR"/>
        </w:rPr>
        <w:t xml:space="preserve">  (</w:t>
      </w:r>
      <w:r w:rsidR="001C5801">
        <w:rPr>
          <w:rFonts w:ascii="Arial" w:eastAsia="Arial" w:hAnsi="Arial" w:cs="Arial"/>
          <w:color w:val="000000"/>
          <w:sz w:val="22"/>
          <w:szCs w:val="22"/>
          <w:lang w:eastAsia="el-GR"/>
        </w:rPr>
        <w:t>10</w:t>
      </w:r>
      <w:r w:rsidRPr="001136A3">
        <w:rPr>
          <w:rFonts w:ascii="Arial" w:eastAsia="Arial" w:hAnsi="Arial" w:cs="Arial"/>
          <w:color w:val="000000"/>
          <w:sz w:val="22"/>
          <w:szCs w:val="22"/>
          <w:lang w:eastAsia="el-GR"/>
        </w:rPr>
        <w:t xml:space="preserve">) ατόμων, με σχέση εργασίας Ιδιωτικού Δικαίου Ορισμένου Χρόνου,  χρονικής διάρκειας   </w:t>
      </w:r>
      <w:r>
        <w:rPr>
          <w:rFonts w:ascii="Arial" w:eastAsia="Arial" w:hAnsi="Arial" w:cs="Arial"/>
          <w:color w:val="000000"/>
          <w:sz w:val="22"/>
          <w:szCs w:val="22"/>
          <w:lang w:eastAsia="el-GR"/>
        </w:rPr>
        <w:t>ΟΚΤΩ</w:t>
      </w:r>
      <w:r w:rsidRPr="001136A3">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8</w:t>
      </w:r>
      <w:r w:rsidRPr="001136A3">
        <w:rPr>
          <w:rFonts w:ascii="Arial" w:eastAsia="Arial" w:hAnsi="Arial" w:cs="Arial"/>
          <w:color w:val="000000"/>
          <w:sz w:val="22"/>
          <w:szCs w:val="22"/>
          <w:lang w:eastAsia="el-GR"/>
        </w:rPr>
        <w:t xml:space="preserve">) </w:t>
      </w:r>
      <w:r w:rsidRPr="003A5562">
        <w:rPr>
          <w:rFonts w:ascii="Arial" w:eastAsia="Arial" w:hAnsi="Arial" w:cs="Arial"/>
          <w:color w:val="000000"/>
          <w:sz w:val="22"/>
          <w:szCs w:val="22"/>
          <w:lang w:eastAsia="el-GR"/>
        </w:rPr>
        <w:t xml:space="preserve">μηνών για  </w:t>
      </w:r>
      <w:r w:rsidRPr="003A5562">
        <w:rPr>
          <w:rFonts w:ascii="Arial" w:hAnsi="Arial" w:cs="Arial"/>
          <w:color w:val="000000"/>
          <w:sz w:val="22"/>
          <w:lang w:eastAsia="el-GR"/>
        </w:rPr>
        <w:t xml:space="preserve">την κάλυψη  των αναγκών της ανταποδοτικής υπηρεσίας Καθαριότητας του  </w:t>
      </w:r>
      <w:r w:rsidRPr="001136A3">
        <w:rPr>
          <w:rFonts w:ascii="Arial" w:eastAsia="Verdana" w:hAnsi="Arial" w:cs="Arial"/>
          <w:color w:val="00000A"/>
          <w:kern w:val="1"/>
          <w:sz w:val="22"/>
          <w:szCs w:val="22"/>
          <w:highlight w:val="white"/>
          <w:shd w:val="clear" w:color="auto" w:fill="FFFFFF"/>
          <w:lang w:eastAsia="el-GR"/>
        </w:rPr>
        <w:t xml:space="preserve"> Δήμου και συγκεκριμένα: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763"/>
        <w:gridCol w:w="2432"/>
        <w:gridCol w:w="2432"/>
      </w:tblGrid>
      <w:tr w:rsidR="00A607F6" w:rsidRPr="005901BF" w:rsidTr="007674B3">
        <w:tc>
          <w:tcPr>
            <w:tcW w:w="1101" w:type="dxa"/>
          </w:tcPr>
          <w:p w:rsidR="00A607F6" w:rsidRPr="005901BF"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Α/Α</w:t>
            </w:r>
          </w:p>
        </w:tc>
        <w:tc>
          <w:tcPr>
            <w:tcW w:w="3763" w:type="dxa"/>
          </w:tcPr>
          <w:p w:rsidR="00A607F6" w:rsidRPr="005901BF"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ΕΙΔΙΚΟΤΗΤΑ</w:t>
            </w:r>
          </w:p>
        </w:tc>
        <w:tc>
          <w:tcPr>
            <w:tcW w:w="2432" w:type="dxa"/>
          </w:tcPr>
          <w:p w:rsidR="00A607F6" w:rsidRPr="005901BF"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ΑΡΙΘΜΟΣ</w:t>
            </w:r>
          </w:p>
        </w:tc>
        <w:tc>
          <w:tcPr>
            <w:tcW w:w="2432" w:type="dxa"/>
          </w:tcPr>
          <w:p w:rsidR="00A607F6" w:rsidRPr="005901BF"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5901BF">
              <w:rPr>
                <w:rFonts w:ascii="Arial" w:eastAsia="Verdana" w:hAnsi="Arial" w:cs="Arial"/>
                <w:b/>
                <w:color w:val="00000A"/>
                <w:kern w:val="1"/>
                <w:sz w:val="22"/>
                <w:szCs w:val="22"/>
                <w:shd w:val="clear" w:color="auto" w:fill="FFFFFF"/>
                <w:lang w:eastAsia="el-GR"/>
              </w:rPr>
              <w:t>ΧΡΟΝΙΚΗ ΔΙΑΡΚΕΙΑ</w:t>
            </w:r>
          </w:p>
        </w:tc>
      </w:tr>
      <w:tr w:rsidR="00A607F6" w:rsidRPr="005901BF" w:rsidTr="007674B3">
        <w:tc>
          <w:tcPr>
            <w:tcW w:w="1101" w:type="dxa"/>
          </w:tcPr>
          <w:p w:rsidR="00A607F6" w:rsidRPr="005901BF" w:rsidRDefault="00A607F6" w:rsidP="007674B3">
            <w:pPr>
              <w:spacing w:line="360" w:lineRule="auto"/>
              <w:jc w:val="both"/>
              <w:rPr>
                <w:rFonts w:ascii="Arial" w:eastAsia="Verdana" w:hAnsi="Arial" w:cs="Arial"/>
                <w:color w:val="00000A"/>
                <w:kern w:val="1"/>
                <w:sz w:val="22"/>
                <w:szCs w:val="22"/>
                <w:shd w:val="clear" w:color="auto" w:fill="FFFFFF"/>
                <w:lang w:eastAsia="el-GR"/>
              </w:rPr>
            </w:pPr>
            <w:r w:rsidRPr="005901BF">
              <w:rPr>
                <w:rFonts w:ascii="Arial" w:eastAsia="Verdana" w:hAnsi="Arial" w:cs="Arial"/>
                <w:color w:val="00000A"/>
                <w:kern w:val="1"/>
                <w:sz w:val="22"/>
                <w:szCs w:val="22"/>
                <w:shd w:val="clear" w:color="auto" w:fill="FFFFFF"/>
                <w:lang w:eastAsia="el-GR"/>
              </w:rPr>
              <w:t>1.</w:t>
            </w:r>
          </w:p>
        </w:tc>
        <w:tc>
          <w:tcPr>
            <w:tcW w:w="3763" w:type="dxa"/>
          </w:tcPr>
          <w:p w:rsidR="00A607F6" w:rsidRPr="00A607F6" w:rsidRDefault="00A607F6" w:rsidP="007674B3">
            <w:pPr>
              <w:shd w:val="clear" w:color="auto" w:fill="FFFFFF"/>
              <w:spacing w:after="280" w:line="276" w:lineRule="auto"/>
              <w:jc w:val="both"/>
              <w:rPr>
                <w:rFonts w:ascii="Arial" w:hAnsi="Arial" w:cs="Arial"/>
                <w:i/>
                <w:sz w:val="22"/>
              </w:rPr>
            </w:pPr>
            <w:r>
              <w:rPr>
                <w:rFonts w:ascii="Arial" w:hAnsi="Arial" w:cs="Arial"/>
                <w:sz w:val="22"/>
                <w:szCs w:val="22"/>
              </w:rPr>
              <w:t>Δ</w:t>
            </w:r>
            <w:r w:rsidRPr="005901BF">
              <w:rPr>
                <w:rFonts w:ascii="Arial" w:hAnsi="Arial" w:cs="Arial"/>
                <w:sz w:val="22"/>
                <w:szCs w:val="22"/>
              </w:rPr>
              <w:t>Ε</w:t>
            </w:r>
            <w:r>
              <w:rPr>
                <w:rFonts w:ascii="Arial" w:hAnsi="Arial" w:cs="Arial"/>
                <w:sz w:val="22"/>
                <w:szCs w:val="22"/>
              </w:rPr>
              <w:t xml:space="preserve"> </w:t>
            </w:r>
            <w:r w:rsidRPr="00A607F6">
              <w:rPr>
                <w:rFonts w:ascii="Arial" w:hAnsi="Arial" w:cs="Arial"/>
                <w:sz w:val="22"/>
                <w:szCs w:val="22"/>
              </w:rPr>
              <w:t xml:space="preserve"> </w:t>
            </w:r>
            <w:r>
              <w:rPr>
                <w:rFonts w:ascii="Arial" w:hAnsi="Arial" w:cs="Arial"/>
                <w:sz w:val="22"/>
                <w:szCs w:val="22"/>
              </w:rPr>
              <w:t>Οδηγών Απορριμματοφόρου</w:t>
            </w:r>
            <w:r w:rsidRPr="00A607F6">
              <w:rPr>
                <w:rFonts w:ascii="Arial" w:hAnsi="Arial" w:cs="Arial"/>
                <w:sz w:val="22"/>
                <w:szCs w:val="22"/>
              </w:rPr>
              <w:t xml:space="preserve"> </w:t>
            </w:r>
          </w:p>
          <w:p w:rsidR="00A607F6" w:rsidRPr="003A5562" w:rsidRDefault="00A607F6" w:rsidP="007674B3">
            <w:pPr>
              <w:shd w:val="clear" w:color="auto" w:fill="FFFFFF"/>
              <w:spacing w:after="280" w:line="276" w:lineRule="auto"/>
              <w:jc w:val="both"/>
              <w:rPr>
                <w:rFonts w:ascii="Arial" w:hAnsi="Arial" w:cs="Arial"/>
                <w:sz w:val="22"/>
              </w:rPr>
            </w:pPr>
            <w:r>
              <w:rPr>
                <w:rFonts w:ascii="Arial" w:hAnsi="Arial" w:cs="Arial"/>
                <w:sz w:val="22"/>
                <w:szCs w:val="22"/>
              </w:rPr>
              <w:t xml:space="preserve"> </w:t>
            </w:r>
            <w:r w:rsidRPr="003A5562">
              <w:rPr>
                <w:rFonts w:ascii="Arial" w:hAnsi="Arial" w:cs="Arial"/>
                <w:color w:val="000000"/>
                <w:sz w:val="22"/>
                <w:lang w:eastAsia="el-GR"/>
              </w:rPr>
              <w:t xml:space="preserve">(  ο οδηγός απορριμματοφόρου θα πρέπει να κατέχει άδεια οδήγησης κατηγορίας Γ΄ ή ανώτερης ) </w:t>
            </w:r>
          </w:p>
          <w:p w:rsidR="00A607F6" w:rsidRPr="005901BF" w:rsidRDefault="00A607F6" w:rsidP="007674B3">
            <w:pPr>
              <w:spacing w:line="360" w:lineRule="auto"/>
              <w:jc w:val="both"/>
              <w:rPr>
                <w:rFonts w:ascii="Arial" w:eastAsia="Verdana" w:hAnsi="Arial" w:cs="Arial"/>
                <w:color w:val="00000A"/>
                <w:kern w:val="1"/>
                <w:sz w:val="22"/>
                <w:szCs w:val="22"/>
                <w:shd w:val="clear" w:color="auto" w:fill="FFFFFF"/>
                <w:lang w:eastAsia="el-GR"/>
              </w:rPr>
            </w:pPr>
          </w:p>
        </w:tc>
        <w:tc>
          <w:tcPr>
            <w:tcW w:w="2432" w:type="dxa"/>
          </w:tcPr>
          <w:p w:rsidR="00A607F6" w:rsidRPr="005901BF" w:rsidRDefault="00A607F6" w:rsidP="007674B3">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ΤΡΕΙΣ</w:t>
            </w:r>
            <w:r w:rsidRPr="005901BF">
              <w:rPr>
                <w:rFonts w:ascii="Arial" w:eastAsia="Verdana" w:hAnsi="Arial" w:cs="Arial"/>
                <w:color w:val="00000A"/>
                <w:kern w:val="1"/>
                <w:sz w:val="22"/>
                <w:szCs w:val="22"/>
                <w:shd w:val="clear" w:color="auto" w:fill="FFFFFF"/>
                <w:lang w:eastAsia="el-GR"/>
              </w:rPr>
              <w:t xml:space="preserve"> (</w:t>
            </w:r>
            <w:r>
              <w:rPr>
                <w:rFonts w:ascii="Arial" w:eastAsia="Verdana" w:hAnsi="Arial" w:cs="Arial"/>
                <w:color w:val="00000A"/>
                <w:kern w:val="1"/>
                <w:sz w:val="22"/>
                <w:szCs w:val="22"/>
                <w:shd w:val="clear" w:color="auto" w:fill="FFFFFF"/>
                <w:lang w:eastAsia="el-GR"/>
              </w:rPr>
              <w:t>3</w:t>
            </w:r>
            <w:r w:rsidRPr="005901BF">
              <w:rPr>
                <w:rFonts w:ascii="Arial" w:eastAsia="Verdana" w:hAnsi="Arial" w:cs="Arial"/>
                <w:color w:val="00000A"/>
                <w:kern w:val="1"/>
                <w:sz w:val="22"/>
                <w:szCs w:val="22"/>
                <w:shd w:val="clear" w:color="auto" w:fill="FFFFFF"/>
                <w:lang w:eastAsia="el-GR"/>
              </w:rPr>
              <w:t>)</w:t>
            </w:r>
          </w:p>
        </w:tc>
        <w:tc>
          <w:tcPr>
            <w:tcW w:w="2432" w:type="dxa"/>
          </w:tcPr>
          <w:p w:rsidR="00A607F6" w:rsidRPr="005901BF" w:rsidRDefault="00A607F6" w:rsidP="007674B3">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8</w:t>
            </w:r>
            <w:r w:rsidRPr="005901BF">
              <w:rPr>
                <w:rFonts w:ascii="Arial" w:eastAsia="Verdana" w:hAnsi="Arial" w:cs="Arial"/>
                <w:color w:val="00000A"/>
                <w:kern w:val="1"/>
                <w:sz w:val="22"/>
                <w:szCs w:val="22"/>
                <w:shd w:val="clear" w:color="auto" w:fill="FFFFFF"/>
                <w:lang w:eastAsia="el-GR"/>
              </w:rPr>
              <w:t xml:space="preserve"> ΜΗΝΕΣ</w:t>
            </w:r>
          </w:p>
        </w:tc>
      </w:tr>
      <w:tr w:rsidR="00A607F6" w:rsidRPr="003A5562" w:rsidTr="007674B3">
        <w:tc>
          <w:tcPr>
            <w:tcW w:w="1101" w:type="dxa"/>
          </w:tcPr>
          <w:p w:rsidR="00A607F6" w:rsidRPr="005901BF" w:rsidRDefault="00A607F6" w:rsidP="007674B3">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 xml:space="preserve">   2.</w:t>
            </w:r>
          </w:p>
        </w:tc>
        <w:tc>
          <w:tcPr>
            <w:tcW w:w="3763" w:type="dxa"/>
          </w:tcPr>
          <w:p w:rsidR="00A607F6" w:rsidRPr="003A5562" w:rsidRDefault="00A607F6" w:rsidP="007674B3">
            <w:pPr>
              <w:spacing w:line="360" w:lineRule="auto"/>
              <w:jc w:val="center"/>
              <w:rPr>
                <w:rFonts w:ascii="Arial" w:hAnsi="Arial" w:cs="Arial"/>
                <w:sz w:val="22"/>
                <w:szCs w:val="22"/>
              </w:rPr>
            </w:pPr>
            <w:r>
              <w:rPr>
                <w:rFonts w:ascii="Arial" w:hAnsi="Arial" w:cs="Arial"/>
                <w:color w:val="000000"/>
                <w:sz w:val="22"/>
                <w:lang w:eastAsia="el-GR"/>
              </w:rPr>
              <w:t>ΥΕ  Εργατών Κ</w:t>
            </w:r>
            <w:r w:rsidRPr="003A5562">
              <w:rPr>
                <w:rFonts w:ascii="Arial" w:hAnsi="Arial" w:cs="Arial"/>
                <w:color w:val="000000"/>
                <w:sz w:val="22"/>
                <w:lang w:eastAsia="el-GR"/>
              </w:rPr>
              <w:t>αθαριότητας – Συνοδοί Απορριμματοφόρου</w:t>
            </w:r>
          </w:p>
        </w:tc>
        <w:tc>
          <w:tcPr>
            <w:tcW w:w="2432" w:type="dxa"/>
          </w:tcPr>
          <w:p w:rsidR="00A607F6" w:rsidRPr="005901BF" w:rsidRDefault="00A607F6" w:rsidP="00A607F6">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ΕΠΤΑ (7)</w:t>
            </w:r>
          </w:p>
        </w:tc>
        <w:tc>
          <w:tcPr>
            <w:tcW w:w="2432" w:type="dxa"/>
          </w:tcPr>
          <w:p w:rsidR="00A607F6" w:rsidRDefault="00A607F6" w:rsidP="007674B3">
            <w:pPr>
              <w:spacing w:line="360" w:lineRule="auto"/>
              <w:jc w:val="both"/>
              <w:rPr>
                <w:rFonts w:ascii="Arial" w:eastAsia="Verdana" w:hAnsi="Arial" w:cs="Arial"/>
                <w:color w:val="00000A"/>
                <w:kern w:val="1"/>
                <w:sz w:val="22"/>
                <w:szCs w:val="22"/>
                <w:shd w:val="clear" w:color="auto" w:fill="FFFFFF"/>
                <w:lang w:eastAsia="el-GR"/>
              </w:rPr>
            </w:pPr>
            <w:r>
              <w:rPr>
                <w:rFonts w:ascii="Arial" w:eastAsia="Verdana" w:hAnsi="Arial" w:cs="Arial"/>
                <w:color w:val="00000A"/>
                <w:kern w:val="1"/>
                <w:sz w:val="22"/>
                <w:szCs w:val="22"/>
                <w:shd w:val="clear" w:color="auto" w:fill="FFFFFF"/>
                <w:lang w:eastAsia="el-GR"/>
              </w:rPr>
              <w:t>8</w:t>
            </w:r>
            <w:r w:rsidRPr="005901BF">
              <w:rPr>
                <w:rFonts w:ascii="Arial" w:eastAsia="Verdana" w:hAnsi="Arial" w:cs="Arial"/>
                <w:color w:val="00000A"/>
                <w:kern w:val="1"/>
                <w:sz w:val="22"/>
                <w:szCs w:val="22"/>
                <w:shd w:val="clear" w:color="auto" w:fill="FFFFFF"/>
                <w:lang w:eastAsia="el-GR"/>
              </w:rPr>
              <w:t xml:space="preserve"> ΜΗΝΕΣ</w:t>
            </w:r>
          </w:p>
        </w:tc>
      </w:tr>
    </w:tbl>
    <w:p w:rsidR="00A607F6" w:rsidRPr="003A5562" w:rsidRDefault="00A607F6" w:rsidP="00A607F6">
      <w:pPr>
        <w:spacing w:line="360" w:lineRule="auto"/>
        <w:ind w:hanging="57"/>
        <w:jc w:val="both"/>
        <w:rPr>
          <w:rFonts w:ascii="Arial" w:eastAsia="Verdana" w:hAnsi="Arial" w:cs="Arial"/>
          <w:color w:val="00000A"/>
          <w:kern w:val="1"/>
          <w:sz w:val="22"/>
          <w:szCs w:val="22"/>
          <w:shd w:val="clear" w:color="auto" w:fill="FFFFFF"/>
          <w:lang w:eastAsia="el-GR"/>
        </w:rPr>
      </w:pPr>
    </w:p>
    <w:p w:rsidR="00A607F6" w:rsidRPr="001136A3" w:rsidRDefault="00A607F6" w:rsidP="00A607F6">
      <w:pPr>
        <w:tabs>
          <w:tab w:val="num" w:pos="810"/>
        </w:tabs>
        <w:spacing w:line="360" w:lineRule="auto"/>
        <w:ind w:hanging="57"/>
        <w:jc w:val="both"/>
        <w:rPr>
          <w:rFonts w:ascii="Arial" w:hAnsi="Arial" w:cs="Arial"/>
          <w:sz w:val="22"/>
          <w:szCs w:val="22"/>
        </w:rPr>
      </w:pPr>
      <w:r w:rsidRPr="001136A3">
        <w:rPr>
          <w:rFonts w:ascii="Arial" w:hAnsi="Arial" w:cs="Arial"/>
          <w:b/>
          <w:bCs/>
          <w:sz w:val="22"/>
          <w:szCs w:val="22"/>
        </w:rPr>
        <w:t>Β</w:t>
      </w:r>
      <w:r w:rsidRPr="001136A3">
        <w:rPr>
          <w:rFonts w:ascii="Arial" w:hAnsi="Arial" w:cs="Arial"/>
          <w:sz w:val="22"/>
          <w:szCs w:val="22"/>
        </w:rPr>
        <w:t>. Η δαπάνη των αποδοχών των προσληφθέντων θα βαρύν</w:t>
      </w:r>
      <w:r>
        <w:rPr>
          <w:rFonts w:ascii="Arial" w:hAnsi="Arial" w:cs="Arial"/>
          <w:sz w:val="22"/>
          <w:szCs w:val="22"/>
        </w:rPr>
        <w:t>ει</w:t>
      </w:r>
      <w:r w:rsidRPr="001136A3">
        <w:rPr>
          <w:rFonts w:ascii="Arial" w:hAnsi="Arial" w:cs="Arial"/>
          <w:sz w:val="22"/>
          <w:szCs w:val="22"/>
        </w:rPr>
        <w:t xml:space="preserve"> τους παρακάτω  Κ.Α</w:t>
      </w:r>
      <w:r>
        <w:rPr>
          <w:rFonts w:ascii="Arial" w:hAnsi="Arial" w:cs="Arial"/>
          <w:sz w:val="22"/>
          <w:szCs w:val="22"/>
        </w:rPr>
        <w:t>.</w:t>
      </w:r>
      <w:r w:rsidRPr="001136A3">
        <w:rPr>
          <w:rFonts w:ascii="Arial" w:hAnsi="Arial" w:cs="Arial"/>
          <w:sz w:val="22"/>
          <w:szCs w:val="22"/>
        </w:rPr>
        <w:t xml:space="preserve"> του προϋπολογισμού  εξόδων  οικον. έτους 202</w:t>
      </w:r>
      <w:r>
        <w:rPr>
          <w:rFonts w:ascii="Arial" w:hAnsi="Arial" w:cs="Arial"/>
          <w:sz w:val="22"/>
          <w:szCs w:val="22"/>
        </w:rPr>
        <w:t>2</w:t>
      </w:r>
      <w:r w:rsidRPr="001136A3">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4761"/>
        <w:gridCol w:w="2429"/>
      </w:tblGrid>
      <w:tr w:rsidR="00A607F6" w:rsidRPr="001136A3" w:rsidTr="007674B3">
        <w:tc>
          <w:tcPr>
            <w:tcW w:w="1101" w:type="dxa"/>
          </w:tcPr>
          <w:p w:rsidR="00A607F6" w:rsidRPr="006F599A"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6F599A">
              <w:rPr>
                <w:rFonts w:ascii="Arial" w:eastAsia="Verdana" w:hAnsi="Arial" w:cs="Arial"/>
                <w:b/>
                <w:color w:val="00000A"/>
                <w:kern w:val="1"/>
                <w:sz w:val="22"/>
                <w:szCs w:val="22"/>
                <w:shd w:val="clear" w:color="auto" w:fill="FFFFFF"/>
                <w:lang w:eastAsia="el-GR"/>
              </w:rPr>
              <w:t>Α/Α</w:t>
            </w:r>
          </w:p>
        </w:tc>
        <w:tc>
          <w:tcPr>
            <w:tcW w:w="1417" w:type="dxa"/>
          </w:tcPr>
          <w:p w:rsidR="00A607F6" w:rsidRPr="006F599A"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6F599A">
              <w:rPr>
                <w:rFonts w:ascii="Arial" w:eastAsia="Verdana" w:hAnsi="Arial" w:cs="Arial"/>
                <w:b/>
                <w:color w:val="00000A"/>
                <w:kern w:val="1"/>
                <w:sz w:val="22"/>
                <w:szCs w:val="22"/>
                <w:shd w:val="clear" w:color="auto" w:fill="FFFFFF"/>
                <w:lang w:eastAsia="el-GR"/>
              </w:rPr>
              <w:t>Κ.Α</w:t>
            </w:r>
          </w:p>
        </w:tc>
        <w:tc>
          <w:tcPr>
            <w:tcW w:w="4778" w:type="dxa"/>
          </w:tcPr>
          <w:p w:rsidR="00A607F6" w:rsidRPr="006F599A"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6F599A">
              <w:rPr>
                <w:rFonts w:ascii="Arial" w:eastAsia="Verdana" w:hAnsi="Arial" w:cs="Arial"/>
                <w:b/>
                <w:color w:val="00000A"/>
                <w:kern w:val="1"/>
                <w:sz w:val="22"/>
                <w:szCs w:val="22"/>
                <w:shd w:val="clear" w:color="auto" w:fill="FFFFFF"/>
                <w:lang w:eastAsia="el-GR"/>
              </w:rPr>
              <w:t>ΤΙΤΛΟΣ  ΚΩΔΙΚΟΥ</w:t>
            </w:r>
          </w:p>
        </w:tc>
        <w:tc>
          <w:tcPr>
            <w:tcW w:w="2432" w:type="dxa"/>
          </w:tcPr>
          <w:p w:rsidR="00A607F6" w:rsidRPr="006F599A" w:rsidRDefault="00A607F6" w:rsidP="007674B3">
            <w:pPr>
              <w:spacing w:line="360" w:lineRule="auto"/>
              <w:jc w:val="both"/>
              <w:rPr>
                <w:rFonts w:ascii="Arial" w:eastAsia="Verdana" w:hAnsi="Arial" w:cs="Arial"/>
                <w:b/>
                <w:color w:val="00000A"/>
                <w:kern w:val="1"/>
                <w:sz w:val="22"/>
                <w:szCs w:val="22"/>
                <w:shd w:val="clear" w:color="auto" w:fill="FFFFFF"/>
                <w:lang w:eastAsia="el-GR"/>
              </w:rPr>
            </w:pPr>
            <w:r w:rsidRPr="006F599A">
              <w:rPr>
                <w:rFonts w:ascii="Arial" w:eastAsia="Verdana" w:hAnsi="Arial" w:cs="Arial"/>
                <w:b/>
                <w:color w:val="00000A"/>
                <w:kern w:val="1"/>
                <w:sz w:val="22"/>
                <w:szCs w:val="22"/>
                <w:shd w:val="clear" w:color="auto" w:fill="FFFFFF"/>
                <w:lang w:eastAsia="el-GR"/>
              </w:rPr>
              <w:t>ΕΓΓΕΓΡΑΜΜΕΝΗ ΠΙΣΤΩΣΗ</w:t>
            </w:r>
          </w:p>
        </w:tc>
      </w:tr>
      <w:tr w:rsidR="00A607F6" w:rsidRPr="001136A3" w:rsidTr="007674B3">
        <w:tc>
          <w:tcPr>
            <w:tcW w:w="1101" w:type="dxa"/>
          </w:tcPr>
          <w:p w:rsidR="00A607F6" w:rsidRPr="006F599A" w:rsidRDefault="00A607F6" w:rsidP="007674B3">
            <w:pPr>
              <w:spacing w:line="360" w:lineRule="auto"/>
              <w:jc w:val="both"/>
              <w:rPr>
                <w:rFonts w:ascii="Arial" w:eastAsia="Verdana" w:hAnsi="Arial" w:cs="Arial"/>
                <w:color w:val="00000A"/>
                <w:kern w:val="1"/>
                <w:sz w:val="22"/>
                <w:szCs w:val="22"/>
                <w:shd w:val="clear" w:color="auto" w:fill="FFFFFF"/>
                <w:lang w:eastAsia="el-GR"/>
              </w:rPr>
            </w:pPr>
            <w:r w:rsidRPr="006F599A">
              <w:rPr>
                <w:rFonts w:ascii="Arial" w:eastAsia="Verdana" w:hAnsi="Arial" w:cs="Arial"/>
                <w:color w:val="00000A"/>
                <w:kern w:val="1"/>
                <w:sz w:val="22"/>
                <w:szCs w:val="22"/>
                <w:shd w:val="clear" w:color="auto" w:fill="FFFFFF"/>
                <w:lang w:eastAsia="el-GR"/>
              </w:rPr>
              <w:t>1</w:t>
            </w:r>
          </w:p>
        </w:tc>
        <w:tc>
          <w:tcPr>
            <w:tcW w:w="1417" w:type="dxa"/>
          </w:tcPr>
          <w:p w:rsidR="00A607F6" w:rsidRPr="006F599A" w:rsidRDefault="00A607F6" w:rsidP="007674B3">
            <w:pPr>
              <w:spacing w:line="360" w:lineRule="auto"/>
              <w:jc w:val="both"/>
              <w:rPr>
                <w:rFonts w:ascii="Arial" w:eastAsia="Verdana" w:hAnsi="Arial" w:cs="Arial"/>
                <w:color w:val="00000A"/>
                <w:kern w:val="1"/>
                <w:sz w:val="22"/>
                <w:szCs w:val="22"/>
                <w:shd w:val="clear" w:color="auto" w:fill="FFFFFF"/>
                <w:lang w:eastAsia="el-GR"/>
              </w:rPr>
            </w:pPr>
            <w:r w:rsidRPr="006F599A">
              <w:rPr>
                <w:rFonts w:ascii="Arial" w:hAnsi="Arial" w:cs="Arial"/>
                <w:sz w:val="22"/>
                <w:lang w:eastAsia="el-GR"/>
              </w:rPr>
              <w:t xml:space="preserve"> </w:t>
            </w:r>
            <w:r w:rsidR="005F62ED" w:rsidRPr="00A607F6">
              <w:rPr>
                <w:rFonts w:ascii="Arial" w:hAnsi="Arial" w:cs="Arial"/>
                <w:sz w:val="22"/>
                <w:szCs w:val="22"/>
                <w:lang w:eastAsia="el-GR"/>
              </w:rPr>
              <w:t>20/6041</w:t>
            </w:r>
          </w:p>
        </w:tc>
        <w:tc>
          <w:tcPr>
            <w:tcW w:w="4778" w:type="dxa"/>
          </w:tcPr>
          <w:p w:rsidR="00A607F6" w:rsidRPr="006F599A" w:rsidRDefault="00A607F6" w:rsidP="007674B3">
            <w:pPr>
              <w:spacing w:line="360" w:lineRule="auto"/>
              <w:jc w:val="both"/>
              <w:rPr>
                <w:rFonts w:ascii="Arial" w:eastAsia="Verdana" w:hAnsi="Arial" w:cs="Arial"/>
                <w:color w:val="00000A"/>
                <w:kern w:val="1"/>
                <w:sz w:val="22"/>
                <w:szCs w:val="22"/>
                <w:shd w:val="clear" w:color="auto" w:fill="FFFFFF"/>
                <w:lang w:eastAsia="el-GR"/>
              </w:rPr>
            </w:pPr>
            <w:r w:rsidRPr="006F599A">
              <w:rPr>
                <w:rFonts w:ascii="Arial" w:hAnsi="Arial" w:cs="Arial"/>
                <w:sz w:val="22"/>
                <w:lang w:eastAsia="el-GR"/>
              </w:rPr>
              <w:t xml:space="preserve"> </w:t>
            </w:r>
            <w:r w:rsidRPr="006F599A">
              <w:rPr>
                <w:rFonts w:ascii="Arial" w:hAnsi="Arial" w:cs="Arial"/>
                <w:sz w:val="22"/>
                <w:lang w:val="en-US" w:eastAsia="el-GR"/>
              </w:rPr>
              <w:t>T</w:t>
            </w:r>
            <w:proofErr w:type="spellStart"/>
            <w:r w:rsidRPr="006F599A">
              <w:rPr>
                <w:rFonts w:ascii="Arial" w:hAnsi="Arial" w:cs="Arial"/>
                <w:sz w:val="22"/>
                <w:lang w:eastAsia="el-GR"/>
              </w:rPr>
              <w:t>ακτικές</w:t>
            </w:r>
            <w:proofErr w:type="spellEnd"/>
            <w:r w:rsidRPr="006F599A">
              <w:rPr>
                <w:rFonts w:ascii="Arial" w:hAnsi="Arial" w:cs="Arial"/>
                <w:sz w:val="22"/>
                <w:lang w:eastAsia="el-GR"/>
              </w:rPr>
              <w:t xml:space="preserve"> αποδοχές </w:t>
            </w:r>
            <w:r w:rsidRPr="006F599A">
              <w:rPr>
                <w:rFonts w:ascii="Arial" w:hAnsi="Arial" w:cs="Arial"/>
                <w:sz w:val="22"/>
                <w:lang w:val="en-US" w:eastAsia="el-GR"/>
              </w:rPr>
              <w:t>Y</w:t>
            </w:r>
            <w:proofErr w:type="spellStart"/>
            <w:r w:rsidRPr="006F599A">
              <w:rPr>
                <w:rFonts w:ascii="Arial" w:hAnsi="Arial" w:cs="Arial"/>
                <w:sz w:val="22"/>
                <w:lang w:eastAsia="el-GR"/>
              </w:rPr>
              <w:t>πηρεσίας</w:t>
            </w:r>
            <w:proofErr w:type="spellEnd"/>
            <w:r w:rsidRPr="006F599A">
              <w:rPr>
                <w:rFonts w:ascii="Arial" w:hAnsi="Arial" w:cs="Arial"/>
                <w:sz w:val="22"/>
                <w:lang w:eastAsia="el-GR"/>
              </w:rPr>
              <w:t xml:space="preserve"> </w:t>
            </w:r>
            <w:r w:rsidRPr="006F599A">
              <w:rPr>
                <w:rFonts w:ascii="Arial" w:hAnsi="Arial" w:cs="Arial"/>
                <w:sz w:val="22"/>
                <w:lang w:val="en-US" w:eastAsia="el-GR"/>
              </w:rPr>
              <w:t>K</w:t>
            </w:r>
            <w:proofErr w:type="spellStart"/>
            <w:r w:rsidRPr="006F599A">
              <w:rPr>
                <w:rFonts w:ascii="Arial" w:hAnsi="Arial" w:cs="Arial"/>
                <w:sz w:val="22"/>
                <w:lang w:eastAsia="el-GR"/>
              </w:rPr>
              <w:t>αθαριότητας</w:t>
            </w:r>
            <w:proofErr w:type="spellEnd"/>
            <w:r w:rsidRPr="006F599A">
              <w:rPr>
                <w:rFonts w:ascii="Arial" w:hAnsi="Arial" w:cs="Arial"/>
                <w:sz w:val="22"/>
                <w:lang w:eastAsia="el-GR"/>
              </w:rPr>
              <w:t xml:space="preserve"> &amp; </w:t>
            </w:r>
            <w:r w:rsidRPr="006F599A">
              <w:rPr>
                <w:rFonts w:ascii="Arial" w:hAnsi="Arial" w:cs="Arial"/>
                <w:sz w:val="22"/>
                <w:lang w:val="en-US" w:eastAsia="el-GR"/>
              </w:rPr>
              <w:t>H</w:t>
            </w:r>
            <w:proofErr w:type="spellStart"/>
            <w:r w:rsidRPr="006F599A">
              <w:rPr>
                <w:rFonts w:ascii="Arial" w:hAnsi="Arial" w:cs="Arial"/>
                <w:sz w:val="22"/>
                <w:lang w:eastAsia="el-GR"/>
              </w:rPr>
              <w:t>λεκτροφωτισμού</w:t>
            </w:r>
            <w:proofErr w:type="spellEnd"/>
            <w:r w:rsidRPr="006F599A">
              <w:rPr>
                <w:rFonts w:ascii="Arial" w:hAnsi="Arial" w:cs="Arial"/>
                <w:sz w:val="22"/>
                <w:lang w:eastAsia="el-GR"/>
              </w:rPr>
              <w:t xml:space="preserve"> </w:t>
            </w:r>
          </w:p>
        </w:tc>
        <w:tc>
          <w:tcPr>
            <w:tcW w:w="2432" w:type="dxa"/>
          </w:tcPr>
          <w:p w:rsidR="00A607F6" w:rsidRPr="006F599A" w:rsidRDefault="005F62ED" w:rsidP="007674B3">
            <w:pPr>
              <w:spacing w:line="360" w:lineRule="auto"/>
              <w:jc w:val="right"/>
              <w:rPr>
                <w:rFonts w:ascii="Arial" w:eastAsia="Verdana" w:hAnsi="Arial" w:cs="Arial"/>
                <w:color w:val="00000A"/>
                <w:kern w:val="1"/>
                <w:sz w:val="22"/>
                <w:szCs w:val="22"/>
                <w:shd w:val="clear" w:color="auto" w:fill="FFFFFF"/>
                <w:lang w:eastAsia="el-GR"/>
              </w:rPr>
            </w:pPr>
            <w:r w:rsidRPr="00A607F6">
              <w:rPr>
                <w:rFonts w:ascii="Arial" w:hAnsi="Arial" w:cs="Arial"/>
                <w:sz w:val="22"/>
                <w:szCs w:val="22"/>
                <w:lang w:eastAsia="el-GR"/>
              </w:rPr>
              <w:t xml:space="preserve">89.524,00 </w:t>
            </w:r>
            <w:r w:rsidR="00A607F6" w:rsidRPr="006F599A">
              <w:rPr>
                <w:rFonts w:ascii="Arial" w:eastAsia="Verdana" w:hAnsi="Arial" w:cs="Arial"/>
                <w:color w:val="00000A"/>
                <w:kern w:val="1"/>
                <w:sz w:val="22"/>
                <w:szCs w:val="22"/>
                <w:shd w:val="clear" w:color="auto" w:fill="FFFFFF"/>
                <w:lang w:eastAsia="el-GR"/>
              </w:rPr>
              <w:t>€</w:t>
            </w:r>
          </w:p>
        </w:tc>
      </w:tr>
      <w:tr w:rsidR="00A607F6" w:rsidRPr="001136A3" w:rsidTr="007674B3">
        <w:tc>
          <w:tcPr>
            <w:tcW w:w="1101" w:type="dxa"/>
          </w:tcPr>
          <w:p w:rsidR="00A607F6" w:rsidRPr="006F599A" w:rsidRDefault="00A607F6" w:rsidP="007674B3">
            <w:pPr>
              <w:spacing w:line="360" w:lineRule="auto"/>
              <w:jc w:val="both"/>
              <w:rPr>
                <w:rFonts w:ascii="Arial" w:eastAsia="Verdana" w:hAnsi="Arial" w:cs="Arial"/>
                <w:color w:val="00000A"/>
                <w:kern w:val="1"/>
                <w:sz w:val="22"/>
                <w:szCs w:val="22"/>
                <w:shd w:val="clear" w:color="auto" w:fill="FFFFFF"/>
                <w:lang w:eastAsia="el-GR"/>
              </w:rPr>
            </w:pPr>
            <w:r w:rsidRPr="006F599A">
              <w:rPr>
                <w:rFonts w:ascii="Arial" w:eastAsia="Verdana" w:hAnsi="Arial" w:cs="Arial"/>
                <w:color w:val="00000A"/>
                <w:kern w:val="1"/>
                <w:sz w:val="22"/>
                <w:szCs w:val="22"/>
                <w:shd w:val="clear" w:color="auto" w:fill="FFFFFF"/>
                <w:lang w:eastAsia="el-GR"/>
              </w:rPr>
              <w:t>2</w:t>
            </w:r>
          </w:p>
        </w:tc>
        <w:tc>
          <w:tcPr>
            <w:tcW w:w="1417" w:type="dxa"/>
          </w:tcPr>
          <w:p w:rsidR="00A607F6" w:rsidRPr="006F599A" w:rsidRDefault="005F62ED" w:rsidP="007674B3">
            <w:pPr>
              <w:spacing w:line="360" w:lineRule="auto"/>
              <w:jc w:val="both"/>
              <w:rPr>
                <w:rFonts w:ascii="Arial" w:eastAsia="Verdana" w:hAnsi="Arial" w:cs="Arial"/>
                <w:color w:val="00000A"/>
                <w:kern w:val="1"/>
                <w:sz w:val="22"/>
                <w:szCs w:val="22"/>
                <w:shd w:val="clear" w:color="auto" w:fill="FFFFFF"/>
                <w:lang w:eastAsia="el-GR"/>
              </w:rPr>
            </w:pPr>
            <w:r w:rsidRPr="00A607F6">
              <w:rPr>
                <w:rFonts w:ascii="Arial" w:hAnsi="Arial" w:cs="Arial"/>
                <w:sz w:val="22"/>
                <w:szCs w:val="22"/>
                <w:lang w:eastAsia="el-GR"/>
              </w:rPr>
              <w:t>20/6054.001</w:t>
            </w:r>
          </w:p>
        </w:tc>
        <w:tc>
          <w:tcPr>
            <w:tcW w:w="4778" w:type="dxa"/>
          </w:tcPr>
          <w:p w:rsidR="00A607F6" w:rsidRPr="006F599A" w:rsidRDefault="00120307" w:rsidP="007674B3">
            <w:pPr>
              <w:spacing w:line="360" w:lineRule="auto"/>
              <w:jc w:val="both"/>
              <w:rPr>
                <w:rFonts w:ascii="Arial" w:eastAsia="Verdana" w:hAnsi="Arial" w:cs="Arial"/>
                <w:color w:val="00000A"/>
                <w:kern w:val="1"/>
                <w:sz w:val="22"/>
                <w:szCs w:val="22"/>
                <w:shd w:val="clear" w:color="auto" w:fill="FFFFFF"/>
                <w:lang w:eastAsia="el-GR"/>
              </w:rPr>
            </w:pPr>
            <w:r w:rsidRPr="00A607F6">
              <w:rPr>
                <w:rFonts w:ascii="Arial" w:hAnsi="Arial" w:cs="Arial"/>
                <w:sz w:val="22"/>
                <w:szCs w:val="22"/>
                <w:lang w:eastAsia="el-GR"/>
              </w:rPr>
              <w:t xml:space="preserve">Εργοδοτικές Εισφορές ΙΚΑ  ( ΕΦΚΑ)   έκτακτου προσωπικού Υπηρεσίας Καθαριότητας &amp; Ηλεκτροφωτισμού </w:t>
            </w:r>
          </w:p>
        </w:tc>
        <w:tc>
          <w:tcPr>
            <w:tcW w:w="2432" w:type="dxa"/>
          </w:tcPr>
          <w:p w:rsidR="00A607F6" w:rsidRPr="006F599A" w:rsidRDefault="00A607F6" w:rsidP="007674B3">
            <w:pPr>
              <w:spacing w:line="360" w:lineRule="auto"/>
              <w:jc w:val="right"/>
              <w:rPr>
                <w:rFonts w:ascii="Arial" w:eastAsia="Verdana" w:hAnsi="Arial" w:cs="Arial"/>
                <w:color w:val="00000A"/>
                <w:kern w:val="1"/>
                <w:sz w:val="22"/>
                <w:szCs w:val="22"/>
                <w:shd w:val="clear" w:color="auto" w:fill="FFFFFF"/>
                <w:lang w:eastAsia="el-GR"/>
              </w:rPr>
            </w:pPr>
          </w:p>
          <w:p w:rsidR="00A607F6" w:rsidRPr="006F599A" w:rsidRDefault="00A607F6" w:rsidP="007674B3">
            <w:pPr>
              <w:spacing w:line="360" w:lineRule="auto"/>
              <w:jc w:val="center"/>
              <w:rPr>
                <w:rFonts w:ascii="Arial" w:eastAsia="Verdana" w:hAnsi="Arial" w:cs="Arial"/>
                <w:color w:val="00000A"/>
                <w:kern w:val="1"/>
                <w:sz w:val="22"/>
                <w:szCs w:val="22"/>
                <w:shd w:val="clear" w:color="auto" w:fill="FFFFFF"/>
                <w:lang w:eastAsia="el-GR"/>
              </w:rPr>
            </w:pPr>
            <w:r w:rsidRPr="006F599A">
              <w:rPr>
                <w:rFonts w:ascii="Arial" w:eastAsia="Verdana" w:hAnsi="Arial" w:cs="Arial"/>
                <w:color w:val="00000A"/>
                <w:kern w:val="1"/>
                <w:sz w:val="22"/>
                <w:szCs w:val="22"/>
                <w:shd w:val="clear" w:color="auto" w:fill="FFFFFF"/>
                <w:lang w:eastAsia="el-GR"/>
              </w:rPr>
              <w:t xml:space="preserve">                </w:t>
            </w:r>
            <w:r w:rsidR="005F62ED" w:rsidRPr="00A607F6">
              <w:rPr>
                <w:rFonts w:ascii="Arial" w:hAnsi="Arial" w:cs="Arial"/>
                <w:sz w:val="22"/>
                <w:szCs w:val="22"/>
                <w:lang w:eastAsia="el-GR"/>
              </w:rPr>
              <w:t xml:space="preserve">25.028, 30 </w:t>
            </w:r>
            <w:r w:rsidRPr="006F599A">
              <w:rPr>
                <w:rFonts w:ascii="Arial" w:eastAsia="Verdana" w:hAnsi="Arial" w:cs="Arial"/>
                <w:color w:val="00000A"/>
                <w:kern w:val="1"/>
                <w:sz w:val="22"/>
                <w:szCs w:val="22"/>
                <w:shd w:val="clear" w:color="auto" w:fill="FFFFFF"/>
                <w:lang w:eastAsia="el-GR"/>
              </w:rPr>
              <w:t>€</w:t>
            </w:r>
          </w:p>
        </w:tc>
      </w:tr>
    </w:tbl>
    <w:p w:rsidR="00A607F6" w:rsidRPr="000933CF" w:rsidRDefault="00A607F6" w:rsidP="00A607F6">
      <w:pPr>
        <w:pStyle w:val="af2"/>
        <w:ind w:firstLine="0"/>
        <w:rPr>
          <w:rFonts w:ascii="Arial" w:hAnsi="Arial" w:cs="Arial"/>
          <w:i/>
          <w:sz w:val="22"/>
          <w:szCs w:val="22"/>
        </w:rPr>
      </w:pPr>
    </w:p>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2C7259">
        <w:rPr>
          <w:rFonts w:ascii="Arial" w:hAnsi="Arial" w:cs="Arial"/>
          <w:b/>
          <w:sz w:val="22"/>
          <w:szCs w:val="22"/>
        </w:rPr>
        <w:t>6</w:t>
      </w:r>
      <w:r w:rsidR="00305992">
        <w:rPr>
          <w:rFonts w:ascii="Arial" w:hAnsi="Arial" w:cs="Arial"/>
          <w:b/>
          <w:sz w:val="22"/>
          <w:szCs w:val="22"/>
        </w:rPr>
        <w:t>5</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 xml:space="preserve">Ο </w:t>
      </w:r>
      <w:r w:rsidR="002C7259">
        <w:rPr>
          <w:rFonts w:ascii="Arial" w:eastAsia="Verdana" w:hAnsi="Arial" w:cs="Arial"/>
          <w:kern w:val="1"/>
          <w:sz w:val="22"/>
          <w:szCs w:val="22"/>
          <w:lang w:bidi="hi-IN"/>
        </w:rPr>
        <w:t>ΑΝΤΙ</w:t>
      </w:r>
      <w:r w:rsidRPr="00E13321">
        <w:rPr>
          <w:rFonts w:ascii="Arial" w:eastAsia="Verdana" w:hAnsi="Arial" w:cs="Arial"/>
          <w:kern w:val="1"/>
          <w:sz w:val="22"/>
          <w:szCs w:val="22"/>
          <w:lang w:bidi="hi-IN"/>
        </w:rPr>
        <w:t>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2C7259">
        <w:rPr>
          <w:rFonts w:ascii="Arial" w:hAnsi="Arial" w:cs="Arial"/>
          <w:sz w:val="22"/>
          <w:szCs w:val="22"/>
        </w:rPr>
        <w:t>23</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FA0ED5">
      <w:pPr>
        <w:tabs>
          <w:tab w:val="left" w:pos="559"/>
          <w:tab w:val="left" w:pos="1555"/>
        </w:tabs>
        <w:rPr>
          <w:rFonts w:ascii="Arial" w:hAnsi="Arial" w:cs="Arial"/>
          <w:sz w:val="22"/>
          <w:szCs w:val="22"/>
        </w:rPr>
      </w:pPr>
      <w:r>
        <w:rPr>
          <w:rFonts w:ascii="Arial" w:hAnsi="Arial" w:cs="Arial"/>
          <w:sz w:val="22"/>
          <w:szCs w:val="22"/>
        </w:rPr>
        <w:t>ΚΑΠΛΑΝΗΣ ΚΩΝΣΤΑΝΤΙΝΟΣ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2C7259">
        <w:rPr>
          <w:rFonts w:ascii="Arial" w:hAnsi="Arial" w:cs="Arial"/>
          <w:sz w:val="22"/>
          <w:szCs w:val="22"/>
        </w:rPr>
        <w:t xml:space="preserve"> </w:t>
      </w:r>
      <w:proofErr w:type="spellStart"/>
      <w:r w:rsidR="00A445A6">
        <w:rPr>
          <w:rFonts w:ascii="Arial" w:hAnsi="Arial" w:cs="Arial"/>
          <w:sz w:val="22"/>
          <w:szCs w:val="22"/>
        </w:rPr>
        <w:t>Μητάς</w:t>
      </w:r>
      <w:proofErr w:type="spellEnd"/>
      <w:r w:rsidR="00A445A6">
        <w:rPr>
          <w:rFonts w:ascii="Arial" w:hAnsi="Arial" w:cs="Arial"/>
          <w:sz w:val="22"/>
          <w:szCs w:val="22"/>
        </w:rPr>
        <w:t xml:space="preserve">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2C7259">
        <w:rPr>
          <w:rFonts w:ascii="Arial" w:hAnsi="Arial" w:cs="Arial"/>
          <w:sz w:val="22"/>
          <w:szCs w:val="22"/>
        </w:rPr>
        <w:t xml:space="preserve"> </w:t>
      </w:r>
      <w:proofErr w:type="spellStart"/>
      <w:r w:rsidR="00A445A6">
        <w:rPr>
          <w:rFonts w:ascii="Arial" w:hAnsi="Arial" w:cs="Arial"/>
          <w:sz w:val="22"/>
          <w:szCs w:val="22"/>
        </w:rPr>
        <w:t>Καλογρηάς</w:t>
      </w:r>
      <w:proofErr w:type="spellEnd"/>
      <w:r w:rsidR="00A445A6">
        <w:rPr>
          <w:rFonts w:ascii="Arial" w:hAnsi="Arial" w:cs="Arial"/>
          <w:sz w:val="22"/>
          <w:szCs w:val="22"/>
        </w:rPr>
        <w:t xml:space="preserve">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2C7259">
        <w:rPr>
          <w:rFonts w:ascii="Arial" w:hAnsi="Arial" w:cs="Arial"/>
          <w:sz w:val="22"/>
          <w:szCs w:val="22"/>
        </w:rPr>
        <w:t>Πούλος</w:t>
      </w:r>
      <w:proofErr w:type="spellEnd"/>
      <w:r w:rsidR="002C7259">
        <w:rPr>
          <w:rFonts w:ascii="Arial" w:hAnsi="Arial" w:cs="Arial"/>
          <w:sz w:val="22"/>
          <w:szCs w:val="22"/>
        </w:rPr>
        <w:t xml:space="preserve"> Ευάγγελος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2C7259">
        <w:rPr>
          <w:rFonts w:ascii="Arial" w:hAnsi="Arial" w:cs="Arial"/>
          <w:sz w:val="22"/>
          <w:szCs w:val="22"/>
        </w:rPr>
        <w:t>Τουμαράς Βασίλειος</w:t>
      </w:r>
    </w:p>
    <w:sectPr w:rsidR="00FE770C"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08" w:rsidRDefault="00554B08">
      <w:r>
        <w:separator/>
      </w:r>
    </w:p>
  </w:endnote>
  <w:endnote w:type="continuationSeparator" w:id="0">
    <w:p w:rsidR="00554B08" w:rsidRDefault="0055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08" w:rsidRDefault="00554B08">
      <w:r>
        <w:separator/>
      </w:r>
    </w:p>
  </w:footnote>
  <w:footnote w:type="continuationSeparator" w:id="0">
    <w:p w:rsidR="00554B08" w:rsidRDefault="0055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5C5EE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5C5EEB">
                <w:pPr>
                  <w:pStyle w:val="af1"/>
                </w:pPr>
                <w:r>
                  <w:rPr>
                    <w:rStyle w:val="a3"/>
                  </w:rPr>
                  <w:fldChar w:fldCharType="begin"/>
                </w:r>
                <w:r w:rsidR="00BB6287">
                  <w:rPr>
                    <w:rStyle w:val="a3"/>
                  </w:rPr>
                  <w:instrText xml:space="preserve"> PAGE </w:instrText>
                </w:r>
                <w:r>
                  <w:rPr>
                    <w:rStyle w:val="a3"/>
                  </w:rPr>
                  <w:fldChar w:fldCharType="separate"/>
                </w:r>
                <w:r w:rsidR="00FA0ED5">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B5B5DD9"/>
    <w:multiLevelType w:val="hybridMultilevel"/>
    <w:tmpl w:val="0B30A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0">
    <w:nsid w:val="48DF5415"/>
    <w:multiLevelType w:val="hybridMultilevel"/>
    <w:tmpl w:val="CFA6B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7">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22"/>
  </w:num>
  <w:num w:numId="4">
    <w:abstractNumId w:val="23"/>
  </w:num>
  <w:num w:numId="5">
    <w:abstractNumId w:val="4"/>
  </w:num>
  <w:num w:numId="6">
    <w:abstractNumId w:val="10"/>
  </w:num>
  <w:num w:numId="7">
    <w:abstractNumId w:val="14"/>
  </w:num>
  <w:num w:numId="8">
    <w:abstractNumId w:val="7"/>
  </w:num>
  <w:num w:numId="9">
    <w:abstractNumId w:val="2"/>
  </w:num>
  <w:num w:numId="10">
    <w:abstractNumId w:val="13"/>
  </w:num>
  <w:num w:numId="11">
    <w:abstractNumId w:val="8"/>
  </w:num>
  <w:num w:numId="12">
    <w:abstractNumId w:val="21"/>
  </w:num>
  <w:num w:numId="13">
    <w:abstractNumId w:val="11"/>
  </w:num>
  <w:num w:numId="14">
    <w:abstractNumId w:val="18"/>
  </w:num>
  <w:num w:numId="15">
    <w:abstractNumId w:val="24"/>
  </w:num>
  <w:num w:numId="16">
    <w:abstractNumId w:val="27"/>
  </w:num>
  <w:num w:numId="17">
    <w:abstractNumId w:val="26"/>
  </w:num>
  <w:num w:numId="18">
    <w:abstractNumId w:val="19"/>
  </w:num>
  <w:num w:numId="19">
    <w:abstractNumId w:val="12"/>
  </w:num>
  <w:num w:numId="20">
    <w:abstractNumId w:val="17"/>
  </w:num>
  <w:num w:numId="21">
    <w:abstractNumId w:val="9"/>
  </w:num>
  <w:num w:numId="22">
    <w:abstractNumId w:val="6"/>
  </w:num>
  <w:num w:numId="23">
    <w:abstractNumId w:val="16"/>
  </w:num>
  <w:num w:numId="24">
    <w:abstractNumId w:val="5"/>
  </w:num>
  <w:num w:numId="25">
    <w:abstractNumId w:val="25"/>
  </w:num>
  <w:num w:numId="26">
    <w:abstractNumId w:val="15"/>
  </w:num>
  <w:num w:numId="27">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11C3"/>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307"/>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977F5"/>
    <w:rsid w:val="001A4EF0"/>
    <w:rsid w:val="001B049F"/>
    <w:rsid w:val="001B2912"/>
    <w:rsid w:val="001B4135"/>
    <w:rsid w:val="001B5CEF"/>
    <w:rsid w:val="001B63B1"/>
    <w:rsid w:val="001B7132"/>
    <w:rsid w:val="001C5801"/>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259"/>
    <w:rsid w:val="002C7914"/>
    <w:rsid w:val="002D1943"/>
    <w:rsid w:val="002D284B"/>
    <w:rsid w:val="002D4538"/>
    <w:rsid w:val="002E06A1"/>
    <w:rsid w:val="002E1914"/>
    <w:rsid w:val="002E2279"/>
    <w:rsid w:val="002E4DA7"/>
    <w:rsid w:val="002E6F06"/>
    <w:rsid w:val="002F2D5A"/>
    <w:rsid w:val="002F30A5"/>
    <w:rsid w:val="002F7609"/>
    <w:rsid w:val="002F7F39"/>
    <w:rsid w:val="00301399"/>
    <w:rsid w:val="003017C6"/>
    <w:rsid w:val="00304490"/>
    <w:rsid w:val="00305992"/>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441"/>
    <w:rsid w:val="00404CF8"/>
    <w:rsid w:val="00406541"/>
    <w:rsid w:val="00411130"/>
    <w:rsid w:val="00411AEF"/>
    <w:rsid w:val="00414942"/>
    <w:rsid w:val="004241E8"/>
    <w:rsid w:val="00424C24"/>
    <w:rsid w:val="00426BAB"/>
    <w:rsid w:val="00431026"/>
    <w:rsid w:val="00435514"/>
    <w:rsid w:val="00436A37"/>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05A3"/>
    <w:rsid w:val="00507FE0"/>
    <w:rsid w:val="005109CE"/>
    <w:rsid w:val="005178E5"/>
    <w:rsid w:val="00526082"/>
    <w:rsid w:val="0052635A"/>
    <w:rsid w:val="0052681C"/>
    <w:rsid w:val="00526B61"/>
    <w:rsid w:val="0054173F"/>
    <w:rsid w:val="00541AD6"/>
    <w:rsid w:val="00547183"/>
    <w:rsid w:val="00547736"/>
    <w:rsid w:val="00553F7E"/>
    <w:rsid w:val="00554B08"/>
    <w:rsid w:val="00554F44"/>
    <w:rsid w:val="0056052F"/>
    <w:rsid w:val="005643B0"/>
    <w:rsid w:val="00564CB7"/>
    <w:rsid w:val="00570C36"/>
    <w:rsid w:val="00575879"/>
    <w:rsid w:val="00582DA8"/>
    <w:rsid w:val="00583B2C"/>
    <w:rsid w:val="00583D18"/>
    <w:rsid w:val="00586F7E"/>
    <w:rsid w:val="005A05E7"/>
    <w:rsid w:val="005A46AF"/>
    <w:rsid w:val="005A7C2D"/>
    <w:rsid w:val="005B08EA"/>
    <w:rsid w:val="005B372A"/>
    <w:rsid w:val="005B55CE"/>
    <w:rsid w:val="005C44F5"/>
    <w:rsid w:val="005C56F0"/>
    <w:rsid w:val="005C5EEB"/>
    <w:rsid w:val="005C6695"/>
    <w:rsid w:val="005D2212"/>
    <w:rsid w:val="005D264F"/>
    <w:rsid w:val="005E0954"/>
    <w:rsid w:val="005E39F4"/>
    <w:rsid w:val="005E5450"/>
    <w:rsid w:val="005E6657"/>
    <w:rsid w:val="005E6AD5"/>
    <w:rsid w:val="005E7301"/>
    <w:rsid w:val="005F082D"/>
    <w:rsid w:val="005F1844"/>
    <w:rsid w:val="005F62ED"/>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96E14"/>
    <w:rsid w:val="006A2925"/>
    <w:rsid w:val="006A654E"/>
    <w:rsid w:val="006B47C3"/>
    <w:rsid w:val="006C10D0"/>
    <w:rsid w:val="006C12E9"/>
    <w:rsid w:val="006C187D"/>
    <w:rsid w:val="006C1CE4"/>
    <w:rsid w:val="006C20D0"/>
    <w:rsid w:val="006D1CF9"/>
    <w:rsid w:val="006D4474"/>
    <w:rsid w:val="006E46DF"/>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50"/>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E444E"/>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976"/>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07F6"/>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F7F7C"/>
    <w:rsid w:val="00B04804"/>
    <w:rsid w:val="00B04994"/>
    <w:rsid w:val="00B050E7"/>
    <w:rsid w:val="00B16BE3"/>
    <w:rsid w:val="00B17C35"/>
    <w:rsid w:val="00B214AE"/>
    <w:rsid w:val="00B2563A"/>
    <w:rsid w:val="00B3207E"/>
    <w:rsid w:val="00B34A8D"/>
    <w:rsid w:val="00B36F68"/>
    <w:rsid w:val="00B40922"/>
    <w:rsid w:val="00B43889"/>
    <w:rsid w:val="00B44282"/>
    <w:rsid w:val="00B523B0"/>
    <w:rsid w:val="00B567AC"/>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27EB"/>
    <w:rsid w:val="00C35EE2"/>
    <w:rsid w:val="00C51414"/>
    <w:rsid w:val="00C543F8"/>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AA1"/>
    <w:rsid w:val="00E836A3"/>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00A2"/>
    <w:rsid w:val="00F025C4"/>
    <w:rsid w:val="00F07208"/>
    <w:rsid w:val="00F111D1"/>
    <w:rsid w:val="00F13732"/>
    <w:rsid w:val="00F14098"/>
    <w:rsid w:val="00F14F17"/>
    <w:rsid w:val="00F16135"/>
    <w:rsid w:val="00F23296"/>
    <w:rsid w:val="00F278FF"/>
    <w:rsid w:val="00F307B9"/>
    <w:rsid w:val="00F3153D"/>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0ED5"/>
    <w:rsid w:val="00FA396A"/>
    <w:rsid w:val="00FA43E3"/>
    <w:rsid w:val="00FA551F"/>
    <w:rsid w:val="00FA6008"/>
    <w:rsid w:val="00FA6E10"/>
    <w:rsid w:val="00FB2AB3"/>
    <w:rsid w:val="00FB7B27"/>
    <w:rsid w:val="00FC095D"/>
    <w:rsid w:val="00FC1880"/>
    <w:rsid w:val="00FC3CFB"/>
    <w:rsid w:val="00FC45E7"/>
    <w:rsid w:val="00FD424F"/>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9">
    <w:name w:val="Παράγραφος λίστας2"/>
    <w:basedOn w:val="a"/>
    <w:rsid w:val="005005A3"/>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B1%CF%81%CE%B8%CF%81%CE%BF-12-%CE%B8%CE%AD%CE%BC%CE%B1%CF%84%CE%B1-%CF%80%CF%81%CE%BF%CF%83%CF%89%CF%80%CE%B9%CE%BA%CE%BF%CF%8D-%CE%BF%CF%84%CE%B1/" TargetMode="External"/><Relationship Id="rId13" Type="http://schemas.openxmlformats.org/officeDocument/2006/relationships/hyperlink" Target="http://dimosnet.gr/blog/laws/%CE%AC%CF%81%CE%B8%CF%81%CE%BF-107-%CF%80%CF%81%CE%BF%CF%83%CF%89%CF%80%CE%B9%CE%BA%CF%8C-%CE%B1%CE%BC%CE%B5%CE%B9%CE%B2%CF%8C%CE%BC%CE%B5%CE%BD%CE%BF-%CE%BC%CE%B5-%CF%84%CE%B7%CE%BD-%CE%BA%CE%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mosnet.gr/blog/laws/%CE%AC%CF%81%CE%B8%CF%81%CE%BF-4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osnet.gr/blog/laws/%CE%B1%CF%81%CE%B8%CF%81%CE%BF-12-%CE%B8%CE%AD%CE%BC%CE%B1%CF%84%CE%B1-%CF%80%CF%81%CE%BF%CF%83%CF%89%CF%80%CE%B9%CE%BA%CE%BF%CF%8D-%CE%BF%CF%84%CE%B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mosnet.gr/blog/laws/%CE%AC%CF%81%CE%B8%CF%81%CE%BF-107-%CF%80%CF%81%CE%BF%CF%83%CF%89%CF%80%CE%B9%CE%BA%CF%8C-%CE%B1%CE%BC%CE%B5%CE%B9%CE%B2%CF%8C%CE%BC%CE%B5%CE%BD%CE%BF-%CE%BC%CE%B5-%CF%84%CE%B7%CE%BD-%CE%BA%CE%B1/" TargetMode="External"/><Relationship Id="rId4" Type="http://schemas.openxmlformats.org/officeDocument/2006/relationships/settings" Target="settings.xml"/><Relationship Id="rId9" Type="http://schemas.openxmlformats.org/officeDocument/2006/relationships/hyperlink" Target="http://dimosnet.gr/blog/laws/%CE%AC%CF%81%CE%B8%CF%81%CE%BF-48-8/"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8D09-5FA3-4BFD-9CAE-A60F6582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2157</Words>
  <Characters>11649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13779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2021-12-02T08:13:00Z</cp:lastPrinted>
  <dcterms:created xsi:type="dcterms:W3CDTF">2022-03-23T08:38:00Z</dcterms:created>
  <dcterms:modified xsi:type="dcterms:W3CDTF">2022-03-23T09:30:00Z</dcterms:modified>
</cp:coreProperties>
</file>