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w:t>
      </w:r>
      <w:r w:rsidR="003E690A" w:rsidRPr="000F73B6">
        <w:rPr>
          <w:rFonts w:ascii="Arial" w:eastAsia="Arial" w:hAnsi="Arial" w:cs="Arial"/>
          <w:b/>
          <w:bCs/>
          <w:sz w:val="20"/>
          <w:szCs w:val="20"/>
        </w:rPr>
        <w:t>8</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 xml:space="preserve">.: </w:t>
      </w:r>
      <w:r w:rsidR="000862C7">
        <w:rPr>
          <w:rFonts w:ascii="Arial" w:eastAsia="Arial" w:hAnsi="Arial" w:cs="Arial"/>
          <w:b/>
          <w:bCs/>
          <w:sz w:val="20"/>
          <w:szCs w:val="20"/>
        </w:rPr>
        <w:t>8092</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w:t>
      </w:r>
      <w:proofErr w:type="spellStart"/>
      <w:r w:rsidRPr="00D01427">
        <w:rPr>
          <w:rFonts w:ascii="Arial" w:hAnsi="Arial" w:cs="Arial"/>
          <w:b/>
          <w:sz w:val="22"/>
          <w:szCs w:val="22"/>
        </w:rPr>
        <w:t>αριθμ</w:t>
      </w:r>
      <w:proofErr w:type="spellEnd"/>
      <w:r w:rsidRPr="00D01427">
        <w:rPr>
          <w:rFonts w:ascii="Arial" w:hAnsi="Arial" w:cs="Arial"/>
          <w:b/>
          <w:sz w:val="22"/>
          <w:szCs w:val="22"/>
        </w:rPr>
        <w:t xml:space="preserve">.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Pr="00D01427"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 xml:space="preserve">της  Οικονομικής Επιτροπής  Δήμου </w:t>
      </w:r>
      <w:proofErr w:type="spellStart"/>
      <w:r w:rsidRPr="00D01427">
        <w:rPr>
          <w:rFonts w:ascii="Arial" w:hAnsi="Arial" w:cs="Arial"/>
          <w:b/>
          <w:sz w:val="22"/>
          <w:szCs w:val="22"/>
        </w:rPr>
        <w:t>Λεβαδέων</w:t>
      </w:r>
      <w:proofErr w:type="spellEnd"/>
    </w:p>
    <w:p w:rsidR="005153B9" w:rsidRDefault="003C235F" w:rsidP="005153B9">
      <w:pPr>
        <w:jc w:val="center"/>
        <w:rPr>
          <w:rFonts w:ascii="Arial" w:hAnsi="Arial" w:cs="Arial"/>
          <w:b/>
          <w:bCs/>
          <w:spacing w:val="3"/>
          <w:sz w:val="20"/>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DC5BEE">
        <w:rPr>
          <w:rFonts w:ascii="Arial" w:hAnsi="Arial" w:cs="Arial"/>
          <w:b/>
          <w:sz w:val="22"/>
          <w:szCs w:val="22"/>
        </w:rPr>
        <w:t>4</w:t>
      </w:r>
      <w:r w:rsidR="008065FE">
        <w:rPr>
          <w:rFonts w:ascii="Arial" w:hAnsi="Arial" w:cs="Arial"/>
          <w:b/>
          <w:sz w:val="22"/>
          <w:szCs w:val="22"/>
        </w:rPr>
        <w:t>3</w:t>
      </w:r>
      <w:r w:rsidR="005153B9">
        <w:rPr>
          <w:rFonts w:ascii="Arial" w:hAnsi="Arial" w:cs="Arial"/>
          <w:b/>
          <w:bCs/>
          <w:spacing w:val="3"/>
          <w:sz w:val="20"/>
        </w:rPr>
        <w:t xml:space="preserve">  </w:t>
      </w:r>
    </w:p>
    <w:p w:rsidR="003E690A" w:rsidRPr="003E690A" w:rsidRDefault="00F518D8" w:rsidP="003E690A">
      <w:pPr>
        <w:pStyle w:val="210"/>
        <w:ind w:hanging="851"/>
        <w:jc w:val="left"/>
        <w:rPr>
          <w:rFonts w:ascii="Arial" w:eastAsia="Arial Unicode MS" w:hAnsi="Arial" w:cs="Arial"/>
          <w:b/>
          <w:sz w:val="22"/>
          <w:szCs w:val="22"/>
        </w:rPr>
      </w:pPr>
      <w:r w:rsidRPr="003E690A">
        <w:rPr>
          <w:rFonts w:ascii="Calibri Light" w:eastAsia="Arial" w:hAnsi="Calibri Light" w:cs="Arial"/>
          <w:b/>
          <w:bCs/>
          <w:sz w:val="22"/>
          <w:szCs w:val="22"/>
        </w:rPr>
        <w:t xml:space="preserve">  </w:t>
      </w:r>
      <w:r w:rsidR="003E690A" w:rsidRPr="000F73B6">
        <w:rPr>
          <w:rFonts w:ascii="Calibri Light" w:eastAsia="Arial" w:hAnsi="Calibri Light" w:cs="Arial"/>
          <w:b/>
          <w:bCs/>
          <w:sz w:val="22"/>
          <w:szCs w:val="22"/>
        </w:rPr>
        <w:t xml:space="preserve">              </w:t>
      </w:r>
      <w:r w:rsidRPr="003E690A">
        <w:rPr>
          <w:rFonts w:ascii="Calibri Light" w:eastAsia="Arial" w:hAnsi="Calibri Light" w:cs="Arial"/>
          <w:b/>
          <w:bCs/>
          <w:sz w:val="22"/>
          <w:szCs w:val="22"/>
        </w:rPr>
        <w:t xml:space="preserve">  </w:t>
      </w:r>
      <w:r w:rsidRPr="003E690A">
        <w:rPr>
          <w:rFonts w:ascii="Arial" w:hAnsi="Arial" w:cs="Arial"/>
          <w:b/>
          <w:bCs/>
          <w:spacing w:val="3"/>
          <w:sz w:val="22"/>
          <w:szCs w:val="22"/>
        </w:rPr>
        <w:t xml:space="preserve">Έγκριση </w:t>
      </w:r>
      <w:r w:rsidR="003E690A" w:rsidRPr="003E690A">
        <w:rPr>
          <w:rFonts w:ascii="Arial" w:hAnsi="Arial" w:cs="Arial"/>
          <w:b/>
          <w:bCs/>
          <w:spacing w:val="3"/>
          <w:sz w:val="22"/>
          <w:szCs w:val="22"/>
        </w:rPr>
        <w:t xml:space="preserve">της Υπ. Αρ. Μελέτης </w:t>
      </w:r>
      <w:r w:rsidR="003E690A" w:rsidRPr="003E690A">
        <w:rPr>
          <w:rFonts w:ascii="Arial" w:eastAsia="Arial Unicode MS" w:hAnsi="Arial" w:cs="Arial"/>
          <w:b/>
          <w:bCs/>
          <w:color w:val="44546A"/>
          <w:sz w:val="22"/>
          <w:szCs w:val="22"/>
        </w:rPr>
        <w:t>29/29-04-2022</w:t>
      </w:r>
      <w:r w:rsidR="003E690A" w:rsidRPr="003E690A">
        <w:rPr>
          <w:rFonts w:ascii="Arial" w:hAnsi="Arial" w:cs="Arial"/>
          <w:b/>
          <w:color w:val="000000"/>
          <w:spacing w:val="3"/>
          <w:sz w:val="22"/>
          <w:szCs w:val="22"/>
        </w:rPr>
        <w:t xml:space="preserve">, με τίτλο </w:t>
      </w:r>
      <w:r w:rsidR="003E690A" w:rsidRPr="003E690A">
        <w:rPr>
          <w:rFonts w:ascii="Arial" w:hAnsi="Arial" w:cs="Arial"/>
          <w:b/>
          <w:color w:val="000000"/>
          <w:spacing w:val="-6"/>
          <w:sz w:val="22"/>
          <w:szCs w:val="22"/>
        </w:rPr>
        <w:t xml:space="preserve">«ΕΝΕΡΓΕΙΑΚΗ ΑΝΑΒΑΘΜΙΣΗ ΚΑΙ ΕΚΣΥΓΧΡΟΝΙΣΜΟΣ ΥΠΟΔΟΜΩΝ ΕΓΓΕΙΩΝ </w:t>
      </w:r>
      <w:r w:rsidR="003E690A" w:rsidRPr="003E690A">
        <w:rPr>
          <w:rFonts w:ascii="Arial" w:hAnsi="Arial" w:cs="Arial"/>
          <w:b/>
          <w:color w:val="000000"/>
          <w:spacing w:val="-3"/>
          <w:sz w:val="22"/>
          <w:szCs w:val="22"/>
        </w:rPr>
        <w:t>ΒΕΛΤΙΩΣΕΩΝ ΤΟΥ ΔΗΜΟΥ ΛΕΒΑΔΕΩΝ» προϋπολογισμού 1.255.748,00€ με</w:t>
      </w:r>
      <w:r w:rsidR="003E690A" w:rsidRPr="003E690A">
        <w:rPr>
          <w:rFonts w:ascii="Arial" w:hAnsi="Arial" w:cs="Arial"/>
          <w:b/>
          <w:color w:val="000000"/>
          <w:spacing w:val="2"/>
          <w:sz w:val="22"/>
          <w:szCs w:val="22"/>
        </w:rPr>
        <w:t xml:space="preserve"> Φ.Π.Α </w:t>
      </w:r>
      <w:r w:rsidR="003E690A" w:rsidRPr="003E690A">
        <w:rPr>
          <w:rFonts w:ascii="Arial" w:hAnsi="Arial" w:cs="Arial"/>
          <w:b/>
          <w:color w:val="000000"/>
          <w:spacing w:val="-3"/>
          <w:sz w:val="22"/>
          <w:szCs w:val="22"/>
        </w:rPr>
        <w:t xml:space="preserve"> και καθορισμός του τρόπου εκτέλεσης της προμήθειας με ηλεκτρονική ανοικτή διαδικασία άνω των ορίων»</w:t>
      </w:r>
    </w:p>
    <w:p w:rsidR="00F518D8" w:rsidRPr="00F518D8" w:rsidRDefault="00F518D8" w:rsidP="00F518D8">
      <w:pPr>
        <w:rPr>
          <w:rFonts w:ascii="Arial" w:hAnsi="Arial" w:cs="Arial"/>
          <w:b/>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w:t>
      </w:r>
      <w:proofErr w:type="spellStart"/>
      <w:r w:rsidRPr="00D01427">
        <w:rPr>
          <w:rFonts w:ascii="Arial" w:hAnsi="Arial" w:cs="Arial"/>
          <w:sz w:val="22"/>
          <w:szCs w:val="22"/>
        </w:rPr>
        <w:t>Μαϊου</w:t>
      </w:r>
      <w:proofErr w:type="spellEnd"/>
      <w:r w:rsidRPr="00D01427">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D01427">
        <w:rPr>
          <w:rFonts w:ascii="Arial" w:hAnsi="Arial" w:cs="Arial"/>
          <w:sz w:val="22"/>
          <w:szCs w:val="22"/>
        </w:rPr>
        <w:t>Λεβαδέων</w:t>
      </w:r>
      <w:proofErr w:type="spellEnd"/>
      <w:r w:rsidRPr="00D01427">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01427">
        <w:rPr>
          <w:rFonts w:ascii="Arial" w:hAnsi="Arial" w:cs="Arial"/>
          <w:sz w:val="22"/>
          <w:szCs w:val="22"/>
        </w:rPr>
        <w:t>ιι</w:t>
      </w:r>
      <w:proofErr w:type="spellEnd"/>
      <w:r w:rsidRPr="00D0142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w:t>
      </w:r>
      <w:proofErr w:type="spellStart"/>
      <w:r w:rsidRPr="00D01427">
        <w:rPr>
          <w:rFonts w:ascii="Arial" w:hAnsi="Arial" w:cs="Arial"/>
          <w:sz w:val="22"/>
          <w:szCs w:val="22"/>
        </w:rPr>
        <w:t>ιιι</w:t>
      </w:r>
      <w:proofErr w:type="spellEnd"/>
      <w:r w:rsidRPr="00D01427">
        <w:rPr>
          <w:rFonts w:ascii="Arial" w:hAnsi="Arial" w:cs="Arial"/>
          <w:sz w:val="22"/>
          <w:szCs w:val="22"/>
        </w:rPr>
        <w:t xml:space="preserve">) Της με </w:t>
      </w:r>
      <w:proofErr w:type="spellStart"/>
      <w:r w:rsidRPr="00D01427">
        <w:rPr>
          <w:rFonts w:ascii="Arial" w:hAnsi="Arial" w:cs="Arial"/>
          <w:sz w:val="22"/>
          <w:szCs w:val="22"/>
        </w:rPr>
        <w:t>αριθμ</w:t>
      </w:r>
      <w:proofErr w:type="spellEnd"/>
      <w:r w:rsidRPr="00D01427">
        <w:rPr>
          <w:rFonts w:ascii="Arial" w:hAnsi="Arial" w:cs="Arial"/>
          <w:sz w:val="22"/>
          <w:szCs w:val="22"/>
        </w:rPr>
        <w:t xml:space="preserve">. </w:t>
      </w:r>
      <w:proofErr w:type="spellStart"/>
      <w:r w:rsidRPr="00D01427">
        <w:rPr>
          <w:rFonts w:ascii="Arial" w:hAnsi="Arial" w:cs="Arial"/>
          <w:sz w:val="22"/>
          <w:szCs w:val="22"/>
        </w:rPr>
        <w:t>πρωτ</w:t>
      </w:r>
      <w:proofErr w:type="spellEnd"/>
      <w:r w:rsidRPr="00D0142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 xml:space="preserve">και μετά  από  την </w:t>
      </w:r>
      <w:proofErr w:type="spellStart"/>
      <w:r w:rsidRPr="00D01427">
        <w:rPr>
          <w:rFonts w:ascii="Arial" w:hAnsi="Arial" w:cs="Arial"/>
          <w:sz w:val="22"/>
          <w:szCs w:val="22"/>
        </w:rPr>
        <w:t>αρ.πρωτ</w:t>
      </w:r>
      <w:proofErr w:type="spellEnd"/>
      <w:r w:rsidRPr="00D01427">
        <w:rPr>
          <w:rFonts w:ascii="Arial" w:hAnsi="Arial" w:cs="Arial"/>
          <w:sz w:val="22"/>
          <w:szCs w:val="22"/>
        </w:rPr>
        <w:t xml:space="preserve">. 7359/06-05-2022 έγγραφη πρόσκληση του  Προέδρου της  &amp; Δημάρχου </w:t>
      </w:r>
      <w:proofErr w:type="spellStart"/>
      <w:r w:rsidRPr="00D01427">
        <w:rPr>
          <w:rFonts w:ascii="Arial" w:hAnsi="Arial" w:cs="Arial"/>
          <w:sz w:val="22"/>
          <w:szCs w:val="22"/>
        </w:rPr>
        <w:t>Λεβαδέων</w:t>
      </w:r>
      <w:proofErr w:type="spellEnd"/>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D01427" w:rsidRDefault="000F5CCA" w:rsidP="000F5CCA">
      <w:pPr>
        <w:jc w:val="both"/>
        <w:rPr>
          <w:rFonts w:ascii="Arial" w:hAnsi="Arial" w:cs="Arial"/>
          <w:b/>
          <w:sz w:val="22"/>
          <w:szCs w:val="22"/>
        </w:rPr>
      </w:pPr>
      <w:r w:rsidRPr="00D01427">
        <w:rPr>
          <w:rFonts w:ascii="Arial" w:hAnsi="Arial" w:cs="Arial"/>
          <w:b/>
          <w:sz w:val="22"/>
          <w:szCs w:val="22"/>
        </w:rPr>
        <w:tab/>
        <w:t xml:space="preserve">                  ΠΑΡΟΝΤΕΣ                                                                           </w:t>
      </w:r>
    </w:p>
    <w:p w:rsidR="000F5CCA" w:rsidRPr="00D01427" w:rsidRDefault="000F5CCA" w:rsidP="000F5CCA">
      <w:pPr>
        <w:pStyle w:val="28"/>
        <w:rPr>
          <w:rFonts w:ascii="Arial" w:hAnsi="Arial" w:cs="Arial"/>
          <w:sz w:val="22"/>
          <w:szCs w:val="22"/>
        </w:rPr>
      </w:pPr>
      <w:r w:rsidRPr="00D01427">
        <w:rPr>
          <w:rFonts w:ascii="Arial" w:hAnsi="Arial" w:cs="Arial"/>
          <w:color w:val="000000"/>
          <w:sz w:val="22"/>
          <w:szCs w:val="22"/>
        </w:rPr>
        <w:t>1</w:t>
      </w:r>
      <w:r w:rsidRPr="00D01427">
        <w:rPr>
          <w:rFonts w:ascii="Arial" w:hAnsi="Arial" w:cs="Arial"/>
          <w:sz w:val="22"/>
          <w:szCs w:val="22"/>
        </w:rPr>
        <w:t xml:space="preserve">.Ταγκαλέγκας Ιωάννης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2. Αποστόλου Ιωάννης (αν/κό </w:t>
      </w:r>
      <w:r w:rsidR="00AE376D">
        <w:rPr>
          <w:rFonts w:ascii="Arial" w:hAnsi="Arial" w:cs="Arial"/>
          <w:sz w:val="22"/>
          <w:szCs w:val="22"/>
        </w:rPr>
        <w:t xml:space="preserve">μέλος κ. </w:t>
      </w:r>
      <w:proofErr w:type="spellStart"/>
      <w:r w:rsidR="00AE376D">
        <w:rPr>
          <w:rFonts w:ascii="Arial" w:hAnsi="Arial" w:cs="Arial"/>
          <w:sz w:val="22"/>
          <w:szCs w:val="22"/>
        </w:rPr>
        <w:t>Μητά</w:t>
      </w:r>
      <w:proofErr w:type="spellEnd"/>
      <w:r w:rsidR="00AE376D">
        <w:rPr>
          <w:rFonts w:ascii="Arial" w:hAnsi="Arial" w:cs="Arial"/>
          <w:sz w:val="22"/>
          <w:szCs w:val="22"/>
        </w:rPr>
        <w:t xml:space="preserve"> Αλέξανδρου)      </w:t>
      </w:r>
      <w:r w:rsidRPr="00D01427">
        <w:rPr>
          <w:rFonts w:ascii="Arial" w:hAnsi="Arial" w:cs="Arial"/>
          <w:sz w:val="22"/>
          <w:szCs w:val="22"/>
        </w:rPr>
        <w:t xml:space="preserve">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3. </w:t>
      </w:r>
      <w:proofErr w:type="spellStart"/>
      <w:r w:rsidRPr="00D01427">
        <w:rPr>
          <w:rFonts w:ascii="Arial" w:hAnsi="Arial" w:cs="Arial"/>
          <w:sz w:val="22"/>
          <w:szCs w:val="22"/>
        </w:rPr>
        <w:t>Καλογρηάς</w:t>
      </w:r>
      <w:proofErr w:type="spellEnd"/>
      <w:r w:rsidRPr="00D01427">
        <w:rPr>
          <w:rFonts w:ascii="Arial" w:hAnsi="Arial" w:cs="Arial"/>
          <w:sz w:val="22"/>
          <w:szCs w:val="22"/>
        </w:rPr>
        <w:t xml:space="preserve"> Αθανάσιος                                   ΄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4. </w:t>
      </w:r>
      <w:proofErr w:type="spellStart"/>
      <w:r w:rsidRPr="00D01427">
        <w:rPr>
          <w:rFonts w:ascii="Arial" w:hAnsi="Arial" w:cs="Arial"/>
          <w:sz w:val="22"/>
          <w:szCs w:val="22"/>
        </w:rPr>
        <w:t>Σαγιάννης</w:t>
      </w:r>
      <w:proofErr w:type="spellEnd"/>
      <w:r w:rsidRPr="00D01427">
        <w:rPr>
          <w:rFonts w:ascii="Arial" w:hAnsi="Arial" w:cs="Arial"/>
          <w:sz w:val="22"/>
          <w:szCs w:val="22"/>
        </w:rPr>
        <w:t xml:space="preserve"> Μιχαήλ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5. </w:t>
      </w:r>
      <w:proofErr w:type="spellStart"/>
      <w:r w:rsidRPr="00D01427">
        <w:rPr>
          <w:rFonts w:ascii="Arial" w:hAnsi="Arial" w:cs="Arial"/>
          <w:sz w:val="22"/>
          <w:szCs w:val="22"/>
        </w:rPr>
        <w:t>Μερτζάνης</w:t>
      </w:r>
      <w:proofErr w:type="spellEnd"/>
      <w:r w:rsidRPr="00D01427">
        <w:rPr>
          <w:rFonts w:ascii="Arial" w:hAnsi="Arial" w:cs="Arial"/>
          <w:sz w:val="22"/>
          <w:szCs w:val="22"/>
        </w:rPr>
        <w:t xml:space="preserve">  Κωνσταντίνος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6. </w:t>
      </w:r>
      <w:proofErr w:type="spellStart"/>
      <w:r w:rsidRPr="00D01427">
        <w:rPr>
          <w:rFonts w:ascii="Arial" w:hAnsi="Arial" w:cs="Arial"/>
          <w:sz w:val="22"/>
          <w:szCs w:val="22"/>
        </w:rPr>
        <w:t>Καπλάνης</w:t>
      </w:r>
      <w:proofErr w:type="spellEnd"/>
      <w:r w:rsidRPr="00D01427">
        <w:rPr>
          <w:rFonts w:ascii="Arial" w:hAnsi="Arial" w:cs="Arial"/>
          <w:sz w:val="22"/>
          <w:szCs w:val="22"/>
        </w:rPr>
        <w:t xml:space="preserve"> Κωνσταντίνος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7  </w:t>
      </w:r>
      <w:proofErr w:type="spellStart"/>
      <w:r w:rsidRPr="00D01427">
        <w:rPr>
          <w:rFonts w:ascii="Arial" w:hAnsi="Arial" w:cs="Arial"/>
          <w:sz w:val="22"/>
          <w:szCs w:val="22"/>
        </w:rPr>
        <w:t>Πούλος</w:t>
      </w:r>
      <w:proofErr w:type="spellEnd"/>
      <w:r w:rsidRPr="00D01427">
        <w:rPr>
          <w:rFonts w:ascii="Arial" w:hAnsi="Arial" w:cs="Arial"/>
          <w:sz w:val="22"/>
          <w:szCs w:val="22"/>
        </w:rPr>
        <w:t xml:space="preserve"> Ευάγγελος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8. </w:t>
      </w:r>
      <w:proofErr w:type="spellStart"/>
      <w:r w:rsidRPr="00D01427">
        <w:rPr>
          <w:rFonts w:ascii="Arial" w:hAnsi="Arial" w:cs="Arial"/>
          <w:sz w:val="22"/>
          <w:szCs w:val="22"/>
        </w:rPr>
        <w:t>Μπράλιος</w:t>
      </w:r>
      <w:proofErr w:type="spellEnd"/>
      <w:r w:rsidRPr="00D01427">
        <w:rPr>
          <w:rFonts w:ascii="Arial" w:hAnsi="Arial" w:cs="Arial"/>
          <w:sz w:val="22"/>
          <w:szCs w:val="22"/>
        </w:rPr>
        <w:t xml:space="preserve"> Νικόλαος (προσήλθε στο </w:t>
      </w:r>
      <w:r w:rsidR="00DC5BEE">
        <w:rPr>
          <w:rFonts w:ascii="Arial" w:hAnsi="Arial" w:cs="Arial"/>
          <w:sz w:val="22"/>
          <w:szCs w:val="22"/>
        </w:rPr>
        <w:t>1</w:t>
      </w:r>
      <w:r w:rsidRPr="00D01427">
        <w:rPr>
          <w:rFonts w:ascii="Arial" w:hAnsi="Arial" w:cs="Arial"/>
          <w:sz w:val="22"/>
          <w:szCs w:val="22"/>
          <w:vertAlign w:val="superscript"/>
        </w:rPr>
        <w:t>ο</w:t>
      </w:r>
      <w:r w:rsidRPr="00D01427">
        <w:rPr>
          <w:rFonts w:ascii="Arial" w:hAnsi="Arial" w:cs="Arial"/>
          <w:sz w:val="22"/>
          <w:szCs w:val="22"/>
        </w:rPr>
        <w:t xml:space="preserve"> Θ.Η.Δ.) </w:t>
      </w:r>
    </w:p>
    <w:p w:rsidR="000F5CCA" w:rsidRPr="00D01427" w:rsidRDefault="000F5CCA" w:rsidP="000F5CCA">
      <w:pPr>
        <w:pStyle w:val="28"/>
        <w:rPr>
          <w:rFonts w:ascii="Arial" w:hAnsi="Arial" w:cs="Arial"/>
          <w:sz w:val="22"/>
          <w:szCs w:val="22"/>
        </w:rPr>
      </w:pPr>
      <w:r w:rsidRPr="00D01427">
        <w:rPr>
          <w:rFonts w:ascii="Arial" w:hAnsi="Arial" w:cs="Arial"/>
          <w:sz w:val="22"/>
          <w:szCs w:val="22"/>
        </w:rPr>
        <w:t>9.Τουμαράς Βασίλειος</w:t>
      </w:r>
      <w:r w:rsidR="00AE376D">
        <w:rPr>
          <w:rFonts w:ascii="Arial" w:hAnsi="Arial" w:cs="Arial"/>
          <w:sz w:val="22"/>
          <w:szCs w:val="22"/>
        </w:rPr>
        <w:t xml:space="preserve"> (</w:t>
      </w:r>
      <w:r w:rsidR="00AE376D" w:rsidRPr="00D01427">
        <w:rPr>
          <w:rFonts w:ascii="Arial" w:hAnsi="Arial" w:cs="Arial"/>
          <w:sz w:val="22"/>
          <w:szCs w:val="22"/>
        </w:rPr>
        <w:t>αν/κό μέλος κ</w:t>
      </w:r>
      <w:r w:rsidR="00AE376D">
        <w:rPr>
          <w:rFonts w:ascii="Arial" w:hAnsi="Arial" w:cs="Arial"/>
          <w:sz w:val="22"/>
          <w:szCs w:val="22"/>
        </w:rPr>
        <w:t xml:space="preserve">. </w:t>
      </w:r>
      <w:proofErr w:type="spellStart"/>
      <w:r w:rsidR="00AE376D">
        <w:rPr>
          <w:rFonts w:ascii="Arial" w:hAnsi="Arial" w:cs="Arial"/>
          <w:sz w:val="22"/>
          <w:szCs w:val="22"/>
        </w:rPr>
        <w:t>Καραμάνη</w:t>
      </w:r>
      <w:proofErr w:type="spellEnd"/>
      <w:r w:rsidR="00AE376D">
        <w:rPr>
          <w:rFonts w:ascii="Arial" w:hAnsi="Arial" w:cs="Arial"/>
          <w:sz w:val="22"/>
          <w:szCs w:val="22"/>
        </w:rPr>
        <w:t xml:space="preserve"> Δημητρίου)</w:t>
      </w:r>
    </w:p>
    <w:p w:rsidR="000F5CCA" w:rsidRPr="000862C7" w:rsidRDefault="000F5CCA" w:rsidP="002C108D">
      <w:pPr>
        <w:pStyle w:val="28"/>
        <w:ind w:left="0" w:firstLine="0"/>
        <w:rPr>
          <w:rFonts w:ascii="Arial" w:hAnsi="Arial" w:cs="Arial"/>
          <w:sz w:val="22"/>
          <w:szCs w:val="22"/>
        </w:rPr>
      </w:pPr>
    </w:p>
    <w:p w:rsidR="005153B9" w:rsidRDefault="000F5CCA" w:rsidP="00E95F9C">
      <w:pPr>
        <w:spacing w:line="276" w:lineRule="auto"/>
        <w:ind w:left="57"/>
        <w:jc w:val="both"/>
        <w:rPr>
          <w:rFonts w:ascii="Calibri Light" w:hAnsi="Calibri Light"/>
          <w:sz w:val="22"/>
          <w:szCs w:val="22"/>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DC5BEE">
        <w:rPr>
          <w:rFonts w:ascii="Arial" w:hAnsi="Arial" w:cs="Arial"/>
          <w:sz w:val="22"/>
          <w:szCs w:val="22"/>
        </w:rPr>
        <w:t>1</w:t>
      </w:r>
      <w:r w:rsidR="000C4871">
        <w:rPr>
          <w:rFonts w:ascii="Arial" w:hAnsi="Arial" w:cs="Arial"/>
          <w:sz w:val="22"/>
          <w:szCs w:val="22"/>
        </w:rPr>
        <w:t>7</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 xml:space="preserve">το με αριθ. </w:t>
      </w:r>
      <w:proofErr w:type="spellStart"/>
      <w:r w:rsidR="00D01427" w:rsidRPr="00D01427">
        <w:rPr>
          <w:rFonts w:ascii="Arial" w:hAnsi="Arial" w:cs="Arial"/>
          <w:sz w:val="22"/>
          <w:szCs w:val="22"/>
        </w:rPr>
        <w:t>πρωτ</w:t>
      </w:r>
      <w:proofErr w:type="spellEnd"/>
      <w:r w:rsidR="00D01427" w:rsidRPr="00D01427">
        <w:rPr>
          <w:rFonts w:ascii="Arial" w:hAnsi="Arial" w:cs="Arial"/>
          <w:sz w:val="22"/>
          <w:szCs w:val="22"/>
        </w:rPr>
        <w:t>.</w:t>
      </w:r>
      <w:bookmarkStart w:id="0" w:name="__DdeLink__621_44450486"/>
      <w:bookmarkEnd w:id="0"/>
      <w:r w:rsidR="00D01427" w:rsidRPr="00D01427">
        <w:rPr>
          <w:rFonts w:ascii="Arial" w:hAnsi="Arial" w:cs="Arial"/>
          <w:sz w:val="22"/>
          <w:szCs w:val="22"/>
        </w:rPr>
        <w:t xml:space="preserve"> </w:t>
      </w:r>
      <w:r w:rsidR="000C4871">
        <w:rPr>
          <w:rFonts w:ascii="Arial" w:hAnsi="Arial" w:cs="Arial"/>
          <w:sz w:val="22"/>
          <w:szCs w:val="22"/>
        </w:rPr>
        <w:t>6919</w:t>
      </w:r>
      <w:r w:rsidR="006F357D">
        <w:rPr>
          <w:rFonts w:ascii="Arial" w:hAnsi="Arial" w:cs="Arial"/>
          <w:sz w:val="22"/>
          <w:szCs w:val="22"/>
        </w:rPr>
        <w:t>/</w:t>
      </w:r>
      <w:r w:rsidR="000C4871">
        <w:rPr>
          <w:rFonts w:ascii="Arial" w:hAnsi="Arial" w:cs="Arial"/>
          <w:sz w:val="22"/>
          <w:szCs w:val="22"/>
        </w:rPr>
        <w:t>29</w:t>
      </w:r>
      <w:r w:rsidR="00D01427" w:rsidRPr="00D01427">
        <w:rPr>
          <w:rFonts w:ascii="Arial" w:hAnsi="Arial" w:cs="Arial"/>
          <w:sz w:val="22"/>
          <w:szCs w:val="22"/>
        </w:rPr>
        <w:t>-0</w:t>
      </w:r>
      <w:r w:rsidR="000C4871">
        <w:rPr>
          <w:rFonts w:ascii="Arial" w:hAnsi="Arial" w:cs="Arial"/>
          <w:sz w:val="22"/>
          <w:szCs w:val="22"/>
        </w:rPr>
        <w:t>4</w:t>
      </w:r>
      <w:r w:rsidR="00D01427" w:rsidRPr="00D01427">
        <w:rPr>
          <w:rFonts w:ascii="Arial" w:hAnsi="Arial" w:cs="Arial"/>
          <w:sz w:val="22"/>
          <w:szCs w:val="22"/>
        </w:rPr>
        <w:t xml:space="preserve">-2022  έγγραφο </w:t>
      </w:r>
      <w:r w:rsidR="006F357D">
        <w:rPr>
          <w:rFonts w:ascii="Arial" w:hAnsi="Arial" w:cs="Arial"/>
          <w:sz w:val="22"/>
          <w:szCs w:val="22"/>
        </w:rPr>
        <w:t>της Δ/</w:t>
      </w:r>
      <w:proofErr w:type="spellStart"/>
      <w:r w:rsidR="006F357D">
        <w:rPr>
          <w:rFonts w:ascii="Arial" w:hAnsi="Arial" w:cs="Arial"/>
          <w:sz w:val="22"/>
          <w:szCs w:val="22"/>
        </w:rPr>
        <w:t>νσης</w:t>
      </w:r>
      <w:proofErr w:type="spellEnd"/>
      <w:r w:rsidR="006F357D">
        <w:rPr>
          <w:rFonts w:ascii="Arial" w:hAnsi="Arial" w:cs="Arial"/>
          <w:sz w:val="22"/>
          <w:szCs w:val="22"/>
        </w:rPr>
        <w:t xml:space="preserve"> Τεχνικών Υπηρεσιών</w:t>
      </w:r>
      <w:r w:rsidR="00D01427" w:rsidRPr="00D01427">
        <w:rPr>
          <w:rFonts w:ascii="Arial" w:hAnsi="Arial" w:cs="Arial"/>
          <w:sz w:val="22"/>
          <w:szCs w:val="22"/>
        </w:rPr>
        <w:t xml:space="preserve"> του Δήμου   </w:t>
      </w:r>
      <w:proofErr w:type="spellStart"/>
      <w:r w:rsidR="00D01427" w:rsidRPr="00D01427">
        <w:rPr>
          <w:rFonts w:ascii="Arial" w:hAnsi="Arial" w:cs="Arial"/>
          <w:sz w:val="22"/>
          <w:szCs w:val="22"/>
        </w:rPr>
        <w:t>Λεβαδέων</w:t>
      </w:r>
      <w:proofErr w:type="spellEnd"/>
      <w:r w:rsidR="00D01427" w:rsidRPr="00D01427">
        <w:rPr>
          <w:rFonts w:ascii="Arial" w:hAnsi="Arial" w:cs="Arial"/>
          <w:sz w:val="22"/>
          <w:szCs w:val="22"/>
        </w:rPr>
        <w:t xml:space="preserve"> στο οποίο αναφέρονται τα </w:t>
      </w:r>
      <w:r w:rsidR="006F357D">
        <w:rPr>
          <w:rFonts w:ascii="Arial" w:hAnsi="Arial" w:cs="Arial"/>
          <w:sz w:val="22"/>
          <w:szCs w:val="22"/>
        </w:rPr>
        <w:t>παρακάτω</w:t>
      </w:r>
      <w:r w:rsidR="00D01427" w:rsidRPr="00D01427">
        <w:rPr>
          <w:rFonts w:ascii="Arial" w:hAnsi="Arial" w:cs="Arial"/>
          <w:sz w:val="22"/>
          <w:szCs w:val="22"/>
        </w:rPr>
        <w:t xml:space="preserve"> : </w:t>
      </w:r>
      <w:r w:rsidR="005153B9">
        <w:rPr>
          <w:rFonts w:ascii="Calibri Light" w:eastAsia="Arial" w:hAnsi="Calibri Light" w:cs="Arial"/>
          <w:b/>
          <w:bCs/>
          <w:sz w:val="22"/>
          <w:szCs w:val="22"/>
        </w:rPr>
        <w:t xml:space="preserve">                                                                                                                                                                                                                                                                                                                                                                                                                                                                                                                                                                                                                                                                                                                                                                                                                                                                                                                                                                                                                                                                                                                                                                                                                                                                                                                                                                                                                                                                                                                                                                                                                                                                                                                                                                                                                                                                                                                                                                                                                                                                                                                                                                                                                                                                                                                                                                                                                                                                                                                                                                                                                                                                                                                                                                                                                                                                                                                                                                                                                                                                                                                                                                                                                                                                                                                                                                                                                                                                                                                                                                                                        </w:t>
      </w:r>
      <w:r w:rsidR="005153B9">
        <w:rPr>
          <w:rFonts w:ascii="Calibri Light" w:eastAsia="Arial" w:hAnsi="Calibri Light" w:cs="Arial"/>
          <w:b/>
          <w:sz w:val="22"/>
          <w:szCs w:val="22"/>
        </w:rPr>
        <w:t xml:space="preserve">                            </w:t>
      </w:r>
      <w:r w:rsidR="005153B9">
        <w:rPr>
          <w:rFonts w:ascii="Calibri Light" w:eastAsia="Arial" w:hAnsi="Calibri Light" w:cs="Arial"/>
          <w:b/>
          <w:bCs/>
          <w:sz w:val="22"/>
          <w:szCs w:val="22"/>
        </w:rPr>
        <w:t xml:space="preserve">       </w:t>
      </w:r>
      <w:r w:rsidR="005153B9">
        <w:rPr>
          <w:rFonts w:ascii="Calibri Light" w:eastAsia="Arial" w:hAnsi="Calibri Light" w:cs="Arial"/>
          <w:sz w:val="22"/>
          <w:szCs w:val="22"/>
        </w:rPr>
        <w:t xml:space="preserve"> </w:t>
      </w:r>
    </w:p>
    <w:p w:rsidR="00F518D8" w:rsidRPr="00D06B53" w:rsidRDefault="00E95F9C" w:rsidP="00D06B53">
      <w:pPr>
        <w:pStyle w:val="210"/>
        <w:ind w:left="851" w:hanging="851"/>
        <w:rPr>
          <w:rFonts w:ascii="Arial" w:hAnsi="Arial" w:cs="Arial"/>
          <w:sz w:val="22"/>
          <w:szCs w:val="22"/>
        </w:rPr>
      </w:pPr>
      <w:r w:rsidRPr="00D06B53">
        <w:rPr>
          <w:rFonts w:ascii="Arial" w:eastAsia="Arial" w:hAnsi="Arial" w:cs="Arial"/>
          <w:b/>
          <w:bCs/>
          <w:sz w:val="22"/>
          <w:szCs w:val="22"/>
        </w:rPr>
        <w:t xml:space="preserve">                          </w:t>
      </w:r>
      <w:r w:rsidR="00F518D8" w:rsidRPr="00D06B53">
        <w:rPr>
          <w:rFonts w:ascii="Arial" w:eastAsia="Arial" w:hAnsi="Arial" w:cs="Arial"/>
          <w:b/>
          <w:bCs/>
          <w:sz w:val="22"/>
          <w:szCs w:val="22"/>
        </w:rPr>
        <w:t xml:space="preserve">                                                                                                                                                                                                                                                                                                                                                                                                                                                                                                                                                                                                                                                                                                                                                                                                                                                                                                                                                                                                                                                                                                                                                                                                                                                                                                                                                                                                                                                                                                                                                                                                                                                                                                                                                                                                                                                                                                                                                                                                                                                                                                                                                                                                                                                                                                                                                                                                                                                                                                                                                                                                                                                                                                                                                                                                                                                                                                                                                                                                                                                                                                                                                                                                                                                                                                                                                                                                                                                                                                                                                                                                                     </w:t>
      </w:r>
      <w:r w:rsidR="00F518D8" w:rsidRPr="00D06B53">
        <w:rPr>
          <w:rFonts w:ascii="Arial" w:eastAsia="Arial" w:hAnsi="Arial" w:cs="Arial"/>
          <w:b/>
          <w:sz w:val="22"/>
          <w:szCs w:val="22"/>
        </w:rPr>
        <w:t xml:space="preserve">                            </w:t>
      </w:r>
      <w:r w:rsidR="00F518D8" w:rsidRPr="00D06B53">
        <w:rPr>
          <w:rFonts w:ascii="Arial" w:eastAsia="Arial" w:hAnsi="Arial" w:cs="Arial"/>
          <w:b/>
          <w:bCs/>
          <w:sz w:val="22"/>
          <w:szCs w:val="22"/>
        </w:rPr>
        <w:t xml:space="preserve">       </w:t>
      </w:r>
      <w:r w:rsidR="00F518D8" w:rsidRPr="00D06B53">
        <w:rPr>
          <w:rFonts w:ascii="Arial" w:eastAsia="Arial" w:hAnsi="Arial" w:cs="Arial"/>
          <w:sz w:val="22"/>
          <w:szCs w:val="22"/>
        </w:rPr>
        <w:t xml:space="preserve"> </w:t>
      </w:r>
    </w:p>
    <w:p w:rsidR="003E690A" w:rsidRPr="003E690A" w:rsidRDefault="00F518D8" w:rsidP="003E690A">
      <w:pPr>
        <w:pStyle w:val="210"/>
        <w:ind w:left="851" w:hanging="851"/>
        <w:rPr>
          <w:rFonts w:ascii="Arial" w:hAnsi="Arial" w:cs="Arial"/>
          <w:i/>
          <w:sz w:val="22"/>
          <w:szCs w:val="22"/>
        </w:rPr>
      </w:pPr>
      <w:r w:rsidRPr="00D06B53">
        <w:rPr>
          <w:rFonts w:ascii="Arial" w:eastAsia="Arial" w:hAnsi="Arial" w:cs="Arial"/>
          <w:sz w:val="22"/>
          <w:szCs w:val="22"/>
        </w:rPr>
        <w:tab/>
      </w:r>
      <w:r w:rsidR="003E690A" w:rsidRPr="003E690A">
        <w:rPr>
          <w:rFonts w:ascii="Arial" w:eastAsia="Arial" w:hAnsi="Arial" w:cs="Arial"/>
          <w:bCs/>
          <w:i/>
          <w:sz w:val="22"/>
          <w:szCs w:val="22"/>
        </w:rPr>
        <w:t xml:space="preserve">                                                                                                                                                                                                                                                                                                                                                                                                                                                                                                                                                                                                                                                                                                                                                                                                                                                                                                                                                                                                                                                                                                                                                                                                                                                                                                                                                                                                                                                                                                                                                                                                                                                                                                                                                                                                                                                                                                                                                                                                                                                                                                                                                                                                                                                                                                                                                                                                                                                                                                                                                                                                                                                                                                                                                                                                                                                                                                                                                                                                                                                                                                                                                                                                                                                                                                                                                                                                                                                                                                                                                                                                                     </w:t>
      </w:r>
      <w:r w:rsidR="003E690A" w:rsidRPr="003E690A">
        <w:rPr>
          <w:rFonts w:ascii="Arial" w:eastAsia="Arial" w:hAnsi="Arial" w:cs="Arial"/>
          <w:i/>
          <w:sz w:val="22"/>
          <w:szCs w:val="22"/>
        </w:rPr>
        <w:t xml:space="preserve">                            </w:t>
      </w:r>
      <w:r w:rsidR="003E690A" w:rsidRPr="003E690A">
        <w:rPr>
          <w:rFonts w:ascii="Arial" w:eastAsia="Arial" w:hAnsi="Arial" w:cs="Arial"/>
          <w:bCs/>
          <w:i/>
          <w:sz w:val="22"/>
          <w:szCs w:val="22"/>
        </w:rPr>
        <w:t xml:space="preserve">       </w:t>
      </w:r>
      <w:r w:rsidR="003E690A" w:rsidRPr="003E690A">
        <w:rPr>
          <w:rFonts w:ascii="Arial" w:eastAsia="Arial" w:hAnsi="Arial" w:cs="Arial"/>
          <w:i/>
          <w:sz w:val="22"/>
          <w:szCs w:val="22"/>
        </w:rPr>
        <w:t xml:space="preserve"> </w:t>
      </w:r>
    </w:p>
    <w:p w:rsidR="003E690A" w:rsidRPr="003E690A" w:rsidRDefault="003E690A" w:rsidP="003E690A">
      <w:pPr>
        <w:rPr>
          <w:rFonts w:ascii="Arial" w:hAnsi="Arial" w:cs="Arial"/>
          <w:i/>
          <w:sz w:val="22"/>
          <w:szCs w:val="22"/>
        </w:rPr>
      </w:pPr>
      <w:r w:rsidRPr="003E690A">
        <w:rPr>
          <w:rFonts w:ascii="Arial" w:eastAsia="Arial" w:hAnsi="Arial" w:cs="Arial"/>
          <w:i/>
          <w:sz w:val="22"/>
          <w:szCs w:val="22"/>
        </w:rPr>
        <w:tab/>
        <w:t xml:space="preserve">Έχοντας </w:t>
      </w:r>
      <w:proofErr w:type="spellStart"/>
      <w:r w:rsidRPr="003E690A">
        <w:rPr>
          <w:rFonts w:ascii="Arial" w:eastAsia="Arial" w:hAnsi="Arial" w:cs="Arial"/>
          <w:i/>
          <w:sz w:val="22"/>
          <w:szCs w:val="22"/>
        </w:rPr>
        <w:t>υπ΄όψιν</w:t>
      </w:r>
      <w:proofErr w:type="spellEnd"/>
      <w:r w:rsidRPr="003E690A">
        <w:rPr>
          <w:rFonts w:ascii="Arial" w:eastAsia="Arial" w:hAnsi="Arial" w:cs="Arial"/>
          <w:i/>
          <w:sz w:val="22"/>
          <w:szCs w:val="22"/>
        </w:rPr>
        <w:t xml:space="preserve"> :</w:t>
      </w:r>
    </w:p>
    <w:p w:rsidR="003E690A" w:rsidRPr="003E690A" w:rsidRDefault="003E690A" w:rsidP="003E690A">
      <w:pPr>
        <w:pStyle w:val="211"/>
        <w:numPr>
          <w:ilvl w:val="0"/>
          <w:numId w:val="30"/>
        </w:numPr>
        <w:overflowPunct w:val="0"/>
        <w:rPr>
          <w:i/>
          <w:sz w:val="22"/>
          <w:szCs w:val="22"/>
        </w:rPr>
      </w:pPr>
      <w:r w:rsidRPr="003E690A">
        <w:rPr>
          <w:rStyle w:val="aa"/>
          <w:color w:val="000000"/>
          <w:sz w:val="22"/>
          <w:szCs w:val="22"/>
        </w:rPr>
        <w:t xml:space="preserve">Τις διατάξεις του </w:t>
      </w:r>
      <w:r w:rsidRPr="003E690A">
        <w:rPr>
          <w:rStyle w:val="aa"/>
          <w:color w:val="1B1B1B"/>
          <w:sz w:val="22"/>
          <w:szCs w:val="22"/>
        </w:rPr>
        <w:t>άρθρου 40 του Ν.4735/2020</w:t>
      </w:r>
      <w:r w:rsidRPr="003E690A">
        <w:rPr>
          <w:rStyle w:val="aa"/>
          <w:color w:val="000000"/>
          <w:sz w:val="22"/>
          <w:szCs w:val="22"/>
        </w:rPr>
        <w:t xml:space="preserve">  έτσι όπως αυτό αντικατέστησε το άρθρο </w:t>
      </w:r>
      <w:r w:rsidRPr="003E690A">
        <w:rPr>
          <w:rStyle w:val="aa"/>
          <w:bCs/>
          <w:color w:val="000000"/>
          <w:sz w:val="22"/>
          <w:szCs w:val="22"/>
        </w:rPr>
        <w:t xml:space="preserve">72  </w:t>
      </w:r>
      <w:r w:rsidRPr="003E690A">
        <w:rPr>
          <w:rStyle w:val="aa"/>
          <w:color w:val="000000"/>
          <w:sz w:val="22"/>
          <w:szCs w:val="22"/>
        </w:rPr>
        <w:t xml:space="preserve"> περί αρμοδιοτήτων της Οικονομικής Επιτροπής του Ν.3852/2010  ( Φ.Ε.Κ. /</w:t>
      </w:r>
      <w:proofErr w:type="spellStart"/>
      <w:r w:rsidRPr="003E690A">
        <w:rPr>
          <w:rStyle w:val="aa"/>
          <w:color w:val="000000"/>
          <w:sz w:val="22"/>
          <w:szCs w:val="22"/>
        </w:rPr>
        <w:t>τ.Α</w:t>
      </w:r>
      <w:proofErr w:type="spellEnd"/>
      <w:r w:rsidRPr="003E690A">
        <w:rPr>
          <w:rStyle w:val="aa"/>
          <w:color w:val="000000"/>
          <w:sz w:val="22"/>
          <w:szCs w:val="22"/>
        </w:rPr>
        <w:t xml:space="preserve">’/ 2010) «Νέα Αρχιτεκτονική της Αυτοδιοίκησης και της Αποκεντρωμένης Διοίκησης- Πρόγραμμα Καλλικράτης» </w:t>
      </w:r>
      <w:r w:rsidRPr="003E690A">
        <w:rPr>
          <w:rStyle w:val="aa"/>
          <w:color w:val="000000"/>
          <w:kern w:val="0"/>
          <w:sz w:val="22"/>
          <w:szCs w:val="22"/>
        </w:rPr>
        <w:t>σύμφωνα με τ</w:t>
      </w:r>
      <w:r w:rsidRPr="003E690A">
        <w:rPr>
          <w:rStyle w:val="aa"/>
          <w:color w:val="000000"/>
          <w:kern w:val="0"/>
          <w:sz w:val="22"/>
          <w:szCs w:val="22"/>
          <w:lang w:val="en-US"/>
        </w:rPr>
        <w:t>o</w:t>
      </w:r>
      <w:r w:rsidRPr="003E690A">
        <w:rPr>
          <w:rStyle w:val="aa"/>
          <w:color w:val="000000"/>
          <w:kern w:val="0"/>
          <w:sz w:val="22"/>
          <w:szCs w:val="22"/>
        </w:rPr>
        <w:t xml:space="preserve"> οποί</w:t>
      </w:r>
      <w:r w:rsidRPr="003E690A">
        <w:rPr>
          <w:rStyle w:val="aa"/>
          <w:color w:val="000000"/>
          <w:kern w:val="0"/>
          <w:sz w:val="22"/>
          <w:szCs w:val="22"/>
          <w:lang w:val="en-US"/>
        </w:rPr>
        <w:t>o</w:t>
      </w:r>
      <w:r w:rsidRPr="003E690A">
        <w:rPr>
          <w:rStyle w:val="aa"/>
          <w:color w:val="000000"/>
          <w:kern w:val="0"/>
          <w:sz w:val="22"/>
          <w:szCs w:val="22"/>
        </w:rPr>
        <w:t xml:space="preserve">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3E690A" w:rsidRPr="003E690A" w:rsidRDefault="003E690A" w:rsidP="003E690A">
      <w:pPr>
        <w:pStyle w:val="211"/>
        <w:numPr>
          <w:ilvl w:val="0"/>
          <w:numId w:val="30"/>
        </w:numPr>
        <w:overflowPunct w:val="0"/>
        <w:rPr>
          <w:rStyle w:val="aa"/>
          <w:color w:val="000000"/>
          <w:sz w:val="22"/>
          <w:szCs w:val="22"/>
        </w:rPr>
      </w:pPr>
      <w:r w:rsidRPr="003E690A">
        <w:rPr>
          <w:rStyle w:val="aa"/>
          <w:color w:val="000000"/>
          <w:sz w:val="22"/>
          <w:szCs w:val="22"/>
        </w:rPr>
        <w:t>Τις διατάξεις του άρθρου</w:t>
      </w:r>
      <w:r w:rsidRPr="003E690A">
        <w:rPr>
          <w:rStyle w:val="aa"/>
          <w:bCs/>
          <w:color w:val="000000"/>
          <w:sz w:val="22"/>
          <w:szCs w:val="22"/>
        </w:rPr>
        <w:t xml:space="preserve"> 27 « Ανοικτή διαδικασία (άρθρο 27 της Οδηγίας 2014/24/ΕΕ)»  </w:t>
      </w:r>
      <w:r w:rsidRPr="003E690A">
        <w:rPr>
          <w:rStyle w:val="aa"/>
          <w:color w:val="000000"/>
          <w:sz w:val="22"/>
          <w:szCs w:val="22"/>
        </w:rPr>
        <w:t xml:space="preserve">του Νόμου  </w:t>
      </w:r>
      <w:r w:rsidRPr="003E690A">
        <w:rPr>
          <w:rStyle w:val="aa"/>
          <w:bCs/>
          <w:color w:val="000000"/>
          <w:sz w:val="22"/>
          <w:szCs w:val="22"/>
        </w:rPr>
        <w:t xml:space="preserve">4412/2016 </w:t>
      </w:r>
      <w:r w:rsidRPr="003E690A">
        <w:rPr>
          <w:rStyle w:val="aa"/>
          <w:color w:val="000000"/>
          <w:sz w:val="22"/>
          <w:szCs w:val="22"/>
        </w:rPr>
        <w:t xml:space="preserve">« Δημόσιες Συμβάσεις Έργων, Προμηθειών και Υπηρεσιών ( προσαρμογή στις οδηγίες 2014/24/ Ε.Ε. και 2014/25/Ε.Ε.) » όπως έχει τροποποιηθεί και </w:t>
      </w:r>
      <w:r w:rsidRPr="003E690A">
        <w:rPr>
          <w:rStyle w:val="aa"/>
          <w:color w:val="000000"/>
          <w:sz w:val="22"/>
          <w:szCs w:val="22"/>
        </w:rPr>
        <w:lastRenderedPageBreak/>
        <w:t>ισχύει με τον Ν.4782/ΦΕΚ 36 τ. Α΄ /09-03-2021 .</w:t>
      </w:r>
    </w:p>
    <w:p w:rsidR="003E690A" w:rsidRPr="003E690A" w:rsidRDefault="003E690A" w:rsidP="003E690A">
      <w:pPr>
        <w:pStyle w:val="211"/>
        <w:numPr>
          <w:ilvl w:val="0"/>
          <w:numId w:val="30"/>
        </w:numPr>
        <w:overflowPunct w:val="0"/>
        <w:rPr>
          <w:rFonts w:eastAsia="Times New Roman"/>
          <w:i/>
          <w:sz w:val="22"/>
          <w:szCs w:val="22"/>
        </w:rPr>
      </w:pPr>
      <w:r w:rsidRPr="003E690A">
        <w:rPr>
          <w:rStyle w:val="aa"/>
          <w:sz w:val="22"/>
          <w:szCs w:val="22"/>
        </w:rPr>
        <w:t xml:space="preserve">Τις διατάξεις του άρθρου </w:t>
      </w:r>
      <w:r w:rsidRPr="003E690A">
        <w:rPr>
          <w:rStyle w:val="aa"/>
          <w:bCs/>
          <w:sz w:val="22"/>
          <w:szCs w:val="22"/>
        </w:rPr>
        <w:t>54  «Οι τεχνικές προδιαγραφές καθορίζονται και εγκρίνονται πριν  την έναρξη της διαδικασίας σύναψης της σύμβασης κατά το άρθρο 61.»  παρ. 7</w:t>
      </w:r>
      <w:r w:rsidRPr="003E690A">
        <w:rPr>
          <w:rStyle w:val="aa"/>
          <w:sz w:val="22"/>
          <w:szCs w:val="22"/>
        </w:rPr>
        <w:t xml:space="preserve"> του Νόμου </w:t>
      </w:r>
      <w:r w:rsidRPr="003E690A">
        <w:rPr>
          <w:rStyle w:val="aa"/>
          <w:bCs/>
          <w:sz w:val="22"/>
          <w:szCs w:val="22"/>
        </w:rPr>
        <w:t xml:space="preserve"> 4412/2016</w:t>
      </w:r>
      <w:r w:rsidRPr="003E690A">
        <w:rPr>
          <w:rStyle w:val="aa"/>
          <w:sz w:val="22"/>
          <w:szCs w:val="22"/>
        </w:rPr>
        <w:t xml:space="preserve"> « Δημόσιες Συμβάσεις Έργων, Προμηθειών και Υπηρεσιών ( προσαρμογή στις οδηγίες 2014/24/ Ε.Ε. και 2014/25/Ε.Ε.) »</w:t>
      </w:r>
      <w:r w:rsidRPr="003E690A">
        <w:rPr>
          <w:i/>
          <w:sz w:val="22"/>
          <w:szCs w:val="22"/>
        </w:rPr>
        <w:t xml:space="preserve"> όπως έχει τροποποιηθεί και ισχύει με τον Ν.4782/ΦΕΚ 36 τ. Α΄ /09-03-2021 .</w:t>
      </w:r>
      <w:r w:rsidRPr="003E690A">
        <w:rPr>
          <w:rStyle w:val="aa"/>
          <w:sz w:val="22"/>
          <w:szCs w:val="22"/>
        </w:rPr>
        <w:t xml:space="preserve"> </w:t>
      </w:r>
    </w:p>
    <w:p w:rsidR="003E690A" w:rsidRPr="003E690A" w:rsidRDefault="003E690A" w:rsidP="003E690A">
      <w:pPr>
        <w:widowControl w:val="0"/>
        <w:numPr>
          <w:ilvl w:val="0"/>
          <w:numId w:val="30"/>
        </w:numPr>
        <w:tabs>
          <w:tab w:val="clear" w:pos="720"/>
          <w:tab w:val="left" w:pos="567"/>
          <w:tab w:val="center" w:pos="1701"/>
          <w:tab w:val="left" w:pos="2552"/>
          <w:tab w:val="left" w:pos="5103"/>
        </w:tabs>
        <w:overflowPunct w:val="0"/>
        <w:jc w:val="both"/>
        <w:rPr>
          <w:rFonts w:ascii="Arial" w:hAnsi="Arial" w:cs="Arial"/>
          <w:i/>
          <w:sz w:val="22"/>
          <w:szCs w:val="22"/>
        </w:rPr>
      </w:pPr>
      <w:r w:rsidRPr="003E690A">
        <w:rPr>
          <w:rStyle w:val="aa"/>
          <w:rFonts w:ascii="Arial" w:hAnsi="Arial" w:cs="Arial"/>
          <w:sz w:val="22"/>
          <w:szCs w:val="22"/>
        </w:rPr>
        <w:t xml:space="preserve">   Το άρθρο </w:t>
      </w:r>
      <w:r w:rsidRPr="003E690A">
        <w:rPr>
          <w:rStyle w:val="aa"/>
          <w:rFonts w:ascii="Arial" w:hAnsi="Arial" w:cs="Arial"/>
          <w:bCs/>
          <w:sz w:val="22"/>
          <w:szCs w:val="22"/>
        </w:rPr>
        <w:t xml:space="preserve">206 </w:t>
      </w:r>
      <w:r w:rsidRPr="003E690A">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3E690A" w:rsidRPr="003E690A" w:rsidRDefault="003E690A" w:rsidP="003E690A">
      <w:pPr>
        <w:widowControl w:val="0"/>
        <w:numPr>
          <w:ilvl w:val="0"/>
          <w:numId w:val="30"/>
        </w:numPr>
        <w:tabs>
          <w:tab w:val="clear" w:pos="720"/>
          <w:tab w:val="left" w:pos="567"/>
          <w:tab w:val="center" w:pos="1701"/>
          <w:tab w:val="left" w:pos="2552"/>
          <w:tab w:val="left" w:pos="5103"/>
        </w:tabs>
        <w:suppressAutoHyphens w:val="0"/>
        <w:overflowPunct w:val="0"/>
        <w:jc w:val="both"/>
        <w:rPr>
          <w:rFonts w:ascii="Arial" w:hAnsi="Arial" w:cs="Arial"/>
          <w:i/>
          <w:sz w:val="22"/>
          <w:szCs w:val="22"/>
        </w:rPr>
      </w:pPr>
      <w:r w:rsidRPr="003E690A">
        <w:rPr>
          <w:rStyle w:val="aa"/>
          <w:rFonts w:ascii="Arial" w:hAnsi="Arial" w:cs="Arial"/>
          <w:sz w:val="22"/>
          <w:szCs w:val="22"/>
        </w:rPr>
        <w:t xml:space="preserve">   Το άρθρο </w:t>
      </w:r>
      <w:r w:rsidRPr="003E690A">
        <w:rPr>
          <w:rStyle w:val="aa"/>
          <w:rFonts w:ascii="Arial" w:hAnsi="Arial" w:cs="Arial"/>
          <w:bCs/>
          <w:sz w:val="22"/>
          <w:szCs w:val="22"/>
        </w:rPr>
        <w:t>5</w:t>
      </w:r>
      <w:r w:rsidRPr="003E690A">
        <w:rPr>
          <w:rStyle w:val="aa"/>
          <w:rFonts w:ascii="Arial" w:hAnsi="Arial" w:cs="Arial"/>
          <w:sz w:val="22"/>
          <w:szCs w:val="22"/>
        </w:rPr>
        <w:t xml:space="preserve"> «Κατώτατα όρια (άρθρο 4 της Οδηγίας 2014/24/ΕΕ και Κανονισμός (ΕΕ) 2015/2170)</w:t>
      </w:r>
      <w:r w:rsidRPr="003E690A">
        <w:rPr>
          <w:rStyle w:val="aa"/>
          <w:rFonts w:ascii="Arial" w:eastAsia="Arial" w:hAnsi="Arial" w:cs="Arial"/>
          <w:sz w:val="22"/>
          <w:szCs w:val="22"/>
        </w:rPr>
        <w:t xml:space="preserve"> περίπτωση γ)</w:t>
      </w:r>
      <w:r w:rsidRPr="003E690A">
        <w:rPr>
          <w:rStyle w:val="aa"/>
          <w:rFonts w:ascii="Arial" w:eastAsia="Arial" w:hAnsi="Arial" w:cs="Arial"/>
          <w:bCs/>
          <w:sz w:val="22"/>
          <w:szCs w:val="22"/>
        </w:rPr>
        <w:t xml:space="preserve"> του Ν. 4412/2016</w:t>
      </w:r>
      <w:r w:rsidRPr="003E690A">
        <w:rPr>
          <w:rStyle w:val="aa"/>
          <w:rFonts w:ascii="Arial" w:eastAsia="Arial" w:hAnsi="Arial" w:cs="Arial"/>
          <w:sz w:val="22"/>
          <w:szCs w:val="22"/>
        </w:rPr>
        <w:t xml:space="preserve"> (Φ.Ε.Κ. 147/Α’/8-8-2016)</w:t>
      </w:r>
      <w:r w:rsidRPr="003E690A">
        <w:rPr>
          <w:rFonts w:ascii="Arial" w:hAnsi="Arial" w:cs="Arial"/>
          <w:i/>
          <w:sz w:val="22"/>
          <w:szCs w:val="22"/>
        </w:rPr>
        <w:t xml:space="preserve"> όπως έχει τροποποιηθεί και ισχύει με τον Ν.4782/ΦΕΚ 36 τ. Α΄ /09-03-2021</w:t>
      </w:r>
    </w:p>
    <w:p w:rsidR="003E690A" w:rsidRPr="003E690A" w:rsidRDefault="003E690A" w:rsidP="003E690A">
      <w:pPr>
        <w:widowControl w:val="0"/>
        <w:numPr>
          <w:ilvl w:val="0"/>
          <w:numId w:val="30"/>
        </w:numPr>
        <w:tabs>
          <w:tab w:val="clear" w:pos="720"/>
          <w:tab w:val="left" w:pos="567"/>
          <w:tab w:val="center" w:pos="1701"/>
          <w:tab w:val="left" w:pos="2552"/>
          <w:tab w:val="left" w:pos="5103"/>
        </w:tabs>
        <w:suppressAutoHyphens w:val="0"/>
        <w:overflowPunct w:val="0"/>
        <w:jc w:val="both"/>
        <w:rPr>
          <w:rStyle w:val="aa"/>
          <w:rFonts w:ascii="Arial" w:eastAsia="Arial" w:hAnsi="Arial" w:cs="Arial"/>
          <w:iCs w:val="0"/>
          <w:sz w:val="22"/>
          <w:szCs w:val="22"/>
        </w:rPr>
      </w:pPr>
      <w:r w:rsidRPr="003E690A">
        <w:rPr>
          <w:rStyle w:val="aa"/>
          <w:rFonts w:ascii="Arial" w:hAnsi="Arial" w:cs="Arial"/>
          <w:sz w:val="22"/>
          <w:szCs w:val="22"/>
        </w:rPr>
        <w:t xml:space="preserve">   Ότι ο τρόπος και οι όροι καθορίζονται με απόφαση των αρμόδιων οργάνων, Άρθρο 26 Επιλογή των διαδικασιών (άρθρο 26 της Οδηγίας 2014/24/ΕΕ) και </w:t>
      </w:r>
      <w:r w:rsidRPr="003E690A">
        <w:rPr>
          <w:rStyle w:val="aa"/>
          <w:rFonts w:ascii="Arial" w:eastAsia="Arial" w:hAnsi="Arial" w:cs="Arial"/>
          <w:sz w:val="22"/>
          <w:szCs w:val="22"/>
        </w:rPr>
        <w:t>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3E690A" w:rsidRPr="003E690A" w:rsidRDefault="003E690A" w:rsidP="003E690A">
      <w:pPr>
        <w:widowControl w:val="0"/>
        <w:numPr>
          <w:ilvl w:val="0"/>
          <w:numId w:val="30"/>
        </w:numPr>
        <w:suppressAutoHyphens w:val="0"/>
        <w:overflowPunct w:val="0"/>
        <w:jc w:val="both"/>
        <w:rPr>
          <w:rStyle w:val="aa"/>
          <w:rFonts w:ascii="Arial" w:hAnsi="Arial" w:cs="Arial"/>
          <w:iCs w:val="0"/>
          <w:sz w:val="22"/>
          <w:szCs w:val="22"/>
        </w:rPr>
      </w:pPr>
      <w:r w:rsidRPr="003E690A">
        <w:rPr>
          <w:rStyle w:val="aa"/>
          <w:rFonts w:ascii="Arial" w:hAnsi="Arial" w:cs="Arial"/>
          <w:sz w:val="22"/>
          <w:szCs w:val="22"/>
        </w:rPr>
        <w:t>Την πρόσκληση με Α.Π. 5473/23-12-2021, του «ΥΠΟΥΡΓΕΙΟ ΑΓΡΟΤΙΚΗΣ ΑΝΑΠΤΥΞΗΣ &amp; ΤΡΟΦΙΜΩΝ»</w:t>
      </w:r>
      <w:r w:rsidRPr="003E690A">
        <w:rPr>
          <w:rStyle w:val="aa"/>
          <w:rFonts w:ascii="Arial" w:hAnsi="Arial" w:cs="Arial"/>
          <w:sz w:val="22"/>
          <w:szCs w:val="22"/>
          <w:u w:val="single"/>
        </w:rPr>
        <w:t xml:space="preserve"> για την υποβολή πρότασης</w:t>
      </w:r>
      <w:r w:rsidRPr="003E690A">
        <w:rPr>
          <w:rStyle w:val="aa"/>
          <w:rFonts w:ascii="Arial" w:hAnsi="Arial" w:cs="Arial"/>
          <w:sz w:val="22"/>
          <w:szCs w:val="22"/>
        </w:rPr>
        <w:t xml:space="preserve"> στο «ΠΡΟΓΡΑΜΜΑ ΑΓΡΟΤΙΚΗΣ ΑΝΑΠΤΥΞΗΣ (ΠΑΑ) 2014-2020» Μέτρο 4 : «Επενδύσεις σε υλικά στοιχεία του ενεργητικού» </w:t>
      </w:r>
      <w:proofErr w:type="spellStart"/>
      <w:r w:rsidRPr="003E690A">
        <w:rPr>
          <w:rStyle w:val="aa"/>
          <w:rFonts w:ascii="Arial" w:hAnsi="Arial" w:cs="Arial"/>
          <w:sz w:val="22"/>
          <w:szCs w:val="22"/>
        </w:rPr>
        <w:t>Υπομέτρο</w:t>
      </w:r>
      <w:proofErr w:type="spellEnd"/>
      <w:r w:rsidRPr="003E690A">
        <w:rPr>
          <w:rStyle w:val="aa"/>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η οποία συγχρηματοδοτείται από το «ΕΥΡΩΠΑΙΚΟ ΓΕΩΡΓΙΚΟ ΤΑΜΕΙΟ ΑΓΡΟΤΙΚΗΣ ΑΝΑΠΤΥΞΗΣ»</w:t>
      </w:r>
    </w:p>
    <w:p w:rsidR="003E690A" w:rsidRPr="003E690A" w:rsidRDefault="003E690A" w:rsidP="003E690A">
      <w:pPr>
        <w:numPr>
          <w:ilvl w:val="0"/>
          <w:numId w:val="30"/>
        </w:numPr>
        <w:suppressAutoHyphens w:val="0"/>
        <w:overflowPunct w:val="0"/>
        <w:jc w:val="both"/>
        <w:rPr>
          <w:rFonts w:ascii="Arial" w:hAnsi="Arial" w:cs="Arial"/>
          <w:i/>
          <w:sz w:val="22"/>
          <w:szCs w:val="22"/>
        </w:rPr>
      </w:pPr>
      <w:r w:rsidRPr="003E690A">
        <w:rPr>
          <w:rStyle w:val="aa"/>
          <w:rFonts w:ascii="Arial" w:hAnsi="Arial" w:cs="Arial"/>
          <w:sz w:val="22"/>
          <w:szCs w:val="22"/>
        </w:rPr>
        <w:t xml:space="preserve">Το γεγονός ότι ο Δήμος </w:t>
      </w:r>
      <w:proofErr w:type="spellStart"/>
      <w:r w:rsidRPr="003E690A">
        <w:rPr>
          <w:rStyle w:val="aa"/>
          <w:rFonts w:ascii="Arial" w:hAnsi="Arial" w:cs="Arial"/>
          <w:sz w:val="22"/>
          <w:szCs w:val="22"/>
        </w:rPr>
        <w:t>Λεβαδέων</w:t>
      </w:r>
      <w:proofErr w:type="spellEnd"/>
      <w:r w:rsidRPr="003E690A">
        <w:rPr>
          <w:rStyle w:val="aa"/>
          <w:rFonts w:ascii="Arial" w:hAnsi="Arial" w:cs="Arial"/>
          <w:sz w:val="22"/>
          <w:szCs w:val="22"/>
        </w:rPr>
        <w:t xml:space="preserve"> προτίθεται να υποβάλλει την πράξη με τίτλο </w:t>
      </w:r>
      <w:r w:rsidRPr="003E690A">
        <w:rPr>
          <w:rFonts w:ascii="Arial" w:eastAsia="Arial Unicode MS" w:hAnsi="Arial" w:cs="Arial"/>
          <w:bCs/>
          <w:i/>
          <w:sz w:val="22"/>
          <w:szCs w:val="22"/>
        </w:rPr>
        <w:t>«</w:t>
      </w:r>
      <w:r w:rsidRPr="003E690A">
        <w:rPr>
          <w:rFonts w:ascii="Arial" w:eastAsia="Arial Unicode MS" w:hAnsi="Arial" w:cs="Arial"/>
          <w:i/>
          <w:sz w:val="22"/>
          <w:szCs w:val="22"/>
        </w:rPr>
        <w:t>ΕΚΣΥΓΧΡΟΝΙΣΜΟΣ ΥΠΟΔΟΜΩΝ ΤΗΣ ΧΡΗΣΗΣ ΝΕΡΟΥ ΕΓΓΕΙΩΝ ΒΕΛΤΙΩΣΕΩΝ ΤΟΥ ΔΗΜΟΥ ΛΕΒΑΔΕΩΝ</w:t>
      </w:r>
      <w:r w:rsidRPr="003E690A">
        <w:rPr>
          <w:rFonts w:ascii="Arial" w:eastAsia="Arial Unicode MS" w:hAnsi="Arial" w:cs="Arial"/>
          <w:bCs/>
          <w:i/>
          <w:sz w:val="22"/>
          <w:szCs w:val="22"/>
        </w:rPr>
        <w:t>» .</w:t>
      </w:r>
    </w:p>
    <w:p w:rsidR="003E690A" w:rsidRPr="003E690A" w:rsidRDefault="003E690A" w:rsidP="003E690A">
      <w:pPr>
        <w:numPr>
          <w:ilvl w:val="0"/>
          <w:numId w:val="30"/>
        </w:numPr>
        <w:suppressAutoHyphens w:val="0"/>
        <w:overflowPunct w:val="0"/>
        <w:jc w:val="both"/>
        <w:rPr>
          <w:rStyle w:val="aa"/>
          <w:rFonts w:ascii="Arial" w:hAnsi="Arial" w:cs="Arial"/>
          <w:iCs w:val="0"/>
          <w:sz w:val="22"/>
          <w:szCs w:val="22"/>
        </w:rPr>
      </w:pPr>
    </w:p>
    <w:p w:rsidR="003E690A" w:rsidRPr="003E690A" w:rsidRDefault="003E690A" w:rsidP="003E690A">
      <w:pPr>
        <w:ind w:left="720"/>
        <w:rPr>
          <w:rStyle w:val="aa"/>
          <w:rFonts w:ascii="Arial" w:eastAsia="Arial" w:hAnsi="Arial" w:cs="Arial"/>
          <w:sz w:val="22"/>
          <w:szCs w:val="22"/>
        </w:rPr>
      </w:pPr>
      <w:r w:rsidRPr="003E690A">
        <w:rPr>
          <w:rStyle w:val="aa"/>
          <w:rFonts w:ascii="Arial" w:eastAsia="Arial" w:hAnsi="Arial" w:cs="Arial"/>
          <w:sz w:val="22"/>
          <w:szCs w:val="22"/>
        </w:rPr>
        <w:t xml:space="preserve">Λαμβάνοντας υπ όψιν τα ανωτέρω και  σε εφαρμογή των διατάξεων του άρθρου 40 του Ν.4735/2020  έτσι όπως αυτό αντικατέστησε το άρθρο 72 περί αρμοδιοτήτων της Οικονομικής Επιτροπής του Ν.3852/2010 «Νέα Αρχιτεκτονική της Αυτοδιοίκησης και της Αποκεντρωμένης Διοίκησης- Πρόγραμμα Καλλικράτης», </w:t>
      </w:r>
    </w:p>
    <w:p w:rsidR="003E690A" w:rsidRPr="003E690A" w:rsidRDefault="003E690A" w:rsidP="003E690A">
      <w:pPr>
        <w:ind w:left="720"/>
        <w:rPr>
          <w:rStyle w:val="aa"/>
          <w:rFonts w:ascii="Arial" w:eastAsia="Arial" w:hAnsi="Arial" w:cs="Arial"/>
          <w:sz w:val="22"/>
          <w:szCs w:val="22"/>
        </w:rPr>
      </w:pPr>
    </w:p>
    <w:p w:rsidR="003E690A" w:rsidRPr="003E690A" w:rsidRDefault="003E690A" w:rsidP="003E690A">
      <w:pPr>
        <w:ind w:left="720"/>
        <w:rPr>
          <w:rStyle w:val="aa"/>
          <w:rFonts w:ascii="Arial" w:eastAsia="Arial" w:hAnsi="Arial" w:cs="Arial"/>
          <w:sz w:val="22"/>
          <w:szCs w:val="22"/>
        </w:rPr>
      </w:pPr>
      <w:r w:rsidRPr="003E690A">
        <w:rPr>
          <w:rStyle w:val="aa"/>
          <w:rFonts w:ascii="Arial" w:eastAsia="Arial" w:hAnsi="Arial" w:cs="Arial"/>
          <w:sz w:val="22"/>
          <w:szCs w:val="22"/>
        </w:rPr>
        <w:t>Εισηγούμεθα προς τα μέλη της Οικονομικής Επιτροπής να αποφασίσουν :</w:t>
      </w:r>
    </w:p>
    <w:p w:rsidR="003E690A" w:rsidRPr="003E690A" w:rsidRDefault="003E690A" w:rsidP="003E690A">
      <w:pPr>
        <w:ind w:left="720"/>
        <w:rPr>
          <w:rFonts w:ascii="Arial" w:hAnsi="Arial" w:cs="Arial"/>
          <w:i/>
          <w:sz w:val="22"/>
          <w:szCs w:val="22"/>
        </w:rPr>
      </w:pPr>
    </w:p>
    <w:p w:rsidR="003E690A" w:rsidRPr="003E690A" w:rsidRDefault="003E690A" w:rsidP="003E690A">
      <w:pPr>
        <w:widowControl w:val="0"/>
        <w:numPr>
          <w:ilvl w:val="0"/>
          <w:numId w:val="31"/>
        </w:numPr>
        <w:tabs>
          <w:tab w:val="clear" w:pos="786"/>
          <w:tab w:val="num" w:pos="720"/>
        </w:tabs>
        <w:overflowPunct w:val="0"/>
        <w:ind w:left="720"/>
        <w:rPr>
          <w:rFonts w:ascii="Arial" w:hAnsi="Arial" w:cs="Arial"/>
          <w:i/>
          <w:sz w:val="22"/>
          <w:szCs w:val="22"/>
        </w:rPr>
      </w:pPr>
      <w:r w:rsidRPr="003E690A">
        <w:rPr>
          <w:rFonts w:ascii="Arial" w:eastAsia="SimSun" w:hAnsi="Arial" w:cs="Arial"/>
          <w:i/>
          <w:color w:val="000000"/>
          <w:sz w:val="22"/>
          <w:szCs w:val="22"/>
        </w:rPr>
        <w:t>Την έγκριση της 29/29-04-2022 Μελέτης Προμήθειας και των Τεχνικών Προδιαγραφών αυτής με τίτλο :</w:t>
      </w:r>
      <w:r w:rsidRPr="003E690A">
        <w:rPr>
          <w:rStyle w:val="aa"/>
          <w:rFonts w:ascii="Arial" w:hAnsi="Arial" w:cs="Arial"/>
          <w:sz w:val="22"/>
          <w:szCs w:val="22"/>
        </w:rPr>
        <w:t xml:space="preserve"> </w:t>
      </w:r>
      <w:r w:rsidRPr="003E690A">
        <w:rPr>
          <w:rFonts w:ascii="Arial" w:hAnsi="Arial" w:cs="Arial"/>
          <w:i/>
          <w:color w:val="000000"/>
          <w:spacing w:val="-6"/>
          <w:sz w:val="22"/>
          <w:szCs w:val="22"/>
        </w:rPr>
        <w:t xml:space="preserve">«ΕΝΕΡΓΕΙΑΚΗ ΑΝΑΒΑΘΜΙΣΗ ΚΑΙ ΕΚΣΥΓΧΡΟΝΙΣΜΟΣ ΥΠΟΔΟΜΩΝ ΕΓΓΕΙΩΝ </w:t>
      </w:r>
      <w:r w:rsidRPr="003E690A">
        <w:rPr>
          <w:rFonts w:ascii="Arial" w:hAnsi="Arial" w:cs="Arial"/>
          <w:i/>
          <w:color w:val="000000"/>
          <w:spacing w:val="-3"/>
          <w:sz w:val="22"/>
          <w:szCs w:val="22"/>
        </w:rPr>
        <w:t xml:space="preserve">ΒΕΛΤΙΩΣΕΩΝ ΤΟΥ ΔΗΜΟΥ ΛΕΒΑΔΕΩΝ» </w:t>
      </w:r>
      <w:r w:rsidRPr="003E690A">
        <w:rPr>
          <w:rFonts w:ascii="Arial" w:eastAsia="Arial Narrow" w:hAnsi="Arial" w:cs="Arial"/>
          <w:i/>
          <w:sz w:val="22"/>
          <w:szCs w:val="22"/>
        </w:rPr>
        <w:t>και</w:t>
      </w:r>
    </w:p>
    <w:p w:rsidR="003E690A" w:rsidRPr="003E690A" w:rsidRDefault="003E690A" w:rsidP="003E690A">
      <w:pPr>
        <w:ind w:left="720"/>
        <w:rPr>
          <w:rFonts w:ascii="Arial" w:hAnsi="Arial" w:cs="Arial"/>
          <w:i/>
          <w:sz w:val="22"/>
          <w:szCs w:val="22"/>
        </w:rPr>
      </w:pPr>
    </w:p>
    <w:p w:rsidR="00E95F9C" w:rsidRPr="000F73B6" w:rsidRDefault="003E690A" w:rsidP="000F73B6">
      <w:pPr>
        <w:pStyle w:val="af9"/>
        <w:numPr>
          <w:ilvl w:val="0"/>
          <w:numId w:val="31"/>
        </w:numPr>
        <w:rPr>
          <w:rFonts w:ascii="Calibri Light" w:hAnsi="Calibri Light"/>
          <w:sz w:val="22"/>
          <w:szCs w:val="22"/>
        </w:rPr>
      </w:pPr>
      <w:r w:rsidRPr="000F73B6">
        <w:rPr>
          <w:rFonts w:ascii="Arial" w:eastAsia="Arial Narrow" w:hAnsi="Arial" w:cs="Arial"/>
          <w:i/>
          <w:sz w:val="22"/>
          <w:szCs w:val="22"/>
        </w:rPr>
        <w:t xml:space="preserve">Τον καθορισμό του τρόπου εκτέλεσης της διαδικασίας προμήθειας μετά της εγκατάστασης  με </w:t>
      </w:r>
      <w:r w:rsidRPr="000F73B6">
        <w:rPr>
          <w:rFonts w:ascii="Arial" w:eastAsia="Arial Narrow" w:hAnsi="Arial" w:cs="Arial"/>
          <w:bCs/>
          <w:i/>
          <w:color w:val="1B1B1B"/>
          <w:sz w:val="22"/>
          <w:szCs w:val="22"/>
        </w:rPr>
        <w:t>ηλεκτρονική ανοικτή διαδικασία</w:t>
      </w:r>
      <w:r w:rsidRPr="000F73B6">
        <w:rPr>
          <w:rFonts w:ascii="Arial" w:eastAsia="Arial Narrow" w:hAnsi="Arial" w:cs="Arial"/>
          <w:i/>
          <w:sz w:val="22"/>
          <w:szCs w:val="22"/>
        </w:rPr>
        <w:t xml:space="preserve"> μέσω του ΕΣΗΔΗΣ σύμφωνα με τις διατάξεις του άρθρου </w:t>
      </w:r>
      <w:r w:rsidRPr="000F73B6">
        <w:rPr>
          <w:rStyle w:val="aa"/>
          <w:rFonts w:ascii="Arial" w:eastAsia="SimSun" w:hAnsi="Arial" w:cs="Arial"/>
          <w:bCs/>
          <w:color w:val="000000"/>
          <w:sz w:val="22"/>
          <w:szCs w:val="22"/>
        </w:rPr>
        <w:t>27  “ Ανοικτή Διαδικασία ” άνω</w:t>
      </w:r>
      <w:r w:rsidRPr="000F73B6">
        <w:rPr>
          <w:rFonts w:ascii="Arial" w:eastAsia="Arial Narrow" w:hAnsi="Arial" w:cs="Arial"/>
          <w:i/>
          <w:iCs/>
          <w:sz w:val="22"/>
          <w:szCs w:val="22"/>
        </w:rPr>
        <w:t xml:space="preserve"> των ορίων</w:t>
      </w:r>
      <w:r w:rsidRPr="000F73B6">
        <w:rPr>
          <w:rStyle w:val="aa"/>
          <w:rFonts w:ascii="Arial" w:eastAsia="SimSun" w:hAnsi="Arial" w:cs="Arial"/>
          <w:bCs/>
          <w:color w:val="000000"/>
          <w:sz w:val="22"/>
          <w:szCs w:val="22"/>
        </w:rPr>
        <w:t xml:space="preserve"> </w:t>
      </w:r>
      <w:r w:rsidRPr="000F73B6">
        <w:rPr>
          <w:rStyle w:val="aa"/>
          <w:rFonts w:ascii="Arial" w:eastAsia="SimSun" w:hAnsi="Arial" w:cs="Arial"/>
          <w:color w:val="000000"/>
          <w:sz w:val="22"/>
          <w:szCs w:val="22"/>
        </w:rPr>
        <w:t xml:space="preserve">του Νόμου  </w:t>
      </w:r>
      <w:r w:rsidRPr="000F73B6">
        <w:rPr>
          <w:rStyle w:val="aa"/>
          <w:rFonts w:ascii="Arial" w:eastAsia="SimSun" w:hAnsi="Arial" w:cs="Arial"/>
          <w:bCs/>
          <w:color w:val="000000"/>
          <w:sz w:val="22"/>
          <w:szCs w:val="22"/>
        </w:rPr>
        <w:t xml:space="preserve">4412/2016 </w:t>
      </w:r>
      <w:r w:rsidRPr="000F73B6">
        <w:rPr>
          <w:rStyle w:val="aa"/>
          <w:rFonts w:ascii="Arial" w:eastAsia="SimSun" w:hAnsi="Arial" w:cs="Arial"/>
          <w:color w:val="000000"/>
          <w:sz w:val="22"/>
          <w:szCs w:val="22"/>
        </w:rPr>
        <w:t xml:space="preserve">« Δημόσιες Συμβάσεις Έργων, Προμηθειών και Υπηρεσιών ( προσαρμογή στις οδηγίες 2014/24/ ΕΕ και 2014/25/ΕΕ) » </w:t>
      </w:r>
      <w:r w:rsidRPr="000F73B6">
        <w:rPr>
          <w:rFonts w:ascii="Arial" w:hAnsi="Arial" w:cs="Arial"/>
          <w:i/>
          <w:color w:val="000000"/>
          <w:sz w:val="22"/>
          <w:szCs w:val="22"/>
        </w:rPr>
        <w:t xml:space="preserve">με </w:t>
      </w:r>
      <w:r w:rsidRPr="000F73B6">
        <w:rPr>
          <w:rFonts w:ascii="Arial" w:hAnsi="Arial" w:cs="Arial"/>
          <w:bCs/>
          <w:i/>
          <w:color w:val="000000"/>
          <w:sz w:val="22"/>
          <w:szCs w:val="22"/>
        </w:rPr>
        <w:t xml:space="preserve">κριτήριο κατακύρωσης </w:t>
      </w:r>
      <w:r w:rsidRPr="000F73B6">
        <w:rPr>
          <w:rFonts w:ascii="Arial" w:hAnsi="Arial" w:cs="Arial"/>
          <w:i/>
          <w:color w:val="000000"/>
          <w:sz w:val="22"/>
          <w:szCs w:val="22"/>
        </w:rPr>
        <w:t xml:space="preserve">την πλέον συμφέρουσα από οικονομική άποψη προσφορά βάσει βέλτιστης σχέσης ποιότητας – τιμής </w:t>
      </w:r>
      <w:r w:rsidRPr="000F73B6">
        <w:rPr>
          <w:rFonts w:ascii="Arial" w:hAnsi="Arial" w:cs="Arial"/>
          <w:bCs/>
          <w:i/>
          <w:color w:val="000000"/>
          <w:sz w:val="22"/>
          <w:szCs w:val="22"/>
        </w:rPr>
        <w:t xml:space="preserve">για όλα τα είδη του Προϋπολογισμού της Μελέτης και </w:t>
      </w:r>
      <w:r w:rsidRPr="000F73B6">
        <w:rPr>
          <w:rFonts w:ascii="Arial" w:hAnsi="Arial" w:cs="Arial"/>
          <w:i/>
          <w:color w:val="000000"/>
          <w:sz w:val="22"/>
          <w:szCs w:val="22"/>
        </w:rPr>
        <w:t>κατά τα λοιπά σύμφωνα με τις διατάξεις του Ν. 4412/2016</w:t>
      </w:r>
      <w:r w:rsidRPr="000F73B6">
        <w:rPr>
          <w:rStyle w:val="aa"/>
          <w:rFonts w:ascii="Arial" w:eastAsia="SimSun" w:hAnsi="Arial" w:cs="Arial"/>
          <w:color w:val="000000"/>
          <w:sz w:val="22"/>
          <w:szCs w:val="22"/>
        </w:rPr>
        <w:t xml:space="preserve"> </w:t>
      </w:r>
      <w:r w:rsidR="00E95F9C" w:rsidRPr="000F73B6">
        <w:rPr>
          <w:rFonts w:ascii="Arial" w:eastAsia="Arial" w:hAnsi="Arial" w:cs="Arial"/>
          <w:bCs/>
          <w:i/>
          <w:sz w:val="22"/>
          <w:szCs w:val="22"/>
        </w:rPr>
        <w:t xml:space="preserve">                                                                                                                                                                                                                                                                                                                                                                                                                                                                                                                                                                                                                                                                                                                                                                                                                                                                                                                                                                                                                                                                                                                                                                                                                                                                                                                                                                                                                                                                                                                                                                                                                                                                                                                                                                                                                                                                                                                                                                                                                                                                                                                                                                                                                                                                                                                                                                                                                                                                                                                                                                                                                                                                                                                                                                                                                                                                                                                                                                                                                                                                                                                                                                                                                                                                                                                                                                                                                                                                                                                                                                                    </w:t>
      </w:r>
      <w:r w:rsidR="00E95F9C" w:rsidRPr="000F73B6">
        <w:rPr>
          <w:rFonts w:ascii="Arial" w:eastAsia="Arial" w:hAnsi="Arial" w:cs="Arial"/>
          <w:i/>
          <w:sz w:val="22"/>
          <w:szCs w:val="22"/>
        </w:rPr>
        <w:t xml:space="preserve">                            </w:t>
      </w:r>
      <w:r w:rsidR="00E95F9C" w:rsidRPr="000F73B6">
        <w:rPr>
          <w:rFonts w:ascii="Arial" w:eastAsia="Arial" w:hAnsi="Arial" w:cs="Arial"/>
          <w:bCs/>
          <w:i/>
          <w:sz w:val="22"/>
          <w:szCs w:val="22"/>
        </w:rPr>
        <w:t xml:space="preserve">       </w:t>
      </w:r>
      <w:r w:rsidR="00E95F9C" w:rsidRPr="000F73B6">
        <w:rPr>
          <w:rFonts w:ascii="Arial" w:eastAsia="Arial" w:hAnsi="Arial" w:cs="Arial"/>
          <w:i/>
          <w:sz w:val="22"/>
          <w:szCs w:val="22"/>
        </w:rPr>
        <w:t xml:space="preserve"> </w:t>
      </w:r>
    </w:p>
    <w:p w:rsidR="00DC5BEE" w:rsidRPr="00D06B53" w:rsidRDefault="00E95F9C" w:rsidP="000C4871">
      <w:pPr>
        <w:rPr>
          <w:rFonts w:ascii="Arial" w:eastAsia="Arial Unicode MS" w:hAnsi="Arial" w:cs="Arial"/>
          <w:i/>
          <w:sz w:val="22"/>
          <w:szCs w:val="22"/>
        </w:rPr>
      </w:pPr>
      <w:r w:rsidRPr="00D06B53">
        <w:rPr>
          <w:rFonts w:ascii="Calibri Light" w:eastAsia="Arial" w:hAnsi="Calibri Light" w:cs="Calibri"/>
          <w:sz w:val="22"/>
          <w:szCs w:val="22"/>
        </w:rPr>
        <w:tab/>
      </w:r>
      <w:r w:rsidRPr="00D06B53">
        <w:rPr>
          <w:rFonts w:ascii="Arial" w:eastAsia="Arial" w:hAnsi="Arial" w:cs="Arial"/>
          <w:i/>
          <w:sz w:val="22"/>
          <w:szCs w:val="22"/>
        </w:rPr>
        <w:t xml:space="preserve"> </w:t>
      </w:r>
    </w:p>
    <w:p w:rsidR="00F278FF"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6C5E9E" w:rsidRPr="00336A3E" w:rsidRDefault="006C5E9E" w:rsidP="00D01427">
      <w:pPr>
        <w:jc w:val="both"/>
        <w:rPr>
          <w:rFonts w:ascii="Arial" w:eastAsia="Arial" w:hAnsi="Arial" w:cs="Arial"/>
          <w:kern w:val="1"/>
          <w:sz w:val="22"/>
          <w:szCs w:val="22"/>
          <w:lang w:bidi="hi-IN"/>
        </w:rPr>
      </w:pPr>
    </w:p>
    <w:p w:rsid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E839F0" w:rsidRDefault="00E839F0" w:rsidP="00E839F0">
      <w:pPr>
        <w:widowControl w:val="0"/>
        <w:spacing w:line="276" w:lineRule="auto"/>
        <w:jc w:val="both"/>
        <w:rPr>
          <w:rFonts w:ascii="Arial" w:hAnsi="Arial" w:cs="Arial"/>
          <w:sz w:val="22"/>
          <w:szCs w:val="22"/>
        </w:rPr>
      </w:pPr>
      <w:r w:rsidRPr="00E839F0">
        <w:rPr>
          <w:rFonts w:ascii="Arial" w:eastAsia="Verdana" w:hAnsi="Arial" w:cs="Arial"/>
          <w:bCs/>
          <w:iCs/>
          <w:sz w:val="22"/>
          <w:szCs w:val="22"/>
        </w:rPr>
        <w:t xml:space="preserve">-Την </w:t>
      </w:r>
      <w:r w:rsidRPr="00E839F0">
        <w:rPr>
          <w:rFonts w:ascii="Arial" w:hAnsi="Arial" w:cs="Arial"/>
          <w:sz w:val="22"/>
          <w:szCs w:val="22"/>
        </w:rPr>
        <w:t>με Α.Π. 5473/23-12-2021 πρόσκληση, του «ΥΠΟΥΡΓΕΙΟ ΑΓΡΟΤΙΚΗΣ ΑΝΑΠΤΥΞΗΣ &amp; ΤΡΟΦΙΜΩΝ»</w:t>
      </w:r>
    </w:p>
    <w:p w:rsidR="002C108D" w:rsidRPr="002C108D" w:rsidRDefault="00F74B28" w:rsidP="002C108D">
      <w:pPr>
        <w:spacing w:line="276" w:lineRule="auto"/>
        <w:rPr>
          <w:rFonts w:ascii="Arial" w:hAnsi="Arial" w:cs="Arial"/>
          <w:color w:val="000000"/>
          <w:spacing w:val="-3"/>
          <w:sz w:val="22"/>
          <w:szCs w:val="22"/>
        </w:rPr>
      </w:pPr>
      <w:r w:rsidRPr="00E95F9C">
        <w:rPr>
          <w:rFonts w:ascii="Arial" w:hAnsi="Arial" w:cs="Arial"/>
          <w:sz w:val="22"/>
          <w:szCs w:val="22"/>
        </w:rPr>
        <w:lastRenderedPageBreak/>
        <w:t>-</w:t>
      </w:r>
      <w:r w:rsidRPr="002C108D">
        <w:rPr>
          <w:rFonts w:ascii="Arial" w:hAnsi="Arial" w:cs="Arial"/>
          <w:sz w:val="22"/>
          <w:szCs w:val="22"/>
        </w:rPr>
        <w:t xml:space="preserve">Την </w:t>
      </w:r>
      <w:r w:rsidRPr="002C108D">
        <w:rPr>
          <w:rFonts w:ascii="Arial" w:eastAsia="SimSun" w:hAnsi="Arial" w:cs="Arial"/>
          <w:sz w:val="22"/>
          <w:szCs w:val="22"/>
        </w:rPr>
        <w:t xml:space="preserve">αριθ. </w:t>
      </w:r>
      <w:r w:rsidR="006C5E9E" w:rsidRPr="002C108D">
        <w:rPr>
          <w:rFonts w:ascii="Arial" w:eastAsia="SimSun" w:hAnsi="Arial" w:cs="Arial"/>
          <w:color w:val="000000"/>
          <w:sz w:val="22"/>
          <w:szCs w:val="22"/>
        </w:rPr>
        <w:t xml:space="preserve">29/29-04-2022 </w:t>
      </w:r>
      <w:r w:rsidR="006C5E9E" w:rsidRPr="002C108D">
        <w:rPr>
          <w:rFonts w:ascii="Arial" w:eastAsia="Arial Unicode MS" w:hAnsi="Arial" w:cs="Arial"/>
          <w:bCs/>
          <w:sz w:val="22"/>
          <w:szCs w:val="22"/>
        </w:rPr>
        <w:t xml:space="preserve">Μελέτη  </w:t>
      </w:r>
      <w:r w:rsidR="006C5E9E" w:rsidRPr="002C108D">
        <w:rPr>
          <w:rFonts w:ascii="Arial" w:eastAsia="SimSun" w:hAnsi="Arial" w:cs="Arial"/>
          <w:color w:val="000000"/>
          <w:sz w:val="22"/>
          <w:szCs w:val="22"/>
        </w:rPr>
        <w:t>με τίτλο :</w:t>
      </w:r>
      <w:r w:rsidR="006C5E9E" w:rsidRPr="002C108D">
        <w:rPr>
          <w:rStyle w:val="aa"/>
          <w:rFonts w:ascii="Arial" w:hAnsi="Arial" w:cs="Arial"/>
          <w:sz w:val="22"/>
          <w:szCs w:val="22"/>
        </w:rPr>
        <w:t xml:space="preserve"> </w:t>
      </w:r>
      <w:r w:rsidR="006C5E9E" w:rsidRPr="002C108D">
        <w:rPr>
          <w:rFonts w:ascii="Arial" w:hAnsi="Arial" w:cs="Arial"/>
          <w:color w:val="000000"/>
          <w:spacing w:val="-6"/>
          <w:sz w:val="22"/>
          <w:szCs w:val="22"/>
        </w:rPr>
        <w:t xml:space="preserve">«ΕΝΕΡΓΕΙΑΚΗ ΑΝΑΒΑΘΜΙΣΗ ΚΑΙ ΕΚΣΥΓΧΡΟΝΙΣΜΟΣ ΥΠΟΔΟΜΩΝ ΕΓΓΕΙΩΝ </w:t>
      </w:r>
      <w:r w:rsidR="006C5E9E" w:rsidRPr="002C108D">
        <w:rPr>
          <w:rFonts w:ascii="Arial" w:hAnsi="Arial" w:cs="Arial"/>
          <w:color w:val="000000"/>
          <w:spacing w:val="-3"/>
          <w:sz w:val="22"/>
          <w:szCs w:val="22"/>
        </w:rPr>
        <w:t xml:space="preserve">ΒΕΛΤΙΩΣΕΩΝ ΤΟΥ ΔΗΜΟΥ ΛΕΒΑΔΕΩΝ»  </w:t>
      </w:r>
      <w:r w:rsidR="006C5E9E" w:rsidRPr="002C108D">
        <w:rPr>
          <w:rFonts w:ascii="Arial" w:eastAsia="Arial Unicode MS" w:hAnsi="Arial" w:cs="Arial"/>
          <w:bCs/>
          <w:sz w:val="22"/>
          <w:szCs w:val="22"/>
        </w:rPr>
        <w:t xml:space="preserve"> </w:t>
      </w:r>
      <w:r w:rsidR="006C5E9E" w:rsidRPr="002C108D">
        <w:rPr>
          <w:rFonts w:ascii="Arial" w:eastAsia="SimSun" w:hAnsi="Arial" w:cs="Arial"/>
          <w:bCs/>
          <w:color w:val="000000"/>
          <w:sz w:val="22"/>
          <w:szCs w:val="22"/>
        </w:rPr>
        <w:t xml:space="preserve">προϋπολογισμού </w:t>
      </w:r>
      <w:r w:rsidR="002C108D" w:rsidRPr="002C108D">
        <w:rPr>
          <w:rFonts w:ascii="Arial" w:hAnsi="Arial" w:cs="Arial"/>
          <w:color w:val="000000"/>
          <w:spacing w:val="-3"/>
          <w:sz w:val="22"/>
          <w:szCs w:val="22"/>
        </w:rPr>
        <w:t>1.255.748,00€ με</w:t>
      </w:r>
      <w:r w:rsidR="002C108D" w:rsidRPr="002C108D">
        <w:rPr>
          <w:rFonts w:ascii="Arial" w:hAnsi="Arial" w:cs="Arial"/>
          <w:color w:val="000000"/>
          <w:spacing w:val="2"/>
          <w:sz w:val="22"/>
          <w:szCs w:val="22"/>
        </w:rPr>
        <w:t xml:space="preserve"> Φ.Π.Α .</w:t>
      </w:r>
      <w:r w:rsidR="002C108D" w:rsidRPr="002C108D">
        <w:rPr>
          <w:rFonts w:ascii="Arial" w:hAnsi="Arial" w:cs="Arial"/>
          <w:color w:val="000000"/>
          <w:spacing w:val="-3"/>
          <w:sz w:val="22"/>
          <w:szCs w:val="22"/>
        </w:rPr>
        <w:t xml:space="preserve"> </w:t>
      </w:r>
    </w:p>
    <w:p w:rsidR="002C108D" w:rsidRPr="002C108D" w:rsidRDefault="002C108D" w:rsidP="002C108D">
      <w:pPr>
        <w:spacing w:line="276" w:lineRule="auto"/>
        <w:rPr>
          <w:rFonts w:ascii="Arial" w:hAnsi="Arial" w:cs="Arial"/>
          <w:i/>
          <w:color w:val="000000"/>
          <w:spacing w:val="-3"/>
          <w:sz w:val="22"/>
          <w:szCs w:val="22"/>
        </w:rPr>
      </w:pPr>
      <w:r w:rsidRPr="002C108D">
        <w:rPr>
          <w:rFonts w:ascii="Arial" w:hAnsi="Arial" w:cs="Arial"/>
          <w:i/>
          <w:color w:val="000000"/>
          <w:spacing w:val="-3"/>
          <w:sz w:val="22"/>
          <w:szCs w:val="22"/>
        </w:rPr>
        <w:t>-</w:t>
      </w:r>
      <w:r w:rsidRPr="002C108D">
        <w:rPr>
          <w:rStyle w:val="aa"/>
          <w:rFonts w:ascii="Arial" w:hAnsi="Arial" w:cs="Arial"/>
          <w:i w:val="0"/>
          <w:color w:val="000000"/>
          <w:sz w:val="22"/>
          <w:szCs w:val="22"/>
        </w:rPr>
        <w:t xml:space="preserve"> Τις διατάξεις του Νόμου  </w:t>
      </w:r>
      <w:r w:rsidRPr="002C108D">
        <w:rPr>
          <w:rStyle w:val="aa"/>
          <w:rFonts w:ascii="Arial" w:hAnsi="Arial" w:cs="Arial"/>
          <w:bCs/>
          <w:i w:val="0"/>
          <w:color w:val="000000"/>
          <w:sz w:val="22"/>
          <w:szCs w:val="22"/>
        </w:rPr>
        <w:t>4412/2016</w:t>
      </w:r>
    </w:p>
    <w:p w:rsidR="00E839F0" w:rsidRDefault="00A62BCF" w:rsidP="002C108D">
      <w:pPr>
        <w:spacing w:line="276" w:lineRule="auto"/>
        <w:rPr>
          <w:rFonts w:ascii="Arial" w:hAnsi="Arial" w:cs="Arial"/>
          <w:sz w:val="22"/>
          <w:szCs w:val="22"/>
        </w:rPr>
      </w:pPr>
      <w:r w:rsidRPr="00E839F0">
        <w:rPr>
          <w:rFonts w:ascii="Arial" w:hAnsi="Arial" w:cs="Arial"/>
          <w:sz w:val="22"/>
          <w:szCs w:val="22"/>
        </w:rPr>
        <w:t xml:space="preserve">- Το με αρ. </w:t>
      </w:r>
      <w:proofErr w:type="spellStart"/>
      <w:r w:rsidRPr="00E839F0">
        <w:rPr>
          <w:rFonts w:ascii="Arial" w:hAnsi="Arial" w:cs="Arial"/>
          <w:sz w:val="22"/>
          <w:szCs w:val="22"/>
        </w:rPr>
        <w:t>πρωτ</w:t>
      </w:r>
      <w:proofErr w:type="spellEnd"/>
      <w:r w:rsidRPr="00A62BCF">
        <w:rPr>
          <w:rFonts w:ascii="Arial" w:hAnsi="Arial" w:cs="Arial"/>
          <w:sz w:val="22"/>
          <w:szCs w:val="22"/>
        </w:rPr>
        <w:t>.</w:t>
      </w:r>
      <w:r w:rsidR="00E839F0" w:rsidRPr="00D01427">
        <w:rPr>
          <w:rFonts w:ascii="Arial" w:hAnsi="Arial" w:cs="Arial"/>
          <w:sz w:val="22"/>
          <w:szCs w:val="22"/>
        </w:rPr>
        <w:t xml:space="preserve"> </w:t>
      </w:r>
      <w:r w:rsidR="00346049">
        <w:rPr>
          <w:rFonts w:ascii="Arial" w:hAnsi="Arial" w:cs="Arial"/>
          <w:sz w:val="22"/>
          <w:szCs w:val="22"/>
        </w:rPr>
        <w:t>6919</w:t>
      </w:r>
      <w:r w:rsidR="00E95F9C">
        <w:rPr>
          <w:rFonts w:ascii="Arial" w:hAnsi="Arial" w:cs="Arial"/>
          <w:sz w:val="22"/>
          <w:szCs w:val="22"/>
        </w:rPr>
        <w:t>/</w:t>
      </w:r>
      <w:r w:rsidR="00346049">
        <w:rPr>
          <w:rFonts w:ascii="Arial" w:hAnsi="Arial" w:cs="Arial"/>
          <w:sz w:val="22"/>
          <w:szCs w:val="22"/>
        </w:rPr>
        <w:t>29</w:t>
      </w:r>
      <w:r w:rsidR="00E839F0" w:rsidRPr="00D01427">
        <w:rPr>
          <w:rFonts w:ascii="Arial" w:hAnsi="Arial" w:cs="Arial"/>
          <w:sz w:val="22"/>
          <w:szCs w:val="22"/>
        </w:rPr>
        <w:t>-0</w:t>
      </w:r>
      <w:r w:rsidR="00346049">
        <w:rPr>
          <w:rFonts w:ascii="Arial" w:hAnsi="Arial" w:cs="Arial"/>
          <w:sz w:val="22"/>
          <w:szCs w:val="22"/>
        </w:rPr>
        <w:t>4</w:t>
      </w:r>
      <w:r w:rsidR="00E839F0" w:rsidRPr="00D01427">
        <w:rPr>
          <w:rFonts w:ascii="Arial" w:hAnsi="Arial" w:cs="Arial"/>
          <w:sz w:val="22"/>
          <w:szCs w:val="22"/>
        </w:rPr>
        <w:t xml:space="preserve">-2022  έγγραφο </w:t>
      </w:r>
      <w:r w:rsidR="00E839F0">
        <w:rPr>
          <w:rFonts w:ascii="Arial" w:hAnsi="Arial" w:cs="Arial"/>
          <w:sz w:val="22"/>
          <w:szCs w:val="22"/>
        </w:rPr>
        <w:t>της Δ/</w:t>
      </w:r>
      <w:proofErr w:type="spellStart"/>
      <w:r w:rsidR="00E839F0">
        <w:rPr>
          <w:rFonts w:ascii="Arial" w:hAnsi="Arial" w:cs="Arial"/>
          <w:sz w:val="22"/>
          <w:szCs w:val="22"/>
        </w:rPr>
        <w:t>νσης</w:t>
      </w:r>
      <w:proofErr w:type="spellEnd"/>
      <w:r w:rsidR="00E839F0">
        <w:rPr>
          <w:rFonts w:ascii="Arial" w:hAnsi="Arial" w:cs="Arial"/>
          <w:sz w:val="22"/>
          <w:szCs w:val="22"/>
        </w:rPr>
        <w:t xml:space="preserve"> Τεχνικών Υπηρεσιών</w:t>
      </w:r>
      <w:r w:rsidR="00E839F0" w:rsidRPr="00D01427">
        <w:rPr>
          <w:rFonts w:ascii="Arial" w:hAnsi="Arial" w:cs="Arial"/>
          <w:sz w:val="22"/>
          <w:szCs w:val="22"/>
        </w:rPr>
        <w:t xml:space="preserve"> του Δήμου   </w:t>
      </w:r>
      <w:proofErr w:type="spellStart"/>
      <w:r w:rsidR="00E839F0" w:rsidRPr="00D01427">
        <w:rPr>
          <w:rFonts w:ascii="Arial" w:hAnsi="Arial" w:cs="Arial"/>
          <w:sz w:val="22"/>
          <w:szCs w:val="22"/>
        </w:rPr>
        <w:t>Λεβαδέων</w:t>
      </w:r>
      <w:proofErr w:type="spellEnd"/>
      <w:r w:rsidR="00E839F0" w:rsidRPr="00A62BCF">
        <w:rPr>
          <w:rFonts w:ascii="Arial" w:hAnsi="Arial" w:cs="Arial"/>
          <w:sz w:val="22"/>
          <w:szCs w:val="22"/>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w:t>
      </w:r>
      <w:proofErr w:type="spellStart"/>
      <w:r w:rsidRPr="00A62BCF">
        <w:rPr>
          <w:rFonts w:ascii="Arial" w:hAnsi="Arial" w:cs="Arial"/>
          <w:sz w:val="22"/>
          <w:szCs w:val="22"/>
        </w:rPr>
        <w:t>κορωνοϊού</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w:t>
      </w:r>
      <w:proofErr w:type="spellStart"/>
      <w:r w:rsidR="00A62BCF" w:rsidRPr="00A62BCF">
        <w:rPr>
          <w:rFonts w:ascii="Arial" w:hAnsi="Arial" w:cs="Arial"/>
          <w:sz w:val="22"/>
          <w:szCs w:val="22"/>
        </w:rPr>
        <w:t>αριθμ</w:t>
      </w:r>
      <w:proofErr w:type="spellEnd"/>
      <w:r w:rsidR="00A62BCF" w:rsidRPr="00A62BCF">
        <w:rPr>
          <w:rFonts w:ascii="Arial" w:hAnsi="Arial" w:cs="Arial"/>
          <w:sz w:val="22"/>
          <w:szCs w:val="22"/>
        </w:rPr>
        <w:t xml:space="preserve">. </w:t>
      </w:r>
      <w:proofErr w:type="spellStart"/>
      <w:r w:rsidR="00A62BCF" w:rsidRPr="00A62BCF">
        <w:rPr>
          <w:rFonts w:ascii="Arial" w:hAnsi="Arial" w:cs="Arial"/>
          <w:sz w:val="22"/>
          <w:szCs w:val="22"/>
        </w:rPr>
        <w:t>πρωτ</w:t>
      </w:r>
      <w:proofErr w:type="spellEnd"/>
      <w:r w:rsidR="00A62BCF" w:rsidRPr="00A62BCF">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A62BCF">
        <w:rPr>
          <w:rFonts w:ascii="Arial" w:hAnsi="Arial" w:cs="Arial"/>
          <w:sz w:val="22"/>
          <w:szCs w:val="22"/>
        </w:rPr>
        <w:t>κορωνοϊου</w:t>
      </w:r>
      <w:proofErr w:type="spellEnd"/>
      <w:r w:rsidR="00A62BCF" w:rsidRPr="00A62BCF">
        <w:rPr>
          <w:rFonts w:ascii="Arial" w:hAnsi="Arial" w:cs="Arial"/>
          <w:sz w:val="22"/>
          <w:szCs w:val="22"/>
        </w:rPr>
        <w:t xml:space="preserve">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62BCF">
        <w:rPr>
          <w:rFonts w:ascii="Arial" w:hAnsi="Arial" w:cs="Arial"/>
          <w:sz w:val="22"/>
          <w:szCs w:val="22"/>
        </w:rPr>
        <w:t>κορωνοϊου</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E95F9C" w:rsidRDefault="00E95F9C" w:rsidP="00A62BCF">
      <w:pPr>
        <w:pStyle w:val="af9"/>
        <w:widowControl w:val="0"/>
        <w:suppressAutoHyphens w:val="0"/>
        <w:ind w:left="0"/>
        <w:jc w:val="both"/>
        <w:rPr>
          <w:rFonts w:ascii="Arial" w:hAnsi="Arial" w:cs="Arial"/>
          <w:sz w:val="22"/>
          <w:szCs w:val="22"/>
        </w:rPr>
      </w:pP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p>
    <w:p w:rsidR="00A62BCF" w:rsidRPr="000862C7" w:rsidRDefault="00A62BCF" w:rsidP="00A62BCF">
      <w:pPr>
        <w:spacing w:line="276" w:lineRule="auto"/>
        <w:rPr>
          <w:rFonts w:ascii="Arial" w:hAnsi="Arial" w:cs="Arial"/>
          <w:b/>
          <w:bCs/>
          <w:sz w:val="22"/>
          <w:szCs w:val="22"/>
        </w:rPr>
      </w:pPr>
      <w:r w:rsidRPr="007D6394">
        <w:rPr>
          <w:rFonts w:ascii="Arial" w:hAnsi="Arial" w:cs="Arial"/>
          <w:b/>
          <w:bCs/>
          <w:sz w:val="22"/>
          <w:szCs w:val="22"/>
        </w:rPr>
        <w:t xml:space="preserve">                                                    ΑΠΟΦΑΣΙΖΕΙ  ΟΜΟΦΩΝΑ</w:t>
      </w:r>
    </w:p>
    <w:p w:rsidR="009921E7" w:rsidRPr="000862C7" w:rsidRDefault="009921E7" w:rsidP="00A62BCF">
      <w:pPr>
        <w:spacing w:line="276" w:lineRule="auto"/>
        <w:rPr>
          <w:rFonts w:ascii="Arial" w:hAnsi="Arial" w:cs="Arial"/>
          <w:b/>
          <w:bCs/>
          <w:sz w:val="22"/>
          <w:szCs w:val="22"/>
        </w:rPr>
      </w:pPr>
    </w:p>
    <w:p w:rsidR="005E523B" w:rsidRPr="009921E7" w:rsidRDefault="005153B9" w:rsidP="006C5E9E">
      <w:pPr>
        <w:spacing w:line="276" w:lineRule="auto"/>
        <w:rPr>
          <w:rFonts w:ascii="Arial" w:eastAsia="SimSun" w:hAnsi="Arial" w:cs="Arial"/>
          <w:bCs/>
          <w:color w:val="000000"/>
          <w:sz w:val="22"/>
          <w:szCs w:val="22"/>
        </w:rPr>
      </w:pPr>
      <w:r w:rsidRPr="006C5E9E">
        <w:rPr>
          <w:rFonts w:ascii="Arial" w:eastAsia="SimSun" w:hAnsi="Arial" w:cs="Arial"/>
          <w:color w:val="000000"/>
          <w:sz w:val="22"/>
          <w:szCs w:val="22"/>
        </w:rPr>
        <w:t>Α)</w:t>
      </w:r>
      <w:r w:rsidR="005E523B" w:rsidRPr="006C5E9E">
        <w:rPr>
          <w:rFonts w:ascii="Arial" w:eastAsia="SimSun" w:hAnsi="Arial" w:cs="Arial"/>
          <w:color w:val="000000"/>
          <w:sz w:val="22"/>
          <w:szCs w:val="22"/>
        </w:rPr>
        <w:t xml:space="preserve"> Εγκρίνει τις  Τεχνικές  Προδιαγραφές και τα τεύχη της </w:t>
      </w:r>
      <w:r w:rsidR="00E95F9C" w:rsidRPr="006C5E9E">
        <w:rPr>
          <w:rFonts w:ascii="Arial" w:eastAsia="SimSun" w:hAnsi="Arial" w:cs="Arial"/>
          <w:color w:val="000000"/>
          <w:sz w:val="22"/>
          <w:szCs w:val="22"/>
        </w:rPr>
        <w:t xml:space="preserve">αριθ. </w:t>
      </w:r>
      <w:r w:rsidR="006C5E9E" w:rsidRPr="006C5E9E">
        <w:rPr>
          <w:rFonts w:ascii="Arial" w:eastAsia="SimSun" w:hAnsi="Arial" w:cs="Arial"/>
          <w:color w:val="000000"/>
          <w:sz w:val="22"/>
          <w:szCs w:val="22"/>
        </w:rPr>
        <w:t xml:space="preserve">29/29-04-2022 </w:t>
      </w:r>
      <w:r w:rsidR="00E95F9C" w:rsidRPr="006C5E9E">
        <w:rPr>
          <w:rFonts w:ascii="Arial" w:eastAsia="Arial Unicode MS" w:hAnsi="Arial" w:cs="Arial"/>
          <w:bCs/>
          <w:sz w:val="22"/>
          <w:szCs w:val="22"/>
        </w:rPr>
        <w:t xml:space="preserve">Μελέτης </w:t>
      </w:r>
      <w:r w:rsidR="006C5E9E" w:rsidRPr="006C5E9E">
        <w:rPr>
          <w:rFonts w:ascii="Arial" w:eastAsia="SimSun" w:hAnsi="Arial" w:cs="Arial"/>
          <w:color w:val="000000"/>
          <w:sz w:val="22"/>
          <w:szCs w:val="22"/>
        </w:rPr>
        <w:t>με τίτλο :</w:t>
      </w:r>
      <w:r w:rsidR="006C5E9E" w:rsidRPr="006C5E9E">
        <w:rPr>
          <w:rStyle w:val="aa"/>
          <w:rFonts w:ascii="Arial" w:hAnsi="Arial" w:cs="Arial"/>
          <w:sz w:val="22"/>
          <w:szCs w:val="22"/>
        </w:rPr>
        <w:t xml:space="preserve"> </w:t>
      </w:r>
      <w:r w:rsidR="006C5E9E" w:rsidRPr="006C5E9E">
        <w:rPr>
          <w:rFonts w:ascii="Arial" w:hAnsi="Arial" w:cs="Arial"/>
          <w:color w:val="000000"/>
          <w:spacing w:val="-6"/>
          <w:sz w:val="22"/>
          <w:szCs w:val="22"/>
        </w:rPr>
        <w:t xml:space="preserve">«ΕΝΕΡΓΕΙΑΚΗ ΑΝΑΒΑΘΜΙΣΗ ΚΑΙ ΕΚΣΥΓΧΡΟΝΙΣΜΟΣ ΥΠΟΔΟΜΩΝ ΕΓΓΕΙΩΝ </w:t>
      </w:r>
      <w:r w:rsidR="006C5E9E" w:rsidRPr="006C5E9E">
        <w:rPr>
          <w:rFonts w:ascii="Arial" w:hAnsi="Arial" w:cs="Arial"/>
          <w:color w:val="000000"/>
          <w:spacing w:val="-3"/>
          <w:sz w:val="22"/>
          <w:szCs w:val="22"/>
        </w:rPr>
        <w:t xml:space="preserve">ΒΕΛΤΙΩΣΕΩΝ ΤΟΥ ΔΗΜΟΥ ΛΕΒΑΔΕΩΝ» </w:t>
      </w:r>
      <w:r w:rsidR="006C5E9E">
        <w:rPr>
          <w:rFonts w:ascii="Arial" w:hAnsi="Arial" w:cs="Arial"/>
          <w:color w:val="000000"/>
          <w:spacing w:val="-3"/>
          <w:sz w:val="22"/>
          <w:szCs w:val="22"/>
        </w:rPr>
        <w:t xml:space="preserve"> </w:t>
      </w:r>
      <w:r w:rsidR="00E95F9C" w:rsidRPr="006C5E9E">
        <w:rPr>
          <w:rFonts w:ascii="Arial" w:eastAsia="Arial Unicode MS" w:hAnsi="Arial" w:cs="Arial"/>
          <w:bCs/>
          <w:sz w:val="22"/>
          <w:szCs w:val="22"/>
        </w:rPr>
        <w:t xml:space="preserve"> </w:t>
      </w:r>
      <w:r w:rsidR="005E523B" w:rsidRPr="006C5E9E">
        <w:rPr>
          <w:rFonts w:ascii="Arial" w:eastAsia="SimSun" w:hAnsi="Arial" w:cs="Arial"/>
          <w:bCs/>
          <w:color w:val="000000"/>
          <w:sz w:val="22"/>
          <w:szCs w:val="22"/>
        </w:rPr>
        <w:t xml:space="preserve">προϋπολογισμού </w:t>
      </w:r>
      <w:r w:rsidR="002C108D" w:rsidRPr="002C108D">
        <w:rPr>
          <w:rFonts w:ascii="Arial" w:hAnsi="Arial" w:cs="Arial"/>
          <w:color w:val="000000"/>
          <w:spacing w:val="-3"/>
          <w:sz w:val="22"/>
          <w:szCs w:val="22"/>
        </w:rPr>
        <w:t>1.255.748,00€ με</w:t>
      </w:r>
      <w:r w:rsidR="002C108D" w:rsidRPr="002C108D">
        <w:rPr>
          <w:rFonts w:ascii="Arial" w:hAnsi="Arial" w:cs="Arial"/>
          <w:color w:val="000000"/>
          <w:spacing w:val="2"/>
          <w:sz w:val="22"/>
          <w:szCs w:val="22"/>
        </w:rPr>
        <w:t xml:space="preserve"> Φ.Π.Α</w:t>
      </w:r>
      <w:r w:rsidR="009921E7">
        <w:rPr>
          <w:rFonts w:ascii="Arial" w:hAnsi="Arial" w:cs="Arial"/>
          <w:color w:val="000000"/>
          <w:spacing w:val="2"/>
          <w:sz w:val="22"/>
          <w:szCs w:val="22"/>
        </w:rPr>
        <w:t>.</w:t>
      </w:r>
    </w:p>
    <w:p w:rsidR="00C343D8" w:rsidRPr="00E95F9C" w:rsidRDefault="00C343D8" w:rsidP="00E95F9C">
      <w:pPr>
        <w:widowControl w:val="0"/>
        <w:tabs>
          <w:tab w:val="left" w:pos="567"/>
          <w:tab w:val="center" w:pos="1701"/>
          <w:tab w:val="left" w:pos="2552"/>
          <w:tab w:val="left" w:pos="5103"/>
        </w:tabs>
        <w:overflowPunct w:val="0"/>
        <w:textAlignment w:val="baseline"/>
        <w:rPr>
          <w:rFonts w:ascii="Arial" w:eastAsia="SimSun" w:hAnsi="Arial" w:cs="Arial"/>
          <w:bCs/>
          <w:color w:val="000000"/>
          <w:sz w:val="22"/>
          <w:szCs w:val="22"/>
        </w:rPr>
      </w:pPr>
    </w:p>
    <w:p w:rsidR="005153B9" w:rsidRPr="005E523B" w:rsidRDefault="005153B9" w:rsidP="005153B9">
      <w:pPr>
        <w:widowControl w:val="0"/>
        <w:overflowPunct w:val="0"/>
        <w:textAlignment w:val="baseline"/>
        <w:rPr>
          <w:rFonts w:ascii="Arial" w:hAnsi="Arial" w:cs="Arial"/>
          <w:sz w:val="22"/>
          <w:szCs w:val="22"/>
        </w:rPr>
      </w:pPr>
      <w:r w:rsidRPr="005153B9">
        <w:rPr>
          <w:rFonts w:ascii="Arial" w:eastAsia="Arial Narrow" w:hAnsi="Arial" w:cs="Arial"/>
          <w:sz w:val="22"/>
          <w:szCs w:val="22"/>
        </w:rPr>
        <w:t>Β)</w:t>
      </w:r>
      <w:r w:rsidR="005E523B">
        <w:rPr>
          <w:rFonts w:ascii="Arial" w:eastAsia="Arial Narrow" w:hAnsi="Arial" w:cs="Arial"/>
          <w:sz w:val="22"/>
          <w:szCs w:val="22"/>
        </w:rPr>
        <w:t xml:space="preserve">Καθορίζει τον </w:t>
      </w:r>
      <w:r w:rsidRPr="005153B9">
        <w:rPr>
          <w:rFonts w:ascii="Arial" w:eastAsia="Arial Narrow" w:hAnsi="Arial" w:cs="Arial"/>
          <w:sz w:val="22"/>
          <w:szCs w:val="22"/>
        </w:rPr>
        <w:t xml:space="preserve"> τρόπο εκτέλεσης της διαδικασίας προμήθειας μετά της εγκατάστασης  με </w:t>
      </w:r>
      <w:r w:rsidRPr="005153B9">
        <w:rPr>
          <w:rFonts w:ascii="Arial" w:eastAsia="Arial Narrow" w:hAnsi="Arial" w:cs="Arial"/>
          <w:bCs/>
          <w:color w:val="1B1B1B"/>
          <w:sz w:val="22"/>
          <w:szCs w:val="22"/>
        </w:rPr>
        <w:t>ηλεκτρονική ανοικτή διαδικασία</w:t>
      </w:r>
      <w:r w:rsidRPr="005153B9">
        <w:rPr>
          <w:rFonts w:ascii="Arial" w:eastAsia="Arial Narrow" w:hAnsi="Arial" w:cs="Arial"/>
          <w:sz w:val="22"/>
          <w:szCs w:val="22"/>
        </w:rPr>
        <w:t xml:space="preserve"> μέσω του ΕΣΗΔΗΣ σύμφωνα με τις διατάξεις του άρθρου </w:t>
      </w:r>
      <w:r w:rsidRPr="005153B9">
        <w:rPr>
          <w:rStyle w:val="aa"/>
          <w:rFonts w:ascii="Arial" w:eastAsia="SimSun" w:hAnsi="Arial" w:cs="Arial"/>
          <w:bCs/>
          <w:color w:val="000000"/>
          <w:sz w:val="22"/>
          <w:szCs w:val="22"/>
        </w:rPr>
        <w:t xml:space="preserve">27  “ </w:t>
      </w:r>
      <w:r w:rsidRPr="005E523B">
        <w:rPr>
          <w:rStyle w:val="aa"/>
          <w:rFonts w:ascii="Arial" w:eastAsia="SimSun" w:hAnsi="Arial" w:cs="Arial"/>
          <w:bCs/>
          <w:i w:val="0"/>
          <w:color w:val="000000"/>
          <w:sz w:val="22"/>
          <w:szCs w:val="22"/>
        </w:rPr>
        <w:t>Ανοικτή Διαδικασία ” άνω</w:t>
      </w:r>
      <w:r w:rsidRPr="005E523B">
        <w:rPr>
          <w:rFonts w:ascii="Arial" w:eastAsia="Arial Narrow" w:hAnsi="Arial" w:cs="Arial"/>
          <w:i/>
          <w:iCs/>
          <w:sz w:val="22"/>
          <w:szCs w:val="22"/>
        </w:rPr>
        <w:t xml:space="preserve"> των ορίων</w:t>
      </w:r>
      <w:r w:rsidRPr="005E523B">
        <w:rPr>
          <w:rStyle w:val="aa"/>
          <w:rFonts w:ascii="Arial" w:eastAsia="SimSun" w:hAnsi="Arial" w:cs="Arial"/>
          <w:bCs/>
          <w:i w:val="0"/>
          <w:color w:val="000000"/>
          <w:sz w:val="22"/>
          <w:szCs w:val="22"/>
        </w:rPr>
        <w:t xml:space="preserve"> </w:t>
      </w:r>
      <w:r w:rsidRPr="005E523B">
        <w:rPr>
          <w:rStyle w:val="aa"/>
          <w:rFonts w:ascii="Arial" w:eastAsia="SimSun" w:hAnsi="Arial" w:cs="Arial"/>
          <w:i w:val="0"/>
          <w:color w:val="000000"/>
          <w:sz w:val="22"/>
          <w:szCs w:val="22"/>
        </w:rPr>
        <w:t xml:space="preserve">του Νόμου  </w:t>
      </w:r>
      <w:r w:rsidRPr="005E523B">
        <w:rPr>
          <w:rStyle w:val="aa"/>
          <w:rFonts w:ascii="Arial" w:eastAsia="SimSun" w:hAnsi="Arial" w:cs="Arial"/>
          <w:bCs/>
          <w:i w:val="0"/>
          <w:color w:val="000000"/>
          <w:sz w:val="22"/>
          <w:szCs w:val="22"/>
        </w:rPr>
        <w:t xml:space="preserve">4412/2016 </w:t>
      </w:r>
      <w:r w:rsidRPr="005E523B">
        <w:rPr>
          <w:rStyle w:val="aa"/>
          <w:rFonts w:ascii="Arial" w:eastAsia="SimSun" w:hAnsi="Arial" w:cs="Arial"/>
          <w:i w:val="0"/>
          <w:color w:val="000000"/>
          <w:sz w:val="22"/>
          <w:szCs w:val="22"/>
        </w:rPr>
        <w:t xml:space="preserve">« Δημόσιες Συμβάσεις Έργων, Προμηθειών και Υπηρεσιών ( προσαρμογή στις οδηγίες 2014/24/ ΕΕ και 2014/25/ΕΕ) » </w:t>
      </w:r>
      <w:r w:rsidRPr="005E523B">
        <w:rPr>
          <w:rFonts w:ascii="Arial" w:hAnsi="Arial" w:cs="Arial"/>
          <w:color w:val="000000"/>
          <w:sz w:val="22"/>
          <w:szCs w:val="22"/>
        </w:rPr>
        <w:t xml:space="preserve">με </w:t>
      </w:r>
      <w:r w:rsidRPr="005E523B">
        <w:rPr>
          <w:rFonts w:ascii="Arial" w:hAnsi="Arial" w:cs="Arial"/>
          <w:bCs/>
          <w:color w:val="000000"/>
          <w:sz w:val="22"/>
          <w:szCs w:val="22"/>
        </w:rPr>
        <w:t xml:space="preserve">κριτήριο κατακύρωσης </w:t>
      </w:r>
      <w:r w:rsidRPr="005E523B">
        <w:rPr>
          <w:rFonts w:ascii="Arial" w:hAnsi="Arial" w:cs="Arial"/>
          <w:color w:val="000000"/>
          <w:sz w:val="22"/>
          <w:szCs w:val="22"/>
        </w:rPr>
        <w:t xml:space="preserve">την πλέον συμφέρουσα από οικονομική άποψη προσφορά βάσει βέλτιστης σχέσης ποιότητας – τιμής </w:t>
      </w:r>
      <w:r w:rsidRPr="005E523B">
        <w:rPr>
          <w:rFonts w:ascii="Arial" w:hAnsi="Arial" w:cs="Arial"/>
          <w:bCs/>
          <w:color w:val="000000"/>
          <w:sz w:val="22"/>
          <w:szCs w:val="22"/>
        </w:rPr>
        <w:t xml:space="preserve">για όλα τα είδη του Προϋπολογισμού της Μελέτης και </w:t>
      </w:r>
      <w:r w:rsidRPr="005E523B">
        <w:rPr>
          <w:rFonts w:ascii="Arial" w:hAnsi="Arial" w:cs="Arial"/>
          <w:color w:val="000000"/>
          <w:sz w:val="22"/>
          <w:szCs w:val="22"/>
        </w:rPr>
        <w:t>κατά τα λοιπά σύμφωνα με τις διατάξεις του Ν. 4412/2016</w:t>
      </w:r>
      <w:r w:rsidRPr="005E523B">
        <w:rPr>
          <w:rStyle w:val="aa"/>
          <w:rFonts w:ascii="Arial" w:eastAsia="SimSun" w:hAnsi="Arial" w:cs="Arial"/>
          <w:color w:val="000000"/>
          <w:sz w:val="22"/>
          <w:szCs w:val="22"/>
        </w:rPr>
        <w:t xml:space="preserve"> .</w:t>
      </w:r>
    </w:p>
    <w:p w:rsidR="00BF2F35" w:rsidRPr="005E523B" w:rsidRDefault="006E352C" w:rsidP="00B17662">
      <w:pPr>
        <w:spacing w:line="276" w:lineRule="auto"/>
        <w:jc w:val="both"/>
        <w:rPr>
          <w:rFonts w:ascii="Arial" w:hAnsi="Arial" w:cs="Arial"/>
          <w:color w:val="000000"/>
          <w:sz w:val="20"/>
          <w:szCs w:val="20"/>
          <w:lang w:eastAsia="el-GR"/>
        </w:rPr>
      </w:pPr>
      <w:r w:rsidRPr="005E523B">
        <w:rPr>
          <w:rFonts w:ascii="Arial" w:eastAsia="Calibri" w:hAnsi="Arial" w:cs="Arial"/>
          <w:b/>
          <w:bCs/>
          <w:sz w:val="20"/>
          <w:szCs w:val="20"/>
        </w:rPr>
        <w:tab/>
      </w:r>
    </w:p>
    <w:p w:rsidR="003C235F" w:rsidRPr="007F6AFC" w:rsidRDefault="00FB2AB3" w:rsidP="00DE4CCA">
      <w:pPr>
        <w:pStyle w:val="af2"/>
        <w:spacing w:before="100" w:beforeAutospacing="1" w:after="100" w:afterAutospacing="1" w:line="360" w:lineRule="auto"/>
        <w:ind w:left="-284" w:firstLine="0"/>
        <w:rPr>
          <w:rFonts w:ascii="Arial" w:hAnsi="Arial" w:cs="Arial"/>
          <w:b/>
          <w:sz w:val="22"/>
          <w:szCs w:val="22"/>
        </w:rPr>
      </w:pPr>
      <w:r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5153B9">
        <w:rPr>
          <w:rFonts w:ascii="Arial" w:hAnsi="Arial" w:cs="Arial"/>
          <w:b/>
          <w:sz w:val="22"/>
          <w:szCs w:val="22"/>
        </w:rPr>
        <w:t>4</w:t>
      </w:r>
      <w:r w:rsidR="005A49E3">
        <w:rPr>
          <w:rFonts w:ascii="Arial" w:hAnsi="Arial" w:cs="Arial"/>
          <w:b/>
          <w:sz w:val="22"/>
          <w:szCs w:val="22"/>
        </w:rPr>
        <w:t>3</w:t>
      </w:r>
      <w:r w:rsidR="005153B9">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w:t>
      </w:r>
      <w:r w:rsidR="009921E7" w:rsidRPr="000862C7">
        <w:rPr>
          <w:rFonts w:ascii="Arial" w:hAnsi="Arial" w:cs="Arial"/>
          <w:sz w:val="22"/>
          <w:szCs w:val="22"/>
        </w:rPr>
        <w:t>8</w:t>
      </w:r>
      <w:r w:rsidRPr="007F6AFC">
        <w:rPr>
          <w:rFonts w:ascii="Arial" w:hAnsi="Arial" w:cs="Arial"/>
          <w:sz w:val="22"/>
          <w:szCs w:val="22"/>
        </w:rPr>
        <w:t>-05-2022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2. </w:t>
      </w:r>
      <w:proofErr w:type="spellStart"/>
      <w:r w:rsidRPr="007F6AFC">
        <w:rPr>
          <w:rFonts w:ascii="Arial" w:hAnsi="Arial" w:cs="Arial"/>
          <w:sz w:val="22"/>
          <w:szCs w:val="22"/>
        </w:rPr>
        <w:t>Καλογρηάς</w:t>
      </w:r>
      <w:proofErr w:type="spellEnd"/>
      <w:r w:rsidRPr="007F6AFC">
        <w:rPr>
          <w:rFonts w:ascii="Arial" w:hAnsi="Arial" w:cs="Arial"/>
          <w:sz w:val="22"/>
          <w:szCs w:val="22"/>
        </w:rPr>
        <w:t xml:space="preserve">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4 .</w:t>
      </w:r>
      <w:proofErr w:type="spellStart"/>
      <w:r w:rsidRPr="007F6AFC">
        <w:rPr>
          <w:rFonts w:ascii="Arial" w:hAnsi="Arial" w:cs="Arial"/>
          <w:sz w:val="22"/>
          <w:szCs w:val="22"/>
        </w:rPr>
        <w:t>Μερτζάνης</w:t>
      </w:r>
      <w:proofErr w:type="spellEnd"/>
      <w:r w:rsidRPr="007F6AFC">
        <w:rPr>
          <w:rFonts w:ascii="Arial" w:hAnsi="Arial" w:cs="Arial"/>
          <w:sz w:val="22"/>
          <w:szCs w:val="22"/>
        </w:rPr>
        <w:t xml:space="preserve">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7F6AFC" w:rsidRPr="007F6AFC" w:rsidRDefault="00A62BCF" w:rsidP="00DF5D4F">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CE" w:rsidRDefault="005A4DCE">
      <w:r>
        <w:separator/>
      </w:r>
    </w:p>
  </w:endnote>
  <w:endnote w:type="continuationSeparator" w:id="0">
    <w:p w:rsidR="005A4DCE" w:rsidRDefault="005A4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CE" w:rsidRDefault="005A4DCE">
      <w:r>
        <w:separator/>
      </w:r>
    </w:p>
  </w:footnote>
  <w:footnote w:type="continuationSeparator" w:id="0">
    <w:p w:rsidR="005A4DCE" w:rsidRDefault="005A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5341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53418">
                <w:pPr>
                  <w:pStyle w:val="af1"/>
                </w:pPr>
                <w:r>
                  <w:rPr>
                    <w:rStyle w:val="a3"/>
                  </w:rPr>
                  <w:fldChar w:fldCharType="begin"/>
                </w:r>
                <w:r w:rsidR="00BB6287">
                  <w:rPr>
                    <w:rStyle w:val="a3"/>
                  </w:rPr>
                  <w:instrText xml:space="preserve"> PAGE </w:instrText>
                </w:r>
                <w:r>
                  <w:rPr>
                    <w:rStyle w:val="a3"/>
                  </w:rPr>
                  <w:fldChar w:fldCharType="separate"/>
                </w:r>
                <w:r w:rsidR="00AE376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6C563A"/>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E51CF3"/>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3">
    <w:nsid w:val="50E76C54"/>
    <w:multiLevelType w:val="multilevel"/>
    <w:tmpl w:val="BA0CFE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5"/>
  </w:num>
  <w:num w:numId="5">
    <w:abstractNumId w:val="5"/>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19"/>
  </w:num>
  <w:num w:numId="13">
    <w:abstractNumId w:val="14"/>
  </w:num>
  <w:num w:numId="14">
    <w:abstractNumId w:val="7"/>
  </w:num>
  <w:num w:numId="15">
    <w:abstractNumId w:val="8"/>
  </w:num>
  <w:num w:numId="16">
    <w:abstractNumId w:val="27"/>
  </w:num>
  <w:num w:numId="17">
    <w:abstractNumId w:val="26"/>
  </w:num>
  <w:num w:numId="18">
    <w:abstractNumId w:val="24"/>
  </w:num>
  <w:num w:numId="19">
    <w:abstractNumId w:val="15"/>
  </w:num>
  <w:num w:numId="20">
    <w:abstractNumId w:val="18"/>
  </w:num>
  <w:num w:numId="21">
    <w:abstractNumId w:val="4"/>
  </w:num>
  <w:num w:numId="22">
    <w:abstractNumId w:val="6"/>
  </w:num>
  <w:num w:numId="23">
    <w:abstractNumId w:val="29"/>
  </w:num>
  <w:num w:numId="24">
    <w:abstractNumId w:val="28"/>
  </w:num>
  <w:num w:numId="25">
    <w:abstractNumId w:val="20"/>
  </w:num>
  <w:num w:numId="26">
    <w:abstractNumId w:val="9"/>
  </w:num>
  <w:num w:numId="27">
    <w:abstractNumId w:val="22"/>
  </w:num>
  <w:num w:numId="28">
    <w:abstractNumId w:val="11"/>
  </w:num>
  <w:num w:numId="29">
    <w:abstractNumId w:val="23"/>
  </w:num>
  <w:num w:numId="30">
    <w:abstractNumId w:val="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47"/>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862C7"/>
    <w:rsid w:val="00092C75"/>
    <w:rsid w:val="00097687"/>
    <w:rsid w:val="000A104C"/>
    <w:rsid w:val="000B247B"/>
    <w:rsid w:val="000B32D2"/>
    <w:rsid w:val="000B4F9B"/>
    <w:rsid w:val="000C2D8A"/>
    <w:rsid w:val="000C30B5"/>
    <w:rsid w:val="000C3CCB"/>
    <w:rsid w:val="000C4871"/>
    <w:rsid w:val="000D53A5"/>
    <w:rsid w:val="000D7650"/>
    <w:rsid w:val="000E1B84"/>
    <w:rsid w:val="000E3618"/>
    <w:rsid w:val="000E3782"/>
    <w:rsid w:val="000F5CCA"/>
    <w:rsid w:val="000F73B6"/>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09F5"/>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02CF"/>
    <w:rsid w:val="002525D4"/>
    <w:rsid w:val="00253B9E"/>
    <w:rsid w:val="002549B6"/>
    <w:rsid w:val="0025504C"/>
    <w:rsid w:val="00256D3C"/>
    <w:rsid w:val="00261253"/>
    <w:rsid w:val="00264794"/>
    <w:rsid w:val="00265A2A"/>
    <w:rsid w:val="0027238F"/>
    <w:rsid w:val="00275B54"/>
    <w:rsid w:val="002836AE"/>
    <w:rsid w:val="00283CDE"/>
    <w:rsid w:val="0028445A"/>
    <w:rsid w:val="002963E1"/>
    <w:rsid w:val="0029648E"/>
    <w:rsid w:val="002A4FD5"/>
    <w:rsid w:val="002B291B"/>
    <w:rsid w:val="002B6D29"/>
    <w:rsid w:val="002C108D"/>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46049"/>
    <w:rsid w:val="00354A9F"/>
    <w:rsid w:val="00354BBD"/>
    <w:rsid w:val="00363CA6"/>
    <w:rsid w:val="003666A6"/>
    <w:rsid w:val="00371783"/>
    <w:rsid w:val="0037244B"/>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0A"/>
    <w:rsid w:val="003E6936"/>
    <w:rsid w:val="003F36E8"/>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53B9"/>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49E3"/>
    <w:rsid w:val="005A4DCE"/>
    <w:rsid w:val="005A7C2D"/>
    <w:rsid w:val="005B372A"/>
    <w:rsid w:val="005B55CE"/>
    <w:rsid w:val="005C44F5"/>
    <w:rsid w:val="005C56F0"/>
    <w:rsid w:val="005C6695"/>
    <w:rsid w:val="005D2212"/>
    <w:rsid w:val="005D264F"/>
    <w:rsid w:val="005E0954"/>
    <w:rsid w:val="005E2CB4"/>
    <w:rsid w:val="005E39F4"/>
    <w:rsid w:val="005E523B"/>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2F9A"/>
    <w:rsid w:val="006148EF"/>
    <w:rsid w:val="00620870"/>
    <w:rsid w:val="00625FF1"/>
    <w:rsid w:val="006265D5"/>
    <w:rsid w:val="00631478"/>
    <w:rsid w:val="00633DED"/>
    <w:rsid w:val="006348A7"/>
    <w:rsid w:val="00635B28"/>
    <w:rsid w:val="006425F8"/>
    <w:rsid w:val="00645374"/>
    <w:rsid w:val="00656B89"/>
    <w:rsid w:val="00663A0C"/>
    <w:rsid w:val="00671C57"/>
    <w:rsid w:val="006739FD"/>
    <w:rsid w:val="00680096"/>
    <w:rsid w:val="00681BEC"/>
    <w:rsid w:val="006908AC"/>
    <w:rsid w:val="00691A15"/>
    <w:rsid w:val="006A654E"/>
    <w:rsid w:val="006B47C3"/>
    <w:rsid w:val="006C10D0"/>
    <w:rsid w:val="006C12E9"/>
    <w:rsid w:val="006C1CE4"/>
    <w:rsid w:val="006C20D0"/>
    <w:rsid w:val="006C2877"/>
    <w:rsid w:val="006C5E9E"/>
    <w:rsid w:val="006C66D3"/>
    <w:rsid w:val="006D1CF9"/>
    <w:rsid w:val="006D4474"/>
    <w:rsid w:val="006E352C"/>
    <w:rsid w:val="006E50EB"/>
    <w:rsid w:val="006E5B34"/>
    <w:rsid w:val="006F31D8"/>
    <w:rsid w:val="006F357D"/>
    <w:rsid w:val="006F53B6"/>
    <w:rsid w:val="006F6673"/>
    <w:rsid w:val="00700DEE"/>
    <w:rsid w:val="0070421F"/>
    <w:rsid w:val="007100F2"/>
    <w:rsid w:val="0071065A"/>
    <w:rsid w:val="00731EC0"/>
    <w:rsid w:val="00735575"/>
    <w:rsid w:val="00737C1A"/>
    <w:rsid w:val="00741E52"/>
    <w:rsid w:val="00744DBF"/>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59C2"/>
    <w:rsid w:val="007D6394"/>
    <w:rsid w:val="007E0C09"/>
    <w:rsid w:val="007E6F5B"/>
    <w:rsid w:val="007F194A"/>
    <w:rsid w:val="007F6AFC"/>
    <w:rsid w:val="00802A86"/>
    <w:rsid w:val="008039F8"/>
    <w:rsid w:val="008065FE"/>
    <w:rsid w:val="0080716F"/>
    <w:rsid w:val="00816643"/>
    <w:rsid w:val="0082068C"/>
    <w:rsid w:val="0082269F"/>
    <w:rsid w:val="008233BC"/>
    <w:rsid w:val="008234E5"/>
    <w:rsid w:val="008255AF"/>
    <w:rsid w:val="00825BE7"/>
    <w:rsid w:val="008271CB"/>
    <w:rsid w:val="00833173"/>
    <w:rsid w:val="0083607D"/>
    <w:rsid w:val="008426F8"/>
    <w:rsid w:val="008468D9"/>
    <w:rsid w:val="00846B24"/>
    <w:rsid w:val="00851763"/>
    <w:rsid w:val="00853499"/>
    <w:rsid w:val="00853710"/>
    <w:rsid w:val="0085460A"/>
    <w:rsid w:val="00854F4E"/>
    <w:rsid w:val="008573D2"/>
    <w:rsid w:val="008624CB"/>
    <w:rsid w:val="0086636B"/>
    <w:rsid w:val="00867C10"/>
    <w:rsid w:val="00872040"/>
    <w:rsid w:val="00894EA1"/>
    <w:rsid w:val="0089718C"/>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3418"/>
    <w:rsid w:val="00954DB1"/>
    <w:rsid w:val="009576A7"/>
    <w:rsid w:val="00960079"/>
    <w:rsid w:val="0096073A"/>
    <w:rsid w:val="00960DDD"/>
    <w:rsid w:val="009654D4"/>
    <w:rsid w:val="00980554"/>
    <w:rsid w:val="00984106"/>
    <w:rsid w:val="009921E7"/>
    <w:rsid w:val="00992519"/>
    <w:rsid w:val="009A4F25"/>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A4327"/>
    <w:rsid w:val="00AB58C9"/>
    <w:rsid w:val="00AB6077"/>
    <w:rsid w:val="00AC24B1"/>
    <w:rsid w:val="00AC70D6"/>
    <w:rsid w:val="00AD0CDD"/>
    <w:rsid w:val="00AD6747"/>
    <w:rsid w:val="00AE14E6"/>
    <w:rsid w:val="00AE376D"/>
    <w:rsid w:val="00B0434B"/>
    <w:rsid w:val="00B04804"/>
    <w:rsid w:val="00B04994"/>
    <w:rsid w:val="00B050E7"/>
    <w:rsid w:val="00B16BE3"/>
    <w:rsid w:val="00B17662"/>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43D8"/>
    <w:rsid w:val="00C35EE2"/>
    <w:rsid w:val="00C51414"/>
    <w:rsid w:val="00C563B9"/>
    <w:rsid w:val="00C6042A"/>
    <w:rsid w:val="00C6322C"/>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6B53"/>
    <w:rsid w:val="00D074CE"/>
    <w:rsid w:val="00D1254C"/>
    <w:rsid w:val="00D13A1C"/>
    <w:rsid w:val="00D1492F"/>
    <w:rsid w:val="00D163D9"/>
    <w:rsid w:val="00D17BBF"/>
    <w:rsid w:val="00D235B1"/>
    <w:rsid w:val="00D2710C"/>
    <w:rsid w:val="00D2744A"/>
    <w:rsid w:val="00D33641"/>
    <w:rsid w:val="00D37CEF"/>
    <w:rsid w:val="00D4410C"/>
    <w:rsid w:val="00D5132A"/>
    <w:rsid w:val="00D5621A"/>
    <w:rsid w:val="00D571FC"/>
    <w:rsid w:val="00D656DE"/>
    <w:rsid w:val="00D74E56"/>
    <w:rsid w:val="00D754C0"/>
    <w:rsid w:val="00D84C46"/>
    <w:rsid w:val="00D871EE"/>
    <w:rsid w:val="00D91532"/>
    <w:rsid w:val="00D939C3"/>
    <w:rsid w:val="00D9532E"/>
    <w:rsid w:val="00DA189B"/>
    <w:rsid w:val="00DA5817"/>
    <w:rsid w:val="00DA6D14"/>
    <w:rsid w:val="00DA7E2E"/>
    <w:rsid w:val="00DB049B"/>
    <w:rsid w:val="00DB2C7F"/>
    <w:rsid w:val="00DB60C7"/>
    <w:rsid w:val="00DC5BEE"/>
    <w:rsid w:val="00DD0156"/>
    <w:rsid w:val="00DD03B9"/>
    <w:rsid w:val="00DD0523"/>
    <w:rsid w:val="00DD6684"/>
    <w:rsid w:val="00DD75B3"/>
    <w:rsid w:val="00DE4CCA"/>
    <w:rsid w:val="00DE6A3D"/>
    <w:rsid w:val="00DE6FA3"/>
    <w:rsid w:val="00DF0C34"/>
    <w:rsid w:val="00DF26DC"/>
    <w:rsid w:val="00DF5D4F"/>
    <w:rsid w:val="00DF614A"/>
    <w:rsid w:val="00DF6BA9"/>
    <w:rsid w:val="00DF737C"/>
    <w:rsid w:val="00E03EA6"/>
    <w:rsid w:val="00E0792A"/>
    <w:rsid w:val="00E21056"/>
    <w:rsid w:val="00E2646B"/>
    <w:rsid w:val="00E270B5"/>
    <w:rsid w:val="00E274DD"/>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95F9C"/>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18D8"/>
    <w:rsid w:val="00F553CE"/>
    <w:rsid w:val="00F55FB1"/>
    <w:rsid w:val="00F62440"/>
    <w:rsid w:val="00F63FD7"/>
    <w:rsid w:val="00F67033"/>
    <w:rsid w:val="00F70727"/>
    <w:rsid w:val="00F71053"/>
    <w:rsid w:val="00F74868"/>
    <w:rsid w:val="00F74B28"/>
    <w:rsid w:val="00F7515A"/>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A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7022755">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5A2B-5B99-4260-B9B9-0C61FD3C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3679</Words>
  <Characters>19869</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23501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18</cp:revision>
  <cp:lastPrinted>2021-10-05T07:33:00Z</cp:lastPrinted>
  <dcterms:created xsi:type="dcterms:W3CDTF">2022-05-12T09:06:00Z</dcterms:created>
  <dcterms:modified xsi:type="dcterms:W3CDTF">2022-05-18T08:45:00Z</dcterms:modified>
</cp:coreProperties>
</file>