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EAB" w:rsidRPr="005C56F0" w:rsidRDefault="00F11EAB" w:rsidP="00783BF8">
      <w:pPr>
        <w:pStyle w:val="af9"/>
        <w:suppressAutoHyphens w:val="0"/>
        <w:autoSpaceDE w:val="0"/>
        <w:ind w:left="5790"/>
        <w:rPr>
          <w:rFonts w:ascii="Arial" w:eastAsia="Arial" w:hAnsi="Arial" w:cs="Arial"/>
          <w:b/>
          <w:bCs/>
          <w:sz w:val="22"/>
          <w:szCs w:val="22"/>
        </w:rPr>
      </w:pPr>
      <w:r w:rsidRPr="005C56F0">
        <w:rPr>
          <w:rFonts w:ascii="Arial" w:eastAsia="Arial" w:hAnsi="Arial" w:cs="Arial"/>
          <w:b/>
          <w:bCs/>
          <w:sz w:val="22"/>
          <w:szCs w:val="22"/>
        </w:rPr>
        <w:t>ΑΝΑΡΤΗΤΕΑ ΣΤ</w:t>
      </w:r>
      <w:r>
        <w:rPr>
          <w:rFonts w:ascii="Arial" w:eastAsia="Arial" w:hAnsi="Arial" w:cs="Arial"/>
          <w:b/>
          <w:bCs/>
          <w:sz w:val="22"/>
          <w:szCs w:val="22"/>
        </w:rPr>
        <w:t>Ο</w:t>
      </w:r>
      <w:r w:rsidRPr="005C56F0">
        <w:rPr>
          <w:rFonts w:ascii="Arial" w:eastAsia="Arial" w:hAnsi="Arial" w:cs="Arial"/>
          <w:b/>
          <w:bCs/>
          <w:sz w:val="22"/>
          <w:szCs w:val="22"/>
        </w:rPr>
        <w:t xml:space="preserve"> ΔΙΑΥΓΕΙΑ       </w:t>
      </w:r>
    </w:p>
    <w:p w:rsidR="00F11EAB" w:rsidRPr="00D06531" w:rsidRDefault="00F11EAB" w:rsidP="00F11EAB">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2</w:t>
      </w:r>
      <w:r w:rsidR="00141FC0">
        <w:rPr>
          <w:rFonts w:ascii="Arial" w:eastAsia="Arial" w:hAnsi="Arial" w:cs="Arial"/>
          <w:b/>
          <w:bCs/>
          <w:sz w:val="22"/>
          <w:szCs w:val="22"/>
        </w:rPr>
        <w:t>2</w:t>
      </w:r>
      <w:r w:rsidRPr="00D06531">
        <w:rPr>
          <w:rFonts w:ascii="Arial" w:eastAsia="Arial" w:hAnsi="Arial" w:cs="Arial"/>
          <w:b/>
          <w:bCs/>
          <w:sz w:val="22"/>
          <w:szCs w:val="22"/>
        </w:rPr>
        <w:t>/</w:t>
      </w:r>
      <w:r>
        <w:rPr>
          <w:rFonts w:ascii="Arial" w:eastAsia="Arial" w:hAnsi="Arial" w:cs="Arial"/>
          <w:b/>
          <w:bCs/>
          <w:sz w:val="22"/>
          <w:szCs w:val="22"/>
        </w:rPr>
        <w:t>12</w:t>
      </w:r>
      <w:r w:rsidRPr="00D06531">
        <w:rPr>
          <w:rFonts w:ascii="Arial" w:eastAsia="Arial" w:hAnsi="Arial" w:cs="Arial"/>
          <w:b/>
          <w:bCs/>
          <w:sz w:val="22"/>
          <w:szCs w:val="22"/>
        </w:rPr>
        <w:t xml:space="preserve">/2021   </w:t>
      </w:r>
    </w:p>
    <w:p w:rsidR="00F11EAB" w:rsidRPr="00D06531" w:rsidRDefault="00F11EAB" w:rsidP="00F11EAB">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Pr>
          <w:rFonts w:ascii="Arial" w:eastAsia="Arial" w:hAnsi="Arial" w:cs="Arial"/>
          <w:b/>
          <w:bCs/>
          <w:sz w:val="22"/>
          <w:szCs w:val="22"/>
        </w:rPr>
        <w:t>:</w:t>
      </w:r>
      <w:r w:rsidRPr="00D06531">
        <w:rPr>
          <w:rFonts w:ascii="Arial" w:eastAsia="Arial" w:hAnsi="Arial" w:cs="Arial"/>
          <w:b/>
          <w:bCs/>
          <w:sz w:val="22"/>
          <w:szCs w:val="22"/>
        </w:rPr>
        <w:t xml:space="preserve">  </w:t>
      </w:r>
      <w:r w:rsidR="00B13CA7">
        <w:rPr>
          <w:rFonts w:ascii="Arial" w:eastAsia="Arial" w:hAnsi="Arial" w:cs="Arial"/>
          <w:b/>
          <w:bCs/>
          <w:sz w:val="22"/>
          <w:szCs w:val="22"/>
        </w:rPr>
        <w:t>24029</w:t>
      </w:r>
      <w:r w:rsidRPr="00D06531">
        <w:rPr>
          <w:rFonts w:ascii="Arial" w:eastAsia="Arial" w:hAnsi="Arial" w:cs="Arial"/>
          <w:b/>
          <w:bCs/>
          <w:sz w:val="22"/>
          <w:szCs w:val="22"/>
        </w:rPr>
        <w:t xml:space="preserve">                                    </w:t>
      </w:r>
    </w:p>
    <w:p w:rsidR="00826155" w:rsidRPr="00186740" w:rsidRDefault="00826155" w:rsidP="00443C56">
      <w:pPr>
        <w:suppressAutoHyphens w:val="0"/>
        <w:autoSpaceDE w:val="0"/>
        <w:rPr>
          <w:rFonts w:ascii="Arial" w:hAnsi="Arial" w:cs="Arial"/>
          <w:sz w:val="22"/>
          <w:szCs w:val="22"/>
        </w:rPr>
      </w:pP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7A584B">
        <w:rPr>
          <w:rFonts w:ascii="Arial" w:hAnsi="Arial" w:cs="Arial"/>
          <w:b/>
          <w:sz w:val="22"/>
          <w:szCs w:val="22"/>
        </w:rPr>
        <w:t>40</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783BF8" w:rsidRDefault="003C235F">
      <w:pPr>
        <w:jc w:val="center"/>
        <w:rPr>
          <w:rFonts w:ascii="Arial" w:hAnsi="Arial" w:cs="Arial"/>
          <w:b/>
          <w:sz w:val="22"/>
          <w:szCs w:val="22"/>
        </w:rPr>
      </w:pPr>
      <w:r w:rsidRPr="00783BF8">
        <w:rPr>
          <w:rFonts w:ascii="Arial" w:hAnsi="Arial" w:cs="Arial"/>
          <w:b/>
          <w:sz w:val="22"/>
          <w:szCs w:val="22"/>
        </w:rPr>
        <w:t xml:space="preserve">Αριθμός απόφασης : </w:t>
      </w:r>
      <w:r w:rsidR="00186740" w:rsidRPr="00783BF8">
        <w:rPr>
          <w:rFonts w:ascii="Arial" w:hAnsi="Arial" w:cs="Arial"/>
          <w:b/>
          <w:sz w:val="22"/>
          <w:szCs w:val="22"/>
        </w:rPr>
        <w:t>3</w:t>
      </w:r>
      <w:r w:rsidR="007A584B" w:rsidRPr="00783BF8">
        <w:rPr>
          <w:rFonts w:ascii="Arial" w:hAnsi="Arial" w:cs="Arial"/>
          <w:b/>
          <w:sz w:val="22"/>
          <w:szCs w:val="22"/>
        </w:rPr>
        <w:t>7</w:t>
      </w:r>
      <w:r w:rsidR="00783BF8" w:rsidRPr="00783BF8">
        <w:rPr>
          <w:rFonts w:ascii="Arial" w:hAnsi="Arial" w:cs="Arial"/>
          <w:b/>
          <w:sz w:val="22"/>
          <w:szCs w:val="22"/>
        </w:rPr>
        <w:t>5</w:t>
      </w:r>
    </w:p>
    <w:p w:rsidR="00783BF8" w:rsidRPr="00783BF8" w:rsidRDefault="00783BF8" w:rsidP="00783BF8">
      <w:pPr>
        <w:jc w:val="both"/>
        <w:rPr>
          <w:rFonts w:ascii="Arial" w:eastAsia="SimSun" w:hAnsi="Arial" w:cs="Arial"/>
          <w:b/>
          <w:bCs/>
          <w:iCs/>
          <w:sz w:val="22"/>
          <w:szCs w:val="22"/>
        </w:rPr>
      </w:pPr>
      <w:r w:rsidRPr="00783BF8">
        <w:rPr>
          <w:rFonts w:ascii="Arial" w:hAnsi="Arial" w:cs="Arial"/>
          <w:b/>
          <w:sz w:val="22"/>
          <w:szCs w:val="22"/>
        </w:rPr>
        <w:t>Έγκριση 3</w:t>
      </w:r>
      <w:r w:rsidRPr="00783BF8">
        <w:rPr>
          <w:rFonts w:ascii="Arial" w:hAnsi="Arial" w:cs="Arial"/>
          <w:b/>
          <w:sz w:val="22"/>
          <w:szCs w:val="22"/>
          <w:vertAlign w:val="superscript"/>
        </w:rPr>
        <w:t>ου</w:t>
      </w:r>
      <w:r w:rsidRPr="00783BF8">
        <w:rPr>
          <w:rFonts w:ascii="Arial" w:hAnsi="Arial" w:cs="Arial"/>
          <w:b/>
          <w:sz w:val="22"/>
          <w:szCs w:val="22"/>
        </w:rPr>
        <w:t xml:space="preserve">  Ανακεφαλαιωτικού Πίνακα ( Τελικού </w:t>
      </w:r>
      <w:proofErr w:type="spellStart"/>
      <w:r w:rsidRPr="00783BF8">
        <w:rPr>
          <w:rFonts w:ascii="Arial" w:hAnsi="Arial" w:cs="Arial"/>
          <w:b/>
          <w:sz w:val="22"/>
          <w:szCs w:val="22"/>
        </w:rPr>
        <w:t>Τακτοποιητικού</w:t>
      </w:r>
      <w:proofErr w:type="spellEnd"/>
      <w:r w:rsidRPr="00783BF8">
        <w:rPr>
          <w:rFonts w:ascii="Arial" w:hAnsi="Arial" w:cs="Arial"/>
          <w:b/>
          <w:sz w:val="22"/>
          <w:szCs w:val="22"/>
        </w:rPr>
        <w:t xml:space="preserve"> )   τ</w:t>
      </w:r>
      <w:r w:rsidR="00A34FAE">
        <w:rPr>
          <w:rFonts w:ascii="Arial" w:hAnsi="Arial" w:cs="Arial"/>
          <w:b/>
          <w:sz w:val="22"/>
          <w:szCs w:val="22"/>
        </w:rPr>
        <w:t>ης</w:t>
      </w:r>
      <w:r w:rsidRPr="00783BF8">
        <w:rPr>
          <w:rFonts w:ascii="Arial" w:hAnsi="Arial" w:cs="Arial"/>
          <w:b/>
          <w:sz w:val="22"/>
          <w:szCs w:val="22"/>
        </w:rPr>
        <w:t xml:space="preserve"> </w:t>
      </w:r>
      <w:r>
        <w:rPr>
          <w:rFonts w:ascii="Arial" w:hAnsi="Arial" w:cs="Arial"/>
          <w:b/>
          <w:sz w:val="22"/>
          <w:szCs w:val="22"/>
        </w:rPr>
        <w:t>δημόσιας σύμβασης</w:t>
      </w:r>
      <w:r w:rsidRPr="00783BF8">
        <w:rPr>
          <w:rFonts w:ascii="Arial" w:hAnsi="Arial" w:cs="Arial"/>
          <w:b/>
          <w:sz w:val="22"/>
          <w:szCs w:val="22"/>
        </w:rPr>
        <w:t xml:space="preserve"> : "ΑΣΦΑΛΤΟΣΤΡΩΣΕΙΣ ΔΗΜΟΤΙΚΩΝ ΟΔΩΝ " .</w:t>
      </w:r>
    </w:p>
    <w:p w:rsidR="001C2E76" w:rsidRPr="00F11EAB" w:rsidRDefault="001C2E76" w:rsidP="001C2E76">
      <w:pPr>
        <w:ind w:left="360"/>
        <w:jc w:val="both"/>
        <w:rPr>
          <w:rFonts w:ascii="Arial" w:eastAsia="SimSun" w:hAnsi="Arial" w:cs="Arial"/>
          <w:b/>
          <w:bCs/>
          <w:iCs/>
          <w:sz w:val="22"/>
          <w:szCs w:val="22"/>
        </w:rPr>
      </w:pPr>
    </w:p>
    <w:p w:rsidR="007A584B" w:rsidRPr="007A584B" w:rsidRDefault="007A584B" w:rsidP="007A584B">
      <w:pPr>
        <w:ind w:hanging="6"/>
        <w:jc w:val="both"/>
        <w:rPr>
          <w:rFonts w:ascii="Arial" w:eastAsia="Arial" w:hAnsi="Arial" w:cs="Arial"/>
          <w:sz w:val="22"/>
          <w:szCs w:val="22"/>
        </w:rPr>
      </w:pPr>
      <w:r w:rsidRPr="007A584B">
        <w:rPr>
          <w:rFonts w:ascii="Arial" w:hAnsi="Arial" w:cs="Arial"/>
          <w:sz w:val="22"/>
          <w:szCs w:val="22"/>
        </w:rPr>
        <w:t xml:space="preserve">        Στη Λιβαδειά σήμερα  20</w:t>
      </w:r>
      <w:r w:rsidRPr="007A584B">
        <w:rPr>
          <w:rFonts w:ascii="Arial" w:hAnsi="Arial" w:cs="Arial"/>
          <w:sz w:val="22"/>
          <w:szCs w:val="22"/>
          <w:vertAlign w:val="superscript"/>
        </w:rPr>
        <w:t>η</w:t>
      </w:r>
      <w:r w:rsidRPr="007A584B">
        <w:rPr>
          <w:rFonts w:ascii="Arial" w:hAnsi="Arial" w:cs="Arial"/>
          <w:sz w:val="22"/>
          <w:szCs w:val="22"/>
        </w:rPr>
        <w:t xml:space="preserve">  Δεκεμβρίου  2021  ημέρα  Δευτέρα και ώρα 14.00  συνεδρίασε με τηλεδιάσκεψη  η Οικονομική Επιτροπή Δήμου </w:t>
      </w:r>
      <w:proofErr w:type="spellStart"/>
      <w:r w:rsidRPr="007A584B">
        <w:rPr>
          <w:rFonts w:ascii="Arial" w:hAnsi="Arial" w:cs="Arial"/>
          <w:sz w:val="22"/>
          <w:szCs w:val="22"/>
        </w:rPr>
        <w:t>Λεβαδέων</w:t>
      </w:r>
      <w:proofErr w:type="spellEnd"/>
      <w:r w:rsidRPr="007A584B">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A584B">
        <w:rPr>
          <w:rFonts w:ascii="Arial" w:hAnsi="Arial" w:cs="Arial"/>
          <w:sz w:val="22"/>
          <w:szCs w:val="22"/>
        </w:rPr>
        <w:t>ιι</w:t>
      </w:r>
      <w:proofErr w:type="spellEnd"/>
      <w:r w:rsidRPr="007A584B">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 και της ανάγκης περιορισμού της διάδοσής του»,    </w:t>
      </w:r>
      <w:proofErr w:type="spellStart"/>
      <w:r w:rsidRPr="007A584B">
        <w:rPr>
          <w:rFonts w:ascii="Arial" w:hAnsi="Arial" w:cs="Arial"/>
          <w:sz w:val="22"/>
          <w:szCs w:val="22"/>
        </w:rPr>
        <w:t>ιιι</w:t>
      </w:r>
      <w:proofErr w:type="spellEnd"/>
      <w:r w:rsidRPr="007A584B">
        <w:rPr>
          <w:rFonts w:ascii="Arial" w:hAnsi="Arial" w:cs="Arial"/>
          <w:sz w:val="22"/>
          <w:szCs w:val="22"/>
        </w:rPr>
        <w:t xml:space="preserve">) Της με </w:t>
      </w:r>
      <w:proofErr w:type="spellStart"/>
      <w:r w:rsidRPr="007A584B">
        <w:rPr>
          <w:rFonts w:ascii="Arial" w:hAnsi="Arial" w:cs="Arial"/>
          <w:sz w:val="22"/>
          <w:szCs w:val="22"/>
        </w:rPr>
        <w:t>αριθμ</w:t>
      </w:r>
      <w:proofErr w:type="spellEnd"/>
      <w:r w:rsidRPr="007A584B">
        <w:rPr>
          <w:rFonts w:ascii="Arial" w:hAnsi="Arial" w:cs="Arial"/>
          <w:sz w:val="22"/>
          <w:szCs w:val="22"/>
        </w:rPr>
        <w:t xml:space="preserve">. </w:t>
      </w:r>
      <w:proofErr w:type="spellStart"/>
      <w:r w:rsidRPr="007A584B">
        <w:rPr>
          <w:rFonts w:ascii="Arial" w:hAnsi="Arial" w:cs="Arial"/>
          <w:sz w:val="22"/>
          <w:szCs w:val="22"/>
        </w:rPr>
        <w:t>πρωτ</w:t>
      </w:r>
      <w:proofErr w:type="spellEnd"/>
      <w:r w:rsidRPr="007A584B">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 19, αναφορικά με την οργάνωση και λειτουργία των δήμων» </w:t>
      </w:r>
      <w:r w:rsidRPr="007A584B">
        <w:rPr>
          <w:rFonts w:ascii="Arial" w:eastAsia="Arial" w:hAnsi="Arial" w:cs="Arial"/>
          <w:sz w:val="22"/>
          <w:szCs w:val="22"/>
        </w:rPr>
        <w:t xml:space="preserve">     </w:t>
      </w:r>
      <w:r w:rsidRPr="007A584B">
        <w:rPr>
          <w:rFonts w:ascii="Arial" w:hAnsi="Arial" w:cs="Arial"/>
          <w:sz w:val="22"/>
          <w:szCs w:val="22"/>
        </w:rPr>
        <w:t xml:space="preserve">και μετά  από  την </w:t>
      </w:r>
      <w:proofErr w:type="spellStart"/>
      <w:r w:rsidRPr="007A584B">
        <w:rPr>
          <w:rFonts w:ascii="Arial" w:hAnsi="Arial" w:cs="Arial"/>
          <w:sz w:val="22"/>
          <w:szCs w:val="22"/>
        </w:rPr>
        <w:t>αρ.πρωτ</w:t>
      </w:r>
      <w:proofErr w:type="spellEnd"/>
      <w:r w:rsidRPr="007A584B">
        <w:rPr>
          <w:rFonts w:ascii="Arial" w:hAnsi="Arial" w:cs="Arial"/>
          <w:sz w:val="22"/>
          <w:szCs w:val="22"/>
        </w:rPr>
        <w:t xml:space="preserve">. 23660/16-12-2021 έγγραφη πρόσκληση του  Προέδρου της (Δημάρχου </w:t>
      </w:r>
      <w:proofErr w:type="spellStart"/>
      <w:r w:rsidRPr="007A584B">
        <w:rPr>
          <w:rFonts w:ascii="Arial" w:hAnsi="Arial" w:cs="Arial"/>
          <w:sz w:val="22"/>
          <w:szCs w:val="22"/>
        </w:rPr>
        <w:t>Λεβαδέων</w:t>
      </w:r>
      <w:proofErr w:type="spellEnd"/>
      <w:r w:rsidRPr="007A584B">
        <w:rPr>
          <w:rFonts w:ascii="Arial" w:hAnsi="Arial" w:cs="Arial"/>
          <w:sz w:val="22"/>
          <w:szCs w:val="22"/>
        </w:rPr>
        <w:t>)</w:t>
      </w:r>
      <w:r w:rsidRPr="007A584B">
        <w:rPr>
          <w:rFonts w:ascii="Arial" w:eastAsia="Arial" w:hAnsi="Arial" w:cs="Arial"/>
          <w:sz w:val="22"/>
          <w:szCs w:val="22"/>
        </w:rPr>
        <w:t xml:space="preserve">    </w:t>
      </w:r>
    </w:p>
    <w:p w:rsidR="007A584B" w:rsidRPr="007A584B" w:rsidRDefault="007A584B" w:rsidP="007A584B">
      <w:pPr>
        <w:jc w:val="both"/>
        <w:rPr>
          <w:rFonts w:ascii="Arial" w:hAnsi="Arial" w:cs="Arial"/>
          <w:sz w:val="22"/>
          <w:szCs w:val="22"/>
        </w:rPr>
      </w:pPr>
      <w:r w:rsidRPr="007A584B">
        <w:rPr>
          <w:rFonts w:ascii="Arial" w:hAnsi="Arial" w:cs="Arial"/>
          <w:sz w:val="22"/>
          <w:szCs w:val="22"/>
        </w:rPr>
        <w:t xml:space="preserve">      Αφού  διαπιστώθηκε ότι υπάρχει νόμιμη απαρτία, επειδή σε σύνολο εννέα ( 9)  μελών ήταν παρόντα επτά (7) εκ των οποίων και ένα αναπληρωματικό μέλος , ήτοι:</w:t>
      </w:r>
    </w:p>
    <w:p w:rsidR="007A584B" w:rsidRPr="007A584B" w:rsidRDefault="007A584B" w:rsidP="007A584B">
      <w:pPr>
        <w:ind w:left="432" w:hanging="432"/>
        <w:jc w:val="both"/>
        <w:rPr>
          <w:rFonts w:ascii="Arial" w:hAnsi="Arial" w:cs="Arial"/>
          <w:sz w:val="22"/>
          <w:szCs w:val="22"/>
        </w:rPr>
      </w:pPr>
    </w:p>
    <w:p w:rsidR="007A584B" w:rsidRPr="007A584B" w:rsidRDefault="007A584B" w:rsidP="007A584B">
      <w:pPr>
        <w:rPr>
          <w:rFonts w:ascii="Arial" w:hAnsi="Arial" w:cs="Arial"/>
          <w:b/>
          <w:sz w:val="22"/>
          <w:szCs w:val="22"/>
        </w:rPr>
      </w:pPr>
      <w:r w:rsidRPr="007A584B">
        <w:rPr>
          <w:rFonts w:ascii="Arial" w:hAnsi="Arial" w:cs="Arial"/>
          <w:b/>
          <w:sz w:val="22"/>
          <w:szCs w:val="22"/>
        </w:rPr>
        <w:tab/>
        <w:t xml:space="preserve">         ΠΑΡΟΝΤΕΣ                                                                  ΑΠΟΝΤΕΣ</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1.Ταγκαλέγκας Ιωάννης – Πρόεδρος                           1.  </w:t>
      </w:r>
      <w:proofErr w:type="spellStart"/>
      <w:r w:rsidRPr="007A584B">
        <w:rPr>
          <w:rFonts w:ascii="Arial" w:hAnsi="Arial" w:cs="Arial"/>
          <w:sz w:val="22"/>
          <w:szCs w:val="22"/>
        </w:rPr>
        <w:t>Καλογρηάς</w:t>
      </w:r>
      <w:proofErr w:type="spellEnd"/>
      <w:r w:rsidRPr="007A584B">
        <w:rPr>
          <w:rFonts w:ascii="Arial" w:hAnsi="Arial" w:cs="Arial"/>
          <w:sz w:val="22"/>
          <w:szCs w:val="22"/>
        </w:rPr>
        <w:t xml:space="preserve"> Αθανάσιος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2.Σαγιάννης Μιχαήλ (</w:t>
      </w:r>
      <w:proofErr w:type="spellStart"/>
      <w:r w:rsidRPr="007A584B">
        <w:rPr>
          <w:rFonts w:ascii="Arial" w:hAnsi="Arial" w:cs="Arial"/>
          <w:sz w:val="22"/>
          <w:szCs w:val="22"/>
        </w:rPr>
        <w:t>αναπλ</w:t>
      </w:r>
      <w:proofErr w:type="spellEnd"/>
      <w:r w:rsidRPr="007A584B">
        <w:rPr>
          <w:rFonts w:ascii="Arial" w:hAnsi="Arial" w:cs="Arial"/>
          <w:sz w:val="22"/>
          <w:szCs w:val="22"/>
        </w:rPr>
        <w:t>/</w:t>
      </w:r>
      <w:proofErr w:type="spellStart"/>
      <w:r w:rsidRPr="007A584B">
        <w:rPr>
          <w:rFonts w:ascii="Arial" w:hAnsi="Arial" w:cs="Arial"/>
          <w:sz w:val="22"/>
          <w:szCs w:val="22"/>
        </w:rPr>
        <w:t>κό</w:t>
      </w:r>
      <w:proofErr w:type="spellEnd"/>
      <w:r w:rsidRPr="007A584B">
        <w:rPr>
          <w:rFonts w:ascii="Arial" w:hAnsi="Arial" w:cs="Arial"/>
          <w:sz w:val="22"/>
          <w:szCs w:val="22"/>
        </w:rPr>
        <w:t xml:space="preserve"> μέλος)                     </w:t>
      </w:r>
      <w:r>
        <w:rPr>
          <w:rFonts w:ascii="Arial" w:hAnsi="Arial" w:cs="Arial"/>
          <w:sz w:val="22"/>
          <w:szCs w:val="22"/>
        </w:rPr>
        <w:t xml:space="preserve">    </w:t>
      </w:r>
      <w:r w:rsidRPr="007A584B">
        <w:rPr>
          <w:rFonts w:ascii="Arial" w:hAnsi="Arial" w:cs="Arial"/>
          <w:sz w:val="22"/>
          <w:szCs w:val="22"/>
        </w:rPr>
        <w:t xml:space="preserve"> 2. Παπαϊωάννου Λουκάς</w:t>
      </w:r>
    </w:p>
    <w:p w:rsidR="007A584B" w:rsidRPr="007A584B" w:rsidRDefault="007A584B" w:rsidP="007A584B">
      <w:pPr>
        <w:tabs>
          <w:tab w:val="left" w:pos="426"/>
          <w:tab w:val="left" w:pos="6237"/>
        </w:tabs>
        <w:ind w:left="284" w:right="-269" w:hanging="284"/>
        <w:rPr>
          <w:rFonts w:ascii="Arial" w:hAnsi="Arial" w:cs="Arial"/>
          <w:sz w:val="22"/>
          <w:szCs w:val="22"/>
        </w:rPr>
      </w:pPr>
      <w:r w:rsidRPr="007A584B">
        <w:rPr>
          <w:rFonts w:ascii="Arial" w:hAnsi="Arial" w:cs="Arial"/>
          <w:sz w:val="22"/>
          <w:szCs w:val="22"/>
        </w:rPr>
        <w:t xml:space="preserve">     3.Νταντούμη Ιωάννα                                                     3. </w:t>
      </w:r>
      <w:proofErr w:type="spellStart"/>
      <w:r w:rsidRPr="007A584B">
        <w:rPr>
          <w:rFonts w:ascii="Arial" w:hAnsi="Arial" w:cs="Arial"/>
          <w:sz w:val="22"/>
          <w:szCs w:val="22"/>
        </w:rPr>
        <w:t>Καραμάνης</w:t>
      </w:r>
      <w:proofErr w:type="spellEnd"/>
      <w:r w:rsidRPr="007A584B">
        <w:rPr>
          <w:rFonts w:ascii="Arial" w:hAnsi="Arial" w:cs="Arial"/>
          <w:sz w:val="22"/>
          <w:szCs w:val="22"/>
        </w:rPr>
        <w:t xml:space="preserve">  Δημήτριος                        .           </w:t>
      </w:r>
      <w:r>
        <w:rPr>
          <w:rFonts w:ascii="Arial" w:hAnsi="Arial" w:cs="Arial"/>
          <w:sz w:val="22"/>
          <w:szCs w:val="22"/>
        </w:rPr>
        <w:t xml:space="preserve">                                      </w:t>
      </w:r>
      <w:r w:rsidRPr="007A584B">
        <w:rPr>
          <w:rFonts w:ascii="Arial" w:hAnsi="Arial" w:cs="Arial"/>
          <w:sz w:val="22"/>
          <w:szCs w:val="22"/>
        </w:rPr>
        <w:t xml:space="preserve">4. </w:t>
      </w:r>
      <w:proofErr w:type="spellStart"/>
      <w:r w:rsidRPr="007A584B">
        <w:rPr>
          <w:rFonts w:ascii="Arial" w:hAnsi="Arial" w:cs="Arial"/>
          <w:sz w:val="22"/>
          <w:szCs w:val="22"/>
        </w:rPr>
        <w:t>Καράβα</w:t>
      </w:r>
      <w:proofErr w:type="spellEnd"/>
      <w:r w:rsidRPr="007A584B">
        <w:rPr>
          <w:rFonts w:ascii="Arial" w:hAnsi="Arial" w:cs="Arial"/>
          <w:sz w:val="22"/>
          <w:szCs w:val="22"/>
        </w:rPr>
        <w:t xml:space="preserve"> </w:t>
      </w:r>
      <w:proofErr w:type="spellStart"/>
      <w:r w:rsidRPr="007A584B">
        <w:rPr>
          <w:rFonts w:ascii="Arial" w:hAnsi="Arial" w:cs="Arial"/>
          <w:sz w:val="22"/>
          <w:szCs w:val="22"/>
        </w:rPr>
        <w:t>Χρυσοβαλάντου</w:t>
      </w:r>
      <w:proofErr w:type="spellEnd"/>
      <w:r w:rsidRPr="007A584B">
        <w:rPr>
          <w:rFonts w:ascii="Arial" w:hAnsi="Arial" w:cs="Arial"/>
          <w:sz w:val="22"/>
          <w:szCs w:val="22"/>
        </w:rPr>
        <w:t xml:space="preserve"> - Βασιλική</w:t>
      </w:r>
      <w:r>
        <w:rPr>
          <w:rFonts w:ascii="Arial" w:hAnsi="Arial" w:cs="Arial"/>
          <w:sz w:val="22"/>
          <w:szCs w:val="22"/>
        </w:rPr>
        <w:t xml:space="preserve">                      Αν και είχαν  </w:t>
      </w:r>
      <w:r w:rsidRPr="007A584B">
        <w:rPr>
          <w:rFonts w:ascii="Arial" w:hAnsi="Arial" w:cs="Arial"/>
          <w:sz w:val="22"/>
          <w:szCs w:val="22"/>
        </w:rPr>
        <w:t xml:space="preserve">νόμιμα προσκληθεί    </w:t>
      </w:r>
    </w:p>
    <w:p w:rsidR="007A584B" w:rsidRPr="007A584B" w:rsidRDefault="007A584B" w:rsidP="007A584B">
      <w:pPr>
        <w:tabs>
          <w:tab w:val="left" w:pos="360"/>
          <w:tab w:val="left" w:pos="6237"/>
        </w:tabs>
        <w:rPr>
          <w:rFonts w:ascii="Arial" w:hAnsi="Arial" w:cs="Arial"/>
          <w:sz w:val="22"/>
          <w:szCs w:val="22"/>
        </w:rPr>
      </w:pPr>
      <w:r>
        <w:rPr>
          <w:rFonts w:ascii="Arial" w:hAnsi="Arial" w:cs="Arial"/>
          <w:sz w:val="22"/>
          <w:szCs w:val="22"/>
        </w:rPr>
        <w:t xml:space="preserve">    </w:t>
      </w:r>
      <w:r w:rsidRPr="007A584B">
        <w:rPr>
          <w:rFonts w:ascii="Arial" w:hAnsi="Arial" w:cs="Arial"/>
          <w:sz w:val="22"/>
          <w:szCs w:val="22"/>
        </w:rPr>
        <w:t xml:space="preserve"> 5. </w:t>
      </w:r>
      <w:proofErr w:type="spellStart"/>
      <w:r w:rsidRPr="007A584B">
        <w:rPr>
          <w:rFonts w:ascii="Arial" w:hAnsi="Arial" w:cs="Arial"/>
          <w:sz w:val="22"/>
          <w:szCs w:val="22"/>
        </w:rPr>
        <w:t>Μερτζάνης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6. </w:t>
      </w:r>
      <w:proofErr w:type="spellStart"/>
      <w:r w:rsidRPr="007A584B">
        <w:rPr>
          <w:rFonts w:ascii="Arial" w:hAnsi="Arial" w:cs="Arial"/>
          <w:sz w:val="22"/>
          <w:szCs w:val="22"/>
        </w:rPr>
        <w:t>Καπλάνης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7. </w:t>
      </w:r>
      <w:proofErr w:type="spellStart"/>
      <w:r w:rsidRPr="007A584B">
        <w:rPr>
          <w:rFonts w:ascii="Arial" w:hAnsi="Arial" w:cs="Arial"/>
          <w:sz w:val="22"/>
          <w:szCs w:val="22"/>
        </w:rPr>
        <w:t>Μπράλιος</w:t>
      </w:r>
      <w:proofErr w:type="spellEnd"/>
      <w:r w:rsidRPr="007A584B">
        <w:rPr>
          <w:rFonts w:ascii="Arial" w:hAnsi="Arial" w:cs="Arial"/>
          <w:sz w:val="22"/>
          <w:szCs w:val="22"/>
        </w:rPr>
        <w:t xml:space="preserve"> Νικόλαος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w:t>
      </w:r>
    </w:p>
    <w:p w:rsidR="00CD1F9A" w:rsidRPr="000C1A43" w:rsidRDefault="00CD1F9A" w:rsidP="00CD1F9A">
      <w:pPr>
        <w:tabs>
          <w:tab w:val="left" w:pos="360"/>
          <w:tab w:val="left" w:pos="6237"/>
        </w:tabs>
        <w:ind w:left="6237" w:hanging="5877"/>
        <w:rPr>
          <w:rFonts w:ascii="Arial" w:hAnsi="Arial" w:cs="Arial"/>
          <w:sz w:val="22"/>
          <w:szCs w:val="22"/>
        </w:rPr>
      </w:pPr>
    </w:p>
    <w:p w:rsidR="00BF75D7" w:rsidRDefault="00716E6E" w:rsidP="00BF75D7">
      <w:pPr>
        <w:jc w:val="both"/>
        <w:rPr>
          <w:rFonts w:ascii="Arial" w:eastAsia="Arial" w:hAnsi="Arial" w:cs="Arial"/>
          <w:sz w:val="22"/>
          <w:szCs w:val="22"/>
        </w:rPr>
      </w:pPr>
      <w:r>
        <w:rPr>
          <w:rFonts w:ascii="Arial" w:eastAsia="Arial" w:hAnsi="Arial" w:cs="Arial"/>
          <w:sz w:val="22"/>
          <w:szCs w:val="22"/>
        </w:rPr>
        <w:t xml:space="preserve">   </w:t>
      </w:r>
      <w:r w:rsidR="00BF75D7">
        <w:rPr>
          <w:rFonts w:ascii="Arial" w:eastAsia="Arial" w:hAnsi="Arial" w:cs="Arial"/>
          <w:sz w:val="22"/>
          <w:szCs w:val="22"/>
        </w:rPr>
        <w:t xml:space="preserve">Ο </w:t>
      </w:r>
      <w:proofErr w:type="spellStart"/>
      <w:r w:rsidR="00BF75D7">
        <w:rPr>
          <w:rFonts w:ascii="Arial" w:eastAsia="Arial" w:hAnsi="Arial" w:cs="Arial"/>
          <w:sz w:val="22"/>
          <w:szCs w:val="22"/>
        </w:rPr>
        <w:t>Προέδρος</w:t>
      </w:r>
      <w:proofErr w:type="spellEnd"/>
      <w:r w:rsidR="00BF75D7">
        <w:rPr>
          <w:rFonts w:ascii="Arial" w:eastAsia="Arial" w:hAnsi="Arial" w:cs="Arial"/>
          <w:sz w:val="22"/>
          <w:szCs w:val="22"/>
        </w:rPr>
        <w:t xml:space="preserve"> της Οικονομικής Επιτροπής ε</w:t>
      </w:r>
      <w:r w:rsidR="00BF75D7" w:rsidRPr="00246C2D">
        <w:rPr>
          <w:rFonts w:ascii="Arial" w:eastAsia="Arial" w:hAnsi="Arial" w:cs="Arial"/>
          <w:sz w:val="22"/>
          <w:szCs w:val="22"/>
        </w:rPr>
        <w:t xml:space="preserve">ισηγούμενος το </w:t>
      </w:r>
      <w:r w:rsidR="00783BF8">
        <w:rPr>
          <w:rFonts w:ascii="Arial" w:eastAsia="Arial" w:hAnsi="Arial" w:cs="Arial"/>
          <w:sz w:val="22"/>
          <w:szCs w:val="22"/>
        </w:rPr>
        <w:t>7</w:t>
      </w:r>
      <w:r w:rsidR="00BF75D7" w:rsidRPr="00246C2D">
        <w:rPr>
          <w:rFonts w:ascii="Arial" w:eastAsia="Arial" w:hAnsi="Arial" w:cs="Arial"/>
          <w:sz w:val="22"/>
          <w:szCs w:val="22"/>
          <w:vertAlign w:val="superscript"/>
        </w:rPr>
        <w:t>ο</w:t>
      </w:r>
      <w:r w:rsidR="00BF75D7" w:rsidRPr="00246C2D">
        <w:rPr>
          <w:rFonts w:ascii="Arial" w:eastAsia="Arial" w:hAnsi="Arial" w:cs="Arial"/>
          <w:sz w:val="22"/>
          <w:szCs w:val="22"/>
        </w:rPr>
        <w:t xml:space="preserve">  θέμα </w:t>
      </w:r>
      <w:r w:rsidR="00BF75D7" w:rsidRPr="00246C2D">
        <w:rPr>
          <w:rFonts w:ascii="Arial" w:hAnsi="Arial" w:cs="Arial"/>
          <w:sz w:val="22"/>
          <w:szCs w:val="22"/>
        </w:rPr>
        <w:t xml:space="preserve">της </w:t>
      </w:r>
      <w:r w:rsidR="00BF75D7" w:rsidRPr="00246C2D">
        <w:rPr>
          <w:rFonts w:ascii="Arial" w:eastAsia="Arial" w:hAnsi="Arial" w:cs="Arial"/>
          <w:sz w:val="22"/>
          <w:szCs w:val="22"/>
        </w:rPr>
        <w:t>ημερήσιας διάταξης</w:t>
      </w:r>
      <w:r w:rsidR="00BF75D7">
        <w:rPr>
          <w:rFonts w:ascii="Arial" w:eastAsia="Arial" w:hAnsi="Arial" w:cs="Arial"/>
          <w:sz w:val="22"/>
          <w:szCs w:val="22"/>
        </w:rPr>
        <w:t xml:space="preserve"> </w:t>
      </w:r>
      <w:r w:rsidR="00BF75D7" w:rsidRPr="00BF75D7">
        <w:rPr>
          <w:rFonts w:ascii="Arial" w:eastAsia="Arial" w:hAnsi="Arial" w:cs="Arial"/>
          <w:sz w:val="22"/>
          <w:szCs w:val="22"/>
        </w:rPr>
        <w:t>(</w:t>
      </w:r>
      <w:r w:rsidR="00783BF8">
        <w:rPr>
          <w:rFonts w:ascii="Arial" w:eastAsia="Arial" w:hAnsi="Arial" w:cs="Arial"/>
          <w:sz w:val="22"/>
          <w:szCs w:val="22"/>
        </w:rPr>
        <w:t>8</w:t>
      </w:r>
      <w:r w:rsidR="00BF75D7" w:rsidRPr="00BF75D7">
        <w:rPr>
          <w:rFonts w:ascii="Arial" w:eastAsia="Arial" w:hAnsi="Arial" w:cs="Arial"/>
          <w:sz w:val="22"/>
          <w:szCs w:val="22"/>
          <w:vertAlign w:val="superscript"/>
        </w:rPr>
        <w:t>ο</w:t>
      </w:r>
      <w:r w:rsidR="00BF75D7" w:rsidRPr="00BF75D7">
        <w:rPr>
          <w:rFonts w:ascii="Arial" w:eastAsia="Arial" w:hAnsi="Arial" w:cs="Arial"/>
          <w:sz w:val="22"/>
          <w:szCs w:val="22"/>
        </w:rPr>
        <w:t xml:space="preserve">  στην</w:t>
      </w:r>
      <w:r w:rsidR="00BF75D7" w:rsidRPr="00BF75D7">
        <w:rPr>
          <w:rFonts w:ascii="Arial" w:hAnsi="Arial" w:cs="Arial"/>
          <w:sz w:val="22"/>
          <w:szCs w:val="22"/>
        </w:rPr>
        <w:t xml:space="preserve"> αρ. </w:t>
      </w:r>
      <w:proofErr w:type="spellStart"/>
      <w:r w:rsidR="00BF75D7" w:rsidRPr="00BF75D7">
        <w:rPr>
          <w:rFonts w:ascii="Arial" w:hAnsi="Arial" w:cs="Arial"/>
          <w:sz w:val="22"/>
          <w:szCs w:val="22"/>
        </w:rPr>
        <w:t>πρωτ</w:t>
      </w:r>
      <w:proofErr w:type="spellEnd"/>
      <w:r w:rsidR="00BF75D7" w:rsidRPr="00BF75D7">
        <w:rPr>
          <w:rFonts w:ascii="Arial" w:hAnsi="Arial" w:cs="Arial"/>
          <w:sz w:val="22"/>
          <w:szCs w:val="22"/>
        </w:rPr>
        <w:t>. 23660/16-12-2021 πρόσκληση)</w:t>
      </w:r>
      <w:r w:rsidR="00BF75D7" w:rsidRPr="00246C2D">
        <w:rPr>
          <w:rFonts w:ascii="Arial" w:eastAsia="Arial" w:hAnsi="Arial" w:cs="Arial"/>
          <w:sz w:val="22"/>
          <w:szCs w:val="22"/>
        </w:rPr>
        <w:t xml:space="preserve"> έθεσε υπόψη των μελών  το με αριθ. </w:t>
      </w:r>
      <w:proofErr w:type="spellStart"/>
      <w:r w:rsidR="00BF75D7" w:rsidRPr="00246C2D">
        <w:rPr>
          <w:rFonts w:ascii="Arial" w:eastAsia="Arial" w:hAnsi="Arial" w:cs="Arial"/>
          <w:sz w:val="22"/>
          <w:szCs w:val="22"/>
        </w:rPr>
        <w:t>πρωτ</w:t>
      </w:r>
      <w:proofErr w:type="spellEnd"/>
      <w:r w:rsidR="00BF75D7" w:rsidRPr="00246C2D">
        <w:rPr>
          <w:rFonts w:ascii="Arial" w:eastAsia="Arial" w:hAnsi="Arial" w:cs="Arial"/>
          <w:sz w:val="22"/>
          <w:szCs w:val="22"/>
        </w:rPr>
        <w:t>.</w:t>
      </w:r>
      <w:r w:rsidR="00791E5A">
        <w:rPr>
          <w:rFonts w:ascii="Arial" w:eastAsia="Arial" w:hAnsi="Arial" w:cs="Arial"/>
          <w:sz w:val="22"/>
          <w:szCs w:val="22"/>
        </w:rPr>
        <w:t xml:space="preserve"> </w:t>
      </w:r>
      <w:r w:rsidR="00BF75D7">
        <w:rPr>
          <w:rFonts w:ascii="Arial" w:eastAsia="Arial" w:hAnsi="Arial" w:cs="Arial"/>
          <w:sz w:val="22"/>
          <w:szCs w:val="22"/>
        </w:rPr>
        <w:t>23</w:t>
      </w:r>
      <w:r w:rsidR="001E059E">
        <w:rPr>
          <w:rFonts w:ascii="Arial" w:eastAsia="Arial" w:hAnsi="Arial" w:cs="Arial"/>
          <w:sz w:val="22"/>
          <w:szCs w:val="22"/>
        </w:rPr>
        <w:t>6</w:t>
      </w:r>
      <w:r w:rsidR="00783BF8">
        <w:rPr>
          <w:rFonts w:ascii="Arial" w:eastAsia="Arial" w:hAnsi="Arial" w:cs="Arial"/>
          <w:sz w:val="22"/>
          <w:szCs w:val="22"/>
        </w:rPr>
        <w:t>10</w:t>
      </w:r>
      <w:r w:rsidR="00BF75D7" w:rsidRPr="00057DAB">
        <w:rPr>
          <w:rFonts w:ascii="Arial" w:eastAsia="Arial" w:hAnsi="Arial" w:cs="Arial"/>
          <w:sz w:val="22"/>
          <w:szCs w:val="22"/>
        </w:rPr>
        <w:t>/</w:t>
      </w:r>
      <w:r w:rsidR="00BF75D7">
        <w:rPr>
          <w:rFonts w:ascii="Arial" w:eastAsia="Arial" w:hAnsi="Arial" w:cs="Arial"/>
          <w:sz w:val="22"/>
          <w:szCs w:val="22"/>
        </w:rPr>
        <w:t>1</w:t>
      </w:r>
      <w:r w:rsidR="001E059E">
        <w:rPr>
          <w:rFonts w:ascii="Arial" w:eastAsia="Arial" w:hAnsi="Arial" w:cs="Arial"/>
          <w:sz w:val="22"/>
          <w:szCs w:val="22"/>
        </w:rPr>
        <w:t>6</w:t>
      </w:r>
      <w:r w:rsidR="00BF75D7" w:rsidRPr="00246C2D">
        <w:rPr>
          <w:rFonts w:ascii="Arial" w:eastAsia="Arial" w:hAnsi="Arial" w:cs="Arial"/>
          <w:sz w:val="22"/>
          <w:szCs w:val="22"/>
        </w:rPr>
        <w:t>-</w:t>
      </w:r>
      <w:r w:rsidR="00BF75D7">
        <w:rPr>
          <w:rFonts w:ascii="Arial" w:eastAsia="Arial" w:hAnsi="Arial" w:cs="Arial"/>
          <w:sz w:val="22"/>
          <w:szCs w:val="22"/>
        </w:rPr>
        <w:t>12-2021   έγγραφο</w:t>
      </w:r>
      <w:r w:rsidR="00591F30">
        <w:rPr>
          <w:rFonts w:ascii="Arial" w:eastAsia="Arial" w:hAnsi="Arial" w:cs="Arial"/>
          <w:sz w:val="22"/>
          <w:szCs w:val="22"/>
        </w:rPr>
        <w:t xml:space="preserve"> </w:t>
      </w:r>
      <w:r w:rsidR="00BE49B0">
        <w:rPr>
          <w:rFonts w:ascii="Arial" w:eastAsia="Arial" w:hAnsi="Arial" w:cs="Arial"/>
          <w:sz w:val="22"/>
          <w:szCs w:val="22"/>
        </w:rPr>
        <w:t>της Δ/</w:t>
      </w:r>
      <w:proofErr w:type="spellStart"/>
      <w:r w:rsidR="00BE49B0">
        <w:rPr>
          <w:rFonts w:ascii="Arial" w:eastAsia="Arial" w:hAnsi="Arial" w:cs="Arial"/>
          <w:sz w:val="22"/>
          <w:szCs w:val="22"/>
        </w:rPr>
        <w:t>νσης</w:t>
      </w:r>
      <w:proofErr w:type="spellEnd"/>
      <w:r w:rsidR="00BE49B0">
        <w:rPr>
          <w:rFonts w:ascii="Arial" w:eastAsia="Arial" w:hAnsi="Arial" w:cs="Arial"/>
          <w:sz w:val="22"/>
          <w:szCs w:val="22"/>
        </w:rPr>
        <w:t xml:space="preserve"> των Τεχνικών Υπηρεσιών </w:t>
      </w:r>
      <w:r w:rsidR="00BF75D7" w:rsidRPr="00246C2D">
        <w:rPr>
          <w:rFonts w:ascii="Arial" w:eastAsia="Verdana" w:hAnsi="Arial" w:cs="Arial"/>
          <w:color w:val="000000"/>
          <w:sz w:val="22"/>
          <w:szCs w:val="22"/>
        </w:rPr>
        <w:t>τ</w:t>
      </w:r>
      <w:r w:rsidR="00BF75D7" w:rsidRPr="00246C2D">
        <w:rPr>
          <w:rFonts w:ascii="Arial" w:hAnsi="Arial" w:cs="Arial"/>
          <w:sz w:val="22"/>
          <w:szCs w:val="22"/>
        </w:rPr>
        <w:t xml:space="preserve">ου Δήμου </w:t>
      </w:r>
      <w:proofErr w:type="spellStart"/>
      <w:r w:rsidR="00BF75D7" w:rsidRPr="00246C2D">
        <w:rPr>
          <w:rFonts w:ascii="Arial" w:hAnsi="Arial" w:cs="Arial"/>
          <w:sz w:val="22"/>
          <w:szCs w:val="22"/>
        </w:rPr>
        <w:t>Λεβαδέων</w:t>
      </w:r>
      <w:proofErr w:type="spellEnd"/>
      <w:r w:rsidR="00BF75D7" w:rsidRPr="00246C2D">
        <w:rPr>
          <w:rFonts w:ascii="Arial" w:eastAsia="Calibri" w:hAnsi="Arial" w:cs="Arial"/>
          <w:color w:val="000000"/>
          <w:kern w:val="2"/>
          <w:sz w:val="22"/>
          <w:szCs w:val="22"/>
          <w:shd w:val="clear" w:color="auto" w:fill="FFFFFF"/>
        </w:rPr>
        <w:t xml:space="preserve"> στο  οποίο</w:t>
      </w:r>
      <w:r w:rsidR="00BF75D7" w:rsidRPr="00246C2D">
        <w:rPr>
          <w:rFonts w:ascii="Arial" w:eastAsia="Arial" w:hAnsi="Arial" w:cs="Arial"/>
          <w:sz w:val="22"/>
          <w:szCs w:val="22"/>
        </w:rPr>
        <w:t xml:space="preserve"> αναφέρονται </w:t>
      </w:r>
      <w:r w:rsidR="00BF75D7" w:rsidRPr="00246C2D">
        <w:rPr>
          <w:rFonts w:ascii="Arial" w:hAnsi="Arial" w:cs="Arial"/>
          <w:sz w:val="22"/>
          <w:szCs w:val="22"/>
        </w:rPr>
        <w:t>τα παρακάτω:</w:t>
      </w:r>
      <w:r w:rsidR="00BF75D7" w:rsidRPr="00246C2D">
        <w:rPr>
          <w:rFonts w:ascii="Arial" w:eastAsia="Arial" w:hAnsi="Arial" w:cs="Arial"/>
          <w:sz w:val="22"/>
          <w:szCs w:val="22"/>
        </w:rPr>
        <w:t xml:space="preserve">   </w:t>
      </w:r>
    </w:p>
    <w:p w:rsidR="00A34FAE" w:rsidRPr="00A34FAE" w:rsidRDefault="00A34FAE" w:rsidP="00A34FAE">
      <w:pPr>
        <w:rPr>
          <w:rFonts w:ascii="Arial" w:hAnsi="Arial" w:cs="Arial"/>
          <w:b/>
          <w:i/>
          <w:sz w:val="22"/>
          <w:szCs w:val="22"/>
          <w:u w:val="single"/>
        </w:rPr>
      </w:pPr>
      <w:r w:rsidRPr="00A34FAE">
        <w:rPr>
          <w:rFonts w:ascii="Arial" w:hAnsi="Arial" w:cs="Arial"/>
          <w:b/>
          <w:i/>
          <w:sz w:val="22"/>
          <w:szCs w:val="22"/>
          <w:u w:val="single"/>
        </w:rPr>
        <w:t>Α.ΙΣΤΟΡΙΚΟ</w:t>
      </w:r>
    </w:p>
    <w:p w:rsidR="00A34FAE" w:rsidRPr="00A34FAE" w:rsidRDefault="00A34FAE" w:rsidP="00A34FAE">
      <w:pPr>
        <w:jc w:val="both"/>
        <w:rPr>
          <w:rFonts w:ascii="Arial" w:hAnsi="Arial" w:cs="Arial"/>
          <w:i/>
          <w:sz w:val="22"/>
          <w:szCs w:val="22"/>
        </w:rPr>
      </w:pPr>
      <w:r w:rsidRPr="00A34FAE">
        <w:rPr>
          <w:rFonts w:ascii="Arial" w:hAnsi="Arial" w:cs="Arial"/>
          <w:i/>
          <w:sz w:val="22"/>
          <w:szCs w:val="22"/>
        </w:rPr>
        <w:t xml:space="preserve">          Α</w:t>
      </w:r>
      <w:r w:rsidRPr="00A34FAE">
        <w:rPr>
          <w:rFonts w:ascii="Arial" w:hAnsi="Arial" w:cs="Arial"/>
          <w:i/>
          <w:spacing w:val="-2"/>
          <w:sz w:val="22"/>
          <w:szCs w:val="22"/>
        </w:rPr>
        <w:t>ν</w:t>
      </w:r>
      <w:r w:rsidRPr="00A34FAE">
        <w:rPr>
          <w:rFonts w:ascii="Arial" w:hAnsi="Arial" w:cs="Arial"/>
          <w:i/>
          <w:spacing w:val="1"/>
          <w:sz w:val="22"/>
          <w:szCs w:val="22"/>
        </w:rPr>
        <w:t>τ</w:t>
      </w:r>
      <w:r w:rsidRPr="00A34FAE">
        <w:rPr>
          <w:rFonts w:ascii="Arial" w:hAnsi="Arial" w:cs="Arial"/>
          <w:i/>
          <w:sz w:val="22"/>
          <w:szCs w:val="22"/>
        </w:rPr>
        <w:t>ικείμενο</w:t>
      </w:r>
      <w:r w:rsidRPr="00A34FAE">
        <w:rPr>
          <w:rFonts w:ascii="Arial" w:hAnsi="Arial" w:cs="Arial"/>
          <w:i/>
          <w:spacing w:val="12"/>
          <w:sz w:val="22"/>
          <w:szCs w:val="22"/>
        </w:rPr>
        <w:t xml:space="preserve"> </w:t>
      </w:r>
      <w:r w:rsidRPr="00A34FAE">
        <w:rPr>
          <w:rFonts w:ascii="Arial" w:hAnsi="Arial" w:cs="Arial"/>
          <w:i/>
          <w:spacing w:val="1"/>
          <w:sz w:val="22"/>
          <w:szCs w:val="22"/>
        </w:rPr>
        <w:t>τ</w:t>
      </w:r>
      <w:r w:rsidRPr="00A34FAE">
        <w:rPr>
          <w:rFonts w:ascii="Arial" w:hAnsi="Arial" w:cs="Arial"/>
          <w:i/>
          <w:sz w:val="22"/>
          <w:szCs w:val="22"/>
        </w:rPr>
        <w:t>ης</w:t>
      </w:r>
      <w:r w:rsidRPr="00A34FAE">
        <w:rPr>
          <w:rFonts w:ascii="Arial" w:hAnsi="Arial" w:cs="Arial"/>
          <w:i/>
          <w:spacing w:val="9"/>
          <w:sz w:val="22"/>
          <w:szCs w:val="22"/>
        </w:rPr>
        <w:t xml:space="preserve"> </w:t>
      </w:r>
      <w:r w:rsidRPr="00A34FAE">
        <w:rPr>
          <w:rFonts w:ascii="Arial" w:hAnsi="Arial" w:cs="Arial"/>
          <w:i/>
          <w:sz w:val="22"/>
          <w:szCs w:val="22"/>
        </w:rPr>
        <w:t>πα</w:t>
      </w:r>
      <w:r w:rsidRPr="00A34FAE">
        <w:rPr>
          <w:rFonts w:ascii="Arial" w:hAnsi="Arial" w:cs="Arial"/>
          <w:i/>
          <w:spacing w:val="-1"/>
          <w:sz w:val="22"/>
          <w:szCs w:val="22"/>
        </w:rPr>
        <w:t>ρ</w:t>
      </w:r>
      <w:r w:rsidRPr="00A34FAE">
        <w:rPr>
          <w:rFonts w:ascii="Arial" w:hAnsi="Arial" w:cs="Arial"/>
          <w:i/>
          <w:sz w:val="22"/>
          <w:szCs w:val="22"/>
        </w:rPr>
        <w:t>ο</w:t>
      </w:r>
      <w:r w:rsidRPr="00A34FAE">
        <w:rPr>
          <w:rFonts w:ascii="Arial" w:hAnsi="Arial" w:cs="Arial"/>
          <w:i/>
          <w:spacing w:val="-1"/>
          <w:sz w:val="22"/>
          <w:szCs w:val="22"/>
        </w:rPr>
        <w:t>ύ</w:t>
      </w:r>
      <w:r w:rsidRPr="00A34FAE">
        <w:rPr>
          <w:rFonts w:ascii="Arial" w:hAnsi="Arial" w:cs="Arial"/>
          <w:i/>
          <w:spacing w:val="1"/>
          <w:sz w:val="22"/>
          <w:szCs w:val="22"/>
        </w:rPr>
        <w:t>σ</w:t>
      </w:r>
      <w:r w:rsidRPr="00A34FAE">
        <w:rPr>
          <w:rFonts w:ascii="Arial" w:hAnsi="Arial" w:cs="Arial"/>
          <w:i/>
          <w:sz w:val="22"/>
          <w:szCs w:val="22"/>
        </w:rPr>
        <w:t>ας</w:t>
      </w:r>
      <w:r w:rsidRPr="00A34FAE">
        <w:rPr>
          <w:rFonts w:ascii="Arial" w:hAnsi="Arial" w:cs="Arial"/>
          <w:i/>
          <w:spacing w:val="11"/>
          <w:sz w:val="22"/>
          <w:szCs w:val="22"/>
        </w:rPr>
        <w:t xml:space="preserve"> </w:t>
      </w:r>
      <w:r w:rsidRPr="00A34FAE">
        <w:rPr>
          <w:rFonts w:ascii="Arial" w:hAnsi="Arial" w:cs="Arial"/>
          <w:i/>
          <w:sz w:val="22"/>
          <w:szCs w:val="22"/>
        </w:rPr>
        <w:t>εργολαβίας</w:t>
      </w:r>
      <w:r w:rsidRPr="00A34FAE">
        <w:rPr>
          <w:rFonts w:ascii="Arial" w:hAnsi="Arial" w:cs="Arial"/>
          <w:i/>
          <w:spacing w:val="11"/>
          <w:sz w:val="22"/>
          <w:szCs w:val="22"/>
        </w:rPr>
        <w:t xml:space="preserve"> </w:t>
      </w:r>
      <w:r w:rsidRPr="00A34FAE">
        <w:rPr>
          <w:rFonts w:ascii="Arial" w:hAnsi="Arial" w:cs="Arial"/>
          <w:i/>
          <w:sz w:val="22"/>
          <w:szCs w:val="22"/>
        </w:rPr>
        <w:t xml:space="preserve">είναι οι ασφαλτοστρώσεις των δημοτικών οδών του </w:t>
      </w:r>
      <w:proofErr w:type="spellStart"/>
      <w:r w:rsidRPr="00A34FAE">
        <w:rPr>
          <w:rFonts w:ascii="Arial" w:hAnsi="Arial" w:cs="Arial"/>
          <w:i/>
          <w:sz w:val="22"/>
          <w:szCs w:val="22"/>
        </w:rPr>
        <w:t>Καλλικρατικού</w:t>
      </w:r>
      <w:proofErr w:type="spellEnd"/>
      <w:r w:rsidRPr="00A34FAE">
        <w:rPr>
          <w:rFonts w:ascii="Arial" w:hAnsi="Arial" w:cs="Arial"/>
          <w:i/>
          <w:sz w:val="22"/>
          <w:szCs w:val="22"/>
        </w:rPr>
        <w:t xml:space="preserve">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και περιλαμβάνει χωματουργικές εργασίες, οδοστρωσία, </w:t>
      </w:r>
      <w:proofErr w:type="spellStart"/>
      <w:r w:rsidRPr="00A34FAE">
        <w:rPr>
          <w:rFonts w:ascii="Arial" w:hAnsi="Arial" w:cs="Arial"/>
          <w:i/>
          <w:sz w:val="22"/>
          <w:szCs w:val="22"/>
        </w:rPr>
        <w:t>ασφαλτoστρώσεις</w:t>
      </w:r>
      <w:proofErr w:type="spellEnd"/>
      <w:r w:rsidRPr="00A34FAE">
        <w:rPr>
          <w:rFonts w:ascii="Arial" w:hAnsi="Arial" w:cs="Arial"/>
          <w:i/>
          <w:sz w:val="22"/>
          <w:szCs w:val="22"/>
        </w:rPr>
        <w:t>, τοποθέτηση σχαρών, τοποθέτηση κρασπέδων και πλακών πεζοδρομίου και λοιπές τεχνικές εργασίες. Η κατασκευή γίνεται σύμφωνα με τα εγκεκριμένα συμβατικά τεύχη μελέτης, προϋπολογισμού 730.000,00.€ με Φ.Π.Α. 24%.</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Το έργο χρηματοδοτείται από ΚΑΠ ΕΠΕΝΔΥΣΕΩΝ, ΤΑΠ και υπόλοιπα ΑΠΕ (20%). </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12/2018 απόφαση της Εκτελεστικής Επιτροπής περί έγκρισης του Τεχνικού Προγράμματος εκτελεστέων έργων για το έτος 2019</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lastRenderedPageBreak/>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538/2018 (ΑΔΑ: ΨΝ1ΣΩΛΗ-ΦΣΞ) απόφαση του Δημοτικού Συμβουλίου περί έγκρισης της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12/2018 απόφασης της Εκτελεστικής Επιτροπής περί έγκρισης του Τεχνικού Προγράμματος, εκτελεστέων έργων 2019</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585/2018 (ΑΔΑ: Ω717ΩΛΗ-89Ω) Απόφαση του Δημοτικού Συμβουλίου του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με την οποία ψηφίσθηκε και εγκρίθηκε ο Προϋπολογισμός του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έτους 2019 και επικυρώθηκε με 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οικ. 26/3163/09.01.2019 (ΑΔΑ: Ψ1ΗΚΟΡ10-ΕΡ7) απόφαση του Συντονιστή Αποκεντρωμένης Διοίκησης Θεσσαλίας – Στερεάς Ελλάδας.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 μελέτη με αριθμό 73/2018 και τίτλο </w:t>
      </w:r>
      <w:r w:rsidRPr="00A34FAE">
        <w:rPr>
          <w:rFonts w:ascii="Arial" w:hAnsi="Arial" w:cs="Arial"/>
          <w:b/>
          <w:i/>
          <w:sz w:val="22"/>
          <w:szCs w:val="22"/>
        </w:rPr>
        <w:t xml:space="preserve">«Ασφαλτοστρώσεις Δημοτικών Οδών» </w:t>
      </w:r>
      <w:r w:rsidRPr="00A34FAE">
        <w:rPr>
          <w:rFonts w:ascii="Arial" w:hAnsi="Arial" w:cs="Arial"/>
          <w:i/>
          <w:sz w:val="22"/>
          <w:szCs w:val="22"/>
        </w:rPr>
        <w:t xml:space="preserve">προϋπολογισμού 730.000,00 € με ΦΠΑ 24% με φορέα υλοποίησης τον Δήμο </w:t>
      </w:r>
      <w:proofErr w:type="spellStart"/>
      <w:r w:rsidRPr="00A34FAE">
        <w:rPr>
          <w:rFonts w:ascii="Arial" w:hAnsi="Arial" w:cs="Arial"/>
          <w:i/>
          <w:sz w:val="22"/>
          <w:szCs w:val="22"/>
        </w:rPr>
        <w:t>Λεβαδέων</w:t>
      </w:r>
      <w:proofErr w:type="spellEnd"/>
      <w:r w:rsidRPr="00A34FAE">
        <w:rPr>
          <w:rFonts w:ascii="Arial" w:hAnsi="Arial" w:cs="Arial"/>
          <w:i/>
          <w:sz w:val="22"/>
          <w:szCs w:val="22"/>
        </w:rPr>
        <w:t>.</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501/2018 απόφαση του Δημοτικού Συμβουλίου περί αποδοχής της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73/2018 Τεχνικής μελέτης την οποία συνέταξε η Τεχνική Υπηρεσία του Δήμου </w:t>
      </w:r>
      <w:proofErr w:type="spellStart"/>
      <w:r w:rsidRPr="00A34FAE">
        <w:rPr>
          <w:rFonts w:ascii="Arial" w:hAnsi="Arial" w:cs="Arial"/>
          <w:i/>
          <w:sz w:val="22"/>
          <w:szCs w:val="22"/>
        </w:rPr>
        <w:t>Λεβαδέων</w:t>
      </w:r>
      <w:proofErr w:type="spellEnd"/>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Τον Κ.Α. 30/7323.024 του Προϋπολογισμού εσόδων – εξόδων του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Οικονομικού έτους 2019 που είναι εγγεγραμμένο το έργο με τίτλο </w:t>
      </w:r>
      <w:r w:rsidRPr="00A34FAE">
        <w:rPr>
          <w:rFonts w:ascii="Arial" w:hAnsi="Arial" w:cs="Arial"/>
          <w:b/>
          <w:i/>
          <w:sz w:val="22"/>
          <w:szCs w:val="22"/>
        </w:rPr>
        <w:t>«Ασφαλτοστρώσεις Δημοτικών Οδών»</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Το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αριθμόν 27886/2018 Πρωτογενές Αίτημα για το έργο «Ασφαλτοστρώσεις Δημοτικών Οδών» το οποίο καταχωρήθηκε στο ΚΗΜΔΗΣ με το κωδικό 18</w:t>
      </w:r>
      <w:r w:rsidRPr="00A34FAE">
        <w:rPr>
          <w:rFonts w:ascii="Arial" w:hAnsi="Arial" w:cs="Arial"/>
          <w:i/>
          <w:sz w:val="22"/>
          <w:szCs w:val="22"/>
          <w:lang w:val="en-US"/>
        </w:rPr>
        <w:t>REQ</w:t>
      </w:r>
      <w:r w:rsidRPr="00A34FAE">
        <w:rPr>
          <w:rFonts w:ascii="Arial" w:hAnsi="Arial" w:cs="Arial"/>
          <w:i/>
          <w:sz w:val="22"/>
          <w:szCs w:val="22"/>
        </w:rPr>
        <w:t>004032645 2018-11-20</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891/2018 (ΑΔΑ: Ψ55ΡΩΛΗ-ΤΑΝ) απόφαση ανάληψης υποχρέωσης πολυετούς Δαπάνης της Δημάρχου περί έγκρισης δαπάνης και διάθεσης πίστωσης του εν λόγω έργου.</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209/1758/25-1-2019 (ΑΔΑ: Ψ1Ξ3ΩΛΗ-093) απόφαση ανάληψης υποχρέωσης περί έγκρισης δαπάνης και διάθεσης πίστωσης του εν λόγω έργου για το έτος 2019</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αριθμόν 400/2018 απόφαση της Οικονομικής Επιτροπής περί έγκρισης  διενέργειας ηλεκτρονικού διαγωνισμού και καθορισμού όρων διακήρυξης.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Την διακήρυξη του έργου η οποία αναρτήθηκε στο ΚΗΔΜΗΣ με κωδικό 18</w:t>
      </w:r>
      <w:r w:rsidRPr="00A34FAE">
        <w:rPr>
          <w:rFonts w:ascii="Arial" w:hAnsi="Arial" w:cs="Arial"/>
          <w:i/>
          <w:sz w:val="22"/>
          <w:szCs w:val="22"/>
          <w:lang w:val="en-US"/>
        </w:rPr>
        <w:t>PROC</w:t>
      </w:r>
      <w:r w:rsidRPr="00A34FAE">
        <w:rPr>
          <w:rFonts w:ascii="Arial" w:hAnsi="Arial" w:cs="Arial"/>
          <w:i/>
          <w:sz w:val="22"/>
          <w:szCs w:val="22"/>
        </w:rPr>
        <w:t>004050997 2018-11-22</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29125/22-11-2018 (ΑΔΑ: 6ΞΥΖΩΛΗ-ΚΩ5) περίληψη προκήρυξης του έργου η οποία αναρτήθηκε στην ιστοσελίδα του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w:t>
      </w:r>
      <w:hyperlink r:id="rId8" w:history="1">
        <w:r w:rsidRPr="00A34FAE">
          <w:rPr>
            <w:rStyle w:val="-"/>
            <w:rFonts w:ascii="Arial" w:hAnsi="Arial" w:cs="Arial"/>
            <w:i/>
            <w:sz w:val="22"/>
            <w:szCs w:val="22"/>
            <w:lang w:val="en-US"/>
          </w:rPr>
          <w:t>www</w:t>
        </w:r>
        <w:r w:rsidRPr="00A34FAE">
          <w:rPr>
            <w:rStyle w:val="-"/>
            <w:rFonts w:ascii="Arial" w:hAnsi="Arial" w:cs="Arial"/>
            <w:i/>
            <w:sz w:val="22"/>
            <w:szCs w:val="22"/>
          </w:rPr>
          <w:t>.</w:t>
        </w:r>
        <w:proofErr w:type="spellStart"/>
        <w:r w:rsidRPr="00A34FAE">
          <w:rPr>
            <w:rStyle w:val="-"/>
            <w:rFonts w:ascii="Arial" w:hAnsi="Arial" w:cs="Arial"/>
            <w:i/>
            <w:sz w:val="22"/>
            <w:szCs w:val="22"/>
            <w:lang w:val="en-US"/>
          </w:rPr>
          <w:t>dimoslevadeon</w:t>
        </w:r>
        <w:proofErr w:type="spellEnd"/>
        <w:r w:rsidRPr="00A34FAE">
          <w:rPr>
            <w:rStyle w:val="-"/>
            <w:rFonts w:ascii="Arial" w:hAnsi="Arial" w:cs="Arial"/>
            <w:i/>
            <w:sz w:val="22"/>
            <w:szCs w:val="22"/>
          </w:rPr>
          <w:t>.</w:t>
        </w:r>
        <w:proofErr w:type="spellStart"/>
        <w:r w:rsidRPr="00A34FAE">
          <w:rPr>
            <w:rStyle w:val="-"/>
            <w:rFonts w:ascii="Arial" w:hAnsi="Arial" w:cs="Arial"/>
            <w:i/>
            <w:sz w:val="22"/>
            <w:szCs w:val="22"/>
            <w:lang w:val="en-US"/>
          </w:rPr>
          <w:t>gr</w:t>
        </w:r>
        <w:proofErr w:type="spellEnd"/>
      </w:hyperlink>
      <w:r w:rsidRPr="00A34FAE">
        <w:rPr>
          <w:rFonts w:ascii="Arial" w:hAnsi="Arial" w:cs="Arial"/>
          <w:i/>
          <w:sz w:val="22"/>
          <w:szCs w:val="22"/>
        </w:rPr>
        <w:t xml:space="preserve"> )</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105/2019 απόφαση της Οικονομικής Επιτροπής περί ματαίωσης του διαγωνισμού λόγω παράλειψης δημοσίευσης της προκήρυξης σε εφημερίδες και επανάληψής του </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Την διακήρυξη του έργου για την επανάληψη του διαγωνισμού η οποία αναρτήθηκε στο ΚΗΔΜΗΣ με κωδικό 19</w:t>
      </w:r>
      <w:r w:rsidRPr="00A34FAE">
        <w:rPr>
          <w:rFonts w:ascii="Arial" w:hAnsi="Arial" w:cs="Arial"/>
          <w:i/>
          <w:sz w:val="22"/>
          <w:szCs w:val="22"/>
          <w:lang w:val="en-US"/>
        </w:rPr>
        <w:t>PROC</w:t>
      </w:r>
      <w:r w:rsidRPr="00A34FAE">
        <w:rPr>
          <w:rFonts w:ascii="Arial" w:hAnsi="Arial" w:cs="Arial"/>
          <w:i/>
          <w:sz w:val="22"/>
          <w:szCs w:val="22"/>
        </w:rPr>
        <w:t>005112954 2019-06-14</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14190/13.06.2019 περίληψη προκήρυξης του έργου η οποία αναρτήθηκε στην ιστοσελίδα του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w:t>
      </w:r>
      <w:hyperlink r:id="rId9" w:history="1">
        <w:r w:rsidRPr="00A34FAE">
          <w:rPr>
            <w:rFonts w:ascii="Arial" w:hAnsi="Arial" w:cs="Arial"/>
            <w:i/>
            <w:sz w:val="22"/>
            <w:szCs w:val="22"/>
          </w:rPr>
          <w:t>www.dimoslevadeon.gr</w:t>
        </w:r>
      </w:hyperlink>
      <w:r w:rsidRPr="00A34FAE">
        <w:rPr>
          <w:rFonts w:ascii="Arial" w:hAnsi="Arial" w:cs="Arial"/>
          <w:i/>
          <w:sz w:val="22"/>
          <w:szCs w:val="22"/>
        </w:rPr>
        <w:t>) και δημοσιεύτηκε στις εφημερίδες Διάβημα, Βοιωτικά Νέα, και Μανιφέστο σύμφωνα με τις διατάξεις του Ν.3548/2007 (ΦΕΚ Α’ 68) «Καταχώρηση δημοσιεύσεων των φορέων του Δημοσίου στο Νομαρχιακό και Τοπικό Τύπο και άλλες διατάξεις»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113/2019 απόφαση της Οικονομικής Επιτροπής περί συγκρότησης της Επιτροπής Διαγωνισμού για το έργο</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 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140 / 2019 απόφαση της Οικονομικής Επιτροπής περί έγκρισης του Πρακτικού Ι της ηλεκτρονικής δημοπρασίας της 09-07-2019 με Α/Α ΕΣΗΔΗΣ 83253 του έργου «ΑΣΦΑΛΤΟΣΤΡΩΣΕΙΣ ΔΗΜΟΤΙΚΩΝ ΟΔΩΝ» αποσφράγισης των δικαιολογητικών συμμετοχής – οικονομικής προσφοράς της Επιτροπής Διαγωνισμού σύμφωνα με την οποία προσωρινός μειοδότης ανεδείχθη ο Οικονομικός φορέας «ΛΑΤΩ Α.Τ.Ε.» με μέση τεκμαρτή έκπτωση 56,62% επί των τιμών του τιμολογίου της μελέτης.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18605/09-08-2019 γνωστοποίηση της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140/2019 απόφαση της Οικονομικής Επιτροπής περί έγκρισης του Πρακτικού Ι της Ηλεκτρονικής Δημοπρασίας με Α/Α </w:t>
      </w:r>
      <w:r w:rsidRPr="00A34FAE">
        <w:rPr>
          <w:rFonts w:ascii="Arial" w:hAnsi="Arial" w:cs="Arial"/>
          <w:i/>
          <w:sz w:val="22"/>
          <w:szCs w:val="22"/>
        </w:rPr>
        <w:lastRenderedPageBreak/>
        <w:t>ΕΣΗΔΗΣ 83253 της Επιτροπής Διαγωνισμού προς τους Οικονομικούς φορείς μέσω της λειτουργικότητας της «Επικοινωνίας» του ΕΣΗΔΗΣ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19755/03.09.2019 πρόσκληση προς τον προσωρινό μειοδότη « ΛΑΤΩ Α.Τ.Ε.» μέσω της λειτουργικότητας της «Επικοινωνίας» του ΕΣΗΔΗΣ υποβολής των δικαιολογητικών του άρθρου 23.2-23.10 της διακήρυξης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Την υποβολή των δικαιολογητικών που καθορίζονται στο άρθρο 23 της διακήρυξης του έργου μέσω της λειτουργικότητας της «Επικοινωνίας» του ΕΣΗΔΗΣ στις 17-09-2019 του προσωρινού μειοδότη «ΛΑΤΩ Α.Τ.Ε.»</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172/2019 (ΑΔΑ: ΨΨΝ0ΩΛΗ-39Ζ) απόφαση της Οικονομικής Επιτροπής κατακύρωσης του αποτελέσματος της διενεργηθείσας Δημοπρασίας, κατασκευής του έργου της επικεφαλίδας, στον ανάδοχο Οικονομικό φορέα «ΛΑΤΩ Α.Τ.Ε.» που προσέφερε μέση τεκμαρτή έκπτωση 56,62%, επί των τιμών του τιμολογίου της μελέτης και σύνολο δαπάνης (χωρίς ΦΠΑ) του έργου κατά την προσφορά 256.641,00 € η οποία με 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1580/182902/21.10.2019 (ΑΔΑ: 6ΧΓΔΟΡ10-ΜΔΙ) απόφαση της Αποκεντρωμένης Διοίκησης Θεσσαλίας – Στερεάς Ελλάδας κρίθηκε νόμιμη</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23041/11.10.2019 γνωστοποίηση προς τους συμμετέχοντες της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172/2019 απόφασης της Οικονομικής Επιτροπής περί κατακύρωσης του διαγωνισμού</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25799/14.11.2019 πρόσκληση, προς τον Οικονομικό φορέα «ΛΑΤΩ Α.Τ.Ε.» για την υποβολή των </w:t>
      </w:r>
      <w:proofErr w:type="spellStart"/>
      <w:r w:rsidRPr="00A34FAE">
        <w:rPr>
          <w:rFonts w:ascii="Arial" w:hAnsi="Arial" w:cs="Arial"/>
          <w:i/>
          <w:sz w:val="22"/>
          <w:szCs w:val="22"/>
        </w:rPr>
        <w:t>επικαιροποιημένων</w:t>
      </w:r>
      <w:proofErr w:type="spellEnd"/>
      <w:r w:rsidRPr="00A34FAE">
        <w:rPr>
          <w:rFonts w:ascii="Arial" w:hAnsi="Arial" w:cs="Arial"/>
          <w:i/>
          <w:sz w:val="22"/>
          <w:szCs w:val="22"/>
        </w:rPr>
        <w:t xml:space="preserve"> δικαιολογητικών μέσω του ΕΣΗΔΗΣ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Την </w:t>
      </w:r>
      <w:proofErr w:type="spellStart"/>
      <w:r w:rsidRPr="00A34FAE">
        <w:rPr>
          <w:rFonts w:ascii="Arial" w:hAnsi="Arial" w:cs="Arial"/>
          <w:i/>
          <w:sz w:val="22"/>
          <w:szCs w:val="22"/>
        </w:rPr>
        <w:t>υπ΄</w:t>
      </w:r>
      <w:proofErr w:type="spellEnd"/>
      <w:r w:rsidRPr="00A34FAE">
        <w:rPr>
          <w:rFonts w:ascii="Arial" w:hAnsi="Arial" w:cs="Arial"/>
          <w:i/>
          <w:sz w:val="22"/>
          <w:szCs w:val="22"/>
        </w:rPr>
        <w:t xml:space="preserve"> αριθμό 926/2019 πράξη του Ελεγκτικού Συνεδρίου (Ε΄ ΚΛΙΜΑΚΙΟ) περί </w:t>
      </w:r>
      <w:proofErr w:type="spellStart"/>
      <w:r w:rsidRPr="00A34FAE">
        <w:rPr>
          <w:rFonts w:ascii="Arial" w:hAnsi="Arial" w:cs="Arial"/>
          <w:i/>
          <w:sz w:val="22"/>
          <w:szCs w:val="22"/>
        </w:rPr>
        <w:t>προσυμβατικού</w:t>
      </w:r>
      <w:proofErr w:type="spellEnd"/>
      <w:r w:rsidRPr="00A34FAE">
        <w:rPr>
          <w:rFonts w:ascii="Arial" w:hAnsi="Arial" w:cs="Arial"/>
          <w:i/>
          <w:sz w:val="22"/>
          <w:szCs w:val="22"/>
        </w:rPr>
        <w:t xml:space="preserve"> ελέγχου υπογραφής σύμβασης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Η σύμβαση του έργου συνολικού ποσού 318.234,84 με Φ.Π.Α. υπεγράφη στις 16/12/2019</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Η συνολική προθεσμία του έργου ήταν δώδεκα (12) μήνες , ήτοι λήξη εκτέλεσης αυτού   16/12/2020</w:t>
      </w:r>
    </w:p>
    <w:p w:rsidR="00A34FAE" w:rsidRPr="00A34FAE" w:rsidRDefault="00A34FAE" w:rsidP="00A34FAE">
      <w:pPr>
        <w:ind w:left="540" w:hanging="540"/>
        <w:jc w:val="both"/>
        <w:rPr>
          <w:rFonts w:ascii="Arial" w:hAnsi="Arial" w:cs="Arial"/>
          <w:i/>
          <w:sz w:val="22"/>
          <w:szCs w:val="22"/>
        </w:rPr>
      </w:pPr>
      <w:r w:rsidRPr="00A34FAE">
        <w:rPr>
          <w:rFonts w:ascii="Arial" w:hAnsi="Arial" w:cs="Arial"/>
          <w:i/>
          <w:sz w:val="22"/>
          <w:szCs w:val="22"/>
        </w:rPr>
        <w:t>Με το υπ’ αριθμό 1o πρακτικό θέμα 7ο στις 15-04-2020 έγινε η έγκριση του Τεχνικού Συμβουλίου Δημοσίων Έργων του 1ου Ανακεφαλαιωτικού Πίνακα Εργασιών.</w:t>
      </w:r>
    </w:p>
    <w:p w:rsidR="00A34FAE" w:rsidRPr="00A34FAE" w:rsidRDefault="00A34FAE" w:rsidP="00A34FAE">
      <w:pPr>
        <w:ind w:left="540" w:hanging="540"/>
        <w:jc w:val="both"/>
        <w:rPr>
          <w:rFonts w:ascii="Arial" w:hAnsi="Arial" w:cs="Arial"/>
          <w:i/>
          <w:sz w:val="22"/>
          <w:szCs w:val="22"/>
        </w:rPr>
      </w:pPr>
      <w:r w:rsidRPr="00A34FAE">
        <w:rPr>
          <w:rFonts w:ascii="Arial" w:hAnsi="Arial" w:cs="Arial"/>
          <w:i/>
          <w:sz w:val="22"/>
          <w:szCs w:val="22"/>
        </w:rPr>
        <w:t xml:space="preserve">Την υπ’ αριθμό 314/2020 απόφαση του Δημοτικού Συμβουλίου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για έγκριση της 1ης Παράτασης του έργου διάρκειας 168 ημερών ήτοι έως τις 31-05-2021. </w:t>
      </w:r>
    </w:p>
    <w:p w:rsidR="00A34FAE" w:rsidRPr="00A34FAE" w:rsidRDefault="00A34FAE" w:rsidP="00A34FAE">
      <w:pPr>
        <w:ind w:left="540" w:hanging="540"/>
        <w:jc w:val="both"/>
        <w:rPr>
          <w:rFonts w:ascii="Arial" w:hAnsi="Arial" w:cs="Arial"/>
          <w:i/>
          <w:sz w:val="22"/>
          <w:szCs w:val="22"/>
        </w:rPr>
      </w:pPr>
      <w:r w:rsidRPr="00A34FAE">
        <w:rPr>
          <w:rFonts w:ascii="Arial" w:hAnsi="Arial" w:cs="Arial"/>
          <w:i/>
          <w:sz w:val="22"/>
          <w:szCs w:val="22"/>
        </w:rPr>
        <w:t>Με το υπ’ αριθμό 3ο πρακτικό θέμα 3ο στις 19-04-2021 έγινε η έγκριση του Τεχνικού Συμβουλίου Δημοσίων Έργων του 2ου Ανακεφαλαιωτικού Πίνακα Εργασιών.</w:t>
      </w:r>
    </w:p>
    <w:p w:rsidR="00A34FAE" w:rsidRPr="00A34FAE" w:rsidRDefault="00A34FAE" w:rsidP="00A34FAE">
      <w:pPr>
        <w:ind w:left="540" w:hanging="540"/>
        <w:jc w:val="both"/>
        <w:rPr>
          <w:rFonts w:ascii="Arial" w:hAnsi="Arial" w:cs="Arial"/>
          <w:i/>
          <w:sz w:val="22"/>
          <w:szCs w:val="22"/>
        </w:rPr>
      </w:pPr>
      <w:r w:rsidRPr="00A34FAE">
        <w:rPr>
          <w:rFonts w:ascii="Arial" w:hAnsi="Arial" w:cs="Arial"/>
          <w:i/>
          <w:sz w:val="22"/>
          <w:szCs w:val="22"/>
        </w:rPr>
        <w:t xml:space="preserve">Την υπ’ αριθμό 146/2021 απόφαση του Δημοτικού Συμβουλίου Δήμου </w:t>
      </w:r>
      <w:proofErr w:type="spellStart"/>
      <w:r w:rsidRPr="00A34FAE">
        <w:rPr>
          <w:rFonts w:ascii="Arial" w:hAnsi="Arial" w:cs="Arial"/>
          <w:i/>
          <w:sz w:val="22"/>
          <w:szCs w:val="22"/>
        </w:rPr>
        <w:t>Λεβαδέων</w:t>
      </w:r>
      <w:proofErr w:type="spellEnd"/>
      <w:r w:rsidRPr="00A34FAE">
        <w:rPr>
          <w:rFonts w:ascii="Arial" w:hAnsi="Arial" w:cs="Arial"/>
          <w:i/>
          <w:sz w:val="22"/>
          <w:szCs w:val="22"/>
        </w:rPr>
        <w:t xml:space="preserve"> για έγκριση της 23ης Παράτασης του έργου διάρκειας ενός μήνα ήτοι έως τις 30-06-2021. </w:t>
      </w:r>
    </w:p>
    <w:p w:rsidR="00A34FAE" w:rsidRPr="00A34FAE" w:rsidRDefault="00A34FAE" w:rsidP="00A34FAE">
      <w:pPr>
        <w:ind w:left="540" w:hanging="540"/>
        <w:jc w:val="both"/>
        <w:rPr>
          <w:rFonts w:ascii="Arial" w:hAnsi="Arial" w:cs="Arial"/>
          <w:i/>
          <w:sz w:val="22"/>
          <w:szCs w:val="22"/>
        </w:rPr>
      </w:pPr>
      <w:r w:rsidRPr="00A34FAE">
        <w:rPr>
          <w:rFonts w:ascii="Arial" w:hAnsi="Arial" w:cs="Arial"/>
          <w:i/>
          <w:sz w:val="22"/>
          <w:szCs w:val="22"/>
        </w:rPr>
        <w:t>Με το υπ’ αριθμό ….. πρακτικό θέμα 3ο στις 17-12-2021 έγινε η έγκριση του Τεχνικού Συμβουλίου Δημοσίων Έργων του 3ου Ανακεφαλαιωτικού Πίνακα Εργασιών.</w:t>
      </w:r>
    </w:p>
    <w:p w:rsidR="00A34FAE" w:rsidRPr="00A34FAE" w:rsidRDefault="00A34FAE" w:rsidP="00A34FAE">
      <w:pPr>
        <w:ind w:left="540" w:hanging="540"/>
        <w:jc w:val="both"/>
        <w:rPr>
          <w:rFonts w:ascii="Arial" w:hAnsi="Arial" w:cs="Arial"/>
          <w:i/>
          <w:sz w:val="22"/>
          <w:szCs w:val="22"/>
        </w:rPr>
      </w:pPr>
    </w:p>
    <w:p w:rsidR="00A34FAE" w:rsidRPr="00A34FAE" w:rsidRDefault="00A34FAE" w:rsidP="00A34FAE">
      <w:pPr>
        <w:ind w:left="540" w:hanging="540"/>
        <w:jc w:val="both"/>
        <w:rPr>
          <w:rFonts w:ascii="Arial" w:hAnsi="Arial" w:cs="Arial"/>
          <w:i/>
          <w:sz w:val="22"/>
          <w:szCs w:val="22"/>
        </w:rPr>
      </w:pPr>
    </w:p>
    <w:p w:rsidR="00A34FAE" w:rsidRPr="00A34FAE" w:rsidRDefault="00A34FAE" w:rsidP="00A34FAE">
      <w:pPr>
        <w:spacing w:before="120"/>
        <w:jc w:val="both"/>
        <w:rPr>
          <w:rFonts w:ascii="Arial" w:hAnsi="Arial" w:cs="Arial"/>
          <w:i/>
          <w:sz w:val="22"/>
          <w:szCs w:val="22"/>
        </w:rPr>
      </w:pPr>
      <w:r w:rsidRPr="00A34FAE">
        <w:rPr>
          <w:rFonts w:ascii="Arial" w:hAnsi="Arial" w:cs="Arial"/>
          <w:b/>
          <w:i/>
          <w:sz w:val="22"/>
          <w:szCs w:val="22"/>
          <w:u w:val="single"/>
        </w:rPr>
        <w:t>Β. 1ος ΑΝΑΚΕΦΑΛΑΙΩΤΙΚΟΣ ΠΙΝΑΚΑΣ ΕΡΓΑΣΙΩΝ (1</w:t>
      </w:r>
      <w:r w:rsidRPr="00A34FAE">
        <w:rPr>
          <w:rFonts w:ascii="Arial" w:hAnsi="Arial" w:cs="Arial"/>
          <w:b/>
          <w:i/>
          <w:sz w:val="22"/>
          <w:szCs w:val="22"/>
          <w:u w:val="single"/>
          <w:vertAlign w:val="superscript"/>
        </w:rPr>
        <w:t>ος</w:t>
      </w:r>
      <w:r w:rsidRPr="00A34FAE">
        <w:rPr>
          <w:rFonts w:ascii="Arial" w:hAnsi="Arial" w:cs="Arial"/>
          <w:b/>
          <w:i/>
          <w:sz w:val="22"/>
          <w:szCs w:val="22"/>
          <w:u w:val="single"/>
        </w:rPr>
        <w:t xml:space="preserve"> Α.Π.Ε.)</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ab/>
        <w:t>Ο 1</w:t>
      </w:r>
      <w:r w:rsidRPr="00A34FAE">
        <w:rPr>
          <w:rFonts w:ascii="Arial" w:hAnsi="Arial" w:cs="Arial"/>
          <w:i/>
          <w:sz w:val="22"/>
          <w:szCs w:val="22"/>
          <w:vertAlign w:val="superscript"/>
        </w:rPr>
        <w:t>ος</w:t>
      </w:r>
      <w:r w:rsidRPr="00A34FAE">
        <w:rPr>
          <w:rFonts w:ascii="Arial" w:hAnsi="Arial" w:cs="Arial"/>
          <w:i/>
          <w:sz w:val="22"/>
          <w:szCs w:val="22"/>
        </w:rPr>
        <w:t xml:space="preserve">  Ανακεφαλαιωτικός Πίνακας συντάχθηκε προκειμένου να εγκριθούν οι αυξομειώσεις των ποσοτήτων των εργασιών που κρίθηκαν αναγκαίες για την ολοκλήρωση και αρτιότητα του έργου και δεν είχαν προβλεφθεί κατά τη σύνταξη της μελέτης με ταυτόχρονη απορρόφηση μέρους των απροβλέπτων συνολικής δαπάνης 31.719,70 €.</w:t>
      </w:r>
    </w:p>
    <w:p w:rsidR="00A34FAE" w:rsidRPr="00A34FAE" w:rsidRDefault="00A34FAE" w:rsidP="00A34FAE">
      <w:pPr>
        <w:spacing w:before="120"/>
        <w:jc w:val="both"/>
        <w:rPr>
          <w:rFonts w:ascii="Arial" w:hAnsi="Arial" w:cs="Arial"/>
          <w:i/>
          <w:sz w:val="22"/>
          <w:szCs w:val="22"/>
        </w:rPr>
      </w:pPr>
      <w:r w:rsidRPr="00A34FAE">
        <w:rPr>
          <w:rFonts w:ascii="Arial" w:hAnsi="Arial" w:cs="Arial"/>
          <w:b/>
          <w:i/>
          <w:sz w:val="22"/>
          <w:szCs w:val="22"/>
          <w:u w:val="single"/>
        </w:rPr>
        <w:t>Γ. 2ος ΑΝΑΚΕΦΑΛΑΙΩΤΙΚΟΣ ΠΙΝΑΚΑΣ ΕΡΓΑΣΙΩΝ (2</w:t>
      </w:r>
      <w:r w:rsidRPr="00A34FAE">
        <w:rPr>
          <w:rFonts w:ascii="Arial" w:hAnsi="Arial" w:cs="Arial"/>
          <w:b/>
          <w:i/>
          <w:sz w:val="22"/>
          <w:szCs w:val="22"/>
          <w:u w:val="single"/>
          <w:vertAlign w:val="superscript"/>
        </w:rPr>
        <w:t>ος</w:t>
      </w:r>
      <w:r w:rsidRPr="00A34FAE">
        <w:rPr>
          <w:rFonts w:ascii="Arial" w:hAnsi="Arial" w:cs="Arial"/>
          <w:b/>
          <w:i/>
          <w:sz w:val="22"/>
          <w:szCs w:val="22"/>
          <w:u w:val="single"/>
        </w:rPr>
        <w:t xml:space="preserve"> Α.Π.Ε.)</w:t>
      </w:r>
    </w:p>
    <w:p w:rsidR="00A34FAE" w:rsidRPr="00A34FAE" w:rsidRDefault="00A34FAE" w:rsidP="00A34FAE">
      <w:pPr>
        <w:spacing w:before="120"/>
        <w:jc w:val="both"/>
        <w:rPr>
          <w:rFonts w:ascii="Arial" w:hAnsi="Arial" w:cs="Arial"/>
          <w:i/>
          <w:sz w:val="22"/>
          <w:szCs w:val="22"/>
        </w:rPr>
      </w:pPr>
      <w:r w:rsidRPr="00A34FAE">
        <w:rPr>
          <w:rFonts w:ascii="Arial" w:hAnsi="Arial" w:cs="Arial"/>
          <w:i/>
          <w:sz w:val="22"/>
          <w:szCs w:val="22"/>
        </w:rPr>
        <w:t xml:space="preserve">            Ο 2</w:t>
      </w:r>
      <w:r w:rsidRPr="00A34FAE">
        <w:rPr>
          <w:rFonts w:ascii="Arial" w:hAnsi="Arial" w:cs="Arial"/>
          <w:i/>
          <w:sz w:val="22"/>
          <w:szCs w:val="22"/>
          <w:vertAlign w:val="superscript"/>
        </w:rPr>
        <w:t>ος</w:t>
      </w:r>
      <w:r w:rsidRPr="00A34FAE">
        <w:rPr>
          <w:rFonts w:ascii="Arial" w:hAnsi="Arial" w:cs="Arial"/>
          <w:i/>
          <w:sz w:val="22"/>
          <w:szCs w:val="22"/>
        </w:rPr>
        <w:t xml:space="preserve">  Ανακεφαλαιωτικός Πίνακας συντάχθηκε προκειμένου να εγκριθούν οι αυξομειώσεις των ποσοτήτων των εργασιών που κρίθηκαν αναγκαίες για την ολοκλήρωση και αρτιότητα του έργου και δεν είχαν προβλεφθεί κατά τη σύνταξη της μελέτης με ταυτόχρονη απορρόφηση μέρους των απροβλέπτων συνολικής δαπάνης 32.850,56 € από την Αρχική Σύμβαση.</w:t>
      </w:r>
    </w:p>
    <w:p w:rsidR="00A34FAE" w:rsidRPr="00A34FAE" w:rsidRDefault="00A34FAE" w:rsidP="00A34FAE">
      <w:pPr>
        <w:spacing w:before="120"/>
        <w:jc w:val="both"/>
        <w:rPr>
          <w:rFonts w:ascii="Arial" w:hAnsi="Arial" w:cs="Arial"/>
          <w:i/>
          <w:sz w:val="22"/>
          <w:szCs w:val="22"/>
        </w:rPr>
      </w:pPr>
      <w:r w:rsidRPr="00A34FAE">
        <w:rPr>
          <w:rFonts w:ascii="Arial" w:hAnsi="Arial" w:cs="Arial"/>
          <w:b/>
          <w:i/>
          <w:sz w:val="22"/>
          <w:szCs w:val="22"/>
          <w:u w:val="single"/>
        </w:rPr>
        <w:t>Δ. 3ος ΑΝΑΚΕΦΑΛΑΙΩΤΙΚΟΣ ΠΙΝΑΚΑΣ ΕΡΓΑΣΙΩΝ (3</w:t>
      </w:r>
      <w:r w:rsidRPr="00A34FAE">
        <w:rPr>
          <w:rFonts w:ascii="Arial" w:hAnsi="Arial" w:cs="Arial"/>
          <w:b/>
          <w:i/>
          <w:sz w:val="22"/>
          <w:szCs w:val="22"/>
          <w:u w:val="single"/>
          <w:vertAlign w:val="superscript"/>
        </w:rPr>
        <w:t>ος</w:t>
      </w:r>
      <w:r w:rsidRPr="00A34FAE">
        <w:rPr>
          <w:rFonts w:ascii="Arial" w:hAnsi="Arial" w:cs="Arial"/>
          <w:b/>
          <w:i/>
          <w:sz w:val="22"/>
          <w:szCs w:val="22"/>
          <w:u w:val="single"/>
        </w:rPr>
        <w:t xml:space="preserve"> Α.Π.Ε.) (ΤΕΛΙΚΟΣ – ΤΑΚΤΟΠΟΙΗΤΙΚΟΣ)</w:t>
      </w:r>
    </w:p>
    <w:p w:rsidR="00A34FAE" w:rsidRPr="00A34FAE" w:rsidRDefault="00A34FAE" w:rsidP="00A34FAE">
      <w:pPr>
        <w:spacing w:before="120"/>
        <w:jc w:val="both"/>
        <w:rPr>
          <w:rFonts w:ascii="Arial" w:hAnsi="Arial" w:cs="Arial"/>
          <w:i/>
          <w:sz w:val="22"/>
          <w:szCs w:val="22"/>
        </w:rPr>
      </w:pPr>
      <w:r w:rsidRPr="00A34FAE">
        <w:rPr>
          <w:rFonts w:ascii="Arial" w:hAnsi="Arial" w:cs="Arial"/>
          <w:i/>
          <w:sz w:val="22"/>
          <w:szCs w:val="22"/>
        </w:rPr>
        <w:lastRenderedPageBreak/>
        <w:t xml:space="preserve">            Ο 3</w:t>
      </w:r>
      <w:r w:rsidRPr="00A34FAE">
        <w:rPr>
          <w:rFonts w:ascii="Arial" w:hAnsi="Arial" w:cs="Arial"/>
          <w:i/>
          <w:sz w:val="22"/>
          <w:szCs w:val="22"/>
          <w:vertAlign w:val="superscript"/>
        </w:rPr>
        <w:t>ος</w:t>
      </w:r>
      <w:r w:rsidRPr="00A34FAE">
        <w:rPr>
          <w:rFonts w:ascii="Arial" w:hAnsi="Arial" w:cs="Arial"/>
          <w:i/>
          <w:sz w:val="22"/>
          <w:szCs w:val="22"/>
        </w:rPr>
        <w:t xml:space="preserve">  Ανακεφαλαιωτικός Πίνακας (Τελικός – </w:t>
      </w:r>
      <w:proofErr w:type="spellStart"/>
      <w:r w:rsidRPr="00A34FAE">
        <w:rPr>
          <w:rFonts w:ascii="Arial" w:hAnsi="Arial" w:cs="Arial"/>
          <w:i/>
          <w:sz w:val="22"/>
          <w:szCs w:val="22"/>
        </w:rPr>
        <w:t>Τακτοποιητικός</w:t>
      </w:r>
      <w:proofErr w:type="spellEnd"/>
      <w:r w:rsidRPr="00A34FAE">
        <w:rPr>
          <w:rFonts w:ascii="Arial" w:hAnsi="Arial" w:cs="Arial"/>
          <w:i/>
          <w:sz w:val="22"/>
          <w:szCs w:val="22"/>
        </w:rPr>
        <w:t>) συντάχθηκε προκειμένου να εγκριθούν οι αυξομειώσεις των ποσοτήτων των εργασιών που κρίθηκαν αναγκαίες για την ολοκλήρωση και αρτιότητα του έργου και δεν είχαν προβλεφθεί κατά τη σύνταξη της μελέτης με ταυτόχρονη απορρόφηση μέρους των απροβλέπτων συνολικής δαπάνης 32.805,33 € από την Αρχική Σύμβαση.</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Δια του παρόντος 3</w:t>
      </w:r>
      <w:r w:rsidRPr="00A34FAE">
        <w:rPr>
          <w:rFonts w:ascii="Arial" w:hAnsi="Arial" w:cs="Arial"/>
          <w:i/>
          <w:sz w:val="22"/>
          <w:szCs w:val="22"/>
          <w:vertAlign w:val="superscript"/>
        </w:rPr>
        <w:t>ου</w:t>
      </w:r>
      <w:r w:rsidRPr="00A34FAE">
        <w:rPr>
          <w:rFonts w:ascii="Arial" w:hAnsi="Arial" w:cs="Arial"/>
          <w:i/>
          <w:sz w:val="22"/>
          <w:szCs w:val="22"/>
        </w:rPr>
        <w:t xml:space="preserve">  Α.Π.Ε. αποσαφηνίζεται ρητώς ότι:</w:t>
      </w:r>
    </w:p>
    <w:p w:rsidR="00A34FAE" w:rsidRPr="00A34FAE" w:rsidRDefault="00A34FAE" w:rsidP="00A34FAE">
      <w:pPr>
        <w:pStyle w:val="af9"/>
        <w:numPr>
          <w:ilvl w:val="0"/>
          <w:numId w:val="27"/>
        </w:numPr>
        <w:suppressAutoHyphens w:val="0"/>
        <w:spacing w:before="120" w:after="200" w:line="276" w:lineRule="auto"/>
        <w:jc w:val="both"/>
        <w:rPr>
          <w:rFonts w:ascii="Arial" w:hAnsi="Arial" w:cs="Arial"/>
          <w:i/>
          <w:sz w:val="22"/>
          <w:szCs w:val="22"/>
        </w:rPr>
      </w:pPr>
      <w:r w:rsidRPr="00A34FAE">
        <w:rPr>
          <w:rFonts w:ascii="Arial" w:hAnsi="Arial" w:cs="Arial"/>
          <w:i/>
          <w:sz w:val="22"/>
          <w:szCs w:val="22"/>
        </w:rPr>
        <w:t>Δεν προκαλείται ουδεμία αλλαγή του «Βασικού Σχεδίου» της Αρχικής Σύμβασης, όπως αυτό περιγράφεται από τα Συμβατικά Τεύχη και δεν θίγεται η πληρότητα, η ποιότητα και η λειτουργικότητα του Έργου.</w:t>
      </w:r>
    </w:p>
    <w:p w:rsidR="00A34FAE" w:rsidRPr="00A34FAE" w:rsidRDefault="00A34FAE" w:rsidP="00A34FAE">
      <w:pPr>
        <w:pStyle w:val="af9"/>
        <w:numPr>
          <w:ilvl w:val="0"/>
          <w:numId w:val="27"/>
        </w:numPr>
        <w:suppressAutoHyphens w:val="0"/>
        <w:spacing w:before="120" w:after="200" w:line="276" w:lineRule="auto"/>
        <w:jc w:val="both"/>
        <w:rPr>
          <w:rFonts w:ascii="Arial" w:hAnsi="Arial" w:cs="Arial"/>
          <w:i/>
          <w:sz w:val="22"/>
          <w:szCs w:val="22"/>
        </w:rPr>
      </w:pPr>
      <w:r w:rsidRPr="00A34FAE">
        <w:rPr>
          <w:rFonts w:ascii="Arial" w:hAnsi="Arial" w:cs="Arial"/>
          <w:i/>
          <w:sz w:val="22"/>
          <w:szCs w:val="22"/>
        </w:rPr>
        <w:t>Δεν τροποποιούνται οι προδιαγραφές του έργου, όπως αυτές περιγράφονται στα Συμβατικά Τεύχη.</w:t>
      </w:r>
    </w:p>
    <w:p w:rsidR="00A34FAE" w:rsidRPr="00A34FAE" w:rsidRDefault="00A34FAE" w:rsidP="00A34FAE">
      <w:pPr>
        <w:pStyle w:val="af9"/>
        <w:numPr>
          <w:ilvl w:val="0"/>
          <w:numId w:val="27"/>
        </w:numPr>
        <w:suppressAutoHyphens w:val="0"/>
        <w:spacing w:before="120" w:after="200" w:line="276" w:lineRule="auto"/>
        <w:jc w:val="both"/>
        <w:rPr>
          <w:rFonts w:ascii="Arial" w:hAnsi="Arial" w:cs="Arial"/>
          <w:i/>
          <w:sz w:val="22"/>
          <w:szCs w:val="22"/>
        </w:rPr>
      </w:pPr>
      <w:r w:rsidRPr="00A34FAE">
        <w:rPr>
          <w:rFonts w:ascii="Arial" w:hAnsi="Arial" w:cs="Arial"/>
          <w:i/>
          <w:sz w:val="22"/>
          <w:szCs w:val="22"/>
        </w:rPr>
        <w:t>Δεν καταργείται καμία Ομάδα Εργασιών της Αρχικής Σύμβασης.</w:t>
      </w:r>
    </w:p>
    <w:p w:rsidR="00A34FAE" w:rsidRPr="00A34FAE" w:rsidRDefault="00A34FAE" w:rsidP="00A34FAE">
      <w:pPr>
        <w:pStyle w:val="af9"/>
        <w:numPr>
          <w:ilvl w:val="0"/>
          <w:numId w:val="27"/>
        </w:numPr>
        <w:suppressAutoHyphens w:val="0"/>
        <w:spacing w:before="120" w:after="200" w:line="276" w:lineRule="auto"/>
        <w:jc w:val="both"/>
        <w:rPr>
          <w:rFonts w:ascii="Arial" w:hAnsi="Arial" w:cs="Arial"/>
          <w:i/>
          <w:sz w:val="22"/>
          <w:szCs w:val="22"/>
        </w:rPr>
      </w:pPr>
      <w:r w:rsidRPr="00A34FAE">
        <w:rPr>
          <w:rFonts w:ascii="Arial" w:hAnsi="Arial" w:cs="Arial"/>
          <w:i/>
          <w:sz w:val="22"/>
          <w:szCs w:val="22"/>
        </w:rPr>
        <w:t>Δεν υπάρχει ουδεμία επέκταση της εργολαβίας σε διαφορετικό από το δημοπρατηθέν Τεχνικό Αντικείμενο.</w:t>
      </w:r>
    </w:p>
    <w:p w:rsidR="00A34FAE" w:rsidRPr="00A34FAE" w:rsidRDefault="00A34FAE" w:rsidP="00A34FAE">
      <w:pPr>
        <w:pStyle w:val="af9"/>
        <w:numPr>
          <w:ilvl w:val="0"/>
          <w:numId w:val="27"/>
        </w:numPr>
        <w:suppressAutoHyphens w:val="0"/>
        <w:spacing w:before="120" w:after="200" w:line="276" w:lineRule="auto"/>
        <w:jc w:val="both"/>
        <w:rPr>
          <w:rFonts w:ascii="Arial" w:hAnsi="Arial" w:cs="Arial"/>
          <w:i/>
          <w:sz w:val="22"/>
          <w:szCs w:val="22"/>
        </w:rPr>
      </w:pPr>
      <w:r w:rsidRPr="00A34FAE">
        <w:rPr>
          <w:rFonts w:ascii="Arial" w:hAnsi="Arial" w:cs="Arial"/>
          <w:i/>
          <w:sz w:val="22"/>
          <w:szCs w:val="22"/>
        </w:rPr>
        <w:t>Ολοκληρώνεται το Φυσικό Αντικείμενο της Εργολαβίας.</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Με τον παρόντα 3</w:t>
      </w:r>
      <w:r w:rsidRPr="00A34FAE">
        <w:rPr>
          <w:rFonts w:ascii="Arial" w:hAnsi="Arial" w:cs="Arial"/>
          <w:i/>
          <w:sz w:val="22"/>
          <w:szCs w:val="22"/>
          <w:vertAlign w:val="superscript"/>
        </w:rPr>
        <w:t>ο</w:t>
      </w:r>
      <w:r w:rsidRPr="00A34FAE">
        <w:rPr>
          <w:rFonts w:ascii="Arial" w:hAnsi="Arial" w:cs="Arial"/>
          <w:i/>
          <w:sz w:val="22"/>
          <w:szCs w:val="22"/>
        </w:rPr>
        <w:t xml:space="preserve"> Ανακεφαλαιωτικό Πίνακα Εργασιών (ΑΠΕ) (Τελικό – </w:t>
      </w:r>
      <w:proofErr w:type="spellStart"/>
      <w:r w:rsidRPr="00A34FAE">
        <w:rPr>
          <w:rFonts w:ascii="Arial" w:hAnsi="Arial" w:cs="Arial"/>
          <w:i/>
          <w:sz w:val="22"/>
          <w:szCs w:val="22"/>
        </w:rPr>
        <w:t>Τακτοποιητικό</w:t>
      </w:r>
      <w:proofErr w:type="spellEnd"/>
      <w:r w:rsidRPr="00A34FAE">
        <w:rPr>
          <w:rFonts w:ascii="Arial" w:hAnsi="Arial" w:cs="Arial"/>
          <w:i/>
          <w:sz w:val="22"/>
          <w:szCs w:val="22"/>
        </w:rPr>
        <w:t xml:space="preserve">) προτείνεται η ανάλωση του ποσού των επί έλασσον εργασιών που ανέρχεται σε </w:t>
      </w:r>
      <w:bookmarkStart w:id="0" w:name="__DdeLink__1435_3520464871"/>
      <w:r w:rsidRPr="00A34FAE">
        <w:rPr>
          <w:rFonts w:ascii="Arial" w:hAnsi="Arial" w:cs="Arial"/>
          <w:i/>
          <w:sz w:val="22"/>
          <w:szCs w:val="22"/>
        </w:rPr>
        <w:t>16.107,34 €</w:t>
      </w:r>
      <w:bookmarkEnd w:id="0"/>
      <w:r w:rsidRPr="00A34FAE">
        <w:rPr>
          <w:rFonts w:ascii="Arial" w:hAnsi="Arial" w:cs="Arial"/>
          <w:i/>
          <w:sz w:val="22"/>
          <w:szCs w:val="22"/>
        </w:rPr>
        <w:t xml:space="preserve"> .</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 Ο παρών 3</w:t>
      </w:r>
      <w:r w:rsidRPr="00A34FAE">
        <w:rPr>
          <w:rFonts w:ascii="Arial" w:hAnsi="Arial" w:cs="Arial"/>
          <w:i/>
          <w:sz w:val="22"/>
          <w:szCs w:val="22"/>
          <w:vertAlign w:val="superscript"/>
        </w:rPr>
        <w:t>ος</w:t>
      </w:r>
      <w:r w:rsidRPr="00A34FAE">
        <w:rPr>
          <w:rFonts w:ascii="Arial" w:hAnsi="Arial" w:cs="Arial"/>
          <w:i/>
          <w:sz w:val="22"/>
          <w:szCs w:val="22"/>
        </w:rPr>
        <w:t xml:space="preserve"> Ανακεφαλαιωτικός Πίνακας Εργασιών (Τελικός -</w:t>
      </w:r>
      <w:proofErr w:type="spellStart"/>
      <w:r w:rsidRPr="00A34FAE">
        <w:rPr>
          <w:rFonts w:ascii="Arial" w:hAnsi="Arial" w:cs="Arial"/>
          <w:i/>
          <w:sz w:val="22"/>
          <w:szCs w:val="22"/>
        </w:rPr>
        <w:t>Τακτοποιητικός</w:t>
      </w:r>
      <w:proofErr w:type="spellEnd"/>
      <w:r w:rsidRPr="00A34FAE">
        <w:rPr>
          <w:rFonts w:ascii="Arial" w:hAnsi="Arial" w:cs="Arial"/>
          <w:i/>
          <w:sz w:val="22"/>
          <w:szCs w:val="22"/>
        </w:rPr>
        <w:t>) είναι μειωτικός  ως προς την αρχική σύμβαση και ανέρχεται στο ποσό των 303.447,90 € .</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 Η διαχείριση των επί έλασσον ποσών είναι σύμφωνη με τον κανόνα χρήσης αυτών όπως ορίζεται στο αρ. 20204/Α.Πλ. 2547/1-6-2005 έγγραφο του ΥΠΟΙΟ. </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Ο παρών ΑΠΕ συντάχθηκε έχοντας υπόψη :</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1) Τα συμβατικά τεύχη του έργου</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2) Τα άρθρα 155 και 156  του Ν.4412/2016</w:t>
      </w:r>
    </w:p>
    <w:p w:rsidR="00A34FAE" w:rsidRPr="00A34FAE" w:rsidRDefault="00A34FAE" w:rsidP="00A34FAE">
      <w:pPr>
        <w:spacing w:before="120"/>
        <w:ind w:firstLine="426"/>
        <w:jc w:val="both"/>
        <w:rPr>
          <w:rFonts w:ascii="Arial" w:hAnsi="Arial" w:cs="Arial"/>
          <w:i/>
          <w:sz w:val="22"/>
          <w:szCs w:val="22"/>
        </w:rPr>
      </w:pPr>
      <w:r w:rsidRPr="00A34FAE">
        <w:rPr>
          <w:rFonts w:ascii="Arial" w:hAnsi="Arial" w:cs="Arial"/>
          <w:i/>
          <w:sz w:val="22"/>
          <w:szCs w:val="22"/>
        </w:rPr>
        <w:t xml:space="preserve">      Έχοντας λοιπόν υπόψη τα ανωτέρω και :</w:t>
      </w:r>
    </w:p>
    <w:p w:rsidR="00A34FAE" w:rsidRPr="00A34FAE" w:rsidRDefault="00A34FAE" w:rsidP="00A34FAE">
      <w:pPr>
        <w:spacing w:before="120"/>
        <w:jc w:val="both"/>
        <w:rPr>
          <w:rFonts w:ascii="Arial" w:hAnsi="Arial" w:cs="Arial"/>
          <w:i/>
          <w:sz w:val="22"/>
          <w:szCs w:val="22"/>
        </w:rPr>
      </w:pPr>
      <w:r w:rsidRPr="00A34FAE">
        <w:rPr>
          <w:rFonts w:ascii="Arial" w:hAnsi="Arial" w:cs="Arial"/>
          <w:i/>
          <w:sz w:val="22"/>
          <w:szCs w:val="22"/>
        </w:rPr>
        <w:t>το άρθρο 156 παραγρ.3β) του Ν.4412/2016 περί χρήσης των «επί έλασσον δαπανών»</w:t>
      </w:r>
    </w:p>
    <w:p w:rsidR="00A34FAE" w:rsidRPr="00A34FAE" w:rsidRDefault="00A34FAE" w:rsidP="00A34FAE">
      <w:pPr>
        <w:spacing w:before="120"/>
        <w:jc w:val="both"/>
        <w:rPr>
          <w:rFonts w:ascii="Arial" w:hAnsi="Arial" w:cs="Arial"/>
          <w:i/>
          <w:sz w:val="22"/>
          <w:szCs w:val="22"/>
        </w:rPr>
      </w:pPr>
      <w:r w:rsidRPr="00A34FAE">
        <w:rPr>
          <w:rFonts w:ascii="Arial" w:hAnsi="Arial" w:cs="Arial"/>
          <w:i/>
          <w:sz w:val="22"/>
          <w:szCs w:val="22"/>
        </w:rPr>
        <w:t xml:space="preserve">το ότι ικανοποιούνται οι προϋποθέσεις για την σύνταξη του ανακεφαλαιωτικού που θέτει ο νόμος περί Δημοσίων έργων.  </w:t>
      </w:r>
    </w:p>
    <w:p w:rsidR="00A34FAE" w:rsidRPr="00A34FAE" w:rsidRDefault="00A34FAE" w:rsidP="00A34FAE">
      <w:pPr>
        <w:spacing w:before="120"/>
        <w:ind w:firstLine="426"/>
        <w:jc w:val="center"/>
        <w:rPr>
          <w:rFonts w:ascii="Arial" w:hAnsi="Arial" w:cs="Arial"/>
          <w:i/>
          <w:sz w:val="22"/>
          <w:szCs w:val="22"/>
        </w:rPr>
      </w:pPr>
      <w:r w:rsidRPr="00A34FAE">
        <w:rPr>
          <w:rFonts w:ascii="Arial" w:hAnsi="Arial" w:cs="Arial"/>
          <w:i/>
          <w:sz w:val="22"/>
          <w:szCs w:val="22"/>
        </w:rPr>
        <w:t>Ο ανάδοχος υπέγραψε χωρίς επιφύλαξη  τον 3</w:t>
      </w:r>
      <w:r w:rsidRPr="00A34FAE">
        <w:rPr>
          <w:rFonts w:ascii="Arial" w:hAnsi="Arial" w:cs="Arial"/>
          <w:i/>
          <w:sz w:val="22"/>
          <w:szCs w:val="22"/>
          <w:vertAlign w:val="superscript"/>
        </w:rPr>
        <w:t>ο</w:t>
      </w:r>
      <w:r w:rsidRPr="00A34FAE">
        <w:rPr>
          <w:rFonts w:ascii="Arial" w:hAnsi="Arial" w:cs="Arial"/>
          <w:i/>
          <w:sz w:val="22"/>
          <w:szCs w:val="22"/>
        </w:rPr>
        <w:t xml:space="preserve"> ΑΠΕ (Τελικό – </w:t>
      </w:r>
      <w:proofErr w:type="spellStart"/>
      <w:r w:rsidRPr="00A34FAE">
        <w:rPr>
          <w:rFonts w:ascii="Arial" w:hAnsi="Arial" w:cs="Arial"/>
          <w:i/>
          <w:sz w:val="22"/>
          <w:szCs w:val="22"/>
        </w:rPr>
        <w:t>Τακτοποιητικό</w:t>
      </w:r>
      <w:proofErr w:type="spellEnd"/>
      <w:r w:rsidRPr="00A34FAE">
        <w:rPr>
          <w:rFonts w:ascii="Arial" w:hAnsi="Arial" w:cs="Arial"/>
          <w:i/>
          <w:sz w:val="22"/>
          <w:szCs w:val="22"/>
        </w:rPr>
        <w:t>)</w:t>
      </w:r>
    </w:p>
    <w:p w:rsidR="00A34FAE" w:rsidRPr="00A34FAE" w:rsidRDefault="00A34FAE" w:rsidP="00A34FAE">
      <w:pPr>
        <w:spacing w:before="120"/>
        <w:ind w:firstLine="426"/>
        <w:jc w:val="both"/>
        <w:rPr>
          <w:rFonts w:ascii="Arial" w:hAnsi="Arial" w:cs="Arial"/>
          <w:b/>
          <w:i/>
          <w:sz w:val="22"/>
          <w:szCs w:val="22"/>
          <w:u w:val="single"/>
        </w:rPr>
      </w:pPr>
      <w:r w:rsidRPr="00A34FAE">
        <w:rPr>
          <w:rFonts w:ascii="Arial" w:hAnsi="Arial" w:cs="Arial"/>
          <w:b/>
          <w:i/>
          <w:sz w:val="22"/>
          <w:szCs w:val="22"/>
          <w:u w:val="single"/>
        </w:rPr>
        <w:t>ΑΝΑΛΥΣΗ ΔΑΠΑΝΗΣ</w:t>
      </w:r>
    </w:p>
    <w:tbl>
      <w:tblPr>
        <w:tblStyle w:val="aff"/>
        <w:tblW w:w="11023" w:type="dxa"/>
        <w:tblLayout w:type="fixed"/>
        <w:tblLook w:val="04A0"/>
      </w:tblPr>
      <w:tblGrid>
        <w:gridCol w:w="1809"/>
        <w:gridCol w:w="1560"/>
        <w:gridCol w:w="1701"/>
        <w:gridCol w:w="1417"/>
        <w:gridCol w:w="1559"/>
        <w:gridCol w:w="1418"/>
        <w:gridCol w:w="1559"/>
      </w:tblGrid>
      <w:tr w:rsidR="00A34FAE" w:rsidRPr="00A34FAE" w:rsidTr="008A6D78">
        <w:tc>
          <w:tcPr>
            <w:tcW w:w="1809" w:type="dxa"/>
            <w:tcBorders>
              <w:bottom w:val="single" w:sz="4" w:space="0" w:color="auto"/>
            </w:tcBorders>
          </w:tcPr>
          <w:p w:rsidR="00A34FAE" w:rsidRPr="00A34FAE" w:rsidRDefault="00A34FAE" w:rsidP="008A6D78">
            <w:pPr>
              <w:spacing w:before="120"/>
              <w:jc w:val="center"/>
              <w:rPr>
                <w:rFonts w:ascii="Arial" w:hAnsi="Arial" w:cs="Arial"/>
                <w:b/>
                <w:i/>
                <w:sz w:val="22"/>
                <w:szCs w:val="22"/>
                <w:u w:val="single"/>
              </w:rPr>
            </w:pPr>
          </w:p>
        </w:tc>
        <w:tc>
          <w:tcPr>
            <w:tcW w:w="9214" w:type="dxa"/>
            <w:gridSpan w:val="6"/>
            <w:tcBorders>
              <w:bottom w:val="single" w:sz="4" w:space="0" w:color="auto"/>
            </w:tcBorders>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u w:val="single"/>
              </w:rPr>
              <w:t>ΜΕΤΑΒΟΛΗ ΠΡΟΫΠΟΛΟΓΙΣΜΟΥ ΜΕ ΒΑΣΗ ΤΟΝ ΑΝΑΚΕΦΑΛΑΙΩΤΙΚΟ ΠΙΝΑΚΑ</w:t>
            </w:r>
          </w:p>
        </w:tc>
      </w:tr>
      <w:tr w:rsidR="00A34FAE" w:rsidRPr="00A34FAE" w:rsidTr="008A6D78">
        <w:tc>
          <w:tcPr>
            <w:tcW w:w="1809" w:type="dxa"/>
          </w:tcPr>
          <w:p w:rsidR="00A34FAE" w:rsidRPr="00A34FAE" w:rsidRDefault="00A34FAE" w:rsidP="008A6D78">
            <w:pPr>
              <w:spacing w:before="120"/>
              <w:jc w:val="both"/>
              <w:rPr>
                <w:rFonts w:ascii="Arial" w:hAnsi="Arial" w:cs="Arial"/>
                <w:b/>
                <w:i/>
                <w:sz w:val="22"/>
                <w:szCs w:val="22"/>
                <w:u w:val="single"/>
              </w:rPr>
            </w:pPr>
          </w:p>
        </w:tc>
        <w:tc>
          <w:tcPr>
            <w:tcW w:w="1560"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u w:val="single"/>
              </w:rPr>
              <w:t>ΑΞΙΑ ΕΡΓΟΥ</w:t>
            </w:r>
          </w:p>
        </w:tc>
        <w:tc>
          <w:tcPr>
            <w:tcW w:w="1701"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u w:val="single"/>
              </w:rPr>
              <w:t xml:space="preserve">ΑΠΡΟΒΛΕΠΤΑ </w:t>
            </w:r>
          </w:p>
        </w:tc>
        <w:tc>
          <w:tcPr>
            <w:tcW w:w="1417"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u w:val="single"/>
              </w:rPr>
              <w:t>ΑΠΟΛΟΓΙΣΤΙΚΑ</w:t>
            </w:r>
          </w:p>
        </w:tc>
        <w:tc>
          <w:tcPr>
            <w:tcW w:w="1559"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u w:val="single"/>
              </w:rPr>
              <w:t>ΑΝΑΘΕΩΡΗΣΗ</w:t>
            </w:r>
          </w:p>
        </w:tc>
        <w:tc>
          <w:tcPr>
            <w:tcW w:w="1418"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u w:val="single"/>
              </w:rPr>
              <w:t xml:space="preserve">ΦΠΑ </w:t>
            </w:r>
          </w:p>
        </w:tc>
        <w:tc>
          <w:tcPr>
            <w:tcW w:w="1559"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u w:val="single"/>
              </w:rPr>
              <w:t>ΣΥΝΟΛΟ</w:t>
            </w:r>
          </w:p>
        </w:tc>
      </w:tr>
      <w:tr w:rsidR="00A34FAE" w:rsidRPr="00A34FAE" w:rsidTr="008A6D78">
        <w:tc>
          <w:tcPr>
            <w:tcW w:w="1809" w:type="dxa"/>
          </w:tcPr>
          <w:p w:rsidR="00A34FAE" w:rsidRPr="00A34FAE" w:rsidRDefault="00A34FAE" w:rsidP="008A6D78">
            <w:pPr>
              <w:spacing w:before="120"/>
              <w:jc w:val="both"/>
              <w:rPr>
                <w:rFonts w:ascii="Arial" w:hAnsi="Arial" w:cs="Arial"/>
                <w:i/>
                <w:sz w:val="22"/>
                <w:szCs w:val="22"/>
              </w:rPr>
            </w:pPr>
            <w:r w:rsidRPr="00A34FAE">
              <w:rPr>
                <w:rFonts w:ascii="Arial" w:hAnsi="Arial" w:cs="Arial"/>
                <w:i/>
                <w:sz w:val="22"/>
                <w:szCs w:val="22"/>
              </w:rPr>
              <w:t xml:space="preserve">ΠΡΟΫΠΟΛΟΓΙΣΜΟΣ </w:t>
            </w:r>
          </w:p>
        </w:tc>
        <w:tc>
          <w:tcPr>
            <w:tcW w:w="1560" w:type="dxa"/>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219.016,31 €</w:t>
            </w:r>
          </w:p>
        </w:tc>
        <w:tc>
          <w:tcPr>
            <w:tcW w:w="1701"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rPr>
              <w:t>32.852,45 €</w:t>
            </w:r>
          </w:p>
        </w:tc>
        <w:tc>
          <w:tcPr>
            <w:tcW w:w="1417" w:type="dxa"/>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2.253,38 €</w:t>
            </w:r>
          </w:p>
        </w:tc>
        <w:tc>
          <w:tcPr>
            <w:tcW w:w="1559"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rPr>
              <w:t>2.518,86 €</w:t>
            </w:r>
          </w:p>
        </w:tc>
        <w:tc>
          <w:tcPr>
            <w:tcW w:w="1418"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rPr>
              <w:t>61.593,84 €</w:t>
            </w:r>
          </w:p>
        </w:tc>
        <w:tc>
          <w:tcPr>
            <w:tcW w:w="1559" w:type="dxa"/>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rPr>
              <w:t>318.234,84 €</w:t>
            </w:r>
          </w:p>
        </w:tc>
      </w:tr>
      <w:tr w:rsidR="00A34FAE" w:rsidRPr="00A34FAE" w:rsidTr="008A6D78">
        <w:tc>
          <w:tcPr>
            <w:tcW w:w="1809" w:type="dxa"/>
            <w:tcBorders>
              <w:bottom w:val="single" w:sz="4" w:space="0" w:color="auto"/>
            </w:tcBorders>
          </w:tcPr>
          <w:p w:rsidR="00A34FAE" w:rsidRPr="00A34FAE" w:rsidRDefault="00A34FAE" w:rsidP="008A6D78">
            <w:pPr>
              <w:spacing w:before="120"/>
              <w:jc w:val="both"/>
              <w:rPr>
                <w:rFonts w:ascii="Arial" w:hAnsi="Arial" w:cs="Arial"/>
                <w:b/>
                <w:i/>
                <w:sz w:val="22"/>
                <w:szCs w:val="22"/>
                <w:u w:val="single"/>
              </w:rPr>
            </w:pPr>
            <w:r w:rsidRPr="00A34FAE">
              <w:rPr>
                <w:rFonts w:ascii="Arial" w:hAnsi="Arial" w:cs="Arial"/>
                <w:i/>
                <w:sz w:val="22"/>
                <w:szCs w:val="22"/>
              </w:rPr>
              <w:t>1</w:t>
            </w:r>
            <w:r w:rsidRPr="00A34FAE">
              <w:rPr>
                <w:rFonts w:ascii="Arial" w:hAnsi="Arial" w:cs="Arial"/>
                <w:i/>
                <w:sz w:val="22"/>
                <w:szCs w:val="22"/>
                <w:vertAlign w:val="superscript"/>
              </w:rPr>
              <w:t>ος</w:t>
            </w:r>
            <w:r w:rsidRPr="00A34FAE">
              <w:rPr>
                <w:rFonts w:ascii="Arial" w:hAnsi="Arial" w:cs="Arial"/>
                <w:i/>
                <w:sz w:val="22"/>
                <w:szCs w:val="22"/>
              </w:rPr>
              <w:t xml:space="preserve">  ΑΠΕ</w:t>
            </w:r>
          </w:p>
        </w:tc>
        <w:tc>
          <w:tcPr>
            <w:tcW w:w="1560"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248.482,63 €</w:t>
            </w:r>
          </w:p>
        </w:tc>
        <w:tc>
          <w:tcPr>
            <w:tcW w:w="1701"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1.132,75 €</w:t>
            </w:r>
          </w:p>
        </w:tc>
        <w:tc>
          <w:tcPr>
            <w:tcW w:w="1417"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4.506,76 €</w:t>
            </w:r>
          </w:p>
        </w:tc>
        <w:tc>
          <w:tcPr>
            <w:tcW w:w="1559" w:type="dxa"/>
            <w:tcBorders>
              <w:bottom w:val="single" w:sz="4" w:space="0" w:color="auto"/>
            </w:tcBorders>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rPr>
              <w:t>2.518,86 €</w:t>
            </w:r>
          </w:p>
        </w:tc>
        <w:tc>
          <w:tcPr>
            <w:tcW w:w="1418" w:type="dxa"/>
            <w:tcBorders>
              <w:bottom w:val="single" w:sz="4" w:space="0" w:color="auto"/>
            </w:tcBorders>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rPr>
              <w:t>61.593,84 €</w:t>
            </w:r>
          </w:p>
        </w:tc>
        <w:tc>
          <w:tcPr>
            <w:tcW w:w="1559" w:type="dxa"/>
            <w:tcBorders>
              <w:bottom w:val="single" w:sz="4" w:space="0" w:color="auto"/>
            </w:tcBorders>
          </w:tcPr>
          <w:p w:rsidR="00A34FAE" w:rsidRPr="00A34FAE" w:rsidRDefault="00A34FAE" w:rsidP="008A6D78">
            <w:pPr>
              <w:spacing w:before="120"/>
              <w:jc w:val="center"/>
              <w:rPr>
                <w:rFonts w:ascii="Arial" w:hAnsi="Arial" w:cs="Arial"/>
                <w:b/>
                <w:i/>
                <w:sz w:val="22"/>
                <w:szCs w:val="22"/>
                <w:u w:val="single"/>
              </w:rPr>
            </w:pPr>
            <w:r w:rsidRPr="00A34FAE">
              <w:rPr>
                <w:rFonts w:ascii="Arial" w:hAnsi="Arial" w:cs="Arial"/>
                <w:b/>
                <w:i/>
                <w:sz w:val="22"/>
                <w:szCs w:val="22"/>
              </w:rPr>
              <w:t>318.234,84 €</w:t>
            </w:r>
          </w:p>
        </w:tc>
      </w:tr>
      <w:tr w:rsidR="00A34FAE" w:rsidRPr="00A34FAE" w:rsidTr="008A6D78">
        <w:tc>
          <w:tcPr>
            <w:tcW w:w="1809" w:type="dxa"/>
            <w:tcBorders>
              <w:bottom w:val="single" w:sz="4" w:space="0" w:color="auto"/>
            </w:tcBorders>
          </w:tcPr>
          <w:p w:rsidR="00A34FAE" w:rsidRPr="00A34FAE" w:rsidRDefault="00A34FAE" w:rsidP="008A6D78">
            <w:pPr>
              <w:spacing w:before="120"/>
              <w:jc w:val="both"/>
              <w:rPr>
                <w:rFonts w:ascii="Arial" w:hAnsi="Arial" w:cs="Arial"/>
                <w:i/>
                <w:sz w:val="22"/>
                <w:szCs w:val="22"/>
              </w:rPr>
            </w:pPr>
            <w:r w:rsidRPr="00A34FAE">
              <w:rPr>
                <w:rFonts w:ascii="Arial" w:hAnsi="Arial" w:cs="Arial"/>
                <w:i/>
                <w:sz w:val="22"/>
                <w:szCs w:val="22"/>
              </w:rPr>
              <w:t>2</w:t>
            </w:r>
            <w:r w:rsidRPr="00A34FAE">
              <w:rPr>
                <w:rFonts w:ascii="Arial" w:hAnsi="Arial" w:cs="Arial"/>
                <w:i/>
                <w:sz w:val="22"/>
                <w:szCs w:val="22"/>
                <w:vertAlign w:val="superscript"/>
              </w:rPr>
              <w:t xml:space="preserve">ος </w:t>
            </w:r>
            <w:r w:rsidRPr="00A34FAE">
              <w:rPr>
                <w:rFonts w:ascii="Arial" w:hAnsi="Arial" w:cs="Arial"/>
                <w:i/>
                <w:sz w:val="22"/>
                <w:szCs w:val="22"/>
              </w:rPr>
              <w:t xml:space="preserve"> ΑΠΕ</w:t>
            </w:r>
          </w:p>
        </w:tc>
        <w:tc>
          <w:tcPr>
            <w:tcW w:w="1560"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249.613,49 €</w:t>
            </w:r>
          </w:p>
        </w:tc>
        <w:tc>
          <w:tcPr>
            <w:tcW w:w="1701"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1,89 €</w:t>
            </w:r>
          </w:p>
        </w:tc>
        <w:tc>
          <w:tcPr>
            <w:tcW w:w="1417"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4.506,76 €</w:t>
            </w:r>
          </w:p>
        </w:tc>
        <w:tc>
          <w:tcPr>
            <w:tcW w:w="1559"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2.518,86 €</w:t>
            </w:r>
          </w:p>
        </w:tc>
        <w:tc>
          <w:tcPr>
            <w:tcW w:w="1418"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61.593,84 €</w:t>
            </w:r>
          </w:p>
        </w:tc>
        <w:tc>
          <w:tcPr>
            <w:tcW w:w="1559"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318.234,84 €</w:t>
            </w:r>
          </w:p>
        </w:tc>
      </w:tr>
      <w:tr w:rsidR="00A34FAE" w:rsidRPr="00A34FAE" w:rsidTr="008A6D78">
        <w:tc>
          <w:tcPr>
            <w:tcW w:w="1809" w:type="dxa"/>
            <w:tcBorders>
              <w:bottom w:val="single" w:sz="4" w:space="0" w:color="auto"/>
            </w:tcBorders>
          </w:tcPr>
          <w:p w:rsidR="00A34FAE" w:rsidRPr="00A34FAE" w:rsidRDefault="00A34FAE" w:rsidP="008A6D78">
            <w:pPr>
              <w:spacing w:before="120"/>
              <w:jc w:val="both"/>
              <w:rPr>
                <w:rFonts w:ascii="Arial" w:hAnsi="Arial" w:cs="Arial"/>
                <w:i/>
                <w:sz w:val="22"/>
                <w:szCs w:val="22"/>
              </w:rPr>
            </w:pPr>
            <w:r w:rsidRPr="00A34FAE">
              <w:rPr>
                <w:rFonts w:ascii="Arial" w:hAnsi="Arial" w:cs="Arial"/>
                <w:i/>
                <w:sz w:val="22"/>
                <w:szCs w:val="22"/>
              </w:rPr>
              <w:t>3</w:t>
            </w:r>
            <w:r w:rsidRPr="00A34FAE">
              <w:rPr>
                <w:rFonts w:ascii="Arial" w:hAnsi="Arial" w:cs="Arial"/>
                <w:i/>
                <w:sz w:val="22"/>
                <w:szCs w:val="22"/>
                <w:vertAlign w:val="superscript"/>
              </w:rPr>
              <w:t xml:space="preserve">ος </w:t>
            </w:r>
            <w:r w:rsidRPr="00A34FAE">
              <w:rPr>
                <w:rFonts w:ascii="Arial" w:hAnsi="Arial" w:cs="Arial"/>
                <w:i/>
                <w:sz w:val="22"/>
                <w:szCs w:val="22"/>
              </w:rPr>
              <w:t xml:space="preserve"> ΑΠΕ (Τελικός – </w:t>
            </w:r>
            <w:proofErr w:type="spellStart"/>
            <w:r w:rsidRPr="00A34FAE">
              <w:rPr>
                <w:rFonts w:ascii="Arial" w:hAnsi="Arial" w:cs="Arial"/>
                <w:i/>
                <w:sz w:val="22"/>
                <w:szCs w:val="22"/>
              </w:rPr>
              <w:t>Τακτοποιητικός</w:t>
            </w:r>
            <w:proofErr w:type="spellEnd"/>
            <w:r w:rsidRPr="00A34FAE">
              <w:rPr>
                <w:rFonts w:ascii="Arial" w:hAnsi="Arial" w:cs="Arial"/>
                <w:i/>
                <w:sz w:val="22"/>
                <w:szCs w:val="22"/>
              </w:rPr>
              <w:t>)</w:t>
            </w:r>
          </w:p>
        </w:tc>
        <w:tc>
          <w:tcPr>
            <w:tcW w:w="1560"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238.711,86 €</w:t>
            </w:r>
          </w:p>
        </w:tc>
        <w:tc>
          <w:tcPr>
            <w:tcW w:w="1701"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0,00 €</w:t>
            </w:r>
          </w:p>
        </w:tc>
        <w:tc>
          <w:tcPr>
            <w:tcW w:w="1417"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3.485,33 €</w:t>
            </w:r>
          </w:p>
        </w:tc>
        <w:tc>
          <w:tcPr>
            <w:tcW w:w="1559"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2.518,86 €</w:t>
            </w:r>
          </w:p>
        </w:tc>
        <w:tc>
          <w:tcPr>
            <w:tcW w:w="1418"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58.731,85 €</w:t>
            </w:r>
          </w:p>
        </w:tc>
        <w:tc>
          <w:tcPr>
            <w:tcW w:w="1559" w:type="dxa"/>
            <w:tcBorders>
              <w:bottom w:val="single" w:sz="4" w:space="0" w:color="auto"/>
            </w:tcBorders>
          </w:tcPr>
          <w:p w:rsidR="00A34FAE" w:rsidRPr="00A34FAE" w:rsidRDefault="00A34FAE" w:rsidP="008A6D78">
            <w:pPr>
              <w:spacing w:before="120"/>
              <w:jc w:val="center"/>
              <w:rPr>
                <w:rFonts w:ascii="Arial" w:hAnsi="Arial" w:cs="Arial"/>
                <w:b/>
                <w:i/>
                <w:sz w:val="22"/>
                <w:szCs w:val="22"/>
              </w:rPr>
            </w:pPr>
            <w:r w:rsidRPr="00A34FAE">
              <w:rPr>
                <w:rFonts w:ascii="Arial" w:hAnsi="Arial" w:cs="Arial"/>
                <w:b/>
                <w:i/>
                <w:sz w:val="22"/>
                <w:szCs w:val="22"/>
              </w:rPr>
              <w:t>303.447,90 €</w:t>
            </w:r>
          </w:p>
        </w:tc>
      </w:tr>
      <w:tr w:rsidR="00A34FAE" w:rsidRPr="00A34FAE" w:rsidTr="008A6D78">
        <w:tc>
          <w:tcPr>
            <w:tcW w:w="1809" w:type="dxa"/>
            <w:tcBorders>
              <w:top w:val="single" w:sz="4" w:space="0" w:color="auto"/>
              <w:left w:val="nil"/>
              <w:bottom w:val="nil"/>
              <w:right w:val="nil"/>
            </w:tcBorders>
          </w:tcPr>
          <w:p w:rsidR="00A34FAE" w:rsidRPr="00A34FAE" w:rsidRDefault="00A34FAE" w:rsidP="008A6D78">
            <w:pPr>
              <w:spacing w:before="120"/>
              <w:jc w:val="both"/>
              <w:rPr>
                <w:rFonts w:ascii="Arial" w:hAnsi="Arial" w:cs="Arial"/>
                <w:i/>
                <w:sz w:val="22"/>
                <w:szCs w:val="22"/>
              </w:rPr>
            </w:pPr>
          </w:p>
        </w:tc>
        <w:tc>
          <w:tcPr>
            <w:tcW w:w="1560" w:type="dxa"/>
            <w:tcBorders>
              <w:top w:val="single" w:sz="4" w:space="0" w:color="auto"/>
              <w:left w:val="nil"/>
              <w:bottom w:val="nil"/>
              <w:right w:val="nil"/>
            </w:tcBorders>
          </w:tcPr>
          <w:p w:rsidR="00A34FAE" w:rsidRPr="00A34FAE" w:rsidRDefault="00A34FAE" w:rsidP="008A6D78">
            <w:pPr>
              <w:spacing w:before="120"/>
              <w:jc w:val="center"/>
              <w:rPr>
                <w:rFonts w:ascii="Arial" w:hAnsi="Arial" w:cs="Arial"/>
                <w:b/>
                <w:i/>
                <w:sz w:val="22"/>
                <w:szCs w:val="22"/>
              </w:rPr>
            </w:pPr>
          </w:p>
        </w:tc>
        <w:tc>
          <w:tcPr>
            <w:tcW w:w="1701" w:type="dxa"/>
            <w:tcBorders>
              <w:top w:val="single" w:sz="4" w:space="0" w:color="auto"/>
              <w:left w:val="nil"/>
              <w:bottom w:val="nil"/>
              <w:right w:val="nil"/>
            </w:tcBorders>
          </w:tcPr>
          <w:p w:rsidR="00A34FAE" w:rsidRPr="00A34FAE" w:rsidRDefault="00A34FAE" w:rsidP="008A6D78">
            <w:pPr>
              <w:spacing w:before="120"/>
              <w:jc w:val="both"/>
              <w:rPr>
                <w:rFonts w:ascii="Arial" w:hAnsi="Arial" w:cs="Arial"/>
                <w:b/>
                <w:i/>
                <w:sz w:val="22"/>
                <w:szCs w:val="22"/>
              </w:rPr>
            </w:pPr>
          </w:p>
        </w:tc>
        <w:tc>
          <w:tcPr>
            <w:tcW w:w="1417" w:type="dxa"/>
            <w:tcBorders>
              <w:top w:val="single" w:sz="4" w:space="0" w:color="auto"/>
              <w:left w:val="nil"/>
              <w:bottom w:val="nil"/>
              <w:right w:val="nil"/>
            </w:tcBorders>
          </w:tcPr>
          <w:p w:rsidR="00A34FAE" w:rsidRPr="00A34FAE" w:rsidRDefault="00A34FAE" w:rsidP="008A6D78">
            <w:pPr>
              <w:spacing w:before="120"/>
              <w:jc w:val="center"/>
              <w:rPr>
                <w:rFonts w:ascii="Arial" w:hAnsi="Arial" w:cs="Arial"/>
                <w:b/>
                <w:i/>
                <w:sz w:val="22"/>
                <w:szCs w:val="22"/>
              </w:rPr>
            </w:pPr>
          </w:p>
        </w:tc>
        <w:tc>
          <w:tcPr>
            <w:tcW w:w="1559" w:type="dxa"/>
            <w:tcBorders>
              <w:top w:val="single" w:sz="4" w:space="0" w:color="auto"/>
              <w:left w:val="nil"/>
              <w:bottom w:val="nil"/>
              <w:right w:val="nil"/>
            </w:tcBorders>
          </w:tcPr>
          <w:p w:rsidR="00A34FAE" w:rsidRPr="00A34FAE" w:rsidRDefault="00A34FAE" w:rsidP="008A6D78">
            <w:pPr>
              <w:spacing w:before="120"/>
              <w:jc w:val="center"/>
              <w:rPr>
                <w:rFonts w:ascii="Arial" w:hAnsi="Arial" w:cs="Arial"/>
                <w:b/>
                <w:i/>
                <w:sz w:val="22"/>
                <w:szCs w:val="22"/>
              </w:rPr>
            </w:pPr>
          </w:p>
        </w:tc>
        <w:tc>
          <w:tcPr>
            <w:tcW w:w="1418" w:type="dxa"/>
            <w:tcBorders>
              <w:top w:val="single" w:sz="4" w:space="0" w:color="auto"/>
              <w:left w:val="nil"/>
              <w:bottom w:val="nil"/>
              <w:right w:val="nil"/>
            </w:tcBorders>
          </w:tcPr>
          <w:p w:rsidR="00A34FAE" w:rsidRPr="00A34FAE" w:rsidRDefault="00A34FAE" w:rsidP="008A6D78">
            <w:pPr>
              <w:spacing w:before="120"/>
              <w:jc w:val="both"/>
              <w:rPr>
                <w:rFonts w:ascii="Arial" w:hAnsi="Arial" w:cs="Arial"/>
                <w:b/>
                <w:i/>
                <w:sz w:val="22"/>
                <w:szCs w:val="22"/>
              </w:rPr>
            </w:pPr>
          </w:p>
        </w:tc>
        <w:tc>
          <w:tcPr>
            <w:tcW w:w="1559" w:type="dxa"/>
            <w:tcBorders>
              <w:top w:val="single" w:sz="4" w:space="0" w:color="auto"/>
              <w:left w:val="nil"/>
              <w:bottom w:val="nil"/>
              <w:right w:val="nil"/>
            </w:tcBorders>
          </w:tcPr>
          <w:p w:rsidR="00A34FAE" w:rsidRPr="00A34FAE" w:rsidRDefault="00A34FAE" w:rsidP="008A6D78">
            <w:pPr>
              <w:spacing w:before="120"/>
              <w:jc w:val="both"/>
              <w:rPr>
                <w:rFonts w:ascii="Arial" w:hAnsi="Arial" w:cs="Arial"/>
                <w:b/>
                <w:i/>
                <w:sz w:val="22"/>
                <w:szCs w:val="22"/>
              </w:rPr>
            </w:pPr>
          </w:p>
        </w:tc>
      </w:tr>
    </w:tbl>
    <w:p w:rsidR="00A34FAE" w:rsidRPr="00A34FAE" w:rsidRDefault="00A34FAE" w:rsidP="00A34FAE">
      <w:pPr>
        <w:jc w:val="both"/>
        <w:rPr>
          <w:rFonts w:ascii="Arial" w:hAnsi="Arial" w:cs="Arial"/>
          <w:i/>
          <w:sz w:val="22"/>
          <w:szCs w:val="22"/>
        </w:rPr>
      </w:pPr>
    </w:p>
    <w:p w:rsidR="00A34FAE" w:rsidRPr="00A34FAE" w:rsidRDefault="00A34FAE" w:rsidP="00A34FAE">
      <w:pPr>
        <w:jc w:val="both"/>
        <w:rPr>
          <w:rFonts w:ascii="Arial" w:hAnsi="Arial" w:cs="Arial"/>
          <w:i/>
          <w:sz w:val="22"/>
          <w:szCs w:val="22"/>
        </w:rPr>
      </w:pPr>
    </w:p>
    <w:p w:rsidR="00A34FAE" w:rsidRPr="00A34FAE" w:rsidRDefault="00A34FAE" w:rsidP="00A34FAE">
      <w:pPr>
        <w:jc w:val="both"/>
        <w:rPr>
          <w:rFonts w:ascii="Arial" w:hAnsi="Arial" w:cs="Arial"/>
          <w:b/>
          <w:i/>
          <w:sz w:val="22"/>
          <w:szCs w:val="22"/>
        </w:rPr>
      </w:pPr>
      <w:r w:rsidRPr="00A34FAE">
        <w:rPr>
          <w:rFonts w:ascii="Arial" w:hAnsi="Arial" w:cs="Arial"/>
          <w:b/>
          <w:i/>
          <w:sz w:val="22"/>
          <w:szCs w:val="22"/>
        </w:rPr>
        <w:lastRenderedPageBreak/>
        <w:t xml:space="preserve">Προτείνεται στην Οικονομική Επιτροπή του Δήμου </w:t>
      </w:r>
      <w:proofErr w:type="spellStart"/>
      <w:r w:rsidRPr="00A34FAE">
        <w:rPr>
          <w:rFonts w:ascii="Arial" w:hAnsi="Arial" w:cs="Arial"/>
          <w:b/>
          <w:i/>
          <w:sz w:val="22"/>
          <w:szCs w:val="22"/>
        </w:rPr>
        <w:t>Λεβαδέων</w:t>
      </w:r>
      <w:proofErr w:type="spellEnd"/>
      <w:r w:rsidRPr="00A34FAE">
        <w:rPr>
          <w:rFonts w:ascii="Arial" w:hAnsi="Arial" w:cs="Arial"/>
          <w:b/>
          <w:i/>
          <w:sz w:val="22"/>
          <w:szCs w:val="22"/>
        </w:rPr>
        <w:t xml:space="preserve"> να αποφασίσει :</w:t>
      </w:r>
    </w:p>
    <w:p w:rsidR="00A34FAE" w:rsidRPr="00A34FAE" w:rsidRDefault="00A34FAE" w:rsidP="00A34FAE">
      <w:pPr>
        <w:jc w:val="both"/>
        <w:rPr>
          <w:rFonts w:ascii="Arial" w:hAnsi="Arial" w:cs="Arial"/>
          <w:b/>
          <w:i/>
          <w:sz w:val="22"/>
          <w:szCs w:val="22"/>
        </w:rPr>
      </w:pPr>
    </w:p>
    <w:p w:rsidR="00A34FAE" w:rsidRPr="00A34FAE" w:rsidRDefault="00A34FAE" w:rsidP="00A34FAE">
      <w:pPr>
        <w:jc w:val="both"/>
        <w:rPr>
          <w:rFonts w:ascii="Arial" w:hAnsi="Arial" w:cs="Arial"/>
          <w:i/>
          <w:sz w:val="22"/>
          <w:szCs w:val="22"/>
        </w:rPr>
      </w:pPr>
      <w:r w:rsidRPr="00A34FAE">
        <w:rPr>
          <w:rFonts w:ascii="Arial" w:hAnsi="Arial" w:cs="Arial"/>
          <w:i/>
          <w:sz w:val="22"/>
          <w:szCs w:val="22"/>
        </w:rPr>
        <w:t>Την έγκριση του 3</w:t>
      </w:r>
      <w:r w:rsidRPr="00A34FAE">
        <w:rPr>
          <w:rFonts w:ascii="Arial" w:hAnsi="Arial" w:cs="Arial"/>
          <w:i/>
          <w:sz w:val="22"/>
          <w:szCs w:val="22"/>
          <w:vertAlign w:val="superscript"/>
        </w:rPr>
        <w:t>ου</w:t>
      </w:r>
      <w:r w:rsidRPr="00A34FAE">
        <w:rPr>
          <w:rFonts w:ascii="Arial" w:hAnsi="Arial" w:cs="Arial"/>
          <w:i/>
          <w:sz w:val="22"/>
          <w:szCs w:val="22"/>
        </w:rPr>
        <w:t xml:space="preserve"> Ανακεφαλαιωτικού πίνακα ( Τελικού </w:t>
      </w:r>
      <w:proofErr w:type="spellStart"/>
      <w:r w:rsidRPr="00A34FAE">
        <w:rPr>
          <w:rFonts w:ascii="Arial" w:hAnsi="Arial" w:cs="Arial"/>
          <w:i/>
          <w:sz w:val="22"/>
          <w:szCs w:val="22"/>
        </w:rPr>
        <w:t>Τακτοποιητικού</w:t>
      </w:r>
      <w:proofErr w:type="spellEnd"/>
      <w:r w:rsidRPr="00A34FAE">
        <w:rPr>
          <w:rFonts w:ascii="Arial" w:hAnsi="Arial" w:cs="Arial"/>
          <w:i/>
          <w:sz w:val="22"/>
          <w:szCs w:val="22"/>
        </w:rPr>
        <w:t xml:space="preserve"> ) συνολικής δαπάνης </w:t>
      </w:r>
      <w:r w:rsidRPr="00A34FAE">
        <w:rPr>
          <w:rFonts w:ascii="Arial" w:hAnsi="Arial" w:cs="Arial"/>
          <w:b/>
          <w:i/>
          <w:sz w:val="22"/>
          <w:szCs w:val="22"/>
        </w:rPr>
        <w:t xml:space="preserve">303.447,90 </w:t>
      </w:r>
      <w:r w:rsidRPr="00A34FAE">
        <w:rPr>
          <w:rFonts w:ascii="Arial" w:hAnsi="Arial" w:cs="Arial"/>
          <w:i/>
          <w:sz w:val="22"/>
          <w:szCs w:val="22"/>
        </w:rPr>
        <w:t xml:space="preserve">ευρώ μειωτικό ως προς την αρχική σύμβαση του έργου </w:t>
      </w:r>
      <w:r w:rsidRPr="00A34FAE">
        <w:rPr>
          <w:rFonts w:ascii="Arial" w:hAnsi="Arial" w:cs="Arial"/>
          <w:b/>
          <w:i/>
          <w:sz w:val="22"/>
          <w:szCs w:val="22"/>
        </w:rPr>
        <w:t xml:space="preserve">"ΑΣΦΑΛΤΟΣΤΡΩΣΕΙΣ ΔΗΜΟΤΙΚΩΝ ΟΔΩΝ "  </w:t>
      </w:r>
    </w:p>
    <w:p w:rsidR="00A34FAE" w:rsidRPr="0053798A" w:rsidRDefault="00A34FAE" w:rsidP="00A34FAE">
      <w:pPr>
        <w:ind w:left="-540"/>
        <w:jc w:val="both"/>
        <w:rPr>
          <w:rFonts w:asciiTheme="majorHAnsi" w:hAnsiTheme="majorHAnsi"/>
        </w:rPr>
      </w:pPr>
    </w:p>
    <w:p w:rsidR="00912066" w:rsidRDefault="00912066" w:rsidP="00443C56">
      <w:pPr>
        <w:ind w:left="426"/>
        <w:jc w:val="both"/>
        <w:rPr>
          <w:rFonts w:ascii="Calibri" w:eastAsia="Verdana" w:hAnsi="Calibri" w:cs="Calibri"/>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F11EAB" w:rsidRDefault="00F11EAB" w:rsidP="00F11EAB">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F11EAB" w:rsidRPr="00846B98" w:rsidRDefault="00F11EAB" w:rsidP="00F11EAB">
      <w:pPr>
        <w:pStyle w:val="af9"/>
        <w:shd w:val="clear" w:color="auto" w:fill="FFFFFF"/>
        <w:spacing w:line="276" w:lineRule="auto"/>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F11EAB" w:rsidRPr="00BB4ADC" w:rsidRDefault="00F11EAB" w:rsidP="00F11EAB">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23661</w:t>
      </w:r>
      <w:r>
        <w:rPr>
          <w:rFonts w:ascii="Arial" w:eastAsia="Arial" w:hAnsi="Arial" w:cs="Arial"/>
          <w:sz w:val="22"/>
          <w:szCs w:val="22"/>
        </w:rPr>
        <w:t>/16-12</w:t>
      </w:r>
      <w:r w:rsidRPr="00BB4ADC">
        <w:rPr>
          <w:rFonts w:ascii="Arial" w:hAnsi="Arial" w:cs="Arial"/>
          <w:sz w:val="22"/>
          <w:szCs w:val="22"/>
        </w:rPr>
        <w:t xml:space="preserve">-2021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F11EAB" w:rsidRPr="00141FC0" w:rsidRDefault="00F11EAB" w:rsidP="00141FC0">
      <w:pPr>
        <w:rPr>
          <w:rFonts w:ascii="Arial" w:hAnsi="Arial" w:cs="Arial"/>
        </w:rPr>
      </w:pPr>
      <w:r w:rsidRPr="00EF3D63">
        <w:rPr>
          <w:rFonts w:ascii="Arial" w:eastAsia="Verdana" w:hAnsi="Arial" w:cs="Arial"/>
          <w:color w:val="000000"/>
          <w:sz w:val="22"/>
          <w:szCs w:val="22"/>
        </w:rPr>
        <w:t>-</w:t>
      </w:r>
      <w:r w:rsidRPr="00EF3D63">
        <w:rPr>
          <w:rFonts w:ascii="Arial" w:hAnsi="Arial" w:cs="Arial"/>
          <w:sz w:val="22"/>
          <w:szCs w:val="22"/>
        </w:rPr>
        <w:t>Τον 2</w:t>
      </w:r>
      <w:r w:rsidRPr="00EF3D63">
        <w:rPr>
          <w:rFonts w:ascii="Arial" w:hAnsi="Arial" w:cs="Arial"/>
          <w:sz w:val="22"/>
          <w:szCs w:val="22"/>
          <w:vertAlign w:val="superscript"/>
        </w:rPr>
        <w:t>ο</w:t>
      </w:r>
      <w:r w:rsidRPr="00EF3D63">
        <w:rPr>
          <w:rFonts w:ascii="Arial" w:hAnsi="Arial" w:cs="Arial"/>
          <w:sz w:val="22"/>
          <w:szCs w:val="22"/>
        </w:rPr>
        <w:t xml:space="preserve"> Ανακεφαλαιωτικό  Πίνακα Εργασιών του έργου :</w:t>
      </w:r>
      <w:r w:rsidRPr="00EF3D63">
        <w:rPr>
          <w:rFonts w:ascii="Arial" w:hAnsi="Arial" w:cs="Arial"/>
          <w:sz w:val="22"/>
          <w:szCs w:val="22"/>
          <w:lang w:eastAsia="el-GR"/>
        </w:rPr>
        <w:t>«</w:t>
      </w:r>
      <w:r w:rsidR="00141FC0" w:rsidRPr="00EF3D63">
        <w:rPr>
          <w:rFonts w:ascii="Arial" w:hAnsi="Arial" w:cs="Arial"/>
          <w:sz w:val="22"/>
          <w:szCs w:val="22"/>
        </w:rPr>
        <w:t>Κατασκευή στεγάστρου στο ΕΠΑΛ</w:t>
      </w:r>
      <w:r w:rsidR="00141FC0" w:rsidRPr="00141FC0">
        <w:rPr>
          <w:rFonts w:ascii="Arial" w:hAnsi="Arial" w:cs="Arial"/>
          <w:sz w:val="22"/>
          <w:szCs w:val="22"/>
        </w:rPr>
        <w:t xml:space="preserve"> Λιβαδειάς» </w:t>
      </w:r>
      <w:r w:rsidRPr="00141FC0">
        <w:rPr>
          <w:rFonts w:ascii="Arial" w:hAnsi="Arial" w:cs="Arial"/>
        </w:rPr>
        <w:t>που είχε διανεμηθεί.</w:t>
      </w:r>
    </w:p>
    <w:p w:rsidR="00F11EAB" w:rsidRPr="00BB4ADC" w:rsidRDefault="00F11EAB" w:rsidP="00F11EAB">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 xml:space="preserve"> 2</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F11EAB" w:rsidRPr="000C153B" w:rsidRDefault="00F11EAB" w:rsidP="00F11EAB">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sz w:val="22"/>
          <w:szCs w:val="22"/>
        </w:rPr>
        <w:t xml:space="preserve">- Την </w:t>
      </w:r>
      <w:r>
        <w:rPr>
          <w:rFonts w:ascii="Arial" w:eastAsia="Arial" w:hAnsi="Arial" w:cs="Arial"/>
          <w:sz w:val="22"/>
          <w:szCs w:val="22"/>
        </w:rPr>
        <w:t xml:space="preserve">με </w:t>
      </w:r>
      <w:r w:rsidRPr="00BB4ADC">
        <w:rPr>
          <w:rFonts w:ascii="Arial" w:eastAsia="Arial" w:hAnsi="Arial" w:cs="Arial"/>
          <w:sz w:val="22"/>
          <w:szCs w:val="22"/>
        </w:rPr>
        <w:t xml:space="preserve"> </w:t>
      </w:r>
      <w:proofErr w:type="spellStart"/>
      <w:r w:rsidRPr="00BB4ADC">
        <w:rPr>
          <w:rFonts w:ascii="Arial" w:eastAsia="Arial" w:hAnsi="Arial" w:cs="Arial"/>
          <w:sz w:val="22"/>
          <w:szCs w:val="22"/>
        </w:rPr>
        <w:t>αριθμ</w:t>
      </w:r>
      <w:proofErr w:type="spellEnd"/>
      <w:r>
        <w:rPr>
          <w:rFonts w:ascii="Arial" w:eastAsia="Arial" w:hAnsi="Arial" w:cs="Arial"/>
          <w:sz w:val="22"/>
          <w:szCs w:val="22"/>
        </w:rPr>
        <w:t>.</w:t>
      </w:r>
      <w:r w:rsidRPr="00BB4ADC">
        <w:rPr>
          <w:rFonts w:ascii="Arial" w:eastAsia="Arial" w:hAnsi="Arial" w:cs="Arial"/>
          <w:sz w:val="22"/>
          <w:szCs w:val="22"/>
        </w:rPr>
        <w:t xml:space="preserve">  </w:t>
      </w:r>
      <w:r w:rsidR="00141FC0">
        <w:rPr>
          <w:rFonts w:ascii="Arial" w:eastAsia="Arial" w:hAnsi="Arial" w:cs="Arial"/>
          <w:sz w:val="22"/>
          <w:szCs w:val="22"/>
        </w:rPr>
        <w:t>14048/20-07-2020 σ</w:t>
      </w:r>
      <w:r>
        <w:rPr>
          <w:rFonts w:ascii="Arial" w:eastAsia="Arial" w:hAnsi="Arial" w:cs="Arial"/>
          <w:sz w:val="22"/>
          <w:szCs w:val="22"/>
        </w:rPr>
        <w:t xml:space="preserve">ύμβαση κατασκευής του έργου μεταξύ του Δήμου </w:t>
      </w:r>
      <w:proofErr w:type="spellStart"/>
      <w:r>
        <w:rPr>
          <w:rFonts w:ascii="Arial" w:eastAsia="Arial" w:hAnsi="Arial" w:cs="Arial"/>
          <w:sz w:val="22"/>
          <w:szCs w:val="22"/>
        </w:rPr>
        <w:t>Λεβαδέων</w:t>
      </w:r>
      <w:proofErr w:type="spellEnd"/>
      <w:r>
        <w:rPr>
          <w:rFonts w:ascii="Arial" w:eastAsia="Arial" w:hAnsi="Arial" w:cs="Arial"/>
          <w:sz w:val="22"/>
          <w:szCs w:val="22"/>
        </w:rPr>
        <w:t xml:space="preserve"> </w:t>
      </w:r>
    </w:p>
    <w:p w:rsidR="00F11EAB" w:rsidRPr="001A0343" w:rsidRDefault="00F11EAB" w:rsidP="00F11EAB">
      <w:pPr>
        <w:pStyle w:val="af9"/>
        <w:numPr>
          <w:ilvl w:val="0"/>
          <w:numId w:val="1"/>
        </w:numPr>
        <w:tabs>
          <w:tab w:val="left" w:pos="570"/>
          <w:tab w:val="center" w:pos="8460"/>
        </w:tabs>
        <w:suppressAutoHyphens w:val="0"/>
        <w:spacing w:before="57" w:after="57"/>
        <w:rPr>
          <w:rFonts w:ascii="Arial" w:hAnsi="Arial" w:cs="Arial"/>
          <w:sz w:val="22"/>
          <w:szCs w:val="22"/>
        </w:rPr>
      </w:pPr>
      <w:r w:rsidRPr="001A0343">
        <w:rPr>
          <w:rFonts w:ascii="Arial" w:eastAsia="Arial" w:hAnsi="Arial" w:cs="Arial"/>
          <w:sz w:val="22"/>
          <w:szCs w:val="22"/>
        </w:rPr>
        <w:t xml:space="preserve">   και του </w:t>
      </w:r>
      <w:r w:rsidRPr="001A0343">
        <w:rPr>
          <w:rFonts w:ascii="Arial" w:hAnsi="Arial" w:cs="Arial"/>
          <w:sz w:val="22"/>
          <w:szCs w:val="22"/>
        </w:rPr>
        <w:t>αναδόχου οικονομικού φορέα</w:t>
      </w:r>
      <w:r w:rsidRPr="001A0343">
        <w:rPr>
          <w:rFonts w:ascii="Arial" w:eastAsia="Arial" w:hAnsi="Arial" w:cs="Arial"/>
          <w:sz w:val="22"/>
          <w:szCs w:val="22"/>
        </w:rPr>
        <w:t xml:space="preserve">   </w:t>
      </w:r>
      <w:proofErr w:type="spellStart"/>
      <w:r w:rsidR="00141FC0">
        <w:rPr>
          <w:rFonts w:ascii="Arial" w:eastAsia="Arial" w:hAnsi="Arial" w:cs="Arial"/>
          <w:sz w:val="22"/>
          <w:szCs w:val="22"/>
        </w:rPr>
        <w:t>Στάϊκου</w:t>
      </w:r>
      <w:proofErr w:type="spellEnd"/>
      <w:r w:rsidR="00141FC0">
        <w:rPr>
          <w:rFonts w:ascii="Arial" w:eastAsia="Arial" w:hAnsi="Arial" w:cs="Arial"/>
          <w:sz w:val="22"/>
          <w:szCs w:val="22"/>
        </w:rPr>
        <w:t xml:space="preserve"> Γ. Νικολάου</w:t>
      </w:r>
    </w:p>
    <w:p w:rsidR="00F11EAB" w:rsidRPr="00846B98" w:rsidRDefault="00F11EAB" w:rsidP="00F11EAB">
      <w:pPr>
        <w:pStyle w:val="af9"/>
        <w:suppressAutoHyphens w:val="0"/>
        <w:spacing w:line="276" w:lineRule="auto"/>
        <w:ind w:left="0"/>
        <w:jc w:val="both"/>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F11EAB" w:rsidRPr="00846B98" w:rsidRDefault="00F11EAB" w:rsidP="00F11EAB">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F11EAB" w:rsidRPr="00846B98" w:rsidRDefault="00F11EAB" w:rsidP="00F11EAB">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F11EAB" w:rsidRPr="00846B98" w:rsidRDefault="00F11EAB" w:rsidP="00F11EAB">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F11EAB" w:rsidRPr="00846B98" w:rsidRDefault="00F11EAB" w:rsidP="00F11EAB">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F11EAB" w:rsidRPr="00846B98" w:rsidRDefault="00F11EAB" w:rsidP="00F11EAB">
      <w:pPr>
        <w:pStyle w:val="af9"/>
        <w:widowControl w:val="0"/>
        <w:suppressAutoHyphens w:val="0"/>
        <w:spacing w:line="276" w:lineRule="auto"/>
        <w:ind w:left="0"/>
        <w:jc w:val="both"/>
        <w:rPr>
          <w:rFonts w:ascii="Arial" w:hAnsi="Arial" w:cs="Arial"/>
          <w:sz w:val="22"/>
          <w:szCs w:val="22"/>
        </w:rPr>
      </w:pPr>
    </w:p>
    <w:p w:rsidR="00F11EAB" w:rsidRPr="00846B98" w:rsidRDefault="00F11EAB" w:rsidP="00F11EAB">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F11EAB" w:rsidRPr="00846B98" w:rsidRDefault="00F11EAB" w:rsidP="00F11EAB">
      <w:pPr>
        <w:spacing w:line="276" w:lineRule="auto"/>
        <w:jc w:val="center"/>
        <w:rPr>
          <w:rFonts w:ascii="Arial" w:hAnsi="Arial" w:cs="Arial"/>
          <w:b/>
          <w:sz w:val="22"/>
          <w:szCs w:val="22"/>
          <w:lang w:eastAsia="el-GR"/>
        </w:rPr>
      </w:pPr>
    </w:p>
    <w:p w:rsidR="00F11EAB" w:rsidRPr="00F55631" w:rsidRDefault="00F55631" w:rsidP="00F55631">
      <w:pPr>
        <w:jc w:val="both"/>
        <w:rPr>
          <w:rFonts w:ascii="Arial" w:hAnsi="Arial" w:cs="Arial"/>
          <w:sz w:val="22"/>
          <w:szCs w:val="22"/>
        </w:rPr>
      </w:pPr>
      <w:r>
        <w:rPr>
          <w:rStyle w:val="apple-style-span"/>
          <w:rFonts w:ascii="Arial" w:eastAsia="Dotum" w:hAnsi="Arial" w:cs="Arial"/>
          <w:shadow/>
          <w:kern w:val="1"/>
          <w:sz w:val="22"/>
          <w:szCs w:val="22"/>
          <w:shd w:val="clear" w:color="auto" w:fill="FFFFFF"/>
        </w:rPr>
        <w:t xml:space="preserve">    </w:t>
      </w:r>
      <w:r w:rsidR="00F11EAB" w:rsidRPr="00724117">
        <w:rPr>
          <w:rStyle w:val="apple-style-span"/>
          <w:rFonts w:ascii="Arial" w:eastAsia="Dotum" w:hAnsi="Arial" w:cs="Arial"/>
          <w:shadow/>
          <w:kern w:val="1"/>
          <w:sz w:val="22"/>
          <w:szCs w:val="22"/>
          <w:shd w:val="clear" w:color="auto" w:fill="FFFFFF"/>
        </w:rPr>
        <w:t xml:space="preserve">Εγκρίνει  τον </w:t>
      </w:r>
      <w:r>
        <w:rPr>
          <w:rStyle w:val="apple-style-span"/>
          <w:rFonts w:ascii="Arial" w:eastAsia="Dotum" w:hAnsi="Arial" w:cs="Arial"/>
          <w:shadow/>
          <w:kern w:val="1"/>
          <w:sz w:val="22"/>
          <w:szCs w:val="22"/>
          <w:shd w:val="clear" w:color="auto" w:fill="FFFFFF"/>
        </w:rPr>
        <w:t>3</w:t>
      </w:r>
      <w:r w:rsidR="00F11EAB" w:rsidRPr="00724117">
        <w:rPr>
          <w:rStyle w:val="apple-style-span"/>
          <w:rFonts w:ascii="Arial" w:eastAsia="Dotum" w:hAnsi="Arial" w:cs="Arial"/>
          <w:shadow/>
          <w:kern w:val="1"/>
          <w:sz w:val="22"/>
          <w:szCs w:val="22"/>
          <w:shd w:val="clear" w:color="auto" w:fill="FFFFFF"/>
          <w:vertAlign w:val="superscript"/>
        </w:rPr>
        <w:t>ο</w:t>
      </w:r>
      <w:r w:rsidR="00F11EAB" w:rsidRPr="00724117">
        <w:rPr>
          <w:rStyle w:val="apple-style-span"/>
          <w:rFonts w:ascii="Arial" w:eastAsia="Dotum" w:hAnsi="Arial" w:cs="Arial"/>
          <w:shadow/>
          <w:kern w:val="1"/>
          <w:sz w:val="22"/>
          <w:szCs w:val="22"/>
          <w:shd w:val="clear" w:color="auto" w:fill="FFFFFF"/>
        </w:rPr>
        <w:t xml:space="preserve"> </w:t>
      </w:r>
      <w:r w:rsidR="00F11EAB" w:rsidRPr="00724117">
        <w:rPr>
          <w:rFonts w:ascii="Arial" w:hAnsi="Arial" w:cs="Arial"/>
          <w:sz w:val="22"/>
          <w:szCs w:val="22"/>
        </w:rPr>
        <w:t xml:space="preserve"> Ανακεφαλαιωτικό Πίνακα Εργασιών</w:t>
      </w:r>
      <w:r w:rsidRPr="00F55631">
        <w:rPr>
          <w:rFonts w:ascii="Arial" w:hAnsi="Arial" w:cs="Arial"/>
          <w:sz w:val="22"/>
          <w:szCs w:val="22"/>
        </w:rPr>
        <w:t xml:space="preserve">( Τελικό - </w:t>
      </w:r>
      <w:proofErr w:type="spellStart"/>
      <w:r w:rsidRPr="00F55631">
        <w:rPr>
          <w:rFonts w:ascii="Arial" w:hAnsi="Arial" w:cs="Arial"/>
          <w:sz w:val="22"/>
          <w:szCs w:val="22"/>
        </w:rPr>
        <w:t>Τακτοποιητικό</w:t>
      </w:r>
      <w:proofErr w:type="spellEnd"/>
      <w:r w:rsidRPr="00F55631">
        <w:rPr>
          <w:rFonts w:ascii="Arial" w:hAnsi="Arial" w:cs="Arial"/>
          <w:sz w:val="22"/>
          <w:szCs w:val="22"/>
        </w:rPr>
        <w:t xml:space="preserve"> )</w:t>
      </w:r>
      <w:r w:rsidRPr="00A34FAE">
        <w:rPr>
          <w:rFonts w:ascii="Arial" w:hAnsi="Arial" w:cs="Arial"/>
          <w:i/>
          <w:sz w:val="22"/>
          <w:szCs w:val="22"/>
        </w:rPr>
        <w:t xml:space="preserve"> </w:t>
      </w:r>
      <w:r w:rsidR="00F11EAB" w:rsidRPr="00724117">
        <w:rPr>
          <w:rFonts w:ascii="Arial" w:hAnsi="Arial" w:cs="Arial"/>
          <w:sz w:val="22"/>
          <w:szCs w:val="22"/>
        </w:rPr>
        <w:t xml:space="preserve"> της δημόσιας </w:t>
      </w:r>
      <w:r w:rsidR="00F11EAB" w:rsidRPr="00F55631">
        <w:rPr>
          <w:rFonts w:ascii="Arial" w:hAnsi="Arial" w:cs="Arial"/>
          <w:sz w:val="22"/>
          <w:szCs w:val="22"/>
        </w:rPr>
        <w:t xml:space="preserve">σύμβασης </w:t>
      </w:r>
      <w:r w:rsidRPr="00F55631">
        <w:rPr>
          <w:rFonts w:ascii="Arial" w:hAnsi="Arial" w:cs="Arial"/>
          <w:sz w:val="22"/>
          <w:szCs w:val="22"/>
        </w:rPr>
        <w:t>"ΑΣΦΑΛΤΟΣΤΡΩΣΕΙΣ ΔΗΜΟΤΙΚΩΝ ΟΔΩΝ "</w:t>
      </w:r>
      <w:r w:rsidRPr="00A34FAE">
        <w:rPr>
          <w:rFonts w:ascii="Arial" w:hAnsi="Arial" w:cs="Arial"/>
          <w:b/>
          <w:i/>
          <w:sz w:val="22"/>
          <w:szCs w:val="22"/>
        </w:rPr>
        <w:t xml:space="preserve">  </w:t>
      </w:r>
      <w:r w:rsidR="00F11EAB" w:rsidRPr="00724117">
        <w:rPr>
          <w:rFonts w:ascii="Arial" w:hAnsi="Arial" w:cs="Arial"/>
          <w:sz w:val="22"/>
          <w:szCs w:val="22"/>
          <w:lang w:eastAsia="el-GR"/>
        </w:rPr>
        <w:t>,</w:t>
      </w:r>
      <w:r w:rsidR="00F11EAB" w:rsidRPr="00724117">
        <w:rPr>
          <w:rFonts w:ascii="Arial" w:hAnsi="Arial" w:cs="Arial"/>
          <w:b/>
          <w:sz w:val="22"/>
          <w:szCs w:val="22"/>
          <w:lang w:eastAsia="el-GR"/>
        </w:rPr>
        <w:t xml:space="preserve"> </w:t>
      </w:r>
      <w:r w:rsidR="00F11EAB" w:rsidRPr="00724117">
        <w:rPr>
          <w:rFonts w:ascii="Arial" w:hAnsi="Arial" w:cs="Arial"/>
          <w:sz w:val="22"/>
          <w:szCs w:val="22"/>
        </w:rPr>
        <w:t xml:space="preserve">που ανέρχεται στο ποσό των  </w:t>
      </w:r>
      <w:r w:rsidRPr="00F55631">
        <w:rPr>
          <w:rFonts w:ascii="Arial" w:hAnsi="Arial" w:cs="Arial"/>
          <w:sz w:val="22"/>
          <w:szCs w:val="22"/>
        </w:rPr>
        <w:t xml:space="preserve">303.447,90 ευρώ </w:t>
      </w:r>
      <w:r w:rsidR="00724117" w:rsidRPr="00F55631">
        <w:rPr>
          <w:rFonts w:ascii="Arial" w:hAnsi="Arial" w:cs="Arial"/>
          <w:sz w:val="22"/>
          <w:szCs w:val="22"/>
        </w:rPr>
        <w:t>και</w:t>
      </w:r>
      <w:r w:rsidRPr="00F55631">
        <w:rPr>
          <w:rFonts w:ascii="Arial" w:hAnsi="Arial" w:cs="Arial"/>
          <w:sz w:val="22"/>
          <w:szCs w:val="22"/>
        </w:rPr>
        <w:t xml:space="preserve"> είναι μειωτικός ως προς την αρχική σύμβαση.</w:t>
      </w:r>
    </w:p>
    <w:p w:rsidR="00736769" w:rsidRPr="00443C56" w:rsidRDefault="00736769" w:rsidP="000C1A43">
      <w:pPr>
        <w:widowControl w:val="0"/>
        <w:jc w:val="both"/>
        <w:rPr>
          <w:rFonts w:ascii="Arial" w:hAnsi="Arial" w:cs="Arial"/>
          <w:sz w:val="20"/>
          <w:szCs w:val="20"/>
        </w:rPr>
      </w:pPr>
    </w:p>
    <w:p w:rsidR="003C235F" w:rsidRPr="00377F94" w:rsidRDefault="00E25181"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 xml:space="preserve">Η </w:t>
      </w:r>
      <w:r w:rsidR="00FB2AB3" w:rsidRPr="00377F94">
        <w:rPr>
          <w:rFonts w:ascii="Arial" w:hAnsi="Arial" w:cs="Arial"/>
          <w:b/>
          <w:sz w:val="22"/>
          <w:szCs w:val="22"/>
        </w:rPr>
        <w:t xml:space="preserve"> από</w:t>
      </w:r>
      <w:r w:rsidR="003B5930" w:rsidRPr="00377F94">
        <w:rPr>
          <w:rFonts w:ascii="Arial" w:hAnsi="Arial" w:cs="Arial"/>
          <w:b/>
          <w:sz w:val="22"/>
          <w:szCs w:val="22"/>
        </w:rPr>
        <w:t xml:space="preserve">φαση πήρε αριθμό  </w:t>
      </w:r>
      <w:r w:rsidR="00024D37">
        <w:rPr>
          <w:rFonts w:ascii="Arial" w:hAnsi="Arial" w:cs="Arial"/>
          <w:b/>
          <w:sz w:val="22"/>
          <w:szCs w:val="22"/>
        </w:rPr>
        <w:t>3</w:t>
      </w:r>
      <w:r w:rsidR="00472872">
        <w:rPr>
          <w:rFonts w:ascii="Arial" w:hAnsi="Arial" w:cs="Arial"/>
          <w:b/>
          <w:sz w:val="22"/>
          <w:szCs w:val="22"/>
        </w:rPr>
        <w:t>7</w:t>
      </w:r>
      <w:r w:rsidR="00783BF8">
        <w:rPr>
          <w:rFonts w:ascii="Arial" w:hAnsi="Arial" w:cs="Arial"/>
          <w:b/>
          <w:sz w:val="22"/>
          <w:szCs w:val="22"/>
        </w:rPr>
        <w:t>5</w:t>
      </w:r>
      <w:r w:rsidR="00554F44" w:rsidRPr="00377F94">
        <w:rPr>
          <w:rFonts w:ascii="Arial" w:hAnsi="Arial" w:cs="Arial"/>
          <w:b/>
          <w:sz w:val="22"/>
          <w:szCs w:val="22"/>
        </w:rPr>
        <w:t>/</w:t>
      </w:r>
      <w:r w:rsidR="003C235F" w:rsidRPr="00377F94">
        <w:rPr>
          <w:rFonts w:ascii="Arial" w:hAnsi="Arial" w:cs="Arial"/>
          <w:b/>
          <w:sz w:val="22"/>
          <w:szCs w:val="22"/>
        </w:rPr>
        <w:t>20</w:t>
      </w:r>
      <w:r w:rsidR="005B55CE" w:rsidRPr="00377F94">
        <w:rPr>
          <w:rFonts w:ascii="Arial" w:hAnsi="Arial" w:cs="Arial"/>
          <w:b/>
          <w:sz w:val="22"/>
          <w:szCs w:val="22"/>
        </w:rPr>
        <w:t>2</w:t>
      </w:r>
      <w:r w:rsidR="00414942" w:rsidRPr="00377F94">
        <w:rPr>
          <w:rFonts w:ascii="Arial" w:hAnsi="Arial" w:cs="Arial"/>
          <w:b/>
          <w:sz w:val="22"/>
          <w:szCs w:val="22"/>
        </w:rPr>
        <w:t>1</w:t>
      </w:r>
      <w:r w:rsidR="00CC0DE3" w:rsidRPr="00377F94">
        <w:rPr>
          <w:rFonts w:ascii="Arial" w:hAnsi="Arial" w:cs="Arial"/>
          <w:b/>
          <w:sz w:val="22"/>
          <w:szCs w:val="22"/>
        </w:rPr>
        <w:t>.</w:t>
      </w:r>
    </w:p>
    <w:p w:rsidR="00CD1F9A" w:rsidRPr="00CD1F9A" w:rsidRDefault="003A4C37" w:rsidP="00CD1F9A">
      <w:pPr>
        <w:spacing w:before="100" w:beforeAutospacing="1" w:after="240" w:line="360" w:lineRule="auto"/>
        <w:jc w:val="both"/>
        <w:rPr>
          <w:rFonts w:ascii="Arial" w:hAnsi="Arial" w:cs="Arial"/>
          <w:b/>
          <w:sz w:val="22"/>
          <w:szCs w:val="22"/>
        </w:rPr>
      </w:pPr>
      <w:r w:rsidRPr="00CD1F9A">
        <w:rPr>
          <w:rFonts w:ascii="Arial" w:hAnsi="Arial" w:cs="Arial"/>
          <w:sz w:val="22"/>
          <w:szCs w:val="22"/>
        </w:rPr>
        <w:t xml:space="preserve">                                                         </w:t>
      </w:r>
      <w:r w:rsidR="00AE14E6" w:rsidRPr="00CD1F9A">
        <w:rPr>
          <w:rFonts w:ascii="Arial" w:hAnsi="Arial" w:cs="Arial"/>
          <w:sz w:val="22"/>
          <w:szCs w:val="22"/>
        </w:rPr>
        <w:t xml:space="preserve">              </w:t>
      </w:r>
      <w:r w:rsidRPr="00CD1F9A">
        <w:rPr>
          <w:rFonts w:ascii="Arial" w:hAnsi="Arial" w:cs="Arial"/>
          <w:sz w:val="22"/>
          <w:szCs w:val="22"/>
        </w:rPr>
        <w:t xml:space="preserve"> </w:t>
      </w:r>
      <w:r w:rsidRPr="00CD1F9A">
        <w:rPr>
          <w:rFonts w:ascii="Arial" w:eastAsia="Arial" w:hAnsi="Arial" w:cs="Arial"/>
          <w:sz w:val="22"/>
          <w:szCs w:val="22"/>
        </w:rPr>
        <w:t xml:space="preserve">   </w:t>
      </w:r>
    </w:p>
    <w:p w:rsidR="00CD1F9A" w:rsidRPr="00CD1F9A" w:rsidRDefault="00CD1F9A" w:rsidP="00CD1F9A">
      <w:pPr>
        <w:pStyle w:val="af2"/>
        <w:ind w:left="510" w:firstLine="0"/>
        <w:rPr>
          <w:rFonts w:ascii="Arial" w:hAnsi="Arial" w:cs="Arial"/>
          <w:sz w:val="22"/>
          <w:szCs w:val="22"/>
        </w:rPr>
      </w:pPr>
      <w:r w:rsidRPr="00CD1F9A">
        <w:rPr>
          <w:rFonts w:ascii="Arial" w:hAnsi="Arial" w:cs="Arial"/>
          <w:sz w:val="22"/>
          <w:szCs w:val="22"/>
        </w:rPr>
        <w:t xml:space="preserve">                                                                                   </w:t>
      </w:r>
      <w:r w:rsidRPr="00CD1F9A">
        <w:rPr>
          <w:rFonts w:ascii="Arial" w:eastAsia="Arial" w:hAnsi="Arial" w:cs="Arial"/>
          <w:sz w:val="22"/>
          <w:szCs w:val="22"/>
        </w:rPr>
        <w:t xml:space="preserve">        </w:t>
      </w:r>
      <w:r w:rsidRPr="00CD1F9A">
        <w:rPr>
          <w:rFonts w:ascii="Arial" w:hAnsi="Arial" w:cs="Arial"/>
          <w:sz w:val="22"/>
          <w:szCs w:val="22"/>
        </w:rPr>
        <w:t>ΠΙΣΤΟ ΑΠΟΣΠΑΣΜΑ</w:t>
      </w:r>
    </w:p>
    <w:p w:rsidR="00CD1F9A" w:rsidRPr="00CD1F9A" w:rsidRDefault="00CD1F9A" w:rsidP="00CD1F9A">
      <w:pPr>
        <w:tabs>
          <w:tab w:val="left" w:pos="559"/>
          <w:tab w:val="left" w:pos="1555"/>
        </w:tabs>
        <w:rPr>
          <w:rFonts w:ascii="Arial" w:hAnsi="Arial" w:cs="Arial"/>
          <w:sz w:val="22"/>
          <w:szCs w:val="22"/>
        </w:rPr>
      </w:pPr>
      <w:r w:rsidRPr="00CD1F9A">
        <w:rPr>
          <w:rFonts w:ascii="Arial" w:eastAsia="Verdana" w:hAnsi="Arial" w:cs="Arial"/>
          <w:kern w:val="2"/>
          <w:sz w:val="22"/>
          <w:szCs w:val="22"/>
          <w:lang w:bidi="hi-IN"/>
        </w:rPr>
        <w:t xml:space="preserve">Ο ΠΡΟΕΔΡΟΣ                                                                             </w:t>
      </w:r>
      <w:r w:rsidRPr="00CD1F9A">
        <w:rPr>
          <w:rFonts w:ascii="Arial" w:hAnsi="Arial" w:cs="Arial"/>
          <w:sz w:val="22"/>
          <w:szCs w:val="22"/>
        </w:rPr>
        <w:t xml:space="preserve">Λιβαδειά     </w:t>
      </w:r>
      <w:r w:rsidR="00472872">
        <w:rPr>
          <w:rFonts w:ascii="Arial" w:hAnsi="Arial" w:cs="Arial"/>
          <w:sz w:val="22"/>
          <w:szCs w:val="22"/>
        </w:rPr>
        <w:t>2</w:t>
      </w:r>
      <w:r w:rsidR="00F56574">
        <w:rPr>
          <w:rFonts w:ascii="Arial" w:hAnsi="Arial" w:cs="Arial"/>
          <w:sz w:val="22"/>
          <w:szCs w:val="22"/>
        </w:rPr>
        <w:t>2</w:t>
      </w:r>
      <w:r w:rsidRPr="00CD1F9A">
        <w:rPr>
          <w:rFonts w:ascii="Arial" w:hAnsi="Arial" w:cs="Arial"/>
          <w:sz w:val="22"/>
          <w:szCs w:val="22"/>
        </w:rPr>
        <w:t>-12-2022</w:t>
      </w:r>
      <w:r w:rsidRPr="00CD1F9A">
        <w:rPr>
          <w:rFonts w:ascii="Arial" w:eastAsia="Verdana" w:hAnsi="Arial" w:cs="Arial"/>
          <w:kern w:val="2"/>
          <w:sz w:val="22"/>
          <w:szCs w:val="22"/>
          <w:lang w:bidi="hi-IN"/>
        </w:rPr>
        <w:t xml:space="preserve">  </w:t>
      </w:r>
    </w:p>
    <w:p w:rsidR="00CD1F9A" w:rsidRPr="00CD1F9A" w:rsidRDefault="00CD1F9A" w:rsidP="00CD1F9A">
      <w:pPr>
        <w:tabs>
          <w:tab w:val="left" w:pos="559"/>
          <w:tab w:val="left" w:pos="1555"/>
        </w:tabs>
        <w:rPr>
          <w:rFonts w:ascii="Arial" w:hAnsi="Arial" w:cs="Arial"/>
          <w:sz w:val="22"/>
          <w:szCs w:val="22"/>
        </w:rPr>
      </w:pPr>
      <w:r w:rsidRPr="00CD1F9A">
        <w:rPr>
          <w:rFonts w:ascii="Arial" w:hAnsi="Arial" w:cs="Arial"/>
          <w:sz w:val="22"/>
          <w:szCs w:val="22"/>
        </w:rPr>
        <w:t xml:space="preserve">ΙΩΑΝΝΗΣ Δ. ΤΑΓΚΑΛΕΓΚΑΣ                                                         </w:t>
      </w:r>
      <w:r w:rsidRPr="00CD1F9A">
        <w:rPr>
          <w:rFonts w:ascii="Arial" w:eastAsia="Arial" w:hAnsi="Arial" w:cs="Arial"/>
          <w:sz w:val="22"/>
          <w:szCs w:val="22"/>
        </w:rPr>
        <w:t>Ο ΠΡΟΕΔΡΟΣ</w:t>
      </w:r>
      <w:r w:rsidRPr="00CD1F9A">
        <w:rPr>
          <w:rFonts w:ascii="Arial" w:hAnsi="Arial" w:cs="Arial"/>
          <w:sz w:val="22"/>
          <w:szCs w:val="22"/>
        </w:rPr>
        <w:t xml:space="preserve">    </w:t>
      </w:r>
    </w:p>
    <w:p w:rsidR="00CD1F9A" w:rsidRPr="00CD1F9A" w:rsidRDefault="00CD1F9A" w:rsidP="00CD1F9A">
      <w:pPr>
        <w:tabs>
          <w:tab w:val="center" w:pos="1080"/>
          <w:tab w:val="left" w:pos="6120"/>
          <w:tab w:val="center" w:pos="8460"/>
        </w:tabs>
        <w:jc w:val="both"/>
        <w:rPr>
          <w:rFonts w:ascii="Arial" w:hAnsi="Arial" w:cs="Arial"/>
          <w:b/>
          <w:sz w:val="22"/>
          <w:szCs w:val="22"/>
        </w:rPr>
      </w:pPr>
      <w:r w:rsidRPr="00CD1F9A">
        <w:rPr>
          <w:rFonts w:ascii="Arial" w:eastAsia="Arial" w:hAnsi="Arial" w:cs="Arial"/>
          <w:sz w:val="22"/>
          <w:szCs w:val="22"/>
        </w:rPr>
        <w:t xml:space="preserve">                </w:t>
      </w:r>
      <w:r w:rsidRPr="00CD1F9A">
        <w:rPr>
          <w:rFonts w:ascii="Arial" w:hAnsi="Arial" w:cs="Arial"/>
          <w:b/>
          <w:sz w:val="22"/>
          <w:szCs w:val="22"/>
        </w:rPr>
        <w:t xml:space="preserve">ΤΑ ΜΕΛΗ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1.</w:t>
      </w:r>
      <w:r w:rsidR="00472872">
        <w:rPr>
          <w:rFonts w:ascii="Arial" w:hAnsi="Arial" w:cs="Arial"/>
          <w:sz w:val="22"/>
          <w:szCs w:val="22"/>
        </w:rPr>
        <w:t>Σαγιάννης Μιχαήλ</w:t>
      </w:r>
      <w:r w:rsidRPr="00CD1F9A">
        <w:rPr>
          <w:rFonts w:ascii="Arial" w:hAnsi="Arial" w:cs="Arial"/>
          <w:sz w:val="22"/>
          <w:szCs w:val="22"/>
        </w:rPr>
        <w:t xml:space="preserve">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2.Νταντούμη Ιωάννα</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3.</w:t>
      </w:r>
      <w:r w:rsidRPr="00CD1F9A">
        <w:rPr>
          <w:rFonts w:ascii="Arial" w:hAnsi="Arial" w:cs="Arial"/>
          <w:sz w:val="22"/>
          <w:szCs w:val="22"/>
          <w:lang w:val="en-US"/>
        </w:rPr>
        <w:t>K</w:t>
      </w:r>
      <w:proofErr w:type="spellStart"/>
      <w:r w:rsidRPr="00CD1F9A">
        <w:rPr>
          <w:rFonts w:ascii="Arial" w:hAnsi="Arial" w:cs="Arial"/>
          <w:sz w:val="22"/>
          <w:szCs w:val="22"/>
        </w:rPr>
        <w:t>αράβα</w:t>
      </w:r>
      <w:proofErr w:type="spellEnd"/>
      <w:r w:rsidRPr="00CD1F9A">
        <w:rPr>
          <w:rFonts w:ascii="Arial" w:hAnsi="Arial" w:cs="Arial"/>
          <w:sz w:val="22"/>
          <w:szCs w:val="22"/>
        </w:rPr>
        <w:t xml:space="preserve"> </w:t>
      </w:r>
      <w:proofErr w:type="spellStart"/>
      <w:r w:rsidRPr="00CD1F9A">
        <w:rPr>
          <w:rFonts w:ascii="Arial" w:hAnsi="Arial" w:cs="Arial"/>
          <w:sz w:val="22"/>
          <w:szCs w:val="22"/>
        </w:rPr>
        <w:t>Χρυσοβαλάντου</w:t>
      </w:r>
      <w:proofErr w:type="spellEnd"/>
      <w:r w:rsidRPr="00CD1F9A">
        <w:rPr>
          <w:rFonts w:ascii="Arial" w:hAnsi="Arial" w:cs="Arial"/>
          <w:sz w:val="22"/>
          <w:szCs w:val="22"/>
        </w:rPr>
        <w:t xml:space="preserve"> – Βασιλική                               ΙΩΑΝΝΗΣ Δ. ΤΑΓΚΑΛΕΓΚΑΣ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 4.Μερτζάνης Κωνσταντίνος                                                 </w:t>
      </w:r>
      <w:r w:rsidRPr="00CD1F9A">
        <w:rPr>
          <w:rFonts w:ascii="Arial" w:eastAsia="Arial" w:hAnsi="Arial" w:cs="Arial"/>
          <w:sz w:val="22"/>
          <w:szCs w:val="22"/>
        </w:rPr>
        <w:t>ΔΗΜΑΡΧΟΣ ΛΕΒΑΔΕΩΝ</w:t>
      </w:r>
    </w:p>
    <w:p w:rsid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5. </w:t>
      </w:r>
      <w:proofErr w:type="spellStart"/>
      <w:r w:rsidRPr="00CD1F9A">
        <w:rPr>
          <w:rFonts w:ascii="Arial" w:hAnsi="Arial" w:cs="Arial"/>
          <w:sz w:val="22"/>
          <w:szCs w:val="22"/>
        </w:rPr>
        <w:t>Κα</w:t>
      </w:r>
      <w:r w:rsidR="00472872">
        <w:rPr>
          <w:rFonts w:ascii="Arial" w:hAnsi="Arial" w:cs="Arial"/>
          <w:sz w:val="22"/>
          <w:szCs w:val="22"/>
        </w:rPr>
        <w:t>πλάνης</w:t>
      </w:r>
      <w:proofErr w:type="spellEnd"/>
      <w:r w:rsidR="00472872">
        <w:rPr>
          <w:rFonts w:ascii="Arial" w:hAnsi="Arial" w:cs="Arial"/>
          <w:sz w:val="22"/>
          <w:szCs w:val="22"/>
        </w:rPr>
        <w:t xml:space="preserve"> Κωνσταντίνος</w:t>
      </w:r>
    </w:p>
    <w:p w:rsidR="00472872" w:rsidRPr="00CD1F9A" w:rsidRDefault="00472872" w:rsidP="00CD1F9A">
      <w:pPr>
        <w:tabs>
          <w:tab w:val="left" w:pos="360"/>
          <w:tab w:val="left" w:pos="6237"/>
        </w:tabs>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sectPr w:rsidR="00472872" w:rsidRPr="00CD1F9A" w:rsidSect="008C56A4">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7E" w:rsidRDefault="00E21C7E">
      <w:r>
        <w:separator/>
      </w:r>
    </w:p>
  </w:endnote>
  <w:endnote w:type="continuationSeparator" w:id="0">
    <w:p w:rsidR="00E21C7E" w:rsidRDefault="00E21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7E" w:rsidRDefault="00E21C7E">
      <w:r>
        <w:separator/>
      </w:r>
    </w:p>
  </w:footnote>
  <w:footnote w:type="continuationSeparator" w:id="0">
    <w:p w:rsidR="00E21C7E" w:rsidRDefault="00E21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514B1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514B13">
                <w:pPr>
                  <w:pStyle w:val="af1"/>
                </w:pPr>
                <w:r>
                  <w:rPr>
                    <w:rStyle w:val="a3"/>
                  </w:rPr>
                  <w:fldChar w:fldCharType="begin"/>
                </w:r>
                <w:r w:rsidR="00B83547">
                  <w:rPr>
                    <w:rStyle w:val="a3"/>
                  </w:rPr>
                  <w:instrText xml:space="preserve"> PAGE </w:instrText>
                </w:r>
                <w:r>
                  <w:rPr>
                    <w:rStyle w:val="a3"/>
                  </w:rPr>
                  <w:fldChar w:fldCharType="separate"/>
                </w:r>
                <w:r w:rsidR="00B13CA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041C53"/>
    <w:multiLevelType w:val="hybridMultilevel"/>
    <w:tmpl w:val="42180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13E6941"/>
    <w:multiLevelType w:val="hybridMultilevel"/>
    <w:tmpl w:val="F2BE0A6C"/>
    <w:lvl w:ilvl="0" w:tplc="47A28D9A">
      <w:start w:val="1"/>
      <w:numFmt w:val="decimal"/>
      <w:lvlText w:val="%1."/>
      <w:lvlJc w:val="left"/>
      <w:pPr>
        <w:ind w:left="5790" w:hanging="360"/>
      </w:pPr>
      <w:rPr>
        <w:rFonts w:ascii="Arial" w:eastAsia="Arial" w:hAnsi="Arial" w:cs="Arial"/>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7D5060"/>
    <w:multiLevelType w:val="hybridMultilevel"/>
    <w:tmpl w:val="82D6B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BF0136D"/>
    <w:multiLevelType w:val="hybridMultilevel"/>
    <w:tmpl w:val="01B857C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3A55334"/>
    <w:multiLevelType w:val="hybridMultilevel"/>
    <w:tmpl w:val="724670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8"/>
  </w:num>
  <w:num w:numId="4">
    <w:abstractNumId w:val="20"/>
  </w:num>
  <w:num w:numId="5">
    <w:abstractNumId w:val="5"/>
  </w:num>
  <w:num w:numId="6">
    <w:abstractNumId w:val="9"/>
  </w:num>
  <w:num w:numId="7">
    <w:abstractNumId w:val="13"/>
  </w:num>
  <w:num w:numId="8">
    <w:abstractNumId w:val="6"/>
  </w:num>
  <w:num w:numId="9">
    <w:abstractNumId w:val="2"/>
  </w:num>
  <w:num w:numId="10">
    <w:abstractNumId w:val="12"/>
  </w:num>
  <w:num w:numId="11">
    <w:abstractNumId w:val="8"/>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7"/>
  </w:num>
  <w:num w:numId="20">
    <w:abstractNumId w:val="10"/>
  </w:num>
  <w:num w:numId="21">
    <w:abstractNumId w:val="21"/>
  </w:num>
  <w:num w:numId="22">
    <w:abstractNumId w:val="3"/>
  </w:num>
  <w:num w:numId="23">
    <w:abstractNumId w:val="22"/>
  </w:num>
  <w:num w:numId="24">
    <w:abstractNumId w:val="4"/>
  </w:num>
  <w:num w:numId="25">
    <w:abstractNumId w:val="15"/>
  </w:num>
  <w:num w:numId="26">
    <w:abstractNumId w:val="14"/>
  </w:num>
  <w:num w:numId="2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1FC0"/>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278"/>
    <w:rsid w:val="001B2912"/>
    <w:rsid w:val="001B4135"/>
    <w:rsid w:val="001B5CEF"/>
    <w:rsid w:val="001B63B1"/>
    <w:rsid w:val="001B7132"/>
    <w:rsid w:val="001C2E76"/>
    <w:rsid w:val="001C67C9"/>
    <w:rsid w:val="001D4BBB"/>
    <w:rsid w:val="001D616F"/>
    <w:rsid w:val="001E01CA"/>
    <w:rsid w:val="001E059E"/>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275B1"/>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284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3C56"/>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C070C"/>
    <w:rsid w:val="004D22B1"/>
    <w:rsid w:val="004D6A9F"/>
    <w:rsid w:val="004E42A0"/>
    <w:rsid w:val="004E6F72"/>
    <w:rsid w:val="004E727A"/>
    <w:rsid w:val="004F1318"/>
    <w:rsid w:val="00507FE0"/>
    <w:rsid w:val="005109CE"/>
    <w:rsid w:val="00514B13"/>
    <w:rsid w:val="005178E5"/>
    <w:rsid w:val="00526082"/>
    <w:rsid w:val="0052635A"/>
    <w:rsid w:val="0052681C"/>
    <w:rsid w:val="00526B61"/>
    <w:rsid w:val="00536F0D"/>
    <w:rsid w:val="0054173F"/>
    <w:rsid w:val="00541AD6"/>
    <w:rsid w:val="00542656"/>
    <w:rsid w:val="00547183"/>
    <w:rsid w:val="00547736"/>
    <w:rsid w:val="00553F7E"/>
    <w:rsid w:val="00554F44"/>
    <w:rsid w:val="0056052F"/>
    <w:rsid w:val="005643B0"/>
    <w:rsid w:val="00570C36"/>
    <w:rsid w:val="00574FF3"/>
    <w:rsid w:val="00575879"/>
    <w:rsid w:val="00582DA8"/>
    <w:rsid w:val="00583B2C"/>
    <w:rsid w:val="00583D18"/>
    <w:rsid w:val="00586F7E"/>
    <w:rsid w:val="00591F30"/>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984"/>
    <w:rsid w:val="00633DED"/>
    <w:rsid w:val="006348A7"/>
    <w:rsid w:val="00635B28"/>
    <w:rsid w:val="0064267B"/>
    <w:rsid w:val="00645374"/>
    <w:rsid w:val="006554D6"/>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4117"/>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3BF8"/>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5584F"/>
    <w:rsid w:val="008624CB"/>
    <w:rsid w:val="0086636B"/>
    <w:rsid w:val="00867C10"/>
    <w:rsid w:val="00871395"/>
    <w:rsid w:val="00871E0C"/>
    <w:rsid w:val="008933A1"/>
    <w:rsid w:val="008A5B7E"/>
    <w:rsid w:val="008B0877"/>
    <w:rsid w:val="008B1568"/>
    <w:rsid w:val="008C3535"/>
    <w:rsid w:val="008C4D4B"/>
    <w:rsid w:val="008C56A4"/>
    <w:rsid w:val="008D76EE"/>
    <w:rsid w:val="008E0542"/>
    <w:rsid w:val="008E4426"/>
    <w:rsid w:val="008F1A92"/>
    <w:rsid w:val="008F26A1"/>
    <w:rsid w:val="008F68AE"/>
    <w:rsid w:val="009008E7"/>
    <w:rsid w:val="009113F5"/>
    <w:rsid w:val="00912066"/>
    <w:rsid w:val="00920FC0"/>
    <w:rsid w:val="00922F97"/>
    <w:rsid w:val="00923F1E"/>
    <w:rsid w:val="009346A4"/>
    <w:rsid w:val="00940CB0"/>
    <w:rsid w:val="00942669"/>
    <w:rsid w:val="00942AA3"/>
    <w:rsid w:val="00954DB1"/>
    <w:rsid w:val="00957213"/>
    <w:rsid w:val="009576A7"/>
    <w:rsid w:val="0096073A"/>
    <w:rsid w:val="00960DDD"/>
    <w:rsid w:val="009654D4"/>
    <w:rsid w:val="00980554"/>
    <w:rsid w:val="00984106"/>
    <w:rsid w:val="00992519"/>
    <w:rsid w:val="009A5FF6"/>
    <w:rsid w:val="009A7553"/>
    <w:rsid w:val="009B5098"/>
    <w:rsid w:val="009B68A7"/>
    <w:rsid w:val="009C2AE2"/>
    <w:rsid w:val="009C5AFD"/>
    <w:rsid w:val="009D4B51"/>
    <w:rsid w:val="009E48F4"/>
    <w:rsid w:val="009F4B5B"/>
    <w:rsid w:val="009F5BAB"/>
    <w:rsid w:val="00A1563F"/>
    <w:rsid w:val="00A17728"/>
    <w:rsid w:val="00A33924"/>
    <w:rsid w:val="00A34FAE"/>
    <w:rsid w:val="00A3590D"/>
    <w:rsid w:val="00A369E8"/>
    <w:rsid w:val="00A36F5D"/>
    <w:rsid w:val="00A37F05"/>
    <w:rsid w:val="00A40192"/>
    <w:rsid w:val="00A40B9A"/>
    <w:rsid w:val="00A43901"/>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3CA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E49B0"/>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36BA"/>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1C7E"/>
    <w:rsid w:val="00E25181"/>
    <w:rsid w:val="00E2646B"/>
    <w:rsid w:val="00E270B5"/>
    <w:rsid w:val="00E278C1"/>
    <w:rsid w:val="00E34D19"/>
    <w:rsid w:val="00E35054"/>
    <w:rsid w:val="00E36069"/>
    <w:rsid w:val="00E367EE"/>
    <w:rsid w:val="00E415CC"/>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3D63"/>
    <w:rsid w:val="00EF7AED"/>
    <w:rsid w:val="00F025C4"/>
    <w:rsid w:val="00F07208"/>
    <w:rsid w:val="00F111D1"/>
    <w:rsid w:val="00F11EAB"/>
    <w:rsid w:val="00F135A2"/>
    <w:rsid w:val="00F13732"/>
    <w:rsid w:val="00F14098"/>
    <w:rsid w:val="00F14F17"/>
    <w:rsid w:val="00F16135"/>
    <w:rsid w:val="00F23296"/>
    <w:rsid w:val="00F278FF"/>
    <w:rsid w:val="00F307B9"/>
    <w:rsid w:val="00F33402"/>
    <w:rsid w:val="00F35155"/>
    <w:rsid w:val="00F35535"/>
    <w:rsid w:val="00F4342E"/>
    <w:rsid w:val="00F45B30"/>
    <w:rsid w:val="00F47C61"/>
    <w:rsid w:val="00F50B4E"/>
    <w:rsid w:val="00F553CE"/>
    <w:rsid w:val="00F55631"/>
    <w:rsid w:val="00F55FB1"/>
    <w:rsid w:val="00F56574"/>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D95"/>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aff1">
    <w:name w:val="No Spacing"/>
    <w:uiPriority w:val="1"/>
    <w:qFormat/>
    <w:rsid w:val="00F11EA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moslevade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1422-93BE-470F-B155-144EF35F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2325</Words>
  <Characters>12557</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14853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2021-10-29T06:02:00Z</cp:lastPrinted>
  <dcterms:created xsi:type="dcterms:W3CDTF">2021-12-22T07:21:00Z</dcterms:created>
  <dcterms:modified xsi:type="dcterms:W3CDTF">2021-12-22T09:57:00Z</dcterms:modified>
</cp:coreProperties>
</file>