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5C56F0" w:rsidRDefault="00526B61" w:rsidP="00F563AA">
      <w:pPr>
        <w:pStyle w:val="af9"/>
        <w:suppressAutoHyphens w:val="0"/>
        <w:autoSpaceDE w:val="0"/>
        <w:ind w:left="5790"/>
        <w:rPr>
          <w:rFonts w:ascii="Arial" w:eastAsia="Arial" w:hAnsi="Arial" w:cs="Arial"/>
          <w:b/>
          <w:bCs/>
          <w:sz w:val="22"/>
          <w:szCs w:val="22"/>
        </w:rPr>
      </w:pPr>
      <w:r w:rsidRPr="005C56F0">
        <w:rPr>
          <w:rFonts w:ascii="Arial" w:eastAsia="Arial" w:hAnsi="Arial" w:cs="Arial"/>
          <w:b/>
          <w:bCs/>
          <w:sz w:val="22"/>
          <w:szCs w:val="22"/>
        </w:rPr>
        <w:t>ΑΝΑΡΤΗΤΕΑ ΣΤ</w:t>
      </w:r>
      <w:r w:rsidR="005C56F0">
        <w:rPr>
          <w:rFonts w:ascii="Arial" w:eastAsia="Arial" w:hAnsi="Arial" w:cs="Arial"/>
          <w:b/>
          <w:bCs/>
          <w:sz w:val="22"/>
          <w:szCs w:val="22"/>
        </w:rPr>
        <w:t>Ο</w:t>
      </w:r>
      <w:r w:rsidRPr="005C56F0">
        <w:rPr>
          <w:rFonts w:ascii="Arial" w:eastAsia="Arial" w:hAnsi="Arial" w:cs="Arial"/>
          <w:b/>
          <w:bCs/>
          <w:sz w:val="22"/>
          <w:szCs w:val="22"/>
        </w:rPr>
        <w:t xml:space="preserve"> ΔΙΑΥΓΕΙΑ</w:t>
      </w:r>
      <w:r w:rsidR="003C235F" w:rsidRPr="005C56F0">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2D45EE">
        <w:rPr>
          <w:rFonts w:ascii="Arial" w:eastAsia="Arial" w:hAnsi="Arial" w:cs="Arial"/>
          <w:b/>
          <w:bCs/>
          <w:sz w:val="22"/>
          <w:szCs w:val="22"/>
        </w:rPr>
        <w:t>15</w:t>
      </w:r>
      <w:r w:rsidR="00526B61" w:rsidRPr="00D06531">
        <w:rPr>
          <w:rFonts w:ascii="Arial" w:eastAsia="Arial" w:hAnsi="Arial" w:cs="Arial"/>
          <w:b/>
          <w:bCs/>
          <w:sz w:val="22"/>
          <w:szCs w:val="22"/>
        </w:rPr>
        <w:t>/</w:t>
      </w:r>
      <w:r w:rsidR="002D45EE">
        <w:rPr>
          <w:rFonts w:ascii="Arial" w:eastAsia="Arial" w:hAnsi="Arial" w:cs="Arial"/>
          <w:b/>
          <w:bCs/>
          <w:sz w:val="22"/>
          <w:szCs w:val="22"/>
        </w:rPr>
        <w:t>12</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9B4471">
        <w:rPr>
          <w:rFonts w:ascii="Arial" w:eastAsia="Arial" w:hAnsi="Arial" w:cs="Arial"/>
          <w:b/>
          <w:bCs/>
          <w:sz w:val="22"/>
          <w:szCs w:val="22"/>
        </w:rPr>
        <w:t>23554</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D45EE">
        <w:rPr>
          <w:rFonts w:ascii="Arial" w:hAnsi="Arial" w:cs="Arial"/>
          <w:b/>
          <w:sz w:val="22"/>
          <w:szCs w:val="22"/>
        </w:rPr>
        <w:t>39</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2D45EE">
        <w:rPr>
          <w:rFonts w:ascii="Arial" w:hAnsi="Arial" w:cs="Arial"/>
          <w:b/>
          <w:sz w:val="22"/>
          <w:szCs w:val="22"/>
        </w:rPr>
        <w:t>3</w:t>
      </w:r>
      <w:r w:rsidR="00F563AA">
        <w:rPr>
          <w:rFonts w:ascii="Arial" w:hAnsi="Arial" w:cs="Arial"/>
          <w:b/>
          <w:sz w:val="22"/>
          <w:szCs w:val="22"/>
        </w:rPr>
        <w:t>50</w:t>
      </w:r>
    </w:p>
    <w:p w:rsidR="00C054E9" w:rsidRPr="00D06531" w:rsidRDefault="00C054E9">
      <w:pPr>
        <w:jc w:val="center"/>
        <w:rPr>
          <w:rFonts w:ascii="Arial" w:hAnsi="Arial" w:cs="Arial"/>
          <w:b/>
          <w:sz w:val="22"/>
          <w:szCs w:val="22"/>
        </w:rPr>
      </w:pPr>
    </w:p>
    <w:p w:rsidR="00F563AA" w:rsidRPr="00F563AA" w:rsidRDefault="00F563AA" w:rsidP="00F563AA">
      <w:pPr>
        <w:jc w:val="both"/>
        <w:rPr>
          <w:rFonts w:ascii="Arial" w:eastAsia="Arial" w:hAnsi="Arial" w:cs="Arial"/>
          <w:b/>
          <w:sz w:val="22"/>
          <w:szCs w:val="22"/>
        </w:rPr>
      </w:pPr>
      <w:r w:rsidRPr="00F563AA">
        <w:rPr>
          <w:rFonts w:ascii="Arial" w:hAnsi="Arial" w:cs="Arial"/>
          <w:b/>
          <w:sz w:val="22"/>
          <w:szCs w:val="22"/>
        </w:rPr>
        <w:t>Λήψη απόφασης περί υποβολής αίτησης - φακέλου για ένταξη της πράξης με τίτλο</w:t>
      </w:r>
      <w:bookmarkStart w:id="0" w:name="__DdeLink__230_118263685433"/>
      <w:bookmarkEnd w:id="0"/>
      <w:r w:rsidRPr="00F563AA">
        <w:rPr>
          <w:rFonts w:ascii="Arial" w:hAnsi="Arial" w:cs="Arial"/>
          <w:b/>
          <w:sz w:val="22"/>
          <w:szCs w:val="22"/>
        </w:rPr>
        <w:t>:</w:t>
      </w:r>
      <w:r w:rsidRPr="00F563AA">
        <w:rPr>
          <w:rFonts w:ascii="Arial" w:hAnsi="Arial" w:cs="Arial"/>
          <w:b/>
          <w:bCs/>
          <w:sz w:val="22"/>
          <w:szCs w:val="22"/>
        </w:rPr>
        <w:t xml:space="preserve"> </w:t>
      </w:r>
      <w:r w:rsidRPr="00F563AA">
        <w:rPr>
          <w:rFonts w:ascii="Arial" w:hAnsi="Arial" w:cs="Arial"/>
          <w:b/>
          <w:bCs/>
          <w:color w:val="000000"/>
          <w:spacing w:val="-2"/>
          <w:sz w:val="22"/>
          <w:szCs w:val="22"/>
        </w:rPr>
        <w:t xml:space="preserve">«ΜΟΝΑΔΑ ΕΠΕΞΕΡΓΑΣΙΑΣ ΠΡΟΔΙΑΛΕΓΜΕΝΩΝ ΟΡΓΑΝΙΚΩΝ (ΜΕΠΟ)» </w:t>
      </w:r>
      <w:bookmarkStart w:id="1" w:name="__DdeLink__5530_32392532014"/>
      <w:bookmarkEnd w:id="1"/>
      <w:r w:rsidRPr="00F563AA">
        <w:rPr>
          <w:rFonts w:ascii="Arial" w:hAnsi="Arial" w:cs="Arial"/>
          <w:b/>
          <w:bCs/>
          <w:color w:val="000000"/>
          <w:spacing w:val="-2"/>
          <w:sz w:val="22"/>
          <w:szCs w:val="22"/>
        </w:rPr>
        <w:t>στο</w:t>
      </w:r>
      <w:r w:rsidRPr="00F563AA">
        <w:rPr>
          <w:rFonts w:ascii="Arial" w:hAnsi="Arial" w:cs="Arial"/>
          <w:b/>
          <w:sz w:val="22"/>
          <w:szCs w:val="22"/>
        </w:rPr>
        <w:t xml:space="preserve"> Επιχειρησιακό Πρόγραμμα </w:t>
      </w:r>
      <w:proofErr w:type="spellStart"/>
      <w:r w:rsidRPr="00F563AA">
        <w:rPr>
          <w:rFonts w:ascii="Arial" w:hAnsi="Arial" w:cs="Arial"/>
          <w:b/>
          <w:sz w:val="22"/>
          <w:szCs w:val="22"/>
        </w:rPr>
        <w:t>΅ΥΠΟΔΟΜΕΣ</w:t>
      </w:r>
      <w:proofErr w:type="spellEnd"/>
      <w:r w:rsidRPr="00F563AA">
        <w:rPr>
          <w:rFonts w:ascii="Arial" w:hAnsi="Arial" w:cs="Arial"/>
          <w:b/>
          <w:sz w:val="22"/>
          <w:szCs w:val="22"/>
        </w:rPr>
        <w:t xml:space="preserve"> ΜΕΤΑΦΟΡΩΝ, ΠΕΡΙΒΑΛΛΟΝ ΚΑΙ ΑΕΙΦΟΡΟΣ ΑΝΑΠΤΥΞΗ΄΄ </w:t>
      </w:r>
      <w:r w:rsidRPr="00F563AA">
        <w:rPr>
          <w:rFonts w:ascii="Arial" w:eastAsia="Arial" w:hAnsi="Arial" w:cs="Arial"/>
          <w:b/>
          <w:sz w:val="22"/>
          <w:szCs w:val="22"/>
        </w:rPr>
        <w:t xml:space="preserve"> του Υπουργείου Οικονομίας και Ανάπτυξης.    </w:t>
      </w:r>
    </w:p>
    <w:p w:rsidR="00F563AA" w:rsidRPr="00F563AA" w:rsidRDefault="00F563AA" w:rsidP="00F563AA">
      <w:pPr>
        <w:jc w:val="both"/>
        <w:rPr>
          <w:sz w:val="22"/>
          <w:szCs w:val="22"/>
        </w:rPr>
      </w:pPr>
      <w:r w:rsidRPr="00F563AA">
        <w:rPr>
          <w:rFonts w:ascii="Arial" w:eastAsia="Arial" w:hAnsi="Arial" w:cs="Arial"/>
          <w:sz w:val="22"/>
          <w:szCs w:val="22"/>
        </w:rPr>
        <w:t xml:space="preserve">                                             </w:t>
      </w:r>
      <w:r w:rsidRPr="00F563AA">
        <w:rPr>
          <w:rFonts w:ascii="Arial" w:eastAsia="Arial" w:hAnsi="Arial" w:cs="Arial"/>
          <w:b/>
          <w:bCs/>
          <w:sz w:val="22"/>
          <w:szCs w:val="22"/>
        </w:rPr>
        <w:t xml:space="preserve">                                                                                                                                                                                                                                                                                                                                                                                                                                                                                                                                                                                                                                                                                                                                                                                                                                                                                                                                                                                                                                                                                                                                                                                                                                                                                                                                                                                                                                                                                                                                                                                                                                                                                                                                                                                                                                                                                                                                                                                                                                                                                                                                                                                                                                                                                                                                                                                                                                                                                                                                                                                                                                                                                                                                                                                                                                                                                                                                                                                                                                                                                                                                                                                                                                                                                                                                                                                                                                                                                      </w:t>
      </w:r>
      <w:r w:rsidRPr="00F563AA">
        <w:rPr>
          <w:rFonts w:ascii="Arial" w:eastAsia="Arial" w:hAnsi="Arial" w:cs="Arial"/>
          <w:b/>
          <w:sz w:val="22"/>
          <w:szCs w:val="22"/>
        </w:rPr>
        <w:t xml:space="preserve">                            </w:t>
      </w:r>
      <w:r w:rsidRPr="00F563AA">
        <w:rPr>
          <w:rFonts w:ascii="Arial" w:eastAsia="Arial" w:hAnsi="Arial" w:cs="Arial"/>
          <w:b/>
          <w:bCs/>
          <w:sz w:val="22"/>
          <w:szCs w:val="22"/>
        </w:rPr>
        <w:t xml:space="preserve">       </w:t>
      </w:r>
      <w:r w:rsidRPr="00F563AA">
        <w:rPr>
          <w:rFonts w:ascii="Arial" w:eastAsia="Arial" w:hAnsi="Arial" w:cs="Arial"/>
          <w:sz w:val="22"/>
          <w:szCs w:val="22"/>
        </w:rPr>
        <w:t xml:space="preserve"> </w:t>
      </w:r>
    </w:p>
    <w:p w:rsidR="00341C67" w:rsidRDefault="00341C67" w:rsidP="00341C67">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2D45EE">
        <w:rPr>
          <w:rFonts w:ascii="Arial" w:hAnsi="Arial" w:cs="Arial"/>
          <w:sz w:val="22"/>
          <w:szCs w:val="22"/>
        </w:rPr>
        <w:t>14</w:t>
      </w:r>
      <w:r>
        <w:rPr>
          <w:rFonts w:ascii="Arial" w:hAnsi="Arial" w:cs="Arial"/>
          <w:sz w:val="22"/>
          <w:szCs w:val="22"/>
          <w:vertAlign w:val="superscript"/>
        </w:rPr>
        <w:t>η</w:t>
      </w:r>
      <w:r>
        <w:rPr>
          <w:rFonts w:ascii="Arial" w:hAnsi="Arial" w:cs="Arial"/>
          <w:sz w:val="22"/>
          <w:szCs w:val="22"/>
        </w:rPr>
        <w:t xml:space="preserve">  </w:t>
      </w:r>
      <w:r w:rsidR="002D45EE">
        <w:rPr>
          <w:rFonts w:ascii="Arial" w:hAnsi="Arial" w:cs="Arial"/>
          <w:sz w:val="22"/>
          <w:szCs w:val="22"/>
        </w:rPr>
        <w:t>Δεκεμβρίου</w:t>
      </w:r>
      <w:r>
        <w:rPr>
          <w:rFonts w:ascii="Arial" w:hAnsi="Arial" w:cs="Arial"/>
          <w:sz w:val="22"/>
          <w:szCs w:val="22"/>
        </w:rPr>
        <w:t xml:space="preserve">  2021  ημέρα  </w:t>
      </w:r>
      <w:r w:rsidR="001346AB">
        <w:rPr>
          <w:rFonts w:ascii="Arial" w:hAnsi="Arial" w:cs="Arial"/>
          <w:sz w:val="22"/>
          <w:szCs w:val="22"/>
        </w:rPr>
        <w:t>Τ</w:t>
      </w:r>
      <w:r w:rsidR="002D45EE">
        <w:rPr>
          <w:rFonts w:ascii="Arial" w:hAnsi="Arial" w:cs="Arial"/>
          <w:sz w:val="22"/>
          <w:szCs w:val="22"/>
        </w:rPr>
        <w:t>ρίτη</w:t>
      </w:r>
      <w:r>
        <w:rPr>
          <w:rFonts w:ascii="Arial" w:hAnsi="Arial" w:cs="Arial"/>
          <w:sz w:val="22"/>
          <w:szCs w:val="22"/>
        </w:rPr>
        <w:t xml:space="preserve">   , ώρα 1</w:t>
      </w:r>
      <w:r w:rsidR="002D45EE">
        <w:rPr>
          <w:rFonts w:ascii="Arial" w:hAnsi="Arial" w:cs="Arial"/>
          <w:sz w:val="22"/>
          <w:szCs w:val="22"/>
        </w:rPr>
        <w:t>4</w:t>
      </w:r>
      <w:r>
        <w:rPr>
          <w:rFonts w:ascii="Arial" w:hAnsi="Arial" w:cs="Arial"/>
          <w:sz w:val="22"/>
          <w:szCs w:val="22"/>
        </w:rPr>
        <w:t>.</w:t>
      </w:r>
      <w:r w:rsidR="002D45EE">
        <w:rPr>
          <w:rFonts w:ascii="Arial" w:hAnsi="Arial" w:cs="Arial"/>
          <w:sz w:val="22"/>
          <w:szCs w:val="22"/>
        </w:rPr>
        <w:t>0</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Pr>
          <w:rFonts w:ascii="Arial" w:hAnsi="Arial" w:cs="Arial"/>
          <w:sz w:val="22"/>
          <w:szCs w:val="22"/>
        </w:rPr>
        <w:t>κα</w:t>
      </w:r>
      <w:r w:rsidR="00071FA5">
        <w:rPr>
          <w:rFonts w:ascii="Arial" w:hAnsi="Arial" w:cs="Arial"/>
          <w:sz w:val="22"/>
          <w:szCs w:val="22"/>
        </w:rPr>
        <w:t xml:space="preserve">ι μετά  από  την </w:t>
      </w:r>
      <w:proofErr w:type="spellStart"/>
      <w:r w:rsidR="00071FA5">
        <w:rPr>
          <w:rFonts w:ascii="Arial" w:hAnsi="Arial" w:cs="Arial"/>
          <w:sz w:val="22"/>
          <w:szCs w:val="22"/>
        </w:rPr>
        <w:t>αρ.πρωτ</w:t>
      </w:r>
      <w:proofErr w:type="spellEnd"/>
      <w:r w:rsidR="00071FA5">
        <w:rPr>
          <w:rFonts w:ascii="Arial" w:hAnsi="Arial" w:cs="Arial"/>
          <w:sz w:val="22"/>
          <w:szCs w:val="22"/>
        </w:rPr>
        <w:t xml:space="preserve">. </w:t>
      </w:r>
      <w:r w:rsidR="00836B32">
        <w:rPr>
          <w:rFonts w:ascii="Arial" w:hAnsi="Arial" w:cs="Arial"/>
          <w:sz w:val="22"/>
          <w:szCs w:val="22"/>
        </w:rPr>
        <w:t xml:space="preserve">23241/10-12-2021 </w:t>
      </w:r>
      <w:r>
        <w:rPr>
          <w:rFonts w:ascii="Arial" w:hAnsi="Arial" w:cs="Arial"/>
          <w:sz w:val="22"/>
          <w:szCs w:val="22"/>
        </w:rPr>
        <w:t xml:space="preserve">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w:t>
      </w:r>
      <w:r>
        <w:rPr>
          <w:rFonts w:ascii="Arial" w:eastAsia="Arial" w:hAnsi="Arial" w:cs="Arial"/>
          <w:sz w:val="22"/>
          <w:szCs w:val="22"/>
        </w:rPr>
        <w:t xml:space="preserve">    </w:t>
      </w:r>
    </w:p>
    <w:p w:rsidR="00341C67" w:rsidRPr="009576A7" w:rsidRDefault="00341C67" w:rsidP="00341C67">
      <w:pPr>
        <w:ind w:left="432" w:hanging="432"/>
        <w:jc w:val="both"/>
        <w:rPr>
          <w:rFonts w:ascii="Arial" w:hAnsi="Arial" w:cs="Arial"/>
          <w:sz w:val="22"/>
          <w:szCs w:val="22"/>
        </w:rPr>
      </w:pPr>
      <w:r>
        <w:rPr>
          <w:rFonts w:ascii="Arial" w:hAnsi="Arial" w:cs="Arial"/>
          <w:sz w:val="22"/>
          <w:szCs w:val="22"/>
        </w:rPr>
        <w:t xml:space="preserve">         </w:t>
      </w:r>
      <w:r w:rsidRPr="009576A7">
        <w:rPr>
          <w:rFonts w:ascii="Arial" w:hAnsi="Arial" w:cs="Arial"/>
          <w:sz w:val="22"/>
          <w:szCs w:val="22"/>
        </w:rPr>
        <w:t xml:space="preserve">Αφού  διαπιστώθηκε ότι υπάρχει νόμιμη απαρτία, επειδή σε σύνολο εννέα ( 9)  μελών ήταν παρόντα </w:t>
      </w:r>
      <w:r w:rsidR="002D45EE">
        <w:rPr>
          <w:rFonts w:ascii="Arial" w:hAnsi="Arial" w:cs="Arial"/>
          <w:sz w:val="22"/>
          <w:szCs w:val="22"/>
        </w:rPr>
        <w:t xml:space="preserve">έξι </w:t>
      </w:r>
      <w:r w:rsidRPr="009576A7">
        <w:rPr>
          <w:rFonts w:ascii="Arial" w:hAnsi="Arial" w:cs="Arial"/>
          <w:sz w:val="22"/>
          <w:szCs w:val="22"/>
        </w:rPr>
        <w:t>(</w:t>
      </w:r>
      <w:r w:rsidR="002D45EE">
        <w:rPr>
          <w:rFonts w:ascii="Arial" w:hAnsi="Arial" w:cs="Arial"/>
          <w:sz w:val="22"/>
          <w:szCs w:val="22"/>
        </w:rPr>
        <w:t>6</w:t>
      </w:r>
      <w:r w:rsidRPr="009576A7">
        <w:rPr>
          <w:rFonts w:ascii="Arial" w:hAnsi="Arial" w:cs="Arial"/>
          <w:sz w:val="22"/>
          <w:szCs w:val="22"/>
        </w:rPr>
        <w:t>), ήτοι:</w:t>
      </w:r>
    </w:p>
    <w:p w:rsidR="00341C67" w:rsidRPr="00633DED" w:rsidRDefault="00341C67" w:rsidP="00341C67">
      <w:pPr>
        <w:ind w:left="432" w:hanging="432"/>
        <w:jc w:val="both"/>
        <w:rPr>
          <w:rFonts w:ascii="Arial" w:hAnsi="Arial" w:cs="Arial"/>
          <w:sz w:val="22"/>
          <w:szCs w:val="22"/>
          <w:highlight w:val="yellow"/>
        </w:rPr>
      </w:pPr>
    </w:p>
    <w:p w:rsidR="00341C67" w:rsidRPr="009576A7" w:rsidRDefault="00341C67" w:rsidP="00341C67">
      <w:pPr>
        <w:jc w:val="both"/>
        <w:rPr>
          <w:rFonts w:ascii="Arial" w:hAnsi="Arial" w:cs="Arial"/>
          <w:b/>
          <w:sz w:val="22"/>
          <w:szCs w:val="22"/>
        </w:rPr>
      </w:pPr>
      <w:r w:rsidRPr="009576A7">
        <w:rPr>
          <w:rFonts w:ascii="Arial" w:hAnsi="Arial" w:cs="Arial"/>
          <w:b/>
          <w:sz w:val="22"/>
          <w:szCs w:val="22"/>
        </w:rPr>
        <w:tab/>
        <w:t xml:space="preserve">         ΠΑΡΟΝΤΕΣ                                                                           ΑΠΟΝΤΕΣ</w:t>
      </w:r>
    </w:p>
    <w:p w:rsidR="00FA396A" w:rsidRDefault="00341C67" w:rsidP="00341C67">
      <w:pPr>
        <w:tabs>
          <w:tab w:val="left" w:pos="360"/>
          <w:tab w:val="left" w:pos="6237"/>
        </w:tabs>
        <w:ind w:left="360"/>
        <w:rPr>
          <w:rFonts w:ascii="Arial" w:hAnsi="Arial" w:cs="Arial"/>
          <w:sz w:val="22"/>
          <w:szCs w:val="22"/>
        </w:rPr>
      </w:pPr>
      <w:r w:rsidRPr="009576A7">
        <w:rPr>
          <w:rFonts w:ascii="Arial" w:hAnsi="Arial" w:cs="Arial"/>
          <w:sz w:val="22"/>
          <w:szCs w:val="22"/>
        </w:rPr>
        <w:t>1.</w:t>
      </w:r>
      <w:r w:rsidR="00FA396A" w:rsidRPr="00FA396A">
        <w:rPr>
          <w:rFonts w:ascii="Arial" w:hAnsi="Arial" w:cs="Arial"/>
          <w:sz w:val="22"/>
          <w:szCs w:val="22"/>
        </w:rPr>
        <w:t xml:space="preserve"> </w:t>
      </w:r>
      <w:proofErr w:type="spellStart"/>
      <w:r w:rsidR="00FA396A" w:rsidRPr="009576A7">
        <w:rPr>
          <w:rFonts w:ascii="Arial" w:hAnsi="Arial" w:cs="Arial"/>
          <w:sz w:val="22"/>
          <w:szCs w:val="22"/>
        </w:rPr>
        <w:t>Ταγκαλέγκας</w:t>
      </w:r>
      <w:proofErr w:type="spellEnd"/>
      <w:r w:rsidR="00FA396A" w:rsidRPr="009576A7">
        <w:rPr>
          <w:rFonts w:ascii="Arial" w:hAnsi="Arial" w:cs="Arial"/>
          <w:sz w:val="22"/>
          <w:szCs w:val="22"/>
        </w:rPr>
        <w:t xml:space="preserve"> Ιωάννης – Πρόεδρος                               </w:t>
      </w:r>
      <w:r w:rsidR="00FA396A">
        <w:rPr>
          <w:rFonts w:ascii="Arial" w:hAnsi="Arial" w:cs="Arial"/>
          <w:sz w:val="22"/>
          <w:szCs w:val="22"/>
        </w:rPr>
        <w:t xml:space="preserve">  </w:t>
      </w:r>
      <w:r w:rsidR="00FA396A" w:rsidRPr="009576A7">
        <w:rPr>
          <w:rFonts w:ascii="Arial" w:hAnsi="Arial" w:cs="Arial"/>
          <w:sz w:val="22"/>
          <w:szCs w:val="22"/>
        </w:rPr>
        <w:t xml:space="preserve"> </w:t>
      </w:r>
      <w:r w:rsidR="00FA551F" w:rsidRPr="00FA551F">
        <w:rPr>
          <w:rFonts w:ascii="Arial" w:hAnsi="Arial" w:cs="Arial"/>
          <w:sz w:val="22"/>
          <w:szCs w:val="22"/>
        </w:rPr>
        <w:t>1.</w:t>
      </w:r>
      <w:r w:rsidR="00FA551F">
        <w:rPr>
          <w:rFonts w:ascii="Arial" w:hAnsi="Arial" w:cs="Arial"/>
          <w:sz w:val="22"/>
          <w:szCs w:val="22"/>
        </w:rPr>
        <w:t>Π</w:t>
      </w:r>
      <w:r w:rsidR="00FA551F" w:rsidRPr="009576A7">
        <w:rPr>
          <w:rFonts w:ascii="Arial" w:hAnsi="Arial" w:cs="Arial"/>
          <w:sz w:val="22"/>
          <w:szCs w:val="22"/>
        </w:rPr>
        <w:t xml:space="preserve">απαϊωάννου Λουκάς                                                          </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2</w:t>
      </w:r>
      <w:r w:rsidR="00341C67" w:rsidRPr="009576A7">
        <w:rPr>
          <w:rFonts w:ascii="Arial" w:hAnsi="Arial" w:cs="Arial"/>
          <w:sz w:val="22"/>
          <w:szCs w:val="22"/>
        </w:rPr>
        <w:t xml:space="preserve">. </w:t>
      </w:r>
      <w:proofErr w:type="spellStart"/>
      <w:r w:rsidR="00B83547">
        <w:rPr>
          <w:rFonts w:ascii="Arial" w:hAnsi="Arial" w:cs="Arial"/>
          <w:sz w:val="22"/>
          <w:szCs w:val="22"/>
        </w:rPr>
        <w:t>Καλογρηάς</w:t>
      </w:r>
      <w:proofErr w:type="spellEnd"/>
      <w:r w:rsidR="00B83547">
        <w:rPr>
          <w:rFonts w:ascii="Arial" w:hAnsi="Arial" w:cs="Arial"/>
          <w:sz w:val="22"/>
          <w:szCs w:val="22"/>
        </w:rPr>
        <w:t xml:space="preserve">  Αθανάσιος</w:t>
      </w:r>
      <w:r w:rsidR="00FA396A">
        <w:rPr>
          <w:rFonts w:ascii="Arial" w:hAnsi="Arial" w:cs="Arial"/>
          <w:sz w:val="22"/>
          <w:szCs w:val="22"/>
        </w:rPr>
        <w:t xml:space="preserve">                                                   </w:t>
      </w:r>
      <w:r w:rsidR="001579DB">
        <w:rPr>
          <w:rFonts w:ascii="Arial" w:hAnsi="Arial" w:cs="Arial"/>
          <w:sz w:val="22"/>
          <w:szCs w:val="22"/>
        </w:rPr>
        <w:t xml:space="preserve"> 2.</w:t>
      </w:r>
      <w:r w:rsidR="002D45EE">
        <w:rPr>
          <w:rFonts w:ascii="Arial" w:hAnsi="Arial" w:cs="Arial"/>
          <w:sz w:val="22"/>
          <w:szCs w:val="22"/>
        </w:rPr>
        <w:t>Μπράλιος Νικόλαος</w:t>
      </w:r>
    </w:p>
    <w:p w:rsidR="00341C67" w:rsidRPr="00FA551F" w:rsidRDefault="00341C67" w:rsidP="00341C67">
      <w:pPr>
        <w:ind w:left="432" w:hanging="432"/>
        <w:jc w:val="both"/>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3</w:t>
      </w:r>
      <w:r w:rsidRPr="009576A7">
        <w:rPr>
          <w:rFonts w:ascii="Arial" w:hAnsi="Arial" w:cs="Arial"/>
          <w:sz w:val="22"/>
          <w:szCs w:val="22"/>
        </w:rPr>
        <w:t xml:space="preserve">. </w:t>
      </w:r>
      <w:proofErr w:type="spellStart"/>
      <w:r w:rsidR="009576A7" w:rsidRPr="009576A7">
        <w:rPr>
          <w:rFonts w:ascii="Arial" w:hAnsi="Arial" w:cs="Arial"/>
          <w:sz w:val="22"/>
          <w:szCs w:val="22"/>
        </w:rPr>
        <w:t>Νταντούμη</w:t>
      </w:r>
      <w:proofErr w:type="spellEnd"/>
      <w:r w:rsidR="009576A7" w:rsidRPr="009576A7">
        <w:rPr>
          <w:rFonts w:ascii="Arial" w:hAnsi="Arial" w:cs="Arial"/>
          <w:sz w:val="22"/>
          <w:szCs w:val="22"/>
        </w:rPr>
        <w:t xml:space="preserve"> Ιωάννα                                                       </w:t>
      </w:r>
    </w:p>
    <w:p w:rsidR="00341C67" w:rsidRPr="00FA551F"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4</w:t>
      </w:r>
      <w:r w:rsidR="00341C67" w:rsidRPr="009576A7">
        <w:rPr>
          <w:rFonts w:ascii="Arial" w:hAnsi="Arial" w:cs="Arial"/>
          <w:sz w:val="22"/>
          <w:szCs w:val="22"/>
        </w:rPr>
        <w:t xml:space="preserve">. </w:t>
      </w:r>
      <w:proofErr w:type="spellStart"/>
      <w:r w:rsidR="009576A7" w:rsidRPr="009576A7">
        <w:rPr>
          <w:rFonts w:ascii="Arial" w:hAnsi="Arial" w:cs="Arial"/>
          <w:sz w:val="22"/>
          <w:szCs w:val="22"/>
        </w:rPr>
        <w:t>Καράβα</w:t>
      </w:r>
      <w:proofErr w:type="spellEnd"/>
      <w:r w:rsidR="009576A7" w:rsidRPr="009576A7">
        <w:rPr>
          <w:rFonts w:ascii="Arial" w:hAnsi="Arial" w:cs="Arial"/>
          <w:sz w:val="22"/>
          <w:szCs w:val="22"/>
        </w:rPr>
        <w:t xml:space="preserve"> </w:t>
      </w:r>
      <w:proofErr w:type="spellStart"/>
      <w:r w:rsidR="009576A7" w:rsidRPr="009576A7">
        <w:rPr>
          <w:rFonts w:ascii="Arial" w:hAnsi="Arial" w:cs="Arial"/>
          <w:sz w:val="22"/>
          <w:szCs w:val="22"/>
        </w:rPr>
        <w:t>Χρυσοβαλάντου</w:t>
      </w:r>
      <w:proofErr w:type="spellEnd"/>
      <w:r w:rsidR="009576A7" w:rsidRPr="009576A7">
        <w:rPr>
          <w:rFonts w:ascii="Arial" w:hAnsi="Arial" w:cs="Arial"/>
          <w:sz w:val="22"/>
          <w:szCs w:val="22"/>
        </w:rPr>
        <w:t xml:space="preserve"> – Βασιλική                          </w:t>
      </w:r>
      <w:r>
        <w:rPr>
          <w:rFonts w:ascii="Arial" w:hAnsi="Arial" w:cs="Arial"/>
          <w:sz w:val="22"/>
          <w:szCs w:val="22"/>
        </w:rPr>
        <w:t xml:space="preserve">    </w:t>
      </w:r>
      <w:r w:rsidR="001579DB">
        <w:rPr>
          <w:rFonts w:ascii="Arial" w:hAnsi="Arial" w:cs="Arial"/>
          <w:sz w:val="22"/>
          <w:szCs w:val="22"/>
          <w:lang w:val="en-US"/>
        </w:rPr>
        <w:t>A</w:t>
      </w:r>
      <w:r w:rsidR="001579DB">
        <w:rPr>
          <w:rFonts w:ascii="Arial" w:hAnsi="Arial" w:cs="Arial"/>
          <w:sz w:val="22"/>
          <w:szCs w:val="22"/>
        </w:rPr>
        <w:t>ν και είχαν  νόμιμα προσκληθεί</w:t>
      </w:r>
    </w:p>
    <w:p w:rsidR="00341C67" w:rsidRPr="009576A7"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5</w:t>
      </w:r>
      <w:r w:rsidR="00341C67" w:rsidRPr="009576A7">
        <w:rPr>
          <w:rFonts w:ascii="Arial" w:hAnsi="Arial" w:cs="Arial"/>
          <w:sz w:val="22"/>
          <w:szCs w:val="22"/>
        </w:rPr>
        <w:t>.</w:t>
      </w:r>
      <w:r w:rsidR="009576A7" w:rsidRPr="009576A7">
        <w:rPr>
          <w:rFonts w:ascii="Arial" w:hAnsi="Arial" w:cs="Arial"/>
          <w:sz w:val="22"/>
          <w:szCs w:val="22"/>
        </w:rPr>
        <w:t xml:space="preserve">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r w:rsidR="00341C67" w:rsidRPr="009576A7">
        <w:rPr>
          <w:rFonts w:ascii="Arial" w:hAnsi="Arial" w:cs="Arial"/>
          <w:sz w:val="22"/>
          <w:szCs w:val="22"/>
        </w:rPr>
        <w:t xml:space="preserve"> </w:t>
      </w:r>
      <w:r w:rsidR="00B83547">
        <w:rPr>
          <w:rFonts w:ascii="Arial" w:hAnsi="Arial" w:cs="Arial"/>
          <w:sz w:val="22"/>
          <w:szCs w:val="22"/>
        </w:rPr>
        <w:t xml:space="preserve">                            </w:t>
      </w:r>
    </w:p>
    <w:p w:rsidR="00341C67" w:rsidRPr="009576A7" w:rsidRDefault="00341C67" w:rsidP="00341C67">
      <w:pPr>
        <w:tabs>
          <w:tab w:val="left" w:pos="360"/>
          <w:tab w:val="left" w:pos="6237"/>
        </w:tabs>
        <w:rPr>
          <w:rFonts w:ascii="Arial" w:hAnsi="Arial" w:cs="Arial"/>
          <w:sz w:val="22"/>
          <w:szCs w:val="22"/>
        </w:rPr>
      </w:pPr>
      <w:r w:rsidRPr="009576A7">
        <w:rPr>
          <w:rFonts w:ascii="Arial" w:hAnsi="Arial" w:cs="Arial"/>
          <w:sz w:val="22"/>
          <w:szCs w:val="22"/>
        </w:rPr>
        <w:t xml:space="preserve">      </w:t>
      </w:r>
      <w:r w:rsidR="00FA551F" w:rsidRPr="00FA551F">
        <w:rPr>
          <w:rFonts w:ascii="Arial" w:hAnsi="Arial" w:cs="Arial"/>
          <w:sz w:val="22"/>
          <w:szCs w:val="22"/>
        </w:rPr>
        <w:t>6</w:t>
      </w:r>
      <w:r w:rsidRPr="009576A7">
        <w:rPr>
          <w:rFonts w:ascii="Arial" w:hAnsi="Arial" w:cs="Arial"/>
          <w:sz w:val="22"/>
          <w:szCs w:val="22"/>
        </w:rPr>
        <w:t xml:space="preserve">. </w:t>
      </w:r>
      <w:proofErr w:type="spellStart"/>
      <w:r w:rsidR="00FA396A" w:rsidRPr="009576A7">
        <w:rPr>
          <w:rFonts w:ascii="Arial" w:hAnsi="Arial" w:cs="Arial"/>
          <w:sz w:val="22"/>
          <w:szCs w:val="22"/>
        </w:rPr>
        <w:t>Καπλάνης</w:t>
      </w:r>
      <w:proofErr w:type="spellEnd"/>
      <w:r w:rsidR="00FA396A" w:rsidRPr="009576A7">
        <w:rPr>
          <w:rFonts w:ascii="Arial" w:hAnsi="Arial" w:cs="Arial"/>
          <w:sz w:val="22"/>
          <w:szCs w:val="22"/>
        </w:rPr>
        <w:t xml:space="preserve"> Κωνσταντίνος</w:t>
      </w:r>
    </w:p>
    <w:p w:rsidR="00FA551F" w:rsidRPr="002D45EE" w:rsidRDefault="00FA551F" w:rsidP="00341C67">
      <w:pPr>
        <w:tabs>
          <w:tab w:val="left" w:pos="360"/>
          <w:tab w:val="left" w:pos="6237"/>
        </w:tabs>
        <w:ind w:left="360"/>
        <w:rPr>
          <w:rFonts w:ascii="Arial" w:hAnsi="Arial" w:cs="Arial"/>
          <w:sz w:val="22"/>
          <w:szCs w:val="22"/>
        </w:rPr>
      </w:pPr>
      <w:r w:rsidRPr="00FA551F">
        <w:rPr>
          <w:rFonts w:ascii="Arial" w:hAnsi="Arial" w:cs="Arial"/>
          <w:sz w:val="22"/>
          <w:szCs w:val="22"/>
        </w:rPr>
        <w:t>7</w:t>
      </w:r>
      <w:r w:rsidR="002D45EE" w:rsidRPr="002D45EE">
        <w:rPr>
          <w:rFonts w:ascii="Arial" w:hAnsi="Arial" w:cs="Arial"/>
          <w:sz w:val="22"/>
          <w:szCs w:val="22"/>
        </w:rPr>
        <w:t xml:space="preserve">. </w:t>
      </w:r>
      <w:proofErr w:type="spellStart"/>
      <w:r w:rsidR="002D45EE">
        <w:rPr>
          <w:rFonts w:ascii="Arial" w:hAnsi="Arial" w:cs="Arial"/>
          <w:sz w:val="22"/>
          <w:szCs w:val="22"/>
        </w:rPr>
        <w:t>Καραμάνης</w:t>
      </w:r>
      <w:proofErr w:type="spellEnd"/>
      <w:r w:rsidR="002D45EE">
        <w:rPr>
          <w:rFonts w:ascii="Arial" w:hAnsi="Arial" w:cs="Arial"/>
          <w:sz w:val="22"/>
          <w:szCs w:val="22"/>
        </w:rPr>
        <w:t xml:space="preserve">  Δημήτριος</w:t>
      </w:r>
      <w:r w:rsidR="002D45EE" w:rsidRPr="002D45EE">
        <w:rPr>
          <w:rFonts w:ascii="Arial" w:hAnsi="Arial" w:cs="Arial"/>
          <w:sz w:val="22"/>
          <w:szCs w:val="22"/>
        </w:rPr>
        <w:t xml:space="preserve"> (</w:t>
      </w:r>
      <w:r w:rsidR="002D45EE">
        <w:rPr>
          <w:rFonts w:ascii="Arial" w:hAnsi="Arial" w:cs="Arial"/>
          <w:sz w:val="22"/>
          <w:szCs w:val="22"/>
        </w:rPr>
        <w:t>προσήλθε στο 3</w:t>
      </w:r>
      <w:r w:rsidR="002D45EE" w:rsidRPr="002D45EE">
        <w:rPr>
          <w:rFonts w:ascii="Arial" w:hAnsi="Arial" w:cs="Arial"/>
          <w:sz w:val="22"/>
          <w:szCs w:val="22"/>
          <w:vertAlign w:val="superscript"/>
        </w:rPr>
        <w:t>ο</w:t>
      </w:r>
      <w:r w:rsidR="002D45EE">
        <w:rPr>
          <w:rFonts w:ascii="Arial" w:hAnsi="Arial" w:cs="Arial"/>
          <w:sz w:val="22"/>
          <w:szCs w:val="22"/>
        </w:rPr>
        <w:t xml:space="preserve"> Θ.Η.Δ.)</w:t>
      </w:r>
    </w:p>
    <w:p w:rsidR="000E3782" w:rsidRPr="009576A7" w:rsidRDefault="00FA396A" w:rsidP="00341C67">
      <w:pPr>
        <w:tabs>
          <w:tab w:val="left" w:pos="360"/>
          <w:tab w:val="left" w:pos="6237"/>
        </w:tabs>
        <w:ind w:left="360"/>
        <w:rPr>
          <w:rFonts w:ascii="Arial" w:hAnsi="Arial" w:cs="Arial"/>
          <w:sz w:val="22"/>
          <w:szCs w:val="22"/>
        </w:rPr>
      </w:pPr>
      <w:r>
        <w:rPr>
          <w:rFonts w:ascii="Arial" w:hAnsi="Arial" w:cs="Arial"/>
          <w:sz w:val="22"/>
          <w:szCs w:val="22"/>
        </w:rPr>
        <w:t xml:space="preserve">                                                                                          </w:t>
      </w:r>
      <w:r w:rsidR="00B83547" w:rsidRPr="00B83547">
        <w:rPr>
          <w:rFonts w:ascii="Arial" w:hAnsi="Arial" w:cs="Arial"/>
          <w:sz w:val="22"/>
          <w:szCs w:val="22"/>
        </w:rPr>
        <w:t xml:space="preserve"> </w:t>
      </w:r>
    </w:p>
    <w:p w:rsidR="00341C67" w:rsidRDefault="00B83547" w:rsidP="00341C67">
      <w:pPr>
        <w:tabs>
          <w:tab w:val="left" w:pos="360"/>
          <w:tab w:val="left" w:pos="6237"/>
        </w:tabs>
        <w:ind w:left="360"/>
        <w:rPr>
          <w:rFonts w:ascii="Arial" w:hAnsi="Arial" w:cs="Arial"/>
          <w:sz w:val="22"/>
          <w:szCs w:val="22"/>
        </w:rPr>
      </w:pPr>
      <w:r>
        <w:rPr>
          <w:rFonts w:ascii="Arial" w:hAnsi="Arial" w:cs="Arial"/>
          <w:sz w:val="22"/>
          <w:szCs w:val="22"/>
        </w:rPr>
        <w:t xml:space="preserve"> </w:t>
      </w:r>
    </w:p>
    <w:p w:rsidR="002F30A5" w:rsidRPr="00DD0156" w:rsidRDefault="002F30A5" w:rsidP="000378B7">
      <w:pPr>
        <w:ind w:left="432" w:hanging="432"/>
        <w:jc w:val="both"/>
        <w:rPr>
          <w:rFonts w:ascii="Arial" w:hAnsi="Arial" w:cs="Arial"/>
          <w:sz w:val="22"/>
          <w:szCs w:val="22"/>
        </w:rPr>
      </w:pPr>
    </w:p>
    <w:p w:rsidR="004241E8" w:rsidRDefault="004241E8" w:rsidP="004241E8">
      <w:pPr>
        <w:jc w:val="both"/>
        <w:rPr>
          <w:rFonts w:ascii="Arial" w:eastAsia="Arial" w:hAnsi="Arial" w:cs="Arial"/>
          <w:sz w:val="22"/>
          <w:szCs w:val="22"/>
        </w:rPr>
      </w:pPr>
      <w:r w:rsidRPr="00246C2D">
        <w:rPr>
          <w:rFonts w:ascii="Arial" w:eastAsia="Arial" w:hAnsi="Arial" w:cs="Arial"/>
          <w:sz w:val="22"/>
          <w:szCs w:val="22"/>
        </w:rPr>
        <w:t xml:space="preserve"> </w:t>
      </w:r>
      <w:r w:rsidR="002D45EE">
        <w:rPr>
          <w:rFonts w:ascii="Arial" w:eastAsia="Arial" w:hAnsi="Arial" w:cs="Arial"/>
          <w:sz w:val="22"/>
          <w:szCs w:val="22"/>
        </w:rPr>
        <w:t xml:space="preserve">Ο </w:t>
      </w:r>
      <w:proofErr w:type="spellStart"/>
      <w:r w:rsidR="002D45EE">
        <w:rPr>
          <w:rFonts w:ascii="Arial" w:eastAsia="Arial" w:hAnsi="Arial" w:cs="Arial"/>
          <w:sz w:val="22"/>
          <w:szCs w:val="22"/>
        </w:rPr>
        <w:t>Προέδρος</w:t>
      </w:r>
      <w:proofErr w:type="spellEnd"/>
      <w:r w:rsidR="002D45EE">
        <w:rPr>
          <w:rFonts w:ascii="Arial" w:eastAsia="Arial" w:hAnsi="Arial" w:cs="Arial"/>
          <w:sz w:val="22"/>
          <w:szCs w:val="22"/>
        </w:rPr>
        <w:t xml:space="preserve"> της Οικονομικής Επιτροπής ε</w:t>
      </w:r>
      <w:r w:rsidRPr="00246C2D">
        <w:rPr>
          <w:rFonts w:ascii="Arial" w:eastAsia="Arial" w:hAnsi="Arial" w:cs="Arial"/>
          <w:sz w:val="22"/>
          <w:szCs w:val="22"/>
        </w:rPr>
        <w:t xml:space="preserve">ισηγούμενος το </w:t>
      </w:r>
      <w:r w:rsidR="00F563AA">
        <w:rPr>
          <w:rFonts w:ascii="Arial" w:eastAsia="Arial" w:hAnsi="Arial" w:cs="Arial"/>
          <w:sz w:val="22"/>
          <w:szCs w:val="22"/>
        </w:rPr>
        <w:t>2</w:t>
      </w:r>
      <w:r w:rsidRPr="00246C2D">
        <w:rPr>
          <w:rFonts w:ascii="Arial" w:eastAsia="Arial" w:hAnsi="Arial" w:cs="Arial"/>
          <w:sz w:val="22"/>
          <w:szCs w:val="22"/>
          <w:vertAlign w:val="superscript"/>
        </w:rPr>
        <w:t>ο</w:t>
      </w:r>
      <w:r w:rsidRPr="00246C2D">
        <w:rPr>
          <w:rFonts w:ascii="Arial" w:eastAsia="Arial" w:hAnsi="Arial" w:cs="Arial"/>
          <w:sz w:val="22"/>
          <w:szCs w:val="22"/>
        </w:rPr>
        <w:t xml:space="preserve">  θέμα </w:t>
      </w:r>
      <w:r w:rsidRPr="00246C2D">
        <w:rPr>
          <w:rFonts w:ascii="Arial" w:hAnsi="Arial" w:cs="Arial"/>
          <w:sz w:val="22"/>
          <w:szCs w:val="22"/>
        </w:rPr>
        <w:t xml:space="preserve">της </w:t>
      </w:r>
      <w:r w:rsidRPr="00246C2D">
        <w:rPr>
          <w:rFonts w:ascii="Arial" w:eastAsia="Arial" w:hAnsi="Arial" w:cs="Arial"/>
          <w:sz w:val="22"/>
          <w:szCs w:val="22"/>
        </w:rPr>
        <w:t>ημερήσιας διάταξης  έθεσε υπόψη των μελών  το με αριθ. πρωτ.</w:t>
      </w:r>
      <w:r w:rsidR="002D45EE">
        <w:rPr>
          <w:rFonts w:ascii="Arial" w:eastAsia="Arial" w:hAnsi="Arial" w:cs="Arial"/>
          <w:sz w:val="22"/>
          <w:szCs w:val="22"/>
        </w:rPr>
        <w:t>230</w:t>
      </w:r>
      <w:r w:rsidR="00F563AA">
        <w:rPr>
          <w:rFonts w:ascii="Arial" w:eastAsia="Arial" w:hAnsi="Arial" w:cs="Arial"/>
          <w:sz w:val="22"/>
          <w:szCs w:val="22"/>
        </w:rPr>
        <w:t>35</w:t>
      </w:r>
      <w:r w:rsidRPr="00057DAB">
        <w:rPr>
          <w:rFonts w:ascii="Arial" w:eastAsia="Arial" w:hAnsi="Arial" w:cs="Arial"/>
          <w:sz w:val="22"/>
          <w:szCs w:val="22"/>
        </w:rPr>
        <w:t>/</w:t>
      </w:r>
      <w:r w:rsidR="002D45EE">
        <w:rPr>
          <w:rFonts w:ascii="Arial" w:eastAsia="Arial" w:hAnsi="Arial" w:cs="Arial"/>
          <w:sz w:val="22"/>
          <w:szCs w:val="22"/>
        </w:rPr>
        <w:t>0</w:t>
      </w:r>
      <w:r w:rsidR="00F563AA">
        <w:rPr>
          <w:rFonts w:ascii="Arial" w:eastAsia="Arial" w:hAnsi="Arial" w:cs="Arial"/>
          <w:sz w:val="22"/>
          <w:szCs w:val="22"/>
        </w:rPr>
        <w:t>8</w:t>
      </w:r>
      <w:r w:rsidRPr="00246C2D">
        <w:rPr>
          <w:rFonts w:ascii="Arial" w:eastAsia="Arial" w:hAnsi="Arial" w:cs="Arial"/>
          <w:sz w:val="22"/>
          <w:szCs w:val="22"/>
        </w:rPr>
        <w:t>-</w:t>
      </w:r>
      <w:r w:rsidR="002D45EE">
        <w:rPr>
          <w:rFonts w:ascii="Arial" w:eastAsia="Arial" w:hAnsi="Arial" w:cs="Arial"/>
          <w:sz w:val="22"/>
          <w:szCs w:val="22"/>
        </w:rPr>
        <w:t>12</w:t>
      </w:r>
      <w:r>
        <w:rPr>
          <w:rFonts w:ascii="Arial" w:eastAsia="Arial" w:hAnsi="Arial" w:cs="Arial"/>
          <w:sz w:val="22"/>
          <w:szCs w:val="22"/>
        </w:rPr>
        <w:t xml:space="preserve">-2021   έγγραφο </w:t>
      </w:r>
      <w:r w:rsidR="00F563AA">
        <w:rPr>
          <w:rFonts w:ascii="Arial" w:eastAsia="Arial" w:hAnsi="Arial" w:cs="Arial"/>
          <w:sz w:val="22"/>
          <w:szCs w:val="22"/>
        </w:rPr>
        <w:t>της Δ/</w:t>
      </w:r>
      <w:proofErr w:type="spellStart"/>
      <w:r w:rsidR="00F563AA">
        <w:rPr>
          <w:rFonts w:ascii="Arial" w:eastAsia="Arial" w:hAnsi="Arial" w:cs="Arial"/>
          <w:sz w:val="22"/>
          <w:szCs w:val="22"/>
        </w:rPr>
        <w:t>νσης</w:t>
      </w:r>
      <w:proofErr w:type="spellEnd"/>
      <w:r w:rsidR="00F563AA">
        <w:rPr>
          <w:rFonts w:ascii="Arial" w:eastAsia="Arial" w:hAnsi="Arial" w:cs="Arial"/>
          <w:sz w:val="22"/>
          <w:szCs w:val="22"/>
        </w:rPr>
        <w:t xml:space="preserve"> Τεχνικών Υπηρεσιών </w:t>
      </w:r>
      <w:r w:rsidRPr="00246C2D">
        <w:rPr>
          <w:rFonts w:ascii="Arial" w:eastAsia="Verdana" w:hAnsi="Arial" w:cs="Arial"/>
          <w:color w:val="000000"/>
          <w:sz w:val="22"/>
          <w:szCs w:val="22"/>
        </w:rPr>
        <w:t xml:space="preserve"> τ</w:t>
      </w:r>
      <w:r w:rsidRPr="00246C2D">
        <w:rPr>
          <w:rFonts w:ascii="Arial" w:hAnsi="Arial" w:cs="Arial"/>
          <w:sz w:val="22"/>
          <w:szCs w:val="22"/>
        </w:rPr>
        <w:t xml:space="preserve">ου Δήμου </w:t>
      </w:r>
      <w:proofErr w:type="spellStart"/>
      <w:r w:rsidRPr="00246C2D">
        <w:rPr>
          <w:rFonts w:ascii="Arial" w:hAnsi="Arial" w:cs="Arial"/>
          <w:sz w:val="22"/>
          <w:szCs w:val="22"/>
        </w:rPr>
        <w:t>Λεβαδέων</w:t>
      </w:r>
      <w:proofErr w:type="spellEnd"/>
      <w:r w:rsidRPr="00246C2D">
        <w:rPr>
          <w:rFonts w:ascii="Arial" w:eastAsia="Calibri" w:hAnsi="Arial" w:cs="Arial"/>
          <w:color w:val="000000"/>
          <w:kern w:val="2"/>
          <w:sz w:val="22"/>
          <w:szCs w:val="22"/>
          <w:shd w:val="clear" w:color="auto" w:fill="FFFFFF"/>
        </w:rPr>
        <w:t xml:space="preserve"> στο  οποίο</w:t>
      </w:r>
      <w:r w:rsidRPr="00246C2D">
        <w:rPr>
          <w:rFonts w:ascii="Arial" w:eastAsia="Arial" w:hAnsi="Arial" w:cs="Arial"/>
          <w:sz w:val="22"/>
          <w:szCs w:val="22"/>
        </w:rPr>
        <w:t xml:space="preserve"> αναφέρονται </w:t>
      </w:r>
      <w:r w:rsidRPr="00246C2D">
        <w:rPr>
          <w:rFonts w:ascii="Arial" w:hAnsi="Arial" w:cs="Arial"/>
          <w:sz w:val="22"/>
          <w:szCs w:val="22"/>
        </w:rPr>
        <w:t>τα παρακάτω:</w:t>
      </w:r>
      <w:r w:rsidRPr="00246C2D">
        <w:rPr>
          <w:rFonts w:ascii="Arial" w:eastAsia="Arial" w:hAnsi="Arial" w:cs="Arial"/>
          <w:sz w:val="22"/>
          <w:szCs w:val="22"/>
        </w:rPr>
        <w:t xml:space="preserve">   </w:t>
      </w:r>
    </w:p>
    <w:p w:rsidR="002D45EE" w:rsidRPr="00843CFF" w:rsidRDefault="002D45EE" w:rsidP="002D45EE">
      <w:pPr>
        <w:jc w:val="both"/>
        <w:rPr>
          <w:rFonts w:ascii="Verdana" w:hAnsi="Verdana" w:cs="Cambria"/>
          <w:color w:val="000000"/>
          <w:sz w:val="18"/>
          <w:szCs w:val="18"/>
        </w:rPr>
      </w:pPr>
    </w:p>
    <w:p w:rsidR="00F563AA" w:rsidRPr="00F563AA" w:rsidRDefault="00F563AA" w:rsidP="00F563AA">
      <w:pPr>
        <w:pStyle w:val="af9"/>
        <w:numPr>
          <w:ilvl w:val="0"/>
          <w:numId w:val="11"/>
        </w:numPr>
        <w:jc w:val="both"/>
        <w:rPr>
          <w:rFonts w:ascii="Arial" w:hAnsi="Arial" w:cs="Arial"/>
          <w:b/>
          <w:bCs/>
          <w:i/>
          <w:color w:val="000000"/>
          <w:spacing w:val="-2"/>
          <w:sz w:val="22"/>
          <w:szCs w:val="22"/>
        </w:rPr>
      </w:pPr>
      <w:r w:rsidRPr="00F563AA">
        <w:rPr>
          <w:rFonts w:ascii="Arial" w:hAnsi="Arial" w:cs="Arial"/>
          <w:i/>
          <w:sz w:val="22"/>
          <w:szCs w:val="22"/>
        </w:rPr>
        <w:t xml:space="preserve">Στα πλαίσια της με αρ. </w:t>
      </w:r>
      <w:proofErr w:type="spellStart"/>
      <w:r w:rsidRPr="00F563AA">
        <w:rPr>
          <w:rFonts w:ascii="Arial" w:hAnsi="Arial" w:cs="Arial"/>
          <w:i/>
          <w:sz w:val="22"/>
          <w:szCs w:val="22"/>
        </w:rPr>
        <w:t>πρ</w:t>
      </w:r>
      <w:proofErr w:type="spellEnd"/>
      <w:r w:rsidRPr="00F563AA">
        <w:rPr>
          <w:rFonts w:ascii="Arial" w:hAnsi="Arial" w:cs="Arial"/>
          <w:i/>
          <w:sz w:val="22"/>
          <w:szCs w:val="22"/>
        </w:rPr>
        <w:t xml:space="preserve">. οικ. 9253/15-11-2018 Πρόσκλησης με κωδικό 14.6Ι.27.8.1.3, α/α ΟΠΣ 3352 (ΑΔΑ: ΩΑΠΔ465ΧΙ8-5ΕΥ) και τίτλο «Υλοποίηση ώριμων έργων ανάκτησης ή/και διάθεσης αστικών αποβλήτων» (ΑΔΑ: ΩΑΠΔ465ΧΙ8-5ΕΥ)  για την υποβολή προτάσεων στο  Επιχειρησιακό Πρόγραμμα “ΥΠΟΔΟΜΕΣ ΜΕΤΑΦΟΡΩΝ, ΠΕΡΙΒΑΛΛΟΝ ΚΑΙ ΑΕΙΦΟΡΟΣ ΑΝΑΠΤΥΞΗ” 2014-2020, Άξονας Προτεραιότητας 14 «ΔΙΑΤΗΡΗΣΗ ΚΑΙ ΠΡΟΣΤΑΣΙΑ ΤΟΥ ΠΕΡΙΒΑΛΛΟΝΤΟΣ-ΠΡΟΑΓΩΓΗ ΤΗΣ ΑΠΟΔΟΤΙΚΗΣ ΧΡΗΣΗΣ ΤΩΝ ΠΟΡΩΝ (ΤΣ)» που συγχρηματοδοτείται από το Ταμείο Συνοχής όπως τροποποιήθηκε με την </w:t>
      </w:r>
      <w:proofErr w:type="spellStart"/>
      <w:r w:rsidRPr="00F563AA">
        <w:rPr>
          <w:rFonts w:ascii="Arial" w:hAnsi="Arial" w:cs="Arial"/>
          <w:i/>
          <w:sz w:val="22"/>
          <w:szCs w:val="22"/>
        </w:rPr>
        <w:t>α.π</w:t>
      </w:r>
      <w:proofErr w:type="spellEnd"/>
      <w:r w:rsidRPr="00F563AA">
        <w:rPr>
          <w:rFonts w:ascii="Arial" w:hAnsi="Arial" w:cs="Arial"/>
          <w:i/>
          <w:sz w:val="22"/>
          <w:szCs w:val="22"/>
        </w:rPr>
        <w:t xml:space="preserve">. οικ.10114/12.11.2019 Απόφαση (ΑΔΑ: ΨΔΔΟ46ΜΤΛΡ-5ΛΑ και την </w:t>
      </w:r>
      <w:proofErr w:type="spellStart"/>
      <w:r w:rsidRPr="00F563AA">
        <w:rPr>
          <w:rFonts w:ascii="Arial" w:hAnsi="Arial" w:cs="Arial"/>
          <w:i/>
          <w:sz w:val="22"/>
          <w:szCs w:val="22"/>
        </w:rPr>
        <w:t>α.π.οικ</w:t>
      </w:r>
      <w:proofErr w:type="spellEnd"/>
      <w:r w:rsidRPr="00F563AA">
        <w:rPr>
          <w:rFonts w:ascii="Arial" w:hAnsi="Arial" w:cs="Arial"/>
          <w:i/>
          <w:sz w:val="22"/>
          <w:szCs w:val="22"/>
        </w:rPr>
        <w:t xml:space="preserve">. 343016.04.2020 Απόφαση (ΑΔΑ; 6ΒΒΒ46ΜΤΛΡ-1ΛΤ) του Υπουργείου Οικονομίας και Ανάπτυξης,  η ΔΕΠΟΔΑΛ  Α.Ε. ΟΤΑ (ΦΟΔΣΑ) ως Φορέας Διαχείρισης Στερεών Αποβλήτων της 1ης Διαχειριστικής Ενότητας Π.Ε. Βοιωτίας </w:t>
      </w:r>
      <w:r w:rsidRPr="00F563AA">
        <w:rPr>
          <w:rFonts w:ascii="Arial" w:hAnsi="Arial" w:cs="Arial"/>
          <w:i/>
          <w:color w:val="000000"/>
          <w:spacing w:val="-2"/>
          <w:sz w:val="22"/>
          <w:szCs w:val="22"/>
        </w:rPr>
        <w:t xml:space="preserve">προγραμματίζει την υλοποίηση </w:t>
      </w:r>
      <w:r w:rsidRPr="00F563AA">
        <w:rPr>
          <w:rFonts w:ascii="Arial" w:hAnsi="Arial" w:cs="Arial"/>
          <w:i/>
          <w:color w:val="000000"/>
          <w:spacing w:val="-2"/>
          <w:sz w:val="22"/>
          <w:szCs w:val="22"/>
        </w:rPr>
        <w:lastRenderedPageBreak/>
        <w:t xml:space="preserve">της πράξης </w:t>
      </w:r>
      <w:r w:rsidRPr="00F563AA">
        <w:rPr>
          <w:rFonts w:ascii="Arial" w:hAnsi="Arial" w:cs="Arial"/>
          <w:b/>
          <w:bCs/>
          <w:i/>
          <w:color w:val="000000"/>
          <w:spacing w:val="-2"/>
          <w:sz w:val="22"/>
          <w:szCs w:val="22"/>
        </w:rPr>
        <w:t>«ΜΟΝΑΔΑ ΕΠΕΞΕΡΓΑΣΙΑΣ ΠΡΟΔΙΑΛΕΓΜΕΝΩΝ ΟΡΓΑΝΙΚΩΝ (ΜΕΠΟ)» με τα κάτωθι υποέργα και προϋπολογισμούς:</w:t>
      </w:r>
    </w:p>
    <w:p w:rsidR="00F563AA" w:rsidRPr="00F563AA" w:rsidRDefault="00F563AA" w:rsidP="00F563AA">
      <w:pPr>
        <w:jc w:val="both"/>
        <w:rPr>
          <w:rFonts w:ascii="Arial" w:hAnsi="Arial" w:cs="Arial"/>
          <w:i/>
          <w:sz w:val="22"/>
          <w:szCs w:val="22"/>
        </w:rPr>
      </w:pPr>
    </w:p>
    <w:tbl>
      <w:tblPr>
        <w:tblW w:w="5156" w:type="pct"/>
        <w:tblLayout w:type="fixed"/>
        <w:tblLook w:val="04A0"/>
      </w:tblPr>
      <w:tblGrid>
        <w:gridCol w:w="1384"/>
        <w:gridCol w:w="2612"/>
        <w:gridCol w:w="2105"/>
        <w:gridCol w:w="1521"/>
        <w:gridCol w:w="2410"/>
      </w:tblGrid>
      <w:tr w:rsidR="00F563AA" w:rsidRPr="00F563AA" w:rsidTr="00CF221B">
        <w:trPr>
          <w:trHeight w:val="510"/>
        </w:trPr>
        <w:tc>
          <w:tcPr>
            <w:tcW w:w="690" w:type="pct"/>
            <w:tcBorders>
              <w:top w:val="single" w:sz="4" w:space="0" w:color="auto"/>
              <w:left w:val="single" w:sz="4" w:space="0" w:color="auto"/>
              <w:bottom w:val="single" w:sz="4" w:space="0" w:color="auto"/>
              <w:right w:val="single" w:sz="4" w:space="0" w:color="auto"/>
            </w:tcBorders>
          </w:tcPr>
          <w:p w:rsidR="00F563AA" w:rsidRPr="00CF221B" w:rsidRDefault="00F563AA" w:rsidP="00CF221B">
            <w:pPr>
              <w:rPr>
                <w:rFonts w:ascii="Arial" w:hAnsi="Arial" w:cs="Arial"/>
                <w:b/>
                <w:bCs/>
                <w:i/>
                <w:color w:val="000000"/>
                <w:sz w:val="22"/>
                <w:szCs w:val="22"/>
              </w:rPr>
            </w:pPr>
            <w:bookmarkStart w:id="2" w:name="_Hlk53670824"/>
            <w:r w:rsidRPr="00CF221B">
              <w:rPr>
                <w:rFonts w:ascii="Arial" w:hAnsi="Arial" w:cs="Arial"/>
                <w:b/>
                <w:bCs/>
                <w:i/>
                <w:color w:val="000000"/>
                <w:sz w:val="22"/>
                <w:szCs w:val="22"/>
              </w:rPr>
              <w:t>Α/</w:t>
            </w:r>
            <w:r w:rsidR="00CF221B">
              <w:rPr>
                <w:rFonts w:ascii="Arial" w:hAnsi="Arial" w:cs="Arial"/>
                <w:b/>
                <w:bCs/>
                <w:i/>
                <w:color w:val="000000"/>
                <w:sz w:val="22"/>
                <w:szCs w:val="22"/>
              </w:rPr>
              <w:t>Α</w:t>
            </w:r>
            <w:r w:rsidRPr="00CF221B">
              <w:rPr>
                <w:rFonts w:ascii="Arial" w:hAnsi="Arial" w:cs="Arial"/>
                <w:b/>
                <w:bCs/>
                <w:i/>
                <w:color w:val="000000"/>
                <w:sz w:val="22"/>
                <w:szCs w:val="22"/>
              </w:rPr>
              <w:t xml:space="preserve"> υποέργο</w:t>
            </w:r>
            <w:r w:rsidR="00CF221B">
              <w:rPr>
                <w:rFonts w:ascii="Arial" w:hAnsi="Arial" w:cs="Arial"/>
                <w:b/>
                <w:bCs/>
                <w:i/>
                <w:color w:val="000000"/>
                <w:sz w:val="22"/>
                <w:szCs w:val="22"/>
              </w:rPr>
              <w:t>υ</w:t>
            </w:r>
          </w:p>
        </w:tc>
        <w:tc>
          <w:tcPr>
            <w:tcW w:w="1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63AA" w:rsidRPr="00F563AA" w:rsidRDefault="00F563AA" w:rsidP="00CF221B">
            <w:pPr>
              <w:pStyle w:val="af9"/>
              <w:rPr>
                <w:rFonts w:ascii="Arial" w:hAnsi="Arial" w:cs="Arial"/>
                <w:b/>
                <w:bCs/>
                <w:i/>
                <w:color w:val="000000"/>
                <w:sz w:val="22"/>
                <w:szCs w:val="22"/>
              </w:rPr>
            </w:pPr>
            <w:r w:rsidRPr="00F563AA">
              <w:rPr>
                <w:rFonts w:ascii="Arial" w:hAnsi="Arial" w:cs="Arial"/>
                <w:b/>
                <w:bCs/>
                <w:i/>
                <w:color w:val="000000"/>
                <w:sz w:val="22"/>
                <w:szCs w:val="22"/>
              </w:rPr>
              <w:t>ΤΙΤΛΟΣ ΥΠΟΕΡΓΟΥ</w:t>
            </w:r>
          </w:p>
        </w:tc>
        <w:tc>
          <w:tcPr>
            <w:tcW w:w="1049" w:type="pct"/>
            <w:tcBorders>
              <w:top w:val="single" w:sz="4" w:space="0" w:color="auto"/>
              <w:left w:val="nil"/>
              <w:bottom w:val="single" w:sz="4" w:space="0" w:color="auto"/>
              <w:right w:val="single" w:sz="4" w:space="0" w:color="auto"/>
            </w:tcBorders>
            <w:shd w:val="clear" w:color="auto" w:fill="auto"/>
            <w:vAlign w:val="center"/>
            <w:hideMark/>
          </w:tcPr>
          <w:p w:rsidR="00F563AA" w:rsidRPr="00CF221B" w:rsidRDefault="00F563AA" w:rsidP="00812D2C">
            <w:pPr>
              <w:rPr>
                <w:rFonts w:ascii="Arial" w:hAnsi="Arial" w:cs="Arial"/>
                <w:b/>
                <w:bCs/>
                <w:i/>
                <w:color w:val="000000"/>
                <w:sz w:val="22"/>
                <w:szCs w:val="22"/>
              </w:rPr>
            </w:pPr>
            <w:r w:rsidRPr="00CF221B">
              <w:rPr>
                <w:rFonts w:ascii="Arial" w:hAnsi="Arial" w:cs="Arial"/>
                <w:b/>
                <w:bCs/>
                <w:i/>
                <w:color w:val="000000"/>
                <w:sz w:val="22"/>
                <w:szCs w:val="22"/>
              </w:rPr>
              <w:t>ΠΡΟΫΠΟΛ</w:t>
            </w:r>
            <w:r w:rsidR="00812D2C">
              <w:rPr>
                <w:rFonts w:ascii="Arial" w:hAnsi="Arial" w:cs="Arial"/>
                <w:b/>
                <w:bCs/>
                <w:i/>
                <w:color w:val="000000"/>
                <w:sz w:val="22"/>
                <w:szCs w:val="22"/>
              </w:rPr>
              <w:t>/</w:t>
            </w:r>
            <w:r w:rsidRPr="00CF221B">
              <w:rPr>
                <w:rFonts w:ascii="Arial" w:hAnsi="Arial" w:cs="Arial"/>
                <w:b/>
                <w:bCs/>
                <w:i/>
                <w:color w:val="000000"/>
                <w:sz w:val="22"/>
                <w:szCs w:val="22"/>
              </w:rPr>
              <w:t>ΣΜΟΣ ΠΛΕΟΝ ΦΠΑ</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F563AA" w:rsidRPr="00F563AA" w:rsidRDefault="00F563AA" w:rsidP="00CF221B">
            <w:pPr>
              <w:pStyle w:val="af9"/>
              <w:rPr>
                <w:rFonts w:ascii="Arial" w:hAnsi="Arial" w:cs="Arial"/>
                <w:b/>
                <w:bCs/>
                <w:i/>
                <w:color w:val="000000"/>
                <w:sz w:val="22"/>
                <w:szCs w:val="22"/>
              </w:rPr>
            </w:pPr>
            <w:r w:rsidRPr="00F563AA">
              <w:rPr>
                <w:rFonts w:ascii="Arial" w:hAnsi="Arial" w:cs="Arial"/>
                <w:b/>
                <w:bCs/>
                <w:i/>
                <w:color w:val="000000"/>
                <w:sz w:val="22"/>
                <w:szCs w:val="22"/>
              </w:rPr>
              <w:t>ΦΠΑ</w:t>
            </w:r>
          </w:p>
        </w:tc>
        <w:tc>
          <w:tcPr>
            <w:tcW w:w="1201" w:type="pct"/>
            <w:tcBorders>
              <w:top w:val="single" w:sz="4" w:space="0" w:color="auto"/>
              <w:left w:val="nil"/>
              <w:bottom w:val="single" w:sz="4" w:space="0" w:color="auto"/>
              <w:right w:val="single" w:sz="4" w:space="0" w:color="auto"/>
            </w:tcBorders>
            <w:shd w:val="clear" w:color="auto" w:fill="auto"/>
            <w:vAlign w:val="center"/>
            <w:hideMark/>
          </w:tcPr>
          <w:p w:rsidR="00F563AA" w:rsidRPr="00CF221B" w:rsidRDefault="00F563AA" w:rsidP="00CF221B">
            <w:pPr>
              <w:rPr>
                <w:rFonts w:ascii="Arial" w:hAnsi="Arial" w:cs="Arial"/>
                <w:b/>
                <w:bCs/>
                <w:i/>
                <w:color w:val="000000"/>
                <w:sz w:val="22"/>
                <w:szCs w:val="22"/>
              </w:rPr>
            </w:pPr>
            <w:r w:rsidRPr="00CF221B">
              <w:rPr>
                <w:rFonts w:ascii="Arial" w:hAnsi="Arial" w:cs="Arial"/>
                <w:b/>
                <w:bCs/>
                <w:i/>
                <w:color w:val="000000"/>
                <w:sz w:val="22"/>
                <w:szCs w:val="22"/>
              </w:rPr>
              <w:t>ΠΡΟΫΠΟΛΟΓΙΣΜΟΣ ME ΦΠΑ</w:t>
            </w:r>
          </w:p>
        </w:tc>
      </w:tr>
      <w:tr w:rsidR="00F563AA" w:rsidRPr="00F563AA" w:rsidTr="00CF221B">
        <w:trPr>
          <w:trHeight w:val="645"/>
        </w:trPr>
        <w:tc>
          <w:tcPr>
            <w:tcW w:w="690" w:type="pct"/>
            <w:tcBorders>
              <w:top w:val="nil"/>
              <w:left w:val="single" w:sz="4" w:space="0" w:color="auto"/>
              <w:bottom w:val="single" w:sz="4" w:space="0" w:color="auto"/>
              <w:right w:val="single" w:sz="4" w:space="0" w:color="auto"/>
            </w:tcBorders>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1</w:t>
            </w:r>
          </w:p>
        </w:tc>
        <w:tc>
          <w:tcPr>
            <w:tcW w:w="1302" w:type="pct"/>
            <w:tcBorders>
              <w:top w:val="nil"/>
              <w:left w:val="single" w:sz="4" w:space="0" w:color="auto"/>
              <w:bottom w:val="single" w:sz="4" w:space="0" w:color="auto"/>
              <w:right w:val="single" w:sz="4" w:space="0" w:color="auto"/>
            </w:tcBorders>
            <w:shd w:val="clear" w:color="auto" w:fill="auto"/>
            <w:vAlign w:val="center"/>
            <w:hideMark/>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 xml:space="preserve">Κατασκευή Μονάδας επεξεργασίας </w:t>
            </w:r>
            <w:proofErr w:type="spellStart"/>
            <w:r w:rsidRPr="00CF221B">
              <w:rPr>
                <w:rFonts w:ascii="Arial" w:hAnsi="Arial" w:cs="Arial"/>
                <w:i/>
                <w:color w:val="000000"/>
                <w:sz w:val="22"/>
                <w:szCs w:val="22"/>
              </w:rPr>
              <w:t>προδιαλεγμενων</w:t>
            </w:r>
            <w:proofErr w:type="spellEnd"/>
            <w:r w:rsidRPr="00CF221B">
              <w:rPr>
                <w:rFonts w:ascii="Arial" w:hAnsi="Arial" w:cs="Arial"/>
                <w:i/>
                <w:color w:val="000000"/>
                <w:sz w:val="22"/>
                <w:szCs w:val="22"/>
              </w:rPr>
              <w:t xml:space="preserve"> οργανικών (ΜΕΠΟ)</w:t>
            </w:r>
          </w:p>
        </w:tc>
        <w:tc>
          <w:tcPr>
            <w:tcW w:w="1049"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ind w:left="360"/>
              <w:rPr>
                <w:rFonts w:ascii="Arial" w:hAnsi="Arial" w:cs="Arial"/>
                <w:i/>
                <w:color w:val="000000"/>
                <w:sz w:val="22"/>
                <w:szCs w:val="22"/>
              </w:rPr>
            </w:pPr>
            <w:r w:rsidRPr="00CF221B">
              <w:rPr>
                <w:rFonts w:ascii="Arial" w:hAnsi="Arial" w:cs="Arial"/>
                <w:i/>
                <w:color w:val="000000"/>
                <w:sz w:val="22"/>
                <w:szCs w:val="22"/>
              </w:rPr>
              <w:t>2.673.387,10</w:t>
            </w:r>
          </w:p>
        </w:tc>
        <w:tc>
          <w:tcPr>
            <w:tcW w:w="758"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641.612,90</w:t>
            </w:r>
          </w:p>
        </w:tc>
        <w:tc>
          <w:tcPr>
            <w:tcW w:w="1201"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3.315.000,00</w:t>
            </w:r>
          </w:p>
        </w:tc>
      </w:tr>
      <w:tr w:rsidR="00F563AA" w:rsidRPr="00F563AA" w:rsidTr="00CF221B">
        <w:trPr>
          <w:trHeight w:val="555"/>
        </w:trPr>
        <w:tc>
          <w:tcPr>
            <w:tcW w:w="690" w:type="pct"/>
            <w:tcBorders>
              <w:top w:val="nil"/>
              <w:left w:val="single" w:sz="4" w:space="0" w:color="auto"/>
              <w:bottom w:val="single" w:sz="4" w:space="0" w:color="auto"/>
              <w:right w:val="single" w:sz="4" w:space="0" w:color="auto"/>
            </w:tcBorders>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2</w:t>
            </w:r>
          </w:p>
        </w:tc>
        <w:tc>
          <w:tcPr>
            <w:tcW w:w="1302" w:type="pct"/>
            <w:tcBorders>
              <w:top w:val="nil"/>
              <w:left w:val="single" w:sz="4" w:space="0" w:color="auto"/>
              <w:bottom w:val="single" w:sz="4" w:space="0" w:color="auto"/>
              <w:right w:val="single" w:sz="4" w:space="0" w:color="auto"/>
            </w:tcBorders>
            <w:shd w:val="clear" w:color="auto" w:fill="auto"/>
            <w:vAlign w:val="bottom"/>
            <w:hideMark/>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 xml:space="preserve">Υπηρεσίες Βασικού Μελετητή για το έργο 'Κατασκευή Μονάδας επεξεργασίας </w:t>
            </w:r>
            <w:proofErr w:type="spellStart"/>
            <w:r w:rsidRPr="00CF221B">
              <w:rPr>
                <w:rFonts w:ascii="Arial" w:hAnsi="Arial" w:cs="Arial"/>
                <w:i/>
                <w:color w:val="000000"/>
                <w:sz w:val="22"/>
                <w:szCs w:val="22"/>
              </w:rPr>
              <w:t>προδιαλεγμένων</w:t>
            </w:r>
            <w:proofErr w:type="spellEnd"/>
            <w:r w:rsidRPr="00CF221B">
              <w:rPr>
                <w:rFonts w:ascii="Arial" w:hAnsi="Arial" w:cs="Arial"/>
                <w:i/>
                <w:color w:val="000000"/>
                <w:sz w:val="22"/>
                <w:szCs w:val="22"/>
              </w:rPr>
              <w:t xml:space="preserve"> οργανικών (ΜΕΠΟ)'</w:t>
            </w:r>
          </w:p>
        </w:tc>
        <w:tc>
          <w:tcPr>
            <w:tcW w:w="1049"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ind w:left="360"/>
              <w:rPr>
                <w:rFonts w:ascii="Arial" w:hAnsi="Arial" w:cs="Arial"/>
                <w:i/>
                <w:color w:val="000000"/>
                <w:sz w:val="22"/>
                <w:szCs w:val="22"/>
              </w:rPr>
            </w:pPr>
            <w:r w:rsidRPr="00CF221B">
              <w:rPr>
                <w:rFonts w:ascii="Arial" w:hAnsi="Arial" w:cs="Arial"/>
                <w:i/>
                <w:color w:val="000000"/>
                <w:sz w:val="22"/>
                <w:szCs w:val="22"/>
              </w:rPr>
              <w:t>40.100,81</w:t>
            </w:r>
          </w:p>
        </w:tc>
        <w:tc>
          <w:tcPr>
            <w:tcW w:w="758"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9.624,19</w:t>
            </w:r>
          </w:p>
        </w:tc>
        <w:tc>
          <w:tcPr>
            <w:tcW w:w="1201"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49.725,00</w:t>
            </w:r>
          </w:p>
        </w:tc>
      </w:tr>
      <w:tr w:rsidR="00F563AA" w:rsidRPr="00F563AA" w:rsidTr="00CF221B">
        <w:trPr>
          <w:trHeight w:val="300"/>
        </w:trPr>
        <w:tc>
          <w:tcPr>
            <w:tcW w:w="690" w:type="pct"/>
            <w:tcBorders>
              <w:top w:val="nil"/>
              <w:left w:val="single" w:sz="4" w:space="0" w:color="auto"/>
              <w:bottom w:val="single" w:sz="4" w:space="0" w:color="auto"/>
              <w:right w:val="single" w:sz="4" w:space="0" w:color="auto"/>
            </w:tcBorders>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3</w:t>
            </w:r>
          </w:p>
        </w:tc>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F563AA" w:rsidRPr="002D4F5E" w:rsidRDefault="00F563AA" w:rsidP="002D4F5E">
            <w:pPr>
              <w:rPr>
                <w:rFonts w:ascii="Arial" w:hAnsi="Arial" w:cs="Arial"/>
                <w:i/>
                <w:color w:val="000000"/>
                <w:sz w:val="22"/>
                <w:szCs w:val="22"/>
              </w:rPr>
            </w:pPr>
            <w:r w:rsidRPr="002D4F5E">
              <w:rPr>
                <w:rFonts w:ascii="Arial" w:hAnsi="Arial" w:cs="Arial"/>
                <w:i/>
                <w:color w:val="000000"/>
                <w:sz w:val="22"/>
                <w:szCs w:val="22"/>
              </w:rPr>
              <w:t xml:space="preserve">Σύνδεση με δίκτυο παροχής ρεύματος </w:t>
            </w:r>
          </w:p>
        </w:tc>
        <w:tc>
          <w:tcPr>
            <w:tcW w:w="1049"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ind w:left="360"/>
              <w:rPr>
                <w:rFonts w:ascii="Arial" w:hAnsi="Arial" w:cs="Arial"/>
                <w:i/>
                <w:sz w:val="22"/>
                <w:szCs w:val="22"/>
              </w:rPr>
            </w:pPr>
            <w:r w:rsidRPr="00CF221B">
              <w:rPr>
                <w:rFonts w:ascii="Arial" w:hAnsi="Arial" w:cs="Arial"/>
                <w:i/>
                <w:sz w:val="22"/>
                <w:szCs w:val="22"/>
              </w:rPr>
              <w:t>16.234,20</w:t>
            </w:r>
          </w:p>
        </w:tc>
        <w:tc>
          <w:tcPr>
            <w:tcW w:w="758"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i/>
                <w:sz w:val="22"/>
                <w:szCs w:val="22"/>
              </w:rPr>
            </w:pPr>
            <w:r w:rsidRPr="00CF221B">
              <w:rPr>
                <w:rFonts w:ascii="Arial" w:hAnsi="Arial" w:cs="Arial"/>
                <w:i/>
                <w:sz w:val="22"/>
                <w:szCs w:val="22"/>
              </w:rPr>
              <w:t>3.896,21</w:t>
            </w:r>
          </w:p>
        </w:tc>
        <w:tc>
          <w:tcPr>
            <w:tcW w:w="1201"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i/>
                <w:sz w:val="22"/>
                <w:szCs w:val="22"/>
              </w:rPr>
            </w:pPr>
            <w:r w:rsidRPr="00CF221B">
              <w:rPr>
                <w:rFonts w:ascii="Arial" w:hAnsi="Arial" w:cs="Arial"/>
                <w:i/>
                <w:sz w:val="22"/>
                <w:szCs w:val="22"/>
              </w:rPr>
              <w:t>20.130,41</w:t>
            </w:r>
          </w:p>
        </w:tc>
      </w:tr>
      <w:tr w:rsidR="00F563AA" w:rsidRPr="00F563AA" w:rsidTr="00CF221B">
        <w:trPr>
          <w:trHeight w:val="300"/>
        </w:trPr>
        <w:tc>
          <w:tcPr>
            <w:tcW w:w="690" w:type="pct"/>
            <w:tcBorders>
              <w:top w:val="nil"/>
              <w:left w:val="single" w:sz="4" w:space="0" w:color="auto"/>
              <w:bottom w:val="single" w:sz="4" w:space="0" w:color="auto"/>
              <w:right w:val="single" w:sz="4" w:space="0" w:color="auto"/>
            </w:tcBorders>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4</w:t>
            </w:r>
          </w:p>
        </w:tc>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F563AA" w:rsidRPr="002D4F5E" w:rsidRDefault="00F563AA" w:rsidP="002D4F5E">
            <w:pPr>
              <w:rPr>
                <w:rFonts w:ascii="Arial" w:hAnsi="Arial" w:cs="Arial"/>
                <w:i/>
                <w:color w:val="000000"/>
                <w:sz w:val="22"/>
                <w:szCs w:val="22"/>
              </w:rPr>
            </w:pPr>
            <w:r w:rsidRPr="002D4F5E">
              <w:rPr>
                <w:rFonts w:ascii="Arial" w:hAnsi="Arial" w:cs="Arial"/>
                <w:i/>
                <w:color w:val="000000"/>
                <w:sz w:val="22"/>
                <w:szCs w:val="22"/>
              </w:rPr>
              <w:t>Σύνδεση με δίκτυο νερού</w:t>
            </w:r>
          </w:p>
        </w:tc>
        <w:tc>
          <w:tcPr>
            <w:tcW w:w="1049"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ind w:left="360"/>
              <w:rPr>
                <w:rFonts w:ascii="Arial" w:hAnsi="Arial" w:cs="Arial"/>
                <w:i/>
                <w:color w:val="000000"/>
                <w:sz w:val="22"/>
                <w:szCs w:val="22"/>
              </w:rPr>
            </w:pPr>
            <w:r w:rsidRPr="00CF221B">
              <w:rPr>
                <w:rFonts w:ascii="Arial" w:hAnsi="Arial" w:cs="Arial"/>
                <w:i/>
                <w:color w:val="000000"/>
                <w:sz w:val="22"/>
                <w:szCs w:val="22"/>
              </w:rPr>
              <w:t>71.105,87</w:t>
            </w:r>
          </w:p>
        </w:tc>
        <w:tc>
          <w:tcPr>
            <w:tcW w:w="758"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17.065,41</w:t>
            </w:r>
          </w:p>
        </w:tc>
        <w:tc>
          <w:tcPr>
            <w:tcW w:w="1201"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88.171,28</w:t>
            </w:r>
          </w:p>
        </w:tc>
      </w:tr>
      <w:tr w:rsidR="00F563AA" w:rsidRPr="00F563AA" w:rsidTr="00CF221B">
        <w:trPr>
          <w:trHeight w:val="300"/>
        </w:trPr>
        <w:tc>
          <w:tcPr>
            <w:tcW w:w="690" w:type="pct"/>
            <w:tcBorders>
              <w:top w:val="nil"/>
              <w:left w:val="single" w:sz="4" w:space="0" w:color="auto"/>
              <w:bottom w:val="single" w:sz="4" w:space="0" w:color="auto"/>
              <w:right w:val="single" w:sz="4" w:space="0" w:color="auto"/>
            </w:tcBorders>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5</w:t>
            </w:r>
          </w:p>
        </w:tc>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F563AA" w:rsidRPr="002D4F5E" w:rsidRDefault="00F563AA" w:rsidP="002D4F5E">
            <w:pPr>
              <w:rPr>
                <w:rFonts w:ascii="Arial" w:hAnsi="Arial" w:cs="Arial"/>
                <w:i/>
                <w:color w:val="000000"/>
                <w:sz w:val="22"/>
                <w:szCs w:val="22"/>
              </w:rPr>
            </w:pPr>
            <w:r w:rsidRPr="002D4F5E">
              <w:rPr>
                <w:rFonts w:ascii="Arial" w:hAnsi="Arial" w:cs="Arial"/>
                <w:i/>
                <w:color w:val="000000"/>
                <w:sz w:val="22"/>
                <w:szCs w:val="22"/>
              </w:rPr>
              <w:t>Δαπάνες αρχαιολογίας</w:t>
            </w:r>
          </w:p>
        </w:tc>
        <w:tc>
          <w:tcPr>
            <w:tcW w:w="1049"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ind w:left="360"/>
              <w:rPr>
                <w:rFonts w:ascii="Arial" w:hAnsi="Arial" w:cs="Arial"/>
                <w:i/>
                <w:color w:val="000000"/>
                <w:sz w:val="22"/>
                <w:szCs w:val="22"/>
              </w:rPr>
            </w:pPr>
            <w:r w:rsidRPr="00CF221B">
              <w:rPr>
                <w:rFonts w:ascii="Arial" w:hAnsi="Arial" w:cs="Arial"/>
                <w:i/>
                <w:color w:val="000000"/>
                <w:sz w:val="22"/>
                <w:szCs w:val="22"/>
              </w:rPr>
              <w:t>36.000,00</w:t>
            </w:r>
          </w:p>
        </w:tc>
        <w:tc>
          <w:tcPr>
            <w:tcW w:w="758"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0,00</w:t>
            </w:r>
          </w:p>
        </w:tc>
        <w:tc>
          <w:tcPr>
            <w:tcW w:w="1201"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36.000,00</w:t>
            </w:r>
          </w:p>
        </w:tc>
      </w:tr>
      <w:tr w:rsidR="00F563AA" w:rsidRPr="00F563AA" w:rsidTr="00CF221B">
        <w:trPr>
          <w:trHeight w:val="645"/>
        </w:trPr>
        <w:tc>
          <w:tcPr>
            <w:tcW w:w="690" w:type="pct"/>
            <w:tcBorders>
              <w:top w:val="nil"/>
              <w:left w:val="single" w:sz="4" w:space="0" w:color="auto"/>
              <w:bottom w:val="single" w:sz="4" w:space="0" w:color="auto"/>
              <w:right w:val="single" w:sz="4" w:space="0" w:color="auto"/>
            </w:tcBorders>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6</w:t>
            </w:r>
          </w:p>
        </w:tc>
        <w:tc>
          <w:tcPr>
            <w:tcW w:w="1302" w:type="pct"/>
            <w:tcBorders>
              <w:top w:val="nil"/>
              <w:left w:val="single" w:sz="4" w:space="0" w:color="auto"/>
              <w:bottom w:val="single" w:sz="4" w:space="0" w:color="auto"/>
              <w:right w:val="single" w:sz="4" w:space="0" w:color="auto"/>
            </w:tcBorders>
            <w:shd w:val="clear" w:color="auto" w:fill="auto"/>
            <w:vAlign w:val="center"/>
            <w:hideMark/>
          </w:tcPr>
          <w:p w:rsidR="00F563AA" w:rsidRPr="002D4F5E" w:rsidRDefault="00F563AA" w:rsidP="002D4F5E">
            <w:pPr>
              <w:rPr>
                <w:rFonts w:ascii="Arial" w:hAnsi="Arial" w:cs="Arial"/>
                <w:i/>
                <w:color w:val="000000"/>
                <w:sz w:val="22"/>
                <w:szCs w:val="22"/>
              </w:rPr>
            </w:pPr>
            <w:r w:rsidRPr="002D4F5E">
              <w:rPr>
                <w:rFonts w:ascii="Arial" w:hAnsi="Arial" w:cs="Arial"/>
                <w:i/>
                <w:color w:val="000000"/>
                <w:sz w:val="22"/>
                <w:szCs w:val="22"/>
              </w:rPr>
              <w:t xml:space="preserve">Απόκτηση εδαφικής έκτασης για τη Μονάδα επεξεργασίας </w:t>
            </w:r>
            <w:proofErr w:type="spellStart"/>
            <w:r w:rsidRPr="002D4F5E">
              <w:rPr>
                <w:rFonts w:ascii="Arial" w:hAnsi="Arial" w:cs="Arial"/>
                <w:i/>
                <w:color w:val="000000"/>
                <w:sz w:val="22"/>
                <w:szCs w:val="22"/>
              </w:rPr>
              <w:t>προδιαλεγμένων</w:t>
            </w:r>
            <w:proofErr w:type="spellEnd"/>
            <w:r w:rsidRPr="002D4F5E">
              <w:rPr>
                <w:rFonts w:ascii="Arial" w:hAnsi="Arial" w:cs="Arial"/>
                <w:i/>
                <w:color w:val="000000"/>
                <w:sz w:val="22"/>
                <w:szCs w:val="22"/>
              </w:rPr>
              <w:t xml:space="preserve"> οργανικών (ΜΕΠΟ)</w:t>
            </w:r>
          </w:p>
        </w:tc>
        <w:tc>
          <w:tcPr>
            <w:tcW w:w="1049"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ind w:left="360"/>
              <w:rPr>
                <w:rFonts w:ascii="Arial" w:hAnsi="Arial" w:cs="Arial"/>
                <w:i/>
                <w:color w:val="000000"/>
                <w:sz w:val="22"/>
                <w:szCs w:val="22"/>
              </w:rPr>
            </w:pPr>
            <w:r w:rsidRPr="00CF221B">
              <w:rPr>
                <w:rFonts w:ascii="Arial" w:hAnsi="Arial" w:cs="Arial"/>
                <w:i/>
                <w:color w:val="000000"/>
                <w:sz w:val="22"/>
                <w:szCs w:val="22"/>
              </w:rPr>
              <w:t>81.000,00</w:t>
            </w:r>
          </w:p>
        </w:tc>
        <w:tc>
          <w:tcPr>
            <w:tcW w:w="758"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0,00</w:t>
            </w:r>
          </w:p>
        </w:tc>
        <w:tc>
          <w:tcPr>
            <w:tcW w:w="1201"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i/>
                <w:color w:val="000000"/>
                <w:sz w:val="22"/>
                <w:szCs w:val="22"/>
              </w:rPr>
            </w:pPr>
            <w:r w:rsidRPr="00CF221B">
              <w:rPr>
                <w:rFonts w:ascii="Arial" w:hAnsi="Arial" w:cs="Arial"/>
                <w:i/>
                <w:color w:val="000000"/>
                <w:sz w:val="22"/>
                <w:szCs w:val="22"/>
              </w:rPr>
              <w:t>81.000,00</w:t>
            </w:r>
          </w:p>
        </w:tc>
      </w:tr>
      <w:tr w:rsidR="00F563AA" w:rsidRPr="00F563AA" w:rsidTr="00CF221B">
        <w:trPr>
          <w:trHeight w:val="300"/>
        </w:trPr>
        <w:tc>
          <w:tcPr>
            <w:tcW w:w="690" w:type="pct"/>
            <w:tcBorders>
              <w:top w:val="nil"/>
              <w:left w:val="single" w:sz="4" w:space="0" w:color="auto"/>
              <w:bottom w:val="single" w:sz="4" w:space="0" w:color="auto"/>
              <w:right w:val="single" w:sz="4" w:space="0" w:color="auto"/>
            </w:tcBorders>
          </w:tcPr>
          <w:p w:rsidR="00F563AA" w:rsidRPr="00F563AA" w:rsidRDefault="00F563AA" w:rsidP="00CF221B">
            <w:pPr>
              <w:pStyle w:val="af9"/>
              <w:rPr>
                <w:rFonts w:ascii="Arial" w:hAnsi="Arial" w:cs="Arial"/>
                <w:b/>
                <w:bCs/>
                <w:i/>
                <w:color w:val="000000"/>
                <w:sz w:val="22"/>
                <w:szCs w:val="22"/>
              </w:rPr>
            </w:pPr>
          </w:p>
        </w:tc>
        <w:tc>
          <w:tcPr>
            <w:tcW w:w="1302" w:type="pct"/>
            <w:tcBorders>
              <w:top w:val="nil"/>
              <w:left w:val="single" w:sz="4" w:space="0" w:color="auto"/>
              <w:bottom w:val="single" w:sz="4" w:space="0" w:color="auto"/>
              <w:right w:val="single" w:sz="4" w:space="0" w:color="auto"/>
            </w:tcBorders>
            <w:shd w:val="clear" w:color="auto" w:fill="auto"/>
            <w:noWrap/>
            <w:vAlign w:val="center"/>
            <w:hideMark/>
          </w:tcPr>
          <w:p w:rsidR="00F563AA" w:rsidRPr="00F563AA" w:rsidRDefault="00F563AA" w:rsidP="00CF221B">
            <w:pPr>
              <w:pStyle w:val="af9"/>
              <w:rPr>
                <w:rFonts w:ascii="Arial" w:hAnsi="Arial" w:cs="Arial"/>
                <w:b/>
                <w:bCs/>
                <w:i/>
                <w:color w:val="000000"/>
                <w:sz w:val="22"/>
                <w:szCs w:val="22"/>
              </w:rPr>
            </w:pPr>
            <w:r w:rsidRPr="00F563AA">
              <w:rPr>
                <w:rFonts w:ascii="Arial" w:hAnsi="Arial" w:cs="Arial"/>
                <w:b/>
                <w:bCs/>
                <w:i/>
                <w:color w:val="000000"/>
                <w:sz w:val="22"/>
                <w:szCs w:val="22"/>
              </w:rPr>
              <w:t>Σύνολο πράξης</w:t>
            </w:r>
          </w:p>
        </w:tc>
        <w:tc>
          <w:tcPr>
            <w:tcW w:w="1049"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b/>
                <w:bCs/>
                <w:i/>
                <w:color w:val="000000"/>
                <w:sz w:val="22"/>
                <w:szCs w:val="22"/>
              </w:rPr>
            </w:pPr>
            <w:r w:rsidRPr="00CF221B">
              <w:rPr>
                <w:rFonts w:ascii="Arial" w:hAnsi="Arial" w:cs="Arial"/>
                <w:b/>
                <w:bCs/>
                <w:i/>
                <w:color w:val="000000"/>
                <w:sz w:val="22"/>
                <w:szCs w:val="22"/>
              </w:rPr>
              <w:t>2.917.827,98</w:t>
            </w:r>
          </w:p>
        </w:tc>
        <w:tc>
          <w:tcPr>
            <w:tcW w:w="758"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b/>
                <w:bCs/>
                <w:i/>
                <w:color w:val="000000"/>
                <w:sz w:val="22"/>
                <w:szCs w:val="22"/>
              </w:rPr>
            </w:pPr>
            <w:r w:rsidRPr="00CF221B">
              <w:rPr>
                <w:rFonts w:ascii="Arial" w:hAnsi="Arial" w:cs="Arial"/>
                <w:b/>
                <w:bCs/>
                <w:i/>
                <w:color w:val="000000"/>
                <w:sz w:val="22"/>
                <w:szCs w:val="22"/>
              </w:rPr>
              <w:t>672.198,71</w:t>
            </w:r>
          </w:p>
        </w:tc>
        <w:tc>
          <w:tcPr>
            <w:tcW w:w="1201" w:type="pct"/>
            <w:tcBorders>
              <w:top w:val="nil"/>
              <w:left w:val="nil"/>
              <w:bottom w:val="single" w:sz="4" w:space="0" w:color="auto"/>
              <w:right w:val="single" w:sz="4" w:space="0" w:color="auto"/>
            </w:tcBorders>
            <w:shd w:val="clear" w:color="auto" w:fill="auto"/>
            <w:noWrap/>
            <w:vAlign w:val="center"/>
            <w:hideMark/>
          </w:tcPr>
          <w:p w:rsidR="00F563AA" w:rsidRPr="00CF221B" w:rsidRDefault="00F563AA" w:rsidP="00CF221B">
            <w:pPr>
              <w:rPr>
                <w:rFonts w:ascii="Arial" w:hAnsi="Arial" w:cs="Arial"/>
                <w:b/>
                <w:bCs/>
                <w:i/>
                <w:color w:val="000000"/>
                <w:sz w:val="22"/>
                <w:szCs w:val="22"/>
              </w:rPr>
            </w:pPr>
            <w:r w:rsidRPr="00CF221B">
              <w:rPr>
                <w:rFonts w:ascii="Arial" w:hAnsi="Arial" w:cs="Arial"/>
                <w:b/>
                <w:bCs/>
                <w:i/>
                <w:color w:val="000000"/>
                <w:sz w:val="22"/>
                <w:szCs w:val="22"/>
              </w:rPr>
              <w:t>3.590.026,69</w:t>
            </w:r>
          </w:p>
        </w:tc>
      </w:tr>
      <w:bookmarkEnd w:id="2"/>
    </w:tbl>
    <w:p w:rsidR="00F563AA" w:rsidRPr="00F563AA" w:rsidRDefault="00F563AA" w:rsidP="00F563AA">
      <w:pPr>
        <w:rPr>
          <w:rFonts w:ascii="Arial" w:hAnsi="Arial" w:cs="Arial"/>
          <w:i/>
          <w:sz w:val="22"/>
          <w:szCs w:val="22"/>
        </w:rPr>
      </w:pPr>
    </w:p>
    <w:p w:rsidR="00F563AA" w:rsidRPr="00F563AA" w:rsidRDefault="00F563AA" w:rsidP="00F563AA">
      <w:pPr>
        <w:shd w:val="clear" w:color="auto" w:fill="FFFFFF"/>
        <w:tabs>
          <w:tab w:val="left" w:pos="540"/>
          <w:tab w:val="left" w:pos="9356"/>
        </w:tabs>
        <w:ind w:left="720"/>
        <w:contextualSpacing/>
        <w:jc w:val="both"/>
        <w:rPr>
          <w:rFonts w:ascii="Arial" w:hAnsi="Arial" w:cs="Arial"/>
          <w:i/>
          <w:sz w:val="22"/>
          <w:szCs w:val="22"/>
        </w:rPr>
      </w:pPr>
    </w:p>
    <w:p w:rsidR="00F563AA" w:rsidRPr="00F563AA" w:rsidRDefault="00F563AA" w:rsidP="00F563AA">
      <w:pPr>
        <w:pStyle w:val="af9"/>
        <w:numPr>
          <w:ilvl w:val="0"/>
          <w:numId w:val="11"/>
        </w:numPr>
        <w:jc w:val="both"/>
        <w:rPr>
          <w:rFonts w:ascii="Arial" w:hAnsi="Arial" w:cs="Arial"/>
          <w:i/>
          <w:sz w:val="22"/>
          <w:szCs w:val="22"/>
        </w:rPr>
      </w:pPr>
      <w:r w:rsidRPr="00F563AA">
        <w:rPr>
          <w:rFonts w:ascii="Arial" w:hAnsi="Arial" w:cs="Arial"/>
          <w:i/>
          <w:sz w:val="22"/>
          <w:szCs w:val="22"/>
        </w:rPr>
        <w:t xml:space="preserve">Ο Δήμος </w:t>
      </w:r>
      <w:proofErr w:type="spellStart"/>
      <w:r w:rsidRPr="00F563AA">
        <w:rPr>
          <w:rFonts w:ascii="Arial" w:hAnsi="Arial" w:cs="Arial"/>
          <w:i/>
          <w:sz w:val="22"/>
          <w:szCs w:val="22"/>
        </w:rPr>
        <w:t>Λεβαδέων</w:t>
      </w:r>
      <w:proofErr w:type="spellEnd"/>
      <w:r w:rsidRPr="00F563AA">
        <w:rPr>
          <w:rFonts w:ascii="Arial" w:hAnsi="Arial" w:cs="Arial"/>
          <w:i/>
          <w:sz w:val="22"/>
          <w:szCs w:val="22"/>
        </w:rPr>
        <w:t xml:space="preserve"> προτίθεται να υποβάλλει αίτηση – φάκελο χρηματοδότησης της πράξης με τίτλο:</w:t>
      </w:r>
      <w:r w:rsidRPr="00F563AA">
        <w:rPr>
          <w:rFonts w:ascii="Arial" w:hAnsi="Arial" w:cs="Arial"/>
          <w:b/>
          <w:bCs/>
          <w:i/>
          <w:sz w:val="22"/>
          <w:szCs w:val="22"/>
        </w:rPr>
        <w:t xml:space="preserve"> </w:t>
      </w:r>
      <w:r w:rsidRPr="00F563AA">
        <w:rPr>
          <w:rFonts w:ascii="Arial" w:hAnsi="Arial" w:cs="Arial"/>
          <w:b/>
          <w:bCs/>
          <w:i/>
          <w:color w:val="000000"/>
          <w:spacing w:val="-2"/>
          <w:sz w:val="22"/>
          <w:szCs w:val="22"/>
        </w:rPr>
        <w:t>«ΜΟΝΑΔΑ ΕΠΕΞΕΡΓΑΣΙΑΣ ΠΡΟΔΙΑΛΕΓΜΕΝΩΝ ΟΡΓΑΝΙΚΩΝ (ΜΕΠΟ)»</w:t>
      </w:r>
      <w:bookmarkStart w:id="3" w:name="__DdeLink__5530_323925320112"/>
      <w:bookmarkStart w:id="4" w:name="__DdeLink__230_118263685432"/>
      <w:bookmarkStart w:id="5" w:name="__DdeLink__230_11826368541"/>
      <w:bookmarkStart w:id="6" w:name="__DdeLink__5530_32392532013"/>
      <w:bookmarkStart w:id="7" w:name="__DdeLink__5530_323925320111"/>
      <w:bookmarkStart w:id="8" w:name="__DdeLink__230_118263685431"/>
      <w:bookmarkStart w:id="9" w:name="__DdeLink__5530_32392532012"/>
      <w:bookmarkEnd w:id="3"/>
      <w:bookmarkEnd w:id="4"/>
      <w:bookmarkEnd w:id="5"/>
      <w:bookmarkEnd w:id="6"/>
      <w:bookmarkEnd w:id="7"/>
      <w:bookmarkEnd w:id="8"/>
      <w:bookmarkEnd w:id="9"/>
      <w:r w:rsidRPr="00F563AA">
        <w:rPr>
          <w:rFonts w:ascii="Arial" w:eastAsia="SimSun" w:hAnsi="Arial" w:cs="Arial"/>
          <w:b/>
          <w:bCs/>
          <w:i/>
          <w:color w:val="800000"/>
          <w:sz w:val="22"/>
          <w:szCs w:val="22"/>
        </w:rPr>
        <w:t>.</w:t>
      </w:r>
    </w:p>
    <w:p w:rsidR="00F563AA" w:rsidRPr="00F563AA" w:rsidRDefault="00F563AA" w:rsidP="00F563AA">
      <w:pPr>
        <w:pStyle w:val="af9"/>
        <w:numPr>
          <w:ilvl w:val="0"/>
          <w:numId w:val="11"/>
        </w:numPr>
        <w:spacing w:before="48" w:line="276" w:lineRule="auto"/>
        <w:jc w:val="both"/>
        <w:rPr>
          <w:rFonts w:ascii="Arial" w:hAnsi="Arial" w:cs="Arial"/>
          <w:i/>
          <w:sz w:val="22"/>
          <w:szCs w:val="22"/>
        </w:rPr>
      </w:pPr>
      <w:r w:rsidRPr="00F563AA">
        <w:rPr>
          <w:rFonts w:ascii="Arial" w:eastAsia="SimSun" w:hAnsi="Arial" w:cs="Arial"/>
          <w:i/>
          <w:sz w:val="22"/>
          <w:szCs w:val="22"/>
        </w:rPr>
        <w:t xml:space="preserve">Το έργο της κατασκευής της μονάδας </w:t>
      </w:r>
      <w:r w:rsidRPr="00F563AA">
        <w:rPr>
          <w:rFonts w:ascii="Arial" w:hAnsi="Arial" w:cs="Arial"/>
          <w:b/>
          <w:bCs/>
          <w:i/>
          <w:color w:val="000000"/>
          <w:spacing w:val="-2"/>
          <w:sz w:val="22"/>
          <w:szCs w:val="22"/>
        </w:rPr>
        <w:t xml:space="preserve">επεξεργασίας </w:t>
      </w:r>
      <w:proofErr w:type="spellStart"/>
      <w:r w:rsidRPr="00F563AA">
        <w:rPr>
          <w:rFonts w:ascii="Arial" w:hAnsi="Arial" w:cs="Arial"/>
          <w:b/>
          <w:bCs/>
          <w:i/>
          <w:color w:val="000000"/>
          <w:spacing w:val="-2"/>
          <w:sz w:val="22"/>
          <w:szCs w:val="22"/>
        </w:rPr>
        <w:t>προδιαλεγμένων</w:t>
      </w:r>
      <w:proofErr w:type="spellEnd"/>
      <w:r w:rsidRPr="00F563AA">
        <w:rPr>
          <w:rFonts w:ascii="Arial" w:hAnsi="Arial" w:cs="Arial"/>
          <w:b/>
          <w:bCs/>
          <w:i/>
          <w:color w:val="000000"/>
          <w:spacing w:val="-2"/>
          <w:sz w:val="22"/>
          <w:szCs w:val="22"/>
        </w:rPr>
        <w:t xml:space="preserve"> οργανικών (ΜΕΠΟ)</w:t>
      </w:r>
      <w:r w:rsidRPr="00F563AA">
        <w:rPr>
          <w:rFonts w:ascii="Arial" w:eastAsia="SimSun" w:hAnsi="Arial" w:cs="Arial"/>
          <w:i/>
          <w:sz w:val="22"/>
          <w:szCs w:val="22"/>
        </w:rPr>
        <w:t xml:space="preserve"> δυναμικότητας 3.100τν/έτος που θα εξυπηρετεί την 1η Διαχειριστική Ενότητα Π.Ε. Βοιωτίας (Δήμους </w:t>
      </w:r>
      <w:proofErr w:type="spellStart"/>
      <w:r w:rsidRPr="00F563AA">
        <w:rPr>
          <w:rFonts w:ascii="Arial" w:eastAsia="SimSun" w:hAnsi="Arial" w:cs="Arial"/>
          <w:i/>
          <w:sz w:val="22"/>
          <w:szCs w:val="22"/>
        </w:rPr>
        <w:t>Λεβαδέων</w:t>
      </w:r>
      <w:proofErr w:type="spellEnd"/>
      <w:r w:rsidRPr="00F563AA">
        <w:rPr>
          <w:rFonts w:ascii="Arial" w:eastAsia="SimSun" w:hAnsi="Arial" w:cs="Arial"/>
          <w:i/>
          <w:sz w:val="22"/>
          <w:szCs w:val="22"/>
        </w:rPr>
        <w:t>, Διστόμου – Αράχοβας – Αντίκυρας και Ορχομενού), περιλαμβάνεται και έρχεται σε πλήρη εναρμόνιση με το αναθεωρημένο Περιφερειακό Σχέδιο Διαχείρισης Αποβλήτων της Περιφέρειας Στερεάς Ελλάδας, είναι έργο αρμοδιότητας της ΔΕΠΟΔΑΛ (ΔΙΑΔΗΜΟΤΙΚΗ ΕΠΙΧΕΙΡΗΣΗ ΠΕΡΙΒΑΛΛΟΝΤΟΣ ΚΑΙ ΟΡΓΑΝΩΣΗΣ ΔΙΑΧΕΙΡΙΣΗΣ ΑΠΟΡΡΙΜΑΤΩΝ ΛΙΒΑΔΕΙΑΣ ΑΕ ΟΤΑ - ΦΟΔΣΑ) και αποτελεί ένα σημαντικό βήμα υλοποίησης του πλαισίου σχεδιασμού διαχείρισης στερεών αποβλήτων της Περιφέρειας Στερεάς Ελλάδας και ειδικότερα των εξυπηρετούμενων Δήμων.</w:t>
      </w:r>
    </w:p>
    <w:p w:rsidR="00F563AA" w:rsidRPr="00F563AA" w:rsidRDefault="00F563AA" w:rsidP="00F563AA">
      <w:pPr>
        <w:rPr>
          <w:rFonts w:ascii="Arial" w:hAnsi="Arial" w:cs="Arial"/>
          <w:i/>
          <w:sz w:val="22"/>
          <w:szCs w:val="22"/>
        </w:rPr>
      </w:pPr>
    </w:p>
    <w:p w:rsidR="00F563AA" w:rsidRPr="00F563AA" w:rsidRDefault="00F563AA" w:rsidP="00F563AA">
      <w:pPr>
        <w:pStyle w:val="af9"/>
        <w:numPr>
          <w:ilvl w:val="0"/>
          <w:numId w:val="11"/>
        </w:numPr>
        <w:rPr>
          <w:rFonts w:ascii="Arial" w:hAnsi="Arial" w:cs="Arial"/>
          <w:i/>
          <w:sz w:val="22"/>
          <w:szCs w:val="22"/>
        </w:rPr>
      </w:pPr>
      <w:r w:rsidRPr="00F563AA">
        <w:rPr>
          <w:rFonts w:ascii="Arial" w:hAnsi="Arial" w:cs="Arial"/>
          <w:i/>
          <w:sz w:val="22"/>
          <w:szCs w:val="22"/>
        </w:rPr>
        <w:t>‘</w:t>
      </w:r>
      <w:proofErr w:type="spellStart"/>
      <w:r w:rsidRPr="00F563AA">
        <w:rPr>
          <w:rFonts w:ascii="Arial" w:hAnsi="Arial" w:cs="Arial"/>
          <w:i/>
          <w:sz w:val="22"/>
          <w:szCs w:val="22"/>
        </w:rPr>
        <w:t>Εχοντας</w:t>
      </w:r>
      <w:proofErr w:type="spellEnd"/>
      <w:r w:rsidRPr="00F563AA">
        <w:rPr>
          <w:rFonts w:ascii="Arial" w:hAnsi="Arial" w:cs="Arial"/>
          <w:i/>
          <w:sz w:val="22"/>
          <w:szCs w:val="22"/>
        </w:rPr>
        <w:t xml:space="preserve"> υπόψη:</w:t>
      </w:r>
    </w:p>
    <w:p w:rsidR="00F563AA" w:rsidRPr="00F563AA" w:rsidRDefault="00F563AA" w:rsidP="00F563AA">
      <w:pPr>
        <w:ind w:firstLine="45"/>
        <w:rPr>
          <w:rFonts w:ascii="Arial" w:hAnsi="Arial" w:cs="Arial"/>
          <w:i/>
          <w:sz w:val="22"/>
          <w:szCs w:val="22"/>
        </w:rPr>
      </w:pPr>
    </w:p>
    <w:p w:rsidR="00F563AA" w:rsidRPr="00F563AA" w:rsidRDefault="00F563AA" w:rsidP="00F563AA">
      <w:pPr>
        <w:numPr>
          <w:ilvl w:val="0"/>
          <w:numId w:val="11"/>
        </w:numPr>
        <w:jc w:val="both"/>
        <w:rPr>
          <w:rFonts w:ascii="Arial" w:hAnsi="Arial" w:cs="Arial"/>
          <w:i/>
          <w:sz w:val="22"/>
          <w:szCs w:val="22"/>
        </w:rPr>
      </w:pPr>
      <w:r w:rsidRPr="00F563AA">
        <w:rPr>
          <w:rFonts w:ascii="Arial" w:hAnsi="Arial" w:cs="Arial"/>
          <w:i/>
          <w:sz w:val="22"/>
          <w:szCs w:val="22"/>
        </w:rPr>
        <w:t>Το Νόμο 4314/2014 για τη διαχείριση, τον έλεγχο και την εφαρμογή αναπτυξιακών παρεμβάσεων για την Προγραμματική Περίοδο 2014-2020 (ΦΕΚ 265/Α/23-12-2014), όπως τροποποιήθηκε με το Νόμο 4328/2015 (ΦΕΚ 51/Α/14-05-2015) και το Νόμο 4331/2015 (ΦΕΚ 69/Α/02-07-2015) και ισχύει.</w:t>
      </w:r>
    </w:p>
    <w:p w:rsidR="00F563AA" w:rsidRPr="00F563AA" w:rsidRDefault="00F563AA" w:rsidP="00F563AA">
      <w:pPr>
        <w:numPr>
          <w:ilvl w:val="0"/>
          <w:numId w:val="11"/>
        </w:numPr>
        <w:jc w:val="both"/>
        <w:rPr>
          <w:rFonts w:ascii="Arial" w:hAnsi="Arial" w:cs="Arial"/>
          <w:i/>
          <w:sz w:val="22"/>
          <w:szCs w:val="22"/>
        </w:rPr>
      </w:pPr>
      <w:r w:rsidRPr="00F563AA">
        <w:rPr>
          <w:rFonts w:ascii="Arial" w:hAnsi="Arial" w:cs="Arial"/>
          <w:i/>
          <w:sz w:val="22"/>
          <w:szCs w:val="22"/>
        </w:rPr>
        <w:t xml:space="preserve">Την με </w:t>
      </w:r>
      <w:proofErr w:type="spellStart"/>
      <w:r w:rsidRPr="00F563AA">
        <w:rPr>
          <w:rFonts w:ascii="Arial" w:hAnsi="Arial" w:cs="Arial"/>
          <w:i/>
          <w:sz w:val="22"/>
          <w:szCs w:val="22"/>
        </w:rPr>
        <w:t>αριθμ</w:t>
      </w:r>
      <w:proofErr w:type="spellEnd"/>
      <w:r w:rsidRPr="00F563AA">
        <w:rPr>
          <w:rFonts w:ascii="Arial" w:hAnsi="Arial" w:cs="Arial"/>
          <w:i/>
          <w:sz w:val="22"/>
          <w:szCs w:val="22"/>
        </w:rPr>
        <w:t xml:space="preserve">. </w:t>
      </w:r>
      <w:proofErr w:type="spellStart"/>
      <w:r w:rsidRPr="00F563AA">
        <w:rPr>
          <w:rFonts w:ascii="Arial" w:hAnsi="Arial" w:cs="Arial"/>
          <w:i/>
          <w:sz w:val="22"/>
          <w:szCs w:val="22"/>
        </w:rPr>
        <w:t>πρωτ</w:t>
      </w:r>
      <w:proofErr w:type="spellEnd"/>
      <w:r w:rsidRPr="00F563AA">
        <w:rPr>
          <w:rFonts w:ascii="Arial" w:hAnsi="Arial" w:cs="Arial"/>
          <w:i/>
          <w:sz w:val="22"/>
          <w:szCs w:val="22"/>
        </w:rPr>
        <w:t xml:space="preserve">. 110427/ΕΥΘΥ 1020/1-11-2016  Υπουργική Απόφαση (ΦΕΚ 3521/Β/2016) για την τροποποίηση και αντικατάσταση της με </w:t>
      </w:r>
      <w:proofErr w:type="spellStart"/>
      <w:r w:rsidRPr="00F563AA">
        <w:rPr>
          <w:rFonts w:ascii="Arial" w:hAnsi="Arial" w:cs="Arial"/>
          <w:i/>
          <w:sz w:val="22"/>
          <w:szCs w:val="22"/>
        </w:rPr>
        <w:t>αριθμ</w:t>
      </w:r>
      <w:proofErr w:type="spellEnd"/>
      <w:r w:rsidRPr="00F563AA">
        <w:rPr>
          <w:rFonts w:ascii="Arial" w:hAnsi="Arial" w:cs="Arial"/>
          <w:i/>
          <w:sz w:val="22"/>
          <w:szCs w:val="22"/>
        </w:rPr>
        <w:t xml:space="preserve">. 81986/ΕΥΘΥ712/31.07.2015 (ΦΕΚ 1822Β/24.08.2015) Υπουργική Απόφαση Συστήματος Διαχείρισης «Εθνικοί Κανόνες </w:t>
      </w:r>
      <w:proofErr w:type="spellStart"/>
      <w:r w:rsidRPr="00F563AA">
        <w:rPr>
          <w:rFonts w:ascii="Arial" w:hAnsi="Arial" w:cs="Arial"/>
          <w:i/>
          <w:sz w:val="22"/>
          <w:szCs w:val="22"/>
        </w:rPr>
        <w:t>Επιλεξιμότητας</w:t>
      </w:r>
      <w:proofErr w:type="spellEnd"/>
      <w:r w:rsidRPr="00F563AA">
        <w:rPr>
          <w:rFonts w:ascii="Arial" w:hAnsi="Arial" w:cs="Arial"/>
          <w:i/>
          <w:sz w:val="22"/>
          <w:szCs w:val="22"/>
        </w:rPr>
        <w:t xml:space="preserve"> Δαπανών για τα Προγράμματα του ΕΣΠΑ </w:t>
      </w:r>
      <w:r w:rsidRPr="00F563AA">
        <w:rPr>
          <w:rFonts w:ascii="Arial" w:hAnsi="Arial" w:cs="Arial"/>
          <w:i/>
          <w:sz w:val="22"/>
          <w:szCs w:val="22"/>
        </w:rPr>
        <w:lastRenderedPageBreak/>
        <w:t xml:space="preserve">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ισχύει. </w:t>
      </w:r>
    </w:p>
    <w:p w:rsidR="00F563AA" w:rsidRPr="00F563AA" w:rsidRDefault="00F563AA" w:rsidP="00F563AA">
      <w:pPr>
        <w:numPr>
          <w:ilvl w:val="0"/>
          <w:numId w:val="11"/>
        </w:numPr>
        <w:jc w:val="both"/>
        <w:rPr>
          <w:rFonts w:ascii="Arial" w:hAnsi="Arial" w:cs="Arial"/>
          <w:i/>
          <w:sz w:val="22"/>
          <w:szCs w:val="22"/>
        </w:rPr>
      </w:pPr>
      <w:r w:rsidRPr="00F563AA">
        <w:rPr>
          <w:rFonts w:ascii="Arial" w:hAnsi="Arial" w:cs="Arial"/>
          <w:i/>
          <w:sz w:val="22"/>
          <w:szCs w:val="22"/>
        </w:rPr>
        <w:t xml:space="preserve">Την με κωδικό πρόσκλησης: 14.6Ι.27.8.1.3, α/α ΟΠΣ 3352 (ΑΔΑ: ΩΑΠΔ465ΧΙ8-5ΕΥ) και τίτλο «Υλοποίηση ώριμων έργων ανάκτησης ή/και διάθεσης αστικών αποβλήτων» (ΑΔΑ: ΩΑΠΔ465ΧΙ8-5ΕΥ)  για την υποβολή προτάσεων στο  Επιχειρησιακό Πρόγραμμα “ΥΠΟΔΟΜΕΣ ΜΕΤΑΦΟΡΩΝ, ΠΕΡΙΒΑΛΛΟΝ ΚΑΙ ΑΕΙΦΟΡΟΣ ΑΝΑΠΤΥΞΗ” 2014-2020, Άξονας Προτεραιότητας 14 «ΔΙΑΤΗΡΗΣΗ ΚΑΙ ΠΡΟΣΤΑΣΙΑ ΤΟΥ ΠΕΡΙΒΑΛΛΟΝΤΟΣ-ΠΡΟΑΓΩΓΗ ΤΗΣ ΑΠΟΔΟΤΙΚΗΣ ΧΡΗΣΗΣ ΤΩΝ ΠΟΡΩΝ (ΤΣ)» που συγχρηματοδοτείται από το Ταμείο Συνοχής όπως τροποποιήθηκε με την </w:t>
      </w:r>
      <w:proofErr w:type="spellStart"/>
      <w:r w:rsidRPr="00F563AA">
        <w:rPr>
          <w:rFonts w:ascii="Arial" w:hAnsi="Arial" w:cs="Arial"/>
          <w:i/>
          <w:sz w:val="22"/>
          <w:szCs w:val="22"/>
        </w:rPr>
        <w:t>α.π</w:t>
      </w:r>
      <w:proofErr w:type="spellEnd"/>
      <w:r w:rsidRPr="00F563AA">
        <w:rPr>
          <w:rFonts w:ascii="Arial" w:hAnsi="Arial" w:cs="Arial"/>
          <w:i/>
          <w:sz w:val="22"/>
          <w:szCs w:val="22"/>
        </w:rPr>
        <w:t xml:space="preserve">. οικ.10114/12.11.2019 Απόφαση (ΑΔΑ: ΨΔΔΟ46ΜΤΛΡ-5ΛΑ και την </w:t>
      </w:r>
      <w:proofErr w:type="spellStart"/>
      <w:r w:rsidRPr="00F563AA">
        <w:rPr>
          <w:rFonts w:ascii="Arial" w:hAnsi="Arial" w:cs="Arial"/>
          <w:i/>
          <w:sz w:val="22"/>
          <w:szCs w:val="22"/>
        </w:rPr>
        <w:t>α.π.οικ</w:t>
      </w:r>
      <w:proofErr w:type="spellEnd"/>
      <w:r w:rsidRPr="00F563AA">
        <w:rPr>
          <w:rFonts w:ascii="Arial" w:hAnsi="Arial" w:cs="Arial"/>
          <w:i/>
          <w:sz w:val="22"/>
          <w:szCs w:val="22"/>
        </w:rPr>
        <w:t>. 343016.04.2020 Απόφαση (ΑΔΑ; 6ΒΒΒ46ΜΤΛΡ-1ΛΤ) του Υπουργείου Οικονομίας και Ανάπτυξης .</w:t>
      </w:r>
    </w:p>
    <w:p w:rsidR="00F563AA" w:rsidRPr="00F563AA" w:rsidRDefault="00F563AA" w:rsidP="00F563AA">
      <w:pPr>
        <w:numPr>
          <w:ilvl w:val="0"/>
          <w:numId w:val="11"/>
        </w:numPr>
        <w:shd w:val="clear" w:color="auto" w:fill="FFFFFF"/>
        <w:tabs>
          <w:tab w:val="left" w:pos="540"/>
          <w:tab w:val="left" w:pos="9356"/>
        </w:tabs>
        <w:contextualSpacing/>
        <w:jc w:val="both"/>
        <w:rPr>
          <w:rFonts w:ascii="Arial" w:hAnsi="Arial" w:cs="Arial"/>
          <w:i/>
          <w:sz w:val="22"/>
          <w:szCs w:val="22"/>
        </w:rPr>
      </w:pPr>
      <w:r w:rsidRPr="00F563AA">
        <w:rPr>
          <w:rFonts w:ascii="Arial" w:hAnsi="Arial" w:cs="Arial"/>
          <w:i/>
          <w:color w:val="000000"/>
          <w:spacing w:val="-2"/>
          <w:sz w:val="22"/>
          <w:szCs w:val="22"/>
        </w:rPr>
        <w:t xml:space="preserve"> Ότι στα πλαίσια του Επιχειρησιακού Προγράμματος «Υποδομές Μεταφορών, Περιβάλλον και Αειφόρος Ανάπτυξη» 2014-2020,  Άξονα Προτεραιότητας 14 «</w:t>
      </w:r>
      <w:r w:rsidRPr="00F563AA">
        <w:rPr>
          <w:rFonts w:ascii="Arial" w:hAnsi="Arial" w:cs="Arial"/>
          <w:i/>
          <w:sz w:val="22"/>
          <w:szCs w:val="22"/>
        </w:rPr>
        <w:t>ΔΙΑΤΗΡΗΣΗ ΚΑΙ ΠΡΟΣΤΑΣΙΑ ΤΟΥ ΠΕΡΙΒΑΛΛΟΝΤΟΣ-ΠΡΟΑΓΩΓΗ ΤΗΣ ΑΠΟΔΟΤΙΚΗΣ ΧΡΗΣΗΣ ΤΩΝ ΠΟΡΩΝ (ΤΣ)»</w:t>
      </w:r>
      <w:r w:rsidRPr="00F563AA">
        <w:rPr>
          <w:rFonts w:ascii="Arial" w:hAnsi="Arial" w:cs="Arial"/>
          <w:i/>
          <w:color w:val="000000"/>
          <w:spacing w:val="-2"/>
          <w:sz w:val="22"/>
          <w:szCs w:val="22"/>
        </w:rPr>
        <w:t>, ο οποίος συγχρηματοδοτείται από το Ταμείο Συνοχής, με τίτλο «</w:t>
      </w:r>
      <w:r w:rsidRPr="00F563AA">
        <w:rPr>
          <w:rFonts w:ascii="Arial" w:hAnsi="Arial" w:cs="Arial"/>
          <w:i/>
          <w:sz w:val="22"/>
          <w:szCs w:val="22"/>
        </w:rPr>
        <w:t>Υλοποίηση ώριμων έργων ανάκτησης ή/και διάθεσης αστικών αποβλήτων</w:t>
      </w:r>
      <w:r w:rsidRPr="00F563AA">
        <w:rPr>
          <w:rFonts w:ascii="Arial" w:hAnsi="Arial" w:cs="Arial"/>
          <w:i/>
          <w:color w:val="000000"/>
          <w:spacing w:val="-2"/>
          <w:sz w:val="22"/>
          <w:szCs w:val="22"/>
        </w:rPr>
        <w:t>», η ΔΕΠΟΔΑΛ Α.Ε. Ο.Τ.Α. (ΦΟΔΣΑ 1</w:t>
      </w:r>
      <w:r w:rsidRPr="00F563AA">
        <w:rPr>
          <w:rFonts w:ascii="Arial" w:hAnsi="Arial" w:cs="Arial"/>
          <w:i/>
          <w:color w:val="000000"/>
          <w:spacing w:val="-2"/>
          <w:sz w:val="22"/>
          <w:szCs w:val="22"/>
          <w:vertAlign w:val="superscript"/>
        </w:rPr>
        <w:t>ης</w:t>
      </w:r>
      <w:r w:rsidRPr="00F563AA">
        <w:rPr>
          <w:rFonts w:ascii="Arial" w:hAnsi="Arial" w:cs="Arial"/>
          <w:i/>
          <w:color w:val="000000"/>
          <w:spacing w:val="-2"/>
          <w:sz w:val="22"/>
          <w:szCs w:val="22"/>
        </w:rPr>
        <w:t xml:space="preserve"> Διαχειριστικής Ενότητας Π.Ε. Βοιωτίας) προγραμματίζει την υλοποίηση της πράξης </w:t>
      </w:r>
      <w:r w:rsidRPr="00F563AA">
        <w:rPr>
          <w:rFonts w:ascii="Arial" w:hAnsi="Arial" w:cs="Arial"/>
          <w:b/>
          <w:bCs/>
          <w:i/>
          <w:color w:val="000000"/>
          <w:spacing w:val="-2"/>
          <w:sz w:val="22"/>
          <w:szCs w:val="22"/>
        </w:rPr>
        <w:t>«ΜΟΝΑΔΑ ΕΠΕΞΕΡΓΑΣΙΑΣ ΠΡΟΔΙΑΛΕΓΜΕΝΩΝ ΟΡΓΑΝΙΚΩΝ (ΜΕΠΟ)»</w:t>
      </w:r>
      <w:r w:rsidRPr="00F563AA">
        <w:rPr>
          <w:rFonts w:ascii="Arial" w:hAnsi="Arial" w:cs="Arial"/>
          <w:i/>
          <w:color w:val="000000"/>
          <w:spacing w:val="-2"/>
          <w:sz w:val="22"/>
          <w:szCs w:val="22"/>
        </w:rPr>
        <w:t>.</w:t>
      </w:r>
    </w:p>
    <w:p w:rsidR="00F563AA" w:rsidRPr="00F563AA" w:rsidRDefault="00F563AA" w:rsidP="00F563AA">
      <w:pPr>
        <w:numPr>
          <w:ilvl w:val="0"/>
          <w:numId w:val="11"/>
        </w:numPr>
        <w:jc w:val="both"/>
        <w:rPr>
          <w:rFonts w:ascii="Arial" w:hAnsi="Arial" w:cs="Arial"/>
          <w:i/>
          <w:sz w:val="22"/>
          <w:szCs w:val="22"/>
        </w:rPr>
      </w:pPr>
      <w:r w:rsidRPr="00F563AA">
        <w:rPr>
          <w:rFonts w:ascii="Arial" w:hAnsi="Arial" w:cs="Arial"/>
          <w:i/>
          <w:color w:val="000000"/>
          <w:spacing w:val="-2"/>
          <w:sz w:val="22"/>
          <w:szCs w:val="22"/>
        </w:rPr>
        <w:t xml:space="preserve">Το γεγονός ότι η ΔΕΠΟΔΑΛ Α.Ε. Ο.Τ.Α.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προγραμματικής περιόδου 2014-2020, ο δε Δήμος </w:t>
      </w:r>
      <w:proofErr w:type="spellStart"/>
      <w:r w:rsidRPr="00F563AA">
        <w:rPr>
          <w:rFonts w:ascii="Arial" w:hAnsi="Arial" w:cs="Arial"/>
          <w:i/>
          <w:color w:val="000000"/>
          <w:spacing w:val="-2"/>
          <w:sz w:val="22"/>
          <w:szCs w:val="22"/>
        </w:rPr>
        <w:t>Λεβαδέων</w:t>
      </w:r>
      <w:proofErr w:type="spellEnd"/>
      <w:r w:rsidRPr="00F563AA">
        <w:rPr>
          <w:rFonts w:ascii="Arial" w:hAnsi="Arial" w:cs="Arial"/>
          <w:i/>
          <w:color w:val="000000"/>
          <w:spacing w:val="-2"/>
          <w:sz w:val="22"/>
          <w:szCs w:val="22"/>
        </w:rPr>
        <w:t xml:space="preserve"> ως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της εν λόγω πράξης </w:t>
      </w:r>
      <w:r w:rsidRPr="00F563AA">
        <w:rPr>
          <w:rFonts w:ascii="Arial" w:hAnsi="Arial" w:cs="Arial"/>
          <w:b/>
          <w:bCs/>
          <w:i/>
          <w:color w:val="000000"/>
          <w:spacing w:val="-2"/>
          <w:sz w:val="22"/>
          <w:szCs w:val="22"/>
        </w:rPr>
        <w:t>«ΜΟΝΑΔΑ ΕΠΕΞΕΡΓΑΣΙΑΣ ΠΡΟΔΙΑΛΕΓΜΕΝΩΝ ΟΡΓΑΝΙΚΩΝ (ΜΕΠΟ)»</w:t>
      </w:r>
    </w:p>
    <w:p w:rsidR="00F563AA" w:rsidRPr="00F563AA" w:rsidRDefault="00F563AA" w:rsidP="00F563AA">
      <w:pPr>
        <w:numPr>
          <w:ilvl w:val="0"/>
          <w:numId w:val="11"/>
        </w:numPr>
        <w:shd w:val="clear" w:color="auto" w:fill="FFFFFF"/>
        <w:tabs>
          <w:tab w:val="left" w:pos="540"/>
          <w:tab w:val="left" w:pos="9356"/>
        </w:tabs>
        <w:jc w:val="both"/>
        <w:rPr>
          <w:rFonts w:ascii="Arial" w:hAnsi="Arial" w:cs="Arial"/>
          <w:i/>
          <w:sz w:val="22"/>
          <w:szCs w:val="22"/>
        </w:rPr>
      </w:pPr>
      <w:r w:rsidRPr="00F563AA">
        <w:rPr>
          <w:rFonts w:ascii="Arial" w:hAnsi="Arial" w:cs="Arial"/>
          <w:i/>
          <w:color w:val="000000"/>
          <w:spacing w:val="-2"/>
          <w:sz w:val="22"/>
          <w:szCs w:val="22"/>
        </w:rPr>
        <w:t xml:space="preserve">   </w:t>
      </w:r>
      <w:r w:rsidRPr="00F563AA">
        <w:rPr>
          <w:rFonts w:ascii="Arial" w:eastAsia="SimSun" w:hAnsi="Arial" w:cs="Arial"/>
          <w:i/>
          <w:color w:val="000000"/>
          <w:spacing w:val="-2"/>
          <w:sz w:val="22"/>
          <w:szCs w:val="22"/>
        </w:rPr>
        <w:t xml:space="preserve">Την </w:t>
      </w:r>
      <w:proofErr w:type="spellStart"/>
      <w:r w:rsidRPr="00F563AA">
        <w:rPr>
          <w:rFonts w:ascii="Arial" w:eastAsia="SimSun" w:hAnsi="Arial" w:cs="Arial"/>
          <w:i/>
          <w:color w:val="000000"/>
          <w:spacing w:val="-2"/>
          <w:sz w:val="22"/>
          <w:szCs w:val="22"/>
        </w:rPr>
        <w:t>υπ΄</w:t>
      </w:r>
      <w:proofErr w:type="spellEnd"/>
      <w:r w:rsidRPr="00F563AA">
        <w:rPr>
          <w:rFonts w:ascii="Arial" w:eastAsia="SimSun" w:hAnsi="Arial" w:cs="Arial"/>
          <w:i/>
          <w:color w:val="000000"/>
          <w:spacing w:val="-2"/>
          <w:sz w:val="22"/>
          <w:szCs w:val="22"/>
        </w:rPr>
        <w:t xml:space="preserve"> αριθμό 309/2016 απόφαση του Δημοτικού Συμβουλίου περί έγκρισης του Εγχειριδίου Διαδικασιών Διοικητικής Ικανότητας συγχρηματοδοτούμενων έργων Δήμου </w:t>
      </w:r>
      <w:proofErr w:type="spellStart"/>
      <w:r w:rsidRPr="00F563AA">
        <w:rPr>
          <w:rFonts w:ascii="Arial" w:eastAsia="SimSun" w:hAnsi="Arial" w:cs="Arial"/>
          <w:i/>
          <w:color w:val="000000"/>
          <w:spacing w:val="-2"/>
          <w:sz w:val="22"/>
          <w:szCs w:val="22"/>
        </w:rPr>
        <w:t>Λεβαδέων</w:t>
      </w:r>
      <w:proofErr w:type="spellEnd"/>
      <w:r w:rsidRPr="00F563AA">
        <w:rPr>
          <w:rFonts w:ascii="Arial" w:eastAsia="SimSun" w:hAnsi="Arial" w:cs="Arial"/>
          <w:i/>
          <w:color w:val="000000"/>
          <w:spacing w:val="-2"/>
          <w:sz w:val="22"/>
          <w:szCs w:val="22"/>
        </w:rPr>
        <w:t xml:space="preserve"> και εφαρμογή αυτού από τις υπηρεσίες του Δήμου, στο πλαίσιο της Διαχειριστικής Ικανότητας Δικαιούχων ΕΣΠΑ 2014-2020 </w:t>
      </w:r>
    </w:p>
    <w:p w:rsidR="00F563AA" w:rsidRPr="00F563AA" w:rsidRDefault="00F563AA" w:rsidP="00F563AA">
      <w:pPr>
        <w:numPr>
          <w:ilvl w:val="0"/>
          <w:numId w:val="11"/>
        </w:numPr>
        <w:jc w:val="both"/>
        <w:rPr>
          <w:rFonts w:ascii="Arial" w:hAnsi="Arial" w:cs="Arial"/>
          <w:i/>
          <w:sz w:val="22"/>
          <w:szCs w:val="22"/>
        </w:rPr>
      </w:pPr>
      <w:r w:rsidRPr="00F563AA">
        <w:rPr>
          <w:rFonts w:ascii="Arial" w:hAnsi="Arial" w:cs="Arial"/>
          <w:i/>
          <w:sz w:val="22"/>
          <w:szCs w:val="22"/>
        </w:rPr>
        <w:t xml:space="preserve">Την </w:t>
      </w:r>
      <w:proofErr w:type="spellStart"/>
      <w:r w:rsidRPr="00F563AA">
        <w:rPr>
          <w:rFonts w:ascii="Arial" w:hAnsi="Arial" w:cs="Arial"/>
          <w:i/>
          <w:sz w:val="22"/>
          <w:szCs w:val="22"/>
        </w:rPr>
        <w:t>υπ΄</w:t>
      </w:r>
      <w:proofErr w:type="spellEnd"/>
      <w:r w:rsidRPr="00F563AA">
        <w:rPr>
          <w:rFonts w:ascii="Arial" w:hAnsi="Arial" w:cs="Arial"/>
          <w:i/>
          <w:sz w:val="22"/>
          <w:szCs w:val="22"/>
        </w:rPr>
        <w:t xml:space="preserve"> αριθμό 88/2020 απόφαση του Δημοτικού Συμβουλίου περί παραλαβής των μελετών που απαιτούνται για την υποβολή της πρότασης κατασκευή μονάδας Επεξεργασίας </w:t>
      </w:r>
      <w:proofErr w:type="spellStart"/>
      <w:r w:rsidRPr="00F563AA">
        <w:rPr>
          <w:rFonts w:ascii="Arial" w:hAnsi="Arial" w:cs="Arial"/>
          <w:i/>
          <w:sz w:val="22"/>
          <w:szCs w:val="22"/>
        </w:rPr>
        <w:t>προδιαλεγμένων</w:t>
      </w:r>
      <w:proofErr w:type="spellEnd"/>
      <w:r w:rsidRPr="00F563AA">
        <w:rPr>
          <w:rFonts w:ascii="Arial" w:hAnsi="Arial" w:cs="Arial"/>
          <w:i/>
          <w:sz w:val="22"/>
          <w:szCs w:val="22"/>
        </w:rPr>
        <w:t xml:space="preserve"> οργανικών (ΜΕΠΟ)» </w:t>
      </w:r>
      <w:r w:rsidRPr="00F563AA">
        <w:rPr>
          <w:rFonts w:ascii="Arial" w:hAnsi="Arial" w:cs="Arial"/>
          <w:bCs/>
          <w:i/>
          <w:color w:val="000000"/>
          <w:spacing w:val="-2"/>
          <w:sz w:val="22"/>
          <w:szCs w:val="22"/>
        </w:rPr>
        <w:t>προϋπολογισμού 3.315.000,00€ (υποέργο 1)</w:t>
      </w:r>
    </w:p>
    <w:p w:rsidR="00F563AA" w:rsidRPr="00F563AA" w:rsidRDefault="00F563AA" w:rsidP="00F563AA">
      <w:pPr>
        <w:numPr>
          <w:ilvl w:val="0"/>
          <w:numId w:val="11"/>
        </w:numPr>
        <w:jc w:val="both"/>
        <w:rPr>
          <w:rFonts w:ascii="Arial" w:hAnsi="Arial" w:cs="Arial"/>
          <w:i/>
          <w:sz w:val="22"/>
          <w:szCs w:val="22"/>
        </w:rPr>
      </w:pPr>
      <w:r w:rsidRPr="00F563AA">
        <w:rPr>
          <w:rFonts w:ascii="Arial" w:hAnsi="Arial" w:cs="Arial"/>
          <w:i/>
          <w:spacing w:val="-2"/>
          <w:sz w:val="22"/>
          <w:szCs w:val="22"/>
        </w:rPr>
        <w:t xml:space="preserve">Την </w:t>
      </w:r>
      <w:proofErr w:type="spellStart"/>
      <w:r w:rsidRPr="00F563AA">
        <w:rPr>
          <w:rFonts w:ascii="Arial" w:hAnsi="Arial" w:cs="Arial"/>
          <w:i/>
          <w:spacing w:val="-2"/>
          <w:sz w:val="22"/>
          <w:szCs w:val="22"/>
        </w:rPr>
        <w:t>υπ΄</w:t>
      </w:r>
      <w:proofErr w:type="spellEnd"/>
      <w:r w:rsidRPr="00F563AA">
        <w:rPr>
          <w:rFonts w:ascii="Arial" w:hAnsi="Arial" w:cs="Arial"/>
          <w:i/>
          <w:spacing w:val="-2"/>
          <w:sz w:val="22"/>
          <w:szCs w:val="22"/>
        </w:rPr>
        <w:t xml:space="preserve"> αριθμό 58/2021 (ΑΔΑ: ΨΔΧ6ΟΕ56-ΦΡ6) απόφαση του Δ.Σ. της ΔΕΠΟΔΑΛ Α.Ε. ΟΤΑ (Κύριος του Έργου) περί σύναψης και έγκρισης σχεδίου Προγραμματικής Σύμβασης με τον ΔΗΜΟ ΛΕΒΑΔΕΩΝ (Φορέας Υλοποίησης – Δικαιούχος) για την πράξη </w:t>
      </w:r>
      <w:r w:rsidRPr="00F563AA">
        <w:rPr>
          <w:rFonts w:ascii="Arial" w:hAnsi="Arial" w:cs="Arial"/>
          <w:bCs/>
          <w:i/>
          <w:spacing w:val="-2"/>
          <w:sz w:val="22"/>
          <w:szCs w:val="22"/>
        </w:rPr>
        <w:t>«ΜΟΝΑΔΑ ΕΠΕΞΕΡΓΑΣΙΑΣ ΠΡΟΔΙΑΛΕΓΜΕΝΩΝ ΟΡΓΑΝΙΚΩΝ (ΜΕΠΟ)»</w:t>
      </w:r>
    </w:p>
    <w:p w:rsidR="00F563AA" w:rsidRPr="00F563AA" w:rsidRDefault="00F563AA" w:rsidP="00F563AA">
      <w:pPr>
        <w:numPr>
          <w:ilvl w:val="0"/>
          <w:numId w:val="11"/>
        </w:numPr>
        <w:jc w:val="both"/>
        <w:rPr>
          <w:rFonts w:ascii="Arial" w:hAnsi="Arial" w:cs="Arial"/>
          <w:i/>
          <w:sz w:val="22"/>
          <w:szCs w:val="22"/>
        </w:rPr>
      </w:pPr>
      <w:r w:rsidRPr="00F563AA">
        <w:rPr>
          <w:rFonts w:ascii="Arial" w:hAnsi="Arial" w:cs="Arial"/>
          <w:i/>
          <w:sz w:val="22"/>
          <w:szCs w:val="22"/>
        </w:rPr>
        <w:t xml:space="preserve">Την </w:t>
      </w:r>
      <w:proofErr w:type="spellStart"/>
      <w:r w:rsidRPr="00F563AA">
        <w:rPr>
          <w:rFonts w:ascii="Arial" w:hAnsi="Arial" w:cs="Arial"/>
          <w:i/>
          <w:sz w:val="22"/>
          <w:szCs w:val="22"/>
        </w:rPr>
        <w:t>υπ΄</w:t>
      </w:r>
      <w:proofErr w:type="spellEnd"/>
      <w:r w:rsidRPr="00F563AA">
        <w:rPr>
          <w:rFonts w:ascii="Arial" w:hAnsi="Arial" w:cs="Arial"/>
          <w:i/>
          <w:sz w:val="22"/>
          <w:szCs w:val="22"/>
        </w:rPr>
        <w:t xml:space="preserve"> αριθμό 341/2021(ΑΔΑ:Ψ1ΤΧΩΛΗ-ΚΥΜ) απόφαση </w:t>
      </w:r>
      <w:r>
        <w:rPr>
          <w:rFonts w:ascii="Arial" w:hAnsi="Arial" w:cs="Arial"/>
          <w:i/>
          <w:sz w:val="22"/>
          <w:szCs w:val="22"/>
        </w:rPr>
        <w:t>της Οικονομικής Επιτροπής</w:t>
      </w:r>
      <w:r w:rsidRPr="00F563AA">
        <w:rPr>
          <w:rFonts w:ascii="Arial" w:hAnsi="Arial" w:cs="Arial"/>
          <w:i/>
          <w:sz w:val="22"/>
          <w:szCs w:val="22"/>
        </w:rPr>
        <w:t xml:space="preserve"> περί σύναψης και έγκρισης σχεδίου Προγραμματικής Σύμβασης μεταξύ του Δήμου </w:t>
      </w:r>
      <w:proofErr w:type="spellStart"/>
      <w:r w:rsidRPr="00F563AA">
        <w:rPr>
          <w:rFonts w:ascii="Arial" w:hAnsi="Arial" w:cs="Arial"/>
          <w:i/>
          <w:sz w:val="22"/>
          <w:szCs w:val="22"/>
        </w:rPr>
        <w:t>Λεβαδέων</w:t>
      </w:r>
      <w:proofErr w:type="spellEnd"/>
      <w:r w:rsidRPr="00F563AA">
        <w:rPr>
          <w:rFonts w:ascii="Arial" w:hAnsi="Arial" w:cs="Arial"/>
          <w:i/>
          <w:sz w:val="22"/>
          <w:szCs w:val="22"/>
        </w:rPr>
        <w:t xml:space="preserve"> (Φορέας Υλοποίησης-Δικαιούχος) και της ΔΕΠΟΔΑΛ Α.Ε. ΟΤΑ (Κύριος του Έργου) για την υποβολή αίτησης – φακέλου χρηματοδότησης από </w:t>
      </w:r>
      <w:r w:rsidRPr="00F563AA">
        <w:rPr>
          <w:rFonts w:ascii="Arial" w:eastAsia="SimSun" w:hAnsi="Arial" w:cs="Arial"/>
          <w:i/>
          <w:sz w:val="22"/>
          <w:szCs w:val="22"/>
        </w:rPr>
        <w:t xml:space="preserve">το Επιχειρησιακό Πρόγραμμα  “ΥΠΟΔΟΜΕΣ ΜΕΤΑΦΟΡΩΝ, ΠΕΡΙΒΑΛΛΟΝ ΚΑΙ ΑΕΙΦΟΡΟΣ ΑΝΑΠΤΥΞΗ’’ </w:t>
      </w:r>
      <w:r w:rsidRPr="00F563AA">
        <w:rPr>
          <w:rFonts w:ascii="Arial" w:hAnsi="Arial" w:cs="Arial"/>
          <w:i/>
          <w:sz w:val="22"/>
          <w:szCs w:val="22"/>
        </w:rPr>
        <w:t>της πράξης με τίτλο:</w:t>
      </w:r>
      <w:r w:rsidRPr="00F563AA">
        <w:rPr>
          <w:rFonts w:ascii="Arial" w:hAnsi="Arial" w:cs="Arial"/>
          <w:b/>
          <w:bCs/>
          <w:i/>
          <w:sz w:val="22"/>
          <w:szCs w:val="22"/>
        </w:rPr>
        <w:t xml:space="preserve"> </w:t>
      </w:r>
      <w:r w:rsidRPr="00F563AA">
        <w:rPr>
          <w:rFonts w:ascii="Arial" w:hAnsi="Arial" w:cs="Arial"/>
          <w:bCs/>
          <w:i/>
          <w:color w:val="000000"/>
          <w:spacing w:val="-2"/>
          <w:sz w:val="22"/>
          <w:szCs w:val="22"/>
        </w:rPr>
        <w:t>«ΜΟΝΑΔΑ ΕΠΕΞΕΡΓΑΣΙΑΣ ΠΡΟΔΙΑΛΕΓΜΕΝΩΝ ΟΡΓΑΝΙΚΩΝ (ΜΕΠΟ)»</w:t>
      </w:r>
    </w:p>
    <w:p w:rsidR="00F563AA" w:rsidRPr="004D7C18" w:rsidRDefault="00F563AA" w:rsidP="00F563AA">
      <w:pPr>
        <w:numPr>
          <w:ilvl w:val="0"/>
          <w:numId w:val="11"/>
        </w:numPr>
        <w:jc w:val="both"/>
        <w:rPr>
          <w:rFonts w:ascii="Arial" w:hAnsi="Arial" w:cs="Arial"/>
          <w:i/>
          <w:sz w:val="22"/>
          <w:szCs w:val="22"/>
        </w:rPr>
      </w:pPr>
      <w:r w:rsidRPr="004D7C18">
        <w:rPr>
          <w:rFonts w:ascii="Arial" w:hAnsi="Arial" w:cs="Arial"/>
          <w:bCs/>
          <w:i/>
          <w:color w:val="000000"/>
          <w:spacing w:val="-2"/>
          <w:sz w:val="22"/>
          <w:szCs w:val="22"/>
        </w:rPr>
        <w:t>Την από  0</w:t>
      </w:r>
      <w:r w:rsidR="004D7C18" w:rsidRPr="004D7C18">
        <w:rPr>
          <w:rFonts w:ascii="Arial" w:hAnsi="Arial" w:cs="Arial"/>
          <w:bCs/>
          <w:i/>
          <w:color w:val="000000"/>
          <w:spacing w:val="-2"/>
          <w:sz w:val="22"/>
          <w:szCs w:val="22"/>
        </w:rPr>
        <w:t>9</w:t>
      </w:r>
      <w:r w:rsidRPr="004D7C18">
        <w:rPr>
          <w:rFonts w:ascii="Arial" w:hAnsi="Arial" w:cs="Arial"/>
          <w:bCs/>
          <w:i/>
          <w:color w:val="000000"/>
          <w:spacing w:val="-2"/>
          <w:sz w:val="22"/>
          <w:szCs w:val="22"/>
        </w:rPr>
        <w:t xml:space="preserve">/12/2021 υπογεγραμμένη Προγραμματική Σύμβαση μεταξύ του Δήμου </w:t>
      </w:r>
      <w:proofErr w:type="spellStart"/>
      <w:r w:rsidRPr="004D7C18">
        <w:rPr>
          <w:rFonts w:ascii="Arial" w:hAnsi="Arial" w:cs="Arial"/>
          <w:bCs/>
          <w:i/>
          <w:color w:val="000000"/>
          <w:spacing w:val="-2"/>
          <w:sz w:val="22"/>
          <w:szCs w:val="22"/>
        </w:rPr>
        <w:t>Λεβαδέων</w:t>
      </w:r>
      <w:proofErr w:type="spellEnd"/>
      <w:r w:rsidRPr="004D7C18">
        <w:rPr>
          <w:rFonts w:ascii="Arial" w:hAnsi="Arial" w:cs="Arial"/>
          <w:bCs/>
          <w:i/>
          <w:color w:val="000000"/>
          <w:spacing w:val="-2"/>
          <w:sz w:val="22"/>
          <w:szCs w:val="22"/>
        </w:rPr>
        <w:t xml:space="preserve"> και της ΔΕΠΟΔΑΛ Α.Ε. ΟΤΑ</w:t>
      </w:r>
    </w:p>
    <w:p w:rsidR="00F563AA" w:rsidRPr="00F563AA" w:rsidRDefault="00F563AA" w:rsidP="00F563AA">
      <w:pPr>
        <w:pStyle w:val="af1"/>
        <w:numPr>
          <w:ilvl w:val="0"/>
          <w:numId w:val="11"/>
        </w:numPr>
        <w:tabs>
          <w:tab w:val="clear" w:pos="4153"/>
          <w:tab w:val="clear" w:pos="8306"/>
        </w:tabs>
        <w:rPr>
          <w:rFonts w:ascii="Arial" w:hAnsi="Arial" w:cs="Arial"/>
          <w:i/>
          <w:sz w:val="22"/>
          <w:szCs w:val="22"/>
        </w:rPr>
      </w:pPr>
      <w:bookmarkStart w:id="10" w:name="__DdeLink__5530_3239253201122"/>
      <w:bookmarkStart w:id="11" w:name="__DdeLink__230_1182636854322"/>
      <w:bookmarkStart w:id="12" w:name="__DdeLink__230_118263685412"/>
      <w:bookmarkStart w:id="13" w:name="__DdeLink__5530_323925320132"/>
      <w:bookmarkStart w:id="14" w:name="__DdeLink__5530_3239253201113"/>
      <w:bookmarkStart w:id="15" w:name="__DdeLink__230_1182636854312"/>
      <w:bookmarkStart w:id="16" w:name="__DdeLink__5530_323925320123"/>
      <w:bookmarkEnd w:id="10"/>
      <w:bookmarkEnd w:id="11"/>
      <w:bookmarkEnd w:id="12"/>
      <w:bookmarkEnd w:id="13"/>
      <w:bookmarkEnd w:id="14"/>
      <w:bookmarkEnd w:id="15"/>
      <w:bookmarkEnd w:id="16"/>
      <w:r w:rsidRPr="00F563AA">
        <w:rPr>
          <w:rFonts w:ascii="Arial" w:hAnsi="Arial" w:cs="Arial"/>
          <w:i/>
          <w:sz w:val="22"/>
          <w:szCs w:val="22"/>
        </w:rPr>
        <w:t xml:space="preserve">ΠΡΟΤΕΊΝΕΤΑΙ στα μέλη της Οικονομικής Επιτροπής να αποφασίσουν </w:t>
      </w:r>
    </w:p>
    <w:p w:rsidR="00F563AA" w:rsidRPr="00F563AA" w:rsidRDefault="00F563AA" w:rsidP="00F563AA">
      <w:pPr>
        <w:numPr>
          <w:ilvl w:val="0"/>
          <w:numId w:val="11"/>
        </w:numPr>
        <w:jc w:val="both"/>
        <w:rPr>
          <w:rFonts w:ascii="Arial" w:hAnsi="Arial" w:cs="Arial"/>
          <w:i/>
          <w:sz w:val="22"/>
          <w:szCs w:val="22"/>
        </w:rPr>
      </w:pPr>
      <w:r w:rsidRPr="00F563AA">
        <w:rPr>
          <w:rFonts w:ascii="Arial" w:hAnsi="Arial" w:cs="Arial"/>
          <w:i/>
          <w:sz w:val="22"/>
          <w:szCs w:val="22"/>
        </w:rPr>
        <w:t xml:space="preserve">για την υποβολή αίτησης - φακέλου χρηματοδότησης της πράξης με τίτλο </w:t>
      </w:r>
      <w:r w:rsidRPr="00F563AA">
        <w:rPr>
          <w:rFonts w:ascii="Arial" w:hAnsi="Arial" w:cs="Arial"/>
          <w:b/>
          <w:bCs/>
          <w:i/>
          <w:color w:val="000000"/>
          <w:spacing w:val="-2"/>
          <w:sz w:val="22"/>
          <w:szCs w:val="22"/>
        </w:rPr>
        <w:t>«ΜΟΝΑΔΑ ΕΠΕΞΕΡΓΑΣΙΑΣ ΠΡΟΔΙΑΛΕΓΜΕΝΩΝ ΟΡΓΑΝΙΚΩΝ (ΜΕΠΟ)»</w:t>
      </w:r>
      <w:r w:rsidRPr="00F563AA">
        <w:rPr>
          <w:rFonts w:ascii="Arial" w:hAnsi="Arial" w:cs="Arial"/>
          <w:b/>
          <w:bCs/>
          <w:i/>
          <w:color w:val="000000"/>
          <w:sz w:val="22"/>
          <w:szCs w:val="22"/>
        </w:rPr>
        <w:t xml:space="preserve"> </w:t>
      </w:r>
      <w:r w:rsidRPr="00F563AA">
        <w:rPr>
          <w:rFonts w:ascii="Arial" w:hAnsi="Arial" w:cs="Arial"/>
          <w:b/>
          <w:bCs/>
          <w:i/>
          <w:sz w:val="22"/>
          <w:szCs w:val="22"/>
        </w:rPr>
        <w:t xml:space="preserve"> με συνολικό προϋπολογισμό </w:t>
      </w:r>
      <w:r w:rsidRPr="00F563AA">
        <w:rPr>
          <w:rFonts w:ascii="Arial" w:hAnsi="Arial" w:cs="Arial"/>
          <w:b/>
          <w:bCs/>
          <w:i/>
          <w:color w:val="000000"/>
          <w:sz w:val="22"/>
          <w:szCs w:val="22"/>
        </w:rPr>
        <w:t>3.590.026,69</w:t>
      </w:r>
      <w:bookmarkStart w:id="17" w:name="__DdeLink__5530_3239253201111"/>
      <w:bookmarkStart w:id="18" w:name="__DdeLink__5530_323925320121"/>
      <w:bookmarkEnd w:id="17"/>
      <w:bookmarkEnd w:id="18"/>
      <w:r w:rsidRPr="00F563AA">
        <w:rPr>
          <w:rFonts w:ascii="Arial" w:hAnsi="Arial" w:cs="Arial"/>
          <w:b/>
          <w:bCs/>
          <w:i/>
          <w:color w:val="000000"/>
          <w:sz w:val="22"/>
          <w:szCs w:val="22"/>
        </w:rPr>
        <w:t>€</w:t>
      </w:r>
      <w:r w:rsidRPr="00F563AA">
        <w:rPr>
          <w:rFonts w:ascii="Arial" w:eastAsia="SimSun" w:hAnsi="Arial" w:cs="Arial"/>
          <w:i/>
          <w:sz w:val="22"/>
          <w:szCs w:val="22"/>
        </w:rPr>
        <w:t xml:space="preserve"> από το Επιχειρησιακό Πρόγραμμα </w:t>
      </w:r>
      <w:r w:rsidRPr="00F563AA">
        <w:rPr>
          <w:rFonts w:ascii="Arial" w:hAnsi="Arial" w:cs="Arial"/>
          <w:i/>
          <w:sz w:val="22"/>
          <w:szCs w:val="22"/>
        </w:rPr>
        <w:t xml:space="preserve"> “ΥΠΟΔΟΜΕΣ ΜΕΤΑΦΟΡΩΝ, ΠΕΡΙΒΑΛΛΟΝ ΚΑΙ ΑΕΙΦΟΡΟΣ ΑΝΑΠΤΥΞΗ” 2014-2020, Άξονας Προτεραιότητας 14 «ΔΙΑΤΗΡΗΣΗ ΚΑΙ ΠΡΟΣΤΑΣΙΑ ΤΟΥ ΠΕΡΙΒΑΛΛΟΝΤΟΣ-ΠΡΟΑΓΩΓΗ ΤΗΣ ΑΠΟΔΟΤΙΚΗΣ ΧΡΗΣΗΣ ΤΩΝ ΠΟΡΩΝ (ΤΣ)»</w:t>
      </w:r>
      <w:r w:rsidRPr="00F563AA">
        <w:rPr>
          <w:rFonts w:ascii="Arial" w:hAnsi="Arial" w:cs="Arial"/>
          <w:i/>
          <w:color w:val="000000"/>
          <w:spacing w:val="-2"/>
          <w:sz w:val="22"/>
          <w:szCs w:val="22"/>
        </w:rPr>
        <w:t>, με τίτλο «</w:t>
      </w:r>
      <w:r w:rsidRPr="00F563AA">
        <w:rPr>
          <w:rFonts w:ascii="Arial" w:hAnsi="Arial" w:cs="Arial"/>
          <w:i/>
          <w:sz w:val="22"/>
          <w:szCs w:val="22"/>
        </w:rPr>
        <w:t xml:space="preserve">Υλοποίηση ώριμων έργων </w:t>
      </w:r>
      <w:r w:rsidRPr="00F563AA">
        <w:rPr>
          <w:rFonts w:ascii="Arial" w:hAnsi="Arial" w:cs="Arial"/>
          <w:i/>
          <w:sz w:val="22"/>
          <w:szCs w:val="22"/>
        </w:rPr>
        <w:lastRenderedPageBreak/>
        <w:t>ανάκτησης ή/και διάθεσης αστικών αποβλήτων</w:t>
      </w:r>
      <w:r w:rsidRPr="00F563AA">
        <w:rPr>
          <w:rFonts w:ascii="Arial" w:hAnsi="Arial" w:cs="Arial"/>
          <w:i/>
          <w:color w:val="000000"/>
          <w:spacing w:val="-2"/>
          <w:sz w:val="22"/>
          <w:szCs w:val="22"/>
        </w:rPr>
        <w:t>»,</w:t>
      </w:r>
      <w:r w:rsidRPr="00F563AA">
        <w:rPr>
          <w:rFonts w:ascii="Arial" w:eastAsia="Arial" w:hAnsi="Arial" w:cs="Arial"/>
          <w:i/>
          <w:sz w:val="22"/>
          <w:szCs w:val="22"/>
        </w:rPr>
        <w:t xml:space="preserve"> ο οποίος συγχρηματοδοτείται από το Ταμείο Συνοχής                         </w:t>
      </w:r>
    </w:p>
    <w:p w:rsidR="00F563AA" w:rsidRPr="00F563AA" w:rsidRDefault="00F563AA" w:rsidP="00F563AA">
      <w:pPr>
        <w:pStyle w:val="af1"/>
        <w:numPr>
          <w:ilvl w:val="0"/>
          <w:numId w:val="11"/>
        </w:numPr>
        <w:tabs>
          <w:tab w:val="clear" w:pos="4153"/>
          <w:tab w:val="clear" w:pos="8306"/>
        </w:tabs>
        <w:rPr>
          <w:rFonts w:ascii="Arial" w:hAnsi="Arial" w:cs="Arial"/>
          <w:i/>
          <w:sz w:val="22"/>
          <w:szCs w:val="22"/>
        </w:rPr>
      </w:pPr>
      <w:r w:rsidRPr="00F563AA">
        <w:rPr>
          <w:rFonts w:ascii="Arial" w:eastAsia="SimSun" w:hAnsi="Arial" w:cs="Arial"/>
          <w:i/>
          <w:sz w:val="22"/>
          <w:szCs w:val="22"/>
        </w:rPr>
        <w:t xml:space="preserve">να εξουσιοδοτήσουν τον Δήμαρχο </w:t>
      </w:r>
      <w:proofErr w:type="spellStart"/>
      <w:r w:rsidRPr="00F563AA">
        <w:rPr>
          <w:rFonts w:ascii="Arial" w:eastAsia="SimSun" w:hAnsi="Arial" w:cs="Arial"/>
          <w:i/>
          <w:sz w:val="22"/>
          <w:szCs w:val="22"/>
        </w:rPr>
        <w:t>Λεβαδέων</w:t>
      </w:r>
      <w:proofErr w:type="spellEnd"/>
      <w:r w:rsidRPr="00F563AA">
        <w:rPr>
          <w:rFonts w:ascii="Arial" w:eastAsia="SimSun" w:hAnsi="Arial" w:cs="Arial"/>
          <w:i/>
          <w:sz w:val="22"/>
          <w:szCs w:val="22"/>
        </w:rPr>
        <w:t xml:space="preserve">  ως νόμιμο εκπρόσωπο να υποβάλει την ανωτέρω αίτηση – φάκελο και να υπογράψει κάθε τι σχετικό</w:t>
      </w:r>
    </w:p>
    <w:p w:rsidR="002D45EE" w:rsidRPr="00246C2D" w:rsidRDefault="002D45EE" w:rsidP="004241E8">
      <w:pPr>
        <w:jc w:val="both"/>
        <w:rPr>
          <w:rFonts w:ascii="Arial" w:eastAsia="Arial" w:hAnsi="Arial" w:cs="Arial"/>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w:t>
      </w:r>
      <w:r w:rsidR="00AB58C9" w:rsidRPr="00FE770C">
        <w:rPr>
          <w:rFonts w:ascii="Arial" w:eastAsia="Arial" w:hAnsi="Arial" w:cs="Arial"/>
          <w:kern w:val="1"/>
          <w:sz w:val="22"/>
          <w:szCs w:val="22"/>
          <w:lang w:bidi="hi-IN"/>
        </w:rPr>
        <w:t xml:space="preserve"> Οικονομική Επιτροπή  </w:t>
      </w:r>
      <w:r w:rsidR="002E6F06" w:rsidRPr="00FE770C">
        <w:rPr>
          <w:rFonts w:ascii="Arial" w:eastAsia="Arial" w:hAnsi="Arial" w:cs="Arial"/>
          <w:kern w:val="1"/>
          <w:sz w:val="22"/>
          <w:szCs w:val="22"/>
          <w:lang w:bidi="hi-IN"/>
        </w:rPr>
        <w:t>λαμβάνοντας</w:t>
      </w:r>
      <w:r w:rsidR="00AB58C9" w:rsidRPr="00FE770C">
        <w:rPr>
          <w:rFonts w:ascii="Arial" w:eastAsia="Arial" w:hAnsi="Arial" w:cs="Arial"/>
          <w:kern w:val="1"/>
          <w:sz w:val="22"/>
          <w:szCs w:val="22"/>
          <w:lang w:bidi="hi-IN"/>
        </w:rPr>
        <w:t xml:space="preserve"> υπόψη :</w:t>
      </w:r>
    </w:p>
    <w:p w:rsidR="00F563AA" w:rsidRDefault="00281870" w:rsidP="00F563AA">
      <w:pPr>
        <w:pStyle w:val="ad"/>
        <w:spacing w:line="288" w:lineRule="auto"/>
        <w:rPr>
          <w:rFonts w:ascii="Arial" w:eastAsia="Verdana" w:hAnsi="Arial" w:cs="Arial"/>
          <w:bCs/>
          <w:iCs/>
          <w:sz w:val="22"/>
          <w:szCs w:val="22"/>
        </w:rPr>
      </w:pPr>
      <w:r>
        <w:rPr>
          <w:rFonts w:ascii="Arial" w:hAnsi="Arial" w:cs="Arial"/>
          <w:sz w:val="22"/>
          <w:szCs w:val="22"/>
        </w:rPr>
        <w:t>-</w:t>
      </w:r>
      <w:r w:rsidR="00F563AA" w:rsidRPr="00037F1E">
        <w:rPr>
          <w:rFonts w:ascii="Arial" w:hAnsi="Arial" w:cs="Arial"/>
          <w:sz w:val="22"/>
          <w:szCs w:val="22"/>
        </w:rPr>
        <w:t xml:space="preserve">Τις </w:t>
      </w:r>
      <w:r w:rsidR="00F563AA">
        <w:rPr>
          <w:rFonts w:ascii="Arial" w:hAnsi="Arial" w:cs="Arial"/>
          <w:sz w:val="22"/>
          <w:szCs w:val="22"/>
        </w:rPr>
        <w:t>διατάξεις του  άρθρου 40 του Ν.</w:t>
      </w:r>
      <w:r w:rsidR="00F563AA" w:rsidRPr="00037F1E">
        <w:rPr>
          <w:rFonts w:ascii="Arial" w:hAnsi="Arial" w:cs="Arial"/>
          <w:sz w:val="22"/>
          <w:szCs w:val="22"/>
        </w:rPr>
        <w:t>4735/2020 που αντικατέστησε το άρθρο 72  το</w:t>
      </w:r>
      <w:r w:rsidR="00F563AA" w:rsidRPr="00037F1E">
        <w:rPr>
          <w:rFonts w:ascii="Arial" w:hAnsi="Arial" w:cs="Arial"/>
          <w:bCs/>
          <w:sz w:val="22"/>
          <w:szCs w:val="22"/>
        </w:rPr>
        <w:t>υ            Ν.3852/20</w:t>
      </w:r>
      <w:r w:rsidR="00F563AA" w:rsidRPr="00037F1E">
        <w:rPr>
          <w:rFonts w:ascii="Arial" w:eastAsia="Verdana" w:hAnsi="Arial" w:cs="Arial"/>
          <w:bCs/>
          <w:iCs/>
          <w:sz w:val="22"/>
          <w:szCs w:val="22"/>
        </w:rPr>
        <w:t>10</w:t>
      </w:r>
    </w:p>
    <w:p w:rsidR="00F563AA" w:rsidRDefault="00F563AA" w:rsidP="00F563AA">
      <w:pPr>
        <w:shd w:val="clear" w:color="auto" w:fill="FFFFFF"/>
        <w:tabs>
          <w:tab w:val="center" w:pos="426"/>
        </w:tabs>
        <w:suppressAutoHyphens w:val="0"/>
        <w:jc w:val="both"/>
        <w:rPr>
          <w:rFonts w:ascii="Arial" w:hAnsi="Arial" w:cs="Arial"/>
          <w:sz w:val="22"/>
          <w:szCs w:val="22"/>
        </w:rPr>
      </w:pPr>
      <w:r w:rsidRPr="00FF708C">
        <w:rPr>
          <w:rFonts w:ascii="Arial" w:eastAsia="Calibri" w:hAnsi="Arial" w:cs="Arial"/>
          <w:color w:val="000000"/>
          <w:kern w:val="1"/>
          <w:sz w:val="22"/>
          <w:szCs w:val="22"/>
          <w:highlight w:val="white"/>
          <w:shd w:val="clear" w:color="auto" w:fill="FFFFFF"/>
        </w:rPr>
        <w:t>-</w:t>
      </w:r>
      <w:r>
        <w:rPr>
          <w:rFonts w:ascii="Arial" w:eastAsia="Calibri" w:hAnsi="Arial" w:cs="Arial"/>
          <w:color w:val="000000"/>
          <w:kern w:val="1"/>
          <w:sz w:val="22"/>
          <w:szCs w:val="22"/>
          <w:shd w:val="clear" w:color="auto" w:fill="FFFFFF"/>
        </w:rPr>
        <w:t xml:space="preserve"> Το με αριθ. </w:t>
      </w:r>
      <w:proofErr w:type="spellStart"/>
      <w:r>
        <w:rPr>
          <w:rFonts w:ascii="Arial" w:eastAsia="Calibri" w:hAnsi="Arial" w:cs="Arial"/>
          <w:color w:val="000000"/>
          <w:kern w:val="1"/>
          <w:sz w:val="22"/>
          <w:szCs w:val="22"/>
          <w:shd w:val="clear" w:color="auto" w:fill="FFFFFF"/>
        </w:rPr>
        <w:t>πρωτ</w:t>
      </w:r>
      <w:proofErr w:type="spellEnd"/>
      <w:r>
        <w:rPr>
          <w:rFonts w:ascii="Arial" w:eastAsia="Calibri" w:hAnsi="Arial" w:cs="Arial"/>
          <w:color w:val="000000"/>
          <w:kern w:val="1"/>
          <w:sz w:val="22"/>
          <w:szCs w:val="22"/>
          <w:shd w:val="clear" w:color="auto" w:fill="FFFFFF"/>
        </w:rPr>
        <w:t xml:space="preserve">. </w:t>
      </w:r>
      <w:r w:rsidR="004D7C18">
        <w:rPr>
          <w:rFonts w:ascii="Arial" w:eastAsia="Calibri" w:hAnsi="Arial" w:cs="Arial"/>
          <w:color w:val="000000"/>
          <w:kern w:val="1"/>
          <w:sz w:val="22"/>
          <w:szCs w:val="22"/>
          <w:shd w:val="clear" w:color="auto" w:fill="FFFFFF"/>
        </w:rPr>
        <w:t>23035</w:t>
      </w:r>
      <w:r w:rsidRPr="00E13321">
        <w:rPr>
          <w:rFonts w:ascii="Arial" w:eastAsia="Arial" w:hAnsi="Arial" w:cs="Arial"/>
          <w:sz w:val="22"/>
          <w:szCs w:val="22"/>
        </w:rPr>
        <w:t>/</w:t>
      </w:r>
      <w:r w:rsidR="004D7C18">
        <w:rPr>
          <w:rFonts w:ascii="Arial" w:eastAsia="Arial" w:hAnsi="Arial" w:cs="Arial"/>
          <w:sz w:val="22"/>
          <w:szCs w:val="22"/>
        </w:rPr>
        <w:t>08</w:t>
      </w:r>
      <w:r w:rsidRPr="00E13321">
        <w:rPr>
          <w:rFonts w:ascii="Arial" w:eastAsia="Arial" w:hAnsi="Arial" w:cs="Arial"/>
          <w:sz w:val="22"/>
          <w:szCs w:val="22"/>
        </w:rPr>
        <w:t>-1</w:t>
      </w:r>
      <w:r w:rsidR="004D7C18">
        <w:rPr>
          <w:rFonts w:ascii="Arial" w:eastAsia="Arial" w:hAnsi="Arial" w:cs="Arial"/>
          <w:sz w:val="22"/>
          <w:szCs w:val="22"/>
        </w:rPr>
        <w:t>2</w:t>
      </w:r>
      <w:r w:rsidRPr="00E13321">
        <w:rPr>
          <w:rFonts w:ascii="Arial" w:eastAsia="Arial" w:hAnsi="Arial" w:cs="Arial"/>
          <w:sz w:val="22"/>
          <w:szCs w:val="22"/>
        </w:rPr>
        <w:t xml:space="preserve">-2021   έγγραφο </w:t>
      </w:r>
      <w:r>
        <w:rPr>
          <w:rFonts w:ascii="Arial" w:eastAsia="Arial" w:hAnsi="Arial" w:cs="Arial"/>
          <w:sz w:val="22"/>
          <w:szCs w:val="22"/>
        </w:rPr>
        <w:t>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w:t>
      </w:r>
      <w:r w:rsidRPr="00E13321">
        <w:rPr>
          <w:rFonts w:ascii="Arial" w:eastAsia="Verdana" w:hAnsi="Arial" w:cs="Arial"/>
          <w:color w:val="000000"/>
          <w:sz w:val="22"/>
          <w:szCs w:val="22"/>
        </w:rPr>
        <w:t>τ</w:t>
      </w:r>
      <w:r w:rsidRPr="00E13321">
        <w:rPr>
          <w:rFonts w:ascii="Arial" w:hAnsi="Arial" w:cs="Arial"/>
          <w:sz w:val="22"/>
          <w:szCs w:val="22"/>
        </w:rPr>
        <w:t xml:space="preserve">ου Δήμου </w:t>
      </w:r>
      <w:proofErr w:type="spellStart"/>
      <w:r w:rsidRPr="00E13321">
        <w:rPr>
          <w:rFonts w:ascii="Arial" w:hAnsi="Arial" w:cs="Arial"/>
          <w:sz w:val="22"/>
          <w:szCs w:val="22"/>
        </w:rPr>
        <w:t>Λεβαδέω</w:t>
      </w:r>
      <w:r>
        <w:rPr>
          <w:rFonts w:ascii="Arial" w:hAnsi="Arial" w:cs="Arial"/>
          <w:sz w:val="22"/>
          <w:szCs w:val="22"/>
        </w:rPr>
        <w:t>ν</w:t>
      </w:r>
      <w:proofErr w:type="spellEnd"/>
    </w:p>
    <w:p w:rsidR="00F563AA" w:rsidRPr="00B56444" w:rsidRDefault="00F563AA" w:rsidP="00F563AA">
      <w:pPr>
        <w:shd w:val="clear" w:color="auto" w:fill="FFFFFF"/>
        <w:tabs>
          <w:tab w:val="center" w:pos="426"/>
        </w:tabs>
        <w:suppressAutoHyphens w:val="0"/>
        <w:jc w:val="both"/>
        <w:rPr>
          <w:rFonts w:ascii="Arial" w:eastAsia="Verdana" w:hAnsi="Arial" w:cs="Arial"/>
          <w:color w:val="000000"/>
          <w:sz w:val="22"/>
          <w:szCs w:val="22"/>
        </w:rPr>
      </w:pPr>
      <w:r>
        <w:rPr>
          <w:rFonts w:ascii="Arial" w:eastAsia="Verdana" w:hAnsi="Arial" w:cs="Arial"/>
          <w:color w:val="000000"/>
          <w:sz w:val="22"/>
          <w:szCs w:val="22"/>
        </w:rPr>
        <w:t>-</w:t>
      </w:r>
      <w:r w:rsidRPr="008F65EA">
        <w:rPr>
          <w:rFonts w:ascii="Arial" w:eastAsia="Verdana" w:hAnsi="Arial" w:cs="Arial"/>
          <w:color w:val="000000"/>
          <w:sz w:val="22"/>
          <w:szCs w:val="22"/>
        </w:rPr>
        <w:t xml:space="preserve"> </w:t>
      </w:r>
      <w:r w:rsidRPr="00B56444">
        <w:rPr>
          <w:rFonts w:ascii="Arial" w:eastAsia="Verdana" w:hAnsi="Arial" w:cs="Arial"/>
          <w:color w:val="000000"/>
          <w:sz w:val="22"/>
          <w:szCs w:val="22"/>
        </w:rPr>
        <w:t xml:space="preserve">Την </w:t>
      </w:r>
      <w:proofErr w:type="spellStart"/>
      <w:r w:rsidRPr="00B56444">
        <w:rPr>
          <w:rFonts w:ascii="Arial" w:hAnsi="Arial" w:cs="Arial"/>
          <w:sz w:val="22"/>
          <w:szCs w:val="22"/>
        </w:rPr>
        <w:t>αριθμ</w:t>
      </w:r>
      <w:proofErr w:type="spellEnd"/>
      <w:r w:rsidRPr="00B56444">
        <w:rPr>
          <w:rFonts w:ascii="Arial" w:hAnsi="Arial" w:cs="Arial"/>
          <w:sz w:val="22"/>
          <w:szCs w:val="22"/>
        </w:rPr>
        <w:t xml:space="preserve">. </w:t>
      </w:r>
      <w:r w:rsidRPr="00F563AA">
        <w:rPr>
          <w:rFonts w:ascii="Arial" w:hAnsi="Arial" w:cs="Arial"/>
          <w:sz w:val="22"/>
          <w:szCs w:val="22"/>
        </w:rPr>
        <w:t>341/2021(ΑΔΑ:Ψ1ΤΧΩΛΗ-ΚΥΜ) Απόφασή</w:t>
      </w:r>
      <w:r>
        <w:rPr>
          <w:rFonts w:ascii="Arial" w:hAnsi="Arial" w:cs="Arial"/>
          <w:sz w:val="22"/>
          <w:szCs w:val="22"/>
        </w:rPr>
        <w:t xml:space="preserve"> της</w:t>
      </w:r>
    </w:p>
    <w:p w:rsidR="004D7C18" w:rsidRDefault="00F563AA" w:rsidP="004D7C18">
      <w:pPr>
        <w:shd w:val="clear" w:color="auto" w:fill="FFFFFF"/>
        <w:tabs>
          <w:tab w:val="center" w:pos="426"/>
        </w:tabs>
        <w:suppressAutoHyphens w:val="0"/>
        <w:jc w:val="both"/>
        <w:rPr>
          <w:rFonts w:ascii="Arial" w:hAnsi="Arial" w:cs="Arial"/>
          <w:sz w:val="22"/>
          <w:szCs w:val="22"/>
        </w:rPr>
      </w:pPr>
      <w:r w:rsidRPr="004D7C18">
        <w:rPr>
          <w:rFonts w:ascii="Arial" w:hAnsi="Arial" w:cs="Arial"/>
          <w:sz w:val="22"/>
          <w:szCs w:val="22"/>
        </w:rPr>
        <w:t xml:space="preserve">-Την  </w:t>
      </w:r>
      <w:proofErr w:type="spellStart"/>
      <w:r w:rsidRPr="004D7C18">
        <w:rPr>
          <w:rFonts w:ascii="Arial" w:hAnsi="Arial" w:cs="Arial"/>
          <w:sz w:val="22"/>
          <w:szCs w:val="22"/>
        </w:rPr>
        <w:t>υπ΄</w:t>
      </w:r>
      <w:proofErr w:type="spellEnd"/>
      <w:r w:rsidRPr="004D7C18">
        <w:rPr>
          <w:rFonts w:ascii="Arial" w:hAnsi="Arial" w:cs="Arial"/>
          <w:sz w:val="22"/>
          <w:szCs w:val="22"/>
        </w:rPr>
        <w:t xml:space="preserve"> αριθμό </w:t>
      </w:r>
      <w:r w:rsidR="004D7C18" w:rsidRPr="004D7C18">
        <w:rPr>
          <w:rFonts w:ascii="Arial" w:hAnsi="Arial" w:cs="Arial"/>
          <w:sz w:val="22"/>
          <w:szCs w:val="22"/>
        </w:rPr>
        <w:t xml:space="preserve">με αρ. </w:t>
      </w:r>
      <w:proofErr w:type="spellStart"/>
      <w:r w:rsidR="004D7C18" w:rsidRPr="004D7C18">
        <w:rPr>
          <w:rFonts w:ascii="Arial" w:hAnsi="Arial" w:cs="Arial"/>
          <w:sz w:val="22"/>
          <w:szCs w:val="22"/>
        </w:rPr>
        <w:t>πρ</w:t>
      </w:r>
      <w:proofErr w:type="spellEnd"/>
      <w:r w:rsidR="004D7C18" w:rsidRPr="004D7C18">
        <w:rPr>
          <w:rFonts w:ascii="Arial" w:hAnsi="Arial" w:cs="Arial"/>
          <w:sz w:val="22"/>
          <w:szCs w:val="22"/>
        </w:rPr>
        <w:t xml:space="preserve">. οικ. 9253/15-11-2018 Πρόσκληση με κωδικό 14.6Ι.27.8.1.3, α/α ΟΠΣ 3352 (ΑΔΑ: ΩΑΠΔ465ΧΙ8-5ΕΥ) και τίτλο «Υλοποίηση ώριμων έργων ανάκτησης ή/και διάθεσης αστικών αποβλήτων» (ΑΔΑ: ΩΑΠΔ465ΧΙ8-5ΕΥ)  </w:t>
      </w:r>
    </w:p>
    <w:p w:rsidR="004D7C18" w:rsidRPr="004D7C18" w:rsidRDefault="004D7C18" w:rsidP="004D7C18">
      <w:pPr>
        <w:jc w:val="both"/>
        <w:rPr>
          <w:rFonts w:ascii="Arial" w:hAnsi="Arial" w:cs="Arial"/>
          <w:sz w:val="22"/>
          <w:szCs w:val="22"/>
        </w:rPr>
      </w:pPr>
      <w:r w:rsidRPr="004D7C18">
        <w:rPr>
          <w:rFonts w:ascii="Arial" w:hAnsi="Arial" w:cs="Arial"/>
          <w:sz w:val="22"/>
          <w:szCs w:val="22"/>
        </w:rPr>
        <w:t>-</w:t>
      </w:r>
      <w:r w:rsidRPr="004D7C18">
        <w:rPr>
          <w:rFonts w:ascii="Arial" w:hAnsi="Arial" w:cs="Arial"/>
          <w:bCs/>
          <w:color w:val="000000"/>
          <w:spacing w:val="-2"/>
          <w:sz w:val="22"/>
          <w:szCs w:val="22"/>
        </w:rPr>
        <w:t xml:space="preserve"> Την από  09/12/2021 υπογεγραμμένη Προγραμματική Σύμβαση μεταξύ του Δήμου </w:t>
      </w:r>
      <w:proofErr w:type="spellStart"/>
      <w:r w:rsidRPr="004D7C18">
        <w:rPr>
          <w:rFonts w:ascii="Arial" w:hAnsi="Arial" w:cs="Arial"/>
          <w:bCs/>
          <w:color w:val="000000"/>
          <w:spacing w:val="-2"/>
          <w:sz w:val="22"/>
          <w:szCs w:val="22"/>
        </w:rPr>
        <w:t>Λεβαδέων</w:t>
      </w:r>
      <w:proofErr w:type="spellEnd"/>
      <w:r w:rsidRPr="004D7C18">
        <w:rPr>
          <w:rFonts w:ascii="Arial" w:hAnsi="Arial" w:cs="Arial"/>
          <w:bCs/>
          <w:color w:val="000000"/>
          <w:spacing w:val="-2"/>
          <w:sz w:val="22"/>
          <w:szCs w:val="22"/>
        </w:rPr>
        <w:t xml:space="preserve"> και της ΔΕΠΟΔΑΛ Α.Ε. ΟΤΑ</w:t>
      </w:r>
    </w:p>
    <w:p w:rsidR="008624CB" w:rsidRPr="008624CB" w:rsidRDefault="008624CB" w:rsidP="004D7C18">
      <w:pPr>
        <w:shd w:val="clear" w:color="auto" w:fill="FFFFFF"/>
        <w:tabs>
          <w:tab w:val="center" w:pos="426"/>
        </w:tabs>
        <w:suppressAutoHyphens w:val="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 xml:space="preserve"> </w:t>
      </w:r>
      <w:r w:rsidRPr="008624CB">
        <w:rPr>
          <w:rFonts w:ascii="Arial" w:hAnsi="Arial" w:cs="Arial"/>
          <w:sz w:val="22"/>
          <w:szCs w:val="22"/>
          <w:lang w:val="en-US"/>
        </w:rPr>
        <w:t>COVID</w:t>
      </w:r>
      <w:r w:rsidRPr="008624CB">
        <w:rPr>
          <w:rFonts w:ascii="Arial" w:hAnsi="Arial" w:cs="Arial"/>
          <w:sz w:val="22"/>
          <w:szCs w:val="22"/>
        </w:rPr>
        <w:t>-19 και της ανάγκης περιορισμού της διάδοσής του»</w:t>
      </w:r>
    </w:p>
    <w:p w:rsidR="008624CB" w:rsidRPr="008624CB" w:rsidRDefault="008624CB" w:rsidP="008624CB">
      <w:pPr>
        <w:pStyle w:val="af9"/>
        <w:ind w:left="0"/>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Τις με </w:t>
      </w:r>
      <w:proofErr w:type="spellStart"/>
      <w:r w:rsidRPr="008624CB">
        <w:rPr>
          <w:rFonts w:ascii="Arial" w:hAnsi="Arial" w:cs="Arial"/>
          <w:sz w:val="22"/>
          <w:szCs w:val="22"/>
        </w:rPr>
        <w:t>αριθμ</w:t>
      </w:r>
      <w:proofErr w:type="spellEnd"/>
      <w:r w:rsidRPr="008624CB">
        <w:rPr>
          <w:rFonts w:ascii="Arial" w:hAnsi="Arial" w:cs="Arial"/>
          <w:sz w:val="22"/>
          <w:szCs w:val="22"/>
        </w:rPr>
        <w:t xml:space="preserve">. </w:t>
      </w:r>
      <w:proofErr w:type="spellStart"/>
      <w:r w:rsidRPr="008624CB">
        <w:rPr>
          <w:rFonts w:ascii="Arial" w:hAnsi="Arial" w:cs="Arial"/>
          <w:sz w:val="22"/>
          <w:szCs w:val="22"/>
        </w:rPr>
        <w:t>πρωτ</w:t>
      </w:r>
      <w:proofErr w:type="spellEnd"/>
      <w:r w:rsidRPr="008624CB">
        <w:rPr>
          <w:rFonts w:ascii="Arial" w:hAnsi="Arial" w:cs="Arial"/>
          <w:sz w:val="22"/>
          <w:szCs w:val="22"/>
        </w:rPr>
        <w:t xml:space="preserve"> 18318/13-3-2020 (ΑΔΑ:9ΛΠΧ46ΜΤΛ6-1ΑΕ) και 20930/31-3-2020 (ΑΔΑ: 6ΩΠΥ46ΜΤΛ6-50Ψ)  εγκυκλίους  του Υπουργείου Εσωτερικών </w:t>
      </w:r>
    </w:p>
    <w:p w:rsidR="008624CB" w:rsidRPr="008624CB" w:rsidRDefault="008624CB" w:rsidP="008624CB">
      <w:pPr>
        <w:jc w:val="both"/>
        <w:rPr>
          <w:rFonts w:ascii="Arial" w:hAnsi="Arial" w:cs="Arial"/>
          <w:sz w:val="22"/>
          <w:szCs w:val="22"/>
        </w:rPr>
      </w:pPr>
      <w:r>
        <w:rPr>
          <w:rFonts w:ascii="Arial" w:hAnsi="Arial" w:cs="Arial"/>
          <w:sz w:val="22"/>
          <w:szCs w:val="22"/>
        </w:rPr>
        <w:t>-</w:t>
      </w:r>
      <w:r w:rsidRPr="008624CB">
        <w:rPr>
          <w:rFonts w:ascii="Arial" w:hAnsi="Arial" w:cs="Arial"/>
          <w:sz w:val="22"/>
          <w:szCs w:val="22"/>
        </w:rPr>
        <w:t xml:space="preserve">Την παρ. 3 της </w:t>
      </w:r>
      <w:proofErr w:type="spellStart"/>
      <w:r w:rsidRPr="008624CB">
        <w:rPr>
          <w:rFonts w:ascii="Arial" w:hAnsi="Arial" w:cs="Arial"/>
          <w:sz w:val="22"/>
          <w:szCs w:val="22"/>
        </w:rPr>
        <w:t>υπ΄αριθμ</w:t>
      </w:r>
      <w:proofErr w:type="spellEnd"/>
      <w:r w:rsidRPr="008624CB">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624CB">
        <w:rPr>
          <w:rFonts w:ascii="Arial" w:hAnsi="Arial" w:cs="Arial"/>
          <w:sz w:val="22"/>
          <w:szCs w:val="22"/>
        </w:rPr>
        <w:t>κορωνοϊου</w:t>
      </w:r>
      <w:proofErr w:type="spellEnd"/>
      <w:r w:rsidRPr="008624CB">
        <w:rPr>
          <w:rFonts w:ascii="Arial" w:hAnsi="Arial" w:cs="Arial"/>
          <w:sz w:val="22"/>
          <w:szCs w:val="22"/>
        </w:rPr>
        <w:t>»</w:t>
      </w:r>
    </w:p>
    <w:p w:rsidR="00C2398F" w:rsidRDefault="00C2398F" w:rsidP="00C2398F">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C2398F" w:rsidRDefault="00C2398F" w:rsidP="00C2398F">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F975E7" w:rsidRDefault="00F975E7" w:rsidP="00C2398F">
      <w:pPr>
        <w:pStyle w:val="af9"/>
        <w:widowControl w:val="0"/>
        <w:suppressAutoHyphens w:val="0"/>
        <w:spacing w:line="276" w:lineRule="auto"/>
        <w:ind w:left="0"/>
        <w:jc w:val="both"/>
        <w:rPr>
          <w:rFonts w:ascii="Arial" w:hAnsi="Arial" w:cs="Arial"/>
          <w:sz w:val="22"/>
          <w:szCs w:val="22"/>
        </w:rPr>
      </w:pPr>
    </w:p>
    <w:p w:rsidR="00762A5B" w:rsidRDefault="00762A5B" w:rsidP="00762A5B">
      <w:pPr>
        <w:spacing w:line="360" w:lineRule="auto"/>
        <w:jc w:val="center"/>
        <w:rPr>
          <w:rFonts w:ascii="Arial" w:hAnsi="Arial" w:cs="Arial"/>
          <w:b/>
          <w:sz w:val="22"/>
          <w:szCs w:val="22"/>
          <w:lang w:eastAsia="el-GR"/>
        </w:rPr>
      </w:pPr>
      <w:r w:rsidRPr="00264794">
        <w:rPr>
          <w:rFonts w:ascii="Arial" w:hAnsi="Arial" w:cs="Arial"/>
          <w:b/>
          <w:sz w:val="22"/>
          <w:szCs w:val="22"/>
          <w:lang w:eastAsia="el-GR"/>
        </w:rPr>
        <w:t xml:space="preserve">ΑΠΟΦΑΣΙΖΕΙ </w:t>
      </w:r>
      <w:r w:rsidR="00CA76C1" w:rsidRPr="00264794">
        <w:rPr>
          <w:rFonts w:ascii="Arial" w:hAnsi="Arial" w:cs="Arial"/>
          <w:b/>
          <w:sz w:val="22"/>
          <w:szCs w:val="22"/>
          <w:lang w:eastAsia="el-GR"/>
        </w:rPr>
        <w:t>ΟΜΟΦΩΝΑ</w:t>
      </w:r>
    </w:p>
    <w:p w:rsidR="00281870" w:rsidRDefault="00F563AA" w:rsidP="004D7C18">
      <w:pPr>
        <w:jc w:val="both"/>
        <w:rPr>
          <w:rFonts w:ascii="Arial" w:eastAsia="Arial" w:hAnsi="Arial" w:cs="Arial"/>
          <w:sz w:val="22"/>
          <w:szCs w:val="22"/>
        </w:rPr>
      </w:pPr>
      <w:r w:rsidRPr="004D7C18">
        <w:rPr>
          <w:rFonts w:ascii="Arial" w:eastAsia="Arial" w:hAnsi="Arial" w:cs="Arial"/>
          <w:sz w:val="22"/>
          <w:szCs w:val="22"/>
        </w:rPr>
        <w:t>Α)</w:t>
      </w:r>
      <w:r w:rsidRPr="004D7C18">
        <w:rPr>
          <w:rFonts w:ascii="Arial" w:hAnsi="Arial" w:cs="Arial"/>
          <w:sz w:val="22"/>
          <w:szCs w:val="22"/>
          <w:shd w:val="clear" w:color="auto" w:fill="FFFFFF"/>
          <w:lang w:eastAsia="el-GR"/>
        </w:rPr>
        <w:t>Να</w:t>
      </w:r>
      <w:r w:rsidRPr="004D7C18">
        <w:rPr>
          <w:rFonts w:ascii="Arial" w:hAnsi="Arial" w:cs="Arial"/>
          <w:bCs/>
          <w:color w:val="00000A"/>
          <w:sz w:val="22"/>
          <w:szCs w:val="22"/>
          <w:shd w:val="clear" w:color="auto" w:fill="FFFFFF"/>
          <w:lang w:eastAsia="el-GR"/>
        </w:rPr>
        <w:t xml:space="preserve"> </w:t>
      </w:r>
      <w:r w:rsidRPr="004D7C18">
        <w:rPr>
          <w:rFonts w:ascii="Arial" w:hAnsi="Arial" w:cs="Arial"/>
          <w:sz w:val="22"/>
          <w:szCs w:val="22"/>
          <w:shd w:val="clear" w:color="auto" w:fill="FFFFFF"/>
          <w:lang w:eastAsia="el-GR"/>
        </w:rPr>
        <w:t>υποβάλλει</w:t>
      </w:r>
      <w:r w:rsidRPr="004D7C18">
        <w:rPr>
          <w:rFonts w:ascii="Arial" w:hAnsi="Arial" w:cs="Arial"/>
          <w:bCs/>
          <w:color w:val="00000A"/>
          <w:sz w:val="22"/>
          <w:szCs w:val="22"/>
          <w:shd w:val="clear" w:color="auto" w:fill="FFFFFF"/>
          <w:lang w:eastAsia="el-GR"/>
        </w:rPr>
        <w:t xml:space="preserve"> </w:t>
      </w:r>
      <w:r w:rsidRPr="004D7C18">
        <w:rPr>
          <w:rFonts w:ascii="Arial" w:hAnsi="Arial" w:cs="Arial"/>
          <w:sz w:val="22"/>
          <w:szCs w:val="22"/>
          <w:shd w:val="clear" w:color="auto" w:fill="FFFFFF"/>
          <w:lang w:eastAsia="el-GR"/>
        </w:rPr>
        <w:t>αίτηση</w:t>
      </w:r>
      <w:r w:rsidRPr="004D7C18">
        <w:rPr>
          <w:rFonts w:ascii="Arial" w:hAnsi="Arial" w:cs="Arial"/>
          <w:bCs/>
          <w:sz w:val="22"/>
          <w:szCs w:val="22"/>
          <w:shd w:val="clear" w:color="auto" w:fill="FFFFFF"/>
          <w:lang w:eastAsia="el-GR"/>
        </w:rPr>
        <w:t xml:space="preserve"> </w:t>
      </w:r>
      <w:r w:rsidRPr="004D7C18">
        <w:rPr>
          <w:rFonts w:ascii="Arial" w:hAnsi="Arial" w:cs="Arial"/>
          <w:sz w:val="22"/>
          <w:szCs w:val="22"/>
          <w:shd w:val="clear" w:color="auto" w:fill="FFFFFF"/>
          <w:lang w:eastAsia="el-GR"/>
        </w:rPr>
        <w:t>χρηματοδότησης</w:t>
      </w:r>
      <w:r w:rsidRPr="004D7C18">
        <w:rPr>
          <w:rFonts w:ascii="Arial" w:hAnsi="Arial" w:cs="Arial"/>
          <w:color w:val="00000A"/>
          <w:sz w:val="22"/>
          <w:szCs w:val="22"/>
          <w:shd w:val="clear" w:color="auto" w:fill="FFFFFF"/>
          <w:lang w:eastAsia="el-GR"/>
        </w:rPr>
        <w:t xml:space="preserve"> </w:t>
      </w:r>
      <w:r w:rsidRPr="004D7C18">
        <w:rPr>
          <w:rFonts w:ascii="Arial" w:hAnsi="Arial" w:cs="Arial"/>
          <w:sz w:val="22"/>
          <w:szCs w:val="22"/>
          <w:shd w:val="clear" w:color="auto" w:fill="FFFFFF"/>
          <w:lang w:eastAsia="el-GR"/>
        </w:rPr>
        <w:t>για</w:t>
      </w:r>
      <w:r w:rsidRPr="004D7C18">
        <w:rPr>
          <w:rFonts w:ascii="Arial" w:hAnsi="Arial" w:cs="Arial"/>
          <w:bCs/>
          <w:sz w:val="22"/>
          <w:szCs w:val="22"/>
          <w:shd w:val="clear" w:color="auto" w:fill="FFFFFF"/>
          <w:lang w:eastAsia="el-GR"/>
        </w:rPr>
        <w:t xml:space="preserve"> </w:t>
      </w:r>
      <w:r w:rsidRPr="004D7C18">
        <w:rPr>
          <w:rFonts w:ascii="Arial" w:hAnsi="Arial" w:cs="Arial"/>
          <w:sz w:val="22"/>
          <w:szCs w:val="22"/>
          <w:shd w:val="clear" w:color="auto" w:fill="FFFFFF"/>
          <w:lang w:eastAsia="el-GR"/>
        </w:rPr>
        <w:t>την</w:t>
      </w:r>
      <w:r w:rsidRPr="004D7C18">
        <w:rPr>
          <w:rFonts w:ascii="Arial" w:hAnsi="Arial" w:cs="Arial"/>
          <w:color w:val="00000A"/>
          <w:sz w:val="22"/>
          <w:szCs w:val="22"/>
          <w:shd w:val="clear" w:color="auto" w:fill="FFFFFF"/>
          <w:lang w:eastAsia="el-GR"/>
        </w:rPr>
        <w:t xml:space="preserve"> ένταξη</w:t>
      </w:r>
      <w:r w:rsidRPr="004D7C18">
        <w:rPr>
          <w:rFonts w:ascii="Arial" w:hAnsi="Arial" w:cs="Arial"/>
          <w:bCs/>
          <w:sz w:val="22"/>
          <w:szCs w:val="22"/>
          <w:shd w:val="clear" w:color="auto" w:fill="FFFFFF"/>
          <w:lang w:eastAsia="el-GR"/>
        </w:rPr>
        <w:t xml:space="preserve"> της </w:t>
      </w:r>
      <w:r w:rsidRPr="004D7C18">
        <w:rPr>
          <w:rFonts w:ascii="Arial" w:hAnsi="Arial" w:cs="Arial"/>
          <w:sz w:val="22"/>
          <w:szCs w:val="22"/>
        </w:rPr>
        <w:t xml:space="preserve">πράξης </w:t>
      </w:r>
      <w:r w:rsidR="005854FD">
        <w:rPr>
          <w:rFonts w:ascii="Arial" w:hAnsi="Arial" w:cs="Arial"/>
          <w:sz w:val="22"/>
          <w:szCs w:val="22"/>
        </w:rPr>
        <w:t xml:space="preserve">με </w:t>
      </w:r>
      <w:r w:rsidRPr="004D7C18">
        <w:rPr>
          <w:rFonts w:ascii="Arial" w:hAnsi="Arial" w:cs="Arial"/>
          <w:sz w:val="22"/>
          <w:szCs w:val="22"/>
        </w:rPr>
        <w:t xml:space="preserve">τίτλο </w:t>
      </w:r>
      <w:r w:rsidR="004D7C18" w:rsidRPr="004D7C18">
        <w:rPr>
          <w:rFonts w:ascii="Arial" w:hAnsi="Arial" w:cs="Arial"/>
          <w:sz w:val="22"/>
          <w:szCs w:val="22"/>
        </w:rPr>
        <w:t>:</w:t>
      </w:r>
      <w:r w:rsidR="004D7C18">
        <w:rPr>
          <w:rFonts w:ascii="Arial" w:hAnsi="Arial" w:cs="Arial"/>
          <w:sz w:val="22"/>
          <w:szCs w:val="22"/>
        </w:rPr>
        <w:t xml:space="preserve"> </w:t>
      </w:r>
      <w:r w:rsidR="004D7C18" w:rsidRPr="004D7C18">
        <w:rPr>
          <w:rFonts w:ascii="Arial" w:hAnsi="Arial" w:cs="Arial"/>
          <w:b/>
          <w:bCs/>
          <w:color w:val="000000"/>
          <w:spacing w:val="-2"/>
          <w:sz w:val="22"/>
          <w:szCs w:val="22"/>
        </w:rPr>
        <w:t>«ΜΟΝΑΔΑ ΕΠΕΞΕΡΓΑΣΙΑΣ ΠΡΟΔΙΑΛΕΓΜΕΝΩΝ ΟΡΓΑΝΙΚΩΝ (ΜΕΠΟ)»</w:t>
      </w:r>
      <w:r w:rsidR="004D7C18" w:rsidRPr="004D7C18">
        <w:rPr>
          <w:rFonts w:ascii="Arial" w:hAnsi="Arial" w:cs="Arial"/>
          <w:b/>
          <w:bCs/>
          <w:color w:val="000000"/>
          <w:sz w:val="22"/>
          <w:szCs w:val="22"/>
        </w:rPr>
        <w:t xml:space="preserve"> </w:t>
      </w:r>
      <w:r w:rsidR="004D7C18" w:rsidRPr="004D7C18">
        <w:rPr>
          <w:rFonts w:ascii="Arial" w:hAnsi="Arial" w:cs="Arial"/>
          <w:b/>
          <w:bCs/>
          <w:sz w:val="22"/>
          <w:szCs w:val="22"/>
        </w:rPr>
        <w:t xml:space="preserve"> με συνολικό προϋπολογισμό </w:t>
      </w:r>
      <w:r w:rsidR="004D7C18" w:rsidRPr="004D7C18">
        <w:rPr>
          <w:rFonts w:ascii="Arial" w:hAnsi="Arial" w:cs="Arial"/>
          <w:b/>
          <w:bCs/>
          <w:color w:val="000000"/>
          <w:sz w:val="22"/>
          <w:szCs w:val="22"/>
        </w:rPr>
        <w:t>3.590.026,69€</w:t>
      </w:r>
      <w:r w:rsidR="004D7C18" w:rsidRPr="004D7C18">
        <w:rPr>
          <w:rFonts w:ascii="Arial" w:eastAsia="SimSun" w:hAnsi="Arial" w:cs="Arial"/>
          <w:sz w:val="22"/>
          <w:szCs w:val="22"/>
        </w:rPr>
        <w:t xml:space="preserve"> από το Επιχειρησιακό Πρόγραμμα </w:t>
      </w:r>
      <w:r w:rsidR="004D7C18" w:rsidRPr="004D7C18">
        <w:rPr>
          <w:rFonts w:ascii="Arial" w:hAnsi="Arial" w:cs="Arial"/>
          <w:sz w:val="22"/>
          <w:szCs w:val="22"/>
        </w:rPr>
        <w:t xml:space="preserve"> “ΥΠΟΔΟΜΕΣ ΜΕΤΑΦΟΡΩΝ, ΠΕΡΙΒΑΛΛΟΝ ΚΑΙ ΑΕΙΦΟΡΟΣ ΑΝΑΠΤΥΞΗ” 2014-2020, Άξονας Προτεραιότητας 14 «ΔΙΑΤΗΡΗΣΗ ΚΑΙ ΠΡΟΣΤΑΣΙΑ ΤΟΥ ΠΕΡΙΒΑΛΛΟΝΤΟΣ-ΠΡΟΑΓΩΓΗ ΤΗΣ ΑΠΟΔΟΤΙΚΗΣ ΧΡΗΣΗΣ ΤΩΝ ΠΟΡΩΝ (ΤΣ)»</w:t>
      </w:r>
      <w:r w:rsidR="004D7C18" w:rsidRPr="004D7C18">
        <w:rPr>
          <w:rFonts w:ascii="Arial" w:hAnsi="Arial" w:cs="Arial"/>
          <w:color w:val="000000"/>
          <w:spacing w:val="-2"/>
          <w:sz w:val="22"/>
          <w:szCs w:val="22"/>
        </w:rPr>
        <w:t>, με τίτλο «</w:t>
      </w:r>
      <w:r w:rsidR="004D7C18" w:rsidRPr="004D7C18">
        <w:rPr>
          <w:rFonts w:ascii="Arial" w:hAnsi="Arial" w:cs="Arial"/>
          <w:sz w:val="22"/>
          <w:szCs w:val="22"/>
        </w:rPr>
        <w:t>Υλοποίηση ώριμων έργων ανάκτησης ή/και διάθεσης αστικών αποβλήτων</w:t>
      </w:r>
      <w:r w:rsidR="004D7C18" w:rsidRPr="004D7C18">
        <w:rPr>
          <w:rFonts w:ascii="Arial" w:hAnsi="Arial" w:cs="Arial"/>
          <w:color w:val="000000"/>
          <w:spacing w:val="-2"/>
          <w:sz w:val="22"/>
          <w:szCs w:val="22"/>
        </w:rPr>
        <w:t>»,</w:t>
      </w:r>
      <w:r w:rsidR="004D7C18" w:rsidRPr="004D7C18">
        <w:rPr>
          <w:rFonts w:ascii="Arial" w:eastAsia="Arial" w:hAnsi="Arial" w:cs="Arial"/>
          <w:sz w:val="22"/>
          <w:szCs w:val="22"/>
        </w:rPr>
        <w:t xml:space="preserve"> ο οποίος συγχρηματοδοτείται από το Ταμείο Συνοχής </w:t>
      </w:r>
      <w:r w:rsidR="00281870">
        <w:rPr>
          <w:rFonts w:ascii="Arial" w:eastAsia="Arial" w:hAnsi="Arial" w:cs="Arial"/>
          <w:sz w:val="22"/>
          <w:szCs w:val="22"/>
        </w:rPr>
        <w:t>.</w:t>
      </w:r>
    </w:p>
    <w:p w:rsidR="004D7C18" w:rsidRPr="004D7C18" w:rsidRDefault="004D7C18" w:rsidP="004D7C18">
      <w:pPr>
        <w:jc w:val="both"/>
        <w:rPr>
          <w:rFonts w:ascii="Arial" w:hAnsi="Arial" w:cs="Arial"/>
          <w:sz w:val="22"/>
          <w:szCs w:val="22"/>
        </w:rPr>
      </w:pPr>
      <w:r w:rsidRPr="004D7C18">
        <w:rPr>
          <w:rFonts w:ascii="Arial" w:eastAsia="Arial" w:hAnsi="Arial" w:cs="Arial"/>
          <w:sz w:val="22"/>
          <w:szCs w:val="22"/>
        </w:rPr>
        <w:t xml:space="preserve">                        </w:t>
      </w:r>
    </w:p>
    <w:p w:rsidR="00F563AA" w:rsidRPr="001827EC" w:rsidRDefault="00F563AA" w:rsidP="00F563AA">
      <w:pPr>
        <w:spacing w:line="276" w:lineRule="auto"/>
        <w:jc w:val="both"/>
        <w:rPr>
          <w:rFonts w:ascii="Arial" w:hAnsi="Arial" w:cs="Arial"/>
          <w:lang w:eastAsia="el-GR"/>
        </w:rPr>
      </w:pPr>
      <w:r w:rsidRPr="001827EC">
        <w:rPr>
          <w:rFonts w:ascii="Arial" w:hAnsi="Arial" w:cs="Arial"/>
          <w:bCs/>
          <w:sz w:val="22"/>
          <w:szCs w:val="22"/>
          <w:shd w:val="clear" w:color="auto" w:fill="FFFFFF"/>
          <w:lang w:eastAsia="el-GR"/>
        </w:rPr>
        <w:t xml:space="preserve"> Β)</w:t>
      </w:r>
      <w:r w:rsidRPr="001827EC">
        <w:rPr>
          <w:rFonts w:ascii="Arial" w:hAnsi="Arial" w:cs="Arial"/>
          <w:sz w:val="22"/>
          <w:lang w:eastAsia="el-GR"/>
        </w:rPr>
        <w:t xml:space="preserve">Εξουσιοδοτεί τον </w:t>
      </w:r>
      <w:proofErr w:type="spellStart"/>
      <w:r w:rsidRPr="001827EC">
        <w:rPr>
          <w:rFonts w:ascii="Arial" w:hAnsi="Arial" w:cs="Arial"/>
          <w:sz w:val="22"/>
          <w:lang w:eastAsia="el-GR"/>
        </w:rPr>
        <w:t>Δημάρχο</w:t>
      </w:r>
      <w:proofErr w:type="spellEnd"/>
      <w:r w:rsidRPr="001827EC">
        <w:rPr>
          <w:rFonts w:ascii="Arial" w:hAnsi="Arial" w:cs="Arial"/>
          <w:sz w:val="22"/>
          <w:lang w:eastAsia="el-GR"/>
        </w:rPr>
        <w:t xml:space="preserve"> </w:t>
      </w:r>
      <w:proofErr w:type="spellStart"/>
      <w:r w:rsidRPr="001827EC">
        <w:rPr>
          <w:rFonts w:ascii="Arial" w:hAnsi="Arial" w:cs="Arial"/>
          <w:sz w:val="22"/>
          <w:lang w:eastAsia="el-GR"/>
        </w:rPr>
        <w:t>Λεβαδέων</w:t>
      </w:r>
      <w:proofErr w:type="spellEnd"/>
      <w:r w:rsidRPr="001827EC">
        <w:rPr>
          <w:rFonts w:ascii="Arial" w:hAnsi="Arial" w:cs="Arial"/>
          <w:sz w:val="22"/>
          <w:lang w:eastAsia="el-GR"/>
        </w:rPr>
        <w:t xml:space="preserve"> κ. </w:t>
      </w:r>
      <w:proofErr w:type="spellStart"/>
      <w:r w:rsidRPr="001827EC">
        <w:rPr>
          <w:rFonts w:ascii="Arial" w:hAnsi="Arial" w:cs="Arial"/>
          <w:sz w:val="22"/>
          <w:lang w:eastAsia="el-GR"/>
        </w:rPr>
        <w:t>Ταγκαλέγκα</w:t>
      </w:r>
      <w:proofErr w:type="spellEnd"/>
      <w:r w:rsidRPr="001827EC">
        <w:rPr>
          <w:rFonts w:ascii="Arial" w:hAnsi="Arial" w:cs="Arial"/>
          <w:sz w:val="22"/>
          <w:lang w:eastAsia="el-GR"/>
        </w:rPr>
        <w:t xml:space="preserve"> Ιωάννη ως νόμιμο εκπρόσωπο του Δήμου να υποβάλει την ανωτέρω αίτηση </w:t>
      </w:r>
      <w:r w:rsidR="004D7C18">
        <w:rPr>
          <w:rFonts w:ascii="Arial" w:hAnsi="Arial" w:cs="Arial"/>
          <w:sz w:val="22"/>
          <w:lang w:eastAsia="el-GR"/>
        </w:rPr>
        <w:t xml:space="preserve">– φάκελο </w:t>
      </w:r>
      <w:r w:rsidRPr="001827EC">
        <w:rPr>
          <w:rFonts w:ascii="Arial" w:hAnsi="Arial" w:cs="Arial"/>
          <w:sz w:val="22"/>
          <w:lang w:eastAsia="el-GR"/>
        </w:rPr>
        <w:t>χρηματοδότησης της πράξης  με τα επισυναπτόμενα αυτής και να υπογράψει κάθε σχετικό έγγραφο .</w:t>
      </w:r>
      <w:r w:rsidRPr="001827EC">
        <w:rPr>
          <w:rFonts w:ascii="Arial" w:hAnsi="Arial" w:cs="Arial"/>
          <w:color w:val="00000A"/>
          <w:sz w:val="22"/>
          <w:lang w:eastAsia="el-GR"/>
        </w:rPr>
        <w:t xml:space="preserve"> </w:t>
      </w:r>
    </w:p>
    <w:p w:rsidR="003C235F" w:rsidRPr="00D074CE" w:rsidRDefault="00D074CE" w:rsidP="00D33158">
      <w:pPr>
        <w:pStyle w:val="af2"/>
        <w:spacing w:before="100" w:beforeAutospacing="1" w:after="100" w:afterAutospacing="1" w:line="360" w:lineRule="auto"/>
        <w:ind w:left="-284" w:firstLine="0"/>
        <w:rPr>
          <w:rFonts w:ascii="Arial" w:hAnsi="Arial" w:cs="Arial"/>
          <w:b/>
          <w:sz w:val="22"/>
          <w:szCs w:val="22"/>
        </w:rPr>
      </w:pPr>
      <w:r w:rsidRPr="00D074CE">
        <w:rPr>
          <w:rFonts w:ascii="Arial" w:hAnsi="Arial" w:cs="Arial"/>
          <w:b/>
          <w:iCs/>
          <w:sz w:val="22"/>
          <w:szCs w:val="22"/>
        </w:rPr>
        <w:t>Η α</w:t>
      </w:r>
      <w:r w:rsidR="003B5930" w:rsidRPr="00D074CE">
        <w:rPr>
          <w:rFonts w:ascii="Arial" w:hAnsi="Arial" w:cs="Arial"/>
          <w:b/>
          <w:sz w:val="22"/>
          <w:szCs w:val="22"/>
        </w:rPr>
        <w:t xml:space="preserve">πόφαση πήρε αριθμό  </w:t>
      </w:r>
      <w:r w:rsidR="00CF1035">
        <w:rPr>
          <w:rFonts w:ascii="Arial" w:hAnsi="Arial" w:cs="Arial"/>
          <w:b/>
          <w:sz w:val="22"/>
          <w:szCs w:val="22"/>
        </w:rPr>
        <w:t>3</w:t>
      </w:r>
      <w:r w:rsidR="00F563AA">
        <w:rPr>
          <w:rFonts w:ascii="Arial" w:hAnsi="Arial" w:cs="Arial"/>
          <w:b/>
          <w:sz w:val="22"/>
          <w:szCs w:val="22"/>
        </w:rPr>
        <w:t>50</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CF1035">
        <w:rPr>
          <w:rFonts w:ascii="Arial" w:hAnsi="Arial" w:cs="Arial"/>
          <w:sz w:val="22"/>
          <w:szCs w:val="22"/>
        </w:rPr>
        <w:t>15-12</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FA396A" w:rsidRPr="00B83547">
        <w:rPr>
          <w:rFonts w:ascii="Arial" w:hAnsi="Arial" w:cs="Arial"/>
          <w:sz w:val="22"/>
          <w:szCs w:val="22"/>
        </w:rPr>
        <w:t>Καπλάνης</w:t>
      </w:r>
      <w:proofErr w:type="spellEnd"/>
      <w:r w:rsidR="00FA396A" w:rsidRPr="00B83547">
        <w:rPr>
          <w:rFonts w:ascii="Arial" w:hAnsi="Arial" w:cs="Arial"/>
          <w:sz w:val="22"/>
          <w:szCs w:val="22"/>
        </w:rPr>
        <w:t xml:space="preserve"> Κωνσταντίνος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26C" w:rsidRDefault="004E126C">
      <w:r>
        <w:separator/>
      </w:r>
    </w:p>
  </w:endnote>
  <w:endnote w:type="continuationSeparator" w:id="0">
    <w:p w:rsidR="004E126C" w:rsidRDefault="004E1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26C" w:rsidRDefault="004E126C">
      <w:r>
        <w:separator/>
      </w:r>
    </w:p>
  </w:footnote>
  <w:footnote w:type="continuationSeparator" w:id="0">
    <w:p w:rsidR="004E126C" w:rsidRDefault="004E1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02430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024302">
                <w:pPr>
                  <w:pStyle w:val="af1"/>
                </w:pPr>
                <w:r>
                  <w:rPr>
                    <w:rStyle w:val="a3"/>
                  </w:rPr>
                  <w:fldChar w:fldCharType="begin"/>
                </w:r>
                <w:r w:rsidR="00B83547">
                  <w:rPr>
                    <w:rStyle w:val="a3"/>
                  </w:rPr>
                  <w:instrText xml:space="preserve"> PAGE </w:instrText>
                </w:r>
                <w:r>
                  <w:rPr>
                    <w:rStyle w:val="a3"/>
                  </w:rPr>
                  <w:fldChar w:fldCharType="separate"/>
                </w:r>
                <w:r w:rsidR="005854FD">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4">
    <w:nsid w:val="01FA7A7D"/>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26C16B0"/>
    <w:multiLevelType w:val="hybridMultilevel"/>
    <w:tmpl w:val="17D81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683070"/>
    <w:multiLevelType w:val="hybridMultilevel"/>
    <w:tmpl w:val="4C442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6A0243F"/>
    <w:multiLevelType w:val="hybridMultilevel"/>
    <w:tmpl w:val="2D7C3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0"/>
  </w:num>
  <w:num w:numId="5">
    <w:abstractNumId w:val="3"/>
  </w:num>
  <w:num w:numId="6">
    <w:abstractNumId w:val="6"/>
  </w:num>
  <w:num w:numId="7">
    <w:abstractNumId w:val="8"/>
  </w:num>
  <w:num w:numId="8">
    <w:abstractNumId w:val="11"/>
  </w:num>
  <w:num w:numId="9">
    <w:abstractNumId w:val="7"/>
  </w:num>
  <w:num w:numId="10">
    <w:abstractNumId w:val="4"/>
  </w:num>
  <w:num w:numId="11">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4302"/>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30B5"/>
    <w:rsid w:val="000C3CCB"/>
    <w:rsid w:val="000D7650"/>
    <w:rsid w:val="000E0224"/>
    <w:rsid w:val="000E1B84"/>
    <w:rsid w:val="000E3782"/>
    <w:rsid w:val="00106413"/>
    <w:rsid w:val="00113E80"/>
    <w:rsid w:val="00114DF6"/>
    <w:rsid w:val="00132B33"/>
    <w:rsid w:val="001346AB"/>
    <w:rsid w:val="00135C95"/>
    <w:rsid w:val="001459CD"/>
    <w:rsid w:val="00145EE5"/>
    <w:rsid w:val="00155779"/>
    <w:rsid w:val="001577EF"/>
    <w:rsid w:val="001579DB"/>
    <w:rsid w:val="00157A71"/>
    <w:rsid w:val="00162B2E"/>
    <w:rsid w:val="00181704"/>
    <w:rsid w:val="00190EE2"/>
    <w:rsid w:val="00196C95"/>
    <w:rsid w:val="001A4EF0"/>
    <w:rsid w:val="001B049F"/>
    <w:rsid w:val="001B2912"/>
    <w:rsid w:val="001B7132"/>
    <w:rsid w:val="001C67C9"/>
    <w:rsid w:val="001D4BBB"/>
    <w:rsid w:val="001E01CA"/>
    <w:rsid w:val="001E11DA"/>
    <w:rsid w:val="001E4D4C"/>
    <w:rsid w:val="00204658"/>
    <w:rsid w:val="00220033"/>
    <w:rsid w:val="00220115"/>
    <w:rsid w:val="00226747"/>
    <w:rsid w:val="002365ED"/>
    <w:rsid w:val="00253B9E"/>
    <w:rsid w:val="002549B6"/>
    <w:rsid w:val="0025504C"/>
    <w:rsid w:val="00256D3C"/>
    <w:rsid w:val="00264794"/>
    <w:rsid w:val="0027238F"/>
    <w:rsid w:val="00275B54"/>
    <w:rsid w:val="00281870"/>
    <w:rsid w:val="0028445A"/>
    <w:rsid w:val="002963E1"/>
    <w:rsid w:val="0029648E"/>
    <w:rsid w:val="002A4FD5"/>
    <w:rsid w:val="002B291B"/>
    <w:rsid w:val="002B55FC"/>
    <w:rsid w:val="002C18FD"/>
    <w:rsid w:val="002D1943"/>
    <w:rsid w:val="002D284B"/>
    <w:rsid w:val="002D45EE"/>
    <w:rsid w:val="002D4F5E"/>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42A7"/>
    <w:rsid w:val="003666A6"/>
    <w:rsid w:val="00367B4E"/>
    <w:rsid w:val="00371783"/>
    <w:rsid w:val="003815F0"/>
    <w:rsid w:val="003818B2"/>
    <w:rsid w:val="00384268"/>
    <w:rsid w:val="003A4C37"/>
    <w:rsid w:val="003A6B6D"/>
    <w:rsid w:val="003A7EAF"/>
    <w:rsid w:val="003B3429"/>
    <w:rsid w:val="003B5930"/>
    <w:rsid w:val="003C235F"/>
    <w:rsid w:val="003C2B1B"/>
    <w:rsid w:val="003C38EA"/>
    <w:rsid w:val="003C79BD"/>
    <w:rsid w:val="003D3232"/>
    <w:rsid w:val="003D4108"/>
    <w:rsid w:val="003D7E15"/>
    <w:rsid w:val="003E3562"/>
    <w:rsid w:val="003E6936"/>
    <w:rsid w:val="003F36E8"/>
    <w:rsid w:val="00404CF8"/>
    <w:rsid w:val="00406541"/>
    <w:rsid w:val="00411130"/>
    <w:rsid w:val="00411AEF"/>
    <w:rsid w:val="00414942"/>
    <w:rsid w:val="00415B59"/>
    <w:rsid w:val="004241E8"/>
    <w:rsid w:val="00424C24"/>
    <w:rsid w:val="00426BAB"/>
    <w:rsid w:val="00435514"/>
    <w:rsid w:val="0044667E"/>
    <w:rsid w:val="00446B60"/>
    <w:rsid w:val="004600E1"/>
    <w:rsid w:val="004650CA"/>
    <w:rsid w:val="00476DAD"/>
    <w:rsid w:val="00477A14"/>
    <w:rsid w:val="00482DC2"/>
    <w:rsid w:val="0048586E"/>
    <w:rsid w:val="004901FD"/>
    <w:rsid w:val="00495AB0"/>
    <w:rsid w:val="004A4FD6"/>
    <w:rsid w:val="004A6A11"/>
    <w:rsid w:val="004A6ABB"/>
    <w:rsid w:val="004B2E58"/>
    <w:rsid w:val="004B7126"/>
    <w:rsid w:val="004D22B1"/>
    <w:rsid w:val="004D7C18"/>
    <w:rsid w:val="004E126C"/>
    <w:rsid w:val="004E42A0"/>
    <w:rsid w:val="004E6F72"/>
    <w:rsid w:val="004E727A"/>
    <w:rsid w:val="00500E2C"/>
    <w:rsid w:val="005109CE"/>
    <w:rsid w:val="005178E5"/>
    <w:rsid w:val="0052635A"/>
    <w:rsid w:val="0052681C"/>
    <w:rsid w:val="00526B61"/>
    <w:rsid w:val="0054173F"/>
    <w:rsid w:val="00547183"/>
    <w:rsid w:val="00547736"/>
    <w:rsid w:val="00553F7E"/>
    <w:rsid w:val="00554F44"/>
    <w:rsid w:val="0056052F"/>
    <w:rsid w:val="005643B0"/>
    <w:rsid w:val="00570C36"/>
    <w:rsid w:val="00575879"/>
    <w:rsid w:val="00582DA8"/>
    <w:rsid w:val="00583B2C"/>
    <w:rsid w:val="00583D18"/>
    <w:rsid w:val="005854FD"/>
    <w:rsid w:val="005A7C2D"/>
    <w:rsid w:val="005B55CE"/>
    <w:rsid w:val="005C44F5"/>
    <w:rsid w:val="005C56F0"/>
    <w:rsid w:val="005D2212"/>
    <w:rsid w:val="005D264F"/>
    <w:rsid w:val="005E39F4"/>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5374"/>
    <w:rsid w:val="00656B89"/>
    <w:rsid w:val="00663A0C"/>
    <w:rsid w:val="0068347D"/>
    <w:rsid w:val="006908AC"/>
    <w:rsid w:val="006A5DBA"/>
    <w:rsid w:val="006A654E"/>
    <w:rsid w:val="006C10D0"/>
    <w:rsid w:val="006C12E9"/>
    <w:rsid w:val="006C1CE4"/>
    <w:rsid w:val="006C20D0"/>
    <w:rsid w:val="006E2AAA"/>
    <w:rsid w:val="006F53B6"/>
    <w:rsid w:val="006F6673"/>
    <w:rsid w:val="00700DEE"/>
    <w:rsid w:val="00705227"/>
    <w:rsid w:val="007100F2"/>
    <w:rsid w:val="00731EC0"/>
    <w:rsid w:val="00737C1A"/>
    <w:rsid w:val="00741E52"/>
    <w:rsid w:val="007456A2"/>
    <w:rsid w:val="007544DE"/>
    <w:rsid w:val="007572BD"/>
    <w:rsid w:val="00762A5B"/>
    <w:rsid w:val="007638BA"/>
    <w:rsid w:val="00765350"/>
    <w:rsid w:val="007705FC"/>
    <w:rsid w:val="00770847"/>
    <w:rsid w:val="007748BA"/>
    <w:rsid w:val="00774BE0"/>
    <w:rsid w:val="00781989"/>
    <w:rsid w:val="0078420A"/>
    <w:rsid w:val="007970C0"/>
    <w:rsid w:val="00797659"/>
    <w:rsid w:val="007A3F13"/>
    <w:rsid w:val="007A7C17"/>
    <w:rsid w:val="007B179E"/>
    <w:rsid w:val="007B603B"/>
    <w:rsid w:val="007C3188"/>
    <w:rsid w:val="007D26EA"/>
    <w:rsid w:val="007E0C09"/>
    <w:rsid w:val="007E6F5B"/>
    <w:rsid w:val="00802A86"/>
    <w:rsid w:val="008039F8"/>
    <w:rsid w:val="0080716F"/>
    <w:rsid w:val="00812D2C"/>
    <w:rsid w:val="00816643"/>
    <w:rsid w:val="0082068C"/>
    <w:rsid w:val="0082269F"/>
    <w:rsid w:val="008233BC"/>
    <w:rsid w:val="008234E5"/>
    <w:rsid w:val="008271CB"/>
    <w:rsid w:val="00833173"/>
    <w:rsid w:val="00836B32"/>
    <w:rsid w:val="00846B24"/>
    <w:rsid w:val="00851763"/>
    <w:rsid w:val="008624CB"/>
    <w:rsid w:val="0086636B"/>
    <w:rsid w:val="008B0877"/>
    <w:rsid w:val="008B1568"/>
    <w:rsid w:val="008C4D4B"/>
    <w:rsid w:val="008C56A4"/>
    <w:rsid w:val="008E0542"/>
    <w:rsid w:val="008E4426"/>
    <w:rsid w:val="008E5741"/>
    <w:rsid w:val="008F1A92"/>
    <w:rsid w:val="008F26A1"/>
    <w:rsid w:val="008F68AE"/>
    <w:rsid w:val="009008E7"/>
    <w:rsid w:val="009113F5"/>
    <w:rsid w:val="00922F97"/>
    <w:rsid w:val="00923F1E"/>
    <w:rsid w:val="009346A4"/>
    <w:rsid w:val="00940CB0"/>
    <w:rsid w:val="00954DB1"/>
    <w:rsid w:val="009576A7"/>
    <w:rsid w:val="0096073A"/>
    <w:rsid w:val="009654D4"/>
    <w:rsid w:val="00980554"/>
    <w:rsid w:val="00992519"/>
    <w:rsid w:val="009A7553"/>
    <w:rsid w:val="009B4471"/>
    <w:rsid w:val="009B5098"/>
    <w:rsid w:val="009C2AE2"/>
    <w:rsid w:val="009D4B51"/>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A40CD"/>
    <w:rsid w:val="00AB58C9"/>
    <w:rsid w:val="00AB6077"/>
    <w:rsid w:val="00AC24B1"/>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28F7"/>
    <w:rsid w:val="00B935DB"/>
    <w:rsid w:val="00BA43E7"/>
    <w:rsid w:val="00BC4511"/>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1035"/>
    <w:rsid w:val="00CF221B"/>
    <w:rsid w:val="00D06531"/>
    <w:rsid w:val="00D074CE"/>
    <w:rsid w:val="00D1254C"/>
    <w:rsid w:val="00D13A1C"/>
    <w:rsid w:val="00D1492F"/>
    <w:rsid w:val="00D163D9"/>
    <w:rsid w:val="00D17BBF"/>
    <w:rsid w:val="00D2710C"/>
    <w:rsid w:val="00D2744A"/>
    <w:rsid w:val="00D33158"/>
    <w:rsid w:val="00D33641"/>
    <w:rsid w:val="00D37CEF"/>
    <w:rsid w:val="00D4347D"/>
    <w:rsid w:val="00D5621A"/>
    <w:rsid w:val="00D656DE"/>
    <w:rsid w:val="00D871EE"/>
    <w:rsid w:val="00D939C3"/>
    <w:rsid w:val="00D9532E"/>
    <w:rsid w:val="00DA189B"/>
    <w:rsid w:val="00DA5817"/>
    <w:rsid w:val="00DA6D14"/>
    <w:rsid w:val="00DB049B"/>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34D19"/>
    <w:rsid w:val="00E35054"/>
    <w:rsid w:val="00E36069"/>
    <w:rsid w:val="00E367EE"/>
    <w:rsid w:val="00E4380B"/>
    <w:rsid w:val="00E46A8D"/>
    <w:rsid w:val="00E656C8"/>
    <w:rsid w:val="00E70142"/>
    <w:rsid w:val="00E71863"/>
    <w:rsid w:val="00E75371"/>
    <w:rsid w:val="00E93B49"/>
    <w:rsid w:val="00EA7E43"/>
    <w:rsid w:val="00EB2A5A"/>
    <w:rsid w:val="00EC13A7"/>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307B9"/>
    <w:rsid w:val="00F33402"/>
    <w:rsid w:val="00F4342E"/>
    <w:rsid w:val="00F45B30"/>
    <w:rsid w:val="00F47C61"/>
    <w:rsid w:val="00F50B4E"/>
    <w:rsid w:val="00F553CE"/>
    <w:rsid w:val="00F55FB1"/>
    <w:rsid w:val="00F563AA"/>
    <w:rsid w:val="00F62440"/>
    <w:rsid w:val="00F74868"/>
    <w:rsid w:val="00F8177C"/>
    <w:rsid w:val="00F81F17"/>
    <w:rsid w:val="00F8233F"/>
    <w:rsid w:val="00F87DFB"/>
    <w:rsid w:val="00F92332"/>
    <w:rsid w:val="00F975E7"/>
    <w:rsid w:val="00FA396A"/>
    <w:rsid w:val="00FA43E3"/>
    <w:rsid w:val="00FA551F"/>
    <w:rsid w:val="00FA6008"/>
    <w:rsid w:val="00FA6E10"/>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CA4F-5B07-47A6-9DDA-297DB279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2492</Words>
  <Characters>13458</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15919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11</cp:revision>
  <cp:lastPrinted>2021-09-02T05:28:00Z</cp:lastPrinted>
  <dcterms:created xsi:type="dcterms:W3CDTF">2021-12-15T06:52:00Z</dcterms:created>
  <dcterms:modified xsi:type="dcterms:W3CDTF">2021-12-15T12:12:00Z</dcterms:modified>
</cp:coreProperties>
</file>