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DD74E8" w:rsidRPr="00624B35" w:rsidRDefault="00DD74E8" w:rsidP="00DD74E8">
      <w:pPr>
        <w:autoSpaceDE w:val="0"/>
        <w:jc w:val="right"/>
        <w:rPr>
          <w:rFonts w:asciiTheme="minorHAnsi" w:hAnsiTheme="minorHAnsi" w:cstheme="minorHAnsi"/>
          <w:sz w:val="22"/>
          <w:szCs w:val="22"/>
        </w:rPr>
      </w:pPr>
      <w:r w:rsidRPr="00624B35">
        <w:rPr>
          <w:rFonts w:asciiTheme="minorHAnsi" w:eastAsia="Arial" w:hAnsiTheme="minorHAnsi" w:cstheme="minorHAnsi"/>
          <w:b/>
          <w:bCs/>
          <w:sz w:val="22"/>
          <w:szCs w:val="22"/>
        </w:rPr>
        <w:t>ΑΝΑΡΤΗΤΕΑ ΣΤΗ ΔΙΑΥΓΕΙΑ</w:t>
      </w:r>
    </w:p>
    <w:p w:rsidR="00DD74E8" w:rsidRPr="00624B35" w:rsidRDefault="00DD74E8" w:rsidP="00DD74E8">
      <w:pPr>
        <w:autoSpaceDE w:val="0"/>
        <w:ind w:left="5748"/>
        <w:rPr>
          <w:rFonts w:asciiTheme="minorHAnsi" w:hAnsiTheme="minorHAnsi" w:cstheme="minorHAnsi"/>
          <w:sz w:val="22"/>
          <w:szCs w:val="22"/>
        </w:rPr>
      </w:pPr>
      <w:r w:rsidRPr="00624B35">
        <w:rPr>
          <w:rFonts w:asciiTheme="minorHAnsi" w:eastAsia="Arial" w:hAnsiTheme="minorHAnsi" w:cstheme="minorHAnsi"/>
          <w:b/>
          <w:bCs/>
          <w:sz w:val="22"/>
          <w:szCs w:val="22"/>
        </w:rPr>
        <w:t xml:space="preserve">                            Λιβαδειά    </w:t>
      </w:r>
      <w:r w:rsidR="00624B35" w:rsidRPr="00765528">
        <w:rPr>
          <w:rFonts w:asciiTheme="minorHAnsi" w:eastAsia="Arial" w:hAnsiTheme="minorHAnsi" w:cstheme="minorHAnsi"/>
          <w:b/>
          <w:bCs/>
          <w:sz w:val="22"/>
          <w:szCs w:val="22"/>
        </w:rPr>
        <w:t>17</w:t>
      </w:r>
      <w:r w:rsidR="00CC7D11" w:rsidRPr="00624B35">
        <w:rPr>
          <w:rFonts w:asciiTheme="minorHAnsi" w:eastAsia="Arial" w:hAnsiTheme="minorHAnsi" w:cstheme="minorHAnsi"/>
          <w:b/>
          <w:bCs/>
          <w:sz w:val="22"/>
          <w:szCs w:val="22"/>
        </w:rPr>
        <w:t>/</w:t>
      </w:r>
      <w:r w:rsidRPr="00624B35">
        <w:rPr>
          <w:rFonts w:asciiTheme="minorHAnsi" w:eastAsia="Arial" w:hAnsiTheme="minorHAnsi" w:cstheme="minorHAnsi"/>
          <w:b/>
          <w:bCs/>
          <w:sz w:val="22"/>
          <w:szCs w:val="22"/>
        </w:rPr>
        <w:t>11/202</w:t>
      </w:r>
      <w:r w:rsidR="00624B35" w:rsidRPr="00765528">
        <w:rPr>
          <w:rFonts w:asciiTheme="minorHAnsi" w:eastAsia="Arial" w:hAnsiTheme="minorHAnsi" w:cstheme="minorHAnsi"/>
          <w:b/>
          <w:bCs/>
          <w:sz w:val="22"/>
          <w:szCs w:val="22"/>
        </w:rPr>
        <w:t>1</w:t>
      </w:r>
    </w:p>
    <w:p w:rsidR="00DD74E8" w:rsidRPr="000D434C" w:rsidRDefault="00DD74E8" w:rsidP="00DD74E8">
      <w:pPr>
        <w:pStyle w:val="af1"/>
        <w:tabs>
          <w:tab w:val="clear" w:pos="4153"/>
          <w:tab w:val="clear" w:pos="8306"/>
          <w:tab w:val="left" w:pos="4140"/>
        </w:tabs>
        <w:jc w:val="center"/>
        <w:rPr>
          <w:rFonts w:asciiTheme="minorHAnsi" w:eastAsia="Calibri" w:hAnsiTheme="minorHAnsi" w:cstheme="minorHAnsi"/>
          <w:b/>
          <w:sz w:val="22"/>
          <w:szCs w:val="22"/>
          <w:lang w:val="en-US"/>
        </w:rPr>
      </w:pPr>
      <w:r w:rsidRPr="00624B35">
        <w:rPr>
          <w:rFonts w:asciiTheme="minorHAnsi" w:eastAsia="Arial" w:hAnsiTheme="minorHAnsi" w:cstheme="minorHAnsi"/>
          <w:b/>
          <w:sz w:val="22"/>
          <w:szCs w:val="22"/>
        </w:rPr>
        <w:t xml:space="preserve">                                                                                                                                  </w:t>
      </w:r>
      <w:r w:rsidRPr="00624B35">
        <w:rPr>
          <w:rFonts w:asciiTheme="minorHAnsi" w:eastAsia="Calibri" w:hAnsiTheme="minorHAnsi" w:cstheme="minorHAnsi"/>
          <w:b/>
          <w:sz w:val="22"/>
          <w:szCs w:val="22"/>
        </w:rPr>
        <w:t xml:space="preserve">Αριθ. </w:t>
      </w:r>
      <w:proofErr w:type="spellStart"/>
      <w:r w:rsidRPr="00624B35">
        <w:rPr>
          <w:rFonts w:asciiTheme="minorHAnsi" w:eastAsia="Calibri" w:hAnsiTheme="minorHAnsi" w:cstheme="minorHAnsi"/>
          <w:b/>
          <w:sz w:val="22"/>
          <w:szCs w:val="22"/>
        </w:rPr>
        <w:t>Πρωτ</w:t>
      </w:r>
      <w:proofErr w:type="spellEnd"/>
      <w:r w:rsidRPr="00624B35">
        <w:rPr>
          <w:rFonts w:asciiTheme="minorHAnsi" w:eastAsia="Calibri" w:hAnsiTheme="minorHAnsi" w:cstheme="minorHAnsi"/>
          <w:b/>
          <w:sz w:val="22"/>
          <w:szCs w:val="22"/>
        </w:rPr>
        <w:t xml:space="preserve">. : </w:t>
      </w:r>
      <w:r w:rsidR="000D434C">
        <w:rPr>
          <w:rFonts w:asciiTheme="minorHAnsi" w:eastAsia="Calibri" w:hAnsiTheme="minorHAnsi" w:cstheme="minorHAnsi"/>
          <w:b/>
          <w:sz w:val="22"/>
          <w:szCs w:val="22"/>
          <w:lang w:val="en-US"/>
        </w:rPr>
        <w:t>21677</w:t>
      </w:r>
    </w:p>
    <w:p w:rsidR="00DD74E8" w:rsidRPr="00624B35" w:rsidRDefault="00DD74E8" w:rsidP="00DD74E8">
      <w:pPr>
        <w:pStyle w:val="af1"/>
        <w:tabs>
          <w:tab w:val="clear" w:pos="4153"/>
          <w:tab w:val="clear" w:pos="8306"/>
          <w:tab w:val="left" w:pos="4140"/>
        </w:tabs>
        <w:jc w:val="center"/>
        <w:rPr>
          <w:rFonts w:asciiTheme="minorHAnsi" w:hAnsiTheme="minorHAnsi" w:cstheme="minorHAnsi"/>
          <w:sz w:val="22"/>
          <w:szCs w:val="22"/>
        </w:rPr>
      </w:pPr>
    </w:p>
    <w:p w:rsidR="003C235F" w:rsidRPr="00624B35" w:rsidRDefault="003C235F">
      <w:pPr>
        <w:suppressAutoHyphens w:val="0"/>
        <w:autoSpaceDE w:val="0"/>
        <w:ind w:left="5748"/>
        <w:rPr>
          <w:rFonts w:asciiTheme="minorHAnsi" w:hAnsiTheme="minorHAnsi" w:cstheme="minorHAnsi"/>
          <w:sz w:val="22"/>
          <w:szCs w:val="22"/>
        </w:rPr>
      </w:pPr>
      <w:r w:rsidRPr="00624B35">
        <w:rPr>
          <w:rFonts w:asciiTheme="minorHAnsi" w:eastAsia="Arial" w:hAnsiTheme="minorHAnsi" w:cstheme="minorHAnsi"/>
          <w:b/>
          <w:bCs/>
          <w:sz w:val="22"/>
          <w:szCs w:val="22"/>
        </w:rPr>
        <w:t xml:space="preserve">                                         </w:t>
      </w:r>
    </w:p>
    <w:p w:rsidR="003C235F" w:rsidRPr="00624B35" w:rsidRDefault="003C235F">
      <w:pPr>
        <w:pStyle w:val="af1"/>
        <w:tabs>
          <w:tab w:val="clear" w:pos="4153"/>
          <w:tab w:val="clear" w:pos="8306"/>
          <w:tab w:val="left" w:pos="4140"/>
        </w:tabs>
        <w:jc w:val="center"/>
        <w:rPr>
          <w:rFonts w:asciiTheme="minorHAnsi" w:hAnsiTheme="minorHAnsi" w:cstheme="minorHAnsi"/>
          <w:b/>
          <w:sz w:val="22"/>
          <w:szCs w:val="22"/>
        </w:rPr>
      </w:pPr>
      <w:r w:rsidRPr="00624B35">
        <w:rPr>
          <w:rFonts w:asciiTheme="minorHAnsi" w:hAnsiTheme="minorHAnsi" w:cstheme="minorHAnsi"/>
          <w:b/>
          <w:sz w:val="22"/>
          <w:szCs w:val="22"/>
        </w:rPr>
        <w:t>ΑΠΟΣΠΑΣΜΑ</w:t>
      </w:r>
    </w:p>
    <w:p w:rsidR="00AB1E16" w:rsidRPr="00624B35" w:rsidRDefault="005B55CE" w:rsidP="00AB1E16">
      <w:pPr>
        <w:pStyle w:val="1"/>
        <w:jc w:val="center"/>
        <w:rPr>
          <w:rFonts w:asciiTheme="minorHAnsi" w:hAnsiTheme="minorHAnsi" w:cstheme="minorHAnsi"/>
          <w:sz w:val="22"/>
          <w:szCs w:val="22"/>
        </w:rPr>
      </w:pPr>
      <w:r w:rsidRPr="00624B35">
        <w:rPr>
          <w:rFonts w:asciiTheme="minorHAnsi" w:hAnsiTheme="minorHAnsi" w:cstheme="minorHAnsi"/>
          <w:sz w:val="22"/>
          <w:szCs w:val="22"/>
        </w:rPr>
        <w:t xml:space="preserve">Από το πρακτικό της </w:t>
      </w:r>
      <w:proofErr w:type="spellStart"/>
      <w:r w:rsidRPr="00624B35">
        <w:rPr>
          <w:rFonts w:asciiTheme="minorHAnsi" w:hAnsiTheme="minorHAnsi" w:cstheme="minorHAnsi"/>
          <w:sz w:val="22"/>
          <w:szCs w:val="22"/>
        </w:rPr>
        <w:t>αριθμ</w:t>
      </w:r>
      <w:proofErr w:type="spellEnd"/>
      <w:r w:rsidRPr="00624B35">
        <w:rPr>
          <w:rFonts w:asciiTheme="minorHAnsi" w:hAnsiTheme="minorHAnsi" w:cstheme="minorHAnsi"/>
          <w:sz w:val="22"/>
          <w:szCs w:val="22"/>
        </w:rPr>
        <w:t>.</w:t>
      </w:r>
      <w:r w:rsidR="00AB1E16" w:rsidRPr="00624B35">
        <w:rPr>
          <w:rFonts w:asciiTheme="minorHAnsi" w:hAnsiTheme="minorHAnsi" w:cstheme="minorHAnsi"/>
          <w:sz w:val="22"/>
          <w:szCs w:val="22"/>
        </w:rPr>
        <w:t xml:space="preserve">  </w:t>
      </w:r>
      <w:r w:rsidR="00AE6423" w:rsidRPr="00624B35">
        <w:rPr>
          <w:rFonts w:asciiTheme="minorHAnsi" w:hAnsiTheme="minorHAnsi" w:cstheme="minorHAnsi"/>
          <w:sz w:val="22"/>
          <w:szCs w:val="22"/>
        </w:rPr>
        <w:t>3</w:t>
      </w:r>
      <w:r w:rsidR="00C227D8" w:rsidRPr="00624B35">
        <w:rPr>
          <w:rFonts w:asciiTheme="minorHAnsi" w:hAnsiTheme="minorHAnsi" w:cstheme="minorHAnsi"/>
          <w:sz w:val="22"/>
          <w:szCs w:val="22"/>
        </w:rPr>
        <w:t>5</w:t>
      </w:r>
      <w:r w:rsidR="003C235F" w:rsidRPr="00624B35">
        <w:rPr>
          <w:rFonts w:asciiTheme="minorHAnsi" w:hAnsiTheme="minorHAnsi" w:cstheme="minorHAnsi"/>
          <w:sz w:val="22"/>
          <w:szCs w:val="22"/>
          <w:vertAlign w:val="superscript"/>
        </w:rPr>
        <w:t>ης</w:t>
      </w:r>
      <w:r w:rsidR="003C235F" w:rsidRPr="00624B35">
        <w:rPr>
          <w:rFonts w:asciiTheme="minorHAnsi" w:hAnsiTheme="minorHAnsi" w:cstheme="minorHAnsi"/>
          <w:sz w:val="22"/>
          <w:szCs w:val="22"/>
        </w:rPr>
        <w:t xml:space="preserve">  /20</w:t>
      </w:r>
      <w:r w:rsidRPr="00624B35">
        <w:rPr>
          <w:rFonts w:asciiTheme="minorHAnsi" w:hAnsiTheme="minorHAnsi" w:cstheme="minorHAnsi"/>
          <w:sz w:val="22"/>
          <w:szCs w:val="22"/>
        </w:rPr>
        <w:t>2</w:t>
      </w:r>
      <w:r w:rsidR="00C227D8" w:rsidRPr="00624B35">
        <w:rPr>
          <w:rFonts w:asciiTheme="minorHAnsi" w:hAnsiTheme="minorHAnsi" w:cstheme="minorHAnsi"/>
          <w:sz w:val="22"/>
          <w:szCs w:val="22"/>
        </w:rPr>
        <w:t>1</w:t>
      </w:r>
      <w:r w:rsidR="003C235F" w:rsidRPr="00624B35">
        <w:rPr>
          <w:rFonts w:asciiTheme="minorHAnsi" w:hAnsiTheme="minorHAnsi" w:cstheme="minorHAnsi"/>
          <w:b/>
          <w:sz w:val="22"/>
          <w:szCs w:val="22"/>
        </w:rPr>
        <w:t xml:space="preserve"> </w:t>
      </w:r>
      <w:r w:rsidR="00157A71" w:rsidRPr="00624B35">
        <w:rPr>
          <w:rFonts w:asciiTheme="minorHAnsi" w:hAnsiTheme="minorHAnsi" w:cstheme="minorHAnsi"/>
          <w:b/>
          <w:sz w:val="22"/>
          <w:szCs w:val="22"/>
        </w:rPr>
        <w:t xml:space="preserve"> </w:t>
      </w:r>
      <w:r w:rsidR="00AB1E16" w:rsidRPr="00624B35">
        <w:rPr>
          <w:rFonts w:asciiTheme="minorHAnsi" w:hAnsiTheme="minorHAnsi" w:cstheme="minorHAnsi"/>
          <w:sz w:val="22"/>
          <w:szCs w:val="22"/>
        </w:rPr>
        <w:t xml:space="preserve">ΤΑΚΤΙΚΗΣ </w:t>
      </w:r>
      <w:r w:rsidR="00DD74E8" w:rsidRPr="00624B35">
        <w:rPr>
          <w:rFonts w:asciiTheme="minorHAnsi" w:hAnsiTheme="minorHAnsi" w:cstheme="minorHAnsi"/>
          <w:sz w:val="22"/>
          <w:szCs w:val="22"/>
        </w:rPr>
        <w:t>με ΤΗΛΕΔΙΑΣΚΕΨΗ</w:t>
      </w:r>
      <w:r w:rsidR="00AB1E16" w:rsidRPr="00624B35">
        <w:rPr>
          <w:rFonts w:asciiTheme="minorHAnsi" w:eastAsia="Arial" w:hAnsiTheme="minorHAnsi" w:cstheme="minorHAnsi"/>
          <w:sz w:val="22"/>
          <w:szCs w:val="22"/>
        </w:rPr>
        <w:t xml:space="preserve"> </w:t>
      </w:r>
      <w:r w:rsidR="00AB1E16" w:rsidRPr="00624B35">
        <w:rPr>
          <w:rFonts w:asciiTheme="minorHAnsi" w:hAnsiTheme="minorHAnsi" w:cstheme="minorHAnsi"/>
          <w:sz w:val="22"/>
          <w:szCs w:val="22"/>
        </w:rPr>
        <w:t xml:space="preserve">της  Οικονομικής Επιτροπής  Δήμου </w:t>
      </w:r>
      <w:proofErr w:type="spellStart"/>
      <w:r w:rsidR="00AB1E16" w:rsidRPr="00624B35">
        <w:rPr>
          <w:rFonts w:asciiTheme="minorHAnsi" w:hAnsiTheme="minorHAnsi" w:cstheme="minorHAnsi"/>
          <w:sz w:val="22"/>
          <w:szCs w:val="22"/>
        </w:rPr>
        <w:t>Λεβαδέων</w:t>
      </w:r>
      <w:proofErr w:type="spellEnd"/>
    </w:p>
    <w:p w:rsidR="00833173" w:rsidRPr="00624B35" w:rsidRDefault="00833173" w:rsidP="00AB1E16">
      <w:pPr>
        <w:jc w:val="center"/>
        <w:rPr>
          <w:rFonts w:asciiTheme="minorHAnsi" w:hAnsiTheme="minorHAnsi" w:cstheme="minorHAnsi"/>
          <w:sz w:val="22"/>
          <w:szCs w:val="22"/>
        </w:rPr>
      </w:pPr>
    </w:p>
    <w:p w:rsidR="003C235F" w:rsidRPr="00624B35" w:rsidRDefault="003C235F">
      <w:pPr>
        <w:jc w:val="center"/>
        <w:rPr>
          <w:rFonts w:asciiTheme="minorHAnsi" w:hAnsiTheme="minorHAnsi" w:cstheme="minorHAnsi"/>
          <w:b/>
          <w:sz w:val="22"/>
          <w:szCs w:val="22"/>
        </w:rPr>
      </w:pPr>
      <w:r w:rsidRPr="00624B35">
        <w:rPr>
          <w:rFonts w:asciiTheme="minorHAnsi" w:hAnsiTheme="minorHAnsi" w:cstheme="minorHAnsi"/>
          <w:b/>
          <w:sz w:val="22"/>
          <w:szCs w:val="22"/>
        </w:rPr>
        <w:t xml:space="preserve">Αριθμός απόφασης : </w:t>
      </w:r>
      <w:r w:rsidR="00C227D8" w:rsidRPr="00624B35">
        <w:rPr>
          <w:rFonts w:asciiTheme="minorHAnsi" w:hAnsiTheme="minorHAnsi" w:cstheme="minorHAnsi"/>
          <w:b/>
          <w:sz w:val="22"/>
          <w:szCs w:val="22"/>
        </w:rPr>
        <w:t>310</w:t>
      </w:r>
    </w:p>
    <w:p w:rsidR="00557809" w:rsidRPr="00624B35" w:rsidRDefault="00557809">
      <w:pPr>
        <w:jc w:val="center"/>
        <w:rPr>
          <w:rFonts w:asciiTheme="minorHAnsi" w:hAnsiTheme="minorHAnsi" w:cstheme="minorHAnsi"/>
          <w:b/>
          <w:sz w:val="22"/>
          <w:szCs w:val="22"/>
        </w:rPr>
      </w:pPr>
    </w:p>
    <w:p w:rsidR="004A7B1C" w:rsidRPr="00624B35" w:rsidRDefault="004A7B1C" w:rsidP="004A7B1C">
      <w:pPr>
        <w:tabs>
          <w:tab w:val="left" w:pos="0"/>
        </w:tabs>
        <w:ind w:right="-1089"/>
        <w:rPr>
          <w:rFonts w:asciiTheme="minorHAnsi" w:hAnsiTheme="minorHAnsi" w:cstheme="minorHAnsi"/>
          <w:b/>
          <w:sz w:val="22"/>
          <w:szCs w:val="22"/>
        </w:rPr>
      </w:pPr>
      <w:r w:rsidRPr="00624B35">
        <w:rPr>
          <w:rFonts w:asciiTheme="minorHAnsi" w:hAnsiTheme="minorHAnsi" w:cstheme="minorHAnsi"/>
          <w:b/>
          <w:sz w:val="22"/>
          <w:szCs w:val="22"/>
        </w:rPr>
        <w:t xml:space="preserve">        </w:t>
      </w:r>
      <w:r w:rsidR="00C227D8" w:rsidRPr="00624B35">
        <w:rPr>
          <w:rFonts w:asciiTheme="minorHAnsi" w:hAnsiTheme="minorHAnsi" w:cstheme="minorHAnsi"/>
          <w:b/>
          <w:sz w:val="22"/>
          <w:szCs w:val="22"/>
        </w:rPr>
        <w:t xml:space="preserve">     </w:t>
      </w:r>
      <w:r w:rsidRPr="00624B35">
        <w:rPr>
          <w:rFonts w:asciiTheme="minorHAnsi" w:hAnsiTheme="minorHAnsi" w:cstheme="minorHAnsi"/>
          <w:b/>
          <w:sz w:val="22"/>
          <w:szCs w:val="22"/>
        </w:rPr>
        <w:t xml:space="preserve"> Εισήγηση στο Δημοτικό Συμβούλιο περί  καθορισμού  Τελών Καθαριότητας και Φωτισμού </w:t>
      </w:r>
    </w:p>
    <w:p w:rsidR="004A7B1C" w:rsidRPr="00624B35" w:rsidRDefault="004A7B1C" w:rsidP="004A7B1C">
      <w:pPr>
        <w:tabs>
          <w:tab w:val="left" w:pos="0"/>
        </w:tabs>
        <w:ind w:right="-1089"/>
        <w:rPr>
          <w:rFonts w:asciiTheme="minorHAnsi" w:hAnsiTheme="minorHAnsi" w:cstheme="minorHAnsi"/>
          <w:b/>
          <w:sz w:val="22"/>
          <w:szCs w:val="22"/>
        </w:rPr>
      </w:pPr>
      <w:r w:rsidRPr="00624B35">
        <w:rPr>
          <w:rFonts w:asciiTheme="minorHAnsi" w:hAnsiTheme="minorHAnsi" w:cstheme="minorHAnsi"/>
          <w:b/>
          <w:sz w:val="22"/>
          <w:szCs w:val="22"/>
        </w:rPr>
        <w:t xml:space="preserve">        Δήμου </w:t>
      </w:r>
      <w:proofErr w:type="spellStart"/>
      <w:r w:rsidRPr="00624B35">
        <w:rPr>
          <w:rFonts w:asciiTheme="minorHAnsi" w:hAnsiTheme="minorHAnsi" w:cstheme="minorHAnsi"/>
          <w:b/>
          <w:sz w:val="22"/>
          <w:szCs w:val="22"/>
        </w:rPr>
        <w:t>Λεβαδέων</w:t>
      </w:r>
      <w:proofErr w:type="spellEnd"/>
      <w:r w:rsidR="00C423D1">
        <w:rPr>
          <w:rFonts w:asciiTheme="minorHAnsi" w:hAnsiTheme="minorHAnsi" w:cstheme="minorHAnsi"/>
          <w:b/>
          <w:sz w:val="22"/>
          <w:szCs w:val="22"/>
        </w:rPr>
        <w:t xml:space="preserve">  </w:t>
      </w:r>
      <w:r w:rsidRPr="00624B35">
        <w:rPr>
          <w:rFonts w:asciiTheme="minorHAnsi" w:hAnsiTheme="minorHAnsi" w:cstheme="minorHAnsi"/>
          <w:b/>
          <w:sz w:val="22"/>
          <w:szCs w:val="22"/>
        </w:rPr>
        <w:t>για το οικονομικό έτος   202</w:t>
      </w:r>
      <w:r w:rsidR="00C227D8" w:rsidRPr="00624B35">
        <w:rPr>
          <w:rFonts w:asciiTheme="minorHAnsi" w:hAnsiTheme="minorHAnsi" w:cstheme="minorHAnsi"/>
          <w:b/>
          <w:sz w:val="22"/>
          <w:szCs w:val="22"/>
        </w:rPr>
        <w:t>2</w:t>
      </w:r>
      <w:r w:rsidRPr="00624B35">
        <w:rPr>
          <w:rFonts w:asciiTheme="minorHAnsi" w:hAnsiTheme="minorHAnsi" w:cstheme="minorHAnsi"/>
          <w:b/>
          <w:sz w:val="22"/>
          <w:szCs w:val="22"/>
        </w:rPr>
        <w:t>.</w:t>
      </w:r>
    </w:p>
    <w:p w:rsidR="004A7B1C" w:rsidRPr="00624B35" w:rsidRDefault="004A7B1C" w:rsidP="004A7B1C">
      <w:pPr>
        <w:pStyle w:val="af2"/>
        <w:ind w:firstLine="0"/>
        <w:jc w:val="left"/>
        <w:rPr>
          <w:rFonts w:asciiTheme="minorHAnsi" w:hAnsiTheme="minorHAnsi" w:cstheme="minorHAnsi"/>
          <w:b/>
          <w:bCs/>
          <w:iCs/>
          <w:sz w:val="22"/>
          <w:szCs w:val="22"/>
        </w:rPr>
      </w:pPr>
    </w:p>
    <w:p w:rsidR="00D66ABE" w:rsidRPr="00624B35" w:rsidRDefault="00D66ABE" w:rsidP="00D66ABE">
      <w:pPr>
        <w:pStyle w:val="af2"/>
        <w:ind w:firstLine="0"/>
        <w:rPr>
          <w:rFonts w:asciiTheme="minorHAnsi" w:eastAsia="Arial" w:hAnsiTheme="minorHAnsi" w:cstheme="minorHAnsi"/>
          <w:b/>
          <w:sz w:val="22"/>
          <w:szCs w:val="22"/>
        </w:rPr>
      </w:pPr>
    </w:p>
    <w:p w:rsidR="0047676E" w:rsidRPr="00624B35" w:rsidRDefault="0047676E" w:rsidP="0047676E">
      <w:pPr>
        <w:spacing w:line="276" w:lineRule="auto"/>
        <w:ind w:hanging="6"/>
        <w:jc w:val="both"/>
        <w:rPr>
          <w:rFonts w:asciiTheme="minorHAnsi" w:eastAsia="Arial" w:hAnsiTheme="minorHAnsi" w:cstheme="minorHAnsi"/>
          <w:sz w:val="22"/>
          <w:szCs w:val="22"/>
        </w:rPr>
      </w:pPr>
      <w:r w:rsidRPr="00624B35">
        <w:rPr>
          <w:rFonts w:asciiTheme="minorHAnsi" w:hAnsiTheme="minorHAnsi" w:cstheme="minorHAnsi"/>
          <w:sz w:val="22"/>
          <w:szCs w:val="22"/>
        </w:rPr>
        <w:t xml:space="preserve">Στη Λιβαδειά σήμερα  </w:t>
      </w:r>
      <w:r w:rsidR="00032053" w:rsidRPr="00624B35">
        <w:rPr>
          <w:rFonts w:asciiTheme="minorHAnsi" w:hAnsiTheme="minorHAnsi" w:cstheme="minorHAnsi"/>
          <w:sz w:val="22"/>
          <w:szCs w:val="22"/>
        </w:rPr>
        <w:t>16</w:t>
      </w:r>
      <w:r w:rsidRPr="00624B35">
        <w:rPr>
          <w:rFonts w:asciiTheme="minorHAnsi" w:hAnsiTheme="minorHAnsi" w:cstheme="minorHAnsi"/>
          <w:sz w:val="22"/>
          <w:szCs w:val="22"/>
          <w:vertAlign w:val="superscript"/>
        </w:rPr>
        <w:t>η</w:t>
      </w:r>
      <w:r w:rsidRPr="00624B35">
        <w:rPr>
          <w:rFonts w:asciiTheme="minorHAnsi" w:hAnsiTheme="minorHAnsi" w:cstheme="minorHAnsi"/>
          <w:sz w:val="22"/>
          <w:szCs w:val="22"/>
        </w:rPr>
        <w:t xml:space="preserve">  Νοεμβρίου 2021  ημέρα  Τρίτη   , ώρα 13.30  συνεδρίασε με τηλεδιάσκεψη  η Οικονομική Επιτροπή Δήμου </w:t>
      </w:r>
      <w:proofErr w:type="spellStart"/>
      <w:r w:rsidRPr="00624B35">
        <w:rPr>
          <w:rFonts w:asciiTheme="minorHAnsi" w:hAnsiTheme="minorHAnsi" w:cstheme="minorHAnsi"/>
          <w:sz w:val="22"/>
          <w:szCs w:val="22"/>
        </w:rPr>
        <w:t>Λεβαδέων</w:t>
      </w:r>
      <w:proofErr w:type="spellEnd"/>
      <w:r w:rsidRPr="00624B35">
        <w:rPr>
          <w:rFonts w:asciiTheme="minorHAnsi" w:hAnsiTheme="minorHAnsi" w:cstheme="minorHAnsi"/>
          <w:sz w:val="22"/>
          <w:szCs w:val="22"/>
        </w:rPr>
        <w:t xml:space="preserve"> – βάσει των διατάξεων :      ι)  του  άρθρου 77 του Ν. 4555/2018 όπως τροποποιήθηκε από το άρθρο 184 του ν.4635/2019,    </w:t>
      </w:r>
      <w:proofErr w:type="spellStart"/>
      <w:r w:rsidRPr="00624B35">
        <w:rPr>
          <w:rFonts w:asciiTheme="minorHAnsi" w:hAnsiTheme="minorHAnsi" w:cstheme="minorHAnsi"/>
          <w:sz w:val="22"/>
          <w:szCs w:val="22"/>
        </w:rPr>
        <w:t>ιι</w:t>
      </w:r>
      <w:proofErr w:type="spellEnd"/>
      <w:r w:rsidRPr="00624B35">
        <w:rPr>
          <w:rFonts w:asciiTheme="minorHAnsi" w:hAnsiTheme="minorHAnsi" w:cstheme="minorHAnsi"/>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624B35">
        <w:rPr>
          <w:rFonts w:asciiTheme="minorHAnsi" w:hAnsiTheme="minorHAnsi" w:cstheme="minorHAnsi"/>
          <w:sz w:val="22"/>
          <w:szCs w:val="22"/>
        </w:rPr>
        <w:t>κορωνοϊου</w:t>
      </w:r>
      <w:proofErr w:type="spellEnd"/>
      <w:r w:rsidRPr="00624B35">
        <w:rPr>
          <w:rFonts w:asciiTheme="minorHAnsi" w:hAnsiTheme="minorHAnsi" w:cstheme="minorHAnsi"/>
          <w:sz w:val="22"/>
          <w:szCs w:val="22"/>
        </w:rPr>
        <w:t xml:space="preserve"> </w:t>
      </w:r>
      <w:r w:rsidRPr="00624B35">
        <w:rPr>
          <w:rFonts w:asciiTheme="minorHAnsi" w:hAnsiTheme="minorHAnsi" w:cstheme="minorHAnsi"/>
          <w:sz w:val="22"/>
          <w:szCs w:val="22"/>
          <w:lang w:val="en-US"/>
        </w:rPr>
        <w:t>COVID</w:t>
      </w:r>
      <w:r w:rsidRPr="00624B35">
        <w:rPr>
          <w:rFonts w:asciiTheme="minorHAnsi" w:hAnsiTheme="minorHAnsi" w:cstheme="minorHAnsi"/>
          <w:sz w:val="22"/>
          <w:szCs w:val="22"/>
        </w:rPr>
        <w:t xml:space="preserve">-19 και της ανάγκης περιορισμού της διάδοσής του»,    </w:t>
      </w:r>
      <w:proofErr w:type="spellStart"/>
      <w:r w:rsidRPr="00624B35">
        <w:rPr>
          <w:rFonts w:asciiTheme="minorHAnsi" w:hAnsiTheme="minorHAnsi" w:cstheme="minorHAnsi"/>
          <w:sz w:val="22"/>
          <w:szCs w:val="22"/>
        </w:rPr>
        <w:t>ιιι</w:t>
      </w:r>
      <w:proofErr w:type="spellEnd"/>
      <w:r w:rsidRPr="00624B35">
        <w:rPr>
          <w:rFonts w:asciiTheme="minorHAnsi" w:hAnsiTheme="minorHAnsi" w:cstheme="minorHAnsi"/>
          <w:sz w:val="22"/>
          <w:szCs w:val="22"/>
        </w:rPr>
        <w:t xml:space="preserve">) Της με </w:t>
      </w:r>
      <w:proofErr w:type="spellStart"/>
      <w:r w:rsidRPr="00624B35">
        <w:rPr>
          <w:rFonts w:asciiTheme="minorHAnsi" w:hAnsiTheme="minorHAnsi" w:cstheme="minorHAnsi"/>
          <w:sz w:val="22"/>
          <w:szCs w:val="22"/>
        </w:rPr>
        <w:t>αριθμ</w:t>
      </w:r>
      <w:proofErr w:type="spellEnd"/>
      <w:r w:rsidRPr="00624B35">
        <w:rPr>
          <w:rFonts w:asciiTheme="minorHAnsi" w:hAnsiTheme="minorHAnsi" w:cstheme="minorHAnsi"/>
          <w:sz w:val="22"/>
          <w:szCs w:val="22"/>
        </w:rPr>
        <w:t xml:space="preserve">. </w:t>
      </w:r>
      <w:proofErr w:type="spellStart"/>
      <w:r w:rsidRPr="00624B35">
        <w:rPr>
          <w:rFonts w:asciiTheme="minorHAnsi" w:hAnsiTheme="minorHAnsi" w:cstheme="minorHAnsi"/>
          <w:sz w:val="22"/>
          <w:szCs w:val="22"/>
        </w:rPr>
        <w:t>πρωτ</w:t>
      </w:r>
      <w:proofErr w:type="spellEnd"/>
      <w:r w:rsidRPr="00624B35">
        <w:rPr>
          <w:rFonts w:asciiTheme="minorHAnsi" w:hAnsiTheme="minorHAnsi" w:cstheme="minorHAnsi"/>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624B35">
        <w:rPr>
          <w:rFonts w:asciiTheme="minorHAnsi" w:hAnsiTheme="minorHAnsi" w:cstheme="minorHAnsi"/>
          <w:sz w:val="22"/>
          <w:szCs w:val="22"/>
        </w:rPr>
        <w:t>κορωνοϊου</w:t>
      </w:r>
      <w:proofErr w:type="spellEnd"/>
      <w:r w:rsidRPr="00624B35">
        <w:rPr>
          <w:rFonts w:asciiTheme="minorHAnsi" w:hAnsiTheme="minorHAnsi" w:cstheme="minorHAnsi"/>
          <w:sz w:val="22"/>
          <w:szCs w:val="22"/>
        </w:rPr>
        <w:t xml:space="preserve"> </w:t>
      </w:r>
      <w:r w:rsidRPr="00624B35">
        <w:rPr>
          <w:rFonts w:asciiTheme="minorHAnsi" w:hAnsiTheme="minorHAnsi" w:cstheme="minorHAnsi"/>
          <w:sz w:val="22"/>
          <w:szCs w:val="22"/>
          <w:lang w:val="en-US"/>
        </w:rPr>
        <w:t>COVID</w:t>
      </w:r>
      <w:r w:rsidRPr="00624B35">
        <w:rPr>
          <w:rFonts w:asciiTheme="minorHAnsi" w:hAnsiTheme="minorHAnsi" w:cstheme="minorHAnsi"/>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624B35">
        <w:rPr>
          <w:rFonts w:asciiTheme="minorHAnsi" w:hAnsiTheme="minorHAnsi" w:cstheme="minorHAnsi"/>
          <w:sz w:val="22"/>
          <w:szCs w:val="22"/>
        </w:rPr>
        <w:t>κορωνοϊου</w:t>
      </w:r>
      <w:proofErr w:type="spellEnd"/>
      <w:r w:rsidRPr="00624B35">
        <w:rPr>
          <w:rFonts w:asciiTheme="minorHAnsi" w:hAnsiTheme="minorHAnsi" w:cstheme="minorHAnsi"/>
          <w:sz w:val="22"/>
          <w:szCs w:val="22"/>
        </w:rPr>
        <w:t xml:space="preserve"> </w:t>
      </w:r>
      <w:r w:rsidRPr="00624B35">
        <w:rPr>
          <w:rFonts w:asciiTheme="minorHAnsi" w:hAnsiTheme="minorHAnsi" w:cstheme="minorHAnsi"/>
          <w:sz w:val="22"/>
          <w:szCs w:val="22"/>
          <w:lang w:val="en-US"/>
        </w:rPr>
        <w:t>COVID</w:t>
      </w:r>
      <w:r w:rsidRPr="00624B35">
        <w:rPr>
          <w:rFonts w:asciiTheme="minorHAnsi" w:hAnsiTheme="minorHAnsi" w:cstheme="minorHAnsi"/>
          <w:sz w:val="22"/>
          <w:szCs w:val="22"/>
        </w:rPr>
        <w:t xml:space="preserve"> 19, αναφορικά με την οργάνωση και λειτουργία των δήμων» </w:t>
      </w:r>
      <w:r w:rsidRPr="00624B35">
        <w:rPr>
          <w:rFonts w:asciiTheme="minorHAnsi" w:eastAsia="Arial" w:hAnsiTheme="minorHAnsi" w:cstheme="minorHAnsi"/>
          <w:sz w:val="22"/>
          <w:szCs w:val="22"/>
        </w:rPr>
        <w:t xml:space="preserve">     </w:t>
      </w:r>
      <w:r w:rsidRPr="00624B35">
        <w:rPr>
          <w:rFonts w:asciiTheme="minorHAnsi" w:hAnsiTheme="minorHAnsi" w:cstheme="minorHAnsi"/>
          <w:sz w:val="22"/>
          <w:szCs w:val="22"/>
        </w:rPr>
        <w:t xml:space="preserve">και μετά  από  την </w:t>
      </w:r>
      <w:proofErr w:type="spellStart"/>
      <w:r w:rsidRPr="00624B35">
        <w:rPr>
          <w:rFonts w:asciiTheme="minorHAnsi" w:hAnsiTheme="minorHAnsi" w:cstheme="minorHAnsi"/>
          <w:sz w:val="22"/>
          <w:szCs w:val="22"/>
        </w:rPr>
        <w:t>αρ.πρωτ</w:t>
      </w:r>
      <w:proofErr w:type="spellEnd"/>
      <w:r w:rsidRPr="00624B35">
        <w:rPr>
          <w:rFonts w:asciiTheme="minorHAnsi" w:hAnsiTheme="minorHAnsi" w:cstheme="minorHAnsi"/>
          <w:sz w:val="22"/>
          <w:szCs w:val="22"/>
        </w:rPr>
        <w:t xml:space="preserve">. 21381/12-11-2021 έγγραφη πρόσκληση του  Προέδρου της (Δημάρχου </w:t>
      </w:r>
      <w:proofErr w:type="spellStart"/>
      <w:r w:rsidRPr="00624B35">
        <w:rPr>
          <w:rFonts w:asciiTheme="minorHAnsi" w:hAnsiTheme="minorHAnsi" w:cstheme="minorHAnsi"/>
          <w:sz w:val="22"/>
          <w:szCs w:val="22"/>
        </w:rPr>
        <w:t>Λεβαδέων</w:t>
      </w:r>
      <w:proofErr w:type="spellEnd"/>
      <w:r w:rsidRPr="00624B35">
        <w:rPr>
          <w:rFonts w:asciiTheme="minorHAnsi" w:hAnsiTheme="minorHAnsi" w:cstheme="minorHAnsi"/>
          <w:sz w:val="22"/>
          <w:szCs w:val="22"/>
        </w:rPr>
        <w:t>)</w:t>
      </w:r>
      <w:r w:rsidRPr="00624B35">
        <w:rPr>
          <w:rFonts w:asciiTheme="minorHAnsi" w:eastAsia="Arial" w:hAnsiTheme="minorHAnsi" w:cstheme="minorHAnsi"/>
          <w:sz w:val="22"/>
          <w:szCs w:val="22"/>
        </w:rPr>
        <w:t xml:space="preserve">    </w:t>
      </w:r>
    </w:p>
    <w:p w:rsidR="0047676E" w:rsidRPr="00624B35" w:rsidRDefault="0047676E" w:rsidP="0047676E">
      <w:pPr>
        <w:spacing w:line="276" w:lineRule="auto"/>
        <w:ind w:hanging="432"/>
        <w:jc w:val="both"/>
        <w:rPr>
          <w:rFonts w:asciiTheme="minorHAnsi" w:hAnsiTheme="minorHAnsi" w:cstheme="minorHAnsi"/>
          <w:sz w:val="22"/>
          <w:szCs w:val="22"/>
        </w:rPr>
      </w:pPr>
      <w:r w:rsidRPr="00624B35">
        <w:rPr>
          <w:rFonts w:asciiTheme="minorHAnsi" w:hAnsiTheme="minorHAnsi" w:cstheme="minorHAnsi"/>
          <w:sz w:val="22"/>
          <w:szCs w:val="22"/>
        </w:rPr>
        <w:t xml:space="preserve">         Αφού  διαπιστώθηκε ότι υπάρχει νόμιμη απαρτία, επειδή σε σύνολο εννέα ( 9)  μελών ήταν παρόντα οκτώ (8), ήτοι:</w:t>
      </w:r>
    </w:p>
    <w:p w:rsidR="009B26AC" w:rsidRPr="00624B35" w:rsidRDefault="009B26AC" w:rsidP="009B26AC">
      <w:pPr>
        <w:jc w:val="both"/>
        <w:rPr>
          <w:rFonts w:asciiTheme="minorHAnsi" w:hAnsiTheme="minorHAnsi" w:cstheme="minorHAnsi"/>
          <w:b/>
          <w:sz w:val="22"/>
          <w:szCs w:val="22"/>
        </w:rPr>
      </w:pPr>
      <w:r w:rsidRPr="00624B35">
        <w:rPr>
          <w:rFonts w:asciiTheme="minorHAnsi" w:hAnsiTheme="minorHAnsi" w:cstheme="minorHAnsi"/>
          <w:b/>
          <w:sz w:val="22"/>
          <w:szCs w:val="22"/>
        </w:rPr>
        <w:tab/>
      </w:r>
    </w:p>
    <w:p w:rsidR="009B26AC" w:rsidRPr="00624B35" w:rsidRDefault="009B26AC" w:rsidP="009B26AC">
      <w:pPr>
        <w:jc w:val="both"/>
        <w:rPr>
          <w:rFonts w:asciiTheme="minorHAnsi" w:hAnsiTheme="minorHAnsi" w:cstheme="minorHAnsi"/>
          <w:b/>
          <w:sz w:val="22"/>
          <w:szCs w:val="22"/>
        </w:rPr>
      </w:pPr>
      <w:r w:rsidRPr="00624B35">
        <w:rPr>
          <w:rFonts w:asciiTheme="minorHAnsi" w:hAnsiTheme="minorHAnsi" w:cstheme="minorHAnsi"/>
          <w:b/>
          <w:sz w:val="22"/>
          <w:szCs w:val="22"/>
        </w:rPr>
        <w:t xml:space="preserve">         ΠΑΡΟΝΤΕΣ                                                                           ΑΠΟΝΤΕΣ</w:t>
      </w:r>
    </w:p>
    <w:p w:rsidR="009B26AC" w:rsidRPr="00624B35" w:rsidRDefault="009B26AC" w:rsidP="009B26AC">
      <w:pPr>
        <w:tabs>
          <w:tab w:val="left" w:pos="360"/>
          <w:tab w:val="left" w:pos="6237"/>
        </w:tabs>
        <w:ind w:left="360"/>
        <w:rPr>
          <w:rFonts w:asciiTheme="minorHAnsi" w:hAnsiTheme="minorHAnsi" w:cstheme="minorHAnsi"/>
          <w:sz w:val="22"/>
          <w:szCs w:val="22"/>
        </w:rPr>
      </w:pPr>
      <w:r w:rsidRPr="00624B35">
        <w:rPr>
          <w:rFonts w:asciiTheme="minorHAnsi" w:hAnsiTheme="minorHAnsi" w:cstheme="minorHAnsi"/>
          <w:sz w:val="22"/>
          <w:szCs w:val="22"/>
        </w:rPr>
        <w:t xml:space="preserve">1.Ταγκαλέγκας Ιωάννης – Πρόεδρος                         </w:t>
      </w:r>
      <w:r w:rsidR="00906695" w:rsidRPr="00624B35">
        <w:rPr>
          <w:rFonts w:asciiTheme="minorHAnsi" w:hAnsiTheme="minorHAnsi" w:cstheme="minorHAnsi"/>
          <w:sz w:val="22"/>
          <w:szCs w:val="22"/>
        </w:rPr>
        <w:t xml:space="preserve"> </w:t>
      </w:r>
      <w:r w:rsidRPr="00624B35">
        <w:rPr>
          <w:rFonts w:asciiTheme="minorHAnsi" w:hAnsiTheme="minorHAnsi" w:cstheme="minorHAnsi"/>
          <w:sz w:val="22"/>
          <w:szCs w:val="22"/>
        </w:rPr>
        <w:t xml:space="preserve"> 1 </w:t>
      </w:r>
      <w:r w:rsidR="0047676E" w:rsidRPr="00624B35">
        <w:rPr>
          <w:rFonts w:asciiTheme="minorHAnsi" w:hAnsiTheme="minorHAnsi" w:cstheme="minorHAnsi"/>
          <w:sz w:val="22"/>
          <w:szCs w:val="22"/>
        </w:rPr>
        <w:t>.Παπαϊωάννου Λουκάς</w:t>
      </w:r>
    </w:p>
    <w:p w:rsidR="009B26AC" w:rsidRPr="00624B35" w:rsidRDefault="009B26AC" w:rsidP="009B26AC">
      <w:pPr>
        <w:tabs>
          <w:tab w:val="left" w:pos="360"/>
          <w:tab w:val="left" w:pos="6237"/>
        </w:tabs>
        <w:ind w:left="360" w:right="-269"/>
        <w:rPr>
          <w:rFonts w:asciiTheme="minorHAnsi" w:hAnsiTheme="minorHAnsi" w:cstheme="minorHAnsi"/>
          <w:sz w:val="22"/>
          <w:szCs w:val="22"/>
        </w:rPr>
      </w:pPr>
      <w:r w:rsidRPr="00624B35">
        <w:rPr>
          <w:rFonts w:asciiTheme="minorHAnsi" w:hAnsiTheme="minorHAnsi" w:cstheme="minorHAnsi"/>
          <w:sz w:val="22"/>
          <w:szCs w:val="22"/>
        </w:rPr>
        <w:t xml:space="preserve">2. </w:t>
      </w:r>
      <w:proofErr w:type="spellStart"/>
      <w:r w:rsidRPr="00624B35">
        <w:rPr>
          <w:rFonts w:asciiTheme="minorHAnsi" w:hAnsiTheme="minorHAnsi" w:cstheme="minorHAnsi"/>
          <w:sz w:val="22"/>
          <w:szCs w:val="22"/>
        </w:rPr>
        <w:t>Καλογρηάς</w:t>
      </w:r>
      <w:proofErr w:type="spellEnd"/>
      <w:r w:rsidRPr="00624B35">
        <w:rPr>
          <w:rFonts w:asciiTheme="minorHAnsi" w:hAnsiTheme="minorHAnsi" w:cstheme="minorHAnsi"/>
          <w:sz w:val="22"/>
          <w:szCs w:val="22"/>
        </w:rPr>
        <w:t xml:space="preserve"> Αθανάσιος              </w:t>
      </w:r>
      <w:r w:rsidR="0047676E" w:rsidRPr="00624B35">
        <w:rPr>
          <w:rFonts w:asciiTheme="minorHAnsi" w:hAnsiTheme="minorHAnsi" w:cstheme="minorHAnsi"/>
          <w:sz w:val="22"/>
          <w:szCs w:val="22"/>
        </w:rPr>
        <w:t xml:space="preserve">                               </w:t>
      </w:r>
    </w:p>
    <w:p w:rsidR="004A7B1C" w:rsidRPr="00624B35" w:rsidRDefault="009B26AC" w:rsidP="004A7B1C">
      <w:pPr>
        <w:tabs>
          <w:tab w:val="left" w:pos="360"/>
          <w:tab w:val="left" w:pos="6237"/>
        </w:tabs>
        <w:ind w:left="360" w:right="-269"/>
        <w:rPr>
          <w:rFonts w:asciiTheme="minorHAnsi" w:hAnsiTheme="minorHAnsi" w:cstheme="minorHAnsi"/>
          <w:sz w:val="22"/>
          <w:szCs w:val="22"/>
        </w:rPr>
      </w:pPr>
      <w:r w:rsidRPr="00624B35">
        <w:rPr>
          <w:rFonts w:asciiTheme="minorHAnsi" w:hAnsiTheme="minorHAnsi" w:cstheme="minorHAnsi"/>
          <w:sz w:val="22"/>
          <w:szCs w:val="22"/>
        </w:rPr>
        <w:t xml:space="preserve">3. </w:t>
      </w:r>
      <w:proofErr w:type="spellStart"/>
      <w:r w:rsidR="000865BD">
        <w:rPr>
          <w:rFonts w:asciiTheme="minorHAnsi" w:hAnsiTheme="minorHAnsi" w:cstheme="minorHAnsi"/>
          <w:sz w:val="22"/>
          <w:szCs w:val="22"/>
        </w:rPr>
        <w:t>Νταντούμη</w:t>
      </w:r>
      <w:proofErr w:type="spellEnd"/>
      <w:r w:rsidR="000865BD">
        <w:rPr>
          <w:rFonts w:asciiTheme="minorHAnsi" w:hAnsiTheme="minorHAnsi" w:cstheme="minorHAnsi"/>
          <w:sz w:val="22"/>
          <w:szCs w:val="22"/>
        </w:rPr>
        <w:t xml:space="preserve"> Ιωάννα</w:t>
      </w:r>
      <w:r w:rsidRPr="00624B35">
        <w:rPr>
          <w:rFonts w:asciiTheme="minorHAnsi" w:hAnsiTheme="minorHAnsi" w:cstheme="minorHAnsi"/>
          <w:sz w:val="22"/>
          <w:szCs w:val="22"/>
        </w:rPr>
        <w:t xml:space="preserve">                                                        </w:t>
      </w:r>
      <w:r w:rsidR="004A7B1C" w:rsidRPr="00624B35">
        <w:rPr>
          <w:rFonts w:asciiTheme="minorHAnsi" w:hAnsiTheme="minorHAnsi" w:cstheme="minorHAnsi"/>
          <w:sz w:val="22"/>
          <w:szCs w:val="22"/>
        </w:rPr>
        <w:t xml:space="preserve"> </w:t>
      </w:r>
    </w:p>
    <w:p w:rsidR="009B26AC" w:rsidRPr="00624B35" w:rsidRDefault="009B26AC" w:rsidP="004A7B1C">
      <w:pPr>
        <w:tabs>
          <w:tab w:val="left" w:pos="360"/>
          <w:tab w:val="left" w:pos="6237"/>
        </w:tabs>
        <w:ind w:left="360" w:right="-269"/>
        <w:rPr>
          <w:rFonts w:asciiTheme="minorHAnsi" w:hAnsiTheme="minorHAnsi" w:cstheme="minorHAnsi"/>
          <w:sz w:val="22"/>
          <w:szCs w:val="22"/>
        </w:rPr>
      </w:pPr>
      <w:r w:rsidRPr="00624B35">
        <w:rPr>
          <w:rFonts w:asciiTheme="minorHAnsi" w:hAnsiTheme="minorHAnsi" w:cstheme="minorHAnsi"/>
          <w:sz w:val="22"/>
          <w:szCs w:val="22"/>
        </w:rPr>
        <w:t>4</w:t>
      </w:r>
      <w:r w:rsidR="004A7B1C" w:rsidRPr="00624B35">
        <w:rPr>
          <w:rFonts w:asciiTheme="minorHAnsi" w:hAnsiTheme="minorHAnsi" w:cstheme="minorHAnsi"/>
          <w:sz w:val="22"/>
          <w:szCs w:val="22"/>
        </w:rPr>
        <w:t xml:space="preserve">. </w:t>
      </w:r>
      <w:proofErr w:type="spellStart"/>
      <w:r w:rsidR="004A7B1C" w:rsidRPr="00624B35">
        <w:rPr>
          <w:rFonts w:asciiTheme="minorHAnsi" w:hAnsiTheme="minorHAnsi" w:cstheme="minorHAnsi"/>
          <w:sz w:val="22"/>
          <w:szCs w:val="22"/>
        </w:rPr>
        <w:t>Καράβα</w:t>
      </w:r>
      <w:proofErr w:type="spellEnd"/>
      <w:r w:rsidR="004A7B1C" w:rsidRPr="00624B35">
        <w:rPr>
          <w:rFonts w:asciiTheme="minorHAnsi" w:hAnsiTheme="minorHAnsi" w:cstheme="minorHAnsi"/>
          <w:sz w:val="22"/>
          <w:szCs w:val="22"/>
        </w:rPr>
        <w:t xml:space="preserve"> </w:t>
      </w:r>
      <w:proofErr w:type="spellStart"/>
      <w:r w:rsidR="004A7B1C" w:rsidRPr="00624B35">
        <w:rPr>
          <w:rFonts w:asciiTheme="minorHAnsi" w:hAnsiTheme="minorHAnsi" w:cstheme="minorHAnsi"/>
          <w:sz w:val="22"/>
          <w:szCs w:val="22"/>
        </w:rPr>
        <w:t>Χρυσοβαλάντου</w:t>
      </w:r>
      <w:proofErr w:type="spellEnd"/>
      <w:r w:rsidR="004A7B1C" w:rsidRPr="00624B35">
        <w:rPr>
          <w:rFonts w:asciiTheme="minorHAnsi" w:hAnsiTheme="minorHAnsi" w:cstheme="minorHAnsi"/>
          <w:sz w:val="22"/>
          <w:szCs w:val="22"/>
        </w:rPr>
        <w:t xml:space="preserve"> - Βασιλική       </w:t>
      </w:r>
      <w:r w:rsidR="002B78C4" w:rsidRPr="00624B35">
        <w:rPr>
          <w:rFonts w:asciiTheme="minorHAnsi" w:hAnsiTheme="minorHAnsi" w:cstheme="minorHAnsi"/>
          <w:sz w:val="22"/>
          <w:szCs w:val="22"/>
        </w:rPr>
        <w:t xml:space="preserve">       </w:t>
      </w:r>
      <w:r w:rsidR="004A7B1C" w:rsidRPr="00624B35">
        <w:rPr>
          <w:rFonts w:asciiTheme="minorHAnsi" w:hAnsiTheme="minorHAnsi" w:cstheme="minorHAnsi"/>
          <w:sz w:val="22"/>
          <w:szCs w:val="22"/>
        </w:rPr>
        <w:t xml:space="preserve">          </w:t>
      </w:r>
      <w:r w:rsidR="002B78C4" w:rsidRPr="00624B35">
        <w:rPr>
          <w:rFonts w:asciiTheme="minorHAnsi" w:hAnsiTheme="minorHAnsi" w:cstheme="minorHAnsi"/>
          <w:sz w:val="22"/>
          <w:szCs w:val="22"/>
        </w:rPr>
        <w:t>Αν και είχ</w:t>
      </w:r>
      <w:r w:rsidR="0047676E" w:rsidRPr="00624B35">
        <w:rPr>
          <w:rFonts w:asciiTheme="minorHAnsi" w:hAnsiTheme="minorHAnsi" w:cstheme="minorHAnsi"/>
          <w:sz w:val="22"/>
          <w:szCs w:val="22"/>
        </w:rPr>
        <w:t xml:space="preserve">ε </w:t>
      </w:r>
      <w:r w:rsidR="002B78C4" w:rsidRPr="00624B35">
        <w:rPr>
          <w:rFonts w:asciiTheme="minorHAnsi" w:hAnsiTheme="minorHAnsi" w:cstheme="minorHAnsi"/>
          <w:sz w:val="22"/>
          <w:szCs w:val="22"/>
        </w:rPr>
        <w:t xml:space="preserve"> νόμιμα προσκληθεί      </w:t>
      </w:r>
    </w:p>
    <w:p w:rsidR="009B26AC" w:rsidRPr="00624B35" w:rsidRDefault="009B26AC" w:rsidP="009B26AC">
      <w:pPr>
        <w:tabs>
          <w:tab w:val="left" w:pos="360"/>
          <w:tab w:val="left" w:pos="6237"/>
        </w:tabs>
        <w:rPr>
          <w:rFonts w:asciiTheme="minorHAnsi" w:hAnsiTheme="minorHAnsi" w:cstheme="minorHAnsi"/>
          <w:sz w:val="22"/>
          <w:szCs w:val="22"/>
        </w:rPr>
      </w:pPr>
      <w:r w:rsidRPr="00624B35">
        <w:rPr>
          <w:rFonts w:asciiTheme="minorHAnsi" w:hAnsiTheme="minorHAnsi" w:cstheme="minorHAnsi"/>
          <w:sz w:val="22"/>
          <w:szCs w:val="22"/>
        </w:rPr>
        <w:t xml:space="preserve">  </w:t>
      </w:r>
      <w:r w:rsidR="00F11306" w:rsidRPr="00CC3C41">
        <w:rPr>
          <w:rFonts w:asciiTheme="minorHAnsi" w:hAnsiTheme="minorHAnsi" w:cstheme="minorHAnsi"/>
          <w:sz w:val="22"/>
          <w:szCs w:val="22"/>
        </w:rPr>
        <w:t xml:space="preserve"> </w:t>
      </w:r>
      <w:r w:rsidRPr="00624B35">
        <w:rPr>
          <w:rFonts w:asciiTheme="minorHAnsi" w:hAnsiTheme="minorHAnsi" w:cstheme="minorHAnsi"/>
          <w:sz w:val="22"/>
          <w:szCs w:val="22"/>
        </w:rPr>
        <w:t xml:space="preserve">    5. </w:t>
      </w:r>
      <w:proofErr w:type="spellStart"/>
      <w:r w:rsidRPr="00624B35">
        <w:rPr>
          <w:rFonts w:asciiTheme="minorHAnsi" w:hAnsiTheme="minorHAnsi" w:cstheme="minorHAnsi"/>
          <w:sz w:val="22"/>
          <w:szCs w:val="22"/>
        </w:rPr>
        <w:t>Μερτζάνης</w:t>
      </w:r>
      <w:proofErr w:type="spellEnd"/>
      <w:r w:rsidRPr="00624B35">
        <w:rPr>
          <w:rFonts w:asciiTheme="minorHAnsi" w:hAnsiTheme="minorHAnsi" w:cstheme="minorHAnsi"/>
          <w:sz w:val="22"/>
          <w:szCs w:val="22"/>
        </w:rPr>
        <w:t xml:space="preserve"> Κωνσταντίνος                                    </w:t>
      </w:r>
    </w:p>
    <w:p w:rsidR="004A7B1C" w:rsidRPr="00624B35" w:rsidRDefault="009B26AC" w:rsidP="009B26AC">
      <w:pPr>
        <w:tabs>
          <w:tab w:val="left" w:pos="360"/>
          <w:tab w:val="left" w:pos="6237"/>
        </w:tabs>
        <w:ind w:left="6237" w:hanging="5877"/>
        <w:rPr>
          <w:rFonts w:asciiTheme="minorHAnsi" w:hAnsiTheme="minorHAnsi" w:cstheme="minorHAnsi"/>
          <w:sz w:val="22"/>
          <w:szCs w:val="22"/>
        </w:rPr>
      </w:pPr>
      <w:r w:rsidRPr="00624B35">
        <w:rPr>
          <w:rFonts w:asciiTheme="minorHAnsi" w:hAnsiTheme="minorHAnsi" w:cstheme="minorHAnsi"/>
          <w:sz w:val="22"/>
          <w:szCs w:val="22"/>
        </w:rPr>
        <w:t>6.</w:t>
      </w:r>
      <w:r w:rsidR="0047676E" w:rsidRPr="00624B35">
        <w:rPr>
          <w:rFonts w:asciiTheme="minorHAnsi" w:hAnsiTheme="minorHAnsi" w:cstheme="minorHAnsi"/>
          <w:sz w:val="22"/>
          <w:szCs w:val="22"/>
        </w:rPr>
        <w:t>Καπλάνης Κωνσταντίνος</w:t>
      </w:r>
      <w:r w:rsidRPr="00624B35">
        <w:rPr>
          <w:rFonts w:asciiTheme="minorHAnsi" w:hAnsiTheme="minorHAnsi" w:cstheme="minorHAnsi"/>
          <w:sz w:val="22"/>
          <w:szCs w:val="22"/>
        </w:rPr>
        <w:t xml:space="preserve">    </w:t>
      </w:r>
    </w:p>
    <w:p w:rsidR="009B26AC" w:rsidRPr="00624B35" w:rsidRDefault="004A7B1C" w:rsidP="009B26AC">
      <w:pPr>
        <w:tabs>
          <w:tab w:val="left" w:pos="360"/>
          <w:tab w:val="left" w:pos="6237"/>
        </w:tabs>
        <w:ind w:left="6237" w:hanging="5877"/>
        <w:rPr>
          <w:rFonts w:asciiTheme="minorHAnsi" w:hAnsiTheme="minorHAnsi" w:cstheme="minorHAnsi"/>
          <w:sz w:val="22"/>
          <w:szCs w:val="22"/>
        </w:rPr>
      </w:pPr>
      <w:r w:rsidRPr="00624B35">
        <w:rPr>
          <w:rFonts w:asciiTheme="minorHAnsi" w:hAnsiTheme="minorHAnsi" w:cstheme="minorHAnsi"/>
          <w:sz w:val="22"/>
          <w:szCs w:val="22"/>
        </w:rPr>
        <w:t xml:space="preserve">7. </w:t>
      </w:r>
      <w:proofErr w:type="spellStart"/>
      <w:r w:rsidRPr="00624B35">
        <w:rPr>
          <w:rFonts w:asciiTheme="minorHAnsi" w:hAnsiTheme="minorHAnsi" w:cstheme="minorHAnsi"/>
          <w:sz w:val="22"/>
          <w:szCs w:val="22"/>
        </w:rPr>
        <w:t>Μπράλιος</w:t>
      </w:r>
      <w:proofErr w:type="spellEnd"/>
      <w:r w:rsidRPr="00624B35">
        <w:rPr>
          <w:rFonts w:asciiTheme="minorHAnsi" w:hAnsiTheme="minorHAnsi" w:cstheme="minorHAnsi"/>
          <w:sz w:val="22"/>
          <w:szCs w:val="22"/>
        </w:rPr>
        <w:t xml:space="preserve"> Νικόλαος</w:t>
      </w:r>
      <w:r w:rsidR="009B26AC" w:rsidRPr="00624B35">
        <w:rPr>
          <w:rFonts w:asciiTheme="minorHAnsi" w:hAnsiTheme="minorHAnsi" w:cstheme="minorHAnsi"/>
          <w:sz w:val="22"/>
          <w:szCs w:val="22"/>
        </w:rPr>
        <w:t xml:space="preserve">      </w:t>
      </w:r>
    </w:p>
    <w:p w:rsidR="004A7B1C" w:rsidRPr="00624B35" w:rsidRDefault="004A7B1C" w:rsidP="004A7B1C">
      <w:pPr>
        <w:tabs>
          <w:tab w:val="left" w:pos="360"/>
          <w:tab w:val="left" w:pos="6237"/>
        </w:tabs>
        <w:ind w:left="360"/>
        <w:rPr>
          <w:rFonts w:asciiTheme="minorHAnsi" w:hAnsiTheme="minorHAnsi" w:cstheme="minorHAnsi"/>
          <w:sz w:val="22"/>
          <w:szCs w:val="22"/>
        </w:rPr>
      </w:pPr>
      <w:r w:rsidRPr="00624B35">
        <w:rPr>
          <w:rFonts w:asciiTheme="minorHAnsi" w:hAnsiTheme="minorHAnsi" w:cstheme="minorHAnsi"/>
          <w:sz w:val="22"/>
          <w:szCs w:val="22"/>
        </w:rPr>
        <w:t>8</w:t>
      </w:r>
      <w:r w:rsidR="009B26AC" w:rsidRPr="00624B35">
        <w:rPr>
          <w:rFonts w:asciiTheme="minorHAnsi" w:hAnsiTheme="minorHAnsi" w:cstheme="minorHAnsi"/>
          <w:sz w:val="22"/>
          <w:szCs w:val="22"/>
        </w:rPr>
        <w:t xml:space="preserve">. </w:t>
      </w:r>
      <w:proofErr w:type="spellStart"/>
      <w:r w:rsidRPr="00624B35">
        <w:rPr>
          <w:rFonts w:asciiTheme="minorHAnsi" w:hAnsiTheme="minorHAnsi" w:cstheme="minorHAnsi"/>
          <w:sz w:val="22"/>
          <w:szCs w:val="22"/>
        </w:rPr>
        <w:t>Καραμάνης</w:t>
      </w:r>
      <w:proofErr w:type="spellEnd"/>
      <w:r w:rsidRPr="00624B35">
        <w:rPr>
          <w:rFonts w:asciiTheme="minorHAnsi" w:hAnsiTheme="minorHAnsi" w:cstheme="minorHAnsi"/>
          <w:sz w:val="22"/>
          <w:szCs w:val="22"/>
        </w:rPr>
        <w:t xml:space="preserve">  Δημήτριος</w:t>
      </w:r>
    </w:p>
    <w:p w:rsidR="009B26AC" w:rsidRPr="00624B35" w:rsidRDefault="004A7B1C" w:rsidP="009B26AC">
      <w:pPr>
        <w:tabs>
          <w:tab w:val="left" w:pos="360"/>
          <w:tab w:val="left" w:pos="6237"/>
        </w:tabs>
        <w:ind w:left="6237" w:hanging="5877"/>
        <w:rPr>
          <w:rFonts w:asciiTheme="minorHAnsi" w:hAnsiTheme="minorHAnsi" w:cstheme="minorHAnsi"/>
          <w:sz w:val="22"/>
          <w:szCs w:val="22"/>
        </w:rPr>
      </w:pPr>
      <w:r w:rsidRPr="00624B35">
        <w:rPr>
          <w:rFonts w:asciiTheme="minorHAnsi" w:hAnsiTheme="minorHAnsi" w:cstheme="minorHAnsi"/>
          <w:sz w:val="22"/>
          <w:szCs w:val="22"/>
        </w:rPr>
        <w:t xml:space="preserve"> </w:t>
      </w:r>
      <w:r w:rsidR="009B26AC" w:rsidRPr="00624B35">
        <w:rPr>
          <w:rFonts w:asciiTheme="minorHAnsi" w:hAnsiTheme="minorHAnsi" w:cstheme="minorHAnsi"/>
          <w:sz w:val="22"/>
          <w:szCs w:val="22"/>
        </w:rPr>
        <w:t xml:space="preserve">                         </w:t>
      </w:r>
    </w:p>
    <w:p w:rsidR="009B26AC" w:rsidRPr="00624B35" w:rsidRDefault="009B26AC" w:rsidP="009B26AC">
      <w:pPr>
        <w:tabs>
          <w:tab w:val="left" w:pos="360"/>
          <w:tab w:val="left" w:pos="6237"/>
        </w:tabs>
        <w:rPr>
          <w:rFonts w:asciiTheme="minorHAnsi" w:eastAsia="Arial" w:hAnsiTheme="minorHAnsi" w:cstheme="minorHAnsi"/>
          <w:sz w:val="22"/>
          <w:szCs w:val="22"/>
        </w:rPr>
      </w:pPr>
    </w:p>
    <w:p w:rsidR="00B44021" w:rsidRPr="00765528" w:rsidRDefault="00876772" w:rsidP="008377DE">
      <w:pPr>
        <w:tabs>
          <w:tab w:val="left" w:pos="360"/>
          <w:tab w:val="left" w:pos="6237"/>
        </w:tabs>
        <w:rPr>
          <w:rFonts w:asciiTheme="minorHAnsi" w:eastAsia="Verdana" w:hAnsiTheme="minorHAnsi" w:cstheme="minorHAnsi"/>
          <w:bCs/>
          <w:color w:val="000000"/>
          <w:sz w:val="22"/>
          <w:szCs w:val="22"/>
        </w:rPr>
      </w:pPr>
      <w:r w:rsidRPr="00624B35">
        <w:rPr>
          <w:rFonts w:asciiTheme="minorHAnsi" w:eastAsia="Arial" w:hAnsiTheme="minorHAnsi" w:cstheme="minorHAnsi"/>
          <w:sz w:val="22"/>
          <w:szCs w:val="22"/>
        </w:rPr>
        <w:t xml:space="preserve">     </w:t>
      </w:r>
      <w:r w:rsidR="00F11306">
        <w:rPr>
          <w:rFonts w:asciiTheme="minorHAnsi" w:eastAsia="Arial" w:hAnsiTheme="minorHAnsi" w:cstheme="minorHAnsi"/>
          <w:sz w:val="22"/>
          <w:szCs w:val="22"/>
          <w:lang w:val="en-US"/>
        </w:rPr>
        <w:t>O</w:t>
      </w:r>
      <w:r w:rsidR="00F11306" w:rsidRPr="00F11306">
        <w:rPr>
          <w:rFonts w:asciiTheme="minorHAnsi" w:eastAsia="Arial" w:hAnsiTheme="minorHAnsi" w:cstheme="minorHAnsi"/>
          <w:sz w:val="22"/>
          <w:szCs w:val="22"/>
        </w:rPr>
        <w:t xml:space="preserve"> </w:t>
      </w:r>
      <w:r w:rsidR="00F11306">
        <w:rPr>
          <w:rFonts w:asciiTheme="minorHAnsi" w:eastAsia="Arial" w:hAnsiTheme="minorHAnsi" w:cstheme="minorHAnsi"/>
          <w:sz w:val="22"/>
          <w:szCs w:val="22"/>
        </w:rPr>
        <w:t>Πρόεδρος της Οικονομικής Επιτροπής ε</w:t>
      </w:r>
      <w:r w:rsidRPr="00624B35">
        <w:rPr>
          <w:rFonts w:asciiTheme="minorHAnsi" w:eastAsia="Arial" w:hAnsiTheme="minorHAnsi" w:cstheme="minorHAnsi"/>
          <w:sz w:val="22"/>
          <w:szCs w:val="22"/>
        </w:rPr>
        <w:t xml:space="preserve">ισηγούμενος το </w:t>
      </w:r>
      <w:r w:rsidR="00F11306">
        <w:rPr>
          <w:rFonts w:asciiTheme="minorHAnsi" w:eastAsia="Arial" w:hAnsiTheme="minorHAnsi" w:cstheme="minorHAnsi"/>
          <w:sz w:val="22"/>
          <w:szCs w:val="22"/>
        </w:rPr>
        <w:t xml:space="preserve"> </w:t>
      </w:r>
      <w:r w:rsidR="0047676E" w:rsidRPr="00624B35">
        <w:rPr>
          <w:rFonts w:asciiTheme="minorHAnsi" w:eastAsia="Arial" w:hAnsiTheme="minorHAnsi" w:cstheme="minorHAnsi"/>
          <w:sz w:val="22"/>
          <w:szCs w:val="22"/>
        </w:rPr>
        <w:t>1</w:t>
      </w:r>
      <w:r w:rsidRPr="00624B35">
        <w:rPr>
          <w:rFonts w:asciiTheme="minorHAnsi" w:eastAsia="Arial" w:hAnsiTheme="minorHAnsi" w:cstheme="minorHAnsi"/>
          <w:sz w:val="22"/>
          <w:szCs w:val="22"/>
          <w:vertAlign w:val="superscript"/>
        </w:rPr>
        <w:t>ο</w:t>
      </w:r>
      <w:r w:rsidRPr="00624B35">
        <w:rPr>
          <w:rFonts w:asciiTheme="minorHAnsi" w:eastAsia="Arial" w:hAnsiTheme="minorHAnsi" w:cstheme="minorHAnsi"/>
          <w:sz w:val="22"/>
          <w:szCs w:val="22"/>
        </w:rPr>
        <w:t xml:space="preserve">  θέμα της ημερήσιας διάταξης </w:t>
      </w:r>
      <w:r w:rsidR="00E05086" w:rsidRPr="00624B35">
        <w:rPr>
          <w:rFonts w:asciiTheme="minorHAnsi" w:eastAsia="Arial" w:hAnsiTheme="minorHAnsi" w:cstheme="minorHAnsi"/>
          <w:sz w:val="22"/>
          <w:szCs w:val="22"/>
        </w:rPr>
        <w:t xml:space="preserve"> </w:t>
      </w:r>
      <w:r w:rsidR="00531724" w:rsidRPr="00624B35">
        <w:rPr>
          <w:rFonts w:asciiTheme="minorHAnsi" w:hAnsiTheme="minorHAnsi" w:cstheme="minorHAnsi"/>
          <w:sz w:val="22"/>
          <w:szCs w:val="22"/>
        </w:rPr>
        <w:t xml:space="preserve"> </w:t>
      </w:r>
      <w:r w:rsidRPr="00624B35">
        <w:rPr>
          <w:rFonts w:asciiTheme="minorHAnsi" w:eastAsia="Arial" w:hAnsiTheme="minorHAnsi" w:cstheme="minorHAnsi"/>
          <w:sz w:val="22"/>
          <w:szCs w:val="22"/>
        </w:rPr>
        <w:t>έθεσε υπόψη των μελών  τ</w:t>
      </w:r>
      <w:r w:rsidR="0047676E" w:rsidRPr="00624B35">
        <w:rPr>
          <w:rFonts w:asciiTheme="minorHAnsi" w:eastAsia="Arial" w:hAnsiTheme="minorHAnsi" w:cstheme="minorHAnsi"/>
          <w:sz w:val="22"/>
          <w:szCs w:val="22"/>
        </w:rPr>
        <w:t>ην</w:t>
      </w:r>
      <w:r w:rsidRPr="00624B35">
        <w:rPr>
          <w:rFonts w:asciiTheme="minorHAnsi" w:eastAsia="Arial" w:hAnsiTheme="minorHAnsi" w:cstheme="minorHAnsi"/>
          <w:sz w:val="22"/>
          <w:szCs w:val="22"/>
        </w:rPr>
        <w:t xml:space="preserve"> με  </w:t>
      </w:r>
      <w:proofErr w:type="spellStart"/>
      <w:r w:rsidRPr="00624B35">
        <w:rPr>
          <w:rFonts w:asciiTheme="minorHAnsi" w:eastAsia="Arial" w:hAnsiTheme="minorHAnsi" w:cstheme="minorHAnsi"/>
          <w:sz w:val="22"/>
          <w:szCs w:val="22"/>
        </w:rPr>
        <w:t>αριθμ</w:t>
      </w:r>
      <w:proofErr w:type="spellEnd"/>
      <w:r w:rsidRPr="00624B35">
        <w:rPr>
          <w:rFonts w:asciiTheme="minorHAnsi" w:eastAsia="Arial" w:hAnsiTheme="minorHAnsi" w:cstheme="minorHAnsi"/>
          <w:sz w:val="22"/>
          <w:szCs w:val="22"/>
        </w:rPr>
        <w:t xml:space="preserve">. </w:t>
      </w:r>
      <w:proofErr w:type="spellStart"/>
      <w:r w:rsidRPr="00624B35">
        <w:rPr>
          <w:rFonts w:asciiTheme="minorHAnsi" w:eastAsia="Arial" w:hAnsiTheme="minorHAnsi" w:cstheme="minorHAnsi"/>
          <w:sz w:val="22"/>
          <w:szCs w:val="22"/>
        </w:rPr>
        <w:t>πρωτ</w:t>
      </w:r>
      <w:proofErr w:type="spellEnd"/>
      <w:r w:rsidRPr="00624B35">
        <w:rPr>
          <w:rFonts w:asciiTheme="minorHAnsi" w:eastAsia="Arial" w:hAnsiTheme="minorHAnsi" w:cstheme="minorHAnsi"/>
          <w:sz w:val="22"/>
          <w:szCs w:val="22"/>
        </w:rPr>
        <w:t xml:space="preserve">. </w:t>
      </w:r>
      <w:r w:rsidR="008377DE" w:rsidRPr="00624B35">
        <w:rPr>
          <w:rFonts w:asciiTheme="minorHAnsi" w:eastAsia="Arial" w:hAnsiTheme="minorHAnsi" w:cstheme="minorHAnsi"/>
          <w:sz w:val="22"/>
          <w:szCs w:val="22"/>
        </w:rPr>
        <w:t>2</w:t>
      </w:r>
      <w:r w:rsidR="0047676E" w:rsidRPr="00624B35">
        <w:rPr>
          <w:rFonts w:asciiTheme="minorHAnsi" w:eastAsia="Arial" w:hAnsiTheme="minorHAnsi" w:cstheme="minorHAnsi"/>
          <w:sz w:val="22"/>
          <w:szCs w:val="22"/>
        </w:rPr>
        <w:t>1415</w:t>
      </w:r>
      <w:r w:rsidR="008377DE" w:rsidRPr="00624B35">
        <w:rPr>
          <w:rFonts w:asciiTheme="minorHAnsi" w:eastAsia="Arial" w:hAnsiTheme="minorHAnsi" w:cstheme="minorHAnsi"/>
          <w:sz w:val="22"/>
          <w:szCs w:val="22"/>
        </w:rPr>
        <w:t>/1</w:t>
      </w:r>
      <w:r w:rsidR="0047676E" w:rsidRPr="00624B35">
        <w:rPr>
          <w:rFonts w:asciiTheme="minorHAnsi" w:eastAsia="Arial" w:hAnsiTheme="minorHAnsi" w:cstheme="minorHAnsi"/>
          <w:sz w:val="22"/>
          <w:szCs w:val="22"/>
        </w:rPr>
        <w:t>2</w:t>
      </w:r>
      <w:r w:rsidR="008377DE" w:rsidRPr="00624B35">
        <w:rPr>
          <w:rFonts w:asciiTheme="minorHAnsi" w:eastAsia="Arial" w:hAnsiTheme="minorHAnsi" w:cstheme="minorHAnsi"/>
          <w:sz w:val="22"/>
          <w:szCs w:val="22"/>
        </w:rPr>
        <w:t>-11</w:t>
      </w:r>
      <w:r w:rsidR="0047676E" w:rsidRPr="00624B35">
        <w:rPr>
          <w:rFonts w:asciiTheme="minorHAnsi" w:eastAsia="Arial" w:hAnsiTheme="minorHAnsi" w:cstheme="minorHAnsi"/>
          <w:sz w:val="22"/>
          <w:szCs w:val="22"/>
        </w:rPr>
        <w:t xml:space="preserve">-2021 </w:t>
      </w:r>
      <w:r w:rsidR="008377DE" w:rsidRPr="00624B35">
        <w:rPr>
          <w:rFonts w:asciiTheme="minorHAnsi" w:eastAsia="Arial" w:hAnsiTheme="minorHAnsi" w:cstheme="minorHAnsi"/>
          <w:sz w:val="22"/>
          <w:szCs w:val="22"/>
        </w:rPr>
        <w:t xml:space="preserve"> </w:t>
      </w:r>
      <w:r w:rsidR="008377DE" w:rsidRPr="00624B35">
        <w:rPr>
          <w:rFonts w:asciiTheme="minorHAnsi" w:eastAsia="Verdana" w:hAnsiTheme="minorHAnsi" w:cstheme="minorHAnsi"/>
          <w:bCs/>
          <w:color w:val="000000"/>
          <w:sz w:val="22"/>
          <w:szCs w:val="22"/>
        </w:rPr>
        <w:t xml:space="preserve">εισήγηση του Προϊσταμένου των Οικονομικών Υπηρεσιών του Δήμου </w:t>
      </w:r>
      <w:proofErr w:type="spellStart"/>
      <w:r w:rsidR="008377DE" w:rsidRPr="00624B35">
        <w:rPr>
          <w:rFonts w:asciiTheme="minorHAnsi" w:eastAsia="Verdana" w:hAnsiTheme="minorHAnsi" w:cstheme="minorHAnsi"/>
          <w:bCs/>
          <w:color w:val="000000"/>
          <w:sz w:val="22"/>
          <w:szCs w:val="22"/>
        </w:rPr>
        <w:t>Λεβαδέων</w:t>
      </w:r>
      <w:proofErr w:type="spellEnd"/>
      <w:r w:rsidR="008377DE" w:rsidRPr="00624B35">
        <w:rPr>
          <w:rFonts w:asciiTheme="minorHAnsi" w:eastAsia="Verdana" w:hAnsiTheme="minorHAnsi" w:cstheme="minorHAnsi"/>
          <w:bCs/>
          <w:color w:val="000000"/>
          <w:sz w:val="22"/>
          <w:szCs w:val="22"/>
        </w:rPr>
        <w:t xml:space="preserve"> στ</w:t>
      </w:r>
      <w:r w:rsidR="0047676E" w:rsidRPr="00624B35">
        <w:rPr>
          <w:rFonts w:asciiTheme="minorHAnsi" w:eastAsia="Verdana" w:hAnsiTheme="minorHAnsi" w:cstheme="minorHAnsi"/>
          <w:bCs/>
          <w:color w:val="000000"/>
          <w:sz w:val="22"/>
          <w:szCs w:val="22"/>
        </w:rPr>
        <w:t xml:space="preserve">ην </w:t>
      </w:r>
      <w:r w:rsidR="008377DE" w:rsidRPr="00624B35">
        <w:rPr>
          <w:rFonts w:asciiTheme="minorHAnsi" w:eastAsia="Verdana" w:hAnsiTheme="minorHAnsi" w:cstheme="minorHAnsi"/>
          <w:bCs/>
          <w:color w:val="000000"/>
          <w:sz w:val="22"/>
          <w:szCs w:val="22"/>
        </w:rPr>
        <w:t xml:space="preserve"> οποί</w:t>
      </w:r>
      <w:r w:rsidR="0047676E" w:rsidRPr="00624B35">
        <w:rPr>
          <w:rFonts w:asciiTheme="minorHAnsi" w:eastAsia="Verdana" w:hAnsiTheme="minorHAnsi" w:cstheme="minorHAnsi"/>
          <w:bCs/>
          <w:color w:val="000000"/>
          <w:sz w:val="22"/>
          <w:szCs w:val="22"/>
        </w:rPr>
        <w:t>α</w:t>
      </w:r>
      <w:r w:rsidR="008377DE" w:rsidRPr="00624B35">
        <w:rPr>
          <w:rFonts w:asciiTheme="minorHAnsi" w:eastAsia="Verdana" w:hAnsiTheme="minorHAnsi" w:cstheme="minorHAnsi"/>
          <w:bCs/>
          <w:color w:val="000000"/>
          <w:sz w:val="22"/>
          <w:szCs w:val="22"/>
        </w:rPr>
        <w:t xml:space="preserve"> αναφέρονται :</w:t>
      </w:r>
    </w:p>
    <w:p w:rsidR="00624B35" w:rsidRPr="00B11DD8" w:rsidRDefault="00624B35" w:rsidP="00624B35">
      <w:pPr>
        <w:pStyle w:val="af9"/>
        <w:numPr>
          <w:ilvl w:val="0"/>
          <w:numId w:val="8"/>
        </w:numPr>
        <w:spacing w:before="240" w:after="240" w:line="360" w:lineRule="auto"/>
        <w:ind w:left="0" w:firstLine="0"/>
        <w:jc w:val="both"/>
        <w:textAlignment w:val="baseline"/>
        <w:rPr>
          <w:rFonts w:asciiTheme="minorHAnsi" w:hAnsiTheme="minorHAnsi" w:cstheme="minorHAnsi"/>
          <w:sz w:val="22"/>
          <w:szCs w:val="22"/>
        </w:rPr>
      </w:pPr>
      <w:r w:rsidRPr="00B11DD8">
        <w:rPr>
          <w:rFonts w:asciiTheme="minorHAnsi" w:hAnsiTheme="minorHAnsi" w:cstheme="minorHAnsi"/>
          <w:sz w:val="22"/>
          <w:szCs w:val="22"/>
        </w:rPr>
        <w:t xml:space="preserve">Με το άρθρο 25 παρ.11 του Ν. 1828/89, τα τέλη καθαριότητας και φωτισμού που προβλέπονται από τις διατάξεις των άρθ. 21 και 22 του ΒΔ 24-9/20-10- 58 (ΦΕΚ Α 171)και του άρθ. 4 του ν. 1080/80 (ΦΕΚ Α 246), ενοποιήθηκαν σε ενιαίο ανταποδοτικό τέλος. Το τέλος αυτό επιβάλλεται με απόφαση του </w:t>
      </w:r>
      <w:r w:rsidRPr="00B11DD8">
        <w:rPr>
          <w:rFonts w:asciiTheme="minorHAnsi" w:hAnsiTheme="minorHAnsi" w:cstheme="minorHAnsi"/>
          <w:sz w:val="22"/>
          <w:szCs w:val="22"/>
        </w:rPr>
        <w:lastRenderedPageBreak/>
        <w:t xml:space="preserve">δημοτικού συμβουλίου για την αντιμετώπιση των δαπανών παροχής υπηρεσιών καθαριότητας και φωτισμού, καθώς και κάθε άλλης δαπάνης από παγίως παρεχόμενες στους πολίτες δημοτικές ή κοινοτικές υπηρεσίες ανταποδοτικού χαρακτήρα. Για τον καθορισμό του συντελεστή του τέλους και τη διαδικασία βεβαίωσης και είσπραξης του τέλους αυτού εφαρμόζονται οι διατάξεις του ν. 25/75 (ΦΕΚ Α 74) όπως ισχύουν και του άρθ.5 του ν. 1080/80 . </w:t>
      </w:r>
    </w:p>
    <w:p w:rsidR="00624B35" w:rsidRPr="00B11DD8" w:rsidRDefault="00624B35" w:rsidP="00624B35">
      <w:pPr>
        <w:pStyle w:val="Default"/>
        <w:spacing w:before="120" w:after="120" w:line="360" w:lineRule="auto"/>
        <w:jc w:val="both"/>
        <w:rPr>
          <w:rFonts w:asciiTheme="minorHAnsi" w:hAnsiTheme="minorHAnsi" w:cstheme="minorHAnsi"/>
          <w:sz w:val="22"/>
          <w:szCs w:val="22"/>
          <w:lang w:val="el-GR"/>
        </w:rPr>
      </w:pPr>
      <w:r w:rsidRPr="00B11DD8">
        <w:rPr>
          <w:rFonts w:asciiTheme="minorHAnsi" w:hAnsiTheme="minorHAnsi" w:cstheme="minorHAnsi"/>
          <w:sz w:val="22"/>
          <w:szCs w:val="22"/>
          <w:lang w:val="el-GR"/>
        </w:rPr>
        <w:t>Σύμφωνα με την παρ. 1 του άρθρου 1 του Ν. 25/75, όπως αντικαταστάθηκε με την παρ.1 του άρθρου 185 του Ν.4555/18:</w:t>
      </w:r>
    </w:p>
    <w:p w:rsidR="00624B35" w:rsidRPr="00B11DD8" w:rsidRDefault="00624B35" w:rsidP="00624B35">
      <w:pPr>
        <w:pStyle w:val="Default"/>
        <w:spacing w:before="120" w:after="240" w:line="360" w:lineRule="auto"/>
        <w:jc w:val="both"/>
        <w:rPr>
          <w:rFonts w:asciiTheme="minorHAnsi" w:hAnsiTheme="minorHAnsi" w:cstheme="minorHAnsi"/>
          <w:sz w:val="22"/>
          <w:szCs w:val="22"/>
          <w:lang w:val="el-GR"/>
        </w:rPr>
      </w:pPr>
      <w:r w:rsidRPr="00B11DD8">
        <w:rPr>
          <w:rFonts w:asciiTheme="minorHAnsi" w:hAnsiTheme="minorHAnsi" w:cstheme="minorHAnsi"/>
          <w:sz w:val="22"/>
          <w:szCs w:val="22"/>
          <w:lang w:val="el-GR"/>
        </w:rPr>
        <w:t>«Το ενιαίο ανταποδοτικό τέλος καθαριότητας και φωτισμού επιβάλλεται σε κάθε ακίνητο που βρίσκεται εντός της διοικητικής περιφέρειας των δήμων και προορίζεται αποκλειστικά για την κάλυψη των πάσης φύσεως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κοινοχρήστων χώρων, καθώς και κάθε άλλης, παγίως παρεχόμενης από τους δήμους, υπηρεσίας, που σχετίζεται ή είναι συναφής με αυτές. Απαγορεύεται 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w:t>
      </w:r>
    </w:p>
    <w:p w:rsidR="00624B35" w:rsidRPr="00B11DD8" w:rsidRDefault="00624B35" w:rsidP="00624B35">
      <w:pPr>
        <w:pStyle w:val="Default"/>
        <w:spacing w:before="240" w:after="240" w:line="360" w:lineRule="auto"/>
        <w:jc w:val="both"/>
        <w:rPr>
          <w:rFonts w:asciiTheme="minorHAnsi" w:hAnsiTheme="minorHAnsi" w:cstheme="minorHAnsi"/>
          <w:sz w:val="22"/>
          <w:szCs w:val="22"/>
          <w:lang w:val="el-GR"/>
        </w:rPr>
      </w:pPr>
      <w:r w:rsidRPr="00B11DD8">
        <w:rPr>
          <w:rFonts w:asciiTheme="minorHAnsi" w:hAnsiTheme="minorHAnsi" w:cstheme="minorHAnsi"/>
          <w:sz w:val="22"/>
          <w:szCs w:val="22"/>
          <w:lang w:val="el-GR"/>
        </w:rPr>
        <w:t>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p w:rsidR="00624B35" w:rsidRPr="00B11DD8" w:rsidRDefault="00624B35" w:rsidP="00624B35">
      <w:pPr>
        <w:pStyle w:val="Default"/>
        <w:spacing w:before="240" w:after="240" w:line="360" w:lineRule="auto"/>
        <w:jc w:val="both"/>
        <w:rPr>
          <w:rFonts w:asciiTheme="minorHAnsi" w:hAnsiTheme="minorHAnsi" w:cstheme="minorHAnsi"/>
          <w:lang w:val="el-GR"/>
        </w:rPr>
      </w:pPr>
      <w:r w:rsidRPr="00B11DD8">
        <w:rPr>
          <w:rFonts w:asciiTheme="minorHAnsi" w:hAnsiTheme="minorHAnsi" w:cstheme="minorHAnsi"/>
          <w:b/>
          <w:bCs/>
          <w:sz w:val="22"/>
          <w:szCs w:val="22"/>
          <w:lang w:val="el-GR"/>
        </w:rPr>
        <w:t>Η συζήτηση και ψηφοφορία για τη λήψη απόφασης</w:t>
      </w:r>
      <w:r w:rsidRPr="00B11DD8">
        <w:rPr>
          <w:rFonts w:asciiTheme="minorHAnsi" w:hAnsiTheme="minorHAnsi" w:cstheme="minorHAnsi"/>
          <w:sz w:val="22"/>
          <w:szCs w:val="22"/>
          <w:lang w:val="el-GR"/>
        </w:rPr>
        <w:t xml:space="preserve"> του δημοτικού συμβουλίου για τον καθορισμό των συντελεστών του ενιαίου ανταποδοτικού τέλους </w:t>
      </w:r>
      <w:r w:rsidRPr="00B11DD8">
        <w:rPr>
          <w:rFonts w:asciiTheme="minorHAnsi" w:hAnsiTheme="minorHAnsi" w:cstheme="minorHAnsi"/>
          <w:b/>
          <w:bCs/>
          <w:sz w:val="22"/>
          <w:szCs w:val="22"/>
          <w:lang w:val="el-GR"/>
        </w:rPr>
        <w:t>διεξάγεται επί της πρότασης της Οικονομικής Επιτροπής και επί κατατεθειμένων εναλλακτικών προτάσεων</w:t>
      </w:r>
      <w:r w:rsidRPr="00B11DD8">
        <w:rPr>
          <w:rFonts w:asciiTheme="minorHAnsi" w:hAnsiTheme="minorHAnsi" w:cstheme="minorHAnsi"/>
          <w:sz w:val="22"/>
          <w:szCs w:val="22"/>
          <w:lang w:val="el-GR"/>
        </w:rPr>
        <w:t>. Έγκυρες θεωρούνται οι ψήφοι υπέρ συγκεκριμένης πρότασης, είτε υπέρ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w:t>
      </w:r>
      <w:r w:rsidRPr="00B11DD8">
        <w:rPr>
          <w:rFonts w:asciiTheme="minorHAnsi" w:hAnsiTheme="minorHAnsi" w:cstheme="minorHAnsi"/>
          <w:lang w:val="el-GR"/>
        </w:rPr>
        <w:t xml:space="preserve">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w:t>
      </w:r>
      <w:r w:rsidRPr="00B11DD8">
        <w:rPr>
          <w:rFonts w:asciiTheme="minorHAnsi" w:hAnsiTheme="minorHAnsi" w:cstheme="minorHAnsi"/>
          <w:lang w:val="el-GR"/>
        </w:rPr>
        <w:lastRenderedPageBreak/>
        <w:t>ισοσκέλιση των δαπανών με τα έσοδα.</w:t>
      </w:r>
    </w:p>
    <w:p w:rsidR="00624B35" w:rsidRPr="00B11DD8" w:rsidRDefault="00624B35" w:rsidP="00624B35">
      <w:pPr>
        <w:pStyle w:val="Default"/>
        <w:spacing w:before="240" w:after="240" w:line="360" w:lineRule="auto"/>
        <w:jc w:val="both"/>
        <w:rPr>
          <w:rFonts w:asciiTheme="minorHAnsi" w:hAnsiTheme="minorHAnsi" w:cstheme="minorHAnsi"/>
          <w:lang w:val="el-GR"/>
        </w:rPr>
      </w:pPr>
      <w:r w:rsidRPr="00B11DD8">
        <w:rPr>
          <w:rFonts w:asciiTheme="minorHAnsi" w:hAnsiTheme="minorHAnsi" w:cstheme="minorHAnsi"/>
          <w:lang w:val="el-GR"/>
        </w:rPr>
        <w:t xml:space="preserve">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Αν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 </w:t>
      </w:r>
    </w:p>
    <w:p w:rsidR="00624B35" w:rsidRPr="00B11DD8" w:rsidRDefault="00624B35" w:rsidP="00624B35">
      <w:pPr>
        <w:pStyle w:val="Default"/>
        <w:spacing w:before="240" w:after="240" w:line="360" w:lineRule="auto"/>
        <w:jc w:val="both"/>
        <w:rPr>
          <w:rFonts w:asciiTheme="minorHAnsi" w:hAnsiTheme="minorHAnsi" w:cstheme="minorHAnsi"/>
          <w:lang w:val="el-GR"/>
        </w:rPr>
      </w:pPr>
      <w:r w:rsidRPr="00B11DD8">
        <w:rPr>
          <w:rFonts w:asciiTheme="minorHAnsi" w:hAnsiTheme="minorHAnsi" w:cstheme="minorHAnsi"/>
          <w:lang w:val="el-GR"/>
        </w:rPr>
        <w:t xml:space="preserve">Σύμφωνα με το άρθρο 43 παρ.1α του Ν. 3979/2011, όπου στις διατάξεις των νόμων 25/1975 (Α' 74), 429/1976 (Α' 235), 1080/1980 (Α' 246), 2130/1993 (Α' 62 ) και στο άρθρο 9 του ν. 3854/2010 (Α' 94) αναφέρεται η ΔΕΗ νοούνται οι προμηθευτές ηλεκτρικής ενέργειας, δηλαδή η ΔΕΗ ή ο εκάστοτε εναλλακτικός προμηθευτής ηλεκτρικής ενέργειας. </w:t>
      </w:r>
    </w:p>
    <w:p w:rsidR="00624B35" w:rsidRPr="00B11DD8" w:rsidRDefault="00624B35" w:rsidP="00624B35">
      <w:pPr>
        <w:pStyle w:val="Default"/>
        <w:spacing w:before="240" w:after="240" w:line="360" w:lineRule="auto"/>
        <w:jc w:val="both"/>
        <w:rPr>
          <w:rFonts w:asciiTheme="minorHAnsi" w:hAnsiTheme="minorHAnsi" w:cstheme="minorHAnsi"/>
          <w:lang w:val="el-GR"/>
        </w:rPr>
      </w:pPr>
      <w:r w:rsidRPr="00B11DD8">
        <w:rPr>
          <w:rFonts w:asciiTheme="minorHAnsi" w:hAnsiTheme="minorHAnsi" w:cstheme="minorHAnsi"/>
          <w:lang w:val="el-GR"/>
        </w:rPr>
        <w:t xml:space="preserve">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 </w:t>
      </w:r>
    </w:p>
    <w:p w:rsidR="00624B35" w:rsidRPr="00B11DD8" w:rsidRDefault="00624B35" w:rsidP="00624B35">
      <w:pPr>
        <w:pStyle w:val="Default"/>
        <w:spacing w:before="240" w:after="240" w:line="360" w:lineRule="auto"/>
        <w:jc w:val="both"/>
        <w:rPr>
          <w:rFonts w:asciiTheme="minorHAnsi" w:hAnsiTheme="minorHAnsi" w:cstheme="minorHAnsi"/>
          <w:lang w:val="el-GR"/>
        </w:rPr>
      </w:pPr>
      <w:r w:rsidRPr="00B11DD8">
        <w:rPr>
          <w:rFonts w:asciiTheme="minorHAnsi" w:hAnsiTheme="minorHAnsi" w:cstheme="minorHAnsi"/>
          <w:lang w:val="el-GR"/>
        </w:rPr>
        <w:t xml:space="preserve">Η παραπάνω απόφαση του δημοτικού συμβουλίου, λαμβάνεται το μήνα Οκτώβριο, κοινοποιείται στην ΔΕΗ μέχρι τις 30 Νοεμβρίου εκάστου έτους. Ο δε οριζόμενος σε αυτήν, συντελεστής ισχύει από 1ης του μηνός Ιανουαρίου του επομένου έτους για ένα ή περισσότερα ημερολογιακά έτη, οριζόμενα σε αυτήν την ίδια απόφαση. (άρθρο 1 παρ.2 Ν.25/75) </w:t>
      </w:r>
    </w:p>
    <w:p w:rsidR="00624B35" w:rsidRPr="00B11DD8" w:rsidRDefault="00624B35" w:rsidP="00624B35">
      <w:pPr>
        <w:pStyle w:val="Default"/>
        <w:spacing w:before="240" w:after="240" w:line="360" w:lineRule="auto"/>
        <w:jc w:val="both"/>
        <w:rPr>
          <w:rFonts w:asciiTheme="minorHAnsi" w:hAnsiTheme="minorHAnsi" w:cstheme="minorHAnsi"/>
          <w:lang w:val="el-GR"/>
        </w:rPr>
      </w:pPr>
      <w:r w:rsidRPr="00B11DD8">
        <w:rPr>
          <w:rFonts w:asciiTheme="minorHAnsi" w:hAnsiTheme="minorHAnsi" w:cstheme="minorHAnsi"/>
          <w:lang w:val="el-GR"/>
        </w:rPr>
        <w:t>Σύμφωνα με την εγκύκλιο του ΥΠΕΣΑΗΔ Εγκ. 45/2010: Οι προθεσμίες της παρ. 2 του άρθρου 1 του ν. 25/1975 και της παρ.8 του άρθρου 24 του ν.2130/1993 για τον καθορισμό των συντελεστών του ενιαίου τέλους καθαριότητας και φωτισμού και του ΤΑΠ αντίστοιχα, είναι ενδεικτικές και η υπέρβασή τους για εύλογο χρονικό διάστημα δεν προκαλεί ακυρότητα των σχετικών αποφάσεων (</w:t>
      </w:r>
      <w:proofErr w:type="spellStart"/>
      <w:r w:rsidRPr="00B11DD8">
        <w:rPr>
          <w:rFonts w:asciiTheme="minorHAnsi" w:hAnsiTheme="minorHAnsi" w:cstheme="minorHAnsi"/>
          <w:lang w:val="el-GR"/>
        </w:rPr>
        <w:t>ΣτΕ</w:t>
      </w:r>
      <w:proofErr w:type="spellEnd"/>
      <w:r w:rsidRPr="00B11DD8">
        <w:rPr>
          <w:rFonts w:asciiTheme="minorHAnsi" w:hAnsiTheme="minorHAnsi" w:cstheme="minorHAnsi"/>
          <w:lang w:val="el-GR"/>
        </w:rPr>
        <w:t xml:space="preserve"> 4771/87, </w:t>
      </w:r>
      <w:proofErr w:type="spellStart"/>
      <w:r w:rsidRPr="00B11DD8">
        <w:rPr>
          <w:rFonts w:asciiTheme="minorHAnsi" w:hAnsiTheme="minorHAnsi" w:cstheme="minorHAnsi"/>
          <w:lang w:val="el-GR"/>
        </w:rPr>
        <w:t>ΤρΔΠρ</w:t>
      </w:r>
      <w:proofErr w:type="spellEnd"/>
      <w:r w:rsidRPr="00B11DD8">
        <w:rPr>
          <w:rFonts w:asciiTheme="minorHAnsi" w:hAnsiTheme="minorHAnsi" w:cstheme="minorHAnsi"/>
          <w:lang w:val="el-GR"/>
        </w:rPr>
        <w:t xml:space="preserve"> </w:t>
      </w:r>
      <w:proofErr w:type="spellStart"/>
      <w:r w:rsidRPr="00B11DD8">
        <w:rPr>
          <w:rFonts w:asciiTheme="minorHAnsi" w:hAnsiTheme="minorHAnsi" w:cstheme="minorHAnsi"/>
          <w:lang w:val="el-GR"/>
        </w:rPr>
        <w:t>Πειρ</w:t>
      </w:r>
      <w:proofErr w:type="spellEnd"/>
      <w:r w:rsidRPr="00B11DD8">
        <w:rPr>
          <w:rFonts w:asciiTheme="minorHAnsi" w:hAnsiTheme="minorHAnsi" w:cstheme="minorHAnsi"/>
          <w:lang w:val="el-GR"/>
        </w:rPr>
        <w:t xml:space="preserve"> 4047/91, υπ’ </w:t>
      </w:r>
      <w:proofErr w:type="spellStart"/>
      <w:r w:rsidRPr="00B11DD8">
        <w:rPr>
          <w:rFonts w:asciiTheme="minorHAnsi" w:hAnsiTheme="minorHAnsi" w:cstheme="minorHAnsi"/>
          <w:lang w:val="el-GR"/>
        </w:rPr>
        <w:t>αριθμ</w:t>
      </w:r>
      <w:proofErr w:type="spellEnd"/>
      <w:r w:rsidRPr="00B11DD8">
        <w:rPr>
          <w:rFonts w:asciiTheme="minorHAnsi" w:hAnsiTheme="minorHAnsi" w:cstheme="minorHAnsi"/>
          <w:lang w:val="el-GR"/>
        </w:rPr>
        <w:t xml:space="preserve">. 605/03-01-2007 εγκύκλιος μας). Συνεπώς, νόμιμα επιβάλλεται ή αναπροσαρμόζεται το τέλος από 01/01/2011, ακόμη και αν η απόφαση του συμβουλίου εκδοθεί ή κοινοποιηθεί στη ΔΕΗ μετά την ημερομηνία αυτή. Σύμφωνα εξάλλου με τις </w:t>
      </w:r>
      <w:r w:rsidRPr="00B11DD8">
        <w:rPr>
          <w:rFonts w:asciiTheme="minorHAnsi" w:hAnsiTheme="minorHAnsi" w:cstheme="minorHAnsi"/>
          <w:lang w:val="el-GR"/>
        </w:rPr>
        <w:lastRenderedPageBreak/>
        <w:t xml:space="preserve">διατάξεις του άρθρου 29 του ΑΝ 344/1968 (ΦΕΚ 71/Α) «η ισχύς των υπό των δημοτικών ή κοινοτικών συμβουλίων λαμβανομένων αποφάσεων, περί καθορισμού ή τροποποιήσεως των συντελεστών των τελών καθαριότητος και φωτισμού και του δικαιώματος υδρεύσεως δύναται να </w:t>
      </w:r>
      <w:proofErr w:type="spellStart"/>
      <w:r w:rsidRPr="00B11DD8">
        <w:rPr>
          <w:rFonts w:asciiTheme="minorHAnsi" w:hAnsiTheme="minorHAnsi" w:cstheme="minorHAnsi"/>
          <w:lang w:val="el-GR"/>
        </w:rPr>
        <w:t>ορισθή</w:t>
      </w:r>
      <w:proofErr w:type="spellEnd"/>
      <w:r w:rsidRPr="00B11DD8">
        <w:rPr>
          <w:rFonts w:asciiTheme="minorHAnsi" w:hAnsiTheme="minorHAnsi" w:cstheme="minorHAnsi"/>
          <w:lang w:val="el-GR"/>
        </w:rPr>
        <w:t xml:space="preserve"> ως αρχομένη από της ενάρξεως του οικονομικού έτους, καθ’ ό λαμβάνονται, εφ’ όσον καταστούν </w:t>
      </w:r>
      <w:proofErr w:type="spellStart"/>
      <w:r w:rsidRPr="00B11DD8">
        <w:rPr>
          <w:rFonts w:asciiTheme="minorHAnsi" w:hAnsiTheme="minorHAnsi" w:cstheme="minorHAnsi"/>
          <w:lang w:val="el-GR"/>
        </w:rPr>
        <w:t>εκτελεσταί</w:t>
      </w:r>
      <w:proofErr w:type="spellEnd"/>
      <w:r w:rsidRPr="00B11DD8">
        <w:rPr>
          <w:rFonts w:asciiTheme="minorHAnsi" w:hAnsiTheme="minorHAnsi" w:cstheme="minorHAnsi"/>
          <w:lang w:val="el-GR"/>
        </w:rPr>
        <w:t xml:space="preserve"> εντός του πρώτου εξαμήνου του έτους τούτου, υπό τον </w:t>
      </w:r>
      <w:proofErr w:type="spellStart"/>
      <w:r w:rsidRPr="00B11DD8">
        <w:rPr>
          <w:rFonts w:asciiTheme="minorHAnsi" w:hAnsiTheme="minorHAnsi" w:cstheme="minorHAnsi"/>
          <w:lang w:val="el-GR"/>
        </w:rPr>
        <w:t>όρον</w:t>
      </w:r>
      <w:proofErr w:type="spellEnd"/>
      <w:r w:rsidRPr="00B11DD8">
        <w:rPr>
          <w:rFonts w:asciiTheme="minorHAnsi" w:hAnsiTheme="minorHAnsi" w:cstheme="minorHAnsi"/>
          <w:lang w:val="el-GR"/>
        </w:rPr>
        <w:t xml:space="preserve"> ότι αι </w:t>
      </w:r>
      <w:proofErr w:type="spellStart"/>
      <w:r w:rsidRPr="00B11DD8">
        <w:rPr>
          <w:rFonts w:asciiTheme="minorHAnsi" w:hAnsiTheme="minorHAnsi" w:cstheme="minorHAnsi"/>
          <w:lang w:val="el-GR"/>
        </w:rPr>
        <w:t>αντίστοιχαι</w:t>
      </w:r>
      <w:proofErr w:type="spellEnd"/>
      <w:r w:rsidRPr="00B11DD8">
        <w:rPr>
          <w:rFonts w:asciiTheme="minorHAnsi" w:hAnsiTheme="minorHAnsi" w:cstheme="minorHAnsi"/>
          <w:lang w:val="el-GR"/>
        </w:rPr>
        <w:t xml:space="preserve"> </w:t>
      </w:r>
      <w:proofErr w:type="spellStart"/>
      <w:r w:rsidRPr="00B11DD8">
        <w:rPr>
          <w:rFonts w:asciiTheme="minorHAnsi" w:hAnsiTheme="minorHAnsi" w:cstheme="minorHAnsi"/>
          <w:lang w:val="el-GR"/>
        </w:rPr>
        <w:t>υπηρεσίαι</w:t>
      </w:r>
      <w:proofErr w:type="spellEnd"/>
      <w:r w:rsidRPr="00B11DD8">
        <w:rPr>
          <w:rFonts w:asciiTheme="minorHAnsi" w:hAnsiTheme="minorHAnsi" w:cstheme="minorHAnsi"/>
          <w:lang w:val="el-GR"/>
        </w:rPr>
        <w:t xml:space="preserve"> υπέρ ων τα τέλη ή το δικαίωμα </w:t>
      </w:r>
      <w:proofErr w:type="spellStart"/>
      <w:r w:rsidRPr="00B11DD8">
        <w:rPr>
          <w:rFonts w:asciiTheme="minorHAnsi" w:hAnsiTheme="minorHAnsi" w:cstheme="minorHAnsi"/>
          <w:lang w:val="el-GR"/>
        </w:rPr>
        <w:t>παρείχοντο</w:t>
      </w:r>
      <w:proofErr w:type="spellEnd"/>
      <w:r w:rsidRPr="00B11DD8">
        <w:rPr>
          <w:rFonts w:asciiTheme="minorHAnsi" w:hAnsiTheme="minorHAnsi" w:cstheme="minorHAnsi"/>
          <w:lang w:val="el-GR"/>
        </w:rPr>
        <w:t xml:space="preserve"> από της ενάρξεως του έτους».</w:t>
      </w:r>
    </w:p>
    <w:p w:rsidR="00624B35" w:rsidRPr="00B11DD8" w:rsidRDefault="00624B35" w:rsidP="00624B35">
      <w:pPr>
        <w:pStyle w:val="af9"/>
        <w:numPr>
          <w:ilvl w:val="0"/>
          <w:numId w:val="8"/>
        </w:numPr>
        <w:spacing w:before="240" w:after="240" w:line="360" w:lineRule="auto"/>
        <w:ind w:left="0" w:firstLine="0"/>
        <w:jc w:val="both"/>
        <w:textAlignment w:val="baseline"/>
        <w:rPr>
          <w:rFonts w:asciiTheme="minorHAnsi" w:hAnsiTheme="minorHAnsi" w:cstheme="minorHAnsi"/>
          <w:b/>
        </w:rPr>
      </w:pPr>
      <w:r w:rsidRPr="00B11DD8">
        <w:rPr>
          <w:rFonts w:asciiTheme="minorHAnsi" w:hAnsiTheme="minorHAnsi" w:cstheme="minorHAnsi"/>
          <w:b/>
        </w:rPr>
        <w:t>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624B35" w:rsidRPr="00B11DD8" w:rsidRDefault="00624B35" w:rsidP="00624B35">
      <w:pPr>
        <w:spacing w:before="120" w:after="120" w:line="360" w:lineRule="auto"/>
        <w:jc w:val="both"/>
        <w:rPr>
          <w:rFonts w:asciiTheme="minorHAnsi" w:hAnsiTheme="minorHAnsi" w:cstheme="minorHAnsi"/>
          <w:bCs/>
        </w:rPr>
      </w:pPr>
      <w:r w:rsidRPr="00B11DD8">
        <w:rPr>
          <w:rFonts w:asciiTheme="minorHAnsi" w:hAnsiTheme="minorHAnsi" w:cstheme="minorHAnsi"/>
          <w:bCs/>
        </w:rPr>
        <w:t>Οι γενικοί συντελεστές είναι ανεξάρτητοι μεταξύ τους, τρεις (3) κατ' ελάχιστον και διαφοροποιούνται ανάλογα με τη χρήση κάθε ακινήτου ως εξής:</w:t>
      </w:r>
    </w:p>
    <w:p w:rsidR="00624B35" w:rsidRPr="00B11DD8" w:rsidRDefault="00624B35" w:rsidP="00624B35">
      <w:pPr>
        <w:spacing w:before="120" w:after="120" w:line="360" w:lineRule="auto"/>
        <w:jc w:val="both"/>
        <w:rPr>
          <w:rFonts w:asciiTheme="minorHAnsi" w:hAnsiTheme="minorHAnsi" w:cstheme="minorHAnsi"/>
          <w:bCs/>
        </w:rPr>
      </w:pPr>
      <w:r w:rsidRPr="00B11DD8">
        <w:rPr>
          <w:rFonts w:asciiTheme="minorHAnsi" w:hAnsiTheme="minorHAnsi" w:cstheme="minorHAnsi"/>
          <w:b/>
          <w:bCs/>
          <w:u w:val="single"/>
        </w:rPr>
        <w:t>Πρώτος συντελεστής</w:t>
      </w:r>
      <w:r w:rsidRPr="00B11DD8">
        <w:rPr>
          <w:rFonts w:asciiTheme="minorHAnsi" w:hAnsiTheme="minorHAnsi" w:cstheme="minorHAnsi"/>
          <w:bCs/>
        </w:rPr>
        <w:t xml:space="preserve">: ακίνητα που χρησιμοποιούνται αποκλειστικά για </w:t>
      </w:r>
      <w:r w:rsidRPr="00B11DD8">
        <w:rPr>
          <w:rFonts w:asciiTheme="minorHAnsi" w:hAnsiTheme="minorHAnsi" w:cstheme="minorHAnsi"/>
          <w:b/>
          <w:bCs/>
        </w:rPr>
        <w:t>κατοικία</w:t>
      </w:r>
      <w:r w:rsidRPr="00B11DD8">
        <w:rPr>
          <w:rFonts w:asciiTheme="minorHAnsi" w:hAnsiTheme="minorHAnsi" w:cstheme="minorHAnsi"/>
          <w:bCs/>
        </w:rPr>
        <w:t>.</w:t>
      </w:r>
    </w:p>
    <w:p w:rsidR="00624B35" w:rsidRPr="00B11DD8" w:rsidRDefault="00624B35" w:rsidP="00624B35">
      <w:pPr>
        <w:spacing w:before="120" w:after="120" w:line="360" w:lineRule="auto"/>
        <w:jc w:val="both"/>
        <w:rPr>
          <w:rFonts w:asciiTheme="minorHAnsi" w:hAnsiTheme="minorHAnsi" w:cstheme="minorHAnsi"/>
          <w:bCs/>
        </w:rPr>
      </w:pPr>
      <w:r w:rsidRPr="00B11DD8">
        <w:rPr>
          <w:rFonts w:asciiTheme="minorHAnsi" w:hAnsiTheme="minorHAnsi" w:cstheme="minorHAnsi"/>
          <w:b/>
          <w:bCs/>
          <w:u w:val="single"/>
        </w:rPr>
        <w:t>Δεύτερος συντελεστής</w:t>
      </w:r>
      <w:r w:rsidRPr="00B11DD8">
        <w:rPr>
          <w:rFonts w:asciiTheme="minorHAnsi" w:hAnsiTheme="minorHAnsi" w:cstheme="minorHAnsi"/>
          <w:bCs/>
        </w:rPr>
        <w:t xml:space="preserve">: ακίνητα που χρησιμοποιούνται για </w:t>
      </w:r>
      <w:r w:rsidRPr="00B11DD8">
        <w:rPr>
          <w:rFonts w:asciiTheme="minorHAnsi" w:hAnsiTheme="minorHAnsi" w:cstheme="minorHAnsi"/>
          <w:b/>
          <w:bCs/>
        </w:rPr>
        <w:t>κοινωφελείς, μη κερδοσκοπικούς και φιλανθρωπικούς σκοπούς</w:t>
      </w:r>
      <w:r w:rsidRPr="00B11DD8">
        <w:rPr>
          <w:rFonts w:asciiTheme="minorHAnsi" w:hAnsiTheme="minorHAnsi" w:cstheme="minorHAnsi"/>
          <w:bCs/>
        </w:rPr>
        <w:t>.</w:t>
      </w:r>
    </w:p>
    <w:p w:rsidR="00624B35" w:rsidRPr="00B11DD8" w:rsidRDefault="00624B35" w:rsidP="00624B35">
      <w:pPr>
        <w:spacing w:before="120" w:after="120" w:line="360" w:lineRule="auto"/>
        <w:jc w:val="both"/>
        <w:rPr>
          <w:rFonts w:asciiTheme="minorHAnsi" w:hAnsiTheme="minorHAnsi" w:cstheme="minorHAnsi"/>
          <w:bCs/>
        </w:rPr>
      </w:pPr>
      <w:r w:rsidRPr="00B11DD8">
        <w:rPr>
          <w:rFonts w:asciiTheme="minorHAnsi" w:hAnsiTheme="minorHAnsi" w:cstheme="minorHAnsi"/>
          <w:b/>
          <w:bCs/>
          <w:u w:val="single"/>
        </w:rPr>
        <w:t>Τρίτος συντελεστής</w:t>
      </w:r>
      <w:r w:rsidRPr="00B11DD8">
        <w:rPr>
          <w:rFonts w:asciiTheme="minorHAnsi" w:hAnsiTheme="minorHAnsi" w:cstheme="minorHAnsi"/>
          <w:bCs/>
        </w:rPr>
        <w:t xml:space="preserve">: ακίνητα που χρησιμοποιούνται για την </w:t>
      </w:r>
      <w:r w:rsidRPr="00B11DD8">
        <w:rPr>
          <w:rFonts w:asciiTheme="minorHAnsi" w:hAnsiTheme="minorHAnsi" w:cstheme="minorHAnsi"/>
          <w:b/>
          <w:bCs/>
        </w:rPr>
        <w:t>άσκηση πάσης φύσης οικονομικής δραστηριότητας</w:t>
      </w:r>
      <w:r w:rsidRPr="00B11DD8">
        <w:rPr>
          <w:rFonts w:asciiTheme="minorHAnsi" w:hAnsiTheme="minorHAnsi" w:cstheme="minorHAnsi"/>
          <w:bCs/>
        </w:rPr>
        <w:t>.</w:t>
      </w:r>
    </w:p>
    <w:p w:rsidR="00624B35" w:rsidRPr="00B11DD8" w:rsidRDefault="00624B35" w:rsidP="00624B35">
      <w:pPr>
        <w:spacing w:before="240" w:after="240" w:line="360" w:lineRule="auto"/>
        <w:jc w:val="both"/>
        <w:rPr>
          <w:rFonts w:asciiTheme="minorHAnsi" w:hAnsiTheme="minorHAnsi" w:cstheme="minorHAnsi"/>
          <w:bCs/>
        </w:rPr>
      </w:pPr>
      <w:r w:rsidRPr="00B11DD8">
        <w:rPr>
          <w:rFonts w:asciiTheme="minorHAnsi" w:hAnsiTheme="minorHAnsi" w:cstheme="minorHAnsi"/>
          <w:bCs/>
        </w:rPr>
        <w:t xml:space="preserve">Πέρα των ανωτέρω γενικών συντελεστών, το δημοτικό συμβούλιο δύναται να ορίσει </w:t>
      </w:r>
      <w:r w:rsidRPr="00B11DD8">
        <w:rPr>
          <w:rFonts w:asciiTheme="minorHAnsi" w:hAnsiTheme="minorHAnsi" w:cstheme="minorHAnsi"/>
          <w:b/>
          <w:bCs/>
        </w:rPr>
        <w:t>ειδικούς συντελεστές</w:t>
      </w:r>
      <w:r w:rsidRPr="00B11DD8">
        <w:rPr>
          <w:rFonts w:asciiTheme="minorHAnsi" w:hAnsiTheme="minorHAnsi" w:cstheme="minorHAnsi"/>
          <w:bCs/>
        </w:rPr>
        <w:t xml:space="preserve">, ως διαβαθμίσεις των γενικών συντελεστών, για συγκεκριμένες κατηγορίες ακινήτων, </w:t>
      </w:r>
      <w:r w:rsidRPr="00B11DD8">
        <w:rPr>
          <w:rFonts w:asciiTheme="minorHAnsi" w:hAnsiTheme="minorHAnsi" w:cstheme="minorHAnsi"/>
          <w:b/>
          <w:bCs/>
        </w:rPr>
        <w:t>υπό την προϋπόθεση</w:t>
      </w:r>
      <w:r w:rsidRPr="00B11DD8">
        <w:rPr>
          <w:rFonts w:asciiTheme="minorHAnsi" w:hAnsiTheme="minorHAnsi" w:cstheme="minorHAnsi"/>
          <w:bCs/>
        </w:rPr>
        <w:t>,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624B35" w:rsidRPr="00B11DD8" w:rsidRDefault="00624B35" w:rsidP="00624B35">
      <w:pPr>
        <w:spacing w:before="240" w:after="240" w:line="360" w:lineRule="auto"/>
        <w:jc w:val="both"/>
        <w:rPr>
          <w:rFonts w:asciiTheme="minorHAnsi" w:hAnsiTheme="minorHAnsi" w:cstheme="minorHAnsi"/>
          <w:bCs/>
        </w:rPr>
      </w:pPr>
      <w:r w:rsidRPr="00B11DD8">
        <w:rPr>
          <w:rFonts w:asciiTheme="minorHAnsi" w:hAnsiTheme="minorHAnsi" w:cstheme="minorHAnsi"/>
          <w:bCs/>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624B35" w:rsidRPr="00B11DD8" w:rsidRDefault="00624B35" w:rsidP="00624B35">
      <w:pPr>
        <w:spacing w:before="240" w:after="240" w:line="360" w:lineRule="auto"/>
        <w:jc w:val="both"/>
        <w:rPr>
          <w:rFonts w:asciiTheme="minorHAnsi" w:hAnsiTheme="minorHAnsi" w:cstheme="minorHAnsi"/>
          <w:bCs/>
        </w:rPr>
      </w:pPr>
      <w:r w:rsidRPr="00B11DD8">
        <w:rPr>
          <w:rFonts w:asciiTheme="minorHAnsi" w:hAnsiTheme="minorHAnsi" w:cstheme="minorHAnsi"/>
          <w:bCs/>
        </w:rPr>
        <w:t xml:space="preserve">Ο εκάστοτε ανώτατος σε ύψος γενικός ή ειδικός συντελεστής </w:t>
      </w:r>
      <w:r w:rsidRPr="00B11DD8">
        <w:rPr>
          <w:rFonts w:asciiTheme="minorHAnsi" w:hAnsiTheme="minorHAnsi" w:cstheme="minorHAnsi"/>
          <w:bCs/>
          <w:u w:val="single"/>
        </w:rPr>
        <w:t>δεν μπορεί να οριστεί πέραν του δεκαπλασίου</w:t>
      </w:r>
      <w:r w:rsidRPr="00B11DD8">
        <w:rPr>
          <w:rFonts w:asciiTheme="minorHAnsi" w:hAnsiTheme="minorHAnsi" w:cstheme="minorHAnsi"/>
          <w:bCs/>
        </w:rPr>
        <w:t xml:space="preserve"> του γενικού συντελεστή της κατοικίας.</w:t>
      </w:r>
      <w:r w:rsidRPr="00B11DD8">
        <w:rPr>
          <w:rFonts w:asciiTheme="minorHAnsi" w:hAnsiTheme="minorHAnsi" w:cstheme="minorHAnsi"/>
          <w:b/>
          <w:bCs/>
        </w:rPr>
        <w:t xml:space="preserve"> </w:t>
      </w:r>
      <w:r w:rsidRPr="00B11DD8">
        <w:rPr>
          <w:rFonts w:asciiTheme="minorHAnsi" w:hAnsiTheme="minorHAnsi" w:cstheme="minorHAnsi"/>
          <w:bCs/>
        </w:rPr>
        <w:t xml:space="preserve">(άρθρο 1 παρ.4 Ν.25/75, όπως αντικαταστάθηκε με την παρ.2 του άρθρου 185 του Ν.4555/18) </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rPr>
        <w:lastRenderedPageBreak/>
        <w:t xml:space="preserve">«Στην περίπτωση που ο παρά του οικείου δημοτικού ή κοινοτικού συμβουλίου καθοριζόμενος συντελεστής τέλους καθαριότητος και φωτισμού, κατά τετραγωνικό μέτρο, δεν δύναται να υπολογισθεί σε ακέραιες μονάδες δραχμών για τον υπολογισμό του τέλους αυτού επί συντελεστή επί της ακεραίας μονάδας </w:t>
      </w:r>
      <w:r w:rsidRPr="00B11DD8">
        <w:rPr>
          <w:rFonts w:asciiTheme="minorHAnsi" w:hAnsiTheme="minorHAnsi" w:cstheme="minorHAnsi"/>
          <w:u w:val="single"/>
        </w:rPr>
        <w:t>το εμβαδόν προσδιορίζεται πλασματικό</w:t>
      </w:r>
      <w:r w:rsidRPr="00B11DD8">
        <w:rPr>
          <w:rFonts w:asciiTheme="minorHAnsi" w:hAnsiTheme="minorHAnsi" w:cstheme="minorHAnsi"/>
        </w:rPr>
        <w:t xml:space="preserve"> κατά τις διατάξεις του άρθρου 3 παρ. 2 του Ν.25/75 </w:t>
      </w:r>
      <w:r w:rsidRPr="00B11DD8">
        <w:rPr>
          <w:rFonts w:asciiTheme="minorHAnsi" w:hAnsiTheme="minorHAnsi" w:cstheme="minorHAnsi"/>
          <w:bCs/>
        </w:rPr>
        <w:t>(άρθρο 8 Ν.25/75)»</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b/>
          <w:bCs/>
        </w:rPr>
        <w:t>Για στεγασμένους χώρους</w:t>
      </w:r>
      <w:r w:rsidRPr="00B11DD8">
        <w:rPr>
          <w:rFonts w:asciiTheme="minorHAnsi" w:hAnsiTheme="minorHAnsi" w:cstheme="minorHAnsi"/>
        </w:rPr>
        <w:t xml:space="preserve"> </w:t>
      </w:r>
      <w:r w:rsidRPr="00B11DD8">
        <w:rPr>
          <w:rFonts w:asciiTheme="minorHAnsi" w:hAnsiTheme="minorHAnsi" w:cstheme="minorHAnsi"/>
          <w:b/>
          <w:bCs/>
        </w:rPr>
        <w:t xml:space="preserve">άνω </w:t>
      </w:r>
      <w:r w:rsidRPr="00B11DD8">
        <w:rPr>
          <w:rFonts w:asciiTheme="minorHAnsi" w:hAnsiTheme="minorHAnsi" w:cstheme="minorHAnsi"/>
          <w:b/>
        </w:rPr>
        <w:t>των χιλίων</w:t>
      </w:r>
      <w:r w:rsidRPr="00B11DD8">
        <w:rPr>
          <w:rFonts w:asciiTheme="minorHAnsi" w:hAnsiTheme="minorHAnsi" w:cstheme="minorHAnsi"/>
        </w:rPr>
        <w:t xml:space="preserve"> </w:t>
      </w:r>
      <w:r w:rsidRPr="00B11DD8">
        <w:rPr>
          <w:rFonts w:asciiTheme="minorHAnsi" w:hAnsiTheme="minorHAnsi" w:cstheme="minorHAnsi"/>
          <w:b/>
          <w:bCs/>
        </w:rPr>
        <w:t xml:space="preserve">(1.000) </w:t>
      </w:r>
      <w:proofErr w:type="spellStart"/>
      <w:r w:rsidRPr="00B11DD8">
        <w:rPr>
          <w:rFonts w:asciiTheme="minorHAnsi" w:hAnsiTheme="minorHAnsi" w:cstheme="minorHAnsi"/>
          <w:b/>
          <w:bCs/>
        </w:rPr>
        <w:t>τ.μ</w:t>
      </w:r>
      <w:proofErr w:type="spellEnd"/>
      <w:r w:rsidRPr="00B11DD8">
        <w:rPr>
          <w:rFonts w:asciiTheme="minorHAnsi" w:hAnsiTheme="minorHAnsi" w:cstheme="minorHAnsi"/>
          <w:b/>
          <w:bCs/>
        </w:rPr>
        <w:t xml:space="preserve"> </w:t>
      </w:r>
      <w:r w:rsidRPr="00B11DD8">
        <w:rPr>
          <w:rFonts w:asciiTheme="minorHAnsi" w:hAnsiTheme="minorHAnsi" w:cstheme="minorHAnsi"/>
        </w:rPr>
        <w:t xml:space="preserve">- με εμβαδόν </w:t>
      </w:r>
      <w:r w:rsidRPr="00B11DD8">
        <w:rPr>
          <w:rFonts w:asciiTheme="minorHAnsi" w:hAnsiTheme="minorHAnsi" w:cstheme="minorHAnsi"/>
          <w:b/>
          <w:bCs/>
        </w:rPr>
        <w:t xml:space="preserve">άνω </w:t>
      </w:r>
      <w:r w:rsidRPr="00B11DD8">
        <w:rPr>
          <w:rFonts w:asciiTheme="minorHAnsi" w:hAnsiTheme="minorHAnsi" w:cstheme="minorHAnsi"/>
        </w:rPr>
        <w:t xml:space="preserve">των χιλίων </w:t>
      </w:r>
      <w:r w:rsidRPr="00B11DD8">
        <w:rPr>
          <w:rFonts w:asciiTheme="minorHAnsi" w:hAnsiTheme="minorHAnsi" w:cstheme="minorHAnsi"/>
          <w:b/>
          <w:bCs/>
        </w:rPr>
        <w:t xml:space="preserve">(1.000) </w:t>
      </w:r>
      <w:proofErr w:type="spellStart"/>
      <w:r w:rsidRPr="00B11DD8">
        <w:rPr>
          <w:rFonts w:asciiTheme="minorHAnsi" w:hAnsiTheme="minorHAnsi" w:cstheme="minorHAnsi"/>
          <w:b/>
          <w:bCs/>
        </w:rPr>
        <w:t>τ.μ</w:t>
      </w:r>
      <w:proofErr w:type="spellEnd"/>
      <w:r w:rsidRPr="00B11DD8">
        <w:rPr>
          <w:rFonts w:asciiTheme="minorHAnsi" w:hAnsiTheme="minorHAnsi" w:cstheme="minorHAnsi"/>
        </w:rPr>
        <w:t xml:space="preserve"> και </w:t>
      </w:r>
      <w:r w:rsidRPr="00B11DD8">
        <w:rPr>
          <w:rFonts w:asciiTheme="minorHAnsi" w:hAnsiTheme="minorHAnsi" w:cstheme="minorHAnsi"/>
          <w:b/>
          <w:bCs/>
        </w:rPr>
        <w:t xml:space="preserve">μέχρι </w:t>
      </w:r>
      <w:r w:rsidRPr="00B11DD8">
        <w:rPr>
          <w:rFonts w:asciiTheme="minorHAnsi" w:hAnsiTheme="minorHAnsi" w:cstheme="minorHAnsi"/>
        </w:rPr>
        <w:t xml:space="preserve">εμβαδού έξι χιλιάδων </w:t>
      </w:r>
      <w:r w:rsidRPr="00B11DD8">
        <w:rPr>
          <w:rFonts w:asciiTheme="minorHAnsi" w:hAnsiTheme="minorHAnsi" w:cstheme="minorHAnsi"/>
          <w:b/>
          <w:bCs/>
        </w:rPr>
        <w:t>(6.000)</w:t>
      </w:r>
      <w:r w:rsidRPr="00B11DD8">
        <w:rPr>
          <w:rFonts w:asciiTheme="minorHAnsi" w:hAnsiTheme="minorHAnsi" w:cstheme="minorHAnsi"/>
        </w:rPr>
        <w:t xml:space="preserve"> </w:t>
      </w:r>
      <w:proofErr w:type="spellStart"/>
      <w:r w:rsidRPr="00B11DD8">
        <w:rPr>
          <w:rFonts w:asciiTheme="minorHAnsi" w:hAnsiTheme="minorHAnsi" w:cstheme="minorHAnsi"/>
          <w:b/>
          <w:bCs/>
        </w:rPr>
        <w:t>τ.μ</w:t>
      </w:r>
      <w:proofErr w:type="spellEnd"/>
      <w:r w:rsidRPr="00B11DD8">
        <w:rPr>
          <w:rFonts w:asciiTheme="minorHAnsi" w:hAnsiTheme="minorHAnsi" w:cstheme="minorHAnsi"/>
        </w:rPr>
        <w:t xml:space="preserve"> δύναται να ορισθεί </w:t>
      </w:r>
      <w:r w:rsidRPr="00B11DD8">
        <w:rPr>
          <w:rFonts w:asciiTheme="minorHAnsi" w:hAnsiTheme="minorHAnsi" w:cstheme="minorHAnsi"/>
          <w:b/>
          <w:bCs/>
        </w:rPr>
        <w:t>μειωμένο εμβαδόν</w:t>
      </w:r>
      <w:r w:rsidRPr="00B11DD8">
        <w:rPr>
          <w:rFonts w:asciiTheme="minorHAnsi" w:hAnsiTheme="minorHAnsi" w:cstheme="minorHAnsi"/>
        </w:rPr>
        <w:t xml:space="preserve"> από το δημοτικό  συμβούλιο, λαμβανομένων υπόψη των παρεχομένων υπηρεσιών καθαριότητος και του πράγματι εξυπηρετούμενου από την υπηρεσία καθαριότητος χώρου. </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b/>
          <w:bCs/>
        </w:rPr>
        <w:t>Για στεγασμένους χώρους</w:t>
      </w:r>
      <w:r w:rsidRPr="00B11DD8">
        <w:rPr>
          <w:rFonts w:asciiTheme="minorHAnsi" w:hAnsiTheme="minorHAnsi" w:cstheme="minorHAnsi"/>
        </w:rPr>
        <w:t xml:space="preserve"> </w:t>
      </w:r>
      <w:r w:rsidRPr="00B11DD8">
        <w:rPr>
          <w:rFonts w:asciiTheme="minorHAnsi" w:hAnsiTheme="minorHAnsi" w:cstheme="minorHAnsi"/>
          <w:b/>
          <w:bCs/>
        </w:rPr>
        <w:t>άνω</w:t>
      </w:r>
      <w:r w:rsidRPr="00B11DD8">
        <w:rPr>
          <w:rFonts w:asciiTheme="minorHAnsi" w:hAnsiTheme="minorHAnsi" w:cstheme="minorHAnsi"/>
        </w:rPr>
        <w:t xml:space="preserve"> με εμβαδόν </w:t>
      </w:r>
      <w:r w:rsidRPr="00B11DD8">
        <w:rPr>
          <w:rFonts w:asciiTheme="minorHAnsi" w:hAnsiTheme="minorHAnsi" w:cstheme="minorHAnsi"/>
          <w:b/>
          <w:bCs/>
        </w:rPr>
        <w:t>άνω</w:t>
      </w:r>
      <w:r w:rsidRPr="00B11DD8">
        <w:rPr>
          <w:rFonts w:asciiTheme="minorHAnsi" w:hAnsiTheme="minorHAnsi" w:cstheme="minorHAnsi"/>
        </w:rPr>
        <w:t xml:space="preserve"> των έξι χιλιάδων </w:t>
      </w:r>
      <w:r w:rsidRPr="00B11DD8">
        <w:rPr>
          <w:rFonts w:asciiTheme="minorHAnsi" w:hAnsiTheme="minorHAnsi" w:cstheme="minorHAnsi"/>
          <w:b/>
          <w:bCs/>
        </w:rPr>
        <w:t>(6.000)</w:t>
      </w:r>
      <w:r w:rsidRPr="00B11DD8">
        <w:rPr>
          <w:rFonts w:asciiTheme="minorHAnsi" w:hAnsiTheme="minorHAnsi" w:cstheme="minorHAnsi"/>
        </w:rPr>
        <w:t xml:space="preserve"> </w:t>
      </w:r>
      <w:proofErr w:type="spellStart"/>
      <w:r w:rsidRPr="00B11DD8">
        <w:rPr>
          <w:rFonts w:asciiTheme="minorHAnsi" w:hAnsiTheme="minorHAnsi" w:cstheme="minorHAnsi"/>
          <w:b/>
          <w:bCs/>
        </w:rPr>
        <w:t>τ.μ</w:t>
      </w:r>
      <w:proofErr w:type="spellEnd"/>
      <w:r w:rsidRPr="00B11DD8">
        <w:rPr>
          <w:rFonts w:asciiTheme="minorHAnsi" w:hAnsiTheme="minorHAnsi" w:cstheme="minorHAnsi"/>
        </w:rPr>
        <w:t xml:space="preserve">, ο συντελεστής του τέλους δεν δύναται να ορισθεί μεγαλύτερος του εξήκοντα επί τοις εκατόν </w:t>
      </w:r>
      <w:r w:rsidRPr="00B11DD8">
        <w:rPr>
          <w:rFonts w:asciiTheme="minorHAnsi" w:hAnsiTheme="minorHAnsi" w:cstheme="minorHAnsi"/>
          <w:b/>
          <w:bCs/>
        </w:rPr>
        <w:t>(60%)</w:t>
      </w:r>
      <w:r w:rsidRPr="00B11DD8">
        <w:rPr>
          <w:rFonts w:asciiTheme="minorHAnsi" w:hAnsiTheme="minorHAnsi" w:cstheme="minorHAnsi"/>
        </w:rPr>
        <w:t xml:space="preserve"> του ορισθέντος για στεγασμένους χώρους </w:t>
      </w:r>
      <w:r w:rsidRPr="00B11DD8">
        <w:rPr>
          <w:rFonts w:asciiTheme="minorHAnsi" w:hAnsiTheme="minorHAnsi" w:cstheme="minorHAnsi"/>
          <w:b/>
          <w:bCs/>
        </w:rPr>
        <w:t xml:space="preserve">μέχρι </w:t>
      </w:r>
      <w:r w:rsidRPr="00B11DD8">
        <w:rPr>
          <w:rFonts w:asciiTheme="minorHAnsi" w:hAnsiTheme="minorHAnsi" w:cstheme="minorHAnsi"/>
        </w:rPr>
        <w:t xml:space="preserve">χιλίων </w:t>
      </w:r>
      <w:r w:rsidRPr="00B11DD8">
        <w:rPr>
          <w:rFonts w:asciiTheme="minorHAnsi" w:hAnsiTheme="minorHAnsi" w:cstheme="minorHAnsi"/>
          <w:b/>
          <w:bCs/>
        </w:rPr>
        <w:t>(1.000)</w:t>
      </w:r>
      <w:r w:rsidRPr="00B11DD8">
        <w:rPr>
          <w:rFonts w:asciiTheme="minorHAnsi" w:hAnsiTheme="minorHAnsi" w:cstheme="minorHAnsi"/>
        </w:rPr>
        <w:t xml:space="preserve"> </w:t>
      </w:r>
      <w:proofErr w:type="spellStart"/>
      <w:r w:rsidRPr="00B11DD8">
        <w:rPr>
          <w:rFonts w:asciiTheme="minorHAnsi" w:hAnsiTheme="minorHAnsi" w:cstheme="minorHAnsi"/>
          <w:b/>
          <w:bCs/>
        </w:rPr>
        <w:t>τ.μ</w:t>
      </w:r>
      <w:proofErr w:type="spellEnd"/>
      <w:r w:rsidRPr="00B11DD8">
        <w:rPr>
          <w:rFonts w:asciiTheme="minorHAnsi" w:hAnsiTheme="minorHAnsi" w:cstheme="minorHAnsi"/>
          <w:b/>
          <w:bCs/>
        </w:rPr>
        <w:t>.</w:t>
      </w:r>
      <w:r w:rsidRPr="00B11DD8">
        <w:rPr>
          <w:rFonts w:asciiTheme="minorHAnsi" w:hAnsiTheme="minorHAnsi" w:cstheme="minorHAnsi"/>
        </w:rPr>
        <w:t xml:space="preserve"> </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b/>
          <w:bCs/>
        </w:rPr>
        <w:t xml:space="preserve">Για μη στεγασμένους χώρους άνω </w:t>
      </w:r>
      <w:r w:rsidRPr="00B11DD8">
        <w:rPr>
          <w:rFonts w:asciiTheme="minorHAnsi" w:hAnsiTheme="minorHAnsi" w:cstheme="minorHAnsi"/>
        </w:rPr>
        <w:t xml:space="preserve">των έξι χιλιάδων </w:t>
      </w:r>
      <w:r w:rsidRPr="00B11DD8">
        <w:rPr>
          <w:rFonts w:asciiTheme="minorHAnsi" w:hAnsiTheme="minorHAnsi" w:cstheme="minorHAnsi"/>
          <w:b/>
          <w:bCs/>
        </w:rPr>
        <w:t>(6.000)</w:t>
      </w:r>
      <w:r w:rsidRPr="00B11DD8">
        <w:rPr>
          <w:rFonts w:asciiTheme="minorHAnsi" w:hAnsiTheme="minorHAnsi" w:cstheme="minorHAnsi"/>
        </w:rPr>
        <w:t xml:space="preserve"> </w:t>
      </w:r>
      <w:proofErr w:type="spellStart"/>
      <w:r w:rsidRPr="00B11DD8">
        <w:rPr>
          <w:rFonts w:asciiTheme="minorHAnsi" w:hAnsiTheme="minorHAnsi" w:cstheme="minorHAnsi"/>
          <w:b/>
          <w:bCs/>
        </w:rPr>
        <w:t>τ.μ</w:t>
      </w:r>
      <w:proofErr w:type="spellEnd"/>
      <w:r w:rsidRPr="00B11DD8">
        <w:rPr>
          <w:rFonts w:asciiTheme="minorHAnsi" w:hAnsiTheme="minorHAnsi" w:cstheme="minorHAnsi"/>
          <w:b/>
          <w:bCs/>
        </w:rPr>
        <w:t xml:space="preserve"> </w:t>
      </w:r>
      <w:r w:rsidRPr="00B11DD8">
        <w:rPr>
          <w:rFonts w:asciiTheme="minorHAnsi" w:hAnsiTheme="minorHAnsi" w:cstheme="minorHAnsi"/>
        </w:rPr>
        <w:t xml:space="preserve">δε δύναται να ορισθεί συντελεστής μεγαλύτερος του τριάκοντα επί τοις εκατόν </w:t>
      </w:r>
      <w:r w:rsidRPr="00B11DD8">
        <w:rPr>
          <w:rFonts w:asciiTheme="minorHAnsi" w:hAnsiTheme="minorHAnsi" w:cstheme="minorHAnsi"/>
          <w:b/>
          <w:bCs/>
        </w:rPr>
        <w:t>(30%)</w:t>
      </w:r>
      <w:r w:rsidRPr="00B11DD8">
        <w:rPr>
          <w:rFonts w:asciiTheme="minorHAnsi" w:hAnsiTheme="minorHAnsi" w:cstheme="minorHAnsi"/>
        </w:rPr>
        <w:t xml:space="preserve"> του ορισθέντος για τα χίλια (1.000) πρώτα τετραγωνικά μέτρα μη στεγασμένου χώρου </w:t>
      </w:r>
      <w:r w:rsidRPr="00B11DD8">
        <w:rPr>
          <w:rFonts w:asciiTheme="minorHAnsi" w:hAnsiTheme="minorHAnsi" w:cstheme="minorHAnsi"/>
          <w:bCs/>
        </w:rPr>
        <w:t>(αντικ. από το άρθρο 5 παρ. 1 του Ν. 1080/80, ΦΕΚ Α' 246). (άρθρο 1 παρ.5 Ν.25/75)</w:t>
      </w:r>
      <w:r w:rsidRPr="00B11DD8">
        <w:rPr>
          <w:rFonts w:asciiTheme="minorHAnsi" w:hAnsiTheme="minorHAnsi" w:cstheme="minorHAnsi"/>
        </w:rPr>
        <w:t xml:space="preserve"> </w:t>
      </w:r>
    </w:p>
    <w:p w:rsidR="00624B35" w:rsidRPr="00B11DD8" w:rsidRDefault="00624B35" w:rsidP="00624B35">
      <w:pPr>
        <w:spacing w:before="240" w:after="240" w:line="360" w:lineRule="auto"/>
        <w:jc w:val="both"/>
        <w:rPr>
          <w:rFonts w:asciiTheme="minorHAnsi" w:hAnsiTheme="minorHAnsi" w:cstheme="minorHAnsi"/>
          <w:color w:val="000000"/>
        </w:rPr>
      </w:pPr>
      <w:r w:rsidRPr="00B11DD8">
        <w:rPr>
          <w:rFonts w:asciiTheme="minorHAnsi" w:hAnsiTheme="minorHAnsi" w:cstheme="minorHAnsi"/>
          <w:color w:val="000000"/>
        </w:rPr>
        <w:t xml:space="preserve">Σύμφωνα με την παρ 14 του άρθρου 9 του ν. 2503/97, όπως ισχύει, ακίνητα που δεν χρησιμοποιούνται σύμφωνα με υπεύθυνη δήλωση του ιδιοκτήτη ή του νόμιμου εκπροσώπου του </w:t>
      </w:r>
      <w:r w:rsidRPr="00B11DD8">
        <w:rPr>
          <w:rFonts w:asciiTheme="minorHAnsi" w:hAnsiTheme="minorHAnsi" w:cstheme="minorHAnsi"/>
          <w:color w:val="000000"/>
          <w:u w:val="single"/>
        </w:rPr>
        <w:t>και δεν ηλεκτροδοτούνται</w:t>
      </w:r>
      <w:r w:rsidRPr="00B11DD8">
        <w:rPr>
          <w:rFonts w:asciiTheme="minorHAnsi" w:hAnsiTheme="minorHAnsi" w:cstheme="minorHAnsi"/>
          <w:color w:val="000000"/>
        </w:rPr>
        <w:t>, ύστερα από βεβαίωση της Δ.Ε.Η</w:t>
      </w:r>
      <w:r w:rsidRPr="00B11DD8">
        <w:rPr>
          <w:rFonts w:asciiTheme="minorHAnsi" w:hAnsiTheme="minorHAnsi" w:cstheme="minorHAnsi"/>
          <w:bCs/>
          <w:color w:val="000000"/>
        </w:rPr>
        <w:t>.,</w:t>
      </w:r>
      <w:r w:rsidRPr="00B11DD8">
        <w:rPr>
          <w:rFonts w:asciiTheme="minorHAnsi" w:hAnsiTheme="minorHAnsi" w:cstheme="minorHAnsi"/>
          <w:b/>
          <w:bCs/>
          <w:color w:val="000000"/>
        </w:rPr>
        <w:t xml:space="preserve"> </w:t>
      </w:r>
      <w:r w:rsidRPr="00B11DD8">
        <w:rPr>
          <w:rFonts w:asciiTheme="minorHAnsi" w:hAnsiTheme="minorHAnsi" w:cstheme="minorHAnsi"/>
          <w:color w:val="000000"/>
        </w:rPr>
        <w:t xml:space="preserve">απαλλάσσονται από την καταβολή δημοτικών τελών καθαριότητας για όσο χρόνο παραμένουν κλειστά. </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rPr>
        <w:t>Σύμφωνα με τις παρ 1 &amp; 2 του άρθρου 5 του N. 429/76 (ΦΕΚ 235/76)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ή κοινοτικό συμβούλιο με απόφαση του, η οποία εγκρίνεται από το Γ.Γ. της περιφέρειας έπειτα από  προηγούμενη υποβολή υπό του υπόχρεου προς τον δήμο ή την κοινότητα σχετικής υπεύθυνης δήλωσης.</w:t>
      </w:r>
    </w:p>
    <w:p w:rsidR="00624B35" w:rsidRPr="00B11DD8" w:rsidRDefault="00624B35" w:rsidP="00624B35">
      <w:pPr>
        <w:spacing w:before="120" w:after="120" w:line="360" w:lineRule="auto"/>
        <w:jc w:val="both"/>
        <w:rPr>
          <w:rFonts w:asciiTheme="minorHAnsi" w:hAnsiTheme="minorHAnsi" w:cstheme="minorHAnsi"/>
          <w:b/>
          <w:bCs/>
          <w:color w:val="000000"/>
          <w:shd w:val="clear" w:color="auto" w:fill="FFFFFF"/>
        </w:rPr>
      </w:pPr>
      <w:r w:rsidRPr="00B11DD8">
        <w:rPr>
          <w:rFonts w:asciiTheme="minorHAnsi" w:hAnsiTheme="minorHAnsi" w:cstheme="minorHAnsi"/>
          <w:b/>
          <w:bCs/>
        </w:rPr>
        <w:t>Σύμφωνα με το άρθρο 11 του Ν.4623/19</w:t>
      </w:r>
      <w:r w:rsidRPr="00B11DD8">
        <w:rPr>
          <w:rFonts w:asciiTheme="minorHAnsi" w:hAnsiTheme="minorHAnsi" w:cstheme="minorHAnsi"/>
          <w:b/>
          <w:bCs/>
          <w:color w:val="000000"/>
          <w:shd w:val="clear" w:color="auto" w:fill="FFFFFF"/>
        </w:rPr>
        <w:t>:</w:t>
      </w:r>
    </w:p>
    <w:p w:rsidR="00624B35" w:rsidRPr="00B11DD8" w:rsidRDefault="00624B35" w:rsidP="00624B35">
      <w:pPr>
        <w:spacing w:before="120" w:after="240" w:line="360" w:lineRule="auto"/>
        <w:jc w:val="both"/>
        <w:rPr>
          <w:rFonts w:asciiTheme="minorHAnsi" w:hAnsiTheme="minorHAnsi" w:cstheme="minorHAnsi"/>
        </w:rPr>
      </w:pPr>
      <w:r w:rsidRPr="00B11DD8">
        <w:rPr>
          <w:rFonts w:asciiTheme="minorHAnsi" w:hAnsiTheme="minorHAnsi" w:cstheme="minorHAnsi"/>
          <w:b/>
          <w:bCs/>
          <w:color w:val="000000"/>
          <w:shd w:val="clear" w:color="auto" w:fill="FFFFFF"/>
        </w:rPr>
        <w:lastRenderedPageBreak/>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B11DD8">
        <w:rPr>
          <w:rFonts w:asciiTheme="minorHAnsi" w:hAnsiTheme="minorHAnsi" w:cstheme="minorHAnsi"/>
          <w:color w:val="000000"/>
          <w:shd w:val="clear" w:color="auto" w:fill="FFFFFF"/>
        </w:rPr>
        <w:t>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624B35" w:rsidRPr="00B11DD8" w:rsidRDefault="00624B35" w:rsidP="00624B35">
      <w:pPr>
        <w:spacing w:before="120" w:after="120" w:line="360" w:lineRule="auto"/>
        <w:ind w:right="28"/>
        <w:jc w:val="both"/>
        <w:rPr>
          <w:rFonts w:asciiTheme="minorHAnsi" w:hAnsiTheme="minorHAnsi" w:cstheme="minorHAnsi"/>
        </w:rPr>
      </w:pPr>
      <w:r w:rsidRPr="00B11DD8">
        <w:rPr>
          <w:rFonts w:asciiTheme="minorHAnsi" w:hAnsiTheme="minorHAnsi" w:cstheme="minorHAnsi"/>
          <w:i/>
        </w:rPr>
        <w:t>2) Με την 491/2015 διατηρήθηκε γα την Δ.Ε. Λιβαδειάς η απόφαση του Δημοτικού Συμβουλίου 343/2014 και επεκτάθηκε επιπλέον σε όλο τον Δήμο. Με την 405/2019 απόφαση του Δημοτικού Συμβουλίου, για τον καθορισμό των τελών του 2020  και με την 194/2020 για τον καθορισμό των τελών για το 2021, επίσης  καθορίζει ότι:</w:t>
      </w:r>
    </w:p>
    <w:p w:rsidR="00624B35" w:rsidRPr="00B11DD8" w:rsidRDefault="00624B35" w:rsidP="00624B35">
      <w:pPr>
        <w:spacing w:before="120" w:after="120" w:line="360" w:lineRule="auto"/>
        <w:ind w:right="28"/>
        <w:jc w:val="both"/>
        <w:rPr>
          <w:rFonts w:asciiTheme="minorHAnsi" w:hAnsiTheme="minorHAnsi" w:cstheme="minorHAnsi"/>
          <w:b/>
          <w:bCs/>
        </w:rPr>
      </w:pPr>
      <w:r w:rsidRPr="00B11DD8">
        <w:rPr>
          <w:rFonts w:asciiTheme="minorHAnsi" w:hAnsiTheme="minorHAnsi" w:cstheme="minorHAnsi"/>
          <w:b/>
          <w:bCs/>
          <w:i/>
        </w:rPr>
        <w:t>- υπόχρεοι για την καταβολή του τέλους είναι και αυτοί που χρησιμοποιούν ακίνητα εκτός σχεδίου πόλης</w:t>
      </w:r>
    </w:p>
    <w:p w:rsidR="00624B35" w:rsidRPr="00B11DD8" w:rsidRDefault="00624B35" w:rsidP="00624B35">
      <w:pPr>
        <w:spacing w:before="120" w:after="120" w:line="360" w:lineRule="auto"/>
        <w:ind w:right="28"/>
        <w:jc w:val="both"/>
        <w:rPr>
          <w:rFonts w:asciiTheme="minorHAnsi" w:hAnsiTheme="minorHAnsi" w:cstheme="minorHAnsi"/>
          <w:b/>
          <w:bCs/>
        </w:rPr>
      </w:pPr>
      <w:r w:rsidRPr="00B11DD8">
        <w:rPr>
          <w:rFonts w:asciiTheme="minorHAnsi" w:hAnsiTheme="minorHAnsi" w:cstheme="minorHAnsi"/>
          <w:b/>
          <w:bCs/>
          <w:i/>
        </w:rPr>
        <w:t>- Υπάρχει ανάγκη για υπηρεσίες καθαριότητας και φωτισμού στην εκτός σχεδίου περιοχή του Δήμου, γιατί:</w:t>
      </w:r>
    </w:p>
    <w:p w:rsidR="00624B35" w:rsidRPr="00B11DD8" w:rsidRDefault="00624B35" w:rsidP="00624B35">
      <w:pPr>
        <w:spacing w:before="120" w:after="120" w:line="360" w:lineRule="auto"/>
        <w:ind w:right="28"/>
        <w:jc w:val="both"/>
        <w:rPr>
          <w:rFonts w:asciiTheme="minorHAnsi" w:hAnsiTheme="minorHAnsi" w:cstheme="minorHAnsi"/>
          <w:i/>
        </w:rPr>
      </w:pPr>
      <w:r w:rsidRPr="00B11DD8">
        <w:rPr>
          <w:rFonts w:asciiTheme="minorHAnsi" w:hAnsiTheme="minorHAnsi" w:cstheme="minorHAnsi"/>
          <w:i/>
        </w:rPr>
        <w:t>Οι παρεχόμενες υπηρεσίες καθαριότητας και φωτισμού, από τον Δήμο, έχουν επεκταθεί από χρόνια και παρέχονται για τα ακίνητα τα ευρισκόμενα εκτός σχεδίου πόλεως, επειδή συντρέχει πραγματική δημόσια ανάγκη για την παροχή αυτών και η υπηρεσία έχει οργανωθεί κατάλληλα για τον σκοπό αυτό .</w:t>
      </w:r>
    </w:p>
    <w:p w:rsidR="00624B35" w:rsidRPr="00B11DD8" w:rsidRDefault="00624B35" w:rsidP="00624B35">
      <w:pPr>
        <w:suppressAutoHyphens w:val="0"/>
        <w:spacing w:before="120" w:after="120" w:line="360" w:lineRule="auto"/>
        <w:ind w:right="29"/>
        <w:jc w:val="both"/>
        <w:rPr>
          <w:rFonts w:asciiTheme="minorHAnsi" w:hAnsiTheme="minorHAnsi" w:cstheme="minorHAnsi"/>
        </w:rPr>
      </w:pPr>
      <w:r w:rsidRPr="00B11DD8">
        <w:rPr>
          <w:rFonts w:asciiTheme="minorHAnsi" w:hAnsiTheme="minorHAnsi" w:cstheme="minorHAnsi"/>
          <w:i/>
        </w:rPr>
        <w:t>Η ανάγκη προκύπτει εκ των πραγμάτων γιατί η περιοχή είναι πυκνοκατοικημένη και οικιστικά διαμορφωμένη και επικρατούν ειδικές συνθήκες υγιεινής και ρύπανσης, ιδίως λόγω της αθρόας εγκατάστασης βιομηχανιών, βιοτεχνιών και του τρόπου λειτουργίας τους, που επιβαρύνουν με όγκους σκουπιδιών  και εν γένει αποβλήτων</w:t>
      </w:r>
    </w:p>
    <w:p w:rsidR="00624B35" w:rsidRPr="00B11DD8" w:rsidRDefault="00624B35" w:rsidP="00624B35">
      <w:pPr>
        <w:spacing w:before="240" w:after="240" w:line="360" w:lineRule="auto"/>
        <w:ind w:right="28"/>
        <w:jc w:val="both"/>
        <w:rPr>
          <w:rFonts w:asciiTheme="minorHAnsi" w:hAnsiTheme="minorHAnsi" w:cstheme="minorHAnsi"/>
        </w:rPr>
      </w:pPr>
      <w:r w:rsidRPr="00B11DD8">
        <w:rPr>
          <w:rFonts w:asciiTheme="minorHAnsi" w:hAnsiTheme="minorHAnsi" w:cstheme="minorHAnsi"/>
          <w:i/>
        </w:rPr>
        <w:t>Επειδή ο  «</w:t>
      </w:r>
      <w:proofErr w:type="spellStart"/>
      <w:r w:rsidRPr="00B11DD8">
        <w:rPr>
          <w:rFonts w:asciiTheme="minorHAnsi" w:hAnsiTheme="minorHAnsi" w:cstheme="minorHAnsi"/>
          <w:i/>
        </w:rPr>
        <w:t>Καλλικρατικός</w:t>
      </w:r>
      <w:proofErr w:type="spellEnd"/>
      <w:r w:rsidRPr="00B11DD8">
        <w:rPr>
          <w:rFonts w:asciiTheme="minorHAnsi" w:hAnsiTheme="minorHAnsi" w:cstheme="minorHAnsi"/>
          <w:i/>
        </w:rPr>
        <w:t xml:space="preserve">» Δήμος </w:t>
      </w:r>
      <w:proofErr w:type="spellStart"/>
      <w:r w:rsidRPr="00B11DD8">
        <w:rPr>
          <w:rFonts w:asciiTheme="minorHAnsi" w:hAnsiTheme="minorHAnsi" w:cstheme="minorHAnsi"/>
          <w:i/>
        </w:rPr>
        <w:t>Λεβαδέων</w:t>
      </w:r>
      <w:proofErr w:type="spellEnd"/>
      <w:r w:rsidRPr="00B11DD8">
        <w:rPr>
          <w:rFonts w:asciiTheme="minorHAnsi" w:hAnsiTheme="minorHAnsi" w:cstheme="minorHAnsi"/>
          <w:i/>
        </w:rPr>
        <w:t xml:space="preserve"> </w:t>
      </w:r>
      <w:r w:rsidRPr="00B11DD8">
        <w:rPr>
          <w:rFonts w:asciiTheme="minorHAnsi" w:hAnsiTheme="minorHAnsi" w:cstheme="minorHAnsi"/>
          <w:b/>
          <w:i/>
        </w:rPr>
        <w:t>παρέχει υπηρεσίες καθαριότητας και φωτισμού για τα εκτός σχεδίου ακίνητα  και περιοχές</w:t>
      </w:r>
      <w:r w:rsidRPr="00B11DD8">
        <w:rPr>
          <w:rFonts w:asciiTheme="minorHAnsi" w:hAnsiTheme="minorHAnsi" w:cstheme="minorHAnsi"/>
          <w:i/>
        </w:rPr>
        <w:t xml:space="preserve"> σε όλες τις Κοινότητες του Δήμου, απαιτείται η παρούσα </w:t>
      </w:r>
      <w:r w:rsidRPr="00B11DD8">
        <w:rPr>
          <w:rFonts w:asciiTheme="minorHAnsi" w:hAnsiTheme="minorHAnsi" w:cstheme="minorHAnsi"/>
          <w:i/>
        </w:rPr>
        <w:lastRenderedPageBreak/>
        <w:t xml:space="preserve">κανονιστική απόφαση να συμπεριλάβει την ρητή διατύπωση ότι σε καταβολή του τέλους είναι υπόχρεοι και αυτοί που χρησιμοποιούν ακίνητα εκτός σχεδίου πόλεως. </w:t>
      </w:r>
    </w:p>
    <w:p w:rsidR="00624B35" w:rsidRPr="00B11DD8" w:rsidRDefault="00624B35" w:rsidP="00624B35">
      <w:pPr>
        <w:spacing w:before="240" w:after="240" w:line="360" w:lineRule="auto"/>
        <w:ind w:right="28"/>
        <w:jc w:val="both"/>
        <w:rPr>
          <w:rFonts w:asciiTheme="minorHAnsi" w:hAnsiTheme="minorHAnsi" w:cstheme="minorHAnsi"/>
        </w:rPr>
      </w:pPr>
      <w:r w:rsidRPr="00B11DD8">
        <w:rPr>
          <w:rFonts w:asciiTheme="minorHAnsi" w:hAnsiTheme="minorHAnsi" w:cstheme="minorHAnsi"/>
          <w:i/>
        </w:rPr>
        <w:t xml:space="preserve">Ο Δήμος αποκομίζει και καθαρίζει τα </w:t>
      </w:r>
      <w:proofErr w:type="spellStart"/>
      <w:r w:rsidRPr="00B11DD8">
        <w:rPr>
          <w:rFonts w:asciiTheme="minorHAnsi" w:hAnsiTheme="minorHAnsi" w:cstheme="minorHAnsi"/>
          <w:i/>
        </w:rPr>
        <w:t>απορρίματα</w:t>
      </w:r>
      <w:proofErr w:type="spellEnd"/>
      <w:r w:rsidRPr="00B11DD8">
        <w:rPr>
          <w:rFonts w:asciiTheme="minorHAnsi" w:hAnsiTheme="minorHAnsi" w:cstheme="minorHAnsi"/>
          <w:i/>
        </w:rPr>
        <w:t xml:space="preserve"> με εργάτες και μηχανήματα δύο (2) τουλάχιστον φορές την εβδομάδα, πολλές φορές και επιπλέον ανάλογα με προκύπτουσες ανάγκες, για τα ακίνητα που βρίσκονται στις εκτός σχεδίου περιοχές της πόλης της Λιβαδειάς και εκτός περιγραμμάτων των οικισμών. Το κόστος των υπηρεσιών που παρέχει ο Δήμος επιβαρύνεται από το μεγαλύτερο κόστος μετακίνησης των </w:t>
      </w:r>
      <w:proofErr w:type="spellStart"/>
      <w:r w:rsidRPr="00B11DD8">
        <w:rPr>
          <w:rFonts w:asciiTheme="minorHAnsi" w:hAnsiTheme="minorHAnsi" w:cstheme="minorHAnsi"/>
          <w:i/>
        </w:rPr>
        <w:t>απορριματοφόρων</w:t>
      </w:r>
      <w:proofErr w:type="spellEnd"/>
      <w:r w:rsidRPr="00B11DD8">
        <w:rPr>
          <w:rFonts w:asciiTheme="minorHAnsi" w:hAnsiTheme="minorHAnsi" w:cstheme="minorHAnsi"/>
          <w:i/>
        </w:rPr>
        <w:t xml:space="preserve">, επιβάρυνσης του κόστους συντήρησης και  εργατικού κόστους του απαιτούμενου προσωπικού. </w:t>
      </w:r>
    </w:p>
    <w:p w:rsidR="00624B35" w:rsidRPr="00B11DD8" w:rsidRDefault="00624B35" w:rsidP="00624B35">
      <w:pPr>
        <w:spacing w:before="240" w:after="240" w:line="360" w:lineRule="auto"/>
        <w:ind w:right="28"/>
        <w:jc w:val="both"/>
        <w:rPr>
          <w:rFonts w:asciiTheme="minorHAnsi" w:hAnsiTheme="minorHAnsi" w:cstheme="minorHAnsi"/>
        </w:rPr>
      </w:pPr>
      <w:r w:rsidRPr="00B11DD8">
        <w:rPr>
          <w:rFonts w:asciiTheme="minorHAnsi" w:hAnsiTheme="minorHAnsi" w:cstheme="minorHAnsi"/>
          <w:i/>
        </w:rPr>
        <w:t>Στην εκτός σχεδίου περιοχή της πόλης της Λιβαδειάς ο Δήμος έχει εγκαταστήσει 205 κάδους από τους 811 συνολικά (ποσοστό 25,3%). Από τα στοιχεία της υπηρεσίας (σήμερα) απαιτούνται κατ’ έτος 60.000 ευρώ περίπου ως έξοδα των οδηγών και των εργατών των απορριμματοφόρων οχημάτων, 25.000 ευρώ ως κόστος καυσίμων, 15.000 ευρώ περίπου ως κόστος συντήρησης απορριματοφόρων,1.500 ευρώ για προμήθεια και επισκευή κάδων  και 15.000 ευρώ περίπου για κόστος υγειονομικής ταφής των απορριμμάτων.</w:t>
      </w:r>
    </w:p>
    <w:p w:rsidR="00624B35" w:rsidRPr="00B11DD8" w:rsidRDefault="00624B35" w:rsidP="00624B35">
      <w:pPr>
        <w:spacing w:before="240" w:after="240" w:line="360" w:lineRule="auto"/>
        <w:ind w:right="28"/>
        <w:jc w:val="both"/>
        <w:rPr>
          <w:rFonts w:asciiTheme="minorHAnsi" w:hAnsiTheme="minorHAnsi" w:cstheme="minorHAnsi"/>
        </w:rPr>
      </w:pPr>
      <w:r w:rsidRPr="00B11DD8">
        <w:rPr>
          <w:rFonts w:asciiTheme="minorHAnsi" w:hAnsiTheme="minorHAnsi" w:cstheme="minorHAnsi"/>
          <w:i/>
        </w:rPr>
        <w:t>Επιπλέον ο δήμος καταβάλλει σημαντικά ποσά , που αντιστοιχούν σε δαπάνες  για εγκατάσταση, συντήρηση και επέκταση του δικτύου ηλεκτροφωτισμού της ΔΕΗ για την περιοχή που ναι μεν βρίσκεται εκτός σχεδίου πόλης αλλά στην πραγματικότητα αποτελεί  μέρος του οικιστικού ιστού της πόλης.</w:t>
      </w:r>
    </w:p>
    <w:p w:rsidR="00624B35" w:rsidRPr="00B11DD8" w:rsidRDefault="00624B35" w:rsidP="00624B35">
      <w:pPr>
        <w:pStyle w:val="Textbodyindent"/>
        <w:spacing w:before="240" w:after="240" w:line="360" w:lineRule="auto"/>
        <w:ind w:hanging="57"/>
        <w:rPr>
          <w:rFonts w:asciiTheme="minorHAnsi" w:hAnsiTheme="minorHAnsi" w:cstheme="minorHAnsi"/>
          <w:lang w:val="el-GR"/>
        </w:rPr>
      </w:pPr>
      <w:r w:rsidRPr="00B11DD8">
        <w:rPr>
          <w:rFonts w:asciiTheme="minorHAnsi" w:hAnsiTheme="minorHAnsi" w:cstheme="minorHAnsi"/>
          <w:i/>
          <w:lang w:val="el-GR"/>
        </w:rPr>
        <w:t xml:space="preserve">3) Σύμφωνα με την παρ. Β3 του άρθ. 3 της </w:t>
      </w:r>
      <w:r w:rsidRPr="00B11DD8">
        <w:rPr>
          <w:rFonts w:asciiTheme="minorHAnsi" w:hAnsiTheme="minorHAnsi" w:cstheme="minorHAnsi"/>
          <w:b/>
          <w:bCs/>
          <w:i/>
          <w:lang w:val="el-GR"/>
        </w:rPr>
        <w:t>Κ.Υ.Α. 55040/2021 (ΦΕΚ 3291/26-7-2021 , τεύχος Β΄)</w:t>
      </w:r>
      <w:r w:rsidRPr="00B11DD8">
        <w:rPr>
          <w:rFonts w:asciiTheme="minorHAnsi" w:hAnsiTheme="minorHAnsi" w:cstheme="minorHAnsi"/>
          <w:i/>
          <w:lang w:val="el-GR"/>
        </w:rPr>
        <w:t xml:space="preserve"> , σχετικά με την κατάρτιση του προϋπολογισμού , οικονομικού έτους 2022 «</w:t>
      </w:r>
      <w:r w:rsidRPr="00B11DD8">
        <w:rPr>
          <w:rFonts w:asciiTheme="minorHAnsi" w:eastAsia="Times New Roman" w:hAnsiTheme="minorHAnsi" w:cstheme="minorHAnsi"/>
          <w:i/>
          <w:color w:val="000000"/>
          <w:lang w:val="el-GR"/>
        </w:rPr>
        <w:t xml:space="preserve">Οι εγγραφές στο σκέλος των δαπανών που αφορούν σε ανταποδοτικές υπηρεσίες (όπως υπηρεσία ύδρευσης, υπηρεσία καθαριότητας και φωτισμού) για τον Π/Υ 2022 θα πρέπει να γίνονται με γνώμονα το κόστος παροχής της υπηρεσίας σε συνδυασμό με το ύψος των εσόδων που αναμένεται να εισπραχθούν εντός του έτους 2021. Σε περίπτωση που τα εισπραττόμενα έσοδα του έτους 2021 εκτιμάται ότι δεν θα καλύψουν τη δαπάνη της ανταποδοτικής υπηρεσίας του έτους 2021, τότε </w:t>
      </w:r>
      <w:r w:rsidRPr="00B11DD8">
        <w:rPr>
          <w:rFonts w:asciiTheme="minorHAnsi" w:eastAsia="Times New Roman" w:hAnsiTheme="minorHAnsi" w:cstheme="minorHAnsi"/>
          <w:i/>
          <w:color w:val="000000"/>
          <w:u w:val="single"/>
          <w:lang w:val="el-GR"/>
        </w:rPr>
        <w:t>το ποσό που δεν καλύπτεται θα πρέπει να συνυπολογιστεί στην απόφαση καθορισμού του ύψους των τελών για το έτος 2022,</w:t>
      </w:r>
      <w:r w:rsidRPr="00B11DD8">
        <w:rPr>
          <w:rFonts w:asciiTheme="minorHAnsi" w:eastAsia="Times New Roman" w:hAnsiTheme="minorHAnsi" w:cstheme="minorHAnsi"/>
          <w:i/>
          <w:color w:val="000000"/>
          <w:lang w:val="el-GR"/>
        </w:rPr>
        <w:t xml:space="preserve"> επιφέροντας αύξηση αυτών. Αντίστοιχα, θα πρέπει να </w:t>
      </w:r>
      <w:r w:rsidRPr="00B11DD8">
        <w:rPr>
          <w:rFonts w:asciiTheme="minorHAnsi" w:eastAsia="Times New Roman" w:hAnsiTheme="minorHAnsi" w:cstheme="minorHAnsi"/>
          <w:i/>
          <w:color w:val="000000"/>
          <w:u w:val="single"/>
          <w:lang w:val="el-GR"/>
        </w:rPr>
        <w:t>συνυπολογίζεται τυχόν υπερκάλυψη της δαπάνης από τα εισπραττόμενα έσοδα</w:t>
      </w:r>
      <w:r w:rsidRPr="00B11DD8">
        <w:rPr>
          <w:rFonts w:asciiTheme="minorHAnsi" w:eastAsia="Times New Roman" w:hAnsiTheme="minorHAnsi" w:cstheme="minorHAnsi"/>
          <w:i/>
          <w:color w:val="000000"/>
          <w:lang w:val="el-GR"/>
        </w:rPr>
        <w:t>. Στο πλαίσιο αυτό, στην απόφαση επιβολής των τελών υποχρεωτικά αναγράφονται τα σχετικά στοιχεία εσόδων και εξόδων που προκύπτουν από:</w:t>
      </w:r>
    </w:p>
    <w:p w:rsidR="00624B35" w:rsidRPr="00B11DD8" w:rsidRDefault="00624B35" w:rsidP="00624B35">
      <w:pPr>
        <w:spacing w:before="240" w:after="240" w:line="360" w:lineRule="auto"/>
        <w:ind w:left="706"/>
        <w:jc w:val="both"/>
        <w:rPr>
          <w:rFonts w:asciiTheme="minorHAnsi" w:hAnsiTheme="minorHAnsi" w:cstheme="minorHAnsi"/>
        </w:rPr>
      </w:pPr>
      <w:r w:rsidRPr="00B11DD8">
        <w:rPr>
          <w:rFonts w:asciiTheme="minorHAnsi" w:hAnsiTheme="minorHAnsi" w:cstheme="minorHAnsi"/>
          <w:i/>
          <w:color w:val="000000"/>
        </w:rPr>
        <w:t>- την εκτέλεση του Π/Υ του έτους 2020.</w:t>
      </w:r>
    </w:p>
    <w:p w:rsidR="00624B35" w:rsidRPr="00B11DD8" w:rsidRDefault="00624B35" w:rsidP="00624B35">
      <w:pPr>
        <w:spacing w:before="240" w:after="240" w:line="360" w:lineRule="auto"/>
        <w:ind w:left="706"/>
        <w:jc w:val="both"/>
        <w:rPr>
          <w:rFonts w:asciiTheme="minorHAnsi" w:hAnsiTheme="minorHAnsi" w:cstheme="minorHAnsi"/>
        </w:rPr>
      </w:pPr>
      <w:r w:rsidRPr="00B11DD8">
        <w:rPr>
          <w:rFonts w:asciiTheme="minorHAnsi" w:hAnsiTheme="minorHAnsi" w:cstheme="minorHAnsi"/>
          <w:i/>
          <w:color w:val="000000"/>
        </w:rPr>
        <w:lastRenderedPageBreak/>
        <w:t>- την εκτέλεση της περιόδου από την αρχή του έτους 2021 και μέχρι το μήνα κατάρτισης του σχεδίου του Π/Υ 2022.</w:t>
      </w:r>
    </w:p>
    <w:p w:rsidR="00624B35" w:rsidRPr="00B11DD8" w:rsidRDefault="00624B35" w:rsidP="00624B35">
      <w:pPr>
        <w:spacing w:before="240" w:after="240" w:line="360" w:lineRule="auto"/>
        <w:ind w:left="706"/>
        <w:jc w:val="both"/>
        <w:rPr>
          <w:rFonts w:asciiTheme="minorHAnsi" w:hAnsiTheme="minorHAnsi" w:cstheme="minorHAnsi"/>
        </w:rPr>
      </w:pPr>
      <w:r w:rsidRPr="00B11DD8">
        <w:rPr>
          <w:rFonts w:asciiTheme="minorHAnsi" w:hAnsiTheme="minorHAnsi" w:cstheme="minorHAnsi"/>
          <w:i/>
          <w:color w:val="000000"/>
        </w:rPr>
        <w:t>- την εκτέλεση του Π/Υ 2020 για την ίδια, ως άνω περίοδο (δηλ. εάν το σχέδιο Π/Υ 2022 καταρτίζεται Νοέμβριο 2022, τα στοιχεία Ιαν-Οκτωβρίου 2020 και 2021).</w:t>
      </w:r>
    </w:p>
    <w:p w:rsidR="00624B35" w:rsidRPr="00B11DD8" w:rsidRDefault="00624B35" w:rsidP="00624B35">
      <w:pPr>
        <w:spacing w:before="240" w:after="240" w:line="360" w:lineRule="auto"/>
        <w:ind w:left="706"/>
        <w:jc w:val="both"/>
        <w:rPr>
          <w:rFonts w:asciiTheme="minorHAnsi" w:hAnsiTheme="minorHAnsi" w:cstheme="minorHAnsi"/>
        </w:rPr>
      </w:pPr>
      <w:r w:rsidRPr="00B11DD8">
        <w:rPr>
          <w:rFonts w:asciiTheme="minorHAnsi" w:hAnsiTheme="minorHAnsi" w:cstheme="minorHAnsi"/>
          <w:i/>
          <w:color w:val="000000"/>
        </w:rPr>
        <w:t>- την εκτίμηση εισπράξεων και δαπανών για το σύνολο του έτους 2021, η οποία υπολογίζεται με βάση τη χρονική πορεία εκτέλεσης του Π/Υ του έτους 2020.</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i/>
          <w:color w:val="000000"/>
        </w:rPr>
        <w:t>Για τον προσδιορισμό του ύψους των συντελεστών επιβολής των ανταποδοτικών τελών λαμβάνεται υπόψη ότι τα έσοδα πρέπει να:</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i/>
          <w:color w:val="000000"/>
        </w:rPr>
        <w:t>α) καλύπτουν το σύνολο των δαπανών των αντίστοιχων υπηρεσιών ώστε να μην δημιουργούνται ελλείμματα στις υπηρεσίες αυτές, συνυπολογίζοντας παράλληλα τυχόν διαφορές που προκύπτουν από την ανεπαρκή κάλυψη της δαπάνης, σύμφωνα με τα ανωτέρω στοιχεία.</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i/>
          <w:color w:val="000000"/>
        </w:rPr>
        <w:t>β) μην υπερβαίνουν το ύψος των δαπανών που απαιτούνται για την παροχή των ανταποδοτικών υπηρεσιών, άλλως υποκρύπτεται φορολογία, κατά παράβαση της αρχής της ανταποδοτικότητας.</w:t>
      </w:r>
    </w:p>
    <w:p w:rsidR="00624B35" w:rsidRPr="00B11DD8" w:rsidRDefault="00624B35" w:rsidP="00624B35">
      <w:pPr>
        <w:spacing w:before="240" w:after="240" w:line="360" w:lineRule="auto"/>
        <w:jc w:val="both"/>
        <w:rPr>
          <w:rFonts w:asciiTheme="minorHAnsi" w:hAnsiTheme="minorHAnsi" w:cstheme="minorHAnsi"/>
          <w:i/>
          <w:color w:val="000000"/>
        </w:rPr>
      </w:pPr>
      <w:r w:rsidRPr="00B11DD8">
        <w:rPr>
          <w:rFonts w:asciiTheme="minorHAnsi" w:hAnsiTheme="minorHAnsi" w:cstheme="minorHAnsi"/>
          <w:i/>
          <w:color w:val="000000"/>
        </w:rPr>
        <w:t>γ) καλύπτουν αποκλειστικά και μόνο τις δαπάνες των αντίστοιχων υπηρεσιών και δεν μπορούν να εξυπηρετήσουν άλλες δαπάνες του δήμου.</w:t>
      </w:r>
    </w:p>
    <w:p w:rsidR="00624B35" w:rsidRPr="00B11DD8" w:rsidRDefault="00624B35" w:rsidP="00624B35">
      <w:pPr>
        <w:spacing w:before="240" w:after="240" w:line="360" w:lineRule="auto"/>
        <w:jc w:val="both"/>
        <w:rPr>
          <w:rFonts w:asciiTheme="minorHAnsi" w:hAnsiTheme="minorHAnsi" w:cstheme="minorHAnsi"/>
          <w:i/>
          <w:color w:val="000000"/>
        </w:rPr>
      </w:pPr>
      <w:r w:rsidRPr="00B11DD8">
        <w:rPr>
          <w:rFonts w:asciiTheme="minorHAnsi" w:hAnsiTheme="minorHAnsi" w:cstheme="minorHAnsi"/>
          <w:i/>
          <w:color w:val="000000"/>
        </w:rPr>
        <w:t>Σε περίπτωση που έχει ληφθεί απόφαση αύξησης των τελών και δικαιωμάτων της κατηγορίας 03 «ΕΣΟΔΑ ΑΠΟ ΑΝΤΑΠΟΔΟΤΙΚΑ ΤΕΛΗ ΚΑΙ ΔΙΚΑΙΩΜΑΤΑ»,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624B35" w:rsidRPr="00B11DD8" w:rsidRDefault="00624B35" w:rsidP="00624B35">
      <w:pPr>
        <w:spacing w:before="240" w:after="240" w:line="360" w:lineRule="auto"/>
        <w:jc w:val="both"/>
        <w:rPr>
          <w:rFonts w:asciiTheme="minorHAnsi" w:hAnsiTheme="minorHAnsi" w:cstheme="minorHAnsi"/>
        </w:rPr>
      </w:pPr>
      <w:r w:rsidRPr="00B11DD8">
        <w:rPr>
          <w:rFonts w:asciiTheme="minorHAnsi" w:hAnsiTheme="minorHAnsi" w:cstheme="minorHAnsi"/>
          <w:i/>
          <w:color w:val="000000"/>
        </w:rPr>
        <w:t xml:space="preserve">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w:t>
      </w:r>
      <w:r w:rsidRPr="00B11DD8">
        <w:rPr>
          <w:rFonts w:asciiTheme="minorHAnsi" w:hAnsiTheme="minorHAnsi" w:cstheme="minorHAnsi"/>
          <w:i/>
          <w:color w:val="000000"/>
        </w:rPr>
        <w:lastRenderedPageBreak/>
        <w:t>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κοινή υπουργική απόφαση για τον υπολογισμό του συνόλου των επισφαλειών (ΚΑΕ 85).</w:t>
      </w:r>
    </w:p>
    <w:p w:rsidR="00624B35" w:rsidRPr="00B11DD8" w:rsidRDefault="00624B35" w:rsidP="00624B35">
      <w:pPr>
        <w:spacing w:before="240" w:after="240" w:line="360" w:lineRule="auto"/>
        <w:jc w:val="both"/>
        <w:rPr>
          <w:rFonts w:asciiTheme="minorHAnsi" w:hAnsiTheme="minorHAnsi" w:cstheme="minorHAnsi"/>
          <w:i/>
          <w:iCs/>
        </w:rPr>
      </w:pPr>
      <w:r w:rsidRPr="00B11DD8">
        <w:rPr>
          <w:rFonts w:asciiTheme="minorHAnsi" w:hAnsiTheme="minorHAnsi" w:cstheme="minorHAnsi"/>
          <w:i/>
          <w:iCs/>
          <w:color w:val="000000"/>
        </w:rPr>
        <w:t>Αντίστοιχα, στο σκέλος των δαπανών, για την ισοσκέλιση λαμβάνονται υπόψη μεταξύ άλλων και οι δαπάνες παρελθόντων οικονομικών ετών, που δεν πληρώθηκαν (ΚΑΕ 81).</w:t>
      </w:r>
    </w:p>
    <w:p w:rsidR="00624B35" w:rsidRPr="00B11DD8" w:rsidRDefault="00624B35" w:rsidP="00624B35">
      <w:pPr>
        <w:spacing w:before="240" w:after="240" w:line="360" w:lineRule="auto"/>
        <w:ind w:right="29"/>
        <w:jc w:val="both"/>
        <w:rPr>
          <w:rFonts w:asciiTheme="minorHAnsi" w:hAnsiTheme="minorHAnsi" w:cstheme="minorHAnsi"/>
          <w:i/>
        </w:rPr>
      </w:pPr>
      <w:r w:rsidRPr="00B11DD8">
        <w:rPr>
          <w:rFonts w:asciiTheme="minorHAnsi" w:hAnsiTheme="minorHAnsi" w:cstheme="minorHAnsi"/>
          <w:i/>
        </w:rPr>
        <w:t>4)  Στον παρακάτω πίνακα 1 βλέπουμε τις εισπράξεις και πληρωμές από τέλη καθαριότητας-φωτισμού  μέχρι 31/10/2021 και 31/10/2020, τις συνολικές εισπράξεις-πληρωμές του 2020 και την εκτίμηση  των εισπράξεων-πληρωμών μέχρι 31/12/2021, καθώς και την πρόβλεψη του προϋπολογισμού για το 2022.</w:t>
      </w:r>
    </w:p>
    <w:p w:rsidR="00624B35" w:rsidRPr="00B11DD8" w:rsidRDefault="00624B35" w:rsidP="00624B35">
      <w:pPr>
        <w:spacing w:before="120" w:after="120"/>
        <w:ind w:right="28"/>
        <w:jc w:val="center"/>
        <w:rPr>
          <w:rFonts w:asciiTheme="minorHAnsi" w:hAnsiTheme="minorHAnsi" w:cstheme="minorHAnsi"/>
          <w:b/>
          <w:i/>
        </w:rPr>
      </w:pPr>
      <w:r w:rsidRPr="00B11DD8">
        <w:rPr>
          <w:rFonts w:asciiTheme="minorHAnsi" w:hAnsiTheme="minorHAnsi" w:cstheme="minorHAnsi"/>
          <w:b/>
          <w:i/>
        </w:rPr>
        <w:t>Πίνακας 1. Εισπράξεις τελών καθαριότητας και πληρωμές 2020-2021 και πρόβλεψη 2022</w:t>
      </w:r>
    </w:p>
    <w:tbl>
      <w:tblPr>
        <w:tblW w:w="10160" w:type="dxa"/>
        <w:jc w:val="center"/>
        <w:tblLook w:val="04A0"/>
      </w:tblPr>
      <w:tblGrid>
        <w:gridCol w:w="920"/>
        <w:gridCol w:w="2840"/>
        <w:gridCol w:w="1260"/>
        <w:gridCol w:w="1200"/>
        <w:gridCol w:w="1200"/>
        <w:gridCol w:w="1400"/>
        <w:gridCol w:w="1340"/>
      </w:tblGrid>
      <w:tr w:rsidR="00624B35" w:rsidRPr="00B11DD8" w:rsidTr="0041460B">
        <w:trPr>
          <w:trHeight w:val="430"/>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K.A.</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Περιγραφή Εσόδων</w:t>
            </w:r>
          </w:p>
        </w:tc>
        <w:tc>
          <w:tcPr>
            <w:tcW w:w="6400"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proofErr w:type="spellStart"/>
            <w:r w:rsidRPr="00B11DD8">
              <w:rPr>
                <w:rFonts w:asciiTheme="minorHAnsi" w:hAnsiTheme="minorHAnsi" w:cstheme="minorHAnsi"/>
                <w:b/>
                <w:bCs/>
                <w:color w:val="000000"/>
                <w:sz w:val="18"/>
                <w:szCs w:val="18"/>
                <w:lang w:eastAsia="el-GR"/>
              </w:rPr>
              <w:t>Εσοδα</w:t>
            </w:r>
            <w:proofErr w:type="spellEnd"/>
            <w:r w:rsidRPr="00B11DD8">
              <w:rPr>
                <w:rFonts w:asciiTheme="minorHAnsi" w:hAnsiTheme="minorHAnsi" w:cstheme="minorHAnsi"/>
                <w:b/>
                <w:bCs/>
                <w:color w:val="000000"/>
                <w:sz w:val="18"/>
                <w:szCs w:val="18"/>
                <w:lang w:eastAsia="el-GR"/>
              </w:rPr>
              <w:t xml:space="preserve"> (Εισπράξεις)</w:t>
            </w:r>
          </w:p>
        </w:tc>
      </w:tr>
      <w:tr w:rsidR="00624B35" w:rsidRPr="00B11DD8" w:rsidTr="0041460B">
        <w:trPr>
          <w:trHeight w:val="73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p>
        </w:tc>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p>
        </w:tc>
        <w:tc>
          <w:tcPr>
            <w:tcW w:w="126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xml:space="preserve">31/12/2020 </w:t>
            </w:r>
          </w:p>
        </w:tc>
        <w:tc>
          <w:tcPr>
            <w:tcW w:w="120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xml:space="preserve">31/10/2020 </w:t>
            </w:r>
          </w:p>
        </w:tc>
        <w:tc>
          <w:tcPr>
            <w:tcW w:w="120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xml:space="preserve">31/10/2021 </w:t>
            </w:r>
          </w:p>
        </w:tc>
        <w:tc>
          <w:tcPr>
            <w:tcW w:w="140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Εκτίμηση 31/12/2021</w:t>
            </w:r>
          </w:p>
        </w:tc>
        <w:tc>
          <w:tcPr>
            <w:tcW w:w="134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xml:space="preserve">Σχέδιο </w:t>
            </w:r>
            <w:proofErr w:type="spellStart"/>
            <w:r w:rsidRPr="00B11DD8">
              <w:rPr>
                <w:rFonts w:asciiTheme="minorHAnsi" w:hAnsiTheme="minorHAnsi" w:cstheme="minorHAnsi"/>
                <w:b/>
                <w:bCs/>
                <w:color w:val="000000"/>
                <w:sz w:val="18"/>
                <w:szCs w:val="18"/>
                <w:lang w:eastAsia="el-GR"/>
              </w:rPr>
              <w:t>Προυπ</w:t>
            </w:r>
            <w:proofErr w:type="spellEnd"/>
            <w:r w:rsidRPr="00B11DD8">
              <w:rPr>
                <w:rFonts w:asciiTheme="minorHAnsi" w:hAnsiTheme="minorHAnsi" w:cstheme="minorHAnsi"/>
                <w:b/>
                <w:bCs/>
                <w:color w:val="000000"/>
                <w:sz w:val="18"/>
                <w:szCs w:val="18"/>
                <w:lang w:eastAsia="el-GR"/>
              </w:rPr>
              <w:t>/</w:t>
            </w:r>
            <w:proofErr w:type="spellStart"/>
            <w:r w:rsidRPr="00B11DD8">
              <w:rPr>
                <w:rFonts w:asciiTheme="minorHAnsi" w:hAnsiTheme="minorHAnsi" w:cstheme="minorHAnsi"/>
                <w:b/>
                <w:bCs/>
                <w:color w:val="000000"/>
                <w:sz w:val="18"/>
                <w:szCs w:val="18"/>
                <w:lang w:eastAsia="el-GR"/>
              </w:rPr>
              <w:t>σμού</w:t>
            </w:r>
            <w:proofErr w:type="spellEnd"/>
            <w:r w:rsidRPr="00B11DD8">
              <w:rPr>
                <w:rFonts w:asciiTheme="minorHAnsi" w:hAnsiTheme="minorHAnsi" w:cstheme="minorHAnsi"/>
                <w:b/>
                <w:bCs/>
                <w:color w:val="000000"/>
                <w:sz w:val="18"/>
                <w:szCs w:val="18"/>
                <w:lang w:eastAsia="el-GR"/>
              </w:rPr>
              <w:t xml:space="preserve"> 2022</w:t>
            </w:r>
          </w:p>
        </w:tc>
      </w:tr>
      <w:tr w:rsidR="00624B35" w:rsidRPr="00B11DD8" w:rsidTr="0041460B">
        <w:trPr>
          <w:trHeight w:val="38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0311</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xml:space="preserve">Τέλος καθαριότητας και φωτισμού </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1.154.275,64</w:t>
            </w:r>
          </w:p>
        </w:tc>
        <w:tc>
          <w:tcPr>
            <w:tcW w:w="12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730.001,33</w:t>
            </w:r>
          </w:p>
        </w:tc>
        <w:tc>
          <w:tcPr>
            <w:tcW w:w="12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887.836,69</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1.275.000,00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1.285.500,00</w:t>
            </w:r>
          </w:p>
        </w:tc>
      </w:tr>
      <w:tr w:rsidR="00624B35" w:rsidRPr="00B11DD8" w:rsidTr="0041460B">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2111</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Τέλη καθαριότητας -Π.Ο.Ε.</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460.602,36</w:t>
            </w:r>
          </w:p>
        </w:tc>
        <w:tc>
          <w:tcPr>
            <w:tcW w:w="12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460.200,76</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531.454,92</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533.000,00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548.500,00</w:t>
            </w:r>
          </w:p>
        </w:tc>
      </w:tr>
      <w:tr w:rsidR="00624B35" w:rsidRPr="00B11DD8" w:rsidTr="0041460B">
        <w:trPr>
          <w:trHeight w:val="480"/>
          <w:jc w:val="center"/>
        </w:trPr>
        <w:tc>
          <w:tcPr>
            <w:tcW w:w="920" w:type="dxa"/>
            <w:tcBorders>
              <w:top w:val="nil"/>
              <w:left w:val="single" w:sz="4" w:space="0" w:color="000000"/>
              <w:bottom w:val="nil"/>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3211</w:t>
            </w:r>
          </w:p>
        </w:tc>
        <w:tc>
          <w:tcPr>
            <w:tcW w:w="2840" w:type="dxa"/>
            <w:tcBorders>
              <w:top w:val="nil"/>
              <w:left w:val="nil"/>
              <w:bottom w:val="nil"/>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xml:space="preserve">Τέλη καθαριότητας - </w:t>
            </w:r>
            <w:proofErr w:type="spellStart"/>
            <w:r w:rsidRPr="00B11DD8">
              <w:rPr>
                <w:rFonts w:asciiTheme="minorHAnsi" w:hAnsiTheme="minorHAnsi" w:cstheme="minorHAnsi"/>
                <w:color w:val="000000"/>
                <w:sz w:val="18"/>
                <w:szCs w:val="18"/>
                <w:lang w:eastAsia="el-GR"/>
              </w:rPr>
              <w:t>ειπρακτέα</w:t>
            </w:r>
            <w:proofErr w:type="spellEnd"/>
            <w:r w:rsidRPr="00B11DD8">
              <w:rPr>
                <w:rFonts w:asciiTheme="minorHAnsi" w:hAnsiTheme="minorHAnsi" w:cstheme="minorHAnsi"/>
                <w:color w:val="000000"/>
                <w:sz w:val="18"/>
                <w:szCs w:val="18"/>
                <w:lang w:eastAsia="el-GR"/>
              </w:rPr>
              <w:t xml:space="preserve"> υπόλοιπα</w:t>
            </w:r>
          </w:p>
        </w:tc>
        <w:tc>
          <w:tcPr>
            <w:tcW w:w="1260" w:type="dxa"/>
            <w:tcBorders>
              <w:top w:val="nil"/>
              <w:left w:val="nil"/>
              <w:bottom w:val="nil"/>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675.479,01</w:t>
            </w:r>
          </w:p>
        </w:tc>
        <w:tc>
          <w:tcPr>
            <w:tcW w:w="1200" w:type="dxa"/>
            <w:tcBorders>
              <w:top w:val="nil"/>
              <w:left w:val="nil"/>
              <w:bottom w:val="nil"/>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662.526,33</w:t>
            </w:r>
          </w:p>
        </w:tc>
        <w:tc>
          <w:tcPr>
            <w:tcW w:w="1200" w:type="dxa"/>
            <w:tcBorders>
              <w:top w:val="nil"/>
              <w:left w:val="nil"/>
              <w:bottom w:val="nil"/>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535.154,31</w:t>
            </w:r>
          </w:p>
        </w:tc>
        <w:tc>
          <w:tcPr>
            <w:tcW w:w="1400" w:type="dxa"/>
            <w:tcBorders>
              <w:top w:val="nil"/>
              <w:left w:val="nil"/>
              <w:bottom w:val="nil"/>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547.520,00</w:t>
            </w:r>
          </w:p>
        </w:tc>
        <w:tc>
          <w:tcPr>
            <w:tcW w:w="1340" w:type="dxa"/>
            <w:tcBorders>
              <w:top w:val="nil"/>
              <w:left w:val="nil"/>
              <w:bottom w:val="nil"/>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935.819,00</w:t>
            </w:r>
          </w:p>
        </w:tc>
      </w:tr>
      <w:tr w:rsidR="00624B35" w:rsidRPr="00B11DD8" w:rsidTr="0041460B">
        <w:trPr>
          <w:trHeight w:val="55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18"/>
                <w:szCs w:val="18"/>
                <w:u w:val="single"/>
                <w:lang w:eastAsia="el-GR"/>
              </w:rPr>
            </w:pPr>
            <w:r w:rsidRPr="00B11DD8">
              <w:rPr>
                <w:rFonts w:asciiTheme="minorHAnsi" w:hAnsiTheme="minorHAnsi" w:cstheme="minorHAnsi"/>
                <w:color w:val="000000"/>
                <w:sz w:val="18"/>
                <w:szCs w:val="18"/>
                <w:u w:val="single"/>
                <w:lang w:eastAsia="el-GR"/>
              </w:rPr>
              <w:t>Μείον (-)</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Προβλέψεις μη είσπραξης εισπρακτέων υπολοίπων Κ.Α. 3211</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-367.282,50</w:t>
            </w:r>
          </w:p>
        </w:tc>
      </w:tr>
      <w:tr w:rsidR="00624B35" w:rsidRPr="00B11DD8" w:rsidTr="0041460B">
        <w:trPr>
          <w:trHeight w:val="45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Μερικό 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2.290.357,01</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1.852.728,42</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1.954.445,92</w:t>
            </w:r>
          </w:p>
        </w:tc>
        <w:tc>
          <w:tcPr>
            <w:tcW w:w="14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2.355.520,00</w:t>
            </w:r>
          </w:p>
        </w:tc>
        <w:tc>
          <w:tcPr>
            <w:tcW w:w="13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2.402.536,50</w:t>
            </w:r>
          </w:p>
        </w:tc>
      </w:tr>
      <w:tr w:rsidR="00624B35" w:rsidRPr="00B11DD8" w:rsidTr="0041460B">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5111</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Χρηματικό υπόλοιπο προηγ. έτους</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544.396,94</w:t>
            </w:r>
          </w:p>
        </w:tc>
        <w:tc>
          <w:tcPr>
            <w:tcW w:w="12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544.396,94</w:t>
            </w:r>
          </w:p>
        </w:tc>
        <w:tc>
          <w:tcPr>
            <w:tcW w:w="12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326.934,69</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326.934,69</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360.910,87</w:t>
            </w:r>
          </w:p>
        </w:tc>
      </w:tr>
      <w:tr w:rsidR="00624B35" w:rsidRPr="00B11DD8" w:rsidTr="0041460B">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2.834.753,95</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2.397.125,36</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2.281.380,61</w:t>
            </w:r>
          </w:p>
        </w:tc>
        <w:tc>
          <w:tcPr>
            <w:tcW w:w="14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2.682.454,69</w:t>
            </w:r>
          </w:p>
        </w:tc>
        <w:tc>
          <w:tcPr>
            <w:tcW w:w="13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2.763.447,37</w:t>
            </w:r>
          </w:p>
        </w:tc>
      </w:tr>
      <w:tr w:rsidR="00624B35" w:rsidRPr="00B11DD8" w:rsidTr="0041460B">
        <w:trPr>
          <w:trHeight w:val="51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w:t>
            </w:r>
            <w:r w:rsidRPr="00B11DD8">
              <w:rPr>
                <w:rFonts w:asciiTheme="minorHAnsi" w:hAnsiTheme="minorHAnsi" w:cstheme="minorHAnsi"/>
                <w:color w:val="000000"/>
                <w:sz w:val="18"/>
                <w:szCs w:val="18"/>
                <w:lang w:val="en-US" w:eastAsia="el-GR"/>
              </w:rPr>
              <w:t>313.001</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Αντισταθμιστικό όφελος άρθ. 243 Ν. 4555/2018</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2.125,83</w:t>
            </w:r>
          </w:p>
        </w:tc>
      </w:tr>
      <w:tr w:rsidR="00624B35" w:rsidRPr="00B11DD8" w:rsidTr="0041460B">
        <w:trPr>
          <w:trHeight w:val="38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0434.005</w:t>
            </w:r>
          </w:p>
        </w:tc>
        <w:tc>
          <w:tcPr>
            <w:tcW w:w="28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proofErr w:type="spellStart"/>
            <w:r w:rsidRPr="00B11DD8">
              <w:rPr>
                <w:rFonts w:asciiTheme="minorHAnsi" w:hAnsiTheme="minorHAnsi" w:cstheme="minorHAnsi"/>
                <w:color w:val="000000"/>
                <w:sz w:val="18"/>
                <w:szCs w:val="18"/>
                <w:lang w:eastAsia="el-GR"/>
              </w:rPr>
              <w:t>Προγραμμ</w:t>
            </w:r>
            <w:proofErr w:type="spellEnd"/>
            <w:r w:rsidRPr="00B11DD8">
              <w:rPr>
                <w:rFonts w:asciiTheme="minorHAnsi" w:hAnsiTheme="minorHAnsi" w:cstheme="minorHAnsi"/>
                <w:color w:val="000000"/>
                <w:sz w:val="18"/>
                <w:szCs w:val="18"/>
                <w:lang w:eastAsia="el-GR"/>
              </w:rPr>
              <w:t>. Σύμβαση με ΔΕΠΟΔΑΛ</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6.000,00</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6.000,00</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6.000,00</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12.000,00</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12.000,00</w:t>
            </w:r>
          </w:p>
        </w:tc>
      </w:tr>
      <w:tr w:rsidR="00624B35" w:rsidRPr="00B11DD8" w:rsidTr="0041460B">
        <w:trPr>
          <w:trHeight w:val="35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w:t>
            </w:r>
          </w:p>
        </w:tc>
        <w:tc>
          <w:tcPr>
            <w:tcW w:w="28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Σύνολο Εσόδων από ΔΕΠΟΔΑΛ</w:t>
            </w:r>
          </w:p>
        </w:tc>
        <w:tc>
          <w:tcPr>
            <w:tcW w:w="12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6.000,00</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6.000,00</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6.000,00</w:t>
            </w:r>
          </w:p>
        </w:tc>
        <w:tc>
          <w:tcPr>
            <w:tcW w:w="14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14.125,83</w:t>
            </w:r>
          </w:p>
        </w:tc>
      </w:tr>
      <w:tr w:rsidR="00624B35" w:rsidRPr="00B11DD8" w:rsidTr="0041460B">
        <w:trPr>
          <w:trHeight w:val="39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w:t>
            </w:r>
          </w:p>
        </w:tc>
        <w:tc>
          <w:tcPr>
            <w:tcW w:w="28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ΓΕΝΙΚΟ ΣΥΝΟΛΟ</w:t>
            </w:r>
          </w:p>
        </w:tc>
        <w:tc>
          <w:tcPr>
            <w:tcW w:w="12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2.840.753,95</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2.403.125,36</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2.287.380,61</w:t>
            </w:r>
          </w:p>
        </w:tc>
        <w:tc>
          <w:tcPr>
            <w:tcW w:w="14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2.694.454,69</w:t>
            </w:r>
          </w:p>
        </w:tc>
        <w:tc>
          <w:tcPr>
            <w:tcW w:w="13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2.777.573,20</w:t>
            </w:r>
          </w:p>
        </w:tc>
      </w:tr>
    </w:tbl>
    <w:p w:rsidR="00624B35" w:rsidRPr="00B11DD8" w:rsidRDefault="00624B35" w:rsidP="00624B35">
      <w:pPr>
        <w:spacing w:before="100" w:beforeAutospacing="1"/>
        <w:ind w:right="28"/>
        <w:jc w:val="center"/>
        <w:rPr>
          <w:rFonts w:asciiTheme="minorHAnsi" w:hAnsiTheme="minorHAnsi" w:cstheme="minorHAnsi"/>
          <w:b/>
          <w:i/>
        </w:rPr>
      </w:pPr>
    </w:p>
    <w:tbl>
      <w:tblPr>
        <w:tblW w:w="10160" w:type="dxa"/>
        <w:jc w:val="center"/>
        <w:tblLook w:val="04A0"/>
      </w:tblPr>
      <w:tblGrid>
        <w:gridCol w:w="920"/>
        <w:gridCol w:w="2840"/>
        <w:gridCol w:w="1260"/>
        <w:gridCol w:w="1200"/>
        <w:gridCol w:w="1200"/>
        <w:gridCol w:w="1400"/>
        <w:gridCol w:w="1340"/>
      </w:tblGrid>
      <w:tr w:rsidR="00624B35" w:rsidRPr="00B11DD8" w:rsidTr="0041460B">
        <w:trPr>
          <w:trHeight w:val="400"/>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K.A.</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Περιγραφή Εξόδων</w:t>
            </w:r>
          </w:p>
        </w:tc>
        <w:tc>
          <w:tcPr>
            <w:tcW w:w="6400" w:type="dxa"/>
            <w:gridSpan w:val="5"/>
            <w:tcBorders>
              <w:top w:val="single" w:sz="4" w:space="0" w:color="000000"/>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proofErr w:type="spellStart"/>
            <w:r w:rsidRPr="00B11DD8">
              <w:rPr>
                <w:rFonts w:asciiTheme="minorHAnsi" w:hAnsiTheme="minorHAnsi" w:cstheme="minorHAnsi"/>
                <w:b/>
                <w:bCs/>
                <w:color w:val="000000"/>
                <w:sz w:val="18"/>
                <w:szCs w:val="18"/>
                <w:lang w:eastAsia="el-GR"/>
              </w:rPr>
              <w:t>Εξοδα</w:t>
            </w:r>
            <w:proofErr w:type="spellEnd"/>
            <w:r w:rsidRPr="00B11DD8">
              <w:rPr>
                <w:rFonts w:asciiTheme="minorHAnsi" w:hAnsiTheme="minorHAnsi" w:cstheme="minorHAnsi"/>
                <w:b/>
                <w:bCs/>
                <w:color w:val="000000"/>
                <w:sz w:val="18"/>
                <w:szCs w:val="18"/>
                <w:lang w:eastAsia="el-GR"/>
              </w:rPr>
              <w:t xml:space="preserve"> (Πληρωμές)</w:t>
            </w:r>
          </w:p>
        </w:tc>
      </w:tr>
      <w:tr w:rsidR="00624B35" w:rsidRPr="00B11DD8" w:rsidTr="0041460B">
        <w:trPr>
          <w:trHeight w:val="790"/>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p>
        </w:tc>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p>
        </w:tc>
        <w:tc>
          <w:tcPr>
            <w:tcW w:w="126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xml:space="preserve">31/12/2020 </w:t>
            </w:r>
          </w:p>
        </w:tc>
        <w:tc>
          <w:tcPr>
            <w:tcW w:w="120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xml:space="preserve">31/10/2020 </w:t>
            </w:r>
          </w:p>
        </w:tc>
        <w:tc>
          <w:tcPr>
            <w:tcW w:w="120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xml:space="preserve">31/10/2021 </w:t>
            </w:r>
          </w:p>
        </w:tc>
        <w:tc>
          <w:tcPr>
            <w:tcW w:w="140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Εκτίμηση 31/12/2021</w:t>
            </w:r>
          </w:p>
        </w:tc>
        <w:tc>
          <w:tcPr>
            <w:tcW w:w="1340" w:type="dxa"/>
            <w:tcBorders>
              <w:top w:val="nil"/>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 xml:space="preserve">Σχέδιο </w:t>
            </w:r>
            <w:proofErr w:type="spellStart"/>
            <w:r w:rsidRPr="00B11DD8">
              <w:rPr>
                <w:rFonts w:asciiTheme="minorHAnsi" w:hAnsiTheme="minorHAnsi" w:cstheme="minorHAnsi"/>
                <w:b/>
                <w:bCs/>
                <w:color w:val="000000"/>
                <w:sz w:val="18"/>
                <w:szCs w:val="18"/>
                <w:lang w:eastAsia="el-GR"/>
              </w:rPr>
              <w:t>Προυπ</w:t>
            </w:r>
            <w:proofErr w:type="spellEnd"/>
            <w:r w:rsidRPr="00B11DD8">
              <w:rPr>
                <w:rFonts w:asciiTheme="minorHAnsi" w:hAnsiTheme="minorHAnsi" w:cstheme="minorHAnsi"/>
                <w:b/>
                <w:bCs/>
                <w:color w:val="000000"/>
                <w:sz w:val="18"/>
                <w:szCs w:val="18"/>
                <w:lang w:eastAsia="el-GR"/>
              </w:rPr>
              <w:t>/</w:t>
            </w:r>
            <w:proofErr w:type="spellStart"/>
            <w:r w:rsidRPr="00B11DD8">
              <w:rPr>
                <w:rFonts w:asciiTheme="minorHAnsi" w:hAnsiTheme="minorHAnsi" w:cstheme="minorHAnsi"/>
                <w:b/>
                <w:bCs/>
                <w:color w:val="000000"/>
                <w:sz w:val="18"/>
                <w:szCs w:val="18"/>
                <w:lang w:eastAsia="el-GR"/>
              </w:rPr>
              <w:t>σμού</w:t>
            </w:r>
            <w:proofErr w:type="spellEnd"/>
            <w:r w:rsidRPr="00B11DD8">
              <w:rPr>
                <w:rFonts w:asciiTheme="minorHAnsi" w:hAnsiTheme="minorHAnsi" w:cstheme="minorHAnsi"/>
                <w:b/>
                <w:bCs/>
                <w:color w:val="000000"/>
                <w:sz w:val="18"/>
                <w:szCs w:val="18"/>
                <w:lang w:eastAsia="el-GR"/>
              </w:rPr>
              <w:t xml:space="preserve"> 2022</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20/60</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946.163,62</w:t>
            </w:r>
          </w:p>
        </w:tc>
        <w:tc>
          <w:tcPr>
            <w:tcW w:w="12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775.255,31</w:t>
            </w:r>
          </w:p>
        </w:tc>
        <w:tc>
          <w:tcPr>
            <w:tcW w:w="12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741.878,04</w:t>
            </w:r>
          </w:p>
        </w:tc>
        <w:tc>
          <w:tcPr>
            <w:tcW w:w="14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948.998,00</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990.242,00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lastRenderedPageBreak/>
              <w:t>20/61</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Αμοιβές τρίτων</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86.580,76</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75.055,73</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48.375,38</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65.786,00</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106.800,00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20/62</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Παροχές τρίτων</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583.529,68</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466.048,46</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359.260,85</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660.651,95</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697.550,00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20/63</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Φόροι-τέλη</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3.324,50</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862,50</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862,50</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3.324,50</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3.900,00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20/64</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Λοιπά γενικά έξοδα</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311,73</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0,00</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1.600,00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20/66</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proofErr w:type="spellStart"/>
            <w:r w:rsidRPr="00B11DD8">
              <w:rPr>
                <w:rFonts w:asciiTheme="minorHAnsi" w:hAnsiTheme="minorHAnsi" w:cstheme="minorHAnsi"/>
                <w:color w:val="000000"/>
                <w:sz w:val="18"/>
                <w:szCs w:val="18"/>
                <w:lang w:eastAsia="el-GR"/>
              </w:rPr>
              <w:t>Προμήθεις</w:t>
            </w:r>
            <w:proofErr w:type="spellEnd"/>
            <w:r w:rsidRPr="00B11DD8">
              <w:rPr>
                <w:rFonts w:asciiTheme="minorHAnsi" w:hAnsiTheme="minorHAnsi" w:cstheme="minorHAnsi"/>
                <w:color w:val="000000"/>
                <w:sz w:val="18"/>
                <w:szCs w:val="18"/>
                <w:lang w:eastAsia="el-GR"/>
              </w:rPr>
              <w:t xml:space="preserve"> αναλωσίμων</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154.823,63</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93.361,48</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112.598,25</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202.021,48</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229.650,00</w:t>
            </w:r>
          </w:p>
        </w:tc>
      </w:tr>
      <w:tr w:rsidR="00624B35" w:rsidRPr="00B11DD8" w:rsidTr="0041460B">
        <w:trPr>
          <w:trHeight w:val="6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20/67</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Μεταβιβάσεις σε τρίτους - Ετήσια εισφορά σε ΔΕΠΟΔΑΛ Α.Ε.</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377.350,68</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283.013,01</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227.313,96</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303.085,27</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308.346,72</w:t>
            </w:r>
          </w:p>
        </w:tc>
      </w:tr>
      <w:tr w:rsidR="00624B35" w:rsidRPr="00B11DD8" w:rsidTr="0041460B">
        <w:trPr>
          <w:trHeight w:val="6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20/67</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Τέλος ταφής αποβλήτων (άρθ. 38 Ν. 4819/2021)</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0,00</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250.000,00</w:t>
            </w:r>
          </w:p>
        </w:tc>
      </w:tr>
      <w:tr w:rsidR="00624B35" w:rsidRPr="00B11DD8" w:rsidTr="0041460B">
        <w:trPr>
          <w:trHeight w:val="82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20/67</w:t>
            </w:r>
          </w:p>
        </w:tc>
        <w:tc>
          <w:tcPr>
            <w:tcW w:w="2840" w:type="dxa"/>
            <w:tcBorders>
              <w:top w:val="single" w:sz="4" w:space="0" w:color="000000"/>
              <w:left w:val="nil"/>
              <w:bottom w:val="single" w:sz="4" w:space="0" w:color="auto"/>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proofErr w:type="spellStart"/>
            <w:r w:rsidRPr="00B11DD8">
              <w:rPr>
                <w:rFonts w:asciiTheme="minorHAnsi" w:hAnsiTheme="minorHAnsi" w:cstheme="minorHAnsi"/>
                <w:color w:val="000000"/>
                <w:sz w:val="18"/>
                <w:szCs w:val="18"/>
                <w:lang w:eastAsia="el-GR"/>
              </w:rPr>
              <w:t>Εξοδα</w:t>
            </w:r>
            <w:proofErr w:type="spellEnd"/>
            <w:r w:rsidRPr="00B11DD8">
              <w:rPr>
                <w:rFonts w:asciiTheme="minorHAnsi" w:hAnsiTheme="minorHAnsi" w:cstheme="minorHAnsi"/>
                <w:color w:val="000000"/>
                <w:sz w:val="18"/>
                <w:szCs w:val="18"/>
                <w:lang w:eastAsia="el-GR"/>
              </w:rPr>
              <w:t xml:space="preserve"> προγραμματικής σύμβασης για παραχώρηση χρήσης οχημάτων που αποδίδονται στην ΔΕΠΟΔΑΛ Α.Ε.</w:t>
            </w:r>
          </w:p>
        </w:tc>
        <w:tc>
          <w:tcPr>
            <w:tcW w:w="126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40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420,00</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7.600,00</w:t>
            </w:r>
          </w:p>
        </w:tc>
      </w:tr>
      <w:tr w:rsidR="00624B35" w:rsidRPr="00B11DD8" w:rsidTr="0041460B">
        <w:trPr>
          <w:trHeight w:val="40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20/71</w:t>
            </w:r>
          </w:p>
        </w:tc>
        <w:tc>
          <w:tcPr>
            <w:tcW w:w="2840" w:type="dxa"/>
            <w:tcBorders>
              <w:top w:val="single" w:sz="4" w:space="0" w:color="auto"/>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Προμήθειες παγίων</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0,00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9.920,00</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31.216,46</w:t>
            </w:r>
          </w:p>
        </w:tc>
        <w:tc>
          <w:tcPr>
            <w:tcW w:w="134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79.177,60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20/73</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proofErr w:type="spellStart"/>
            <w:r w:rsidRPr="00B11DD8">
              <w:rPr>
                <w:rFonts w:asciiTheme="minorHAnsi" w:hAnsiTheme="minorHAnsi" w:cstheme="minorHAnsi"/>
                <w:color w:val="000000"/>
                <w:sz w:val="18"/>
                <w:szCs w:val="18"/>
                <w:lang w:eastAsia="el-GR"/>
              </w:rPr>
              <w:t>Εργα</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13.185,79</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11.988,02</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6.214,11</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20.000,00</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21.500,00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20/81</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Υποχρεώσεις Π.Ο.Ε</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324.359,87</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324.359,87</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98.040,16</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98.040,16</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81.206,88</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2.533.826,26</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2.074.079,38</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1.648.963,25</w:t>
            </w:r>
          </w:p>
        </w:tc>
        <w:tc>
          <w:tcPr>
            <w:tcW w:w="14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2.333.543,82</w:t>
            </w:r>
          </w:p>
        </w:tc>
        <w:tc>
          <w:tcPr>
            <w:tcW w:w="13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2.777.573,20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20/85</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367.282,50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color w:val="000000"/>
                <w:sz w:val="18"/>
                <w:szCs w:val="18"/>
                <w:lang w:eastAsia="el-GR"/>
              </w:rPr>
            </w:pPr>
            <w:r w:rsidRPr="00B11DD8">
              <w:rPr>
                <w:rFonts w:asciiTheme="minorHAnsi" w:hAnsiTheme="minorHAnsi" w:cstheme="minorHAnsi"/>
                <w:color w:val="000000"/>
                <w:sz w:val="18"/>
                <w:szCs w:val="18"/>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Γενικό 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2.533.826,26</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2.074.079,38</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1.648.963,25</w:t>
            </w:r>
          </w:p>
        </w:tc>
        <w:tc>
          <w:tcPr>
            <w:tcW w:w="14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2.333.543,82</w:t>
            </w:r>
          </w:p>
        </w:tc>
        <w:tc>
          <w:tcPr>
            <w:tcW w:w="13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18"/>
                <w:szCs w:val="18"/>
                <w:lang w:eastAsia="el-GR"/>
              </w:rPr>
            </w:pPr>
            <w:r w:rsidRPr="00B11DD8">
              <w:rPr>
                <w:rFonts w:asciiTheme="minorHAnsi" w:hAnsiTheme="minorHAnsi" w:cstheme="minorHAnsi"/>
                <w:b/>
                <w:bCs/>
                <w:color w:val="000000"/>
                <w:sz w:val="18"/>
                <w:szCs w:val="18"/>
                <w:lang w:eastAsia="el-GR"/>
              </w:rPr>
              <w:t>3.144.855,70</w:t>
            </w:r>
          </w:p>
        </w:tc>
      </w:tr>
    </w:tbl>
    <w:p w:rsidR="00624B35" w:rsidRPr="00B11DD8" w:rsidRDefault="00624B35" w:rsidP="00624B35">
      <w:pPr>
        <w:spacing w:before="100" w:beforeAutospacing="1"/>
        <w:ind w:right="28"/>
        <w:jc w:val="center"/>
        <w:rPr>
          <w:rFonts w:asciiTheme="minorHAnsi" w:hAnsiTheme="minorHAnsi" w:cstheme="minorHAnsi"/>
          <w:b/>
          <w:i/>
        </w:rPr>
      </w:pPr>
    </w:p>
    <w:p w:rsidR="00624B35" w:rsidRPr="00B11DD8" w:rsidRDefault="00624B35" w:rsidP="00624B35">
      <w:pPr>
        <w:spacing w:line="276" w:lineRule="auto"/>
        <w:ind w:right="29"/>
        <w:jc w:val="center"/>
        <w:rPr>
          <w:rFonts w:asciiTheme="minorHAnsi" w:hAnsiTheme="minorHAnsi" w:cstheme="minorHAnsi"/>
          <w:b/>
          <w:i/>
        </w:rPr>
      </w:pPr>
    </w:p>
    <w:p w:rsidR="00624B35" w:rsidRPr="00B11DD8" w:rsidRDefault="00624B35" w:rsidP="00624B35">
      <w:pPr>
        <w:spacing w:line="360" w:lineRule="auto"/>
        <w:ind w:right="29"/>
        <w:jc w:val="both"/>
        <w:rPr>
          <w:rFonts w:asciiTheme="minorHAnsi" w:hAnsiTheme="minorHAnsi" w:cstheme="minorHAnsi"/>
          <w:i/>
        </w:rPr>
      </w:pPr>
      <w:r w:rsidRPr="00B11DD8">
        <w:rPr>
          <w:rFonts w:asciiTheme="minorHAnsi" w:hAnsiTheme="minorHAnsi" w:cstheme="minorHAnsi"/>
          <w:i/>
        </w:rPr>
        <w:t>Διαπιστώνεται  από τον παραπάνω πίνακα 1 η εκτίμηση ότι, διατηρώντας τους ίδιους συντελεστές των τελών, οι εισπράξεις του 2022 καλύπτουν τις εκτιμήσεις για δαπάνες το 2022</w:t>
      </w:r>
    </w:p>
    <w:p w:rsidR="00624B35" w:rsidRPr="00B11DD8" w:rsidRDefault="00624B35" w:rsidP="00624B35">
      <w:pPr>
        <w:spacing w:line="360" w:lineRule="auto"/>
        <w:ind w:right="29"/>
        <w:jc w:val="both"/>
        <w:rPr>
          <w:rFonts w:asciiTheme="minorHAnsi" w:hAnsiTheme="minorHAnsi" w:cstheme="minorHAnsi"/>
          <w:i/>
        </w:rPr>
      </w:pPr>
      <w:r w:rsidRPr="00B11DD8">
        <w:rPr>
          <w:rFonts w:asciiTheme="minorHAnsi" w:hAnsiTheme="minorHAnsi" w:cstheme="minorHAnsi"/>
          <w:i/>
        </w:rPr>
        <w:t xml:space="preserve">Στους </w:t>
      </w:r>
      <w:r w:rsidRPr="00B11DD8">
        <w:rPr>
          <w:rFonts w:asciiTheme="minorHAnsi" w:hAnsiTheme="minorHAnsi" w:cstheme="minorHAnsi"/>
          <w:b/>
          <w:i/>
        </w:rPr>
        <w:t>παρακάτω</w:t>
      </w:r>
      <w:r w:rsidRPr="00B11DD8">
        <w:rPr>
          <w:rFonts w:asciiTheme="minorHAnsi" w:hAnsiTheme="minorHAnsi" w:cstheme="minorHAnsi"/>
          <w:i/>
        </w:rPr>
        <w:t xml:space="preserve"> Πίνακες 2 και 3  εμφανίζεται η εκτίμηση των συνολικών εισπράξεων και πληρωμών για την υπηρεσία καθαριότητας και ηλεκτροφωτισμού την 31/12/2021, στις οποίες περιλαμβάνονται το χρηματικό υπόλοιπο του 2020 και η προγραμματική σύμβαση με την ΔΕΠΟΔΑΛ Α.Ε.</w:t>
      </w:r>
    </w:p>
    <w:p w:rsidR="00624B35" w:rsidRPr="00B11DD8" w:rsidRDefault="00624B35" w:rsidP="00624B35">
      <w:pPr>
        <w:spacing w:before="120" w:after="120" w:line="276" w:lineRule="auto"/>
        <w:ind w:right="29"/>
        <w:jc w:val="center"/>
        <w:rPr>
          <w:rFonts w:asciiTheme="minorHAnsi" w:hAnsiTheme="minorHAnsi" w:cstheme="minorHAnsi"/>
          <w:b/>
          <w:iCs/>
        </w:rPr>
      </w:pPr>
      <w:r w:rsidRPr="00B11DD8">
        <w:rPr>
          <w:rFonts w:asciiTheme="minorHAnsi" w:hAnsiTheme="minorHAnsi" w:cstheme="minorHAnsi"/>
          <w:b/>
          <w:iCs/>
        </w:rPr>
        <w:t>Πίνακας 2. Εκτίμηση συνολικών εισπράξεων 2021</w:t>
      </w:r>
    </w:p>
    <w:tbl>
      <w:tblPr>
        <w:tblW w:w="8960" w:type="dxa"/>
        <w:jc w:val="center"/>
        <w:tblLook w:val="04A0"/>
      </w:tblPr>
      <w:tblGrid>
        <w:gridCol w:w="977"/>
        <w:gridCol w:w="2756"/>
        <w:gridCol w:w="1287"/>
        <w:gridCol w:w="1200"/>
        <w:gridCol w:w="1400"/>
        <w:gridCol w:w="1340"/>
      </w:tblGrid>
      <w:tr w:rsidR="00624B35" w:rsidRPr="00B11DD8" w:rsidTr="0041460B">
        <w:trPr>
          <w:trHeight w:val="79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Περιγραφή Εσόδων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Τέλη </w:t>
            </w:r>
            <w:proofErr w:type="spellStart"/>
            <w:r w:rsidRPr="00B11DD8">
              <w:rPr>
                <w:rFonts w:asciiTheme="minorHAnsi" w:hAnsiTheme="minorHAnsi" w:cstheme="minorHAnsi"/>
                <w:b/>
                <w:bCs/>
                <w:color w:val="000000"/>
                <w:sz w:val="20"/>
                <w:szCs w:val="20"/>
                <w:lang w:eastAsia="el-GR"/>
              </w:rPr>
              <w:t>καθαριότ</w:t>
            </w:r>
            <w:proofErr w:type="spellEnd"/>
            <w:r w:rsidRPr="00B11DD8">
              <w:rPr>
                <w:rFonts w:asciiTheme="minorHAnsi" w:hAnsiTheme="minorHAnsi" w:cstheme="minorHAnsi"/>
                <w:b/>
                <w:bCs/>
                <w:color w:val="000000"/>
                <w:sz w:val="20"/>
                <w:szCs w:val="20"/>
                <w:lang w:eastAsia="el-GR"/>
              </w:rPr>
              <w:t>. 2021</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proofErr w:type="spellStart"/>
            <w:r w:rsidRPr="00B11DD8">
              <w:rPr>
                <w:rFonts w:asciiTheme="minorHAnsi" w:hAnsiTheme="minorHAnsi" w:cstheme="minorHAnsi"/>
                <w:b/>
                <w:bCs/>
                <w:color w:val="000000"/>
                <w:sz w:val="20"/>
                <w:szCs w:val="20"/>
                <w:lang w:eastAsia="el-GR"/>
              </w:rPr>
              <w:t>Χρημ</w:t>
            </w:r>
            <w:proofErr w:type="spellEnd"/>
            <w:r w:rsidRPr="00B11DD8">
              <w:rPr>
                <w:rFonts w:asciiTheme="minorHAnsi" w:hAnsiTheme="minorHAnsi" w:cstheme="minorHAnsi"/>
                <w:b/>
                <w:bCs/>
                <w:color w:val="000000"/>
                <w:sz w:val="20"/>
                <w:szCs w:val="20"/>
                <w:lang w:eastAsia="el-GR"/>
              </w:rPr>
              <w:t>. Υπόλοιπο 2020</w:t>
            </w:r>
          </w:p>
        </w:tc>
        <w:tc>
          <w:tcPr>
            <w:tcW w:w="140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ΔΕΠΟΔΑΛ Α.Ε.</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w:t>
            </w:r>
          </w:p>
        </w:tc>
      </w:tr>
      <w:tr w:rsidR="00624B35" w:rsidRPr="00B11DD8" w:rsidTr="0041460B">
        <w:trPr>
          <w:trHeight w:val="52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0311</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xml:space="preserve">Τέλος καθαριότητας και φωτισμού </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1.275.000,00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1.275.000,00</w:t>
            </w:r>
          </w:p>
        </w:tc>
      </w:tr>
      <w:tr w:rsidR="00624B35" w:rsidRPr="00B11DD8" w:rsidTr="0041460B">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2111</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Τέλη καθαριότητας -Π.Ο.Ε.</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533.000,00</w:t>
            </w:r>
          </w:p>
        </w:tc>
        <w:tc>
          <w:tcPr>
            <w:tcW w:w="12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533.000,00</w:t>
            </w:r>
          </w:p>
        </w:tc>
      </w:tr>
      <w:tr w:rsidR="00624B35" w:rsidRPr="00B11DD8" w:rsidTr="0041460B">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3211</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Τέλη καθαριότητας - εισπρακτέα υπόλοιπα</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547.520,00</w:t>
            </w:r>
          </w:p>
        </w:tc>
        <w:tc>
          <w:tcPr>
            <w:tcW w:w="12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547.520,00</w:t>
            </w:r>
          </w:p>
        </w:tc>
      </w:tr>
      <w:tr w:rsidR="00624B35" w:rsidRPr="00B11DD8" w:rsidTr="0041460B">
        <w:trPr>
          <w:trHeight w:val="6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0434.005</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proofErr w:type="spellStart"/>
            <w:r w:rsidRPr="00B11DD8">
              <w:rPr>
                <w:rFonts w:asciiTheme="minorHAnsi" w:hAnsiTheme="minorHAnsi" w:cstheme="minorHAnsi"/>
                <w:color w:val="000000"/>
                <w:sz w:val="20"/>
                <w:szCs w:val="20"/>
                <w:lang w:eastAsia="el-GR"/>
              </w:rPr>
              <w:t>Προγραμμ</w:t>
            </w:r>
            <w:proofErr w:type="spellEnd"/>
            <w:r w:rsidRPr="00B11DD8">
              <w:rPr>
                <w:rFonts w:asciiTheme="minorHAnsi" w:hAnsiTheme="minorHAnsi" w:cstheme="minorHAnsi"/>
                <w:color w:val="000000"/>
                <w:sz w:val="20"/>
                <w:szCs w:val="20"/>
                <w:lang w:eastAsia="el-GR"/>
              </w:rPr>
              <w:t>. Σύμβαση με ΔΕΠΟΔΑΛ</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12.000,00</w:t>
            </w:r>
          </w:p>
        </w:tc>
      </w:tr>
      <w:tr w:rsidR="00624B35" w:rsidRPr="00B11DD8" w:rsidTr="0041460B">
        <w:trPr>
          <w:trHeight w:val="45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lastRenderedPageBreak/>
              <w:t>5111</w:t>
            </w:r>
          </w:p>
        </w:tc>
        <w:tc>
          <w:tcPr>
            <w:tcW w:w="284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Χρηματικό υπόλοιπο 2020</w:t>
            </w:r>
          </w:p>
        </w:tc>
        <w:tc>
          <w:tcPr>
            <w:tcW w:w="12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326.934,69</w:t>
            </w:r>
          </w:p>
        </w:tc>
        <w:tc>
          <w:tcPr>
            <w:tcW w:w="14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326.934,69</w:t>
            </w:r>
          </w:p>
        </w:tc>
      </w:tr>
      <w:tr w:rsidR="00624B35" w:rsidRPr="00B11DD8" w:rsidTr="0041460B">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 Εσόδων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2.355.520,00</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326.934,69</w:t>
            </w:r>
          </w:p>
        </w:tc>
        <w:tc>
          <w:tcPr>
            <w:tcW w:w="14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2.694.454,69</w:t>
            </w:r>
          </w:p>
        </w:tc>
      </w:tr>
    </w:tbl>
    <w:p w:rsidR="00624B35" w:rsidRPr="00B11DD8" w:rsidRDefault="00624B35" w:rsidP="00624B35">
      <w:pPr>
        <w:spacing w:line="276" w:lineRule="auto"/>
        <w:ind w:right="29"/>
        <w:jc w:val="center"/>
        <w:rPr>
          <w:rFonts w:asciiTheme="minorHAnsi" w:hAnsiTheme="minorHAnsi" w:cstheme="minorHAnsi"/>
          <w:b/>
          <w:iCs/>
        </w:rPr>
      </w:pPr>
    </w:p>
    <w:p w:rsidR="00624B35" w:rsidRPr="00B11DD8" w:rsidRDefault="00624B35" w:rsidP="00624B35">
      <w:pPr>
        <w:spacing w:line="276" w:lineRule="auto"/>
        <w:ind w:right="29"/>
        <w:jc w:val="center"/>
        <w:rPr>
          <w:rFonts w:asciiTheme="minorHAnsi" w:hAnsiTheme="minorHAnsi" w:cstheme="minorHAnsi"/>
          <w:b/>
          <w:iCs/>
        </w:rPr>
      </w:pPr>
    </w:p>
    <w:p w:rsidR="00624B35" w:rsidRPr="00B11DD8" w:rsidRDefault="00624B35" w:rsidP="00624B35">
      <w:pPr>
        <w:spacing w:line="360" w:lineRule="auto"/>
        <w:ind w:right="29"/>
        <w:jc w:val="center"/>
        <w:rPr>
          <w:rFonts w:asciiTheme="minorHAnsi" w:hAnsiTheme="minorHAnsi" w:cstheme="minorHAnsi"/>
          <w:b/>
          <w:iCs/>
        </w:rPr>
      </w:pPr>
      <w:r w:rsidRPr="00B11DD8">
        <w:rPr>
          <w:rFonts w:asciiTheme="minorHAnsi" w:hAnsiTheme="minorHAnsi" w:cstheme="minorHAnsi"/>
          <w:b/>
          <w:iCs/>
        </w:rPr>
        <w:t>Πίνακας 3. Εκτίμηση συνολικών πληρωμών  2021</w:t>
      </w:r>
    </w:p>
    <w:tbl>
      <w:tblPr>
        <w:tblW w:w="8960" w:type="dxa"/>
        <w:jc w:val="center"/>
        <w:tblLook w:val="04A0"/>
      </w:tblPr>
      <w:tblGrid>
        <w:gridCol w:w="920"/>
        <w:gridCol w:w="2840"/>
        <w:gridCol w:w="1287"/>
        <w:gridCol w:w="1200"/>
        <w:gridCol w:w="1400"/>
        <w:gridCol w:w="1340"/>
      </w:tblGrid>
      <w:tr w:rsidR="00624B35" w:rsidRPr="00B11DD8" w:rsidTr="0041460B">
        <w:trPr>
          <w:trHeight w:val="82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K.A.</w:t>
            </w:r>
          </w:p>
        </w:tc>
        <w:tc>
          <w:tcPr>
            <w:tcW w:w="284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Περιγραφή Εξόδων</w:t>
            </w:r>
          </w:p>
        </w:tc>
        <w:tc>
          <w:tcPr>
            <w:tcW w:w="126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Τέλη </w:t>
            </w:r>
            <w:proofErr w:type="spellStart"/>
            <w:r w:rsidRPr="00B11DD8">
              <w:rPr>
                <w:rFonts w:asciiTheme="minorHAnsi" w:hAnsiTheme="minorHAnsi" w:cstheme="minorHAnsi"/>
                <w:b/>
                <w:bCs/>
                <w:color w:val="000000"/>
                <w:sz w:val="20"/>
                <w:szCs w:val="20"/>
                <w:lang w:eastAsia="el-GR"/>
              </w:rPr>
              <w:t>καθαριότ</w:t>
            </w:r>
            <w:proofErr w:type="spellEnd"/>
            <w:r w:rsidRPr="00B11DD8">
              <w:rPr>
                <w:rFonts w:asciiTheme="minorHAnsi" w:hAnsiTheme="minorHAnsi" w:cstheme="minorHAnsi"/>
                <w:b/>
                <w:bCs/>
                <w:color w:val="000000"/>
                <w:sz w:val="20"/>
                <w:szCs w:val="20"/>
                <w:lang w:eastAsia="el-GR"/>
              </w:rPr>
              <w:t>. 2021</w:t>
            </w:r>
          </w:p>
        </w:tc>
        <w:tc>
          <w:tcPr>
            <w:tcW w:w="120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proofErr w:type="spellStart"/>
            <w:r w:rsidRPr="00B11DD8">
              <w:rPr>
                <w:rFonts w:asciiTheme="minorHAnsi" w:hAnsiTheme="minorHAnsi" w:cstheme="minorHAnsi"/>
                <w:b/>
                <w:bCs/>
                <w:color w:val="000000"/>
                <w:sz w:val="20"/>
                <w:szCs w:val="20"/>
                <w:lang w:eastAsia="el-GR"/>
              </w:rPr>
              <w:t>Χρημ</w:t>
            </w:r>
            <w:proofErr w:type="spellEnd"/>
            <w:r w:rsidRPr="00B11DD8">
              <w:rPr>
                <w:rFonts w:asciiTheme="minorHAnsi" w:hAnsiTheme="minorHAnsi" w:cstheme="minorHAnsi"/>
                <w:b/>
                <w:bCs/>
                <w:color w:val="000000"/>
                <w:sz w:val="20"/>
                <w:szCs w:val="20"/>
                <w:lang w:eastAsia="el-GR"/>
              </w:rPr>
              <w:t>. Υπόλοιπο 2020</w:t>
            </w:r>
          </w:p>
        </w:tc>
        <w:tc>
          <w:tcPr>
            <w:tcW w:w="140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ΔΕΠΟΔΑΛ Α.Ε.</w:t>
            </w:r>
          </w:p>
        </w:tc>
        <w:tc>
          <w:tcPr>
            <w:tcW w:w="134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20/60</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Αμοιβές προσωπικού</w:t>
            </w:r>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720.103,47</w:t>
            </w:r>
          </w:p>
        </w:tc>
        <w:tc>
          <w:tcPr>
            <w:tcW w:w="12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228.894,53</w:t>
            </w:r>
          </w:p>
        </w:tc>
        <w:tc>
          <w:tcPr>
            <w:tcW w:w="14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948.998,00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20/61</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Αμοιβές τρίτων</w:t>
            </w:r>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65.786,00</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65.786,00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20/62</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Παροχές τρίτων</w:t>
            </w:r>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660.651,95</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660.651,95</w:t>
            </w:r>
          </w:p>
        </w:tc>
      </w:tr>
      <w:tr w:rsidR="00624B35" w:rsidRPr="00B11DD8" w:rsidTr="0041460B">
        <w:trPr>
          <w:trHeight w:val="40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20/63</w:t>
            </w:r>
          </w:p>
        </w:tc>
        <w:tc>
          <w:tcPr>
            <w:tcW w:w="2840" w:type="dxa"/>
            <w:tcBorders>
              <w:top w:val="single" w:sz="4" w:space="0" w:color="000000"/>
              <w:left w:val="nil"/>
              <w:bottom w:val="single" w:sz="4" w:space="0" w:color="auto"/>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Φόροι-τέλη</w:t>
            </w:r>
          </w:p>
        </w:tc>
        <w:tc>
          <w:tcPr>
            <w:tcW w:w="1260" w:type="dxa"/>
            <w:tcBorders>
              <w:top w:val="single" w:sz="4" w:space="0" w:color="000000"/>
              <w:left w:val="nil"/>
              <w:bottom w:val="single" w:sz="4" w:space="0" w:color="auto"/>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3.324,50</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3.324,50</w:t>
            </w:r>
          </w:p>
        </w:tc>
      </w:tr>
      <w:tr w:rsidR="00624B35" w:rsidRPr="00B11DD8" w:rsidTr="0041460B">
        <w:trPr>
          <w:trHeight w:val="40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20/64</w:t>
            </w:r>
          </w:p>
        </w:tc>
        <w:tc>
          <w:tcPr>
            <w:tcW w:w="2840" w:type="dxa"/>
            <w:tcBorders>
              <w:top w:val="single" w:sz="4" w:space="0" w:color="auto"/>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Λοιπά γενικά έξοδα</w:t>
            </w:r>
          </w:p>
        </w:tc>
        <w:tc>
          <w:tcPr>
            <w:tcW w:w="1260" w:type="dxa"/>
            <w:tcBorders>
              <w:top w:val="single" w:sz="4" w:space="0" w:color="auto"/>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20/66</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proofErr w:type="spellStart"/>
            <w:r w:rsidRPr="00B11DD8">
              <w:rPr>
                <w:rFonts w:asciiTheme="minorHAnsi" w:hAnsiTheme="minorHAnsi" w:cstheme="minorHAnsi"/>
                <w:color w:val="000000"/>
                <w:sz w:val="20"/>
                <w:szCs w:val="20"/>
                <w:lang w:eastAsia="el-GR"/>
              </w:rPr>
              <w:t>Προμήθεις</w:t>
            </w:r>
            <w:proofErr w:type="spellEnd"/>
            <w:r w:rsidRPr="00B11DD8">
              <w:rPr>
                <w:rFonts w:asciiTheme="minorHAnsi" w:hAnsiTheme="minorHAnsi" w:cstheme="minorHAnsi"/>
                <w:color w:val="000000"/>
                <w:sz w:val="20"/>
                <w:szCs w:val="20"/>
                <w:lang w:eastAsia="el-GR"/>
              </w:rPr>
              <w:t xml:space="preserve"> αναλωσίμων</w:t>
            </w:r>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202.021,48</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202.021,48</w:t>
            </w:r>
          </w:p>
        </w:tc>
      </w:tr>
      <w:tr w:rsidR="00624B35" w:rsidRPr="00B11DD8" w:rsidTr="0041460B">
        <w:trPr>
          <w:trHeight w:val="8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20/67</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xml:space="preserve">Μεταβιβάσεις σε τρίτους - Ετήσια εισφορά ΔΕΠΟΔΑΛ, </w:t>
            </w:r>
            <w:proofErr w:type="spellStart"/>
            <w:r w:rsidRPr="00B11DD8">
              <w:rPr>
                <w:rFonts w:asciiTheme="minorHAnsi" w:hAnsiTheme="minorHAnsi" w:cstheme="minorHAnsi"/>
                <w:color w:val="000000"/>
                <w:sz w:val="20"/>
                <w:szCs w:val="20"/>
                <w:lang w:eastAsia="el-GR"/>
              </w:rPr>
              <w:t>Εξοδα</w:t>
            </w:r>
            <w:proofErr w:type="spellEnd"/>
            <w:r w:rsidRPr="00B11DD8">
              <w:rPr>
                <w:rFonts w:asciiTheme="minorHAnsi" w:hAnsiTheme="minorHAnsi" w:cstheme="minorHAnsi"/>
                <w:color w:val="000000"/>
                <w:sz w:val="20"/>
                <w:szCs w:val="20"/>
                <w:lang w:eastAsia="el-GR"/>
              </w:rPr>
              <w:t xml:space="preserve"> </w:t>
            </w:r>
            <w:proofErr w:type="spellStart"/>
            <w:r w:rsidRPr="00B11DD8">
              <w:rPr>
                <w:rFonts w:asciiTheme="minorHAnsi" w:hAnsiTheme="minorHAnsi" w:cstheme="minorHAnsi"/>
                <w:color w:val="000000"/>
                <w:sz w:val="20"/>
                <w:szCs w:val="20"/>
                <w:lang w:eastAsia="el-GR"/>
              </w:rPr>
              <w:t>προγραμ</w:t>
            </w:r>
            <w:proofErr w:type="spellEnd"/>
            <w:r w:rsidRPr="00B11DD8">
              <w:rPr>
                <w:rFonts w:asciiTheme="minorHAnsi" w:hAnsiTheme="minorHAnsi" w:cstheme="minorHAnsi"/>
                <w:color w:val="000000"/>
                <w:sz w:val="20"/>
                <w:szCs w:val="20"/>
                <w:lang w:eastAsia="el-GR"/>
              </w:rPr>
              <w:t>. Σύμβασης</w:t>
            </w:r>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291.505,27</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303.505,27</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20/71</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Προμήθειες παγίων</w:t>
            </w:r>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31.216,46</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31.216,46</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20/73</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proofErr w:type="spellStart"/>
            <w:r w:rsidRPr="00B11DD8">
              <w:rPr>
                <w:rFonts w:asciiTheme="minorHAnsi" w:hAnsiTheme="minorHAnsi" w:cstheme="minorHAnsi"/>
                <w:color w:val="000000"/>
                <w:sz w:val="20"/>
                <w:szCs w:val="20"/>
                <w:lang w:eastAsia="el-GR"/>
              </w:rPr>
              <w:t>Εργα</w:t>
            </w:r>
            <w:proofErr w:type="spellEnd"/>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20.000,00</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20.000,00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20/81</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Υποχρεώσεις Π.Ο.Ε</w:t>
            </w:r>
          </w:p>
        </w:tc>
        <w:tc>
          <w:tcPr>
            <w:tcW w:w="12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98.040,16</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98.040,16</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20/85</w:t>
            </w:r>
          </w:p>
        </w:tc>
        <w:tc>
          <w:tcPr>
            <w:tcW w:w="284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Προβλέψεις μη είσπραξης</w:t>
            </w:r>
          </w:p>
        </w:tc>
        <w:tc>
          <w:tcPr>
            <w:tcW w:w="12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0,00</w:t>
            </w:r>
          </w:p>
        </w:tc>
      </w:tr>
      <w:tr w:rsidR="00624B35" w:rsidRPr="00B11DD8" w:rsidTr="0041460B">
        <w:trPr>
          <w:trHeight w:val="40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 εξόδων</w:t>
            </w:r>
          </w:p>
        </w:tc>
        <w:tc>
          <w:tcPr>
            <w:tcW w:w="12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1.994.609,13</w:t>
            </w:r>
          </w:p>
        </w:tc>
        <w:tc>
          <w:tcPr>
            <w:tcW w:w="12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326.934,69</w:t>
            </w:r>
          </w:p>
        </w:tc>
        <w:tc>
          <w:tcPr>
            <w:tcW w:w="14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12.000,00</w:t>
            </w:r>
          </w:p>
        </w:tc>
        <w:tc>
          <w:tcPr>
            <w:tcW w:w="13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2.333.543,82</w:t>
            </w:r>
          </w:p>
        </w:tc>
      </w:tr>
      <w:tr w:rsidR="00624B35" w:rsidRPr="00B11DD8" w:rsidTr="0041460B">
        <w:trPr>
          <w:trHeight w:val="140"/>
          <w:jc w:val="center"/>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2840" w:type="dxa"/>
            <w:tcBorders>
              <w:top w:val="nil"/>
              <w:left w:val="nil"/>
              <w:bottom w:val="single" w:sz="4" w:space="0" w:color="000000"/>
              <w:right w:val="single" w:sz="4" w:space="0" w:color="000000"/>
            </w:tcBorders>
            <w:shd w:val="clear" w:color="auto" w:fill="auto"/>
            <w:noWrap/>
            <w:vAlign w:val="bottom"/>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60" w:type="dxa"/>
            <w:tcBorders>
              <w:top w:val="nil"/>
              <w:left w:val="nil"/>
              <w:bottom w:val="single" w:sz="4" w:space="0" w:color="000000"/>
              <w:right w:val="single" w:sz="4" w:space="0" w:color="000000"/>
            </w:tcBorders>
            <w:shd w:val="clear" w:color="auto" w:fill="auto"/>
            <w:noWrap/>
            <w:vAlign w:val="bottom"/>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r>
      <w:tr w:rsidR="00624B35" w:rsidRPr="00B11DD8" w:rsidTr="0041460B">
        <w:trPr>
          <w:trHeight w:val="63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2840" w:type="dxa"/>
            <w:tcBorders>
              <w:top w:val="nil"/>
              <w:left w:val="nil"/>
              <w:bottom w:val="single" w:sz="4" w:space="0" w:color="000000"/>
              <w:right w:val="single" w:sz="4" w:space="0" w:color="000000"/>
            </w:tcBorders>
            <w:shd w:val="clear" w:color="000000" w:fill="F2F2F2"/>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Χρηματικό Υπόλοιπο μεταφερόμενο σε 2022</w:t>
            </w:r>
          </w:p>
        </w:tc>
        <w:tc>
          <w:tcPr>
            <w:tcW w:w="126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360.910,87</w:t>
            </w:r>
          </w:p>
        </w:tc>
        <w:tc>
          <w:tcPr>
            <w:tcW w:w="120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0,00</w:t>
            </w:r>
          </w:p>
        </w:tc>
        <w:tc>
          <w:tcPr>
            <w:tcW w:w="140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0,00</w:t>
            </w:r>
          </w:p>
        </w:tc>
        <w:tc>
          <w:tcPr>
            <w:tcW w:w="134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360.910,87</w:t>
            </w:r>
          </w:p>
        </w:tc>
      </w:tr>
    </w:tbl>
    <w:p w:rsidR="00624B35" w:rsidRPr="00B11DD8" w:rsidRDefault="00624B35" w:rsidP="00624B35">
      <w:pPr>
        <w:spacing w:line="360" w:lineRule="auto"/>
        <w:ind w:right="29"/>
        <w:jc w:val="center"/>
        <w:rPr>
          <w:rFonts w:asciiTheme="minorHAnsi" w:hAnsiTheme="minorHAnsi" w:cstheme="minorHAnsi"/>
          <w:b/>
          <w:iCs/>
        </w:rPr>
      </w:pPr>
    </w:p>
    <w:p w:rsidR="00624B35" w:rsidRPr="00B11DD8" w:rsidRDefault="00624B35" w:rsidP="00624B35">
      <w:pPr>
        <w:spacing w:line="360" w:lineRule="auto"/>
        <w:ind w:right="29"/>
        <w:jc w:val="center"/>
        <w:rPr>
          <w:rFonts w:asciiTheme="minorHAnsi" w:hAnsiTheme="minorHAnsi" w:cstheme="minorHAnsi"/>
          <w:b/>
          <w:iCs/>
        </w:rPr>
      </w:pPr>
    </w:p>
    <w:p w:rsidR="00624B35" w:rsidRPr="00B11DD8" w:rsidRDefault="00624B35" w:rsidP="00624B35">
      <w:pPr>
        <w:spacing w:line="360" w:lineRule="auto"/>
        <w:ind w:right="29"/>
        <w:jc w:val="both"/>
        <w:rPr>
          <w:rFonts w:asciiTheme="minorHAnsi" w:hAnsiTheme="minorHAnsi" w:cstheme="minorHAnsi"/>
          <w:b/>
          <w:i/>
        </w:rPr>
      </w:pPr>
      <w:bookmarkStart w:id="0" w:name="_Hlk56484076"/>
      <w:r w:rsidRPr="00B11DD8">
        <w:rPr>
          <w:rFonts w:asciiTheme="minorHAnsi" w:hAnsiTheme="minorHAnsi" w:cstheme="minorHAnsi"/>
          <w:i/>
        </w:rPr>
        <w:t xml:space="preserve">Διαπιστώνεται ότι η εκτίμηση των συνολικών εισπράξεων της υπηρεσίας καθαριότητας και ηλεκτροφωτισμού ανέρχεται στα 2.694.454,69 ευρώ, εκ των οποίων 2.355.520 ευρώ από τέλη καθαριότητας 2021 και των συνολικών πληρωμών στα 2.333.543,82 ευρώ, εκ των οποίων 1.994.609,13 ευρώ από τέλη καθαριότητας του 2021.  Συνεπώς το χρηματικό υπόλοιπο από τέλη καθαριότητας που εκτιμάται ότι θα μεταφερθεί στο 2022 ανέρχεται στα  </w:t>
      </w:r>
      <w:r w:rsidRPr="00B11DD8">
        <w:rPr>
          <w:rFonts w:asciiTheme="minorHAnsi" w:hAnsiTheme="minorHAnsi" w:cstheme="minorHAnsi"/>
          <w:b/>
          <w:i/>
        </w:rPr>
        <w:t>360.910,87 ευρώ</w:t>
      </w:r>
      <w:r w:rsidRPr="00B11DD8">
        <w:rPr>
          <w:rFonts w:asciiTheme="minorHAnsi" w:hAnsiTheme="minorHAnsi" w:cstheme="minorHAnsi"/>
          <w:i/>
        </w:rPr>
        <w:t xml:space="preserve"> (2.355.520 εισπράξεις – 1.994.609,13 ευρώ). </w:t>
      </w:r>
      <w:r w:rsidRPr="00B11DD8">
        <w:rPr>
          <w:rFonts w:asciiTheme="minorHAnsi" w:hAnsiTheme="minorHAnsi" w:cstheme="minorHAnsi"/>
          <w:b/>
          <w:i/>
        </w:rPr>
        <w:t>Το ποσό του χρηματικού υπολοίπου θα συνεκτιμηθεί για τον καθορισμό των τελών καθαριότητας και ηλεκτροφωτισμού για το 2022</w:t>
      </w:r>
    </w:p>
    <w:p w:rsidR="00624B35" w:rsidRPr="00B11DD8" w:rsidRDefault="00624B35" w:rsidP="00624B35">
      <w:pPr>
        <w:spacing w:line="360" w:lineRule="auto"/>
        <w:ind w:right="29"/>
        <w:jc w:val="both"/>
        <w:rPr>
          <w:rFonts w:asciiTheme="minorHAnsi" w:hAnsiTheme="minorHAnsi" w:cstheme="minorHAnsi"/>
          <w:b/>
          <w:i/>
        </w:rPr>
      </w:pPr>
      <w:proofErr w:type="spellStart"/>
      <w:r w:rsidRPr="00B11DD8">
        <w:rPr>
          <w:rFonts w:asciiTheme="minorHAnsi" w:hAnsiTheme="minorHAnsi" w:cstheme="minorHAnsi"/>
          <w:bCs/>
          <w:i/>
        </w:rPr>
        <w:t>Απο</w:t>
      </w:r>
      <w:proofErr w:type="spellEnd"/>
      <w:r w:rsidRPr="00B11DD8">
        <w:rPr>
          <w:rFonts w:asciiTheme="minorHAnsi" w:hAnsiTheme="minorHAnsi" w:cstheme="minorHAnsi"/>
          <w:bCs/>
          <w:i/>
        </w:rPr>
        <w:t xml:space="preserve"> τα παραπάνω, προκύπτει ότι ποσό </w:t>
      </w:r>
      <w:r w:rsidRPr="00B11DD8">
        <w:rPr>
          <w:rFonts w:asciiTheme="minorHAnsi" w:hAnsiTheme="minorHAnsi" w:cstheme="minorHAnsi"/>
          <w:b/>
          <w:i/>
        </w:rPr>
        <w:t>81.206,88 ευρώ</w:t>
      </w:r>
      <w:r w:rsidRPr="00B11DD8">
        <w:rPr>
          <w:rFonts w:asciiTheme="minorHAnsi" w:hAnsiTheme="minorHAnsi" w:cstheme="minorHAnsi"/>
          <w:bCs/>
          <w:i/>
        </w:rPr>
        <w:t xml:space="preserve"> θα μεταφερθεί στο 2022 ως εκτιμώμενες απλήρωτες υποχρεώσεις και συνεπώς ποσό </w:t>
      </w:r>
      <w:r w:rsidRPr="00B11DD8">
        <w:rPr>
          <w:rFonts w:asciiTheme="minorHAnsi" w:hAnsiTheme="minorHAnsi" w:cstheme="minorHAnsi"/>
          <w:b/>
          <w:i/>
          <w:u w:val="single"/>
        </w:rPr>
        <w:t>279.703,99 ευρώ</w:t>
      </w:r>
      <w:r w:rsidRPr="00B11DD8">
        <w:rPr>
          <w:rFonts w:asciiTheme="minorHAnsi" w:hAnsiTheme="minorHAnsi" w:cstheme="minorHAnsi"/>
          <w:bCs/>
          <w:i/>
        </w:rPr>
        <w:t xml:space="preserve"> (360.910,87 εκτιμώμενο χρηματικό </w:t>
      </w:r>
      <w:r w:rsidRPr="00B11DD8">
        <w:rPr>
          <w:rFonts w:asciiTheme="minorHAnsi" w:hAnsiTheme="minorHAnsi" w:cstheme="minorHAnsi"/>
          <w:bCs/>
          <w:i/>
        </w:rPr>
        <w:lastRenderedPageBreak/>
        <w:t xml:space="preserve">υπόλοιπο – 81.206,88 εκτιμώμενες απλήρωτες υποχρεώσεις) είναι αυτό που πρέπει να συνεκτιμηθεί για τον καθορισμό των τελών για το 2022, ως πλεονάζον των εκτιμώμενων δαπανών του 2021. </w:t>
      </w:r>
      <w:r w:rsidRPr="00B11DD8">
        <w:rPr>
          <w:rFonts w:asciiTheme="minorHAnsi" w:hAnsiTheme="minorHAnsi" w:cstheme="minorHAnsi"/>
          <w:b/>
          <w:i/>
        </w:rPr>
        <w:t xml:space="preserve">  </w:t>
      </w:r>
    </w:p>
    <w:bookmarkEnd w:id="0"/>
    <w:p w:rsidR="00624B35" w:rsidRPr="00B11DD8" w:rsidRDefault="00624B35" w:rsidP="00624B35">
      <w:pPr>
        <w:spacing w:line="360" w:lineRule="auto"/>
        <w:ind w:right="29"/>
        <w:jc w:val="both"/>
        <w:rPr>
          <w:rFonts w:asciiTheme="minorHAnsi" w:hAnsiTheme="minorHAnsi" w:cstheme="minorHAnsi"/>
          <w:i/>
        </w:rPr>
      </w:pPr>
      <w:r w:rsidRPr="00B11DD8">
        <w:rPr>
          <w:rFonts w:asciiTheme="minorHAnsi" w:hAnsiTheme="minorHAnsi" w:cstheme="minorHAnsi"/>
          <w:i/>
        </w:rPr>
        <w:t xml:space="preserve">Πρέπει να σημειώσουμε ότι στον Πίνακα 3 εμφανίζονται οι εκτιμήσεις για πληρωμές την 31/12/2021 και όχι οι εκτιμήσεις για </w:t>
      </w:r>
      <w:proofErr w:type="spellStart"/>
      <w:r w:rsidRPr="00B11DD8">
        <w:rPr>
          <w:rFonts w:asciiTheme="minorHAnsi" w:hAnsiTheme="minorHAnsi" w:cstheme="minorHAnsi"/>
          <w:i/>
        </w:rPr>
        <w:t>τιμολογηθείσες</w:t>
      </w:r>
      <w:proofErr w:type="spellEnd"/>
      <w:r w:rsidRPr="00B11DD8">
        <w:rPr>
          <w:rFonts w:asciiTheme="minorHAnsi" w:hAnsiTheme="minorHAnsi" w:cstheme="minorHAnsi"/>
          <w:i/>
        </w:rPr>
        <w:t xml:space="preserve"> δαπάνες, η διαφορά των οποίων θα μεταφερθεί ως υποχρεώσεις στο 2022</w:t>
      </w:r>
    </w:p>
    <w:p w:rsidR="00624B35" w:rsidRPr="00B11DD8" w:rsidRDefault="00624B35" w:rsidP="00624B35">
      <w:pPr>
        <w:spacing w:line="360" w:lineRule="auto"/>
        <w:ind w:right="29"/>
        <w:jc w:val="both"/>
        <w:rPr>
          <w:rFonts w:asciiTheme="minorHAnsi" w:hAnsiTheme="minorHAnsi" w:cstheme="minorHAnsi"/>
          <w:b/>
          <w:bCs/>
          <w:i/>
        </w:rPr>
      </w:pPr>
      <w:r w:rsidRPr="00B11DD8">
        <w:rPr>
          <w:rFonts w:asciiTheme="minorHAnsi" w:hAnsiTheme="minorHAnsi" w:cstheme="minorHAnsi"/>
          <w:b/>
          <w:bCs/>
          <w:i/>
        </w:rPr>
        <w:t xml:space="preserve">Κατά την συνεκτίμηση των πλεοναζόντων εσόδων του 2021 (279.703,99 ευρώ) για τον καθορισμό των τελών για το 2022, με τα αναμενόμενα έσοδα και έξοδα που </w:t>
      </w:r>
      <w:proofErr w:type="spellStart"/>
      <w:r w:rsidRPr="00B11DD8">
        <w:rPr>
          <w:rFonts w:asciiTheme="minorHAnsi" w:hAnsiTheme="minorHAnsi" w:cstheme="minorHAnsi"/>
          <w:b/>
          <w:bCs/>
          <w:i/>
        </w:rPr>
        <w:t>προυπολογίζονται</w:t>
      </w:r>
      <w:proofErr w:type="spellEnd"/>
      <w:r w:rsidRPr="00B11DD8">
        <w:rPr>
          <w:rFonts w:asciiTheme="minorHAnsi" w:hAnsiTheme="minorHAnsi" w:cstheme="minorHAnsi"/>
          <w:b/>
          <w:bCs/>
          <w:i/>
        </w:rPr>
        <w:t xml:space="preserve"> για το 2022, προκύπτει πλεόνασμα 250.000 ευρώ και συνεπώς μείωση (οριζόντια) 10,4% των τελών καθαριότητας και ηλεκτροφωτισμού για το 2022. </w:t>
      </w:r>
    </w:p>
    <w:p w:rsidR="00624B35" w:rsidRPr="00B11DD8" w:rsidRDefault="00624B35" w:rsidP="00624B35">
      <w:pPr>
        <w:spacing w:line="360" w:lineRule="auto"/>
        <w:ind w:right="29"/>
        <w:jc w:val="both"/>
        <w:rPr>
          <w:rFonts w:asciiTheme="minorHAnsi" w:hAnsiTheme="minorHAnsi" w:cstheme="minorHAnsi"/>
          <w:i/>
          <w:iCs/>
        </w:rPr>
      </w:pPr>
      <w:r w:rsidRPr="00B11DD8">
        <w:rPr>
          <w:rFonts w:asciiTheme="minorHAnsi" w:hAnsiTheme="minorHAnsi" w:cstheme="minorHAnsi"/>
          <w:b/>
          <w:bCs/>
          <w:i/>
        </w:rPr>
        <w:t xml:space="preserve">Όμως, σύμφωνα με το άρθρο 38 του Ν. 4819/2021, από 1/1/2022 επιβάλλεται </w:t>
      </w:r>
      <w:r w:rsidRPr="00B11DD8">
        <w:rPr>
          <w:rFonts w:asciiTheme="minorHAnsi" w:hAnsiTheme="minorHAnsi" w:cstheme="minorHAnsi"/>
          <w:b/>
          <w:bCs/>
          <w:i/>
          <w:u w:val="single"/>
        </w:rPr>
        <w:t xml:space="preserve">τέλος ταφής των αποβλήτων 20 ευρώ/τόνο </w:t>
      </w:r>
      <w:r w:rsidRPr="00B11DD8">
        <w:rPr>
          <w:rFonts w:asciiTheme="minorHAnsi" w:hAnsiTheme="minorHAnsi" w:cstheme="minorHAnsi"/>
          <w:i/>
          <w:iCs/>
        </w:rPr>
        <w:t>και αυξάνεται ετησίως κατά πέντε (5) ευρώ ανά τόνο και έως την τιμή των τριάντα πέντε (35) ευρώ ανά τόνο.</w:t>
      </w:r>
      <w:r w:rsidRPr="00B11DD8">
        <w:rPr>
          <w:rFonts w:asciiTheme="minorHAnsi" w:hAnsiTheme="minorHAnsi" w:cstheme="minorHAnsi"/>
          <w:b/>
          <w:bCs/>
          <w:i/>
          <w:iCs/>
        </w:rPr>
        <w:t xml:space="preserve"> </w:t>
      </w:r>
      <w:r w:rsidRPr="00B11DD8">
        <w:rPr>
          <w:rFonts w:asciiTheme="minorHAnsi" w:hAnsiTheme="minorHAnsi" w:cstheme="minorHAnsi"/>
          <w:i/>
          <w:iCs/>
        </w:rPr>
        <w:t xml:space="preserve">Από την 1η Ιανουαρίου 2026 το τέλος ταφής ορίζεται σε σαράντα πέντε (45) ευρώ ανά τόνο αποβλήτων και αυξάνεται στην τιμή των πενήντα πέντε (55) ευρώ ανά τόνο από την 1η Ιανουαρίου 2027, η οποία και παραμένει σταθερή για τα επόμενα έτη. Το τέλος ταφής συνυπολογίζεται κατά την κατάρτιση του κανονισμού τιμολόγησης των ΦΟΔΣΑ, συμπεριλαμβάνεται στο ετήσιο κόστος διαχείρισης και κατανέμεται σε βάρος των ΟΤΑ </w:t>
      </w:r>
      <w:proofErr w:type="spellStart"/>
      <w:r w:rsidRPr="00B11DD8">
        <w:rPr>
          <w:rFonts w:asciiTheme="minorHAnsi" w:hAnsiTheme="minorHAnsi" w:cstheme="minorHAnsi"/>
          <w:i/>
          <w:iCs/>
        </w:rPr>
        <w:t>α΄</w:t>
      </w:r>
      <w:proofErr w:type="spellEnd"/>
      <w:r w:rsidRPr="00B11DD8">
        <w:rPr>
          <w:rFonts w:asciiTheme="minorHAnsi" w:hAnsiTheme="minorHAnsi" w:cstheme="minorHAnsi"/>
          <w:i/>
          <w:iCs/>
        </w:rPr>
        <w:t xml:space="preserve"> βαθμού.</w:t>
      </w:r>
    </w:p>
    <w:p w:rsidR="00624B35" w:rsidRPr="00B11DD8" w:rsidRDefault="00624B35" w:rsidP="00624B35">
      <w:pPr>
        <w:spacing w:line="360" w:lineRule="auto"/>
        <w:ind w:right="29"/>
        <w:jc w:val="both"/>
        <w:rPr>
          <w:rFonts w:asciiTheme="minorHAnsi" w:hAnsiTheme="minorHAnsi" w:cstheme="minorHAnsi"/>
          <w:b/>
          <w:bCs/>
          <w:i/>
          <w:iCs/>
        </w:rPr>
      </w:pPr>
      <w:r w:rsidRPr="00B11DD8">
        <w:rPr>
          <w:rFonts w:asciiTheme="minorHAnsi" w:hAnsiTheme="minorHAnsi" w:cstheme="minorHAnsi"/>
          <w:b/>
          <w:bCs/>
          <w:i/>
          <w:iCs/>
        </w:rPr>
        <w:t xml:space="preserve">Στο σχέδιο </w:t>
      </w:r>
      <w:proofErr w:type="spellStart"/>
      <w:r w:rsidRPr="00B11DD8">
        <w:rPr>
          <w:rFonts w:asciiTheme="minorHAnsi" w:hAnsiTheme="minorHAnsi" w:cstheme="minorHAnsi"/>
          <w:b/>
          <w:bCs/>
          <w:i/>
          <w:iCs/>
        </w:rPr>
        <w:t>προυπολογισμού</w:t>
      </w:r>
      <w:proofErr w:type="spellEnd"/>
      <w:r w:rsidRPr="00B11DD8">
        <w:rPr>
          <w:rFonts w:asciiTheme="minorHAnsi" w:hAnsiTheme="minorHAnsi" w:cstheme="minorHAnsi"/>
          <w:b/>
          <w:bCs/>
          <w:i/>
          <w:iCs/>
        </w:rPr>
        <w:t xml:space="preserve"> του δήμου για το 2022 περιλαμβάνεται εκτίμηση για 12.500 τόνους αποβλήτων που θάβονται στον ΧΥΤΑ και συνεπώς το πλεόνασμα των 250.000 ευρώ θα χρηματοδοτήσει το τέλος ταφής αποβλήτων από 1/1/2022 (12.500 τόνοι χ 20 ευρώ).</w:t>
      </w:r>
    </w:p>
    <w:p w:rsidR="00624B35" w:rsidRPr="00B11DD8" w:rsidRDefault="00624B35" w:rsidP="00624B35">
      <w:pPr>
        <w:spacing w:line="360" w:lineRule="auto"/>
        <w:ind w:right="29"/>
        <w:jc w:val="both"/>
        <w:rPr>
          <w:rFonts w:asciiTheme="minorHAnsi" w:hAnsiTheme="minorHAnsi" w:cstheme="minorHAnsi"/>
          <w:b/>
          <w:bCs/>
          <w:i/>
          <w:iCs/>
          <w:u w:val="single"/>
        </w:rPr>
      </w:pPr>
      <w:r w:rsidRPr="00B11DD8">
        <w:rPr>
          <w:rFonts w:asciiTheme="minorHAnsi" w:hAnsiTheme="minorHAnsi" w:cstheme="minorHAnsi"/>
          <w:b/>
          <w:bCs/>
          <w:i/>
          <w:iCs/>
          <w:u w:val="single"/>
        </w:rPr>
        <w:t xml:space="preserve">Επομένως οι τιμές των συντελεστών των τελών καθαριότητας και ηλεκτροφωτισμού, με εξαίρεση αυτές που αφορούν τα </w:t>
      </w:r>
      <w:r w:rsidRPr="00B11DD8">
        <w:rPr>
          <w:rFonts w:asciiTheme="minorHAnsi" w:hAnsiTheme="minorHAnsi" w:cstheme="minorHAnsi"/>
          <w:b/>
          <w:bCs/>
          <w:i/>
          <w:iCs/>
          <w:u w:val="single"/>
          <w:lang w:val="en-US"/>
        </w:rPr>
        <w:t>super</w:t>
      </w:r>
      <w:r w:rsidRPr="00B11DD8">
        <w:rPr>
          <w:rFonts w:asciiTheme="minorHAnsi" w:hAnsiTheme="minorHAnsi" w:cstheme="minorHAnsi"/>
          <w:b/>
          <w:bCs/>
          <w:i/>
          <w:iCs/>
          <w:u w:val="single"/>
        </w:rPr>
        <w:t xml:space="preserve"> </w:t>
      </w:r>
      <w:r w:rsidRPr="00B11DD8">
        <w:rPr>
          <w:rFonts w:asciiTheme="minorHAnsi" w:hAnsiTheme="minorHAnsi" w:cstheme="minorHAnsi"/>
          <w:b/>
          <w:bCs/>
          <w:i/>
          <w:iCs/>
          <w:u w:val="single"/>
          <w:lang w:val="en-US"/>
        </w:rPr>
        <w:t>market</w:t>
      </w:r>
      <w:r w:rsidRPr="00B11DD8">
        <w:rPr>
          <w:rFonts w:asciiTheme="minorHAnsi" w:hAnsiTheme="minorHAnsi" w:cstheme="minorHAnsi"/>
          <w:b/>
          <w:bCs/>
          <w:i/>
          <w:iCs/>
          <w:u w:val="single"/>
        </w:rPr>
        <w:t xml:space="preserve"> και υπεραγορές με εμβαδόν άνω των 500 τετραγωνικών μέτρων, προτείνεται να μείνουν οι ίδιες με αυτές που είχαν καθοριστεί για το 2021. </w:t>
      </w:r>
    </w:p>
    <w:p w:rsidR="00624B35" w:rsidRPr="00B11DD8" w:rsidRDefault="00624B35" w:rsidP="00624B35">
      <w:pPr>
        <w:spacing w:line="360" w:lineRule="auto"/>
        <w:ind w:right="29"/>
        <w:jc w:val="both"/>
        <w:rPr>
          <w:rFonts w:asciiTheme="minorHAnsi" w:hAnsiTheme="minorHAnsi" w:cstheme="minorHAnsi"/>
        </w:rPr>
      </w:pPr>
      <w:r w:rsidRPr="00B11DD8">
        <w:rPr>
          <w:rFonts w:asciiTheme="minorHAnsi" w:hAnsiTheme="minorHAnsi" w:cstheme="minorHAnsi"/>
          <w:i/>
        </w:rPr>
        <w:t xml:space="preserve">  </w:t>
      </w:r>
    </w:p>
    <w:p w:rsidR="00624B35" w:rsidRPr="00B11DD8" w:rsidRDefault="00624B35" w:rsidP="00624B35">
      <w:pPr>
        <w:spacing w:line="360" w:lineRule="auto"/>
        <w:ind w:right="29"/>
        <w:jc w:val="both"/>
        <w:rPr>
          <w:rFonts w:asciiTheme="minorHAnsi" w:hAnsiTheme="minorHAnsi" w:cstheme="minorHAnsi"/>
          <w:i/>
        </w:rPr>
      </w:pPr>
      <w:r w:rsidRPr="00B11DD8">
        <w:rPr>
          <w:rFonts w:asciiTheme="minorHAnsi" w:hAnsiTheme="minorHAnsi" w:cstheme="minorHAnsi"/>
          <w:i/>
        </w:rPr>
        <w:t xml:space="preserve">Στον παρακάτω πίνακα 4 εμφανίζονται τα τετραγωνικά μέτρα, οι συντελεστές των τελών και οι εκτιμώμενες εισπράξεις για το 2022 </w:t>
      </w:r>
      <w:proofErr w:type="spellStart"/>
      <w:r w:rsidRPr="00B11DD8">
        <w:rPr>
          <w:rFonts w:asciiTheme="minorHAnsi" w:hAnsiTheme="minorHAnsi" w:cstheme="minorHAnsi"/>
          <w:i/>
        </w:rPr>
        <w:t>ανα</w:t>
      </w:r>
      <w:proofErr w:type="spellEnd"/>
      <w:r w:rsidRPr="00B11DD8">
        <w:rPr>
          <w:rFonts w:asciiTheme="minorHAnsi" w:hAnsiTheme="minorHAnsi" w:cstheme="minorHAnsi"/>
          <w:i/>
        </w:rPr>
        <w:t xml:space="preserve"> Δημοτική Ενότητα και Κοινότητα. Οι εισπράξεις αφορούν 1.735.166 τετραγωνικά μέτρα (1.310.752 οικίες, 21.195 ακίνητα για κοινωφελείς σκοπούς  και 403.507 λοιπές χρήσεις) με αναμενόμενες εισπράξεις 2.402.536 ευρώ. </w:t>
      </w:r>
    </w:p>
    <w:p w:rsidR="00624B35" w:rsidRPr="00B11DD8" w:rsidRDefault="00624B35" w:rsidP="00624B35">
      <w:pPr>
        <w:spacing w:line="360" w:lineRule="auto"/>
        <w:ind w:right="29"/>
        <w:jc w:val="both"/>
        <w:rPr>
          <w:rFonts w:asciiTheme="minorHAnsi" w:hAnsiTheme="minorHAnsi" w:cstheme="minorHAnsi"/>
          <w:i/>
        </w:rPr>
      </w:pPr>
    </w:p>
    <w:p w:rsidR="00624B35" w:rsidRPr="00B11DD8" w:rsidRDefault="00624B35" w:rsidP="00624B35">
      <w:pPr>
        <w:spacing w:line="360" w:lineRule="auto"/>
        <w:ind w:right="29"/>
        <w:jc w:val="both"/>
        <w:rPr>
          <w:rFonts w:asciiTheme="minorHAnsi" w:hAnsiTheme="minorHAnsi" w:cstheme="minorHAnsi"/>
          <w:b/>
          <w:i/>
        </w:rPr>
        <w:sectPr w:rsidR="00624B35" w:rsidRPr="00B11DD8" w:rsidSect="00624B35">
          <w:footerReference w:type="default" r:id="rId8"/>
          <w:footerReference w:type="first" r:id="rId9"/>
          <w:pgSz w:w="11906" w:h="16838"/>
          <w:pgMar w:top="1440" w:right="1080" w:bottom="1440" w:left="1080" w:header="720" w:footer="720" w:gutter="0"/>
          <w:cols w:space="720"/>
          <w:docGrid w:linePitch="326" w:charSpace="-6554"/>
        </w:sectPr>
      </w:pPr>
    </w:p>
    <w:p w:rsidR="00624B35" w:rsidRPr="00B11DD8" w:rsidRDefault="00624B35" w:rsidP="00624B35">
      <w:pPr>
        <w:spacing w:line="360" w:lineRule="auto"/>
        <w:ind w:right="28"/>
        <w:jc w:val="center"/>
        <w:rPr>
          <w:rFonts w:asciiTheme="minorHAnsi" w:hAnsiTheme="minorHAnsi" w:cstheme="minorHAnsi"/>
          <w:b/>
          <w:i/>
        </w:rPr>
      </w:pPr>
      <w:r w:rsidRPr="00B11DD8">
        <w:rPr>
          <w:rFonts w:asciiTheme="minorHAnsi" w:hAnsiTheme="minorHAnsi" w:cstheme="minorHAnsi"/>
          <w:b/>
          <w:i/>
        </w:rPr>
        <w:lastRenderedPageBreak/>
        <w:t>Πίνακας 4: Στοιχεία  συντελεστών τελών καθαριότητας-φωτισμού και αναμενόμενες εισπράξεις για το 2022 ανά Δ.Ε</w:t>
      </w:r>
    </w:p>
    <w:tbl>
      <w:tblPr>
        <w:tblW w:w="14621" w:type="dxa"/>
        <w:jc w:val="center"/>
        <w:tblLook w:val="04A0"/>
      </w:tblPr>
      <w:tblGrid>
        <w:gridCol w:w="520"/>
        <w:gridCol w:w="2540"/>
        <w:gridCol w:w="920"/>
        <w:gridCol w:w="960"/>
        <w:gridCol w:w="900"/>
        <w:gridCol w:w="900"/>
        <w:gridCol w:w="51"/>
        <w:gridCol w:w="959"/>
        <w:gridCol w:w="51"/>
        <w:gridCol w:w="1029"/>
        <w:gridCol w:w="51"/>
        <w:gridCol w:w="1049"/>
        <w:gridCol w:w="51"/>
        <w:gridCol w:w="1069"/>
        <w:gridCol w:w="51"/>
        <w:gridCol w:w="1069"/>
        <w:gridCol w:w="51"/>
        <w:gridCol w:w="1169"/>
        <w:gridCol w:w="51"/>
        <w:gridCol w:w="1129"/>
        <w:gridCol w:w="51"/>
      </w:tblGrid>
      <w:tr w:rsidR="00624B35" w:rsidRPr="00B11DD8" w:rsidTr="0041460B">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Α/Α</w:t>
            </w:r>
          </w:p>
        </w:tc>
        <w:tc>
          <w:tcPr>
            <w:tcW w:w="25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Δ.Ε. – Κοινότητα</w:t>
            </w:r>
          </w:p>
        </w:tc>
        <w:tc>
          <w:tcPr>
            <w:tcW w:w="9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σκοποί (ΓΣ2)</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m2 Λοιπές χρήσεις (ΓΣ3)</w:t>
            </w:r>
          </w:p>
        </w:tc>
        <w:tc>
          <w:tcPr>
            <w:tcW w:w="951"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m2 </w:t>
            </w:r>
          </w:p>
        </w:tc>
        <w:tc>
          <w:tcPr>
            <w:tcW w:w="101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108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(ΓΣ2)</w:t>
            </w:r>
          </w:p>
        </w:tc>
        <w:tc>
          <w:tcPr>
            <w:tcW w:w="110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τιμή Λοιπές χρήσεις (ΓΣ3)</w:t>
            </w:r>
          </w:p>
        </w:tc>
        <w:tc>
          <w:tcPr>
            <w:tcW w:w="11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(οικίες 2022)</w:t>
            </w:r>
          </w:p>
        </w:tc>
        <w:tc>
          <w:tcPr>
            <w:tcW w:w="11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2022)</w:t>
            </w:r>
          </w:p>
        </w:tc>
        <w:tc>
          <w:tcPr>
            <w:tcW w:w="12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(Λ. Χρήσεις 2022)</w:t>
            </w:r>
          </w:p>
        </w:tc>
        <w:tc>
          <w:tcPr>
            <w:tcW w:w="118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(Σύνολο 2022)</w:t>
            </w:r>
          </w:p>
        </w:tc>
      </w:tr>
      <w:tr w:rsidR="00624B35" w:rsidRPr="00B11DD8" w:rsidTr="0041460B">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ΔΗΜΟΣ ΛΕΒΑΔΕΩΝ</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837.444</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3.471</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217.948</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1.058.863</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1,23</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2,83</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1.030.056</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3.818</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616.793</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1.650.667</w:t>
            </w:r>
          </w:p>
        </w:tc>
      </w:tr>
      <w:tr w:rsidR="00624B35" w:rsidRPr="00B11DD8" w:rsidTr="0041460B">
        <w:trPr>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Α' Ζώνη  (Υγ. </w:t>
            </w:r>
            <w:proofErr w:type="spellStart"/>
            <w:r w:rsidRPr="00B11DD8">
              <w:rPr>
                <w:rFonts w:asciiTheme="minorHAnsi" w:hAnsiTheme="minorHAnsi" w:cstheme="minorHAnsi"/>
                <w:sz w:val="18"/>
                <w:szCs w:val="18"/>
                <w:lang w:eastAsia="el-GR"/>
              </w:rPr>
              <w:t>Ενδιαφέρ</w:t>
            </w:r>
            <w:proofErr w:type="spellEnd"/>
            <w:r w:rsidRPr="00B11DD8">
              <w:rPr>
                <w:rFonts w:asciiTheme="minorHAnsi" w:hAnsiTheme="minorHAnsi" w:cstheme="minorHAnsi"/>
                <w:sz w:val="18"/>
                <w:szCs w:val="18"/>
                <w:lang w:eastAsia="el-GR"/>
              </w:rPr>
              <w:t xml:space="preserve">) </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4.724</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4.724</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3,48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16.440</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16.440</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Β' Ζώνη (Υγ. </w:t>
            </w:r>
            <w:proofErr w:type="spellStart"/>
            <w:r w:rsidRPr="00B11DD8">
              <w:rPr>
                <w:rFonts w:asciiTheme="minorHAnsi" w:hAnsiTheme="minorHAnsi" w:cstheme="minorHAnsi"/>
                <w:sz w:val="18"/>
                <w:szCs w:val="18"/>
                <w:lang w:eastAsia="el-GR"/>
              </w:rPr>
              <w:t>Ενδιαφέρ</w:t>
            </w:r>
            <w:proofErr w:type="spellEnd"/>
            <w:r w:rsidRPr="00B11DD8">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10.712</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10.712</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2,93</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31.386</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31.386</w:t>
            </w:r>
          </w:p>
        </w:tc>
      </w:tr>
      <w:tr w:rsidR="00624B35" w:rsidRPr="00B11DD8" w:rsidTr="0041460B">
        <w:trPr>
          <w:trHeight w:val="37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Σούπερ Μάρκετ &gt; 500 </w:t>
            </w:r>
            <w:proofErr w:type="spellStart"/>
            <w:r w:rsidRPr="00B11DD8">
              <w:rPr>
                <w:rFonts w:asciiTheme="minorHAnsi" w:hAnsiTheme="minorHAnsi" w:cstheme="minorHAnsi"/>
                <w:sz w:val="18"/>
                <w:szCs w:val="18"/>
                <w:lang w:eastAsia="el-GR"/>
              </w:rPr>
              <w:t>τ.μ</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23.178</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23.178</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3,48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80.659</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80.659</w:t>
            </w:r>
          </w:p>
        </w:tc>
      </w:tr>
      <w:tr w:rsidR="00624B35" w:rsidRPr="00B11DD8"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3.662</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3.662</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1,23</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4.504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4.504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&gt; 6000 τμ (60% </w:t>
            </w:r>
            <w:proofErr w:type="spellStart"/>
            <w:r w:rsidRPr="00B11DD8">
              <w:rPr>
                <w:rFonts w:asciiTheme="minorHAnsi" w:hAnsiTheme="minorHAnsi" w:cstheme="minorHAnsi"/>
                <w:sz w:val="18"/>
                <w:szCs w:val="18"/>
                <w:lang w:eastAsia="el-GR"/>
              </w:rPr>
              <w:t>συντ</w:t>
            </w:r>
            <w:proofErr w:type="spellEnd"/>
            <w:r w:rsidRPr="00B11DD8">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17.570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13.311</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30.881</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14.236</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15.078</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29.314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Φυτώρια</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669</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669</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0,68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455</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455</w:t>
            </w:r>
          </w:p>
        </w:tc>
      </w:tr>
      <w:tr w:rsidR="00624B35" w:rsidRPr="00B11DD8" w:rsidTr="0041460B">
        <w:trPr>
          <w:trHeight w:val="283"/>
          <w:jc w:val="center"/>
        </w:trPr>
        <w:tc>
          <w:tcPr>
            <w:tcW w:w="520" w:type="dxa"/>
            <w:tcBorders>
              <w:top w:val="single" w:sz="4" w:space="0" w:color="auto"/>
              <w:left w:val="single" w:sz="4" w:space="0" w:color="auto"/>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Λιβαδειάς</w:t>
            </w:r>
          </w:p>
        </w:tc>
        <w:tc>
          <w:tcPr>
            <w:tcW w:w="92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837.444</w:t>
            </w:r>
          </w:p>
        </w:tc>
        <w:tc>
          <w:tcPr>
            <w:tcW w:w="96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21.041</w:t>
            </w:r>
          </w:p>
        </w:tc>
        <w:tc>
          <w:tcPr>
            <w:tcW w:w="90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274.204</w:t>
            </w:r>
          </w:p>
        </w:tc>
        <w:tc>
          <w:tcPr>
            <w:tcW w:w="951"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1.132.689</w:t>
            </w:r>
          </w:p>
        </w:tc>
        <w:tc>
          <w:tcPr>
            <w:tcW w:w="101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1.030.056</w:t>
            </w:r>
          </w:p>
        </w:tc>
        <w:tc>
          <w:tcPr>
            <w:tcW w:w="11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18.054</w:t>
            </w:r>
          </w:p>
        </w:tc>
        <w:tc>
          <w:tcPr>
            <w:tcW w:w="12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765.315</w:t>
            </w:r>
          </w:p>
        </w:tc>
        <w:tc>
          <w:tcPr>
            <w:tcW w:w="118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1.813.425</w:t>
            </w:r>
          </w:p>
        </w:tc>
      </w:tr>
      <w:tr w:rsidR="00624B35" w:rsidRPr="00B11DD8" w:rsidTr="0041460B">
        <w:trPr>
          <w:trHeight w:val="72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1α</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Οικισμοί Ανάληψη, </w:t>
            </w:r>
            <w:proofErr w:type="spellStart"/>
            <w:r w:rsidRPr="00B11DD8">
              <w:rPr>
                <w:rFonts w:asciiTheme="minorHAnsi" w:hAnsiTheme="minorHAnsi" w:cstheme="minorHAnsi"/>
                <w:b/>
                <w:bCs/>
                <w:sz w:val="18"/>
                <w:szCs w:val="18"/>
                <w:lang w:eastAsia="el-GR"/>
              </w:rPr>
              <w:t>Ελικώνας,Τσουκαλάδες</w:t>
            </w:r>
            <w:proofErr w:type="spellEnd"/>
            <w:r w:rsidRPr="00B11DD8">
              <w:rPr>
                <w:rFonts w:asciiTheme="minorHAnsi" w:hAnsiTheme="minorHAnsi" w:cstheme="minorHAnsi"/>
                <w:b/>
                <w:bCs/>
                <w:sz w:val="18"/>
                <w:szCs w:val="18"/>
                <w:lang w:eastAsia="el-GR"/>
              </w:rPr>
              <w:t xml:space="preserve"> &amp; Σ. Σταθμός, Αγ. </w:t>
            </w:r>
            <w:proofErr w:type="spellStart"/>
            <w:r w:rsidRPr="00B11DD8">
              <w:rPr>
                <w:rFonts w:asciiTheme="minorHAnsi" w:hAnsiTheme="minorHAnsi" w:cstheme="minorHAnsi"/>
                <w:b/>
                <w:bCs/>
                <w:sz w:val="18"/>
                <w:szCs w:val="18"/>
                <w:lang w:eastAsia="el-GR"/>
              </w:rPr>
              <w:t>Νικόλαος,Ζάλτσα</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23.752</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5.321</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29.073</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21.377</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5.853</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27.230</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664</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664</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797</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797</w:t>
            </w:r>
          </w:p>
        </w:tc>
      </w:tr>
      <w:tr w:rsidR="00624B35" w:rsidRPr="00B11DD8"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193</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193</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&gt; 6000 τμ (60% </w:t>
            </w:r>
            <w:proofErr w:type="spellStart"/>
            <w:r w:rsidRPr="00B11DD8">
              <w:rPr>
                <w:rFonts w:asciiTheme="minorHAnsi" w:hAnsiTheme="minorHAnsi" w:cstheme="minorHAnsi"/>
                <w:sz w:val="18"/>
                <w:szCs w:val="18"/>
                <w:lang w:eastAsia="el-GR"/>
              </w:rPr>
              <w:t>συντ</w:t>
            </w:r>
            <w:proofErr w:type="spellEnd"/>
            <w:r w:rsidRPr="00B11DD8">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7.574</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7.574</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0,66</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7.639</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7.639</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Φυτώρια</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320</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320</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0,68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218</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218</w:t>
            </w:r>
          </w:p>
        </w:tc>
      </w:tr>
      <w:tr w:rsidR="00624B35" w:rsidRPr="00B11DD8" w:rsidTr="0041460B">
        <w:trPr>
          <w:trHeight w:val="3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w:t>
            </w:r>
            <w:proofErr w:type="spellStart"/>
            <w:r w:rsidRPr="00B11DD8">
              <w:rPr>
                <w:rFonts w:asciiTheme="minorHAnsi" w:hAnsiTheme="minorHAnsi" w:cstheme="minorHAnsi"/>
                <w:b/>
                <w:bCs/>
                <w:sz w:val="18"/>
                <w:szCs w:val="18"/>
                <w:lang w:eastAsia="el-GR"/>
              </w:rPr>
              <w:t>Οικισμ</w:t>
            </w:r>
            <w:proofErr w:type="spellEnd"/>
            <w:r w:rsidRPr="00B11DD8">
              <w:rPr>
                <w:rFonts w:asciiTheme="minorHAnsi" w:hAnsiTheme="minorHAnsi" w:cstheme="minorHAnsi"/>
                <w:b/>
                <w:bCs/>
                <w:sz w:val="18"/>
                <w:szCs w:val="18"/>
                <w:lang w:eastAsia="el-GR"/>
              </w:rPr>
              <w:t>. Λιβαδειάς</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23.752</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14.072</w:t>
            </w:r>
          </w:p>
        </w:tc>
        <w:tc>
          <w:tcPr>
            <w:tcW w:w="951"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37.824</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1,04</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21.377</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14.680</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36.057</w:t>
            </w:r>
          </w:p>
        </w:tc>
      </w:tr>
      <w:tr w:rsidR="00624B35" w:rsidRPr="00B11DD8" w:rsidTr="0041460B">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Δ.Κ. Λιβαδειάς</w:t>
            </w:r>
          </w:p>
        </w:tc>
        <w:tc>
          <w:tcPr>
            <w:tcW w:w="92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861.196</w:t>
            </w:r>
          </w:p>
        </w:tc>
        <w:tc>
          <w:tcPr>
            <w:tcW w:w="96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21.041</w:t>
            </w:r>
          </w:p>
        </w:tc>
        <w:tc>
          <w:tcPr>
            <w:tcW w:w="900" w:type="dxa"/>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288.276</w:t>
            </w:r>
          </w:p>
        </w:tc>
        <w:tc>
          <w:tcPr>
            <w:tcW w:w="951"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1.170.513</w:t>
            </w:r>
          </w:p>
        </w:tc>
        <w:tc>
          <w:tcPr>
            <w:tcW w:w="101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1.051.433</w:t>
            </w:r>
          </w:p>
        </w:tc>
        <w:tc>
          <w:tcPr>
            <w:tcW w:w="11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18.054</w:t>
            </w:r>
          </w:p>
        </w:tc>
        <w:tc>
          <w:tcPr>
            <w:tcW w:w="122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779.995</w:t>
            </w:r>
          </w:p>
        </w:tc>
        <w:tc>
          <w:tcPr>
            <w:tcW w:w="1180" w:type="dxa"/>
            <w:gridSpan w:val="2"/>
            <w:tcBorders>
              <w:top w:val="single" w:sz="4" w:space="0" w:color="auto"/>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1.849.482</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2</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ΛΑΦΥΣΤΙΟΥ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18.104</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2.163</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20.267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16.294</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2.379</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18.673</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349</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349</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419</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419</w:t>
            </w:r>
          </w:p>
        </w:tc>
      </w:tr>
      <w:tr w:rsidR="00624B35" w:rsidRPr="00B11DD8"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400</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400</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360</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360</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Λαφυστίου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18.104</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2.912</w:t>
            </w:r>
          </w:p>
        </w:tc>
        <w:tc>
          <w:tcPr>
            <w:tcW w:w="951"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21.016</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1,08</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16.294</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3.158</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19.452</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3</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ΡΩΜΕΪΚΟΥ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6.964</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6.690</w:t>
            </w:r>
          </w:p>
        </w:tc>
        <w:tc>
          <w:tcPr>
            <w:tcW w:w="951"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13.654</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6.268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7.359</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13.627</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Ρωμαίικου</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6.964</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6.690</w:t>
            </w:r>
          </w:p>
        </w:tc>
        <w:tc>
          <w:tcPr>
            <w:tcW w:w="951"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13.654</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6.268</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7.359</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13.627</w:t>
            </w:r>
          </w:p>
        </w:tc>
      </w:tr>
      <w:tr w:rsidR="00624B35" w:rsidRPr="00B11DD8" w:rsidTr="0041460B">
        <w:trPr>
          <w:trHeight w:val="350"/>
          <w:jc w:val="center"/>
        </w:trPr>
        <w:tc>
          <w:tcPr>
            <w:tcW w:w="520"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Δ.Ε. Λιβαδειάς</w:t>
            </w:r>
          </w:p>
        </w:tc>
        <w:tc>
          <w:tcPr>
            <w:tcW w:w="9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886.264</w:t>
            </w:r>
          </w:p>
        </w:tc>
        <w:tc>
          <w:tcPr>
            <w:tcW w:w="9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21.041</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297.878</w:t>
            </w:r>
          </w:p>
        </w:tc>
        <w:tc>
          <w:tcPr>
            <w:tcW w:w="951"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1.205.183</w:t>
            </w:r>
          </w:p>
        </w:tc>
        <w:tc>
          <w:tcPr>
            <w:tcW w:w="101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1.073.994</w:t>
            </w:r>
          </w:p>
        </w:tc>
        <w:tc>
          <w:tcPr>
            <w:tcW w:w="11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18.054</w:t>
            </w:r>
          </w:p>
        </w:tc>
        <w:tc>
          <w:tcPr>
            <w:tcW w:w="12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790.512</w:t>
            </w:r>
          </w:p>
        </w:tc>
        <w:tc>
          <w:tcPr>
            <w:tcW w:w="118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1.882.561</w:t>
            </w:r>
          </w:p>
        </w:tc>
      </w:tr>
      <w:tr w:rsidR="00624B35" w:rsidRPr="00B11DD8" w:rsidTr="0041460B">
        <w:trPr>
          <w:gridAfter w:val="1"/>
          <w:wAfter w:w="51" w:type="dxa"/>
          <w:trHeight w:val="723"/>
          <w:jc w:val="center"/>
        </w:trPr>
        <w:tc>
          <w:tcPr>
            <w:tcW w:w="520" w:type="dxa"/>
            <w:tcBorders>
              <w:top w:val="single" w:sz="4" w:space="0" w:color="auto"/>
              <w:left w:val="single" w:sz="4" w:space="0" w:color="auto"/>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lastRenderedPageBreak/>
              <w:t>Α/Α</w:t>
            </w:r>
          </w:p>
        </w:tc>
        <w:tc>
          <w:tcPr>
            <w:tcW w:w="25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Δ.Ε. – Κοινότητα</w:t>
            </w:r>
          </w:p>
        </w:tc>
        <w:tc>
          <w:tcPr>
            <w:tcW w:w="9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σκοποί (ΓΣ2)</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m2 Λοιπές χρήσεις (ΓΣ3)</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m2 </w:t>
            </w:r>
          </w:p>
        </w:tc>
        <w:tc>
          <w:tcPr>
            <w:tcW w:w="101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108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(ΓΣ2)</w:t>
            </w:r>
          </w:p>
        </w:tc>
        <w:tc>
          <w:tcPr>
            <w:tcW w:w="110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τιμή Λοιπές χρήσεις (ΓΣ3)</w:t>
            </w:r>
          </w:p>
        </w:tc>
        <w:tc>
          <w:tcPr>
            <w:tcW w:w="11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(οικίες 2022)</w:t>
            </w:r>
          </w:p>
        </w:tc>
        <w:tc>
          <w:tcPr>
            <w:tcW w:w="11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2022)</w:t>
            </w:r>
          </w:p>
        </w:tc>
        <w:tc>
          <w:tcPr>
            <w:tcW w:w="122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(Λ. Χρήσεις 2022)</w:t>
            </w:r>
          </w:p>
        </w:tc>
        <w:tc>
          <w:tcPr>
            <w:tcW w:w="1180" w:type="dxa"/>
            <w:gridSpan w:val="2"/>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(Σύνολο 2022)</w:t>
            </w:r>
          </w:p>
        </w:tc>
      </w:tr>
      <w:tr w:rsidR="00624B35" w:rsidRPr="00B11DD8" w:rsidTr="0041460B">
        <w:trPr>
          <w:gridAfter w:val="1"/>
          <w:wAfter w:w="51" w:type="dxa"/>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4</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ΑΓ. ΑΝΝΑΣ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15.026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1.551</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16.577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13.523</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1.706</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15.230</w:t>
            </w:r>
          </w:p>
        </w:tc>
      </w:tr>
      <w:tr w:rsidR="00624B35" w:rsidRPr="00B11DD8" w:rsidTr="0041460B">
        <w:trPr>
          <w:gridAfter w:val="1"/>
          <w:wAfter w:w="51" w:type="dxa"/>
          <w:trHeight w:val="21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735</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735</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882</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882</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Αγ. </w:t>
            </w:r>
            <w:proofErr w:type="spellStart"/>
            <w:r w:rsidRPr="00B11DD8">
              <w:rPr>
                <w:rFonts w:asciiTheme="minorHAnsi" w:hAnsiTheme="minorHAnsi" w:cstheme="minorHAnsi"/>
                <w:b/>
                <w:bCs/>
                <w:sz w:val="18"/>
                <w:szCs w:val="18"/>
                <w:lang w:eastAsia="el-GR"/>
              </w:rPr>
              <w:t>Αννας</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15.026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2.286</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17.312</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1,13</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13.523</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2.588</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16.112</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5</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ΑΓ. ΤΡΙΑΔΑΣ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41.454</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1.943</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43.397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37.309</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2.137</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39.446</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473</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473</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568</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568</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Αγ. Τριάδας</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41.454</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2.416</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43.870</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1,12</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37.309</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2.705</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40.014</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6</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ΑΓ. ΓΕΩΡΓΙΟΥ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71.976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11.526</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83.502</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1,00</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79.174</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14.984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94.157</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703</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703</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984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984</w:t>
            </w:r>
          </w:p>
        </w:tc>
      </w:tr>
      <w:tr w:rsidR="00624B35" w:rsidRPr="00B11DD8" w:rsidTr="0041460B">
        <w:trPr>
          <w:gridAfter w:val="1"/>
          <w:wAfter w:w="51" w:type="dxa"/>
          <w:trHeight w:val="41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468</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468</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515</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515</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&gt; 6000 τμ (60% </w:t>
            </w:r>
            <w:proofErr w:type="spellStart"/>
            <w:r w:rsidRPr="00B11DD8">
              <w:rPr>
                <w:rFonts w:asciiTheme="minorHAnsi" w:hAnsiTheme="minorHAnsi" w:cstheme="minorHAnsi"/>
                <w:sz w:val="18"/>
                <w:szCs w:val="18"/>
                <w:lang w:eastAsia="el-GR"/>
              </w:rPr>
              <w:t>συντ</w:t>
            </w:r>
            <w:proofErr w:type="spellEnd"/>
            <w:r w:rsidRPr="00B11DD8">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14.027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14.027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0,78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14.061</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14.061</w:t>
            </w:r>
          </w:p>
        </w:tc>
      </w:tr>
      <w:tr w:rsidR="00624B35" w:rsidRPr="00B11DD8" w:rsidTr="0041460B">
        <w:trPr>
          <w:gridAfter w:val="1"/>
          <w:wAfter w:w="51" w:type="dxa"/>
          <w:trHeight w:val="36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Αγ. Γεωργίου</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71.976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26.724</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98.700</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1,14</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79.174</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30.544</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109.717</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7</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ΑΛΑΛΚΟΜΕΝΩΝ</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9.003</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2.876</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11.879</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8.103</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3.164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11.266</w:t>
            </w:r>
          </w:p>
        </w:tc>
      </w:tr>
      <w:tr w:rsidR="00624B35" w:rsidRPr="00B11DD8" w:rsidTr="0041460B">
        <w:trPr>
          <w:gridAfter w:val="1"/>
          <w:wAfter w:w="51" w:type="dxa"/>
          <w:trHeight w:val="26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Αλαλκομενών</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9.003</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2.876</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11.879</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8.103</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3.164</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11.266</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8</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ΚΟΡΩΝΕΙΑΣ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26.687</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2.767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29.454</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24.018</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3.044</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27.062</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217</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260</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260</w:t>
            </w:r>
          </w:p>
        </w:tc>
      </w:tr>
      <w:tr w:rsidR="00624B35" w:rsidRPr="00B11DD8" w:rsidTr="0041460B">
        <w:trPr>
          <w:gridAfter w:val="1"/>
          <w:wAfter w:w="51" w:type="dxa"/>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135</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135</w:t>
            </w:r>
          </w:p>
        </w:tc>
      </w:tr>
      <w:tr w:rsidR="00624B35" w:rsidRPr="00B11DD8" w:rsidTr="0041460B">
        <w:trPr>
          <w:gridAfter w:val="1"/>
          <w:wAfter w:w="51" w:type="dxa"/>
          <w:trHeight w:val="343"/>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w:t>
            </w:r>
            <w:proofErr w:type="spellStart"/>
            <w:r w:rsidRPr="00B11DD8">
              <w:rPr>
                <w:rFonts w:asciiTheme="minorHAnsi" w:hAnsiTheme="minorHAnsi" w:cstheme="minorHAnsi"/>
                <w:b/>
                <w:bCs/>
                <w:sz w:val="18"/>
                <w:szCs w:val="18"/>
                <w:lang w:eastAsia="el-GR"/>
              </w:rPr>
              <w:t>Τ.Κ.Κορώνειας</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26.687</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3.134</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29.821</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24.018</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3.439</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27.457</w:t>
            </w:r>
          </w:p>
        </w:tc>
      </w:tr>
      <w:tr w:rsidR="00624B35" w:rsidRPr="00B11DD8" w:rsidTr="0041460B">
        <w:trPr>
          <w:gridAfter w:val="1"/>
          <w:wAfter w:w="51" w:type="dxa"/>
          <w:trHeight w:val="330"/>
          <w:jc w:val="center"/>
        </w:trPr>
        <w:tc>
          <w:tcPr>
            <w:tcW w:w="520"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Δ.Ε. Κορώνειας</w:t>
            </w:r>
          </w:p>
        </w:tc>
        <w:tc>
          <w:tcPr>
            <w:tcW w:w="9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164.146</w:t>
            </w:r>
          </w:p>
        </w:tc>
        <w:tc>
          <w:tcPr>
            <w:tcW w:w="9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37.436</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201.582</w:t>
            </w:r>
          </w:p>
        </w:tc>
        <w:tc>
          <w:tcPr>
            <w:tcW w:w="101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162.127</w:t>
            </w:r>
          </w:p>
        </w:tc>
        <w:tc>
          <w:tcPr>
            <w:tcW w:w="11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42.440</w:t>
            </w:r>
          </w:p>
        </w:tc>
        <w:tc>
          <w:tcPr>
            <w:tcW w:w="1180" w:type="dxa"/>
            <w:gridSpan w:val="2"/>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204.566</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9</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ΑΝΘΟΧΩΡΙΟΥ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12.780</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381</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13.161</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11.502</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419</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11.921</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52</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52</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62</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62</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Ανθοχωρίου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12.780</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433</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13.213</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1,11</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11.502</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482</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11.984</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ΒΑΣΙΛΙΚΩΝ</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4.369</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903</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5.272</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3.932</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993</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4.925</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&gt; 6000 τμ (60% </w:t>
            </w:r>
            <w:proofErr w:type="spellStart"/>
            <w:r w:rsidRPr="00B11DD8">
              <w:rPr>
                <w:rFonts w:asciiTheme="minorHAnsi" w:hAnsiTheme="minorHAnsi" w:cstheme="minorHAnsi"/>
                <w:sz w:val="18"/>
                <w:szCs w:val="18"/>
                <w:lang w:eastAsia="el-GR"/>
              </w:rPr>
              <w:t>συντ</w:t>
            </w:r>
            <w:proofErr w:type="spellEnd"/>
            <w:r w:rsidRPr="00B11DD8">
              <w:rPr>
                <w:rFonts w:asciiTheme="minorHAnsi" w:hAnsiTheme="minorHAnsi" w:cstheme="minorHAnsi"/>
                <w:sz w:val="18"/>
                <w:szCs w:val="18"/>
                <w:lang w:eastAsia="el-GR"/>
              </w:rPr>
              <w:t>)</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37.804</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37.804</w:t>
            </w:r>
          </w:p>
        </w:tc>
        <w:tc>
          <w:tcPr>
            <w:tcW w:w="101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0,66</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11.496</w:t>
            </w:r>
          </w:p>
        </w:tc>
        <w:tc>
          <w:tcPr>
            <w:tcW w:w="1180" w:type="dxa"/>
            <w:gridSpan w:val="2"/>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11.496</w:t>
            </w:r>
          </w:p>
        </w:tc>
      </w:tr>
      <w:tr w:rsidR="00624B35" w:rsidRPr="00B11DD8" w:rsidTr="0041460B">
        <w:trPr>
          <w:gridAfter w:val="1"/>
          <w:wAfter w:w="51" w:type="dxa"/>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Βασιλικών</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4.369</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38.707</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43.076</w:t>
            </w:r>
          </w:p>
        </w:tc>
        <w:tc>
          <w:tcPr>
            <w:tcW w:w="101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0,32</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3.932</w:t>
            </w:r>
          </w:p>
        </w:tc>
        <w:tc>
          <w:tcPr>
            <w:tcW w:w="11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12.489</w:t>
            </w:r>
          </w:p>
        </w:tc>
        <w:tc>
          <w:tcPr>
            <w:tcW w:w="1180" w:type="dxa"/>
            <w:gridSpan w:val="2"/>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16.421</w:t>
            </w:r>
          </w:p>
        </w:tc>
      </w:tr>
      <w:tr w:rsidR="00624B35" w:rsidRPr="00B11DD8" w:rsidTr="0041460B">
        <w:trPr>
          <w:gridAfter w:val="1"/>
          <w:wAfter w:w="51" w:type="dxa"/>
          <w:trHeight w:val="240"/>
          <w:jc w:val="center"/>
        </w:trPr>
        <w:tc>
          <w:tcPr>
            <w:tcW w:w="520" w:type="dxa"/>
            <w:tcBorders>
              <w:top w:val="nil"/>
              <w:left w:val="single" w:sz="4" w:space="0" w:color="auto"/>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w:t>
            </w:r>
          </w:p>
        </w:tc>
        <w:tc>
          <w:tcPr>
            <w:tcW w:w="254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ΘΟΥΡΙΟΥ</w:t>
            </w:r>
          </w:p>
        </w:tc>
        <w:tc>
          <w:tcPr>
            <w:tcW w:w="92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4.680</w:t>
            </w:r>
          </w:p>
        </w:tc>
        <w:tc>
          <w:tcPr>
            <w:tcW w:w="96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2.365</w:t>
            </w:r>
          </w:p>
        </w:tc>
        <w:tc>
          <w:tcPr>
            <w:tcW w:w="900" w:type="dxa"/>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7.045</w:t>
            </w:r>
          </w:p>
        </w:tc>
        <w:tc>
          <w:tcPr>
            <w:tcW w:w="101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12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4.212</w:t>
            </w:r>
          </w:p>
        </w:tc>
        <w:tc>
          <w:tcPr>
            <w:tcW w:w="112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2.602</w:t>
            </w:r>
          </w:p>
        </w:tc>
        <w:tc>
          <w:tcPr>
            <w:tcW w:w="1180" w:type="dxa"/>
            <w:gridSpan w:val="2"/>
            <w:tcBorders>
              <w:top w:val="nil"/>
              <w:left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6.814</w:t>
            </w:r>
          </w:p>
        </w:tc>
      </w:tr>
      <w:tr w:rsidR="00624B35" w:rsidRPr="00B11DD8" w:rsidTr="0041460B">
        <w:trPr>
          <w:gridAfter w:val="1"/>
          <w:wAfter w:w="51" w:type="dxa"/>
          <w:trHeight w:val="350"/>
          <w:jc w:val="center"/>
        </w:trPr>
        <w:tc>
          <w:tcPr>
            <w:tcW w:w="520" w:type="dxa"/>
            <w:tcBorders>
              <w:top w:val="nil"/>
              <w:left w:val="single" w:sz="4" w:space="0" w:color="auto"/>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single" w:sz="4" w:space="0" w:color="auto"/>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Θουρίου</w:t>
            </w:r>
            <w:proofErr w:type="spellEnd"/>
            <w:r w:rsidRPr="00B11DD8">
              <w:rPr>
                <w:rFonts w:asciiTheme="minorHAnsi" w:hAnsiTheme="minorHAnsi" w:cstheme="minorHAnsi"/>
                <w:b/>
                <w:bCs/>
                <w:sz w:val="18"/>
                <w:szCs w:val="18"/>
                <w:lang w:eastAsia="el-GR"/>
              </w:rPr>
              <w:t xml:space="preserve"> </w:t>
            </w:r>
          </w:p>
        </w:tc>
        <w:tc>
          <w:tcPr>
            <w:tcW w:w="920" w:type="dxa"/>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4.680</w:t>
            </w:r>
          </w:p>
        </w:tc>
        <w:tc>
          <w:tcPr>
            <w:tcW w:w="960" w:type="dxa"/>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2.365</w:t>
            </w:r>
          </w:p>
        </w:tc>
        <w:tc>
          <w:tcPr>
            <w:tcW w:w="900" w:type="dxa"/>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7.045</w:t>
            </w:r>
          </w:p>
        </w:tc>
        <w:tc>
          <w:tcPr>
            <w:tcW w:w="101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12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4.212</w:t>
            </w:r>
          </w:p>
        </w:tc>
        <w:tc>
          <w:tcPr>
            <w:tcW w:w="112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2.602</w:t>
            </w:r>
          </w:p>
        </w:tc>
        <w:tc>
          <w:tcPr>
            <w:tcW w:w="1180" w:type="dxa"/>
            <w:gridSpan w:val="2"/>
            <w:tcBorders>
              <w:top w:val="nil"/>
              <w:left w:val="nil"/>
              <w:bottom w:val="single" w:sz="4" w:space="0" w:color="auto"/>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6.814</w:t>
            </w:r>
          </w:p>
        </w:tc>
      </w:tr>
    </w:tbl>
    <w:p w:rsidR="00624B35" w:rsidRPr="00B11DD8" w:rsidRDefault="00624B35" w:rsidP="00624B35">
      <w:pPr>
        <w:spacing w:before="120" w:after="240" w:line="360" w:lineRule="auto"/>
        <w:ind w:right="28"/>
        <w:jc w:val="center"/>
        <w:rPr>
          <w:rFonts w:asciiTheme="minorHAnsi" w:hAnsiTheme="minorHAnsi" w:cstheme="minorHAnsi"/>
          <w:b/>
          <w:i/>
        </w:rPr>
      </w:pPr>
    </w:p>
    <w:tbl>
      <w:tblPr>
        <w:tblW w:w="15140" w:type="dxa"/>
        <w:jc w:val="center"/>
        <w:tblLook w:val="04A0"/>
      </w:tblPr>
      <w:tblGrid>
        <w:gridCol w:w="520"/>
        <w:gridCol w:w="2540"/>
        <w:gridCol w:w="920"/>
        <w:gridCol w:w="960"/>
        <w:gridCol w:w="900"/>
        <w:gridCol w:w="900"/>
        <w:gridCol w:w="1010"/>
        <w:gridCol w:w="1080"/>
        <w:gridCol w:w="1100"/>
        <w:gridCol w:w="1120"/>
        <w:gridCol w:w="1120"/>
        <w:gridCol w:w="1220"/>
        <w:gridCol w:w="1180"/>
        <w:gridCol w:w="720"/>
      </w:tblGrid>
      <w:tr w:rsidR="00624B35" w:rsidRPr="00B11DD8" w:rsidTr="0041460B">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lastRenderedPageBreak/>
              <w:t>Α/Α</w:t>
            </w:r>
          </w:p>
        </w:tc>
        <w:tc>
          <w:tcPr>
            <w:tcW w:w="25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Δ.Ε. – Κοινότητα</w:t>
            </w:r>
          </w:p>
        </w:tc>
        <w:tc>
          <w:tcPr>
            <w:tcW w:w="9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σκοποί (ΓΣ2)</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m2 Λοιπές χρήσεις (ΓΣ3)</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m2 </w:t>
            </w:r>
          </w:p>
        </w:tc>
        <w:tc>
          <w:tcPr>
            <w:tcW w:w="10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108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(ΓΣ2)</w:t>
            </w:r>
          </w:p>
        </w:tc>
        <w:tc>
          <w:tcPr>
            <w:tcW w:w="11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τιμή Λοιπές χρήσεις (ΓΣ3)</w:t>
            </w:r>
          </w:p>
        </w:tc>
        <w:tc>
          <w:tcPr>
            <w:tcW w:w="10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(οικίες 2022)</w:t>
            </w:r>
          </w:p>
        </w:tc>
        <w:tc>
          <w:tcPr>
            <w:tcW w:w="10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2022)</w:t>
            </w:r>
          </w:p>
        </w:tc>
        <w:tc>
          <w:tcPr>
            <w:tcW w:w="12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(Λ. Χρήσεις 2022)</w:t>
            </w:r>
          </w:p>
        </w:tc>
        <w:tc>
          <w:tcPr>
            <w:tcW w:w="118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(Σύνολο 2022)</w:t>
            </w:r>
          </w:p>
        </w:tc>
        <w:tc>
          <w:tcPr>
            <w:tcW w:w="7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w:t>
            </w:r>
          </w:p>
        </w:tc>
      </w:tr>
      <w:tr w:rsidR="00624B35" w:rsidRPr="00B11DD8" w:rsidTr="0041460B">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ΧΑΙΡΩΝΕΙΑΣ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26.652</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5.227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31.879</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23.987</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5.750</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29.737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194</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194</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233</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233</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300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300</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270</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270</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31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Χαιρώνειας</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26.652</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5.721</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32.373</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1,09</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23.987</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6.253</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30.239</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1,26%</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ΑΓ. ΒΛΑΣΙΟΥ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13.956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370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14.326</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12.560</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407</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12.967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90</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108</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108</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Αγ. Βλασίου</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13.956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460</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14.416</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1,12</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12.560</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515</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13.075</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0,54%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ΠΡΟΣΗΛΙΟΥ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1.409</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244</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1.653</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1.268</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268</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1.537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Προσηλίου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1.409</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244</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1.653</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1.268</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268</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1.537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0,06%</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ΠΡΟΦ. ΗΛΙΑ</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5.096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5.146</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4.586</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55</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4.641</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72</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72</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86</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86</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Προφ. Ηλία</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5.096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122</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5.218</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1,16</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4.586</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141</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4.728</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0,20%</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ΑΚΟΝΤΙΟΥ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4.292</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62</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165</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4.519</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3.863</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53</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182</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4.097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Ακοντίου</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4.292</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62</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165</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4.519</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3.863</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53</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182</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4.097</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0,17%</w:t>
            </w:r>
          </w:p>
        </w:tc>
      </w:tr>
      <w:tr w:rsidR="00624B35" w:rsidRPr="00B11DD8" w:rsidTr="0041460B">
        <w:trPr>
          <w:trHeight w:val="313"/>
          <w:jc w:val="center"/>
        </w:trPr>
        <w:tc>
          <w:tcPr>
            <w:tcW w:w="520"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Δ.Ε. Χαιρώνειας</w:t>
            </w:r>
          </w:p>
        </w:tc>
        <w:tc>
          <w:tcPr>
            <w:tcW w:w="9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73.234</w:t>
            </w:r>
          </w:p>
        </w:tc>
        <w:tc>
          <w:tcPr>
            <w:tcW w:w="9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62</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48.217</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121.513</w:t>
            </w:r>
          </w:p>
        </w:tc>
        <w:tc>
          <w:tcPr>
            <w:tcW w:w="10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65.911</w:t>
            </w:r>
          </w:p>
        </w:tc>
        <w:tc>
          <w:tcPr>
            <w:tcW w:w="10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53</w:t>
            </w:r>
          </w:p>
        </w:tc>
        <w:tc>
          <w:tcPr>
            <w:tcW w:w="12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22.931</w:t>
            </w:r>
          </w:p>
        </w:tc>
        <w:tc>
          <w:tcPr>
            <w:tcW w:w="118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88.894</w:t>
            </w:r>
          </w:p>
        </w:tc>
        <w:tc>
          <w:tcPr>
            <w:tcW w:w="7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3,70%</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ΔΑΥΛΕΙΑΣ</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68.851</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92</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6.549</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75.492</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1,00</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75.736</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92</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8.514</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84.342</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570</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570</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798</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798</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4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35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Τ.Κ.  Δαύλειας</w:t>
            </w:r>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68.851</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7.119</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76.062</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1,00</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1,31</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75.736</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9.312</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85.140</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3,54%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18</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ΜΑΥΡΟΝΕΡΙΟΥ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10.555</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1.081</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11.636</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9.500</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1.189</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10.689</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30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Μαυρονερίου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10.555</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1.081</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11.636</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9.500</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1.189</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10.689</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0,44%</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19</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ΠΑΡΟΡΙΟΥ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15.006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1.725</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16.731</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0,90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0,85</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13.505</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1.898</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15.403</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nil"/>
              <w:right w:val="single" w:sz="4" w:space="0" w:color="auto"/>
            </w:tcBorders>
            <w:shd w:val="clear" w:color="FFFFCC" w:fill="F2F2F2"/>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Τ.Κ.  </w:t>
            </w:r>
            <w:proofErr w:type="spellStart"/>
            <w:r w:rsidRPr="00B11DD8">
              <w:rPr>
                <w:rFonts w:asciiTheme="minorHAnsi" w:hAnsiTheme="minorHAnsi" w:cstheme="minorHAnsi"/>
                <w:b/>
                <w:bCs/>
                <w:sz w:val="18"/>
                <w:szCs w:val="18"/>
                <w:lang w:eastAsia="el-GR"/>
              </w:rPr>
              <w:t>Παρορίου</w:t>
            </w:r>
            <w:proofErr w:type="spellEnd"/>
          </w:p>
        </w:tc>
        <w:tc>
          <w:tcPr>
            <w:tcW w:w="9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15.006</w:t>
            </w:r>
          </w:p>
        </w:tc>
        <w:tc>
          <w:tcPr>
            <w:tcW w:w="9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1.725</w:t>
            </w:r>
          </w:p>
        </w:tc>
        <w:tc>
          <w:tcPr>
            <w:tcW w:w="9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16.731</w:t>
            </w:r>
          </w:p>
        </w:tc>
        <w:tc>
          <w:tcPr>
            <w:tcW w:w="10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0,90</w:t>
            </w:r>
          </w:p>
        </w:tc>
        <w:tc>
          <w:tcPr>
            <w:tcW w:w="10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6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13.505</w:t>
            </w:r>
          </w:p>
        </w:tc>
        <w:tc>
          <w:tcPr>
            <w:tcW w:w="104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1.898</w:t>
            </w:r>
          </w:p>
        </w:tc>
        <w:tc>
          <w:tcPr>
            <w:tcW w:w="1180" w:type="dxa"/>
            <w:tcBorders>
              <w:top w:val="nil"/>
              <w:left w:val="nil"/>
              <w:bottom w:val="nil"/>
              <w:right w:val="single" w:sz="4" w:space="0" w:color="auto"/>
            </w:tcBorders>
            <w:shd w:val="clear" w:color="FFFFCC" w:fill="F2F2F2"/>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15.403</w:t>
            </w:r>
          </w:p>
        </w:tc>
        <w:tc>
          <w:tcPr>
            <w:tcW w:w="7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0,64%</w:t>
            </w:r>
          </w:p>
        </w:tc>
      </w:tr>
      <w:tr w:rsidR="00624B35" w:rsidRPr="00B11DD8" w:rsidTr="0041460B">
        <w:trPr>
          <w:trHeight w:val="313"/>
          <w:jc w:val="center"/>
        </w:trPr>
        <w:tc>
          <w:tcPr>
            <w:tcW w:w="520"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Σύνολο Δ.Ε. Δαύλειας</w:t>
            </w:r>
          </w:p>
        </w:tc>
        <w:tc>
          <w:tcPr>
            <w:tcW w:w="9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94.412</w:t>
            </w:r>
          </w:p>
        </w:tc>
        <w:tc>
          <w:tcPr>
            <w:tcW w:w="9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9.925</w:t>
            </w:r>
          </w:p>
        </w:tc>
        <w:tc>
          <w:tcPr>
            <w:tcW w:w="9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104.429</w:t>
            </w:r>
          </w:p>
        </w:tc>
        <w:tc>
          <w:tcPr>
            <w:tcW w:w="10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6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98.741</w:t>
            </w:r>
          </w:p>
        </w:tc>
        <w:tc>
          <w:tcPr>
            <w:tcW w:w="104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w:t>
            </w:r>
          </w:p>
        </w:tc>
        <w:tc>
          <w:tcPr>
            <w:tcW w:w="12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12.398</w:t>
            </w:r>
          </w:p>
        </w:tc>
        <w:tc>
          <w:tcPr>
            <w:tcW w:w="118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111.231</w:t>
            </w:r>
          </w:p>
        </w:tc>
        <w:tc>
          <w:tcPr>
            <w:tcW w:w="720" w:type="dxa"/>
            <w:tcBorders>
              <w:top w:val="single" w:sz="4" w:space="0" w:color="auto"/>
              <w:left w:val="nil"/>
              <w:bottom w:val="single" w:sz="4" w:space="0" w:color="auto"/>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4,63%</w:t>
            </w:r>
          </w:p>
        </w:tc>
      </w:tr>
    </w:tbl>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tbl>
      <w:tblPr>
        <w:tblW w:w="14420" w:type="dxa"/>
        <w:jc w:val="center"/>
        <w:tblLook w:val="04A0"/>
      </w:tblPr>
      <w:tblGrid>
        <w:gridCol w:w="520"/>
        <w:gridCol w:w="2540"/>
        <w:gridCol w:w="951"/>
        <w:gridCol w:w="960"/>
        <w:gridCol w:w="900"/>
        <w:gridCol w:w="951"/>
        <w:gridCol w:w="1010"/>
        <w:gridCol w:w="1080"/>
        <w:gridCol w:w="1100"/>
        <w:gridCol w:w="1120"/>
        <w:gridCol w:w="1120"/>
        <w:gridCol w:w="1220"/>
        <w:gridCol w:w="1180"/>
      </w:tblGrid>
      <w:tr w:rsidR="00624B35" w:rsidRPr="00B11DD8" w:rsidTr="0041460B">
        <w:trPr>
          <w:trHeight w:val="1010"/>
          <w:jc w:val="center"/>
        </w:trPr>
        <w:tc>
          <w:tcPr>
            <w:tcW w:w="520" w:type="dxa"/>
            <w:tcBorders>
              <w:top w:val="single" w:sz="4" w:space="0" w:color="auto"/>
              <w:left w:val="single" w:sz="4" w:space="0" w:color="auto"/>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lastRenderedPageBreak/>
              <w:t>Α/Α</w:t>
            </w:r>
          </w:p>
        </w:tc>
        <w:tc>
          <w:tcPr>
            <w:tcW w:w="25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Δ.Ε. - Κοινότητα</w:t>
            </w:r>
          </w:p>
        </w:tc>
        <w:tc>
          <w:tcPr>
            <w:tcW w:w="9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9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m2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σκοποί (ΓΣ2)</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m2 Λοιπές χρήσεις (ΓΣ3)</w:t>
            </w:r>
          </w:p>
        </w:tc>
        <w:tc>
          <w:tcPr>
            <w:tcW w:w="9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m2 </w:t>
            </w:r>
          </w:p>
        </w:tc>
        <w:tc>
          <w:tcPr>
            <w:tcW w:w="10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οικιες</w:t>
            </w:r>
            <w:proofErr w:type="spellEnd"/>
            <w:r w:rsidRPr="00B11DD8">
              <w:rPr>
                <w:rFonts w:asciiTheme="minorHAnsi" w:hAnsiTheme="minorHAnsi" w:cstheme="minorHAnsi"/>
                <w:b/>
                <w:bCs/>
                <w:sz w:val="18"/>
                <w:szCs w:val="18"/>
                <w:lang w:eastAsia="el-GR"/>
              </w:rPr>
              <w:t xml:space="preserve"> (ΓΣ1)</w:t>
            </w:r>
          </w:p>
        </w:tc>
        <w:tc>
          <w:tcPr>
            <w:tcW w:w="108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xml:space="preserve">. Τιμή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xml:space="preserve"> (ΓΣ2)</w:t>
            </w:r>
          </w:p>
        </w:tc>
        <w:tc>
          <w:tcPr>
            <w:tcW w:w="110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proofErr w:type="spellStart"/>
            <w:r w:rsidRPr="00B11DD8">
              <w:rPr>
                <w:rFonts w:asciiTheme="minorHAnsi" w:hAnsiTheme="minorHAnsi" w:cstheme="minorHAnsi"/>
                <w:b/>
                <w:bCs/>
                <w:sz w:val="18"/>
                <w:szCs w:val="18"/>
                <w:lang w:eastAsia="el-GR"/>
              </w:rPr>
              <w:t>Προτεινόμ</w:t>
            </w:r>
            <w:proofErr w:type="spellEnd"/>
            <w:r w:rsidRPr="00B11DD8">
              <w:rPr>
                <w:rFonts w:asciiTheme="minorHAnsi" w:hAnsiTheme="minorHAnsi" w:cstheme="minorHAnsi"/>
                <w:b/>
                <w:bCs/>
                <w:sz w:val="18"/>
                <w:szCs w:val="18"/>
                <w:lang w:eastAsia="el-GR"/>
              </w:rPr>
              <w:t>.  τιμή Λοιπές χρήσεις (ΓΣ3)</w:t>
            </w:r>
          </w:p>
        </w:tc>
        <w:tc>
          <w:tcPr>
            <w:tcW w:w="106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(οικίες 2022)</w:t>
            </w:r>
          </w:p>
        </w:tc>
        <w:tc>
          <w:tcPr>
            <w:tcW w:w="104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w:t>
            </w:r>
            <w:proofErr w:type="spellStart"/>
            <w:r w:rsidRPr="00B11DD8">
              <w:rPr>
                <w:rFonts w:asciiTheme="minorHAnsi" w:hAnsiTheme="minorHAnsi" w:cstheme="minorHAnsi"/>
                <w:b/>
                <w:bCs/>
                <w:sz w:val="18"/>
                <w:szCs w:val="18"/>
                <w:lang w:eastAsia="el-GR"/>
              </w:rPr>
              <w:t>Κοινωφ</w:t>
            </w:r>
            <w:proofErr w:type="spellEnd"/>
            <w:r w:rsidRPr="00B11DD8">
              <w:rPr>
                <w:rFonts w:asciiTheme="minorHAnsi" w:hAnsiTheme="minorHAnsi" w:cstheme="minorHAnsi"/>
                <w:b/>
                <w:bCs/>
                <w:sz w:val="18"/>
                <w:szCs w:val="18"/>
                <w:lang w:eastAsia="el-GR"/>
              </w:rPr>
              <w:t>. 2022)</w:t>
            </w:r>
          </w:p>
        </w:tc>
        <w:tc>
          <w:tcPr>
            <w:tcW w:w="122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(Λ. Χρήσεις 2022)</w:t>
            </w:r>
          </w:p>
        </w:tc>
        <w:tc>
          <w:tcPr>
            <w:tcW w:w="1180" w:type="dxa"/>
            <w:tcBorders>
              <w:top w:val="single" w:sz="4" w:space="0" w:color="auto"/>
              <w:left w:val="nil"/>
              <w:bottom w:val="double" w:sz="6" w:space="0" w:color="auto"/>
              <w:right w:val="single" w:sz="4" w:space="0" w:color="auto"/>
            </w:tcBorders>
            <w:shd w:val="clear" w:color="D9D9D9" w:fill="C5E0B4"/>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Πρόβλεψη εισπράξεων (Σύνολο 2022)</w:t>
            </w:r>
          </w:p>
        </w:tc>
      </w:tr>
      <w:tr w:rsidR="00624B35" w:rsidRPr="00B11DD8" w:rsidTr="0041460B">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ΚΟΙΝ. ΚΥΡΙΑΚΙΟΥ</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92.696</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8.526</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101.222</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1,00</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1,30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102.151</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11.084</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113.235</w:t>
            </w:r>
          </w:p>
        </w:tc>
      </w:tr>
      <w:tr w:rsidR="00624B35" w:rsidRPr="00B11DD8" w:rsidTr="0041460B">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Καταστήματα Υγ. </w:t>
            </w:r>
            <w:proofErr w:type="spellStart"/>
            <w:r w:rsidRPr="00B11DD8">
              <w:rPr>
                <w:rFonts w:asciiTheme="minorHAnsi" w:hAnsiTheme="minorHAnsi" w:cstheme="minorHAnsi"/>
                <w:sz w:val="18"/>
                <w:szCs w:val="18"/>
                <w:lang w:eastAsia="el-GR"/>
              </w:rPr>
              <w:t>Ενδιαφ</w:t>
            </w:r>
            <w:proofErr w:type="spellEnd"/>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1.237</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1.237</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1,40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1.732</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1.732</w:t>
            </w:r>
          </w:p>
        </w:tc>
      </w:tr>
      <w:tr w:rsidR="00624B35" w:rsidRPr="00B11DD8" w:rsidTr="0041460B">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2540" w:type="dxa"/>
            <w:tcBorders>
              <w:top w:val="nil"/>
              <w:left w:val="nil"/>
              <w:bottom w:val="nil"/>
              <w:right w:val="single" w:sz="4" w:space="0" w:color="auto"/>
            </w:tcBorders>
            <w:shd w:val="clear" w:color="auto" w:fill="auto"/>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xml:space="preserve">Μη </w:t>
            </w:r>
            <w:proofErr w:type="spellStart"/>
            <w:r w:rsidRPr="00B11DD8">
              <w:rPr>
                <w:rFonts w:asciiTheme="minorHAnsi" w:hAnsiTheme="minorHAnsi" w:cstheme="minorHAnsi"/>
                <w:sz w:val="18"/>
                <w:szCs w:val="18"/>
                <w:lang w:eastAsia="el-GR"/>
              </w:rPr>
              <w:t>στεγασμ</w:t>
            </w:r>
            <w:proofErr w:type="spellEnd"/>
            <w:r w:rsidRPr="00B11DD8">
              <w:rPr>
                <w:rFonts w:asciiTheme="minorHAnsi" w:hAnsiTheme="minorHAnsi" w:cstheme="minorHAnsi"/>
                <w:sz w:val="18"/>
                <w:szCs w:val="18"/>
                <w:lang w:eastAsia="el-GR"/>
              </w:rPr>
              <w:t>. Χώροι- αποθήκες κλπ</w:t>
            </w:r>
          </w:p>
        </w:tc>
        <w:tc>
          <w:tcPr>
            <w:tcW w:w="9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288</w:t>
            </w:r>
          </w:p>
        </w:tc>
        <w:tc>
          <w:tcPr>
            <w:tcW w:w="9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lang w:eastAsia="el-GR"/>
              </w:rPr>
            </w:pPr>
            <w:r w:rsidRPr="00B11DD8">
              <w:rPr>
                <w:rFonts w:asciiTheme="minorHAnsi" w:hAnsiTheme="minorHAnsi" w:cstheme="minorHAnsi"/>
                <w:sz w:val="18"/>
                <w:szCs w:val="18"/>
                <w:lang w:eastAsia="el-GR"/>
              </w:rPr>
              <w:t>1,10</w:t>
            </w:r>
          </w:p>
        </w:tc>
        <w:tc>
          <w:tcPr>
            <w:tcW w:w="106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04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rPr>
                <w:rFonts w:asciiTheme="minorHAnsi" w:hAnsiTheme="minorHAnsi" w:cstheme="minorHAnsi"/>
                <w:sz w:val="18"/>
                <w:szCs w:val="18"/>
                <w:lang w:eastAsia="el-GR"/>
              </w:rPr>
            </w:pPr>
            <w:r w:rsidRPr="00B11DD8">
              <w:rPr>
                <w:rFonts w:asciiTheme="minorHAnsi" w:hAnsiTheme="minorHAnsi" w:cstheme="minorHAnsi"/>
                <w:sz w:val="18"/>
                <w:szCs w:val="18"/>
                <w:lang w:eastAsia="el-GR"/>
              </w:rPr>
              <w:t> </w:t>
            </w:r>
          </w:p>
        </w:tc>
        <w:tc>
          <w:tcPr>
            <w:tcW w:w="122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317</w:t>
            </w:r>
          </w:p>
        </w:tc>
        <w:tc>
          <w:tcPr>
            <w:tcW w:w="1180" w:type="dxa"/>
            <w:tcBorders>
              <w:top w:val="nil"/>
              <w:left w:val="nil"/>
              <w:bottom w:val="nil"/>
              <w:right w:val="single" w:sz="4" w:space="0" w:color="auto"/>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sz w:val="18"/>
                <w:szCs w:val="18"/>
                <w:lang w:eastAsia="el-GR"/>
              </w:rPr>
            </w:pPr>
            <w:r w:rsidRPr="00B11DD8">
              <w:rPr>
                <w:rFonts w:asciiTheme="minorHAnsi" w:hAnsiTheme="minorHAnsi" w:cstheme="minorHAnsi"/>
                <w:sz w:val="18"/>
                <w:szCs w:val="18"/>
                <w:lang w:eastAsia="el-GR"/>
              </w:rPr>
              <w:t>317</w:t>
            </w:r>
          </w:p>
        </w:tc>
      </w:tr>
      <w:tr w:rsidR="00624B35" w:rsidRPr="00B11DD8" w:rsidTr="0041460B">
        <w:trPr>
          <w:trHeight w:val="240"/>
          <w:jc w:val="center"/>
        </w:trPr>
        <w:tc>
          <w:tcPr>
            <w:tcW w:w="520" w:type="dxa"/>
            <w:tcBorders>
              <w:top w:val="single" w:sz="4" w:space="0" w:color="auto"/>
              <w:left w:val="single" w:sz="4" w:space="0" w:color="auto"/>
              <w:bottom w:val="nil"/>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Δ.Ε. </w:t>
            </w:r>
            <w:proofErr w:type="spellStart"/>
            <w:r w:rsidRPr="00B11DD8">
              <w:rPr>
                <w:rFonts w:asciiTheme="minorHAnsi" w:hAnsiTheme="minorHAnsi" w:cstheme="minorHAnsi"/>
                <w:b/>
                <w:bCs/>
                <w:sz w:val="18"/>
                <w:szCs w:val="18"/>
                <w:lang w:eastAsia="el-GR"/>
              </w:rPr>
              <w:t>Κυριακίου</w:t>
            </w:r>
            <w:proofErr w:type="spellEnd"/>
          </w:p>
        </w:tc>
        <w:tc>
          <w:tcPr>
            <w:tcW w:w="92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92.696</w:t>
            </w:r>
          </w:p>
        </w:tc>
        <w:tc>
          <w:tcPr>
            <w:tcW w:w="96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90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10.051</w:t>
            </w:r>
          </w:p>
        </w:tc>
        <w:tc>
          <w:tcPr>
            <w:tcW w:w="90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102.459</w:t>
            </w:r>
          </w:p>
        </w:tc>
        <w:tc>
          <w:tcPr>
            <w:tcW w:w="100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1,10</w:t>
            </w:r>
          </w:p>
        </w:tc>
        <w:tc>
          <w:tcPr>
            <w:tcW w:w="108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1,31</w:t>
            </w:r>
          </w:p>
        </w:tc>
        <w:tc>
          <w:tcPr>
            <w:tcW w:w="106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102.151</w:t>
            </w:r>
          </w:p>
        </w:tc>
        <w:tc>
          <w:tcPr>
            <w:tcW w:w="104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22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13.132</w:t>
            </w:r>
          </w:p>
        </w:tc>
        <w:tc>
          <w:tcPr>
            <w:tcW w:w="1180" w:type="dxa"/>
            <w:tcBorders>
              <w:top w:val="single" w:sz="4" w:space="0" w:color="auto"/>
              <w:left w:val="nil"/>
              <w:bottom w:val="nil"/>
              <w:right w:val="single" w:sz="4" w:space="0" w:color="auto"/>
            </w:tcBorders>
            <w:shd w:val="clear" w:color="FFFF00" w:fill="FFFF00"/>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115.283</w:t>
            </w:r>
          </w:p>
        </w:tc>
      </w:tr>
      <w:tr w:rsidR="00624B35" w:rsidRPr="00B11DD8" w:rsidTr="0041460B">
        <w:trPr>
          <w:trHeight w:val="420"/>
          <w:jc w:val="center"/>
        </w:trPr>
        <w:tc>
          <w:tcPr>
            <w:tcW w:w="520" w:type="dxa"/>
            <w:tcBorders>
              <w:top w:val="nil"/>
              <w:left w:val="single" w:sz="4" w:space="0" w:color="auto"/>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254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xml:space="preserve">Σύνολο Δήμου </w:t>
            </w:r>
            <w:proofErr w:type="spellStart"/>
            <w:r w:rsidRPr="00B11DD8">
              <w:rPr>
                <w:rFonts w:asciiTheme="minorHAnsi" w:hAnsiTheme="minorHAnsi" w:cstheme="minorHAnsi"/>
                <w:b/>
                <w:bCs/>
                <w:sz w:val="18"/>
                <w:szCs w:val="18"/>
                <w:lang w:eastAsia="el-GR"/>
              </w:rPr>
              <w:t>Λεβαδέων</w:t>
            </w:r>
            <w:proofErr w:type="spellEnd"/>
          </w:p>
        </w:tc>
        <w:tc>
          <w:tcPr>
            <w:tcW w:w="92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1.310.752</w:t>
            </w:r>
          </w:p>
        </w:tc>
        <w:tc>
          <w:tcPr>
            <w:tcW w:w="96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21.195</w:t>
            </w:r>
          </w:p>
        </w:tc>
        <w:tc>
          <w:tcPr>
            <w:tcW w:w="90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403.507</w:t>
            </w:r>
          </w:p>
        </w:tc>
        <w:tc>
          <w:tcPr>
            <w:tcW w:w="90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1.735.166</w:t>
            </w:r>
          </w:p>
        </w:tc>
        <w:tc>
          <w:tcPr>
            <w:tcW w:w="100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8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10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center"/>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 </w:t>
            </w:r>
          </w:p>
        </w:tc>
        <w:tc>
          <w:tcPr>
            <w:tcW w:w="106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1.502.923</w:t>
            </w:r>
          </w:p>
        </w:tc>
        <w:tc>
          <w:tcPr>
            <w:tcW w:w="104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18.199</w:t>
            </w:r>
          </w:p>
        </w:tc>
        <w:tc>
          <w:tcPr>
            <w:tcW w:w="122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881.414</w:t>
            </w:r>
          </w:p>
        </w:tc>
        <w:tc>
          <w:tcPr>
            <w:tcW w:w="1180" w:type="dxa"/>
            <w:tcBorders>
              <w:top w:val="nil"/>
              <w:left w:val="nil"/>
              <w:bottom w:val="single" w:sz="4" w:space="0" w:color="auto"/>
              <w:right w:val="single" w:sz="4" w:space="0" w:color="auto"/>
            </w:tcBorders>
            <w:shd w:val="clear" w:color="D9D9D9" w:fill="C5E0B4"/>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r w:rsidRPr="00B11DD8">
              <w:rPr>
                <w:rFonts w:asciiTheme="minorHAnsi" w:hAnsiTheme="minorHAnsi" w:cstheme="minorHAnsi"/>
                <w:b/>
                <w:bCs/>
                <w:sz w:val="18"/>
                <w:szCs w:val="18"/>
                <w:lang w:eastAsia="el-GR"/>
              </w:rPr>
              <w:t>2.402.536</w:t>
            </w:r>
          </w:p>
        </w:tc>
      </w:tr>
      <w:tr w:rsidR="00624B35" w:rsidRPr="00B11DD8" w:rsidTr="0041460B">
        <w:trPr>
          <w:trHeight w:val="240"/>
          <w:jc w:val="center"/>
        </w:trPr>
        <w:tc>
          <w:tcPr>
            <w:tcW w:w="520" w:type="dxa"/>
            <w:tcBorders>
              <w:top w:val="nil"/>
              <w:left w:val="nil"/>
              <w:bottom w:val="nil"/>
              <w:right w:val="nil"/>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b/>
                <w:bCs/>
                <w:sz w:val="18"/>
                <w:szCs w:val="18"/>
                <w:lang w:eastAsia="el-GR"/>
              </w:rPr>
            </w:pPr>
          </w:p>
        </w:tc>
        <w:tc>
          <w:tcPr>
            <w:tcW w:w="2540" w:type="dxa"/>
            <w:tcBorders>
              <w:top w:val="nil"/>
              <w:left w:val="nil"/>
              <w:bottom w:val="nil"/>
              <w:right w:val="nil"/>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20"/>
                <w:szCs w:val="20"/>
                <w:lang w:eastAsia="el-GR"/>
              </w:rPr>
            </w:pPr>
          </w:p>
        </w:tc>
        <w:tc>
          <w:tcPr>
            <w:tcW w:w="92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96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90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90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00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08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10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06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04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22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c>
          <w:tcPr>
            <w:tcW w:w="1180" w:type="dxa"/>
            <w:tcBorders>
              <w:top w:val="nil"/>
              <w:left w:val="nil"/>
              <w:bottom w:val="nil"/>
              <w:right w:val="nil"/>
            </w:tcBorders>
            <w:shd w:val="clear" w:color="auto" w:fill="auto"/>
            <w:noWrap/>
            <w:vAlign w:val="center"/>
            <w:hideMark/>
          </w:tcPr>
          <w:p w:rsidR="00624B35" w:rsidRPr="00B11DD8" w:rsidRDefault="00624B35" w:rsidP="0041460B">
            <w:pPr>
              <w:suppressAutoHyphens w:val="0"/>
              <w:rPr>
                <w:rFonts w:asciiTheme="minorHAnsi" w:hAnsiTheme="minorHAnsi" w:cstheme="minorHAnsi"/>
                <w:sz w:val="20"/>
                <w:szCs w:val="20"/>
                <w:lang w:eastAsia="el-GR"/>
              </w:rPr>
            </w:pPr>
          </w:p>
        </w:tc>
      </w:tr>
      <w:tr w:rsidR="00624B35" w:rsidRPr="00B11DD8" w:rsidTr="0041460B">
        <w:trPr>
          <w:trHeight w:val="240"/>
          <w:jc w:val="center"/>
        </w:trPr>
        <w:tc>
          <w:tcPr>
            <w:tcW w:w="14420" w:type="dxa"/>
            <w:gridSpan w:val="13"/>
            <w:tcBorders>
              <w:top w:val="nil"/>
              <w:left w:val="nil"/>
              <w:bottom w:val="nil"/>
              <w:right w:val="nil"/>
            </w:tcBorders>
            <w:shd w:val="clear" w:color="auto" w:fill="auto"/>
            <w:noWrap/>
            <w:vAlign w:val="center"/>
            <w:hideMark/>
          </w:tcPr>
          <w:p w:rsidR="00624B35" w:rsidRPr="00B11DD8" w:rsidRDefault="00624B35" w:rsidP="0041460B">
            <w:pPr>
              <w:suppressAutoHyphens w:val="0"/>
              <w:jc w:val="center"/>
              <w:rPr>
                <w:rFonts w:asciiTheme="minorHAnsi" w:hAnsiTheme="minorHAnsi" w:cstheme="minorHAnsi"/>
                <w:sz w:val="18"/>
                <w:szCs w:val="18"/>
                <w:u w:val="single"/>
                <w:lang w:eastAsia="el-GR"/>
              </w:rPr>
            </w:pPr>
            <w:r w:rsidRPr="00B11DD8">
              <w:rPr>
                <w:rFonts w:asciiTheme="minorHAnsi" w:hAnsiTheme="minorHAnsi" w:cstheme="minorHAnsi"/>
                <w:sz w:val="18"/>
                <w:szCs w:val="18"/>
                <w:u w:val="single"/>
                <w:lang w:eastAsia="el-GR"/>
              </w:rPr>
              <w:t>Σημείωση:</w:t>
            </w:r>
            <w:r w:rsidRPr="00B11DD8">
              <w:rPr>
                <w:rFonts w:asciiTheme="minorHAnsi" w:hAnsiTheme="minorHAnsi" w:cstheme="minorHAnsi"/>
                <w:sz w:val="18"/>
                <w:szCs w:val="18"/>
                <w:lang w:eastAsia="el-GR"/>
              </w:rPr>
              <w:t xml:space="preserve"> Στις εισπράξεις του 2021 έχουν προστεθεί 35.093 ευρώ που αφορούν όσους είχαν απαλλαγεί λόγω COVID </w:t>
            </w:r>
          </w:p>
        </w:tc>
      </w:tr>
    </w:tbl>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spacing w:before="120" w:after="240" w:line="360" w:lineRule="auto"/>
        <w:ind w:right="28"/>
        <w:jc w:val="center"/>
        <w:rPr>
          <w:rFonts w:asciiTheme="minorHAnsi" w:hAnsiTheme="minorHAnsi" w:cstheme="minorHAnsi"/>
          <w:b/>
          <w:i/>
        </w:rPr>
      </w:pPr>
    </w:p>
    <w:p w:rsidR="00624B35" w:rsidRPr="00B11DD8" w:rsidRDefault="00624B35" w:rsidP="00624B35">
      <w:pPr>
        <w:tabs>
          <w:tab w:val="left" w:pos="6520"/>
        </w:tabs>
        <w:rPr>
          <w:rFonts w:asciiTheme="minorHAnsi" w:hAnsiTheme="minorHAnsi" w:cstheme="minorHAnsi"/>
        </w:rPr>
        <w:sectPr w:rsidR="00624B35" w:rsidRPr="00B11DD8" w:rsidSect="0041460B">
          <w:pgSz w:w="16838" w:h="11906" w:orient="landscape"/>
          <w:pgMar w:top="1440" w:right="1080" w:bottom="1440" w:left="1080" w:header="720" w:footer="720" w:gutter="0"/>
          <w:cols w:space="720"/>
          <w:docGrid w:linePitch="326" w:charSpace="-6554"/>
        </w:sectPr>
      </w:pPr>
    </w:p>
    <w:p w:rsidR="00624B35" w:rsidRPr="00B11DD8" w:rsidRDefault="00624B35" w:rsidP="00624B35">
      <w:pPr>
        <w:spacing w:before="120" w:after="120" w:line="360" w:lineRule="auto"/>
        <w:ind w:right="29"/>
        <w:jc w:val="both"/>
        <w:rPr>
          <w:rFonts w:asciiTheme="minorHAnsi" w:hAnsiTheme="minorHAnsi" w:cstheme="minorHAnsi"/>
        </w:rPr>
      </w:pPr>
      <w:r w:rsidRPr="00B11DD8">
        <w:rPr>
          <w:rFonts w:asciiTheme="minorHAnsi" w:hAnsiTheme="minorHAnsi" w:cstheme="minorHAnsi"/>
          <w:b/>
          <w:i/>
          <w:u w:val="single"/>
        </w:rPr>
        <w:lastRenderedPageBreak/>
        <w:t xml:space="preserve">5) Το σχέδιο </w:t>
      </w:r>
      <w:proofErr w:type="spellStart"/>
      <w:r w:rsidRPr="00B11DD8">
        <w:rPr>
          <w:rFonts w:asciiTheme="minorHAnsi" w:hAnsiTheme="minorHAnsi" w:cstheme="minorHAnsi"/>
          <w:b/>
          <w:i/>
          <w:u w:val="single"/>
        </w:rPr>
        <w:t>προυπολογισμού</w:t>
      </w:r>
      <w:proofErr w:type="spellEnd"/>
      <w:r w:rsidRPr="00B11DD8">
        <w:rPr>
          <w:rFonts w:asciiTheme="minorHAnsi" w:hAnsiTheme="minorHAnsi" w:cstheme="minorHAnsi"/>
          <w:b/>
          <w:i/>
          <w:u w:val="single"/>
        </w:rPr>
        <w:t xml:space="preserve"> για το οικονομικό έτος 2022,</w:t>
      </w:r>
      <w:r w:rsidRPr="00B11DD8">
        <w:rPr>
          <w:rFonts w:asciiTheme="minorHAnsi" w:hAnsiTheme="minorHAnsi" w:cstheme="minorHAnsi"/>
          <w:i/>
        </w:rPr>
        <w:t xml:space="preserve"> που συντάχθηκε σύμφωνα με τις οδηγίες της </w:t>
      </w:r>
      <w:r w:rsidRPr="00B11DD8">
        <w:rPr>
          <w:rFonts w:asciiTheme="minorHAnsi" w:hAnsiTheme="minorHAnsi" w:cstheme="minorHAnsi"/>
          <w:b/>
          <w:i/>
        </w:rPr>
        <w:t>Κ.Υ.Α. 55040/2021</w:t>
      </w:r>
      <w:r w:rsidRPr="00B11DD8">
        <w:rPr>
          <w:rFonts w:asciiTheme="minorHAnsi" w:hAnsiTheme="minorHAnsi" w:cstheme="minorHAnsi"/>
          <w:i/>
        </w:rPr>
        <w:t xml:space="preserve">, και αφού έλαβε υπόψη επίσης την απόφαση του Δ.Σ. της ΔΕΠΟΔΑΛ Α.Ε. περί καθορισμού της ετήσιας εισφοράς του Δήμου για το 2022, τις εισηγήσεις της Διεύθυνσης Περιβάλλοντος, την πρόβλεψη για 2 νέους μόνιμους υπαλλήλους μέσω της κινητικότητας και 2 μέσω του προγραμματισμού προσλήψεων που έχουν εγκριθεί, τις επιπλέον ανάγκες της υπηρεσίας σε προσωπικό ορισμένου χρόνου περιλαμβάνει </w:t>
      </w:r>
      <w:r w:rsidRPr="00B11DD8">
        <w:rPr>
          <w:rFonts w:asciiTheme="minorHAnsi" w:hAnsiTheme="minorHAnsi" w:cstheme="minorHAnsi"/>
          <w:i/>
          <w:u w:val="single"/>
        </w:rPr>
        <w:t xml:space="preserve">δαπάνες για την Υπηρεσία Καθαριότητας και Ηλεκτροφωτισμού ύψους </w:t>
      </w:r>
      <w:r w:rsidRPr="00B11DD8">
        <w:rPr>
          <w:rFonts w:asciiTheme="minorHAnsi" w:hAnsiTheme="minorHAnsi" w:cstheme="minorHAnsi"/>
          <w:b/>
          <w:i/>
          <w:u w:val="single"/>
        </w:rPr>
        <w:t>2.777.573,20 ευρώ</w:t>
      </w:r>
      <w:r w:rsidRPr="00B11DD8">
        <w:rPr>
          <w:rFonts w:asciiTheme="minorHAnsi" w:hAnsiTheme="minorHAnsi" w:cstheme="minorHAnsi"/>
          <w:bCs/>
          <w:iCs/>
        </w:rPr>
        <w:t xml:space="preserve">, </w:t>
      </w:r>
      <w:r w:rsidRPr="00B11DD8">
        <w:rPr>
          <w:rFonts w:asciiTheme="minorHAnsi" w:hAnsiTheme="minorHAnsi" w:cstheme="minorHAnsi"/>
          <w:bCs/>
          <w:i/>
        </w:rPr>
        <w:t>χωρίς τις προβλέψεις μη είσπραξης – Κ.Α. 85</w:t>
      </w:r>
      <w:r w:rsidRPr="00B11DD8">
        <w:rPr>
          <w:rFonts w:asciiTheme="minorHAnsi" w:hAnsiTheme="minorHAnsi" w:cstheme="minorHAnsi"/>
          <w:bCs/>
          <w:iCs/>
        </w:rPr>
        <w:t xml:space="preserve"> </w:t>
      </w:r>
      <w:r w:rsidRPr="00B11DD8">
        <w:rPr>
          <w:rFonts w:asciiTheme="minorHAnsi" w:hAnsiTheme="minorHAnsi" w:cstheme="minorHAnsi"/>
          <w:i/>
        </w:rPr>
        <w:t xml:space="preserve"> (παρακάτω πίνακας 5 ), εκ των οποίων </w:t>
      </w:r>
      <w:r w:rsidRPr="00B11DD8">
        <w:rPr>
          <w:rFonts w:asciiTheme="minorHAnsi" w:hAnsiTheme="minorHAnsi" w:cstheme="minorHAnsi"/>
          <w:i/>
          <w:u w:val="single"/>
        </w:rPr>
        <w:t>2.402.536,50 ευρώ περίπου θα χρηματοδοτηθούν από τέλη καθαριότητας-φωτισμού  του 2022</w:t>
      </w:r>
      <w:r w:rsidRPr="00B11DD8">
        <w:rPr>
          <w:rFonts w:asciiTheme="minorHAnsi" w:hAnsiTheme="minorHAnsi" w:cstheme="minorHAnsi"/>
          <w:i/>
        </w:rPr>
        <w:t>,  360.910,87 ευρώ από χρηματικό υπόλοιπο 2021, 12.000 ευρώ από  προγραμματική σύμβαση με την ΔΕΠΟΔΑΛ Α.Ε. και 2.125,83 ευρώ από αντισταθμιστικό όφελος του άρθ.243 του Ν. 4555/2018</w:t>
      </w:r>
    </w:p>
    <w:p w:rsidR="00624B35" w:rsidRPr="00B11DD8" w:rsidRDefault="00624B35" w:rsidP="00624B35">
      <w:pPr>
        <w:spacing w:before="120" w:after="120" w:line="360" w:lineRule="auto"/>
        <w:ind w:right="29"/>
        <w:jc w:val="both"/>
        <w:rPr>
          <w:rFonts w:asciiTheme="minorHAnsi" w:hAnsiTheme="minorHAnsi" w:cstheme="minorHAnsi"/>
        </w:rPr>
      </w:pPr>
      <w:r w:rsidRPr="00B11DD8">
        <w:rPr>
          <w:rFonts w:asciiTheme="minorHAnsi" w:hAnsiTheme="minorHAnsi" w:cstheme="minorHAnsi"/>
          <w:i/>
        </w:rPr>
        <w:t xml:space="preserve">Στον προϋπολογισμό των δαπανών περιλαμβάνονται </w:t>
      </w:r>
      <w:r w:rsidRPr="00B11DD8">
        <w:rPr>
          <w:rFonts w:asciiTheme="minorHAnsi" w:hAnsiTheme="minorHAnsi" w:cstheme="minorHAnsi"/>
          <w:b/>
          <w:i/>
        </w:rPr>
        <w:t>και προβλέψεις μη είσπραξης ποσού 367.282,50 ευρώ  (Κ.Α. 85),</w:t>
      </w:r>
      <w:r w:rsidRPr="00B11DD8">
        <w:rPr>
          <w:rFonts w:asciiTheme="minorHAnsi" w:hAnsiTheme="minorHAnsi" w:cstheme="minorHAnsi"/>
          <w:i/>
        </w:rPr>
        <w:t xml:space="preserve"> που έχουν υπολογισθεί σύμφωνα με την ΚΥΑ 50040/2021. </w:t>
      </w:r>
      <w:r w:rsidRPr="00B11DD8">
        <w:rPr>
          <w:rFonts w:asciiTheme="minorHAnsi" w:hAnsiTheme="minorHAnsi" w:cstheme="minorHAnsi"/>
          <w:b/>
          <w:i/>
          <w:u w:val="single"/>
        </w:rPr>
        <w:t>Επομένως ο πραγματικός προϋπολογισμός δαπανών ανέρχεται στα 2.777.573,20 ευρώ</w:t>
      </w:r>
      <w:r w:rsidRPr="00B11DD8">
        <w:rPr>
          <w:rFonts w:asciiTheme="minorHAnsi" w:hAnsiTheme="minorHAnsi" w:cstheme="minorHAnsi"/>
          <w:i/>
        </w:rPr>
        <w:t xml:space="preserve"> που θα πρέπει να χρηματοδοτηθούν σε ποσό </w:t>
      </w:r>
      <w:r w:rsidRPr="00B11DD8">
        <w:rPr>
          <w:rFonts w:asciiTheme="minorHAnsi" w:hAnsiTheme="minorHAnsi" w:cstheme="minorHAnsi"/>
          <w:b/>
          <w:i/>
        </w:rPr>
        <w:t>2.402.536,50 ευρώ εισπράξεις από τέλη καθαριότητας-φωτισμού 2022 .</w:t>
      </w:r>
    </w:p>
    <w:p w:rsidR="00624B35" w:rsidRPr="00B11DD8" w:rsidRDefault="00624B35" w:rsidP="00624B35">
      <w:pPr>
        <w:spacing w:before="120" w:after="120" w:line="360" w:lineRule="auto"/>
        <w:jc w:val="both"/>
        <w:rPr>
          <w:rFonts w:asciiTheme="minorHAnsi" w:hAnsiTheme="minorHAnsi" w:cstheme="minorHAnsi"/>
          <w:b/>
          <w:i/>
          <w:iCs/>
          <w:u w:val="single"/>
        </w:rPr>
      </w:pPr>
      <w:r w:rsidRPr="00B11DD8">
        <w:rPr>
          <w:rFonts w:asciiTheme="minorHAnsi" w:hAnsiTheme="minorHAnsi" w:cstheme="minorHAnsi"/>
          <w:i/>
        </w:rPr>
        <w:t xml:space="preserve">Επομένως, διαπιστώνεται ότι </w:t>
      </w:r>
      <w:r w:rsidRPr="00B11DD8">
        <w:rPr>
          <w:rFonts w:asciiTheme="minorHAnsi" w:hAnsiTheme="minorHAnsi" w:cstheme="minorHAnsi"/>
          <w:b/>
          <w:i/>
          <w:u w:val="single"/>
        </w:rPr>
        <w:t>η ανάγκη χρηματοδότησης του προϋπολογισμού της υπηρεσίας καθαριότητας και ηλεκτροφωτισμού για το 2022 από τα τέλη καθαριότητας ανέρχεται στα 2.402.536,50 ευρώ</w:t>
      </w:r>
      <w:r w:rsidRPr="00B11DD8">
        <w:rPr>
          <w:rFonts w:asciiTheme="minorHAnsi" w:hAnsiTheme="minorHAnsi" w:cstheme="minorHAnsi"/>
          <w:b/>
          <w:i/>
        </w:rPr>
        <w:t xml:space="preserve"> </w:t>
      </w:r>
      <w:r w:rsidRPr="00B11DD8">
        <w:rPr>
          <w:rFonts w:asciiTheme="minorHAnsi" w:hAnsiTheme="minorHAnsi" w:cstheme="minorHAnsi"/>
          <w:b/>
          <w:i/>
          <w:u w:val="single"/>
        </w:rPr>
        <w:t xml:space="preserve">, και συνεπώς δεν απαιτείται μεταβολή των τελών καθαριότητας και φωτισμού σε σχέση με αυτές που ίσχυαν το 2021, για τα ακίνητα που χρησιμοποιούνται για κατοικίες, για τα ακίνητα </w:t>
      </w:r>
      <w:r w:rsidRPr="00B11DD8">
        <w:rPr>
          <w:rFonts w:asciiTheme="minorHAnsi" w:hAnsiTheme="minorHAnsi" w:cstheme="minorHAnsi"/>
          <w:b/>
          <w:i/>
          <w:iCs/>
          <w:u w:val="single"/>
        </w:rPr>
        <w:t>που χρησιμοποιούνται για κοινωφελείς, μη κερδοσκοπικούς και φιλανθρωπικούς σκοπούς</w:t>
      </w:r>
      <w:r w:rsidRPr="00B11DD8">
        <w:rPr>
          <w:rFonts w:asciiTheme="minorHAnsi" w:hAnsiTheme="minorHAnsi" w:cstheme="minorHAnsi"/>
          <w:b/>
          <w:i/>
          <w:u w:val="single"/>
        </w:rPr>
        <w:t xml:space="preserve"> και για </w:t>
      </w:r>
      <w:r w:rsidRPr="00B11DD8">
        <w:rPr>
          <w:rFonts w:asciiTheme="minorHAnsi" w:hAnsiTheme="minorHAnsi" w:cstheme="minorHAnsi"/>
          <w:b/>
          <w:i/>
          <w:iCs/>
          <w:u w:val="single"/>
        </w:rPr>
        <w:t xml:space="preserve">ακίνητα που χρησιμοποιούνται για την άσκηση πάσης φύσης οικονομικής δραστηριότητας, εκτός από τα </w:t>
      </w:r>
      <w:r w:rsidRPr="00B11DD8">
        <w:rPr>
          <w:rFonts w:asciiTheme="minorHAnsi" w:hAnsiTheme="minorHAnsi" w:cstheme="minorHAnsi"/>
          <w:b/>
          <w:i/>
          <w:iCs/>
          <w:u w:val="single"/>
          <w:lang w:val="en-US"/>
        </w:rPr>
        <w:t>Super</w:t>
      </w:r>
      <w:r w:rsidRPr="00B11DD8">
        <w:rPr>
          <w:rFonts w:asciiTheme="minorHAnsi" w:hAnsiTheme="minorHAnsi" w:cstheme="minorHAnsi"/>
          <w:b/>
          <w:i/>
          <w:iCs/>
          <w:u w:val="single"/>
        </w:rPr>
        <w:t xml:space="preserve"> </w:t>
      </w:r>
      <w:r w:rsidRPr="00B11DD8">
        <w:rPr>
          <w:rFonts w:asciiTheme="minorHAnsi" w:hAnsiTheme="minorHAnsi" w:cstheme="minorHAnsi"/>
          <w:b/>
          <w:i/>
          <w:iCs/>
          <w:u w:val="single"/>
          <w:lang w:val="en-US"/>
        </w:rPr>
        <w:t>Market</w:t>
      </w:r>
      <w:r w:rsidRPr="00B11DD8">
        <w:rPr>
          <w:rFonts w:asciiTheme="minorHAnsi" w:hAnsiTheme="minorHAnsi" w:cstheme="minorHAnsi"/>
          <w:b/>
          <w:i/>
          <w:iCs/>
          <w:u w:val="single"/>
        </w:rPr>
        <w:t xml:space="preserve"> και τις υπεραγορές με εμβαδόν πάνω από 500 τετραγωνικά μέτρα, η τιμή για τα οποία εξομοιώνεται με αυτή που ισχύει για τα καταστήματα υγειονομικού ενδιαφέροντος στην Α’ ζώνη.</w:t>
      </w:r>
    </w:p>
    <w:p w:rsidR="00624B35" w:rsidRPr="00B11DD8" w:rsidRDefault="00624B35" w:rsidP="00624B35">
      <w:pPr>
        <w:spacing w:line="360" w:lineRule="auto"/>
        <w:jc w:val="both"/>
        <w:rPr>
          <w:rFonts w:asciiTheme="minorHAnsi" w:hAnsiTheme="minorHAnsi" w:cstheme="minorHAnsi"/>
          <w:bCs/>
          <w:i/>
          <w:iCs/>
        </w:rPr>
      </w:pPr>
      <w:r w:rsidRPr="00B11DD8">
        <w:rPr>
          <w:rFonts w:asciiTheme="minorHAnsi" w:hAnsiTheme="minorHAnsi" w:cstheme="minorHAnsi"/>
          <w:bCs/>
          <w:i/>
          <w:iCs/>
          <w:u w:val="single"/>
        </w:rPr>
        <w:t>Σημείωση:</w:t>
      </w:r>
      <w:r w:rsidRPr="00B11DD8">
        <w:rPr>
          <w:rFonts w:asciiTheme="minorHAnsi" w:hAnsiTheme="minorHAnsi" w:cstheme="minorHAnsi"/>
          <w:bCs/>
          <w:i/>
          <w:iCs/>
        </w:rPr>
        <w:t xml:space="preserve"> Στον υπολογισμό των εσόδων για το 2022 έχει προστεθεί το ποσό των 35.093 ευρώ, που δεν εισπράχθηκαν το 2021,σύμφωνα </w:t>
      </w:r>
      <w:r w:rsidRPr="00B11DD8">
        <w:rPr>
          <w:rFonts w:asciiTheme="minorHAnsi" w:hAnsiTheme="minorHAnsi" w:cstheme="minorHAnsi"/>
          <w:i/>
          <w:iCs/>
        </w:rPr>
        <w:t xml:space="preserve">με την απόφαση 42/23-3-2020 του Δημοτικού Συμβουλίου, κατόπιν της ΠΝΠ της 20-3-2020 (ΦΕΚ Α 68/20-3-2020) και αφορούν τις επιχειρήσεις που διέκοψαν την λειτουργία τους λόγω των μέτρων αποτροπής της διασποράς του </w:t>
      </w:r>
      <w:proofErr w:type="spellStart"/>
      <w:r w:rsidRPr="00B11DD8">
        <w:rPr>
          <w:rFonts w:asciiTheme="minorHAnsi" w:hAnsiTheme="minorHAnsi" w:cstheme="minorHAnsi"/>
          <w:i/>
          <w:iCs/>
        </w:rPr>
        <w:t>κορωνοιού</w:t>
      </w:r>
      <w:proofErr w:type="spellEnd"/>
      <w:r w:rsidRPr="00B11DD8">
        <w:rPr>
          <w:rFonts w:asciiTheme="minorHAnsi" w:hAnsiTheme="minorHAnsi" w:cstheme="minorHAnsi"/>
          <w:bCs/>
          <w:i/>
          <w:iCs/>
        </w:rPr>
        <w:t xml:space="preserve"> για το χρονικό διάστημα που έμεναν κλειστές. </w:t>
      </w:r>
    </w:p>
    <w:p w:rsidR="00624B35" w:rsidRPr="00B11DD8" w:rsidRDefault="00624B35" w:rsidP="00624B35">
      <w:pPr>
        <w:spacing w:before="120" w:after="120" w:line="360" w:lineRule="auto"/>
        <w:ind w:right="28"/>
        <w:jc w:val="both"/>
        <w:rPr>
          <w:rFonts w:asciiTheme="minorHAnsi" w:hAnsiTheme="minorHAnsi" w:cstheme="minorHAnsi"/>
        </w:rPr>
      </w:pPr>
      <w:r w:rsidRPr="00B11DD8">
        <w:rPr>
          <w:rFonts w:asciiTheme="minorHAnsi" w:hAnsiTheme="minorHAnsi" w:cstheme="minorHAnsi"/>
          <w:i/>
        </w:rPr>
        <w:lastRenderedPageBreak/>
        <w:t>Από το σχέδιο  προϋπολογισμού εσόδων-εξόδων του 2022 (παρακάτω πίνακες  5 και 6) προκύπτει:</w:t>
      </w:r>
    </w:p>
    <w:p w:rsidR="00624B35" w:rsidRPr="00B11DD8" w:rsidRDefault="00624B35" w:rsidP="00624B35">
      <w:pPr>
        <w:tabs>
          <w:tab w:val="center" w:pos="8460"/>
        </w:tabs>
        <w:spacing w:before="120" w:after="120" w:line="360" w:lineRule="auto"/>
        <w:ind w:right="28"/>
        <w:jc w:val="both"/>
        <w:rPr>
          <w:rFonts w:asciiTheme="minorHAnsi" w:hAnsiTheme="minorHAnsi" w:cstheme="minorHAnsi"/>
        </w:rPr>
      </w:pPr>
      <w:r w:rsidRPr="00B11DD8">
        <w:rPr>
          <w:rFonts w:asciiTheme="minorHAnsi" w:eastAsia="Calibri" w:hAnsiTheme="minorHAnsi" w:cstheme="minorHAnsi"/>
          <w:i/>
          <w:color w:val="000000"/>
          <w:sz w:val="22"/>
          <w:szCs w:val="22"/>
        </w:rPr>
        <w:t xml:space="preserve"> </w:t>
      </w:r>
      <w:r w:rsidRPr="00B11DD8">
        <w:rPr>
          <w:rFonts w:asciiTheme="minorHAnsi" w:eastAsia="Arial" w:hAnsiTheme="minorHAnsi" w:cstheme="minorHAnsi"/>
          <w:i/>
          <w:color w:val="000000"/>
          <w:sz w:val="22"/>
          <w:szCs w:val="22"/>
        </w:rPr>
        <w:t xml:space="preserve">Ότι </w:t>
      </w:r>
      <w:r w:rsidRPr="00B11DD8">
        <w:rPr>
          <w:rFonts w:asciiTheme="minorHAnsi" w:eastAsia="Arial" w:hAnsiTheme="minorHAnsi" w:cstheme="minorHAnsi"/>
          <w:b/>
          <w:i/>
          <w:color w:val="000000"/>
          <w:sz w:val="22"/>
          <w:szCs w:val="22"/>
        </w:rPr>
        <w:t xml:space="preserve">υπάρχει αναλογική σχέση μεταξύ εσόδων από τέλη καθαριότητας και φωτισμού 2.769.819 ευρώ (2.402.536,50 ευρώ η </w:t>
      </w:r>
      <w:proofErr w:type="spellStart"/>
      <w:r w:rsidRPr="00B11DD8">
        <w:rPr>
          <w:rFonts w:asciiTheme="minorHAnsi" w:eastAsia="Arial" w:hAnsiTheme="minorHAnsi" w:cstheme="minorHAnsi"/>
          <w:b/>
          <w:i/>
          <w:color w:val="000000"/>
          <w:sz w:val="22"/>
          <w:szCs w:val="22"/>
        </w:rPr>
        <w:t>εισπραξιμότητα</w:t>
      </w:r>
      <w:proofErr w:type="spellEnd"/>
      <w:r w:rsidRPr="00B11DD8">
        <w:rPr>
          <w:rFonts w:asciiTheme="minorHAnsi" w:eastAsia="Arial" w:hAnsiTheme="minorHAnsi" w:cstheme="minorHAnsi"/>
          <w:b/>
          <w:i/>
          <w:color w:val="000000"/>
          <w:sz w:val="22"/>
          <w:szCs w:val="22"/>
        </w:rPr>
        <w:t>) και των δαπανών λειτουργίας των υπηρεσιών καθαριότητας και ηλεκτροφωτισμού 2.769.819 ευρώ (2.402.536,50 ευρώ  χωρίς  Κ.Α. 85, που ανέρχεται σε 367.282,50 ευρώ ) και επομένως τεκμηριώνεται η ανταποδοτικότητα.</w:t>
      </w:r>
    </w:p>
    <w:p w:rsidR="00624B35" w:rsidRPr="00B11DD8" w:rsidRDefault="00624B35" w:rsidP="00624B35">
      <w:pPr>
        <w:spacing w:line="360" w:lineRule="auto"/>
        <w:ind w:right="29"/>
        <w:jc w:val="center"/>
        <w:rPr>
          <w:rFonts w:asciiTheme="minorHAnsi" w:hAnsiTheme="minorHAnsi" w:cstheme="minorHAnsi"/>
          <w:b/>
          <w:i/>
        </w:rPr>
      </w:pPr>
      <w:r w:rsidRPr="00B11DD8">
        <w:rPr>
          <w:rFonts w:asciiTheme="minorHAnsi" w:hAnsiTheme="minorHAnsi" w:cstheme="minorHAnsi"/>
          <w:b/>
          <w:i/>
        </w:rPr>
        <w:t xml:space="preserve">Πίνακας 5.  </w:t>
      </w:r>
      <w:bookmarkStart w:id="1" w:name="_Hlk56485182"/>
      <w:r w:rsidRPr="00B11DD8">
        <w:rPr>
          <w:rFonts w:asciiTheme="minorHAnsi" w:hAnsiTheme="minorHAnsi" w:cstheme="minorHAnsi"/>
          <w:b/>
          <w:i/>
        </w:rPr>
        <w:t>Σχέδιο Προϋπολογισμού Εσόδων 2022 (κατά κατηγορία)</w:t>
      </w:r>
      <w:bookmarkEnd w:id="1"/>
    </w:p>
    <w:tbl>
      <w:tblPr>
        <w:tblW w:w="8320" w:type="dxa"/>
        <w:jc w:val="center"/>
        <w:tblLook w:val="04A0"/>
      </w:tblPr>
      <w:tblGrid>
        <w:gridCol w:w="977"/>
        <w:gridCol w:w="2580"/>
        <w:gridCol w:w="1300"/>
        <w:gridCol w:w="1160"/>
        <w:gridCol w:w="1120"/>
        <w:gridCol w:w="1287"/>
      </w:tblGrid>
      <w:tr w:rsidR="00624B35" w:rsidRPr="00B11DD8" w:rsidTr="0041460B">
        <w:trPr>
          <w:trHeight w:val="79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Περιγραφή Εσόδων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Τέλη </w:t>
            </w:r>
            <w:proofErr w:type="spellStart"/>
            <w:r w:rsidRPr="00B11DD8">
              <w:rPr>
                <w:rFonts w:asciiTheme="minorHAnsi" w:hAnsiTheme="minorHAnsi" w:cstheme="minorHAnsi"/>
                <w:b/>
                <w:bCs/>
                <w:color w:val="000000"/>
                <w:sz w:val="20"/>
                <w:szCs w:val="20"/>
                <w:lang w:eastAsia="el-GR"/>
              </w:rPr>
              <w:t>καθαριότ</w:t>
            </w:r>
            <w:proofErr w:type="spellEnd"/>
            <w:r w:rsidRPr="00B11DD8">
              <w:rPr>
                <w:rFonts w:asciiTheme="minorHAnsi" w:hAnsiTheme="minorHAnsi" w:cstheme="minorHAnsi"/>
                <w:b/>
                <w:bCs/>
                <w:color w:val="000000"/>
                <w:sz w:val="20"/>
                <w:szCs w:val="20"/>
                <w:lang w:eastAsia="el-GR"/>
              </w:rPr>
              <w:t>. 2022</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proofErr w:type="spellStart"/>
            <w:r w:rsidRPr="00B11DD8">
              <w:rPr>
                <w:rFonts w:asciiTheme="minorHAnsi" w:hAnsiTheme="minorHAnsi" w:cstheme="minorHAnsi"/>
                <w:b/>
                <w:bCs/>
                <w:color w:val="000000"/>
                <w:sz w:val="20"/>
                <w:szCs w:val="20"/>
                <w:lang w:eastAsia="el-GR"/>
              </w:rPr>
              <w:t>Χρημ</w:t>
            </w:r>
            <w:proofErr w:type="spellEnd"/>
            <w:r w:rsidRPr="00B11DD8">
              <w:rPr>
                <w:rFonts w:asciiTheme="minorHAnsi" w:hAnsiTheme="minorHAnsi" w:cstheme="minorHAnsi"/>
                <w:b/>
                <w:bCs/>
                <w:color w:val="000000"/>
                <w:sz w:val="20"/>
                <w:szCs w:val="20"/>
                <w:lang w:eastAsia="el-GR"/>
              </w:rPr>
              <w:t>. Υπόλοιπο 2021</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w:t>
            </w:r>
          </w:p>
        </w:tc>
      </w:tr>
      <w:tr w:rsidR="00624B35" w:rsidRPr="00B11DD8" w:rsidTr="0041460B">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0311</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xml:space="preserve">Τέλος καθαριότητας και φωτισμού </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1.285.500,00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1.285.500,00</w:t>
            </w:r>
          </w:p>
        </w:tc>
      </w:tr>
      <w:tr w:rsidR="00624B35" w:rsidRPr="00B11DD8" w:rsidTr="0041460B">
        <w:trPr>
          <w:trHeight w:val="5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0313.001</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Αντισταθμιστικό όφελος άρθ. 243 Ν. 4555/2018</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2.125,83</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2.125,83</w:t>
            </w:r>
          </w:p>
        </w:tc>
      </w:tr>
      <w:tr w:rsidR="00624B35" w:rsidRPr="00B11DD8" w:rsidTr="0041460B">
        <w:trPr>
          <w:trHeight w:val="4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2111</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Τέλη καθαριότητας -Π.Ο.Ε.</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548.500,00</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548.500,00</w:t>
            </w:r>
          </w:p>
        </w:tc>
      </w:tr>
      <w:tr w:rsidR="00624B35" w:rsidRPr="00B11DD8" w:rsidTr="0041460B">
        <w:trPr>
          <w:trHeight w:val="61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3211</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xml:space="preserve">Τέλη καθαριότητας - </w:t>
            </w:r>
            <w:proofErr w:type="spellStart"/>
            <w:r w:rsidRPr="00B11DD8">
              <w:rPr>
                <w:rFonts w:asciiTheme="minorHAnsi" w:hAnsiTheme="minorHAnsi" w:cstheme="minorHAnsi"/>
                <w:color w:val="000000"/>
                <w:sz w:val="20"/>
                <w:szCs w:val="20"/>
                <w:lang w:eastAsia="el-GR"/>
              </w:rPr>
              <w:t>ειπρακτέα</w:t>
            </w:r>
            <w:proofErr w:type="spellEnd"/>
            <w:r w:rsidRPr="00B11DD8">
              <w:rPr>
                <w:rFonts w:asciiTheme="minorHAnsi" w:hAnsiTheme="minorHAnsi" w:cstheme="minorHAnsi"/>
                <w:color w:val="000000"/>
                <w:sz w:val="20"/>
                <w:szCs w:val="20"/>
                <w:lang w:eastAsia="el-GR"/>
              </w:rPr>
              <w:t xml:space="preserve"> υπόλοιπα</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935.819,00</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935.819,00</w:t>
            </w:r>
          </w:p>
        </w:tc>
      </w:tr>
      <w:tr w:rsidR="00624B35" w:rsidRPr="00B11DD8" w:rsidTr="0041460B">
        <w:trPr>
          <w:trHeight w:val="56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0434.005</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proofErr w:type="spellStart"/>
            <w:r w:rsidRPr="00B11DD8">
              <w:rPr>
                <w:rFonts w:asciiTheme="minorHAnsi" w:hAnsiTheme="minorHAnsi" w:cstheme="minorHAnsi"/>
                <w:color w:val="000000"/>
                <w:sz w:val="20"/>
                <w:szCs w:val="20"/>
                <w:lang w:eastAsia="el-GR"/>
              </w:rPr>
              <w:t>Προγραμμ</w:t>
            </w:r>
            <w:proofErr w:type="spellEnd"/>
            <w:r w:rsidRPr="00B11DD8">
              <w:rPr>
                <w:rFonts w:asciiTheme="minorHAnsi" w:hAnsiTheme="minorHAnsi" w:cstheme="minorHAnsi"/>
                <w:color w:val="000000"/>
                <w:sz w:val="20"/>
                <w:szCs w:val="20"/>
                <w:lang w:eastAsia="el-GR"/>
              </w:rPr>
              <w:t>. Σύμβαση με ΔΕΠΟΔΑΛ</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12.000,00</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12.000,00</w:t>
            </w:r>
          </w:p>
        </w:tc>
      </w:tr>
      <w:tr w:rsidR="00624B35" w:rsidRPr="00B11DD8" w:rsidTr="0041460B">
        <w:trPr>
          <w:trHeight w:val="370"/>
          <w:jc w:val="center"/>
        </w:trPr>
        <w:tc>
          <w:tcPr>
            <w:tcW w:w="920" w:type="dxa"/>
            <w:tcBorders>
              <w:top w:val="nil"/>
              <w:left w:val="single" w:sz="4" w:space="0" w:color="000000"/>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5113</w:t>
            </w:r>
          </w:p>
        </w:tc>
        <w:tc>
          <w:tcPr>
            <w:tcW w:w="2580" w:type="dxa"/>
            <w:tcBorders>
              <w:top w:val="nil"/>
              <w:left w:val="nil"/>
              <w:bottom w:val="single" w:sz="4" w:space="0" w:color="000000"/>
              <w:right w:val="single" w:sz="4" w:space="0" w:color="000000"/>
            </w:tcBorders>
            <w:shd w:val="clear" w:color="000000" w:fill="FFFFFF"/>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Χρηματικό υπόλοιπο 2020</w:t>
            </w:r>
          </w:p>
        </w:tc>
        <w:tc>
          <w:tcPr>
            <w:tcW w:w="130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6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360.910,87</w:t>
            </w:r>
          </w:p>
        </w:tc>
        <w:tc>
          <w:tcPr>
            <w:tcW w:w="112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FFFFF"/>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360.910,87</w:t>
            </w:r>
          </w:p>
        </w:tc>
      </w:tr>
      <w:tr w:rsidR="00624B35" w:rsidRPr="00B11DD8" w:rsidTr="0041460B">
        <w:trPr>
          <w:trHeight w:val="43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 Εσόδων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2.769.819,00</w:t>
            </w:r>
          </w:p>
        </w:tc>
        <w:tc>
          <w:tcPr>
            <w:tcW w:w="11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360.910,87</w:t>
            </w:r>
          </w:p>
        </w:tc>
        <w:tc>
          <w:tcPr>
            <w:tcW w:w="112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14.125,83</w:t>
            </w:r>
          </w:p>
        </w:tc>
        <w:tc>
          <w:tcPr>
            <w:tcW w:w="12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3.144.855,70</w:t>
            </w:r>
          </w:p>
        </w:tc>
      </w:tr>
      <w:tr w:rsidR="00624B35" w:rsidRPr="00B11DD8" w:rsidTr="0041460B">
        <w:trPr>
          <w:trHeight w:val="36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Σύνολο Εσόδων </w:t>
            </w:r>
            <w:r w:rsidRPr="00B11DD8">
              <w:rPr>
                <w:rFonts w:asciiTheme="minorHAnsi" w:hAnsiTheme="minorHAnsi" w:cstheme="minorHAnsi"/>
                <w:b/>
                <w:bCs/>
                <w:color w:val="000000"/>
                <w:sz w:val="20"/>
                <w:szCs w:val="20"/>
                <w:u w:val="single"/>
                <w:lang w:eastAsia="el-GR"/>
              </w:rPr>
              <w:t>μείον</w:t>
            </w:r>
            <w:r w:rsidRPr="00B11DD8">
              <w:rPr>
                <w:rFonts w:asciiTheme="minorHAnsi" w:hAnsiTheme="minorHAnsi" w:cstheme="minorHAnsi"/>
                <w:b/>
                <w:bCs/>
                <w:color w:val="000000"/>
                <w:sz w:val="20"/>
                <w:szCs w:val="20"/>
                <w:lang w:eastAsia="el-GR"/>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2.402.536,50</w:t>
            </w:r>
          </w:p>
        </w:tc>
        <w:tc>
          <w:tcPr>
            <w:tcW w:w="116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112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124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2.777.573,20</w:t>
            </w:r>
          </w:p>
        </w:tc>
      </w:tr>
    </w:tbl>
    <w:p w:rsidR="00624B35" w:rsidRPr="00B11DD8" w:rsidRDefault="00624B35" w:rsidP="00624B35">
      <w:pPr>
        <w:spacing w:line="360" w:lineRule="auto"/>
        <w:ind w:right="29"/>
        <w:jc w:val="center"/>
        <w:rPr>
          <w:rFonts w:asciiTheme="minorHAnsi" w:hAnsiTheme="minorHAnsi" w:cstheme="minorHAnsi"/>
          <w:b/>
          <w:i/>
        </w:rPr>
      </w:pPr>
    </w:p>
    <w:p w:rsidR="00624B35" w:rsidRPr="00B11DD8" w:rsidRDefault="00624B35" w:rsidP="00624B35">
      <w:pPr>
        <w:spacing w:line="360" w:lineRule="auto"/>
        <w:ind w:right="29"/>
        <w:jc w:val="center"/>
        <w:rPr>
          <w:rFonts w:asciiTheme="minorHAnsi" w:hAnsiTheme="minorHAnsi" w:cstheme="minorHAnsi"/>
          <w:b/>
          <w:i/>
        </w:rPr>
      </w:pPr>
      <w:r w:rsidRPr="00B11DD8">
        <w:rPr>
          <w:rFonts w:asciiTheme="minorHAnsi" w:hAnsiTheme="minorHAnsi" w:cstheme="minorHAnsi"/>
          <w:b/>
          <w:i/>
        </w:rPr>
        <w:t>Πίνακας 6.  Σχέδιο Προϋπολογισμού Εξόδων 2022 (κατά κατηγορία)</w:t>
      </w:r>
    </w:p>
    <w:tbl>
      <w:tblPr>
        <w:tblW w:w="8320" w:type="dxa"/>
        <w:jc w:val="center"/>
        <w:tblLook w:val="04A0"/>
      </w:tblPr>
      <w:tblGrid>
        <w:gridCol w:w="920"/>
        <w:gridCol w:w="2533"/>
        <w:gridCol w:w="1300"/>
        <w:gridCol w:w="1160"/>
        <w:gridCol w:w="1120"/>
        <w:gridCol w:w="1287"/>
      </w:tblGrid>
      <w:tr w:rsidR="00624B35" w:rsidRPr="00B11DD8" w:rsidTr="0041460B">
        <w:trPr>
          <w:trHeight w:val="870"/>
          <w:jc w:val="center"/>
        </w:trPr>
        <w:tc>
          <w:tcPr>
            <w:tcW w:w="920"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K.A.</w:t>
            </w:r>
          </w:p>
        </w:tc>
        <w:tc>
          <w:tcPr>
            <w:tcW w:w="258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Περιγραφή Εξόδων</w:t>
            </w:r>
          </w:p>
        </w:tc>
        <w:tc>
          <w:tcPr>
            <w:tcW w:w="130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Τέλη </w:t>
            </w:r>
            <w:proofErr w:type="spellStart"/>
            <w:r w:rsidRPr="00B11DD8">
              <w:rPr>
                <w:rFonts w:asciiTheme="minorHAnsi" w:hAnsiTheme="minorHAnsi" w:cstheme="minorHAnsi"/>
                <w:b/>
                <w:bCs/>
                <w:color w:val="000000"/>
                <w:sz w:val="20"/>
                <w:szCs w:val="20"/>
                <w:lang w:eastAsia="el-GR"/>
              </w:rPr>
              <w:t>καθαριότ</w:t>
            </w:r>
            <w:proofErr w:type="spellEnd"/>
            <w:r w:rsidRPr="00B11DD8">
              <w:rPr>
                <w:rFonts w:asciiTheme="minorHAnsi" w:hAnsiTheme="minorHAnsi" w:cstheme="minorHAnsi"/>
                <w:b/>
                <w:bCs/>
                <w:color w:val="000000"/>
                <w:sz w:val="20"/>
                <w:szCs w:val="20"/>
                <w:lang w:eastAsia="el-GR"/>
              </w:rPr>
              <w:t>. 2022</w:t>
            </w:r>
          </w:p>
        </w:tc>
        <w:tc>
          <w:tcPr>
            <w:tcW w:w="116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proofErr w:type="spellStart"/>
            <w:r w:rsidRPr="00B11DD8">
              <w:rPr>
                <w:rFonts w:asciiTheme="minorHAnsi" w:hAnsiTheme="minorHAnsi" w:cstheme="minorHAnsi"/>
                <w:b/>
                <w:bCs/>
                <w:color w:val="000000"/>
                <w:sz w:val="20"/>
                <w:szCs w:val="20"/>
                <w:lang w:eastAsia="el-GR"/>
              </w:rPr>
              <w:t>Χρημ</w:t>
            </w:r>
            <w:proofErr w:type="spellEnd"/>
            <w:r w:rsidRPr="00B11DD8">
              <w:rPr>
                <w:rFonts w:asciiTheme="minorHAnsi" w:hAnsiTheme="minorHAnsi" w:cstheme="minorHAnsi"/>
                <w:b/>
                <w:bCs/>
                <w:color w:val="000000"/>
                <w:sz w:val="20"/>
                <w:szCs w:val="20"/>
                <w:lang w:eastAsia="el-GR"/>
              </w:rPr>
              <w:t>. Υπόλοιπο 2021</w:t>
            </w:r>
          </w:p>
        </w:tc>
        <w:tc>
          <w:tcPr>
            <w:tcW w:w="112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ΔΕΠΟΔΑΛ Α.Ε.</w:t>
            </w:r>
          </w:p>
        </w:tc>
        <w:tc>
          <w:tcPr>
            <w:tcW w:w="1240" w:type="dxa"/>
            <w:tcBorders>
              <w:top w:val="single" w:sz="4" w:space="0" w:color="000000"/>
              <w:left w:val="nil"/>
              <w:bottom w:val="single" w:sz="4" w:space="0" w:color="000000"/>
              <w:right w:val="single" w:sz="4" w:space="0" w:color="000000"/>
            </w:tcBorders>
            <w:shd w:val="clear" w:color="000000" w:fill="D8D8D8"/>
            <w:vAlign w:val="center"/>
            <w:hideMark/>
          </w:tcPr>
          <w:p w:rsidR="00624B35" w:rsidRPr="00B11DD8" w:rsidRDefault="00624B35" w:rsidP="0041460B">
            <w:pPr>
              <w:suppressAutoHyphens w:val="0"/>
              <w:jc w:val="center"/>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20/60</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Αμοιβές προσωπικού</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710.538,01</w:t>
            </w:r>
          </w:p>
        </w:tc>
        <w:tc>
          <w:tcPr>
            <w:tcW w:w="116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279.703,99</w:t>
            </w:r>
          </w:p>
        </w:tc>
        <w:tc>
          <w:tcPr>
            <w:tcW w:w="112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990.242,00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20/61</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Αμοιβές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106.800,00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106.800,00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20/62</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Παροχές τρίτων</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697.550,00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697.550,00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20/63</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Φόροι-τέλη</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3.900,00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3.900,00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20/64</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Λοιπά γενικά έξοδα</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1.600,00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1.600,00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20/66</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Προμήθειες αναλωσίμων</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229.650,00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229.650,00</w:t>
            </w:r>
          </w:p>
        </w:tc>
      </w:tr>
      <w:tr w:rsidR="00624B35" w:rsidRPr="00B11DD8" w:rsidTr="0041460B">
        <w:trPr>
          <w:trHeight w:val="108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20/67</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xml:space="preserve">Μεταβιβάσεις σε τρίτους - Ετήσια εισφορά ΔΕΠΟΔΑΛ (περιλαμβάνεται το τέλος ταφής 20€ /τόνο) </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544.220,89</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14.125,83</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558.346,72</w:t>
            </w:r>
          </w:p>
        </w:tc>
      </w:tr>
      <w:tr w:rsidR="00624B35" w:rsidRPr="00B11DD8" w:rsidTr="0041460B">
        <w:trPr>
          <w:trHeight w:val="80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20/67</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Μεταβιβάσεις σε ΔΕΠΟΔΑΛ για έξοδα προγραμματικής σύμβασης</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7.600,00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7.600,00</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20/71</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Προμήθειες παγίων</w:t>
            </w:r>
          </w:p>
        </w:tc>
        <w:tc>
          <w:tcPr>
            <w:tcW w:w="130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79.177,60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79.177,60</w:t>
            </w:r>
          </w:p>
        </w:tc>
      </w:tr>
      <w:tr w:rsidR="00624B35" w:rsidRPr="00B11DD8" w:rsidTr="0041460B">
        <w:trPr>
          <w:trHeight w:val="32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lastRenderedPageBreak/>
              <w:t>20/73</w:t>
            </w:r>
          </w:p>
        </w:tc>
        <w:tc>
          <w:tcPr>
            <w:tcW w:w="2580" w:type="dxa"/>
            <w:tcBorders>
              <w:top w:val="single" w:sz="4" w:space="0" w:color="000000"/>
              <w:left w:val="nil"/>
              <w:bottom w:val="single" w:sz="4" w:space="0" w:color="auto"/>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proofErr w:type="spellStart"/>
            <w:r w:rsidRPr="00B11DD8">
              <w:rPr>
                <w:rFonts w:asciiTheme="minorHAnsi" w:hAnsiTheme="minorHAnsi" w:cstheme="minorHAnsi"/>
                <w:color w:val="000000"/>
                <w:sz w:val="20"/>
                <w:szCs w:val="20"/>
                <w:lang w:eastAsia="el-GR"/>
              </w:rPr>
              <w:t>Εργα</w:t>
            </w:r>
            <w:proofErr w:type="spellEnd"/>
          </w:p>
        </w:tc>
        <w:tc>
          <w:tcPr>
            <w:tcW w:w="1300" w:type="dxa"/>
            <w:tcBorders>
              <w:top w:val="single" w:sz="4" w:space="0" w:color="000000"/>
              <w:left w:val="nil"/>
              <w:bottom w:val="single" w:sz="4" w:space="0" w:color="auto"/>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21.500,00</w:t>
            </w:r>
          </w:p>
        </w:tc>
        <w:tc>
          <w:tcPr>
            <w:tcW w:w="116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single" w:sz="4" w:space="0" w:color="000000"/>
              <w:left w:val="nil"/>
              <w:bottom w:val="single" w:sz="4" w:space="0" w:color="auto"/>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21.500,00</w:t>
            </w:r>
          </w:p>
        </w:tc>
      </w:tr>
      <w:tr w:rsidR="00624B35" w:rsidRPr="00B11DD8" w:rsidTr="0041460B">
        <w:trPr>
          <w:trHeight w:val="32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20/81</w:t>
            </w:r>
          </w:p>
        </w:tc>
        <w:tc>
          <w:tcPr>
            <w:tcW w:w="2580" w:type="dxa"/>
            <w:tcBorders>
              <w:top w:val="single" w:sz="4" w:space="0" w:color="auto"/>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Υποχρεώσεις Π.Ο.Ε</w:t>
            </w:r>
          </w:p>
        </w:tc>
        <w:tc>
          <w:tcPr>
            <w:tcW w:w="1300" w:type="dxa"/>
            <w:tcBorders>
              <w:top w:val="single" w:sz="4" w:space="0" w:color="auto"/>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81.206,88</w:t>
            </w:r>
          </w:p>
        </w:tc>
        <w:tc>
          <w:tcPr>
            <w:tcW w:w="112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single" w:sz="4" w:space="0" w:color="auto"/>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81.206,88</w:t>
            </w:r>
          </w:p>
        </w:tc>
      </w:tr>
      <w:tr w:rsidR="00624B35" w:rsidRPr="00B11DD8" w:rsidTr="0041460B">
        <w:trPr>
          <w:trHeight w:val="32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20/85</w:t>
            </w:r>
          </w:p>
        </w:tc>
        <w:tc>
          <w:tcPr>
            <w:tcW w:w="2580" w:type="dxa"/>
            <w:tcBorders>
              <w:top w:val="nil"/>
              <w:left w:val="nil"/>
              <w:bottom w:val="single" w:sz="4" w:space="0" w:color="000000"/>
              <w:right w:val="single" w:sz="4" w:space="0" w:color="000000"/>
            </w:tcBorders>
            <w:shd w:val="clear" w:color="auto" w:fill="auto"/>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Προβλέψεις μη είσπραξης</w:t>
            </w:r>
          </w:p>
        </w:tc>
        <w:tc>
          <w:tcPr>
            <w:tcW w:w="130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367.282,50</w:t>
            </w:r>
          </w:p>
        </w:tc>
        <w:tc>
          <w:tcPr>
            <w:tcW w:w="116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624B35" w:rsidRPr="00B11DD8" w:rsidRDefault="00624B35" w:rsidP="0041460B">
            <w:pPr>
              <w:suppressAutoHyphens w:val="0"/>
              <w:jc w:val="right"/>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367.282,50</w:t>
            </w:r>
          </w:p>
        </w:tc>
      </w:tr>
      <w:tr w:rsidR="00624B35" w:rsidRPr="00B11DD8" w:rsidTr="0041460B">
        <w:trPr>
          <w:trHeight w:val="420"/>
          <w:jc w:val="center"/>
        </w:trPr>
        <w:tc>
          <w:tcPr>
            <w:tcW w:w="920" w:type="dxa"/>
            <w:tcBorders>
              <w:top w:val="nil"/>
              <w:left w:val="single" w:sz="4" w:space="0" w:color="000000"/>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rPr>
                <w:rFonts w:asciiTheme="minorHAnsi" w:hAnsiTheme="minorHAnsi" w:cstheme="minorHAnsi"/>
                <w:color w:val="000000"/>
                <w:sz w:val="20"/>
                <w:szCs w:val="20"/>
                <w:lang w:eastAsia="el-GR"/>
              </w:rPr>
            </w:pPr>
            <w:r w:rsidRPr="00B11DD8">
              <w:rPr>
                <w:rFonts w:asciiTheme="minorHAnsi" w:hAnsiTheme="minorHAnsi" w:cstheme="minorHAnsi"/>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D9D9D9"/>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Σύνολο εξόδων</w:t>
            </w:r>
          </w:p>
        </w:tc>
        <w:tc>
          <w:tcPr>
            <w:tcW w:w="130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2.769.819,00</w:t>
            </w:r>
          </w:p>
        </w:tc>
        <w:tc>
          <w:tcPr>
            <w:tcW w:w="116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360.910,87</w:t>
            </w:r>
          </w:p>
        </w:tc>
        <w:tc>
          <w:tcPr>
            <w:tcW w:w="112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14.125,83</w:t>
            </w:r>
          </w:p>
        </w:tc>
        <w:tc>
          <w:tcPr>
            <w:tcW w:w="1240" w:type="dxa"/>
            <w:tcBorders>
              <w:top w:val="nil"/>
              <w:left w:val="nil"/>
              <w:bottom w:val="single" w:sz="4" w:space="0" w:color="000000"/>
              <w:right w:val="single" w:sz="4" w:space="0" w:color="000000"/>
            </w:tcBorders>
            <w:shd w:val="clear" w:color="000000" w:fill="D9D9D9"/>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3.144.855,70</w:t>
            </w:r>
          </w:p>
        </w:tc>
      </w:tr>
      <w:tr w:rsidR="00624B35" w:rsidRPr="00B11DD8" w:rsidTr="0041460B">
        <w:trPr>
          <w:trHeight w:val="420"/>
          <w:jc w:val="center"/>
        </w:trPr>
        <w:tc>
          <w:tcPr>
            <w:tcW w:w="920" w:type="dxa"/>
            <w:tcBorders>
              <w:top w:val="nil"/>
              <w:left w:val="single" w:sz="4" w:space="0" w:color="000000"/>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w:t>
            </w:r>
          </w:p>
        </w:tc>
        <w:tc>
          <w:tcPr>
            <w:tcW w:w="2580" w:type="dxa"/>
            <w:tcBorders>
              <w:top w:val="nil"/>
              <w:left w:val="nil"/>
              <w:bottom w:val="single" w:sz="4" w:space="0" w:color="000000"/>
              <w:right w:val="single" w:sz="4" w:space="0" w:color="000000"/>
            </w:tcBorders>
            <w:shd w:val="clear" w:color="000000" w:fill="F2F2F2"/>
            <w:vAlign w:val="center"/>
            <w:hideMark/>
          </w:tcPr>
          <w:p w:rsidR="00624B35" w:rsidRPr="00B11DD8" w:rsidRDefault="00624B35" w:rsidP="0041460B">
            <w:pPr>
              <w:suppressAutoHyphens w:val="0"/>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 xml:space="preserve">Σύνολο εξόδων </w:t>
            </w:r>
            <w:r w:rsidRPr="00B11DD8">
              <w:rPr>
                <w:rFonts w:asciiTheme="minorHAnsi" w:hAnsiTheme="minorHAnsi" w:cstheme="minorHAnsi"/>
                <w:b/>
                <w:bCs/>
                <w:color w:val="000000"/>
                <w:sz w:val="20"/>
                <w:szCs w:val="20"/>
                <w:u w:val="single"/>
                <w:lang w:eastAsia="el-GR"/>
              </w:rPr>
              <w:t>μείον</w:t>
            </w:r>
            <w:r w:rsidRPr="00B11DD8">
              <w:rPr>
                <w:rFonts w:asciiTheme="minorHAnsi" w:hAnsiTheme="minorHAnsi" w:cstheme="minorHAnsi"/>
                <w:b/>
                <w:bCs/>
                <w:color w:val="000000"/>
                <w:sz w:val="20"/>
                <w:szCs w:val="20"/>
                <w:lang w:eastAsia="el-GR"/>
              </w:rPr>
              <w:t xml:space="preserve"> 85</w:t>
            </w:r>
          </w:p>
        </w:tc>
        <w:tc>
          <w:tcPr>
            <w:tcW w:w="130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2.402.536,50</w:t>
            </w:r>
          </w:p>
        </w:tc>
        <w:tc>
          <w:tcPr>
            <w:tcW w:w="116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0,00</w:t>
            </w:r>
          </w:p>
        </w:tc>
        <w:tc>
          <w:tcPr>
            <w:tcW w:w="112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0,00</w:t>
            </w:r>
          </w:p>
        </w:tc>
        <w:tc>
          <w:tcPr>
            <w:tcW w:w="1240" w:type="dxa"/>
            <w:tcBorders>
              <w:top w:val="nil"/>
              <w:left w:val="nil"/>
              <w:bottom w:val="single" w:sz="4" w:space="0" w:color="000000"/>
              <w:right w:val="single" w:sz="4" w:space="0" w:color="000000"/>
            </w:tcBorders>
            <w:shd w:val="clear" w:color="000000" w:fill="F2F2F2"/>
            <w:noWrap/>
            <w:vAlign w:val="center"/>
            <w:hideMark/>
          </w:tcPr>
          <w:p w:rsidR="00624B35" w:rsidRPr="00B11DD8" w:rsidRDefault="00624B35" w:rsidP="0041460B">
            <w:pPr>
              <w:suppressAutoHyphens w:val="0"/>
              <w:jc w:val="right"/>
              <w:rPr>
                <w:rFonts w:asciiTheme="minorHAnsi" w:hAnsiTheme="minorHAnsi" w:cstheme="minorHAnsi"/>
                <w:b/>
                <w:bCs/>
                <w:color w:val="000000"/>
                <w:sz w:val="20"/>
                <w:szCs w:val="20"/>
                <w:lang w:eastAsia="el-GR"/>
              </w:rPr>
            </w:pPr>
            <w:r w:rsidRPr="00B11DD8">
              <w:rPr>
                <w:rFonts w:asciiTheme="minorHAnsi" w:hAnsiTheme="minorHAnsi" w:cstheme="minorHAnsi"/>
                <w:b/>
                <w:bCs/>
                <w:color w:val="000000"/>
                <w:sz w:val="20"/>
                <w:szCs w:val="20"/>
                <w:lang w:eastAsia="el-GR"/>
              </w:rPr>
              <w:t>2.777.573,20</w:t>
            </w:r>
          </w:p>
        </w:tc>
      </w:tr>
    </w:tbl>
    <w:p w:rsidR="00624B35" w:rsidRPr="00B11DD8" w:rsidRDefault="00624B35" w:rsidP="00624B35">
      <w:pPr>
        <w:spacing w:line="360" w:lineRule="auto"/>
        <w:ind w:right="29"/>
        <w:jc w:val="center"/>
        <w:rPr>
          <w:rFonts w:asciiTheme="minorHAnsi" w:hAnsiTheme="minorHAnsi" w:cstheme="minorHAnsi"/>
          <w:b/>
          <w:i/>
        </w:rPr>
      </w:pPr>
    </w:p>
    <w:p w:rsidR="00624B35" w:rsidRPr="00B11DD8" w:rsidRDefault="00624B35" w:rsidP="00624B35">
      <w:pPr>
        <w:spacing w:line="360" w:lineRule="auto"/>
        <w:ind w:right="29"/>
        <w:jc w:val="center"/>
        <w:rPr>
          <w:rFonts w:asciiTheme="minorHAnsi" w:hAnsiTheme="minorHAnsi" w:cstheme="minorHAnsi"/>
          <w:b/>
          <w:i/>
        </w:rPr>
      </w:pPr>
    </w:p>
    <w:p w:rsidR="00624B35" w:rsidRPr="00B11DD8" w:rsidRDefault="00624B35" w:rsidP="00624B35">
      <w:pPr>
        <w:tabs>
          <w:tab w:val="center" w:pos="8460"/>
        </w:tabs>
        <w:spacing w:before="120" w:after="120" w:line="360" w:lineRule="auto"/>
        <w:ind w:right="28"/>
        <w:jc w:val="center"/>
        <w:rPr>
          <w:rFonts w:asciiTheme="minorHAnsi" w:hAnsiTheme="minorHAnsi" w:cstheme="minorHAnsi"/>
        </w:rPr>
      </w:pPr>
      <w:r w:rsidRPr="00B11DD8">
        <w:rPr>
          <w:rFonts w:asciiTheme="minorHAnsi" w:hAnsiTheme="minorHAnsi" w:cstheme="minorHAnsi"/>
          <w:b/>
          <w:i/>
        </w:rPr>
        <w:t>Κατόπιν των ανωτέρω και έχοντας υπόψη</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1) το άρθρο 25 παρ.12 του Ν.1828/89</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 xml:space="preserve">2) το Ν.25/75 όπως τροποποιήθηκε και ισχύει </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3) Το άρθρο 185 του Ν.4555/18</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4) το άρθρο 43 παρ.1α του Ν. 3979/2011</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5) το άρθρο 11 του Ν.4623/19</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 xml:space="preserve">6) το </w:t>
      </w:r>
      <w:proofErr w:type="spellStart"/>
      <w:r w:rsidRPr="00B11DD8">
        <w:rPr>
          <w:rFonts w:asciiTheme="minorHAnsi" w:hAnsiTheme="minorHAnsi" w:cstheme="minorHAnsi"/>
          <w:i/>
          <w:iCs/>
        </w:rPr>
        <w:t>εγγ</w:t>
      </w:r>
      <w:proofErr w:type="spellEnd"/>
      <w:r w:rsidRPr="00B11DD8">
        <w:rPr>
          <w:rFonts w:asciiTheme="minorHAnsi" w:hAnsiTheme="minorHAnsi" w:cstheme="minorHAnsi"/>
          <w:i/>
          <w:iCs/>
        </w:rPr>
        <w:t xml:space="preserve"> ΥΠΕΣΔΔΑ 2/2077/14-1-2005</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7) τις διατάξεις των άρθ. 21 και 22 του ΒΔ 24-9/20-10- 58 (ΦΕΚ Α 171) και του άρθ. 4 του ν. 1080/80 (ΦΕΚ Α 246),</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8) Τις διατάξεις του άρθρου 38 του Ν. 4819/2021</w:t>
      </w:r>
    </w:p>
    <w:p w:rsidR="00624B35" w:rsidRPr="00B11DD8" w:rsidRDefault="00624B35" w:rsidP="00624B35">
      <w:pPr>
        <w:spacing w:line="360" w:lineRule="auto"/>
        <w:ind w:left="426"/>
        <w:jc w:val="both"/>
        <w:rPr>
          <w:rFonts w:asciiTheme="minorHAnsi" w:hAnsiTheme="minorHAnsi" w:cstheme="minorHAnsi"/>
          <w:i/>
          <w:iCs/>
        </w:rPr>
      </w:pPr>
      <w:r w:rsidRPr="00B11DD8">
        <w:rPr>
          <w:rFonts w:asciiTheme="minorHAnsi" w:hAnsiTheme="minorHAnsi" w:cstheme="minorHAnsi"/>
          <w:i/>
          <w:iCs/>
        </w:rPr>
        <w:t>9)Τις δαπάνες της υπηρεσίας καθαριότητας και ηλεκτροφωτισμού, όπως αυτές προσδιορίζονται αναλυτικά στην εισήγηση.</w:t>
      </w:r>
    </w:p>
    <w:p w:rsidR="00624B35" w:rsidRPr="00B11DD8" w:rsidRDefault="00624B35" w:rsidP="00624B35">
      <w:pPr>
        <w:spacing w:before="120" w:after="120" w:line="360" w:lineRule="auto"/>
        <w:ind w:right="28"/>
        <w:jc w:val="center"/>
        <w:rPr>
          <w:rFonts w:asciiTheme="minorHAnsi" w:hAnsiTheme="minorHAnsi" w:cstheme="minorHAnsi"/>
        </w:rPr>
      </w:pPr>
      <w:r w:rsidRPr="00B11DD8">
        <w:rPr>
          <w:rFonts w:asciiTheme="minorHAnsi" w:hAnsiTheme="minorHAnsi" w:cstheme="minorHAnsi"/>
          <w:b/>
          <w:i/>
        </w:rPr>
        <w:t>Η εισήγησή μας  στην Οικονομική Επιτροπή είναι:</w:t>
      </w:r>
    </w:p>
    <w:p w:rsidR="00624B35" w:rsidRPr="00B11DD8" w:rsidRDefault="00624B35" w:rsidP="00624B35">
      <w:pPr>
        <w:spacing w:before="120" w:after="120" w:line="360" w:lineRule="auto"/>
        <w:jc w:val="both"/>
        <w:rPr>
          <w:rFonts w:asciiTheme="minorHAnsi" w:hAnsiTheme="minorHAnsi" w:cstheme="minorHAnsi"/>
          <w:i/>
          <w:iCs/>
          <w:sz w:val="22"/>
          <w:szCs w:val="22"/>
        </w:rPr>
      </w:pPr>
      <w:r w:rsidRPr="00B11DD8">
        <w:rPr>
          <w:rFonts w:asciiTheme="minorHAnsi" w:hAnsiTheme="minorHAnsi" w:cstheme="minorHAnsi"/>
          <w:b/>
          <w:i/>
          <w:sz w:val="22"/>
          <w:szCs w:val="22"/>
        </w:rPr>
        <w:t xml:space="preserve">Α) </w:t>
      </w:r>
      <w:r w:rsidRPr="00B11DD8">
        <w:rPr>
          <w:rFonts w:asciiTheme="minorHAnsi" w:hAnsiTheme="minorHAnsi" w:cstheme="minorHAnsi"/>
          <w:i/>
          <w:sz w:val="22"/>
          <w:szCs w:val="22"/>
        </w:rPr>
        <w:t xml:space="preserve">Η  διατήρηση των συντελεστών των τελών καθαριότητας και ηλεκτροφωτισμού για το οικονομικό έτος 2022  , για τις </w:t>
      </w:r>
      <w:r w:rsidRPr="00B11DD8">
        <w:rPr>
          <w:rFonts w:asciiTheme="minorHAnsi" w:hAnsiTheme="minorHAnsi" w:cstheme="minorHAnsi"/>
          <w:b/>
          <w:bCs/>
          <w:i/>
          <w:sz w:val="22"/>
          <w:szCs w:val="22"/>
        </w:rPr>
        <w:t>κατοικίες</w:t>
      </w:r>
      <w:r w:rsidRPr="00B11DD8">
        <w:rPr>
          <w:rFonts w:asciiTheme="minorHAnsi" w:hAnsiTheme="minorHAnsi" w:cstheme="minorHAnsi"/>
          <w:i/>
          <w:sz w:val="22"/>
          <w:szCs w:val="22"/>
        </w:rPr>
        <w:t xml:space="preserve">, για τα ακίνητα που χρησιμοποιούνται </w:t>
      </w:r>
      <w:r w:rsidRPr="00B11DD8">
        <w:rPr>
          <w:rFonts w:asciiTheme="minorHAnsi" w:hAnsiTheme="minorHAnsi" w:cstheme="minorHAnsi"/>
          <w:b/>
          <w:bCs/>
          <w:i/>
          <w:sz w:val="22"/>
          <w:szCs w:val="22"/>
        </w:rPr>
        <w:t>για κοινωφελείς, μη κερδοσκοπικούς και φιλανθρωπικούς σκοπούς</w:t>
      </w:r>
      <w:r w:rsidRPr="00B11DD8">
        <w:rPr>
          <w:rFonts w:asciiTheme="minorHAnsi" w:hAnsiTheme="minorHAnsi" w:cstheme="minorHAnsi"/>
          <w:i/>
          <w:sz w:val="22"/>
          <w:szCs w:val="22"/>
        </w:rPr>
        <w:t xml:space="preserve"> και για ακίνητα που χρησιμοποιούνται για την </w:t>
      </w:r>
      <w:r w:rsidRPr="00B11DD8">
        <w:rPr>
          <w:rFonts w:asciiTheme="minorHAnsi" w:hAnsiTheme="minorHAnsi" w:cstheme="minorHAnsi"/>
          <w:b/>
          <w:bCs/>
          <w:i/>
          <w:sz w:val="22"/>
          <w:szCs w:val="22"/>
        </w:rPr>
        <w:t>άσκηση πάσης φύσης οικονομικής δραστηριότητας</w:t>
      </w:r>
      <w:r w:rsidRPr="00B11DD8">
        <w:rPr>
          <w:rFonts w:asciiTheme="minorHAnsi" w:hAnsiTheme="minorHAnsi" w:cstheme="minorHAnsi"/>
          <w:bCs/>
          <w:i/>
          <w:iCs/>
          <w:sz w:val="22"/>
          <w:szCs w:val="22"/>
        </w:rPr>
        <w:t xml:space="preserve">, </w:t>
      </w:r>
      <w:r w:rsidRPr="00B11DD8">
        <w:rPr>
          <w:rFonts w:asciiTheme="minorHAnsi" w:hAnsiTheme="minorHAnsi" w:cstheme="minorHAnsi"/>
          <w:i/>
          <w:iCs/>
          <w:sz w:val="22"/>
          <w:szCs w:val="22"/>
        </w:rPr>
        <w:t>στις ίδιες τιμές των συντελεστών με το έτος 2021</w:t>
      </w:r>
      <w:r w:rsidRPr="00B11DD8">
        <w:rPr>
          <w:rFonts w:asciiTheme="minorHAnsi" w:hAnsiTheme="minorHAnsi" w:cstheme="minorHAnsi"/>
          <w:b/>
          <w:bCs/>
          <w:i/>
          <w:iCs/>
          <w:sz w:val="22"/>
          <w:szCs w:val="22"/>
        </w:rPr>
        <w:t xml:space="preserve">. </w:t>
      </w:r>
    </w:p>
    <w:p w:rsidR="00624B35" w:rsidRPr="00B11DD8" w:rsidRDefault="00CC3C41" w:rsidP="00624B35">
      <w:pPr>
        <w:spacing w:before="120" w:after="120" w:line="360" w:lineRule="auto"/>
        <w:jc w:val="both"/>
        <w:rPr>
          <w:rFonts w:asciiTheme="minorHAnsi" w:hAnsiTheme="minorHAnsi" w:cstheme="minorHAnsi"/>
          <w:i/>
          <w:iCs/>
          <w:sz w:val="22"/>
          <w:szCs w:val="22"/>
        </w:rPr>
      </w:pPr>
      <w:r w:rsidRPr="00430033">
        <w:rPr>
          <w:rFonts w:asciiTheme="minorHAnsi" w:hAnsiTheme="minorHAnsi" w:cstheme="minorHAnsi"/>
          <w:b/>
          <w:i/>
          <w:iCs/>
          <w:sz w:val="22"/>
          <w:szCs w:val="22"/>
          <w:lang w:val="en-US"/>
        </w:rPr>
        <w:t>B</w:t>
      </w:r>
      <w:r w:rsidRPr="00CC3C41">
        <w:rPr>
          <w:rFonts w:asciiTheme="minorHAnsi" w:hAnsiTheme="minorHAnsi" w:cstheme="minorHAnsi"/>
          <w:i/>
          <w:iCs/>
          <w:sz w:val="22"/>
          <w:szCs w:val="22"/>
        </w:rPr>
        <w:t xml:space="preserve">. </w:t>
      </w:r>
      <w:r w:rsidR="00624B35" w:rsidRPr="00B11DD8">
        <w:rPr>
          <w:rFonts w:asciiTheme="minorHAnsi" w:hAnsiTheme="minorHAnsi" w:cstheme="minorHAnsi"/>
          <w:i/>
          <w:iCs/>
          <w:sz w:val="22"/>
          <w:szCs w:val="22"/>
        </w:rPr>
        <w:t>Στα πλαίσια της κατά το δυνατόν ίσης μεταχείρισης και της ανταποδοτικότητας και ύπαρξης αναλογίας μεταξύ παροχής και αντιπαροχής, λαμβάνοντας υπόψη τις ιδιότητες των ακινήτων, στεγασμένα ή μη , βαθμός κατά τον οποίο τα ακίνητα επιβαρύνουν τις παρεχόμενες από τον δήμο ανταποδοτικές υπηρεσίες, καθώς και την ευρύτερη λειτουργία αυτού</w:t>
      </w:r>
      <w:r w:rsidR="00624B35" w:rsidRPr="00B11DD8">
        <w:rPr>
          <w:rFonts w:asciiTheme="minorHAnsi" w:hAnsiTheme="minorHAnsi" w:cstheme="minorHAnsi"/>
          <w:b/>
          <w:bCs/>
          <w:i/>
          <w:iCs/>
          <w:sz w:val="22"/>
          <w:szCs w:val="22"/>
        </w:rPr>
        <w:t xml:space="preserve">  εισηγούμαστε  την </w:t>
      </w:r>
      <w:proofErr w:type="spellStart"/>
      <w:r w:rsidR="00624B35" w:rsidRPr="00B11DD8">
        <w:rPr>
          <w:rFonts w:asciiTheme="minorHAnsi" w:hAnsiTheme="minorHAnsi" w:cstheme="minorHAnsi"/>
          <w:b/>
          <w:bCs/>
          <w:i/>
          <w:iCs/>
          <w:sz w:val="22"/>
          <w:szCs w:val="22"/>
        </w:rPr>
        <w:t>εξομείωση</w:t>
      </w:r>
      <w:proofErr w:type="spellEnd"/>
      <w:r w:rsidR="00624B35" w:rsidRPr="00B11DD8">
        <w:rPr>
          <w:rFonts w:asciiTheme="minorHAnsi" w:hAnsiTheme="minorHAnsi" w:cstheme="minorHAnsi"/>
          <w:b/>
          <w:bCs/>
          <w:i/>
          <w:iCs/>
          <w:sz w:val="22"/>
          <w:szCs w:val="22"/>
        </w:rPr>
        <w:t xml:space="preserve"> των συντελεστών για τα </w:t>
      </w:r>
      <w:r w:rsidR="00624B35" w:rsidRPr="00B11DD8">
        <w:rPr>
          <w:rFonts w:asciiTheme="minorHAnsi" w:hAnsiTheme="minorHAnsi" w:cstheme="minorHAnsi"/>
          <w:b/>
          <w:bCs/>
          <w:i/>
          <w:iCs/>
          <w:sz w:val="22"/>
          <w:szCs w:val="22"/>
          <w:lang w:val="en-US"/>
        </w:rPr>
        <w:t>super</w:t>
      </w:r>
      <w:r w:rsidR="00624B35" w:rsidRPr="00B11DD8">
        <w:rPr>
          <w:rFonts w:asciiTheme="minorHAnsi" w:hAnsiTheme="minorHAnsi" w:cstheme="minorHAnsi"/>
          <w:b/>
          <w:bCs/>
          <w:i/>
          <w:iCs/>
          <w:sz w:val="22"/>
          <w:szCs w:val="22"/>
        </w:rPr>
        <w:t xml:space="preserve"> </w:t>
      </w:r>
      <w:r w:rsidR="00624B35" w:rsidRPr="00B11DD8">
        <w:rPr>
          <w:rFonts w:asciiTheme="minorHAnsi" w:hAnsiTheme="minorHAnsi" w:cstheme="minorHAnsi"/>
          <w:b/>
          <w:bCs/>
          <w:i/>
          <w:iCs/>
          <w:sz w:val="22"/>
          <w:szCs w:val="22"/>
          <w:lang w:val="en-US"/>
        </w:rPr>
        <w:t>market</w:t>
      </w:r>
      <w:r w:rsidR="00624B35" w:rsidRPr="00B11DD8">
        <w:rPr>
          <w:rFonts w:asciiTheme="minorHAnsi" w:hAnsiTheme="minorHAnsi" w:cstheme="minorHAnsi"/>
          <w:b/>
          <w:bCs/>
          <w:i/>
          <w:iCs/>
          <w:sz w:val="22"/>
          <w:szCs w:val="22"/>
        </w:rPr>
        <w:t xml:space="preserve"> και των υπεραγορών με εμβαδόν πάνω των 500 τετραγωνικών μέτρων με αυτές των καταστημάτων υγειονομικού ενδιαφέροντος στην Α’ ζώνη, ήτοι 3,48 ευρώ </w:t>
      </w:r>
      <w:proofErr w:type="spellStart"/>
      <w:r w:rsidR="00624B35" w:rsidRPr="00B11DD8">
        <w:rPr>
          <w:rFonts w:asciiTheme="minorHAnsi" w:hAnsiTheme="minorHAnsi" w:cstheme="minorHAnsi"/>
          <w:b/>
          <w:bCs/>
          <w:i/>
          <w:iCs/>
          <w:sz w:val="22"/>
          <w:szCs w:val="22"/>
        </w:rPr>
        <w:t>ανα</w:t>
      </w:r>
      <w:proofErr w:type="spellEnd"/>
      <w:r w:rsidR="00624B35" w:rsidRPr="00B11DD8">
        <w:rPr>
          <w:rFonts w:asciiTheme="minorHAnsi" w:hAnsiTheme="minorHAnsi" w:cstheme="minorHAnsi"/>
          <w:b/>
          <w:bCs/>
          <w:i/>
          <w:iCs/>
          <w:sz w:val="22"/>
          <w:szCs w:val="22"/>
        </w:rPr>
        <w:t xml:space="preserve"> </w:t>
      </w:r>
      <w:proofErr w:type="spellStart"/>
      <w:r w:rsidR="00624B35" w:rsidRPr="00B11DD8">
        <w:rPr>
          <w:rFonts w:asciiTheme="minorHAnsi" w:hAnsiTheme="minorHAnsi" w:cstheme="minorHAnsi"/>
          <w:b/>
          <w:bCs/>
          <w:i/>
          <w:iCs/>
          <w:sz w:val="22"/>
          <w:szCs w:val="22"/>
        </w:rPr>
        <w:t>τ.μ</w:t>
      </w:r>
      <w:proofErr w:type="spellEnd"/>
      <w:r w:rsidR="00624B35" w:rsidRPr="00B11DD8">
        <w:rPr>
          <w:rFonts w:asciiTheme="minorHAnsi" w:hAnsiTheme="minorHAnsi" w:cstheme="minorHAnsi"/>
          <w:b/>
          <w:bCs/>
          <w:i/>
          <w:iCs/>
          <w:sz w:val="22"/>
          <w:szCs w:val="22"/>
        </w:rPr>
        <w:t>. ετησίως</w:t>
      </w:r>
      <w:r w:rsidR="00450DEC">
        <w:rPr>
          <w:rFonts w:asciiTheme="minorHAnsi" w:hAnsiTheme="minorHAnsi" w:cstheme="minorHAnsi"/>
          <w:b/>
          <w:bCs/>
          <w:i/>
          <w:iCs/>
          <w:sz w:val="22"/>
          <w:szCs w:val="22"/>
        </w:rPr>
        <w:t>.</w:t>
      </w:r>
    </w:p>
    <w:p w:rsidR="00624B35" w:rsidRPr="00CC3C41" w:rsidRDefault="00624B35" w:rsidP="00624B35">
      <w:pPr>
        <w:spacing w:line="360" w:lineRule="auto"/>
        <w:jc w:val="both"/>
        <w:rPr>
          <w:rFonts w:asciiTheme="minorHAnsi" w:hAnsiTheme="minorHAnsi" w:cstheme="minorHAnsi"/>
          <w:b/>
          <w:i/>
          <w:sz w:val="22"/>
          <w:szCs w:val="22"/>
        </w:rPr>
      </w:pPr>
      <w:r w:rsidRPr="00B11DD8">
        <w:rPr>
          <w:rFonts w:asciiTheme="minorHAnsi" w:hAnsiTheme="minorHAnsi" w:cstheme="minorHAnsi"/>
          <w:b/>
          <w:i/>
          <w:sz w:val="22"/>
          <w:szCs w:val="22"/>
        </w:rPr>
        <w:t xml:space="preserve">Οι τιμές των συντελεστών των τελών καθαριότητας και ηλεκτροφωτισμού για το οικονομικό έτος 2022 κατά την εισήγηση </w:t>
      </w:r>
      <w:r w:rsidR="002378CE">
        <w:rPr>
          <w:rFonts w:asciiTheme="minorHAnsi" w:hAnsiTheme="minorHAnsi" w:cstheme="minorHAnsi"/>
          <w:b/>
          <w:i/>
          <w:sz w:val="22"/>
          <w:szCs w:val="22"/>
        </w:rPr>
        <w:t>εμφανίζονται στους</w:t>
      </w:r>
      <w:r w:rsidR="00CC3C41">
        <w:rPr>
          <w:rFonts w:asciiTheme="minorHAnsi" w:hAnsiTheme="minorHAnsi" w:cstheme="minorHAnsi"/>
          <w:b/>
          <w:i/>
          <w:sz w:val="22"/>
          <w:szCs w:val="22"/>
        </w:rPr>
        <w:t xml:space="preserve"> </w:t>
      </w:r>
      <w:r w:rsidR="002378CE">
        <w:rPr>
          <w:rFonts w:asciiTheme="minorHAnsi" w:hAnsiTheme="minorHAnsi" w:cstheme="minorHAnsi"/>
          <w:b/>
          <w:i/>
          <w:sz w:val="22"/>
          <w:szCs w:val="22"/>
        </w:rPr>
        <w:t xml:space="preserve"> </w:t>
      </w:r>
      <w:r w:rsidR="00CC3C41">
        <w:rPr>
          <w:rFonts w:asciiTheme="minorHAnsi" w:hAnsiTheme="minorHAnsi" w:cstheme="minorHAnsi"/>
          <w:b/>
          <w:i/>
          <w:sz w:val="22"/>
          <w:szCs w:val="22"/>
        </w:rPr>
        <w:t>συνημμένο</w:t>
      </w:r>
      <w:r w:rsidR="002378CE">
        <w:rPr>
          <w:rFonts w:asciiTheme="minorHAnsi" w:hAnsiTheme="minorHAnsi" w:cstheme="minorHAnsi"/>
          <w:b/>
          <w:i/>
          <w:sz w:val="22"/>
          <w:szCs w:val="22"/>
        </w:rPr>
        <w:t xml:space="preserve">υς </w:t>
      </w:r>
      <w:r w:rsidR="00CC3C41">
        <w:rPr>
          <w:rFonts w:asciiTheme="minorHAnsi" w:hAnsiTheme="minorHAnsi" w:cstheme="minorHAnsi"/>
          <w:b/>
          <w:i/>
          <w:sz w:val="22"/>
          <w:szCs w:val="22"/>
        </w:rPr>
        <w:t xml:space="preserve"> πίνακες.</w:t>
      </w:r>
    </w:p>
    <w:p w:rsidR="00624B35" w:rsidRPr="00B11DD8" w:rsidRDefault="00624B35" w:rsidP="00624B35">
      <w:pPr>
        <w:spacing w:line="360" w:lineRule="auto"/>
        <w:jc w:val="both"/>
        <w:rPr>
          <w:rFonts w:asciiTheme="minorHAnsi" w:hAnsiTheme="minorHAnsi" w:cstheme="minorHAnsi"/>
          <w:b/>
          <w:i/>
          <w:sz w:val="22"/>
          <w:szCs w:val="22"/>
        </w:rPr>
      </w:pPr>
    </w:p>
    <w:p w:rsidR="00624B35" w:rsidRPr="00B11DD8" w:rsidRDefault="00430033" w:rsidP="00624B35">
      <w:pPr>
        <w:spacing w:before="120" w:after="120" w:line="360" w:lineRule="auto"/>
        <w:ind w:right="28"/>
        <w:jc w:val="both"/>
        <w:rPr>
          <w:rFonts w:asciiTheme="minorHAnsi" w:hAnsiTheme="minorHAnsi" w:cstheme="minorHAnsi"/>
          <w:sz w:val="22"/>
          <w:szCs w:val="22"/>
        </w:rPr>
      </w:pPr>
      <w:r>
        <w:rPr>
          <w:rFonts w:asciiTheme="minorHAnsi" w:hAnsiTheme="minorHAnsi" w:cstheme="minorHAnsi"/>
          <w:b/>
          <w:i/>
          <w:sz w:val="22"/>
          <w:szCs w:val="22"/>
        </w:rPr>
        <w:t>Γ</w:t>
      </w:r>
      <w:r w:rsidR="00624B35" w:rsidRPr="00B11DD8">
        <w:rPr>
          <w:rFonts w:asciiTheme="minorHAnsi" w:hAnsiTheme="minorHAnsi" w:cstheme="minorHAnsi"/>
          <w:b/>
          <w:i/>
          <w:sz w:val="22"/>
          <w:szCs w:val="22"/>
        </w:rPr>
        <w:t>)</w:t>
      </w:r>
      <w:r w:rsidR="00624B35" w:rsidRPr="00B11DD8">
        <w:rPr>
          <w:rFonts w:asciiTheme="minorHAnsi" w:hAnsiTheme="minorHAnsi" w:cstheme="minorHAnsi"/>
          <w:i/>
          <w:sz w:val="22"/>
          <w:szCs w:val="22"/>
        </w:rPr>
        <w:t xml:space="preserve"> Για τα τέλη καθαριότητας και φωτισμού σε όλες τις Δημοτικές Ενότητες για όλες τις Κοινότητες του Δήμου </w:t>
      </w:r>
      <w:proofErr w:type="spellStart"/>
      <w:r w:rsidR="00624B35" w:rsidRPr="00B11DD8">
        <w:rPr>
          <w:rFonts w:asciiTheme="minorHAnsi" w:hAnsiTheme="minorHAnsi" w:cstheme="minorHAnsi"/>
          <w:i/>
          <w:sz w:val="22"/>
          <w:szCs w:val="22"/>
        </w:rPr>
        <w:t>Λεβαδέων</w:t>
      </w:r>
      <w:proofErr w:type="spellEnd"/>
    </w:p>
    <w:p w:rsidR="00624B35" w:rsidRPr="00B11DD8" w:rsidRDefault="00624B35" w:rsidP="00624B35">
      <w:pPr>
        <w:spacing w:line="360" w:lineRule="auto"/>
        <w:ind w:right="29"/>
        <w:jc w:val="both"/>
        <w:rPr>
          <w:rFonts w:asciiTheme="minorHAnsi" w:hAnsiTheme="minorHAnsi" w:cstheme="minorHAnsi"/>
          <w:b/>
          <w:sz w:val="22"/>
          <w:szCs w:val="22"/>
        </w:rPr>
      </w:pPr>
      <w:r w:rsidRPr="00B11DD8">
        <w:rPr>
          <w:rFonts w:asciiTheme="minorHAnsi" w:eastAsia="Calibri" w:hAnsiTheme="minorHAnsi" w:cstheme="minorHAnsi"/>
          <w:i/>
          <w:sz w:val="22"/>
          <w:szCs w:val="22"/>
        </w:rPr>
        <w:t xml:space="preserve"> </w:t>
      </w:r>
      <w:r w:rsidRPr="00B11DD8">
        <w:rPr>
          <w:rFonts w:asciiTheme="minorHAnsi" w:hAnsiTheme="minorHAnsi" w:cstheme="minorHAnsi"/>
          <w:i/>
          <w:sz w:val="22"/>
          <w:szCs w:val="22"/>
        </w:rPr>
        <w:t xml:space="preserve">- υπόχρεοι για την καταβολή του τέλους είναι και αυτοί που χρησιμοποιούν </w:t>
      </w:r>
      <w:r w:rsidRPr="00B11DD8">
        <w:rPr>
          <w:rFonts w:asciiTheme="minorHAnsi" w:hAnsiTheme="minorHAnsi" w:cstheme="minorHAnsi"/>
          <w:b/>
          <w:i/>
          <w:sz w:val="22"/>
          <w:szCs w:val="22"/>
        </w:rPr>
        <w:t>ακίνητα εκτός σχεδίου πόλης</w:t>
      </w:r>
    </w:p>
    <w:p w:rsidR="00624B35" w:rsidRPr="00B11DD8" w:rsidRDefault="00624B35" w:rsidP="00624B35">
      <w:pPr>
        <w:spacing w:line="360" w:lineRule="auto"/>
        <w:ind w:right="29"/>
        <w:jc w:val="both"/>
        <w:rPr>
          <w:rFonts w:asciiTheme="minorHAnsi" w:hAnsiTheme="minorHAnsi" w:cstheme="minorHAnsi"/>
          <w:sz w:val="22"/>
          <w:szCs w:val="22"/>
        </w:rPr>
      </w:pPr>
      <w:r w:rsidRPr="00B11DD8">
        <w:rPr>
          <w:rFonts w:asciiTheme="minorHAnsi" w:hAnsiTheme="minorHAnsi" w:cstheme="minorHAnsi"/>
          <w:i/>
          <w:sz w:val="22"/>
          <w:szCs w:val="22"/>
        </w:rPr>
        <w:t>- Υπάρχει ανάγκη για υπηρεσίες καθαριότητας και φωτισμού στην εκτός σχεδίου περιοχή του Δήμου, γιατί:</w:t>
      </w:r>
    </w:p>
    <w:p w:rsidR="00624B35" w:rsidRPr="00B11DD8" w:rsidRDefault="00624B35" w:rsidP="00624B35">
      <w:pPr>
        <w:spacing w:line="360" w:lineRule="auto"/>
        <w:ind w:right="29"/>
        <w:jc w:val="both"/>
        <w:rPr>
          <w:rFonts w:asciiTheme="minorHAnsi" w:hAnsiTheme="minorHAnsi" w:cstheme="minorHAnsi"/>
          <w:sz w:val="22"/>
          <w:szCs w:val="22"/>
        </w:rPr>
      </w:pPr>
      <w:r w:rsidRPr="00B11DD8">
        <w:rPr>
          <w:rFonts w:asciiTheme="minorHAnsi" w:hAnsiTheme="minorHAnsi" w:cstheme="minorHAnsi"/>
          <w:i/>
          <w:sz w:val="22"/>
          <w:szCs w:val="22"/>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624B35" w:rsidRPr="00B11DD8" w:rsidRDefault="00624B35" w:rsidP="00624B35">
      <w:pPr>
        <w:numPr>
          <w:ilvl w:val="0"/>
          <w:numId w:val="2"/>
        </w:numPr>
        <w:tabs>
          <w:tab w:val="clear" w:pos="0"/>
          <w:tab w:val="num" w:pos="720"/>
        </w:tabs>
        <w:suppressAutoHyphens w:val="0"/>
        <w:spacing w:line="360" w:lineRule="auto"/>
        <w:ind w:left="720" w:right="29" w:hanging="360"/>
        <w:jc w:val="both"/>
        <w:rPr>
          <w:rFonts w:asciiTheme="minorHAnsi" w:hAnsiTheme="minorHAnsi" w:cstheme="minorHAnsi"/>
          <w:sz w:val="22"/>
          <w:szCs w:val="22"/>
        </w:rPr>
      </w:pPr>
      <w:r w:rsidRPr="00B11DD8">
        <w:rPr>
          <w:rFonts w:asciiTheme="minorHAnsi" w:hAnsiTheme="minorHAnsi" w:cstheme="minorHAnsi"/>
          <w:i/>
          <w:sz w:val="22"/>
          <w:szCs w:val="22"/>
        </w:rPr>
        <w:t>εκ των πραγμάτων η περιοχή είναι πυκνοκατοικημένη και οικιστικά διαμορφωμένη</w:t>
      </w:r>
    </w:p>
    <w:p w:rsidR="00624B35" w:rsidRPr="00B11DD8" w:rsidRDefault="00624B35" w:rsidP="00624B35">
      <w:pPr>
        <w:numPr>
          <w:ilvl w:val="0"/>
          <w:numId w:val="2"/>
        </w:numPr>
        <w:tabs>
          <w:tab w:val="clear" w:pos="0"/>
          <w:tab w:val="num" w:pos="720"/>
        </w:tabs>
        <w:suppressAutoHyphens w:val="0"/>
        <w:spacing w:line="360" w:lineRule="auto"/>
        <w:ind w:left="720" w:right="29" w:hanging="360"/>
        <w:jc w:val="both"/>
        <w:rPr>
          <w:rFonts w:asciiTheme="minorHAnsi" w:hAnsiTheme="minorHAnsi" w:cstheme="minorHAnsi"/>
          <w:sz w:val="22"/>
          <w:szCs w:val="22"/>
        </w:rPr>
      </w:pPr>
      <w:r w:rsidRPr="00B11DD8">
        <w:rPr>
          <w:rFonts w:asciiTheme="minorHAnsi" w:hAnsiTheme="minorHAnsi" w:cstheme="minorHAnsi"/>
          <w:i/>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624B35" w:rsidRPr="00B11DD8" w:rsidRDefault="00430033" w:rsidP="00624B35">
      <w:pPr>
        <w:spacing w:before="240" w:after="240" w:line="360" w:lineRule="auto"/>
        <w:jc w:val="both"/>
        <w:rPr>
          <w:rFonts w:asciiTheme="minorHAnsi" w:hAnsiTheme="minorHAnsi" w:cstheme="minorHAnsi"/>
          <w:i/>
          <w:sz w:val="22"/>
          <w:szCs w:val="22"/>
        </w:rPr>
      </w:pPr>
      <w:r>
        <w:rPr>
          <w:rFonts w:asciiTheme="minorHAnsi" w:hAnsiTheme="minorHAnsi" w:cstheme="minorHAnsi"/>
          <w:b/>
          <w:bCs/>
          <w:i/>
          <w:sz w:val="22"/>
          <w:szCs w:val="22"/>
        </w:rPr>
        <w:t>Δ</w:t>
      </w:r>
      <w:r w:rsidR="00624B35" w:rsidRPr="00B11DD8">
        <w:rPr>
          <w:rFonts w:asciiTheme="minorHAnsi" w:hAnsiTheme="minorHAnsi" w:cstheme="minorHAnsi"/>
          <w:b/>
          <w:bCs/>
          <w:i/>
          <w:sz w:val="22"/>
          <w:szCs w:val="22"/>
        </w:rPr>
        <w:t xml:space="preserve">)  </w:t>
      </w:r>
      <w:r w:rsidR="00624B35" w:rsidRPr="00B11DD8">
        <w:rPr>
          <w:rFonts w:asciiTheme="minorHAnsi" w:hAnsiTheme="minorHAnsi" w:cstheme="minorHAnsi"/>
          <w:i/>
          <w:sz w:val="22"/>
          <w:szCs w:val="22"/>
        </w:rPr>
        <w:t>Για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συμβούλιο με απόφαση του, η οποία εγκρίνεται από το Γ.Γ. της περιφέρειας έπειτα από  προηγούμενη υποβολή υπό του υπόχρεου προς τον δήμο σχετικής υπεύθυνης δήλωσης.</w:t>
      </w:r>
    </w:p>
    <w:p w:rsidR="00624B35" w:rsidRPr="00B11DD8" w:rsidRDefault="00430033" w:rsidP="00624B35">
      <w:pPr>
        <w:suppressAutoHyphens w:val="0"/>
        <w:autoSpaceDE w:val="0"/>
        <w:autoSpaceDN w:val="0"/>
        <w:adjustRightInd w:val="0"/>
        <w:spacing w:line="360" w:lineRule="auto"/>
        <w:jc w:val="both"/>
        <w:rPr>
          <w:rFonts w:asciiTheme="minorHAnsi" w:hAnsiTheme="minorHAnsi" w:cstheme="minorHAnsi"/>
          <w:i/>
          <w:iCs/>
          <w:sz w:val="22"/>
          <w:szCs w:val="22"/>
          <w:lang w:eastAsia="el-GR"/>
        </w:rPr>
      </w:pPr>
      <w:r>
        <w:rPr>
          <w:rFonts w:asciiTheme="minorHAnsi" w:hAnsiTheme="minorHAnsi" w:cstheme="minorHAnsi"/>
          <w:b/>
          <w:bCs/>
          <w:i/>
          <w:iCs/>
          <w:sz w:val="22"/>
          <w:szCs w:val="22"/>
          <w:lang w:eastAsia="el-GR"/>
        </w:rPr>
        <w:t>Ε</w:t>
      </w:r>
      <w:r w:rsidR="00624B35" w:rsidRPr="00B11DD8">
        <w:rPr>
          <w:rFonts w:asciiTheme="minorHAnsi" w:hAnsiTheme="minorHAnsi" w:cstheme="minorHAnsi"/>
          <w:b/>
          <w:bCs/>
          <w:i/>
          <w:iCs/>
          <w:sz w:val="22"/>
          <w:szCs w:val="22"/>
          <w:lang w:eastAsia="el-GR"/>
        </w:rPr>
        <w:t xml:space="preserve">) </w:t>
      </w:r>
      <w:r w:rsidR="00624B35" w:rsidRPr="00B11DD8">
        <w:rPr>
          <w:rFonts w:asciiTheme="minorHAnsi" w:hAnsiTheme="minorHAnsi" w:cstheme="minorHAnsi"/>
          <w:i/>
          <w:iCs/>
          <w:sz w:val="22"/>
          <w:szCs w:val="22"/>
          <w:lang w:eastAsia="el-GR"/>
        </w:rPr>
        <w:t xml:space="preserve">Για την </w:t>
      </w:r>
      <w:r w:rsidR="00624B35" w:rsidRPr="00B11DD8">
        <w:rPr>
          <w:rFonts w:asciiTheme="minorHAnsi" w:hAnsiTheme="minorHAnsi" w:cstheme="minorHAnsi"/>
          <w:i/>
          <w:iCs/>
          <w:sz w:val="22"/>
          <w:szCs w:val="22"/>
        </w:rPr>
        <w:t>μείωση των τελών</w:t>
      </w:r>
      <w:r w:rsidR="00624B35" w:rsidRPr="00B11DD8">
        <w:rPr>
          <w:rFonts w:asciiTheme="minorHAnsi" w:hAnsiTheme="minorHAnsi" w:cstheme="minorHAnsi"/>
          <w:sz w:val="22"/>
          <w:szCs w:val="22"/>
        </w:rPr>
        <w:t xml:space="preserve"> </w:t>
      </w:r>
      <w:r w:rsidR="00624B35" w:rsidRPr="00B11DD8">
        <w:rPr>
          <w:rFonts w:asciiTheme="minorHAnsi" w:hAnsiTheme="minorHAnsi" w:cstheme="minorHAnsi"/>
          <w:i/>
          <w:iCs/>
          <w:sz w:val="22"/>
          <w:szCs w:val="22"/>
        </w:rPr>
        <w:t xml:space="preserve">ή την απαλλαγή από αυτά για τους απόρους, τα άτομα με αναπηρίες, τους πολύτεκνους, τους </w:t>
      </w:r>
      <w:proofErr w:type="spellStart"/>
      <w:r w:rsidR="00624B35" w:rsidRPr="00B11DD8">
        <w:rPr>
          <w:rFonts w:asciiTheme="minorHAnsi" w:hAnsiTheme="minorHAnsi" w:cstheme="minorHAnsi"/>
          <w:i/>
          <w:iCs/>
          <w:sz w:val="22"/>
          <w:szCs w:val="22"/>
        </w:rPr>
        <w:t>τρίτεκνους</w:t>
      </w:r>
      <w:proofErr w:type="spellEnd"/>
      <w:r w:rsidR="00624B35" w:rsidRPr="00B11DD8">
        <w:rPr>
          <w:rFonts w:asciiTheme="minorHAnsi" w:hAnsiTheme="minorHAnsi" w:cstheme="minorHAnsi"/>
          <w:i/>
          <w:iCs/>
          <w:sz w:val="22"/>
          <w:szCs w:val="22"/>
        </w:rPr>
        <w:t xml:space="preserve">, τις </w:t>
      </w:r>
      <w:proofErr w:type="spellStart"/>
      <w:r w:rsidR="00624B35" w:rsidRPr="00B11DD8">
        <w:rPr>
          <w:rFonts w:asciiTheme="minorHAnsi" w:hAnsiTheme="minorHAnsi" w:cstheme="minorHAnsi"/>
          <w:i/>
          <w:iCs/>
          <w:sz w:val="22"/>
          <w:szCs w:val="22"/>
        </w:rPr>
        <w:t>μονογονεϊκές</w:t>
      </w:r>
      <w:proofErr w:type="spellEnd"/>
      <w:r w:rsidR="00624B35" w:rsidRPr="00B11DD8">
        <w:rPr>
          <w:rFonts w:asciiTheme="minorHAnsi" w:hAnsiTheme="minorHAnsi" w:cstheme="minorHAnsi"/>
          <w:i/>
          <w:iCs/>
          <w:sz w:val="22"/>
          <w:szCs w:val="22"/>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w:t>
      </w:r>
      <w:r w:rsidR="00624B35" w:rsidRPr="00B11DD8">
        <w:rPr>
          <w:rFonts w:asciiTheme="minorHAnsi" w:hAnsiTheme="minorHAnsi" w:cstheme="minorHAnsi"/>
          <w:i/>
          <w:iCs/>
          <w:sz w:val="22"/>
          <w:szCs w:val="22"/>
          <w:lang w:eastAsia="el-GR"/>
        </w:rPr>
        <w:t xml:space="preserve"> 13 του Ν.4368/2016)  θα ισχύουν γ</w:t>
      </w:r>
      <w:r w:rsidR="00450DEC">
        <w:rPr>
          <w:rFonts w:asciiTheme="minorHAnsi" w:hAnsiTheme="minorHAnsi" w:cstheme="minorHAnsi"/>
          <w:i/>
          <w:iCs/>
          <w:sz w:val="22"/>
          <w:szCs w:val="22"/>
          <w:lang w:eastAsia="el-GR"/>
        </w:rPr>
        <w:t xml:space="preserve">ια το οικονομικό έτος 2022 όσα θα αποφασισθούν με </w:t>
      </w:r>
      <w:r w:rsidR="00624B35" w:rsidRPr="00B11DD8">
        <w:rPr>
          <w:rFonts w:asciiTheme="minorHAnsi" w:hAnsiTheme="minorHAnsi" w:cstheme="minorHAnsi"/>
          <w:i/>
          <w:iCs/>
          <w:sz w:val="22"/>
          <w:szCs w:val="22"/>
          <w:lang w:eastAsia="el-GR"/>
        </w:rPr>
        <w:t xml:space="preserve"> απόφαση του Δημοτικού Συμβουλίου.</w:t>
      </w:r>
    </w:p>
    <w:p w:rsidR="00624B35" w:rsidRPr="00B11DD8" w:rsidRDefault="00624B35" w:rsidP="00624B35">
      <w:pPr>
        <w:suppressAutoHyphens w:val="0"/>
        <w:autoSpaceDE w:val="0"/>
        <w:autoSpaceDN w:val="0"/>
        <w:adjustRightInd w:val="0"/>
        <w:spacing w:line="360" w:lineRule="auto"/>
        <w:jc w:val="both"/>
        <w:rPr>
          <w:rFonts w:asciiTheme="minorHAnsi" w:hAnsiTheme="minorHAnsi" w:cstheme="minorHAnsi"/>
          <w:b/>
          <w:i/>
          <w:iCs/>
          <w:sz w:val="22"/>
          <w:szCs w:val="22"/>
        </w:rPr>
      </w:pPr>
      <w:r w:rsidRPr="00B11DD8">
        <w:rPr>
          <w:rFonts w:asciiTheme="minorHAnsi" w:hAnsiTheme="minorHAnsi" w:cstheme="minorHAnsi"/>
          <w:i/>
          <w:iCs/>
          <w:sz w:val="22"/>
          <w:szCs w:val="22"/>
          <w:lang w:eastAsia="el-GR"/>
        </w:rPr>
        <w:t xml:space="preserve">Εισηγούμαστε για τους πολύτεκνους και </w:t>
      </w:r>
      <w:proofErr w:type="spellStart"/>
      <w:r w:rsidRPr="00B11DD8">
        <w:rPr>
          <w:rFonts w:asciiTheme="minorHAnsi" w:hAnsiTheme="minorHAnsi" w:cstheme="minorHAnsi"/>
          <w:i/>
          <w:iCs/>
          <w:sz w:val="22"/>
          <w:szCs w:val="22"/>
          <w:lang w:eastAsia="el-GR"/>
        </w:rPr>
        <w:t>τρίτεκνους</w:t>
      </w:r>
      <w:proofErr w:type="spellEnd"/>
      <w:r w:rsidRPr="00B11DD8">
        <w:rPr>
          <w:rFonts w:asciiTheme="minorHAnsi" w:hAnsiTheme="minorHAnsi" w:cstheme="minorHAnsi"/>
          <w:i/>
          <w:iCs/>
          <w:sz w:val="22"/>
          <w:szCs w:val="22"/>
          <w:lang w:eastAsia="el-GR"/>
        </w:rPr>
        <w:t>, πέραν της πλήρους απαλλαγής για τους δικαιούχους του Κ.Ε.Α., την μείωση των τελών καθαριότητας και ηλεκτροφωτισμού κατά 50% για τους υπολοίπους χωρίς εισοδηματικά κριτήρια</w:t>
      </w:r>
    </w:p>
    <w:p w:rsidR="00624B35" w:rsidRPr="00B11DD8" w:rsidRDefault="00624B35" w:rsidP="00624B35">
      <w:pPr>
        <w:spacing w:line="360" w:lineRule="auto"/>
        <w:ind w:right="29"/>
        <w:jc w:val="both"/>
        <w:rPr>
          <w:rFonts w:asciiTheme="minorHAnsi" w:hAnsiTheme="minorHAnsi" w:cstheme="minorHAnsi"/>
          <w:i/>
          <w:sz w:val="22"/>
          <w:szCs w:val="22"/>
        </w:rPr>
      </w:pPr>
    </w:p>
    <w:p w:rsidR="00624B35" w:rsidRPr="00B11DD8" w:rsidRDefault="00624B35" w:rsidP="00624B35">
      <w:pPr>
        <w:spacing w:line="360" w:lineRule="auto"/>
        <w:ind w:right="29"/>
        <w:jc w:val="both"/>
        <w:rPr>
          <w:rFonts w:asciiTheme="minorHAnsi" w:hAnsiTheme="minorHAnsi" w:cstheme="minorHAnsi"/>
          <w:i/>
          <w:sz w:val="22"/>
          <w:szCs w:val="22"/>
        </w:rPr>
      </w:pPr>
      <w:r w:rsidRPr="00B11DD8">
        <w:rPr>
          <w:rFonts w:asciiTheme="minorHAnsi" w:hAnsiTheme="minorHAnsi" w:cstheme="minorHAnsi"/>
          <w:i/>
          <w:sz w:val="22"/>
          <w:szCs w:val="22"/>
        </w:rPr>
        <w:t>Η απόφαση του Δημοτικού Συμβουλίου πρέπει να δημοσιευθεί κατά τις διατάξεις του άρθρου 66 του Β.Δ. 24/9-20/10/1958</w:t>
      </w:r>
    </w:p>
    <w:p w:rsidR="00624B35" w:rsidRPr="00624B35" w:rsidRDefault="00624B35" w:rsidP="008377DE">
      <w:pPr>
        <w:tabs>
          <w:tab w:val="left" w:pos="360"/>
          <w:tab w:val="left" w:pos="6237"/>
        </w:tabs>
        <w:rPr>
          <w:rFonts w:ascii="Arial" w:eastAsia="Verdana" w:hAnsi="Arial" w:cs="Arial"/>
          <w:bCs/>
          <w:color w:val="000000"/>
          <w:sz w:val="22"/>
          <w:szCs w:val="22"/>
        </w:rPr>
      </w:pPr>
    </w:p>
    <w:p w:rsidR="008377DE" w:rsidRPr="00552220" w:rsidRDefault="008377DE" w:rsidP="008377DE">
      <w:pPr>
        <w:autoSpaceDE w:val="0"/>
        <w:autoSpaceDN w:val="0"/>
        <w:adjustRightInd w:val="0"/>
        <w:spacing w:line="360" w:lineRule="auto"/>
        <w:jc w:val="both"/>
        <w:rPr>
          <w:rFonts w:asciiTheme="minorHAnsi" w:hAnsiTheme="minorHAnsi" w:cstheme="minorHAnsi"/>
          <w:i/>
          <w:color w:val="000000"/>
          <w:sz w:val="22"/>
          <w:szCs w:val="22"/>
        </w:rPr>
      </w:pPr>
      <w:r w:rsidRPr="00552220">
        <w:rPr>
          <w:rFonts w:asciiTheme="minorHAnsi" w:hAnsiTheme="minorHAnsi" w:cstheme="minorHAnsi"/>
          <w:sz w:val="22"/>
          <w:szCs w:val="22"/>
          <w:lang w:eastAsia="el-GR"/>
        </w:rPr>
        <w:t xml:space="preserve">   Ακολούθησε διαλογική συζήτηση μεταξύ των μελών της Οικονομικής Επιτροπής</w:t>
      </w:r>
    </w:p>
    <w:p w:rsidR="001F51C7" w:rsidRPr="00552220" w:rsidRDefault="001F51C7" w:rsidP="001F51C7">
      <w:pPr>
        <w:rPr>
          <w:rFonts w:asciiTheme="minorHAnsi" w:hAnsiTheme="minorHAnsi" w:cstheme="minorHAnsi"/>
          <w:sz w:val="22"/>
          <w:szCs w:val="22"/>
        </w:rPr>
      </w:pPr>
      <w:r w:rsidRPr="00552220">
        <w:rPr>
          <w:rFonts w:asciiTheme="minorHAnsi" w:hAnsiTheme="minorHAnsi" w:cstheme="minorHAnsi"/>
          <w:sz w:val="22"/>
          <w:szCs w:val="22"/>
        </w:rPr>
        <w:t xml:space="preserve">Λαμβάνοντας το λόγο ο κ. </w:t>
      </w:r>
      <w:proofErr w:type="spellStart"/>
      <w:r w:rsidR="00CC7279" w:rsidRPr="00552220">
        <w:rPr>
          <w:rFonts w:asciiTheme="minorHAnsi" w:hAnsiTheme="minorHAnsi" w:cstheme="minorHAnsi"/>
          <w:sz w:val="22"/>
          <w:szCs w:val="22"/>
        </w:rPr>
        <w:t>Καπλάνης</w:t>
      </w:r>
      <w:proofErr w:type="spellEnd"/>
      <w:r w:rsidR="00CC7279" w:rsidRPr="00552220">
        <w:rPr>
          <w:rFonts w:asciiTheme="minorHAnsi" w:hAnsiTheme="minorHAnsi" w:cstheme="minorHAnsi"/>
          <w:sz w:val="22"/>
          <w:szCs w:val="22"/>
        </w:rPr>
        <w:t xml:space="preserve"> Κωνσταντίνος </w:t>
      </w:r>
      <w:r w:rsidR="00E56B61" w:rsidRPr="00552220">
        <w:rPr>
          <w:rFonts w:asciiTheme="minorHAnsi" w:hAnsiTheme="minorHAnsi" w:cstheme="minorHAnsi"/>
          <w:sz w:val="22"/>
          <w:szCs w:val="22"/>
        </w:rPr>
        <w:t xml:space="preserve"> τόνισε </w:t>
      </w:r>
      <w:r w:rsidR="00313831" w:rsidRPr="00552220">
        <w:rPr>
          <w:rFonts w:asciiTheme="minorHAnsi" w:hAnsiTheme="minorHAnsi" w:cstheme="minorHAnsi"/>
          <w:sz w:val="22"/>
          <w:szCs w:val="22"/>
        </w:rPr>
        <w:t xml:space="preserve">ότι είναι υπέρ της μείωσης </w:t>
      </w:r>
      <w:r w:rsidR="007D3DD6">
        <w:rPr>
          <w:rFonts w:asciiTheme="minorHAnsi" w:hAnsiTheme="minorHAnsi" w:cstheme="minorHAnsi"/>
          <w:sz w:val="22"/>
          <w:szCs w:val="22"/>
        </w:rPr>
        <w:t xml:space="preserve"> </w:t>
      </w:r>
      <w:r w:rsidR="00313831" w:rsidRPr="00552220">
        <w:rPr>
          <w:rFonts w:asciiTheme="minorHAnsi" w:hAnsiTheme="minorHAnsi" w:cstheme="minorHAnsi"/>
          <w:sz w:val="22"/>
          <w:szCs w:val="22"/>
        </w:rPr>
        <w:t>των τελών έστω και μικρής  εφόσον δεν θα έχει προσωρινό χαρακτήρα .</w:t>
      </w:r>
      <w:r w:rsidR="005326AC" w:rsidRPr="00552220">
        <w:rPr>
          <w:rFonts w:asciiTheme="minorHAnsi" w:hAnsiTheme="minorHAnsi" w:cstheme="minorHAnsi"/>
          <w:sz w:val="22"/>
          <w:szCs w:val="22"/>
        </w:rPr>
        <w:t>Ακολούθως</w:t>
      </w:r>
      <w:r w:rsidR="00313831" w:rsidRPr="00552220">
        <w:rPr>
          <w:rFonts w:asciiTheme="minorHAnsi" w:hAnsiTheme="minorHAnsi" w:cstheme="minorHAnsi"/>
          <w:sz w:val="22"/>
          <w:szCs w:val="22"/>
        </w:rPr>
        <w:t xml:space="preserve">  πρότεινε την</w:t>
      </w:r>
      <w:r w:rsidR="00E56B61" w:rsidRPr="00552220">
        <w:rPr>
          <w:rFonts w:asciiTheme="minorHAnsi" w:hAnsiTheme="minorHAnsi" w:cstheme="minorHAnsi"/>
          <w:sz w:val="22"/>
          <w:szCs w:val="22"/>
        </w:rPr>
        <w:t xml:space="preserve"> αντικατάσταση</w:t>
      </w:r>
      <w:r w:rsidR="00313831" w:rsidRPr="00552220">
        <w:rPr>
          <w:rFonts w:asciiTheme="minorHAnsi" w:hAnsiTheme="minorHAnsi" w:cstheme="minorHAnsi"/>
          <w:sz w:val="22"/>
          <w:szCs w:val="22"/>
        </w:rPr>
        <w:t xml:space="preserve"> </w:t>
      </w:r>
      <w:r w:rsidR="00E56B61" w:rsidRPr="00552220">
        <w:rPr>
          <w:rFonts w:asciiTheme="minorHAnsi" w:hAnsiTheme="minorHAnsi" w:cstheme="minorHAnsi"/>
          <w:sz w:val="22"/>
          <w:szCs w:val="22"/>
        </w:rPr>
        <w:t xml:space="preserve"> με λαμπτήρες </w:t>
      </w:r>
      <w:r w:rsidR="00E56B61" w:rsidRPr="00552220">
        <w:rPr>
          <w:rFonts w:asciiTheme="minorHAnsi" w:hAnsiTheme="minorHAnsi" w:cstheme="minorHAnsi"/>
          <w:sz w:val="22"/>
          <w:szCs w:val="22"/>
          <w:lang w:val="en-US"/>
        </w:rPr>
        <w:t>led</w:t>
      </w:r>
      <w:r w:rsidR="00E56B61" w:rsidRPr="00552220">
        <w:rPr>
          <w:rFonts w:asciiTheme="minorHAnsi" w:hAnsiTheme="minorHAnsi" w:cstheme="minorHAnsi"/>
          <w:sz w:val="22"/>
          <w:szCs w:val="22"/>
        </w:rPr>
        <w:t xml:space="preserve"> του δικτύου ηλεκτροφωτισμού </w:t>
      </w:r>
      <w:r w:rsidR="005326AC" w:rsidRPr="00552220">
        <w:rPr>
          <w:rFonts w:asciiTheme="minorHAnsi" w:hAnsiTheme="minorHAnsi" w:cstheme="minorHAnsi"/>
          <w:sz w:val="22"/>
          <w:szCs w:val="22"/>
        </w:rPr>
        <w:t xml:space="preserve">, </w:t>
      </w:r>
      <w:r w:rsidR="00E56B61" w:rsidRPr="00552220">
        <w:rPr>
          <w:rFonts w:asciiTheme="minorHAnsi" w:hAnsiTheme="minorHAnsi" w:cstheme="minorHAnsi"/>
          <w:sz w:val="22"/>
          <w:szCs w:val="22"/>
        </w:rPr>
        <w:t>πράγμα που θα συντελούσε στην</w:t>
      </w:r>
      <w:r w:rsidRPr="00552220">
        <w:rPr>
          <w:rFonts w:asciiTheme="minorHAnsi" w:hAnsiTheme="minorHAnsi" w:cstheme="minorHAnsi"/>
          <w:sz w:val="22"/>
          <w:szCs w:val="22"/>
        </w:rPr>
        <w:t xml:space="preserve"> μείωση του κόστους </w:t>
      </w:r>
      <w:r w:rsidR="005326AC" w:rsidRPr="00552220">
        <w:rPr>
          <w:rFonts w:asciiTheme="minorHAnsi" w:hAnsiTheme="minorHAnsi" w:cstheme="minorHAnsi"/>
          <w:sz w:val="22"/>
          <w:szCs w:val="22"/>
        </w:rPr>
        <w:t xml:space="preserve">της υπηρεσίας </w:t>
      </w:r>
      <w:r w:rsidR="00313831" w:rsidRPr="00552220">
        <w:rPr>
          <w:rFonts w:asciiTheme="minorHAnsi" w:hAnsiTheme="minorHAnsi" w:cstheme="minorHAnsi"/>
          <w:sz w:val="22"/>
          <w:szCs w:val="22"/>
        </w:rPr>
        <w:t xml:space="preserve"> </w:t>
      </w:r>
      <w:r w:rsidR="005326AC" w:rsidRPr="00552220">
        <w:rPr>
          <w:rFonts w:asciiTheme="minorHAnsi" w:hAnsiTheme="minorHAnsi" w:cstheme="minorHAnsi"/>
          <w:sz w:val="22"/>
          <w:szCs w:val="22"/>
        </w:rPr>
        <w:t>τονίζοντας ότι</w:t>
      </w:r>
      <w:r w:rsidR="00313831" w:rsidRPr="00552220">
        <w:rPr>
          <w:rFonts w:asciiTheme="minorHAnsi" w:hAnsiTheme="minorHAnsi" w:cstheme="minorHAnsi"/>
          <w:sz w:val="22"/>
          <w:szCs w:val="22"/>
        </w:rPr>
        <w:t xml:space="preserve"> </w:t>
      </w:r>
      <w:r w:rsidR="00E56B61" w:rsidRPr="00552220">
        <w:rPr>
          <w:rFonts w:asciiTheme="minorHAnsi" w:hAnsiTheme="minorHAnsi" w:cstheme="minorHAnsi"/>
          <w:sz w:val="22"/>
          <w:szCs w:val="22"/>
        </w:rPr>
        <w:t xml:space="preserve"> </w:t>
      </w:r>
      <w:r w:rsidR="00313831" w:rsidRPr="00552220">
        <w:rPr>
          <w:rFonts w:asciiTheme="minorHAnsi" w:hAnsiTheme="minorHAnsi" w:cstheme="minorHAnsi"/>
          <w:sz w:val="22"/>
          <w:szCs w:val="22"/>
        </w:rPr>
        <w:t xml:space="preserve">το επόμενο έργο </w:t>
      </w:r>
      <w:r w:rsidR="005326AC" w:rsidRPr="00552220">
        <w:rPr>
          <w:rFonts w:asciiTheme="minorHAnsi" w:hAnsiTheme="minorHAnsi" w:cstheme="minorHAnsi"/>
          <w:sz w:val="22"/>
          <w:szCs w:val="22"/>
        </w:rPr>
        <w:t xml:space="preserve">πρέπει </w:t>
      </w:r>
      <w:r w:rsidR="00313831" w:rsidRPr="00552220">
        <w:rPr>
          <w:rFonts w:asciiTheme="minorHAnsi" w:hAnsiTheme="minorHAnsi" w:cstheme="minorHAnsi"/>
          <w:sz w:val="22"/>
          <w:szCs w:val="22"/>
        </w:rPr>
        <w:t>να είναι η ενεργειακή αναβάθμιση.</w:t>
      </w:r>
      <w:r w:rsidRPr="00552220">
        <w:rPr>
          <w:rFonts w:asciiTheme="minorHAnsi" w:hAnsiTheme="minorHAnsi" w:cstheme="minorHAnsi"/>
          <w:sz w:val="22"/>
          <w:szCs w:val="22"/>
        </w:rPr>
        <w:t xml:space="preserve"> </w:t>
      </w:r>
    </w:p>
    <w:p w:rsidR="001F51C7" w:rsidRPr="00552220" w:rsidRDefault="001F51C7" w:rsidP="001F51C7">
      <w:pPr>
        <w:rPr>
          <w:rFonts w:asciiTheme="minorHAnsi" w:hAnsiTheme="minorHAnsi" w:cstheme="minorHAnsi"/>
          <w:sz w:val="22"/>
          <w:szCs w:val="22"/>
        </w:rPr>
      </w:pPr>
    </w:p>
    <w:p w:rsidR="001F51C7" w:rsidRPr="00552220" w:rsidRDefault="001F51C7" w:rsidP="001F51C7">
      <w:pPr>
        <w:rPr>
          <w:rFonts w:asciiTheme="minorHAnsi" w:hAnsiTheme="minorHAnsi" w:cstheme="minorHAnsi"/>
          <w:sz w:val="22"/>
          <w:szCs w:val="22"/>
        </w:rPr>
      </w:pPr>
      <w:r w:rsidRPr="00552220">
        <w:rPr>
          <w:rFonts w:asciiTheme="minorHAnsi" w:hAnsiTheme="minorHAnsi" w:cstheme="minorHAnsi"/>
          <w:sz w:val="22"/>
          <w:szCs w:val="22"/>
        </w:rPr>
        <w:t xml:space="preserve">Ο κ. </w:t>
      </w:r>
      <w:proofErr w:type="spellStart"/>
      <w:r w:rsidRPr="00552220">
        <w:rPr>
          <w:rFonts w:asciiTheme="minorHAnsi" w:hAnsiTheme="minorHAnsi" w:cstheme="minorHAnsi"/>
          <w:sz w:val="22"/>
          <w:szCs w:val="22"/>
        </w:rPr>
        <w:t>Καραμάνης</w:t>
      </w:r>
      <w:proofErr w:type="spellEnd"/>
      <w:r w:rsidRPr="00552220">
        <w:rPr>
          <w:rFonts w:asciiTheme="minorHAnsi" w:hAnsiTheme="minorHAnsi" w:cstheme="minorHAnsi"/>
          <w:sz w:val="22"/>
          <w:szCs w:val="22"/>
        </w:rPr>
        <w:t xml:space="preserve"> Δημήτρης </w:t>
      </w:r>
      <w:r w:rsidR="00313831" w:rsidRPr="00552220">
        <w:rPr>
          <w:rFonts w:asciiTheme="minorHAnsi" w:hAnsiTheme="minorHAnsi" w:cstheme="minorHAnsi"/>
          <w:sz w:val="22"/>
          <w:szCs w:val="22"/>
        </w:rPr>
        <w:t>συμφώνησε με</w:t>
      </w:r>
      <w:r w:rsidR="00CC7279" w:rsidRPr="00552220">
        <w:rPr>
          <w:rFonts w:asciiTheme="minorHAnsi" w:hAnsiTheme="minorHAnsi" w:cstheme="minorHAnsi"/>
          <w:sz w:val="22"/>
          <w:szCs w:val="22"/>
        </w:rPr>
        <w:t xml:space="preserve"> </w:t>
      </w:r>
      <w:r w:rsidRPr="00552220">
        <w:rPr>
          <w:rFonts w:asciiTheme="minorHAnsi" w:hAnsiTheme="minorHAnsi" w:cstheme="minorHAnsi"/>
          <w:sz w:val="22"/>
          <w:szCs w:val="22"/>
        </w:rPr>
        <w:t xml:space="preserve">την </w:t>
      </w:r>
      <w:r w:rsidR="0041460B" w:rsidRPr="00552220">
        <w:rPr>
          <w:rFonts w:asciiTheme="minorHAnsi" w:hAnsiTheme="minorHAnsi" w:cstheme="minorHAnsi"/>
          <w:sz w:val="22"/>
          <w:szCs w:val="22"/>
        </w:rPr>
        <w:t xml:space="preserve"> αντικατάσταση  λαμπτήρ</w:t>
      </w:r>
      <w:r w:rsidR="000D3034" w:rsidRPr="00552220">
        <w:rPr>
          <w:rFonts w:asciiTheme="minorHAnsi" w:hAnsiTheme="minorHAnsi" w:cstheme="minorHAnsi"/>
          <w:sz w:val="22"/>
          <w:szCs w:val="22"/>
        </w:rPr>
        <w:t xml:space="preserve">ων </w:t>
      </w:r>
      <w:r w:rsidR="0041460B" w:rsidRPr="00552220">
        <w:rPr>
          <w:rFonts w:asciiTheme="minorHAnsi" w:hAnsiTheme="minorHAnsi" w:cstheme="minorHAnsi"/>
          <w:sz w:val="22"/>
          <w:szCs w:val="22"/>
        </w:rPr>
        <w:t xml:space="preserve"> </w:t>
      </w:r>
      <w:r w:rsidR="0041460B" w:rsidRPr="00552220">
        <w:rPr>
          <w:rFonts w:asciiTheme="minorHAnsi" w:hAnsiTheme="minorHAnsi" w:cstheme="minorHAnsi"/>
          <w:sz w:val="22"/>
          <w:szCs w:val="22"/>
          <w:lang w:val="en-US"/>
        </w:rPr>
        <w:t>led</w:t>
      </w:r>
      <w:r w:rsidR="0041460B" w:rsidRPr="00552220">
        <w:rPr>
          <w:rFonts w:asciiTheme="minorHAnsi" w:hAnsiTheme="minorHAnsi" w:cstheme="minorHAnsi"/>
          <w:sz w:val="22"/>
          <w:szCs w:val="22"/>
        </w:rPr>
        <w:t xml:space="preserve"> το</w:t>
      </w:r>
      <w:r w:rsidR="00CC7279" w:rsidRPr="00552220">
        <w:rPr>
          <w:rFonts w:asciiTheme="minorHAnsi" w:hAnsiTheme="minorHAnsi" w:cstheme="minorHAnsi"/>
          <w:sz w:val="22"/>
          <w:szCs w:val="22"/>
        </w:rPr>
        <w:t>υ</w:t>
      </w:r>
      <w:r w:rsidR="0041460B" w:rsidRPr="00552220">
        <w:rPr>
          <w:rFonts w:asciiTheme="minorHAnsi" w:hAnsiTheme="minorHAnsi" w:cstheme="minorHAnsi"/>
          <w:sz w:val="22"/>
          <w:szCs w:val="22"/>
        </w:rPr>
        <w:t xml:space="preserve"> δ</w:t>
      </w:r>
      <w:r w:rsidR="00CC7279" w:rsidRPr="00552220">
        <w:rPr>
          <w:rFonts w:asciiTheme="minorHAnsi" w:hAnsiTheme="minorHAnsi" w:cstheme="minorHAnsi"/>
          <w:sz w:val="22"/>
          <w:szCs w:val="22"/>
        </w:rPr>
        <w:t>ικτύου</w:t>
      </w:r>
      <w:r w:rsidR="0041460B" w:rsidRPr="00552220">
        <w:rPr>
          <w:rFonts w:asciiTheme="minorHAnsi" w:hAnsiTheme="minorHAnsi" w:cstheme="minorHAnsi"/>
          <w:sz w:val="22"/>
          <w:szCs w:val="22"/>
        </w:rPr>
        <w:t xml:space="preserve"> ηλεκτροφωτισμού</w:t>
      </w:r>
      <w:r w:rsidR="000D3034" w:rsidRPr="00552220">
        <w:rPr>
          <w:rFonts w:asciiTheme="minorHAnsi" w:hAnsiTheme="minorHAnsi" w:cstheme="minorHAnsi"/>
          <w:sz w:val="22"/>
          <w:szCs w:val="22"/>
        </w:rPr>
        <w:t xml:space="preserve"> και πρότεινε </w:t>
      </w:r>
      <w:r w:rsidR="00CC7279" w:rsidRPr="00552220">
        <w:rPr>
          <w:rFonts w:asciiTheme="minorHAnsi" w:hAnsiTheme="minorHAnsi" w:cstheme="minorHAnsi"/>
          <w:sz w:val="22"/>
          <w:szCs w:val="22"/>
        </w:rPr>
        <w:t xml:space="preserve"> να γίνει εκστρατεία ενημέρωσης για την σωστή χρήση των μπλε κάδων ανακύκλωσης , </w:t>
      </w:r>
      <w:r w:rsidR="00E56B61" w:rsidRPr="00552220">
        <w:rPr>
          <w:rFonts w:asciiTheme="minorHAnsi" w:hAnsiTheme="minorHAnsi" w:cstheme="minorHAnsi"/>
          <w:sz w:val="22"/>
          <w:szCs w:val="22"/>
        </w:rPr>
        <w:t>την επίσπευση των διαδικασιών για την</w:t>
      </w:r>
      <w:r w:rsidR="00CC7279" w:rsidRPr="00552220">
        <w:rPr>
          <w:rFonts w:asciiTheme="minorHAnsi" w:hAnsiTheme="minorHAnsi" w:cstheme="minorHAnsi"/>
          <w:sz w:val="22"/>
          <w:szCs w:val="22"/>
        </w:rPr>
        <w:t xml:space="preserve">  </w:t>
      </w:r>
      <w:proofErr w:type="spellStart"/>
      <w:r w:rsidR="00CC7279" w:rsidRPr="00552220">
        <w:rPr>
          <w:rFonts w:asciiTheme="minorHAnsi" w:hAnsiTheme="minorHAnsi" w:cstheme="minorHAnsi"/>
          <w:sz w:val="22"/>
          <w:szCs w:val="22"/>
        </w:rPr>
        <w:t>κομποστοποίηση</w:t>
      </w:r>
      <w:proofErr w:type="spellEnd"/>
      <w:r w:rsidR="00CC7279" w:rsidRPr="00552220">
        <w:rPr>
          <w:rFonts w:asciiTheme="minorHAnsi" w:hAnsiTheme="minorHAnsi" w:cstheme="minorHAnsi"/>
          <w:sz w:val="22"/>
          <w:szCs w:val="22"/>
        </w:rPr>
        <w:t xml:space="preserve"> </w:t>
      </w:r>
      <w:r w:rsidR="00E56B61" w:rsidRPr="00552220">
        <w:rPr>
          <w:rFonts w:asciiTheme="minorHAnsi" w:hAnsiTheme="minorHAnsi" w:cstheme="minorHAnsi"/>
          <w:sz w:val="22"/>
          <w:szCs w:val="22"/>
        </w:rPr>
        <w:t xml:space="preserve"> </w:t>
      </w:r>
      <w:r w:rsidR="00CC7279" w:rsidRPr="00552220">
        <w:rPr>
          <w:rFonts w:asciiTheme="minorHAnsi" w:hAnsiTheme="minorHAnsi" w:cstheme="minorHAnsi"/>
          <w:sz w:val="22"/>
          <w:szCs w:val="22"/>
        </w:rPr>
        <w:t>και το τέλος ταφής των απορριμμάτων να αναβληθεί  όσο το δυνατό περισσ</w:t>
      </w:r>
      <w:r w:rsidR="00E56B61" w:rsidRPr="00552220">
        <w:rPr>
          <w:rFonts w:asciiTheme="minorHAnsi" w:hAnsiTheme="minorHAnsi" w:cstheme="minorHAnsi"/>
          <w:sz w:val="22"/>
          <w:szCs w:val="22"/>
        </w:rPr>
        <w:t>ότερο .</w:t>
      </w:r>
    </w:p>
    <w:p w:rsidR="001F51C7" w:rsidRPr="00552220" w:rsidRDefault="001F51C7" w:rsidP="001F51C7">
      <w:pPr>
        <w:rPr>
          <w:rFonts w:asciiTheme="minorHAnsi" w:hAnsiTheme="minorHAnsi" w:cstheme="minorHAnsi"/>
          <w:sz w:val="22"/>
          <w:szCs w:val="22"/>
        </w:rPr>
      </w:pPr>
    </w:p>
    <w:p w:rsidR="001F51C7" w:rsidRPr="00552220" w:rsidRDefault="001F51C7" w:rsidP="001F51C7">
      <w:pPr>
        <w:rPr>
          <w:rFonts w:asciiTheme="minorHAnsi" w:hAnsiTheme="minorHAnsi" w:cstheme="minorHAnsi"/>
          <w:sz w:val="22"/>
          <w:szCs w:val="22"/>
        </w:rPr>
      </w:pPr>
      <w:r w:rsidRPr="00552220">
        <w:rPr>
          <w:rFonts w:asciiTheme="minorHAnsi" w:hAnsiTheme="minorHAnsi" w:cstheme="minorHAnsi"/>
          <w:sz w:val="22"/>
          <w:szCs w:val="22"/>
        </w:rPr>
        <w:t xml:space="preserve">Ο κ. </w:t>
      </w:r>
      <w:proofErr w:type="spellStart"/>
      <w:r w:rsidRPr="00552220">
        <w:rPr>
          <w:rFonts w:asciiTheme="minorHAnsi" w:hAnsiTheme="minorHAnsi" w:cstheme="minorHAnsi"/>
          <w:sz w:val="22"/>
          <w:szCs w:val="22"/>
        </w:rPr>
        <w:t>Μπ</w:t>
      </w:r>
      <w:r w:rsidR="00AA38DB" w:rsidRPr="00552220">
        <w:rPr>
          <w:rFonts w:asciiTheme="minorHAnsi" w:hAnsiTheme="minorHAnsi" w:cstheme="minorHAnsi"/>
          <w:sz w:val="22"/>
          <w:szCs w:val="22"/>
        </w:rPr>
        <w:t>ρ</w:t>
      </w:r>
      <w:r w:rsidRPr="00552220">
        <w:rPr>
          <w:rFonts w:asciiTheme="minorHAnsi" w:hAnsiTheme="minorHAnsi" w:cstheme="minorHAnsi"/>
          <w:sz w:val="22"/>
          <w:szCs w:val="22"/>
        </w:rPr>
        <w:t>άλιος</w:t>
      </w:r>
      <w:proofErr w:type="spellEnd"/>
      <w:r w:rsidRPr="00552220">
        <w:rPr>
          <w:rFonts w:asciiTheme="minorHAnsi" w:hAnsiTheme="minorHAnsi" w:cstheme="minorHAnsi"/>
          <w:sz w:val="22"/>
          <w:szCs w:val="22"/>
        </w:rPr>
        <w:t xml:space="preserve"> Νικόλαος στ</w:t>
      </w:r>
      <w:r w:rsidR="00AA38DB" w:rsidRPr="00552220">
        <w:rPr>
          <w:rFonts w:asciiTheme="minorHAnsi" w:hAnsiTheme="minorHAnsi" w:cstheme="minorHAnsi"/>
          <w:sz w:val="22"/>
          <w:szCs w:val="22"/>
        </w:rPr>
        <w:t xml:space="preserve">ην τοποθέτησή του πρότεινε την </w:t>
      </w:r>
      <w:r w:rsidRPr="00552220">
        <w:rPr>
          <w:rFonts w:asciiTheme="minorHAnsi" w:hAnsiTheme="minorHAnsi" w:cstheme="minorHAnsi"/>
          <w:sz w:val="22"/>
          <w:szCs w:val="22"/>
        </w:rPr>
        <w:t xml:space="preserve"> μείωση των τελών καθαριότητας και φωτισμού </w:t>
      </w:r>
      <w:r w:rsidR="000865BD" w:rsidRPr="00552220">
        <w:rPr>
          <w:rFonts w:asciiTheme="minorHAnsi" w:hAnsiTheme="minorHAnsi" w:cstheme="minorHAnsi"/>
          <w:sz w:val="22"/>
          <w:szCs w:val="22"/>
        </w:rPr>
        <w:t xml:space="preserve">τονίζοντας ότι </w:t>
      </w:r>
      <w:r w:rsidRPr="00552220">
        <w:rPr>
          <w:rFonts w:asciiTheme="minorHAnsi" w:hAnsiTheme="minorHAnsi" w:cstheme="minorHAnsi"/>
          <w:sz w:val="22"/>
          <w:szCs w:val="22"/>
        </w:rPr>
        <w:t xml:space="preserve"> </w:t>
      </w:r>
      <w:r w:rsidR="0041460B" w:rsidRPr="00552220">
        <w:rPr>
          <w:rFonts w:asciiTheme="minorHAnsi" w:hAnsiTheme="minorHAnsi" w:cstheme="minorHAnsi"/>
          <w:sz w:val="22"/>
          <w:szCs w:val="22"/>
        </w:rPr>
        <w:t>η κοινωνία δεν αντέχει λόγω της οικονομικής κρίσης της χώρας την πληρωμή  των τελών.</w:t>
      </w:r>
    </w:p>
    <w:p w:rsidR="00AA38DB" w:rsidRPr="00552220" w:rsidRDefault="00AA38DB" w:rsidP="001F51C7">
      <w:pPr>
        <w:rPr>
          <w:rFonts w:asciiTheme="minorHAnsi" w:hAnsiTheme="minorHAnsi" w:cstheme="minorHAnsi"/>
          <w:sz w:val="22"/>
          <w:szCs w:val="22"/>
        </w:rPr>
      </w:pPr>
    </w:p>
    <w:p w:rsidR="006210CE" w:rsidRDefault="001F51C7" w:rsidP="001F51C7">
      <w:pPr>
        <w:rPr>
          <w:rFonts w:asciiTheme="minorHAnsi" w:hAnsiTheme="minorHAnsi" w:cstheme="minorHAnsi"/>
          <w:sz w:val="22"/>
          <w:szCs w:val="22"/>
        </w:rPr>
      </w:pPr>
      <w:r w:rsidRPr="00552220">
        <w:rPr>
          <w:rFonts w:asciiTheme="minorHAnsi" w:hAnsiTheme="minorHAnsi" w:cstheme="minorHAnsi"/>
          <w:sz w:val="22"/>
          <w:szCs w:val="22"/>
        </w:rPr>
        <w:t xml:space="preserve">Απαντώντας ο κ. Δήμαρχος είπε ότι </w:t>
      </w:r>
      <w:r w:rsidR="006210CE" w:rsidRPr="006210CE">
        <w:rPr>
          <w:rFonts w:asciiTheme="minorHAnsi" w:hAnsiTheme="minorHAnsi" w:cstheme="minorHAnsi"/>
          <w:sz w:val="22"/>
          <w:szCs w:val="22"/>
        </w:rPr>
        <w:t xml:space="preserve">   </w:t>
      </w:r>
      <w:r w:rsidR="006210CE">
        <w:rPr>
          <w:rFonts w:asciiTheme="minorHAnsi" w:hAnsiTheme="minorHAnsi" w:cstheme="minorHAnsi"/>
          <w:sz w:val="22"/>
          <w:szCs w:val="22"/>
        </w:rPr>
        <w:t xml:space="preserve">θα ήταν πολιτικά εύκολο να εισηγηθεί μείωση των τελών όμως προτεραιότητα είναι ένας νοικοκυρεμένος δήμος  με </w:t>
      </w:r>
      <w:r w:rsidRPr="00552220">
        <w:rPr>
          <w:rFonts w:asciiTheme="minorHAnsi" w:hAnsiTheme="minorHAnsi" w:cstheme="minorHAnsi"/>
          <w:sz w:val="22"/>
          <w:szCs w:val="22"/>
        </w:rPr>
        <w:t>παρεχόμεν</w:t>
      </w:r>
      <w:r w:rsidR="006210CE">
        <w:rPr>
          <w:rFonts w:asciiTheme="minorHAnsi" w:hAnsiTheme="minorHAnsi" w:cstheme="minorHAnsi"/>
          <w:sz w:val="22"/>
          <w:szCs w:val="22"/>
        </w:rPr>
        <w:t xml:space="preserve">ες </w:t>
      </w:r>
      <w:r w:rsidRPr="00552220">
        <w:rPr>
          <w:rFonts w:asciiTheme="minorHAnsi" w:hAnsiTheme="minorHAnsi" w:cstheme="minorHAnsi"/>
          <w:sz w:val="22"/>
          <w:szCs w:val="22"/>
        </w:rPr>
        <w:t xml:space="preserve"> προς τους δημότες υπηρεσ</w:t>
      </w:r>
      <w:r w:rsidR="006210CE">
        <w:rPr>
          <w:rFonts w:asciiTheme="minorHAnsi" w:hAnsiTheme="minorHAnsi" w:cstheme="minorHAnsi"/>
          <w:sz w:val="22"/>
          <w:szCs w:val="22"/>
        </w:rPr>
        <w:t>ίες.</w:t>
      </w:r>
    </w:p>
    <w:p w:rsidR="001F51C7" w:rsidRDefault="003A3498" w:rsidP="001F51C7">
      <w:pPr>
        <w:rPr>
          <w:rFonts w:asciiTheme="minorHAnsi" w:hAnsiTheme="minorHAnsi" w:cstheme="minorHAnsi"/>
          <w:sz w:val="22"/>
          <w:szCs w:val="22"/>
        </w:rPr>
      </w:pPr>
      <w:r>
        <w:rPr>
          <w:rFonts w:asciiTheme="minorHAnsi" w:hAnsiTheme="minorHAnsi" w:cstheme="minorHAnsi"/>
          <w:sz w:val="22"/>
          <w:szCs w:val="22"/>
        </w:rPr>
        <w:t xml:space="preserve">Οι εργασίες αντικατάστασης  λαμπτήρων </w:t>
      </w:r>
      <w:r w:rsidRPr="00552220">
        <w:rPr>
          <w:rFonts w:asciiTheme="minorHAnsi" w:hAnsiTheme="minorHAnsi" w:cstheme="minorHAnsi"/>
          <w:sz w:val="22"/>
          <w:szCs w:val="22"/>
          <w:lang w:val="en-US"/>
        </w:rPr>
        <w:t>led</w:t>
      </w:r>
      <w:r w:rsidRPr="00552220">
        <w:rPr>
          <w:rFonts w:asciiTheme="minorHAnsi" w:hAnsiTheme="minorHAnsi" w:cstheme="minorHAnsi"/>
          <w:sz w:val="22"/>
          <w:szCs w:val="22"/>
        </w:rPr>
        <w:t xml:space="preserve"> </w:t>
      </w:r>
      <w:r>
        <w:rPr>
          <w:rFonts w:asciiTheme="minorHAnsi" w:hAnsiTheme="minorHAnsi" w:cstheme="minorHAnsi"/>
          <w:sz w:val="22"/>
          <w:szCs w:val="22"/>
        </w:rPr>
        <w:t xml:space="preserve"> έχουν ξεκινήσει</w:t>
      </w:r>
      <w:r w:rsidR="007D3DD6">
        <w:rPr>
          <w:rFonts w:asciiTheme="minorHAnsi" w:hAnsiTheme="minorHAnsi" w:cstheme="minorHAnsi"/>
          <w:sz w:val="22"/>
          <w:szCs w:val="22"/>
        </w:rPr>
        <w:t xml:space="preserve">  </w:t>
      </w:r>
      <w:r>
        <w:rPr>
          <w:rFonts w:asciiTheme="minorHAnsi" w:hAnsiTheme="minorHAnsi" w:cstheme="minorHAnsi"/>
          <w:sz w:val="22"/>
          <w:szCs w:val="22"/>
        </w:rPr>
        <w:t xml:space="preserve"> </w:t>
      </w:r>
      <w:r w:rsidR="007D3DD6">
        <w:rPr>
          <w:rFonts w:asciiTheme="minorHAnsi" w:hAnsiTheme="minorHAnsi" w:cstheme="minorHAnsi"/>
          <w:sz w:val="22"/>
          <w:szCs w:val="22"/>
        </w:rPr>
        <w:t>τμηματικά</w:t>
      </w:r>
      <w:r w:rsidR="00917697">
        <w:rPr>
          <w:rFonts w:asciiTheme="minorHAnsi" w:hAnsiTheme="minorHAnsi" w:cstheme="minorHAnsi"/>
          <w:sz w:val="22"/>
          <w:szCs w:val="22"/>
        </w:rPr>
        <w:t xml:space="preserve">, </w:t>
      </w:r>
      <w:r>
        <w:rPr>
          <w:rFonts w:asciiTheme="minorHAnsi" w:hAnsiTheme="minorHAnsi" w:cstheme="minorHAnsi"/>
          <w:sz w:val="22"/>
          <w:szCs w:val="22"/>
        </w:rPr>
        <w:t xml:space="preserve"> ωστόσο γ</w:t>
      </w:r>
      <w:r w:rsidR="001F51C7" w:rsidRPr="00552220">
        <w:rPr>
          <w:rFonts w:asciiTheme="minorHAnsi" w:hAnsiTheme="minorHAnsi" w:cstheme="minorHAnsi"/>
          <w:sz w:val="22"/>
          <w:szCs w:val="22"/>
        </w:rPr>
        <w:t>ίνεται εκ μέρους της δημοτικής αρχής μεγάλη προσπάθεια</w:t>
      </w:r>
      <w:r w:rsidR="006210CE">
        <w:rPr>
          <w:rFonts w:asciiTheme="minorHAnsi" w:hAnsiTheme="minorHAnsi" w:cstheme="minorHAnsi"/>
          <w:sz w:val="22"/>
          <w:szCs w:val="22"/>
        </w:rPr>
        <w:t xml:space="preserve">  ένταξης στο  πρόγραμμα  ΤΡΙΤΣΗΣ </w:t>
      </w:r>
      <w:r w:rsidR="001F51C7" w:rsidRPr="00552220">
        <w:rPr>
          <w:rFonts w:asciiTheme="minorHAnsi" w:hAnsiTheme="minorHAnsi" w:cstheme="minorHAnsi"/>
          <w:sz w:val="22"/>
          <w:szCs w:val="22"/>
        </w:rPr>
        <w:t xml:space="preserve">προκειμένου να </w:t>
      </w:r>
      <w:r w:rsidR="006210CE">
        <w:rPr>
          <w:rFonts w:asciiTheme="minorHAnsi" w:hAnsiTheme="minorHAnsi" w:cstheme="minorHAnsi"/>
          <w:sz w:val="22"/>
          <w:szCs w:val="22"/>
        </w:rPr>
        <w:t>υλοποιηθεί  η ενεργειακή αναβάθμιση του δήμου .</w:t>
      </w:r>
    </w:p>
    <w:p w:rsidR="006210CE" w:rsidRPr="00CC3C41" w:rsidRDefault="006210CE" w:rsidP="001F51C7">
      <w:pPr>
        <w:rPr>
          <w:rFonts w:asciiTheme="minorHAnsi" w:hAnsiTheme="minorHAnsi" w:cstheme="minorHAnsi"/>
          <w:sz w:val="22"/>
          <w:szCs w:val="22"/>
        </w:rPr>
      </w:pPr>
      <w:proofErr w:type="spellStart"/>
      <w:r>
        <w:rPr>
          <w:rFonts w:asciiTheme="minorHAnsi" w:hAnsiTheme="minorHAnsi" w:cstheme="minorHAnsi"/>
          <w:sz w:val="22"/>
          <w:szCs w:val="22"/>
        </w:rPr>
        <w:t>΄Οσον</w:t>
      </w:r>
      <w:proofErr w:type="spellEnd"/>
      <w:r>
        <w:rPr>
          <w:rFonts w:asciiTheme="minorHAnsi" w:hAnsiTheme="minorHAnsi" w:cstheme="minorHAnsi"/>
          <w:sz w:val="22"/>
          <w:szCs w:val="22"/>
        </w:rPr>
        <w:t xml:space="preserve"> αφορά την ανακύκλωση ο στόχος έχει επιτευχθεί  </w:t>
      </w:r>
      <w:r w:rsidR="007D3DD6">
        <w:rPr>
          <w:rFonts w:asciiTheme="minorHAnsi" w:hAnsiTheme="minorHAnsi" w:cstheme="minorHAnsi"/>
          <w:sz w:val="22"/>
          <w:szCs w:val="22"/>
        </w:rPr>
        <w:t>,</w:t>
      </w:r>
      <w:r>
        <w:rPr>
          <w:rFonts w:asciiTheme="minorHAnsi" w:hAnsiTheme="minorHAnsi" w:cstheme="minorHAnsi"/>
          <w:sz w:val="22"/>
          <w:szCs w:val="22"/>
        </w:rPr>
        <w:t xml:space="preserve"> αυτό προκύπτει από το γεγονός ότι ο δήμος πληρώνει μικρότερες εισφορές από  άλλους δ</w:t>
      </w:r>
      <w:r w:rsidR="00917697">
        <w:rPr>
          <w:rFonts w:asciiTheme="minorHAnsi" w:hAnsiTheme="minorHAnsi" w:cstheme="minorHAnsi"/>
          <w:sz w:val="22"/>
          <w:szCs w:val="22"/>
        </w:rPr>
        <w:t xml:space="preserve">ήμους και επισήμανε ότι ήδη έχει υποβληθεί από το δήμο σχετικό αίτημα για χρηματοδότηση από το πρόγραμμα ΤΡΙΤΣΗΣ για την προμήθεια των ονομαζόμενων </w:t>
      </w:r>
      <w:proofErr w:type="spellStart"/>
      <w:r w:rsidR="00917697">
        <w:rPr>
          <w:rFonts w:asciiTheme="minorHAnsi" w:hAnsiTheme="minorHAnsi" w:cstheme="minorHAnsi"/>
          <w:sz w:val="22"/>
          <w:szCs w:val="22"/>
        </w:rPr>
        <w:t>΄΄σπιτιών</w:t>
      </w:r>
      <w:proofErr w:type="spellEnd"/>
      <w:r w:rsidR="00917697">
        <w:rPr>
          <w:rFonts w:asciiTheme="minorHAnsi" w:hAnsiTheme="minorHAnsi" w:cstheme="minorHAnsi"/>
          <w:sz w:val="22"/>
          <w:szCs w:val="22"/>
        </w:rPr>
        <w:t xml:space="preserve"> ανακύκλωσης’’ όπου θα συμβάλλουν  στο πρόγραμμα ανακύκλωσης μιας και διευκολύνουν τους δημότες  στη σωστή διαχείριση των ανακυκλώσιμων απορριμμάτων.</w:t>
      </w:r>
    </w:p>
    <w:p w:rsidR="00765528" w:rsidRPr="00CC3C41" w:rsidRDefault="00765528" w:rsidP="001F51C7">
      <w:pPr>
        <w:rPr>
          <w:rFonts w:asciiTheme="minorHAnsi" w:hAnsiTheme="minorHAnsi" w:cstheme="minorHAnsi"/>
          <w:sz w:val="22"/>
          <w:szCs w:val="22"/>
        </w:rPr>
      </w:pPr>
    </w:p>
    <w:p w:rsidR="00765528" w:rsidRPr="00CC3C41" w:rsidRDefault="00765528" w:rsidP="001F51C7">
      <w:pPr>
        <w:rPr>
          <w:rFonts w:asciiTheme="minorHAnsi" w:hAnsiTheme="minorHAnsi" w:cstheme="minorHAnsi"/>
          <w:sz w:val="22"/>
          <w:szCs w:val="22"/>
        </w:rPr>
      </w:pPr>
    </w:p>
    <w:p w:rsidR="008377DE" w:rsidRDefault="008377DE" w:rsidP="008377DE">
      <w:pPr>
        <w:tabs>
          <w:tab w:val="left" w:pos="360"/>
          <w:tab w:val="left" w:pos="6237"/>
        </w:tabs>
        <w:rPr>
          <w:rFonts w:ascii="Arial" w:hAnsi="Arial" w:cs="Arial"/>
          <w:sz w:val="22"/>
          <w:szCs w:val="22"/>
        </w:rPr>
      </w:pPr>
    </w:p>
    <w:p w:rsidR="008377DE" w:rsidRPr="00552220" w:rsidRDefault="008377DE" w:rsidP="008377DE">
      <w:pPr>
        <w:shd w:val="clear" w:color="auto" w:fill="FFFFFF"/>
        <w:jc w:val="both"/>
        <w:rPr>
          <w:rFonts w:asciiTheme="minorHAnsi" w:eastAsia="Arial" w:hAnsiTheme="minorHAnsi" w:cstheme="minorHAnsi"/>
          <w:kern w:val="1"/>
          <w:sz w:val="22"/>
          <w:szCs w:val="22"/>
          <w:lang w:bidi="hi-IN"/>
        </w:rPr>
      </w:pPr>
      <w:r w:rsidRPr="001B049B">
        <w:rPr>
          <w:rFonts w:ascii="Arial" w:eastAsia="Arial" w:hAnsi="Arial" w:cs="Arial"/>
          <w:sz w:val="22"/>
          <w:szCs w:val="22"/>
        </w:rPr>
        <w:t xml:space="preserve">      </w:t>
      </w:r>
      <w:r w:rsidRPr="00552220">
        <w:rPr>
          <w:rFonts w:asciiTheme="minorHAnsi" w:eastAsia="Arial" w:hAnsiTheme="minorHAnsi" w:cstheme="minorHAnsi"/>
          <w:kern w:val="1"/>
          <w:sz w:val="22"/>
          <w:szCs w:val="22"/>
          <w:lang w:bidi="hi-IN"/>
        </w:rPr>
        <w:t>Η Οικονομική Επιτροπή  λαμβάνοντας  υπόψη :</w:t>
      </w:r>
    </w:p>
    <w:p w:rsidR="008377DE" w:rsidRPr="00552220" w:rsidRDefault="008377DE" w:rsidP="008377DE">
      <w:pPr>
        <w:shd w:val="clear" w:color="auto" w:fill="FFFFFF"/>
        <w:jc w:val="both"/>
        <w:rPr>
          <w:rFonts w:asciiTheme="minorHAnsi" w:eastAsia="Arial" w:hAnsiTheme="minorHAnsi" w:cstheme="minorHAnsi"/>
          <w:kern w:val="1"/>
          <w:sz w:val="22"/>
          <w:szCs w:val="22"/>
          <w:lang w:bidi="hi-IN"/>
        </w:rPr>
      </w:pPr>
    </w:p>
    <w:p w:rsidR="008377DE" w:rsidRPr="00552220" w:rsidRDefault="008377DE" w:rsidP="00894FA6">
      <w:pPr>
        <w:numPr>
          <w:ilvl w:val="0"/>
          <w:numId w:val="3"/>
        </w:numPr>
        <w:jc w:val="both"/>
        <w:rPr>
          <w:rFonts w:asciiTheme="minorHAnsi" w:hAnsiTheme="minorHAnsi" w:cstheme="minorHAnsi"/>
          <w:sz w:val="22"/>
          <w:szCs w:val="22"/>
        </w:rPr>
      </w:pPr>
      <w:r w:rsidRPr="00552220">
        <w:rPr>
          <w:rFonts w:asciiTheme="minorHAnsi" w:hAnsiTheme="minorHAnsi" w:cstheme="minorHAnsi"/>
          <w:sz w:val="22"/>
          <w:szCs w:val="22"/>
        </w:rPr>
        <w:t>Τις διατάξεις του  άρθρου 40 του Ν. 4735/2020 που αντικατέστησε το άρθρο 72  το</w:t>
      </w:r>
      <w:r w:rsidRPr="00552220">
        <w:rPr>
          <w:rFonts w:asciiTheme="minorHAnsi" w:hAnsiTheme="minorHAnsi" w:cstheme="minorHAnsi"/>
          <w:bCs/>
          <w:sz w:val="22"/>
          <w:szCs w:val="22"/>
        </w:rPr>
        <w:t>υ            Ν.3852/20</w:t>
      </w:r>
      <w:r w:rsidRPr="00552220">
        <w:rPr>
          <w:rFonts w:asciiTheme="minorHAnsi" w:eastAsia="Verdana" w:hAnsiTheme="minorHAnsi" w:cstheme="minorHAnsi"/>
          <w:bCs/>
          <w:iCs/>
          <w:sz w:val="22"/>
          <w:szCs w:val="22"/>
        </w:rPr>
        <w:t>10</w:t>
      </w:r>
    </w:p>
    <w:p w:rsidR="00CD6062" w:rsidRPr="00CD6062" w:rsidRDefault="00CD6062" w:rsidP="00CD6062">
      <w:pPr>
        <w:pStyle w:val="af9"/>
        <w:numPr>
          <w:ilvl w:val="0"/>
          <w:numId w:val="3"/>
        </w:numPr>
        <w:suppressAutoHyphens w:val="0"/>
        <w:spacing w:line="276" w:lineRule="auto"/>
        <w:jc w:val="both"/>
        <w:rPr>
          <w:rFonts w:ascii="Calibri" w:hAnsi="Calibri" w:cs="Calibri"/>
          <w:sz w:val="22"/>
          <w:szCs w:val="22"/>
        </w:rPr>
      </w:pPr>
      <w:r w:rsidRPr="00CD6062">
        <w:rPr>
          <w:rFonts w:ascii="Calibri" w:hAnsi="Calibri" w:cs="Calibri"/>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CD6062">
        <w:rPr>
          <w:rFonts w:ascii="Calibri" w:hAnsi="Calibri" w:cs="Calibri"/>
          <w:sz w:val="22"/>
          <w:szCs w:val="22"/>
        </w:rPr>
        <w:t>κορωνοϊου</w:t>
      </w:r>
      <w:proofErr w:type="spellEnd"/>
      <w:r w:rsidRPr="00CD6062">
        <w:rPr>
          <w:rFonts w:ascii="Calibri" w:hAnsi="Calibri" w:cs="Calibri"/>
          <w:sz w:val="22"/>
          <w:szCs w:val="22"/>
        </w:rPr>
        <w:t xml:space="preserve"> </w:t>
      </w:r>
      <w:r w:rsidRPr="00CD6062">
        <w:rPr>
          <w:rFonts w:ascii="Calibri" w:hAnsi="Calibri" w:cs="Calibri"/>
          <w:sz w:val="22"/>
          <w:szCs w:val="22"/>
          <w:lang w:val="en-US"/>
        </w:rPr>
        <w:t>COVID</w:t>
      </w:r>
      <w:r w:rsidRPr="00CD6062">
        <w:rPr>
          <w:rFonts w:ascii="Calibri" w:hAnsi="Calibri" w:cs="Calibri"/>
          <w:sz w:val="22"/>
          <w:szCs w:val="22"/>
        </w:rPr>
        <w:t>-19 και της ανάγκης περιορισμού της διάδοσής του»</w:t>
      </w:r>
    </w:p>
    <w:p w:rsidR="00CD6062" w:rsidRPr="00CD6062" w:rsidRDefault="00CD6062" w:rsidP="00CD6062">
      <w:pPr>
        <w:pStyle w:val="af9"/>
        <w:numPr>
          <w:ilvl w:val="0"/>
          <w:numId w:val="3"/>
        </w:numPr>
        <w:spacing w:line="276" w:lineRule="auto"/>
        <w:jc w:val="both"/>
        <w:rPr>
          <w:rFonts w:ascii="Calibri" w:hAnsi="Calibri" w:cs="Calibri"/>
          <w:sz w:val="22"/>
          <w:szCs w:val="22"/>
        </w:rPr>
      </w:pPr>
      <w:r w:rsidRPr="00CD6062">
        <w:rPr>
          <w:rFonts w:ascii="Calibri" w:hAnsi="Calibri" w:cs="Calibri"/>
          <w:sz w:val="22"/>
          <w:szCs w:val="22"/>
        </w:rPr>
        <w:t xml:space="preserve">τις με </w:t>
      </w:r>
      <w:proofErr w:type="spellStart"/>
      <w:r w:rsidRPr="00CD6062">
        <w:rPr>
          <w:rFonts w:ascii="Calibri" w:hAnsi="Calibri" w:cs="Calibri"/>
          <w:sz w:val="22"/>
          <w:szCs w:val="22"/>
        </w:rPr>
        <w:t>αριθμ</w:t>
      </w:r>
      <w:proofErr w:type="spellEnd"/>
      <w:r w:rsidRPr="00CD6062">
        <w:rPr>
          <w:rFonts w:ascii="Calibri" w:hAnsi="Calibri" w:cs="Calibri"/>
          <w:sz w:val="22"/>
          <w:szCs w:val="22"/>
        </w:rPr>
        <w:t xml:space="preserve">. </w:t>
      </w:r>
      <w:proofErr w:type="spellStart"/>
      <w:r w:rsidRPr="00CD6062">
        <w:rPr>
          <w:rFonts w:ascii="Calibri" w:hAnsi="Calibri" w:cs="Calibri"/>
          <w:sz w:val="22"/>
          <w:szCs w:val="22"/>
        </w:rPr>
        <w:t>πρωτ</w:t>
      </w:r>
      <w:proofErr w:type="spellEnd"/>
      <w:r w:rsidRPr="00CD6062">
        <w:rPr>
          <w:rFonts w:ascii="Calibri" w:hAnsi="Calibri" w:cs="Calibri"/>
          <w:sz w:val="22"/>
          <w:szCs w:val="22"/>
        </w:rPr>
        <w:t xml:space="preserve"> 18318/13-3-2020 (ΑΔΑ:9ΛΠΧ46ΜΤΛ6-1ΑΕ) και 20930/31-3-2020 (ΑΔΑ: 6ΩΠΥ46ΜΤΛ6-50Ψ)  εγκυκλίους  του Υπουργείου Εσωτερικών </w:t>
      </w:r>
    </w:p>
    <w:p w:rsidR="008377DE" w:rsidRPr="00CD6062" w:rsidRDefault="00CD6062" w:rsidP="00CD6062">
      <w:pPr>
        <w:pStyle w:val="af9"/>
        <w:numPr>
          <w:ilvl w:val="0"/>
          <w:numId w:val="3"/>
        </w:numPr>
        <w:rPr>
          <w:rFonts w:ascii="Calibri" w:hAnsi="Calibri" w:cs="Calibri"/>
        </w:rPr>
      </w:pPr>
      <w:r w:rsidRPr="00CD6062">
        <w:rPr>
          <w:rFonts w:ascii="Calibri" w:hAnsi="Calibri" w:cs="Calibri"/>
          <w:sz w:val="22"/>
          <w:szCs w:val="22"/>
        </w:rPr>
        <w:t xml:space="preserve">Την παρ. 3 της </w:t>
      </w:r>
      <w:proofErr w:type="spellStart"/>
      <w:r w:rsidRPr="00CD6062">
        <w:rPr>
          <w:rFonts w:ascii="Calibri" w:hAnsi="Calibri" w:cs="Calibri"/>
          <w:sz w:val="22"/>
          <w:szCs w:val="22"/>
        </w:rPr>
        <w:t>υπ΄αριθμ</w:t>
      </w:r>
      <w:proofErr w:type="spellEnd"/>
      <w:r w:rsidRPr="00CD6062">
        <w:rPr>
          <w:rFonts w:ascii="Calibri" w:hAnsi="Calibri" w:cs="Calibri"/>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CD6062">
        <w:rPr>
          <w:rFonts w:ascii="Calibri" w:hAnsi="Calibri" w:cs="Calibri"/>
          <w:sz w:val="22"/>
          <w:szCs w:val="22"/>
        </w:rPr>
        <w:t>κορωνοϊου</w:t>
      </w:r>
      <w:proofErr w:type="spellEnd"/>
    </w:p>
    <w:p w:rsidR="008377DE" w:rsidRPr="00CD6062" w:rsidRDefault="008377DE" w:rsidP="00894FA6">
      <w:pPr>
        <w:numPr>
          <w:ilvl w:val="0"/>
          <w:numId w:val="3"/>
        </w:numPr>
        <w:tabs>
          <w:tab w:val="left" w:pos="559"/>
          <w:tab w:val="left" w:pos="1555"/>
        </w:tabs>
        <w:spacing w:line="360" w:lineRule="auto"/>
        <w:rPr>
          <w:rFonts w:asciiTheme="minorHAnsi" w:hAnsiTheme="minorHAnsi" w:cstheme="minorHAnsi"/>
        </w:rPr>
      </w:pPr>
      <w:r w:rsidRPr="00552220">
        <w:rPr>
          <w:rFonts w:asciiTheme="minorHAnsi" w:hAnsiTheme="minorHAnsi" w:cstheme="minorHAnsi"/>
          <w:sz w:val="22"/>
          <w:szCs w:val="22"/>
        </w:rPr>
        <w:t xml:space="preserve"> </w:t>
      </w:r>
      <w:r w:rsidRPr="00552220">
        <w:rPr>
          <w:rFonts w:asciiTheme="minorHAnsi" w:eastAsia="Arial" w:hAnsiTheme="minorHAnsi" w:cstheme="minorHAnsi"/>
          <w:sz w:val="22"/>
          <w:szCs w:val="22"/>
        </w:rPr>
        <w:t xml:space="preserve">   </w:t>
      </w:r>
      <w:r w:rsidRPr="00552220">
        <w:rPr>
          <w:rFonts w:asciiTheme="minorHAnsi" w:hAnsiTheme="minorHAnsi" w:cstheme="minorHAnsi"/>
          <w:sz w:val="22"/>
          <w:szCs w:val="22"/>
        </w:rPr>
        <w:t xml:space="preserve">Την  με αριθ. </w:t>
      </w:r>
      <w:proofErr w:type="spellStart"/>
      <w:r w:rsidRPr="00552220">
        <w:rPr>
          <w:rFonts w:asciiTheme="minorHAnsi" w:hAnsiTheme="minorHAnsi" w:cstheme="minorHAnsi"/>
          <w:sz w:val="22"/>
          <w:szCs w:val="22"/>
        </w:rPr>
        <w:t>πρωτ</w:t>
      </w:r>
      <w:proofErr w:type="spellEnd"/>
      <w:r w:rsidRPr="00552220">
        <w:rPr>
          <w:rFonts w:asciiTheme="minorHAnsi" w:hAnsiTheme="minorHAnsi" w:cstheme="minorHAnsi"/>
          <w:sz w:val="22"/>
          <w:szCs w:val="22"/>
        </w:rPr>
        <w:t>.   2</w:t>
      </w:r>
      <w:r w:rsidR="00CD6062">
        <w:rPr>
          <w:rFonts w:asciiTheme="minorHAnsi" w:hAnsiTheme="minorHAnsi" w:cstheme="minorHAnsi"/>
          <w:sz w:val="22"/>
          <w:szCs w:val="22"/>
        </w:rPr>
        <w:t>1415</w:t>
      </w:r>
      <w:r w:rsidRPr="00552220">
        <w:rPr>
          <w:rFonts w:asciiTheme="minorHAnsi" w:hAnsiTheme="minorHAnsi" w:cstheme="minorHAnsi"/>
          <w:sz w:val="22"/>
          <w:szCs w:val="22"/>
        </w:rPr>
        <w:t xml:space="preserve"> /1</w:t>
      </w:r>
      <w:r w:rsidR="00CD6062">
        <w:rPr>
          <w:rFonts w:asciiTheme="minorHAnsi" w:hAnsiTheme="minorHAnsi" w:cstheme="minorHAnsi"/>
          <w:sz w:val="22"/>
          <w:szCs w:val="22"/>
        </w:rPr>
        <w:t>2</w:t>
      </w:r>
      <w:r w:rsidRPr="00552220">
        <w:rPr>
          <w:rFonts w:asciiTheme="minorHAnsi" w:hAnsiTheme="minorHAnsi" w:cstheme="minorHAnsi"/>
          <w:sz w:val="22"/>
          <w:szCs w:val="22"/>
        </w:rPr>
        <w:t>- 11</w:t>
      </w:r>
      <w:r w:rsidR="002B78C4" w:rsidRPr="00552220">
        <w:rPr>
          <w:rFonts w:asciiTheme="minorHAnsi" w:hAnsiTheme="minorHAnsi" w:cstheme="minorHAnsi"/>
          <w:sz w:val="22"/>
          <w:szCs w:val="22"/>
        </w:rPr>
        <w:t xml:space="preserve"> -202</w:t>
      </w:r>
      <w:r w:rsidR="00CD6062">
        <w:rPr>
          <w:rFonts w:asciiTheme="minorHAnsi" w:hAnsiTheme="minorHAnsi" w:cstheme="minorHAnsi"/>
          <w:sz w:val="22"/>
          <w:szCs w:val="22"/>
        </w:rPr>
        <w:t>1</w:t>
      </w:r>
      <w:r w:rsidR="002B78C4" w:rsidRPr="00552220">
        <w:rPr>
          <w:rFonts w:asciiTheme="minorHAnsi" w:hAnsiTheme="minorHAnsi" w:cstheme="minorHAnsi"/>
          <w:sz w:val="22"/>
          <w:szCs w:val="22"/>
        </w:rPr>
        <w:t xml:space="preserve"> </w:t>
      </w:r>
      <w:r w:rsidRPr="00552220">
        <w:rPr>
          <w:rFonts w:asciiTheme="minorHAnsi" w:hAnsiTheme="minorHAnsi" w:cstheme="minorHAnsi"/>
          <w:sz w:val="22"/>
          <w:szCs w:val="22"/>
        </w:rPr>
        <w:t>εισήγηση του Προϊσταμένου  της  Δ/</w:t>
      </w:r>
      <w:proofErr w:type="spellStart"/>
      <w:r w:rsidRPr="00552220">
        <w:rPr>
          <w:rFonts w:asciiTheme="minorHAnsi" w:hAnsiTheme="minorHAnsi" w:cstheme="minorHAnsi"/>
          <w:sz w:val="22"/>
          <w:szCs w:val="22"/>
        </w:rPr>
        <w:t>νσης</w:t>
      </w:r>
      <w:proofErr w:type="spellEnd"/>
      <w:r w:rsidRPr="00552220">
        <w:rPr>
          <w:rFonts w:asciiTheme="minorHAnsi" w:hAnsiTheme="minorHAnsi" w:cstheme="minorHAnsi"/>
          <w:sz w:val="22"/>
          <w:szCs w:val="22"/>
        </w:rPr>
        <w:t xml:space="preserve"> των Οικονομικών Υπηρεσιών  που  είχε διανεμηθεί  </w:t>
      </w:r>
    </w:p>
    <w:p w:rsidR="00A54EC1" w:rsidRPr="00552220" w:rsidRDefault="002B78C4" w:rsidP="00894FA6">
      <w:pPr>
        <w:pStyle w:val="af9"/>
        <w:numPr>
          <w:ilvl w:val="0"/>
          <w:numId w:val="3"/>
        </w:numPr>
        <w:spacing w:line="360" w:lineRule="auto"/>
        <w:jc w:val="both"/>
        <w:rPr>
          <w:rFonts w:asciiTheme="minorHAnsi" w:hAnsiTheme="minorHAnsi" w:cstheme="minorHAnsi"/>
          <w:iCs/>
          <w:sz w:val="22"/>
          <w:szCs w:val="22"/>
        </w:rPr>
      </w:pPr>
      <w:r w:rsidRPr="00552220">
        <w:rPr>
          <w:rFonts w:asciiTheme="minorHAnsi" w:hAnsiTheme="minorHAnsi" w:cstheme="minorHAnsi"/>
          <w:iCs/>
          <w:sz w:val="22"/>
          <w:szCs w:val="22"/>
        </w:rPr>
        <w:t>Τις αναφερόμενες στην εισήγηση διατάξεις</w:t>
      </w:r>
    </w:p>
    <w:p w:rsidR="002B78C4" w:rsidRPr="00552220" w:rsidRDefault="002B78C4" w:rsidP="002B78C4">
      <w:pPr>
        <w:widowControl w:val="0"/>
        <w:numPr>
          <w:ilvl w:val="0"/>
          <w:numId w:val="4"/>
        </w:numPr>
        <w:tabs>
          <w:tab w:val="left" w:pos="559"/>
          <w:tab w:val="left" w:pos="1555"/>
        </w:tabs>
        <w:suppressAutoHyphens w:val="0"/>
        <w:spacing w:line="360" w:lineRule="auto"/>
        <w:jc w:val="both"/>
        <w:rPr>
          <w:rFonts w:asciiTheme="minorHAnsi" w:hAnsiTheme="minorHAnsi" w:cstheme="minorHAnsi"/>
          <w:sz w:val="22"/>
          <w:szCs w:val="22"/>
        </w:rPr>
      </w:pPr>
      <w:r w:rsidRPr="00552220">
        <w:rPr>
          <w:rFonts w:asciiTheme="minorHAnsi" w:hAnsiTheme="minorHAnsi" w:cstheme="minorHAnsi"/>
          <w:sz w:val="22"/>
          <w:szCs w:val="22"/>
        </w:rPr>
        <w:t xml:space="preserve"> Την μεταξύ των μελών συζήτηση σύμφωνα με τα πρακτικά</w:t>
      </w:r>
    </w:p>
    <w:p w:rsidR="002B78C4" w:rsidRPr="00552220" w:rsidRDefault="002B78C4" w:rsidP="002B78C4">
      <w:pPr>
        <w:pStyle w:val="af9"/>
        <w:widowControl w:val="0"/>
        <w:numPr>
          <w:ilvl w:val="0"/>
          <w:numId w:val="4"/>
        </w:numPr>
        <w:suppressAutoHyphens w:val="0"/>
        <w:spacing w:line="360" w:lineRule="auto"/>
        <w:jc w:val="both"/>
        <w:rPr>
          <w:rFonts w:asciiTheme="minorHAnsi" w:hAnsiTheme="minorHAnsi" w:cstheme="minorHAnsi"/>
          <w:sz w:val="22"/>
          <w:szCs w:val="22"/>
        </w:rPr>
      </w:pPr>
      <w:r w:rsidRPr="00552220">
        <w:rPr>
          <w:rFonts w:asciiTheme="minorHAnsi" w:hAnsiTheme="minorHAnsi" w:cstheme="minorHAnsi"/>
          <w:sz w:val="22"/>
          <w:szCs w:val="22"/>
        </w:rPr>
        <w:t>Την  ψήφο όλων των μελών της Οικονομικής Επιτροπής , όπως αυτή διατυπώθηκε και δηλώθηκε δια ζώσης στην τηλεδιάσκεψη.</w:t>
      </w:r>
    </w:p>
    <w:p w:rsidR="008377DE" w:rsidRPr="009B7F58" w:rsidRDefault="008377DE" w:rsidP="008377DE">
      <w:pPr>
        <w:tabs>
          <w:tab w:val="left" w:pos="360"/>
          <w:tab w:val="left" w:pos="6237"/>
        </w:tabs>
        <w:rPr>
          <w:rFonts w:ascii="Arial" w:hAnsi="Arial" w:cs="Arial"/>
          <w:sz w:val="22"/>
          <w:szCs w:val="22"/>
        </w:rPr>
      </w:pPr>
    </w:p>
    <w:p w:rsidR="00B44021" w:rsidRPr="00236B70" w:rsidRDefault="00B44021" w:rsidP="00B44021">
      <w:pPr>
        <w:shd w:val="clear" w:color="auto" w:fill="FFFFFF"/>
        <w:tabs>
          <w:tab w:val="center" w:pos="426"/>
        </w:tabs>
        <w:suppressAutoHyphens w:val="0"/>
        <w:ind w:left="448"/>
        <w:jc w:val="both"/>
        <w:rPr>
          <w:rFonts w:ascii="Calibri" w:hAnsi="Calibri" w:cs="Calibri"/>
          <w:sz w:val="20"/>
          <w:szCs w:val="20"/>
        </w:rPr>
      </w:pPr>
    </w:p>
    <w:p w:rsidR="00B44021" w:rsidRPr="00AA38DB" w:rsidRDefault="00B44021" w:rsidP="00B44021">
      <w:pPr>
        <w:tabs>
          <w:tab w:val="left" w:pos="559"/>
          <w:tab w:val="left" w:pos="1555"/>
        </w:tabs>
        <w:jc w:val="center"/>
        <w:rPr>
          <w:rFonts w:asciiTheme="minorHAnsi" w:hAnsiTheme="minorHAnsi" w:cstheme="minorHAnsi"/>
          <w:b/>
          <w:bCs/>
          <w:sz w:val="22"/>
          <w:szCs w:val="22"/>
        </w:rPr>
      </w:pPr>
      <w:r w:rsidRPr="00AA38DB">
        <w:rPr>
          <w:rFonts w:asciiTheme="minorHAnsi" w:hAnsiTheme="minorHAnsi" w:cstheme="minorHAnsi"/>
          <w:b/>
          <w:bCs/>
          <w:sz w:val="22"/>
          <w:szCs w:val="22"/>
        </w:rPr>
        <w:t xml:space="preserve">ΑΠΟΦΑΣΙΖΕΙ  </w:t>
      </w:r>
      <w:r w:rsidR="00A54EC1" w:rsidRPr="00AA38DB">
        <w:rPr>
          <w:rFonts w:asciiTheme="minorHAnsi" w:hAnsiTheme="minorHAnsi" w:cstheme="minorHAnsi"/>
          <w:b/>
          <w:bCs/>
          <w:sz w:val="22"/>
          <w:szCs w:val="22"/>
        </w:rPr>
        <w:t xml:space="preserve">ΚΑΤΑ ΠΛΕΙΟΨΗΦΙΑ </w:t>
      </w:r>
    </w:p>
    <w:p w:rsidR="002F232A" w:rsidRPr="00AA38DB" w:rsidRDefault="002F232A" w:rsidP="00B44021">
      <w:pPr>
        <w:tabs>
          <w:tab w:val="left" w:pos="559"/>
          <w:tab w:val="left" w:pos="1555"/>
        </w:tabs>
        <w:jc w:val="center"/>
        <w:rPr>
          <w:rFonts w:asciiTheme="minorHAnsi" w:hAnsiTheme="minorHAnsi" w:cstheme="minorHAnsi"/>
          <w:b/>
          <w:bCs/>
          <w:sz w:val="22"/>
          <w:szCs w:val="22"/>
        </w:rPr>
      </w:pPr>
    </w:p>
    <w:p w:rsidR="00B44021" w:rsidRPr="00AA38DB" w:rsidRDefault="008E3C14" w:rsidP="002F232A">
      <w:pPr>
        <w:tabs>
          <w:tab w:val="left" w:pos="559"/>
          <w:tab w:val="left" w:pos="1555"/>
        </w:tabs>
        <w:spacing w:line="276" w:lineRule="auto"/>
        <w:ind w:firstLine="709"/>
        <w:rPr>
          <w:rFonts w:asciiTheme="minorHAnsi" w:hAnsiTheme="minorHAnsi" w:cstheme="minorHAnsi"/>
          <w:sz w:val="22"/>
          <w:szCs w:val="22"/>
        </w:rPr>
      </w:pPr>
      <w:r>
        <w:rPr>
          <w:rFonts w:asciiTheme="minorHAnsi" w:hAnsiTheme="minorHAnsi" w:cstheme="minorHAnsi"/>
          <w:sz w:val="22"/>
          <w:szCs w:val="22"/>
        </w:rPr>
        <w:t>Ε</w:t>
      </w:r>
      <w:r w:rsidR="00A54EC1" w:rsidRPr="00AA38DB">
        <w:rPr>
          <w:rFonts w:asciiTheme="minorHAnsi" w:hAnsiTheme="minorHAnsi" w:cstheme="minorHAnsi"/>
          <w:sz w:val="22"/>
          <w:szCs w:val="22"/>
        </w:rPr>
        <w:t xml:space="preserve">ισηγείται στο Δημοτικό Συμβούλιο τον καθορισμό των Τελών Καθαριότητας και Φωτισμού Δήμου </w:t>
      </w:r>
      <w:proofErr w:type="spellStart"/>
      <w:r w:rsidR="00A54EC1" w:rsidRPr="00AA38DB">
        <w:rPr>
          <w:rFonts w:asciiTheme="minorHAnsi" w:hAnsiTheme="minorHAnsi" w:cstheme="minorHAnsi"/>
          <w:sz w:val="22"/>
          <w:szCs w:val="22"/>
        </w:rPr>
        <w:t>Λεβαδέων</w:t>
      </w:r>
      <w:proofErr w:type="spellEnd"/>
      <w:r w:rsidR="00A54EC1" w:rsidRPr="00AA38DB">
        <w:rPr>
          <w:rFonts w:asciiTheme="minorHAnsi" w:hAnsiTheme="minorHAnsi" w:cstheme="minorHAnsi"/>
          <w:sz w:val="22"/>
          <w:szCs w:val="22"/>
        </w:rPr>
        <w:t xml:space="preserve"> </w:t>
      </w:r>
      <w:r w:rsidR="00C41352">
        <w:rPr>
          <w:rFonts w:asciiTheme="minorHAnsi" w:hAnsiTheme="minorHAnsi" w:cstheme="minorHAnsi"/>
          <w:sz w:val="22"/>
          <w:szCs w:val="22"/>
        </w:rPr>
        <w:t xml:space="preserve"> </w:t>
      </w:r>
      <w:r w:rsidR="00A54EC1" w:rsidRPr="00AA38DB">
        <w:rPr>
          <w:rFonts w:asciiTheme="minorHAnsi" w:hAnsiTheme="minorHAnsi" w:cstheme="minorHAnsi"/>
          <w:sz w:val="22"/>
          <w:szCs w:val="22"/>
        </w:rPr>
        <w:t>για το οικονομικό έτος 202</w:t>
      </w:r>
      <w:r w:rsidR="00B11DD8" w:rsidRPr="00AA38DB">
        <w:rPr>
          <w:rFonts w:asciiTheme="minorHAnsi" w:hAnsiTheme="minorHAnsi" w:cstheme="minorHAnsi"/>
          <w:sz w:val="22"/>
          <w:szCs w:val="22"/>
        </w:rPr>
        <w:t>2</w:t>
      </w:r>
      <w:r w:rsidR="00A54EC1" w:rsidRPr="00AA38DB">
        <w:rPr>
          <w:rFonts w:asciiTheme="minorHAnsi" w:hAnsiTheme="minorHAnsi" w:cstheme="minorHAnsi"/>
          <w:sz w:val="22"/>
          <w:szCs w:val="22"/>
        </w:rPr>
        <w:t xml:space="preserve"> ως παρακάτω :</w:t>
      </w:r>
    </w:p>
    <w:p w:rsidR="00CC3C41" w:rsidRDefault="00B11DD8" w:rsidP="00B11DD8">
      <w:pPr>
        <w:spacing w:before="120" w:after="120" w:line="360" w:lineRule="auto"/>
        <w:jc w:val="both"/>
        <w:rPr>
          <w:rFonts w:asciiTheme="minorHAnsi" w:hAnsiTheme="minorHAnsi" w:cstheme="minorHAnsi"/>
          <w:b/>
          <w:bCs/>
          <w:iCs/>
          <w:sz w:val="22"/>
          <w:szCs w:val="22"/>
        </w:rPr>
      </w:pPr>
      <w:r w:rsidRPr="00B11DD8">
        <w:rPr>
          <w:rFonts w:asciiTheme="minorHAnsi" w:hAnsiTheme="minorHAnsi" w:cstheme="minorHAnsi"/>
          <w:b/>
          <w:sz w:val="22"/>
          <w:szCs w:val="22"/>
        </w:rPr>
        <w:t>Α)</w:t>
      </w:r>
      <w:r w:rsidR="008E3C14">
        <w:rPr>
          <w:rFonts w:asciiTheme="minorHAnsi" w:hAnsiTheme="minorHAnsi" w:cstheme="minorHAnsi"/>
          <w:b/>
          <w:sz w:val="22"/>
          <w:szCs w:val="22"/>
        </w:rPr>
        <w:t>Την</w:t>
      </w:r>
      <w:r w:rsidRPr="00B11DD8">
        <w:rPr>
          <w:rFonts w:asciiTheme="minorHAnsi" w:hAnsiTheme="minorHAnsi" w:cstheme="minorHAnsi"/>
          <w:sz w:val="22"/>
          <w:szCs w:val="22"/>
        </w:rPr>
        <w:t xml:space="preserve">  διατήρηση των συντελεστών των τελών καθαριότητας και ηλεκτροφωτισμού για το οικονομικό έτος 2022  , για τις </w:t>
      </w:r>
      <w:r w:rsidRPr="00B11DD8">
        <w:rPr>
          <w:rFonts w:asciiTheme="minorHAnsi" w:hAnsiTheme="minorHAnsi" w:cstheme="minorHAnsi"/>
          <w:b/>
          <w:bCs/>
          <w:sz w:val="22"/>
          <w:szCs w:val="22"/>
        </w:rPr>
        <w:t>κατοικίες</w:t>
      </w:r>
      <w:r w:rsidRPr="00B11DD8">
        <w:rPr>
          <w:rFonts w:asciiTheme="minorHAnsi" w:hAnsiTheme="minorHAnsi" w:cstheme="minorHAnsi"/>
          <w:sz w:val="22"/>
          <w:szCs w:val="22"/>
        </w:rPr>
        <w:t xml:space="preserve">, για τα ακίνητα που χρησιμοποιούνται </w:t>
      </w:r>
      <w:r w:rsidRPr="00B11DD8">
        <w:rPr>
          <w:rFonts w:asciiTheme="minorHAnsi" w:hAnsiTheme="minorHAnsi" w:cstheme="minorHAnsi"/>
          <w:b/>
          <w:bCs/>
          <w:sz w:val="22"/>
          <w:szCs w:val="22"/>
        </w:rPr>
        <w:t>για κοινωφελείς, μη κερδοσκοπικούς και φιλανθρωπικούς σκοπούς</w:t>
      </w:r>
      <w:r w:rsidRPr="00B11DD8">
        <w:rPr>
          <w:rFonts w:asciiTheme="minorHAnsi" w:hAnsiTheme="minorHAnsi" w:cstheme="minorHAnsi"/>
          <w:sz w:val="22"/>
          <w:szCs w:val="22"/>
        </w:rPr>
        <w:t xml:space="preserve"> και για ακίνητα που χρησιμοποιούνται για την </w:t>
      </w:r>
      <w:r w:rsidRPr="00B11DD8">
        <w:rPr>
          <w:rFonts w:asciiTheme="minorHAnsi" w:hAnsiTheme="minorHAnsi" w:cstheme="minorHAnsi"/>
          <w:b/>
          <w:bCs/>
          <w:sz w:val="22"/>
          <w:szCs w:val="22"/>
        </w:rPr>
        <w:t>άσκηση πάσης φύσης οικονομικής δραστηριότητας</w:t>
      </w:r>
      <w:r w:rsidRPr="00B11DD8">
        <w:rPr>
          <w:rFonts w:asciiTheme="minorHAnsi" w:hAnsiTheme="minorHAnsi" w:cstheme="minorHAnsi"/>
          <w:bCs/>
          <w:iCs/>
          <w:sz w:val="22"/>
          <w:szCs w:val="22"/>
        </w:rPr>
        <w:t xml:space="preserve">, </w:t>
      </w:r>
      <w:r w:rsidRPr="00B11DD8">
        <w:rPr>
          <w:rFonts w:asciiTheme="minorHAnsi" w:hAnsiTheme="minorHAnsi" w:cstheme="minorHAnsi"/>
          <w:iCs/>
          <w:sz w:val="22"/>
          <w:szCs w:val="22"/>
        </w:rPr>
        <w:t>στις ίδιες τιμές των συντελεστών με το έτος 2021</w:t>
      </w:r>
      <w:r w:rsidRPr="00B11DD8">
        <w:rPr>
          <w:rFonts w:asciiTheme="minorHAnsi" w:hAnsiTheme="minorHAnsi" w:cstheme="minorHAnsi"/>
          <w:b/>
          <w:bCs/>
          <w:iCs/>
          <w:sz w:val="22"/>
          <w:szCs w:val="22"/>
        </w:rPr>
        <w:t xml:space="preserve">. </w:t>
      </w:r>
    </w:p>
    <w:p w:rsidR="00B11DD8" w:rsidRPr="00B11DD8" w:rsidRDefault="00CC3C41" w:rsidP="00B11DD8">
      <w:pPr>
        <w:spacing w:before="120" w:after="120" w:line="360" w:lineRule="auto"/>
        <w:jc w:val="both"/>
        <w:rPr>
          <w:rFonts w:asciiTheme="minorHAnsi" w:hAnsiTheme="minorHAnsi" w:cstheme="minorHAnsi"/>
          <w:iCs/>
          <w:sz w:val="22"/>
          <w:szCs w:val="22"/>
        </w:rPr>
      </w:pPr>
      <w:r w:rsidRPr="00CC3C41">
        <w:rPr>
          <w:rFonts w:asciiTheme="minorHAnsi" w:hAnsiTheme="minorHAnsi" w:cstheme="minorHAnsi"/>
          <w:b/>
          <w:iCs/>
          <w:sz w:val="22"/>
          <w:szCs w:val="22"/>
        </w:rPr>
        <w:t>Β</w:t>
      </w:r>
      <w:r>
        <w:rPr>
          <w:rFonts w:asciiTheme="minorHAnsi" w:hAnsiTheme="minorHAnsi" w:cstheme="minorHAnsi"/>
          <w:iCs/>
          <w:sz w:val="22"/>
          <w:szCs w:val="22"/>
        </w:rPr>
        <w:t>.</w:t>
      </w:r>
      <w:r w:rsidR="00430033">
        <w:rPr>
          <w:rFonts w:asciiTheme="minorHAnsi" w:hAnsiTheme="minorHAnsi" w:cstheme="minorHAnsi"/>
          <w:iCs/>
          <w:sz w:val="22"/>
          <w:szCs w:val="22"/>
        </w:rPr>
        <w:t xml:space="preserve"> </w:t>
      </w:r>
      <w:r w:rsidR="00B11DD8" w:rsidRPr="00B11DD8">
        <w:rPr>
          <w:rFonts w:asciiTheme="minorHAnsi" w:hAnsiTheme="minorHAnsi" w:cstheme="minorHAnsi"/>
          <w:iCs/>
          <w:sz w:val="22"/>
          <w:szCs w:val="22"/>
        </w:rPr>
        <w:t>Στα πλαίσια της κατά το δυνατόν ίσης μεταχείρισης και της ανταποδοτικότητας και ύπαρξης αναλογίας μεταξύ παροχής και αντιπαροχής, λαμβάνοντας υπόψη τις ιδιότητες των ακινήτων, στεγασμένα ή μη , βαθμός κατά τον οποίο τα ακίνητα επιβαρύνουν τις παρεχόμενες από τον δήμο ανταποδοτικές υπηρεσίες, καθώς και την ευρύτερη λειτουργία αυτού</w:t>
      </w:r>
      <w:r w:rsidR="00B11DD8" w:rsidRPr="00B11DD8">
        <w:rPr>
          <w:rFonts w:asciiTheme="minorHAnsi" w:hAnsiTheme="minorHAnsi" w:cstheme="minorHAnsi"/>
          <w:b/>
          <w:bCs/>
          <w:iCs/>
          <w:sz w:val="22"/>
          <w:szCs w:val="22"/>
        </w:rPr>
        <w:t xml:space="preserve">    την </w:t>
      </w:r>
      <w:proofErr w:type="spellStart"/>
      <w:r w:rsidR="00B11DD8" w:rsidRPr="00B11DD8">
        <w:rPr>
          <w:rFonts w:asciiTheme="minorHAnsi" w:hAnsiTheme="minorHAnsi" w:cstheme="minorHAnsi"/>
          <w:b/>
          <w:bCs/>
          <w:iCs/>
          <w:sz w:val="22"/>
          <w:szCs w:val="22"/>
        </w:rPr>
        <w:t>εξομείωση</w:t>
      </w:r>
      <w:proofErr w:type="spellEnd"/>
      <w:r w:rsidR="00B11DD8" w:rsidRPr="00B11DD8">
        <w:rPr>
          <w:rFonts w:asciiTheme="minorHAnsi" w:hAnsiTheme="minorHAnsi" w:cstheme="minorHAnsi"/>
          <w:b/>
          <w:bCs/>
          <w:iCs/>
          <w:sz w:val="22"/>
          <w:szCs w:val="22"/>
        </w:rPr>
        <w:t xml:space="preserve"> των συντελεστών για τα </w:t>
      </w:r>
      <w:r w:rsidR="00B11DD8" w:rsidRPr="00B11DD8">
        <w:rPr>
          <w:rFonts w:asciiTheme="minorHAnsi" w:hAnsiTheme="minorHAnsi" w:cstheme="minorHAnsi"/>
          <w:b/>
          <w:bCs/>
          <w:iCs/>
          <w:sz w:val="22"/>
          <w:szCs w:val="22"/>
          <w:lang w:val="en-US"/>
        </w:rPr>
        <w:t>super</w:t>
      </w:r>
      <w:r w:rsidR="00B11DD8" w:rsidRPr="00B11DD8">
        <w:rPr>
          <w:rFonts w:asciiTheme="minorHAnsi" w:hAnsiTheme="minorHAnsi" w:cstheme="minorHAnsi"/>
          <w:b/>
          <w:bCs/>
          <w:iCs/>
          <w:sz w:val="22"/>
          <w:szCs w:val="22"/>
        </w:rPr>
        <w:t xml:space="preserve"> </w:t>
      </w:r>
      <w:r w:rsidR="00B11DD8" w:rsidRPr="00B11DD8">
        <w:rPr>
          <w:rFonts w:asciiTheme="minorHAnsi" w:hAnsiTheme="minorHAnsi" w:cstheme="minorHAnsi"/>
          <w:b/>
          <w:bCs/>
          <w:iCs/>
          <w:sz w:val="22"/>
          <w:szCs w:val="22"/>
          <w:lang w:val="en-US"/>
        </w:rPr>
        <w:t>market</w:t>
      </w:r>
      <w:r w:rsidR="00B11DD8" w:rsidRPr="00B11DD8">
        <w:rPr>
          <w:rFonts w:asciiTheme="minorHAnsi" w:hAnsiTheme="minorHAnsi" w:cstheme="minorHAnsi"/>
          <w:b/>
          <w:bCs/>
          <w:iCs/>
          <w:sz w:val="22"/>
          <w:szCs w:val="22"/>
        </w:rPr>
        <w:t xml:space="preserve"> και των υπεραγορών με εμβαδόν πάνω των 500 τετραγωνικών μέτρων με αυτές των καταστημάτων υγειονομικού ενδιαφέροντος στην Α’ ζώνη, ήτοι 3,48 ευρώ </w:t>
      </w:r>
      <w:proofErr w:type="spellStart"/>
      <w:r w:rsidR="00B11DD8" w:rsidRPr="00B11DD8">
        <w:rPr>
          <w:rFonts w:asciiTheme="minorHAnsi" w:hAnsiTheme="minorHAnsi" w:cstheme="minorHAnsi"/>
          <w:b/>
          <w:bCs/>
          <w:iCs/>
          <w:sz w:val="22"/>
          <w:szCs w:val="22"/>
        </w:rPr>
        <w:t>ανα</w:t>
      </w:r>
      <w:proofErr w:type="spellEnd"/>
      <w:r w:rsidR="00B11DD8" w:rsidRPr="00B11DD8">
        <w:rPr>
          <w:rFonts w:asciiTheme="minorHAnsi" w:hAnsiTheme="minorHAnsi" w:cstheme="minorHAnsi"/>
          <w:b/>
          <w:bCs/>
          <w:iCs/>
          <w:sz w:val="22"/>
          <w:szCs w:val="22"/>
        </w:rPr>
        <w:t xml:space="preserve"> </w:t>
      </w:r>
      <w:proofErr w:type="spellStart"/>
      <w:r w:rsidR="00B11DD8" w:rsidRPr="00B11DD8">
        <w:rPr>
          <w:rFonts w:asciiTheme="minorHAnsi" w:hAnsiTheme="minorHAnsi" w:cstheme="minorHAnsi"/>
          <w:b/>
          <w:bCs/>
          <w:iCs/>
          <w:sz w:val="22"/>
          <w:szCs w:val="22"/>
        </w:rPr>
        <w:t>τ.μ</w:t>
      </w:r>
      <w:proofErr w:type="spellEnd"/>
      <w:r w:rsidR="00B11DD8" w:rsidRPr="00B11DD8">
        <w:rPr>
          <w:rFonts w:asciiTheme="minorHAnsi" w:hAnsiTheme="minorHAnsi" w:cstheme="minorHAnsi"/>
          <w:b/>
          <w:bCs/>
          <w:iCs/>
          <w:sz w:val="22"/>
          <w:szCs w:val="22"/>
        </w:rPr>
        <w:t>. ετησίως</w:t>
      </w:r>
      <w:r w:rsidR="008E3C14">
        <w:rPr>
          <w:rFonts w:asciiTheme="minorHAnsi" w:hAnsiTheme="minorHAnsi" w:cstheme="minorHAnsi"/>
          <w:b/>
          <w:bCs/>
          <w:iCs/>
          <w:sz w:val="22"/>
          <w:szCs w:val="22"/>
        </w:rPr>
        <w:t>.</w:t>
      </w:r>
    </w:p>
    <w:p w:rsidR="00B11DD8" w:rsidRDefault="00B11DD8" w:rsidP="00B11DD8">
      <w:pPr>
        <w:spacing w:line="360" w:lineRule="auto"/>
        <w:jc w:val="both"/>
        <w:rPr>
          <w:rFonts w:asciiTheme="minorHAnsi" w:hAnsiTheme="minorHAnsi" w:cstheme="minorHAnsi"/>
          <w:b/>
          <w:sz w:val="22"/>
          <w:szCs w:val="22"/>
        </w:rPr>
      </w:pPr>
      <w:r w:rsidRPr="00B11DD8">
        <w:rPr>
          <w:rFonts w:asciiTheme="minorHAnsi" w:hAnsiTheme="minorHAnsi" w:cstheme="minorHAnsi"/>
          <w:b/>
          <w:sz w:val="22"/>
          <w:szCs w:val="22"/>
        </w:rPr>
        <w:t>Οι τιμές των συντελεστών των τελών καθαριότητας και ηλεκτροφωτισμού για το οικονομικό έτος 2022 διαμορφώνονται ως κατωτέρω:</w:t>
      </w:r>
    </w:p>
    <w:p w:rsidR="00CA033D" w:rsidRPr="00B11DD8" w:rsidRDefault="00CA033D" w:rsidP="00B11DD8">
      <w:pPr>
        <w:spacing w:line="360" w:lineRule="auto"/>
        <w:jc w:val="both"/>
        <w:rPr>
          <w:rFonts w:asciiTheme="minorHAnsi" w:hAnsiTheme="minorHAnsi" w:cstheme="minorHAnsi"/>
          <w:b/>
          <w:sz w:val="22"/>
          <w:szCs w:val="22"/>
        </w:rPr>
      </w:pPr>
    </w:p>
    <w:tbl>
      <w:tblPr>
        <w:tblW w:w="0" w:type="auto"/>
        <w:jc w:val="center"/>
        <w:tblLayout w:type="fixed"/>
        <w:tblLook w:val="0000"/>
      </w:tblPr>
      <w:tblGrid>
        <w:gridCol w:w="8217"/>
      </w:tblGrid>
      <w:tr w:rsidR="00CC3C41" w:rsidRPr="00430033" w:rsidTr="002133D3">
        <w:trPr>
          <w:trHeight w:val="630"/>
          <w:jc w:val="center"/>
        </w:trPr>
        <w:tc>
          <w:tcPr>
            <w:tcW w:w="8217" w:type="dxa"/>
            <w:tcBorders>
              <w:top w:val="single" w:sz="4" w:space="0" w:color="000001"/>
              <w:left w:val="single" w:sz="4" w:space="0" w:color="000001"/>
            </w:tcBorders>
            <w:shd w:val="clear" w:color="auto" w:fill="D8D8D8"/>
            <w:vAlign w:val="center"/>
          </w:tcPr>
          <w:p w:rsidR="00CC3C41" w:rsidRPr="00430033" w:rsidRDefault="00CC3C41" w:rsidP="002133D3">
            <w:pPr>
              <w:rPr>
                <w:rFonts w:ascii="Calibri" w:hAnsi="Calibri" w:cs="Calibri"/>
              </w:rPr>
            </w:pPr>
            <w:r w:rsidRPr="00430033">
              <w:rPr>
                <w:rFonts w:ascii="Calibri" w:hAnsi="Calibri" w:cs="Calibri"/>
                <w:b/>
                <w:bCs/>
                <w:iCs/>
                <w:color w:val="000000"/>
              </w:rPr>
              <w:t>1) ΔΗΜΟΤΙΚΗ ΕΝΟΤΗΤΑ ΛΙΒΑΔΕΙΑΣ</w:t>
            </w:r>
          </w:p>
        </w:tc>
      </w:tr>
      <w:tr w:rsidR="00CC3C41" w:rsidRPr="00430033" w:rsidTr="002133D3">
        <w:trPr>
          <w:trHeight w:val="465"/>
          <w:jc w:val="center"/>
        </w:trPr>
        <w:tc>
          <w:tcPr>
            <w:tcW w:w="8217" w:type="dxa"/>
            <w:tcBorders>
              <w:top w:val="double" w:sz="6" w:space="0" w:color="000001"/>
              <w:left w:val="single" w:sz="4" w:space="0" w:color="000001"/>
            </w:tcBorders>
            <w:shd w:val="clear" w:color="auto" w:fill="FFFFFF"/>
            <w:vAlign w:val="center"/>
          </w:tcPr>
          <w:p w:rsidR="00CC3C41" w:rsidRPr="00430033" w:rsidRDefault="00CC3C41" w:rsidP="002133D3">
            <w:pPr>
              <w:snapToGrid w:val="0"/>
              <w:spacing w:line="360" w:lineRule="auto"/>
              <w:ind w:left="313" w:hanging="313"/>
              <w:jc w:val="both"/>
              <w:rPr>
                <w:rFonts w:ascii="Calibri" w:hAnsi="Calibri" w:cs="Calibri"/>
                <w:b/>
                <w:bCs/>
                <w:iCs/>
                <w:color w:val="000000"/>
                <w:sz w:val="22"/>
                <w:szCs w:val="22"/>
              </w:rPr>
            </w:pPr>
          </w:p>
          <w:p w:rsidR="00CC3C41" w:rsidRPr="00430033" w:rsidRDefault="00CC3C41" w:rsidP="002133D3">
            <w:pPr>
              <w:spacing w:line="360" w:lineRule="auto"/>
              <w:ind w:left="313" w:hanging="313"/>
              <w:jc w:val="both"/>
              <w:rPr>
                <w:rFonts w:ascii="Calibri" w:hAnsi="Calibri" w:cs="Calibri"/>
              </w:rPr>
            </w:pPr>
            <w:r w:rsidRPr="00430033">
              <w:rPr>
                <w:rFonts w:ascii="Calibri" w:hAnsi="Calibri" w:cs="Calibri"/>
                <w:b/>
                <w:bCs/>
                <w:iCs/>
                <w:color w:val="000000"/>
                <w:sz w:val="22"/>
                <w:szCs w:val="22"/>
              </w:rPr>
              <w:t>Α1)</w:t>
            </w:r>
            <w:r w:rsidRPr="00430033">
              <w:rPr>
                <w:rFonts w:ascii="Calibri" w:hAnsi="Calibri" w:cs="Calibri"/>
                <w:b/>
                <w:bCs/>
                <w:iCs/>
                <w:color w:val="000000"/>
                <w:sz w:val="22"/>
                <w:szCs w:val="22"/>
                <w:u w:val="single"/>
              </w:rPr>
              <w:t xml:space="preserve"> Για την Κοινότητα Λιβαδειάς (πλην οικισμών </w:t>
            </w:r>
            <w:r w:rsidRPr="00430033">
              <w:rPr>
                <w:rFonts w:ascii="Calibri" w:hAnsi="Calibri" w:cs="Calibri"/>
                <w:b/>
                <w:iCs/>
                <w:color w:val="000000"/>
                <w:sz w:val="22"/>
                <w:szCs w:val="22"/>
                <w:u w:val="single"/>
              </w:rPr>
              <w:t>Ελικώνα, Ανάληψης,</w:t>
            </w:r>
            <w:r w:rsidRPr="00430033">
              <w:rPr>
                <w:rFonts w:ascii="Calibri" w:hAnsi="Calibri" w:cs="Calibri"/>
                <w:iCs/>
                <w:color w:val="000000"/>
                <w:sz w:val="22"/>
                <w:szCs w:val="22"/>
                <w:u w:val="single"/>
              </w:rPr>
              <w:t xml:space="preserve"> </w:t>
            </w:r>
            <w:r w:rsidRPr="00430033">
              <w:rPr>
                <w:rFonts w:ascii="Calibri" w:hAnsi="Calibri" w:cs="Calibri"/>
                <w:b/>
                <w:iCs/>
                <w:color w:val="000000"/>
                <w:sz w:val="22"/>
                <w:szCs w:val="22"/>
                <w:u w:val="single"/>
              </w:rPr>
              <w:t xml:space="preserve">Τσουκαλάδων, Σιδηροδρομικού Σταθμού και </w:t>
            </w:r>
            <w:proofErr w:type="spellStart"/>
            <w:r w:rsidRPr="00430033">
              <w:rPr>
                <w:rFonts w:ascii="Calibri" w:hAnsi="Calibri" w:cs="Calibri"/>
                <w:b/>
                <w:iCs/>
                <w:color w:val="000000"/>
                <w:sz w:val="22"/>
                <w:szCs w:val="22"/>
                <w:u w:val="single"/>
              </w:rPr>
              <w:t>Ζάλτσα</w:t>
            </w:r>
            <w:proofErr w:type="spellEnd"/>
            <w:r w:rsidRPr="00430033">
              <w:rPr>
                <w:rFonts w:ascii="Calibri" w:hAnsi="Calibri" w:cs="Calibri"/>
                <w:b/>
                <w:iCs/>
                <w:color w:val="000000"/>
                <w:sz w:val="22"/>
                <w:szCs w:val="22"/>
                <w:u w:val="single"/>
              </w:rPr>
              <w:t>)</w:t>
            </w:r>
          </w:p>
          <w:p w:rsidR="00CC3C41" w:rsidRPr="00430033" w:rsidRDefault="00CC3C41" w:rsidP="002133D3">
            <w:pPr>
              <w:rPr>
                <w:rFonts w:ascii="Calibri" w:hAnsi="Calibri" w:cs="Calibri"/>
                <w:b/>
                <w:bCs/>
                <w:iCs/>
                <w:color w:val="000000"/>
                <w:sz w:val="22"/>
                <w:szCs w:val="22"/>
              </w:rPr>
            </w:pPr>
          </w:p>
        </w:tc>
      </w:tr>
      <w:tr w:rsidR="00CC3C41" w:rsidRPr="00430033" w:rsidTr="002133D3">
        <w:trPr>
          <w:trHeight w:val="1200"/>
          <w:jc w:val="center"/>
        </w:trPr>
        <w:tc>
          <w:tcPr>
            <w:tcW w:w="8217" w:type="dxa"/>
            <w:tcBorders>
              <w:left w:val="single" w:sz="4" w:space="0" w:color="000001"/>
              <w:bottom w:val="single" w:sz="4" w:space="0" w:color="auto"/>
            </w:tcBorders>
            <w:shd w:val="clear" w:color="auto" w:fill="FFFFFF"/>
            <w:vAlign w:val="center"/>
          </w:tcPr>
          <w:p w:rsidR="00CC3C41" w:rsidRPr="00430033" w:rsidRDefault="00CC3C41" w:rsidP="00CC3C41">
            <w:pPr>
              <w:pStyle w:val="1e"/>
              <w:numPr>
                <w:ilvl w:val="0"/>
                <w:numId w:val="5"/>
              </w:numPr>
              <w:suppressAutoHyphens w:val="0"/>
              <w:spacing w:line="360" w:lineRule="auto"/>
              <w:ind w:left="313" w:hanging="313"/>
              <w:jc w:val="both"/>
              <w:rPr>
                <w:rFonts w:ascii="Calibri" w:hAnsi="Calibri" w:cs="Calibri"/>
                <w:lang w:val="el-GR"/>
              </w:rPr>
            </w:pPr>
            <w:r w:rsidRPr="00430033">
              <w:rPr>
                <w:rFonts w:ascii="Calibri" w:hAnsi="Calibri" w:cs="Calibr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1,23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CC3C41">
            <w:pPr>
              <w:pStyle w:val="1e"/>
              <w:numPr>
                <w:ilvl w:val="0"/>
                <w:numId w:val="5"/>
              </w:numPr>
              <w:suppressAutoHyphens w:val="0"/>
              <w:spacing w:line="360" w:lineRule="auto"/>
              <w:ind w:left="313" w:hanging="313"/>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1,10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5"/>
              </w:numPr>
              <w:suppressAutoHyphens w:val="0"/>
              <w:spacing w:line="360" w:lineRule="auto"/>
              <w:ind w:left="313" w:hanging="313"/>
              <w:jc w:val="both"/>
              <w:rPr>
                <w:rFonts w:ascii="Calibri" w:hAnsi="Calibri" w:cs="Calibri"/>
                <w:lang w:val="el-GR"/>
              </w:rPr>
            </w:pPr>
            <w:r w:rsidRPr="00430033">
              <w:rPr>
                <w:rFonts w:ascii="Calibri" w:hAnsi="Calibri" w:cs="Calibri"/>
                <w:lang w:val="el-GR"/>
              </w:rPr>
              <w:t>Για ακίνητα</w:t>
            </w:r>
            <w:r w:rsidRPr="00430033">
              <w:rPr>
                <w:rFonts w:ascii="Calibri" w:hAnsi="Calibri" w:cs="Calibri"/>
                <w:bCs/>
                <w:lang w:val="el-GR"/>
              </w:rPr>
              <w:t xml:space="preserve"> </w:t>
            </w:r>
            <w:r w:rsidRPr="00430033">
              <w:rPr>
                <w:rFonts w:ascii="Calibri" w:hAnsi="Calibri" w:cs="Calibri"/>
                <w:bCs/>
                <w:iCs/>
                <w:lang w:val="el-GR"/>
              </w:rPr>
              <w:t xml:space="preserve">που χρησιμοποιούνται για την </w:t>
            </w:r>
            <w:r w:rsidRPr="00430033">
              <w:rPr>
                <w:rFonts w:ascii="Calibri" w:hAnsi="Calibri" w:cs="Calibri"/>
                <w:b/>
                <w:bCs/>
                <w:iCs/>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316"/>
              <w:jc w:val="both"/>
              <w:rPr>
                <w:rFonts w:ascii="Calibri" w:hAnsi="Calibri" w:cs="Calibri"/>
                <w:b/>
                <w:iCs/>
                <w:color w:val="000000"/>
                <w:sz w:val="22"/>
                <w:szCs w:val="22"/>
              </w:rPr>
            </w:pPr>
            <w:r w:rsidRPr="00430033">
              <w:rPr>
                <w:rFonts w:ascii="Calibri" w:hAnsi="Calibri" w:cs="Calibri"/>
                <w:iCs/>
                <w:color w:val="000000"/>
                <w:sz w:val="22"/>
                <w:szCs w:val="22"/>
                <w:lang w:val="el-GR"/>
              </w:rPr>
              <w:t xml:space="preserve">3.1..Για τους χώρους που στεγάζονται τράπεζες,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που είναι εγκατεστημένα στην Πλατεία Εθν. </w:t>
            </w:r>
            <w:r w:rsidRPr="00430033">
              <w:rPr>
                <w:rFonts w:ascii="Calibri" w:hAnsi="Calibri" w:cs="Calibri"/>
                <w:iCs/>
                <w:color w:val="000000"/>
                <w:sz w:val="22"/>
                <w:szCs w:val="22"/>
                <w:lang w:val="el-GR"/>
              </w:rPr>
              <w:lastRenderedPageBreak/>
              <w:t xml:space="preserve">Αντίστασης, πλατεία μπροστά από το Δικαστικό Μέγαρο, πλατεία </w:t>
            </w:r>
            <w:proofErr w:type="spellStart"/>
            <w:r w:rsidRPr="00430033">
              <w:rPr>
                <w:rFonts w:ascii="Calibri" w:hAnsi="Calibri" w:cs="Calibri"/>
                <w:iCs/>
                <w:color w:val="000000"/>
                <w:sz w:val="22"/>
                <w:szCs w:val="22"/>
                <w:lang w:val="el-GR"/>
              </w:rPr>
              <w:t>Αθ</w:t>
            </w:r>
            <w:proofErr w:type="spellEnd"/>
            <w:r w:rsidRPr="00430033">
              <w:rPr>
                <w:rFonts w:ascii="Calibri" w:hAnsi="Calibri" w:cs="Calibri"/>
                <w:iCs/>
                <w:color w:val="000000"/>
                <w:sz w:val="22"/>
                <w:szCs w:val="22"/>
                <w:lang w:val="el-GR"/>
              </w:rPr>
              <w:t xml:space="preserve">. Διάκου, πεζόδρομο </w:t>
            </w:r>
            <w:proofErr w:type="spellStart"/>
            <w:r w:rsidRPr="00430033">
              <w:rPr>
                <w:rFonts w:ascii="Calibri" w:hAnsi="Calibri" w:cs="Calibri"/>
                <w:iCs/>
                <w:color w:val="000000"/>
                <w:sz w:val="22"/>
                <w:szCs w:val="22"/>
                <w:lang w:val="el-GR"/>
              </w:rPr>
              <w:t>Μπουφίδου</w:t>
            </w:r>
            <w:proofErr w:type="spellEnd"/>
            <w:r w:rsidRPr="00430033">
              <w:rPr>
                <w:rFonts w:ascii="Calibri" w:hAnsi="Calibri" w:cs="Calibri"/>
                <w:iCs/>
                <w:color w:val="000000"/>
                <w:sz w:val="22"/>
                <w:szCs w:val="22"/>
                <w:lang w:val="el-GR"/>
              </w:rPr>
              <w:t xml:space="preserve">, πεζόδρομο οδού Τροφωνίου, πλατεία Μητρόπολης, πλατεία Λ. Κατσώνη και στην οδό </w:t>
            </w:r>
            <w:proofErr w:type="spellStart"/>
            <w:r w:rsidRPr="00430033">
              <w:rPr>
                <w:rFonts w:ascii="Calibri" w:hAnsi="Calibri" w:cs="Calibri"/>
                <w:iCs/>
                <w:color w:val="000000"/>
                <w:sz w:val="22"/>
                <w:szCs w:val="22"/>
                <w:lang w:val="el-GR"/>
              </w:rPr>
              <w:t>Λεβάδου</w:t>
            </w:r>
            <w:proofErr w:type="spellEnd"/>
            <w:r w:rsidRPr="00430033">
              <w:rPr>
                <w:rFonts w:ascii="Calibri" w:hAnsi="Calibri" w:cs="Calibri"/>
                <w:iCs/>
                <w:color w:val="000000"/>
                <w:sz w:val="22"/>
                <w:szCs w:val="22"/>
                <w:lang w:val="el-GR"/>
              </w:rPr>
              <w:t xml:space="preserve">.  </w:t>
            </w:r>
            <w:r w:rsidRPr="00430033">
              <w:rPr>
                <w:rFonts w:ascii="Calibri" w:hAnsi="Calibri" w:cs="Calibri"/>
                <w:b/>
                <w:iCs/>
                <w:color w:val="000000"/>
                <w:sz w:val="22"/>
                <w:szCs w:val="22"/>
              </w:rPr>
              <w:t xml:space="preserve">3,48 </w:t>
            </w:r>
            <w:proofErr w:type="spellStart"/>
            <w:r w:rsidRPr="00430033">
              <w:rPr>
                <w:rFonts w:ascii="Calibri" w:hAnsi="Calibri" w:cs="Calibri"/>
                <w:b/>
                <w:iCs/>
                <w:color w:val="000000"/>
                <w:sz w:val="22"/>
                <w:szCs w:val="22"/>
              </w:rPr>
              <w:t>ευρώ</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ετησίως</w:t>
            </w:r>
            <w:proofErr w:type="spellEnd"/>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τους χώρους που στεγάζονται τράπεζες, εμπορικά κέντρα, πολυκαταστήματα -υπεραγορές τροφίμων, </w:t>
            </w:r>
            <w:r w:rsidRPr="00430033">
              <w:rPr>
                <w:rFonts w:ascii="Calibri" w:hAnsi="Calibri" w:cs="Calibri"/>
                <w:iCs/>
                <w:color w:val="000000"/>
                <w:sz w:val="22"/>
                <w:szCs w:val="22"/>
              </w:rPr>
              <w:t>Super</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Market</w:t>
            </w:r>
            <w:r w:rsidRPr="00430033">
              <w:rPr>
                <w:rFonts w:ascii="Calibri" w:hAnsi="Calibri" w:cs="Calibri"/>
                <w:iCs/>
                <w:color w:val="000000"/>
                <w:sz w:val="22"/>
                <w:szCs w:val="22"/>
                <w:lang w:val="el-GR"/>
              </w:rPr>
              <w:t xml:space="preserve"> (κάτω των 500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στους υπόλοιπους χώρους της κοινότητας, πλην οικισμών,  </w:t>
            </w:r>
            <w:r w:rsidRPr="00430033">
              <w:rPr>
                <w:rFonts w:ascii="Calibri" w:hAnsi="Calibri" w:cs="Calibri"/>
                <w:b/>
                <w:iCs/>
                <w:color w:val="000000"/>
                <w:sz w:val="22"/>
                <w:szCs w:val="22"/>
                <w:lang w:val="el-GR"/>
              </w:rPr>
              <w:t xml:space="preserve">2,93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ετησίως</w:t>
            </w:r>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τους χώρους που στεγάζονται , εμπορικά κέντρα, πολυκαταστήματα -υπεραγορές τροφίμων, </w:t>
            </w:r>
            <w:r w:rsidRPr="00430033">
              <w:rPr>
                <w:rFonts w:ascii="Calibri" w:hAnsi="Calibri" w:cs="Calibri"/>
                <w:iCs/>
                <w:color w:val="000000"/>
                <w:sz w:val="22"/>
                <w:szCs w:val="22"/>
              </w:rPr>
              <w:t>Super</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Market</w:t>
            </w:r>
            <w:r w:rsidRPr="00430033">
              <w:rPr>
                <w:rFonts w:ascii="Calibri" w:hAnsi="Calibri" w:cs="Calibri"/>
                <w:iCs/>
                <w:color w:val="000000"/>
                <w:sz w:val="22"/>
                <w:szCs w:val="22"/>
                <w:lang w:val="el-GR"/>
              </w:rPr>
              <w:t xml:space="preserve"> άνω  των 500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w:t>
            </w:r>
            <w:r w:rsidRPr="00430033">
              <w:rPr>
                <w:rFonts w:ascii="Calibri" w:hAnsi="Calibri" w:cs="Calibri"/>
                <w:b/>
                <w:iCs/>
                <w:color w:val="000000"/>
                <w:sz w:val="22"/>
                <w:szCs w:val="22"/>
                <w:lang w:val="el-GR"/>
              </w:rPr>
              <w:t xml:space="preserve">3,48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ετησίως</w:t>
            </w:r>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1,23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w:t>
            </w:r>
            <w:proofErr w:type="spellStart"/>
            <w:r w:rsidRPr="00430033">
              <w:rPr>
                <w:rFonts w:ascii="Calibri" w:hAnsi="Calibri" w:cs="Calibri"/>
                <w:iCs/>
                <w:color w:val="000000"/>
                <w:sz w:val="22"/>
                <w:szCs w:val="22"/>
                <w:lang w:val="el-GR"/>
              </w:rPr>
              <w:t>υπο</w:t>
            </w:r>
            <w:proofErr w:type="spellEnd"/>
            <w:r w:rsidRPr="00430033">
              <w:rPr>
                <w:rFonts w:ascii="Calibri" w:hAnsi="Calibri" w:cs="Calibri"/>
                <w:iCs/>
                <w:color w:val="000000"/>
                <w:sz w:val="22"/>
                <w:szCs w:val="22"/>
                <w:lang w:val="el-GR"/>
              </w:rPr>
              <w:t xml:space="preserve">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1,23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tc>
      </w:tr>
      <w:tr w:rsidR="00CC3C41" w:rsidRPr="00430033" w:rsidTr="002133D3">
        <w:trPr>
          <w:trHeight w:val="525"/>
          <w:jc w:val="center"/>
        </w:trPr>
        <w:tc>
          <w:tcPr>
            <w:tcW w:w="8217" w:type="dxa"/>
            <w:tcBorders>
              <w:top w:val="single" w:sz="4" w:space="0" w:color="auto"/>
              <w:left w:val="single" w:sz="4" w:space="0" w:color="000001"/>
            </w:tcBorders>
            <w:shd w:val="clear" w:color="auto" w:fill="FFFFFF"/>
            <w:vAlign w:val="center"/>
          </w:tcPr>
          <w:p w:rsidR="00CC3C41" w:rsidRPr="00430033" w:rsidRDefault="00CC3C41" w:rsidP="00CC3C41">
            <w:pPr>
              <w:pStyle w:val="1e"/>
              <w:numPr>
                <w:ilvl w:val="1"/>
                <w:numId w:val="9"/>
              </w:numPr>
              <w:suppressAutoHyphens w:val="0"/>
              <w:spacing w:line="360" w:lineRule="auto"/>
              <w:rPr>
                <w:rFonts w:ascii="Calibri" w:hAnsi="Calibri" w:cs="Calibri"/>
                <w:lang w:val="el-GR"/>
              </w:rPr>
            </w:pPr>
            <w:r w:rsidRPr="00430033">
              <w:rPr>
                <w:rFonts w:ascii="Calibri" w:hAnsi="Calibri" w:cs="Calibri"/>
                <w:iCs/>
                <w:color w:val="000000"/>
                <w:sz w:val="22"/>
                <w:szCs w:val="22"/>
                <w:lang w:val="el-GR"/>
              </w:rPr>
              <w:lastRenderedPageBreak/>
              <w:t xml:space="preserve">Για τους λοιπούς χώρους επαγγελματικής χρήσεως  </w:t>
            </w:r>
            <w:r w:rsidRPr="00430033">
              <w:rPr>
                <w:rFonts w:ascii="Calibri" w:hAnsi="Calibri" w:cs="Calibri"/>
                <w:b/>
                <w:bCs/>
                <w:iCs/>
                <w:color w:val="000000"/>
                <w:sz w:val="22"/>
                <w:szCs w:val="22"/>
                <w:lang w:val="el-GR"/>
              </w:rPr>
              <w:t xml:space="preserve">2,83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r w:rsidRPr="00430033">
              <w:rPr>
                <w:rFonts w:ascii="Calibri" w:hAnsi="Calibri" w:cs="Calibri"/>
                <w:iCs/>
                <w:color w:val="000000"/>
                <w:sz w:val="22"/>
                <w:szCs w:val="22"/>
                <w:lang w:val="el-GR"/>
              </w:rPr>
              <w:t xml:space="preserve"> ετησίως.</w:t>
            </w:r>
          </w:p>
        </w:tc>
      </w:tr>
      <w:tr w:rsidR="00CC3C41" w:rsidRPr="00430033" w:rsidTr="002133D3">
        <w:trPr>
          <w:trHeight w:val="675"/>
          <w:jc w:val="center"/>
        </w:trPr>
        <w:tc>
          <w:tcPr>
            <w:tcW w:w="8217" w:type="dxa"/>
            <w:tcBorders>
              <w:left w:val="single" w:sz="4" w:space="0" w:color="000001"/>
            </w:tcBorders>
            <w:shd w:val="clear" w:color="auto" w:fill="FFFFFF"/>
            <w:vAlign w:val="center"/>
          </w:tcPr>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 xml:space="preserve"> 1,70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tc>
      </w:tr>
      <w:tr w:rsidR="00CC3C41" w:rsidRPr="00430033" w:rsidTr="002133D3">
        <w:trPr>
          <w:trHeight w:val="750"/>
          <w:jc w:val="center"/>
        </w:trPr>
        <w:tc>
          <w:tcPr>
            <w:tcW w:w="8217" w:type="dxa"/>
            <w:tcBorders>
              <w:left w:val="single" w:sz="4" w:space="0" w:color="000001"/>
            </w:tcBorders>
            <w:shd w:val="clear" w:color="auto" w:fill="FFFFFF"/>
            <w:vAlign w:val="center"/>
          </w:tcPr>
          <w:p w:rsidR="00CC3C41" w:rsidRPr="00430033" w:rsidRDefault="00CC3C41" w:rsidP="00CC3C41">
            <w:pPr>
              <w:pStyle w:val="1e"/>
              <w:numPr>
                <w:ilvl w:val="1"/>
                <w:numId w:val="9"/>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0,85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tc>
      </w:tr>
      <w:tr w:rsidR="00CC3C41" w:rsidRPr="00430033" w:rsidTr="002133D3">
        <w:trPr>
          <w:trHeight w:val="690"/>
          <w:jc w:val="center"/>
        </w:trPr>
        <w:tc>
          <w:tcPr>
            <w:tcW w:w="8217" w:type="dxa"/>
            <w:tcBorders>
              <w:left w:val="single" w:sz="4" w:space="0" w:color="000001"/>
              <w:bottom w:val="single" w:sz="4" w:space="0" w:color="auto"/>
            </w:tcBorders>
            <w:shd w:val="clear" w:color="auto" w:fill="FFFFFF"/>
            <w:vAlign w:val="center"/>
          </w:tcPr>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3.9. Για επαγγελματικούς χώρους χρησιμοποιούμενους για καλλιέργεια φυτωρίων σε  </w:t>
            </w:r>
            <w:r w:rsidRPr="00430033">
              <w:rPr>
                <w:rFonts w:ascii="Calibri" w:hAnsi="Calibri" w:cs="Calibri"/>
                <w:b/>
                <w:bCs/>
                <w:iCs/>
                <w:color w:val="000000"/>
                <w:sz w:val="22"/>
                <w:szCs w:val="22"/>
                <w:lang w:val="el-GR"/>
              </w:rPr>
              <w:t>0,68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spacing w:line="360" w:lineRule="auto"/>
              <w:ind w:left="29"/>
              <w:rPr>
                <w:rFonts w:ascii="Calibri" w:hAnsi="Calibri" w:cs="Calibri"/>
                <w:b/>
                <w:iCs/>
                <w:color w:val="000000"/>
                <w:sz w:val="22"/>
                <w:szCs w:val="22"/>
              </w:rPr>
            </w:pPr>
          </w:p>
          <w:p w:rsidR="00CC3C41" w:rsidRPr="00430033" w:rsidRDefault="00CC3C41" w:rsidP="002133D3">
            <w:pPr>
              <w:spacing w:line="360" w:lineRule="auto"/>
              <w:ind w:left="29"/>
              <w:rPr>
                <w:rFonts w:ascii="Calibri" w:hAnsi="Calibri" w:cs="Calibri"/>
              </w:rPr>
            </w:pPr>
            <w:r w:rsidRPr="00430033">
              <w:rPr>
                <w:rFonts w:ascii="Calibri" w:hAnsi="Calibri" w:cs="Calibri"/>
                <w:b/>
                <w:iCs/>
                <w:color w:val="000000"/>
                <w:sz w:val="22"/>
                <w:szCs w:val="22"/>
              </w:rPr>
              <w:t>Α2)</w:t>
            </w:r>
            <w:r w:rsidRPr="00430033">
              <w:rPr>
                <w:rFonts w:ascii="Calibri" w:hAnsi="Calibri" w:cs="Calibri"/>
                <w:b/>
                <w:iCs/>
                <w:color w:val="000000"/>
                <w:sz w:val="22"/>
                <w:szCs w:val="22"/>
                <w:u w:val="single"/>
              </w:rPr>
              <w:t xml:space="preserve"> Για τους οικισμούς Ελικώνα, Ανάληψης, Τσουκαλάδων, </w:t>
            </w:r>
            <w:proofErr w:type="spellStart"/>
            <w:r w:rsidRPr="00430033">
              <w:rPr>
                <w:rFonts w:ascii="Calibri" w:hAnsi="Calibri" w:cs="Calibri"/>
                <w:b/>
                <w:iCs/>
                <w:color w:val="000000"/>
                <w:sz w:val="22"/>
                <w:szCs w:val="22"/>
                <w:u w:val="single"/>
              </w:rPr>
              <w:t>Σ.Σταθμού</w:t>
            </w:r>
            <w:proofErr w:type="spellEnd"/>
            <w:r w:rsidRPr="00430033">
              <w:rPr>
                <w:rFonts w:ascii="Calibri" w:hAnsi="Calibri" w:cs="Calibri"/>
                <w:b/>
                <w:iCs/>
                <w:color w:val="000000"/>
                <w:sz w:val="22"/>
                <w:szCs w:val="22"/>
                <w:u w:val="single"/>
              </w:rPr>
              <w:t xml:space="preserve"> και </w:t>
            </w:r>
            <w:proofErr w:type="spellStart"/>
            <w:r w:rsidRPr="00430033">
              <w:rPr>
                <w:rFonts w:ascii="Calibri" w:hAnsi="Calibri" w:cs="Calibri"/>
                <w:b/>
                <w:iCs/>
                <w:color w:val="000000"/>
                <w:sz w:val="22"/>
                <w:szCs w:val="22"/>
                <w:u w:val="single"/>
              </w:rPr>
              <w:t>Ζάλτσας</w:t>
            </w:r>
            <w:proofErr w:type="spellEnd"/>
          </w:p>
          <w:p w:rsidR="00CC3C41" w:rsidRPr="00430033" w:rsidRDefault="00CC3C41" w:rsidP="00CC3C41">
            <w:pPr>
              <w:pStyle w:val="1e"/>
              <w:numPr>
                <w:ilvl w:val="1"/>
                <w:numId w:val="13"/>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CC3C41">
            <w:pPr>
              <w:pStyle w:val="1e"/>
              <w:numPr>
                <w:ilvl w:val="1"/>
                <w:numId w:val="13"/>
              </w:numPr>
              <w:suppressAutoHyphens w:val="0"/>
              <w:spacing w:line="360" w:lineRule="auto"/>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w:t>
            </w:r>
            <w:r w:rsidRPr="00430033">
              <w:rPr>
                <w:rFonts w:ascii="Calibri" w:hAnsi="Calibri" w:cs="Calibri"/>
                <w:sz w:val="22"/>
                <w:szCs w:val="22"/>
                <w:lang w:val="el-GR"/>
              </w:rPr>
              <w:lastRenderedPageBreak/>
              <w:t xml:space="preserve">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1"/>
                <w:numId w:val="13"/>
              </w:numPr>
              <w:suppressAutoHyphens w:val="0"/>
              <w:spacing w:line="360" w:lineRule="auto"/>
              <w:jc w:val="both"/>
              <w:rPr>
                <w:rFonts w:ascii="Calibri" w:hAnsi="Calibri" w:cs="Calibri"/>
                <w:sz w:val="22"/>
                <w:szCs w:val="22"/>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w:t>
            </w:r>
            <w:r w:rsidRPr="00430033">
              <w:rPr>
                <w:rFonts w:ascii="Calibri" w:hAnsi="Calibri" w:cs="Calibri"/>
                <w:b/>
                <w:iCs/>
                <w:color w:val="000000"/>
                <w:sz w:val="22"/>
                <w:szCs w:val="22"/>
                <w:lang w:val="el-GR"/>
              </w:rPr>
              <w:t xml:space="preserve">1,20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ετησίως</w:t>
            </w:r>
          </w:p>
          <w:p w:rsidR="00CC3C41" w:rsidRPr="00430033" w:rsidRDefault="00CC3C41" w:rsidP="002133D3">
            <w:pPr>
              <w:pStyle w:val="1e"/>
              <w:suppressAutoHyphens w:val="0"/>
              <w:spacing w:line="360" w:lineRule="auto"/>
              <w:ind w:left="316" w:hanging="284"/>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 Για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3.3. 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3.5.  Για χρήσεις λοιπούς χώρους επαγγελματικής  χρήσεως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r w:rsidRPr="00430033">
              <w:rPr>
                <w:rFonts w:ascii="Calibri" w:hAnsi="Calibri" w:cs="Calibri"/>
                <w:iCs/>
                <w:color w:val="000000"/>
                <w:sz w:val="22"/>
                <w:szCs w:val="22"/>
                <w:lang w:val="el-GR"/>
              </w:rPr>
              <w:t xml:space="preserve"> ετησίως.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 xml:space="preserve"> 0,66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pStyle w:val="1e"/>
              <w:suppressAutoHyphens w:val="0"/>
              <w:spacing w:line="360" w:lineRule="auto"/>
              <w:ind w:left="316" w:hanging="316"/>
              <w:jc w:val="both"/>
              <w:rPr>
                <w:rFonts w:ascii="Calibri" w:hAnsi="Calibri" w:cs="Calibri"/>
                <w:b/>
                <w:bCs/>
                <w:iCs/>
                <w:color w:val="000000"/>
                <w:sz w:val="22"/>
                <w:szCs w:val="22"/>
                <w:lang w:val="el-GR"/>
              </w:rPr>
            </w:pPr>
            <w:r w:rsidRPr="00430033">
              <w:rPr>
                <w:rFonts w:ascii="Calibri" w:hAnsi="Calibri" w:cs="Calibri"/>
                <w:iCs/>
                <w:color w:val="000000"/>
                <w:sz w:val="22"/>
                <w:szCs w:val="22"/>
                <w:lang w:val="el-GR"/>
              </w:rPr>
              <w:t xml:space="preserve">3.7. 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0,33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3.8.</w:t>
            </w:r>
            <w:r w:rsidRPr="00430033">
              <w:rPr>
                <w:rFonts w:ascii="Calibri" w:hAnsi="Calibri" w:cs="Calibri"/>
                <w:b/>
                <w:bCs/>
                <w:iCs/>
                <w:color w:val="000000"/>
                <w:sz w:val="22"/>
                <w:szCs w:val="22"/>
                <w:lang w:val="el-GR"/>
              </w:rPr>
              <w:t xml:space="preserve"> </w:t>
            </w:r>
            <w:r w:rsidRPr="00430033">
              <w:rPr>
                <w:rFonts w:ascii="Calibri" w:hAnsi="Calibri" w:cs="Calibri"/>
                <w:iCs/>
                <w:color w:val="000000"/>
                <w:sz w:val="22"/>
                <w:szCs w:val="22"/>
                <w:lang w:val="el-GR"/>
              </w:rPr>
              <w:t xml:space="preserve">Για επαγγελματικούς χώρους χρησιμοποιούμενους για καλλιέργεια φυτωρίων σε  </w:t>
            </w:r>
            <w:r w:rsidRPr="00430033">
              <w:rPr>
                <w:rFonts w:ascii="Calibri" w:hAnsi="Calibri" w:cs="Calibri"/>
                <w:b/>
                <w:bCs/>
                <w:iCs/>
                <w:color w:val="000000"/>
                <w:sz w:val="22"/>
                <w:szCs w:val="22"/>
                <w:lang w:val="el-GR"/>
              </w:rPr>
              <w:t>0,33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r>
      <w:tr w:rsidR="00CC3C41" w:rsidRPr="00430033" w:rsidTr="002133D3">
        <w:trPr>
          <w:trHeight w:val="495"/>
          <w:jc w:val="center"/>
        </w:trPr>
        <w:tc>
          <w:tcPr>
            <w:tcW w:w="8217" w:type="dxa"/>
            <w:tcBorders>
              <w:top w:val="single" w:sz="4" w:space="0" w:color="auto"/>
              <w:left w:val="single" w:sz="4" w:space="0" w:color="000001"/>
            </w:tcBorders>
            <w:shd w:val="clear" w:color="auto" w:fill="FFFFFF"/>
            <w:vAlign w:val="center"/>
          </w:tcPr>
          <w:p w:rsidR="00CC3C41" w:rsidRPr="00430033" w:rsidRDefault="00CC3C41" w:rsidP="002133D3">
            <w:pPr>
              <w:snapToGrid w:val="0"/>
              <w:spacing w:line="360" w:lineRule="auto"/>
              <w:rPr>
                <w:rFonts w:ascii="Calibri" w:hAnsi="Calibri" w:cs="Calibri"/>
              </w:rPr>
            </w:pPr>
            <w:r w:rsidRPr="00430033">
              <w:rPr>
                <w:rFonts w:ascii="Calibri" w:hAnsi="Calibri" w:cs="Calibri"/>
                <w:b/>
                <w:bCs/>
                <w:iCs/>
                <w:color w:val="000000"/>
                <w:sz w:val="22"/>
                <w:szCs w:val="22"/>
              </w:rPr>
              <w:lastRenderedPageBreak/>
              <w:t xml:space="preserve"> Β) </w:t>
            </w:r>
            <w:r w:rsidRPr="00430033">
              <w:rPr>
                <w:rFonts w:ascii="Calibri" w:hAnsi="Calibri" w:cs="Calibri"/>
                <w:b/>
                <w:bCs/>
                <w:iCs/>
                <w:color w:val="000000"/>
                <w:sz w:val="22"/>
                <w:szCs w:val="22"/>
                <w:u w:val="single"/>
              </w:rPr>
              <w:t xml:space="preserve">Για την Κοινότητα </w:t>
            </w:r>
            <w:proofErr w:type="spellStart"/>
            <w:r w:rsidRPr="00430033">
              <w:rPr>
                <w:rFonts w:ascii="Calibri" w:hAnsi="Calibri" w:cs="Calibri"/>
                <w:b/>
                <w:bCs/>
                <w:iCs/>
                <w:color w:val="000000"/>
                <w:sz w:val="22"/>
                <w:szCs w:val="22"/>
                <w:u w:val="single"/>
              </w:rPr>
              <w:t>Λαφυστίου</w:t>
            </w:r>
            <w:proofErr w:type="spellEnd"/>
            <w:r w:rsidRPr="00430033">
              <w:rPr>
                <w:rFonts w:ascii="Calibri" w:hAnsi="Calibri" w:cs="Calibri"/>
                <w:b/>
                <w:bCs/>
                <w:iCs/>
                <w:color w:val="000000"/>
                <w:sz w:val="22"/>
                <w:szCs w:val="22"/>
                <w:u w:val="single"/>
              </w:rPr>
              <w:t>.</w:t>
            </w:r>
          </w:p>
        </w:tc>
      </w:tr>
      <w:tr w:rsidR="00CC3C41" w:rsidRPr="00430033" w:rsidTr="002133D3">
        <w:trPr>
          <w:trHeight w:val="990"/>
          <w:jc w:val="center"/>
        </w:trPr>
        <w:tc>
          <w:tcPr>
            <w:tcW w:w="8217" w:type="dxa"/>
            <w:tcBorders>
              <w:left w:val="single" w:sz="4" w:space="0" w:color="000001"/>
            </w:tcBorders>
            <w:shd w:val="clear" w:color="auto" w:fill="FFFFFF"/>
            <w:vAlign w:val="center"/>
          </w:tcPr>
          <w:p w:rsidR="00CC3C41" w:rsidRPr="00430033" w:rsidRDefault="00CC3C41" w:rsidP="00CC3C41">
            <w:pPr>
              <w:pStyle w:val="1e"/>
              <w:numPr>
                <w:ilvl w:val="0"/>
                <w:numId w:val="6"/>
              </w:numPr>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CC3C41">
            <w:pPr>
              <w:pStyle w:val="1e"/>
              <w:numPr>
                <w:ilvl w:val="0"/>
                <w:numId w:val="6"/>
              </w:numPr>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w:t>
            </w:r>
            <w:r w:rsidRPr="00430033">
              <w:rPr>
                <w:rFonts w:ascii="Calibri" w:hAnsi="Calibri" w:cs="Calibri"/>
                <w:sz w:val="22"/>
                <w:szCs w:val="22"/>
                <w:lang w:val="el-GR"/>
              </w:rPr>
              <w:lastRenderedPageBreak/>
              <w:t xml:space="preserve">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6"/>
              </w:numPr>
              <w:suppressAutoHyphens w:val="0"/>
              <w:spacing w:line="360" w:lineRule="auto"/>
              <w:ind w:left="316" w:hanging="316"/>
              <w:jc w:val="both"/>
              <w:rPr>
                <w:rFonts w:ascii="Calibri" w:hAnsi="Calibri" w:cs="Calibri"/>
                <w:sz w:val="22"/>
                <w:szCs w:val="22"/>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316"/>
              <w:jc w:val="both"/>
              <w:rPr>
                <w:rFonts w:ascii="Calibri" w:hAnsi="Calibri" w:cs="Calibri"/>
                <w:b/>
                <w:iCs/>
                <w:color w:val="000000"/>
                <w:sz w:val="22"/>
                <w:szCs w:val="22"/>
                <w:lang w:val="el-GR"/>
              </w:rPr>
            </w:pPr>
            <w:r w:rsidRPr="00430033">
              <w:rPr>
                <w:rFonts w:ascii="Calibri" w:hAnsi="Calibri" w:cs="Calibr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w:t>
            </w:r>
            <w:r w:rsidRPr="00430033">
              <w:rPr>
                <w:rFonts w:ascii="Calibri" w:hAnsi="Calibri" w:cs="Calibri"/>
                <w:b/>
                <w:iCs/>
                <w:color w:val="000000"/>
                <w:sz w:val="22"/>
                <w:szCs w:val="22"/>
                <w:lang w:val="el-GR"/>
              </w:rPr>
              <w:t xml:space="preserve">1,20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284"/>
              <w:jc w:val="both"/>
              <w:rPr>
                <w:rFonts w:ascii="Calibri" w:hAnsi="Calibri" w:cs="Calibri"/>
                <w:iCs/>
                <w:color w:val="000000"/>
                <w:sz w:val="22"/>
                <w:szCs w:val="22"/>
                <w:lang w:val="el-GR"/>
              </w:rPr>
            </w:pPr>
            <w:r w:rsidRPr="00430033">
              <w:rPr>
                <w:rFonts w:ascii="Calibri" w:hAnsi="Calibri" w:cs="Calibri"/>
                <w:bCs/>
                <w:iCs/>
                <w:color w:val="000000"/>
                <w:sz w:val="22"/>
                <w:szCs w:val="22"/>
                <w:lang w:val="el-GR"/>
              </w:rPr>
              <w:t>3.2</w:t>
            </w:r>
            <w:r w:rsidRPr="00430033">
              <w:rPr>
                <w:rFonts w:ascii="Calibri" w:hAnsi="Calibri" w:cs="Calibri"/>
                <w:b/>
                <w:iCs/>
                <w:color w:val="000000"/>
                <w:sz w:val="22"/>
                <w:szCs w:val="22"/>
                <w:lang w:val="el-GR"/>
              </w:rPr>
              <w:t xml:space="preserve">. </w:t>
            </w:r>
            <w:r w:rsidRPr="00430033">
              <w:rPr>
                <w:rFonts w:ascii="Calibri" w:hAnsi="Calibri" w:cs="Calibri"/>
                <w:iCs/>
                <w:color w:val="000000"/>
                <w:sz w:val="22"/>
                <w:szCs w:val="22"/>
                <w:lang w:val="el-GR"/>
              </w:rPr>
              <w:t xml:space="preserve">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3.3. 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tc>
      </w:tr>
      <w:tr w:rsidR="00CC3C41" w:rsidRPr="00430033" w:rsidTr="002133D3">
        <w:trPr>
          <w:trHeight w:val="540"/>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jc w:val="both"/>
              <w:rPr>
                <w:rFonts w:ascii="Calibri" w:hAnsi="Calibri" w:cs="Calibri"/>
              </w:rPr>
            </w:pPr>
            <w:r w:rsidRPr="00430033">
              <w:rPr>
                <w:rFonts w:ascii="Calibri" w:hAnsi="Calibri" w:cs="Calibri"/>
                <w:iCs/>
                <w:color w:val="000000"/>
                <w:sz w:val="22"/>
                <w:szCs w:val="22"/>
              </w:rPr>
              <w:lastRenderedPageBreak/>
              <w:t xml:space="preserve">3.5. Για τους λοιπούς χώρους επαγγελματικής χρήσεως  </w:t>
            </w:r>
            <w:r w:rsidRPr="00430033">
              <w:rPr>
                <w:rFonts w:ascii="Calibri" w:hAnsi="Calibri" w:cs="Calibri"/>
                <w:b/>
                <w:iCs/>
                <w:color w:val="000000"/>
                <w:sz w:val="22"/>
                <w:szCs w:val="22"/>
              </w:rPr>
              <w:t>1</w:t>
            </w:r>
            <w:r w:rsidRPr="00430033">
              <w:rPr>
                <w:rFonts w:ascii="Calibri" w:hAnsi="Calibri" w:cs="Calibri"/>
                <w:b/>
                <w:bCs/>
                <w:iCs/>
                <w:color w:val="000000"/>
                <w:sz w:val="22"/>
                <w:szCs w:val="22"/>
              </w:rPr>
              <w:t xml:space="preserve">,10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r w:rsidRPr="00430033">
              <w:rPr>
                <w:rFonts w:ascii="Calibri" w:hAnsi="Calibri" w:cs="Calibri"/>
                <w:iCs/>
                <w:color w:val="000000"/>
                <w:sz w:val="22"/>
                <w:szCs w:val="22"/>
              </w:rPr>
              <w:t xml:space="preserve"> ετησίως.</w:t>
            </w:r>
          </w:p>
        </w:tc>
      </w:tr>
      <w:tr w:rsidR="00CC3C41" w:rsidRPr="00430033" w:rsidTr="002133D3">
        <w:trPr>
          <w:trHeight w:val="870"/>
          <w:jc w:val="center"/>
        </w:trPr>
        <w:tc>
          <w:tcPr>
            <w:tcW w:w="8217" w:type="dxa"/>
            <w:tcBorders>
              <w:left w:val="single" w:sz="4" w:space="0" w:color="000001"/>
              <w:bottom w:val="single" w:sz="4" w:space="0" w:color="auto"/>
            </w:tcBorders>
            <w:shd w:val="clear" w:color="auto" w:fill="FFFFFF"/>
            <w:vAlign w:val="center"/>
          </w:tcPr>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3.7.</w:t>
            </w:r>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b/>
                <w:bCs/>
                <w:iCs/>
                <w:color w:val="000000"/>
                <w:sz w:val="22"/>
                <w:szCs w:val="22"/>
              </w:rPr>
            </w:pPr>
            <w:r w:rsidRPr="00430033">
              <w:rPr>
                <w:rFonts w:ascii="Calibri" w:hAnsi="Calibri" w:cs="Calibri"/>
                <w:iCs/>
                <w:color w:val="000000"/>
                <w:sz w:val="22"/>
                <w:szCs w:val="22"/>
              </w:rPr>
              <w:t>3.8.</w:t>
            </w:r>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r w:rsidR="00CC3C41" w:rsidRPr="00430033" w:rsidTr="002133D3">
        <w:trPr>
          <w:trHeight w:val="570"/>
          <w:jc w:val="center"/>
        </w:trPr>
        <w:tc>
          <w:tcPr>
            <w:tcW w:w="8217" w:type="dxa"/>
            <w:tcBorders>
              <w:top w:val="single" w:sz="4" w:space="0" w:color="auto"/>
              <w:left w:val="single" w:sz="4" w:space="0" w:color="000001"/>
            </w:tcBorders>
            <w:shd w:val="clear" w:color="auto" w:fill="FFFFFF"/>
            <w:vAlign w:val="center"/>
          </w:tcPr>
          <w:p w:rsidR="00CC3C41" w:rsidRPr="00430033" w:rsidRDefault="00CC3C41" w:rsidP="002133D3">
            <w:pPr>
              <w:rPr>
                <w:rFonts w:ascii="Calibri" w:hAnsi="Calibri" w:cs="Calibri"/>
              </w:rPr>
            </w:pPr>
            <w:r w:rsidRPr="00430033">
              <w:rPr>
                <w:rFonts w:ascii="Calibri" w:hAnsi="Calibri" w:cs="Calibri"/>
                <w:b/>
                <w:bCs/>
                <w:iCs/>
                <w:color w:val="000000"/>
                <w:sz w:val="22"/>
                <w:szCs w:val="22"/>
              </w:rPr>
              <w:t xml:space="preserve">Γ) </w:t>
            </w:r>
            <w:r w:rsidRPr="00430033">
              <w:rPr>
                <w:rFonts w:ascii="Calibri" w:hAnsi="Calibri" w:cs="Calibri"/>
                <w:b/>
                <w:bCs/>
                <w:iCs/>
                <w:color w:val="000000"/>
                <w:sz w:val="22"/>
                <w:szCs w:val="22"/>
                <w:u w:val="single"/>
              </w:rPr>
              <w:t xml:space="preserve">Για την Κοινότητα </w:t>
            </w:r>
            <w:proofErr w:type="spellStart"/>
            <w:r w:rsidRPr="00430033">
              <w:rPr>
                <w:rFonts w:ascii="Calibri" w:hAnsi="Calibri" w:cs="Calibri"/>
                <w:b/>
                <w:bCs/>
                <w:iCs/>
                <w:color w:val="000000"/>
                <w:sz w:val="22"/>
                <w:szCs w:val="22"/>
                <w:u w:val="single"/>
              </w:rPr>
              <w:t>Ρωμέικου</w:t>
            </w:r>
            <w:proofErr w:type="spellEnd"/>
            <w:r w:rsidRPr="00430033">
              <w:rPr>
                <w:rFonts w:ascii="Calibri" w:hAnsi="Calibri" w:cs="Calibri"/>
                <w:b/>
                <w:bCs/>
                <w:iCs/>
                <w:color w:val="000000"/>
                <w:sz w:val="22"/>
                <w:szCs w:val="22"/>
                <w:u w:val="single"/>
              </w:rPr>
              <w:t>.</w:t>
            </w:r>
          </w:p>
        </w:tc>
      </w:tr>
      <w:tr w:rsidR="00CC3C41" w:rsidRPr="00430033" w:rsidTr="002133D3">
        <w:trPr>
          <w:trHeight w:val="1020"/>
          <w:jc w:val="center"/>
        </w:trPr>
        <w:tc>
          <w:tcPr>
            <w:tcW w:w="8217" w:type="dxa"/>
            <w:tcBorders>
              <w:left w:val="single" w:sz="4" w:space="0" w:color="000001"/>
            </w:tcBorders>
            <w:shd w:val="clear" w:color="auto" w:fill="FFFFFF"/>
            <w:vAlign w:val="center"/>
          </w:tcPr>
          <w:p w:rsidR="00CC3C41" w:rsidRPr="00430033" w:rsidRDefault="00CC3C41" w:rsidP="00CC3C41">
            <w:pPr>
              <w:pStyle w:val="af9"/>
              <w:numPr>
                <w:ilvl w:val="1"/>
                <w:numId w:val="6"/>
              </w:numPr>
              <w:tabs>
                <w:tab w:val="clear" w:pos="1080"/>
              </w:tabs>
              <w:spacing w:line="360" w:lineRule="auto"/>
              <w:ind w:left="316" w:hanging="284"/>
              <w:jc w:val="both"/>
              <w:textAlignment w:val="baseline"/>
              <w:rPr>
                <w:rFonts w:ascii="Calibri" w:hAnsi="Calibri" w:cs="Calibri"/>
                <w:iCs/>
                <w:color w:val="000000"/>
                <w:sz w:val="22"/>
                <w:szCs w:val="22"/>
              </w:rPr>
            </w:pPr>
            <w:r w:rsidRPr="00430033">
              <w:rPr>
                <w:rFonts w:ascii="Calibri" w:hAnsi="Calibri" w:cs="Calibr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iCs/>
                <w:color w:val="000000"/>
                <w:sz w:val="22"/>
                <w:szCs w:val="22"/>
              </w:rPr>
              <w:t>0</w:t>
            </w:r>
            <w:r w:rsidRPr="00430033">
              <w:rPr>
                <w:rFonts w:ascii="Calibri" w:hAnsi="Calibri" w:cs="Calibri"/>
                <w:b/>
                <w:bCs/>
                <w:iCs/>
                <w:color w:val="000000"/>
                <w:sz w:val="22"/>
                <w:szCs w:val="22"/>
              </w:rPr>
              <w:t xml:space="preserve">,90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CC3C41">
            <w:pPr>
              <w:pStyle w:val="1e"/>
              <w:numPr>
                <w:ilvl w:val="0"/>
                <w:numId w:val="14"/>
              </w:numPr>
              <w:suppressAutoHyphens w:val="0"/>
              <w:spacing w:line="360" w:lineRule="auto"/>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14"/>
              </w:numPr>
              <w:suppressAutoHyphens w:val="0"/>
              <w:spacing w:line="360" w:lineRule="auto"/>
              <w:jc w:val="both"/>
              <w:rPr>
                <w:rFonts w:ascii="Calibri" w:hAnsi="Calibri" w:cs="Calibri"/>
                <w:lang w:val="el-GR"/>
              </w:rPr>
            </w:pPr>
            <w:r w:rsidRPr="00430033">
              <w:rPr>
                <w:rFonts w:ascii="Calibri" w:hAnsi="Calibri" w:cs="Calibri"/>
                <w:sz w:val="22"/>
                <w:szCs w:val="22"/>
                <w:lang w:val="el-GR"/>
              </w:rPr>
              <w:lastRenderedPageBreak/>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 xml:space="preserve">άσκηση πάσης φύσης οικονομικής δραστηριότητας: </w:t>
            </w:r>
          </w:p>
        </w:tc>
      </w:tr>
      <w:tr w:rsidR="00CC3C41" w:rsidRPr="00430033" w:rsidTr="002133D3">
        <w:trPr>
          <w:trHeight w:val="510"/>
          <w:jc w:val="center"/>
        </w:trPr>
        <w:tc>
          <w:tcPr>
            <w:tcW w:w="8217" w:type="dxa"/>
            <w:tcBorders>
              <w:left w:val="single" w:sz="4" w:space="0" w:color="000001"/>
            </w:tcBorders>
            <w:shd w:val="clear" w:color="auto" w:fill="FFFFFF"/>
            <w:vAlign w:val="center"/>
          </w:tcPr>
          <w:p w:rsidR="00CC3C41" w:rsidRPr="00430033" w:rsidRDefault="00CC3C41" w:rsidP="00CC3C41">
            <w:pPr>
              <w:pStyle w:val="af9"/>
              <w:numPr>
                <w:ilvl w:val="1"/>
                <w:numId w:val="14"/>
              </w:numPr>
              <w:spacing w:line="360" w:lineRule="auto"/>
              <w:jc w:val="both"/>
              <w:textAlignment w:val="baseline"/>
              <w:rPr>
                <w:rFonts w:ascii="Calibri" w:hAnsi="Calibri" w:cs="Calibri"/>
                <w:iCs/>
                <w:color w:val="000000"/>
                <w:sz w:val="22"/>
                <w:szCs w:val="22"/>
              </w:rPr>
            </w:pPr>
            <w:r w:rsidRPr="00430033">
              <w:rPr>
                <w:rFonts w:ascii="Calibri" w:hAnsi="Calibri" w:cs="Calibri"/>
                <w:iCs/>
                <w:color w:val="000000"/>
                <w:sz w:val="22"/>
                <w:szCs w:val="22"/>
              </w:rPr>
              <w:lastRenderedPageBreak/>
              <w:t xml:space="preserve">Για τους χώρους που στεγάζονται καταστήματα υγειονομικού ενδιαφέροντος (καφετέριες, εστιατόρια, ,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  </w:t>
            </w:r>
            <w:r w:rsidRPr="00430033">
              <w:rPr>
                <w:rFonts w:ascii="Calibri" w:hAnsi="Calibri" w:cs="Calibri"/>
                <w:b/>
                <w:iCs/>
                <w:color w:val="000000"/>
                <w:sz w:val="22"/>
                <w:szCs w:val="22"/>
              </w:rPr>
              <w:t xml:space="preserve">1,20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xml:space="preserve">. ετησίως </w:t>
            </w:r>
          </w:p>
          <w:p w:rsidR="00CC3C41" w:rsidRPr="00430033" w:rsidRDefault="00CC3C41" w:rsidP="00CC3C41">
            <w:pPr>
              <w:pStyle w:val="1e"/>
              <w:numPr>
                <w:ilvl w:val="1"/>
                <w:numId w:val="14"/>
              </w:numPr>
              <w:suppressAutoHyphens w:val="0"/>
              <w:spacing w:line="360" w:lineRule="auto"/>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CC3C41">
            <w:pPr>
              <w:pStyle w:val="1e"/>
              <w:numPr>
                <w:ilvl w:val="1"/>
                <w:numId w:val="14"/>
              </w:numPr>
              <w:suppressAutoHyphens w:val="0"/>
              <w:spacing w:line="360" w:lineRule="auto"/>
              <w:jc w:val="both"/>
              <w:rPr>
                <w:rFonts w:ascii="Calibri" w:hAnsi="Calibri" w:cs="Calibri"/>
                <w:lang w:val="el-GR"/>
              </w:rPr>
            </w:pPr>
            <w:r w:rsidRPr="00430033">
              <w:rPr>
                <w:rFonts w:ascii="Calibri" w:hAnsi="Calibri" w:cs="Calibri"/>
                <w:iCs/>
                <w:color w:val="000000"/>
                <w:sz w:val="22"/>
                <w:szCs w:val="22"/>
                <w:lang w:val="el-GR"/>
              </w:rPr>
              <w:t xml:space="preserve">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CC3C41">
            <w:pPr>
              <w:pStyle w:val="af9"/>
              <w:numPr>
                <w:ilvl w:val="1"/>
                <w:numId w:val="14"/>
              </w:numPr>
              <w:spacing w:line="360" w:lineRule="auto"/>
              <w:jc w:val="both"/>
              <w:textAlignment w:val="baseline"/>
              <w:rPr>
                <w:rFonts w:ascii="Calibri" w:hAnsi="Calibri" w:cs="Calibri"/>
              </w:rPr>
            </w:pPr>
            <w:r w:rsidRPr="00430033">
              <w:rPr>
                <w:rFonts w:ascii="Calibri" w:hAnsi="Calibri" w:cs="Calibri"/>
                <w:iCs/>
                <w:color w:val="000000"/>
                <w:sz w:val="22"/>
                <w:szCs w:val="22"/>
              </w:rPr>
              <w:t xml:space="preserve">Για χώρους που στεγάζονται επαγγελματικές ή γεωργικές αποθήκες </w:t>
            </w:r>
            <w:r w:rsidRPr="00430033">
              <w:rPr>
                <w:rFonts w:ascii="Calibri" w:hAnsi="Calibri" w:cs="Calibri"/>
                <w:b/>
                <w:bCs/>
                <w:iCs/>
                <w:color w:val="000000"/>
                <w:sz w:val="22"/>
                <w:szCs w:val="22"/>
              </w:rPr>
              <w:t xml:space="preserve">0,90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CC3C41">
            <w:pPr>
              <w:pStyle w:val="af9"/>
              <w:numPr>
                <w:ilvl w:val="1"/>
                <w:numId w:val="14"/>
              </w:numPr>
              <w:spacing w:line="360" w:lineRule="auto"/>
              <w:jc w:val="both"/>
              <w:textAlignment w:val="baseline"/>
              <w:rPr>
                <w:rFonts w:ascii="Calibri" w:hAnsi="Calibri" w:cs="Calibri"/>
              </w:rPr>
            </w:pPr>
            <w:r w:rsidRPr="00430033">
              <w:rPr>
                <w:rFonts w:ascii="Calibri" w:hAnsi="Calibri" w:cs="Calibri"/>
                <w:iCs/>
                <w:color w:val="000000"/>
                <w:sz w:val="22"/>
                <w:szCs w:val="22"/>
              </w:rPr>
              <w:t xml:space="preserve">Για τους λοιπούς χώρους επαγγελματικής χρήσεως  </w:t>
            </w:r>
            <w:r w:rsidRPr="00430033">
              <w:rPr>
                <w:rFonts w:ascii="Calibri" w:hAnsi="Calibri" w:cs="Calibri"/>
                <w:b/>
                <w:iCs/>
                <w:color w:val="000000"/>
                <w:sz w:val="22"/>
                <w:szCs w:val="22"/>
              </w:rPr>
              <w:t>1</w:t>
            </w:r>
            <w:r w:rsidRPr="00430033">
              <w:rPr>
                <w:rFonts w:ascii="Calibri" w:hAnsi="Calibri" w:cs="Calibri"/>
                <w:b/>
                <w:bCs/>
                <w:iCs/>
                <w:color w:val="000000"/>
                <w:sz w:val="22"/>
                <w:szCs w:val="22"/>
              </w:rPr>
              <w:t xml:space="preserve">,10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r w:rsidRPr="00430033">
              <w:rPr>
                <w:rFonts w:ascii="Calibri" w:hAnsi="Calibri" w:cs="Calibri"/>
                <w:iCs/>
                <w:color w:val="000000"/>
                <w:sz w:val="22"/>
                <w:szCs w:val="22"/>
              </w:rPr>
              <w:t xml:space="preserve"> ετησίως.</w:t>
            </w:r>
          </w:p>
        </w:tc>
      </w:tr>
      <w:tr w:rsidR="00CC3C41" w:rsidRPr="00430033" w:rsidTr="002133D3">
        <w:trPr>
          <w:trHeight w:val="750"/>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2133D3">
        <w:trPr>
          <w:trHeight w:val="705"/>
          <w:jc w:val="center"/>
        </w:trPr>
        <w:tc>
          <w:tcPr>
            <w:tcW w:w="8217" w:type="dxa"/>
            <w:tcBorders>
              <w:left w:val="single" w:sz="4" w:space="0" w:color="000001"/>
              <w:bottom w:val="single" w:sz="4" w:space="0" w:color="auto"/>
            </w:tcBorders>
            <w:shd w:val="clear" w:color="auto" w:fill="FFFFFF"/>
            <w:vAlign w:val="center"/>
          </w:tcPr>
          <w:p w:rsidR="00CC3C41" w:rsidRPr="00430033" w:rsidRDefault="00CC3C41" w:rsidP="002133D3">
            <w:pPr>
              <w:pStyle w:val="1e"/>
              <w:suppressAutoHyphens w:val="0"/>
              <w:spacing w:line="360" w:lineRule="auto"/>
              <w:ind w:left="457" w:hanging="457"/>
              <w:jc w:val="both"/>
              <w:rPr>
                <w:rFonts w:ascii="Calibri" w:hAnsi="Calibri" w:cs="Calibri"/>
                <w:lang w:val="el-GR"/>
              </w:rPr>
            </w:pPr>
            <w:r w:rsidRPr="00430033">
              <w:rPr>
                <w:rFonts w:ascii="Calibri" w:hAnsi="Calibri" w:cs="Calibri"/>
                <w:iCs/>
                <w:color w:val="000000"/>
                <w:sz w:val="22"/>
                <w:szCs w:val="22"/>
                <w:lang w:val="el-GR"/>
              </w:rPr>
              <w:t xml:space="preserve">3.7.. 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lang w:val="el-GR"/>
              </w:rPr>
              <w:t>τ.μ</w:t>
            </w:r>
            <w:proofErr w:type="spellEnd"/>
            <w:r w:rsidRPr="00430033">
              <w:rPr>
                <w:rFonts w:ascii="Calibri" w:hAnsi="Calibri" w:cs="Calibri"/>
                <w:iCs/>
                <w:color w:val="000000"/>
                <w:sz w:val="22"/>
                <w:szCs w:val="22"/>
                <w:lang w:val="el-GR"/>
              </w:rPr>
              <w:t xml:space="preserve">. σε </w:t>
            </w:r>
            <w:r w:rsidRPr="00430033">
              <w:rPr>
                <w:rFonts w:ascii="Calibri" w:hAnsi="Calibri" w:cs="Calibri"/>
                <w:b/>
                <w:bCs/>
                <w:iCs/>
                <w:color w:val="000000"/>
                <w:sz w:val="22"/>
                <w:szCs w:val="22"/>
                <w:lang w:val="el-GR"/>
              </w:rPr>
              <w:t>0,33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pStyle w:val="1e"/>
              <w:suppressAutoHyphens w:val="0"/>
              <w:spacing w:line="360" w:lineRule="auto"/>
              <w:ind w:left="316" w:hanging="284"/>
              <w:jc w:val="both"/>
              <w:rPr>
                <w:rFonts w:ascii="Calibri" w:hAnsi="Calibri" w:cs="Calibri"/>
                <w:b/>
                <w:bCs/>
                <w:iCs/>
                <w:color w:val="000000"/>
                <w:sz w:val="22"/>
                <w:szCs w:val="22"/>
                <w:lang w:val="el-GR"/>
              </w:rPr>
            </w:pPr>
            <w:r w:rsidRPr="00430033">
              <w:rPr>
                <w:rFonts w:ascii="Calibri" w:hAnsi="Calibri" w:cs="Calibri"/>
                <w:iCs/>
                <w:color w:val="000000"/>
                <w:sz w:val="22"/>
                <w:szCs w:val="22"/>
                <w:lang w:val="el-GR"/>
              </w:rPr>
              <w:t xml:space="preserve">3.8..Για επαγγελματικούς χώρους χρησιμοποιούμενους για καλλιέργεια φυτωρίων σε  </w:t>
            </w:r>
            <w:r w:rsidRPr="00430033">
              <w:rPr>
                <w:rFonts w:ascii="Calibri" w:hAnsi="Calibri" w:cs="Calibri"/>
                <w:b/>
                <w:bCs/>
                <w:iCs/>
                <w:color w:val="000000"/>
                <w:sz w:val="22"/>
                <w:szCs w:val="22"/>
                <w:lang w:val="el-GR"/>
              </w:rPr>
              <w:t>0,33  ευρώ/</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r w:rsidR="00CC3C41" w:rsidRPr="00430033" w:rsidTr="002133D3">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CC3C41" w:rsidRPr="00430033" w:rsidRDefault="00CC3C41" w:rsidP="002133D3">
            <w:pPr>
              <w:ind w:firstLine="241"/>
              <w:rPr>
                <w:rFonts w:ascii="Calibri" w:hAnsi="Calibri" w:cs="Calibri"/>
              </w:rPr>
            </w:pPr>
            <w:r w:rsidRPr="00430033">
              <w:rPr>
                <w:rFonts w:ascii="Calibri" w:hAnsi="Calibri" w:cs="Calibri"/>
                <w:b/>
                <w:bCs/>
                <w:iCs/>
                <w:color w:val="000000"/>
              </w:rPr>
              <w:t>2) ΔΗΜΟΤΙΚΗ ΕΝΟΤΗΤΑ ΧΑΙΡΩΝΕΙΑΣ (για όλες τις κοινότητες)</w:t>
            </w:r>
          </w:p>
        </w:tc>
      </w:tr>
      <w:tr w:rsidR="00CC3C41" w:rsidRPr="00430033" w:rsidTr="002133D3">
        <w:trPr>
          <w:trHeight w:val="1155"/>
          <w:jc w:val="center"/>
        </w:trPr>
        <w:tc>
          <w:tcPr>
            <w:tcW w:w="8217" w:type="dxa"/>
            <w:tcBorders>
              <w:left w:val="single" w:sz="4" w:space="0" w:color="000001"/>
            </w:tcBorders>
            <w:shd w:val="clear" w:color="auto" w:fill="FFFFFF"/>
            <w:vAlign w:val="center"/>
          </w:tcPr>
          <w:p w:rsidR="00CC3C41" w:rsidRPr="00430033" w:rsidRDefault="00CC3C41" w:rsidP="00CC3C41">
            <w:pPr>
              <w:pStyle w:val="1e"/>
              <w:numPr>
                <w:ilvl w:val="2"/>
                <w:numId w:val="6"/>
              </w:numPr>
              <w:tabs>
                <w:tab w:val="clear" w:pos="1440"/>
              </w:tabs>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 (για όλες τις κοινότητες)</w:t>
            </w:r>
          </w:p>
          <w:p w:rsidR="00CC3C41" w:rsidRPr="00430033" w:rsidRDefault="00CC3C41" w:rsidP="00CC3C41">
            <w:pPr>
              <w:pStyle w:val="1e"/>
              <w:numPr>
                <w:ilvl w:val="1"/>
                <w:numId w:val="6"/>
              </w:numPr>
              <w:tabs>
                <w:tab w:val="clear" w:pos="1080"/>
                <w:tab w:val="num" w:pos="316"/>
              </w:tabs>
              <w:suppressAutoHyphens w:val="0"/>
              <w:spacing w:line="360" w:lineRule="auto"/>
              <w:ind w:left="316" w:hanging="284"/>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b/>
                <w:bCs/>
                <w:sz w:val="22"/>
                <w:szCs w:val="22"/>
                <w:lang w:val="el-GR"/>
              </w:rPr>
              <w:t>3.</w:t>
            </w:r>
            <w:r w:rsidRPr="00430033">
              <w:rPr>
                <w:rFonts w:ascii="Calibri" w:hAnsi="Calibri" w:cs="Calibri"/>
                <w:sz w:val="22"/>
                <w:szCs w:val="22"/>
                <w:lang w:val="el-GR"/>
              </w:rPr>
              <w:t>. 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 xml:space="preserve">άσκηση πάσης φύσης οικονομικής </w:t>
            </w:r>
            <w:r w:rsidRPr="00430033">
              <w:rPr>
                <w:rFonts w:ascii="Calibri" w:hAnsi="Calibri" w:cs="Calibri"/>
                <w:b/>
                <w:bCs/>
                <w:iCs/>
                <w:sz w:val="22"/>
                <w:szCs w:val="22"/>
                <w:lang w:val="el-GR"/>
              </w:rPr>
              <w:lastRenderedPageBreak/>
              <w:t>δραστηριότητας:</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3.1. Για τους χώρους που στεγάζονται τράπεζες, </w:t>
            </w:r>
            <w:r w:rsidRPr="00430033">
              <w:rPr>
                <w:rFonts w:ascii="Calibri" w:hAnsi="Calibri" w:cs="Calibri"/>
                <w:iCs/>
                <w:color w:val="000000"/>
                <w:sz w:val="22"/>
                <w:szCs w:val="22"/>
              </w:rPr>
              <w:t>Super</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Market</w:t>
            </w:r>
            <w:r w:rsidRPr="00430033">
              <w:rPr>
                <w:rFonts w:ascii="Calibri" w:hAnsi="Calibri" w:cs="Calibri"/>
                <w:iCs/>
                <w:color w:val="000000"/>
                <w:sz w:val="22"/>
                <w:szCs w:val="22"/>
                <w:lang w:val="el-GR"/>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w:t>
            </w:r>
            <w:r w:rsidRPr="00430033">
              <w:rPr>
                <w:rFonts w:ascii="Calibri" w:hAnsi="Calibri" w:cs="Calibri"/>
                <w:b/>
                <w:iCs/>
                <w:color w:val="000000"/>
                <w:sz w:val="22"/>
                <w:szCs w:val="22"/>
                <w:lang w:val="el-GR"/>
              </w:rPr>
              <w:t xml:space="preserve">1,20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xml:space="preserve">. ετησίως </w:t>
            </w:r>
            <w:r w:rsidRPr="00430033">
              <w:rPr>
                <w:rFonts w:ascii="Calibri" w:hAnsi="Calibri" w:cs="Calibri"/>
                <w:iCs/>
                <w:color w:val="000000"/>
                <w:sz w:val="22"/>
                <w:szCs w:val="22"/>
                <w:lang w:val="el-GR"/>
              </w:rPr>
              <w:t>(για όλες τις  κοινότητες)</w:t>
            </w:r>
          </w:p>
          <w:p w:rsidR="00CC3C41" w:rsidRPr="00430033" w:rsidRDefault="00CC3C41" w:rsidP="002133D3">
            <w:pPr>
              <w:pStyle w:val="1e"/>
              <w:suppressAutoHyphens w:val="0"/>
              <w:spacing w:line="360" w:lineRule="auto"/>
              <w:ind w:left="316" w:hanging="284"/>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 Για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pStyle w:val="1e"/>
              <w:suppressAutoHyphens w:val="0"/>
              <w:spacing w:line="360" w:lineRule="auto"/>
              <w:ind w:left="316" w:hanging="284"/>
              <w:jc w:val="both"/>
              <w:rPr>
                <w:rFonts w:ascii="Calibri" w:hAnsi="Calibri" w:cs="Calibri"/>
                <w:lang w:val="el-GR"/>
              </w:rPr>
            </w:pPr>
            <w:r w:rsidRPr="00430033">
              <w:rPr>
                <w:rFonts w:ascii="Calibri" w:hAnsi="Calibri" w:cs="Calibri"/>
                <w:iCs/>
                <w:color w:val="000000"/>
                <w:sz w:val="22"/>
                <w:szCs w:val="22"/>
                <w:lang w:val="el-GR"/>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tc>
      </w:tr>
      <w:tr w:rsidR="00CC3C41" w:rsidRPr="00430033" w:rsidTr="002133D3">
        <w:trPr>
          <w:trHeight w:val="945"/>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lastRenderedPageBreak/>
              <w:t xml:space="preserve">3.5..  Για τους λοιπούς χώρους επαγγελματικής χρήσεως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ετησίως (για όλες τις τοπικές κοινότητες)</w:t>
            </w:r>
          </w:p>
        </w:tc>
      </w:tr>
      <w:tr w:rsidR="00CC3C41" w:rsidRPr="00430033" w:rsidTr="002133D3">
        <w:trPr>
          <w:trHeight w:val="825"/>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2133D3">
        <w:trPr>
          <w:trHeight w:val="810"/>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ind w:left="316" w:hanging="360"/>
              <w:jc w:val="both"/>
              <w:rPr>
                <w:rFonts w:ascii="Calibri" w:hAnsi="Calibri" w:cs="Calibri"/>
              </w:rPr>
            </w:pPr>
            <w:r w:rsidRPr="00430033">
              <w:rPr>
                <w:rFonts w:ascii="Calibri" w:hAnsi="Calibri" w:cs="Calibri"/>
                <w:iCs/>
                <w:color w:val="000000"/>
                <w:sz w:val="22"/>
                <w:szCs w:val="22"/>
              </w:rPr>
              <w:t xml:space="preserve">3.7..Για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(για όλες τις τοπικές κοινότητες)</w:t>
            </w:r>
          </w:p>
        </w:tc>
      </w:tr>
      <w:tr w:rsidR="00CC3C41" w:rsidRPr="00430033" w:rsidTr="002133D3">
        <w:trPr>
          <w:trHeight w:val="750"/>
          <w:jc w:val="center"/>
        </w:trPr>
        <w:tc>
          <w:tcPr>
            <w:tcW w:w="8217" w:type="dxa"/>
            <w:tcBorders>
              <w:left w:val="single" w:sz="4" w:space="0" w:color="000001"/>
              <w:bottom w:val="single" w:sz="4" w:space="0" w:color="auto"/>
            </w:tcBorders>
            <w:shd w:val="clear" w:color="auto" w:fill="FFFFFF"/>
            <w:vAlign w:val="center"/>
          </w:tcPr>
          <w:p w:rsidR="00CC3C41" w:rsidRPr="00430033" w:rsidRDefault="00CC3C41" w:rsidP="002133D3">
            <w:pPr>
              <w:spacing w:line="360" w:lineRule="auto"/>
              <w:ind w:left="316" w:hanging="316"/>
              <w:jc w:val="both"/>
              <w:rPr>
                <w:rFonts w:ascii="Calibri" w:hAnsi="Calibri" w:cs="Calibri"/>
                <w:b/>
                <w:bCs/>
                <w:iCs/>
                <w:color w:val="000000"/>
                <w:sz w:val="22"/>
                <w:szCs w:val="22"/>
              </w:rPr>
            </w:pPr>
            <w:r w:rsidRPr="00430033">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r w:rsidR="00CC3C41" w:rsidRPr="00430033" w:rsidTr="002133D3">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CC3C41" w:rsidRPr="00430033" w:rsidRDefault="00CC3C41" w:rsidP="002133D3">
            <w:pPr>
              <w:ind w:left="241"/>
              <w:rPr>
                <w:rFonts w:ascii="Calibri" w:hAnsi="Calibri" w:cs="Calibri"/>
              </w:rPr>
            </w:pPr>
            <w:r w:rsidRPr="00430033">
              <w:rPr>
                <w:rFonts w:ascii="Calibri" w:hAnsi="Calibri" w:cs="Calibri"/>
                <w:b/>
                <w:bCs/>
                <w:iCs/>
                <w:color w:val="000000"/>
              </w:rPr>
              <w:t>3) ΔΗΜΟΤΙΚΗ ΕΝΟΤΗΤΑ ΚΥΡΙΑΚΙΟΥ</w:t>
            </w:r>
          </w:p>
        </w:tc>
      </w:tr>
      <w:tr w:rsidR="00CC3C41" w:rsidRPr="00430033" w:rsidTr="002133D3">
        <w:trPr>
          <w:trHeight w:val="1290"/>
          <w:jc w:val="center"/>
        </w:trPr>
        <w:tc>
          <w:tcPr>
            <w:tcW w:w="8217" w:type="dxa"/>
            <w:tcBorders>
              <w:top w:val="single" w:sz="8" w:space="0" w:color="000001"/>
              <w:left w:val="single" w:sz="4" w:space="0" w:color="000001"/>
            </w:tcBorders>
            <w:shd w:val="clear" w:color="auto" w:fill="FFFFFF"/>
            <w:vAlign w:val="center"/>
          </w:tcPr>
          <w:p w:rsidR="00CC3C41" w:rsidRPr="00430033" w:rsidRDefault="00CC3C41" w:rsidP="002133D3">
            <w:pPr>
              <w:pStyle w:val="1e"/>
              <w:spacing w:line="360" w:lineRule="auto"/>
              <w:ind w:left="171"/>
              <w:jc w:val="both"/>
              <w:rPr>
                <w:rFonts w:ascii="Calibri" w:hAnsi="Calibri" w:cs="Calibri"/>
              </w:rPr>
            </w:pPr>
            <w:r w:rsidRPr="00430033">
              <w:rPr>
                <w:rFonts w:ascii="Calibri" w:hAnsi="Calibri" w:cs="Calibri"/>
                <w:iCs/>
                <w:color w:val="000000"/>
                <w:sz w:val="22"/>
                <w:szCs w:val="22"/>
              </w:rPr>
              <w:t xml:space="preserve"> </w:t>
            </w:r>
          </w:p>
          <w:p w:rsidR="00CC3C41" w:rsidRPr="00430033" w:rsidRDefault="00CC3C41" w:rsidP="00CC3C41">
            <w:pPr>
              <w:pStyle w:val="1e"/>
              <w:numPr>
                <w:ilvl w:val="0"/>
                <w:numId w:val="7"/>
              </w:numPr>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b/>
                <w:bCs/>
                <w:iCs/>
                <w:color w:val="000000"/>
                <w:sz w:val="22"/>
                <w:szCs w:val="22"/>
                <w:lang w:val="el-GR"/>
              </w:rPr>
              <w:t xml:space="preserve">. </w:t>
            </w:r>
            <w:r w:rsidRPr="00430033">
              <w:rPr>
                <w:rFonts w:ascii="Calibri" w:hAnsi="Calibri" w:cs="Calibri"/>
                <w:iCs/>
                <w:color w:val="000000"/>
                <w:sz w:val="22"/>
                <w:szCs w:val="22"/>
                <w:lang w:val="el-GR"/>
              </w:rPr>
              <w:t>ετησίως  (</w:t>
            </w:r>
            <w:proofErr w:type="spellStart"/>
            <w:r w:rsidRPr="00430033">
              <w:rPr>
                <w:rFonts w:ascii="Calibri" w:hAnsi="Calibri" w:cs="Calibri"/>
                <w:iCs/>
                <w:color w:val="000000"/>
                <w:sz w:val="22"/>
                <w:szCs w:val="22"/>
                <w:lang w:val="el-GR"/>
              </w:rPr>
              <w:t>Κυριάκι</w:t>
            </w:r>
            <w:proofErr w:type="spellEnd"/>
            <w:r w:rsidRPr="00430033">
              <w:rPr>
                <w:rFonts w:ascii="Calibri" w:hAnsi="Calibri" w:cs="Calibri"/>
                <w:iCs/>
                <w:color w:val="000000"/>
                <w:sz w:val="22"/>
                <w:szCs w:val="22"/>
                <w:lang w:val="el-GR"/>
              </w:rPr>
              <w:t xml:space="preserve">, Παναγία </w:t>
            </w:r>
            <w:proofErr w:type="spellStart"/>
            <w:r w:rsidRPr="00430033">
              <w:rPr>
                <w:rFonts w:ascii="Calibri" w:hAnsi="Calibri" w:cs="Calibri"/>
                <w:iCs/>
                <w:color w:val="000000"/>
                <w:sz w:val="22"/>
                <w:szCs w:val="22"/>
                <w:lang w:val="el-GR"/>
              </w:rPr>
              <w:t>Καλαμιώτισσα</w:t>
            </w:r>
            <w:proofErr w:type="spellEnd"/>
            <w:r w:rsidRPr="00430033">
              <w:rPr>
                <w:rFonts w:ascii="Calibri" w:hAnsi="Calibri" w:cs="Calibri"/>
                <w:iCs/>
                <w:color w:val="000000"/>
                <w:sz w:val="22"/>
                <w:szCs w:val="22"/>
                <w:lang w:val="el-GR"/>
              </w:rPr>
              <w:t xml:space="preserve">, </w:t>
            </w:r>
            <w:proofErr w:type="spellStart"/>
            <w:r w:rsidRPr="00430033">
              <w:rPr>
                <w:rFonts w:ascii="Calibri" w:hAnsi="Calibri" w:cs="Calibri"/>
                <w:iCs/>
                <w:color w:val="000000"/>
                <w:sz w:val="22"/>
                <w:szCs w:val="22"/>
                <w:lang w:val="el-GR"/>
              </w:rPr>
              <w:t>Καριώτι</w:t>
            </w:r>
            <w:proofErr w:type="spellEnd"/>
            <w:r w:rsidRPr="00430033">
              <w:rPr>
                <w:rFonts w:ascii="Calibri" w:hAnsi="Calibri" w:cs="Calibri"/>
                <w:iCs/>
                <w:color w:val="000000"/>
                <w:sz w:val="22"/>
                <w:szCs w:val="22"/>
                <w:lang w:val="el-GR"/>
              </w:rPr>
              <w:t>, Ταρσός)</w:t>
            </w:r>
          </w:p>
          <w:p w:rsidR="00CC3C41" w:rsidRPr="00430033" w:rsidRDefault="00CC3C41" w:rsidP="00CC3C41">
            <w:pPr>
              <w:pStyle w:val="1e"/>
              <w:numPr>
                <w:ilvl w:val="0"/>
                <w:numId w:val="7"/>
              </w:numPr>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w:t>
            </w:r>
            <w:r w:rsidRPr="00430033">
              <w:rPr>
                <w:rFonts w:ascii="Calibri" w:hAnsi="Calibri" w:cs="Calibri"/>
                <w:sz w:val="22"/>
                <w:szCs w:val="22"/>
                <w:lang w:val="el-GR"/>
              </w:rPr>
              <w:lastRenderedPageBreak/>
              <w:t xml:space="preserve">φιλανθρωπικούς σκοπούς </w:t>
            </w:r>
            <w:r w:rsidRPr="00430033">
              <w:rPr>
                <w:rFonts w:ascii="Calibri" w:hAnsi="Calibri" w:cs="Calibri"/>
                <w:b/>
                <w:bCs/>
                <w:sz w:val="22"/>
                <w:szCs w:val="22"/>
                <w:lang w:val="el-GR"/>
              </w:rPr>
              <w:t xml:space="preserve">1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7"/>
              </w:numPr>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pStyle w:val="1e"/>
              <w:suppressAutoHyphens w:val="0"/>
              <w:spacing w:line="360" w:lineRule="auto"/>
              <w:ind w:left="316" w:hanging="316"/>
              <w:jc w:val="both"/>
              <w:rPr>
                <w:rFonts w:ascii="Calibri" w:hAnsi="Calibri" w:cs="Calibri"/>
                <w:b/>
                <w:iCs/>
                <w:color w:val="000000"/>
                <w:sz w:val="22"/>
                <w:szCs w:val="22"/>
                <w:lang w:val="el-GR"/>
              </w:rPr>
            </w:pPr>
            <w:r w:rsidRPr="00430033">
              <w:rPr>
                <w:rFonts w:ascii="Calibri" w:hAnsi="Calibri" w:cs="Calibri"/>
                <w:iCs/>
                <w:color w:val="000000"/>
                <w:sz w:val="22"/>
                <w:szCs w:val="22"/>
                <w:lang w:val="el-GR"/>
              </w:rPr>
              <w:t xml:space="preserve">3.1. Για τους χώρους που στεγάζονται τράπεζες, </w:t>
            </w:r>
            <w:r w:rsidRPr="00430033">
              <w:rPr>
                <w:rFonts w:ascii="Calibri" w:hAnsi="Calibri" w:cs="Calibri"/>
                <w:iCs/>
                <w:color w:val="000000"/>
                <w:sz w:val="22"/>
                <w:szCs w:val="22"/>
              </w:rPr>
              <w:t>Super</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Market</w:t>
            </w:r>
            <w:r w:rsidRPr="00430033">
              <w:rPr>
                <w:rFonts w:ascii="Calibri" w:hAnsi="Calibri" w:cs="Calibri"/>
                <w:iCs/>
                <w:color w:val="000000"/>
                <w:sz w:val="22"/>
                <w:szCs w:val="22"/>
                <w:lang w:val="el-GR"/>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rPr>
              <w:t>fast</w:t>
            </w:r>
            <w:r w:rsidRPr="00430033">
              <w:rPr>
                <w:rFonts w:ascii="Calibri" w:hAnsi="Calibri" w:cs="Calibri"/>
                <w:iCs/>
                <w:color w:val="000000"/>
                <w:sz w:val="22"/>
                <w:szCs w:val="22"/>
                <w:lang w:val="el-GR"/>
              </w:rPr>
              <w:t xml:space="preserve"> </w:t>
            </w:r>
            <w:r w:rsidRPr="00430033">
              <w:rPr>
                <w:rFonts w:ascii="Calibri" w:hAnsi="Calibri" w:cs="Calibri"/>
                <w:iCs/>
                <w:color w:val="000000"/>
                <w:sz w:val="22"/>
                <w:szCs w:val="22"/>
              </w:rPr>
              <w:t>food</w:t>
            </w:r>
            <w:r w:rsidRPr="00430033">
              <w:rPr>
                <w:rFonts w:ascii="Calibri" w:hAnsi="Calibri" w:cs="Calibri"/>
                <w:iCs/>
                <w:color w:val="000000"/>
                <w:sz w:val="22"/>
                <w:szCs w:val="22"/>
                <w:lang w:val="el-GR"/>
              </w:rPr>
              <w:t xml:space="preserve">, κρεοπωλεία, ιχθυοπωλεία, μανάβικα κλπ) </w:t>
            </w:r>
            <w:r w:rsidRPr="00430033">
              <w:rPr>
                <w:rFonts w:ascii="Calibri" w:hAnsi="Calibri" w:cs="Calibri"/>
                <w:b/>
                <w:iCs/>
                <w:color w:val="000000"/>
                <w:sz w:val="22"/>
                <w:szCs w:val="22"/>
                <w:lang w:val="el-GR"/>
              </w:rPr>
              <w:t xml:space="preserve">1,40 ευρώ </w:t>
            </w:r>
            <w:proofErr w:type="spellStart"/>
            <w:r w:rsidRPr="00430033">
              <w:rPr>
                <w:rFonts w:ascii="Calibri" w:hAnsi="Calibri" w:cs="Calibri"/>
                <w:b/>
                <w:iCs/>
                <w:color w:val="000000"/>
                <w:sz w:val="22"/>
                <w:szCs w:val="22"/>
                <w:lang w:val="el-GR"/>
              </w:rPr>
              <w:t>ανα</w:t>
            </w:r>
            <w:proofErr w:type="spellEnd"/>
            <w:r w:rsidRPr="00430033">
              <w:rPr>
                <w:rFonts w:ascii="Calibri" w:hAnsi="Calibri" w:cs="Calibri"/>
                <w:b/>
                <w:iCs/>
                <w:color w:val="000000"/>
                <w:sz w:val="22"/>
                <w:szCs w:val="22"/>
                <w:lang w:val="el-GR"/>
              </w:rPr>
              <w:t xml:space="preserve"> </w:t>
            </w:r>
            <w:proofErr w:type="spellStart"/>
            <w:r w:rsidRPr="00430033">
              <w:rPr>
                <w:rFonts w:ascii="Calibri" w:hAnsi="Calibri" w:cs="Calibri"/>
                <w:b/>
                <w:iCs/>
                <w:color w:val="000000"/>
                <w:sz w:val="22"/>
                <w:szCs w:val="22"/>
                <w:lang w:val="el-GR"/>
              </w:rPr>
              <w:t>τ.μ</w:t>
            </w:r>
            <w:proofErr w:type="spellEnd"/>
            <w:r w:rsidRPr="00430033">
              <w:rPr>
                <w:rFonts w:ascii="Calibri" w:hAnsi="Calibri" w:cs="Calibri"/>
                <w:b/>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 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tc>
      </w:tr>
      <w:tr w:rsidR="00CC3C41" w:rsidRPr="00430033" w:rsidTr="002133D3">
        <w:trPr>
          <w:trHeight w:val="720"/>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jc w:val="both"/>
              <w:rPr>
                <w:rFonts w:ascii="Calibri" w:hAnsi="Calibri" w:cs="Calibri"/>
              </w:rPr>
            </w:pPr>
            <w:r w:rsidRPr="00430033">
              <w:rPr>
                <w:rFonts w:ascii="Calibri" w:hAnsi="Calibri" w:cs="Calibri"/>
                <w:iCs/>
                <w:color w:val="000000"/>
                <w:sz w:val="22"/>
                <w:szCs w:val="22"/>
              </w:rPr>
              <w:lastRenderedPageBreak/>
              <w:t xml:space="preserve">3.5.. Για τους λοιπούς χώρους επαγγελματικής χρήσεως  </w:t>
            </w:r>
            <w:r w:rsidRPr="00430033">
              <w:rPr>
                <w:rFonts w:ascii="Calibri" w:hAnsi="Calibri" w:cs="Calibri"/>
                <w:b/>
                <w:bCs/>
                <w:iCs/>
                <w:color w:val="000000"/>
                <w:sz w:val="22"/>
                <w:szCs w:val="22"/>
              </w:rPr>
              <w:t xml:space="preserve">1,30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ετησίως </w:t>
            </w:r>
          </w:p>
        </w:tc>
      </w:tr>
      <w:tr w:rsidR="00CC3C41" w:rsidRPr="00430033" w:rsidTr="002133D3">
        <w:trPr>
          <w:trHeight w:val="735"/>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3.6..Για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0,78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2133D3">
        <w:trPr>
          <w:trHeight w:val="780"/>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3.7..Για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2133D3">
        <w:trPr>
          <w:trHeight w:val="825"/>
          <w:jc w:val="center"/>
        </w:trPr>
        <w:tc>
          <w:tcPr>
            <w:tcW w:w="8217" w:type="dxa"/>
            <w:tcBorders>
              <w:left w:val="single" w:sz="4" w:space="0" w:color="000001"/>
              <w:bottom w:val="single" w:sz="4" w:space="0" w:color="auto"/>
            </w:tcBorders>
            <w:shd w:val="clear" w:color="auto" w:fill="FFFFFF"/>
            <w:vAlign w:val="center"/>
          </w:tcPr>
          <w:p w:rsidR="00CC3C41" w:rsidRPr="00430033" w:rsidRDefault="00CC3C41" w:rsidP="002133D3">
            <w:pPr>
              <w:spacing w:line="360" w:lineRule="auto"/>
              <w:ind w:left="316" w:hanging="284"/>
              <w:jc w:val="both"/>
              <w:rPr>
                <w:rFonts w:ascii="Calibri" w:hAnsi="Calibri" w:cs="Calibri"/>
                <w:b/>
                <w:bCs/>
                <w:iCs/>
                <w:color w:val="000000"/>
                <w:sz w:val="22"/>
                <w:szCs w:val="22"/>
              </w:rPr>
            </w:pPr>
            <w:r w:rsidRPr="00430033">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jc w:val="both"/>
              <w:rPr>
                <w:rFonts w:ascii="Calibri" w:hAnsi="Calibri" w:cs="Calibri"/>
                <w:iCs/>
                <w:color w:val="000000"/>
                <w:sz w:val="22"/>
                <w:szCs w:val="22"/>
              </w:rPr>
            </w:pPr>
            <w:r w:rsidRPr="00430033">
              <w:rPr>
                <w:rFonts w:ascii="Calibri" w:hAnsi="Calibri" w:cs="Calibri"/>
                <w:iCs/>
                <w:color w:val="000000"/>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CC3C41" w:rsidRPr="00430033" w:rsidRDefault="00CC3C41" w:rsidP="002133D3">
            <w:pPr>
              <w:spacing w:line="360" w:lineRule="auto"/>
              <w:ind w:left="316"/>
              <w:jc w:val="both"/>
              <w:rPr>
                <w:rFonts w:ascii="Calibri" w:hAnsi="Calibri" w:cs="Calibri"/>
              </w:rPr>
            </w:pPr>
          </w:p>
        </w:tc>
      </w:tr>
      <w:tr w:rsidR="00CC3C41" w:rsidRPr="00430033" w:rsidTr="002133D3">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CC3C41" w:rsidRPr="00430033" w:rsidRDefault="00CC3C41" w:rsidP="002133D3">
            <w:pPr>
              <w:ind w:firstLine="241"/>
              <w:rPr>
                <w:rFonts w:ascii="Calibri" w:hAnsi="Calibri" w:cs="Calibri"/>
              </w:rPr>
            </w:pPr>
            <w:r w:rsidRPr="00430033">
              <w:rPr>
                <w:rFonts w:ascii="Calibri" w:hAnsi="Calibri" w:cs="Calibri"/>
                <w:b/>
                <w:bCs/>
                <w:iCs/>
                <w:color w:val="000000"/>
              </w:rPr>
              <w:t>4) ΔΗΜΟΤΙΚΗ ΕΝΟΤΗΤΑ ΚΟΡΩΝΕΙΑΣ</w:t>
            </w:r>
          </w:p>
        </w:tc>
      </w:tr>
      <w:tr w:rsidR="00CC3C41" w:rsidRPr="00430033" w:rsidTr="002133D3">
        <w:trPr>
          <w:trHeight w:val="1110"/>
          <w:jc w:val="center"/>
        </w:trPr>
        <w:tc>
          <w:tcPr>
            <w:tcW w:w="8217" w:type="dxa"/>
            <w:tcBorders>
              <w:left w:val="single" w:sz="4" w:space="0" w:color="000001"/>
            </w:tcBorders>
            <w:shd w:val="clear" w:color="auto" w:fill="FFFFFF"/>
            <w:vAlign w:val="center"/>
          </w:tcPr>
          <w:p w:rsidR="00CC3C41" w:rsidRPr="00430033" w:rsidRDefault="00CC3C41" w:rsidP="002133D3">
            <w:pPr>
              <w:snapToGrid w:val="0"/>
              <w:spacing w:line="360" w:lineRule="auto"/>
              <w:jc w:val="both"/>
              <w:rPr>
                <w:rFonts w:ascii="Calibri" w:hAnsi="Calibri" w:cs="Calibri"/>
                <w:b/>
                <w:bCs/>
                <w:iCs/>
                <w:color w:val="000000"/>
                <w:sz w:val="22"/>
                <w:szCs w:val="22"/>
              </w:rPr>
            </w:pPr>
          </w:p>
          <w:p w:rsidR="00CC3C41" w:rsidRPr="00430033" w:rsidRDefault="00CC3C41" w:rsidP="002133D3">
            <w:pPr>
              <w:spacing w:line="360" w:lineRule="auto"/>
              <w:jc w:val="both"/>
              <w:rPr>
                <w:rFonts w:ascii="Calibri" w:hAnsi="Calibri" w:cs="Calibri"/>
              </w:rPr>
            </w:pPr>
            <w:r w:rsidRPr="00430033">
              <w:rPr>
                <w:rFonts w:ascii="Calibri" w:hAnsi="Calibri" w:cs="Calibri"/>
                <w:b/>
                <w:iCs/>
                <w:color w:val="000000"/>
                <w:sz w:val="22"/>
                <w:szCs w:val="22"/>
              </w:rPr>
              <w:t xml:space="preserve">Α) </w:t>
            </w:r>
            <w:r w:rsidRPr="00430033">
              <w:rPr>
                <w:rFonts w:ascii="Calibri" w:hAnsi="Calibri" w:cs="Calibri"/>
                <w:b/>
                <w:iCs/>
                <w:color w:val="000000"/>
                <w:sz w:val="22"/>
                <w:szCs w:val="22"/>
                <w:u w:val="single"/>
              </w:rPr>
              <w:t>Για την Κοινότητα Αγ. Γεωργίου</w:t>
            </w:r>
          </w:p>
          <w:p w:rsidR="00CC3C41" w:rsidRPr="00430033" w:rsidRDefault="00CC3C41" w:rsidP="002133D3">
            <w:pPr>
              <w:spacing w:line="360" w:lineRule="auto"/>
              <w:ind w:left="316" w:hanging="284"/>
              <w:jc w:val="both"/>
              <w:rPr>
                <w:rFonts w:ascii="Calibri" w:hAnsi="Calibri" w:cs="Calibri"/>
                <w:iCs/>
                <w:color w:val="000000"/>
                <w:sz w:val="22"/>
                <w:szCs w:val="22"/>
              </w:rPr>
            </w:pPr>
            <w:r w:rsidRPr="00430033">
              <w:rPr>
                <w:rFonts w:ascii="Calibri" w:hAnsi="Calibri" w:cs="Calibri"/>
                <w:b/>
                <w:bCs/>
                <w:iCs/>
                <w:color w:val="000000"/>
                <w:sz w:val="22"/>
                <w:szCs w:val="22"/>
              </w:rPr>
              <w:t>1.</w:t>
            </w:r>
            <w:r w:rsidRPr="00430033">
              <w:rPr>
                <w:rFonts w:ascii="Calibri" w:hAnsi="Calibri" w:cs="Calibr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lastRenderedPageBreak/>
              <w:t>τ.μ</w:t>
            </w:r>
            <w:proofErr w:type="spellEnd"/>
            <w:r w:rsidRPr="00430033">
              <w:rPr>
                <w:rFonts w:ascii="Calibri" w:hAnsi="Calibri" w:cs="Calibri"/>
                <w:iCs/>
                <w:color w:val="000000"/>
                <w:sz w:val="22"/>
                <w:szCs w:val="22"/>
              </w:rPr>
              <w:t>. ετησίως</w:t>
            </w:r>
          </w:p>
          <w:p w:rsidR="00CC3C41" w:rsidRPr="00430033" w:rsidRDefault="00CC3C41" w:rsidP="00CC3C41">
            <w:pPr>
              <w:pStyle w:val="1e"/>
              <w:numPr>
                <w:ilvl w:val="1"/>
                <w:numId w:val="10"/>
              </w:numPr>
              <w:tabs>
                <w:tab w:val="clear" w:pos="1080"/>
              </w:tabs>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1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1"/>
                <w:numId w:val="10"/>
              </w:numPr>
              <w:tabs>
                <w:tab w:val="clear" w:pos="1080"/>
              </w:tabs>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spacing w:line="360" w:lineRule="auto"/>
              <w:ind w:left="316" w:hanging="316"/>
              <w:jc w:val="both"/>
              <w:rPr>
                <w:rFonts w:ascii="Calibri" w:hAnsi="Calibri" w:cs="Calibri"/>
                <w:b/>
                <w:iCs/>
                <w:color w:val="000000"/>
                <w:sz w:val="22"/>
                <w:szCs w:val="22"/>
              </w:rPr>
            </w:pPr>
            <w:r w:rsidRPr="00430033">
              <w:rPr>
                <w:rFonts w:ascii="Calibri" w:hAnsi="Calibri" w:cs="Calibri"/>
                <w:iCs/>
                <w:color w:val="000000"/>
                <w:sz w:val="22"/>
                <w:szCs w:val="22"/>
              </w:rPr>
              <w:t xml:space="preserve">3.1. Για τους χώρους που στεγάζονται τράπεζες, </w:t>
            </w:r>
            <w:r w:rsidRPr="00430033">
              <w:rPr>
                <w:rFonts w:ascii="Calibri" w:hAnsi="Calibri" w:cs="Calibri"/>
                <w:iCs/>
                <w:color w:val="000000"/>
                <w:sz w:val="22"/>
                <w:szCs w:val="22"/>
                <w:lang w:val="en-US"/>
              </w:rPr>
              <w:t>Super</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Market</w:t>
            </w:r>
            <w:r w:rsidRPr="00430033">
              <w:rPr>
                <w:rFonts w:ascii="Calibri" w:hAnsi="Calibri" w:cs="Calibri"/>
                <w:iCs/>
                <w:color w:val="000000"/>
                <w:sz w:val="22"/>
                <w:szCs w:val="22"/>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w:t>
            </w:r>
            <w:r w:rsidRPr="00430033">
              <w:rPr>
                <w:rFonts w:ascii="Calibri" w:hAnsi="Calibri" w:cs="Calibri"/>
                <w:b/>
                <w:iCs/>
                <w:color w:val="000000"/>
                <w:sz w:val="22"/>
                <w:szCs w:val="22"/>
              </w:rPr>
              <w:t xml:space="preserve">1,40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ετησίως</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 Για </w:t>
            </w:r>
            <w:r w:rsidRPr="00430033">
              <w:rPr>
                <w:rFonts w:ascii="Calibri" w:hAnsi="Calibri" w:cs="Calibri"/>
                <w:b/>
                <w:bCs/>
                <w:iCs/>
                <w:color w:val="000000"/>
                <w:sz w:val="22"/>
                <w:szCs w:val="22"/>
                <w:lang w:val="el-GR"/>
              </w:rPr>
              <w:t>τους 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tc>
      </w:tr>
      <w:tr w:rsidR="00CC3C41" w:rsidRPr="00430033" w:rsidTr="002133D3">
        <w:trPr>
          <w:trHeight w:val="645"/>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jc w:val="both"/>
              <w:rPr>
                <w:rFonts w:ascii="Calibri" w:hAnsi="Calibri" w:cs="Calibri"/>
              </w:rPr>
            </w:pPr>
            <w:r w:rsidRPr="00430033">
              <w:rPr>
                <w:rFonts w:ascii="Calibri" w:hAnsi="Calibri" w:cs="Calibri"/>
                <w:iCs/>
                <w:color w:val="000000"/>
                <w:sz w:val="22"/>
                <w:szCs w:val="22"/>
              </w:rPr>
              <w:lastRenderedPageBreak/>
              <w:t xml:space="preserve"> 3.5..Για τους λοιπούς χώρους επαγγελματικής χρήσεως  </w:t>
            </w:r>
            <w:r w:rsidRPr="00430033">
              <w:rPr>
                <w:rFonts w:ascii="Calibri" w:hAnsi="Calibri" w:cs="Calibri"/>
                <w:b/>
                <w:bCs/>
                <w:iCs/>
                <w:color w:val="000000"/>
                <w:sz w:val="22"/>
                <w:szCs w:val="22"/>
              </w:rPr>
              <w:t xml:space="preserve">1,30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ετησίως   </w:t>
            </w:r>
          </w:p>
        </w:tc>
      </w:tr>
      <w:tr w:rsidR="00CC3C41" w:rsidRPr="00430033" w:rsidTr="002133D3">
        <w:trPr>
          <w:trHeight w:val="750"/>
          <w:jc w:val="center"/>
        </w:trPr>
        <w:tc>
          <w:tcPr>
            <w:tcW w:w="8217" w:type="dxa"/>
            <w:tcBorders>
              <w:left w:val="single" w:sz="4" w:space="0" w:color="000001"/>
            </w:tcBorders>
            <w:shd w:val="clear" w:color="auto" w:fill="FFFFFF"/>
            <w:vAlign w:val="center"/>
          </w:tcPr>
          <w:p w:rsidR="00CC3C41" w:rsidRPr="00430033" w:rsidRDefault="00CC3C41" w:rsidP="002133D3">
            <w:pPr>
              <w:spacing w:line="360" w:lineRule="auto"/>
              <w:ind w:left="457" w:hanging="425"/>
              <w:jc w:val="both"/>
              <w:rPr>
                <w:rFonts w:ascii="Calibri" w:hAnsi="Calibri" w:cs="Calibri"/>
              </w:rPr>
            </w:pPr>
            <w:r w:rsidRPr="00430033">
              <w:rPr>
                <w:rFonts w:ascii="Calibri" w:hAnsi="Calibri" w:cs="Calibri"/>
                <w:iCs/>
                <w:color w:val="000000"/>
                <w:sz w:val="22"/>
                <w:szCs w:val="22"/>
              </w:rPr>
              <w:t xml:space="preserve">3.6..Για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0,78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2133D3">
        <w:trPr>
          <w:trHeight w:val="810"/>
          <w:jc w:val="center"/>
        </w:trPr>
        <w:tc>
          <w:tcPr>
            <w:tcW w:w="8217" w:type="dxa"/>
            <w:tcBorders>
              <w:left w:val="single" w:sz="4" w:space="0" w:color="000001"/>
              <w:bottom w:val="single" w:sz="4" w:space="0" w:color="auto"/>
            </w:tcBorders>
            <w:shd w:val="clear" w:color="auto" w:fill="FFFFFF"/>
            <w:vAlign w:val="center"/>
          </w:tcPr>
          <w:p w:rsidR="00CC3C41" w:rsidRPr="00430033" w:rsidRDefault="00CC3C41" w:rsidP="002133D3">
            <w:pPr>
              <w:spacing w:line="360" w:lineRule="auto"/>
              <w:jc w:val="both"/>
              <w:rPr>
                <w:rFonts w:ascii="Calibri" w:hAnsi="Calibri" w:cs="Calibri"/>
              </w:rPr>
            </w:pPr>
            <w:r w:rsidRPr="00430033">
              <w:rPr>
                <w:rFonts w:ascii="Calibri" w:hAnsi="Calibri" w:cs="Calibri"/>
                <w:iCs/>
                <w:color w:val="000000"/>
                <w:sz w:val="22"/>
                <w:szCs w:val="22"/>
              </w:rPr>
              <w:t xml:space="preserve">3.7..Για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p>
        </w:tc>
      </w:tr>
      <w:tr w:rsidR="00CC3C41" w:rsidRPr="00430033" w:rsidTr="002133D3">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CC3C41" w:rsidRPr="00430033" w:rsidRDefault="00CC3C41" w:rsidP="002133D3">
            <w:pPr>
              <w:spacing w:line="360" w:lineRule="auto"/>
              <w:ind w:left="316" w:hanging="284"/>
              <w:jc w:val="both"/>
              <w:rPr>
                <w:rFonts w:ascii="Calibri" w:hAnsi="Calibri" w:cs="Calibri"/>
                <w:b/>
                <w:bCs/>
                <w:iCs/>
                <w:color w:val="000000"/>
                <w:sz w:val="22"/>
                <w:szCs w:val="22"/>
              </w:rPr>
            </w:pPr>
            <w:r w:rsidRPr="00430033">
              <w:rPr>
                <w:rFonts w:ascii="Calibri" w:hAnsi="Calibri" w:cs="Calibri"/>
                <w:iCs/>
                <w:color w:val="000000"/>
                <w:sz w:val="22"/>
                <w:szCs w:val="22"/>
              </w:rPr>
              <w:t xml:space="preserve">3.8..Για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CC3C41" w:rsidRPr="00430033" w:rsidRDefault="00CC3C41" w:rsidP="002133D3">
            <w:pPr>
              <w:spacing w:line="360" w:lineRule="auto"/>
              <w:jc w:val="both"/>
              <w:rPr>
                <w:rFonts w:ascii="Calibri" w:hAnsi="Calibri" w:cs="Calibri"/>
                <w:b/>
                <w:bCs/>
                <w:iCs/>
                <w:color w:val="000000"/>
                <w:sz w:val="22"/>
                <w:szCs w:val="22"/>
              </w:rPr>
            </w:pPr>
          </w:p>
          <w:p w:rsidR="00CC3C41" w:rsidRPr="00430033" w:rsidRDefault="00CC3C41" w:rsidP="002133D3">
            <w:pPr>
              <w:spacing w:line="360" w:lineRule="auto"/>
              <w:rPr>
                <w:rFonts w:ascii="Calibri" w:hAnsi="Calibri" w:cs="Calibri"/>
              </w:rPr>
            </w:pPr>
            <w:r w:rsidRPr="00430033">
              <w:rPr>
                <w:rFonts w:ascii="Calibri" w:hAnsi="Calibri" w:cs="Calibri"/>
                <w:b/>
                <w:iCs/>
                <w:color w:val="000000"/>
                <w:sz w:val="22"/>
                <w:szCs w:val="22"/>
              </w:rPr>
              <w:t xml:space="preserve">Β) </w:t>
            </w:r>
            <w:r w:rsidRPr="00430033">
              <w:rPr>
                <w:rFonts w:ascii="Calibri" w:hAnsi="Calibri" w:cs="Calibri"/>
                <w:b/>
                <w:iCs/>
                <w:color w:val="000000"/>
                <w:sz w:val="22"/>
                <w:szCs w:val="22"/>
                <w:u w:val="single"/>
              </w:rPr>
              <w:t xml:space="preserve">Λοιπές Κοινότητες  και Οικισμοί Δ.Ε. Κορώνειας </w:t>
            </w:r>
          </w:p>
          <w:p w:rsidR="00CC3C41" w:rsidRPr="00430033" w:rsidRDefault="00CC3C41" w:rsidP="002133D3">
            <w:pPr>
              <w:spacing w:before="120" w:after="120" w:line="360" w:lineRule="auto"/>
              <w:ind w:left="316" w:hanging="284"/>
              <w:jc w:val="both"/>
              <w:rPr>
                <w:rFonts w:ascii="Calibri" w:hAnsi="Calibri" w:cs="Calibri"/>
                <w:iCs/>
                <w:color w:val="000000"/>
                <w:sz w:val="22"/>
                <w:szCs w:val="22"/>
              </w:rPr>
            </w:pPr>
            <w:r w:rsidRPr="00430033">
              <w:rPr>
                <w:rFonts w:ascii="Calibri" w:hAnsi="Calibri" w:cs="Calibr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iCs/>
                <w:color w:val="000000"/>
                <w:sz w:val="22"/>
                <w:szCs w:val="22"/>
              </w:rPr>
              <w:t>0,90</w:t>
            </w:r>
            <w:r w:rsidRPr="00430033">
              <w:rPr>
                <w:rFonts w:ascii="Calibri" w:hAnsi="Calibri" w:cs="Calibri"/>
                <w:b/>
                <w:bCs/>
                <w:iCs/>
                <w:color w:val="000000"/>
                <w:sz w:val="22"/>
                <w:szCs w:val="22"/>
              </w:rPr>
              <w:t xml:space="preserve"> ευρώ ανά </w:t>
            </w:r>
            <w:proofErr w:type="spellStart"/>
            <w:r w:rsidRPr="00430033">
              <w:rPr>
                <w:rFonts w:ascii="Calibri" w:hAnsi="Calibri" w:cs="Calibri"/>
                <w:b/>
                <w:bCs/>
                <w:iCs/>
                <w:color w:val="000000"/>
                <w:sz w:val="22"/>
                <w:szCs w:val="22"/>
              </w:rPr>
              <w:lastRenderedPageBreak/>
              <w:t>τ.μ</w:t>
            </w:r>
            <w:proofErr w:type="spellEnd"/>
            <w:r w:rsidRPr="00430033">
              <w:rPr>
                <w:rFonts w:ascii="Calibri" w:hAnsi="Calibri" w:cs="Calibri"/>
                <w:iCs/>
                <w:color w:val="000000"/>
                <w:sz w:val="22"/>
                <w:szCs w:val="22"/>
              </w:rPr>
              <w:t>. ετησίως</w:t>
            </w:r>
          </w:p>
          <w:p w:rsidR="00CC3C41" w:rsidRPr="00430033" w:rsidRDefault="00CC3C41" w:rsidP="00CC3C41">
            <w:pPr>
              <w:pStyle w:val="1e"/>
              <w:numPr>
                <w:ilvl w:val="0"/>
                <w:numId w:val="11"/>
              </w:numPr>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11"/>
              </w:numPr>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spacing w:before="120" w:after="120" w:line="360" w:lineRule="auto"/>
              <w:ind w:left="316" w:hanging="316"/>
              <w:jc w:val="both"/>
              <w:rPr>
                <w:rFonts w:ascii="Calibri" w:hAnsi="Calibri" w:cs="Calibri"/>
                <w:b/>
                <w:iCs/>
                <w:color w:val="000000"/>
                <w:sz w:val="22"/>
                <w:szCs w:val="22"/>
              </w:rPr>
            </w:pPr>
            <w:r w:rsidRPr="00430033">
              <w:rPr>
                <w:rFonts w:ascii="Calibri" w:hAnsi="Calibri" w:cs="Calibri"/>
                <w:iCs/>
                <w:color w:val="000000"/>
                <w:sz w:val="22"/>
                <w:szCs w:val="22"/>
              </w:rPr>
              <w:t xml:space="preserve">3.1. Για τους χώρους που στεγάζονται </w:t>
            </w:r>
            <w:r w:rsidRPr="00430033">
              <w:rPr>
                <w:rFonts w:ascii="Calibri" w:hAnsi="Calibri" w:cs="Calibri"/>
                <w:iCs/>
                <w:color w:val="000000"/>
                <w:sz w:val="22"/>
                <w:szCs w:val="22"/>
                <w:lang w:val="en-US"/>
              </w:rPr>
              <w:t>Super</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Market</w:t>
            </w:r>
            <w:r w:rsidRPr="00430033">
              <w:rPr>
                <w:rFonts w:ascii="Calibri" w:hAnsi="Calibri" w:cs="Calibri"/>
                <w:iCs/>
                <w:color w:val="000000"/>
                <w:sz w:val="22"/>
                <w:szCs w:val="22"/>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w:t>
            </w:r>
            <w:r w:rsidRPr="00430033">
              <w:rPr>
                <w:rFonts w:ascii="Calibri" w:hAnsi="Calibri" w:cs="Calibri"/>
                <w:b/>
                <w:iCs/>
                <w:color w:val="000000"/>
                <w:sz w:val="22"/>
                <w:szCs w:val="22"/>
              </w:rPr>
              <w:t xml:space="preserve">1,20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ετησίως</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 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spacing w:before="120" w:after="120" w:line="360" w:lineRule="auto"/>
              <w:ind w:left="316" w:hanging="316"/>
              <w:jc w:val="both"/>
              <w:rPr>
                <w:rFonts w:ascii="Calibri" w:hAnsi="Calibri" w:cs="Calibri"/>
              </w:rPr>
            </w:pPr>
            <w:r w:rsidRPr="00430033">
              <w:rPr>
                <w:rFonts w:ascii="Calibri" w:hAnsi="Calibri" w:cs="Calibri"/>
                <w:iCs/>
                <w:color w:val="000000"/>
                <w:sz w:val="22"/>
                <w:szCs w:val="22"/>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rPr>
              <w:t xml:space="preserve">0,90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2133D3">
            <w:pPr>
              <w:spacing w:before="120" w:after="120" w:line="360" w:lineRule="auto"/>
              <w:jc w:val="both"/>
              <w:rPr>
                <w:rFonts w:ascii="Calibri" w:hAnsi="Calibri" w:cs="Calibri"/>
              </w:rPr>
            </w:pPr>
            <w:r w:rsidRPr="00430033">
              <w:rPr>
                <w:rFonts w:ascii="Calibri" w:hAnsi="Calibri" w:cs="Calibri"/>
                <w:iCs/>
                <w:color w:val="000000"/>
                <w:sz w:val="22"/>
                <w:szCs w:val="22"/>
              </w:rPr>
              <w:t xml:space="preserve">3.5..  Για τους λοιπούς χώρους επαγγελματικής χρήσεως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ετησίως</w:t>
            </w:r>
          </w:p>
          <w:p w:rsidR="00CC3C41" w:rsidRPr="00430033" w:rsidRDefault="00CC3C41" w:rsidP="002133D3">
            <w:pPr>
              <w:spacing w:before="120" w:after="120"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r w:rsidRPr="00430033">
              <w:rPr>
                <w:rFonts w:ascii="Calibri" w:hAnsi="Calibri" w:cs="Calibri"/>
                <w:iCs/>
                <w:color w:val="000000"/>
                <w:sz w:val="22"/>
                <w:szCs w:val="22"/>
                <w:bdr w:val="single" w:sz="4" w:space="0" w:color="000001"/>
              </w:rPr>
              <w:t xml:space="preserve"> </w:t>
            </w:r>
          </w:p>
          <w:p w:rsidR="00CC3C41" w:rsidRPr="00430033" w:rsidRDefault="00CC3C41" w:rsidP="002133D3">
            <w:pPr>
              <w:spacing w:before="120" w:after="120" w:line="360" w:lineRule="auto"/>
              <w:ind w:left="316" w:right="425" w:hanging="316"/>
              <w:jc w:val="both"/>
              <w:rPr>
                <w:rFonts w:ascii="Calibri" w:hAnsi="Calibri" w:cs="Calibri"/>
              </w:rPr>
            </w:pPr>
            <w:r w:rsidRPr="00430033">
              <w:rPr>
                <w:rFonts w:ascii="Calibri" w:hAnsi="Calibri" w:cs="Calibri"/>
                <w:iCs/>
                <w:color w:val="000000"/>
                <w:sz w:val="22"/>
                <w:szCs w:val="22"/>
              </w:rPr>
              <w:t xml:space="preserve">3.7.. 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p>
          <w:p w:rsidR="00CC3C41" w:rsidRPr="00430033" w:rsidRDefault="00CC3C41" w:rsidP="002133D3">
            <w:pPr>
              <w:spacing w:before="120" w:after="120" w:line="360" w:lineRule="auto"/>
              <w:ind w:left="316" w:right="425" w:hanging="316"/>
              <w:jc w:val="both"/>
              <w:rPr>
                <w:rFonts w:ascii="Calibri" w:hAnsi="Calibri" w:cs="Calibri"/>
                <w:b/>
                <w:bCs/>
                <w:iCs/>
                <w:color w:val="000000"/>
                <w:sz w:val="22"/>
                <w:szCs w:val="22"/>
              </w:rPr>
            </w:pPr>
            <w:r w:rsidRPr="00430033">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iCs/>
                <w:color w:val="000000"/>
                <w:sz w:val="22"/>
                <w:szCs w:val="22"/>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CC3C41" w:rsidRPr="00430033" w:rsidRDefault="00CC3C41" w:rsidP="002133D3">
            <w:pPr>
              <w:spacing w:line="360" w:lineRule="auto"/>
              <w:ind w:left="316" w:hanging="284"/>
              <w:jc w:val="both"/>
              <w:rPr>
                <w:rFonts w:ascii="Calibri" w:hAnsi="Calibri" w:cs="Calibri"/>
                <w:b/>
                <w:bCs/>
                <w:iCs/>
                <w:color w:val="000000"/>
                <w:sz w:val="22"/>
                <w:szCs w:val="22"/>
              </w:rPr>
            </w:pPr>
          </w:p>
        </w:tc>
      </w:tr>
      <w:tr w:rsidR="00CC3C41" w:rsidRPr="00430033" w:rsidTr="002133D3">
        <w:trPr>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CC3C41" w:rsidRPr="00430033" w:rsidRDefault="00CC3C41" w:rsidP="002133D3">
            <w:pPr>
              <w:ind w:firstLine="241"/>
              <w:rPr>
                <w:rFonts w:ascii="Calibri" w:hAnsi="Calibri" w:cs="Calibri"/>
              </w:rPr>
            </w:pPr>
            <w:r w:rsidRPr="00430033">
              <w:rPr>
                <w:rFonts w:ascii="Calibri" w:hAnsi="Calibri" w:cs="Calibri"/>
                <w:b/>
                <w:bCs/>
                <w:iCs/>
                <w:color w:val="000000"/>
              </w:rPr>
              <w:lastRenderedPageBreak/>
              <w:t>5) ΔΗΜΟΤΙΚΗ ΕΝΟΤΗΤΑ ΔΑΥΛΕΙΑΣ</w:t>
            </w:r>
          </w:p>
        </w:tc>
      </w:tr>
      <w:tr w:rsidR="00CC3C41" w:rsidRPr="00430033" w:rsidTr="002133D3">
        <w:trPr>
          <w:trHeight w:val="1080"/>
          <w:jc w:val="center"/>
        </w:trPr>
        <w:tc>
          <w:tcPr>
            <w:tcW w:w="8217" w:type="dxa"/>
            <w:tcBorders>
              <w:left w:val="single" w:sz="4" w:space="0" w:color="000001"/>
              <w:right w:val="single" w:sz="4" w:space="0" w:color="000001"/>
            </w:tcBorders>
            <w:shd w:val="clear" w:color="auto" w:fill="FFFFFF"/>
            <w:vAlign w:val="center"/>
          </w:tcPr>
          <w:p w:rsidR="00CC3C41" w:rsidRPr="00430033" w:rsidRDefault="00CC3C41" w:rsidP="002133D3">
            <w:pPr>
              <w:snapToGrid w:val="0"/>
              <w:spacing w:line="360" w:lineRule="auto"/>
              <w:jc w:val="both"/>
              <w:rPr>
                <w:rFonts w:ascii="Calibri" w:hAnsi="Calibri" w:cs="Calibri"/>
                <w:b/>
                <w:bCs/>
                <w:iCs/>
                <w:color w:val="000000"/>
                <w:sz w:val="22"/>
                <w:szCs w:val="22"/>
              </w:rPr>
            </w:pPr>
          </w:p>
          <w:p w:rsidR="00CC3C41" w:rsidRPr="00430033" w:rsidRDefault="00CC3C41" w:rsidP="002133D3">
            <w:pPr>
              <w:spacing w:line="360" w:lineRule="auto"/>
              <w:jc w:val="both"/>
              <w:rPr>
                <w:rFonts w:ascii="Calibri" w:hAnsi="Calibri" w:cs="Calibri"/>
              </w:rPr>
            </w:pPr>
            <w:r w:rsidRPr="00430033">
              <w:rPr>
                <w:rFonts w:ascii="Calibri" w:hAnsi="Calibri" w:cs="Calibri"/>
                <w:b/>
                <w:iCs/>
                <w:color w:val="000000"/>
                <w:sz w:val="22"/>
                <w:szCs w:val="22"/>
              </w:rPr>
              <w:t xml:space="preserve">Α) </w:t>
            </w:r>
            <w:r w:rsidRPr="00430033">
              <w:rPr>
                <w:rFonts w:ascii="Calibri" w:hAnsi="Calibri" w:cs="Calibri"/>
                <w:b/>
                <w:iCs/>
                <w:color w:val="000000"/>
                <w:sz w:val="22"/>
                <w:szCs w:val="22"/>
                <w:u w:val="single"/>
              </w:rPr>
              <w:t>Για την Κοινότητα Δαύλειας</w:t>
            </w:r>
          </w:p>
          <w:p w:rsidR="00CC3C41" w:rsidRPr="00430033" w:rsidRDefault="00CC3C41" w:rsidP="002133D3">
            <w:pPr>
              <w:spacing w:line="360" w:lineRule="auto"/>
              <w:ind w:left="316" w:hanging="316"/>
              <w:jc w:val="both"/>
              <w:rPr>
                <w:rFonts w:ascii="Calibri" w:hAnsi="Calibri" w:cs="Calibri"/>
                <w:iCs/>
                <w:color w:val="000000"/>
                <w:sz w:val="22"/>
                <w:szCs w:val="22"/>
              </w:rPr>
            </w:pPr>
            <w:r w:rsidRPr="00430033">
              <w:rPr>
                <w:rFonts w:ascii="Calibri" w:hAnsi="Calibri" w:cs="Calibr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30033">
              <w:rPr>
                <w:rFonts w:ascii="Calibri" w:hAnsi="Calibri" w:cs="Calibri"/>
                <w:b/>
                <w:iCs/>
                <w:color w:val="000000"/>
                <w:sz w:val="22"/>
                <w:szCs w:val="22"/>
              </w:rPr>
              <w:t>1</w:t>
            </w:r>
            <w:r w:rsidRPr="00430033">
              <w:rPr>
                <w:rFonts w:ascii="Calibri" w:hAnsi="Calibri" w:cs="Calibri"/>
                <w:b/>
                <w:bCs/>
                <w:iCs/>
                <w:color w:val="000000"/>
                <w:sz w:val="22"/>
                <w:szCs w:val="22"/>
              </w:rPr>
              <w:t xml:space="preserve">,10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xml:space="preserve">. ετησίως </w:t>
            </w:r>
          </w:p>
          <w:p w:rsidR="00CC3C41" w:rsidRPr="00430033" w:rsidRDefault="00CC3C41" w:rsidP="00CC3C41">
            <w:pPr>
              <w:pStyle w:val="1e"/>
              <w:numPr>
                <w:ilvl w:val="0"/>
                <w:numId w:val="12"/>
              </w:numPr>
              <w:suppressAutoHyphens w:val="0"/>
              <w:spacing w:line="360" w:lineRule="auto"/>
              <w:ind w:left="316" w:hanging="284"/>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1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0"/>
                <w:numId w:val="12"/>
              </w:numPr>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spacing w:line="360" w:lineRule="auto"/>
              <w:ind w:left="316" w:hanging="316"/>
              <w:jc w:val="both"/>
              <w:rPr>
                <w:rFonts w:ascii="Calibri" w:hAnsi="Calibri" w:cs="Calibri"/>
                <w:b/>
                <w:iCs/>
                <w:color w:val="000000"/>
                <w:sz w:val="22"/>
                <w:szCs w:val="22"/>
              </w:rPr>
            </w:pPr>
            <w:r w:rsidRPr="00430033">
              <w:rPr>
                <w:rFonts w:ascii="Calibri" w:hAnsi="Calibri" w:cs="Calibri"/>
                <w:iCs/>
                <w:color w:val="000000"/>
                <w:sz w:val="22"/>
                <w:szCs w:val="22"/>
              </w:rPr>
              <w:t xml:space="preserve">3.1. Για τους χώρους που στεγάζονται τράπεζες, </w:t>
            </w:r>
            <w:r w:rsidRPr="00430033">
              <w:rPr>
                <w:rFonts w:ascii="Calibri" w:hAnsi="Calibri" w:cs="Calibri"/>
                <w:iCs/>
                <w:color w:val="000000"/>
                <w:sz w:val="22"/>
                <w:szCs w:val="22"/>
                <w:lang w:val="en-US"/>
              </w:rPr>
              <w:t>Super</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Market</w:t>
            </w:r>
            <w:r w:rsidRPr="00430033">
              <w:rPr>
                <w:rFonts w:ascii="Calibri" w:hAnsi="Calibri" w:cs="Calibri"/>
                <w:iCs/>
                <w:color w:val="000000"/>
                <w:sz w:val="22"/>
                <w:szCs w:val="22"/>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w:t>
            </w:r>
            <w:r w:rsidRPr="00430033">
              <w:rPr>
                <w:rFonts w:ascii="Calibri" w:hAnsi="Calibri" w:cs="Calibri"/>
                <w:b/>
                <w:iCs/>
                <w:color w:val="000000"/>
                <w:sz w:val="22"/>
                <w:szCs w:val="22"/>
              </w:rPr>
              <w:t xml:space="preserve">1,40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ετησίως</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1,10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ετησίως.</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 3.3..Για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CC3C41" w:rsidRPr="00430033" w:rsidRDefault="00CC3C41" w:rsidP="002133D3">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tc>
      </w:tr>
      <w:tr w:rsidR="00CC3C41" w:rsidRPr="00430033" w:rsidTr="002133D3">
        <w:trPr>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CC3C41" w:rsidRPr="00430033" w:rsidRDefault="00CC3C41" w:rsidP="001750EC">
            <w:pPr>
              <w:spacing w:line="360" w:lineRule="auto"/>
              <w:jc w:val="both"/>
              <w:rPr>
                <w:rFonts w:ascii="Calibri" w:hAnsi="Calibri" w:cs="Calibri"/>
              </w:rPr>
            </w:pPr>
            <w:r w:rsidRPr="00430033">
              <w:rPr>
                <w:rFonts w:ascii="Calibri" w:hAnsi="Calibri" w:cs="Calibri"/>
                <w:iCs/>
                <w:color w:val="000000"/>
                <w:sz w:val="22"/>
                <w:szCs w:val="22"/>
              </w:rPr>
              <w:t xml:space="preserve">3.5. Για τους λοιπούς χώρους επαγγελματικής χρήσεως  </w:t>
            </w:r>
            <w:r w:rsidRPr="00430033">
              <w:rPr>
                <w:rFonts w:ascii="Calibri" w:hAnsi="Calibri" w:cs="Calibri"/>
                <w:b/>
                <w:bCs/>
                <w:iCs/>
                <w:color w:val="000000"/>
                <w:sz w:val="22"/>
                <w:szCs w:val="22"/>
              </w:rPr>
              <w:t xml:space="preserve">1,30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ετησίως   </w:t>
            </w:r>
          </w:p>
        </w:tc>
      </w:tr>
      <w:tr w:rsidR="00CC3C41" w:rsidRPr="00430033" w:rsidTr="002133D3">
        <w:trPr>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CC3C41" w:rsidRPr="00430033" w:rsidRDefault="00CC3C41" w:rsidP="00CA033D">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0,78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tc>
      </w:tr>
      <w:tr w:rsidR="00CC3C41" w:rsidRPr="00430033" w:rsidTr="002133D3">
        <w:trPr>
          <w:trHeight w:val="750"/>
          <w:jc w:val="center"/>
        </w:trPr>
        <w:tc>
          <w:tcPr>
            <w:tcW w:w="8217" w:type="dxa"/>
            <w:tcBorders>
              <w:left w:val="single" w:sz="4" w:space="0" w:color="000001"/>
              <w:right w:val="single" w:sz="4" w:space="0" w:color="000001"/>
            </w:tcBorders>
            <w:shd w:val="clear" w:color="auto" w:fill="FFFFFF"/>
            <w:vAlign w:val="center"/>
          </w:tcPr>
          <w:p w:rsidR="00CC3C41" w:rsidRPr="00430033" w:rsidRDefault="00CC3C41" w:rsidP="00CA033D">
            <w:pPr>
              <w:spacing w:line="360" w:lineRule="auto"/>
              <w:ind w:left="316" w:hanging="316"/>
              <w:jc w:val="both"/>
              <w:rPr>
                <w:rFonts w:ascii="Calibri" w:hAnsi="Calibri" w:cs="Calibri"/>
              </w:rPr>
            </w:pPr>
            <w:r w:rsidRPr="00430033">
              <w:rPr>
                <w:rFonts w:ascii="Calibri" w:hAnsi="Calibri" w:cs="Calibri"/>
                <w:iCs/>
                <w:color w:val="000000"/>
                <w:sz w:val="22"/>
                <w:szCs w:val="22"/>
              </w:rPr>
              <w:t xml:space="preserve">3.7.Για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(για όλες τις τοπικές κοινότητες)</w:t>
            </w:r>
          </w:p>
        </w:tc>
      </w:tr>
      <w:tr w:rsidR="00CC3C41" w:rsidRPr="00430033" w:rsidTr="002133D3">
        <w:trPr>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CC3C41" w:rsidRPr="00430033" w:rsidRDefault="00CC3C41" w:rsidP="002133D3">
            <w:pPr>
              <w:spacing w:line="360" w:lineRule="auto"/>
              <w:ind w:left="316" w:hanging="316"/>
              <w:jc w:val="both"/>
              <w:rPr>
                <w:rFonts w:ascii="Calibri" w:hAnsi="Calibri" w:cs="Calibri"/>
                <w:b/>
                <w:bCs/>
                <w:iCs/>
                <w:color w:val="000000"/>
                <w:sz w:val="22"/>
                <w:szCs w:val="22"/>
              </w:rPr>
            </w:pPr>
            <w:r w:rsidRPr="00430033">
              <w:rPr>
                <w:rFonts w:ascii="Calibri" w:hAnsi="Calibri" w:cs="Calibri"/>
                <w:iCs/>
                <w:color w:val="000000"/>
                <w:sz w:val="22"/>
                <w:szCs w:val="22"/>
              </w:rPr>
              <w:t xml:space="preserve">3.8.Για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0,39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284"/>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CC3C41" w:rsidRPr="00430033" w:rsidRDefault="00CC3C41" w:rsidP="002133D3">
            <w:pPr>
              <w:spacing w:line="360" w:lineRule="auto"/>
              <w:rPr>
                <w:rFonts w:ascii="Calibri" w:hAnsi="Calibri" w:cs="Calibri"/>
              </w:rPr>
            </w:pPr>
            <w:r w:rsidRPr="00430033">
              <w:rPr>
                <w:rFonts w:ascii="Calibri" w:hAnsi="Calibri" w:cs="Calibri"/>
                <w:b/>
                <w:iCs/>
                <w:color w:val="000000"/>
                <w:sz w:val="22"/>
                <w:szCs w:val="22"/>
              </w:rPr>
              <w:lastRenderedPageBreak/>
              <w:t xml:space="preserve">Β) </w:t>
            </w:r>
            <w:r w:rsidRPr="00430033">
              <w:rPr>
                <w:rFonts w:ascii="Calibri" w:hAnsi="Calibri" w:cs="Calibri"/>
                <w:b/>
                <w:iCs/>
                <w:color w:val="000000"/>
                <w:sz w:val="22"/>
                <w:szCs w:val="22"/>
                <w:u w:val="single"/>
              </w:rPr>
              <w:t>Λοιπές Κοινότητες Δ.Ε. Δαύλειας</w:t>
            </w:r>
          </w:p>
          <w:p w:rsidR="00CC3C41" w:rsidRPr="00430033" w:rsidRDefault="00CC3C41" w:rsidP="002133D3">
            <w:pPr>
              <w:spacing w:line="360" w:lineRule="auto"/>
              <w:ind w:left="316" w:hanging="284"/>
              <w:jc w:val="both"/>
              <w:rPr>
                <w:rFonts w:ascii="Calibri" w:hAnsi="Calibri" w:cs="Calibri"/>
                <w:iCs/>
                <w:color w:val="000000"/>
                <w:sz w:val="22"/>
                <w:szCs w:val="22"/>
              </w:rPr>
            </w:pPr>
            <w:r w:rsidRPr="00430033">
              <w:rPr>
                <w:rFonts w:ascii="Calibri" w:hAnsi="Calibri" w:cs="Calibri"/>
                <w:b/>
                <w:bCs/>
                <w:iCs/>
                <w:color w:val="000000"/>
                <w:sz w:val="22"/>
                <w:szCs w:val="22"/>
              </w:rPr>
              <w:t>1.</w:t>
            </w:r>
            <w:r w:rsidRPr="00430033">
              <w:rPr>
                <w:rFonts w:ascii="Calibri" w:hAnsi="Calibri" w:cs="Calibr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430033">
              <w:rPr>
                <w:rFonts w:ascii="Calibri" w:hAnsi="Calibri" w:cs="Calibri"/>
                <w:b/>
                <w:iCs/>
                <w:color w:val="000000"/>
                <w:sz w:val="22"/>
                <w:szCs w:val="22"/>
              </w:rPr>
              <w:t xml:space="preserve"> 0,90</w:t>
            </w:r>
            <w:r w:rsidRPr="00430033">
              <w:rPr>
                <w:rFonts w:ascii="Calibri" w:hAnsi="Calibri" w:cs="Calibri"/>
                <w:b/>
                <w:bCs/>
                <w:iCs/>
                <w:color w:val="000000"/>
                <w:sz w:val="22"/>
                <w:szCs w:val="22"/>
              </w:rPr>
              <w:t xml:space="preserve">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CC3C41">
            <w:pPr>
              <w:pStyle w:val="1e"/>
              <w:numPr>
                <w:ilvl w:val="1"/>
                <w:numId w:val="11"/>
              </w:numPr>
              <w:tabs>
                <w:tab w:val="clear" w:pos="1080"/>
              </w:tabs>
              <w:suppressAutoHyphens w:val="0"/>
              <w:spacing w:line="360" w:lineRule="auto"/>
              <w:ind w:left="316" w:hanging="316"/>
              <w:jc w:val="both"/>
              <w:rPr>
                <w:rFonts w:ascii="Calibri" w:hAnsi="Calibri" w:cs="Calibri"/>
                <w:sz w:val="22"/>
                <w:szCs w:val="22"/>
                <w:lang w:val="el-GR"/>
              </w:rPr>
            </w:pPr>
            <w:r w:rsidRPr="00430033">
              <w:rPr>
                <w:rFonts w:ascii="Calibri" w:hAnsi="Calibri" w:cs="Calibri"/>
                <w:iCs/>
                <w:color w:val="000000"/>
                <w:sz w:val="22"/>
                <w:szCs w:val="22"/>
                <w:lang w:val="el-GR"/>
              </w:rPr>
              <w:t xml:space="preserve">Για τα ακίνητα που </w:t>
            </w:r>
            <w:r w:rsidRPr="00430033">
              <w:rPr>
                <w:rFonts w:ascii="Calibri" w:hAnsi="Calibri" w:cs="Calibri"/>
                <w:bCs/>
                <w:sz w:val="22"/>
                <w:szCs w:val="22"/>
                <w:lang w:val="el-GR"/>
              </w:rPr>
              <w:t xml:space="preserve">χρησιμοποιούνται για </w:t>
            </w:r>
            <w:r w:rsidRPr="00430033">
              <w:rPr>
                <w:rFonts w:ascii="Calibri" w:hAnsi="Calibri" w:cs="Calibri"/>
                <w:sz w:val="22"/>
                <w:szCs w:val="22"/>
                <w:lang w:val="el-GR"/>
              </w:rPr>
              <w:t xml:space="preserve">κοινωφελείς, μη κερδοσκοπικούς και φιλανθρωπικούς σκοπούς </w:t>
            </w:r>
            <w:r w:rsidRPr="00430033">
              <w:rPr>
                <w:rFonts w:ascii="Calibri" w:hAnsi="Calibri" w:cs="Calibri"/>
                <w:b/>
                <w:bCs/>
                <w:sz w:val="22"/>
                <w:szCs w:val="22"/>
                <w:lang w:val="el-GR"/>
              </w:rPr>
              <w:t xml:space="preserve">0,85 ευρώ </w:t>
            </w:r>
            <w:proofErr w:type="spellStart"/>
            <w:r w:rsidRPr="00430033">
              <w:rPr>
                <w:rFonts w:ascii="Calibri" w:hAnsi="Calibri" w:cs="Calibri"/>
                <w:b/>
                <w:bCs/>
                <w:sz w:val="22"/>
                <w:szCs w:val="22"/>
                <w:lang w:val="el-GR"/>
              </w:rPr>
              <w:t>ανα</w:t>
            </w:r>
            <w:proofErr w:type="spellEnd"/>
            <w:r w:rsidRPr="00430033">
              <w:rPr>
                <w:rFonts w:ascii="Calibri" w:hAnsi="Calibri" w:cs="Calibri"/>
                <w:b/>
                <w:bCs/>
                <w:sz w:val="22"/>
                <w:szCs w:val="22"/>
                <w:lang w:val="el-GR"/>
              </w:rPr>
              <w:t xml:space="preserve"> </w:t>
            </w:r>
            <w:proofErr w:type="spellStart"/>
            <w:r w:rsidRPr="00430033">
              <w:rPr>
                <w:rFonts w:ascii="Calibri" w:hAnsi="Calibri" w:cs="Calibri"/>
                <w:b/>
                <w:bCs/>
                <w:sz w:val="22"/>
                <w:szCs w:val="22"/>
                <w:lang w:val="el-GR"/>
              </w:rPr>
              <w:t>τ.μ</w:t>
            </w:r>
            <w:proofErr w:type="spellEnd"/>
            <w:r w:rsidRPr="00430033">
              <w:rPr>
                <w:rFonts w:ascii="Calibri" w:hAnsi="Calibri" w:cs="Calibri"/>
                <w:b/>
                <w:bCs/>
                <w:sz w:val="22"/>
                <w:szCs w:val="22"/>
                <w:lang w:val="el-GR"/>
              </w:rPr>
              <w:t>. ετησίως</w:t>
            </w:r>
          </w:p>
          <w:p w:rsidR="00CC3C41" w:rsidRPr="00430033" w:rsidRDefault="00CC3C41" w:rsidP="00CC3C41">
            <w:pPr>
              <w:pStyle w:val="1e"/>
              <w:numPr>
                <w:ilvl w:val="1"/>
                <w:numId w:val="11"/>
              </w:numPr>
              <w:tabs>
                <w:tab w:val="clear" w:pos="1080"/>
              </w:tabs>
              <w:suppressAutoHyphens w:val="0"/>
              <w:spacing w:line="360" w:lineRule="auto"/>
              <w:ind w:left="316" w:hanging="316"/>
              <w:jc w:val="both"/>
              <w:rPr>
                <w:rFonts w:ascii="Calibri" w:hAnsi="Calibri" w:cs="Calibri"/>
                <w:lang w:val="el-GR"/>
              </w:rPr>
            </w:pPr>
            <w:r w:rsidRPr="00430033">
              <w:rPr>
                <w:rFonts w:ascii="Calibri" w:hAnsi="Calibri" w:cs="Calibri"/>
                <w:sz w:val="22"/>
                <w:szCs w:val="22"/>
                <w:lang w:val="el-GR"/>
              </w:rPr>
              <w:t>Για ακίνητα</w:t>
            </w:r>
            <w:r w:rsidRPr="00430033">
              <w:rPr>
                <w:rFonts w:ascii="Calibri" w:hAnsi="Calibri" w:cs="Calibri"/>
                <w:bCs/>
                <w:sz w:val="22"/>
                <w:szCs w:val="22"/>
                <w:lang w:val="el-GR"/>
              </w:rPr>
              <w:t xml:space="preserve"> </w:t>
            </w:r>
            <w:r w:rsidRPr="00430033">
              <w:rPr>
                <w:rFonts w:ascii="Calibri" w:hAnsi="Calibri" w:cs="Calibri"/>
                <w:bCs/>
                <w:iCs/>
                <w:sz w:val="22"/>
                <w:szCs w:val="22"/>
                <w:lang w:val="el-GR"/>
              </w:rPr>
              <w:t xml:space="preserve">που χρησιμοποιούνται για την </w:t>
            </w:r>
            <w:r w:rsidRPr="00430033">
              <w:rPr>
                <w:rFonts w:ascii="Calibri" w:hAnsi="Calibri" w:cs="Calibri"/>
                <w:b/>
                <w:bCs/>
                <w:iCs/>
                <w:sz w:val="22"/>
                <w:szCs w:val="22"/>
                <w:lang w:val="el-GR"/>
              </w:rPr>
              <w:t>άσκηση πάσης φύσης οικονομικής δραστηριότητας:</w:t>
            </w:r>
          </w:p>
          <w:p w:rsidR="00CC3C41" w:rsidRPr="00430033" w:rsidRDefault="00CC3C41" w:rsidP="002133D3">
            <w:pPr>
              <w:spacing w:line="360" w:lineRule="auto"/>
              <w:ind w:left="316" w:hanging="284"/>
              <w:jc w:val="both"/>
              <w:rPr>
                <w:rFonts w:ascii="Calibri" w:hAnsi="Calibri" w:cs="Calibri"/>
                <w:b/>
                <w:iCs/>
                <w:color w:val="000000"/>
                <w:sz w:val="22"/>
                <w:szCs w:val="22"/>
              </w:rPr>
            </w:pPr>
            <w:r w:rsidRPr="00430033">
              <w:rPr>
                <w:rFonts w:ascii="Calibri" w:hAnsi="Calibri" w:cs="Calibri"/>
                <w:iCs/>
                <w:color w:val="000000"/>
                <w:sz w:val="22"/>
                <w:szCs w:val="22"/>
              </w:rPr>
              <w:t xml:space="preserve">3.1. Για τους χώρους που στεγάζονται </w:t>
            </w:r>
            <w:r w:rsidRPr="00430033">
              <w:rPr>
                <w:rFonts w:ascii="Calibri" w:hAnsi="Calibri" w:cs="Calibri"/>
                <w:iCs/>
                <w:color w:val="000000"/>
                <w:sz w:val="22"/>
                <w:szCs w:val="22"/>
                <w:lang w:val="en-US"/>
              </w:rPr>
              <w:t>Super</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Market</w:t>
            </w:r>
            <w:r w:rsidRPr="00430033">
              <w:rPr>
                <w:rFonts w:ascii="Calibri" w:hAnsi="Calibri" w:cs="Calibri"/>
                <w:iCs/>
                <w:color w:val="000000"/>
                <w:sz w:val="22"/>
                <w:szCs w:val="22"/>
              </w:rPr>
              <w:t xml:space="preserve"> και καταστήματα υγειονομικού ενδιαφέροντος (καφετέριες, εστιατόρια, ταβέρνες, </w:t>
            </w:r>
            <w:r w:rsidRPr="00430033">
              <w:rPr>
                <w:rFonts w:ascii="Calibri" w:hAnsi="Calibri" w:cs="Calibri"/>
                <w:iCs/>
                <w:color w:val="000000"/>
                <w:sz w:val="22"/>
                <w:szCs w:val="22"/>
                <w:lang w:val="en-US"/>
              </w:rPr>
              <w:t>fast</w:t>
            </w:r>
            <w:r w:rsidRPr="00430033">
              <w:rPr>
                <w:rFonts w:ascii="Calibri" w:hAnsi="Calibri" w:cs="Calibri"/>
                <w:iCs/>
                <w:color w:val="000000"/>
                <w:sz w:val="22"/>
                <w:szCs w:val="22"/>
              </w:rPr>
              <w:t xml:space="preserve"> </w:t>
            </w:r>
            <w:r w:rsidRPr="00430033">
              <w:rPr>
                <w:rFonts w:ascii="Calibri" w:hAnsi="Calibri" w:cs="Calibri"/>
                <w:iCs/>
                <w:color w:val="000000"/>
                <w:sz w:val="22"/>
                <w:szCs w:val="22"/>
                <w:lang w:val="en-US"/>
              </w:rPr>
              <w:t>food</w:t>
            </w:r>
            <w:r w:rsidRPr="00430033">
              <w:rPr>
                <w:rFonts w:ascii="Calibri" w:hAnsi="Calibri" w:cs="Calibri"/>
                <w:iCs/>
                <w:color w:val="000000"/>
                <w:sz w:val="22"/>
                <w:szCs w:val="22"/>
              </w:rPr>
              <w:t xml:space="preserve">, κρεοπωλεία, ιχθυοπωλεία, μανάβικα κλπ) </w:t>
            </w:r>
            <w:r w:rsidRPr="00430033">
              <w:rPr>
                <w:rFonts w:ascii="Calibri" w:hAnsi="Calibri" w:cs="Calibri"/>
                <w:b/>
                <w:iCs/>
                <w:color w:val="000000"/>
                <w:sz w:val="22"/>
                <w:szCs w:val="22"/>
              </w:rPr>
              <w:t xml:space="preserve">1,20 ευρώ </w:t>
            </w:r>
            <w:proofErr w:type="spellStart"/>
            <w:r w:rsidRPr="00430033">
              <w:rPr>
                <w:rFonts w:ascii="Calibri" w:hAnsi="Calibri" w:cs="Calibri"/>
                <w:b/>
                <w:iCs/>
                <w:color w:val="000000"/>
                <w:sz w:val="22"/>
                <w:szCs w:val="22"/>
              </w:rPr>
              <w:t>ανα</w:t>
            </w:r>
            <w:proofErr w:type="spellEnd"/>
            <w:r w:rsidRPr="00430033">
              <w:rPr>
                <w:rFonts w:ascii="Calibri" w:hAnsi="Calibri" w:cs="Calibri"/>
                <w:b/>
                <w:iCs/>
                <w:color w:val="000000"/>
                <w:sz w:val="22"/>
                <w:szCs w:val="22"/>
              </w:rPr>
              <w:t xml:space="preserve"> </w:t>
            </w:r>
            <w:proofErr w:type="spellStart"/>
            <w:r w:rsidRPr="00430033">
              <w:rPr>
                <w:rFonts w:ascii="Calibri" w:hAnsi="Calibri" w:cs="Calibri"/>
                <w:b/>
                <w:iCs/>
                <w:color w:val="000000"/>
                <w:sz w:val="22"/>
                <w:szCs w:val="22"/>
              </w:rPr>
              <w:t>τ.μ</w:t>
            </w:r>
            <w:proofErr w:type="spellEnd"/>
            <w:r w:rsidRPr="00430033">
              <w:rPr>
                <w:rFonts w:ascii="Calibri" w:hAnsi="Calibri" w:cs="Calibri"/>
                <w:b/>
                <w:iCs/>
                <w:color w:val="000000"/>
                <w:sz w:val="22"/>
                <w:szCs w:val="22"/>
              </w:rPr>
              <w:t>. ετησίως</w:t>
            </w:r>
          </w:p>
          <w:p w:rsidR="00CC3C41" w:rsidRPr="00430033" w:rsidRDefault="00CC3C41" w:rsidP="002133D3">
            <w:pPr>
              <w:pStyle w:val="1e"/>
              <w:suppressAutoHyphens w:val="0"/>
              <w:spacing w:line="360" w:lineRule="auto"/>
              <w:ind w:left="316" w:hanging="316"/>
              <w:jc w:val="both"/>
              <w:rPr>
                <w:rFonts w:ascii="Calibri" w:hAnsi="Calibri" w:cs="Calibri"/>
                <w:iCs/>
                <w:color w:val="000000"/>
                <w:sz w:val="22"/>
                <w:szCs w:val="22"/>
                <w:lang w:val="el-GR"/>
              </w:rPr>
            </w:pPr>
            <w:r w:rsidRPr="00430033">
              <w:rPr>
                <w:rFonts w:ascii="Calibri" w:hAnsi="Calibri" w:cs="Calibri"/>
                <w:iCs/>
                <w:color w:val="000000"/>
                <w:sz w:val="22"/>
                <w:szCs w:val="22"/>
                <w:lang w:val="el-GR"/>
              </w:rPr>
              <w:t xml:space="preserve">3.2.Για τους </w:t>
            </w:r>
            <w:r w:rsidRPr="00430033">
              <w:rPr>
                <w:rFonts w:ascii="Calibri" w:hAnsi="Calibri" w:cs="Calibri"/>
                <w:b/>
                <w:bCs/>
                <w:iCs/>
                <w:color w:val="000000"/>
                <w:sz w:val="22"/>
                <w:szCs w:val="22"/>
                <w:lang w:val="el-GR"/>
              </w:rPr>
              <w:t>μη στεγασμένους χώρους</w:t>
            </w:r>
            <w:r w:rsidRPr="00430033">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30033">
              <w:rPr>
                <w:rFonts w:ascii="Calibri" w:hAnsi="Calibri" w:cs="Calibri"/>
                <w:b/>
                <w:bCs/>
                <w:iCs/>
                <w:color w:val="000000"/>
                <w:sz w:val="22"/>
                <w:szCs w:val="22"/>
                <w:lang w:val="el-GR"/>
              </w:rPr>
              <w:t xml:space="preserve">0,90 ευρώ ανά </w:t>
            </w:r>
            <w:proofErr w:type="spellStart"/>
            <w:r w:rsidRPr="00430033">
              <w:rPr>
                <w:rFonts w:ascii="Calibri" w:hAnsi="Calibri" w:cs="Calibri"/>
                <w:b/>
                <w:bCs/>
                <w:iCs/>
                <w:color w:val="000000"/>
                <w:sz w:val="22"/>
                <w:szCs w:val="22"/>
                <w:lang w:val="el-GR"/>
              </w:rPr>
              <w:t>τ.μ</w:t>
            </w:r>
            <w:proofErr w:type="spellEnd"/>
            <w:r w:rsidRPr="00430033">
              <w:rPr>
                <w:rFonts w:ascii="Calibri" w:hAnsi="Calibri" w:cs="Calibri"/>
                <w:iCs/>
                <w:color w:val="000000"/>
                <w:sz w:val="22"/>
                <w:szCs w:val="22"/>
                <w:lang w:val="el-GR"/>
              </w:rPr>
              <w:t xml:space="preserve">. ετησίως. </w:t>
            </w:r>
          </w:p>
          <w:p w:rsidR="00CC3C41" w:rsidRPr="00430033" w:rsidRDefault="00CC3C41" w:rsidP="002133D3">
            <w:pPr>
              <w:pStyle w:val="1e"/>
              <w:suppressAutoHyphens w:val="0"/>
              <w:spacing w:line="360" w:lineRule="auto"/>
              <w:ind w:left="316" w:hanging="316"/>
              <w:jc w:val="both"/>
              <w:rPr>
                <w:rFonts w:ascii="Calibri" w:hAnsi="Calibri" w:cs="Calibri"/>
                <w:lang w:val="el-GR"/>
              </w:rPr>
            </w:pPr>
            <w:r w:rsidRPr="00430033">
              <w:rPr>
                <w:rFonts w:ascii="Calibri" w:hAnsi="Calibri" w:cs="Calibri"/>
                <w:iCs/>
                <w:color w:val="000000"/>
                <w:sz w:val="22"/>
                <w:szCs w:val="22"/>
                <w:lang w:val="el-GR"/>
              </w:rPr>
              <w:t xml:space="preserve">3.3.. Για υπό ανέγερση οικοδομές με </w:t>
            </w:r>
            <w:proofErr w:type="spellStart"/>
            <w:r w:rsidRPr="00430033">
              <w:rPr>
                <w:rFonts w:ascii="Calibri" w:hAnsi="Calibri" w:cs="Calibri"/>
                <w:iCs/>
                <w:color w:val="000000"/>
                <w:sz w:val="22"/>
                <w:szCs w:val="22"/>
                <w:lang w:val="el-GR"/>
              </w:rPr>
              <w:t>εργοταξιακό</w:t>
            </w:r>
            <w:proofErr w:type="spellEnd"/>
            <w:r w:rsidRPr="00430033">
              <w:rPr>
                <w:rFonts w:ascii="Calibri" w:hAnsi="Calibri" w:cs="Calibr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CC3C41" w:rsidRPr="00430033" w:rsidRDefault="00CC3C41" w:rsidP="002133D3">
            <w:pPr>
              <w:spacing w:before="120" w:after="120" w:line="360" w:lineRule="auto"/>
              <w:ind w:left="316" w:hanging="316"/>
              <w:jc w:val="both"/>
              <w:rPr>
                <w:rFonts w:ascii="Calibri" w:hAnsi="Calibri" w:cs="Calibri"/>
              </w:rPr>
            </w:pPr>
            <w:r w:rsidRPr="00430033">
              <w:rPr>
                <w:rFonts w:ascii="Calibri" w:hAnsi="Calibri" w:cs="Calibri"/>
                <w:iCs/>
                <w:color w:val="000000"/>
                <w:sz w:val="22"/>
                <w:szCs w:val="22"/>
              </w:rPr>
              <w:t xml:space="preserve">3.4.. Για χώρους που στεγάζονται επαγγελματικές ή γεωργικές αποθήκες </w:t>
            </w:r>
            <w:r w:rsidRPr="00430033">
              <w:rPr>
                <w:rFonts w:ascii="Calibri" w:hAnsi="Calibri" w:cs="Calibri"/>
                <w:b/>
                <w:bCs/>
                <w:iCs/>
                <w:color w:val="000000"/>
                <w:sz w:val="22"/>
                <w:szCs w:val="22"/>
              </w:rPr>
              <w:t xml:space="preserve">0,90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iCs/>
                <w:color w:val="000000"/>
                <w:sz w:val="22"/>
                <w:szCs w:val="22"/>
              </w:rPr>
              <w:t>. ετησίως.</w:t>
            </w:r>
          </w:p>
          <w:p w:rsidR="00CC3C41" w:rsidRPr="00430033" w:rsidRDefault="00CC3C41" w:rsidP="002133D3">
            <w:pPr>
              <w:spacing w:line="360" w:lineRule="auto"/>
              <w:jc w:val="both"/>
              <w:rPr>
                <w:rFonts w:ascii="Calibri" w:hAnsi="Calibri" w:cs="Calibri"/>
                <w:iCs/>
                <w:color w:val="000000"/>
                <w:sz w:val="22"/>
                <w:szCs w:val="22"/>
              </w:rPr>
            </w:pPr>
            <w:r w:rsidRPr="00430033">
              <w:rPr>
                <w:rFonts w:ascii="Calibri" w:hAnsi="Calibri" w:cs="Calibri"/>
                <w:iCs/>
                <w:color w:val="000000"/>
                <w:sz w:val="22"/>
                <w:szCs w:val="22"/>
              </w:rPr>
              <w:t xml:space="preserve">3.5. Για τους λοιπούς χώρους επαγγελματικής  χρήσεως  </w:t>
            </w:r>
            <w:r w:rsidRPr="00430033">
              <w:rPr>
                <w:rFonts w:ascii="Calibri" w:hAnsi="Calibri" w:cs="Calibri"/>
                <w:b/>
                <w:bCs/>
                <w:iCs/>
                <w:color w:val="000000"/>
                <w:sz w:val="22"/>
                <w:szCs w:val="22"/>
              </w:rPr>
              <w:t xml:space="preserve">1,10 ευρώ ανά </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 xml:space="preserve">ετησίως </w:t>
            </w:r>
          </w:p>
          <w:p w:rsidR="00CC3C41" w:rsidRPr="00430033" w:rsidRDefault="00CC3C41" w:rsidP="002133D3">
            <w:pPr>
              <w:spacing w:line="360" w:lineRule="auto"/>
              <w:ind w:left="316" w:hanging="316"/>
              <w:jc w:val="both"/>
              <w:rPr>
                <w:rFonts w:ascii="Calibri" w:hAnsi="Calibri" w:cs="Calibri"/>
                <w:b/>
                <w:bCs/>
                <w:iCs/>
                <w:color w:val="000000"/>
                <w:sz w:val="22"/>
                <w:szCs w:val="22"/>
              </w:rPr>
            </w:pPr>
            <w:r w:rsidRPr="00430033">
              <w:rPr>
                <w:rFonts w:ascii="Calibri" w:hAnsi="Calibri" w:cs="Calibri"/>
                <w:iCs/>
                <w:color w:val="000000"/>
                <w:sz w:val="22"/>
                <w:szCs w:val="22"/>
              </w:rPr>
              <w:t xml:space="preserve">3.6. Για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 xml:space="preserve"> 0,66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316" w:hanging="316"/>
              <w:jc w:val="both"/>
              <w:rPr>
                <w:rFonts w:ascii="Calibri" w:hAnsi="Calibri" w:cs="Calibri"/>
                <w:iCs/>
                <w:color w:val="000000"/>
                <w:sz w:val="22"/>
                <w:szCs w:val="22"/>
              </w:rPr>
            </w:pPr>
            <w:r w:rsidRPr="00430033">
              <w:rPr>
                <w:rFonts w:ascii="Calibri" w:hAnsi="Calibri" w:cs="Calibri"/>
                <w:iCs/>
                <w:color w:val="000000"/>
                <w:sz w:val="22"/>
                <w:szCs w:val="22"/>
              </w:rPr>
              <w:t xml:space="preserve">3.7.. Για μη στεγασμένους χώρους επαγγελματικής χρήσεως εμβαδού άνω των 6.000 </w:t>
            </w:r>
            <w:proofErr w:type="spellStart"/>
            <w:r w:rsidRPr="00430033">
              <w:rPr>
                <w:rFonts w:ascii="Calibri" w:hAnsi="Calibri" w:cs="Calibri"/>
                <w:iCs/>
                <w:color w:val="000000"/>
                <w:sz w:val="22"/>
                <w:szCs w:val="22"/>
              </w:rPr>
              <w:t>τ.μ</w:t>
            </w:r>
            <w:proofErr w:type="spellEnd"/>
            <w:r w:rsidRPr="00430033">
              <w:rPr>
                <w:rFonts w:ascii="Calibri" w:hAnsi="Calibri" w:cs="Calibri"/>
                <w:iCs/>
                <w:color w:val="000000"/>
                <w:sz w:val="22"/>
                <w:szCs w:val="22"/>
              </w:rPr>
              <w:t xml:space="preserve">.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 xml:space="preserve">. </w:t>
            </w:r>
            <w:r w:rsidRPr="00430033">
              <w:rPr>
                <w:rFonts w:ascii="Calibri" w:hAnsi="Calibri" w:cs="Calibri"/>
                <w:iCs/>
                <w:color w:val="000000"/>
                <w:sz w:val="22"/>
                <w:szCs w:val="22"/>
              </w:rPr>
              <w:t>(για όλες τις τοπικές κοινότητες)</w:t>
            </w:r>
          </w:p>
          <w:p w:rsidR="00CC3C41" w:rsidRPr="00430033" w:rsidRDefault="00CC3C41" w:rsidP="002133D3">
            <w:pPr>
              <w:spacing w:line="360" w:lineRule="auto"/>
              <w:ind w:left="457" w:hanging="425"/>
              <w:jc w:val="both"/>
              <w:rPr>
                <w:rFonts w:ascii="Calibri" w:hAnsi="Calibri" w:cs="Calibri"/>
                <w:b/>
                <w:bCs/>
                <w:iCs/>
                <w:color w:val="000000"/>
                <w:sz w:val="22"/>
                <w:szCs w:val="22"/>
              </w:rPr>
            </w:pPr>
            <w:r w:rsidRPr="00430033">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430033">
              <w:rPr>
                <w:rFonts w:ascii="Calibri" w:hAnsi="Calibri" w:cs="Calibri"/>
                <w:b/>
                <w:bCs/>
                <w:iCs/>
                <w:color w:val="000000"/>
                <w:sz w:val="22"/>
                <w:szCs w:val="22"/>
              </w:rPr>
              <w:t>0,33 ευρώ/</w:t>
            </w:r>
            <w:proofErr w:type="spellStart"/>
            <w:r w:rsidRPr="00430033">
              <w:rPr>
                <w:rFonts w:ascii="Calibri" w:hAnsi="Calibri" w:cs="Calibri"/>
                <w:b/>
                <w:bCs/>
                <w:iCs/>
                <w:color w:val="000000"/>
                <w:sz w:val="22"/>
                <w:szCs w:val="22"/>
              </w:rPr>
              <w:t>τ.μ</w:t>
            </w:r>
            <w:proofErr w:type="spellEnd"/>
            <w:r w:rsidRPr="00430033">
              <w:rPr>
                <w:rFonts w:ascii="Calibri" w:hAnsi="Calibri" w:cs="Calibri"/>
                <w:b/>
                <w:bCs/>
                <w:iCs/>
                <w:color w:val="000000"/>
                <w:sz w:val="22"/>
                <w:szCs w:val="22"/>
              </w:rPr>
              <w:t>.</w:t>
            </w:r>
          </w:p>
          <w:p w:rsidR="00CC3C41" w:rsidRPr="00430033" w:rsidRDefault="00CC3C41" w:rsidP="002133D3">
            <w:pPr>
              <w:spacing w:line="360" w:lineRule="auto"/>
              <w:ind w:left="457" w:hanging="425"/>
              <w:jc w:val="both"/>
              <w:rPr>
                <w:rFonts w:ascii="Calibri" w:hAnsi="Calibri" w:cs="Calibri"/>
              </w:rPr>
            </w:pPr>
            <w:r w:rsidRPr="00430033">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B11DD8" w:rsidRPr="00430033" w:rsidRDefault="00B11DD8" w:rsidP="00B11DD8">
      <w:pPr>
        <w:spacing w:line="360" w:lineRule="auto"/>
        <w:jc w:val="both"/>
        <w:rPr>
          <w:rFonts w:asciiTheme="minorHAnsi" w:hAnsiTheme="minorHAnsi" w:cstheme="minorHAnsi"/>
          <w:b/>
          <w:sz w:val="22"/>
          <w:szCs w:val="22"/>
        </w:rPr>
      </w:pPr>
    </w:p>
    <w:p w:rsidR="00B11DD8" w:rsidRPr="00B11DD8" w:rsidRDefault="00430033" w:rsidP="00B11DD8">
      <w:pPr>
        <w:spacing w:before="120" w:after="120" w:line="360" w:lineRule="auto"/>
        <w:ind w:right="28"/>
        <w:jc w:val="both"/>
        <w:rPr>
          <w:rFonts w:asciiTheme="minorHAnsi" w:hAnsiTheme="minorHAnsi" w:cstheme="minorHAnsi"/>
          <w:sz w:val="22"/>
          <w:szCs w:val="22"/>
        </w:rPr>
      </w:pPr>
      <w:r>
        <w:rPr>
          <w:rFonts w:asciiTheme="minorHAnsi" w:hAnsiTheme="minorHAnsi" w:cstheme="minorHAnsi"/>
          <w:b/>
          <w:sz w:val="22"/>
          <w:szCs w:val="22"/>
        </w:rPr>
        <w:lastRenderedPageBreak/>
        <w:t>Γ</w:t>
      </w:r>
      <w:r w:rsidR="00B11DD8" w:rsidRPr="00B11DD8">
        <w:rPr>
          <w:rFonts w:asciiTheme="minorHAnsi" w:hAnsiTheme="minorHAnsi" w:cstheme="minorHAnsi"/>
          <w:b/>
          <w:sz w:val="22"/>
          <w:szCs w:val="22"/>
        </w:rPr>
        <w:t>)</w:t>
      </w:r>
      <w:r w:rsidR="00B11DD8" w:rsidRPr="00B11DD8">
        <w:rPr>
          <w:rFonts w:asciiTheme="minorHAnsi" w:hAnsiTheme="minorHAnsi" w:cstheme="minorHAnsi"/>
          <w:sz w:val="22"/>
          <w:szCs w:val="22"/>
        </w:rPr>
        <w:t xml:space="preserve"> Για τα τέλη καθαριότητας και φωτισμού σε όλες τις Δημοτικές Ενότητες για όλες τις Κοινότητες του Δήμου </w:t>
      </w:r>
      <w:proofErr w:type="spellStart"/>
      <w:r w:rsidR="00B11DD8" w:rsidRPr="00B11DD8">
        <w:rPr>
          <w:rFonts w:asciiTheme="minorHAnsi" w:hAnsiTheme="minorHAnsi" w:cstheme="minorHAnsi"/>
          <w:sz w:val="22"/>
          <w:szCs w:val="22"/>
        </w:rPr>
        <w:t>Λεβαδέων</w:t>
      </w:r>
      <w:proofErr w:type="spellEnd"/>
    </w:p>
    <w:p w:rsidR="00B11DD8" w:rsidRPr="00B11DD8" w:rsidRDefault="00B11DD8" w:rsidP="00B11DD8">
      <w:pPr>
        <w:spacing w:line="360" w:lineRule="auto"/>
        <w:ind w:right="29"/>
        <w:jc w:val="both"/>
        <w:rPr>
          <w:rFonts w:asciiTheme="minorHAnsi" w:hAnsiTheme="minorHAnsi" w:cstheme="minorHAnsi"/>
          <w:b/>
          <w:sz w:val="22"/>
          <w:szCs w:val="22"/>
        </w:rPr>
      </w:pPr>
      <w:r w:rsidRPr="00B11DD8">
        <w:rPr>
          <w:rFonts w:asciiTheme="minorHAnsi" w:eastAsia="Calibri" w:hAnsiTheme="minorHAnsi" w:cstheme="minorHAnsi"/>
          <w:sz w:val="22"/>
          <w:szCs w:val="22"/>
        </w:rPr>
        <w:t xml:space="preserve"> </w:t>
      </w:r>
      <w:r w:rsidRPr="00B11DD8">
        <w:rPr>
          <w:rFonts w:asciiTheme="minorHAnsi" w:hAnsiTheme="minorHAnsi" w:cstheme="minorHAnsi"/>
          <w:sz w:val="22"/>
          <w:szCs w:val="22"/>
        </w:rPr>
        <w:t xml:space="preserve">- υπόχρεοι για την καταβολή του τέλους είναι και αυτοί που χρησιμοποιούν </w:t>
      </w:r>
      <w:r w:rsidRPr="00B11DD8">
        <w:rPr>
          <w:rFonts w:asciiTheme="minorHAnsi" w:hAnsiTheme="minorHAnsi" w:cstheme="minorHAnsi"/>
          <w:b/>
          <w:sz w:val="22"/>
          <w:szCs w:val="22"/>
        </w:rPr>
        <w:t>ακίνητα εκτός σχεδίου πόλης</w:t>
      </w:r>
    </w:p>
    <w:p w:rsidR="00B11DD8" w:rsidRPr="00B11DD8" w:rsidRDefault="00B11DD8" w:rsidP="00B11DD8">
      <w:pPr>
        <w:spacing w:line="360" w:lineRule="auto"/>
        <w:ind w:right="29"/>
        <w:jc w:val="both"/>
        <w:rPr>
          <w:rFonts w:asciiTheme="minorHAnsi" w:hAnsiTheme="minorHAnsi" w:cstheme="minorHAnsi"/>
          <w:sz w:val="22"/>
          <w:szCs w:val="22"/>
        </w:rPr>
      </w:pPr>
      <w:r w:rsidRPr="00B11DD8">
        <w:rPr>
          <w:rFonts w:asciiTheme="minorHAnsi" w:hAnsiTheme="minorHAnsi" w:cstheme="minorHAnsi"/>
          <w:sz w:val="22"/>
          <w:szCs w:val="22"/>
        </w:rPr>
        <w:t>- Υπάρχει ανάγκη για υπηρεσίες καθαριότητας και φωτισμού στην εκτός σχεδίου περιοχή του Δήμου, γιατί:</w:t>
      </w:r>
    </w:p>
    <w:p w:rsidR="00B11DD8" w:rsidRPr="00B11DD8" w:rsidRDefault="00B11DD8" w:rsidP="00B11DD8">
      <w:pPr>
        <w:spacing w:line="360" w:lineRule="auto"/>
        <w:ind w:right="29"/>
        <w:jc w:val="both"/>
        <w:rPr>
          <w:rFonts w:asciiTheme="minorHAnsi" w:hAnsiTheme="minorHAnsi" w:cstheme="minorHAnsi"/>
          <w:sz w:val="22"/>
          <w:szCs w:val="22"/>
        </w:rPr>
      </w:pPr>
      <w:r w:rsidRPr="00B11DD8">
        <w:rPr>
          <w:rFonts w:asciiTheme="minorHAnsi" w:hAnsiTheme="minorHAnsi" w:cstheme="minorHAnsi"/>
          <w:sz w:val="22"/>
          <w:szCs w:val="22"/>
        </w:rPr>
        <w:t>Οι παρεχόμενες υπηρεσίας καθαριότητας και φωτισμού έχουν επεκταθεί και στα εκτός σχεδίου πόλης ακίνητα και έχει επεκταθεί και οργανωθεί η υπηρεσία καθαριότητας και ηλεκτροφωτισμού. Ιδίως στην πόλη της Λιβαδειάς περιλαμβάνει κυρίως βιοτεχνικές μονάδες, βιομηχανίες  αλλά και κατοικίες και τον Χ.Υ.Τ.Α., δηλαδή:</w:t>
      </w:r>
    </w:p>
    <w:p w:rsidR="00B11DD8" w:rsidRPr="00B11DD8" w:rsidRDefault="002133D3" w:rsidP="002133D3">
      <w:pPr>
        <w:suppressAutoHyphens w:val="0"/>
        <w:spacing w:line="360" w:lineRule="auto"/>
        <w:ind w:right="29"/>
        <w:jc w:val="both"/>
        <w:rPr>
          <w:rFonts w:asciiTheme="minorHAnsi" w:hAnsiTheme="minorHAnsi" w:cstheme="minorHAnsi"/>
          <w:sz w:val="22"/>
          <w:szCs w:val="22"/>
        </w:rPr>
      </w:pPr>
      <w:r>
        <w:rPr>
          <w:rFonts w:asciiTheme="minorHAnsi" w:hAnsiTheme="minorHAnsi" w:cstheme="minorHAnsi"/>
          <w:sz w:val="22"/>
          <w:szCs w:val="22"/>
        </w:rPr>
        <w:t>1)</w:t>
      </w:r>
      <w:r w:rsidR="00B11DD8" w:rsidRPr="00B11DD8">
        <w:rPr>
          <w:rFonts w:asciiTheme="minorHAnsi" w:hAnsiTheme="minorHAnsi" w:cstheme="minorHAnsi"/>
          <w:sz w:val="22"/>
          <w:szCs w:val="22"/>
        </w:rPr>
        <w:t>εκ των πραγμάτων η περιοχή είναι πυκνοκατοικημένη και οικιστικά διαμορφωμένη</w:t>
      </w:r>
    </w:p>
    <w:p w:rsidR="00B11DD8" w:rsidRPr="00B11DD8" w:rsidRDefault="002133D3" w:rsidP="002133D3">
      <w:pPr>
        <w:suppressAutoHyphens w:val="0"/>
        <w:spacing w:line="360" w:lineRule="auto"/>
        <w:ind w:right="29"/>
        <w:jc w:val="both"/>
        <w:rPr>
          <w:rFonts w:asciiTheme="minorHAnsi" w:hAnsiTheme="minorHAnsi" w:cstheme="minorHAnsi"/>
          <w:sz w:val="22"/>
          <w:szCs w:val="22"/>
        </w:rPr>
      </w:pPr>
      <w:r>
        <w:rPr>
          <w:rFonts w:asciiTheme="minorHAnsi" w:hAnsiTheme="minorHAnsi" w:cstheme="minorHAnsi"/>
          <w:sz w:val="22"/>
          <w:szCs w:val="22"/>
        </w:rPr>
        <w:t>2)</w:t>
      </w:r>
      <w:r w:rsidR="00B11DD8" w:rsidRPr="00B11DD8">
        <w:rPr>
          <w:rFonts w:asciiTheme="minorHAnsi" w:hAnsiTheme="minorHAnsi" w:cstheme="minorHAnsi"/>
          <w:sz w:val="22"/>
          <w:szCs w:val="22"/>
        </w:rPr>
        <w:t>επικρατούν ειδικές συνθήκες υγιεινής και ρύπανσης, ιδίως λόγω της αθρόας εγκατάστασης βιομηχανιών και του τρόπου λειτουργίας τους, που επιβαρύνουν με όγκους σκουπιδιών  και εν γένει αποβλήτων</w:t>
      </w:r>
    </w:p>
    <w:p w:rsidR="00B11DD8" w:rsidRPr="00B11DD8" w:rsidRDefault="00430033" w:rsidP="00B11DD8">
      <w:pPr>
        <w:spacing w:before="240" w:after="240" w:line="360" w:lineRule="auto"/>
        <w:jc w:val="both"/>
        <w:rPr>
          <w:rFonts w:asciiTheme="minorHAnsi" w:hAnsiTheme="minorHAnsi" w:cstheme="minorHAnsi"/>
          <w:sz w:val="22"/>
          <w:szCs w:val="22"/>
        </w:rPr>
      </w:pPr>
      <w:r>
        <w:rPr>
          <w:rFonts w:asciiTheme="minorHAnsi" w:hAnsiTheme="minorHAnsi" w:cstheme="minorHAnsi"/>
          <w:b/>
          <w:bCs/>
          <w:sz w:val="22"/>
          <w:szCs w:val="22"/>
        </w:rPr>
        <w:t>Δ</w:t>
      </w:r>
      <w:r w:rsidR="00B11DD8" w:rsidRPr="00B11DD8">
        <w:rPr>
          <w:rFonts w:asciiTheme="minorHAnsi" w:hAnsiTheme="minorHAnsi" w:cstheme="minorHAnsi"/>
          <w:b/>
          <w:bCs/>
          <w:sz w:val="22"/>
          <w:szCs w:val="22"/>
        </w:rPr>
        <w:t xml:space="preserve">)  </w:t>
      </w:r>
      <w:r w:rsidR="00B11DD8" w:rsidRPr="00B11DD8">
        <w:rPr>
          <w:rFonts w:asciiTheme="minorHAnsi" w:hAnsiTheme="minorHAnsi" w:cstheme="minorHAnsi"/>
          <w:sz w:val="22"/>
          <w:szCs w:val="22"/>
        </w:rPr>
        <w:t xml:space="preserve">Για βιομηχανίες, κινηματοθέατρα και εν γένει επιχειρήσεις </w:t>
      </w:r>
      <w:r w:rsidR="002133D3">
        <w:rPr>
          <w:rFonts w:asciiTheme="minorHAnsi" w:hAnsiTheme="minorHAnsi" w:cstheme="minorHAnsi"/>
          <w:sz w:val="22"/>
          <w:szCs w:val="22"/>
        </w:rPr>
        <w:t xml:space="preserve"> </w:t>
      </w:r>
      <w:r w:rsidR="00B11DD8" w:rsidRPr="00B11DD8">
        <w:rPr>
          <w:rFonts w:asciiTheme="minorHAnsi" w:hAnsiTheme="minorHAnsi" w:cstheme="minorHAnsi"/>
          <w:sz w:val="22"/>
          <w:szCs w:val="22"/>
        </w:rPr>
        <w:t>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συμβούλιο με απόφαση του, η οποία εγκρίνεται από το Γ.Γ. της περιφέρειας έπειτα από  προηγούμενη υποβολή υπό του υπόχρεου προς τον δήμο σχετικής υπεύθυνης δήλωσης.</w:t>
      </w:r>
    </w:p>
    <w:p w:rsidR="00B11DD8" w:rsidRPr="00B11DD8" w:rsidRDefault="00430033" w:rsidP="00B11DD8">
      <w:pPr>
        <w:suppressAutoHyphens w:val="0"/>
        <w:autoSpaceDE w:val="0"/>
        <w:autoSpaceDN w:val="0"/>
        <w:adjustRightInd w:val="0"/>
        <w:spacing w:line="360" w:lineRule="auto"/>
        <w:jc w:val="both"/>
        <w:rPr>
          <w:rFonts w:asciiTheme="minorHAnsi" w:hAnsiTheme="minorHAnsi" w:cstheme="minorHAnsi"/>
          <w:iCs/>
          <w:sz w:val="22"/>
          <w:szCs w:val="22"/>
          <w:lang w:eastAsia="el-GR"/>
        </w:rPr>
      </w:pPr>
      <w:r>
        <w:rPr>
          <w:rFonts w:asciiTheme="minorHAnsi" w:hAnsiTheme="minorHAnsi" w:cstheme="minorHAnsi"/>
          <w:b/>
          <w:bCs/>
          <w:iCs/>
          <w:sz w:val="22"/>
          <w:szCs w:val="22"/>
          <w:lang w:eastAsia="el-GR"/>
        </w:rPr>
        <w:t>Ε</w:t>
      </w:r>
      <w:r w:rsidR="00B11DD8" w:rsidRPr="00B11DD8">
        <w:rPr>
          <w:rFonts w:asciiTheme="minorHAnsi" w:hAnsiTheme="minorHAnsi" w:cstheme="minorHAnsi"/>
          <w:b/>
          <w:bCs/>
          <w:iCs/>
          <w:sz w:val="22"/>
          <w:szCs w:val="22"/>
          <w:lang w:eastAsia="el-GR"/>
        </w:rPr>
        <w:t xml:space="preserve">) </w:t>
      </w:r>
      <w:r w:rsidR="00B11DD8" w:rsidRPr="00B11DD8">
        <w:rPr>
          <w:rFonts w:asciiTheme="minorHAnsi" w:hAnsiTheme="minorHAnsi" w:cstheme="minorHAnsi"/>
          <w:iCs/>
          <w:sz w:val="22"/>
          <w:szCs w:val="22"/>
          <w:lang w:eastAsia="el-GR"/>
        </w:rPr>
        <w:t xml:space="preserve">Για την </w:t>
      </w:r>
      <w:r w:rsidR="00B11DD8" w:rsidRPr="00B11DD8">
        <w:rPr>
          <w:rFonts w:asciiTheme="minorHAnsi" w:hAnsiTheme="minorHAnsi" w:cstheme="minorHAnsi"/>
          <w:iCs/>
          <w:sz w:val="22"/>
          <w:szCs w:val="22"/>
        </w:rPr>
        <w:t>μείωση των τελών</w:t>
      </w:r>
      <w:r w:rsidR="00B11DD8" w:rsidRPr="00B11DD8">
        <w:rPr>
          <w:rFonts w:asciiTheme="minorHAnsi" w:hAnsiTheme="minorHAnsi" w:cstheme="minorHAnsi"/>
          <w:sz w:val="22"/>
          <w:szCs w:val="22"/>
        </w:rPr>
        <w:t xml:space="preserve"> </w:t>
      </w:r>
      <w:r w:rsidR="00B11DD8" w:rsidRPr="00B11DD8">
        <w:rPr>
          <w:rFonts w:asciiTheme="minorHAnsi" w:hAnsiTheme="minorHAnsi" w:cstheme="minorHAnsi"/>
          <w:iCs/>
          <w:sz w:val="22"/>
          <w:szCs w:val="22"/>
        </w:rPr>
        <w:t xml:space="preserve">ή την απαλλαγή από αυτά για τους απόρους, τα άτομα με αναπηρίες, τους πολύτεκνους, τους </w:t>
      </w:r>
      <w:proofErr w:type="spellStart"/>
      <w:r w:rsidR="00B11DD8" w:rsidRPr="00B11DD8">
        <w:rPr>
          <w:rFonts w:asciiTheme="minorHAnsi" w:hAnsiTheme="minorHAnsi" w:cstheme="minorHAnsi"/>
          <w:iCs/>
          <w:sz w:val="22"/>
          <w:szCs w:val="22"/>
        </w:rPr>
        <w:t>τρίτεκνους</w:t>
      </w:r>
      <w:proofErr w:type="spellEnd"/>
      <w:r w:rsidR="00B11DD8" w:rsidRPr="00B11DD8">
        <w:rPr>
          <w:rFonts w:asciiTheme="minorHAnsi" w:hAnsiTheme="minorHAnsi" w:cstheme="minorHAnsi"/>
          <w:iCs/>
          <w:sz w:val="22"/>
          <w:szCs w:val="22"/>
        </w:rPr>
        <w:t xml:space="preserve">, τις </w:t>
      </w:r>
      <w:proofErr w:type="spellStart"/>
      <w:r w:rsidR="00B11DD8" w:rsidRPr="00B11DD8">
        <w:rPr>
          <w:rFonts w:asciiTheme="minorHAnsi" w:hAnsiTheme="minorHAnsi" w:cstheme="minorHAnsi"/>
          <w:iCs/>
          <w:sz w:val="22"/>
          <w:szCs w:val="22"/>
        </w:rPr>
        <w:t>μονογονεϊκές</w:t>
      </w:r>
      <w:proofErr w:type="spellEnd"/>
      <w:r w:rsidR="00B11DD8" w:rsidRPr="00B11DD8">
        <w:rPr>
          <w:rFonts w:asciiTheme="minorHAnsi" w:hAnsiTheme="minorHAnsi" w:cstheme="minorHAnsi"/>
          <w:iCs/>
          <w:sz w:val="22"/>
          <w:szCs w:val="22"/>
        </w:rPr>
        <w:t xml:space="preserve">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w:t>
      </w:r>
      <w:r w:rsidR="00B11DD8" w:rsidRPr="00B11DD8">
        <w:rPr>
          <w:rFonts w:asciiTheme="minorHAnsi" w:hAnsiTheme="minorHAnsi" w:cstheme="minorHAnsi"/>
          <w:iCs/>
          <w:sz w:val="22"/>
          <w:szCs w:val="22"/>
          <w:lang w:eastAsia="el-GR"/>
        </w:rPr>
        <w:t xml:space="preserve"> 13 του Ν.4368/2016)  θα ισχύουν για το οικονομικό έτος 2022 όσα </w:t>
      </w:r>
      <w:r w:rsidR="008E3C14">
        <w:rPr>
          <w:rFonts w:asciiTheme="minorHAnsi" w:hAnsiTheme="minorHAnsi" w:cstheme="minorHAnsi"/>
          <w:iCs/>
          <w:sz w:val="22"/>
          <w:szCs w:val="22"/>
          <w:lang w:eastAsia="el-GR"/>
        </w:rPr>
        <w:t xml:space="preserve"> θα αποφασισθούν </w:t>
      </w:r>
      <w:r w:rsidR="00B11DD8" w:rsidRPr="00B11DD8">
        <w:rPr>
          <w:rFonts w:asciiTheme="minorHAnsi" w:hAnsiTheme="minorHAnsi" w:cstheme="minorHAnsi"/>
          <w:iCs/>
          <w:sz w:val="22"/>
          <w:szCs w:val="22"/>
          <w:lang w:eastAsia="el-GR"/>
        </w:rPr>
        <w:t xml:space="preserve"> με </w:t>
      </w:r>
      <w:r w:rsidR="008E3C14">
        <w:rPr>
          <w:rFonts w:asciiTheme="minorHAnsi" w:hAnsiTheme="minorHAnsi" w:cstheme="minorHAnsi"/>
          <w:iCs/>
          <w:sz w:val="22"/>
          <w:szCs w:val="22"/>
          <w:lang w:eastAsia="el-GR"/>
        </w:rPr>
        <w:t xml:space="preserve"> </w:t>
      </w:r>
      <w:r w:rsidR="00B11DD8" w:rsidRPr="00B11DD8">
        <w:rPr>
          <w:rFonts w:asciiTheme="minorHAnsi" w:hAnsiTheme="minorHAnsi" w:cstheme="minorHAnsi"/>
          <w:iCs/>
          <w:sz w:val="22"/>
          <w:szCs w:val="22"/>
          <w:lang w:eastAsia="el-GR"/>
        </w:rPr>
        <w:t>απόφαση του Δημοτικού Συμβουλίου.</w:t>
      </w:r>
    </w:p>
    <w:p w:rsidR="00B11DD8" w:rsidRPr="00B11DD8" w:rsidRDefault="0014559D" w:rsidP="00B11DD8">
      <w:pPr>
        <w:suppressAutoHyphens w:val="0"/>
        <w:autoSpaceDE w:val="0"/>
        <w:autoSpaceDN w:val="0"/>
        <w:adjustRightInd w:val="0"/>
        <w:spacing w:line="360" w:lineRule="auto"/>
        <w:jc w:val="both"/>
        <w:rPr>
          <w:rFonts w:asciiTheme="minorHAnsi" w:hAnsiTheme="minorHAnsi" w:cstheme="minorHAnsi"/>
          <w:b/>
          <w:iCs/>
          <w:sz w:val="22"/>
          <w:szCs w:val="22"/>
        </w:rPr>
      </w:pPr>
      <w:r>
        <w:rPr>
          <w:rFonts w:asciiTheme="minorHAnsi" w:hAnsiTheme="minorHAnsi" w:cstheme="minorHAnsi"/>
          <w:iCs/>
          <w:sz w:val="22"/>
          <w:szCs w:val="22"/>
          <w:lang w:eastAsia="el-GR"/>
        </w:rPr>
        <w:t>Γ</w:t>
      </w:r>
      <w:r w:rsidR="00B11DD8" w:rsidRPr="00B11DD8">
        <w:rPr>
          <w:rFonts w:asciiTheme="minorHAnsi" w:hAnsiTheme="minorHAnsi" w:cstheme="minorHAnsi"/>
          <w:iCs/>
          <w:sz w:val="22"/>
          <w:szCs w:val="22"/>
          <w:lang w:eastAsia="el-GR"/>
        </w:rPr>
        <w:t xml:space="preserve">ια τους πολύτεκνους και </w:t>
      </w:r>
      <w:proofErr w:type="spellStart"/>
      <w:r w:rsidR="00B11DD8" w:rsidRPr="00B11DD8">
        <w:rPr>
          <w:rFonts w:asciiTheme="minorHAnsi" w:hAnsiTheme="minorHAnsi" w:cstheme="minorHAnsi"/>
          <w:iCs/>
          <w:sz w:val="22"/>
          <w:szCs w:val="22"/>
          <w:lang w:eastAsia="el-GR"/>
        </w:rPr>
        <w:t>τρίτεκνους</w:t>
      </w:r>
      <w:proofErr w:type="spellEnd"/>
      <w:r w:rsidR="00B11DD8" w:rsidRPr="00B11DD8">
        <w:rPr>
          <w:rFonts w:asciiTheme="minorHAnsi" w:hAnsiTheme="minorHAnsi" w:cstheme="minorHAnsi"/>
          <w:iCs/>
          <w:sz w:val="22"/>
          <w:szCs w:val="22"/>
          <w:lang w:eastAsia="el-GR"/>
        </w:rPr>
        <w:t>, πέραν της πλήρους απαλλαγής για τους δικαιούχους του Κ.Ε.Α., την μείωση των τελών καθαριότητας και ηλεκτροφωτισμού κατά 50% για τους υπολοίπους χωρίς εισοδηματικά κριτήρια</w:t>
      </w:r>
    </w:p>
    <w:p w:rsidR="00B11DD8" w:rsidRDefault="00B11DD8" w:rsidP="00B11DD8">
      <w:pPr>
        <w:spacing w:line="360" w:lineRule="auto"/>
        <w:ind w:right="29"/>
        <w:jc w:val="both"/>
        <w:rPr>
          <w:rFonts w:asciiTheme="minorHAnsi" w:hAnsiTheme="minorHAnsi" w:cstheme="minorHAnsi"/>
          <w:sz w:val="22"/>
          <w:szCs w:val="22"/>
        </w:rPr>
      </w:pPr>
    </w:p>
    <w:p w:rsidR="002378CE" w:rsidRDefault="002378CE" w:rsidP="00B11DD8">
      <w:pPr>
        <w:spacing w:line="360" w:lineRule="auto"/>
        <w:ind w:right="29"/>
        <w:jc w:val="both"/>
        <w:rPr>
          <w:rFonts w:asciiTheme="minorHAnsi" w:hAnsiTheme="minorHAnsi" w:cstheme="minorHAnsi"/>
          <w:sz w:val="22"/>
          <w:szCs w:val="22"/>
        </w:rPr>
      </w:pPr>
    </w:p>
    <w:p w:rsidR="002378CE" w:rsidRDefault="002378CE" w:rsidP="00B11DD8">
      <w:pPr>
        <w:spacing w:line="360" w:lineRule="auto"/>
        <w:ind w:right="29"/>
        <w:jc w:val="both"/>
        <w:rPr>
          <w:rFonts w:asciiTheme="minorHAnsi" w:hAnsiTheme="minorHAnsi" w:cstheme="minorHAnsi"/>
          <w:sz w:val="22"/>
          <w:szCs w:val="22"/>
        </w:rPr>
      </w:pPr>
    </w:p>
    <w:p w:rsidR="002378CE" w:rsidRPr="00B11DD8" w:rsidRDefault="002378CE" w:rsidP="00B11DD8">
      <w:pPr>
        <w:spacing w:line="360" w:lineRule="auto"/>
        <w:ind w:right="29"/>
        <w:jc w:val="both"/>
        <w:rPr>
          <w:rFonts w:asciiTheme="minorHAnsi" w:hAnsiTheme="minorHAnsi" w:cstheme="minorHAnsi"/>
          <w:sz w:val="22"/>
          <w:szCs w:val="22"/>
        </w:rPr>
      </w:pPr>
    </w:p>
    <w:p w:rsidR="00B11DD8" w:rsidRPr="00B11DD8" w:rsidRDefault="00B11DD8" w:rsidP="00B11DD8">
      <w:pPr>
        <w:spacing w:line="360" w:lineRule="auto"/>
        <w:ind w:right="29"/>
        <w:jc w:val="both"/>
        <w:rPr>
          <w:rFonts w:asciiTheme="minorHAnsi" w:hAnsiTheme="minorHAnsi" w:cstheme="minorHAnsi"/>
          <w:sz w:val="22"/>
          <w:szCs w:val="22"/>
        </w:rPr>
      </w:pPr>
      <w:r w:rsidRPr="00B11DD8">
        <w:rPr>
          <w:rFonts w:asciiTheme="minorHAnsi" w:hAnsiTheme="minorHAnsi" w:cstheme="minorHAnsi"/>
          <w:sz w:val="22"/>
          <w:szCs w:val="22"/>
        </w:rPr>
        <w:lastRenderedPageBreak/>
        <w:t xml:space="preserve">Η απόφαση του Δημοτικού Συμβουλίου </w:t>
      </w:r>
      <w:r w:rsidR="0014559D">
        <w:rPr>
          <w:rFonts w:asciiTheme="minorHAnsi" w:hAnsiTheme="minorHAnsi" w:cstheme="minorHAnsi"/>
          <w:sz w:val="22"/>
          <w:szCs w:val="22"/>
        </w:rPr>
        <w:t xml:space="preserve"> </w:t>
      </w:r>
      <w:r w:rsidRPr="00B11DD8">
        <w:rPr>
          <w:rFonts w:asciiTheme="minorHAnsi" w:hAnsiTheme="minorHAnsi" w:cstheme="minorHAnsi"/>
          <w:sz w:val="22"/>
          <w:szCs w:val="22"/>
        </w:rPr>
        <w:t>να δημοσιευθεί κατά τις διατάξεις του άρθρου 66 του Β.Δ. 24/9-20/10/1958</w:t>
      </w:r>
    </w:p>
    <w:p w:rsidR="00A54EC1" w:rsidRPr="00B11DD8" w:rsidRDefault="00A54EC1" w:rsidP="00A54EC1">
      <w:pPr>
        <w:suppressAutoHyphens w:val="0"/>
        <w:autoSpaceDE w:val="0"/>
        <w:autoSpaceDN w:val="0"/>
        <w:adjustRightInd w:val="0"/>
        <w:spacing w:line="360" w:lineRule="auto"/>
        <w:jc w:val="both"/>
        <w:rPr>
          <w:rFonts w:ascii="Arial" w:hAnsi="Arial" w:cs="Arial"/>
          <w:b/>
          <w:iCs/>
          <w:sz w:val="22"/>
          <w:szCs w:val="22"/>
        </w:rPr>
      </w:pPr>
      <w:r w:rsidRPr="00B11DD8">
        <w:rPr>
          <w:rFonts w:ascii="Arial" w:hAnsi="Arial" w:cs="Arial"/>
          <w:iCs/>
          <w:sz w:val="22"/>
          <w:szCs w:val="22"/>
          <w:lang w:eastAsia="el-GR"/>
        </w:rPr>
        <w:t>.</w:t>
      </w:r>
    </w:p>
    <w:p w:rsidR="00B44021" w:rsidRPr="00AA38DB" w:rsidRDefault="00A54EC1" w:rsidP="00B44021">
      <w:pPr>
        <w:pStyle w:val="af2"/>
        <w:ind w:firstLine="0"/>
        <w:rPr>
          <w:rFonts w:asciiTheme="minorHAnsi" w:eastAsia="Arial" w:hAnsiTheme="minorHAnsi" w:cstheme="minorHAnsi"/>
          <w:b/>
          <w:bCs/>
          <w:sz w:val="22"/>
          <w:szCs w:val="22"/>
        </w:rPr>
      </w:pPr>
      <w:r w:rsidRPr="00AA38DB">
        <w:rPr>
          <w:rFonts w:asciiTheme="minorHAnsi" w:eastAsia="Arial" w:hAnsiTheme="minorHAnsi" w:cstheme="minorHAnsi"/>
          <w:b/>
          <w:bCs/>
          <w:sz w:val="22"/>
          <w:szCs w:val="22"/>
        </w:rPr>
        <w:t xml:space="preserve"> </w:t>
      </w:r>
      <w:r w:rsidR="002F232A" w:rsidRPr="00AA38DB">
        <w:rPr>
          <w:rFonts w:asciiTheme="minorHAnsi" w:eastAsia="Arial" w:hAnsiTheme="minorHAnsi" w:cstheme="minorHAnsi"/>
          <w:b/>
          <w:bCs/>
          <w:sz w:val="22"/>
          <w:szCs w:val="22"/>
        </w:rPr>
        <w:t xml:space="preserve">Κατά ψήφισε ο δημοτικός σύμβουλος κ. </w:t>
      </w:r>
      <w:proofErr w:type="spellStart"/>
      <w:r w:rsidR="002F232A" w:rsidRPr="00AA38DB">
        <w:rPr>
          <w:rFonts w:asciiTheme="minorHAnsi" w:eastAsia="Arial" w:hAnsiTheme="minorHAnsi" w:cstheme="minorHAnsi"/>
          <w:b/>
          <w:bCs/>
          <w:sz w:val="22"/>
          <w:szCs w:val="22"/>
        </w:rPr>
        <w:t>Μπράλιος</w:t>
      </w:r>
      <w:proofErr w:type="spellEnd"/>
      <w:r w:rsidR="002F232A" w:rsidRPr="00AA38DB">
        <w:rPr>
          <w:rFonts w:asciiTheme="minorHAnsi" w:eastAsia="Arial" w:hAnsiTheme="minorHAnsi" w:cstheme="minorHAnsi"/>
          <w:b/>
          <w:bCs/>
          <w:sz w:val="22"/>
          <w:szCs w:val="22"/>
        </w:rPr>
        <w:t xml:space="preserve"> Νικόλαος.</w:t>
      </w:r>
    </w:p>
    <w:p w:rsidR="002F232A" w:rsidRPr="00AA38DB" w:rsidRDefault="002F232A" w:rsidP="00B44021">
      <w:pPr>
        <w:pStyle w:val="af2"/>
        <w:ind w:firstLine="0"/>
        <w:rPr>
          <w:rFonts w:asciiTheme="minorHAnsi" w:eastAsia="Arial" w:hAnsiTheme="minorHAnsi" w:cstheme="minorHAnsi"/>
          <w:b/>
          <w:bCs/>
          <w:sz w:val="22"/>
          <w:szCs w:val="22"/>
        </w:rPr>
      </w:pPr>
    </w:p>
    <w:p w:rsidR="003C235F" w:rsidRPr="00AA38DB" w:rsidRDefault="003C235F" w:rsidP="003F2957">
      <w:pPr>
        <w:rPr>
          <w:rFonts w:asciiTheme="minorHAnsi" w:hAnsiTheme="minorHAnsi" w:cstheme="minorHAnsi"/>
          <w:b/>
          <w:sz w:val="22"/>
          <w:szCs w:val="22"/>
        </w:rPr>
      </w:pPr>
      <w:r w:rsidRPr="00AA38DB">
        <w:rPr>
          <w:rFonts w:asciiTheme="minorHAnsi" w:hAnsiTheme="minorHAnsi" w:cstheme="minorHAnsi"/>
          <w:b/>
          <w:sz w:val="22"/>
          <w:szCs w:val="22"/>
        </w:rPr>
        <w:t xml:space="preserve">Η </w:t>
      </w:r>
      <w:r w:rsidR="003B5930" w:rsidRPr="00AA38DB">
        <w:rPr>
          <w:rFonts w:asciiTheme="minorHAnsi" w:hAnsiTheme="minorHAnsi" w:cstheme="minorHAnsi"/>
          <w:b/>
          <w:sz w:val="22"/>
          <w:szCs w:val="22"/>
        </w:rPr>
        <w:t xml:space="preserve"> παρούσα απόφαση πήρε αριθμό  </w:t>
      </w:r>
      <w:r w:rsidR="00AA38DB">
        <w:rPr>
          <w:rFonts w:asciiTheme="minorHAnsi" w:hAnsiTheme="minorHAnsi" w:cstheme="minorHAnsi"/>
          <w:b/>
          <w:sz w:val="22"/>
          <w:szCs w:val="22"/>
        </w:rPr>
        <w:t>310</w:t>
      </w:r>
      <w:r w:rsidR="007042B4" w:rsidRPr="00AA38DB">
        <w:rPr>
          <w:rFonts w:asciiTheme="minorHAnsi" w:hAnsiTheme="minorHAnsi" w:cstheme="minorHAnsi"/>
          <w:b/>
          <w:sz w:val="22"/>
          <w:szCs w:val="22"/>
        </w:rPr>
        <w:t>/</w:t>
      </w:r>
      <w:r w:rsidRPr="00AA38DB">
        <w:rPr>
          <w:rFonts w:asciiTheme="minorHAnsi" w:hAnsiTheme="minorHAnsi" w:cstheme="minorHAnsi"/>
          <w:b/>
          <w:sz w:val="22"/>
          <w:szCs w:val="22"/>
        </w:rPr>
        <w:t>20</w:t>
      </w:r>
      <w:r w:rsidR="005B55CE" w:rsidRPr="00AA38DB">
        <w:rPr>
          <w:rFonts w:asciiTheme="minorHAnsi" w:hAnsiTheme="minorHAnsi" w:cstheme="minorHAnsi"/>
          <w:b/>
          <w:sz w:val="22"/>
          <w:szCs w:val="22"/>
        </w:rPr>
        <w:t>2</w:t>
      </w:r>
      <w:r w:rsidR="00AA38DB">
        <w:rPr>
          <w:rFonts w:asciiTheme="minorHAnsi" w:hAnsiTheme="minorHAnsi" w:cstheme="minorHAnsi"/>
          <w:b/>
          <w:sz w:val="22"/>
          <w:szCs w:val="22"/>
        </w:rPr>
        <w:t>1</w:t>
      </w:r>
      <w:r w:rsidR="00CC0DE3" w:rsidRPr="00AA38DB">
        <w:rPr>
          <w:rFonts w:asciiTheme="minorHAnsi" w:hAnsiTheme="minorHAnsi" w:cstheme="minorHAnsi"/>
          <w:b/>
          <w:sz w:val="22"/>
          <w:szCs w:val="22"/>
        </w:rPr>
        <w:t>.</w:t>
      </w:r>
    </w:p>
    <w:p w:rsidR="009B7F58" w:rsidRPr="00AA38DB" w:rsidRDefault="009B7F58" w:rsidP="003F2957">
      <w:pPr>
        <w:rPr>
          <w:rFonts w:asciiTheme="minorHAnsi" w:hAnsiTheme="minorHAnsi" w:cstheme="minorHAnsi"/>
          <w:b/>
          <w:sz w:val="22"/>
          <w:szCs w:val="22"/>
        </w:rPr>
      </w:pPr>
    </w:p>
    <w:p w:rsidR="00EA254D" w:rsidRPr="00AA38DB" w:rsidRDefault="002925BF" w:rsidP="002925BF">
      <w:pPr>
        <w:tabs>
          <w:tab w:val="left" w:pos="559"/>
          <w:tab w:val="left" w:pos="1555"/>
        </w:tabs>
        <w:rPr>
          <w:rFonts w:asciiTheme="minorHAnsi" w:eastAsia="Verdana" w:hAnsiTheme="minorHAnsi" w:cstheme="minorHAnsi"/>
          <w:kern w:val="2"/>
          <w:sz w:val="22"/>
          <w:szCs w:val="22"/>
          <w:lang w:bidi="hi-IN"/>
        </w:rPr>
      </w:pPr>
      <w:r w:rsidRPr="00AA38DB">
        <w:rPr>
          <w:rFonts w:asciiTheme="minorHAnsi" w:eastAsia="Verdana" w:hAnsiTheme="minorHAnsi" w:cstheme="minorHAnsi"/>
          <w:kern w:val="2"/>
          <w:sz w:val="22"/>
          <w:szCs w:val="22"/>
          <w:lang w:bidi="hi-IN"/>
        </w:rPr>
        <w:t xml:space="preserve">            </w:t>
      </w:r>
      <w:r w:rsidR="006A3839" w:rsidRPr="00AA38DB">
        <w:rPr>
          <w:rFonts w:asciiTheme="minorHAnsi" w:eastAsia="Verdana" w:hAnsiTheme="minorHAnsi" w:cstheme="minorHAnsi"/>
          <w:kern w:val="2"/>
          <w:sz w:val="22"/>
          <w:szCs w:val="22"/>
          <w:lang w:bidi="hi-IN"/>
        </w:rPr>
        <w:t xml:space="preserve">         </w:t>
      </w:r>
      <w:r w:rsidRPr="00AA38DB">
        <w:rPr>
          <w:rFonts w:asciiTheme="minorHAnsi" w:eastAsia="Verdana" w:hAnsiTheme="minorHAnsi" w:cstheme="minorHAnsi"/>
          <w:kern w:val="2"/>
          <w:sz w:val="22"/>
          <w:szCs w:val="22"/>
          <w:lang w:bidi="hi-IN"/>
        </w:rPr>
        <w:t xml:space="preserve">Ο ΠΡΟΕΔΡΟΣ      </w:t>
      </w:r>
    </w:p>
    <w:p w:rsidR="002925BF" w:rsidRPr="00AA38DB" w:rsidRDefault="002925BF" w:rsidP="002925BF">
      <w:pPr>
        <w:tabs>
          <w:tab w:val="left" w:pos="559"/>
          <w:tab w:val="left" w:pos="1555"/>
        </w:tabs>
        <w:rPr>
          <w:rFonts w:asciiTheme="minorHAnsi" w:hAnsiTheme="minorHAnsi" w:cstheme="minorHAnsi"/>
          <w:sz w:val="22"/>
          <w:szCs w:val="22"/>
        </w:rPr>
      </w:pPr>
      <w:r w:rsidRPr="00AA38DB">
        <w:rPr>
          <w:rFonts w:asciiTheme="minorHAnsi" w:eastAsia="Verdana" w:hAnsiTheme="minorHAnsi" w:cstheme="minorHAnsi"/>
          <w:kern w:val="2"/>
          <w:sz w:val="22"/>
          <w:szCs w:val="22"/>
          <w:lang w:bidi="hi-IN"/>
        </w:rPr>
        <w:t xml:space="preserve">                                                           </w:t>
      </w:r>
    </w:p>
    <w:p w:rsidR="00A609E4" w:rsidRPr="00AA38DB" w:rsidRDefault="002925BF" w:rsidP="002925BF">
      <w:pPr>
        <w:pStyle w:val="af2"/>
        <w:ind w:left="510"/>
        <w:rPr>
          <w:rFonts w:asciiTheme="minorHAnsi" w:hAnsiTheme="minorHAnsi" w:cstheme="minorHAnsi"/>
          <w:sz w:val="22"/>
          <w:szCs w:val="22"/>
        </w:rPr>
      </w:pPr>
      <w:r w:rsidRPr="00AA38DB">
        <w:rPr>
          <w:rFonts w:asciiTheme="minorHAnsi" w:hAnsiTheme="minorHAnsi" w:cstheme="minorHAnsi"/>
          <w:sz w:val="22"/>
          <w:szCs w:val="22"/>
        </w:rPr>
        <w:t xml:space="preserve">ΙΩΑΝΝΗΣ Δ. ΤΑΓΚΑΛΕΓΚΑΣ  </w:t>
      </w:r>
    </w:p>
    <w:p w:rsidR="006A3839" w:rsidRPr="00AA38DB" w:rsidRDefault="002925BF" w:rsidP="002925BF">
      <w:pPr>
        <w:pStyle w:val="af2"/>
        <w:ind w:left="510"/>
        <w:rPr>
          <w:rFonts w:asciiTheme="minorHAnsi" w:hAnsiTheme="minorHAnsi" w:cstheme="minorHAnsi"/>
          <w:sz w:val="22"/>
          <w:szCs w:val="22"/>
        </w:rPr>
      </w:pPr>
      <w:r w:rsidRPr="00AA38DB">
        <w:rPr>
          <w:rFonts w:asciiTheme="minorHAnsi" w:hAnsiTheme="minorHAnsi" w:cstheme="minorHAnsi"/>
          <w:sz w:val="22"/>
          <w:szCs w:val="22"/>
        </w:rPr>
        <w:t xml:space="preserve">  </w:t>
      </w:r>
    </w:p>
    <w:p w:rsidR="002925BF" w:rsidRPr="00AA38DB" w:rsidRDefault="002925BF" w:rsidP="00A609E4">
      <w:pPr>
        <w:pStyle w:val="af2"/>
        <w:ind w:left="510"/>
        <w:rPr>
          <w:rFonts w:asciiTheme="minorHAnsi" w:hAnsiTheme="minorHAnsi" w:cstheme="minorHAnsi"/>
          <w:b/>
          <w:sz w:val="22"/>
          <w:szCs w:val="22"/>
        </w:rPr>
      </w:pPr>
      <w:r w:rsidRPr="00AA38DB">
        <w:rPr>
          <w:rFonts w:asciiTheme="minorHAnsi" w:hAnsiTheme="minorHAnsi" w:cstheme="minorHAnsi"/>
          <w:sz w:val="22"/>
          <w:szCs w:val="22"/>
        </w:rPr>
        <w:t xml:space="preserve">  </w:t>
      </w:r>
      <w:r w:rsidRPr="00AA38DB">
        <w:rPr>
          <w:rFonts w:asciiTheme="minorHAnsi" w:eastAsia="Arial" w:hAnsiTheme="minorHAnsi" w:cstheme="minorHAnsi"/>
          <w:sz w:val="22"/>
          <w:szCs w:val="22"/>
        </w:rPr>
        <w:t xml:space="preserve">                </w:t>
      </w:r>
      <w:r w:rsidRPr="00AA38DB">
        <w:rPr>
          <w:rFonts w:asciiTheme="minorHAnsi" w:hAnsiTheme="minorHAnsi" w:cstheme="minorHAnsi"/>
          <w:b/>
          <w:sz w:val="22"/>
          <w:szCs w:val="22"/>
        </w:rPr>
        <w:t>ΤΑ</w:t>
      </w:r>
      <w:r w:rsidRPr="00AA38DB">
        <w:rPr>
          <w:rFonts w:asciiTheme="minorHAnsi" w:hAnsiTheme="minorHAnsi" w:cstheme="minorHAnsi"/>
          <w:sz w:val="22"/>
          <w:szCs w:val="22"/>
        </w:rPr>
        <w:t xml:space="preserve"> </w:t>
      </w:r>
      <w:r w:rsidRPr="00AA38DB">
        <w:rPr>
          <w:rFonts w:asciiTheme="minorHAnsi" w:hAnsiTheme="minorHAnsi" w:cstheme="minorHAnsi"/>
          <w:b/>
          <w:sz w:val="22"/>
          <w:szCs w:val="22"/>
        </w:rPr>
        <w:t xml:space="preserve">ΜΕΛΗ </w:t>
      </w:r>
    </w:p>
    <w:p w:rsidR="002925BF" w:rsidRPr="00AA38DB" w:rsidRDefault="002925BF" w:rsidP="00AA38DB">
      <w:pPr>
        <w:tabs>
          <w:tab w:val="left" w:pos="360"/>
          <w:tab w:val="left" w:pos="6237"/>
        </w:tabs>
        <w:rPr>
          <w:rFonts w:asciiTheme="minorHAnsi" w:hAnsiTheme="minorHAnsi" w:cstheme="minorHAnsi"/>
          <w:sz w:val="22"/>
          <w:szCs w:val="22"/>
        </w:rPr>
      </w:pPr>
      <w:r w:rsidRPr="00AA38DB">
        <w:rPr>
          <w:rFonts w:asciiTheme="minorHAnsi" w:hAnsiTheme="minorHAnsi" w:cstheme="minorHAnsi"/>
          <w:sz w:val="22"/>
          <w:szCs w:val="22"/>
        </w:rPr>
        <w:t xml:space="preserve">1. </w:t>
      </w:r>
      <w:proofErr w:type="spellStart"/>
      <w:r w:rsidRPr="00AA38DB">
        <w:rPr>
          <w:rFonts w:asciiTheme="minorHAnsi" w:hAnsiTheme="minorHAnsi" w:cstheme="minorHAnsi"/>
          <w:sz w:val="22"/>
          <w:szCs w:val="22"/>
        </w:rPr>
        <w:t>Καλογρηάς</w:t>
      </w:r>
      <w:proofErr w:type="spellEnd"/>
      <w:r w:rsidRPr="00AA38DB">
        <w:rPr>
          <w:rFonts w:asciiTheme="minorHAnsi" w:hAnsiTheme="minorHAnsi" w:cstheme="minorHAnsi"/>
          <w:sz w:val="22"/>
          <w:szCs w:val="22"/>
        </w:rPr>
        <w:t xml:space="preserve"> Αθανάσιος                                             </w:t>
      </w:r>
    </w:p>
    <w:p w:rsidR="002925BF" w:rsidRPr="00AA38DB" w:rsidRDefault="002925BF" w:rsidP="00AA38DB">
      <w:pPr>
        <w:tabs>
          <w:tab w:val="left" w:pos="360"/>
          <w:tab w:val="left" w:pos="6237"/>
        </w:tabs>
        <w:rPr>
          <w:rFonts w:asciiTheme="minorHAnsi" w:hAnsiTheme="minorHAnsi" w:cstheme="minorHAnsi"/>
          <w:sz w:val="22"/>
          <w:szCs w:val="22"/>
        </w:rPr>
      </w:pPr>
      <w:r w:rsidRPr="00AA38DB">
        <w:rPr>
          <w:rFonts w:asciiTheme="minorHAnsi" w:hAnsiTheme="minorHAnsi" w:cstheme="minorHAnsi"/>
          <w:sz w:val="22"/>
          <w:szCs w:val="22"/>
        </w:rPr>
        <w:t>2.</w:t>
      </w:r>
      <w:r w:rsidR="00AA38DB">
        <w:rPr>
          <w:rFonts w:asciiTheme="minorHAnsi" w:hAnsiTheme="minorHAnsi" w:cstheme="minorHAnsi"/>
          <w:sz w:val="22"/>
          <w:szCs w:val="22"/>
        </w:rPr>
        <w:t xml:space="preserve">Νταντούμη </w:t>
      </w:r>
      <w:r w:rsidRPr="00AA38DB">
        <w:rPr>
          <w:rFonts w:asciiTheme="minorHAnsi" w:hAnsiTheme="minorHAnsi" w:cstheme="minorHAnsi"/>
          <w:sz w:val="22"/>
          <w:szCs w:val="22"/>
        </w:rPr>
        <w:t xml:space="preserve"> Ιωάνν</w:t>
      </w:r>
      <w:r w:rsidR="00AA38DB">
        <w:rPr>
          <w:rFonts w:asciiTheme="minorHAnsi" w:hAnsiTheme="minorHAnsi" w:cstheme="minorHAnsi"/>
          <w:sz w:val="22"/>
          <w:szCs w:val="22"/>
        </w:rPr>
        <w:t>α</w:t>
      </w:r>
      <w:r w:rsidR="00E25CC1" w:rsidRPr="00AA38DB">
        <w:rPr>
          <w:rFonts w:asciiTheme="minorHAnsi" w:hAnsiTheme="minorHAnsi" w:cstheme="minorHAnsi"/>
          <w:sz w:val="22"/>
          <w:szCs w:val="22"/>
        </w:rPr>
        <w:t xml:space="preserve">                                                                ΠΙΣΤΟ ΑΠΟΣΠΑΣΜΑ</w:t>
      </w:r>
    </w:p>
    <w:p w:rsidR="002925BF" w:rsidRPr="00AA38DB" w:rsidRDefault="002925BF" w:rsidP="00AA38DB">
      <w:pPr>
        <w:tabs>
          <w:tab w:val="left" w:pos="360"/>
          <w:tab w:val="left" w:pos="6237"/>
        </w:tabs>
        <w:rPr>
          <w:rFonts w:asciiTheme="minorHAnsi" w:hAnsiTheme="minorHAnsi" w:cstheme="minorHAnsi"/>
          <w:sz w:val="22"/>
          <w:szCs w:val="22"/>
        </w:rPr>
      </w:pPr>
      <w:r w:rsidRPr="00AA38DB">
        <w:rPr>
          <w:rFonts w:asciiTheme="minorHAnsi" w:hAnsiTheme="minorHAnsi" w:cstheme="minorHAnsi"/>
          <w:sz w:val="22"/>
          <w:szCs w:val="22"/>
        </w:rPr>
        <w:t xml:space="preserve">3.Καράβα </w:t>
      </w:r>
      <w:proofErr w:type="spellStart"/>
      <w:r w:rsidRPr="00AA38DB">
        <w:rPr>
          <w:rFonts w:asciiTheme="minorHAnsi" w:hAnsiTheme="minorHAnsi" w:cstheme="minorHAnsi"/>
          <w:sz w:val="22"/>
          <w:szCs w:val="22"/>
        </w:rPr>
        <w:t>Χρυσοβαλάντου</w:t>
      </w:r>
      <w:proofErr w:type="spellEnd"/>
      <w:r w:rsidRPr="00AA38DB">
        <w:rPr>
          <w:rFonts w:asciiTheme="minorHAnsi" w:hAnsiTheme="minorHAnsi" w:cstheme="minorHAnsi"/>
          <w:sz w:val="22"/>
          <w:szCs w:val="22"/>
        </w:rPr>
        <w:t xml:space="preserve"> -Βασιλική)</w:t>
      </w:r>
    </w:p>
    <w:p w:rsidR="00AA38DB" w:rsidRDefault="00AA38DB" w:rsidP="00E25CC1">
      <w:pPr>
        <w:tabs>
          <w:tab w:val="left" w:pos="559"/>
          <w:tab w:val="left" w:pos="1555"/>
        </w:tabs>
        <w:rPr>
          <w:rFonts w:asciiTheme="minorHAnsi" w:hAnsiTheme="minorHAnsi" w:cstheme="minorHAnsi"/>
          <w:sz w:val="22"/>
          <w:szCs w:val="22"/>
        </w:rPr>
      </w:pPr>
      <w:r>
        <w:rPr>
          <w:rFonts w:asciiTheme="minorHAnsi" w:hAnsiTheme="minorHAnsi" w:cstheme="minorHAnsi"/>
          <w:sz w:val="22"/>
          <w:szCs w:val="22"/>
        </w:rPr>
        <w:t xml:space="preserve"> </w:t>
      </w:r>
      <w:r w:rsidR="002925BF" w:rsidRPr="00AA38DB">
        <w:rPr>
          <w:rFonts w:asciiTheme="minorHAnsi" w:hAnsiTheme="minorHAnsi" w:cstheme="minorHAnsi"/>
          <w:sz w:val="22"/>
          <w:szCs w:val="22"/>
        </w:rPr>
        <w:t xml:space="preserve">4.Μερτζάνης  Κωνσταντίνος                               </w:t>
      </w:r>
      <w:r w:rsidR="00E25CC1" w:rsidRPr="00AA38DB">
        <w:rPr>
          <w:rFonts w:asciiTheme="minorHAnsi" w:hAnsiTheme="minorHAnsi" w:cstheme="minorHAnsi"/>
          <w:sz w:val="22"/>
          <w:szCs w:val="22"/>
        </w:rPr>
        <w:t xml:space="preserve">                </w:t>
      </w:r>
      <w:r w:rsidR="002925BF" w:rsidRPr="00AA38DB">
        <w:rPr>
          <w:rFonts w:asciiTheme="minorHAnsi" w:hAnsiTheme="minorHAnsi" w:cstheme="minorHAnsi"/>
          <w:sz w:val="22"/>
          <w:szCs w:val="22"/>
        </w:rPr>
        <w:t xml:space="preserve">     </w:t>
      </w:r>
      <w:r w:rsidR="00E132B6" w:rsidRPr="00AA38DB">
        <w:rPr>
          <w:rFonts w:asciiTheme="minorHAnsi" w:hAnsiTheme="minorHAnsi" w:cstheme="minorHAnsi"/>
          <w:sz w:val="22"/>
          <w:szCs w:val="22"/>
        </w:rPr>
        <w:t xml:space="preserve">Λιβαδειά  </w:t>
      </w:r>
      <w:r>
        <w:rPr>
          <w:rFonts w:asciiTheme="minorHAnsi" w:hAnsiTheme="minorHAnsi" w:cstheme="minorHAnsi"/>
          <w:sz w:val="22"/>
          <w:szCs w:val="22"/>
        </w:rPr>
        <w:t>17</w:t>
      </w:r>
      <w:r w:rsidR="00E25CC1" w:rsidRPr="00AA38DB">
        <w:rPr>
          <w:rFonts w:asciiTheme="minorHAnsi" w:hAnsiTheme="minorHAnsi" w:cstheme="minorHAnsi"/>
          <w:sz w:val="22"/>
          <w:szCs w:val="22"/>
        </w:rPr>
        <w:t>-11-202</w:t>
      </w:r>
      <w:r>
        <w:rPr>
          <w:rFonts w:asciiTheme="minorHAnsi" w:hAnsiTheme="minorHAnsi" w:cstheme="minorHAnsi"/>
          <w:sz w:val="22"/>
          <w:szCs w:val="22"/>
        </w:rPr>
        <w:t>1</w:t>
      </w:r>
      <w:r w:rsidR="00E25CC1" w:rsidRPr="00AA38DB">
        <w:rPr>
          <w:rFonts w:asciiTheme="minorHAnsi" w:eastAsia="Verdana" w:hAnsiTheme="minorHAnsi" w:cstheme="minorHAnsi"/>
          <w:kern w:val="2"/>
          <w:sz w:val="22"/>
          <w:szCs w:val="22"/>
          <w:lang w:bidi="hi-IN"/>
        </w:rPr>
        <w:t xml:space="preserve">  </w:t>
      </w:r>
    </w:p>
    <w:p w:rsidR="00E25CC1" w:rsidRPr="00AA38DB" w:rsidRDefault="00E25CC1" w:rsidP="00E25CC1">
      <w:pPr>
        <w:tabs>
          <w:tab w:val="left" w:pos="559"/>
          <w:tab w:val="left" w:pos="1555"/>
        </w:tabs>
        <w:rPr>
          <w:rFonts w:asciiTheme="minorHAnsi" w:hAnsiTheme="minorHAnsi" w:cstheme="minorHAnsi"/>
          <w:sz w:val="22"/>
          <w:szCs w:val="22"/>
        </w:rPr>
      </w:pPr>
      <w:r w:rsidRPr="00AA38DB">
        <w:rPr>
          <w:rFonts w:asciiTheme="minorHAnsi" w:eastAsia="Arial" w:hAnsiTheme="minorHAnsi" w:cstheme="minorHAnsi"/>
          <w:sz w:val="22"/>
          <w:szCs w:val="22"/>
        </w:rPr>
        <w:t xml:space="preserve"> 5.</w:t>
      </w:r>
      <w:r w:rsidR="00AA38DB">
        <w:rPr>
          <w:rFonts w:asciiTheme="minorHAnsi" w:eastAsia="Arial" w:hAnsiTheme="minorHAnsi" w:cstheme="minorHAnsi"/>
          <w:sz w:val="22"/>
          <w:szCs w:val="22"/>
        </w:rPr>
        <w:t>Καπλάνης Κωνσταντίνος</w:t>
      </w:r>
      <w:r w:rsidRPr="00AA38DB">
        <w:rPr>
          <w:rFonts w:asciiTheme="minorHAnsi" w:eastAsia="Arial" w:hAnsiTheme="minorHAnsi" w:cstheme="minorHAnsi"/>
          <w:sz w:val="22"/>
          <w:szCs w:val="22"/>
        </w:rPr>
        <w:t xml:space="preserve">                                                       Ο ΠΡΟΕΔΡΟΣ</w:t>
      </w:r>
      <w:r w:rsidRPr="00AA38DB">
        <w:rPr>
          <w:rFonts w:asciiTheme="minorHAnsi" w:hAnsiTheme="minorHAnsi" w:cstheme="minorHAnsi"/>
          <w:sz w:val="22"/>
          <w:szCs w:val="22"/>
        </w:rPr>
        <w:t xml:space="preserve">    </w:t>
      </w:r>
    </w:p>
    <w:p w:rsidR="00E25CC1" w:rsidRPr="00AA38DB" w:rsidRDefault="00E25CC1" w:rsidP="00E25CC1">
      <w:pPr>
        <w:tabs>
          <w:tab w:val="left" w:pos="360"/>
          <w:tab w:val="left" w:pos="6237"/>
        </w:tabs>
        <w:ind w:right="-282"/>
        <w:rPr>
          <w:rFonts w:asciiTheme="minorHAnsi" w:hAnsiTheme="minorHAnsi" w:cstheme="minorHAnsi"/>
          <w:sz w:val="22"/>
          <w:szCs w:val="22"/>
        </w:rPr>
      </w:pPr>
      <w:r w:rsidRPr="00AA38DB">
        <w:rPr>
          <w:rFonts w:asciiTheme="minorHAnsi" w:hAnsiTheme="minorHAnsi" w:cstheme="minorHAnsi"/>
          <w:sz w:val="22"/>
          <w:szCs w:val="22"/>
        </w:rPr>
        <w:t xml:space="preserve"> 6.</w:t>
      </w:r>
      <w:r w:rsidR="00EA254D" w:rsidRPr="00AA38DB">
        <w:rPr>
          <w:rFonts w:asciiTheme="minorHAnsi" w:hAnsiTheme="minorHAnsi" w:cstheme="minorHAnsi"/>
          <w:sz w:val="22"/>
          <w:szCs w:val="22"/>
        </w:rPr>
        <w:t>Μπράλιος Νικόλαος</w:t>
      </w:r>
    </w:p>
    <w:p w:rsidR="00EA254D" w:rsidRPr="00AA38DB" w:rsidRDefault="00EA254D" w:rsidP="00E25CC1">
      <w:pPr>
        <w:tabs>
          <w:tab w:val="left" w:pos="360"/>
          <w:tab w:val="left" w:pos="6237"/>
        </w:tabs>
        <w:ind w:right="-282"/>
        <w:rPr>
          <w:rFonts w:asciiTheme="minorHAnsi" w:hAnsiTheme="minorHAnsi" w:cstheme="minorHAnsi"/>
          <w:sz w:val="22"/>
          <w:szCs w:val="22"/>
        </w:rPr>
      </w:pPr>
      <w:r w:rsidRPr="00AA38DB">
        <w:rPr>
          <w:rFonts w:asciiTheme="minorHAnsi" w:hAnsiTheme="minorHAnsi" w:cstheme="minorHAnsi"/>
          <w:sz w:val="22"/>
          <w:szCs w:val="22"/>
        </w:rPr>
        <w:t xml:space="preserve"> 7.Καραμάνης Δημήτριος </w:t>
      </w:r>
    </w:p>
    <w:p w:rsidR="00E25CC1" w:rsidRPr="00AA38DB" w:rsidRDefault="00E25CC1" w:rsidP="00E25CC1">
      <w:pPr>
        <w:tabs>
          <w:tab w:val="left" w:pos="559"/>
          <w:tab w:val="left" w:pos="1555"/>
        </w:tabs>
        <w:rPr>
          <w:rFonts w:asciiTheme="minorHAnsi" w:hAnsiTheme="minorHAnsi" w:cstheme="minorHAnsi"/>
          <w:sz w:val="22"/>
          <w:szCs w:val="22"/>
        </w:rPr>
      </w:pPr>
    </w:p>
    <w:p w:rsidR="00E25CC1" w:rsidRPr="00AA38DB" w:rsidRDefault="00E25CC1" w:rsidP="00E25CC1">
      <w:pPr>
        <w:rPr>
          <w:rFonts w:asciiTheme="minorHAnsi" w:hAnsiTheme="minorHAnsi" w:cstheme="minorHAnsi"/>
          <w:sz w:val="22"/>
          <w:szCs w:val="22"/>
        </w:rPr>
      </w:pPr>
      <w:r w:rsidRPr="00AA38DB">
        <w:rPr>
          <w:rFonts w:asciiTheme="minorHAnsi" w:hAnsiTheme="minorHAnsi" w:cstheme="minorHAnsi"/>
          <w:sz w:val="22"/>
          <w:szCs w:val="22"/>
        </w:rPr>
        <w:t xml:space="preserve">                                                                                                   ΙΩΑΝΝΗΣ Δ. ΤΑΓΚΑΛΕΓΚΑΣ  </w:t>
      </w:r>
    </w:p>
    <w:p w:rsidR="00E25CC1" w:rsidRPr="00AA38DB" w:rsidRDefault="00E25CC1" w:rsidP="00E25CC1">
      <w:pPr>
        <w:rPr>
          <w:rFonts w:asciiTheme="minorHAnsi" w:hAnsiTheme="minorHAnsi" w:cstheme="minorHAnsi"/>
          <w:sz w:val="22"/>
          <w:szCs w:val="22"/>
        </w:rPr>
      </w:pPr>
      <w:r w:rsidRPr="00AA38DB">
        <w:rPr>
          <w:rFonts w:asciiTheme="minorHAnsi" w:hAnsiTheme="minorHAnsi" w:cstheme="minorHAnsi"/>
          <w:sz w:val="22"/>
          <w:szCs w:val="22"/>
        </w:rPr>
        <w:t xml:space="preserve">                                                                                                 ΔΗΜΑΡΧΟΣ ΛΕΒΑΔΕΩΝ </w:t>
      </w:r>
    </w:p>
    <w:p w:rsidR="002925BF" w:rsidRPr="00AA38DB" w:rsidRDefault="002925BF" w:rsidP="002925BF">
      <w:pPr>
        <w:pStyle w:val="af2"/>
        <w:ind w:left="510"/>
        <w:rPr>
          <w:rFonts w:asciiTheme="minorHAnsi" w:hAnsiTheme="minorHAnsi" w:cstheme="minorHAnsi"/>
          <w:sz w:val="22"/>
          <w:szCs w:val="22"/>
        </w:rPr>
      </w:pPr>
      <w:r w:rsidRPr="00AA38DB">
        <w:rPr>
          <w:rFonts w:asciiTheme="minorHAnsi" w:hAnsiTheme="minorHAnsi" w:cstheme="minorHAnsi"/>
          <w:b/>
          <w:bCs/>
          <w:i/>
          <w:iCs/>
          <w:sz w:val="22"/>
          <w:szCs w:val="22"/>
        </w:rPr>
        <w:t xml:space="preserve">              </w:t>
      </w:r>
    </w:p>
    <w:p w:rsidR="002925BF" w:rsidRPr="002F232A" w:rsidRDefault="002925BF" w:rsidP="00E25CC1">
      <w:pPr>
        <w:tabs>
          <w:tab w:val="left" w:pos="559"/>
          <w:tab w:val="left" w:pos="1555"/>
        </w:tabs>
        <w:rPr>
          <w:rFonts w:ascii="Arial" w:hAnsi="Arial" w:cs="Arial"/>
          <w:sz w:val="22"/>
          <w:szCs w:val="22"/>
        </w:rPr>
      </w:pPr>
      <w:r w:rsidRPr="002F232A">
        <w:rPr>
          <w:rFonts w:ascii="Arial" w:hAnsi="Arial" w:cs="Arial"/>
          <w:sz w:val="22"/>
          <w:szCs w:val="22"/>
        </w:rPr>
        <w:t xml:space="preserve">                  </w:t>
      </w:r>
    </w:p>
    <w:sectPr w:rsidR="002925BF" w:rsidRPr="002F232A" w:rsidSect="0055127E">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F2" w:rsidRDefault="000531F2">
      <w:r>
        <w:separator/>
      </w:r>
    </w:p>
  </w:endnote>
  <w:endnote w:type="continuationSeparator" w:id="0">
    <w:p w:rsidR="000531F2" w:rsidRDefault="000531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D3" w:rsidRDefault="00952D8A">
    <w:pPr>
      <w:pStyle w:val="af3"/>
      <w:jc w:val="center"/>
    </w:pPr>
    <w:fldSimple w:instr=" PAGE ">
      <w:r w:rsidR="00C423D1">
        <w:rPr>
          <w:noProof/>
        </w:rPr>
        <w:t>1</w:t>
      </w:r>
    </w:fldSimple>
  </w:p>
  <w:p w:rsidR="002133D3" w:rsidRDefault="002133D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D3" w:rsidRDefault="002133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F2" w:rsidRDefault="000531F2">
      <w:r>
        <w:separator/>
      </w:r>
    </w:p>
  </w:footnote>
  <w:footnote w:type="continuationSeparator" w:id="0">
    <w:p w:rsidR="000531F2" w:rsidRDefault="00053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D3" w:rsidRDefault="00952D8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133D3" w:rsidRDefault="00952D8A">
                <w:pPr>
                  <w:pStyle w:val="af1"/>
                </w:pPr>
                <w:r>
                  <w:rPr>
                    <w:rStyle w:val="a3"/>
                  </w:rPr>
                  <w:fldChar w:fldCharType="begin"/>
                </w:r>
                <w:r w:rsidR="002133D3">
                  <w:rPr>
                    <w:rStyle w:val="a3"/>
                  </w:rPr>
                  <w:instrText xml:space="preserve"> PAGE </w:instrText>
                </w:r>
                <w:r>
                  <w:rPr>
                    <w:rStyle w:val="a3"/>
                  </w:rPr>
                  <w:fldChar w:fldCharType="separate"/>
                </w:r>
                <w:r w:rsidR="00C423D1">
                  <w:rPr>
                    <w:rStyle w:val="a3"/>
                    <w:noProof/>
                  </w:rPr>
                  <w:t>34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D3" w:rsidRDefault="002133D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4">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3"/>
  </w:num>
  <w:num w:numId="4">
    <w:abstractNumId w:val="18"/>
  </w:num>
  <w:num w:numId="5">
    <w:abstractNumId w:val="6"/>
  </w:num>
  <w:num w:numId="6">
    <w:abstractNumId w:val="7"/>
  </w:num>
  <w:num w:numId="7">
    <w:abstractNumId w:val="9"/>
  </w:num>
  <w:num w:numId="8">
    <w:abstractNumId w:val="17"/>
  </w:num>
  <w:num w:numId="9">
    <w:abstractNumId w:val="16"/>
  </w:num>
  <w:num w:numId="10">
    <w:abstractNumId w:val="19"/>
  </w:num>
  <w:num w:numId="11">
    <w:abstractNumId w:val="10"/>
  </w:num>
  <w:num w:numId="12">
    <w:abstractNumId w:val="12"/>
  </w:num>
  <w:num w:numId="13">
    <w:abstractNumId w:val="14"/>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5448"/>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7215"/>
    <w:rsid w:val="00066288"/>
    <w:rsid w:val="0007422E"/>
    <w:rsid w:val="00085A83"/>
    <w:rsid w:val="000865BD"/>
    <w:rsid w:val="000927A6"/>
    <w:rsid w:val="000A68BD"/>
    <w:rsid w:val="000A6F0B"/>
    <w:rsid w:val="000B1583"/>
    <w:rsid w:val="000B247B"/>
    <w:rsid w:val="000B32D2"/>
    <w:rsid w:val="000B4F9B"/>
    <w:rsid w:val="000C2832"/>
    <w:rsid w:val="000D1D65"/>
    <w:rsid w:val="000D3034"/>
    <w:rsid w:val="000D434C"/>
    <w:rsid w:val="000E0AA3"/>
    <w:rsid w:val="000E1B84"/>
    <w:rsid w:val="001116D6"/>
    <w:rsid w:val="001127A5"/>
    <w:rsid w:val="001136A3"/>
    <w:rsid w:val="00113E80"/>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75BA"/>
    <w:rsid w:val="00220115"/>
    <w:rsid w:val="002315FD"/>
    <w:rsid w:val="00232557"/>
    <w:rsid w:val="002365ED"/>
    <w:rsid w:val="002378CE"/>
    <w:rsid w:val="0024117E"/>
    <w:rsid w:val="00250BC7"/>
    <w:rsid w:val="00253B9E"/>
    <w:rsid w:val="00255D9A"/>
    <w:rsid w:val="00256D3C"/>
    <w:rsid w:val="00275D5E"/>
    <w:rsid w:val="00277DFD"/>
    <w:rsid w:val="00282E80"/>
    <w:rsid w:val="0028445A"/>
    <w:rsid w:val="00292002"/>
    <w:rsid w:val="002925BF"/>
    <w:rsid w:val="0029648E"/>
    <w:rsid w:val="002A29C1"/>
    <w:rsid w:val="002A5772"/>
    <w:rsid w:val="002B78C4"/>
    <w:rsid w:val="002D284B"/>
    <w:rsid w:val="002E0ADE"/>
    <w:rsid w:val="002E1914"/>
    <w:rsid w:val="002E4DA7"/>
    <w:rsid w:val="002E5119"/>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332EE"/>
    <w:rsid w:val="003340D2"/>
    <w:rsid w:val="00343BC7"/>
    <w:rsid w:val="00345252"/>
    <w:rsid w:val="00345550"/>
    <w:rsid w:val="00354A9F"/>
    <w:rsid w:val="003666A6"/>
    <w:rsid w:val="00371783"/>
    <w:rsid w:val="003720FD"/>
    <w:rsid w:val="0037400A"/>
    <w:rsid w:val="003815F0"/>
    <w:rsid w:val="003818B2"/>
    <w:rsid w:val="00384268"/>
    <w:rsid w:val="003907FF"/>
    <w:rsid w:val="003A3498"/>
    <w:rsid w:val="003A4C37"/>
    <w:rsid w:val="003A743D"/>
    <w:rsid w:val="003A7EAF"/>
    <w:rsid w:val="003B17E9"/>
    <w:rsid w:val="003B1D1F"/>
    <w:rsid w:val="003B3429"/>
    <w:rsid w:val="003B5930"/>
    <w:rsid w:val="003C235F"/>
    <w:rsid w:val="003C4A77"/>
    <w:rsid w:val="003D0A0B"/>
    <w:rsid w:val="003D4108"/>
    <w:rsid w:val="003D6A63"/>
    <w:rsid w:val="003E1559"/>
    <w:rsid w:val="003E3562"/>
    <w:rsid w:val="003F2957"/>
    <w:rsid w:val="00406541"/>
    <w:rsid w:val="00407BAD"/>
    <w:rsid w:val="00411130"/>
    <w:rsid w:val="00411AEF"/>
    <w:rsid w:val="0041460B"/>
    <w:rsid w:val="00416B27"/>
    <w:rsid w:val="00424A61"/>
    <w:rsid w:val="00425DF6"/>
    <w:rsid w:val="00430033"/>
    <w:rsid w:val="00430F0D"/>
    <w:rsid w:val="00435514"/>
    <w:rsid w:val="0044354A"/>
    <w:rsid w:val="0044667E"/>
    <w:rsid w:val="00447548"/>
    <w:rsid w:val="00450DEC"/>
    <w:rsid w:val="00453239"/>
    <w:rsid w:val="00456D12"/>
    <w:rsid w:val="00463DBE"/>
    <w:rsid w:val="004650CA"/>
    <w:rsid w:val="004700D6"/>
    <w:rsid w:val="0047676E"/>
    <w:rsid w:val="0048586E"/>
    <w:rsid w:val="004864AA"/>
    <w:rsid w:val="004901FD"/>
    <w:rsid w:val="00490954"/>
    <w:rsid w:val="00490B36"/>
    <w:rsid w:val="00495AB0"/>
    <w:rsid w:val="004A6A11"/>
    <w:rsid w:val="004A6ABB"/>
    <w:rsid w:val="004A7B1C"/>
    <w:rsid w:val="004B2E58"/>
    <w:rsid w:val="004B7126"/>
    <w:rsid w:val="004C0DA4"/>
    <w:rsid w:val="004C2091"/>
    <w:rsid w:val="004D0FF0"/>
    <w:rsid w:val="004E07FE"/>
    <w:rsid w:val="004E31B4"/>
    <w:rsid w:val="004E4D03"/>
    <w:rsid w:val="004F2105"/>
    <w:rsid w:val="004F55A2"/>
    <w:rsid w:val="004F7369"/>
    <w:rsid w:val="00501B63"/>
    <w:rsid w:val="0050406B"/>
    <w:rsid w:val="005040FD"/>
    <w:rsid w:val="005109CE"/>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4F44"/>
    <w:rsid w:val="00557809"/>
    <w:rsid w:val="00561EC7"/>
    <w:rsid w:val="00562F2A"/>
    <w:rsid w:val="00570C36"/>
    <w:rsid w:val="00575879"/>
    <w:rsid w:val="005815DF"/>
    <w:rsid w:val="00582DA8"/>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147E"/>
    <w:rsid w:val="00601723"/>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56B89"/>
    <w:rsid w:val="00676E69"/>
    <w:rsid w:val="00682255"/>
    <w:rsid w:val="0068596E"/>
    <w:rsid w:val="006877C7"/>
    <w:rsid w:val="006908AC"/>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AED"/>
    <w:rsid w:val="00716C20"/>
    <w:rsid w:val="0072025A"/>
    <w:rsid w:val="00731EC0"/>
    <w:rsid w:val="00734FD7"/>
    <w:rsid w:val="00737C1A"/>
    <w:rsid w:val="00741E52"/>
    <w:rsid w:val="00746C9E"/>
    <w:rsid w:val="00751ACD"/>
    <w:rsid w:val="007544DE"/>
    <w:rsid w:val="0076270B"/>
    <w:rsid w:val="007638BA"/>
    <w:rsid w:val="00765528"/>
    <w:rsid w:val="00771E32"/>
    <w:rsid w:val="007740A4"/>
    <w:rsid w:val="007810CC"/>
    <w:rsid w:val="00781989"/>
    <w:rsid w:val="0078420A"/>
    <w:rsid w:val="007862B6"/>
    <w:rsid w:val="00787046"/>
    <w:rsid w:val="00790F1C"/>
    <w:rsid w:val="00793445"/>
    <w:rsid w:val="00797659"/>
    <w:rsid w:val="007A7C17"/>
    <w:rsid w:val="007B179E"/>
    <w:rsid w:val="007B603B"/>
    <w:rsid w:val="007C1CDE"/>
    <w:rsid w:val="007C29DF"/>
    <w:rsid w:val="007C3188"/>
    <w:rsid w:val="007C3E34"/>
    <w:rsid w:val="007D26EA"/>
    <w:rsid w:val="007D3DD6"/>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377DE"/>
    <w:rsid w:val="00846B24"/>
    <w:rsid w:val="00860C7A"/>
    <w:rsid w:val="0086636B"/>
    <w:rsid w:val="0087175E"/>
    <w:rsid w:val="00875FDB"/>
    <w:rsid w:val="00876772"/>
    <w:rsid w:val="00885CF2"/>
    <w:rsid w:val="00894C02"/>
    <w:rsid w:val="00894FA6"/>
    <w:rsid w:val="008A23E0"/>
    <w:rsid w:val="008B0877"/>
    <w:rsid w:val="008C0908"/>
    <w:rsid w:val="008C4A25"/>
    <w:rsid w:val="008C61D6"/>
    <w:rsid w:val="008D419D"/>
    <w:rsid w:val="008E0542"/>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70EB"/>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D0358"/>
    <w:rsid w:val="00AD6747"/>
    <w:rsid w:val="00AE14E6"/>
    <w:rsid w:val="00AE6423"/>
    <w:rsid w:val="00AE6A35"/>
    <w:rsid w:val="00AF3901"/>
    <w:rsid w:val="00B00607"/>
    <w:rsid w:val="00B00D84"/>
    <w:rsid w:val="00B0344A"/>
    <w:rsid w:val="00B03B72"/>
    <w:rsid w:val="00B04804"/>
    <w:rsid w:val="00B04994"/>
    <w:rsid w:val="00B050E7"/>
    <w:rsid w:val="00B06F89"/>
    <w:rsid w:val="00B11DD8"/>
    <w:rsid w:val="00B16BE3"/>
    <w:rsid w:val="00B22504"/>
    <w:rsid w:val="00B33C08"/>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B4055"/>
    <w:rsid w:val="00BB51D9"/>
    <w:rsid w:val="00BC0550"/>
    <w:rsid w:val="00BC396C"/>
    <w:rsid w:val="00BD1E4D"/>
    <w:rsid w:val="00BD45A5"/>
    <w:rsid w:val="00BE3A82"/>
    <w:rsid w:val="00BE740D"/>
    <w:rsid w:val="00BF070A"/>
    <w:rsid w:val="00BF273F"/>
    <w:rsid w:val="00BF3750"/>
    <w:rsid w:val="00BF42FA"/>
    <w:rsid w:val="00BF4CEB"/>
    <w:rsid w:val="00C03E0B"/>
    <w:rsid w:val="00C11E3B"/>
    <w:rsid w:val="00C1449D"/>
    <w:rsid w:val="00C14D61"/>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70D0"/>
    <w:rsid w:val="00C9106C"/>
    <w:rsid w:val="00C91CD7"/>
    <w:rsid w:val="00C91DED"/>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56B61"/>
    <w:rsid w:val="00E656C8"/>
    <w:rsid w:val="00E71244"/>
    <w:rsid w:val="00E71874"/>
    <w:rsid w:val="00E736EC"/>
    <w:rsid w:val="00E75371"/>
    <w:rsid w:val="00E93D42"/>
    <w:rsid w:val="00E93F40"/>
    <w:rsid w:val="00EA254D"/>
    <w:rsid w:val="00EB2A5A"/>
    <w:rsid w:val="00EB6A2D"/>
    <w:rsid w:val="00EC13A7"/>
    <w:rsid w:val="00EC2D2D"/>
    <w:rsid w:val="00EC5AE8"/>
    <w:rsid w:val="00EC5BFD"/>
    <w:rsid w:val="00EC65A8"/>
    <w:rsid w:val="00ED358B"/>
    <w:rsid w:val="00ED3BDA"/>
    <w:rsid w:val="00ED583E"/>
    <w:rsid w:val="00ED6923"/>
    <w:rsid w:val="00EF0B85"/>
    <w:rsid w:val="00EF3352"/>
    <w:rsid w:val="00EF7AED"/>
    <w:rsid w:val="00F02FB8"/>
    <w:rsid w:val="00F062C8"/>
    <w:rsid w:val="00F111D1"/>
    <w:rsid w:val="00F11306"/>
    <w:rsid w:val="00F12B8C"/>
    <w:rsid w:val="00F23296"/>
    <w:rsid w:val="00F36142"/>
    <w:rsid w:val="00F4342E"/>
    <w:rsid w:val="00F44771"/>
    <w:rsid w:val="00F45B30"/>
    <w:rsid w:val="00F52D89"/>
    <w:rsid w:val="00F553CE"/>
    <w:rsid w:val="00F60443"/>
    <w:rsid w:val="00F74868"/>
    <w:rsid w:val="00F758DE"/>
    <w:rsid w:val="00F8042F"/>
    <w:rsid w:val="00F8177C"/>
    <w:rsid w:val="00F8233F"/>
    <w:rsid w:val="00F834B6"/>
    <w:rsid w:val="00F83916"/>
    <w:rsid w:val="00F90229"/>
    <w:rsid w:val="00F93F6E"/>
    <w:rsid w:val="00FA43E3"/>
    <w:rsid w:val="00FB0E23"/>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E25C-A46E-4A4D-A65B-855735C7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11064</Words>
  <Characters>59751</Characters>
  <Application>Microsoft Office Word</Application>
  <DocSecurity>0</DocSecurity>
  <Lines>497</Lines>
  <Paragraphs>141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70674</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28</cp:revision>
  <cp:lastPrinted>2021-11-18T09:27:00Z</cp:lastPrinted>
  <dcterms:created xsi:type="dcterms:W3CDTF">2021-11-17T05:57:00Z</dcterms:created>
  <dcterms:modified xsi:type="dcterms:W3CDTF">2021-11-18T09:28:00Z</dcterms:modified>
</cp:coreProperties>
</file>