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D414C4" w:rsidRDefault="00262FC2" w:rsidP="00262FC2">
      <w:pPr>
        <w:rPr>
          <w:rFonts w:asciiTheme="minorHAnsi" w:hAnsiTheme="minorHAnsi" w:cstheme="minorHAnsi"/>
          <w:sz w:val="22"/>
          <w:szCs w:val="22"/>
        </w:rPr>
      </w:pPr>
      <w:r>
        <w:rPr>
          <w:rFonts w:ascii="Arial" w:eastAsia="Calibri" w:hAnsi="Arial" w:cs="Arial"/>
          <w:b/>
          <w:bCs/>
          <w:position w:val="2"/>
        </w:rPr>
        <w:t xml:space="preserve">                          </w:t>
      </w:r>
      <w:r w:rsidRPr="00D414C4">
        <w:rPr>
          <w:rFonts w:asciiTheme="minorHAnsi" w:eastAsia="Calibri" w:hAnsiTheme="minorHAnsi" w:cstheme="minorHAnsi"/>
          <w:b/>
          <w:bCs/>
          <w:position w:val="2"/>
          <w:sz w:val="22"/>
          <w:szCs w:val="22"/>
        </w:rPr>
        <w:t xml:space="preserve">                                                                  ΑΝΑΡΤΗΤΕΑ ΣΤΗ ΔΙΑΥΓΕΙΑ                                                                               </w:t>
      </w:r>
      <w:r w:rsidRPr="00D414C4">
        <w:rPr>
          <w:rFonts w:asciiTheme="minorHAnsi" w:eastAsia="Calibri" w:hAnsiTheme="minorHAnsi" w:cstheme="minorHAnsi"/>
          <w:b/>
          <w:bCs/>
          <w:iCs/>
          <w:position w:val="2"/>
          <w:sz w:val="22"/>
          <w:szCs w:val="22"/>
        </w:rPr>
        <w:t xml:space="preserve"> </w:t>
      </w:r>
    </w:p>
    <w:p w:rsidR="00262FC2" w:rsidRPr="00D414C4" w:rsidRDefault="00262FC2" w:rsidP="00262FC2">
      <w:pPr>
        <w:rPr>
          <w:rFonts w:asciiTheme="minorHAnsi" w:hAnsiTheme="minorHAnsi" w:cstheme="minorHAnsi"/>
          <w:sz w:val="22"/>
          <w:szCs w:val="22"/>
        </w:rPr>
      </w:pPr>
      <w:r w:rsidRPr="00D414C4">
        <w:rPr>
          <w:rFonts w:asciiTheme="minorHAnsi" w:eastAsia="Arial" w:hAnsiTheme="minorHAnsi" w:cstheme="minorHAnsi"/>
          <w:b/>
          <w:bCs/>
          <w:iCs/>
          <w:position w:val="2"/>
          <w:sz w:val="22"/>
          <w:szCs w:val="22"/>
        </w:rPr>
        <w:t xml:space="preserve">                                                                                             </w:t>
      </w:r>
      <w:r w:rsidR="00B05B83">
        <w:rPr>
          <w:rFonts w:asciiTheme="minorHAnsi" w:eastAsia="Arial" w:hAnsiTheme="minorHAnsi" w:cstheme="minorHAnsi"/>
          <w:b/>
          <w:bCs/>
          <w:iCs/>
          <w:position w:val="2"/>
          <w:sz w:val="22"/>
          <w:szCs w:val="22"/>
        </w:rPr>
        <w:t xml:space="preserve">       </w:t>
      </w:r>
      <w:r w:rsidRPr="00D414C4">
        <w:rPr>
          <w:rFonts w:asciiTheme="minorHAnsi" w:eastAsia="Calibri" w:hAnsiTheme="minorHAnsi" w:cstheme="minorHAnsi"/>
          <w:b/>
          <w:bCs/>
          <w:position w:val="2"/>
          <w:sz w:val="22"/>
          <w:szCs w:val="22"/>
        </w:rPr>
        <w:t xml:space="preserve">ΑΡΙΘΜ ΠΡΩΤ : </w:t>
      </w:r>
      <w:r w:rsidRPr="00D414C4">
        <w:rPr>
          <w:rFonts w:asciiTheme="minorHAnsi" w:eastAsia="Arial" w:hAnsiTheme="minorHAnsi" w:cstheme="minorHAnsi"/>
          <w:b/>
          <w:bCs/>
          <w:iCs/>
          <w:position w:val="2"/>
          <w:sz w:val="22"/>
          <w:szCs w:val="22"/>
        </w:rPr>
        <w:t xml:space="preserve">  </w:t>
      </w:r>
      <w:r w:rsidR="00E9489C">
        <w:rPr>
          <w:rFonts w:asciiTheme="minorHAnsi" w:eastAsia="Arial" w:hAnsiTheme="minorHAnsi" w:cstheme="minorHAnsi"/>
          <w:b/>
          <w:bCs/>
          <w:iCs/>
          <w:position w:val="2"/>
          <w:sz w:val="22"/>
          <w:szCs w:val="22"/>
        </w:rPr>
        <w:t>23307</w:t>
      </w:r>
      <w:r w:rsidR="002B50C9" w:rsidRPr="00D414C4">
        <w:rPr>
          <w:rFonts w:asciiTheme="minorHAnsi" w:eastAsia="Arial" w:hAnsiTheme="minorHAnsi" w:cstheme="minorHAnsi"/>
          <w:b/>
          <w:bCs/>
          <w:iCs/>
          <w:position w:val="2"/>
          <w:sz w:val="22"/>
          <w:szCs w:val="22"/>
        </w:rPr>
        <w:t xml:space="preserve"> </w:t>
      </w:r>
      <w:r w:rsidR="00164234">
        <w:rPr>
          <w:rFonts w:asciiTheme="minorHAnsi" w:eastAsia="Arial" w:hAnsiTheme="minorHAnsi" w:cstheme="minorHAnsi"/>
          <w:b/>
          <w:bCs/>
          <w:iCs/>
          <w:position w:val="2"/>
          <w:sz w:val="22"/>
          <w:szCs w:val="22"/>
        </w:rPr>
        <w:t xml:space="preserve"> </w:t>
      </w:r>
    </w:p>
    <w:p w:rsidR="00262FC2" w:rsidRPr="00D414C4" w:rsidRDefault="00262FC2" w:rsidP="00262FC2">
      <w:pPr>
        <w:rPr>
          <w:rFonts w:asciiTheme="minorHAnsi" w:hAnsiTheme="minorHAnsi" w:cstheme="minorHAnsi"/>
          <w:sz w:val="22"/>
          <w:szCs w:val="22"/>
        </w:rPr>
      </w:pPr>
      <w:r w:rsidRPr="00D414C4">
        <w:rPr>
          <w:rFonts w:asciiTheme="minorHAnsi" w:eastAsia="Calibri" w:hAnsiTheme="minorHAnsi" w:cstheme="minorHAnsi"/>
          <w:b/>
          <w:bCs/>
          <w:position w:val="2"/>
          <w:sz w:val="22"/>
          <w:szCs w:val="22"/>
        </w:rPr>
        <w:t xml:space="preserve"> </w:t>
      </w:r>
      <w:r w:rsidRPr="00D414C4">
        <w:rPr>
          <w:rFonts w:asciiTheme="minorHAnsi" w:eastAsia="Calibri" w:hAnsiTheme="minorHAnsi" w:cstheme="minorHAnsi"/>
          <w:b/>
          <w:bCs/>
          <w:iCs/>
          <w:position w:val="2"/>
          <w:sz w:val="22"/>
          <w:szCs w:val="22"/>
        </w:rPr>
        <w:t xml:space="preserve">                                                                                                     </w:t>
      </w:r>
      <w:r w:rsidRPr="00D414C4">
        <w:rPr>
          <w:rFonts w:asciiTheme="minorHAnsi" w:eastAsia="Arial" w:hAnsiTheme="minorHAnsi" w:cstheme="minorHAnsi"/>
          <w:b/>
          <w:bCs/>
          <w:position w:val="2"/>
          <w:sz w:val="22"/>
          <w:szCs w:val="22"/>
        </w:rPr>
        <w:t>Λιβαδειά</w:t>
      </w:r>
      <w:r w:rsidR="00B05B83">
        <w:rPr>
          <w:rFonts w:asciiTheme="minorHAnsi" w:eastAsia="Arial" w:hAnsiTheme="minorHAnsi" w:cstheme="minorHAnsi"/>
          <w:b/>
          <w:bCs/>
          <w:position w:val="2"/>
          <w:sz w:val="22"/>
          <w:szCs w:val="22"/>
        </w:rPr>
        <w:t xml:space="preserve"> </w:t>
      </w:r>
      <w:r w:rsidR="00164234">
        <w:rPr>
          <w:rFonts w:asciiTheme="minorHAnsi" w:eastAsia="Arial" w:hAnsiTheme="minorHAnsi" w:cstheme="minorHAnsi"/>
          <w:b/>
          <w:bCs/>
          <w:position w:val="2"/>
          <w:sz w:val="22"/>
          <w:szCs w:val="22"/>
        </w:rPr>
        <w:t xml:space="preserve"> </w:t>
      </w:r>
      <w:r w:rsidR="00E9489C">
        <w:rPr>
          <w:rFonts w:asciiTheme="minorHAnsi" w:eastAsia="Arial" w:hAnsiTheme="minorHAnsi" w:cstheme="minorHAnsi"/>
          <w:b/>
          <w:bCs/>
          <w:position w:val="2"/>
          <w:sz w:val="22"/>
          <w:szCs w:val="22"/>
        </w:rPr>
        <w:t>13</w:t>
      </w:r>
      <w:r w:rsidR="00164234">
        <w:rPr>
          <w:rFonts w:asciiTheme="minorHAnsi" w:eastAsia="Arial" w:hAnsiTheme="minorHAnsi" w:cstheme="minorHAnsi"/>
          <w:b/>
          <w:bCs/>
          <w:position w:val="2"/>
          <w:sz w:val="22"/>
          <w:szCs w:val="22"/>
        </w:rPr>
        <w:t xml:space="preserve"> </w:t>
      </w:r>
      <w:r w:rsidR="00B05B83">
        <w:rPr>
          <w:rFonts w:asciiTheme="minorHAnsi" w:eastAsia="Arial" w:hAnsiTheme="minorHAnsi" w:cstheme="minorHAnsi"/>
          <w:b/>
          <w:bCs/>
          <w:position w:val="2"/>
          <w:sz w:val="22"/>
          <w:szCs w:val="22"/>
        </w:rPr>
        <w:t>/</w:t>
      </w:r>
      <w:r w:rsidRPr="00D414C4">
        <w:rPr>
          <w:rFonts w:asciiTheme="minorHAnsi" w:eastAsia="Arial" w:hAnsiTheme="minorHAnsi" w:cstheme="minorHAnsi"/>
          <w:b/>
          <w:bCs/>
          <w:position w:val="2"/>
          <w:sz w:val="22"/>
          <w:szCs w:val="22"/>
        </w:rPr>
        <w:t>1</w:t>
      </w:r>
      <w:r w:rsidR="00164234">
        <w:rPr>
          <w:rFonts w:asciiTheme="minorHAnsi" w:eastAsia="Arial" w:hAnsiTheme="minorHAnsi" w:cstheme="minorHAnsi"/>
          <w:b/>
          <w:bCs/>
          <w:position w:val="2"/>
          <w:sz w:val="22"/>
          <w:szCs w:val="22"/>
        </w:rPr>
        <w:t>2</w:t>
      </w:r>
      <w:r w:rsidRPr="00D414C4">
        <w:rPr>
          <w:rFonts w:asciiTheme="minorHAnsi" w:eastAsia="Arial" w:hAnsiTheme="minorHAnsi" w:cstheme="minorHAnsi"/>
          <w:b/>
          <w:bCs/>
          <w:position w:val="2"/>
          <w:sz w:val="22"/>
          <w:szCs w:val="22"/>
        </w:rPr>
        <w:t>/2021</w:t>
      </w:r>
      <w:r w:rsidRPr="00D414C4">
        <w:rPr>
          <w:rFonts w:asciiTheme="minorHAnsi" w:eastAsia="Calibri" w:hAnsiTheme="minorHAnsi" w:cstheme="minorHAnsi"/>
          <w:b/>
          <w:bCs/>
          <w:position w:val="2"/>
          <w:sz w:val="22"/>
          <w:szCs w:val="22"/>
        </w:rPr>
        <w:t xml:space="preserve"> </w:t>
      </w:r>
    </w:p>
    <w:p w:rsidR="00262FC2" w:rsidRPr="00D414C4" w:rsidRDefault="00262FC2" w:rsidP="00262FC2">
      <w:pPr>
        <w:pStyle w:val="af1"/>
        <w:tabs>
          <w:tab w:val="clear" w:pos="4153"/>
          <w:tab w:val="clear" w:pos="8306"/>
          <w:tab w:val="left" w:pos="4110"/>
          <w:tab w:val="left" w:pos="4140"/>
        </w:tabs>
        <w:rPr>
          <w:rFonts w:asciiTheme="minorHAnsi" w:hAnsiTheme="minorHAnsi" w:cstheme="minorHAnsi"/>
          <w:sz w:val="22"/>
          <w:szCs w:val="22"/>
        </w:rPr>
      </w:pPr>
    </w:p>
    <w:p w:rsidR="00262FC2" w:rsidRPr="00D414C4" w:rsidRDefault="00262FC2" w:rsidP="00262FC2">
      <w:pPr>
        <w:pStyle w:val="af1"/>
        <w:jc w:val="center"/>
        <w:outlineLvl w:val="0"/>
        <w:rPr>
          <w:rFonts w:asciiTheme="minorHAnsi" w:hAnsiTheme="minorHAnsi" w:cstheme="minorHAnsi"/>
          <w:sz w:val="22"/>
          <w:szCs w:val="22"/>
        </w:rPr>
      </w:pPr>
      <w:r w:rsidRPr="00D414C4">
        <w:rPr>
          <w:rFonts w:asciiTheme="minorHAnsi" w:hAnsiTheme="minorHAnsi" w:cstheme="minorHAnsi"/>
          <w:b/>
          <w:bCs/>
          <w:sz w:val="22"/>
          <w:szCs w:val="22"/>
          <w:u w:val="single"/>
        </w:rPr>
        <w:t>ΑΠΟΣΠΑΣΜΑ</w:t>
      </w:r>
    </w:p>
    <w:p w:rsidR="00262FC2" w:rsidRPr="00D414C4" w:rsidRDefault="00262FC2" w:rsidP="00262FC2">
      <w:pPr>
        <w:pStyle w:val="af1"/>
        <w:jc w:val="center"/>
        <w:rPr>
          <w:rFonts w:asciiTheme="minorHAnsi" w:hAnsiTheme="minorHAnsi" w:cstheme="minorHAnsi"/>
          <w:b/>
          <w:bCs/>
          <w:sz w:val="22"/>
          <w:szCs w:val="22"/>
        </w:rPr>
      </w:pPr>
    </w:p>
    <w:p w:rsidR="00262FC2" w:rsidRPr="00D414C4" w:rsidRDefault="00262FC2" w:rsidP="00262FC2">
      <w:pPr>
        <w:spacing w:line="276" w:lineRule="auto"/>
        <w:jc w:val="center"/>
        <w:rPr>
          <w:rFonts w:asciiTheme="minorHAnsi" w:hAnsiTheme="minorHAnsi" w:cstheme="minorHAnsi"/>
          <w:sz w:val="22"/>
          <w:szCs w:val="22"/>
        </w:rPr>
      </w:pPr>
      <w:r w:rsidRPr="00D414C4">
        <w:rPr>
          <w:rFonts w:asciiTheme="minorHAnsi" w:hAnsiTheme="minorHAnsi" w:cstheme="minorHAnsi"/>
          <w:sz w:val="22"/>
          <w:szCs w:val="22"/>
        </w:rPr>
        <w:t>Από το πρακτικό της αριθμ.2021-2</w:t>
      </w:r>
      <w:r w:rsidR="00164234">
        <w:rPr>
          <w:rFonts w:asciiTheme="minorHAnsi" w:hAnsiTheme="minorHAnsi" w:cstheme="minorHAnsi"/>
          <w:sz w:val="22"/>
          <w:szCs w:val="22"/>
        </w:rPr>
        <w:t>5</w:t>
      </w:r>
      <w:r w:rsidRPr="00D414C4">
        <w:rPr>
          <w:rFonts w:asciiTheme="minorHAnsi" w:hAnsiTheme="minorHAnsi" w:cstheme="minorHAnsi"/>
          <w:sz w:val="22"/>
          <w:szCs w:val="22"/>
        </w:rPr>
        <w:t xml:space="preserve">ης Τακτικής </w:t>
      </w:r>
      <w:r w:rsidRPr="00D414C4">
        <w:rPr>
          <w:rFonts w:asciiTheme="minorHAnsi" w:hAnsiTheme="minorHAnsi" w:cstheme="minorHAnsi"/>
          <w:sz w:val="22"/>
          <w:szCs w:val="22"/>
          <w:u w:val="single"/>
        </w:rPr>
        <w:t>ΜΕΙΚΤΗΣ</w:t>
      </w:r>
      <w:r w:rsidRPr="00D414C4">
        <w:rPr>
          <w:rFonts w:asciiTheme="minorHAnsi" w:hAnsiTheme="minorHAnsi" w:cstheme="minorHAnsi"/>
          <w:sz w:val="22"/>
          <w:szCs w:val="22"/>
        </w:rPr>
        <w:t xml:space="preserve"> Συνεδρίασης –</w:t>
      </w:r>
    </w:p>
    <w:p w:rsidR="00262FC2" w:rsidRPr="00D414C4" w:rsidRDefault="00262FC2" w:rsidP="00262FC2">
      <w:pPr>
        <w:spacing w:line="276" w:lineRule="auto"/>
        <w:jc w:val="center"/>
        <w:rPr>
          <w:rFonts w:asciiTheme="minorHAnsi" w:hAnsiTheme="minorHAnsi" w:cstheme="minorHAnsi"/>
          <w:sz w:val="22"/>
          <w:szCs w:val="22"/>
        </w:rPr>
      </w:pPr>
      <w:r w:rsidRPr="00D414C4">
        <w:rPr>
          <w:rFonts w:asciiTheme="minorHAnsi" w:hAnsiTheme="minorHAnsi" w:cstheme="minorHAnsi"/>
          <w:sz w:val="22"/>
          <w:szCs w:val="22"/>
        </w:rPr>
        <w:t xml:space="preserve">του Δημοτικού Συμβουλίου </w:t>
      </w:r>
      <w:proofErr w:type="spellStart"/>
      <w:r w:rsidRPr="00D414C4">
        <w:rPr>
          <w:rFonts w:asciiTheme="minorHAnsi" w:hAnsiTheme="minorHAnsi" w:cstheme="minorHAnsi"/>
          <w:sz w:val="22"/>
          <w:szCs w:val="22"/>
        </w:rPr>
        <w:t>Λεβαδέων</w:t>
      </w:r>
      <w:proofErr w:type="spellEnd"/>
    </w:p>
    <w:p w:rsidR="00262FC2" w:rsidRPr="00D414C4" w:rsidRDefault="00262FC2" w:rsidP="00262FC2">
      <w:pPr>
        <w:spacing w:line="276" w:lineRule="auto"/>
        <w:jc w:val="center"/>
        <w:rPr>
          <w:rFonts w:asciiTheme="minorHAnsi" w:hAnsiTheme="minorHAnsi" w:cstheme="minorHAnsi"/>
          <w:sz w:val="22"/>
          <w:szCs w:val="22"/>
          <w:u w:val="single"/>
        </w:rPr>
      </w:pPr>
    </w:p>
    <w:p w:rsidR="00262FC2" w:rsidRPr="00D414C4"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D414C4">
        <w:rPr>
          <w:rFonts w:asciiTheme="minorHAnsi" w:hAnsiTheme="minorHAnsi" w:cstheme="minorHAnsi"/>
          <w:sz w:val="22"/>
          <w:szCs w:val="22"/>
          <w:u w:val="single"/>
        </w:rPr>
        <w:t xml:space="preserve">Αριθμός απόφασης </w:t>
      </w:r>
      <w:r w:rsidRPr="00D414C4">
        <w:rPr>
          <w:rFonts w:asciiTheme="minorHAnsi" w:eastAsia="Arial" w:hAnsiTheme="minorHAnsi" w:cstheme="minorHAnsi"/>
          <w:b/>
          <w:bCs/>
          <w:iCs/>
          <w:color w:val="00000A"/>
          <w:spacing w:val="-2"/>
          <w:kern w:val="1"/>
          <w:sz w:val="22"/>
          <w:szCs w:val="22"/>
          <w:u w:val="single"/>
          <w:lang w:bidi="hi-IN"/>
        </w:rPr>
        <w:t xml:space="preserve"> 1</w:t>
      </w:r>
      <w:r w:rsidR="00B36F53">
        <w:rPr>
          <w:rFonts w:asciiTheme="minorHAnsi" w:eastAsia="Arial" w:hAnsiTheme="minorHAnsi" w:cstheme="minorHAnsi"/>
          <w:b/>
          <w:bCs/>
          <w:iCs/>
          <w:color w:val="00000A"/>
          <w:spacing w:val="-2"/>
          <w:kern w:val="1"/>
          <w:sz w:val="22"/>
          <w:szCs w:val="22"/>
          <w:u w:val="single"/>
          <w:lang w:bidi="hi-IN"/>
        </w:rPr>
        <w:t>2</w:t>
      </w:r>
      <w:r w:rsidR="0076543E" w:rsidRPr="002740B5">
        <w:rPr>
          <w:rFonts w:asciiTheme="minorHAnsi" w:eastAsia="Arial" w:hAnsiTheme="minorHAnsi" w:cstheme="minorHAnsi"/>
          <w:b/>
          <w:bCs/>
          <w:iCs/>
          <w:color w:val="00000A"/>
          <w:spacing w:val="-2"/>
          <w:kern w:val="1"/>
          <w:sz w:val="22"/>
          <w:szCs w:val="22"/>
          <w:u w:val="single"/>
          <w:lang w:bidi="hi-IN"/>
        </w:rPr>
        <w:t>2</w:t>
      </w:r>
    </w:p>
    <w:p w:rsidR="00262FC2" w:rsidRPr="00D414C4"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D414C4">
        <w:rPr>
          <w:rStyle w:val="a5"/>
          <w:rFonts w:asciiTheme="minorHAnsi" w:hAnsiTheme="minorHAnsi" w:cstheme="minorHAnsi"/>
          <w:sz w:val="22"/>
          <w:szCs w:val="22"/>
        </w:rPr>
        <w:t xml:space="preserve"> </w:t>
      </w:r>
    </w:p>
    <w:p w:rsidR="00FD20CD" w:rsidRPr="002740B5" w:rsidRDefault="00262FC2" w:rsidP="00FD20CD">
      <w:pPr>
        <w:pStyle w:val="af2"/>
        <w:ind w:left="133" w:firstLine="0"/>
        <w:rPr>
          <w:rFonts w:ascii="Arial" w:eastAsia="Arial" w:hAnsi="Arial" w:cs="Arial"/>
          <w:b/>
          <w:sz w:val="22"/>
          <w:szCs w:val="22"/>
        </w:rPr>
      </w:pPr>
      <w:r w:rsidRPr="00164234">
        <w:rPr>
          <w:rStyle w:val="a5"/>
          <w:rFonts w:ascii="Arial" w:hAnsi="Arial" w:cs="Arial"/>
          <w:sz w:val="22"/>
          <w:szCs w:val="22"/>
        </w:rPr>
        <w:t>ΘΕΜΑ</w:t>
      </w:r>
      <w:r w:rsidR="00F76BDF">
        <w:rPr>
          <w:rStyle w:val="a5"/>
          <w:rFonts w:ascii="Arial" w:hAnsi="Arial" w:cs="Arial"/>
          <w:sz w:val="22"/>
          <w:szCs w:val="22"/>
        </w:rPr>
        <w:t>:</w:t>
      </w:r>
      <w:r w:rsidR="0076543E" w:rsidRPr="0076543E">
        <w:rPr>
          <w:rFonts w:ascii="Arial" w:hAnsi="Arial" w:cs="Arial"/>
          <w:sz w:val="22"/>
          <w:szCs w:val="22"/>
        </w:rPr>
        <w:t xml:space="preserve"> </w:t>
      </w:r>
      <w:r w:rsidR="0076543E" w:rsidRPr="002740B5">
        <w:rPr>
          <w:rFonts w:ascii="Arial" w:hAnsi="Arial" w:cs="Arial"/>
          <w:b/>
          <w:sz w:val="22"/>
          <w:szCs w:val="22"/>
        </w:rPr>
        <w:t xml:space="preserve">Καθορισμός Τελών και  Δικαιωμάτων Άρδευσης έτους 2022 </w:t>
      </w:r>
      <w:r w:rsidR="00FD20CD" w:rsidRPr="002740B5">
        <w:rPr>
          <w:rFonts w:ascii="Arial" w:hAnsi="Arial" w:cs="Arial"/>
          <w:b/>
          <w:sz w:val="22"/>
          <w:szCs w:val="22"/>
        </w:rPr>
        <w:t xml:space="preserve"> (Η 32</w:t>
      </w:r>
      <w:r w:rsidR="0076543E" w:rsidRPr="002740B5">
        <w:rPr>
          <w:rFonts w:ascii="Arial" w:hAnsi="Arial" w:cs="Arial"/>
          <w:b/>
          <w:sz w:val="22"/>
          <w:szCs w:val="22"/>
        </w:rPr>
        <w:t>3</w:t>
      </w:r>
      <w:r w:rsidR="00FD20CD" w:rsidRPr="002740B5">
        <w:rPr>
          <w:rFonts w:ascii="Arial" w:hAnsi="Arial" w:cs="Arial"/>
          <w:b/>
          <w:sz w:val="22"/>
          <w:szCs w:val="22"/>
        </w:rPr>
        <w:t>/2021 Απόφαση της Ο.Ε)</w:t>
      </w:r>
    </w:p>
    <w:p w:rsidR="00262FC2" w:rsidRPr="00D414C4" w:rsidRDefault="00262FC2" w:rsidP="00FD20CD">
      <w:pPr>
        <w:pStyle w:val="af2"/>
        <w:ind w:left="133" w:firstLine="0"/>
        <w:rPr>
          <w:rFonts w:asciiTheme="minorHAnsi" w:hAnsiTheme="minorHAnsi" w:cstheme="minorHAnsi"/>
          <w:sz w:val="22"/>
          <w:szCs w:val="22"/>
        </w:rPr>
      </w:pPr>
    </w:p>
    <w:p w:rsidR="00262FC2" w:rsidRPr="00D414C4" w:rsidRDefault="00262FC2" w:rsidP="00262FC2">
      <w:pPr>
        <w:ind w:left="360" w:right="283"/>
        <w:jc w:val="both"/>
        <w:rPr>
          <w:rStyle w:val="FontStyle17"/>
          <w:rFonts w:asciiTheme="minorHAnsi" w:eastAsia="Calibri" w:hAnsiTheme="minorHAnsi" w:cstheme="minorHAnsi"/>
          <w:iCs/>
          <w:spacing w:val="-3"/>
          <w:kern w:val="1"/>
        </w:rPr>
      </w:pPr>
    </w:p>
    <w:p w:rsidR="00C86CC5" w:rsidRPr="004D6585" w:rsidRDefault="00C86CC5" w:rsidP="00C86CC5">
      <w:pPr>
        <w:spacing w:before="6" w:after="6" w:line="360" w:lineRule="auto"/>
        <w:ind w:left="360"/>
        <w:jc w:val="both"/>
        <w:rPr>
          <w:rFonts w:ascii="Arial" w:hAnsi="Arial" w:cs="Arial"/>
          <w:bCs/>
          <w:sz w:val="22"/>
          <w:szCs w:val="22"/>
        </w:rPr>
      </w:pPr>
      <w:r w:rsidRPr="004D6585">
        <w:rPr>
          <w:rStyle w:val="FontStyle17"/>
          <w:rFonts w:ascii="Arial" w:eastAsia="Calibri" w:hAnsi="Arial" w:cs="Arial"/>
          <w:iCs/>
          <w:spacing w:val="-3"/>
          <w:kern w:val="1"/>
        </w:rPr>
        <w:t>Στη Λιβαδειά σήμερα την 8</w:t>
      </w:r>
      <w:r w:rsidRPr="004D6585">
        <w:rPr>
          <w:rStyle w:val="FontStyle17"/>
          <w:rFonts w:ascii="Arial" w:eastAsia="Calibri" w:hAnsi="Arial" w:cs="Arial"/>
          <w:iCs/>
          <w:spacing w:val="-3"/>
          <w:kern w:val="1"/>
          <w:vertAlign w:val="superscript"/>
        </w:rPr>
        <w:t>η</w:t>
      </w:r>
      <w:r w:rsidRPr="004D6585">
        <w:rPr>
          <w:rStyle w:val="FontStyle17"/>
          <w:rFonts w:ascii="Arial" w:eastAsia="Calibri" w:hAnsi="Arial" w:cs="Arial"/>
          <w:iCs/>
          <w:spacing w:val="-3"/>
          <w:kern w:val="1"/>
        </w:rPr>
        <w:t xml:space="preserve"> Δεκεμβρίου 2021, ημέρα  Τετάρτη  και ώρα 18:00 </w:t>
      </w:r>
      <w:proofErr w:type="spellStart"/>
      <w:r w:rsidRPr="004D6585">
        <w:rPr>
          <w:rStyle w:val="FontStyle17"/>
          <w:rFonts w:ascii="Arial" w:eastAsia="Calibri" w:hAnsi="Arial" w:cs="Arial"/>
          <w:iCs/>
          <w:spacing w:val="-3"/>
          <w:kern w:val="1"/>
        </w:rPr>
        <w:t>μ.μ</w:t>
      </w:r>
      <w:proofErr w:type="spellEnd"/>
      <w:r w:rsidRPr="004D6585">
        <w:rPr>
          <w:rStyle w:val="FontStyle17"/>
          <w:rFonts w:ascii="Arial" w:eastAsia="Calibri" w:hAnsi="Arial" w:cs="Arial"/>
          <w:iCs/>
          <w:spacing w:val="-3"/>
          <w:kern w:val="1"/>
        </w:rPr>
        <w:t xml:space="preserve">  </w:t>
      </w:r>
      <w:r w:rsidRPr="004D6585">
        <w:rPr>
          <w:rFonts w:ascii="Arial" w:hAnsi="Arial" w:cs="Arial"/>
          <w:sz w:val="22"/>
          <w:szCs w:val="22"/>
        </w:rPr>
        <w:t xml:space="preserve">  ,</w:t>
      </w:r>
      <w:r w:rsidRPr="004D6585">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D6585">
        <w:rPr>
          <w:rStyle w:val="FontStyle17"/>
          <w:rFonts w:ascii="Arial" w:eastAsia="Calibri" w:hAnsi="Arial" w:cs="Arial"/>
          <w:iCs/>
          <w:spacing w:val="-3"/>
          <w:kern w:val="1"/>
        </w:rPr>
        <w:t>Λεβαδέων</w:t>
      </w:r>
      <w:proofErr w:type="spellEnd"/>
      <w:r w:rsidRPr="004D6585">
        <w:rPr>
          <w:rStyle w:val="FontStyle17"/>
          <w:rFonts w:ascii="Arial" w:eastAsia="Calibri" w:hAnsi="Arial" w:cs="Arial"/>
          <w:iCs/>
          <w:spacing w:val="-3"/>
          <w:kern w:val="1"/>
        </w:rPr>
        <w:t xml:space="preserve">  </w:t>
      </w:r>
      <w:r w:rsidRPr="004D6585">
        <w:rPr>
          <w:rFonts w:ascii="Arial" w:hAnsi="Arial" w:cs="Arial"/>
          <w:b/>
          <w:bCs/>
          <w:sz w:val="22"/>
          <w:szCs w:val="22"/>
        </w:rPr>
        <w:t xml:space="preserve">    </w:t>
      </w:r>
      <w:r w:rsidRPr="004D6585">
        <w:rPr>
          <w:rStyle w:val="a5"/>
          <w:rFonts w:ascii="Arial" w:hAnsi="Arial" w:cs="Arial"/>
          <w:sz w:val="22"/>
          <w:szCs w:val="22"/>
        </w:rPr>
        <w:t xml:space="preserve">, </w:t>
      </w:r>
      <w:r w:rsidRPr="004D6585">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4D6585">
        <w:rPr>
          <w:rStyle w:val="a5"/>
          <w:rFonts w:ascii="Arial" w:hAnsi="Arial" w:cs="Arial"/>
          <w:sz w:val="22"/>
          <w:szCs w:val="22"/>
          <w:u w:val="single"/>
        </w:rPr>
        <w:t>κορωνοϊού</w:t>
      </w:r>
      <w:proofErr w:type="spellEnd"/>
      <w:r w:rsidRPr="004D6585">
        <w:rPr>
          <w:rStyle w:val="a5"/>
          <w:rFonts w:ascii="Arial" w:hAnsi="Arial" w:cs="Arial"/>
          <w:sz w:val="22"/>
          <w:szCs w:val="22"/>
          <w:u w:val="single"/>
        </w:rPr>
        <w:t xml:space="preserve"> COVID-19   πραγματοποιήθηκε  </w:t>
      </w:r>
      <w:r w:rsidRPr="004D6585">
        <w:rPr>
          <w:rFonts w:ascii="Arial" w:hAnsi="Arial" w:cs="Arial"/>
          <w:b/>
          <w:sz w:val="22"/>
          <w:szCs w:val="22"/>
          <w:u w:val="single"/>
        </w:rPr>
        <w:t xml:space="preserve">    </w:t>
      </w:r>
      <w:r w:rsidRPr="004D6585">
        <w:rPr>
          <w:rFonts w:ascii="Arial" w:hAnsi="Arial" w:cs="Arial"/>
          <w:sz w:val="22"/>
          <w:szCs w:val="22"/>
          <w:u w:val="single"/>
        </w:rPr>
        <w:t xml:space="preserve"> </w:t>
      </w:r>
      <w:r w:rsidRPr="004D6585">
        <w:rPr>
          <w:rStyle w:val="FontStyle17"/>
          <w:rFonts w:ascii="Arial" w:eastAsia="Calibri" w:hAnsi="Arial" w:cs="Arial"/>
          <w:b/>
          <w:iCs/>
          <w:spacing w:val="-3"/>
          <w:kern w:val="1"/>
          <w:u w:val="single"/>
        </w:rPr>
        <w:t xml:space="preserve">μεικτή  </w:t>
      </w:r>
      <w:r w:rsidRPr="004D6585">
        <w:rPr>
          <w:rStyle w:val="a5"/>
          <w:rFonts w:ascii="Arial" w:hAnsi="Arial" w:cs="Arial"/>
          <w:sz w:val="22"/>
          <w:szCs w:val="22"/>
          <w:u w:val="single"/>
          <w:shd w:val="clear" w:color="auto" w:fill="FFFFFF"/>
        </w:rPr>
        <w:t xml:space="preserve">ΣΥΝΕΔΡΙΑΣΗ (δια ζώσης , στην αίθουσα συνεδριάσεων του Δημοτικού Συμβουλίου στο Παλαιό Δημαρχείο </w:t>
      </w:r>
      <w:r w:rsidRPr="004D6585">
        <w:rPr>
          <w:rFonts w:ascii="Arial" w:hAnsi="Arial" w:cs="Arial"/>
          <w:sz w:val="22"/>
          <w:szCs w:val="22"/>
        </w:rPr>
        <w:t xml:space="preserve">– </w:t>
      </w:r>
      <w:r w:rsidRPr="004D6585">
        <w:rPr>
          <w:rFonts w:ascii="Arial" w:hAnsi="Arial" w:cs="Arial"/>
          <w:b/>
          <w:sz w:val="22"/>
          <w:szCs w:val="22"/>
          <w:u w:val="single"/>
        </w:rPr>
        <w:t>Πλ. Εθνικής Αντίστασης</w:t>
      </w:r>
      <w:r w:rsidRPr="004D6585">
        <w:rPr>
          <w:rStyle w:val="a5"/>
          <w:rFonts w:ascii="Arial" w:hAnsi="Arial" w:cs="Arial"/>
          <w:sz w:val="22"/>
          <w:szCs w:val="22"/>
          <w:u w:val="single"/>
          <w:shd w:val="clear" w:color="auto" w:fill="FFFFFF"/>
        </w:rPr>
        <w:t xml:space="preserve"> και ταυτόχρονα με τηλεδιάσκεψη)</w:t>
      </w:r>
      <w:r w:rsidRPr="004D6585">
        <w:rPr>
          <w:rFonts w:ascii="Arial" w:hAnsi="Arial" w:cs="Arial"/>
          <w:b/>
          <w:sz w:val="22"/>
          <w:szCs w:val="22"/>
          <w:u w:val="single"/>
        </w:rPr>
        <w:t xml:space="preserve">  </w:t>
      </w:r>
      <w:r w:rsidRPr="004D6585">
        <w:rPr>
          <w:rFonts w:ascii="Arial" w:hAnsi="Arial" w:cs="Arial"/>
          <w:sz w:val="22"/>
          <w:szCs w:val="22"/>
        </w:rPr>
        <w:t xml:space="preserve"> </w:t>
      </w:r>
      <w:proofErr w:type="spellStart"/>
      <w:r w:rsidRPr="004D6585">
        <w:rPr>
          <w:rFonts w:ascii="Arial" w:hAnsi="Arial" w:cs="Arial"/>
          <w:bCs/>
          <w:color w:val="000000"/>
          <w:sz w:val="22"/>
          <w:szCs w:val="22"/>
        </w:rPr>
        <w:t>κατ΄εφαρμογήν</w:t>
      </w:r>
      <w:proofErr w:type="spellEnd"/>
      <w:r w:rsidRPr="004D6585">
        <w:rPr>
          <w:rFonts w:ascii="Arial" w:hAnsi="Arial" w:cs="Arial"/>
          <w:bCs/>
          <w:color w:val="000000"/>
          <w:sz w:val="22"/>
          <w:szCs w:val="22"/>
        </w:rPr>
        <w:t xml:space="preserve">: </w:t>
      </w:r>
      <w:r w:rsidRPr="004D6585">
        <w:rPr>
          <w:rFonts w:ascii="Arial" w:hAnsi="Arial" w:cs="Arial"/>
          <w:b/>
          <w:bCs/>
          <w:color w:val="000000"/>
          <w:sz w:val="22"/>
          <w:szCs w:val="22"/>
        </w:rPr>
        <w:t>α)</w:t>
      </w:r>
      <w:r w:rsidRPr="004D6585">
        <w:rPr>
          <w:rFonts w:ascii="Arial" w:hAnsi="Arial" w:cs="Arial"/>
          <w:bCs/>
          <w:color w:val="000000"/>
          <w:sz w:val="22"/>
          <w:szCs w:val="22"/>
        </w:rPr>
        <w:t xml:space="preserve">  των διατάξεων του άρθρου   74 του Ν. 4555/2018 (αντικατάσταση του άρθρου 67 του Ν. 3852/2010)</w:t>
      </w:r>
      <w:r w:rsidRPr="004D6585">
        <w:rPr>
          <w:rFonts w:ascii="Arial" w:hAnsi="Arial" w:cs="Arial"/>
          <w:b/>
          <w:bCs/>
          <w:color w:val="000000"/>
          <w:sz w:val="22"/>
          <w:szCs w:val="22"/>
        </w:rPr>
        <w:t xml:space="preserve"> </w:t>
      </w:r>
      <w:r w:rsidRPr="004D6585">
        <w:rPr>
          <w:rFonts w:ascii="Arial" w:hAnsi="Arial" w:cs="Arial"/>
          <w:b/>
          <w:bCs/>
          <w:sz w:val="22"/>
          <w:szCs w:val="22"/>
        </w:rPr>
        <w:t xml:space="preserve">, β) </w:t>
      </w:r>
      <w:r w:rsidRPr="004D6585">
        <w:rPr>
          <w:rFonts w:ascii="Arial" w:hAnsi="Arial" w:cs="Arial"/>
          <w:bCs/>
          <w:sz w:val="22"/>
          <w:szCs w:val="22"/>
        </w:rPr>
        <w:t xml:space="preserve">των διατάξεων της </w:t>
      </w:r>
      <w:proofErr w:type="spellStart"/>
      <w:r w:rsidRPr="004D6585">
        <w:rPr>
          <w:rFonts w:ascii="Arial" w:hAnsi="Arial" w:cs="Arial"/>
          <w:bCs/>
          <w:sz w:val="22"/>
          <w:szCs w:val="22"/>
        </w:rPr>
        <w:t>υπ΄αριθμ</w:t>
      </w:r>
      <w:proofErr w:type="spellEnd"/>
      <w:r w:rsidRPr="004D6585">
        <w:rPr>
          <w:rFonts w:ascii="Arial" w:hAnsi="Arial" w:cs="Arial"/>
          <w:bCs/>
          <w:sz w:val="22"/>
          <w:szCs w:val="22"/>
        </w:rPr>
        <w:t xml:space="preserve"> .</w:t>
      </w:r>
      <w:r w:rsidRPr="004D6585">
        <w:rPr>
          <w:rFonts w:ascii="Arial" w:hAnsi="Arial" w:cs="Arial"/>
          <w:bCs/>
          <w:sz w:val="22"/>
          <w:szCs w:val="22"/>
          <w:u w:val="single"/>
        </w:rPr>
        <w:t>643/2021 εγκυκλίου του ΥΠ.ΕΣ. (ΑΔΑ: ΨΕ3846ΜΤΛ6-0Ρ5)</w:t>
      </w:r>
      <w:r w:rsidRPr="004D6585">
        <w:rPr>
          <w:rFonts w:ascii="Arial" w:hAnsi="Arial" w:cs="Arial"/>
          <w:bCs/>
          <w:sz w:val="22"/>
          <w:szCs w:val="22"/>
        </w:rPr>
        <w:t xml:space="preserve"> </w:t>
      </w:r>
      <w:r w:rsidRPr="004D6585">
        <w:rPr>
          <w:rFonts w:ascii="Arial" w:hAnsi="Arial" w:cs="Arial"/>
          <w:sz w:val="22"/>
          <w:szCs w:val="22"/>
        </w:rPr>
        <w:t xml:space="preserve">«Σύγκληση και λειτουργία των συλλογικών οργάνων των δήμων κατά το διάστημα εφαρμογής των μέτρων για την αντιμετώπιση της πανδημίας» Μέρος Α3,     </w:t>
      </w:r>
      <w:r w:rsidRPr="004D6585">
        <w:rPr>
          <w:rStyle w:val="FontStyle17"/>
          <w:rFonts w:ascii="Arial" w:eastAsia="Calibri" w:hAnsi="Arial" w:cs="Arial"/>
          <w:iCs/>
          <w:spacing w:val="-3"/>
          <w:kern w:val="1"/>
        </w:rPr>
        <w:t xml:space="preserve">και </w:t>
      </w:r>
      <w:r w:rsidRPr="004D6585">
        <w:rPr>
          <w:rFonts w:ascii="Arial" w:hAnsi="Arial" w:cs="Arial"/>
          <w:sz w:val="22"/>
          <w:szCs w:val="22"/>
          <w:shd w:val="clear" w:color="auto" w:fill="FFFFFF"/>
        </w:rPr>
        <w:t xml:space="preserve"> ύστερα από</w:t>
      </w:r>
      <w:r w:rsidRPr="004D6585">
        <w:rPr>
          <w:rStyle w:val="FontStyle17"/>
          <w:rFonts w:ascii="Arial" w:eastAsia="Calibri" w:hAnsi="Arial" w:cs="Arial"/>
          <w:iCs/>
          <w:spacing w:val="-3"/>
          <w:kern w:val="1"/>
        </w:rPr>
        <w:t xml:space="preserve">  την από </w:t>
      </w:r>
      <w:r w:rsidRPr="004D6585">
        <w:rPr>
          <w:rStyle w:val="FontStyle17"/>
          <w:rFonts w:ascii="Arial" w:eastAsia="Calibri" w:hAnsi="Arial" w:cs="Arial"/>
          <w:b/>
          <w:iCs/>
          <w:spacing w:val="-3"/>
          <w:kern w:val="1"/>
        </w:rPr>
        <w:t>22716/3-12-2021</w:t>
      </w:r>
      <w:r w:rsidRPr="004D6585">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D6585">
        <w:rPr>
          <w:rStyle w:val="FontStyle17"/>
          <w:rFonts w:ascii="Arial" w:eastAsia="Calibri" w:hAnsi="Arial" w:cs="Arial"/>
          <w:iCs/>
          <w:spacing w:val="-3"/>
          <w:kern w:val="1"/>
        </w:rPr>
        <w:t>Μητά</w:t>
      </w:r>
      <w:proofErr w:type="spellEnd"/>
      <w:r w:rsidRPr="004D6585">
        <w:rPr>
          <w:rStyle w:val="FontStyle17"/>
          <w:rFonts w:ascii="Arial" w:eastAsia="Calibri" w:hAnsi="Arial" w:cs="Arial"/>
          <w:iCs/>
          <w:spacing w:val="-3"/>
          <w:kern w:val="1"/>
        </w:rPr>
        <w:t xml:space="preserve"> Αλέξανδρου,   η οποία  επιδόθηκε  και απεστάλη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D6585">
        <w:rPr>
          <w:rFonts w:ascii="Arial" w:hAnsi="Arial" w:cs="Arial"/>
          <w:bCs/>
          <w:sz w:val="22"/>
          <w:szCs w:val="22"/>
        </w:rPr>
        <w:t xml:space="preserve"> . </w:t>
      </w:r>
    </w:p>
    <w:p w:rsidR="00C86CC5" w:rsidRPr="004D6585" w:rsidRDefault="00C86CC5" w:rsidP="00C86CC5">
      <w:pPr>
        <w:spacing w:before="6" w:after="6" w:line="360" w:lineRule="auto"/>
        <w:ind w:left="360"/>
        <w:jc w:val="both"/>
        <w:rPr>
          <w:rStyle w:val="FontStyle17"/>
          <w:rFonts w:ascii="Arial" w:eastAsia="Arial" w:hAnsi="Arial" w:cs="Arial"/>
          <w:iCs/>
          <w:color w:val="000000"/>
          <w:spacing w:val="-3"/>
          <w:kern w:val="1"/>
        </w:rPr>
      </w:pPr>
      <w:r w:rsidRPr="004D6585">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24 σύμβουλοι δηλαδή:</w:t>
      </w:r>
    </w:p>
    <w:p w:rsidR="00C86CC5" w:rsidRPr="004D6585" w:rsidRDefault="00C86CC5" w:rsidP="00C86CC5">
      <w:pPr>
        <w:spacing w:line="276" w:lineRule="auto"/>
        <w:ind w:left="2880" w:hanging="2160"/>
        <w:rPr>
          <w:rFonts w:ascii="Arial" w:hAnsi="Arial" w:cs="Arial"/>
          <w:sz w:val="22"/>
          <w:szCs w:val="22"/>
        </w:rPr>
      </w:pPr>
      <w:r w:rsidRPr="004D6585">
        <w:rPr>
          <w:rFonts w:ascii="Arial" w:hAnsi="Arial" w:cs="Arial"/>
          <w:b/>
          <w:bCs/>
          <w:sz w:val="22"/>
          <w:szCs w:val="22"/>
        </w:rPr>
        <w:t>ΠΑΡΟΝΤΕΣ</w:t>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t xml:space="preserve">ΑΠΟΝΤΕΣ </w:t>
      </w:r>
      <w:r w:rsidRPr="004D6585">
        <w:rPr>
          <w:rFonts w:ascii="Arial" w:hAnsi="Arial" w:cs="Arial"/>
          <w:b/>
          <w:bCs/>
          <w:sz w:val="22"/>
          <w:szCs w:val="22"/>
        </w:rPr>
        <w:tab/>
      </w:r>
      <w:r w:rsidRPr="004D6585">
        <w:rPr>
          <w:rFonts w:ascii="Arial" w:hAnsi="Arial" w:cs="Arial"/>
          <w:b/>
          <w:bCs/>
          <w:sz w:val="22"/>
          <w:szCs w:val="22"/>
        </w:rPr>
        <w:tab/>
      </w:r>
    </w:p>
    <w:p w:rsidR="00C86CC5" w:rsidRPr="004D6585" w:rsidRDefault="00C86CC5" w:rsidP="00C86CC5">
      <w:pPr>
        <w:spacing w:line="276" w:lineRule="auto"/>
        <w:ind w:left="2880" w:hanging="2160"/>
        <w:rPr>
          <w:rFonts w:ascii="Arial" w:hAnsi="Arial" w:cs="Arial"/>
          <w:sz w:val="22"/>
          <w:szCs w:val="22"/>
        </w:rPr>
      </w:pPr>
      <w:r w:rsidRPr="004D6585">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rPr>
                <w:rFonts w:ascii="Arial" w:hAnsi="Arial" w:cs="Arial"/>
                <w:sz w:val="22"/>
                <w:szCs w:val="22"/>
              </w:rPr>
            </w:pPr>
            <w:proofErr w:type="spellStart"/>
            <w:r w:rsidRPr="004D6585">
              <w:rPr>
                <w:rFonts w:ascii="Arial" w:hAnsi="Arial" w:cs="Arial"/>
                <w:sz w:val="22"/>
                <w:szCs w:val="22"/>
              </w:rPr>
              <w:t>Καλογρηάς</w:t>
            </w:r>
            <w:proofErr w:type="spellEnd"/>
            <w:r w:rsidRPr="004D6585">
              <w:rPr>
                <w:rFonts w:ascii="Arial" w:hAnsi="Arial" w:cs="Arial"/>
                <w:sz w:val="22"/>
                <w:szCs w:val="22"/>
              </w:rPr>
              <w:t xml:space="preserve"> Αθανάσιος</w:t>
            </w:r>
          </w:p>
        </w:tc>
        <w:tc>
          <w:tcPr>
            <w:tcW w:w="284" w:type="dxa"/>
            <w:shd w:val="clear" w:color="auto" w:fill="FFFFFF"/>
          </w:tcPr>
          <w:p w:rsidR="00C86CC5" w:rsidRPr="004D6585" w:rsidRDefault="00C86CC5" w:rsidP="00C86CC5">
            <w:pPr>
              <w:pStyle w:val="af8"/>
              <w:snapToGrid w:val="0"/>
              <w:ind w:left="-77" w:right="-196"/>
              <w:jc w:val="center"/>
              <w:rPr>
                <w:rFonts w:ascii="Arial" w:hAnsi="Arial" w:cs="Arial"/>
                <w:sz w:val="22"/>
                <w:szCs w:val="22"/>
              </w:rPr>
            </w:pPr>
            <w:r w:rsidRPr="004D6585">
              <w:rPr>
                <w:rFonts w:ascii="Arial" w:hAnsi="Arial" w:cs="Arial"/>
                <w:sz w:val="22"/>
                <w:szCs w:val="22"/>
              </w:rPr>
              <w:t>1</w:t>
            </w:r>
          </w:p>
        </w:tc>
        <w:tc>
          <w:tcPr>
            <w:tcW w:w="3736" w:type="dxa"/>
            <w:shd w:val="clear" w:color="auto" w:fill="FFFFFF"/>
          </w:tcPr>
          <w:p w:rsidR="00C86CC5" w:rsidRPr="004D6585" w:rsidRDefault="00C86CC5" w:rsidP="00C86CC5">
            <w:pPr>
              <w:tabs>
                <w:tab w:val="left" w:pos="718"/>
              </w:tabs>
              <w:rPr>
                <w:rFonts w:ascii="Arial" w:hAnsi="Arial" w:cs="Arial"/>
                <w:sz w:val="22"/>
                <w:szCs w:val="22"/>
              </w:rPr>
            </w:pPr>
            <w:proofErr w:type="spellStart"/>
            <w:r w:rsidRPr="004D6585">
              <w:rPr>
                <w:rFonts w:ascii="Arial" w:hAnsi="Arial" w:cs="Arial"/>
                <w:sz w:val="22"/>
                <w:szCs w:val="22"/>
              </w:rPr>
              <w:t>Καράλης</w:t>
            </w:r>
            <w:proofErr w:type="spellEnd"/>
            <w:r w:rsidRPr="004D6585">
              <w:rPr>
                <w:rFonts w:ascii="Arial" w:hAnsi="Arial" w:cs="Arial"/>
                <w:sz w:val="22"/>
                <w:szCs w:val="22"/>
              </w:rPr>
              <w:t xml:space="preserve"> Χρήστος </w:t>
            </w:r>
            <w:r w:rsidRPr="004D6585">
              <w:rPr>
                <w:rFonts w:ascii="Arial" w:eastAsia="Calibri" w:hAnsi="Arial" w:cs="Arial"/>
                <w:sz w:val="22"/>
                <w:szCs w:val="22"/>
              </w:rPr>
              <w:t xml:space="preserve"> </w:t>
            </w: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rPr>
                <w:rFonts w:ascii="Arial" w:hAnsi="Arial" w:cs="Arial"/>
                <w:sz w:val="22"/>
                <w:szCs w:val="22"/>
              </w:rPr>
            </w:pPr>
            <w:r w:rsidRPr="004D6585">
              <w:rPr>
                <w:rFonts w:ascii="Arial" w:eastAsia="Arial" w:hAnsi="Arial" w:cs="Arial"/>
                <w:sz w:val="22"/>
                <w:szCs w:val="22"/>
              </w:rPr>
              <w:t xml:space="preserve"> </w:t>
            </w:r>
            <w:proofErr w:type="spellStart"/>
            <w:r w:rsidRPr="004D6585">
              <w:rPr>
                <w:rFonts w:ascii="Arial" w:hAnsi="Arial" w:cs="Arial"/>
                <w:sz w:val="22"/>
                <w:szCs w:val="22"/>
              </w:rPr>
              <w:t>Μητάς</w:t>
            </w:r>
            <w:proofErr w:type="spellEnd"/>
            <w:r w:rsidRPr="004D6585">
              <w:rPr>
                <w:rFonts w:ascii="Arial" w:hAnsi="Arial" w:cs="Arial"/>
                <w:sz w:val="22"/>
                <w:szCs w:val="22"/>
              </w:rPr>
              <w:t xml:space="preserve">    Αλέξανδρος</w:t>
            </w:r>
          </w:p>
        </w:tc>
        <w:tc>
          <w:tcPr>
            <w:tcW w:w="284" w:type="dxa"/>
            <w:shd w:val="clear" w:color="auto" w:fill="FFFFFF"/>
          </w:tcPr>
          <w:p w:rsidR="00C86CC5" w:rsidRPr="004D6585" w:rsidRDefault="00C86CC5" w:rsidP="00C86CC5">
            <w:pPr>
              <w:pStyle w:val="af8"/>
              <w:snapToGrid w:val="0"/>
              <w:jc w:val="center"/>
              <w:rPr>
                <w:rFonts w:ascii="Arial" w:hAnsi="Arial" w:cs="Arial"/>
                <w:sz w:val="22"/>
                <w:szCs w:val="22"/>
              </w:rPr>
            </w:pPr>
            <w:r w:rsidRPr="004D6585">
              <w:rPr>
                <w:rFonts w:ascii="Arial" w:hAnsi="Arial" w:cs="Arial"/>
                <w:sz w:val="22"/>
                <w:szCs w:val="22"/>
              </w:rPr>
              <w:t>2</w:t>
            </w:r>
          </w:p>
        </w:tc>
        <w:tc>
          <w:tcPr>
            <w:tcW w:w="3736" w:type="dxa"/>
            <w:shd w:val="clear" w:color="auto" w:fill="FFFFFF"/>
          </w:tcPr>
          <w:p w:rsidR="00C86CC5" w:rsidRPr="004D6585" w:rsidRDefault="00C86CC5" w:rsidP="00C86CC5">
            <w:pPr>
              <w:tabs>
                <w:tab w:val="left" w:pos="718"/>
              </w:tabs>
              <w:rPr>
                <w:rFonts w:ascii="Arial" w:hAnsi="Arial" w:cs="Arial"/>
                <w:sz w:val="22"/>
                <w:szCs w:val="22"/>
              </w:rPr>
            </w:pPr>
            <w:proofErr w:type="spellStart"/>
            <w:r w:rsidRPr="004D6585">
              <w:rPr>
                <w:rFonts w:ascii="Arial" w:hAnsi="Arial" w:cs="Arial"/>
                <w:sz w:val="22"/>
                <w:szCs w:val="22"/>
              </w:rPr>
              <w:t>Τζουβάρας</w:t>
            </w:r>
            <w:proofErr w:type="spellEnd"/>
            <w:r w:rsidRPr="004D6585">
              <w:rPr>
                <w:rFonts w:ascii="Arial" w:hAnsi="Arial" w:cs="Arial"/>
                <w:sz w:val="22"/>
                <w:szCs w:val="22"/>
              </w:rPr>
              <w:t xml:space="preserve"> Νικόλαος  </w:t>
            </w: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proofErr w:type="spellStart"/>
            <w:r w:rsidRPr="004D6585">
              <w:rPr>
                <w:rFonts w:ascii="Arial" w:eastAsia="Arial" w:hAnsi="Arial" w:cs="Arial"/>
                <w:sz w:val="22"/>
                <w:szCs w:val="22"/>
              </w:rPr>
              <w:t>Τσεσμετζής</w:t>
            </w:r>
            <w:proofErr w:type="spellEnd"/>
            <w:r w:rsidRPr="004D6585">
              <w:rPr>
                <w:rFonts w:ascii="Arial" w:eastAsia="Arial" w:hAnsi="Arial" w:cs="Arial"/>
                <w:sz w:val="22"/>
                <w:szCs w:val="22"/>
              </w:rPr>
              <w:t xml:space="preserve"> Εμμανουήλ</w:t>
            </w:r>
          </w:p>
        </w:tc>
        <w:tc>
          <w:tcPr>
            <w:tcW w:w="284" w:type="dxa"/>
            <w:shd w:val="clear" w:color="auto" w:fill="FFFFFF"/>
          </w:tcPr>
          <w:p w:rsidR="00C86CC5" w:rsidRPr="004D6585" w:rsidRDefault="00C86CC5" w:rsidP="00C86CC5">
            <w:pPr>
              <w:pStyle w:val="af8"/>
              <w:snapToGrid w:val="0"/>
              <w:jc w:val="center"/>
              <w:rPr>
                <w:rFonts w:ascii="Arial" w:hAnsi="Arial" w:cs="Arial"/>
                <w:sz w:val="22"/>
                <w:szCs w:val="22"/>
              </w:rPr>
            </w:pPr>
            <w:r w:rsidRPr="004D6585">
              <w:rPr>
                <w:rFonts w:ascii="Arial" w:hAnsi="Arial" w:cs="Arial"/>
                <w:sz w:val="22"/>
                <w:szCs w:val="22"/>
              </w:rPr>
              <w:t>3</w:t>
            </w:r>
          </w:p>
        </w:tc>
        <w:tc>
          <w:tcPr>
            <w:tcW w:w="3736" w:type="dxa"/>
            <w:shd w:val="clear" w:color="auto" w:fill="FFFFFF"/>
          </w:tcPr>
          <w:p w:rsidR="00C86CC5" w:rsidRPr="004D6585" w:rsidRDefault="00C86CC5" w:rsidP="00C86CC5">
            <w:pPr>
              <w:tabs>
                <w:tab w:val="left" w:pos="718"/>
              </w:tabs>
              <w:rPr>
                <w:rFonts w:ascii="Arial" w:hAnsi="Arial" w:cs="Arial"/>
                <w:sz w:val="22"/>
                <w:szCs w:val="22"/>
              </w:rPr>
            </w:pPr>
            <w:proofErr w:type="spellStart"/>
            <w:r w:rsidRPr="004D6585">
              <w:rPr>
                <w:rFonts w:ascii="Arial" w:hAnsi="Arial" w:cs="Arial"/>
                <w:sz w:val="22"/>
                <w:szCs w:val="22"/>
              </w:rPr>
              <w:t>Αρκουμάνης</w:t>
            </w:r>
            <w:proofErr w:type="spellEnd"/>
            <w:r w:rsidRPr="004D6585">
              <w:rPr>
                <w:rFonts w:ascii="Arial" w:hAnsi="Arial" w:cs="Arial"/>
                <w:sz w:val="22"/>
                <w:szCs w:val="22"/>
              </w:rPr>
              <w:t xml:space="preserve"> Πέτρος</w:t>
            </w: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r w:rsidRPr="004D6585">
              <w:rPr>
                <w:rFonts w:ascii="Arial" w:hAnsi="Arial" w:cs="Arial"/>
                <w:sz w:val="22"/>
                <w:szCs w:val="22"/>
              </w:rPr>
              <w:t xml:space="preserve">Δήμου Ιωάννης </w:t>
            </w:r>
          </w:p>
        </w:tc>
        <w:tc>
          <w:tcPr>
            <w:tcW w:w="284" w:type="dxa"/>
            <w:shd w:val="clear" w:color="auto" w:fill="FFFFFF"/>
          </w:tcPr>
          <w:p w:rsidR="00C86CC5" w:rsidRPr="004D6585" w:rsidRDefault="00C86CC5" w:rsidP="00C86CC5">
            <w:pPr>
              <w:pStyle w:val="af8"/>
              <w:snapToGrid w:val="0"/>
              <w:jc w:val="center"/>
              <w:rPr>
                <w:rFonts w:ascii="Arial" w:hAnsi="Arial" w:cs="Arial"/>
                <w:sz w:val="22"/>
                <w:szCs w:val="22"/>
              </w:rPr>
            </w:pPr>
            <w:r w:rsidRPr="004D6585">
              <w:rPr>
                <w:rFonts w:ascii="Arial" w:hAnsi="Arial" w:cs="Arial"/>
                <w:sz w:val="22"/>
                <w:szCs w:val="22"/>
              </w:rPr>
              <w:t>4</w:t>
            </w:r>
          </w:p>
        </w:tc>
        <w:tc>
          <w:tcPr>
            <w:tcW w:w="3736" w:type="dxa"/>
            <w:shd w:val="clear" w:color="auto" w:fill="FFFFFF"/>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Μπράλιος</w:t>
            </w:r>
            <w:proofErr w:type="spellEnd"/>
            <w:r w:rsidRPr="004D6585">
              <w:rPr>
                <w:rFonts w:ascii="Arial" w:hAnsi="Arial" w:cs="Arial"/>
                <w:sz w:val="22"/>
                <w:szCs w:val="22"/>
              </w:rPr>
              <w:t xml:space="preserve"> Νικόλαος </w:t>
            </w:r>
            <w:r w:rsidRPr="004D6585">
              <w:rPr>
                <w:rFonts w:ascii="Arial" w:hAnsi="Arial" w:cs="Arial"/>
                <w:b/>
                <w:sz w:val="22"/>
                <w:szCs w:val="22"/>
              </w:rPr>
              <w:t xml:space="preserve">  </w:t>
            </w: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lang w:val="en-US"/>
              </w:rPr>
            </w:pPr>
          </w:p>
        </w:tc>
        <w:tc>
          <w:tcPr>
            <w:tcW w:w="5565" w:type="dxa"/>
            <w:shd w:val="clear" w:color="auto" w:fill="FFFFFF"/>
          </w:tcPr>
          <w:p w:rsidR="00C86CC5" w:rsidRPr="004D6585" w:rsidRDefault="00C86CC5" w:rsidP="00C86CC5">
            <w:pPr>
              <w:snapToGrid w:val="0"/>
              <w:rPr>
                <w:rFonts w:ascii="Arial" w:hAnsi="Arial" w:cs="Arial"/>
                <w:sz w:val="22"/>
                <w:szCs w:val="22"/>
              </w:rPr>
            </w:pPr>
            <w:r w:rsidRPr="004D6585">
              <w:rPr>
                <w:rFonts w:ascii="Arial" w:hAnsi="Arial" w:cs="Arial"/>
                <w:sz w:val="22"/>
                <w:szCs w:val="22"/>
              </w:rPr>
              <w:t>Αποστόλου Ιωάννης</w:t>
            </w:r>
          </w:p>
        </w:tc>
        <w:tc>
          <w:tcPr>
            <w:tcW w:w="284" w:type="dxa"/>
            <w:shd w:val="clear" w:color="auto" w:fill="FFFFFF"/>
          </w:tcPr>
          <w:p w:rsidR="00C86CC5" w:rsidRPr="004D6585" w:rsidRDefault="00C86CC5" w:rsidP="00C86CC5">
            <w:pPr>
              <w:pStyle w:val="af8"/>
              <w:snapToGrid w:val="0"/>
              <w:jc w:val="center"/>
              <w:rPr>
                <w:rFonts w:ascii="Arial" w:hAnsi="Arial" w:cs="Arial"/>
                <w:sz w:val="22"/>
                <w:szCs w:val="22"/>
              </w:rPr>
            </w:pPr>
            <w:r w:rsidRPr="004D6585">
              <w:rPr>
                <w:rFonts w:ascii="Arial" w:hAnsi="Arial" w:cs="Arial"/>
                <w:sz w:val="22"/>
                <w:szCs w:val="22"/>
              </w:rPr>
              <w:t>5</w:t>
            </w:r>
          </w:p>
        </w:tc>
        <w:tc>
          <w:tcPr>
            <w:tcW w:w="3736" w:type="dxa"/>
            <w:shd w:val="clear" w:color="auto" w:fill="FFFFFF"/>
          </w:tcPr>
          <w:p w:rsidR="00C86CC5" w:rsidRPr="004D6585" w:rsidRDefault="00C86CC5" w:rsidP="00C86CC5">
            <w:pPr>
              <w:snapToGrid w:val="0"/>
              <w:rPr>
                <w:rFonts w:ascii="Arial" w:hAnsi="Arial" w:cs="Arial"/>
                <w:sz w:val="22"/>
                <w:szCs w:val="22"/>
              </w:rPr>
            </w:pPr>
            <w:r w:rsidRPr="004D6585">
              <w:rPr>
                <w:rFonts w:ascii="Arial" w:hAnsi="Arial" w:cs="Arial"/>
                <w:sz w:val="22"/>
                <w:szCs w:val="22"/>
              </w:rPr>
              <w:t>Μπαρμπέρης Νικόλαος</w:t>
            </w: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proofErr w:type="spellStart"/>
            <w:r w:rsidRPr="004D6585">
              <w:rPr>
                <w:rFonts w:ascii="Arial" w:eastAsia="Calibri" w:hAnsi="Arial" w:cs="Arial"/>
                <w:sz w:val="22"/>
                <w:szCs w:val="22"/>
              </w:rPr>
              <w:t>Σάκκος</w:t>
            </w:r>
            <w:proofErr w:type="spellEnd"/>
            <w:r w:rsidRPr="004D6585">
              <w:rPr>
                <w:rFonts w:ascii="Arial" w:eastAsia="Calibri" w:hAnsi="Arial" w:cs="Arial"/>
                <w:sz w:val="22"/>
                <w:szCs w:val="22"/>
              </w:rPr>
              <w:t xml:space="preserve"> Μάριος   </w:t>
            </w:r>
          </w:p>
        </w:tc>
        <w:tc>
          <w:tcPr>
            <w:tcW w:w="284" w:type="dxa"/>
            <w:shd w:val="clear" w:color="auto" w:fill="FFFFFF"/>
          </w:tcPr>
          <w:p w:rsidR="00C86CC5" w:rsidRPr="004D6585" w:rsidRDefault="00C86CC5" w:rsidP="00C86CC5">
            <w:pPr>
              <w:pStyle w:val="af8"/>
              <w:snapToGrid w:val="0"/>
              <w:jc w:val="center"/>
              <w:rPr>
                <w:rFonts w:ascii="Arial" w:hAnsi="Arial" w:cs="Arial"/>
                <w:sz w:val="22"/>
                <w:szCs w:val="22"/>
              </w:rPr>
            </w:pPr>
            <w:r w:rsidRPr="004D6585">
              <w:rPr>
                <w:rFonts w:ascii="Arial" w:hAnsi="Arial" w:cs="Arial"/>
                <w:sz w:val="22"/>
                <w:szCs w:val="22"/>
              </w:rPr>
              <w:t>6</w:t>
            </w:r>
          </w:p>
        </w:tc>
        <w:tc>
          <w:tcPr>
            <w:tcW w:w="3736" w:type="dxa"/>
            <w:shd w:val="clear" w:color="auto" w:fill="FFFFFF"/>
          </w:tcPr>
          <w:p w:rsidR="00C86CC5" w:rsidRPr="004D6585" w:rsidRDefault="00C86CC5" w:rsidP="00C86CC5">
            <w:pPr>
              <w:tabs>
                <w:tab w:val="left" w:pos="718"/>
              </w:tabs>
              <w:rPr>
                <w:rFonts w:ascii="Arial" w:hAnsi="Arial" w:cs="Arial"/>
                <w:sz w:val="22"/>
                <w:szCs w:val="22"/>
              </w:rPr>
            </w:pPr>
            <w:proofErr w:type="spellStart"/>
            <w:r w:rsidRPr="004D6585">
              <w:rPr>
                <w:rFonts w:ascii="Arial" w:eastAsia="Calibri" w:hAnsi="Arial" w:cs="Arial"/>
                <w:sz w:val="22"/>
                <w:szCs w:val="22"/>
              </w:rPr>
              <w:t>Πλιακοστάμος</w:t>
            </w:r>
            <w:proofErr w:type="spellEnd"/>
            <w:r w:rsidRPr="004D6585">
              <w:rPr>
                <w:rFonts w:ascii="Arial" w:eastAsia="Calibri" w:hAnsi="Arial" w:cs="Arial"/>
                <w:sz w:val="22"/>
                <w:szCs w:val="22"/>
              </w:rPr>
              <w:t xml:space="preserve"> Κων/νος</w:t>
            </w: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lang w:val="en-US"/>
              </w:rPr>
            </w:pPr>
          </w:p>
        </w:tc>
        <w:tc>
          <w:tcPr>
            <w:tcW w:w="5565" w:type="dxa"/>
            <w:shd w:val="clear" w:color="auto" w:fill="FFFFFF"/>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Νταντούμη</w:t>
            </w:r>
            <w:proofErr w:type="spellEnd"/>
            <w:r w:rsidRPr="004D6585">
              <w:rPr>
                <w:rFonts w:ascii="Arial" w:hAnsi="Arial" w:cs="Arial"/>
                <w:sz w:val="22"/>
                <w:szCs w:val="22"/>
              </w:rPr>
              <w:t xml:space="preserve"> Ιωάννα    </w:t>
            </w:r>
            <w:r w:rsidRPr="004D6585">
              <w:rPr>
                <w:rFonts w:ascii="Arial" w:eastAsia="Arial" w:hAnsi="Arial" w:cs="Arial"/>
                <w:sz w:val="22"/>
                <w:szCs w:val="22"/>
              </w:rPr>
              <w:t xml:space="preserve"> </w:t>
            </w:r>
            <w:r>
              <w:rPr>
                <w:rFonts w:ascii="Arial" w:eastAsia="Arial" w:hAnsi="Arial" w:cs="Arial"/>
                <w:sz w:val="22"/>
                <w:szCs w:val="22"/>
              </w:rPr>
              <w:t>(απούσα στο 5</w:t>
            </w:r>
            <w:r w:rsidRPr="00A94FDE">
              <w:rPr>
                <w:rFonts w:ascii="Arial" w:eastAsia="Arial" w:hAnsi="Arial" w:cs="Arial"/>
                <w:sz w:val="22"/>
                <w:szCs w:val="22"/>
                <w:vertAlign w:val="superscript"/>
              </w:rPr>
              <w:t>ο</w:t>
            </w:r>
            <w:r>
              <w:rPr>
                <w:rFonts w:ascii="Arial" w:eastAsia="Arial" w:hAnsi="Arial" w:cs="Arial"/>
                <w:sz w:val="22"/>
                <w:szCs w:val="22"/>
              </w:rPr>
              <w:t xml:space="preserve"> ΘΗΔ)</w:t>
            </w:r>
          </w:p>
        </w:tc>
        <w:tc>
          <w:tcPr>
            <w:tcW w:w="284" w:type="dxa"/>
            <w:shd w:val="clear" w:color="auto" w:fill="FFFFFF"/>
          </w:tcPr>
          <w:p w:rsidR="00C86CC5" w:rsidRPr="004D6585" w:rsidRDefault="00C86CC5" w:rsidP="00C86CC5">
            <w:pPr>
              <w:pStyle w:val="af8"/>
              <w:snapToGrid w:val="0"/>
              <w:jc w:val="center"/>
              <w:rPr>
                <w:rFonts w:ascii="Arial" w:hAnsi="Arial" w:cs="Arial"/>
                <w:sz w:val="22"/>
                <w:szCs w:val="22"/>
              </w:rPr>
            </w:pPr>
            <w:r w:rsidRPr="004D6585">
              <w:rPr>
                <w:rFonts w:ascii="Arial" w:hAnsi="Arial" w:cs="Arial"/>
                <w:sz w:val="22"/>
                <w:szCs w:val="22"/>
              </w:rPr>
              <w:t>7</w:t>
            </w:r>
          </w:p>
        </w:tc>
        <w:tc>
          <w:tcPr>
            <w:tcW w:w="3736" w:type="dxa"/>
            <w:shd w:val="clear" w:color="auto" w:fill="FFFFFF"/>
          </w:tcPr>
          <w:p w:rsidR="00C86CC5" w:rsidRPr="004D6585" w:rsidRDefault="00C86CC5" w:rsidP="00C86CC5">
            <w:pPr>
              <w:tabs>
                <w:tab w:val="left" w:pos="718"/>
              </w:tabs>
              <w:rPr>
                <w:rFonts w:ascii="Arial" w:hAnsi="Arial" w:cs="Arial"/>
                <w:sz w:val="22"/>
                <w:szCs w:val="22"/>
              </w:rPr>
            </w:pPr>
            <w:proofErr w:type="spellStart"/>
            <w:r w:rsidRPr="004D6585">
              <w:rPr>
                <w:rFonts w:ascii="Arial" w:eastAsia="Calibri" w:hAnsi="Arial" w:cs="Arial"/>
                <w:sz w:val="22"/>
                <w:szCs w:val="22"/>
              </w:rPr>
              <w:t>Τουμαράς</w:t>
            </w:r>
            <w:proofErr w:type="spellEnd"/>
            <w:r w:rsidRPr="004D6585">
              <w:rPr>
                <w:rFonts w:ascii="Arial" w:eastAsia="Calibri" w:hAnsi="Arial" w:cs="Arial"/>
                <w:sz w:val="22"/>
                <w:szCs w:val="22"/>
              </w:rPr>
              <w:t xml:space="preserve"> Βασίλειος</w:t>
            </w:r>
            <w:r w:rsidRPr="004D6585">
              <w:rPr>
                <w:rFonts w:ascii="Arial" w:hAnsi="Arial" w:cs="Arial"/>
                <w:sz w:val="22"/>
                <w:szCs w:val="22"/>
              </w:rPr>
              <w:t xml:space="preserve"> </w:t>
            </w: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lang w:val="en-US"/>
              </w:rPr>
            </w:pPr>
          </w:p>
        </w:tc>
        <w:tc>
          <w:tcPr>
            <w:tcW w:w="5565" w:type="dxa"/>
            <w:shd w:val="clear" w:color="auto" w:fill="FFFFFF"/>
          </w:tcPr>
          <w:p w:rsidR="00C86CC5" w:rsidRPr="004D6585" w:rsidRDefault="00C86CC5" w:rsidP="00C86CC5">
            <w:pPr>
              <w:rPr>
                <w:rFonts w:ascii="Arial" w:hAnsi="Arial" w:cs="Arial"/>
                <w:sz w:val="22"/>
                <w:szCs w:val="22"/>
              </w:rPr>
            </w:pPr>
            <w:proofErr w:type="spellStart"/>
            <w:r w:rsidRPr="004D6585">
              <w:rPr>
                <w:rFonts w:ascii="Arial" w:eastAsia="Calibri" w:hAnsi="Arial" w:cs="Arial"/>
                <w:color w:val="000000"/>
                <w:sz w:val="22"/>
                <w:szCs w:val="22"/>
              </w:rPr>
              <w:t>Καράβα</w:t>
            </w:r>
            <w:proofErr w:type="spellEnd"/>
            <w:r w:rsidRPr="004D6585">
              <w:rPr>
                <w:rFonts w:ascii="Arial" w:eastAsia="Calibri" w:hAnsi="Arial" w:cs="Arial"/>
                <w:color w:val="000000"/>
                <w:sz w:val="22"/>
                <w:szCs w:val="22"/>
              </w:rPr>
              <w:t xml:space="preserve"> </w:t>
            </w:r>
            <w:proofErr w:type="spellStart"/>
            <w:r w:rsidRPr="004D6585">
              <w:rPr>
                <w:rFonts w:ascii="Arial" w:eastAsia="Calibri" w:hAnsi="Arial" w:cs="Arial"/>
                <w:color w:val="000000"/>
                <w:sz w:val="22"/>
                <w:szCs w:val="22"/>
              </w:rPr>
              <w:t>Χρυσοβαλάντου</w:t>
            </w:r>
            <w:proofErr w:type="spellEnd"/>
            <w:r w:rsidRPr="004D6585">
              <w:rPr>
                <w:rFonts w:ascii="Arial" w:eastAsia="Calibri" w:hAnsi="Arial" w:cs="Arial"/>
                <w:color w:val="000000"/>
                <w:sz w:val="22"/>
                <w:szCs w:val="22"/>
              </w:rPr>
              <w:t xml:space="preserve"> Βασιλική (</w:t>
            </w:r>
            <w:proofErr w:type="spellStart"/>
            <w:r w:rsidRPr="004D6585">
              <w:rPr>
                <w:rFonts w:ascii="Arial" w:eastAsia="Calibri" w:hAnsi="Arial" w:cs="Arial"/>
                <w:color w:val="000000"/>
                <w:sz w:val="22"/>
                <w:szCs w:val="22"/>
              </w:rPr>
              <w:t>Βάλια</w:t>
            </w:r>
            <w:proofErr w:type="spellEnd"/>
            <w:r w:rsidRPr="004D6585">
              <w:rPr>
                <w:rFonts w:ascii="Arial" w:eastAsia="Calibri" w:hAnsi="Arial" w:cs="Arial"/>
                <w:color w:val="000000"/>
                <w:sz w:val="22"/>
                <w:szCs w:val="22"/>
              </w:rPr>
              <w:t xml:space="preserve">) </w:t>
            </w:r>
          </w:p>
        </w:tc>
        <w:tc>
          <w:tcPr>
            <w:tcW w:w="284" w:type="dxa"/>
            <w:shd w:val="clear" w:color="auto" w:fill="FFFFFF"/>
          </w:tcPr>
          <w:p w:rsidR="00C86CC5" w:rsidRPr="004D6585" w:rsidRDefault="00C86CC5" w:rsidP="00C86CC5">
            <w:pPr>
              <w:pStyle w:val="af8"/>
              <w:snapToGrid w:val="0"/>
              <w:jc w:val="center"/>
              <w:rPr>
                <w:rFonts w:ascii="Arial" w:hAnsi="Arial" w:cs="Arial"/>
                <w:sz w:val="22"/>
                <w:szCs w:val="22"/>
              </w:rPr>
            </w:pPr>
            <w:r w:rsidRPr="004D6585">
              <w:rPr>
                <w:rFonts w:ascii="Arial" w:hAnsi="Arial" w:cs="Arial"/>
                <w:sz w:val="22"/>
                <w:szCs w:val="22"/>
              </w:rPr>
              <w:t xml:space="preserve">8 </w:t>
            </w:r>
          </w:p>
        </w:tc>
        <w:tc>
          <w:tcPr>
            <w:tcW w:w="3736" w:type="dxa"/>
            <w:shd w:val="clear" w:color="auto" w:fill="FFFFFF"/>
          </w:tcPr>
          <w:p w:rsidR="00C86CC5" w:rsidRPr="004D6585" w:rsidRDefault="00C86CC5" w:rsidP="00C86CC5">
            <w:pPr>
              <w:tabs>
                <w:tab w:val="left" w:pos="718"/>
              </w:tabs>
              <w:rPr>
                <w:rFonts w:ascii="Arial" w:hAnsi="Arial" w:cs="Arial"/>
                <w:sz w:val="22"/>
                <w:szCs w:val="22"/>
              </w:rPr>
            </w:pPr>
            <w:proofErr w:type="spellStart"/>
            <w:r w:rsidRPr="004D6585">
              <w:rPr>
                <w:rFonts w:ascii="Arial" w:hAnsi="Arial" w:cs="Arial"/>
                <w:sz w:val="22"/>
                <w:szCs w:val="22"/>
              </w:rPr>
              <w:t>Χέβα</w:t>
            </w:r>
            <w:proofErr w:type="spellEnd"/>
            <w:r w:rsidRPr="004D6585">
              <w:rPr>
                <w:rFonts w:ascii="Arial" w:hAnsi="Arial" w:cs="Arial"/>
                <w:sz w:val="22"/>
                <w:szCs w:val="22"/>
              </w:rPr>
              <w:t xml:space="preserve"> Αθανασία (</w:t>
            </w:r>
            <w:proofErr w:type="spellStart"/>
            <w:r w:rsidRPr="004D6585">
              <w:rPr>
                <w:rFonts w:ascii="Arial" w:hAnsi="Arial" w:cs="Arial"/>
                <w:sz w:val="22"/>
                <w:szCs w:val="22"/>
              </w:rPr>
              <w:t>Νάνσυ</w:t>
            </w:r>
            <w:proofErr w:type="spellEnd"/>
            <w:r w:rsidRPr="004D6585">
              <w:rPr>
                <w:rFonts w:ascii="Arial" w:hAnsi="Arial" w:cs="Arial"/>
                <w:sz w:val="22"/>
                <w:szCs w:val="22"/>
              </w:rPr>
              <w:t>)</w:t>
            </w: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spacing w:line="276" w:lineRule="auto"/>
              <w:rPr>
                <w:rFonts w:ascii="Arial" w:hAnsi="Arial" w:cs="Arial"/>
                <w:sz w:val="22"/>
                <w:szCs w:val="22"/>
              </w:rPr>
            </w:pPr>
            <w:proofErr w:type="spellStart"/>
            <w:r w:rsidRPr="004D6585">
              <w:rPr>
                <w:rFonts w:ascii="Arial" w:eastAsia="Calibri" w:hAnsi="Arial" w:cs="Arial"/>
                <w:sz w:val="22"/>
                <w:szCs w:val="22"/>
              </w:rPr>
              <w:t>Μερτζάνης</w:t>
            </w:r>
            <w:proofErr w:type="spellEnd"/>
            <w:r w:rsidRPr="004D6585">
              <w:rPr>
                <w:rFonts w:ascii="Arial" w:eastAsia="Calibri" w:hAnsi="Arial" w:cs="Arial"/>
                <w:sz w:val="22"/>
                <w:szCs w:val="22"/>
              </w:rPr>
              <w:t xml:space="preserve"> Κων/νος  </w:t>
            </w:r>
          </w:p>
        </w:tc>
        <w:tc>
          <w:tcPr>
            <w:tcW w:w="284" w:type="dxa"/>
            <w:shd w:val="clear" w:color="auto" w:fill="FFFFFF"/>
          </w:tcPr>
          <w:p w:rsidR="00C86CC5" w:rsidRPr="004D6585" w:rsidRDefault="00C86CC5" w:rsidP="00C86CC5">
            <w:pPr>
              <w:pStyle w:val="af8"/>
              <w:snapToGrid w:val="0"/>
              <w:jc w:val="center"/>
              <w:rPr>
                <w:rFonts w:ascii="Arial" w:hAnsi="Arial" w:cs="Arial"/>
                <w:sz w:val="22"/>
                <w:szCs w:val="22"/>
              </w:rPr>
            </w:pPr>
            <w:r w:rsidRPr="004D6585">
              <w:rPr>
                <w:rFonts w:ascii="Arial" w:hAnsi="Arial" w:cs="Arial"/>
                <w:sz w:val="22"/>
                <w:szCs w:val="22"/>
              </w:rPr>
              <w:t>9</w:t>
            </w:r>
          </w:p>
        </w:tc>
        <w:tc>
          <w:tcPr>
            <w:tcW w:w="3736" w:type="dxa"/>
            <w:shd w:val="clear" w:color="auto" w:fill="FFFFFF"/>
          </w:tcPr>
          <w:p w:rsidR="00C86CC5" w:rsidRPr="004D6585" w:rsidRDefault="00C86CC5" w:rsidP="00C86CC5">
            <w:pPr>
              <w:snapToGrid w:val="0"/>
              <w:rPr>
                <w:rFonts w:ascii="Arial" w:eastAsia="Calibri" w:hAnsi="Arial" w:cs="Arial"/>
                <w:sz w:val="22"/>
                <w:szCs w:val="22"/>
              </w:rPr>
            </w:pPr>
            <w:proofErr w:type="spellStart"/>
            <w:r w:rsidRPr="004D6585">
              <w:rPr>
                <w:rFonts w:ascii="Arial" w:eastAsia="Calibri" w:hAnsi="Arial" w:cs="Arial"/>
                <w:sz w:val="22"/>
                <w:szCs w:val="22"/>
                <w:lang w:val="en-US"/>
              </w:rPr>
              <w:t>Σπυρόπουλος</w:t>
            </w:r>
            <w:proofErr w:type="spellEnd"/>
            <w:r w:rsidRPr="004D6585">
              <w:rPr>
                <w:rFonts w:ascii="Arial" w:eastAsia="Calibri" w:hAnsi="Arial" w:cs="Arial"/>
                <w:sz w:val="22"/>
                <w:szCs w:val="22"/>
                <w:lang w:val="en-US"/>
              </w:rPr>
              <w:t xml:space="preserve"> </w:t>
            </w:r>
            <w:proofErr w:type="spellStart"/>
            <w:r w:rsidRPr="004D6585">
              <w:rPr>
                <w:rFonts w:ascii="Arial" w:eastAsia="Calibri" w:hAnsi="Arial" w:cs="Arial"/>
                <w:sz w:val="22"/>
                <w:szCs w:val="22"/>
                <w:lang w:val="en-US"/>
              </w:rPr>
              <w:t>Δημοσθένης</w:t>
            </w:r>
            <w:proofErr w:type="spellEnd"/>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r w:rsidRPr="004D6585">
              <w:rPr>
                <w:rFonts w:ascii="Arial" w:hAnsi="Arial" w:cs="Arial"/>
                <w:sz w:val="22"/>
                <w:szCs w:val="22"/>
              </w:rPr>
              <w:t xml:space="preserve"> Γιαννακόπουλος Βρασίδας  </w:t>
            </w:r>
          </w:p>
        </w:tc>
        <w:tc>
          <w:tcPr>
            <w:tcW w:w="284" w:type="dxa"/>
            <w:shd w:val="clear" w:color="auto" w:fill="FFFFFF"/>
          </w:tcPr>
          <w:p w:rsidR="00C86CC5" w:rsidRPr="004D6585" w:rsidRDefault="00C86CC5" w:rsidP="00C86CC5">
            <w:pPr>
              <w:pStyle w:val="af8"/>
              <w:snapToGrid w:val="0"/>
              <w:ind w:left="-55" w:right="-55"/>
              <w:jc w:val="center"/>
              <w:rPr>
                <w:rFonts w:ascii="Arial" w:hAnsi="Arial" w:cs="Arial"/>
                <w:sz w:val="22"/>
                <w:szCs w:val="22"/>
              </w:rPr>
            </w:pPr>
            <w:r w:rsidRPr="004D6585">
              <w:rPr>
                <w:rFonts w:ascii="Arial" w:hAnsi="Arial" w:cs="Arial"/>
                <w:sz w:val="22"/>
                <w:szCs w:val="22"/>
              </w:rPr>
              <w:t xml:space="preserve"> </w:t>
            </w: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Σαγιάννης</w:t>
            </w:r>
            <w:proofErr w:type="spellEnd"/>
            <w:r w:rsidRPr="004D6585">
              <w:rPr>
                <w:rFonts w:ascii="Arial" w:hAnsi="Arial" w:cs="Arial"/>
                <w:sz w:val="22"/>
                <w:szCs w:val="22"/>
              </w:rPr>
              <w:t xml:space="preserve"> Μιχαήλ  </w:t>
            </w:r>
          </w:p>
        </w:tc>
        <w:tc>
          <w:tcPr>
            <w:tcW w:w="284" w:type="dxa"/>
            <w:shd w:val="clear" w:color="auto" w:fill="FFFFFF"/>
          </w:tcPr>
          <w:p w:rsidR="00C86CC5" w:rsidRPr="004D6585" w:rsidRDefault="00C86CC5" w:rsidP="00C86CC5">
            <w:pPr>
              <w:pStyle w:val="af8"/>
              <w:snapToGrid w:val="0"/>
              <w:jc w:val="center"/>
              <w:rPr>
                <w:rFonts w:ascii="Arial" w:hAnsi="Arial" w:cs="Arial"/>
                <w:sz w:val="22"/>
                <w:szCs w:val="22"/>
              </w:rPr>
            </w:pPr>
            <w:r w:rsidRPr="004D6585">
              <w:rPr>
                <w:rFonts w:ascii="Arial" w:hAnsi="Arial" w:cs="Arial"/>
                <w:sz w:val="22"/>
                <w:szCs w:val="22"/>
              </w:rPr>
              <w:t xml:space="preserve"> </w:t>
            </w:r>
          </w:p>
        </w:tc>
        <w:tc>
          <w:tcPr>
            <w:tcW w:w="3736" w:type="dxa"/>
            <w:shd w:val="clear" w:color="auto" w:fill="FFFFFF"/>
          </w:tcPr>
          <w:p w:rsidR="00C86CC5" w:rsidRPr="004D6585" w:rsidRDefault="00C86CC5" w:rsidP="00C86CC5">
            <w:pPr>
              <w:tabs>
                <w:tab w:val="left" w:pos="718"/>
              </w:tabs>
              <w:rPr>
                <w:rFonts w:ascii="Arial" w:hAnsi="Arial" w:cs="Arial"/>
                <w:sz w:val="22"/>
                <w:szCs w:val="22"/>
              </w:rPr>
            </w:pPr>
            <w:r w:rsidRPr="004D6585">
              <w:rPr>
                <w:rFonts w:ascii="Arial" w:hAnsi="Arial" w:cs="Arial"/>
                <w:sz w:val="22"/>
                <w:szCs w:val="22"/>
              </w:rPr>
              <w:t xml:space="preserve">  </w:t>
            </w:r>
            <w:r w:rsidRPr="004D6585">
              <w:rPr>
                <w:rFonts w:ascii="Arial" w:hAnsi="Arial" w:cs="Arial"/>
                <w:b/>
                <w:sz w:val="22"/>
                <w:szCs w:val="22"/>
              </w:rPr>
              <w:t xml:space="preserve"> </w:t>
            </w: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Πούλου</w:t>
            </w:r>
            <w:proofErr w:type="spellEnd"/>
            <w:r w:rsidRPr="004D6585">
              <w:rPr>
                <w:rFonts w:ascii="Arial" w:hAnsi="Arial" w:cs="Arial"/>
                <w:sz w:val="22"/>
                <w:szCs w:val="22"/>
              </w:rPr>
              <w:t xml:space="preserve"> Γιώτα (Προσήλθε στο 2</w:t>
            </w:r>
            <w:r w:rsidRPr="004D6585">
              <w:rPr>
                <w:rFonts w:ascii="Arial" w:hAnsi="Arial" w:cs="Arial"/>
                <w:sz w:val="22"/>
                <w:szCs w:val="22"/>
                <w:vertAlign w:val="superscript"/>
              </w:rPr>
              <w:t>ο</w:t>
            </w:r>
            <w:r w:rsidRPr="004D6585">
              <w:rPr>
                <w:rFonts w:ascii="Arial" w:hAnsi="Arial" w:cs="Arial"/>
                <w:sz w:val="22"/>
                <w:szCs w:val="22"/>
              </w:rPr>
              <w:t xml:space="preserve"> ΘΗΔ)</w:t>
            </w:r>
          </w:p>
        </w:tc>
        <w:tc>
          <w:tcPr>
            <w:tcW w:w="284" w:type="dxa"/>
            <w:shd w:val="clear" w:color="auto" w:fill="FFFFFF"/>
          </w:tcPr>
          <w:p w:rsidR="00C86CC5" w:rsidRPr="004D6585" w:rsidRDefault="00C86CC5" w:rsidP="00C86CC5">
            <w:pPr>
              <w:pStyle w:val="af8"/>
              <w:snapToGrid w:val="0"/>
              <w:rPr>
                <w:rFonts w:ascii="Arial" w:eastAsia="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r w:rsidRPr="004D6585">
              <w:rPr>
                <w:rFonts w:ascii="Arial" w:hAnsi="Arial" w:cs="Arial"/>
                <w:sz w:val="22"/>
                <w:szCs w:val="22"/>
              </w:rPr>
              <w:t>Οι οποίοι δεν παρευρέθησαν</w:t>
            </w:r>
          </w:p>
          <w:p w:rsidR="00C86CC5" w:rsidRPr="004D6585" w:rsidRDefault="00C86CC5" w:rsidP="00C86CC5">
            <w:pPr>
              <w:snapToGrid w:val="0"/>
              <w:rPr>
                <w:rFonts w:ascii="Arial" w:eastAsia="Arial" w:hAnsi="Arial" w:cs="Arial"/>
                <w:sz w:val="22"/>
                <w:szCs w:val="22"/>
              </w:rPr>
            </w:pPr>
            <w:r w:rsidRPr="004D6585">
              <w:rPr>
                <w:rFonts w:ascii="Arial" w:hAnsi="Arial" w:cs="Arial"/>
                <w:sz w:val="22"/>
                <w:szCs w:val="22"/>
              </w:rPr>
              <w:t xml:space="preserve"> αν  και κλήθηκαν νόμιμα</w:t>
            </w: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r w:rsidRPr="004D6585">
              <w:rPr>
                <w:rFonts w:ascii="Arial" w:hAnsi="Arial" w:cs="Arial"/>
                <w:sz w:val="22"/>
                <w:szCs w:val="22"/>
              </w:rPr>
              <w:t>Γαλανός Κων/νος   (Προσήλθε στο 1</w:t>
            </w:r>
            <w:r w:rsidRPr="004D6585">
              <w:rPr>
                <w:rFonts w:ascii="Arial" w:eastAsia="Calibri" w:hAnsi="Arial" w:cs="Arial"/>
                <w:sz w:val="22"/>
                <w:szCs w:val="22"/>
                <w:vertAlign w:val="superscript"/>
              </w:rPr>
              <w:t>ο</w:t>
            </w:r>
            <w:r w:rsidRPr="004D6585">
              <w:rPr>
                <w:rFonts w:ascii="Arial" w:eastAsia="Calibri" w:hAnsi="Arial" w:cs="Arial"/>
                <w:sz w:val="22"/>
                <w:szCs w:val="22"/>
              </w:rPr>
              <w:t xml:space="preserve"> ΘΗΔ)</w:t>
            </w:r>
          </w:p>
        </w:tc>
        <w:tc>
          <w:tcPr>
            <w:tcW w:w="284" w:type="dxa"/>
            <w:shd w:val="clear" w:color="auto" w:fill="FFFFFF"/>
          </w:tcPr>
          <w:p w:rsidR="00C86CC5" w:rsidRPr="004D6585" w:rsidRDefault="00C86CC5" w:rsidP="00C86CC5">
            <w:pPr>
              <w:pStyle w:val="af8"/>
              <w:snapToGrid w:val="0"/>
              <w:rPr>
                <w:rFonts w:ascii="Arial" w:eastAsia="Arial" w:hAnsi="Arial" w:cs="Arial"/>
                <w:sz w:val="22"/>
                <w:szCs w:val="22"/>
              </w:rPr>
            </w:pPr>
            <w:r w:rsidRPr="004D6585">
              <w:rPr>
                <w:rFonts w:ascii="Arial" w:eastAsia="Arial" w:hAnsi="Arial" w:cs="Arial"/>
                <w:sz w:val="22"/>
                <w:szCs w:val="22"/>
              </w:rPr>
              <w:t xml:space="preserve"> </w:t>
            </w:r>
          </w:p>
        </w:tc>
        <w:tc>
          <w:tcPr>
            <w:tcW w:w="3736" w:type="dxa"/>
            <w:shd w:val="clear" w:color="auto" w:fill="FFFFFF"/>
          </w:tcPr>
          <w:p w:rsidR="00C86CC5" w:rsidRPr="004D6585" w:rsidRDefault="00C86CC5" w:rsidP="00C86CC5">
            <w:pPr>
              <w:snapToGrid w:val="0"/>
              <w:rPr>
                <w:rFonts w:ascii="Arial" w:eastAsia="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C86CC5" w:rsidRPr="004D6585" w:rsidRDefault="00C86CC5" w:rsidP="00C86CC5">
            <w:pPr>
              <w:tabs>
                <w:tab w:val="left" w:pos="718"/>
              </w:tabs>
              <w:rPr>
                <w:rFonts w:ascii="Arial" w:hAnsi="Arial" w:cs="Arial"/>
                <w:sz w:val="22"/>
                <w:szCs w:val="22"/>
              </w:rPr>
            </w:pPr>
            <w:proofErr w:type="spellStart"/>
            <w:r w:rsidRPr="004D6585">
              <w:rPr>
                <w:rFonts w:ascii="Arial" w:hAnsi="Arial" w:cs="Arial"/>
                <w:sz w:val="22"/>
                <w:szCs w:val="22"/>
              </w:rPr>
              <w:t>Καπλάνης</w:t>
            </w:r>
            <w:proofErr w:type="spellEnd"/>
            <w:r w:rsidRPr="004D6585">
              <w:rPr>
                <w:rFonts w:ascii="Arial" w:hAnsi="Arial" w:cs="Arial"/>
                <w:sz w:val="22"/>
                <w:szCs w:val="22"/>
              </w:rPr>
              <w:t xml:space="preserve"> Κων/νος  </w:t>
            </w:r>
          </w:p>
        </w:tc>
        <w:tc>
          <w:tcPr>
            <w:tcW w:w="284" w:type="dxa"/>
            <w:shd w:val="clear" w:color="auto" w:fill="FFFFFF"/>
          </w:tcPr>
          <w:p w:rsidR="00C86CC5" w:rsidRPr="004D6585" w:rsidRDefault="00C86CC5" w:rsidP="00C86CC5">
            <w:pPr>
              <w:pStyle w:val="af8"/>
              <w:snapToGrid w:val="0"/>
              <w:rPr>
                <w:rFonts w:ascii="Arial" w:eastAsia="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Τόλιας</w:t>
            </w:r>
            <w:proofErr w:type="spellEnd"/>
            <w:r w:rsidRPr="004D6585">
              <w:rPr>
                <w:rFonts w:ascii="Arial" w:hAnsi="Arial" w:cs="Arial"/>
                <w:sz w:val="22"/>
                <w:szCs w:val="22"/>
              </w:rPr>
              <w:t xml:space="preserve"> Δημήτριος       </w:t>
            </w:r>
            <w:r w:rsidRPr="004D6585">
              <w:rPr>
                <w:rFonts w:ascii="Arial" w:hAnsi="Arial" w:cs="Arial"/>
                <w:b/>
                <w:sz w:val="22"/>
                <w:szCs w:val="22"/>
              </w:rPr>
              <w:t xml:space="preserve"> </w:t>
            </w:r>
          </w:p>
        </w:tc>
        <w:tc>
          <w:tcPr>
            <w:tcW w:w="284" w:type="dxa"/>
            <w:shd w:val="clear" w:color="auto" w:fill="FFFFFF"/>
          </w:tcPr>
          <w:p w:rsidR="00C86CC5" w:rsidRPr="004D6585" w:rsidRDefault="00C86CC5" w:rsidP="00C86CC5">
            <w:pPr>
              <w:pStyle w:val="af8"/>
              <w:snapToGrid w:val="0"/>
              <w:rPr>
                <w:rFonts w:ascii="Arial" w:eastAsia="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Φορτώσης</w:t>
            </w:r>
            <w:proofErr w:type="spellEnd"/>
            <w:r w:rsidRPr="004D6585">
              <w:rPr>
                <w:rFonts w:ascii="Arial" w:hAnsi="Arial" w:cs="Arial"/>
                <w:sz w:val="22"/>
                <w:szCs w:val="22"/>
              </w:rPr>
              <w:t xml:space="preserve"> Αθανάσιος </w:t>
            </w:r>
          </w:p>
        </w:tc>
        <w:tc>
          <w:tcPr>
            <w:tcW w:w="284" w:type="dxa"/>
            <w:shd w:val="clear" w:color="auto" w:fill="FFFFFF"/>
          </w:tcPr>
          <w:p w:rsidR="00C86CC5" w:rsidRPr="004D6585" w:rsidRDefault="00C86CC5" w:rsidP="00C86CC5">
            <w:pPr>
              <w:pStyle w:val="af8"/>
              <w:snapToGrid w:val="0"/>
              <w:rPr>
                <w:rFonts w:ascii="Arial" w:eastAsia="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C86CC5" w:rsidRPr="004D6585" w:rsidRDefault="00C86CC5" w:rsidP="00C86CC5">
            <w:pPr>
              <w:tabs>
                <w:tab w:val="left" w:pos="718"/>
              </w:tabs>
              <w:rPr>
                <w:rFonts w:ascii="Arial" w:hAnsi="Arial" w:cs="Arial"/>
                <w:sz w:val="22"/>
                <w:szCs w:val="22"/>
              </w:rPr>
            </w:pPr>
            <w:r w:rsidRPr="004D6585">
              <w:rPr>
                <w:rFonts w:ascii="Arial" w:hAnsi="Arial" w:cs="Arial"/>
                <w:sz w:val="22"/>
                <w:szCs w:val="22"/>
              </w:rPr>
              <w:t xml:space="preserve">Παπαϊωάννου Λουκάς </w:t>
            </w:r>
          </w:p>
        </w:tc>
        <w:tc>
          <w:tcPr>
            <w:tcW w:w="284" w:type="dxa"/>
            <w:shd w:val="clear" w:color="auto" w:fill="FFFFFF"/>
          </w:tcPr>
          <w:p w:rsidR="00C86CC5" w:rsidRPr="004D6585" w:rsidRDefault="00C86CC5" w:rsidP="00C86CC5">
            <w:pPr>
              <w:pStyle w:val="af8"/>
              <w:snapToGrid w:val="0"/>
              <w:rPr>
                <w:rFonts w:ascii="Arial" w:eastAsia="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C86CC5" w:rsidRPr="004D6585" w:rsidRDefault="00C86CC5" w:rsidP="00C86CC5">
            <w:pPr>
              <w:tabs>
                <w:tab w:val="left" w:pos="718"/>
              </w:tabs>
              <w:rPr>
                <w:rFonts w:ascii="Arial" w:hAnsi="Arial" w:cs="Arial"/>
                <w:sz w:val="22"/>
                <w:szCs w:val="22"/>
              </w:rPr>
            </w:pPr>
            <w:proofErr w:type="spellStart"/>
            <w:r w:rsidRPr="004D6585">
              <w:rPr>
                <w:rFonts w:ascii="Arial" w:hAnsi="Arial" w:cs="Arial"/>
                <w:sz w:val="22"/>
                <w:szCs w:val="22"/>
              </w:rPr>
              <w:t>Πούλος</w:t>
            </w:r>
            <w:proofErr w:type="spellEnd"/>
            <w:r w:rsidRPr="004D6585">
              <w:rPr>
                <w:rFonts w:ascii="Arial" w:hAnsi="Arial" w:cs="Arial"/>
                <w:sz w:val="22"/>
                <w:szCs w:val="22"/>
              </w:rPr>
              <w:t xml:space="preserve"> Ευάγγελος </w:t>
            </w:r>
          </w:p>
        </w:tc>
        <w:tc>
          <w:tcPr>
            <w:tcW w:w="284" w:type="dxa"/>
            <w:shd w:val="clear" w:color="auto" w:fill="FFFFFF"/>
          </w:tcPr>
          <w:p w:rsidR="00C86CC5" w:rsidRPr="004D6585" w:rsidRDefault="00C86CC5" w:rsidP="00C86CC5">
            <w:pPr>
              <w:pStyle w:val="af8"/>
              <w:snapToGrid w:val="0"/>
              <w:rPr>
                <w:rFonts w:ascii="Arial" w:eastAsia="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Κοτσικώνας</w:t>
            </w:r>
            <w:proofErr w:type="spellEnd"/>
            <w:r w:rsidRPr="004D6585">
              <w:rPr>
                <w:rFonts w:ascii="Arial" w:hAnsi="Arial" w:cs="Arial"/>
                <w:sz w:val="22"/>
                <w:szCs w:val="22"/>
              </w:rPr>
              <w:t xml:space="preserve"> Επαμεινώνδας </w:t>
            </w:r>
            <w:r w:rsidRPr="004D6585">
              <w:rPr>
                <w:rFonts w:ascii="Arial" w:hAnsi="Arial" w:cs="Arial"/>
                <w:b/>
                <w:sz w:val="22"/>
                <w:szCs w:val="22"/>
              </w:rPr>
              <w:t xml:space="preserve">  </w:t>
            </w:r>
          </w:p>
        </w:tc>
        <w:tc>
          <w:tcPr>
            <w:tcW w:w="284" w:type="dxa"/>
            <w:shd w:val="clear" w:color="auto" w:fill="FFFFFF"/>
          </w:tcPr>
          <w:p w:rsidR="00C86CC5" w:rsidRPr="004D6585" w:rsidRDefault="00C86CC5" w:rsidP="00C86CC5">
            <w:pPr>
              <w:pStyle w:val="af8"/>
              <w:snapToGrid w:val="0"/>
              <w:rPr>
                <w:rFonts w:ascii="Arial" w:hAnsi="Arial" w:cs="Arial"/>
                <w:sz w:val="22"/>
                <w:szCs w:val="22"/>
              </w:rPr>
            </w:pPr>
            <w:r w:rsidRPr="004D6585">
              <w:rPr>
                <w:rFonts w:ascii="Arial" w:eastAsia="Arial" w:hAnsi="Arial" w:cs="Arial"/>
                <w:sz w:val="22"/>
                <w:szCs w:val="22"/>
              </w:rPr>
              <w:t xml:space="preserve"> </w:t>
            </w: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proofErr w:type="spellStart"/>
            <w:r w:rsidRPr="004D6585">
              <w:rPr>
                <w:rFonts w:ascii="Arial" w:eastAsia="Calibri" w:hAnsi="Arial" w:cs="Arial"/>
                <w:sz w:val="22"/>
                <w:szCs w:val="22"/>
              </w:rPr>
              <w:t>Γερονικολού</w:t>
            </w:r>
            <w:proofErr w:type="spellEnd"/>
            <w:r w:rsidRPr="004D6585">
              <w:rPr>
                <w:rFonts w:ascii="Arial" w:eastAsia="Calibri" w:hAnsi="Arial" w:cs="Arial"/>
                <w:sz w:val="22"/>
                <w:szCs w:val="22"/>
              </w:rPr>
              <w:t xml:space="preserve"> Λαμπρινή   </w:t>
            </w:r>
          </w:p>
        </w:tc>
        <w:tc>
          <w:tcPr>
            <w:tcW w:w="284" w:type="dxa"/>
            <w:shd w:val="clear" w:color="auto" w:fill="FFFFFF"/>
          </w:tcPr>
          <w:p w:rsidR="00C86CC5" w:rsidRPr="004D6585" w:rsidRDefault="00C86CC5" w:rsidP="00C86CC5">
            <w:pPr>
              <w:pStyle w:val="af8"/>
              <w:snapToGrid w:val="0"/>
              <w:rPr>
                <w:rFonts w:ascii="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rPr>
                <w:rFonts w:ascii="Arial" w:eastAsia="Arial" w:hAnsi="Arial" w:cs="Arial"/>
                <w:sz w:val="22"/>
                <w:szCs w:val="22"/>
              </w:rPr>
            </w:pPr>
            <w:proofErr w:type="spellStart"/>
            <w:r w:rsidRPr="004D6585">
              <w:rPr>
                <w:rFonts w:ascii="Arial" w:hAnsi="Arial" w:cs="Arial"/>
                <w:sz w:val="22"/>
                <w:szCs w:val="22"/>
              </w:rPr>
              <w:t>Τσιφής</w:t>
            </w:r>
            <w:proofErr w:type="spellEnd"/>
            <w:r w:rsidRPr="004D6585">
              <w:rPr>
                <w:rFonts w:ascii="Arial" w:hAnsi="Arial" w:cs="Arial"/>
                <w:sz w:val="22"/>
                <w:szCs w:val="22"/>
              </w:rPr>
              <w:t xml:space="preserve"> Δημήτριος</w:t>
            </w:r>
          </w:p>
        </w:tc>
        <w:tc>
          <w:tcPr>
            <w:tcW w:w="284" w:type="dxa"/>
            <w:shd w:val="clear" w:color="auto" w:fill="FFFFFF"/>
          </w:tcPr>
          <w:p w:rsidR="00C86CC5" w:rsidRPr="004D6585" w:rsidRDefault="00C86CC5" w:rsidP="00C86CC5">
            <w:pPr>
              <w:pStyle w:val="af8"/>
              <w:snapToGrid w:val="0"/>
              <w:rPr>
                <w:rFonts w:ascii="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r w:rsidRPr="004D6585">
              <w:rPr>
                <w:rFonts w:ascii="Arial" w:eastAsia="Arial" w:hAnsi="Arial" w:cs="Arial"/>
                <w:sz w:val="22"/>
                <w:szCs w:val="22"/>
              </w:rPr>
              <w:t>Αλεξίου Λουκάς</w:t>
            </w:r>
          </w:p>
        </w:tc>
        <w:tc>
          <w:tcPr>
            <w:tcW w:w="284" w:type="dxa"/>
            <w:shd w:val="clear" w:color="auto" w:fill="FFFFFF"/>
          </w:tcPr>
          <w:p w:rsidR="00C86CC5" w:rsidRPr="004D6585" w:rsidRDefault="00C86CC5" w:rsidP="00C86CC5">
            <w:pPr>
              <w:pStyle w:val="af8"/>
              <w:snapToGrid w:val="0"/>
              <w:rPr>
                <w:rFonts w:ascii="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Καραμάνης</w:t>
            </w:r>
            <w:proofErr w:type="spellEnd"/>
            <w:r w:rsidRPr="004D6585">
              <w:rPr>
                <w:rFonts w:ascii="Arial" w:hAnsi="Arial" w:cs="Arial"/>
                <w:sz w:val="22"/>
                <w:szCs w:val="22"/>
              </w:rPr>
              <w:t xml:space="preserve"> Δημήτριος </w:t>
            </w:r>
            <w:r w:rsidRPr="004D6585">
              <w:rPr>
                <w:rFonts w:ascii="Arial" w:eastAsia="Calibri" w:hAnsi="Arial" w:cs="Arial"/>
                <w:sz w:val="22"/>
                <w:szCs w:val="22"/>
              </w:rPr>
              <w:t xml:space="preserve"> </w:t>
            </w:r>
            <w:r w:rsidRPr="004D6585">
              <w:rPr>
                <w:rFonts w:ascii="Arial" w:hAnsi="Arial" w:cs="Arial"/>
                <w:sz w:val="22"/>
                <w:szCs w:val="22"/>
              </w:rPr>
              <w:t xml:space="preserve"> </w:t>
            </w:r>
          </w:p>
        </w:tc>
        <w:tc>
          <w:tcPr>
            <w:tcW w:w="284" w:type="dxa"/>
            <w:shd w:val="clear" w:color="auto" w:fill="FFFFFF"/>
          </w:tcPr>
          <w:p w:rsidR="00C86CC5" w:rsidRPr="004D6585" w:rsidRDefault="00C86CC5" w:rsidP="00C86CC5">
            <w:pPr>
              <w:pStyle w:val="af8"/>
              <w:snapToGrid w:val="0"/>
              <w:rPr>
                <w:rFonts w:ascii="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C86CC5" w:rsidRPr="004D6585" w:rsidRDefault="00C86CC5" w:rsidP="00C86CC5">
            <w:pPr>
              <w:snapToGrid w:val="0"/>
              <w:rPr>
                <w:rFonts w:ascii="Arial" w:eastAsia="Calibri" w:hAnsi="Arial" w:cs="Arial"/>
                <w:sz w:val="22"/>
                <w:szCs w:val="22"/>
              </w:rPr>
            </w:pPr>
            <w:r w:rsidRPr="004D6585">
              <w:rPr>
                <w:rFonts w:ascii="Arial" w:eastAsia="Calibri" w:hAnsi="Arial" w:cs="Arial"/>
                <w:sz w:val="22"/>
                <w:szCs w:val="22"/>
              </w:rPr>
              <w:t>Κατής Χαράλαμπος</w:t>
            </w:r>
          </w:p>
        </w:tc>
        <w:tc>
          <w:tcPr>
            <w:tcW w:w="284" w:type="dxa"/>
            <w:shd w:val="clear" w:color="auto" w:fill="FFFFFF"/>
          </w:tcPr>
          <w:p w:rsidR="00C86CC5" w:rsidRPr="004D6585" w:rsidRDefault="00C86CC5" w:rsidP="00C86CC5">
            <w:pPr>
              <w:pStyle w:val="af8"/>
              <w:snapToGrid w:val="0"/>
              <w:rPr>
                <w:rFonts w:ascii="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p>
        </w:tc>
      </w:tr>
      <w:tr w:rsidR="00C86CC5" w:rsidRPr="004D6585" w:rsidTr="00C86CC5">
        <w:trPr>
          <w:trHeight w:hRule="exact" w:val="539"/>
        </w:trPr>
        <w:tc>
          <w:tcPr>
            <w:tcW w:w="673" w:type="dxa"/>
            <w:shd w:val="clear" w:color="auto" w:fill="FFFFFF"/>
          </w:tcPr>
          <w:p w:rsidR="00C86CC5" w:rsidRPr="004D6585" w:rsidRDefault="00C86CC5" w:rsidP="00C86CC5">
            <w:pPr>
              <w:pStyle w:val="af8"/>
              <w:widowControl/>
              <w:suppressLineNumbers/>
              <w:snapToGrid w:val="0"/>
              <w:ind w:left="360"/>
              <w:jc w:val="center"/>
              <w:rPr>
                <w:rFonts w:ascii="Arial" w:hAnsi="Arial" w:cs="Arial"/>
                <w:b/>
                <w:bCs/>
                <w:sz w:val="22"/>
                <w:szCs w:val="22"/>
                <w:highlight w:val="yellow"/>
              </w:rPr>
            </w:pPr>
            <w:r w:rsidRPr="004D6585">
              <w:rPr>
                <w:rFonts w:ascii="Arial" w:hAnsi="Arial" w:cs="Arial"/>
                <w:b/>
                <w:bCs/>
                <w:sz w:val="22"/>
                <w:szCs w:val="22"/>
                <w:highlight w:val="yellow"/>
              </w:rPr>
              <w:t xml:space="preserve">  </w:t>
            </w:r>
          </w:p>
        </w:tc>
        <w:tc>
          <w:tcPr>
            <w:tcW w:w="5565" w:type="dxa"/>
            <w:shd w:val="clear" w:color="auto" w:fill="FFFFFF"/>
          </w:tcPr>
          <w:p w:rsidR="00C86CC5" w:rsidRPr="004D6585" w:rsidRDefault="00C86CC5" w:rsidP="00C86CC5">
            <w:pPr>
              <w:snapToGrid w:val="0"/>
              <w:rPr>
                <w:rFonts w:ascii="Arial" w:hAnsi="Arial" w:cs="Arial"/>
                <w:sz w:val="22"/>
                <w:szCs w:val="22"/>
              </w:rPr>
            </w:pPr>
          </w:p>
        </w:tc>
        <w:tc>
          <w:tcPr>
            <w:tcW w:w="284" w:type="dxa"/>
            <w:shd w:val="clear" w:color="auto" w:fill="FFFFFF"/>
          </w:tcPr>
          <w:p w:rsidR="00C86CC5" w:rsidRPr="004D6585" w:rsidRDefault="00C86CC5" w:rsidP="00C86CC5">
            <w:pPr>
              <w:pStyle w:val="af8"/>
              <w:snapToGrid w:val="0"/>
              <w:rPr>
                <w:rFonts w:ascii="Arial" w:hAnsi="Arial" w:cs="Arial"/>
                <w:sz w:val="22"/>
                <w:szCs w:val="22"/>
              </w:rPr>
            </w:pPr>
          </w:p>
        </w:tc>
        <w:tc>
          <w:tcPr>
            <w:tcW w:w="3736" w:type="dxa"/>
            <w:shd w:val="clear" w:color="auto" w:fill="FFFFFF"/>
          </w:tcPr>
          <w:p w:rsidR="00C86CC5" w:rsidRPr="004D6585" w:rsidRDefault="00C86CC5" w:rsidP="00C86CC5">
            <w:pPr>
              <w:snapToGrid w:val="0"/>
              <w:rPr>
                <w:rFonts w:ascii="Arial" w:hAnsi="Arial" w:cs="Arial"/>
                <w:sz w:val="22"/>
                <w:szCs w:val="22"/>
              </w:rPr>
            </w:pPr>
          </w:p>
        </w:tc>
      </w:tr>
    </w:tbl>
    <w:p w:rsidR="00C86CC5" w:rsidRPr="004D6585" w:rsidRDefault="00C86CC5" w:rsidP="00C86CC5">
      <w:pPr>
        <w:ind w:left="-283"/>
        <w:jc w:val="both"/>
        <w:outlineLvl w:val="0"/>
        <w:rPr>
          <w:rFonts w:ascii="Arial" w:eastAsia="Arial" w:hAnsi="Arial" w:cs="Arial"/>
          <w:sz w:val="22"/>
          <w:szCs w:val="22"/>
        </w:rPr>
      </w:pPr>
      <w:r w:rsidRPr="004D6585">
        <w:rPr>
          <w:rFonts w:ascii="Arial" w:eastAsia="Arial" w:hAnsi="Arial" w:cs="Arial"/>
          <w:sz w:val="22"/>
          <w:szCs w:val="22"/>
        </w:rPr>
        <w:t xml:space="preserve"> Στην συνεδρίαση είχαν νομίμως  προσκληθεί και οι Πρόεδροι των Κοινοτήτων, εκ των οποίων δεν παρέστη κανείς. </w:t>
      </w:r>
    </w:p>
    <w:p w:rsidR="00C86CC5" w:rsidRPr="004D6585" w:rsidRDefault="00C86CC5" w:rsidP="00C86CC5">
      <w:pPr>
        <w:ind w:left="-283"/>
        <w:jc w:val="both"/>
        <w:outlineLvl w:val="0"/>
        <w:rPr>
          <w:rFonts w:ascii="Arial" w:eastAsia="Arial" w:hAnsi="Arial" w:cs="Arial"/>
          <w:sz w:val="22"/>
          <w:szCs w:val="22"/>
        </w:rPr>
      </w:pPr>
    </w:p>
    <w:p w:rsidR="00C86CC5" w:rsidRPr="004D6585" w:rsidRDefault="00C86CC5" w:rsidP="00C86CC5">
      <w:pPr>
        <w:ind w:left="-283"/>
        <w:jc w:val="both"/>
        <w:outlineLvl w:val="0"/>
        <w:rPr>
          <w:rFonts w:ascii="Arial" w:hAnsi="Arial" w:cs="Arial"/>
          <w:sz w:val="22"/>
          <w:szCs w:val="22"/>
        </w:rPr>
      </w:pPr>
      <w:r w:rsidRPr="004D6585">
        <w:rPr>
          <w:rFonts w:ascii="Arial" w:eastAsia="Arial" w:hAnsi="Arial" w:cs="Arial"/>
          <w:sz w:val="22"/>
          <w:szCs w:val="22"/>
        </w:rPr>
        <w:lastRenderedPageBreak/>
        <w:t xml:space="preserve">   </w:t>
      </w:r>
      <w:r w:rsidRPr="004D6585">
        <w:rPr>
          <w:rFonts w:ascii="Arial" w:eastAsia="Calibri" w:hAnsi="Arial" w:cs="Arial"/>
          <w:sz w:val="22"/>
          <w:szCs w:val="22"/>
        </w:rPr>
        <w:t xml:space="preserve">Στην συνεδρίαση ήταν παρών  ο προσκληθείς </w:t>
      </w:r>
      <w:r w:rsidRPr="004D6585">
        <w:rPr>
          <w:rFonts w:ascii="Arial" w:eastAsia="Arial" w:hAnsi="Arial" w:cs="Arial"/>
          <w:color w:val="000000"/>
          <w:kern w:val="1"/>
          <w:sz w:val="22"/>
          <w:szCs w:val="22"/>
          <w:highlight w:val="white"/>
          <w:lang w:bidi="hi-IN"/>
        </w:rPr>
        <w:t xml:space="preserve"> Δήμαρχος κ. </w:t>
      </w:r>
      <w:proofErr w:type="spellStart"/>
      <w:r w:rsidRPr="004D6585">
        <w:rPr>
          <w:rFonts w:ascii="Arial" w:eastAsia="Arial" w:hAnsi="Arial" w:cs="Arial"/>
          <w:color w:val="000000"/>
          <w:kern w:val="1"/>
          <w:sz w:val="22"/>
          <w:szCs w:val="22"/>
          <w:highlight w:val="white"/>
          <w:lang w:bidi="hi-IN"/>
        </w:rPr>
        <w:t>Ταγκαλέγκας</w:t>
      </w:r>
      <w:proofErr w:type="spellEnd"/>
      <w:r w:rsidRPr="004D6585">
        <w:rPr>
          <w:rFonts w:ascii="Arial" w:eastAsia="Arial" w:hAnsi="Arial" w:cs="Arial"/>
          <w:color w:val="000000"/>
          <w:kern w:val="1"/>
          <w:sz w:val="22"/>
          <w:szCs w:val="22"/>
          <w:highlight w:val="white"/>
          <w:lang w:bidi="hi-IN"/>
        </w:rPr>
        <w:t xml:space="preserve"> Ιωάννης</w:t>
      </w:r>
      <w:r w:rsidRPr="004D6585">
        <w:rPr>
          <w:rFonts w:ascii="Arial" w:hAnsi="Arial" w:cs="Arial"/>
          <w:color w:val="000000"/>
          <w:kern w:val="1"/>
          <w:sz w:val="22"/>
          <w:szCs w:val="22"/>
          <w:highlight w:val="white"/>
          <w:lang w:bidi="hi-IN"/>
        </w:rPr>
        <w:t>.</w:t>
      </w:r>
    </w:p>
    <w:p w:rsidR="00C86CC5" w:rsidRPr="004D6585" w:rsidRDefault="00C86CC5" w:rsidP="00C86CC5">
      <w:pPr>
        <w:rPr>
          <w:rFonts w:ascii="Arial" w:hAnsi="Arial" w:cs="Arial"/>
          <w:sz w:val="22"/>
          <w:szCs w:val="22"/>
        </w:rPr>
      </w:pPr>
    </w:p>
    <w:p w:rsidR="00C86CC5" w:rsidRPr="004D6585" w:rsidRDefault="00C86CC5" w:rsidP="00C86CC5">
      <w:pPr>
        <w:tabs>
          <w:tab w:val="center" w:pos="8460"/>
        </w:tabs>
        <w:spacing w:line="276" w:lineRule="auto"/>
        <w:ind w:left="-170"/>
        <w:jc w:val="both"/>
        <w:rPr>
          <w:rFonts w:ascii="Arial" w:eastAsia="Calibri" w:hAnsi="Arial" w:cs="Arial"/>
          <w:sz w:val="22"/>
          <w:szCs w:val="22"/>
        </w:rPr>
      </w:pPr>
      <w:r w:rsidRPr="004D6585">
        <w:rPr>
          <w:rFonts w:ascii="Arial" w:eastAsia="Arial" w:hAnsi="Arial" w:cs="Arial"/>
          <w:sz w:val="22"/>
          <w:szCs w:val="22"/>
        </w:rPr>
        <w:t xml:space="preserve">  </w:t>
      </w:r>
      <w:r w:rsidRPr="004D6585">
        <w:rPr>
          <w:rFonts w:ascii="Arial" w:eastAsia="Calibri" w:hAnsi="Arial" w:cs="Arial"/>
          <w:sz w:val="22"/>
          <w:szCs w:val="22"/>
        </w:rPr>
        <w:t>Παρούσα  για την τήρηση των πρακτικών ήταν  η υπάλληλος του τμήματος Υποστήριξης Πολιτικών Οργάνων Μπαλάσκα Αγγελική.</w:t>
      </w:r>
    </w:p>
    <w:p w:rsidR="0076543E" w:rsidRPr="00074625" w:rsidRDefault="00262FC2" w:rsidP="0076543E">
      <w:pPr>
        <w:tabs>
          <w:tab w:val="center" w:pos="8460"/>
        </w:tabs>
        <w:spacing w:before="113" w:after="113" w:line="276" w:lineRule="auto"/>
        <w:ind w:left="-170" w:right="-113"/>
        <w:jc w:val="both"/>
        <w:rPr>
          <w:i/>
        </w:rPr>
      </w:pPr>
      <w:r w:rsidRPr="00164234">
        <w:rPr>
          <w:rFonts w:ascii="Arial" w:eastAsia="Arial" w:hAnsi="Arial" w:cs="Arial"/>
          <w:sz w:val="22"/>
          <w:szCs w:val="22"/>
        </w:rPr>
        <w:t xml:space="preserve"> </w:t>
      </w:r>
      <w:r w:rsidRPr="00164234">
        <w:rPr>
          <w:rFonts w:ascii="Arial" w:eastAsia="Arial" w:hAnsi="Arial" w:cs="Arial"/>
          <w:bCs/>
          <w:kern w:val="1"/>
          <w:sz w:val="22"/>
          <w:szCs w:val="22"/>
          <w:shd w:val="clear" w:color="auto" w:fill="FFFFFF"/>
          <w:lang w:bidi="hi-IN"/>
        </w:rPr>
        <w:t xml:space="preserve">Εισηγούμενος το </w:t>
      </w:r>
      <w:r w:rsidR="0076543E" w:rsidRPr="0076543E">
        <w:rPr>
          <w:rFonts w:ascii="Arial" w:eastAsia="Arial" w:hAnsi="Arial" w:cs="Arial"/>
          <w:bCs/>
          <w:kern w:val="1"/>
          <w:sz w:val="22"/>
          <w:szCs w:val="22"/>
          <w:shd w:val="clear" w:color="auto" w:fill="FFFFFF"/>
          <w:lang w:bidi="hi-IN"/>
        </w:rPr>
        <w:t>9</w:t>
      </w:r>
      <w:r w:rsidRPr="00164234">
        <w:rPr>
          <w:rFonts w:ascii="Arial" w:eastAsia="Arial" w:hAnsi="Arial" w:cs="Arial"/>
          <w:bCs/>
          <w:kern w:val="1"/>
          <w:sz w:val="22"/>
          <w:szCs w:val="22"/>
          <w:shd w:val="clear" w:color="auto" w:fill="FFFFFF"/>
          <w:vertAlign w:val="superscript"/>
          <w:lang w:bidi="hi-IN"/>
        </w:rPr>
        <w:t>Ο</w:t>
      </w:r>
      <w:r w:rsidRPr="00164234">
        <w:rPr>
          <w:rFonts w:ascii="Arial" w:eastAsia="Arial" w:hAnsi="Arial" w:cs="Arial"/>
          <w:bCs/>
          <w:kern w:val="1"/>
          <w:sz w:val="22"/>
          <w:szCs w:val="22"/>
          <w:shd w:val="clear" w:color="auto" w:fill="FFFFFF"/>
          <w:lang w:bidi="hi-IN"/>
        </w:rPr>
        <w:t xml:space="preserve"> θέμα της ημερήσιας διάταξης </w:t>
      </w:r>
      <w:r w:rsidR="00094A98" w:rsidRPr="00D414C4">
        <w:rPr>
          <w:rFonts w:asciiTheme="minorHAnsi" w:eastAsia="Arial" w:hAnsiTheme="minorHAnsi" w:cstheme="minorHAnsi"/>
          <w:bCs/>
          <w:kern w:val="1"/>
          <w:sz w:val="22"/>
          <w:szCs w:val="22"/>
          <w:shd w:val="clear" w:color="auto" w:fill="FFFFFF"/>
          <w:lang w:bidi="hi-IN"/>
        </w:rPr>
        <w:t xml:space="preserve"> </w:t>
      </w:r>
      <w:r w:rsidR="00094A98" w:rsidRPr="00D414C4">
        <w:rPr>
          <w:rStyle w:val="FontStyle17"/>
          <w:rFonts w:asciiTheme="minorHAnsi" w:eastAsia="Calibri" w:hAnsiTheme="minorHAnsi" w:cstheme="minorHAnsi"/>
          <w:iCs/>
          <w:spacing w:val="-3"/>
          <w:kern w:val="1"/>
        </w:rPr>
        <w:t xml:space="preserve"> </w:t>
      </w:r>
      <w:r w:rsidR="00094A98" w:rsidRPr="00D414C4">
        <w:rPr>
          <w:rFonts w:asciiTheme="minorHAnsi" w:eastAsia="Arial" w:hAnsiTheme="minorHAnsi" w:cstheme="minorHAnsi"/>
          <w:kern w:val="2"/>
          <w:sz w:val="22"/>
          <w:szCs w:val="22"/>
          <w:highlight w:val="white"/>
          <w:shd w:val="clear" w:color="auto" w:fill="FFFFFF"/>
          <w:lang w:bidi="hi-IN"/>
        </w:rPr>
        <w:t xml:space="preserve"> </w:t>
      </w:r>
      <w:r w:rsidR="00094A98" w:rsidRPr="00D414C4">
        <w:rPr>
          <w:rFonts w:asciiTheme="minorHAnsi" w:eastAsia="Arial" w:hAnsiTheme="minorHAnsi" w:cstheme="minorHAnsi"/>
          <w:kern w:val="1"/>
          <w:sz w:val="22"/>
          <w:szCs w:val="22"/>
          <w:shd w:val="clear" w:color="auto" w:fill="FFFFFF"/>
          <w:lang w:bidi="hi-IN"/>
        </w:rPr>
        <w:t xml:space="preserve"> </w:t>
      </w:r>
      <w:r w:rsidR="0076543E"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76543E" w:rsidRPr="008A7C07">
        <w:rPr>
          <w:rFonts w:ascii="Arial" w:hAnsi="Arial" w:cs="Arial"/>
          <w:sz w:val="22"/>
          <w:szCs w:val="22"/>
        </w:rPr>
        <w:t xml:space="preserve">  Συμβουλίου</w:t>
      </w:r>
      <w:r w:rsidR="0076543E" w:rsidRPr="008A7C07">
        <w:rPr>
          <w:rFonts w:ascii="Arial" w:hAnsi="Arial" w:cs="Arial"/>
          <w:i/>
          <w:sz w:val="22"/>
          <w:szCs w:val="22"/>
        </w:rPr>
        <w:t xml:space="preserve"> </w:t>
      </w:r>
      <w:r w:rsidR="0076543E" w:rsidRPr="0076543E">
        <w:rPr>
          <w:rStyle w:val="aa"/>
          <w:rFonts w:ascii="Arial" w:eastAsia="Arial" w:hAnsi="Arial" w:cs="Arial"/>
          <w:i w:val="0"/>
          <w:kern w:val="1"/>
          <w:sz w:val="22"/>
          <w:szCs w:val="22"/>
          <w:shd w:val="clear" w:color="auto" w:fill="FFFFFF"/>
          <w:lang w:bidi="hi-IN"/>
        </w:rPr>
        <w:t xml:space="preserve">την   υπ </w:t>
      </w:r>
      <w:proofErr w:type="spellStart"/>
      <w:r w:rsidR="0076543E" w:rsidRPr="0076543E">
        <w:rPr>
          <w:rStyle w:val="aa"/>
          <w:rFonts w:ascii="Arial" w:eastAsia="Arial" w:hAnsi="Arial" w:cs="Arial"/>
          <w:i w:val="0"/>
          <w:kern w:val="1"/>
          <w:sz w:val="22"/>
          <w:szCs w:val="22"/>
          <w:shd w:val="clear" w:color="auto" w:fill="FFFFFF"/>
          <w:lang w:bidi="hi-IN"/>
        </w:rPr>
        <w:t>αριθμ</w:t>
      </w:r>
      <w:proofErr w:type="spellEnd"/>
      <w:r w:rsidR="0076543E" w:rsidRPr="0076543E">
        <w:rPr>
          <w:rStyle w:val="aa"/>
          <w:rFonts w:ascii="Arial" w:eastAsia="Arial" w:hAnsi="Arial" w:cs="Arial"/>
          <w:i w:val="0"/>
          <w:kern w:val="1"/>
          <w:sz w:val="22"/>
          <w:szCs w:val="22"/>
          <w:shd w:val="clear" w:color="auto" w:fill="FFFFFF"/>
          <w:lang w:bidi="hi-IN"/>
        </w:rPr>
        <w:t xml:space="preserve"> 323/2021 Απόφαση της Οικονομικής Επιτροπής του  </w:t>
      </w:r>
      <w:r w:rsidR="0076543E" w:rsidRPr="0076543E">
        <w:rPr>
          <w:rStyle w:val="aa"/>
          <w:rFonts w:ascii="Arial" w:eastAsia="Arial Unicode MS" w:hAnsi="Arial" w:cs="Arial"/>
          <w:i w:val="0"/>
          <w:color w:val="000000"/>
          <w:spacing w:val="-3"/>
          <w:kern w:val="1"/>
          <w:sz w:val="22"/>
          <w:szCs w:val="22"/>
          <w:highlight w:val="white"/>
          <w:shd w:val="clear" w:color="auto" w:fill="FFFFFF"/>
          <w:lang w:bidi="hi-IN"/>
        </w:rPr>
        <w:t xml:space="preserve">Δήμου (ΑΔΑ: </w:t>
      </w:r>
      <w:r w:rsidR="0076543E">
        <w:rPr>
          <w:rStyle w:val="aa"/>
          <w:rFonts w:ascii="Arial" w:eastAsia="Arial Unicode MS" w:hAnsi="Arial" w:cs="Arial"/>
          <w:i w:val="0"/>
          <w:color w:val="000000"/>
          <w:spacing w:val="-3"/>
          <w:kern w:val="1"/>
          <w:sz w:val="22"/>
          <w:szCs w:val="22"/>
          <w:highlight w:val="white"/>
          <w:shd w:val="clear" w:color="auto" w:fill="FFFFFF"/>
          <w:lang w:bidi="hi-IN"/>
        </w:rPr>
        <w:t>6ΛΦ9</w:t>
      </w:r>
      <w:r w:rsidR="0076543E" w:rsidRPr="0076543E">
        <w:rPr>
          <w:rStyle w:val="aa"/>
          <w:rFonts w:ascii="Arial" w:eastAsia="Arial Unicode MS" w:hAnsi="Arial" w:cs="Arial"/>
          <w:i w:val="0"/>
          <w:color w:val="000000"/>
          <w:spacing w:val="-3"/>
          <w:kern w:val="1"/>
          <w:sz w:val="22"/>
          <w:szCs w:val="22"/>
          <w:highlight w:val="white"/>
          <w:shd w:val="clear" w:color="auto" w:fill="FFFFFF"/>
          <w:lang w:bidi="hi-IN"/>
        </w:rPr>
        <w:t>ΩΛΗ-</w:t>
      </w:r>
      <w:r w:rsidR="0076543E">
        <w:rPr>
          <w:rStyle w:val="aa"/>
          <w:rFonts w:ascii="Arial" w:eastAsia="Arial Unicode MS" w:hAnsi="Arial" w:cs="Arial"/>
          <w:i w:val="0"/>
          <w:color w:val="000000"/>
          <w:spacing w:val="-3"/>
          <w:kern w:val="1"/>
          <w:sz w:val="22"/>
          <w:szCs w:val="22"/>
          <w:highlight w:val="white"/>
          <w:shd w:val="clear" w:color="auto" w:fill="FFFFFF"/>
          <w:lang w:bidi="hi-IN"/>
        </w:rPr>
        <w:t>99Υ</w:t>
      </w:r>
      <w:r w:rsidR="0076543E" w:rsidRPr="0076543E">
        <w:rPr>
          <w:rStyle w:val="aa"/>
          <w:rFonts w:ascii="Arial" w:eastAsia="Arial Unicode MS" w:hAnsi="Arial" w:cs="Arial"/>
          <w:i w:val="0"/>
          <w:color w:val="000000"/>
          <w:spacing w:val="-3"/>
          <w:kern w:val="1"/>
          <w:sz w:val="22"/>
          <w:szCs w:val="22"/>
          <w:highlight w:val="white"/>
          <w:shd w:val="clear" w:color="auto" w:fill="FFFFFF"/>
          <w:lang w:bidi="hi-IN"/>
        </w:rPr>
        <w:t>),  με την οποία</w:t>
      </w:r>
      <w:r w:rsidR="0076543E" w:rsidRPr="0076543E">
        <w:rPr>
          <w:rStyle w:val="aa"/>
          <w:rFonts w:ascii="Arial" w:eastAsia="Arial" w:hAnsi="Arial" w:cs="Arial"/>
          <w:i w:val="0"/>
          <w:color w:val="000000"/>
          <w:spacing w:val="-3"/>
          <w:kern w:val="1"/>
          <w:sz w:val="22"/>
          <w:szCs w:val="22"/>
          <w:highlight w:val="white"/>
          <w:shd w:val="clear" w:color="auto" w:fill="FFFFFF"/>
          <w:lang w:bidi="hi-IN"/>
        </w:rPr>
        <w:t xml:space="preserve"> εισηγείται   στο Δημοτικό Συμβούλιο,  σύμφωνα με τις διατάξεις του άρθρου 72 παρ.1 </w:t>
      </w:r>
      <w:proofErr w:type="spellStart"/>
      <w:r w:rsidR="0076543E" w:rsidRPr="0076543E">
        <w:rPr>
          <w:rStyle w:val="aa"/>
          <w:rFonts w:ascii="Arial" w:eastAsia="Arial" w:hAnsi="Arial" w:cs="Arial"/>
          <w:i w:val="0"/>
          <w:color w:val="000000"/>
          <w:spacing w:val="-3"/>
          <w:kern w:val="1"/>
          <w:sz w:val="22"/>
          <w:szCs w:val="22"/>
          <w:highlight w:val="white"/>
          <w:shd w:val="clear" w:color="auto" w:fill="FFFFFF"/>
          <w:lang w:bidi="hi-IN"/>
        </w:rPr>
        <w:t>περ.ζ</w:t>
      </w:r>
      <w:proofErr w:type="spellEnd"/>
      <w:r w:rsidR="0076543E" w:rsidRPr="0076543E">
        <w:rPr>
          <w:rStyle w:val="aa"/>
          <w:rFonts w:ascii="Arial" w:eastAsia="Arial" w:hAnsi="Arial" w:cs="Arial"/>
          <w:i w:val="0"/>
          <w:color w:val="000000"/>
          <w:spacing w:val="-3"/>
          <w:kern w:val="1"/>
          <w:sz w:val="22"/>
          <w:szCs w:val="22"/>
          <w:highlight w:val="white"/>
          <w:shd w:val="clear" w:color="auto" w:fill="FFFFFF"/>
          <w:lang w:bidi="hi-IN"/>
        </w:rPr>
        <w:t xml:space="preserve">  του Ν. 3852/2010,όπως αντικαταστάθηκε από τις διατάξεις 3 του Ν.4623,   τον καθορισμό των τελών άρδευσης  για το οικονομικό έτος 202</w:t>
      </w:r>
      <w:r w:rsidR="0076543E">
        <w:rPr>
          <w:rStyle w:val="aa"/>
          <w:rFonts w:ascii="Arial" w:eastAsia="Arial" w:hAnsi="Arial" w:cs="Arial"/>
          <w:i w:val="0"/>
          <w:color w:val="000000"/>
          <w:spacing w:val="-3"/>
          <w:kern w:val="1"/>
          <w:sz w:val="22"/>
          <w:szCs w:val="22"/>
          <w:highlight w:val="white"/>
          <w:shd w:val="clear" w:color="auto" w:fill="FFFFFF"/>
          <w:lang w:bidi="hi-IN"/>
        </w:rPr>
        <w:t>2</w:t>
      </w:r>
      <w:r w:rsidR="0076543E" w:rsidRPr="0076543E">
        <w:rPr>
          <w:rStyle w:val="aa"/>
          <w:rFonts w:ascii="Arial" w:eastAsia="Arial" w:hAnsi="Arial" w:cs="Arial"/>
          <w:i w:val="0"/>
          <w:color w:val="000000"/>
          <w:spacing w:val="-3"/>
          <w:kern w:val="1"/>
          <w:sz w:val="22"/>
          <w:szCs w:val="22"/>
          <w:highlight w:val="white"/>
          <w:shd w:val="clear" w:color="auto" w:fill="FFFFFF"/>
          <w:lang w:bidi="hi-IN"/>
        </w:rPr>
        <w:t>.</w:t>
      </w:r>
      <w:r w:rsidR="0076543E" w:rsidRPr="00074625">
        <w:rPr>
          <w:rStyle w:val="aa"/>
          <w:rFonts w:ascii="Arial" w:eastAsia="Arial" w:hAnsi="Arial" w:cs="Arial"/>
          <w:color w:val="000000"/>
          <w:spacing w:val="-3"/>
          <w:kern w:val="1"/>
          <w:sz w:val="22"/>
          <w:szCs w:val="22"/>
          <w:highlight w:val="white"/>
          <w:shd w:val="clear" w:color="auto" w:fill="FFFFFF"/>
          <w:lang w:bidi="hi-IN"/>
        </w:rPr>
        <w:t xml:space="preserve">   </w:t>
      </w:r>
    </w:p>
    <w:p w:rsidR="0076543E" w:rsidRPr="0076543E" w:rsidRDefault="0076543E" w:rsidP="0076543E">
      <w:pPr>
        <w:keepNext/>
        <w:tabs>
          <w:tab w:val="center" w:pos="8460"/>
        </w:tabs>
        <w:snapToGrid w:val="0"/>
        <w:spacing w:before="57" w:after="57"/>
        <w:ind w:left="-170" w:right="-283"/>
        <w:jc w:val="both"/>
        <w:rPr>
          <w:i/>
        </w:rPr>
      </w:pPr>
      <w:r w:rsidRPr="0076543E">
        <w:rPr>
          <w:rStyle w:val="aa"/>
          <w:rFonts w:ascii="Arial" w:eastAsia="Arial" w:hAnsi="Arial" w:cs="Arial"/>
          <w:i w:val="0"/>
          <w:color w:val="000000"/>
          <w:spacing w:val="-3"/>
          <w:kern w:val="1"/>
          <w:sz w:val="22"/>
          <w:szCs w:val="22"/>
          <w:highlight w:val="white"/>
          <w:shd w:val="clear" w:color="auto" w:fill="FFFFFF"/>
          <w:lang w:bidi="hi-IN"/>
        </w:rPr>
        <w:t xml:space="preserve">  Κατόπιν </w:t>
      </w:r>
      <w:r w:rsidRPr="0076543E">
        <w:rPr>
          <w:rStyle w:val="aa"/>
          <w:rFonts w:ascii="Arial" w:eastAsia="Arial" w:hAnsi="Arial" w:cs="Arial"/>
          <w:i w:val="0"/>
          <w:color w:val="000000"/>
          <w:spacing w:val="-3"/>
          <w:kern w:val="1"/>
          <w:sz w:val="22"/>
          <w:szCs w:val="22"/>
          <w:highlight w:val="white"/>
          <w:shd w:val="clear" w:color="auto" w:fill="FFFFFF"/>
          <w:lang w:val="en-US" w:bidi="hi-IN"/>
        </w:rPr>
        <w:t>o</w:t>
      </w:r>
      <w:r w:rsidRPr="0076543E">
        <w:rPr>
          <w:rStyle w:val="aa"/>
          <w:rFonts w:ascii="Arial" w:eastAsia="Arial" w:hAnsi="Arial" w:cs="Arial"/>
          <w:i w:val="0"/>
          <w:color w:val="000000"/>
          <w:spacing w:val="-3"/>
          <w:kern w:val="1"/>
          <w:sz w:val="22"/>
          <w:szCs w:val="22"/>
          <w:highlight w:val="white"/>
          <w:shd w:val="clear" w:color="auto" w:fill="FFFFFF"/>
          <w:lang w:bidi="hi-IN"/>
        </w:rPr>
        <w:t xml:space="preserve"> Πρόεδρος έδωσε το λόγο στον Δ/</w:t>
      </w:r>
      <w:proofErr w:type="spellStart"/>
      <w:r w:rsidRPr="0076543E">
        <w:rPr>
          <w:rStyle w:val="aa"/>
          <w:rFonts w:ascii="Arial" w:eastAsia="Arial" w:hAnsi="Arial" w:cs="Arial"/>
          <w:i w:val="0"/>
          <w:color w:val="000000"/>
          <w:spacing w:val="-3"/>
          <w:kern w:val="1"/>
          <w:sz w:val="22"/>
          <w:szCs w:val="22"/>
          <w:highlight w:val="white"/>
          <w:shd w:val="clear" w:color="auto" w:fill="FFFFFF"/>
          <w:lang w:bidi="hi-IN"/>
        </w:rPr>
        <w:t>ντή</w:t>
      </w:r>
      <w:proofErr w:type="spellEnd"/>
      <w:r w:rsidRPr="0076543E">
        <w:rPr>
          <w:rStyle w:val="aa"/>
          <w:rFonts w:ascii="Arial" w:eastAsia="Arial" w:hAnsi="Arial" w:cs="Arial"/>
          <w:i w:val="0"/>
          <w:color w:val="000000"/>
          <w:spacing w:val="-3"/>
          <w:kern w:val="1"/>
          <w:sz w:val="22"/>
          <w:szCs w:val="22"/>
          <w:highlight w:val="white"/>
          <w:shd w:val="clear" w:color="auto" w:fill="FFFFFF"/>
          <w:lang w:bidi="hi-IN"/>
        </w:rPr>
        <w:t xml:space="preserve">  Οικονομικών Υπηρεσιών του Δήμου </w:t>
      </w:r>
      <w:proofErr w:type="spellStart"/>
      <w:r w:rsidRPr="0076543E">
        <w:rPr>
          <w:rStyle w:val="aa"/>
          <w:rFonts w:ascii="Arial" w:eastAsia="Arial" w:hAnsi="Arial" w:cs="Arial"/>
          <w:i w:val="0"/>
          <w:color w:val="000000"/>
          <w:spacing w:val="-3"/>
          <w:kern w:val="1"/>
          <w:sz w:val="22"/>
          <w:szCs w:val="22"/>
          <w:highlight w:val="white"/>
          <w:shd w:val="clear" w:color="auto" w:fill="FFFFFF"/>
          <w:lang w:bidi="hi-IN"/>
        </w:rPr>
        <w:t>Λεβαδέων</w:t>
      </w:r>
      <w:proofErr w:type="spellEnd"/>
      <w:r w:rsidRPr="0076543E">
        <w:rPr>
          <w:rStyle w:val="aa"/>
          <w:rFonts w:ascii="Arial" w:eastAsia="Arial" w:hAnsi="Arial" w:cs="Arial"/>
          <w:i w:val="0"/>
          <w:color w:val="000000"/>
          <w:spacing w:val="-3"/>
          <w:kern w:val="1"/>
          <w:sz w:val="22"/>
          <w:szCs w:val="22"/>
          <w:highlight w:val="white"/>
          <w:shd w:val="clear" w:color="auto" w:fill="FFFFFF"/>
          <w:lang w:bidi="hi-IN"/>
        </w:rPr>
        <w:t xml:space="preserve"> ο οποίος εξέθεσε στο Δημοτικό Συμβούλιο τα όσα εισηγείται η Οικονομική Επιτροπή  επί του θέματος , λέγοντας τα ακόλουθα  :  </w:t>
      </w:r>
    </w:p>
    <w:p w:rsidR="00FD20CD" w:rsidRDefault="00FD20CD" w:rsidP="0076543E">
      <w:pPr>
        <w:jc w:val="both"/>
        <w:rPr>
          <w:rStyle w:val="aa"/>
          <w:rFonts w:asciiTheme="minorHAnsi" w:eastAsia="Arial" w:hAnsiTheme="minorHAnsi" w:cstheme="minorHAnsi"/>
          <w:i w:val="0"/>
          <w:color w:val="000000"/>
          <w:spacing w:val="-3"/>
          <w:kern w:val="1"/>
          <w:sz w:val="22"/>
          <w:szCs w:val="22"/>
          <w:highlight w:val="white"/>
          <w:shd w:val="clear" w:color="auto" w:fill="FFFFFF"/>
          <w:lang w:bidi="hi-IN"/>
        </w:rPr>
      </w:pP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t xml:space="preserve">‘ </w:t>
      </w:r>
      <w:proofErr w:type="spellStart"/>
      <w:r w:rsidRPr="0076543E">
        <w:rPr>
          <w:rFonts w:ascii="Calibri" w:hAnsi="Calibri" w:cs="Calibri"/>
          <w:i/>
        </w:rPr>
        <w:t>Εχοντας</w:t>
      </w:r>
      <w:proofErr w:type="spellEnd"/>
      <w:r w:rsidRPr="0076543E">
        <w:rPr>
          <w:rFonts w:ascii="Calibri" w:hAnsi="Calibri" w:cs="Calibri"/>
          <w:i/>
        </w:rPr>
        <w:t xml:space="preserve"> υπόψη:</w:t>
      </w: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t>1) Την παράγραφο 1 του άρθρου 19 του ΒΔ της 24/9-20/10/1958 προβλέπεται η δυνατότητα των δήμων, να επιβάλουν με απόφαση του δημοτικού συμβουλίου τέλη ή δικαιώματα σε βάρος όσων κάνουν χρήση δημοτικών κτημάτων, έργων ή υπηρεσιών.</w:t>
      </w: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t>Η διάταξη της παρ. 1 του άρθρου 19 του ΒΔ της 24/9-20/10/1958 έχει γενικό χαρακτήρα, εφαρμόζεται δηλαδή σε κάθε περίπτωση κατά την οποία δεν υφίσταται ειδική ρύθμιση για συγκεκριμένο είδος χρήσης δημοτικού κτήματος, έργου ή υπηρεσίας.</w:t>
      </w: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t xml:space="preserve">Όπως τονίζεται στην εγκύκλιο 139531/452/01-12-1962 του Υπουργείου Εσωτερικών, η έννοια του όρου «ποιούμενοι </w:t>
      </w:r>
      <w:proofErr w:type="spellStart"/>
      <w:r w:rsidRPr="0076543E">
        <w:rPr>
          <w:rFonts w:ascii="Calibri" w:hAnsi="Calibri" w:cs="Calibri"/>
          <w:i/>
        </w:rPr>
        <w:t>χρήσιν</w:t>
      </w:r>
      <w:proofErr w:type="spellEnd"/>
      <w:r w:rsidRPr="0076543E">
        <w:rPr>
          <w:rFonts w:ascii="Calibri" w:hAnsi="Calibri" w:cs="Calibri"/>
          <w:i/>
        </w:rPr>
        <w:t xml:space="preserve">» του έργου (ή του κτήματος ή της υπηρεσίας) είναι ευρεία και περιλαμβάνει «πάντα εκ του έργου </w:t>
      </w:r>
      <w:proofErr w:type="spellStart"/>
      <w:r w:rsidRPr="0076543E">
        <w:rPr>
          <w:rFonts w:ascii="Calibri" w:hAnsi="Calibri" w:cs="Calibri"/>
          <w:i/>
        </w:rPr>
        <w:t>ωφελούμενον</w:t>
      </w:r>
      <w:proofErr w:type="spellEnd"/>
      <w:r w:rsidRPr="0076543E">
        <w:rPr>
          <w:rFonts w:ascii="Calibri" w:hAnsi="Calibri" w:cs="Calibri"/>
          <w:i/>
        </w:rPr>
        <w:t xml:space="preserve"> ή </w:t>
      </w:r>
      <w:proofErr w:type="spellStart"/>
      <w:r w:rsidRPr="0076543E">
        <w:rPr>
          <w:rFonts w:ascii="Calibri" w:hAnsi="Calibri" w:cs="Calibri"/>
          <w:i/>
        </w:rPr>
        <w:t>εξυπηρετούμενον</w:t>
      </w:r>
      <w:proofErr w:type="spellEnd"/>
      <w:r w:rsidRPr="0076543E">
        <w:rPr>
          <w:rFonts w:ascii="Calibri" w:hAnsi="Calibri" w:cs="Calibri"/>
          <w:i/>
        </w:rPr>
        <w:t xml:space="preserve"> είτε </w:t>
      </w:r>
      <w:proofErr w:type="spellStart"/>
      <w:r w:rsidRPr="0076543E">
        <w:rPr>
          <w:rFonts w:ascii="Calibri" w:hAnsi="Calibri" w:cs="Calibri"/>
          <w:i/>
        </w:rPr>
        <w:t>δι</w:t>
      </w:r>
      <w:proofErr w:type="spellEnd"/>
      <w:r w:rsidRPr="0076543E">
        <w:rPr>
          <w:rFonts w:ascii="Calibri" w:hAnsi="Calibri" w:cs="Calibri"/>
          <w:i/>
        </w:rPr>
        <w:t xml:space="preserve">’ αμέσου χρήσεως του έργου, είτε λόγω της </w:t>
      </w:r>
      <w:proofErr w:type="spellStart"/>
      <w:r w:rsidRPr="0076543E">
        <w:rPr>
          <w:rFonts w:ascii="Calibri" w:hAnsi="Calibri" w:cs="Calibri"/>
          <w:i/>
        </w:rPr>
        <w:t>δι</w:t>
      </w:r>
      <w:proofErr w:type="spellEnd"/>
      <w:r w:rsidRPr="0076543E">
        <w:rPr>
          <w:rFonts w:ascii="Calibri" w:hAnsi="Calibri" w:cs="Calibri"/>
          <w:i/>
        </w:rPr>
        <w:t xml:space="preserve">’ αυτού παρεχομένης συγκεκριμένης ωφελείας ή εξυπηρετήσεως </w:t>
      </w:r>
      <w:proofErr w:type="spellStart"/>
      <w:r w:rsidRPr="0076543E">
        <w:rPr>
          <w:rFonts w:ascii="Calibri" w:hAnsi="Calibri" w:cs="Calibri"/>
          <w:i/>
        </w:rPr>
        <w:t>ειδικωτέρας</w:t>
      </w:r>
      <w:proofErr w:type="spellEnd"/>
      <w:r w:rsidRPr="0076543E">
        <w:rPr>
          <w:rFonts w:ascii="Calibri" w:hAnsi="Calibri" w:cs="Calibri"/>
          <w:i/>
        </w:rPr>
        <w:t xml:space="preserve"> ή </w:t>
      </w:r>
      <w:proofErr w:type="spellStart"/>
      <w:r w:rsidRPr="0076543E">
        <w:rPr>
          <w:rFonts w:ascii="Calibri" w:hAnsi="Calibri" w:cs="Calibri"/>
          <w:i/>
        </w:rPr>
        <w:t>γενικωτέρας</w:t>
      </w:r>
      <w:proofErr w:type="spellEnd"/>
      <w:r w:rsidRPr="0076543E">
        <w:rPr>
          <w:rFonts w:ascii="Calibri" w:hAnsi="Calibri" w:cs="Calibri"/>
          <w:i/>
        </w:rPr>
        <w:t xml:space="preserve">, κατ’ άτομα ή κατά κατηγορίας ατόμων ή κατά </w:t>
      </w:r>
      <w:proofErr w:type="spellStart"/>
      <w:r w:rsidRPr="0076543E">
        <w:rPr>
          <w:rFonts w:ascii="Calibri" w:hAnsi="Calibri" w:cs="Calibri"/>
          <w:i/>
        </w:rPr>
        <w:t>περιοχάς</w:t>
      </w:r>
      <w:proofErr w:type="spellEnd"/>
      <w:r w:rsidRPr="0076543E">
        <w:rPr>
          <w:rFonts w:ascii="Calibri" w:hAnsi="Calibri" w:cs="Calibri"/>
          <w:i/>
        </w:rPr>
        <w:t>».</w:t>
      </w: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t>Στο άρθρο 75 του ΔΚΚ (Ν. 3463/06) ορίζεται, ότι στις αρμοδιότητες των δήμων ανήκουν μεταξύ άλλων η κατασκευή, συντήρηση και λειτουργία υδρευτικών, αρδευτικών, αντιπλημμυρικών και αποχετευτικών συστημάτων καθώς και ο έλεγχος της τήρησης των διατάξεων που αφορούν στην ύδρευση, στην άρδευση και την αποχέτευση.</w:t>
      </w: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t>Οι όροι για τη χρήση και τη λειτουργία των συστημάτων ύδρευσης, άρδευσης και αποχέτευσης καθορίζονται με κανονιστικές αποφάσεις του δημοτικού συμβουλίου, οι οποίες εκδίδονται κατά τις διατάξεις του άρθρου 79 του Ν. 3463/06.</w:t>
      </w: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lastRenderedPageBreak/>
        <w:t xml:space="preserve">2) Την παρ. 1 </w:t>
      </w:r>
      <w:proofErr w:type="spellStart"/>
      <w:r w:rsidRPr="0076543E">
        <w:rPr>
          <w:rFonts w:ascii="Calibri" w:hAnsi="Calibri" w:cs="Calibri"/>
          <w:i/>
        </w:rPr>
        <w:t>περ</w:t>
      </w:r>
      <w:proofErr w:type="spellEnd"/>
      <w:r w:rsidRPr="0076543E">
        <w:rPr>
          <w:rFonts w:ascii="Calibri" w:hAnsi="Calibri" w:cs="Calibri"/>
          <w:i/>
        </w:rPr>
        <w:t>. ζ του άρθρου 72 του Ν. 3852/10 σύμφωνα με την οποία η οικονομική επιτροπή εισηγείται προς το δημοτικό συμβούλιο την επιβολή τελών, δικαιωμάτων και εισφορών</w:t>
      </w: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t>3) Την παρ. 3 του άρθρου 65 του Ν. 3852/10 σύμφωνα με την οποία το δημοτικό συμβούλιο ορίζει τους φόρους, τα τέλη, τα δικαιώματα και τις εισφορές. Οι υπόχρεοι στην καταβολή τους και κάθε άλλη αναγκαία λεπτομέρεια ορίζονται με την ίδια απόφαση του δημοτικού συμβουλίου. Τα δημοτικά συμβούλια είναι υποχρεωμένα κατά την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να τηρείται η θεμελιώδης αρχή της ανταποδοτικότητας και κατά συνέπεια η αύξηση των τελών πρέπει να είναι ανάλογη με την αύξηση του κόστους των παρεχόμενων υπηρεσιών. Η μη ικανοποίηση των ανωτέρω κριτηρίων, που επιτάσσεται από την φύση των τελών ανταποδοτικού χαρακτήρα, αποστερεί τις αποφάσεις επιβολής τους από το στοιχείο της νομιμότητας (ΥΠΕΣΔΔΑ 1/2077/14-1-2005)</w:t>
      </w:r>
    </w:p>
    <w:p w:rsidR="0076543E" w:rsidRPr="0076543E" w:rsidRDefault="0076543E" w:rsidP="0076543E">
      <w:pPr>
        <w:spacing w:line="360" w:lineRule="auto"/>
        <w:jc w:val="both"/>
        <w:rPr>
          <w:rFonts w:ascii="Calibri" w:hAnsi="Calibri" w:cs="Calibri"/>
          <w:b/>
          <w:bCs/>
          <w:i/>
          <w:color w:val="000000"/>
          <w:shd w:val="clear" w:color="auto" w:fill="FFFFFF"/>
        </w:rPr>
      </w:pPr>
      <w:r w:rsidRPr="0076543E">
        <w:rPr>
          <w:rFonts w:ascii="Calibri" w:hAnsi="Calibri" w:cs="Calibri"/>
          <w:i/>
        </w:rPr>
        <w:t xml:space="preserve">4) </w:t>
      </w:r>
      <w:r w:rsidRPr="0076543E">
        <w:rPr>
          <w:rFonts w:ascii="Calibri" w:hAnsi="Calibri" w:cs="Calibri"/>
          <w:b/>
          <w:bCs/>
          <w:i/>
        </w:rPr>
        <w:t>Σύμφωνα με το άρθρο 11 του Ν.4623/19</w:t>
      </w:r>
      <w:r w:rsidRPr="0076543E">
        <w:rPr>
          <w:rFonts w:ascii="Calibri" w:hAnsi="Calibri" w:cs="Calibri"/>
          <w:b/>
          <w:bCs/>
          <w:i/>
          <w:color w:val="000000"/>
          <w:shd w:val="clear" w:color="auto" w:fill="FFFFFF"/>
        </w:rPr>
        <w:t>:</w:t>
      </w:r>
    </w:p>
    <w:p w:rsidR="0076543E" w:rsidRPr="0076543E" w:rsidRDefault="0076543E" w:rsidP="0076543E">
      <w:pPr>
        <w:spacing w:line="360" w:lineRule="auto"/>
        <w:jc w:val="both"/>
        <w:rPr>
          <w:rFonts w:ascii="Calibri" w:hAnsi="Calibri" w:cs="Calibri"/>
          <w:i/>
        </w:rPr>
      </w:pPr>
      <w:r w:rsidRPr="0076543E">
        <w:rPr>
          <w:rFonts w:ascii="Calibri" w:hAnsi="Calibri" w:cs="Calibri"/>
          <w:b/>
          <w:bCs/>
          <w:i/>
          <w:color w:val="000000"/>
          <w:shd w:val="clear" w:color="auto" w:fill="FFFFFF"/>
        </w:rPr>
        <w:t xml:space="preserve">"Ο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w:t>
      </w:r>
      <w:r w:rsidRPr="0076543E">
        <w:rPr>
          <w:rFonts w:ascii="Calibri" w:hAnsi="Calibri" w:cs="Calibri"/>
          <w:i/>
          <w:color w:val="000000"/>
          <w:shd w:val="clear" w:color="auto" w:fill="FFFFFF"/>
        </w:rPr>
        <w:t>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t xml:space="preserve"> 5) Το άρθρο 66 του Β.Δ. 24/9-20/10/1958, οι διατάξεις του οποίου ως ειδικές δεν καταργήθηκαν από τις μεταγενέστερες του Δημοτικού Κώδικα και η δημοσίευση των κανονιστικών αποφάσεων για την επιβολή φόρων, τελών, δικαιωμάτων και εισφορών δημοσιεύονται σύμφωνα με τις διατάξεις του άρθρου αυτού</w:t>
      </w: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lastRenderedPageBreak/>
        <w:t xml:space="preserve">6) Τις οδηγίες της </w:t>
      </w:r>
      <w:r w:rsidRPr="0076543E">
        <w:rPr>
          <w:rFonts w:ascii="Calibri" w:hAnsi="Calibri" w:cs="Calibri"/>
          <w:b/>
          <w:bCs/>
          <w:i/>
          <w:iCs/>
        </w:rPr>
        <w:t>Κ.Υ.Α. 55040/2021 (ΦΕΚ 3291/26-7-2021 , τεύχος Β΄)</w:t>
      </w:r>
      <w:r w:rsidRPr="0076543E">
        <w:rPr>
          <w:rFonts w:ascii="Calibri" w:hAnsi="Calibri" w:cs="Calibri"/>
          <w:i/>
          <w:iCs/>
        </w:rPr>
        <w:t xml:space="preserve"> , σχετικά με την κατάρτιση του προϋπολογισμού , οικονομικού έτους 2022</w:t>
      </w:r>
      <w:r w:rsidRPr="0076543E">
        <w:rPr>
          <w:rFonts w:ascii="Calibri" w:hAnsi="Calibri" w:cs="Calibri"/>
          <w:i/>
        </w:rPr>
        <w:t xml:space="preserve"> </w:t>
      </w:r>
      <w:r w:rsidRPr="0076543E">
        <w:rPr>
          <w:rFonts w:ascii="Calibri" w:hAnsi="Calibri" w:cs="Calibri"/>
          <w:b/>
          <w:bCs/>
          <w:i/>
        </w:rPr>
        <w:t xml:space="preserve">ΚΥΑ </w:t>
      </w:r>
      <w:r w:rsidRPr="0076543E">
        <w:rPr>
          <w:rFonts w:ascii="Calibri" w:hAnsi="Calibri" w:cs="Calibri"/>
          <w:b/>
          <w:bCs/>
          <w:i/>
          <w:iCs/>
        </w:rPr>
        <w:t>46735/2020 (ΦΕΚ 3170/1-8-2020 , τεύχος Β΄)</w:t>
      </w:r>
    </w:p>
    <w:p w:rsidR="0076543E" w:rsidRPr="0076543E" w:rsidRDefault="0076543E" w:rsidP="0076543E">
      <w:pPr>
        <w:pStyle w:val="Textbodyindent"/>
        <w:spacing w:before="240" w:after="240" w:line="360" w:lineRule="auto"/>
        <w:ind w:hanging="57"/>
        <w:rPr>
          <w:rFonts w:ascii="Calibri" w:eastAsia="Times New Roman" w:hAnsi="Calibri" w:cs="Calibri"/>
          <w:i/>
          <w:color w:val="000000"/>
          <w:sz w:val="24"/>
          <w:lang w:val="el-GR"/>
        </w:rPr>
      </w:pPr>
      <w:r w:rsidRPr="0076543E">
        <w:rPr>
          <w:rFonts w:ascii="Calibri" w:hAnsi="Calibri" w:cs="Calibri"/>
          <w:i/>
          <w:lang w:val="el-GR"/>
        </w:rPr>
        <w:t xml:space="preserve"> 7) </w:t>
      </w:r>
      <w:r w:rsidRPr="0076543E">
        <w:rPr>
          <w:rFonts w:ascii="Calibri" w:hAnsi="Calibri" w:cs="Calibri"/>
          <w:i/>
          <w:iCs/>
          <w:lang w:val="el-GR"/>
        </w:rPr>
        <w:t xml:space="preserve">Σύμφωνα με την παρ. Β3 του άρθ. 3 της </w:t>
      </w:r>
      <w:r w:rsidRPr="0076543E">
        <w:rPr>
          <w:rFonts w:ascii="Calibri" w:hAnsi="Calibri" w:cs="Calibri"/>
          <w:b/>
          <w:bCs/>
          <w:i/>
          <w:iCs/>
          <w:lang w:val="el-GR"/>
        </w:rPr>
        <w:t xml:space="preserve">Κ.Υ.Α. 55040/2021 (ΦΕΚ 3291/26-7-2021 , τεύχος Β΄) </w:t>
      </w:r>
      <w:r w:rsidRPr="0076543E">
        <w:rPr>
          <w:rFonts w:ascii="Calibri" w:hAnsi="Calibri" w:cs="Calibri"/>
          <w:i/>
          <w:iCs/>
          <w:lang w:val="el-GR"/>
        </w:rPr>
        <w:t>, σχετικά με την κατάρτιση του προϋπολογισμού , οικονομικού έτους 2022 «</w:t>
      </w:r>
      <w:r w:rsidRPr="0076543E">
        <w:rPr>
          <w:rFonts w:ascii="Calibri" w:eastAsia="Times New Roman" w:hAnsi="Calibri" w:cs="Calibri"/>
          <w:i/>
          <w:color w:val="000000"/>
          <w:lang w:val="el-GR"/>
        </w:rPr>
        <w:t xml:space="preserve">Οι εγγραφές στο σκέλος των δαπανών που αφορούν σε ανταποδοτικές υπηρεσίες (όπως υπηρεσία ύδρευσης, υπηρεσία καθαριότητας και φωτισμού) για τον Π/Υ 2022 θα πρέπει να γίνονται με γνώμονα το κόστος παροχής της υπηρεσίας σε συνδυασμό με το ύψος των εσόδων που αναμένεται να εισπραχθούν εντός του έτους 2021. Σε περίπτωση που τα εισπραττόμενα έσοδα του έτους 2021 εκτιμάται ότι δεν θα καλύψουν τη δαπάνη της ανταποδοτικής υπηρεσίας του έτους 2021, τότε </w:t>
      </w:r>
      <w:r w:rsidRPr="0076543E">
        <w:rPr>
          <w:rFonts w:ascii="Calibri" w:eastAsia="Times New Roman" w:hAnsi="Calibri" w:cs="Calibri"/>
          <w:i/>
          <w:color w:val="000000"/>
          <w:u w:val="single"/>
          <w:lang w:val="el-GR"/>
        </w:rPr>
        <w:t>το ποσό που δεν καλύπτεται θα πρέπει να συνυπολογιστεί στην απόφαση καθορισμού του ύψους των τελών για το έτος 2022,</w:t>
      </w:r>
      <w:r w:rsidRPr="0076543E">
        <w:rPr>
          <w:rFonts w:ascii="Calibri" w:eastAsia="Times New Roman" w:hAnsi="Calibri" w:cs="Calibri"/>
          <w:i/>
          <w:color w:val="000000"/>
          <w:lang w:val="el-GR"/>
        </w:rPr>
        <w:t xml:space="preserve"> επιφέροντας αύξηση αυτών. Αντίστοιχα, θα πρέπει να </w:t>
      </w:r>
      <w:r w:rsidRPr="0076543E">
        <w:rPr>
          <w:rFonts w:ascii="Calibri" w:eastAsia="Times New Roman" w:hAnsi="Calibri" w:cs="Calibri"/>
          <w:i/>
          <w:color w:val="000000"/>
          <w:u w:val="single"/>
          <w:lang w:val="el-GR"/>
        </w:rPr>
        <w:t>συνυπολογίζεται τυχόν υπερκάλυψη της δαπάνης από τα εισπραττόμενα έσοδα</w:t>
      </w:r>
      <w:r w:rsidRPr="0076543E">
        <w:rPr>
          <w:rFonts w:ascii="Calibri" w:eastAsia="Times New Roman" w:hAnsi="Calibri" w:cs="Calibri"/>
          <w:i/>
          <w:color w:val="000000"/>
          <w:lang w:val="el-GR"/>
        </w:rPr>
        <w:t>. Στο πλαίσιο αυτό, στην απόφαση επιβολής των τελών υποχρεωτικά αναγράφονται τα σχετικά στοιχεία εσόδων και εξόδων που προκύπτουν από:</w:t>
      </w:r>
    </w:p>
    <w:p w:rsidR="0076543E" w:rsidRPr="0076543E" w:rsidRDefault="0076543E" w:rsidP="0076543E">
      <w:pPr>
        <w:spacing w:before="240" w:after="240" w:line="360" w:lineRule="auto"/>
        <w:ind w:left="706"/>
        <w:jc w:val="both"/>
        <w:rPr>
          <w:i/>
        </w:rPr>
      </w:pPr>
      <w:r w:rsidRPr="0076543E">
        <w:rPr>
          <w:rFonts w:ascii="Calibri" w:hAnsi="Calibri" w:cs="Calibri"/>
          <w:i/>
          <w:color w:val="000000"/>
        </w:rPr>
        <w:t>- την εκτέλεση του Π/Υ του έτους 2020.</w:t>
      </w:r>
    </w:p>
    <w:p w:rsidR="0076543E" w:rsidRPr="0076543E" w:rsidRDefault="0076543E" w:rsidP="0076543E">
      <w:pPr>
        <w:spacing w:before="240" w:after="240" w:line="360" w:lineRule="auto"/>
        <w:ind w:left="706"/>
        <w:jc w:val="both"/>
        <w:rPr>
          <w:i/>
        </w:rPr>
      </w:pPr>
      <w:r w:rsidRPr="0076543E">
        <w:rPr>
          <w:rFonts w:ascii="Calibri" w:hAnsi="Calibri" w:cs="Calibri"/>
          <w:i/>
          <w:color w:val="000000"/>
        </w:rPr>
        <w:t>- την εκτέλεση της περιόδου από την αρχή του έτους 2021 και μέχρι το μήνα κατάρτισης του σχεδίου του Π/Υ 2022.</w:t>
      </w:r>
    </w:p>
    <w:p w:rsidR="0076543E" w:rsidRPr="0076543E" w:rsidRDefault="0076543E" w:rsidP="0076543E">
      <w:pPr>
        <w:spacing w:before="240" w:after="240" w:line="360" w:lineRule="auto"/>
        <w:ind w:left="706"/>
        <w:jc w:val="both"/>
        <w:rPr>
          <w:i/>
        </w:rPr>
      </w:pPr>
      <w:r w:rsidRPr="0076543E">
        <w:rPr>
          <w:rFonts w:ascii="Calibri" w:hAnsi="Calibri" w:cs="Calibri"/>
          <w:i/>
          <w:color w:val="000000"/>
        </w:rPr>
        <w:t>- την εκτέλεση του Π/Υ 2020 για την ίδια, ως άνω περίοδο (δηλ. εάν το σχέδιο Π/Υ 2022 καταρτίζεται Νοέμβριο 2022, τα στοιχεία Ιαν-Οκτωβρίου 2020 και 2021).</w:t>
      </w:r>
    </w:p>
    <w:p w:rsidR="0076543E" w:rsidRPr="0076543E" w:rsidRDefault="0076543E" w:rsidP="0076543E">
      <w:pPr>
        <w:spacing w:before="240" w:after="240" w:line="360" w:lineRule="auto"/>
        <w:ind w:left="706"/>
        <w:jc w:val="both"/>
        <w:rPr>
          <w:i/>
        </w:rPr>
      </w:pPr>
      <w:r w:rsidRPr="0076543E">
        <w:rPr>
          <w:rFonts w:ascii="Calibri" w:hAnsi="Calibri" w:cs="Calibri"/>
          <w:i/>
          <w:color w:val="000000"/>
        </w:rPr>
        <w:t>- την εκτίμηση εισπράξεων και δαπανών για το σύνολο του έτους 2021, η οποία υπολογίζεται με βάση τη χρονική πορεία εκτέλεσης του Π/Υ του έτους 2020.</w:t>
      </w:r>
    </w:p>
    <w:p w:rsidR="0076543E" w:rsidRPr="0076543E" w:rsidRDefault="0076543E" w:rsidP="0076543E">
      <w:pPr>
        <w:spacing w:before="240" w:after="240" w:line="360" w:lineRule="auto"/>
        <w:jc w:val="both"/>
        <w:rPr>
          <w:i/>
        </w:rPr>
      </w:pPr>
      <w:r w:rsidRPr="0076543E">
        <w:rPr>
          <w:rFonts w:ascii="Calibri" w:hAnsi="Calibri" w:cs="Calibri"/>
          <w:i/>
          <w:color w:val="000000"/>
        </w:rPr>
        <w:t>Για τον προσδιορισμό του ύψους των συντελεστών επιβολής των ανταποδοτικών τελών λαμβάνεται υπόψη ότι τα έσοδα πρέπει να:</w:t>
      </w:r>
    </w:p>
    <w:p w:rsidR="0076543E" w:rsidRPr="0076543E" w:rsidRDefault="0076543E" w:rsidP="0076543E">
      <w:pPr>
        <w:spacing w:before="240" w:after="240" w:line="360" w:lineRule="auto"/>
        <w:jc w:val="both"/>
        <w:rPr>
          <w:i/>
        </w:rPr>
      </w:pPr>
      <w:r w:rsidRPr="0076543E">
        <w:rPr>
          <w:rFonts w:ascii="Calibri" w:hAnsi="Calibri" w:cs="Calibri"/>
          <w:i/>
          <w:color w:val="000000"/>
        </w:rPr>
        <w:t>α) καλύπτουν το σύνολο των δαπανών των αντίστοιχων υπηρεσιών ώστε να μην δημιουργούνται ελλείμματα στις υπηρεσίες αυτές, συνυπολογίζοντας παράλληλα τυχόν διαφορές που προκύπτουν από την ανεπαρκή κάλυψη της δαπάνης, σύμφωνα με τα ανωτέρω στοιχεία.</w:t>
      </w:r>
    </w:p>
    <w:p w:rsidR="0076543E" w:rsidRPr="0076543E" w:rsidRDefault="0076543E" w:rsidP="0076543E">
      <w:pPr>
        <w:spacing w:before="240" w:after="240" w:line="360" w:lineRule="auto"/>
        <w:jc w:val="both"/>
        <w:rPr>
          <w:i/>
        </w:rPr>
      </w:pPr>
      <w:r w:rsidRPr="0076543E">
        <w:rPr>
          <w:rFonts w:ascii="Calibri" w:hAnsi="Calibri" w:cs="Calibri"/>
          <w:i/>
          <w:color w:val="000000"/>
        </w:rPr>
        <w:t>β) μην υπερβαίνουν το ύψος των δαπανών που απαιτούνται για την παροχή των ανταποδοτικών υπηρεσιών, άλλως υποκρύπτεται φορολογία, κατά παράβαση της αρχής της ανταποδοτικότητας.</w:t>
      </w:r>
    </w:p>
    <w:p w:rsidR="0076543E" w:rsidRPr="0076543E" w:rsidRDefault="0076543E" w:rsidP="0076543E">
      <w:pPr>
        <w:spacing w:before="240" w:after="240" w:line="360" w:lineRule="auto"/>
        <w:jc w:val="both"/>
        <w:rPr>
          <w:rFonts w:ascii="Calibri" w:hAnsi="Calibri" w:cs="Calibri"/>
          <w:i/>
          <w:color w:val="000000"/>
        </w:rPr>
      </w:pPr>
      <w:r w:rsidRPr="0076543E">
        <w:rPr>
          <w:rFonts w:ascii="Calibri" w:hAnsi="Calibri" w:cs="Calibri"/>
          <w:i/>
          <w:color w:val="000000"/>
        </w:rPr>
        <w:lastRenderedPageBreak/>
        <w:t>γ) καλύπτουν αποκλειστικά και μόνο τις δαπάνες των αντίστοιχων υπηρεσιών και δεν μπορούν να εξυπηρετήσουν άλλες δαπάνες του δήμου.</w:t>
      </w:r>
    </w:p>
    <w:p w:rsidR="0076543E" w:rsidRPr="0076543E" w:rsidRDefault="0076543E" w:rsidP="0076543E">
      <w:pPr>
        <w:spacing w:before="240" w:after="240" w:line="360" w:lineRule="auto"/>
        <w:jc w:val="both"/>
        <w:rPr>
          <w:rFonts w:ascii="Calibri" w:hAnsi="Calibri" w:cs="Calibri"/>
          <w:i/>
          <w:color w:val="000000"/>
        </w:rPr>
      </w:pPr>
      <w:r w:rsidRPr="0076543E">
        <w:rPr>
          <w:rFonts w:ascii="Calibri" w:hAnsi="Calibri" w:cs="Calibri"/>
          <w:i/>
          <w:color w:val="000000"/>
        </w:rPr>
        <w:t>Σε περίπτωση που έχει ληφθεί απόφαση αύξησης των τελών και δικαιωμάτων της κατηγορίας 03 «ΕΣΟΔΑ ΑΠΟ ΑΝΤΑΠΟΔΟΤΙΚΑ ΤΕΛΗ ΚΑΙ ΔΙΚΑΙΩΜΑΤΑ»,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w:t>
      </w:r>
    </w:p>
    <w:p w:rsidR="0076543E" w:rsidRPr="0076543E" w:rsidRDefault="0076543E" w:rsidP="0076543E">
      <w:pPr>
        <w:spacing w:before="240" w:after="240" w:line="360" w:lineRule="auto"/>
        <w:jc w:val="both"/>
        <w:rPr>
          <w:i/>
        </w:rPr>
      </w:pPr>
      <w:r w:rsidRPr="0076543E">
        <w:rPr>
          <w:rFonts w:ascii="Calibri" w:hAnsi="Calibri" w:cs="Calibri"/>
          <w:i/>
          <w:color w:val="000000"/>
        </w:rPr>
        <w:t>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κοινή υπουργική απόφαση για τον υπολογισμό του συνόλου των επισφαλειών (ΚΑΕ 85).</w:t>
      </w:r>
    </w:p>
    <w:p w:rsidR="0076543E" w:rsidRPr="0076543E" w:rsidRDefault="0076543E" w:rsidP="0076543E">
      <w:pPr>
        <w:spacing w:before="240" w:after="240" w:line="360" w:lineRule="auto"/>
        <w:jc w:val="both"/>
        <w:rPr>
          <w:rFonts w:ascii="Calibri" w:hAnsi="Calibri" w:cs="Calibri"/>
          <w:i/>
          <w:iCs/>
        </w:rPr>
      </w:pPr>
      <w:r w:rsidRPr="0076543E">
        <w:rPr>
          <w:rFonts w:ascii="Calibri" w:hAnsi="Calibri" w:cs="Calibri"/>
          <w:i/>
          <w:iCs/>
          <w:color w:val="000000"/>
        </w:rPr>
        <w:t>Αντίστοιχα, στο σκέλος των δαπανών, για την ισοσκέλιση λαμβάνονται υπόψη μεταξύ άλλων και οι δαπάνες παρελθόντων οικονομικών ετών, που δεν πληρώθηκαν (ΚΑΕ 81).</w:t>
      </w:r>
    </w:p>
    <w:p w:rsidR="0076543E" w:rsidRPr="0076543E" w:rsidRDefault="0076543E" w:rsidP="0076543E">
      <w:pPr>
        <w:spacing w:after="240" w:line="360" w:lineRule="auto"/>
        <w:jc w:val="both"/>
        <w:rPr>
          <w:rFonts w:ascii="Calibri" w:hAnsi="Calibri" w:cs="Calibri"/>
          <w:i/>
          <w:iCs/>
          <w:color w:val="000000"/>
        </w:rPr>
      </w:pPr>
      <w:r w:rsidRPr="0076543E">
        <w:rPr>
          <w:rFonts w:ascii="Calibri" w:hAnsi="Calibri" w:cs="Calibri"/>
          <w:i/>
          <w:iCs/>
          <w:color w:val="000000"/>
        </w:rPr>
        <w:t xml:space="preserve">8) Στον παρακάτω Πίνακα 1 απεικονίζονται οι εισπράξεις και πληρωμές από τέλη άρδευσης μέχρι 31/10/2021 και 31/10/2020, οι συνολικές εισπράξεις-πληρωμές του 2020, η εκτίμηση των εισπράξεων-πληρωμών μέχρι 31-12-2021 καθώς και οι προβλέψεις του </w:t>
      </w:r>
      <w:proofErr w:type="spellStart"/>
      <w:r w:rsidRPr="0076543E">
        <w:rPr>
          <w:rFonts w:ascii="Calibri" w:hAnsi="Calibri" w:cs="Calibri"/>
          <w:i/>
          <w:iCs/>
          <w:color w:val="000000"/>
        </w:rPr>
        <w:t>προυπολογισμού</w:t>
      </w:r>
      <w:proofErr w:type="spellEnd"/>
      <w:r w:rsidRPr="0076543E">
        <w:rPr>
          <w:rFonts w:ascii="Calibri" w:hAnsi="Calibri" w:cs="Calibri"/>
          <w:i/>
          <w:iCs/>
          <w:color w:val="000000"/>
        </w:rPr>
        <w:t xml:space="preserve"> για το 2022</w:t>
      </w:r>
    </w:p>
    <w:p w:rsidR="0076543E" w:rsidRPr="0076543E" w:rsidRDefault="0076543E" w:rsidP="0076543E">
      <w:pPr>
        <w:spacing w:after="240" w:line="360" w:lineRule="auto"/>
        <w:jc w:val="center"/>
        <w:rPr>
          <w:rFonts w:ascii="Calibri" w:hAnsi="Calibri" w:cs="Calibri"/>
          <w:b/>
          <w:bCs/>
          <w:i/>
          <w:iCs/>
          <w:color w:val="000000"/>
        </w:rPr>
      </w:pPr>
      <w:r w:rsidRPr="0076543E">
        <w:rPr>
          <w:rFonts w:ascii="Calibri" w:hAnsi="Calibri" w:cs="Calibri"/>
          <w:b/>
          <w:bCs/>
          <w:i/>
          <w:iCs/>
          <w:color w:val="000000"/>
        </w:rPr>
        <w:t>Πίνακας 1. Εισπράξεις – πληρωμές από τέλη άρδευσης 2020-2021 και πρόβλεψη 2022</w:t>
      </w:r>
    </w:p>
    <w:tbl>
      <w:tblPr>
        <w:tblW w:w="9400" w:type="dxa"/>
        <w:jc w:val="center"/>
        <w:tblLook w:val="04A0"/>
      </w:tblPr>
      <w:tblGrid>
        <w:gridCol w:w="840"/>
        <w:gridCol w:w="2720"/>
        <w:gridCol w:w="1160"/>
        <w:gridCol w:w="1120"/>
        <w:gridCol w:w="1103"/>
        <w:gridCol w:w="1220"/>
        <w:gridCol w:w="1240"/>
      </w:tblGrid>
      <w:tr w:rsidR="0076543E" w:rsidRPr="0076543E" w:rsidTr="00C86CC5">
        <w:trPr>
          <w:trHeight w:val="430"/>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K.A.</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Περιγραφή Εσόδων</w:t>
            </w:r>
          </w:p>
        </w:tc>
        <w:tc>
          <w:tcPr>
            <w:tcW w:w="5840" w:type="dxa"/>
            <w:gridSpan w:val="5"/>
            <w:tcBorders>
              <w:top w:val="single" w:sz="4" w:space="0" w:color="000000"/>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center"/>
              <w:rPr>
                <w:rFonts w:ascii="Calibri" w:hAnsi="Calibri" w:cs="Calibri"/>
                <w:b/>
                <w:bCs/>
                <w:i/>
                <w:color w:val="000000"/>
                <w:sz w:val="18"/>
                <w:szCs w:val="18"/>
              </w:rPr>
            </w:pPr>
            <w:proofErr w:type="spellStart"/>
            <w:r w:rsidRPr="0076543E">
              <w:rPr>
                <w:rFonts w:ascii="Calibri" w:hAnsi="Calibri" w:cs="Calibri"/>
                <w:b/>
                <w:bCs/>
                <w:i/>
                <w:color w:val="000000"/>
                <w:sz w:val="18"/>
                <w:szCs w:val="18"/>
              </w:rPr>
              <w:t>Εσοδα</w:t>
            </w:r>
            <w:proofErr w:type="spellEnd"/>
          </w:p>
        </w:tc>
      </w:tr>
      <w:tr w:rsidR="0076543E" w:rsidRPr="0076543E" w:rsidTr="00C86CC5">
        <w:trPr>
          <w:trHeight w:val="5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543E" w:rsidRPr="0076543E" w:rsidRDefault="0076543E" w:rsidP="00C86CC5">
            <w:pPr>
              <w:rPr>
                <w:rFonts w:ascii="Calibri" w:hAnsi="Calibri" w:cs="Calibri"/>
                <w:b/>
                <w:bCs/>
                <w:i/>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543E" w:rsidRPr="0076543E" w:rsidRDefault="0076543E" w:rsidP="00C86CC5">
            <w:pPr>
              <w:rPr>
                <w:rFonts w:ascii="Calibri" w:hAnsi="Calibri" w:cs="Calibri"/>
                <w:b/>
                <w:bCs/>
                <w:i/>
                <w:color w:val="000000"/>
                <w:sz w:val="18"/>
                <w:szCs w:val="18"/>
              </w:rPr>
            </w:pPr>
          </w:p>
        </w:tc>
        <w:tc>
          <w:tcPr>
            <w:tcW w:w="1160" w:type="dxa"/>
            <w:tcBorders>
              <w:top w:val="nil"/>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 xml:space="preserve">31/12/2020 </w:t>
            </w:r>
          </w:p>
        </w:tc>
        <w:tc>
          <w:tcPr>
            <w:tcW w:w="1120" w:type="dxa"/>
            <w:tcBorders>
              <w:top w:val="nil"/>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 xml:space="preserve">31/10/2020 </w:t>
            </w:r>
          </w:p>
        </w:tc>
        <w:tc>
          <w:tcPr>
            <w:tcW w:w="1100" w:type="dxa"/>
            <w:tcBorders>
              <w:top w:val="nil"/>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 xml:space="preserve">31/10/2021 </w:t>
            </w:r>
          </w:p>
        </w:tc>
        <w:tc>
          <w:tcPr>
            <w:tcW w:w="1220" w:type="dxa"/>
            <w:tcBorders>
              <w:top w:val="nil"/>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Εκτίμηση 31/12/2021</w:t>
            </w:r>
          </w:p>
        </w:tc>
        <w:tc>
          <w:tcPr>
            <w:tcW w:w="1240" w:type="dxa"/>
            <w:tcBorders>
              <w:top w:val="nil"/>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proofErr w:type="spellStart"/>
            <w:r w:rsidRPr="0076543E">
              <w:rPr>
                <w:rFonts w:ascii="Calibri" w:hAnsi="Calibri" w:cs="Calibri"/>
                <w:b/>
                <w:bCs/>
                <w:i/>
                <w:color w:val="000000"/>
                <w:sz w:val="18"/>
                <w:szCs w:val="18"/>
              </w:rPr>
              <w:t>Προυπ</w:t>
            </w:r>
            <w:proofErr w:type="spellEnd"/>
            <w:r w:rsidRPr="0076543E">
              <w:rPr>
                <w:rFonts w:ascii="Calibri" w:hAnsi="Calibri" w:cs="Calibri"/>
                <w:b/>
                <w:bCs/>
                <w:i/>
                <w:color w:val="000000"/>
                <w:sz w:val="18"/>
                <w:szCs w:val="18"/>
              </w:rPr>
              <w:t>/</w:t>
            </w:r>
            <w:proofErr w:type="spellStart"/>
            <w:r w:rsidRPr="0076543E">
              <w:rPr>
                <w:rFonts w:ascii="Calibri" w:hAnsi="Calibri" w:cs="Calibri"/>
                <w:b/>
                <w:bCs/>
                <w:i/>
                <w:color w:val="000000"/>
                <w:sz w:val="18"/>
                <w:szCs w:val="18"/>
              </w:rPr>
              <w:t>σμός</w:t>
            </w:r>
            <w:proofErr w:type="spellEnd"/>
            <w:r w:rsidRPr="0076543E">
              <w:rPr>
                <w:rFonts w:ascii="Calibri" w:hAnsi="Calibri" w:cs="Calibri"/>
                <w:b/>
                <w:bCs/>
                <w:i/>
                <w:color w:val="000000"/>
                <w:sz w:val="18"/>
                <w:szCs w:val="18"/>
              </w:rPr>
              <w:t xml:space="preserve"> 2022</w:t>
            </w:r>
          </w:p>
        </w:tc>
      </w:tr>
      <w:tr w:rsidR="0076543E" w:rsidRPr="0076543E" w:rsidTr="00C86CC5">
        <w:trPr>
          <w:trHeight w:val="480"/>
          <w:jc w:val="center"/>
        </w:trPr>
        <w:tc>
          <w:tcPr>
            <w:tcW w:w="840" w:type="dxa"/>
            <w:tcBorders>
              <w:top w:val="nil"/>
              <w:left w:val="single" w:sz="4" w:space="0" w:color="000000"/>
              <w:bottom w:val="single" w:sz="4" w:space="0" w:color="000000"/>
              <w:right w:val="single" w:sz="4" w:space="0" w:color="000000"/>
            </w:tcBorders>
            <w:shd w:val="clear" w:color="auto" w:fill="FFFFFF"/>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0331</w:t>
            </w:r>
          </w:p>
        </w:tc>
        <w:tc>
          <w:tcPr>
            <w:tcW w:w="2720" w:type="dxa"/>
            <w:tcBorders>
              <w:top w:val="nil"/>
              <w:left w:val="nil"/>
              <w:bottom w:val="single" w:sz="4" w:space="0" w:color="000000"/>
              <w:right w:val="single" w:sz="4" w:space="0" w:color="000000"/>
            </w:tcBorders>
            <w:shd w:val="clear" w:color="auto" w:fill="FFFFFF"/>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Δικαιώματα χρήσεως αρδευτικού δικτύου</w:t>
            </w:r>
          </w:p>
        </w:tc>
        <w:tc>
          <w:tcPr>
            <w:tcW w:w="116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111.408,41</w:t>
            </w:r>
          </w:p>
        </w:tc>
        <w:tc>
          <w:tcPr>
            <w:tcW w:w="112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1.828,83</w:t>
            </w:r>
          </w:p>
        </w:tc>
        <w:tc>
          <w:tcPr>
            <w:tcW w:w="110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2.048,48</w:t>
            </w:r>
          </w:p>
        </w:tc>
        <w:tc>
          <w:tcPr>
            <w:tcW w:w="122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156.500,00</w:t>
            </w:r>
          </w:p>
        </w:tc>
        <w:tc>
          <w:tcPr>
            <w:tcW w:w="124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140.000,00</w:t>
            </w:r>
          </w:p>
        </w:tc>
      </w:tr>
      <w:tr w:rsidR="0076543E" w:rsidRPr="0076543E" w:rsidTr="00C86CC5">
        <w:trPr>
          <w:trHeight w:val="630"/>
          <w:jc w:val="center"/>
        </w:trPr>
        <w:tc>
          <w:tcPr>
            <w:tcW w:w="840" w:type="dxa"/>
            <w:tcBorders>
              <w:top w:val="nil"/>
              <w:left w:val="single" w:sz="4" w:space="0" w:color="000000"/>
              <w:bottom w:val="single" w:sz="4" w:space="0" w:color="000000"/>
              <w:right w:val="single" w:sz="4" w:space="0" w:color="000000"/>
            </w:tcBorders>
            <w:shd w:val="clear" w:color="auto" w:fill="FFFFFF"/>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lastRenderedPageBreak/>
              <w:t>2113</w:t>
            </w:r>
          </w:p>
        </w:tc>
        <w:tc>
          <w:tcPr>
            <w:tcW w:w="2720" w:type="dxa"/>
            <w:tcBorders>
              <w:top w:val="nil"/>
              <w:left w:val="nil"/>
              <w:bottom w:val="single" w:sz="4" w:space="0" w:color="000000"/>
              <w:right w:val="single" w:sz="4" w:space="0" w:color="000000"/>
            </w:tcBorders>
            <w:shd w:val="clear" w:color="auto" w:fill="FFFFFF"/>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Τέλη και δικαιώματα άρδευσης Π.Ο.Ε.</w:t>
            </w:r>
          </w:p>
        </w:tc>
        <w:tc>
          <w:tcPr>
            <w:tcW w:w="116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12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100" w:type="dxa"/>
            <w:tcBorders>
              <w:top w:val="nil"/>
              <w:left w:val="nil"/>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 </w:t>
            </w:r>
          </w:p>
        </w:tc>
        <w:tc>
          <w:tcPr>
            <w:tcW w:w="122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24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r>
      <w:tr w:rsidR="0076543E" w:rsidRPr="0076543E" w:rsidTr="00C86CC5">
        <w:trPr>
          <w:trHeight w:val="620"/>
          <w:jc w:val="center"/>
        </w:trPr>
        <w:tc>
          <w:tcPr>
            <w:tcW w:w="840" w:type="dxa"/>
            <w:tcBorders>
              <w:top w:val="nil"/>
              <w:left w:val="single" w:sz="4" w:space="0" w:color="000000"/>
              <w:bottom w:val="single" w:sz="4" w:space="0" w:color="000000"/>
              <w:right w:val="single" w:sz="4" w:space="0" w:color="000000"/>
            </w:tcBorders>
            <w:shd w:val="clear" w:color="auto" w:fill="FFFFFF"/>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3213</w:t>
            </w:r>
          </w:p>
        </w:tc>
        <w:tc>
          <w:tcPr>
            <w:tcW w:w="2720" w:type="dxa"/>
            <w:tcBorders>
              <w:top w:val="nil"/>
              <w:left w:val="nil"/>
              <w:bottom w:val="single" w:sz="4" w:space="0" w:color="000000"/>
              <w:right w:val="single" w:sz="4" w:space="0" w:color="000000"/>
            </w:tcBorders>
            <w:shd w:val="clear" w:color="auto" w:fill="FFFFFF"/>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Τέλη και δικαιώματα άρδευσης- Εισπρακτέα υπόλοιπα</w:t>
            </w:r>
          </w:p>
        </w:tc>
        <w:tc>
          <w:tcPr>
            <w:tcW w:w="116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171.786,31</w:t>
            </w:r>
          </w:p>
        </w:tc>
        <w:tc>
          <w:tcPr>
            <w:tcW w:w="112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155.689,98</w:t>
            </w:r>
          </w:p>
        </w:tc>
        <w:tc>
          <w:tcPr>
            <w:tcW w:w="110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147.424,06</w:t>
            </w:r>
          </w:p>
        </w:tc>
        <w:tc>
          <w:tcPr>
            <w:tcW w:w="122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167.500,00</w:t>
            </w:r>
          </w:p>
        </w:tc>
        <w:tc>
          <w:tcPr>
            <w:tcW w:w="124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634.957,88</w:t>
            </w:r>
          </w:p>
        </w:tc>
      </w:tr>
      <w:tr w:rsidR="0076543E" w:rsidRPr="0076543E" w:rsidTr="00C86CC5">
        <w:trPr>
          <w:trHeight w:val="430"/>
          <w:jc w:val="center"/>
        </w:trPr>
        <w:tc>
          <w:tcPr>
            <w:tcW w:w="840" w:type="dxa"/>
            <w:tcBorders>
              <w:top w:val="nil"/>
              <w:left w:val="single" w:sz="4" w:space="0" w:color="000000"/>
              <w:bottom w:val="single" w:sz="4" w:space="0" w:color="000000"/>
              <w:right w:val="single" w:sz="4" w:space="0" w:color="000000"/>
            </w:tcBorders>
            <w:shd w:val="clear" w:color="auto" w:fill="D9D9D9"/>
            <w:noWrap/>
            <w:vAlign w:val="center"/>
            <w:hideMark/>
          </w:tcPr>
          <w:p w:rsidR="0076543E" w:rsidRPr="0076543E" w:rsidRDefault="0076543E" w:rsidP="00C86CC5">
            <w:pPr>
              <w:rPr>
                <w:rFonts w:ascii="Calibri" w:hAnsi="Calibri" w:cs="Calibri"/>
                <w:b/>
                <w:bCs/>
                <w:i/>
                <w:color w:val="000000"/>
                <w:sz w:val="18"/>
                <w:szCs w:val="18"/>
              </w:rPr>
            </w:pPr>
            <w:r w:rsidRPr="0076543E">
              <w:rPr>
                <w:rFonts w:ascii="Calibri" w:hAnsi="Calibri" w:cs="Calibri"/>
                <w:b/>
                <w:bCs/>
                <w:i/>
                <w:color w:val="000000"/>
                <w:sz w:val="18"/>
                <w:szCs w:val="18"/>
              </w:rPr>
              <w:t> </w:t>
            </w:r>
          </w:p>
        </w:tc>
        <w:tc>
          <w:tcPr>
            <w:tcW w:w="2720" w:type="dxa"/>
            <w:tcBorders>
              <w:top w:val="nil"/>
              <w:left w:val="nil"/>
              <w:bottom w:val="single" w:sz="4" w:space="0" w:color="000000"/>
              <w:right w:val="single" w:sz="4" w:space="0" w:color="000000"/>
            </w:tcBorders>
            <w:shd w:val="clear" w:color="auto" w:fill="D9D9D9"/>
            <w:vAlign w:val="center"/>
            <w:hideMark/>
          </w:tcPr>
          <w:p w:rsidR="0076543E" w:rsidRPr="0076543E" w:rsidRDefault="0076543E" w:rsidP="00C86CC5">
            <w:pPr>
              <w:rPr>
                <w:rFonts w:ascii="Calibri" w:hAnsi="Calibri" w:cs="Calibri"/>
                <w:b/>
                <w:bCs/>
                <w:i/>
                <w:color w:val="000000"/>
                <w:sz w:val="18"/>
                <w:szCs w:val="18"/>
              </w:rPr>
            </w:pPr>
            <w:r w:rsidRPr="0076543E">
              <w:rPr>
                <w:rFonts w:ascii="Calibri" w:hAnsi="Calibri" w:cs="Calibri"/>
                <w:b/>
                <w:bCs/>
                <w:i/>
                <w:color w:val="000000"/>
                <w:sz w:val="18"/>
                <w:szCs w:val="18"/>
              </w:rPr>
              <w:t>Σύνολο Εσόδων</w:t>
            </w:r>
          </w:p>
        </w:tc>
        <w:tc>
          <w:tcPr>
            <w:tcW w:w="116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283.194,72</w:t>
            </w:r>
          </w:p>
        </w:tc>
        <w:tc>
          <w:tcPr>
            <w:tcW w:w="112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157.518,81</w:t>
            </w:r>
          </w:p>
        </w:tc>
        <w:tc>
          <w:tcPr>
            <w:tcW w:w="110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149.472,54</w:t>
            </w:r>
          </w:p>
        </w:tc>
        <w:tc>
          <w:tcPr>
            <w:tcW w:w="122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324.000,00</w:t>
            </w:r>
          </w:p>
        </w:tc>
        <w:tc>
          <w:tcPr>
            <w:tcW w:w="124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774.957,88</w:t>
            </w:r>
          </w:p>
        </w:tc>
      </w:tr>
      <w:tr w:rsidR="0076543E" w:rsidRPr="0076543E" w:rsidTr="00C86CC5">
        <w:trPr>
          <w:trHeight w:val="430"/>
          <w:jc w:val="center"/>
        </w:trPr>
        <w:tc>
          <w:tcPr>
            <w:tcW w:w="840" w:type="dxa"/>
            <w:tcBorders>
              <w:top w:val="nil"/>
              <w:left w:val="single" w:sz="4" w:space="0" w:color="000000"/>
              <w:bottom w:val="single" w:sz="4" w:space="0" w:color="000000"/>
              <w:right w:val="single" w:sz="4" w:space="0" w:color="000000"/>
            </w:tcBorders>
            <w:shd w:val="clear" w:color="auto" w:fill="D9D9D9"/>
            <w:noWrap/>
            <w:vAlign w:val="center"/>
            <w:hideMark/>
          </w:tcPr>
          <w:p w:rsidR="0076543E" w:rsidRPr="0076543E" w:rsidRDefault="0076543E" w:rsidP="00C86CC5">
            <w:pPr>
              <w:rPr>
                <w:rFonts w:ascii="Calibri" w:hAnsi="Calibri" w:cs="Calibri"/>
                <w:b/>
                <w:bCs/>
                <w:i/>
                <w:color w:val="000000"/>
              </w:rPr>
            </w:pPr>
            <w:r w:rsidRPr="0076543E">
              <w:rPr>
                <w:rFonts w:ascii="Calibri" w:hAnsi="Calibri" w:cs="Calibri"/>
                <w:b/>
                <w:bCs/>
                <w:i/>
                <w:color w:val="000000"/>
              </w:rPr>
              <w:t> </w:t>
            </w:r>
          </w:p>
        </w:tc>
        <w:tc>
          <w:tcPr>
            <w:tcW w:w="272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rPr>
                <w:rFonts w:ascii="Calibri" w:hAnsi="Calibri" w:cs="Calibri"/>
                <w:b/>
                <w:bCs/>
                <w:i/>
                <w:color w:val="000000"/>
                <w:sz w:val="18"/>
                <w:szCs w:val="18"/>
              </w:rPr>
            </w:pPr>
            <w:r w:rsidRPr="0076543E">
              <w:rPr>
                <w:rFonts w:ascii="Calibri" w:hAnsi="Calibri" w:cs="Calibri"/>
                <w:b/>
                <w:bCs/>
                <w:i/>
                <w:color w:val="000000"/>
                <w:sz w:val="18"/>
                <w:szCs w:val="18"/>
              </w:rPr>
              <w:t xml:space="preserve">Σύνολο Εσόδων </w:t>
            </w:r>
            <w:r w:rsidRPr="0076543E">
              <w:rPr>
                <w:rFonts w:ascii="Calibri" w:hAnsi="Calibri" w:cs="Calibri"/>
                <w:b/>
                <w:bCs/>
                <w:i/>
                <w:color w:val="000000"/>
                <w:sz w:val="18"/>
                <w:szCs w:val="18"/>
                <w:u w:val="single"/>
              </w:rPr>
              <w:t>μείον</w:t>
            </w:r>
            <w:r w:rsidRPr="0076543E">
              <w:rPr>
                <w:rFonts w:ascii="Calibri" w:hAnsi="Calibri" w:cs="Calibri"/>
                <w:b/>
                <w:bCs/>
                <w:i/>
                <w:color w:val="000000"/>
                <w:sz w:val="18"/>
                <w:szCs w:val="18"/>
              </w:rPr>
              <w:t xml:space="preserve"> 85</w:t>
            </w:r>
          </w:p>
        </w:tc>
        <w:tc>
          <w:tcPr>
            <w:tcW w:w="116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283.194,72</w:t>
            </w:r>
          </w:p>
        </w:tc>
        <w:tc>
          <w:tcPr>
            <w:tcW w:w="112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157.518,81</w:t>
            </w:r>
          </w:p>
        </w:tc>
        <w:tc>
          <w:tcPr>
            <w:tcW w:w="110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149.472,54</w:t>
            </w:r>
          </w:p>
        </w:tc>
        <w:tc>
          <w:tcPr>
            <w:tcW w:w="122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324.000,00</w:t>
            </w:r>
          </w:p>
        </w:tc>
        <w:tc>
          <w:tcPr>
            <w:tcW w:w="124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311.786,31</w:t>
            </w:r>
          </w:p>
        </w:tc>
      </w:tr>
    </w:tbl>
    <w:p w:rsidR="0076543E" w:rsidRPr="0076543E" w:rsidRDefault="0076543E" w:rsidP="0076543E">
      <w:pPr>
        <w:spacing w:after="240" w:line="360" w:lineRule="auto"/>
        <w:jc w:val="center"/>
        <w:rPr>
          <w:i/>
          <w:iCs/>
        </w:rPr>
      </w:pPr>
    </w:p>
    <w:tbl>
      <w:tblPr>
        <w:tblW w:w="9400" w:type="dxa"/>
        <w:jc w:val="center"/>
        <w:tblLook w:val="04A0"/>
      </w:tblPr>
      <w:tblGrid>
        <w:gridCol w:w="840"/>
        <w:gridCol w:w="2720"/>
        <w:gridCol w:w="1160"/>
        <w:gridCol w:w="1120"/>
        <w:gridCol w:w="1103"/>
        <w:gridCol w:w="1220"/>
        <w:gridCol w:w="1240"/>
      </w:tblGrid>
      <w:tr w:rsidR="0076543E" w:rsidRPr="0076543E" w:rsidTr="00C86CC5">
        <w:trPr>
          <w:trHeight w:val="400"/>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K.A.</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Περιγραφή Εξόδων</w:t>
            </w:r>
          </w:p>
        </w:tc>
        <w:tc>
          <w:tcPr>
            <w:tcW w:w="5840" w:type="dxa"/>
            <w:gridSpan w:val="5"/>
            <w:tcBorders>
              <w:top w:val="single" w:sz="4" w:space="0" w:color="000000"/>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center"/>
              <w:rPr>
                <w:rFonts w:ascii="Calibri" w:hAnsi="Calibri" w:cs="Calibri"/>
                <w:b/>
                <w:bCs/>
                <w:i/>
                <w:color w:val="000000"/>
                <w:sz w:val="18"/>
                <w:szCs w:val="18"/>
              </w:rPr>
            </w:pPr>
            <w:proofErr w:type="spellStart"/>
            <w:r w:rsidRPr="0076543E">
              <w:rPr>
                <w:rFonts w:ascii="Calibri" w:hAnsi="Calibri" w:cs="Calibri"/>
                <w:b/>
                <w:bCs/>
                <w:i/>
                <w:color w:val="000000"/>
                <w:sz w:val="18"/>
                <w:szCs w:val="18"/>
              </w:rPr>
              <w:t>Εξοδα</w:t>
            </w:r>
            <w:proofErr w:type="spellEnd"/>
          </w:p>
        </w:tc>
      </w:tr>
      <w:tr w:rsidR="0076543E" w:rsidRPr="0076543E" w:rsidTr="00C86CC5">
        <w:trPr>
          <w:trHeight w:val="5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543E" w:rsidRPr="0076543E" w:rsidRDefault="0076543E" w:rsidP="00C86CC5">
            <w:pPr>
              <w:rPr>
                <w:rFonts w:ascii="Calibri" w:hAnsi="Calibri" w:cs="Calibri"/>
                <w:b/>
                <w:bCs/>
                <w:i/>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543E" w:rsidRPr="0076543E" w:rsidRDefault="0076543E" w:rsidP="00C86CC5">
            <w:pPr>
              <w:rPr>
                <w:rFonts w:ascii="Calibri" w:hAnsi="Calibri" w:cs="Calibri"/>
                <w:b/>
                <w:bCs/>
                <w:i/>
                <w:color w:val="000000"/>
                <w:sz w:val="18"/>
                <w:szCs w:val="18"/>
              </w:rPr>
            </w:pPr>
          </w:p>
        </w:tc>
        <w:tc>
          <w:tcPr>
            <w:tcW w:w="1160" w:type="dxa"/>
            <w:tcBorders>
              <w:top w:val="nil"/>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 xml:space="preserve">31/12/2020 </w:t>
            </w:r>
          </w:p>
        </w:tc>
        <w:tc>
          <w:tcPr>
            <w:tcW w:w="1120" w:type="dxa"/>
            <w:tcBorders>
              <w:top w:val="nil"/>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 xml:space="preserve">31/10/2020 </w:t>
            </w:r>
          </w:p>
        </w:tc>
        <w:tc>
          <w:tcPr>
            <w:tcW w:w="1100" w:type="dxa"/>
            <w:tcBorders>
              <w:top w:val="nil"/>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 xml:space="preserve">31/10/2021 </w:t>
            </w:r>
          </w:p>
        </w:tc>
        <w:tc>
          <w:tcPr>
            <w:tcW w:w="1220" w:type="dxa"/>
            <w:tcBorders>
              <w:top w:val="nil"/>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r w:rsidRPr="0076543E">
              <w:rPr>
                <w:rFonts w:ascii="Calibri" w:hAnsi="Calibri" w:cs="Calibri"/>
                <w:b/>
                <w:bCs/>
                <w:i/>
                <w:color w:val="000000"/>
                <w:sz w:val="18"/>
                <w:szCs w:val="18"/>
              </w:rPr>
              <w:t>Εκτίμηση 31/12/2021</w:t>
            </w:r>
          </w:p>
        </w:tc>
        <w:tc>
          <w:tcPr>
            <w:tcW w:w="1240" w:type="dxa"/>
            <w:tcBorders>
              <w:top w:val="nil"/>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sz w:val="18"/>
                <w:szCs w:val="18"/>
              </w:rPr>
            </w:pPr>
            <w:proofErr w:type="spellStart"/>
            <w:r w:rsidRPr="0076543E">
              <w:rPr>
                <w:rFonts w:ascii="Calibri" w:hAnsi="Calibri" w:cs="Calibri"/>
                <w:b/>
                <w:bCs/>
                <w:i/>
                <w:color w:val="000000"/>
                <w:sz w:val="18"/>
                <w:szCs w:val="18"/>
              </w:rPr>
              <w:t>Προυπ</w:t>
            </w:r>
            <w:proofErr w:type="spellEnd"/>
            <w:r w:rsidRPr="0076543E">
              <w:rPr>
                <w:rFonts w:ascii="Calibri" w:hAnsi="Calibri" w:cs="Calibri"/>
                <w:b/>
                <w:bCs/>
                <w:i/>
                <w:color w:val="000000"/>
                <w:sz w:val="18"/>
                <w:szCs w:val="18"/>
              </w:rPr>
              <w:t>/</w:t>
            </w:r>
            <w:proofErr w:type="spellStart"/>
            <w:r w:rsidRPr="0076543E">
              <w:rPr>
                <w:rFonts w:ascii="Calibri" w:hAnsi="Calibri" w:cs="Calibri"/>
                <w:b/>
                <w:bCs/>
                <w:i/>
                <w:color w:val="000000"/>
                <w:sz w:val="18"/>
                <w:szCs w:val="18"/>
              </w:rPr>
              <w:t>σμός</w:t>
            </w:r>
            <w:proofErr w:type="spellEnd"/>
            <w:r w:rsidRPr="0076543E">
              <w:rPr>
                <w:rFonts w:ascii="Calibri" w:hAnsi="Calibri" w:cs="Calibri"/>
                <w:b/>
                <w:bCs/>
                <w:i/>
                <w:color w:val="000000"/>
                <w:sz w:val="18"/>
                <w:szCs w:val="18"/>
              </w:rPr>
              <w:t xml:space="preserve"> 2022</w:t>
            </w:r>
          </w:p>
        </w:tc>
      </w:tr>
      <w:tr w:rsidR="0076543E" w:rsidRPr="0076543E" w:rsidTr="00C86CC5">
        <w:trPr>
          <w:trHeight w:val="400"/>
          <w:jc w:val="center"/>
        </w:trPr>
        <w:tc>
          <w:tcPr>
            <w:tcW w:w="840" w:type="dxa"/>
            <w:tcBorders>
              <w:top w:val="nil"/>
              <w:left w:val="single" w:sz="4" w:space="0" w:color="000000"/>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25/60</w:t>
            </w:r>
          </w:p>
        </w:tc>
        <w:tc>
          <w:tcPr>
            <w:tcW w:w="272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Αμοιβές προσωπικού</w:t>
            </w:r>
          </w:p>
        </w:tc>
        <w:tc>
          <w:tcPr>
            <w:tcW w:w="116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26.864,01</w:t>
            </w:r>
          </w:p>
        </w:tc>
        <w:tc>
          <w:tcPr>
            <w:tcW w:w="112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26.864,01</w:t>
            </w:r>
          </w:p>
        </w:tc>
        <w:tc>
          <w:tcPr>
            <w:tcW w:w="110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25.549,36</w:t>
            </w:r>
          </w:p>
        </w:tc>
        <w:tc>
          <w:tcPr>
            <w:tcW w:w="122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25.549,36</w:t>
            </w:r>
          </w:p>
        </w:tc>
        <w:tc>
          <w:tcPr>
            <w:tcW w:w="12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28.030,00</w:t>
            </w:r>
          </w:p>
        </w:tc>
      </w:tr>
      <w:tr w:rsidR="0076543E" w:rsidRPr="0076543E" w:rsidTr="00C86CC5">
        <w:trPr>
          <w:trHeight w:val="400"/>
          <w:jc w:val="center"/>
        </w:trPr>
        <w:tc>
          <w:tcPr>
            <w:tcW w:w="840" w:type="dxa"/>
            <w:tcBorders>
              <w:top w:val="nil"/>
              <w:left w:val="single" w:sz="4" w:space="0" w:color="000000"/>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25/61</w:t>
            </w:r>
          </w:p>
        </w:tc>
        <w:tc>
          <w:tcPr>
            <w:tcW w:w="272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Αμοιβές αιρετών και τρίτων</w:t>
            </w:r>
          </w:p>
        </w:tc>
        <w:tc>
          <w:tcPr>
            <w:tcW w:w="116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12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10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22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10.000,00</w:t>
            </w:r>
          </w:p>
        </w:tc>
        <w:tc>
          <w:tcPr>
            <w:tcW w:w="12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r>
      <w:tr w:rsidR="0076543E" w:rsidRPr="0076543E" w:rsidTr="00C86CC5">
        <w:trPr>
          <w:trHeight w:val="400"/>
          <w:jc w:val="center"/>
        </w:trPr>
        <w:tc>
          <w:tcPr>
            <w:tcW w:w="84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25/6211</w:t>
            </w:r>
          </w:p>
        </w:tc>
        <w:tc>
          <w:tcPr>
            <w:tcW w:w="272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Δαπάνες για ηλεκτρικό ρεύμα</w:t>
            </w:r>
          </w:p>
        </w:tc>
        <w:tc>
          <w:tcPr>
            <w:tcW w:w="11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234.106,00</w:t>
            </w:r>
          </w:p>
        </w:tc>
        <w:tc>
          <w:tcPr>
            <w:tcW w:w="11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232.634,00</w:t>
            </w:r>
          </w:p>
        </w:tc>
        <w:tc>
          <w:tcPr>
            <w:tcW w:w="11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426.096,00</w:t>
            </w:r>
          </w:p>
        </w:tc>
        <w:tc>
          <w:tcPr>
            <w:tcW w:w="12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516.500,00</w:t>
            </w:r>
          </w:p>
        </w:tc>
        <w:tc>
          <w:tcPr>
            <w:tcW w:w="12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248.756,31</w:t>
            </w:r>
          </w:p>
        </w:tc>
      </w:tr>
      <w:tr w:rsidR="0076543E" w:rsidRPr="0076543E" w:rsidTr="00C86CC5">
        <w:trPr>
          <w:trHeight w:val="400"/>
          <w:jc w:val="center"/>
        </w:trPr>
        <w:tc>
          <w:tcPr>
            <w:tcW w:w="84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25/62</w:t>
            </w:r>
          </w:p>
        </w:tc>
        <w:tc>
          <w:tcPr>
            <w:tcW w:w="272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Παροχές τρίτων</w:t>
            </w:r>
          </w:p>
        </w:tc>
        <w:tc>
          <w:tcPr>
            <w:tcW w:w="11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14.143,44</w:t>
            </w:r>
          </w:p>
        </w:tc>
        <w:tc>
          <w:tcPr>
            <w:tcW w:w="11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14.143,44</w:t>
            </w:r>
          </w:p>
        </w:tc>
        <w:tc>
          <w:tcPr>
            <w:tcW w:w="11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14.598,52</w:t>
            </w:r>
          </w:p>
        </w:tc>
        <w:tc>
          <w:tcPr>
            <w:tcW w:w="12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24.524,72</w:t>
            </w:r>
          </w:p>
        </w:tc>
        <w:tc>
          <w:tcPr>
            <w:tcW w:w="12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15.000,00</w:t>
            </w:r>
          </w:p>
        </w:tc>
      </w:tr>
      <w:tr w:rsidR="0076543E" w:rsidRPr="0076543E" w:rsidTr="00C86CC5">
        <w:trPr>
          <w:trHeight w:val="400"/>
          <w:jc w:val="center"/>
        </w:trPr>
        <w:tc>
          <w:tcPr>
            <w:tcW w:w="84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25/66</w:t>
            </w:r>
          </w:p>
        </w:tc>
        <w:tc>
          <w:tcPr>
            <w:tcW w:w="272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sz w:val="18"/>
                <w:szCs w:val="18"/>
              </w:rPr>
            </w:pPr>
            <w:proofErr w:type="spellStart"/>
            <w:r w:rsidRPr="0076543E">
              <w:rPr>
                <w:rFonts w:ascii="Calibri" w:hAnsi="Calibri" w:cs="Calibri"/>
                <w:i/>
                <w:color w:val="000000"/>
                <w:sz w:val="18"/>
                <w:szCs w:val="18"/>
              </w:rPr>
              <w:t>Προμήθεις</w:t>
            </w:r>
            <w:proofErr w:type="spellEnd"/>
            <w:r w:rsidRPr="0076543E">
              <w:rPr>
                <w:rFonts w:ascii="Calibri" w:hAnsi="Calibri" w:cs="Calibri"/>
                <w:i/>
                <w:color w:val="000000"/>
                <w:sz w:val="18"/>
                <w:szCs w:val="18"/>
              </w:rPr>
              <w:t xml:space="preserve"> αναλωσίμων</w:t>
            </w:r>
          </w:p>
        </w:tc>
        <w:tc>
          <w:tcPr>
            <w:tcW w:w="11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17.873,98</w:t>
            </w:r>
          </w:p>
        </w:tc>
        <w:tc>
          <w:tcPr>
            <w:tcW w:w="11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13.919,62</w:t>
            </w:r>
          </w:p>
        </w:tc>
        <w:tc>
          <w:tcPr>
            <w:tcW w:w="11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12.794,46</w:t>
            </w:r>
          </w:p>
        </w:tc>
        <w:tc>
          <w:tcPr>
            <w:tcW w:w="12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16.915,00</w:t>
            </w:r>
          </w:p>
        </w:tc>
        <w:tc>
          <w:tcPr>
            <w:tcW w:w="12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20.000,00</w:t>
            </w:r>
          </w:p>
        </w:tc>
      </w:tr>
      <w:tr w:rsidR="0076543E" w:rsidRPr="0076543E" w:rsidTr="00C86CC5">
        <w:trPr>
          <w:trHeight w:val="400"/>
          <w:jc w:val="center"/>
        </w:trPr>
        <w:tc>
          <w:tcPr>
            <w:tcW w:w="84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25/71</w:t>
            </w:r>
          </w:p>
        </w:tc>
        <w:tc>
          <w:tcPr>
            <w:tcW w:w="272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Προμήθειες παγίων</w:t>
            </w:r>
          </w:p>
        </w:tc>
        <w:tc>
          <w:tcPr>
            <w:tcW w:w="11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14.966,80</w:t>
            </w:r>
          </w:p>
        </w:tc>
        <w:tc>
          <w:tcPr>
            <w:tcW w:w="11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1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9.895,20</w:t>
            </w:r>
          </w:p>
        </w:tc>
        <w:tc>
          <w:tcPr>
            <w:tcW w:w="12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17.843,20</w:t>
            </w:r>
          </w:p>
        </w:tc>
        <w:tc>
          <w:tcPr>
            <w:tcW w:w="12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r>
      <w:tr w:rsidR="0076543E" w:rsidRPr="0076543E" w:rsidTr="00C86CC5">
        <w:trPr>
          <w:trHeight w:val="400"/>
          <w:jc w:val="center"/>
        </w:trPr>
        <w:tc>
          <w:tcPr>
            <w:tcW w:w="84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25/73</w:t>
            </w:r>
          </w:p>
        </w:tc>
        <w:tc>
          <w:tcPr>
            <w:tcW w:w="272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sz w:val="18"/>
                <w:szCs w:val="18"/>
              </w:rPr>
            </w:pPr>
            <w:proofErr w:type="spellStart"/>
            <w:r w:rsidRPr="0076543E">
              <w:rPr>
                <w:rFonts w:ascii="Calibri" w:hAnsi="Calibri" w:cs="Calibri"/>
                <w:i/>
                <w:color w:val="000000"/>
                <w:sz w:val="18"/>
                <w:szCs w:val="18"/>
              </w:rPr>
              <w:t>Εργα</w:t>
            </w:r>
            <w:proofErr w:type="spellEnd"/>
          </w:p>
        </w:tc>
        <w:tc>
          <w:tcPr>
            <w:tcW w:w="11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1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1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2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2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r>
      <w:tr w:rsidR="0076543E" w:rsidRPr="0076543E" w:rsidTr="00C86CC5">
        <w:trPr>
          <w:trHeight w:val="400"/>
          <w:jc w:val="center"/>
        </w:trPr>
        <w:tc>
          <w:tcPr>
            <w:tcW w:w="84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25/81</w:t>
            </w:r>
          </w:p>
        </w:tc>
        <w:tc>
          <w:tcPr>
            <w:tcW w:w="272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Υποχρεώσεις Π.Ο.Ε</w:t>
            </w:r>
          </w:p>
        </w:tc>
        <w:tc>
          <w:tcPr>
            <w:tcW w:w="11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49,00</w:t>
            </w:r>
          </w:p>
        </w:tc>
        <w:tc>
          <w:tcPr>
            <w:tcW w:w="11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49,00</w:t>
            </w:r>
          </w:p>
        </w:tc>
        <w:tc>
          <w:tcPr>
            <w:tcW w:w="11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0,00</w:t>
            </w:r>
          </w:p>
        </w:tc>
        <w:tc>
          <w:tcPr>
            <w:tcW w:w="12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0,00</w:t>
            </w:r>
          </w:p>
        </w:tc>
        <w:tc>
          <w:tcPr>
            <w:tcW w:w="12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r>
      <w:tr w:rsidR="0076543E" w:rsidRPr="0076543E" w:rsidTr="00C86CC5">
        <w:trPr>
          <w:trHeight w:val="400"/>
          <w:jc w:val="center"/>
        </w:trPr>
        <w:tc>
          <w:tcPr>
            <w:tcW w:w="84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25/85</w:t>
            </w:r>
          </w:p>
        </w:tc>
        <w:tc>
          <w:tcPr>
            <w:tcW w:w="272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Προβλέψεις μη είσπραξης</w:t>
            </w:r>
          </w:p>
        </w:tc>
        <w:tc>
          <w:tcPr>
            <w:tcW w:w="11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1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1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22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 </w:t>
            </w:r>
          </w:p>
        </w:tc>
        <w:tc>
          <w:tcPr>
            <w:tcW w:w="12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sz w:val="18"/>
                <w:szCs w:val="18"/>
              </w:rPr>
            </w:pPr>
            <w:r w:rsidRPr="0076543E">
              <w:rPr>
                <w:rFonts w:ascii="Calibri" w:hAnsi="Calibri" w:cs="Calibri"/>
                <w:i/>
                <w:color w:val="000000"/>
                <w:sz w:val="18"/>
                <w:szCs w:val="18"/>
              </w:rPr>
              <w:t>463.171,57</w:t>
            </w:r>
          </w:p>
        </w:tc>
      </w:tr>
      <w:tr w:rsidR="0076543E" w:rsidRPr="0076543E" w:rsidTr="00C86CC5">
        <w:trPr>
          <w:trHeight w:val="400"/>
          <w:jc w:val="center"/>
        </w:trPr>
        <w:tc>
          <w:tcPr>
            <w:tcW w:w="840" w:type="dxa"/>
            <w:tcBorders>
              <w:top w:val="nil"/>
              <w:left w:val="single" w:sz="4" w:space="0" w:color="000000"/>
              <w:bottom w:val="single" w:sz="4" w:space="0" w:color="000000"/>
              <w:right w:val="single" w:sz="4" w:space="0" w:color="000000"/>
            </w:tcBorders>
            <w:shd w:val="clear" w:color="auto" w:fill="D9D9D9"/>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 </w:t>
            </w:r>
          </w:p>
        </w:tc>
        <w:tc>
          <w:tcPr>
            <w:tcW w:w="2720" w:type="dxa"/>
            <w:tcBorders>
              <w:top w:val="nil"/>
              <w:left w:val="nil"/>
              <w:bottom w:val="single" w:sz="4" w:space="0" w:color="000000"/>
              <w:right w:val="single" w:sz="4" w:space="0" w:color="000000"/>
            </w:tcBorders>
            <w:shd w:val="clear" w:color="auto" w:fill="D9D9D9"/>
            <w:vAlign w:val="center"/>
            <w:hideMark/>
          </w:tcPr>
          <w:p w:rsidR="0076543E" w:rsidRPr="0076543E" w:rsidRDefault="0076543E" w:rsidP="00C86CC5">
            <w:pPr>
              <w:rPr>
                <w:rFonts w:ascii="Calibri" w:hAnsi="Calibri" w:cs="Calibri"/>
                <w:b/>
                <w:bCs/>
                <w:i/>
                <w:color w:val="000000"/>
                <w:sz w:val="18"/>
                <w:szCs w:val="18"/>
              </w:rPr>
            </w:pPr>
            <w:r w:rsidRPr="0076543E">
              <w:rPr>
                <w:rFonts w:ascii="Calibri" w:hAnsi="Calibri" w:cs="Calibri"/>
                <w:b/>
                <w:bCs/>
                <w:i/>
                <w:color w:val="000000"/>
                <w:sz w:val="18"/>
                <w:szCs w:val="18"/>
              </w:rPr>
              <w:t>Σύνολο εξόδων</w:t>
            </w:r>
          </w:p>
        </w:tc>
        <w:tc>
          <w:tcPr>
            <w:tcW w:w="116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308.003,23</w:t>
            </w:r>
          </w:p>
        </w:tc>
        <w:tc>
          <w:tcPr>
            <w:tcW w:w="112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287.610,07</w:t>
            </w:r>
          </w:p>
        </w:tc>
        <w:tc>
          <w:tcPr>
            <w:tcW w:w="110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488.933,54</w:t>
            </w:r>
          </w:p>
        </w:tc>
        <w:tc>
          <w:tcPr>
            <w:tcW w:w="122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611.332,28</w:t>
            </w:r>
          </w:p>
        </w:tc>
        <w:tc>
          <w:tcPr>
            <w:tcW w:w="124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774.957,88</w:t>
            </w:r>
          </w:p>
        </w:tc>
      </w:tr>
      <w:tr w:rsidR="0076543E" w:rsidRPr="0076543E" w:rsidTr="00C86CC5">
        <w:trPr>
          <w:trHeight w:val="540"/>
          <w:jc w:val="center"/>
        </w:trPr>
        <w:tc>
          <w:tcPr>
            <w:tcW w:w="840" w:type="dxa"/>
            <w:tcBorders>
              <w:top w:val="nil"/>
              <w:left w:val="single" w:sz="4" w:space="0" w:color="000000"/>
              <w:bottom w:val="single" w:sz="4" w:space="0" w:color="000000"/>
              <w:right w:val="single" w:sz="4" w:space="0" w:color="000000"/>
            </w:tcBorders>
            <w:shd w:val="clear" w:color="auto" w:fill="D9D9D9"/>
            <w:noWrap/>
            <w:vAlign w:val="center"/>
            <w:hideMark/>
          </w:tcPr>
          <w:p w:rsidR="0076543E" w:rsidRPr="0076543E" w:rsidRDefault="0076543E" w:rsidP="00C86CC5">
            <w:pPr>
              <w:rPr>
                <w:rFonts w:ascii="Calibri" w:hAnsi="Calibri" w:cs="Calibri"/>
                <w:i/>
                <w:color w:val="000000"/>
                <w:sz w:val="18"/>
                <w:szCs w:val="18"/>
              </w:rPr>
            </w:pPr>
            <w:r w:rsidRPr="0076543E">
              <w:rPr>
                <w:rFonts w:ascii="Calibri" w:hAnsi="Calibri" w:cs="Calibri"/>
                <w:i/>
                <w:color w:val="000000"/>
                <w:sz w:val="18"/>
                <w:szCs w:val="18"/>
              </w:rPr>
              <w:t> </w:t>
            </w:r>
          </w:p>
        </w:tc>
        <w:tc>
          <w:tcPr>
            <w:tcW w:w="272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rPr>
                <w:rFonts w:ascii="Calibri" w:hAnsi="Calibri" w:cs="Calibri"/>
                <w:b/>
                <w:bCs/>
                <w:i/>
                <w:color w:val="000000"/>
                <w:sz w:val="18"/>
                <w:szCs w:val="18"/>
              </w:rPr>
            </w:pPr>
            <w:r w:rsidRPr="0076543E">
              <w:rPr>
                <w:rFonts w:ascii="Calibri" w:hAnsi="Calibri" w:cs="Calibri"/>
                <w:b/>
                <w:bCs/>
                <w:i/>
                <w:color w:val="000000"/>
                <w:sz w:val="18"/>
                <w:szCs w:val="18"/>
              </w:rPr>
              <w:t xml:space="preserve">Σύνολο Εξόδων </w:t>
            </w:r>
            <w:r w:rsidRPr="0076543E">
              <w:rPr>
                <w:rFonts w:ascii="Calibri" w:hAnsi="Calibri" w:cs="Calibri"/>
                <w:b/>
                <w:bCs/>
                <w:i/>
                <w:color w:val="000000"/>
                <w:sz w:val="18"/>
                <w:szCs w:val="18"/>
                <w:u w:val="single"/>
              </w:rPr>
              <w:t>μείον</w:t>
            </w:r>
            <w:r w:rsidRPr="0076543E">
              <w:rPr>
                <w:rFonts w:ascii="Calibri" w:hAnsi="Calibri" w:cs="Calibri"/>
                <w:b/>
                <w:bCs/>
                <w:i/>
                <w:color w:val="000000"/>
                <w:sz w:val="18"/>
                <w:szCs w:val="18"/>
              </w:rPr>
              <w:t xml:space="preserve"> 85</w:t>
            </w:r>
          </w:p>
        </w:tc>
        <w:tc>
          <w:tcPr>
            <w:tcW w:w="116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308.003,23</w:t>
            </w:r>
          </w:p>
        </w:tc>
        <w:tc>
          <w:tcPr>
            <w:tcW w:w="112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287.610,07</w:t>
            </w:r>
          </w:p>
        </w:tc>
        <w:tc>
          <w:tcPr>
            <w:tcW w:w="110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488.933,54</w:t>
            </w:r>
          </w:p>
        </w:tc>
        <w:tc>
          <w:tcPr>
            <w:tcW w:w="122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611.332,28</w:t>
            </w:r>
          </w:p>
        </w:tc>
        <w:tc>
          <w:tcPr>
            <w:tcW w:w="124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311.786,31</w:t>
            </w:r>
          </w:p>
        </w:tc>
      </w:tr>
      <w:tr w:rsidR="0076543E" w:rsidRPr="0076543E" w:rsidTr="00C86CC5">
        <w:trPr>
          <w:trHeight w:val="150"/>
          <w:jc w:val="center"/>
        </w:trPr>
        <w:tc>
          <w:tcPr>
            <w:tcW w:w="840" w:type="dxa"/>
            <w:tcBorders>
              <w:top w:val="nil"/>
              <w:left w:val="single" w:sz="4" w:space="0" w:color="000000"/>
              <w:bottom w:val="single" w:sz="4" w:space="0" w:color="000000"/>
              <w:right w:val="single" w:sz="4" w:space="0" w:color="000000"/>
            </w:tcBorders>
            <w:noWrap/>
            <w:vAlign w:val="bottom"/>
            <w:hideMark/>
          </w:tcPr>
          <w:p w:rsidR="0076543E" w:rsidRPr="0076543E" w:rsidRDefault="0076543E" w:rsidP="00C86CC5">
            <w:pPr>
              <w:rPr>
                <w:rFonts w:ascii="Arial" w:hAnsi="Arial" w:cs="Arial"/>
                <w:i/>
                <w:color w:val="000000"/>
              </w:rPr>
            </w:pPr>
            <w:r w:rsidRPr="0076543E">
              <w:rPr>
                <w:rFonts w:ascii="Arial" w:hAnsi="Arial" w:cs="Arial"/>
                <w:i/>
                <w:color w:val="000000"/>
              </w:rPr>
              <w:t> </w:t>
            </w:r>
          </w:p>
        </w:tc>
        <w:tc>
          <w:tcPr>
            <w:tcW w:w="2720" w:type="dxa"/>
            <w:tcBorders>
              <w:top w:val="nil"/>
              <w:left w:val="nil"/>
              <w:bottom w:val="single" w:sz="4" w:space="0" w:color="000000"/>
              <w:right w:val="single" w:sz="4" w:space="0" w:color="000000"/>
            </w:tcBorders>
            <w:noWrap/>
            <w:vAlign w:val="bottom"/>
            <w:hideMark/>
          </w:tcPr>
          <w:p w:rsidR="0076543E" w:rsidRPr="0076543E" w:rsidRDefault="0076543E" w:rsidP="00C86CC5">
            <w:pPr>
              <w:rPr>
                <w:rFonts w:ascii="Arial" w:hAnsi="Arial" w:cs="Arial"/>
                <w:i/>
                <w:color w:val="000000"/>
              </w:rPr>
            </w:pPr>
            <w:r w:rsidRPr="0076543E">
              <w:rPr>
                <w:rFonts w:ascii="Arial" w:hAnsi="Arial" w:cs="Arial"/>
                <w:i/>
                <w:color w:val="000000"/>
              </w:rPr>
              <w:t> </w:t>
            </w:r>
          </w:p>
        </w:tc>
        <w:tc>
          <w:tcPr>
            <w:tcW w:w="1160" w:type="dxa"/>
            <w:tcBorders>
              <w:top w:val="nil"/>
              <w:left w:val="nil"/>
              <w:bottom w:val="single" w:sz="4" w:space="0" w:color="000000"/>
              <w:right w:val="single" w:sz="4" w:space="0" w:color="000000"/>
            </w:tcBorders>
            <w:noWrap/>
            <w:vAlign w:val="bottom"/>
            <w:hideMark/>
          </w:tcPr>
          <w:p w:rsidR="0076543E" w:rsidRPr="0076543E" w:rsidRDefault="0076543E" w:rsidP="00C86CC5">
            <w:pPr>
              <w:rPr>
                <w:rFonts w:ascii="Arial" w:hAnsi="Arial" w:cs="Arial"/>
                <w:i/>
                <w:color w:val="000000"/>
              </w:rPr>
            </w:pPr>
            <w:r w:rsidRPr="0076543E">
              <w:rPr>
                <w:rFonts w:ascii="Arial" w:hAnsi="Arial" w:cs="Arial"/>
                <w:i/>
                <w:color w:val="000000"/>
              </w:rPr>
              <w:t> </w:t>
            </w:r>
          </w:p>
        </w:tc>
        <w:tc>
          <w:tcPr>
            <w:tcW w:w="1120" w:type="dxa"/>
            <w:tcBorders>
              <w:top w:val="nil"/>
              <w:left w:val="nil"/>
              <w:bottom w:val="single" w:sz="4" w:space="0" w:color="000000"/>
              <w:right w:val="single" w:sz="4" w:space="0" w:color="000000"/>
            </w:tcBorders>
            <w:noWrap/>
            <w:vAlign w:val="bottom"/>
            <w:hideMark/>
          </w:tcPr>
          <w:p w:rsidR="0076543E" w:rsidRPr="0076543E" w:rsidRDefault="0076543E" w:rsidP="00C86CC5">
            <w:pPr>
              <w:rPr>
                <w:rFonts w:ascii="Arial" w:hAnsi="Arial" w:cs="Arial"/>
                <w:i/>
                <w:color w:val="000000"/>
              </w:rPr>
            </w:pPr>
            <w:r w:rsidRPr="0076543E">
              <w:rPr>
                <w:rFonts w:ascii="Arial" w:hAnsi="Arial" w:cs="Arial"/>
                <w:i/>
                <w:color w:val="000000"/>
              </w:rPr>
              <w:t> </w:t>
            </w:r>
          </w:p>
        </w:tc>
        <w:tc>
          <w:tcPr>
            <w:tcW w:w="1100" w:type="dxa"/>
            <w:tcBorders>
              <w:top w:val="nil"/>
              <w:left w:val="nil"/>
              <w:bottom w:val="single" w:sz="4" w:space="0" w:color="000000"/>
              <w:right w:val="single" w:sz="4" w:space="0" w:color="000000"/>
            </w:tcBorders>
            <w:noWrap/>
            <w:vAlign w:val="bottom"/>
            <w:hideMark/>
          </w:tcPr>
          <w:p w:rsidR="0076543E" w:rsidRPr="0076543E" w:rsidRDefault="0076543E" w:rsidP="00C86CC5">
            <w:pPr>
              <w:rPr>
                <w:rFonts w:ascii="Arial" w:hAnsi="Arial" w:cs="Arial"/>
                <w:i/>
                <w:color w:val="000000"/>
              </w:rPr>
            </w:pPr>
            <w:r w:rsidRPr="0076543E">
              <w:rPr>
                <w:rFonts w:ascii="Arial" w:hAnsi="Arial" w:cs="Arial"/>
                <w:i/>
                <w:color w:val="000000"/>
              </w:rPr>
              <w:t> </w:t>
            </w:r>
          </w:p>
        </w:tc>
        <w:tc>
          <w:tcPr>
            <w:tcW w:w="1220" w:type="dxa"/>
            <w:tcBorders>
              <w:top w:val="nil"/>
              <w:left w:val="nil"/>
              <w:bottom w:val="single" w:sz="4" w:space="0" w:color="000000"/>
              <w:right w:val="single" w:sz="4" w:space="0" w:color="000000"/>
            </w:tcBorders>
            <w:noWrap/>
            <w:vAlign w:val="bottom"/>
            <w:hideMark/>
          </w:tcPr>
          <w:p w:rsidR="0076543E" w:rsidRPr="0076543E" w:rsidRDefault="0076543E" w:rsidP="00C86CC5">
            <w:pPr>
              <w:rPr>
                <w:rFonts w:ascii="Arial" w:hAnsi="Arial" w:cs="Arial"/>
                <w:i/>
                <w:color w:val="000000"/>
              </w:rPr>
            </w:pPr>
            <w:r w:rsidRPr="0076543E">
              <w:rPr>
                <w:rFonts w:ascii="Arial" w:hAnsi="Arial" w:cs="Arial"/>
                <w:i/>
                <w:color w:val="000000"/>
              </w:rPr>
              <w:t> </w:t>
            </w:r>
          </w:p>
        </w:tc>
        <w:tc>
          <w:tcPr>
            <w:tcW w:w="1240" w:type="dxa"/>
            <w:tcBorders>
              <w:top w:val="nil"/>
              <w:left w:val="nil"/>
              <w:bottom w:val="single" w:sz="4" w:space="0" w:color="000000"/>
              <w:right w:val="single" w:sz="4" w:space="0" w:color="000000"/>
            </w:tcBorders>
            <w:noWrap/>
            <w:vAlign w:val="bottom"/>
            <w:hideMark/>
          </w:tcPr>
          <w:p w:rsidR="0076543E" w:rsidRPr="0076543E" w:rsidRDefault="0076543E" w:rsidP="00C86CC5">
            <w:pPr>
              <w:rPr>
                <w:rFonts w:ascii="Arial" w:hAnsi="Arial" w:cs="Arial"/>
                <w:i/>
                <w:color w:val="000000"/>
              </w:rPr>
            </w:pPr>
            <w:r w:rsidRPr="0076543E">
              <w:rPr>
                <w:rFonts w:ascii="Arial" w:hAnsi="Arial" w:cs="Arial"/>
                <w:i/>
                <w:color w:val="000000"/>
              </w:rPr>
              <w:t> </w:t>
            </w:r>
          </w:p>
        </w:tc>
      </w:tr>
      <w:tr w:rsidR="0076543E" w:rsidRPr="0076543E" w:rsidTr="00C86CC5">
        <w:trPr>
          <w:trHeight w:val="370"/>
          <w:jc w:val="center"/>
        </w:trPr>
        <w:tc>
          <w:tcPr>
            <w:tcW w:w="840" w:type="dxa"/>
            <w:tcBorders>
              <w:top w:val="nil"/>
              <w:left w:val="single" w:sz="4" w:space="0" w:color="000000"/>
              <w:bottom w:val="single" w:sz="4" w:space="0" w:color="000000"/>
              <w:right w:val="single" w:sz="4" w:space="0" w:color="000000"/>
            </w:tcBorders>
            <w:shd w:val="clear" w:color="auto" w:fill="BFBFBF"/>
            <w:noWrap/>
            <w:vAlign w:val="center"/>
            <w:hideMark/>
          </w:tcPr>
          <w:p w:rsidR="0076543E" w:rsidRPr="0076543E" w:rsidRDefault="0076543E" w:rsidP="00C86CC5">
            <w:pPr>
              <w:rPr>
                <w:rFonts w:ascii="Calibri" w:hAnsi="Calibri" w:cs="Calibri"/>
                <w:b/>
                <w:bCs/>
                <w:i/>
                <w:color w:val="000000"/>
                <w:sz w:val="18"/>
                <w:szCs w:val="18"/>
              </w:rPr>
            </w:pPr>
            <w:r w:rsidRPr="0076543E">
              <w:rPr>
                <w:rFonts w:ascii="Calibri" w:hAnsi="Calibri" w:cs="Calibri"/>
                <w:b/>
                <w:bCs/>
                <w:i/>
                <w:color w:val="000000"/>
                <w:sz w:val="18"/>
                <w:szCs w:val="18"/>
              </w:rPr>
              <w:t> </w:t>
            </w:r>
          </w:p>
        </w:tc>
        <w:tc>
          <w:tcPr>
            <w:tcW w:w="2720" w:type="dxa"/>
            <w:tcBorders>
              <w:top w:val="nil"/>
              <w:left w:val="nil"/>
              <w:bottom w:val="single" w:sz="4" w:space="0" w:color="000000"/>
              <w:right w:val="single" w:sz="4" w:space="0" w:color="000000"/>
            </w:tcBorders>
            <w:shd w:val="clear" w:color="auto" w:fill="BFBFBF"/>
            <w:noWrap/>
            <w:vAlign w:val="center"/>
            <w:hideMark/>
          </w:tcPr>
          <w:p w:rsidR="0076543E" w:rsidRPr="0076543E" w:rsidRDefault="0076543E" w:rsidP="00C86CC5">
            <w:pPr>
              <w:rPr>
                <w:rFonts w:ascii="Calibri" w:hAnsi="Calibri" w:cs="Calibri"/>
                <w:b/>
                <w:bCs/>
                <w:i/>
                <w:color w:val="000000"/>
                <w:sz w:val="18"/>
                <w:szCs w:val="18"/>
              </w:rPr>
            </w:pPr>
            <w:r w:rsidRPr="0076543E">
              <w:rPr>
                <w:rFonts w:ascii="Calibri" w:hAnsi="Calibri" w:cs="Calibri"/>
                <w:b/>
                <w:bCs/>
                <w:i/>
                <w:color w:val="000000"/>
                <w:sz w:val="18"/>
                <w:szCs w:val="18"/>
              </w:rPr>
              <w:t>Υπόλοιπο (</w:t>
            </w:r>
            <w:proofErr w:type="spellStart"/>
            <w:r w:rsidRPr="0076543E">
              <w:rPr>
                <w:rFonts w:ascii="Calibri" w:hAnsi="Calibri" w:cs="Calibri"/>
                <w:b/>
                <w:bCs/>
                <w:i/>
                <w:color w:val="000000"/>
                <w:sz w:val="18"/>
                <w:szCs w:val="18"/>
              </w:rPr>
              <w:t>Εσοδα</w:t>
            </w:r>
            <w:proofErr w:type="spellEnd"/>
            <w:r w:rsidRPr="0076543E">
              <w:rPr>
                <w:rFonts w:ascii="Calibri" w:hAnsi="Calibri" w:cs="Calibri"/>
                <w:b/>
                <w:bCs/>
                <w:i/>
                <w:color w:val="000000"/>
                <w:sz w:val="18"/>
                <w:szCs w:val="18"/>
              </w:rPr>
              <w:t xml:space="preserve"> - </w:t>
            </w:r>
            <w:proofErr w:type="spellStart"/>
            <w:r w:rsidRPr="0076543E">
              <w:rPr>
                <w:rFonts w:ascii="Calibri" w:hAnsi="Calibri" w:cs="Calibri"/>
                <w:b/>
                <w:bCs/>
                <w:i/>
                <w:color w:val="000000"/>
                <w:sz w:val="18"/>
                <w:szCs w:val="18"/>
              </w:rPr>
              <w:t>Εξοδα</w:t>
            </w:r>
            <w:proofErr w:type="spellEnd"/>
            <w:r w:rsidRPr="0076543E">
              <w:rPr>
                <w:rFonts w:ascii="Calibri" w:hAnsi="Calibri" w:cs="Calibri"/>
                <w:b/>
                <w:bCs/>
                <w:i/>
                <w:color w:val="000000"/>
                <w:sz w:val="18"/>
                <w:szCs w:val="18"/>
              </w:rPr>
              <w:t>)</w:t>
            </w:r>
          </w:p>
        </w:tc>
        <w:tc>
          <w:tcPr>
            <w:tcW w:w="1160" w:type="dxa"/>
            <w:tcBorders>
              <w:top w:val="nil"/>
              <w:left w:val="nil"/>
              <w:bottom w:val="single" w:sz="4" w:space="0" w:color="000000"/>
              <w:right w:val="single" w:sz="4" w:space="0" w:color="000000"/>
            </w:tcBorders>
            <w:shd w:val="clear" w:color="auto" w:fill="BFBFBF"/>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-24.808,51</w:t>
            </w:r>
          </w:p>
        </w:tc>
        <w:tc>
          <w:tcPr>
            <w:tcW w:w="1120" w:type="dxa"/>
            <w:tcBorders>
              <w:top w:val="nil"/>
              <w:left w:val="nil"/>
              <w:bottom w:val="single" w:sz="4" w:space="0" w:color="000000"/>
              <w:right w:val="single" w:sz="4" w:space="0" w:color="000000"/>
            </w:tcBorders>
            <w:shd w:val="clear" w:color="auto" w:fill="BFBFBF"/>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-130.091,26</w:t>
            </w:r>
          </w:p>
        </w:tc>
        <w:tc>
          <w:tcPr>
            <w:tcW w:w="1100" w:type="dxa"/>
            <w:tcBorders>
              <w:top w:val="nil"/>
              <w:left w:val="nil"/>
              <w:bottom w:val="single" w:sz="4" w:space="0" w:color="000000"/>
              <w:right w:val="single" w:sz="4" w:space="0" w:color="000000"/>
            </w:tcBorders>
            <w:shd w:val="clear" w:color="auto" w:fill="BFBFBF"/>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-339.461,00</w:t>
            </w:r>
          </w:p>
        </w:tc>
        <w:tc>
          <w:tcPr>
            <w:tcW w:w="1220" w:type="dxa"/>
            <w:tcBorders>
              <w:top w:val="nil"/>
              <w:left w:val="nil"/>
              <w:bottom w:val="single" w:sz="4" w:space="0" w:color="000000"/>
              <w:right w:val="single" w:sz="4" w:space="0" w:color="000000"/>
            </w:tcBorders>
            <w:shd w:val="clear" w:color="auto" w:fill="BFBFBF"/>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-287.332,28</w:t>
            </w:r>
          </w:p>
        </w:tc>
        <w:tc>
          <w:tcPr>
            <w:tcW w:w="1240" w:type="dxa"/>
            <w:tcBorders>
              <w:top w:val="nil"/>
              <w:left w:val="nil"/>
              <w:bottom w:val="single" w:sz="4" w:space="0" w:color="000000"/>
              <w:right w:val="single" w:sz="4" w:space="0" w:color="000000"/>
            </w:tcBorders>
            <w:shd w:val="clear" w:color="auto" w:fill="BFBFBF"/>
            <w:noWrap/>
            <w:vAlign w:val="center"/>
            <w:hideMark/>
          </w:tcPr>
          <w:p w:rsidR="0076543E" w:rsidRPr="0076543E" w:rsidRDefault="0076543E" w:rsidP="00C86CC5">
            <w:pPr>
              <w:jc w:val="right"/>
              <w:rPr>
                <w:rFonts w:ascii="Calibri" w:hAnsi="Calibri" w:cs="Calibri"/>
                <w:b/>
                <w:bCs/>
                <w:i/>
                <w:color w:val="000000"/>
                <w:sz w:val="18"/>
                <w:szCs w:val="18"/>
              </w:rPr>
            </w:pPr>
            <w:r w:rsidRPr="0076543E">
              <w:rPr>
                <w:rFonts w:ascii="Calibri" w:hAnsi="Calibri" w:cs="Calibri"/>
                <w:b/>
                <w:bCs/>
                <w:i/>
                <w:color w:val="000000"/>
                <w:sz w:val="18"/>
                <w:szCs w:val="18"/>
              </w:rPr>
              <w:t>0,00</w:t>
            </w:r>
          </w:p>
        </w:tc>
      </w:tr>
    </w:tbl>
    <w:p w:rsidR="0076543E" w:rsidRPr="0076543E" w:rsidRDefault="0076543E" w:rsidP="0076543E">
      <w:pPr>
        <w:spacing w:after="240" w:line="360" w:lineRule="auto"/>
        <w:jc w:val="center"/>
        <w:rPr>
          <w:i/>
          <w:iCs/>
        </w:rPr>
      </w:pPr>
    </w:p>
    <w:p w:rsidR="0076543E" w:rsidRPr="0076543E" w:rsidRDefault="0076543E" w:rsidP="0076543E">
      <w:pPr>
        <w:spacing w:line="360" w:lineRule="auto"/>
        <w:ind w:right="29"/>
        <w:jc w:val="both"/>
        <w:rPr>
          <w:rFonts w:ascii="Calibri" w:hAnsi="Calibri" w:cs="Calibri"/>
          <w:i/>
          <w:iCs/>
        </w:rPr>
      </w:pPr>
      <w:r w:rsidRPr="0076543E">
        <w:rPr>
          <w:rFonts w:ascii="Calibri" w:hAnsi="Calibri" w:cs="Calibri"/>
          <w:i/>
          <w:iCs/>
        </w:rPr>
        <w:t xml:space="preserve">Διαπιστώνεται ότι η εκτίμηση των συνολικών εισπράξεων της υπηρεσίας </w:t>
      </w:r>
      <w:proofErr w:type="spellStart"/>
      <w:r w:rsidRPr="0076543E">
        <w:rPr>
          <w:rFonts w:ascii="Calibri" w:hAnsi="Calibri" w:cs="Calibri"/>
          <w:i/>
          <w:iCs/>
        </w:rPr>
        <w:t>Αρδευσης</w:t>
      </w:r>
      <w:proofErr w:type="spellEnd"/>
      <w:r w:rsidRPr="0076543E">
        <w:rPr>
          <w:rFonts w:ascii="Calibri" w:hAnsi="Calibri" w:cs="Calibri"/>
          <w:i/>
          <w:iCs/>
        </w:rPr>
        <w:t xml:space="preserve"> την 31/12/2021  ανέρχεται στα 324.000 ευρώ και η εκτίμηση των συνολικών πληρωμών στα 611.332,28 ευρώ. Η διαφορά των 287.332,28 ευρώ  (324.000 εισπράξεις – 611.332,28 πληρωμές) </w:t>
      </w:r>
      <w:r w:rsidRPr="0076543E">
        <w:rPr>
          <w:rFonts w:ascii="Calibri" w:hAnsi="Calibri" w:cs="Calibri"/>
          <w:i/>
          <w:iCs/>
          <w:color w:val="000000"/>
        </w:rPr>
        <w:t xml:space="preserve">θα πρέπει να συνυπολογιστεί στην απόφαση καθορισμού του ύψους των τελών για το έτος 2022, επιφέροντας αύξηση αυτών.(Βλέπε </w:t>
      </w:r>
      <w:r w:rsidRPr="0076543E">
        <w:rPr>
          <w:rFonts w:ascii="Calibri" w:hAnsi="Calibri" w:cs="Calibri"/>
          <w:i/>
          <w:iCs/>
        </w:rPr>
        <w:t xml:space="preserve">άρθ. 3 της </w:t>
      </w:r>
      <w:r w:rsidRPr="0076543E">
        <w:rPr>
          <w:rFonts w:ascii="Calibri" w:hAnsi="Calibri" w:cs="Calibri"/>
          <w:b/>
          <w:bCs/>
          <w:i/>
          <w:iCs/>
        </w:rPr>
        <w:t xml:space="preserve">Κ.Υ.Α. 55040/2021 (ΦΕΚ 3291/26-7-2021 , τεύχος Β) </w:t>
      </w:r>
      <w:r w:rsidRPr="0076543E">
        <w:rPr>
          <w:rFonts w:ascii="Calibri" w:hAnsi="Calibri" w:cs="Calibri"/>
          <w:i/>
          <w:iCs/>
        </w:rPr>
        <w:t>στην παρ. 7 παραπάνω)</w:t>
      </w:r>
    </w:p>
    <w:p w:rsidR="0076543E" w:rsidRPr="0076543E" w:rsidRDefault="0076543E" w:rsidP="0076543E">
      <w:pPr>
        <w:spacing w:line="360" w:lineRule="auto"/>
        <w:ind w:right="29"/>
        <w:jc w:val="both"/>
        <w:rPr>
          <w:rFonts w:ascii="Calibri" w:hAnsi="Calibri" w:cs="Calibri"/>
          <w:i/>
          <w:iCs/>
        </w:rPr>
      </w:pPr>
      <w:r w:rsidRPr="0076543E">
        <w:rPr>
          <w:rFonts w:ascii="Calibri" w:hAnsi="Calibri" w:cs="Calibri"/>
          <w:i/>
          <w:iCs/>
        </w:rPr>
        <w:t>9) Στον παρακάτω πίνακα 2, εμφανίζεται η ανάλυση του βεβαιωτικού καταλόγου για την αρδευτική περίοδο 2021, καθώς επίσης και του κόστους κατά κοινότητα</w:t>
      </w:r>
    </w:p>
    <w:p w:rsidR="0076543E" w:rsidRPr="0076543E" w:rsidRDefault="0076543E" w:rsidP="0076543E">
      <w:pPr>
        <w:spacing w:line="360" w:lineRule="auto"/>
        <w:ind w:right="29"/>
        <w:jc w:val="center"/>
        <w:rPr>
          <w:rFonts w:ascii="Calibri" w:hAnsi="Calibri" w:cs="Calibri"/>
          <w:b/>
          <w:bCs/>
          <w:i/>
          <w:iCs/>
        </w:rPr>
      </w:pPr>
    </w:p>
    <w:p w:rsidR="0076543E" w:rsidRPr="0076543E" w:rsidRDefault="0076543E" w:rsidP="0076543E">
      <w:pPr>
        <w:spacing w:line="360" w:lineRule="auto"/>
        <w:ind w:right="29"/>
        <w:jc w:val="center"/>
        <w:rPr>
          <w:rFonts w:ascii="Calibri" w:hAnsi="Calibri" w:cs="Calibri"/>
          <w:b/>
          <w:bCs/>
          <w:i/>
          <w:iCs/>
        </w:rPr>
      </w:pPr>
      <w:r w:rsidRPr="0076543E">
        <w:rPr>
          <w:rFonts w:ascii="Calibri" w:hAnsi="Calibri" w:cs="Calibri"/>
          <w:b/>
          <w:bCs/>
          <w:i/>
          <w:iCs/>
        </w:rPr>
        <w:lastRenderedPageBreak/>
        <w:t xml:space="preserve">Πίνακας 2: Βεβαιωτικός κατάλογος και κόστος </w:t>
      </w:r>
      <w:proofErr w:type="spellStart"/>
      <w:r w:rsidRPr="0076543E">
        <w:rPr>
          <w:rFonts w:ascii="Calibri" w:hAnsi="Calibri" w:cs="Calibri"/>
          <w:b/>
          <w:bCs/>
          <w:i/>
          <w:iCs/>
        </w:rPr>
        <w:t>ανα</w:t>
      </w:r>
      <w:proofErr w:type="spellEnd"/>
      <w:r w:rsidRPr="0076543E">
        <w:rPr>
          <w:rFonts w:ascii="Calibri" w:hAnsi="Calibri" w:cs="Calibri"/>
          <w:b/>
          <w:bCs/>
          <w:i/>
          <w:iCs/>
        </w:rPr>
        <w:t xml:space="preserve"> κοινότητα για την αρδευτική περίοδο 2021</w:t>
      </w:r>
    </w:p>
    <w:tbl>
      <w:tblPr>
        <w:tblW w:w="9937" w:type="dxa"/>
        <w:jc w:val="center"/>
        <w:tblLook w:val="04A0"/>
      </w:tblPr>
      <w:tblGrid>
        <w:gridCol w:w="1560"/>
        <w:gridCol w:w="2220"/>
        <w:gridCol w:w="680"/>
        <w:gridCol w:w="1036"/>
        <w:gridCol w:w="760"/>
        <w:gridCol w:w="1041"/>
        <w:gridCol w:w="1140"/>
        <w:gridCol w:w="1500"/>
      </w:tblGrid>
      <w:tr w:rsidR="0076543E" w:rsidRPr="0076543E" w:rsidTr="00C86CC5">
        <w:trPr>
          <w:trHeight w:val="290"/>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Κοινότητα</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Περιγραφή</w:t>
            </w:r>
          </w:p>
        </w:tc>
        <w:tc>
          <w:tcPr>
            <w:tcW w:w="3517" w:type="dxa"/>
            <w:gridSpan w:val="4"/>
            <w:tcBorders>
              <w:top w:val="single" w:sz="4" w:space="0" w:color="auto"/>
              <w:left w:val="nil"/>
              <w:bottom w:val="single" w:sz="4" w:space="0" w:color="auto"/>
              <w:right w:val="single" w:sz="4" w:space="0" w:color="auto"/>
            </w:tcBorders>
            <w:shd w:val="clear" w:color="auto" w:fill="A6A6A6"/>
            <w:noWrap/>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 xml:space="preserve">Οικονομικό </w:t>
            </w:r>
            <w:proofErr w:type="spellStart"/>
            <w:r w:rsidRPr="0076543E">
              <w:rPr>
                <w:rFonts w:ascii="Calibri" w:hAnsi="Calibri" w:cs="Calibri"/>
                <w:b/>
                <w:bCs/>
                <w:i/>
                <w:sz w:val="18"/>
                <w:szCs w:val="18"/>
              </w:rPr>
              <w:t>Ετος</w:t>
            </w:r>
            <w:proofErr w:type="spellEnd"/>
            <w:r w:rsidRPr="0076543E">
              <w:rPr>
                <w:rFonts w:ascii="Calibri" w:hAnsi="Calibri" w:cs="Calibri"/>
                <w:b/>
                <w:bCs/>
                <w:i/>
                <w:sz w:val="18"/>
                <w:szCs w:val="18"/>
              </w:rPr>
              <w:t xml:space="preserve"> 2021</w:t>
            </w:r>
          </w:p>
        </w:tc>
        <w:tc>
          <w:tcPr>
            <w:tcW w:w="2640" w:type="dxa"/>
            <w:gridSpan w:val="2"/>
            <w:tcBorders>
              <w:top w:val="single" w:sz="4" w:space="0" w:color="auto"/>
              <w:left w:val="nil"/>
              <w:bottom w:val="single" w:sz="4" w:space="0" w:color="000000"/>
              <w:right w:val="single" w:sz="4" w:space="0" w:color="auto"/>
            </w:tcBorders>
            <w:shd w:val="clear" w:color="auto" w:fill="A6A6A6"/>
            <w:noWrap/>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 xml:space="preserve">Κόστος </w:t>
            </w:r>
          </w:p>
        </w:tc>
      </w:tr>
      <w:tr w:rsidR="0076543E" w:rsidRPr="0076543E" w:rsidTr="00C86CC5">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543E" w:rsidRPr="0076543E" w:rsidRDefault="0076543E" w:rsidP="00C86CC5">
            <w:pPr>
              <w:rPr>
                <w:rFonts w:ascii="Calibri" w:hAnsi="Calibri" w:cs="Calibri"/>
                <w:b/>
                <w:bCs/>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43E" w:rsidRPr="0076543E" w:rsidRDefault="0076543E" w:rsidP="00C86CC5">
            <w:pPr>
              <w:rPr>
                <w:rFonts w:ascii="Calibri" w:hAnsi="Calibri" w:cs="Calibri"/>
                <w:b/>
                <w:bCs/>
                <w:i/>
                <w:sz w:val="18"/>
                <w:szCs w:val="18"/>
              </w:rPr>
            </w:pPr>
          </w:p>
        </w:tc>
        <w:tc>
          <w:tcPr>
            <w:tcW w:w="680" w:type="dxa"/>
            <w:tcBorders>
              <w:top w:val="nil"/>
              <w:left w:val="nil"/>
              <w:bottom w:val="single" w:sz="4" w:space="0" w:color="auto"/>
              <w:right w:val="single" w:sz="4" w:space="0" w:color="auto"/>
            </w:tcBorders>
            <w:shd w:val="clear" w:color="auto" w:fill="A6A6A6"/>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Νερά</w:t>
            </w:r>
          </w:p>
        </w:tc>
        <w:tc>
          <w:tcPr>
            <w:tcW w:w="1036" w:type="dxa"/>
            <w:tcBorders>
              <w:top w:val="nil"/>
              <w:left w:val="nil"/>
              <w:bottom w:val="single" w:sz="4" w:space="0" w:color="auto"/>
              <w:right w:val="single" w:sz="4" w:space="0" w:color="auto"/>
            </w:tcBorders>
            <w:shd w:val="clear" w:color="auto" w:fill="A6A6A6"/>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Στρέμματα 2021</w:t>
            </w:r>
          </w:p>
        </w:tc>
        <w:tc>
          <w:tcPr>
            <w:tcW w:w="760" w:type="dxa"/>
            <w:tcBorders>
              <w:top w:val="nil"/>
              <w:left w:val="nil"/>
              <w:bottom w:val="single" w:sz="4" w:space="0" w:color="auto"/>
              <w:right w:val="single" w:sz="4" w:space="0" w:color="auto"/>
            </w:tcBorders>
            <w:shd w:val="clear" w:color="auto" w:fill="A6A6A6"/>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Τιμή 2021</w:t>
            </w:r>
          </w:p>
        </w:tc>
        <w:tc>
          <w:tcPr>
            <w:tcW w:w="1041" w:type="dxa"/>
            <w:tcBorders>
              <w:top w:val="nil"/>
              <w:left w:val="nil"/>
              <w:bottom w:val="single" w:sz="4" w:space="0" w:color="auto"/>
              <w:right w:val="single" w:sz="4" w:space="0" w:color="auto"/>
            </w:tcBorders>
            <w:shd w:val="clear" w:color="auto" w:fill="A6A6A6"/>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Ποσό Βεβ. 2021</w:t>
            </w:r>
          </w:p>
        </w:tc>
        <w:tc>
          <w:tcPr>
            <w:tcW w:w="1140" w:type="dxa"/>
            <w:tcBorders>
              <w:top w:val="nil"/>
              <w:left w:val="nil"/>
              <w:bottom w:val="single" w:sz="4" w:space="0" w:color="auto"/>
              <w:right w:val="single" w:sz="4" w:space="0" w:color="auto"/>
            </w:tcBorders>
            <w:shd w:val="clear" w:color="auto" w:fill="A6A6A6"/>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2021</w:t>
            </w:r>
          </w:p>
        </w:tc>
        <w:tc>
          <w:tcPr>
            <w:tcW w:w="1500" w:type="dxa"/>
            <w:tcBorders>
              <w:top w:val="nil"/>
              <w:left w:val="nil"/>
              <w:bottom w:val="single" w:sz="4" w:space="0" w:color="auto"/>
              <w:right w:val="single" w:sz="4" w:space="0" w:color="auto"/>
            </w:tcBorders>
            <w:shd w:val="clear" w:color="auto" w:fill="A6A6A6"/>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Ανάλυση Κόστους</w:t>
            </w:r>
          </w:p>
        </w:tc>
      </w:tr>
      <w:tr w:rsidR="0076543E" w:rsidRPr="0076543E" w:rsidTr="00C86CC5">
        <w:trPr>
          <w:trHeight w:val="480"/>
          <w:jc w:val="center"/>
        </w:trPr>
        <w:tc>
          <w:tcPr>
            <w:tcW w:w="1560" w:type="dxa"/>
            <w:vMerge w:val="restart"/>
            <w:tcBorders>
              <w:top w:val="nil"/>
              <w:left w:val="single" w:sz="4" w:space="0" w:color="auto"/>
              <w:bottom w:val="single" w:sz="4" w:space="0" w:color="000000"/>
              <w:right w:val="single" w:sz="4" w:space="0" w:color="auto"/>
            </w:tcBorders>
            <w:noWrap/>
            <w:vAlign w:val="center"/>
            <w:hideMark/>
          </w:tcPr>
          <w:p w:rsidR="0076543E" w:rsidRPr="0076543E" w:rsidRDefault="0076543E" w:rsidP="00C86CC5">
            <w:pPr>
              <w:jc w:val="center"/>
              <w:rPr>
                <w:rFonts w:ascii="Calibri" w:hAnsi="Calibri" w:cs="Calibri"/>
                <w:i/>
                <w:sz w:val="18"/>
                <w:szCs w:val="18"/>
              </w:rPr>
            </w:pPr>
            <w:proofErr w:type="spellStart"/>
            <w:r w:rsidRPr="0076543E">
              <w:rPr>
                <w:rFonts w:ascii="Calibri" w:hAnsi="Calibri" w:cs="Calibri"/>
                <w:i/>
                <w:sz w:val="18"/>
                <w:szCs w:val="18"/>
              </w:rPr>
              <w:t>Λαφύστιο</w:t>
            </w:r>
            <w:proofErr w:type="spellEnd"/>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Εντός αναδασμού (κλειστό δίκτυο)</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1.483,00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19,24</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28.532,92</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45.844,00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xml:space="preserve">Εκτός αναδασμού </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5</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883,50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5,65</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4.991,78</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3.650,00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Υδρονομέας</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4.428,00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Λοιπές δαπάνες</w:t>
            </w:r>
          </w:p>
        </w:tc>
      </w:tr>
      <w:tr w:rsidR="0076543E" w:rsidRPr="0076543E" w:rsidTr="00C86CC5">
        <w:trPr>
          <w:trHeight w:val="350"/>
          <w:jc w:val="center"/>
        </w:trPr>
        <w:tc>
          <w:tcPr>
            <w:tcW w:w="1560" w:type="dxa"/>
            <w:tcBorders>
              <w:top w:val="nil"/>
              <w:left w:val="single" w:sz="4" w:space="0" w:color="auto"/>
              <w:bottom w:val="single" w:sz="4" w:space="0" w:color="auto"/>
              <w:right w:val="single" w:sz="4" w:space="0" w:color="auto"/>
            </w:tcBorders>
            <w:shd w:val="clear" w:color="auto" w:fill="FFFF00"/>
            <w:noWrap/>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 </w:t>
            </w:r>
          </w:p>
        </w:tc>
        <w:tc>
          <w:tcPr>
            <w:tcW w:w="2220" w:type="dxa"/>
            <w:tcBorders>
              <w:top w:val="nil"/>
              <w:left w:val="nil"/>
              <w:bottom w:val="single" w:sz="4" w:space="0" w:color="auto"/>
              <w:right w:val="single" w:sz="4" w:space="0" w:color="auto"/>
            </w:tcBorders>
            <w:shd w:val="clear" w:color="auto" w:fill="FFFF00"/>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68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36"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2.366,50</w:t>
            </w:r>
          </w:p>
        </w:tc>
        <w:tc>
          <w:tcPr>
            <w:tcW w:w="76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41"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33.524,70</w:t>
            </w:r>
          </w:p>
        </w:tc>
        <w:tc>
          <w:tcPr>
            <w:tcW w:w="114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53.922,00</w:t>
            </w:r>
          </w:p>
        </w:tc>
        <w:tc>
          <w:tcPr>
            <w:tcW w:w="150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240"/>
          <w:jc w:val="center"/>
        </w:trPr>
        <w:tc>
          <w:tcPr>
            <w:tcW w:w="1560" w:type="dxa"/>
            <w:vMerge w:val="restart"/>
            <w:tcBorders>
              <w:top w:val="nil"/>
              <w:left w:val="single" w:sz="4" w:space="0" w:color="auto"/>
              <w:bottom w:val="single" w:sz="4" w:space="0" w:color="000000"/>
              <w:right w:val="single" w:sz="4" w:space="0" w:color="auto"/>
            </w:tcBorders>
            <w:noWrap/>
            <w:vAlign w:val="center"/>
            <w:hideMark/>
          </w:tcPr>
          <w:p w:rsidR="0076543E" w:rsidRPr="0076543E" w:rsidRDefault="0076543E" w:rsidP="00C86CC5">
            <w:pPr>
              <w:jc w:val="center"/>
              <w:rPr>
                <w:rFonts w:ascii="Calibri" w:hAnsi="Calibri" w:cs="Calibri"/>
                <w:i/>
                <w:sz w:val="18"/>
                <w:szCs w:val="18"/>
              </w:rPr>
            </w:pPr>
            <w:proofErr w:type="spellStart"/>
            <w:r w:rsidRPr="0076543E">
              <w:rPr>
                <w:rFonts w:ascii="Calibri" w:hAnsi="Calibri" w:cs="Calibri"/>
                <w:i/>
                <w:sz w:val="18"/>
                <w:szCs w:val="18"/>
              </w:rPr>
              <w:t>Ρωμέικο</w:t>
            </w:r>
            <w:proofErr w:type="spellEnd"/>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Φυσική ροή</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3.049,10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13,26</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40.431,07</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27.949,00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10.000,00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 (Θούριο)</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3.650,00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Υδρονομέας</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4.428,00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Λοιπές δαπάνες</w:t>
            </w:r>
          </w:p>
        </w:tc>
      </w:tr>
      <w:tr w:rsidR="0076543E" w:rsidRPr="0076543E" w:rsidTr="00C86CC5">
        <w:trPr>
          <w:trHeight w:val="380"/>
          <w:jc w:val="center"/>
        </w:trPr>
        <w:tc>
          <w:tcPr>
            <w:tcW w:w="1560" w:type="dxa"/>
            <w:tcBorders>
              <w:top w:val="nil"/>
              <w:left w:val="single" w:sz="4" w:space="0" w:color="auto"/>
              <w:bottom w:val="single" w:sz="4" w:space="0" w:color="auto"/>
              <w:right w:val="single" w:sz="4" w:space="0" w:color="auto"/>
            </w:tcBorders>
            <w:shd w:val="clear" w:color="auto" w:fill="FFFF00"/>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 </w:t>
            </w:r>
          </w:p>
        </w:tc>
        <w:tc>
          <w:tcPr>
            <w:tcW w:w="2220" w:type="dxa"/>
            <w:tcBorders>
              <w:top w:val="nil"/>
              <w:left w:val="nil"/>
              <w:bottom w:val="single" w:sz="4" w:space="0" w:color="auto"/>
              <w:right w:val="single" w:sz="4" w:space="0" w:color="auto"/>
            </w:tcBorders>
            <w:shd w:val="clear" w:color="auto" w:fill="FFFF00"/>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3.049,10</w:t>
            </w:r>
          </w:p>
        </w:tc>
        <w:tc>
          <w:tcPr>
            <w:tcW w:w="76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41"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40.431,07</w:t>
            </w:r>
          </w:p>
        </w:tc>
        <w:tc>
          <w:tcPr>
            <w:tcW w:w="114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46.027,00</w:t>
            </w:r>
          </w:p>
        </w:tc>
        <w:tc>
          <w:tcPr>
            <w:tcW w:w="150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480"/>
          <w:jc w:val="center"/>
        </w:trPr>
        <w:tc>
          <w:tcPr>
            <w:tcW w:w="1560" w:type="dxa"/>
            <w:vMerge w:val="restart"/>
            <w:tcBorders>
              <w:top w:val="nil"/>
              <w:left w:val="single" w:sz="4" w:space="0" w:color="auto"/>
              <w:bottom w:val="single" w:sz="4" w:space="0" w:color="000000"/>
              <w:right w:val="single" w:sz="4" w:space="0" w:color="auto"/>
            </w:tcBorders>
            <w:noWrap/>
            <w:vAlign w:val="center"/>
            <w:hideMark/>
          </w:tcPr>
          <w:p w:rsidR="0076543E" w:rsidRPr="0076543E" w:rsidRDefault="0076543E" w:rsidP="00C86CC5">
            <w:pPr>
              <w:jc w:val="center"/>
              <w:rPr>
                <w:rFonts w:ascii="Calibri" w:hAnsi="Calibri" w:cs="Calibri"/>
                <w:i/>
                <w:sz w:val="18"/>
                <w:szCs w:val="18"/>
              </w:rPr>
            </w:pPr>
            <w:proofErr w:type="spellStart"/>
            <w:r w:rsidRPr="0076543E">
              <w:rPr>
                <w:rFonts w:ascii="Calibri" w:hAnsi="Calibri" w:cs="Calibri"/>
                <w:i/>
                <w:sz w:val="18"/>
                <w:szCs w:val="18"/>
              </w:rPr>
              <w:t>Αγιος</w:t>
            </w:r>
            <w:proofErr w:type="spellEnd"/>
            <w:r w:rsidRPr="0076543E">
              <w:rPr>
                <w:rFonts w:ascii="Calibri" w:hAnsi="Calibri" w:cs="Calibri"/>
                <w:i/>
                <w:sz w:val="18"/>
                <w:szCs w:val="18"/>
              </w:rPr>
              <w:t xml:space="preserve"> Βλάσιος</w:t>
            </w: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Βαμβάκι, καλαμπόκι (κλειστό δίκτυο)</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520,70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28,22</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14.694,15</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39.789,00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w:t>
            </w:r>
          </w:p>
        </w:tc>
      </w:tr>
      <w:tr w:rsidR="0076543E" w:rsidRPr="0076543E" w:rsidTr="00C86CC5">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τομάτα,καπνός</w:t>
            </w:r>
            <w:proofErr w:type="spellEnd"/>
            <w:r w:rsidRPr="0076543E">
              <w:rPr>
                <w:rFonts w:ascii="Calibri" w:hAnsi="Calibri" w:cs="Calibri"/>
                <w:i/>
                <w:sz w:val="18"/>
                <w:szCs w:val="18"/>
              </w:rPr>
              <w:t xml:space="preserve">, </w:t>
            </w:r>
            <w:proofErr w:type="spellStart"/>
            <w:r w:rsidRPr="0076543E">
              <w:rPr>
                <w:rFonts w:ascii="Calibri" w:hAnsi="Calibri" w:cs="Calibri"/>
                <w:i/>
                <w:sz w:val="18"/>
                <w:szCs w:val="18"/>
              </w:rPr>
              <w:t>τριφύλι</w:t>
            </w:r>
            <w:proofErr w:type="spellEnd"/>
            <w:r w:rsidRPr="0076543E">
              <w:rPr>
                <w:rFonts w:ascii="Calibri" w:hAnsi="Calibri" w:cs="Calibri"/>
                <w:i/>
                <w:sz w:val="18"/>
                <w:szCs w:val="18"/>
              </w:rPr>
              <w:t xml:space="preserve"> (κλειστό δίκτυο)</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342,50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37,80</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12.946,50</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3.650,00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Υδρονομέας</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Απ'ευθείας</w:t>
            </w:r>
            <w:proofErr w:type="spellEnd"/>
            <w:r w:rsidRPr="0076543E">
              <w:rPr>
                <w:rFonts w:ascii="Calibri" w:hAnsi="Calibri" w:cs="Calibri"/>
                <w:i/>
                <w:sz w:val="18"/>
                <w:szCs w:val="18"/>
              </w:rPr>
              <w:t xml:space="preserve"> από γεώτρηση</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50,00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13,00</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650,00</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4.428,00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Λοιπές δαπάνες</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Εληές</w:t>
            </w:r>
            <w:proofErr w:type="spellEnd"/>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42,90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8,74</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374,95</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Σιτηρά</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3,49</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0,00</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240"/>
          <w:jc w:val="center"/>
        </w:trPr>
        <w:tc>
          <w:tcPr>
            <w:tcW w:w="1560" w:type="dxa"/>
            <w:tcBorders>
              <w:top w:val="nil"/>
              <w:left w:val="single" w:sz="4" w:space="0" w:color="auto"/>
              <w:bottom w:val="single" w:sz="4" w:space="0" w:color="auto"/>
              <w:right w:val="single" w:sz="4" w:space="0" w:color="auto"/>
            </w:tcBorders>
            <w:shd w:val="clear" w:color="auto" w:fill="FFFF00"/>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 </w:t>
            </w:r>
          </w:p>
        </w:tc>
        <w:tc>
          <w:tcPr>
            <w:tcW w:w="2220" w:type="dxa"/>
            <w:tcBorders>
              <w:top w:val="nil"/>
              <w:left w:val="nil"/>
              <w:bottom w:val="single" w:sz="4" w:space="0" w:color="auto"/>
              <w:right w:val="single" w:sz="4" w:space="0" w:color="auto"/>
            </w:tcBorders>
            <w:shd w:val="clear" w:color="auto" w:fill="FFFF00"/>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956,10</w:t>
            </w:r>
          </w:p>
        </w:tc>
        <w:tc>
          <w:tcPr>
            <w:tcW w:w="76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41"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28.665,60</w:t>
            </w:r>
          </w:p>
        </w:tc>
        <w:tc>
          <w:tcPr>
            <w:tcW w:w="114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47.867,00</w:t>
            </w:r>
          </w:p>
        </w:tc>
        <w:tc>
          <w:tcPr>
            <w:tcW w:w="150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240"/>
          <w:jc w:val="center"/>
        </w:trPr>
        <w:tc>
          <w:tcPr>
            <w:tcW w:w="1560" w:type="dxa"/>
            <w:vMerge w:val="restart"/>
            <w:tcBorders>
              <w:top w:val="nil"/>
              <w:left w:val="single" w:sz="4" w:space="0" w:color="auto"/>
              <w:bottom w:val="single" w:sz="4" w:space="0" w:color="000000"/>
              <w:right w:val="single" w:sz="4" w:space="0" w:color="auto"/>
            </w:tcBorders>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Προφήτης Ηλίας</w:t>
            </w: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Φυσική ροή</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679,24</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15,52</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10.541,80</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31.399,00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Βαμβάκι από γεώτρηση</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27,50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28,22</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776,05</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3.650,00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Υδρονομέας</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Ελιές</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8,74</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0,00</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4.428,00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Λοιπές δαπάνες</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Σιτηρά</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102,00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3,49</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355,98</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Απ' ευθείας</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53,00</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340"/>
          <w:jc w:val="center"/>
        </w:trPr>
        <w:tc>
          <w:tcPr>
            <w:tcW w:w="1560" w:type="dxa"/>
            <w:tcBorders>
              <w:top w:val="nil"/>
              <w:left w:val="single" w:sz="4" w:space="0" w:color="auto"/>
              <w:bottom w:val="single" w:sz="4" w:space="0" w:color="auto"/>
              <w:right w:val="single" w:sz="4" w:space="0" w:color="auto"/>
            </w:tcBorders>
            <w:shd w:val="clear" w:color="auto" w:fill="FFFF00"/>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 </w:t>
            </w:r>
          </w:p>
        </w:tc>
        <w:tc>
          <w:tcPr>
            <w:tcW w:w="2220" w:type="dxa"/>
            <w:tcBorders>
              <w:top w:val="nil"/>
              <w:left w:val="nil"/>
              <w:bottom w:val="single" w:sz="4" w:space="0" w:color="auto"/>
              <w:right w:val="single" w:sz="4" w:space="0" w:color="auto"/>
            </w:tcBorders>
            <w:shd w:val="clear" w:color="auto" w:fill="FFFF00"/>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808,74</w:t>
            </w:r>
          </w:p>
        </w:tc>
        <w:tc>
          <w:tcPr>
            <w:tcW w:w="76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41"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11.726,83</w:t>
            </w:r>
          </w:p>
        </w:tc>
        <w:tc>
          <w:tcPr>
            <w:tcW w:w="114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39.477,00</w:t>
            </w:r>
          </w:p>
        </w:tc>
        <w:tc>
          <w:tcPr>
            <w:tcW w:w="150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480"/>
          <w:jc w:val="center"/>
        </w:trPr>
        <w:tc>
          <w:tcPr>
            <w:tcW w:w="1560" w:type="dxa"/>
            <w:vMerge w:val="restart"/>
            <w:tcBorders>
              <w:top w:val="nil"/>
              <w:left w:val="single" w:sz="4" w:space="0" w:color="auto"/>
              <w:bottom w:val="single" w:sz="4" w:space="0" w:color="000000"/>
              <w:right w:val="single" w:sz="4" w:space="0" w:color="auto"/>
            </w:tcBorders>
            <w:noWrap/>
            <w:vAlign w:val="center"/>
            <w:hideMark/>
          </w:tcPr>
          <w:p w:rsidR="0076543E" w:rsidRPr="0076543E" w:rsidRDefault="0076543E" w:rsidP="00C86CC5">
            <w:pPr>
              <w:jc w:val="center"/>
              <w:rPr>
                <w:rFonts w:ascii="Calibri" w:hAnsi="Calibri" w:cs="Calibri"/>
                <w:i/>
                <w:sz w:val="18"/>
                <w:szCs w:val="18"/>
              </w:rPr>
            </w:pPr>
            <w:proofErr w:type="spellStart"/>
            <w:r w:rsidRPr="0076543E">
              <w:rPr>
                <w:rFonts w:ascii="Calibri" w:hAnsi="Calibri" w:cs="Calibri"/>
                <w:i/>
                <w:sz w:val="18"/>
                <w:szCs w:val="18"/>
              </w:rPr>
              <w:t>Ανθοχώρι</w:t>
            </w:r>
            <w:proofErr w:type="spellEnd"/>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Βαμβάκι,καλαμπόκι</w:t>
            </w:r>
            <w:proofErr w:type="spellEnd"/>
            <w:r w:rsidRPr="0076543E">
              <w:rPr>
                <w:rFonts w:ascii="Calibri" w:hAnsi="Calibri" w:cs="Calibri"/>
                <w:i/>
                <w:sz w:val="18"/>
                <w:szCs w:val="18"/>
              </w:rPr>
              <w:t xml:space="preserve"> (κλειστό δίκτυο)</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1.181,00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28,22</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33.327,82</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99.015,00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w:t>
            </w:r>
          </w:p>
        </w:tc>
      </w:tr>
      <w:tr w:rsidR="0076543E" w:rsidRPr="0076543E" w:rsidTr="00C86CC5">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xml:space="preserve">τομάτα, καπνός, </w:t>
            </w:r>
            <w:proofErr w:type="spellStart"/>
            <w:r w:rsidRPr="0076543E">
              <w:rPr>
                <w:rFonts w:ascii="Calibri" w:hAnsi="Calibri" w:cs="Calibri"/>
                <w:i/>
                <w:sz w:val="18"/>
                <w:szCs w:val="18"/>
              </w:rPr>
              <w:t>τριφύλι</w:t>
            </w:r>
            <w:proofErr w:type="spellEnd"/>
            <w:r w:rsidRPr="0076543E">
              <w:rPr>
                <w:rFonts w:ascii="Calibri" w:hAnsi="Calibri" w:cs="Calibri"/>
                <w:i/>
                <w:sz w:val="18"/>
                <w:szCs w:val="18"/>
              </w:rPr>
              <w:t xml:space="preserve"> (κλειστό δίκτυο)</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952,50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37,80</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36.004,50</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3.650,00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Υδρονομέας</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Ελιές (κλειστό)</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41,00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8,74</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358,34</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5.428,00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Λοιπές δαπάνες</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Σιτάρι κλειστό</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210,00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3,49</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732,90</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Παρόχθια</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310"/>
          <w:jc w:val="center"/>
        </w:trPr>
        <w:tc>
          <w:tcPr>
            <w:tcW w:w="1560" w:type="dxa"/>
            <w:tcBorders>
              <w:top w:val="nil"/>
              <w:left w:val="single" w:sz="4" w:space="0" w:color="auto"/>
              <w:bottom w:val="single" w:sz="4" w:space="0" w:color="auto"/>
              <w:right w:val="single" w:sz="4" w:space="0" w:color="auto"/>
            </w:tcBorders>
            <w:shd w:val="clear" w:color="auto" w:fill="FFFF00"/>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 </w:t>
            </w:r>
          </w:p>
        </w:tc>
        <w:tc>
          <w:tcPr>
            <w:tcW w:w="2220" w:type="dxa"/>
            <w:tcBorders>
              <w:top w:val="nil"/>
              <w:left w:val="nil"/>
              <w:bottom w:val="single" w:sz="4" w:space="0" w:color="auto"/>
              <w:right w:val="single" w:sz="4" w:space="0" w:color="auto"/>
            </w:tcBorders>
            <w:shd w:val="clear" w:color="auto" w:fill="FFFF00"/>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2.384,50</w:t>
            </w:r>
          </w:p>
        </w:tc>
        <w:tc>
          <w:tcPr>
            <w:tcW w:w="76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41"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70.423,56</w:t>
            </w:r>
          </w:p>
        </w:tc>
        <w:tc>
          <w:tcPr>
            <w:tcW w:w="114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108.093,00</w:t>
            </w:r>
          </w:p>
        </w:tc>
        <w:tc>
          <w:tcPr>
            <w:tcW w:w="150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240"/>
          <w:jc w:val="center"/>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Ακόντιο</w:t>
            </w:r>
          </w:p>
        </w:tc>
        <w:tc>
          <w:tcPr>
            <w:tcW w:w="2220" w:type="dxa"/>
            <w:tcBorders>
              <w:top w:val="nil"/>
              <w:left w:val="nil"/>
              <w:bottom w:val="single" w:sz="4" w:space="0" w:color="auto"/>
              <w:right w:val="single" w:sz="4" w:space="0" w:color="auto"/>
            </w:tcBorders>
            <w:shd w:val="clear" w:color="auto" w:fill="FFFFFF"/>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Φυσική ροή</w:t>
            </w:r>
          </w:p>
        </w:tc>
        <w:tc>
          <w:tcPr>
            <w:tcW w:w="680"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1.437,91</w:t>
            </w:r>
          </w:p>
        </w:tc>
        <w:tc>
          <w:tcPr>
            <w:tcW w:w="760"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15,52</w:t>
            </w:r>
          </w:p>
        </w:tc>
        <w:tc>
          <w:tcPr>
            <w:tcW w:w="1041"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22.316,36</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52.212,00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w:t>
            </w:r>
          </w:p>
        </w:tc>
      </w:tr>
      <w:tr w:rsidR="0076543E" w:rsidRPr="0076543E" w:rsidTr="00C86CC5">
        <w:trPr>
          <w:trHeight w:val="240"/>
          <w:jc w:val="center"/>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Προσήλιο</w:t>
            </w:r>
          </w:p>
        </w:tc>
        <w:tc>
          <w:tcPr>
            <w:tcW w:w="2220" w:type="dxa"/>
            <w:tcBorders>
              <w:top w:val="nil"/>
              <w:left w:val="nil"/>
              <w:bottom w:val="single" w:sz="4" w:space="0" w:color="auto"/>
              <w:right w:val="single" w:sz="4" w:space="0" w:color="auto"/>
            </w:tcBorders>
            <w:shd w:val="clear" w:color="auto" w:fill="FFFFFF"/>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Φυσική ροή</w:t>
            </w:r>
          </w:p>
        </w:tc>
        <w:tc>
          <w:tcPr>
            <w:tcW w:w="680"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2.218,13</w:t>
            </w:r>
          </w:p>
        </w:tc>
        <w:tc>
          <w:tcPr>
            <w:tcW w:w="760"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15,52</w:t>
            </w:r>
          </w:p>
        </w:tc>
        <w:tc>
          <w:tcPr>
            <w:tcW w:w="1041"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34.425,38</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21.915,00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w:t>
            </w:r>
          </w:p>
        </w:tc>
      </w:tr>
      <w:tr w:rsidR="0076543E" w:rsidRPr="0076543E" w:rsidTr="00C86CC5">
        <w:trPr>
          <w:trHeight w:val="240"/>
          <w:jc w:val="center"/>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 </w:t>
            </w: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41"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3.650,00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Υδρονομέας</w:t>
            </w:r>
          </w:p>
        </w:tc>
      </w:tr>
      <w:tr w:rsidR="0076543E" w:rsidRPr="0076543E" w:rsidTr="00C86CC5">
        <w:trPr>
          <w:trHeight w:val="240"/>
          <w:jc w:val="center"/>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 </w:t>
            </w: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41" w:type="dxa"/>
            <w:tcBorders>
              <w:top w:val="nil"/>
              <w:left w:val="nil"/>
              <w:bottom w:val="single" w:sz="4" w:space="0" w:color="auto"/>
              <w:right w:val="single" w:sz="4" w:space="0" w:color="auto"/>
            </w:tcBorders>
            <w:shd w:val="clear" w:color="auto" w:fill="FFFFFF"/>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4.928,00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Λοιπές δαπάνες</w:t>
            </w:r>
          </w:p>
        </w:tc>
      </w:tr>
      <w:tr w:rsidR="0076543E" w:rsidRPr="0076543E" w:rsidTr="00C86CC5">
        <w:trPr>
          <w:trHeight w:val="370"/>
          <w:jc w:val="center"/>
        </w:trPr>
        <w:tc>
          <w:tcPr>
            <w:tcW w:w="1560" w:type="dxa"/>
            <w:tcBorders>
              <w:top w:val="nil"/>
              <w:left w:val="single" w:sz="4" w:space="0" w:color="auto"/>
              <w:bottom w:val="single" w:sz="4" w:space="0" w:color="auto"/>
              <w:right w:val="single" w:sz="4" w:space="0" w:color="auto"/>
            </w:tcBorders>
            <w:shd w:val="clear" w:color="auto" w:fill="FFFF00"/>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 </w:t>
            </w:r>
          </w:p>
        </w:tc>
        <w:tc>
          <w:tcPr>
            <w:tcW w:w="2220" w:type="dxa"/>
            <w:tcBorders>
              <w:top w:val="nil"/>
              <w:left w:val="nil"/>
              <w:bottom w:val="single" w:sz="4" w:space="0" w:color="auto"/>
              <w:right w:val="single" w:sz="4" w:space="0" w:color="auto"/>
            </w:tcBorders>
            <w:shd w:val="clear" w:color="auto" w:fill="FFFF00"/>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3.656,04</w:t>
            </w:r>
          </w:p>
        </w:tc>
        <w:tc>
          <w:tcPr>
            <w:tcW w:w="76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41"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56.741,74</w:t>
            </w:r>
          </w:p>
        </w:tc>
        <w:tc>
          <w:tcPr>
            <w:tcW w:w="114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82.705,00</w:t>
            </w:r>
          </w:p>
        </w:tc>
        <w:tc>
          <w:tcPr>
            <w:tcW w:w="150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480"/>
          <w:jc w:val="center"/>
        </w:trPr>
        <w:tc>
          <w:tcPr>
            <w:tcW w:w="1560" w:type="dxa"/>
            <w:vMerge w:val="restart"/>
            <w:tcBorders>
              <w:top w:val="single" w:sz="4" w:space="0" w:color="auto"/>
              <w:left w:val="single" w:sz="4" w:space="0" w:color="auto"/>
              <w:bottom w:val="single" w:sz="4" w:space="0" w:color="000000"/>
              <w:right w:val="single" w:sz="4" w:space="0" w:color="auto"/>
            </w:tcBorders>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Θούριο</w:t>
            </w:r>
          </w:p>
        </w:tc>
        <w:tc>
          <w:tcPr>
            <w:tcW w:w="2220" w:type="dxa"/>
            <w:tcBorders>
              <w:top w:val="single" w:sz="4" w:space="0" w:color="auto"/>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ανεξαρτήτως καλλιέργειας πλην σιτηρών -φυσική ροή</w:t>
            </w:r>
          </w:p>
        </w:tc>
        <w:tc>
          <w:tcPr>
            <w:tcW w:w="680"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1.181,00</w:t>
            </w:r>
          </w:p>
        </w:tc>
        <w:tc>
          <w:tcPr>
            <w:tcW w:w="760"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15,52</w:t>
            </w:r>
          </w:p>
        </w:tc>
        <w:tc>
          <w:tcPr>
            <w:tcW w:w="1041"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18.329,12</w:t>
            </w:r>
          </w:p>
        </w:tc>
        <w:tc>
          <w:tcPr>
            <w:tcW w:w="1140"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77.893,00</w:t>
            </w:r>
          </w:p>
        </w:tc>
        <w:tc>
          <w:tcPr>
            <w:tcW w:w="1500"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w:t>
            </w:r>
          </w:p>
        </w:tc>
      </w:tr>
      <w:tr w:rsidR="0076543E" w:rsidRPr="0076543E" w:rsidTr="00C86CC5">
        <w:trPr>
          <w:trHeight w:val="48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xml:space="preserve">απευθείας με στάγδην ή τεχνική βροχή </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1.109,30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19,50</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21.631,35</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3.650,00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Υδρονομέας</w:t>
            </w:r>
          </w:p>
        </w:tc>
      </w:tr>
      <w:tr w:rsidR="0076543E" w:rsidRPr="0076543E" w:rsidTr="00C86CC5">
        <w:trPr>
          <w:trHeight w:val="2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single" w:sz="4" w:space="0" w:color="auto"/>
              <w:left w:val="nil"/>
              <w:bottom w:val="single" w:sz="4" w:space="0" w:color="auto"/>
              <w:right w:val="single" w:sz="4" w:space="0" w:color="auto"/>
            </w:tcBorders>
            <w:vAlign w:val="center"/>
            <w:hideMark/>
          </w:tcPr>
          <w:p w:rsidR="0076543E" w:rsidRPr="0076543E" w:rsidRDefault="0076543E" w:rsidP="00C86CC5">
            <w:pPr>
              <w:rPr>
                <w:i/>
              </w:rPr>
            </w:pPr>
          </w:p>
        </w:tc>
        <w:tc>
          <w:tcPr>
            <w:tcW w:w="680"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41"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140"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4.928,00</w:t>
            </w:r>
          </w:p>
        </w:tc>
        <w:tc>
          <w:tcPr>
            <w:tcW w:w="1500" w:type="dxa"/>
            <w:tcBorders>
              <w:top w:val="single" w:sz="4" w:space="0" w:color="auto"/>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Λοιπές δαπάνες</w:t>
            </w:r>
          </w:p>
        </w:tc>
      </w:tr>
      <w:tr w:rsidR="0076543E" w:rsidRPr="0076543E" w:rsidTr="00C86CC5">
        <w:trPr>
          <w:trHeight w:val="300"/>
          <w:jc w:val="center"/>
        </w:trPr>
        <w:tc>
          <w:tcPr>
            <w:tcW w:w="1560" w:type="dxa"/>
            <w:tcBorders>
              <w:top w:val="nil"/>
              <w:left w:val="single" w:sz="4" w:space="0" w:color="auto"/>
              <w:bottom w:val="single" w:sz="4" w:space="0" w:color="auto"/>
              <w:right w:val="single" w:sz="4" w:space="0" w:color="auto"/>
            </w:tcBorders>
            <w:shd w:val="clear" w:color="auto" w:fill="FFFF00"/>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 </w:t>
            </w:r>
          </w:p>
        </w:tc>
        <w:tc>
          <w:tcPr>
            <w:tcW w:w="2220" w:type="dxa"/>
            <w:tcBorders>
              <w:top w:val="nil"/>
              <w:left w:val="nil"/>
              <w:bottom w:val="single" w:sz="4" w:space="0" w:color="auto"/>
              <w:right w:val="single" w:sz="4" w:space="0" w:color="auto"/>
            </w:tcBorders>
            <w:shd w:val="clear" w:color="auto" w:fill="FFFF00"/>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2.290,30</w:t>
            </w:r>
          </w:p>
        </w:tc>
        <w:tc>
          <w:tcPr>
            <w:tcW w:w="76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41"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39.960,47</w:t>
            </w:r>
          </w:p>
        </w:tc>
        <w:tc>
          <w:tcPr>
            <w:tcW w:w="114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86.471,00</w:t>
            </w:r>
          </w:p>
        </w:tc>
        <w:tc>
          <w:tcPr>
            <w:tcW w:w="150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240"/>
          <w:jc w:val="center"/>
        </w:trPr>
        <w:tc>
          <w:tcPr>
            <w:tcW w:w="1560" w:type="dxa"/>
            <w:tcBorders>
              <w:top w:val="nil"/>
              <w:left w:val="single" w:sz="4" w:space="0" w:color="auto"/>
              <w:bottom w:val="single" w:sz="4" w:space="0" w:color="auto"/>
              <w:right w:val="single" w:sz="4" w:space="0" w:color="auto"/>
            </w:tcBorders>
            <w:shd w:val="clear" w:color="auto" w:fill="FFFF00"/>
            <w:noWrap/>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Δαύλεια</w:t>
            </w:r>
          </w:p>
        </w:tc>
        <w:tc>
          <w:tcPr>
            <w:tcW w:w="2220" w:type="dxa"/>
            <w:tcBorders>
              <w:top w:val="nil"/>
              <w:left w:val="nil"/>
              <w:bottom w:val="single" w:sz="4" w:space="0" w:color="auto"/>
              <w:right w:val="single" w:sz="4" w:space="0" w:color="auto"/>
            </w:tcBorders>
            <w:shd w:val="clear" w:color="auto" w:fill="FFFF00"/>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Βαμβάκι (κλειστό)</w:t>
            </w:r>
          </w:p>
        </w:tc>
        <w:tc>
          <w:tcPr>
            <w:tcW w:w="68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36"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60,00</w:t>
            </w:r>
          </w:p>
        </w:tc>
        <w:tc>
          <w:tcPr>
            <w:tcW w:w="76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27,95</w:t>
            </w:r>
          </w:p>
        </w:tc>
        <w:tc>
          <w:tcPr>
            <w:tcW w:w="1041"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1.677,00</w:t>
            </w:r>
          </w:p>
        </w:tc>
        <w:tc>
          <w:tcPr>
            <w:tcW w:w="114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1.805,00</w:t>
            </w:r>
          </w:p>
        </w:tc>
        <w:tc>
          <w:tcPr>
            <w:tcW w:w="150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w:t>
            </w:r>
          </w:p>
        </w:tc>
      </w:tr>
      <w:tr w:rsidR="0076543E" w:rsidRPr="0076543E" w:rsidTr="00C86CC5">
        <w:trPr>
          <w:trHeight w:val="240"/>
          <w:jc w:val="center"/>
        </w:trPr>
        <w:tc>
          <w:tcPr>
            <w:tcW w:w="1560" w:type="dxa"/>
            <w:vMerge w:val="restart"/>
            <w:tcBorders>
              <w:top w:val="nil"/>
              <w:left w:val="single" w:sz="4" w:space="0" w:color="auto"/>
              <w:bottom w:val="single" w:sz="4" w:space="0" w:color="000000"/>
              <w:right w:val="single" w:sz="4" w:space="0" w:color="auto"/>
            </w:tcBorders>
            <w:noWrap/>
            <w:vAlign w:val="center"/>
            <w:hideMark/>
          </w:tcPr>
          <w:p w:rsidR="0076543E" w:rsidRPr="0076543E" w:rsidRDefault="0076543E" w:rsidP="00C86CC5">
            <w:pPr>
              <w:jc w:val="center"/>
              <w:rPr>
                <w:rFonts w:ascii="Calibri" w:hAnsi="Calibri" w:cs="Calibri"/>
                <w:i/>
                <w:sz w:val="18"/>
                <w:szCs w:val="18"/>
              </w:rPr>
            </w:pPr>
            <w:proofErr w:type="spellStart"/>
            <w:r w:rsidRPr="0076543E">
              <w:rPr>
                <w:rFonts w:ascii="Calibri" w:hAnsi="Calibri" w:cs="Calibri"/>
                <w:i/>
                <w:sz w:val="18"/>
                <w:szCs w:val="18"/>
              </w:rPr>
              <w:t>Παρόρι</w:t>
            </w:r>
            <w:proofErr w:type="spellEnd"/>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Βαμβάκι (κλειστό)</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68,70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27,95</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1.920,17</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8.228,00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Τριφύλι</w:t>
            </w:r>
            <w:proofErr w:type="spellEnd"/>
            <w:r w:rsidRPr="0076543E">
              <w:rPr>
                <w:rFonts w:ascii="Calibri" w:hAnsi="Calibri" w:cs="Calibri"/>
                <w:i/>
                <w:sz w:val="18"/>
                <w:szCs w:val="18"/>
              </w:rPr>
              <w:t>/τομάτα (κλειστό)</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36,00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37,80</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1.360,80</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3.729,92</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Λοιπές δαπάνες</w:t>
            </w:r>
          </w:p>
        </w:tc>
      </w:tr>
      <w:tr w:rsidR="0076543E" w:rsidRPr="0076543E" w:rsidTr="00C86CC5">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76543E" w:rsidRPr="0076543E" w:rsidRDefault="0076543E" w:rsidP="00C86CC5">
            <w:pPr>
              <w:rPr>
                <w:rFonts w:ascii="Calibri" w:hAnsi="Calibri" w:cs="Calibri"/>
                <w:i/>
                <w:sz w:val="18"/>
                <w:szCs w:val="18"/>
              </w:rPr>
            </w:pP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Ελιές (κλειστό)</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25,50</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8,74</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222,87</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240"/>
          <w:jc w:val="center"/>
        </w:trPr>
        <w:tc>
          <w:tcPr>
            <w:tcW w:w="1560" w:type="dxa"/>
            <w:tcBorders>
              <w:top w:val="nil"/>
              <w:left w:val="single" w:sz="4" w:space="0" w:color="auto"/>
              <w:bottom w:val="single" w:sz="4" w:space="0" w:color="auto"/>
              <w:right w:val="single" w:sz="4" w:space="0" w:color="auto"/>
            </w:tcBorders>
            <w:shd w:val="clear" w:color="auto" w:fill="FFFF00"/>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lastRenderedPageBreak/>
              <w:t> </w:t>
            </w:r>
          </w:p>
        </w:tc>
        <w:tc>
          <w:tcPr>
            <w:tcW w:w="2220" w:type="dxa"/>
            <w:tcBorders>
              <w:top w:val="nil"/>
              <w:left w:val="nil"/>
              <w:bottom w:val="single" w:sz="4" w:space="0" w:color="auto"/>
              <w:right w:val="single" w:sz="4" w:space="0" w:color="auto"/>
            </w:tcBorders>
            <w:shd w:val="clear" w:color="auto" w:fill="FFFF00"/>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68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130,20</w:t>
            </w:r>
          </w:p>
        </w:tc>
        <w:tc>
          <w:tcPr>
            <w:tcW w:w="76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41"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3.503,84</w:t>
            </w:r>
          </w:p>
        </w:tc>
        <w:tc>
          <w:tcPr>
            <w:tcW w:w="114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11.957,92</w:t>
            </w:r>
          </w:p>
        </w:tc>
        <w:tc>
          <w:tcPr>
            <w:tcW w:w="150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240"/>
          <w:jc w:val="center"/>
        </w:trPr>
        <w:tc>
          <w:tcPr>
            <w:tcW w:w="1560" w:type="dxa"/>
            <w:tcBorders>
              <w:top w:val="nil"/>
              <w:left w:val="single" w:sz="4" w:space="0" w:color="auto"/>
              <w:bottom w:val="single" w:sz="4" w:space="0" w:color="auto"/>
              <w:right w:val="single" w:sz="4" w:space="0" w:color="auto"/>
            </w:tcBorders>
            <w:shd w:val="clear" w:color="auto" w:fill="FFFF00"/>
            <w:noWrap/>
            <w:vAlign w:val="center"/>
            <w:hideMark/>
          </w:tcPr>
          <w:p w:rsidR="0076543E" w:rsidRPr="0076543E" w:rsidRDefault="0076543E" w:rsidP="00C86CC5">
            <w:pPr>
              <w:jc w:val="center"/>
              <w:rPr>
                <w:rFonts w:ascii="Calibri" w:hAnsi="Calibri" w:cs="Calibri"/>
                <w:i/>
                <w:sz w:val="18"/>
                <w:szCs w:val="18"/>
              </w:rPr>
            </w:pPr>
            <w:proofErr w:type="spellStart"/>
            <w:r w:rsidRPr="0076543E">
              <w:rPr>
                <w:rFonts w:ascii="Calibri" w:hAnsi="Calibri" w:cs="Calibri"/>
                <w:i/>
                <w:sz w:val="18"/>
                <w:szCs w:val="18"/>
              </w:rPr>
              <w:t>Μαυρονέρι</w:t>
            </w:r>
            <w:proofErr w:type="spellEnd"/>
            <w:r w:rsidRPr="0076543E">
              <w:rPr>
                <w:rFonts w:ascii="Calibri" w:hAnsi="Calibri" w:cs="Calibri"/>
                <w:i/>
                <w:sz w:val="18"/>
                <w:szCs w:val="18"/>
              </w:rPr>
              <w:t xml:space="preserve"> </w:t>
            </w:r>
          </w:p>
        </w:tc>
        <w:tc>
          <w:tcPr>
            <w:tcW w:w="2220" w:type="dxa"/>
            <w:tcBorders>
              <w:top w:val="nil"/>
              <w:left w:val="nil"/>
              <w:bottom w:val="single" w:sz="4" w:space="0" w:color="auto"/>
              <w:right w:val="single" w:sz="4" w:space="0" w:color="auto"/>
            </w:tcBorders>
            <w:shd w:val="clear" w:color="auto" w:fill="FFFF00"/>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Φυσική Ροή</w:t>
            </w:r>
          </w:p>
        </w:tc>
        <w:tc>
          <w:tcPr>
            <w:tcW w:w="68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12,00</w:t>
            </w:r>
          </w:p>
        </w:tc>
        <w:tc>
          <w:tcPr>
            <w:tcW w:w="76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15,52</w:t>
            </w:r>
          </w:p>
        </w:tc>
        <w:tc>
          <w:tcPr>
            <w:tcW w:w="1041"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186,24</w:t>
            </w:r>
          </w:p>
        </w:tc>
        <w:tc>
          <w:tcPr>
            <w:tcW w:w="114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1.486,00</w:t>
            </w:r>
          </w:p>
        </w:tc>
        <w:tc>
          <w:tcPr>
            <w:tcW w:w="1500" w:type="dxa"/>
            <w:tcBorders>
              <w:top w:val="nil"/>
              <w:left w:val="nil"/>
              <w:bottom w:val="single" w:sz="4" w:space="0" w:color="auto"/>
              <w:right w:val="single" w:sz="4" w:space="0" w:color="auto"/>
            </w:tcBorders>
            <w:shd w:val="clear" w:color="auto" w:fill="FFFF00"/>
            <w:noWrap/>
            <w:vAlign w:val="center"/>
            <w:hideMark/>
          </w:tcPr>
          <w:p w:rsidR="0076543E" w:rsidRPr="0076543E" w:rsidRDefault="0076543E" w:rsidP="00C86CC5">
            <w:pPr>
              <w:rPr>
                <w:rFonts w:ascii="Calibri" w:hAnsi="Calibri" w:cs="Calibri"/>
                <w:i/>
                <w:sz w:val="18"/>
                <w:szCs w:val="18"/>
              </w:rPr>
            </w:pPr>
            <w:proofErr w:type="spellStart"/>
            <w:r w:rsidRPr="0076543E">
              <w:rPr>
                <w:rFonts w:ascii="Calibri" w:hAnsi="Calibri" w:cs="Calibri"/>
                <w:i/>
                <w:sz w:val="18"/>
                <w:szCs w:val="18"/>
              </w:rPr>
              <w:t>Ηλ</w:t>
            </w:r>
            <w:proofErr w:type="spellEnd"/>
            <w:r w:rsidRPr="0076543E">
              <w:rPr>
                <w:rFonts w:ascii="Calibri" w:hAnsi="Calibri" w:cs="Calibri"/>
                <w:i/>
                <w:sz w:val="18"/>
                <w:szCs w:val="18"/>
              </w:rPr>
              <w:t>. Ρεύμα</w:t>
            </w:r>
          </w:p>
        </w:tc>
      </w:tr>
      <w:tr w:rsidR="0076543E" w:rsidRPr="0076543E" w:rsidTr="00C86CC5">
        <w:trPr>
          <w:trHeight w:val="450"/>
          <w:jc w:val="center"/>
        </w:trPr>
        <w:tc>
          <w:tcPr>
            <w:tcW w:w="1560" w:type="dxa"/>
            <w:tcBorders>
              <w:top w:val="nil"/>
              <w:left w:val="single" w:sz="4" w:space="0" w:color="auto"/>
              <w:bottom w:val="single" w:sz="4" w:space="0" w:color="000000"/>
              <w:right w:val="single" w:sz="4" w:space="0" w:color="auto"/>
            </w:tcBorders>
            <w:shd w:val="clear" w:color="auto" w:fill="D9D9D9"/>
            <w:noWrap/>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Άθροισμα</w:t>
            </w:r>
          </w:p>
        </w:tc>
        <w:tc>
          <w:tcPr>
            <w:tcW w:w="2220" w:type="dxa"/>
            <w:tcBorders>
              <w:top w:val="nil"/>
              <w:left w:val="nil"/>
              <w:bottom w:val="single" w:sz="4" w:space="0" w:color="000000"/>
              <w:right w:val="single" w:sz="4" w:space="0" w:color="auto"/>
            </w:tcBorders>
            <w:shd w:val="clear" w:color="auto" w:fill="D9D9D9"/>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680" w:type="dxa"/>
            <w:tcBorders>
              <w:top w:val="nil"/>
              <w:left w:val="nil"/>
              <w:bottom w:val="single" w:sz="4" w:space="0" w:color="000000"/>
              <w:right w:val="single" w:sz="4" w:space="0" w:color="auto"/>
            </w:tcBorders>
            <w:shd w:val="clear" w:color="auto" w:fill="D9D9D9"/>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36" w:type="dxa"/>
            <w:tcBorders>
              <w:top w:val="nil"/>
              <w:left w:val="nil"/>
              <w:bottom w:val="single" w:sz="4" w:space="0" w:color="000000"/>
              <w:right w:val="single" w:sz="4" w:space="0" w:color="auto"/>
            </w:tcBorders>
            <w:shd w:val="clear" w:color="auto" w:fill="D9D9D9"/>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15.713,48</w:t>
            </w:r>
          </w:p>
        </w:tc>
        <w:tc>
          <w:tcPr>
            <w:tcW w:w="760" w:type="dxa"/>
            <w:tcBorders>
              <w:top w:val="nil"/>
              <w:left w:val="nil"/>
              <w:bottom w:val="single" w:sz="4" w:space="0" w:color="000000"/>
              <w:right w:val="single" w:sz="4" w:space="0" w:color="auto"/>
            </w:tcBorders>
            <w:shd w:val="clear" w:color="auto" w:fill="D9D9D9"/>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41" w:type="dxa"/>
            <w:tcBorders>
              <w:top w:val="nil"/>
              <w:left w:val="nil"/>
              <w:bottom w:val="single" w:sz="4" w:space="0" w:color="000000"/>
              <w:right w:val="single" w:sz="4" w:space="0" w:color="auto"/>
            </w:tcBorders>
            <w:shd w:val="clear" w:color="auto" w:fill="D9D9D9"/>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286.841,04</w:t>
            </w:r>
          </w:p>
        </w:tc>
        <w:tc>
          <w:tcPr>
            <w:tcW w:w="1140" w:type="dxa"/>
            <w:tcBorders>
              <w:top w:val="nil"/>
              <w:left w:val="nil"/>
              <w:bottom w:val="single" w:sz="4" w:space="0" w:color="000000"/>
              <w:right w:val="single" w:sz="4" w:space="0" w:color="auto"/>
            </w:tcBorders>
            <w:shd w:val="clear" w:color="auto" w:fill="D9D9D9"/>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479.810,92</w:t>
            </w:r>
          </w:p>
        </w:tc>
        <w:tc>
          <w:tcPr>
            <w:tcW w:w="1500" w:type="dxa"/>
            <w:tcBorders>
              <w:top w:val="nil"/>
              <w:left w:val="nil"/>
              <w:bottom w:val="single" w:sz="4" w:space="0" w:color="000000"/>
              <w:right w:val="single" w:sz="4" w:space="0" w:color="auto"/>
            </w:tcBorders>
            <w:shd w:val="clear" w:color="auto" w:fill="D9D9D9"/>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r>
      <w:tr w:rsidR="0076543E" w:rsidRPr="0076543E" w:rsidTr="00C86CC5">
        <w:trPr>
          <w:trHeight w:val="330"/>
          <w:jc w:val="center"/>
        </w:trPr>
        <w:tc>
          <w:tcPr>
            <w:tcW w:w="1560" w:type="dxa"/>
            <w:tcBorders>
              <w:top w:val="nil"/>
              <w:left w:val="single" w:sz="4" w:space="0" w:color="auto"/>
              <w:bottom w:val="single" w:sz="4" w:space="0" w:color="auto"/>
              <w:right w:val="single" w:sz="4" w:space="0" w:color="auto"/>
            </w:tcBorders>
            <w:noWrap/>
            <w:vAlign w:val="center"/>
            <w:hideMark/>
          </w:tcPr>
          <w:p w:rsidR="0076543E" w:rsidRPr="0076543E" w:rsidRDefault="0076543E" w:rsidP="00C86CC5">
            <w:pPr>
              <w:jc w:val="center"/>
              <w:rPr>
                <w:rFonts w:ascii="Calibri" w:hAnsi="Calibri" w:cs="Calibri"/>
                <w:i/>
                <w:sz w:val="18"/>
                <w:szCs w:val="18"/>
              </w:rPr>
            </w:pPr>
            <w:r w:rsidRPr="0076543E">
              <w:rPr>
                <w:rFonts w:ascii="Calibri" w:hAnsi="Calibri" w:cs="Calibri"/>
                <w:i/>
                <w:sz w:val="18"/>
                <w:szCs w:val="18"/>
              </w:rPr>
              <w:t>Περιφέρεια</w:t>
            </w:r>
          </w:p>
        </w:tc>
        <w:tc>
          <w:tcPr>
            <w:tcW w:w="2220" w:type="dxa"/>
            <w:tcBorders>
              <w:top w:val="nil"/>
              <w:left w:val="nil"/>
              <w:bottom w:val="single" w:sz="4" w:space="0" w:color="auto"/>
              <w:right w:val="single" w:sz="4" w:space="0" w:color="auto"/>
            </w:tcBorders>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ΧΡ2,ΧΡ3,ΧΡ4, ΜΡ1</w:t>
            </w:r>
          </w:p>
        </w:tc>
        <w:tc>
          <w:tcPr>
            <w:tcW w:w="68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36"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76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c>
          <w:tcPr>
            <w:tcW w:w="1041"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96.043,00</w:t>
            </w:r>
          </w:p>
        </w:tc>
        <w:tc>
          <w:tcPr>
            <w:tcW w:w="1140" w:type="dxa"/>
            <w:tcBorders>
              <w:top w:val="nil"/>
              <w:left w:val="nil"/>
              <w:bottom w:val="single" w:sz="4" w:space="0" w:color="auto"/>
              <w:right w:val="single" w:sz="4" w:space="0" w:color="auto"/>
            </w:tcBorders>
            <w:noWrap/>
            <w:vAlign w:val="center"/>
            <w:hideMark/>
          </w:tcPr>
          <w:p w:rsidR="0076543E" w:rsidRPr="0076543E" w:rsidRDefault="0076543E" w:rsidP="00C86CC5">
            <w:pPr>
              <w:jc w:val="right"/>
              <w:rPr>
                <w:rFonts w:ascii="Calibri" w:hAnsi="Calibri" w:cs="Calibri"/>
                <w:i/>
                <w:sz w:val="18"/>
                <w:szCs w:val="18"/>
              </w:rPr>
            </w:pPr>
            <w:r w:rsidRPr="0076543E">
              <w:rPr>
                <w:rFonts w:ascii="Calibri" w:hAnsi="Calibri" w:cs="Calibri"/>
                <w:i/>
                <w:sz w:val="18"/>
                <w:szCs w:val="18"/>
              </w:rPr>
              <w:t>96.043,00</w:t>
            </w:r>
          </w:p>
        </w:tc>
        <w:tc>
          <w:tcPr>
            <w:tcW w:w="1500" w:type="dxa"/>
            <w:tcBorders>
              <w:top w:val="nil"/>
              <w:left w:val="nil"/>
              <w:bottom w:val="single" w:sz="4" w:space="0" w:color="auto"/>
              <w:right w:val="single" w:sz="4" w:space="0" w:color="auto"/>
            </w:tcBorders>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r w:rsidR="0076543E" w:rsidRPr="0076543E" w:rsidTr="00C86CC5">
        <w:trPr>
          <w:trHeight w:val="440"/>
          <w:jc w:val="center"/>
        </w:trPr>
        <w:tc>
          <w:tcPr>
            <w:tcW w:w="1560" w:type="dxa"/>
            <w:tcBorders>
              <w:top w:val="nil"/>
              <w:left w:val="single" w:sz="4" w:space="0" w:color="auto"/>
              <w:bottom w:val="single" w:sz="4" w:space="0" w:color="auto"/>
              <w:right w:val="single" w:sz="4" w:space="0" w:color="auto"/>
            </w:tcBorders>
            <w:shd w:val="clear" w:color="auto" w:fill="A6A6A6"/>
            <w:noWrap/>
            <w:vAlign w:val="center"/>
            <w:hideMark/>
          </w:tcPr>
          <w:p w:rsidR="0076543E" w:rsidRPr="0076543E" w:rsidRDefault="0076543E" w:rsidP="00C86CC5">
            <w:pPr>
              <w:jc w:val="center"/>
              <w:rPr>
                <w:rFonts w:ascii="Calibri" w:hAnsi="Calibri" w:cs="Calibri"/>
                <w:b/>
                <w:bCs/>
                <w:i/>
                <w:sz w:val="18"/>
                <w:szCs w:val="18"/>
              </w:rPr>
            </w:pPr>
            <w:r w:rsidRPr="0076543E">
              <w:rPr>
                <w:rFonts w:ascii="Calibri" w:hAnsi="Calibri" w:cs="Calibri"/>
                <w:b/>
                <w:bCs/>
                <w:i/>
                <w:sz w:val="18"/>
                <w:szCs w:val="18"/>
              </w:rPr>
              <w:t>Γενικό Σύνολο</w:t>
            </w:r>
          </w:p>
        </w:tc>
        <w:tc>
          <w:tcPr>
            <w:tcW w:w="2220" w:type="dxa"/>
            <w:tcBorders>
              <w:top w:val="nil"/>
              <w:left w:val="nil"/>
              <w:bottom w:val="single" w:sz="4" w:space="0" w:color="auto"/>
              <w:right w:val="single" w:sz="4" w:space="0" w:color="auto"/>
            </w:tcBorders>
            <w:shd w:val="clear" w:color="auto" w:fill="A6A6A6"/>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680" w:type="dxa"/>
            <w:tcBorders>
              <w:top w:val="nil"/>
              <w:left w:val="nil"/>
              <w:bottom w:val="single" w:sz="4" w:space="0" w:color="auto"/>
              <w:right w:val="single" w:sz="4" w:space="0" w:color="auto"/>
            </w:tcBorders>
            <w:shd w:val="clear" w:color="auto" w:fill="A6A6A6"/>
            <w:noWrap/>
            <w:vAlign w:val="center"/>
            <w:hideMark/>
          </w:tcPr>
          <w:p w:rsidR="0076543E" w:rsidRPr="0076543E" w:rsidRDefault="0076543E" w:rsidP="00C86CC5">
            <w:pPr>
              <w:rPr>
                <w:rFonts w:ascii="Calibri" w:hAnsi="Calibri" w:cs="Calibri"/>
                <w:b/>
                <w:bCs/>
                <w:i/>
                <w:sz w:val="18"/>
                <w:szCs w:val="18"/>
              </w:rPr>
            </w:pPr>
            <w:r w:rsidRPr="0076543E">
              <w:rPr>
                <w:rFonts w:ascii="Calibri" w:hAnsi="Calibri" w:cs="Calibri"/>
                <w:b/>
                <w:bCs/>
                <w:i/>
                <w:sz w:val="18"/>
                <w:szCs w:val="18"/>
              </w:rPr>
              <w:t> </w:t>
            </w:r>
          </w:p>
        </w:tc>
        <w:tc>
          <w:tcPr>
            <w:tcW w:w="1036" w:type="dxa"/>
            <w:tcBorders>
              <w:top w:val="nil"/>
              <w:left w:val="nil"/>
              <w:bottom w:val="single" w:sz="4" w:space="0" w:color="auto"/>
              <w:right w:val="single" w:sz="4" w:space="0" w:color="auto"/>
            </w:tcBorders>
            <w:shd w:val="clear" w:color="auto" w:fill="A6A6A6"/>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15.713,48</w:t>
            </w:r>
          </w:p>
        </w:tc>
        <w:tc>
          <w:tcPr>
            <w:tcW w:w="760" w:type="dxa"/>
            <w:tcBorders>
              <w:top w:val="nil"/>
              <w:left w:val="nil"/>
              <w:bottom w:val="single" w:sz="4" w:space="0" w:color="auto"/>
              <w:right w:val="single" w:sz="4" w:space="0" w:color="auto"/>
            </w:tcBorders>
            <w:shd w:val="clear" w:color="auto" w:fill="A6A6A6"/>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0,00</w:t>
            </w:r>
          </w:p>
        </w:tc>
        <w:tc>
          <w:tcPr>
            <w:tcW w:w="1041" w:type="dxa"/>
            <w:tcBorders>
              <w:top w:val="nil"/>
              <w:left w:val="nil"/>
              <w:bottom w:val="single" w:sz="4" w:space="0" w:color="auto"/>
              <w:right w:val="single" w:sz="4" w:space="0" w:color="auto"/>
            </w:tcBorders>
            <w:shd w:val="clear" w:color="auto" w:fill="A6A6A6"/>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382.884,04</w:t>
            </w:r>
          </w:p>
        </w:tc>
        <w:tc>
          <w:tcPr>
            <w:tcW w:w="1140" w:type="dxa"/>
            <w:tcBorders>
              <w:top w:val="nil"/>
              <w:left w:val="nil"/>
              <w:bottom w:val="single" w:sz="4" w:space="0" w:color="auto"/>
              <w:right w:val="single" w:sz="4" w:space="0" w:color="auto"/>
            </w:tcBorders>
            <w:shd w:val="clear" w:color="auto" w:fill="A6A6A6"/>
            <w:noWrap/>
            <w:vAlign w:val="center"/>
            <w:hideMark/>
          </w:tcPr>
          <w:p w:rsidR="0076543E" w:rsidRPr="0076543E" w:rsidRDefault="0076543E" w:rsidP="00C86CC5">
            <w:pPr>
              <w:jc w:val="right"/>
              <w:rPr>
                <w:rFonts w:ascii="Calibri" w:hAnsi="Calibri" w:cs="Calibri"/>
                <w:b/>
                <w:bCs/>
                <w:i/>
                <w:sz w:val="18"/>
                <w:szCs w:val="18"/>
              </w:rPr>
            </w:pPr>
            <w:r w:rsidRPr="0076543E">
              <w:rPr>
                <w:rFonts w:ascii="Calibri" w:hAnsi="Calibri" w:cs="Calibri"/>
                <w:b/>
                <w:bCs/>
                <w:i/>
                <w:sz w:val="18"/>
                <w:szCs w:val="18"/>
              </w:rPr>
              <w:t>575.853,92</w:t>
            </w:r>
          </w:p>
        </w:tc>
        <w:tc>
          <w:tcPr>
            <w:tcW w:w="1500" w:type="dxa"/>
            <w:tcBorders>
              <w:top w:val="nil"/>
              <w:left w:val="nil"/>
              <w:bottom w:val="single" w:sz="4" w:space="0" w:color="auto"/>
              <w:right w:val="single" w:sz="4" w:space="0" w:color="auto"/>
            </w:tcBorders>
            <w:shd w:val="clear" w:color="auto" w:fill="A6A6A6"/>
            <w:noWrap/>
            <w:vAlign w:val="center"/>
            <w:hideMark/>
          </w:tcPr>
          <w:p w:rsidR="0076543E" w:rsidRPr="0076543E" w:rsidRDefault="0076543E" w:rsidP="00C86CC5">
            <w:pPr>
              <w:rPr>
                <w:rFonts w:ascii="Calibri" w:hAnsi="Calibri" w:cs="Calibri"/>
                <w:i/>
                <w:sz w:val="18"/>
                <w:szCs w:val="18"/>
              </w:rPr>
            </w:pPr>
            <w:r w:rsidRPr="0076543E">
              <w:rPr>
                <w:rFonts w:ascii="Calibri" w:hAnsi="Calibri" w:cs="Calibri"/>
                <w:i/>
                <w:sz w:val="18"/>
                <w:szCs w:val="18"/>
              </w:rPr>
              <w:t> </w:t>
            </w:r>
          </w:p>
        </w:tc>
      </w:tr>
    </w:tbl>
    <w:p w:rsidR="0076543E" w:rsidRPr="0076543E" w:rsidRDefault="0076543E" w:rsidP="0076543E">
      <w:pPr>
        <w:spacing w:line="360" w:lineRule="auto"/>
        <w:ind w:right="29"/>
        <w:jc w:val="both"/>
        <w:rPr>
          <w:rFonts w:ascii="Calibri" w:hAnsi="Calibri" w:cs="Calibri"/>
          <w:b/>
          <w:i/>
          <w:iCs/>
        </w:rPr>
      </w:pP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t xml:space="preserve">10) Το σχέδιο </w:t>
      </w:r>
      <w:proofErr w:type="spellStart"/>
      <w:r w:rsidRPr="0076543E">
        <w:rPr>
          <w:rFonts w:ascii="Calibri" w:hAnsi="Calibri" w:cs="Calibri"/>
          <w:i/>
        </w:rPr>
        <w:t>προυπολογισμού</w:t>
      </w:r>
      <w:proofErr w:type="spellEnd"/>
      <w:r w:rsidRPr="0076543E">
        <w:rPr>
          <w:rFonts w:ascii="Calibri" w:hAnsi="Calibri" w:cs="Calibri"/>
          <w:i/>
        </w:rPr>
        <w:t xml:space="preserve"> για το 2022, που συντάχθηκε σύμφωνα με τις οδηγίες της ΚΥΑ 55040/2021, περιλαμβάνει </w:t>
      </w:r>
      <w:r w:rsidRPr="0076543E">
        <w:rPr>
          <w:rFonts w:ascii="Calibri" w:hAnsi="Calibri" w:cs="Calibri"/>
          <w:i/>
          <w:u w:val="single"/>
        </w:rPr>
        <w:t>δαπάνες για την υπηρεσία άρδευσης ύψους 774.957,88 ευρώ</w:t>
      </w:r>
      <w:r w:rsidRPr="0076543E">
        <w:rPr>
          <w:rFonts w:ascii="Calibri" w:hAnsi="Calibri" w:cs="Calibri"/>
          <w:i/>
        </w:rPr>
        <w:t xml:space="preserve"> (παρακάτω πίνακας 4), στον οποίο περιλαμβάνονται </w:t>
      </w:r>
      <w:r w:rsidRPr="0076543E">
        <w:rPr>
          <w:rFonts w:ascii="Calibri" w:hAnsi="Calibri" w:cs="Calibri"/>
          <w:b/>
          <w:bCs/>
          <w:i/>
        </w:rPr>
        <w:t>και προβλέψεις μη είσπραξης ποσού 463.171,57 ευρώ (Κ.Α. 85)</w:t>
      </w:r>
      <w:r w:rsidRPr="0076543E">
        <w:rPr>
          <w:rFonts w:ascii="Calibri" w:hAnsi="Calibri" w:cs="Calibri"/>
          <w:i/>
        </w:rPr>
        <w:t xml:space="preserve">, που έχουν υπολογισθεί σύμφωνα με την ΚΥΑ 55040/2021, ενώ ποσό 9.900 ευρώ του </w:t>
      </w:r>
      <w:proofErr w:type="spellStart"/>
      <w:r w:rsidRPr="0076543E">
        <w:rPr>
          <w:rFonts w:ascii="Calibri" w:hAnsi="Calibri" w:cs="Calibri"/>
          <w:i/>
        </w:rPr>
        <w:t>προυπολογισμού</w:t>
      </w:r>
      <w:proofErr w:type="spellEnd"/>
      <w:r w:rsidRPr="0076543E">
        <w:rPr>
          <w:rFonts w:ascii="Calibri" w:hAnsi="Calibri" w:cs="Calibri"/>
          <w:i/>
        </w:rPr>
        <w:t xml:space="preserve"> για προμήθεια παγίων θα χρηματοδοτηθεί από Κ.Α.Π. για επενδυτικές δαπάνες. Επομένως </w:t>
      </w:r>
      <w:r w:rsidRPr="0076543E">
        <w:rPr>
          <w:rFonts w:ascii="Calibri" w:hAnsi="Calibri" w:cs="Calibri"/>
          <w:b/>
          <w:bCs/>
          <w:i/>
          <w:u w:val="single"/>
        </w:rPr>
        <w:t xml:space="preserve">ο πραγματικός </w:t>
      </w:r>
      <w:proofErr w:type="spellStart"/>
      <w:r w:rsidRPr="0076543E">
        <w:rPr>
          <w:rFonts w:ascii="Calibri" w:hAnsi="Calibri" w:cs="Calibri"/>
          <w:b/>
          <w:bCs/>
          <w:i/>
          <w:u w:val="single"/>
        </w:rPr>
        <w:t>προυπολογισμός</w:t>
      </w:r>
      <w:proofErr w:type="spellEnd"/>
      <w:r w:rsidRPr="0076543E">
        <w:rPr>
          <w:rFonts w:ascii="Calibri" w:hAnsi="Calibri" w:cs="Calibri"/>
          <w:b/>
          <w:bCs/>
          <w:i/>
          <w:u w:val="single"/>
        </w:rPr>
        <w:t xml:space="preserve"> δαπανών της υπηρεσίας άρδευσης, που θα χρηματοδοτηθεί από τα τέλη άρδευσης,  ανέρχεται στα 311.786,31 ευρώ</w:t>
      </w:r>
      <w:r w:rsidRPr="0076543E">
        <w:rPr>
          <w:rFonts w:ascii="Calibri" w:hAnsi="Calibri" w:cs="Calibri"/>
          <w:i/>
        </w:rPr>
        <w:t>.</w:t>
      </w:r>
    </w:p>
    <w:p w:rsidR="0076543E" w:rsidRPr="0076543E" w:rsidRDefault="0076543E" w:rsidP="0076543E">
      <w:pPr>
        <w:spacing w:line="360" w:lineRule="auto"/>
        <w:jc w:val="center"/>
        <w:rPr>
          <w:rFonts w:ascii="Calibri" w:hAnsi="Calibri" w:cs="Calibri"/>
          <w:b/>
          <w:i/>
          <w:iCs/>
        </w:rPr>
      </w:pPr>
      <w:r w:rsidRPr="0076543E">
        <w:rPr>
          <w:rFonts w:ascii="Calibri" w:hAnsi="Calibri" w:cs="Calibri"/>
          <w:b/>
          <w:bCs/>
          <w:i/>
          <w:iCs/>
          <w:color w:val="000000"/>
        </w:rPr>
        <w:t xml:space="preserve">Πίνακας 3. </w:t>
      </w:r>
      <w:r w:rsidRPr="0076543E">
        <w:rPr>
          <w:rFonts w:ascii="Calibri" w:hAnsi="Calibri" w:cs="Calibri"/>
          <w:b/>
          <w:i/>
          <w:iCs/>
        </w:rPr>
        <w:t>Σχέδιο Προϋπολογισμού Εσόδων 2022 (κατά κατηγορία)</w:t>
      </w:r>
    </w:p>
    <w:tbl>
      <w:tblPr>
        <w:tblW w:w="8760" w:type="dxa"/>
        <w:jc w:val="center"/>
        <w:tblLook w:val="04A0"/>
      </w:tblPr>
      <w:tblGrid>
        <w:gridCol w:w="920"/>
        <w:gridCol w:w="2840"/>
        <w:gridCol w:w="1316"/>
        <w:gridCol w:w="1200"/>
        <w:gridCol w:w="1200"/>
        <w:gridCol w:w="1340"/>
      </w:tblGrid>
      <w:tr w:rsidR="0076543E" w:rsidRPr="0076543E" w:rsidTr="00C86CC5">
        <w:trPr>
          <w:trHeight w:val="57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r w:rsidRPr="0076543E">
              <w:rPr>
                <w:rFonts w:ascii="Calibri" w:hAnsi="Calibri" w:cs="Calibri"/>
                <w:b/>
                <w:bCs/>
                <w:i/>
                <w:color w:val="000000"/>
              </w:rPr>
              <w:t>K.A.</w:t>
            </w:r>
          </w:p>
        </w:tc>
        <w:tc>
          <w:tcPr>
            <w:tcW w:w="2840" w:type="dxa"/>
            <w:tcBorders>
              <w:top w:val="single" w:sz="4" w:space="0" w:color="000000"/>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r w:rsidRPr="0076543E">
              <w:rPr>
                <w:rFonts w:ascii="Calibri" w:hAnsi="Calibri" w:cs="Calibri"/>
                <w:b/>
                <w:bCs/>
                <w:i/>
                <w:color w:val="000000"/>
              </w:rPr>
              <w:t>Περιγραφή Εσόδων</w:t>
            </w:r>
          </w:p>
        </w:tc>
        <w:tc>
          <w:tcPr>
            <w:tcW w:w="1260" w:type="dxa"/>
            <w:tcBorders>
              <w:top w:val="single" w:sz="4" w:space="0" w:color="000000"/>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r w:rsidRPr="0076543E">
              <w:rPr>
                <w:rFonts w:ascii="Calibri" w:hAnsi="Calibri" w:cs="Calibri"/>
                <w:b/>
                <w:bCs/>
                <w:i/>
                <w:color w:val="000000"/>
              </w:rPr>
              <w:t xml:space="preserve">Τέλη </w:t>
            </w:r>
            <w:proofErr w:type="spellStart"/>
            <w:r w:rsidRPr="0076543E">
              <w:rPr>
                <w:rFonts w:ascii="Calibri" w:hAnsi="Calibri" w:cs="Calibri"/>
                <w:b/>
                <w:bCs/>
                <w:i/>
                <w:color w:val="000000"/>
              </w:rPr>
              <w:t>Αρδ</w:t>
            </w:r>
            <w:proofErr w:type="spellEnd"/>
          </w:p>
        </w:tc>
        <w:tc>
          <w:tcPr>
            <w:tcW w:w="1200" w:type="dxa"/>
            <w:tcBorders>
              <w:top w:val="single" w:sz="4" w:space="0" w:color="000000"/>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proofErr w:type="spellStart"/>
            <w:r w:rsidRPr="0076543E">
              <w:rPr>
                <w:rFonts w:ascii="Calibri" w:hAnsi="Calibri" w:cs="Calibri"/>
                <w:b/>
                <w:bCs/>
                <w:i/>
                <w:color w:val="000000"/>
              </w:rPr>
              <w:t>Χρημ</w:t>
            </w:r>
            <w:proofErr w:type="spellEnd"/>
            <w:r w:rsidRPr="0076543E">
              <w:rPr>
                <w:rFonts w:ascii="Calibri" w:hAnsi="Calibri" w:cs="Calibri"/>
                <w:b/>
                <w:bCs/>
                <w:i/>
                <w:color w:val="000000"/>
              </w:rPr>
              <w:t>. Υπόλοιπο</w:t>
            </w:r>
          </w:p>
        </w:tc>
        <w:tc>
          <w:tcPr>
            <w:tcW w:w="1200" w:type="dxa"/>
            <w:tcBorders>
              <w:top w:val="single" w:sz="4" w:space="0" w:color="000000"/>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r w:rsidRPr="0076543E">
              <w:rPr>
                <w:rFonts w:ascii="Calibri" w:hAnsi="Calibri" w:cs="Calibri"/>
                <w:b/>
                <w:bCs/>
                <w:i/>
                <w:color w:val="000000"/>
              </w:rPr>
              <w:t xml:space="preserve">ΚΑΠ </w:t>
            </w:r>
            <w:proofErr w:type="spellStart"/>
            <w:r w:rsidRPr="0076543E">
              <w:rPr>
                <w:rFonts w:ascii="Calibri" w:hAnsi="Calibri" w:cs="Calibri"/>
                <w:b/>
                <w:bCs/>
                <w:i/>
                <w:color w:val="000000"/>
              </w:rPr>
              <w:t>επενδ</w:t>
            </w:r>
            <w:proofErr w:type="spellEnd"/>
          </w:p>
        </w:tc>
        <w:tc>
          <w:tcPr>
            <w:tcW w:w="1340" w:type="dxa"/>
            <w:tcBorders>
              <w:top w:val="single" w:sz="4" w:space="0" w:color="000000"/>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r w:rsidRPr="0076543E">
              <w:rPr>
                <w:rFonts w:ascii="Calibri" w:hAnsi="Calibri" w:cs="Calibri"/>
                <w:b/>
                <w:bCs/>
                <w:i/>
                <w:color w:val="000000"/>
              </w:rPr>
              <w:t>Σύνολο</w:t>
            </w:r>
          </w:p>
        </w:tc>
      </w:tr>
      <w:tr w:rsidR="0076543E" w:rsidRPr="0076543E" w:rsidTr="00C86CC5">
        <w:trPr>
          <w:trHeight w:val="520"/>
          <w:jc w:val="center"/>
        </w:trPr>
        <w:tc>
          <w:tcPr>
            <w:tcW w:w="920" w:type="dxa"/>
            <w:tcBorders>
              <w:top w:val="nil"/>
              <w:left w:val="single" w:sz="4" w:space="0" w:color="000000"/>
              <w:bottom w:val="single" w:sz="4" w:space="0" w:color="000000"/>
              <w:right w:val="single" w:sz="4" w:space="0" w:color="000000"/>
            </w:tcBorders>
            <w:shd w:val="clear" w:color="auto" w:fill="FFFFFF"/>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0331</w:t>
            </w:r>
          </w:p>
        </w:tc>
        <w:tc>
          <w:tcPr>
            <w:tcW w:w="2840" w:type="dxa"/>
            <w:tcBorders>
              <w:top w:val="nil"/>
              <w:left w:val="nil"/>
              <w:bottom w:val="single" w:sz="4" w:space="0" w:color="000000"/>
              <w:right w:val="single" w:sz="4" w:space="0" w:color="000000"/>
            </w:tcBorders>
            <w:shd w:val="clear" w:color="auto" w:fill="FFFFFF"/>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Δικαιώματα χρήσεως αρδευτικού δικτύου</w:t>
            </w:r>
          </w:p>
        </w:tc>
        <w:tc>
          <w:tcPr>
            <w:tcW w:w="126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140.000,00</w:t>
            </w:r>
          </w:p>
        </w:tc>
        <w:tc>
          <w:tcPr>
            <w:tcW w:w="120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140.000,00</w:t>
            </w:r>
          </w:p>
        </w:tc>
      </w:tr>
      <w:tr w:rsidR="0076543E" w:rsidRPr="0076543E" w:rsidTr="00C86CC5">
        <w:trPr>
          <w:trHeight w:val="620"/>
          <w:jc w:val="center"/>
        </w:trPr>
        <w:tc>
          <w:tcPr>
            <w:tcW w:w="920" w:type="dxa"/>
            <w:tcBorders>
              <w:top w:val="nil"/>
              <w:left w:val="single" w:sz="4" w:space="0" w:color="000000"/>
              <w:bottom w:val="single" w:sz="4" w:space="0" w:color="000000"/>
              <w:right w:val="single" w:sz="4" w:space="0" w:color="000000"/>
            </w:tcBorders>
            <w:shd w:val="clear" w:color="auto" w:fill="FFFFFF"/>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2113</w:t>
            </w:r>
          </w:p>
        </w:tc>
        <w:tc>
          <w:tcPr>
            <w:tcW w:w="2840" w:type="dxa"/>
            <w:tcBorders>
              <w:top w:val="nil"/>
              <w:left w:val="nil"/>
              <w:bottom w:val="single" w:sz="4" w:space="0" w:color="000000"/>
              <w:right w:val="single" w:sz="4" w:space="0" w:color="000000"/>
            </w:tcBorders>
            <w:shd w:val="clear" w:color="auto" w:fill="FFFFFF"/>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Τέλη και δικαιώματα άρδευσης Π.Ο.Ε.</w:t>
            </w:r>
          </w:p>
        </w:tc>
        <w:tc>
          <w:tcPr>
            <w:tcW w:w="126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0,00</w:t>
            </w:r>
          </w:p>
        </w:tc>
      </w:tr>
      <w:tr w:rsidR="0076543E" w:rsidRPr="0076543E" w:rsidTr="00C86CC5">
        <w:trPr>
          <w:trHeight w:val="520"/>
          <w:jc w:val="center"/>
        </w:trPr>
        <w:tc>
          <w:tcPr>
            <w:tcW w:w="920" w:type="dxa"/>
            <w:tcBorders>
              <w:top w:val="nil"/>
              <w:left w:val="single" w:sz="4" w:space="0" w:color="000000"/>
              <w:bottom w:val="single" w:sz="4" w:space="0" w:color="000000"/>
              <w:right w:val="single" w:sz="4" w:space="0" w:color="000000"/>
            </w:tcBorders>
            <w:shd w:val="clear" w:color="auto" w:fill="FFFFFF"/>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3213</w:t>
            </w:r>
          </w:p>
        </w:tc>
        <w:tc>
          <w:tcPr>
            <w:tcW w:w="2840" w:type="dxa"/>
            <w:tcBorders>
              <w:top w:val="nil"/>
              <w:left w:val="nil"/>
              <w:bottom w:val="single" w:sz="4" w:space="0" w:color="000000"/>
              <w:right w:val="single" w:sz="4" w:space="0" w:color="000000"/>
            </w:tcBorders>
            <w:shd w:val="clear" w:color="auto" w:fill="FFFFFF"/>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Τέλη και δικαιώματα άρδευσης- Εισπρακτέα υπόλοιπα</w:t>
            </w:r>
          </w:p>
        </w:tc>
        <w:tc>
          <w:tcPr>
            <w:tcW w:w="126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634.957,88</w:t>
            </w:r>
          </w:p>
        </w:tc>
        <w:tc>
          <w:tcPr>
            <w:tcW w:w="120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634.957,88</w:t>
            </w:r>
          </w:p>
        </w:tc>
      </w:tr>
      <w:tr w:rsidR="0076543E" w:rsidRPr="0076543E" w:rsidTr="00C86CC5">
        <w:trPr>
          <w:trHeight w:val="460"/>
          <w:jc w:val="center"/>
        </w:trPr>
        <w:tc>
          <w:tcPr>
            <w:tcW w:w="920" w:type="dxa"/>
            <w:tcBorders>
              <w:top w:val="nil"/>
              <w:left w:val="single" w:sz="4" w:space="0" w:color="000000"/>
              <w:bottom w:val="single" w:sz="4" w:space="0" w:color="000000"/>
              <w:right w:val="single" w:sz="4" w:space="0" w:color="000000"/>
            </w:tcBorders>
            <w:shd w:val="clear" w:color="auto" w:fill="FFFFFF"/>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5111</w:t>
            </w:r>
          </w:p>
        </w:tc>
        <w:tc>
          <w:tcPr>
            <w:tcW w:w="2840" w:type="dxa"/>
            <w:tcBorders>
              <w:top w:val="nil"/>
              <w:left w:val="nil"/>
              <w:bottom w:val="single" w:sz="4" w:space="0" w:color="000000"/>
              <w:right w:val="single" w:sz="4" w:space="0" w:color="000000"/>
            </w:tcBorders>
            <w:shd w:val="clear" w:color="auto" w:fill="FFFFFF"/>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Χρηματικό υπόλοιπο 2021</w:t>
            </w:r>
          </w:p>
        </w:tc>
        <w:tc>
          <w:tcPr>
            <w:tcW w:w="126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34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0,00</w:t>
            </w:r>
          </w:p>
        </w:tc>
      </w:tr>
      <w:tr w:rsidR="0076543E" w:rsidRPr="0076543E" w:rsidTr="00C86CC5">
        <w:trPr>
          <w:trHeight w:val="370"/>
          <w:jc w:val="center"/>
        </w:trPr>
        <w:tc>
          <w:tcPr>
            <w:tcW w:w="920" w:type="dxa"/>
            <w:tcBorders>
              <w:top w:val="nil"/>
              <w:left w:val="single" w:sz="4" w:space="0" w:color="000000"/>
              <w:bottom w:val="single" w:sz="4" w:space="0" w:color="000000"/>
              <w:right w:val="single" w:sz="4" w:space="0" w:color="000000"/>
            </w:tcBorders>
            <w:shd w:val="clear" w:color="auto" w:fill="FFFFFF"/>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5122</w:t>
            </w:r>
          </w:p>
        </w:tc>
        <w:tc>
          <w:tcPr>
            <w:tcW w:w="2840" w:type="dxa"/>
            <w:tcBorders>
              <w:top w:val="nil"/>
              <w:left w:val="nil"/>
              <w:bottom w:val="single" w:sz="4" w:space="0" w:color="000000"/>
              <w:right w:val="single" w:sz="4" w:space="0" w:color="000000"/>
            </w:tcBorders>
            <w:shd w:val="clear" w:color="auto" w:fill="FFFFFF"/>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 xml:space="preserve">Υπόλοιπο ΚΑΠ επενδύσεων </w:t>
            </w:r>
          </w:p>
        </w:tc>
        <w:tc>
          <w:tcPr>
            <w:tcW w:w="126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9.900,00</w:t>
            </w:r>
          </w:p>
        </w:tc>
        <w:tc>
          <w:tcPr>
            <w:tcW w:w="1340" w:type="dxa"/>
            <w:tcBorders>
              <w:top w:val="nil"/>
              <w:left w:val="nil"/>
              <w:bottom w:val="single" w:sz="4" w:space="0" w:color="000000"/>
              <w:right w:val="single" w:sz="4" w:space="0" w:color="000000"/>
            </w:tcBorders>
            <w:shd w:val="clear" w:color="auto" w:fill="FFFFFF"/>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9.900,00</w:t>
            </w:r>
          </w:p>
        </w:tc>
      </w:tr>
      <w:tr w:rsidR="0076543E" w:rsidRPr="0076543E" w:rsidTr="00C86CC5">
        <w:trPr>
          <w:trHeight w:val="430"/>
          <w:jc w:val="center"/>
        </w:trPr>
        <w:tc>
          <w:tcPr>
            <w:tcW w:w="920" w:type="dxa"/>
            <w:tcBorders>
              <w:top w:val="nil"/>
              <w:left w:val="single" w:sz="4" w:space="0" w:color="000000"/>
              <w:bottom w:val="single" w:sz="4" w:space="0" w:color="000000"/>
              <w:right w:val="single" w:sz="4" w:space="0" w:color="000000"/>
            </w:tcBorders>
            <w:shd w:val="clear" w:color="auto" w:fill="D9D9D9"/>
            <w:noWrap/>
            <w:vAlign w:val="center"/>
            <w:hideMark/>
          </w:tcPr>
          <w:p w:rsidR="0076543E" w:rsidRPr="0076543E" w:rsidRDefault="0076543E" w:rsidP="00C86CC5">
            <w:pPr>
              <w:rPr>
                <w:rFonts w:ascii="Calibri" w:hAnsi="Calibri" w:cs="Calibri"/>
                <w:b/>
                <w:bCs/>
                <w:i/>
                <w:color w:val="000000"/>
              </w:rPr>
            </w:pPr>
            <w:r w:rsidRPr="0076543E">
              <w:rPr>
                <w:rFonts w:ascii="Calibri" w:hAnsi="Calibri" w:cs="Calibri"/>
                <w:b/>
                <w:bCs/>
                <w:i/>
                <w:color w:val="000000"/>
              </w:rPr>
              <w:t> </w:t>
            </w:r>
          </w:p>
        </w:tc>
        <w:tc>
          <w:tcPr>
            <w:tcW w:w="2840" w:type="dxa"/>
            <w:tcBorders>
              <w:top w:val="nil"/>
              <w:left w:val="nil"/>
              <w:bottom w:val="single" w:sz="4" w:space="0" w:color="000000"/>
              <w:right w:val="single" w:sz="4" w:space="0" w:color="000000"/>
            </w:tcBorders>
            <w:shd w:val="clear" w:color="auto" w:fill="D9D9D9"/>
            <w:vAlign w:val="center"/>
            <w:hideMark/>
          </w:tcPr>
          <w:p w:rsidR="0076543E" w:rsidRPr="0076543E" w:rsidRDefault="0076543E" w:rsidP="00C86CC5">
            <w:pPr>
              <w:rPr>
                <w:rFonts w:ascii="Calibri" w:hAnsi="Calibri" w:cs="Calibri"/>
                <w:b/>
                <w:bCs/>
                <w:i/>
                <w:color w:val="000000"/>
              </w:rPr>
            </w:pPr>
            <w:r w:rsidRPr="0076543E">
              <w:rPr>
                <w:rFonts w:ascii="Calibri" w:hAnsi="Calibri" w:cs="Calibri"/>
                <w:b/>
                <w:bCs/>
                <w:i/>
                <w:color w:val="000000"/>
              </w:rPr>
              <w:t>Σύνολο Εσόδων</w:t>
            </w:r>
          </w:p>
        </w:tc>
        <w:tc>
          <w:tcPr>
            <w:tcW w:w="126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774.957,88</w:t>
            </w:r>
          </w:p>
        </w:tc>
        <w:tc>
          <w:tcPr>
            <w:tcW w:w="120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0,00</w:t>
            </w:r>
          </w:p>
        </w:tc>
        <w:tc>
          <w:tcPr>
            <w:tcW w:w="120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9.900,00</w:t>
            </w:r>
          </w:p>
        </w:tc>
        <w:tc>
          <w:tcPr>
            <w:tcW w:w="134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784.857,88</w:t>
            </w:r>
          </w:p>
        </w:tc>
      </w:tr>
      <w:tr w:rsidR="0076543E" w:rsidRPr="0076543E" w:rsidTr="00C86CC5">
        <w:trPr>
          <w:trHeight w:val="410"/>
          <w:jc w:val="center"/>
        </w:trPr>
        <w:tc>
          <w:tcPr>
            <w:tcW w:w="920" w:type="dxa"/>
            <w:tcBorders>
              <w:top w:val="nil"/>
              <w:left w:val="single" w:sz="4" w:space="0" w:color="000000"/>
              <w:bottom w:val="single" w:sz="4" w:space="0" w:color="000000"/>
              <w:right w:val="single" w:sz="4" w:space="0" w:color="000000"/>
            </w:tcBorders>
            <w:shd w:val="clear" w:color="auto" w:fill="F2F2F2"/>
            <w:noWrap/>
            <w:vAlign w:val="center"/>
            <w:hideMark/>
          </w:tcPr>
          <w:p w:rsidR="0076543E" w:rsidRPr="0076543E" w:rsidRDefault="0076543E" w:rsidP="00C86CC5">
            <w:pPr>
              <w:rPr>
                <w:rFonts w:ascii="Calibri" w:hAnsi="Calibri" w:cs="Calibri"/>
                <w:b/>
                <w:bCs/>
                <w:i/>
                <w:color w:val="000000"/>
              </w:rPr>
            </w:pPr>
            <w:r w:rsidRPr="0076543E">
              <w:rPr>
                <w:rFonts w:ascii="Calibri" w:hAnsi="Calibri" w:cs="Calibri"/>
                <w:b/>
                <w:bCs/>
                <w:i/>
                <w:color w:val="000000"/>
              </w:rPr>
              <w:t> </w:t>
            </w:r>
          </w:p>
        </w:tc>
        <w:tc>
          <w:tcPr>
            <w:tcW w:w="284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rPr>
                <w:rFonts w:ascii="Calibri" w:hAnsi="Calibri" w:cs="Calibri"/>
                <w:b/>
                <w:bCs/>
                <w:i/>
                <w:color w:val="000000"/>
              </w:rPr>
            </w:pPr>
            <w:r w:rsidRPr="0076543E">
              <w:rPr>
                <w:rFonts w:ascii="Calibri" w:hAnsi="Calibri" w:cs="Calibri"/>
                <w:b/>
                <w:bCs/>
                <w:i/>
                <w:color w:val="000000"/>
              </w:rPr>
              <w:t xml:space="preserve">Σύνολο Εσόδων </w:t>
            </w:r>
            <w:r w:rsidRPr="0076543E">
              <w:rPr>
                <w:rFonts w:ascii="Calibri" w:hAnsi="Calibri" w:cs="Calibri"/>
                <w:b/>
                <w:bCs/>
                <w:i/>
                <w:color w:val="000000"/>
                <w:u w:val="single"/>
              </w:rPr>
              <w:t>μείον</w:t>
            </w:r>
            <w:r w:rsidRPr="0076543E">
              <w:rPr>
                <w:rFonts w:ascii="Calibri" w:hAnsi="Calibri" w:cs="Calibri"/>
                <w:b/>
                <w:bCs/>
                <w:i/>
                <w:color w:val="000000"/>
              </w:rPr>
              <w:t xml:space="preserve"> 85</w:t>
            </w:r>
          </w:p>
        </w:tc>
        <w:tc>
          <w:tcPr>
            <w:tcW w:w="126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311.786,31</w:t>
            </w:r>
          </w:p>
        </w:tc>
        <w:tc>
          <w:tcPr>
            <w:tcW w:w="120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0,00</w:t>
            </w:r>
          </w:p>
        </w:tc>
        <w:tc>
          <w:tcPr>
            <w:tcW w:w="120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9.900,00</w:t>
            </w:r>
          </w:p>
        </w:tc>
        <w:tc>
          <w:tcPr>
            <w:tcW w:w="134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321.686,31</w:t>
            </w:r>
          </w:p>
        </w:tc>
      </w:tr>
    </w:tbl>
    <w:p w:rsidR="0076543E" w:rsidRPr="0076543E" w:rsidRDefault="0076543E" w:rsidP="0076543E">
      <w:pPr>
        <w:spacing w:line="360" w:lineRule="auto"/>
        <w:jc w:val="center"/>
        <w:rPr>
          <w:rFonts w:ascii="Calibri" w:hAnsi="Calibri" w:cs="Calibri"/>
          <w:b/>
          <w:bCs/>
          <w:i/>
          <w:iCs/>
          <w:color w:val="000000"/>
        </w:rPr>
      </w:pPr>
    </w:p>
    <w:p w:rsidR="0076543E" w:rsidRPr="0076543E" w:rsidRDefault="0076543E" w:rsidP="0076543E">
      <w:pPr>
        <w:spacing w:line="360" w:lineRule="auto"/>
        <w:jc w:val="center"/>
        <w:rPr>
          <w:rFonts w:ascii="Calibri" w:hAnsi="Calibri" w:cs="Calibri"/>
          <w:b/>
          <w:i/>
          <w:iCs/>
        </w:rPr>
      </w:pPr>
      <w:r w:rsidRPr="0076543E">
        <w:rPr>
          <w:rFonts w:ascii="Calibri" w:hAnsi="Calibri" w:cs="Calibri"/>
          <w:b/>
          <w:bCs/>
          <w:i/>
          <w:iCs/>
          <w:color w:val="000000"/>
        </w:rPr>
        <w:t xml:space="preserve">Πίνακας 4. </w:t>
      </w:r>
      <w:r w:rsidRPr="0076543E">
        <w:rPr>
          <w:rFonts w:ascii="Calibri" w:hAnsi="Calibri" w:cs="Calibri"/>
          <w:b/>
          <w:i/>
          <w:iCs/>
        </w:rPr>
        <w:t>Σχέδιο Προϋπολογισμού Εξόδων 2022 (κατά κατηγορία)</w:t>
      </w:r>
    </w:p>
    <w:tbl>
      <w:tblPr>
        <w:tblW w:w="8760" w:type="dxa"/>
        <w:jc w:val="center"/>
        <w:tblLook w:val="04A0"/>
      </w:tblPr>
      <w:tblGrid>
        <w:gridCol w:w="1039"/>
        <w:gridCol w:w="2840"/>
        <w:gridCol w:w="1316"/>
        <w:gridCol w:w="1200"/>
        <w:gridCol w:w="1200"/>
        <w:gridCol w:w="1340"/>
      </w:tblGrid>
      <w:tr w:rsidR="0076543E" w:rsidRPr="0076543E" w:rsidTr="00C86CC5">
        <w:trPr>
          <w:trHeight w:val="65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r w:rsidRPr="0076543E">
              <w:rPr>
                <w:rFonts w:ascii="Calibri" w:hAnsi="Calibri" w:cs="Calibri"/>
                <w:b/>
                <w:bCs/>
                <w:i/>
                <w:color w:val="000000"/>
              </w:rPr>
              <w:t>K.A.</w:t>
            </w:r>
          </w:p>
        </w:tc>
        <w:tc>
          <w:tcPr>
            <w:tcW w:w="2840" w:type="dxa"/>
            <w:tcBorders>
              <w:top w:val="single" w:sz="4" w:space="0" w:color="000000"/>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r w:rsidRPr="0076543E">
              <w:rPr>
                <w:rFonts w:ascii="Calibri" w:hAnsi="Calibri" w:cs="Calibri"/>
                <w:b/>
                <w:bCs/>
                <w:i/>
                <w:color w:val="000000"/>
              </w:rPr>
              <w:t>Περιγραφή Εξόδων</w:t>
            </w:r>
          </w:p>
        </w:tc>
        <w:tc>
          <w:tcPr>
            <w:tcW w:w="1260" w:type="dxa"/>
            <w:tcBorders>
              <w:top w:val="single" w:sz="4" w:space="0" w:color="000000"/>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r w:rsidRPr="0076543E">
              <w:rPr>
                <w:rFonts w:ascii="Calibri" w:hAnsi="Calibri" w:cs="Calibri"/>
                <w:b/>
                <w:bCs/>
                <w:i/>
                <w:color w:val="000000"/>
              </w:rPr>
              <w:t xml:space="preserve">Τέλη </w:t>
            </w:r>
            <w:proofErr w:type="spellStart"/>
            <w:r w:rsidRPr="0076543E">
              <w:rPr>
                <w:rFonts w:ascii="Calibri" w:hAnsi="Calibri" w:cs="Calibri"/>
                <w:b/>
                <w:bCs/>
                <w:i/>
                <w:color w:val="000000"/>
              </w:rPr>
              <w:t>Αρδ</w:t>
            </w:r>
            <w:proofErr w:type="spellEnd"/>
          </w:p>
        </w:tc>
        <w:tc>
          <w:tcPr>
            <w:tcW w:w="1200" w:type="dxa"/>
            <w:tcBorders>
              <w:top w:val="single" w:sz="4" w:space="0" w:color="000000"/>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proofErr w:type="spellStart"/>
            <w:r w:rsidRPr="0076543E">
              <w:rPr>
                <w:rFonts w:ascii="Calibri" w:hAnsi="Calibri" w:cs="Calibri"/>
                <w:b/>
                <w:bCs/>
                <w:i/>
                <w:color w:val="000000"/>
              </w:rPr>
              <w:t>Χρημ</w:t>
            </w:r>
            <w:proofErr w:type="spellEnd"/>
            <w:r w:rsidRPr="0076543E">
              <w:rPr>
                <w:rFonts w:ascii="Calibri" w:hAnsi="Calibri" w:cs="Calibri"/>
                <w:b/>
                <w:bCs/>
                <w:i/>
                <w:color w:val="000000"/>
              </w:rPr>
              <w:t>. Υπόλοιπο</w:t>
            </w:r>
          </w:p>
        </w:tc>
        <w:tc>
          <w:tcPr>
            <w:tcW w:w="1200" w:type="dxa"/>
            <w:tcBorders>
              <w:top w:val="single" w:sz="4" w:space="0" w:color="000000"/>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r w:rsidRPr="0076543E">
              <w:rPr>
                <w:rFonts w:ascii="Calibri" w:hAnsi="Calibri" w:cs="Calibri"/>
                <w:b/>
                <w:bCs/>
                <w:i/>
                <w:color w:val="000000"/>
              </w:rPr>
              <w:t xml:space="preserve">ΚΑΠ </w:t>
            </w:r>
            <w:proofErr w:type="spellStart"/>
            <w:r w:rsidRPr="0076543E">
              <w:rPr>
                <w:rFonts w:ascii="Calibri" w:hAnsi="Calibri" w:cs="Calibri"/>
                <w:b/>
                <w:bCs/>
                <w:i/>
                <w:color w:val="000000"/>
              </w:rPr>
              <w:t>επενδ</w:t>
            </w:r>
            <w:proofErr w:type="spellEnd"/>
          </w:p>
        </w:tc>
        <w:tc>
          <w:tcPr>
            <w:tcW w:w="1340" w:type="dxa"/>
            <w:tcBorders>
              <w:top w:val="single" w:sz="4" w:space="0" w:color="000000"/>
              <w:left w:val="nil"/>
              <w:bottom w:val="single" w:sz="4" w:space="0" w:color="000000"/>
              <w:right w:val="single" w:sz="4" w:space="0" w:color="000000"/>
            </w:tcBorders>
            <w:shd w:val="clear" w:color="auto" w:fill="D8D8D8"/>
            <w:vAlign w:val="center"/>
            <w:hideMark/>
          </w:tcPr>
          <w:p w:rsidR="0076543E" w:rsidRPr="0076543E" w:rsidRDefault="0076543E" w:rsidP="00C86CC5">
            <w:pPr>
              <w:jc w:val="center"/>
              <w:rPr>
                <w:rFonts w:ascii="Calibri" w:hAnsi="Calibri" w:cs="Calibri"/>
                <w:b/>
                <w:bCs/>
                <w:i/>
                <w:color w:val="000000"/>
              </w:rPr>
            </w:pPr>
            <w:r w:rsidRPr="0076543E">
              <w:rPr>
                <w:rFonts w:ascii="Calibri" w:hAnsi="Calibri" w:cs="Calibri"/>
                <w:b/>
                <w:bCs/>
                <w:i/>
                <w:color w:val="000000"/>
              </w:rPr>
              <w:t>Σύνολο</w:t>
            </w:r>
          </w:p>
        </w:tc>
      </w:tr>
      <w:tr w:rsidR="0076543E" w:rsidRPr="0076543E" w:rsidTr="00C86CC5">
        <w:trPr>
          <w:trHeight w:val="400"/>
          <w:jc w:val="center"/>
        </w:trPr>
        <w:tc>
          <w:tcPr>
            <w:tcW w:w="920" w:type="dxa"/>
            <w:tcBorders>
              <w:top w:val="nil"/>
              <w:left w:val="single" w:sz="4" w:space="0" w:color="000000"/>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25/60</w:t>
            </w:r>
          </w:p>
        </w:tc>
        <w:tc>
          <w:tcPr>
            <w:tcW w:w="284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Αμοιβές προσωπικού</w:t>
            </w:r>
          </w:p>
        </w:tc>
        <w:tc>
          <w:tcPr>
            <w:tcW w:w="126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28.030,00</w:t>
            </w:r>
          </w:p>
        </w:tc>
        <w:tc>
          <w:tcPr>
            <w:tcW w:w="120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3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28.030,00</w:t>
            </w:r>
          </w:p>
        </w:tc>
      </w:tr>
      <w:tr w:rsidR="0076543E" w:rsidRPr="0076543E" w:rsidTr="00C86CC5">
        <w:trPr>
          <w:trHeight w:val="400"/>
          <w:jc w:val="center"/>
        </w:trPr>
        <w:tc>
          <w:tcPr>
            <w:tcW w:w="92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25/6211</w:t>
            </w:r>
          </w:p>
        </w:tc>
        <w:tc>
          <w:tcPr>
            <w:tcW w:w="284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Δαπάνες για ηλεκτρικό ρεύμα</w:t>
            </w:r>
          </w:p>
        </w:tc>
        <w:tc>
          <w:tcPr>
            <w:tcW w:w="12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248.756,31</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3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248.756,31</w:t>
            </w:r>
          </w:p>
        </w:tc>
      </w:tr>
      <w:tr w:rsidR="0076543E" w:rsidRPr="0076543E" w:rsidTr="00C86CC5">
        <w:trPr>
          <w:trHeight w:val="400"/>
          <w:jc w:val="center"/>
        </w:trPr>
        <w:tc>
          <w:tcPr>
            <w:tcW w:w="92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25/62</w:t>
            </w:r>
          </w:p>
        </w:tc>
        <w:tc>
          <w:tcPr>
            <w:tcW w:w="284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Παροχές τρίτων</w:t>
            </w:r>
          </w:p>
        </w:tc>
        <w:tc>
          <w:tcPr>
            <w:tcW w:w="12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15.000,00</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3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15.000,00</w:t>
            </w:r>
          </w:p>
        </w:tc>
      </w:tr>
      <w:tr w:rsidR="0076543E" w:rsidRPr="0076543E" w:rsidTr="00C86CC5">
        <w:trPr>
          <w:trHeight w:val="400"/>
          <w:jc w:val="center"/>
        </w:trPr>
        <w:tc>
          <w:tcPr>
            <w:tcW w:w="92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25/66</w:t>
            </w:r>
          </w:p>
        </w:tc>
        <w:tc>
          <w:tcPr>
            <w:tcW w:w="284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rPr>
            </w:pPr>
            <w:proofErr w:type="spellStart"/>
            <w:r w:rsidRPr="0076543E">
              <w:rPr>
                <w:rFonts w:ascii="Calibri" w:hAnsi="Calibri" w:cs="Calibri"/>
                <w:i/>
                <w:color w:val="000000"/>
              </w:rPr>
              <w:t>Προμήθεις</w:t>
            </w:r>
            <w:proofErr w:type="spellEnd"/>
            <w:r w:rsidRPr="0076543E">
              <w:rPr>
                <w:rFonts w:ascii="Calibri" w:hAnsi="Calibri" w:cs="Calibri"/>
                <w:i/>
                <w:color w:val="000000"/>
              </w:rPr>
              <w:t xml:space="preserve"> αναλωσίμων</w:t>
            </w:r>
          </w:p>
        </w:tc>
        <w:tc>
          <w:tcPr>
            <w:tcW w:w="12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20.000,00</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3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20.000,00</w:t>
            </w:r>
          </w:p>
        </w:tc>
      </w:tr>
      <w:tr w:rsidR="0076543E" w:rsidRPr="0076543E" w:rsidTr="00C86CC5">
        <w:trPr>
          <w:trHeight w:val="400"/>
          <w:jc w:val="center"/>
        </w:trPr>
        <w:tc>
          <w:tcPr>
            <w:tcW w:w="92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lastRenderedPageBreak/>
              <w:t>25/71</w:t>
            </w:r>
          </w:p>
        </w:tc>
        <w:tc>
          <w:tcPr>
            <w:tcW w:w="284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Προμήθειες παγίων</w:t>
            </w:r>
          </w:p>
        </w:tc>
        <w:tc>
          <w:tcPr>
            <w:tcW w:w="12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9.900,00</w:t>
            </w:r>
          </w:p>
        </w:tc>
        <w:tc>
          <w:tcPr>
            <w:tcW w:w="13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9.900,00</w:t>
            </w:r>
          </w:p>
        </w:tc>
      </w:tr>
      <w:tr w:rsidR="0076543E" w:rsidRPr="0076543E" w:rsidTr="00C86CC5">
        <w:trPr>
          <w:trHeight w:val="400"/>
          <w:jc w:val="center"/>
        </w:trPr>
        <w:tc>
          <w:tcPr>
            <w:tcW w:w="92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25/81</w:t>
            </w:r>
          </w:p>
        </w:tc>
        <w:tc>
          <w:tcPr>
            <w:tcW w:w="284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Υποχρεώσεις Π.Ο.Ε</w:t>
            </w:r>
          </w:p>
        </w:tc>
        <w:tc>
          <w:tcPr>
            <w:tcW w:w="1260" w:type="dxa"/>
            <w:tcBorders>
              <w:top w:val="nil"/>
              <w:left w:val="nil"/>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3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0,00</w:t>
            </w:r>
          </w:p>
        </w:tc>
      </w:tr>
      <w:tr w:rsidR="0076543E" w:rsidRPr="0076543E" w:rsidTr="00C86CC5">
        <w:trPr>
          <w:trHeight w:val="400"/>
          <w:jc w:val="center"/>
        </w:trPr>
        <w:tc>
          <w:tcPr>
            <w:tcW w:w="920" w:type="dxa"/>
            <w:tcBorders>
              <w:top w:val="nil"/>
              <w:left w:val="single" w:sz="4" w:space="0" w:color="000000"/>
              <w:bottom w:val="single" w:sz="4" w:space="0" w:color="000000"/>
              <w:right w:val="single" w:sz="4" w:space="0" w:color="000000"/>
            </w:tcBorders>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25/85</w:t>
            </w:r>
          </w:p>
        </w:tc>
        <w:tc>
          <w:tcPr>
            <w:tcW w:w="2840" w:type="dxa"/>
            <w:tcBorders>
              <w:top w:val="nil"/>
              <w:left w:val="nil"/>
              <w:bottom w:val="single" w:sz="4" w:space="0" w:color="000000"/>
              <w:right w:val="single" w:sz="4" w:space="0" w:color="000000"/>
            </w:tcBorders>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Προβλέψεις μη είσπραξης</w:t>
            </w:r>
          </w:p>
        </w:tc>
        <w:tc>
          <w:tcPr>
            <w:tcW w:w="126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463.171,57</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20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 </w:t>
            </w:r>
          </w:p>
        </w:tc>
        <w:tc>
          <w:tcPr>
            <w:tcW w:w="1340" w:type="dxa"/>
            <w:tcBorders>
              <w:top w:val="nil"/>
              <w:left w:val="nil"/>
              <w:bottom w:val="single" w:sz="4" w:space="0" w:color="000000"/>
              <w:right w:val="single" w:sz="4" w:space="0" w:color="000000"/>
            </w:tcBorders>
            <w:noWrap/>
            <w:vAlign w:val="center"/>
            <w:hideMark/>
          </w:tcPr>
          <w:p w:rsidR="0076543E" w:rsidRPr="0076543E" w:rsidRDefault="0076543E" w:rsidP="00C86CC5">
            <w:pPr>
              <w:jc w:val="right"/>
              <w:rPr>
                <w:rFonts w:ascii="Calibri" w:hAnsi="Calibri" w:cs="Calibri"/>
                <w:i/>
                <w:color w:val="000000"/>
              </w:rPr>
            </w:pPr>
            <w:r w:rsidRPr="0076543E">
              <w:rPr>
                <w:rFonts w:ascii="Calibri" w:hAnsi="Calibri" w:cs="Calibri"/>
                <w:i/>
                <w:color w:val="000000"/>
              </w:rPr>
              <w:t>463.171,57</w:t>
            </w:r>
          </w:p>
        </w:tc>
      </w:tr>
      <w:tr w:rsidR="0076543E" w:rsidRPr="0076543E" w:rsidTr="00C86CC5">
        <w:trPr>
          <w:trHeight w:val="400"/>
          <w:jc w:val="center"/>
        </w:trPr>
        <w:tc>
          <w:tcPr>
            <w:tcW w:w="920" w:type="dxa"/>
            <w:tcBorders>
              <w:top w:val="nil"/>
              <w:left w:val="single" w:sz="4" w:space="0" w:color="000000"/>
              <w:bottom w:val="single" w:sz="4" w:space="0" w:color="000000"/>
              <w:right w:val="single" w:sz="4" w:space="0" w:color="000000"/>
            </w:tcBorders>
            <w:shd w:val="clear" w:color="auto" w:fill="D9D9D9"/>
            <w:noWrap/>
            <w:vAlign w:val="center"/>
            <w:hideMark/>
          </w:tcPr>
          <w:p w:rsidR="0076543E" w:rsidRPr="0076543E" w:rsidRDefault="0076543E" w:rsidP="00C86CC5">
            <w:pPr>
              <w:rPr>
                <w:rFonts w:ascii="Calibri" w:hAnsi="Calibri" w:cs="Calibri"/>
                <w:i/>
                <w:color w:val="000000"/>
              </w:rPr>
            </w:pPr>
            <w:r w:rsidRPr="0076543E">
              <w:rPr>
                <w:rFonts w:ascii="Calibri" w:hAnsi="Calibri" w:cs="Calibri"/>
                <w:i/>
                <w:color w:val="000000"/>
              </w:rPr>
              <w:t> </w:t>
            </w:r>
          </w:p>
        </w:tc>
        <w:tc>
          <w:tcPr>
            <w:tcW w:w="2840" w:type="dxa"/>
            <w:tcBorders>
              <w:top w:val="nil"/>
              <w:left w:val="nil"/>
              <w:bottom w:val="single" w:sz="4" w:space="0" w:color="000000"/>
              <w:right w:val="single" w:sz="4" w:space="0" w:color="000000"/>
            </w:tcBorders>
            <w:shd w:val="clear" w:color="auto" w:fill="D9D9D9"/>
            <w:vAlign w:val="center"/>
            <w:hideMark/>
          </w:tcPr>
          <w:p w:rsidR="0076543E" w:rsidRPr="0076543E" w:rsidRDefault="0076543E" w:rsidP="00C86CC5">
            <w:pPr>
              <w:rPr>
                <w:rFonts w:ascii="Calibri" w:hAnsi="Calibri" w:cs="Calibri"/>
                <w:b/>
                <w:bCs/>
                <w:i/>
                <w:color w:val="000000"/>
              </w:rPr>
            </w:pPr>
            <w:r w:rsidRPr="0076543E">
              <w:rPr>
                <w:rFonts w:ascii="Calibri" w:hAnsi="Calibri" w:cs="Calibri"/>
                <w:b/>
                <w:bCs/>
                <w:i/>
                <w:color w:val="000000"/>
              </w:rPr>
              <w:t>Σύνολο εξόδων</w:t>
            </w:r>
          </w:p>
        </w:tc>
        <w:tc>
          <w:tcPr>
            <w:tcW w:w="126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774.957,88</w:t>
            </w:r>
          </w:p>
        </w:tc>
        <w:tc>
          <w:tcPr>
            <w:tcW w:w="120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0,00</w:t>
            </w:r>
          </w:p>
        </w:tc>
        <w:tc>
          <w:tcPr>
            <w:tcW w:w="120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9.900,00</w:t>
            </w:r>
          </w:p>
        </w:tc>
        <w:tc>
          <w:tcPr>
            <w:tcW w:w="1340" w:type="dxa"/>
            <w:tcBorders>
              <w:top w:val="nil"/>
              <w:left w:val="nil"/>
              <w:bottom w:val="single" w:sz="4" w:space="0" w:color="000000"/>
              <w:right w:val="single" w:sz="4" w:space="0" w:color="000000"/>
            </w:tcBorders>
            <w:shd w:val="clear" w:color="auto" w:fill="D9D9D9"/>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784.857,88</w:t>
            </w:r>
          </w:p>
        </w:tc>
      </w:tr>
      <w:tr w:rsidR="0076543E" w:rsidRPr="0076543E" w:rsidTr="00C86CC5">
        <w:trPr>
          <w:trHeight w:val="360"/>
          <w:jc w:val="center"/>
        </w:trPr>
        <w:tc>
          <w:tcPr>
            <w:tcW w:w="920" w:type="dxa"/>
            <w:tcBorders>
              <w:top w:val="nil"/>
              <w:left w:val="single" w:sz="4" w:space="0" w:color="000000"/>
              <w:bottom w:val="single" w:sz="4" w:space="0" w:color="000000"/>
              <w:right w:val="single" w:sz="4" w:space="0" w:color="000000"/>
            </w:tcBorders>
            <w:shd w:val="clear" w:color="auto" w:fill="F2F2F2"/>
            <w:noWrap/>
            <w:vAlign w:val="center"/>
            <w:hideMark/>
          </w:tcPr>
          <w:p w:rsidR="0076543E" w:rsidRPr="0076543E" w:rsidRDefault="0076543E" w:rsidP="00C86CC5">
            <w:pPr>
              <w:rPr>
                <w:rFonts w:ascii="Calibri" w:hAnsi="Calibri" w:cs="Calibri"/>
                <w:b/>
                <w:bCs/>
                <w:i/>
                <w:color w:val="000000"/>
              </w:rPr>
            </w:pPr>
            <w:r w:rsidRPr="0076543E">
              <w:rPr>
                <w:rFonts w:ascii="Calibri" w:hAnsi="Calibri" w:cs="Calibri"/>
                <w:b/>
                <w:bCs/>
                <w:i/>
                <w:color w:val="000000"/>
              </w:rPr>
              <w:t> </w:t>
            </w:r>
          </w:p>
        </w:tc>
        <w:tc>
          <w:tcPr>
            <w:tcW w:w="2840" w:type="dxa"/>
            <w:tcBorders>
              <w:top w:val="nil"/>
              <w:left w:val="nil"/>
              <w:bottom w:val="single" w:sz="4" w:space="0" w:color="000000"/>
              <w:right w:val="single" w:sz="4" w:space="0" w:color="000000"/>
            </w:tcBorders>
            <w:shd w:val="clear" w:color="auto" w:fill="F2F2F2"/>
            <w:vAlign w:val="center"/>
            <w:hideMark/>
          </w:tcPr>
          <w:p w:rsidR="0076543E" w:rsidRPr="0076543E" w:rsidRDefault="0076543E" w:rsidP="00C86CC5">
            <w:pPr>
              <w:rPr>
                <w:rFonts w:ascii="Calibri" w:hAnsi="Calibri" w:cs="Calibri"/>
                <w:b/>
                <w:bCs/>
                <w:i/>
                <w:color w:val="000000"/>
              </w:rPr>
            </w:pPr>
            <w:r w:rsidRPr="0076543E">
              <w:rPr>
                <w:rFonts w:ascii="Calibri" w:hAnsi="Calibri" w:cs="Calibri"/>
                <w:b/>
                <w:bCs/>
                <w:i/>
                <w:color w:val="000000"/>
              </w:rPr>
              <w:t xml:space="preserve">Σύνολο εξόδων </w:t>
            </w:r>
            <w:r w:rsidRPr="0076543E">
              <w:rPr>
                <w:rFonts w:ascii="Calibri" w:hAnsi="Calibri" w:cs="Calibri"/>
                <w:b/>
                <w:bCs/>
                <w:i/>
                <w:color w:val="000000"/>
                <w:u w:val="single"/>
              </w:rPr>
              <w:t>μείον</w:t>
            </w:r>
            <w:r w:rsidRPr="0076543E">
              <w:rPr>
                <w:rFonts w:ascii="Calibri" w:hAnsi="Calibri" w:cs="Calibri"/>
                <w:b/>
                <w:bCs/>
                <w:i/>
                <w:color w:val="000000"/>
              </w:rPr>
              <w:t xml:space="preserve"> 85</w:t>
            </w:r>
          </w:p>
        </w:tc>
        <w:tc>
          <w:tcPr>
            <w:tcW w:w="126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311.786,31</w:t>
            </w:r>
          </w:p>
        </w:tc>
        <w:tc>
          <w:tcPr>
            <w:tcW w:w="120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0,00</w:t>
            </w:r>
          </w:p>
        </w:tc>
        <w:tc>
          <w:tcPr>
            <w:tcW w:w="120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9.900,00</w:t>
            </w:r>
          </w:p>
        </w:tc>
        <w:tc>
          <w:tcPr>
            <w:tcW w:w="134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321.686,31</w:t>
            </w:r>
          </w:p>
        </w:tc>
      </w:tr>
      <w:tr w:rsidR="0076543E" w:rsidRPr="0076543E" w:rsidTr="00C86CC5">
        <w:trPr>
          <w:trHeight w:val="380"/>
          <w:jc w:val="center"/>
        </w:trPr>
        <w:tc>
          <w:tcPr>
            <w:tcW w:w="920" w:type="dxa"/>
            <w:tcBorders>
              <w:top w:val="nil"/>
              <w:left w:val="single" w:sz="4" w:space="0" w:color="000000"/>
              <w:bottom w:val="single" w:sz="4" w:space="0" w:color="000000"/>
              <w:right w:val="single" w:sz="4" w:space="0" w:color="000000"/>
            </w:tcBorders>
            <w:shd w:val="clear" w:color="auto" w:fill="F2F2F2"/>
            <w:noWrap/>
            <w:vAlign w:val="center"/>
            <w:hideMark/>
          </w:tcPr>
          <w:p w:rsidR="0076543E" w:rsidRPr="0076543E" w:rsidRDefault="0076543E" w:rsidP="00C86CC5">
            <w:pPr>
              <w:rPr>
                <w:rFonts w:ascii="Calibri" w:hAnsi="Calibri" w:cs="Calibri"/>
                <w:b/>
                <w:bCs/>
                <w:i/>
                <w:color w:val="000000"/>
              </w:rPr>
            </w:pPr>
            <w:r w:rsidRPr="0076543E">
              <w:rPr>
                <w:rFonts w:ascii="Calibri" w:hAnsi="Calibri" w:cs="Calibri"/>
                <w:b/>
                <w:bCs/>
                <w:i/>
                <w:color w:val="000000"/>
              </w:rPr>
              <w:t> </w:t>
            </w:r>
          </w:p>
        </w:tc>
        <w:tc>
          <w:tcPr>
            <w:tcW w:w="284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rPr>
                <w:rFonts w:ascii="Calibri" w:hAnsi="Calibri" w:cs="Calibri"/>
                <w:b/>
                <w:bCs/>
                <w:i/>
                <w:color w:val="000000"/>
              </w:rPr>
            </w:pPr>
            <w:r w:rsidRPr="0076543E">
              <w:rPr>
                <w:rFonts w:ascii="Calibri" w:hAnsi="Calibri" w:cs="Calibri"/>
                <w:b/>
                <w:bCs/>
                <w:i/>
                <w:color w:val="000000"/>
              </w:rPr>
              <w:t>Χρηματικό Υπόλοιπο</w:t>
            </w:r>
          </w:p>
        </w:tc>
        <w:tc>
          <w:tcPr>
            <w:tcW w:w="126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0,00</w:t>
            </w:r>
          </w:p>
        </w:tc>
        <w:tc>
          <w:tcPr>
            <w:tcW w:w="120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0,00</w:t>
            </w:r>
          </w:p>
        </w:tc>
        <w:tc>
          <w:tcPr>
            <w:tcW w:w="120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0,00</w:t>
            </w:r>
          </w:p>
        </w:tc>
        <w:tc>
          <w:tcPr>
            <w:tcW w:w="1340" w:type="dxa"/>
            <w:tcBorders>
              <w:top w:val="nil"/>
              <w:left w:val="nil"/>
              <w:bottom w:val="single" w:sz="4" w:space="0" w:color="000000"/>
              <w:right w:val="single" w:sz="4" w:space="0" w:color="000000"/>
            </w:tcBorders>
            <w:shd w:val="clear" w:color="auto" w:fill="F2F2F2"/>
            <w:noWrap/>
            <w:vAlign w:val="center"/>
            <w:hideMark/>
          </w:tcPr>
          <w:p w:rsidR="0076543E" w:rsidRPr="0076543E" w:rsidRDefault="0076543E" w:rsidP="00C86CC5">
            <w:pPr>
              <w:jc w:val="right"/>
              <w:rPr>
                <w:rFonts w:ascii="Calibri" w:hAnsi="Calibri" w:cs="Calibri"/>
                <w:b/>
                <w:bCs/>
                <w:i/>
                <w:color w:val="000000"/>
              </w:rPr>
            </w:pPr>
            <w:r w:rsidRPr="0076543E">
              <w:rPr>
                <w:rFonts w:ascii="Calibri" w:hAnsi="Calibri" w:cs="Calibri"/>
                <w:b/>
                <w:bCs/>
                <w:i/>
                <w:color w:val="000000"/>
              </w:rPr>
              <w:t>0,00</w:t>
            </w:r>
          </w:p>
        </w:tc>
      </w:tr>
    </w:tbl>
    <w:p w:rsidR="0076543E" w:rsidRPr="0076543E" w:rsidRDefault="0076543E" w:rsidP="0076543E">
      <w:pPr>
        <w:spacing w:before="120" w:after="120" w:line="360" w:lineRule="auto"/>
        <w:ind w:right="-1"/>
        <w:jc w:val="both"/>
        <w:rPr>
          <w:rFonts w:ascii="Calibri" w:hAnsi="Calibri" w:cs="Calibri"/>
          <w:i/>
        </w:rPr>
      </w:pP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i/>
        </w:rPr>
        <w:t xml:space="preserve">Από το σχέδιο του </w:t>
      </w:r>
      <w:proofErr w:type="spellStart"/>
      <w:r w:rsidRPr="0076543E">
        <w:rPr>
          <w:rFonts w:ascii="Calibri" w:hAnsi="Calibri" w:cs="Calibri"/>
          <w:i/>
        </w:rPr>
        <w:t>προυπολογισμού</w:t>
      </w:r>
      <w:proofErr w:type="spellEnd"/>
      <w:r w:rsidRPr="0076543E">
        <w:rPr>
          <w:rFonts w:ascii="Calibri" w:hAnsi="Calibri" w:cs="Calibri"/>
          <w:i/>
        </w:rPr>
        <w:t xml:space="preserve"> εσόδων – εξόδων του 2022 (παραπάνω πίνακες 3 και 4) προκύπτει ότι:</w:t>
      </w:r>
    </w:p>
    <w:p w:rsidR="0076543E" w:rsidRPr="0076543E" w:rsidRDefault="0076543E" w:rsidP="0076543E">
      <w:pPr>
        <w:spacing w:before="120" w:after="120" w:line="360" w:lineRule="auto"/>
        <w:ind w:right="-1"/>
        <w:jc w:val="both"/>
        <w:rPr>
          <w:rFonts w:ascii="Calibri" w:hAnsi="Calibri" w:cs="Calibri"/>
          <w:b/>
          <w:bCs/>
          <w:i/>
        </w:rPr>
      </w:pPr>
      <w:r w:rsidRPr="0076543E">
        <w:rPr>
          <w:rFonts w:ascii="Calibri" w:hAnsi="Calibri" w:cs="Calibri"/>
          <w:b/>
          <w:bCs/>
          <w:i/>
        </w:rPr>
        <w:t xml:space="preserve">Υπάρχει αναλογική σχέση μεταξύ εσόδων από τέλη άρδευσης 774.957,88 ευρώ (311.786,31 ευρώ η </w:t>
      </w:r>
      <w:proofErr w:type="spellStart"/>
      <w:r w:rsidRPr="0076543E">
        <w:rPr>
          <w:rFonts w:ascii="Calibri" w:hAnsi="Calibri" w:cs="Calibri"/>
          <w:b/>
          <w:bCs/>
          <w:i/>
        </w:rPr>
        <w:t>εισπραξιμότητα</w:t>
      </w:r>
      <w:proofErr w:type="spellEnd"/>
      <w:r w:rsidRPr="0076543E">
        <w:rPr>
          <w:rFonts w:ascii="Calibri" w:hAnsi="Calibri" w:cs="Calibri"/>
          <w:b/>
          <w:bCs/>
          <w:i/>
        </w:rPr>
        <w:t xml:space="preserve"> (32-85)) και των δαπανών λειτουργίας της υπηρεσίας άρδευσης 774.957,88 ευρώ (311.786,31 ευρώ χωρίς τις προβλέψεις μη είσπραξης εισπρακτέων υπολοίπων (Κ.Α. 85), που ανέρχονται στα 463.171,57 ευρώ) και επομένως τεκμηριώνεται η ανταποδοτικότητα.</w:t>
      </w:r>
    </w:p>
    <w:p w:rsidR="0076543E" w:rsidRPr="0076543E" w:rsidRDefault="0076543E" w:rsidP="0076543E">
      <w:pPr>
        <w:spacing w:before="120" w:after="120" w:line="360" w:lineRule="auto"/>
        <w:ind w:right="-1"/>
        <w:jc w:val="both"/>
        <w:rPr>
          <w:rFonts w:ascii="Calibri" w:hAnsi="Calibri" w:cs="Calibri"/>
          <w:i/>
        </w:rPr>
      </w:pPr>
      <w:r w:rsidRPr="0076543E">
        <w:rPr>
          <w:rFonts w:ascii="Calibri" w:hAnsi="Calibri" w:cs="Calibri"/>
          <w:b/>
          <w:bCs/>
          <w:i/>
          <w:u w:val="single"/>
        </w:rPr>
        <w:t>Σημείωση:</w:t>
      </w:r>
      <w:r w:rsidRPr="0076543E">
        <w:rPr>
          <w:rFonts w:ascii="Calibri" w:hAnsi="Calibri" w:cs="Calibri"/>
          <w:i/>
        </w:rPr>
        <w:t xml:space="preserve"> Για να επιτευχθεί η αναλογική σχέση εσόδων – </w:t>
      </w:r>
      <w:proofErr w:type="spellStart"/>
      <w:r w:rsidRPr="0076543E">
        <w:rPr>
          <w:rFonts w:ascii="Calibri" w:hAnsi="Calibri" w:cs="Calibri"/>
          <w:i/>
        </w:rPr>
        <w:t>έξόδων</w:t>
      </w:r>
      <w:proofErr w:type="spellEnd"/>
      <w:r w:rsidRPr="0076543E">
        <w:rPr>
          <w:rFonts w:ascii="Calibri" w:hAnsi="Calibri" w:cs="Calibri"/>
          <w:i/>
        </w:rPr>
        <w:t xml:space="preserve"> στον </w:t>
      </w:r>
      <w:proofErr w:type="spellStart"/>
      <w:r w:rsidRPr="0076543E">
        <w:rPr>
          <w:rFonts w:ascii="Calibri" w:hAnsi="Calibri" w:cs="Calibri"/>
          <w:i/>
        </w:rPr>
        <w:t>προυπολογισμό</w:t>
      </w:r>
      <w:proofErr w:type="spellEnd"/>
      <w:r w:rsidRPr="0076543E">
        <w:rPr>
          <w:rFonts w:ascii="Calibri" w:hAnsi="Calibri" w:cs="Calibri"/>
          <w:i/>
        </w:rPr>
        <w:t xml:space="preserve"> οικονομικού έτους 2022, η κατανάλωση ηλεκτρικού ρεύματος για τα αντλιοστάσια άρδευσης κατά την αρδευτική περίοδο 2022, δεν μπορεί να υπερβεί τα 248.756 ευρώ.</w:t>
      </w:r>
    </w:p>
    <w:p w:rsidR="008B1446" w:rsidRDefault="008B1446" w:rsidP="008B1446">
      <w:pPr>
        <w:spacing w:before="120" w:after="120" w:line="360" w:lineRule="auto"/>
        <w:ind w:right="-1"/>
        <w:jc w:val="both"/>
        <w:rPr>
          <w:rFonts w:ascii="Calibri" w:hAnsi="Calibri" w:cs="Calibri"/>
        </w:rPr>
      </w:pPr>
      <w:r w:rsidRPr="008B1446">
        <w:rPr>
          <w:rFonts w:ascii="Arial" w:hAnsi="Arial" w:cs="Arial"/>
          <w:sz w:val="22"/>
          <w:szCs w:val="22"/>
        </w:rPr>
        <w:t>Κατόπιν των ανωτέρω η οικονομική Επιτροπή λαμβάνοντας υπόψη την ανταποδοτικότητα της συγκεκριμένης υπηρεσίας με την αριθμ.</w:t>
      </w:r>
      <w:r>
        <w:rPr>
          <w:rFonts w:ascii="Arial" w:hAnsi="Arial" w:cs="Arial"/>
          <w:sz w:val="22"/>
          <w:szCs w:val="22"/>
        </w:rPr>
        <w:t>323/2021</w:t>
      </w:r>
      <w:r w:rsidRPr="008B1446">
        <w:rPr>
          <w:rFonts w:ascii="Arial" w:hAnsi="Arial" w:cs="Arial"/>
          <w:sz w:val="22"/>
          <w:szCs w:val="22"/>
        </w:rPr>
        <w:t xml:space="preserve"> απόφασή της   (ΑΔΑ: </w:t>
      </w:r>
      <w:r>
        <w:rPr>
          <w:rFonts w:ascii="Arial" w:hAnsi="Arial" w:cs="Arial"/>
          <w:sz w:val="22"/>
          <w:szCs w:val="22"/>
        </w:rPr>
        <w:t>6ΛΦ9</w:t>
      </w:r>
      <w:r w:rsidRPr="008B1446">
        <w:rPr>
          <w:rFonts w:ascii="Arial" w:hAnsi="Arial" w:cs="Arial"/>
          <w:sz w:val="22"/>
          <w:szCs w:val="22"/>
        </w:rPr>
        <w:t>ΩΛΗ-</w:t>
      </w:r>
      <w:r>
        <w:rPr>
          <w:rFonts w:ascii="Arial" w:hAnsi="Arial" w:cs="Arial"/>
          <w:sz w:val="22"/>
          <w:szCs w:val="22"/>
        </w:rPr>
        <w:t>99Υ</w:t>
      </w:r>
      <w:r w:rsidRPr="008B1446">
        <w:rPr>
          <w:rFonts w:ascii="Arial" w:hAnsi="Arial" w:cs="Arial"/>
          <w:sz w:val="22"/>
          <w:szCs w:val="22"/>
        </w:rPr>
        <w:t>) εισηγείται  την μηδενική αύξηση των συντελεστών και δικαιωμάτων άρδευσης για το οικονομικό έτος 202</w:t>
      </w:r>
      <w:r>
        <w:rPr>
          <w:rFonts w:ascii="Arial" w:hAnsi="Arial" w:cs="Arial"/>
          <w:sz w:val="22"/>
          <w:szCs w:val="22"/>
        </w:rPr>
        <w:t>2,δηλαδή</w:t>
      </w:r>
      <w:r w:rsidRPr="008B1446">
        <w:rPr>
          <w:rFonts w:ascii="Arial" w:hAnsi="Arial" w:cs="Arial"/>
          <w:bCs/>
          <w:sz w:val="22"/>
          <w:szCs w:val="22"/>
        </w:rPr>
        <w:t xml:space="preserve"> εισηγείται οι </w:t>
      </w:r>
      <w:proofErr w:type="spellStart"/>
      <w:r w:rsidRPr="008B1446">
        <w:rPr>
          <w:rFonts w:ascii="Arial" w:hAnsi="Arial" w:cs="Arial"/>
          <w:bCs/>
          <w:sz w:val="22"/>
          <w:szCs w:val="22"/>
        </w:rPr>
        <w:t>τιμες</w:t>
      </w:r>
      <w:proofErr w:type="spellEnd"/>
      <w:r w:rsidRPr="008B1446">
        <w:rPr>
          <w:rFonts w:ascii="Arial" w:hAnsi="Arial" w:cs="Arial"/>
          <w:bCs/>
          <w:sz w:val="22"/>
          <w:szCs w:val="22"/>
        </w:rPr>
        <w:t xml:space="preserve"> να παραμείνουν όπως αυτές αναφέρονται στην απόφαση 406/2019 του Δημοτικού Συμβουλίου (ΑΔΑ: 686ΜΩΛΗ-8ΔΕ ) </w:t>
      </w:r>
      <w:r>
        <w:rPr>
          <w:rFonts w:ascii="Arial" w:hAnsi="Arial" w:cs="Arial"/>
          <w:bCs/>
          <w:sz w:val="22"/>
          <w:szCs w:val="22"/>
        </w:rPr>
        <w:t xml:space="preserve">με την προσθήκη </w:t>
      </w:r>
      <w:r>
        <w:rPr>
          <w:rFonts w:ascii="Calibri" w:hAnsi="Calibri" w:cs="Calibri"/>
        </w:rPr>
        <w:t>«Για τις παρόχθιες εκτάσεις που αρδεύονται από τα επιφανειακά ύδατα, με οποιαδήποτε καλλιέργεια το τέλος άρδευσης θα είναι 8 ευρώ ανά στρέμμα.</w:t>
      </w:r>
    </w:p>
    <w:p w:rsidR="00C86CC5" w:rsidRDefault="00C86CC5" w:rsidP="00824BB1">
      <w:pPr>
        <w:tabs>
          <w:tab w:val="center" w:pos="8460"/>
        </w:tabs>
        <w:spacing w:before="113" w:after="113" w:line="360" w:lineRule="auto"/>
        <w:ind w:left="113" w:right="113" w:firstLine="113"/>
        <w:rPr>
          <w:rFonts w:ascii="Arial" w:eastAsia="Arial" w:hAnsi="Arial" w:cs="Arial"/>
          <w:color w:val="000000"/>
          <w:sz w:val="22"/>
          <w:szCs w:val="22"/>
          <w:highlight w:val="white"/>
          <w:shd w:val="clear" w:color="auto" w:fill="FFFFFF"/>
        </w:rPr>
      </w:pPr>
      <w:r>
        <w:rPr>
          <w:rFonts w:ascii="Arial" w:eastAsia="Arial" w:hAnsi="Arial" w:cs="Arial"/>
          <w:color w:val="000000"/>
          <w:sz w:val="22"/>
          <w:szCs w:val="22"/>
          <w:highlight w:val="white"/>
          <w:shd w:val="clear" w:color="auto" w:fill="FFFFFF"/>
        </w:rPr>
        <w:t>Ακολούθως το λόγο έλαβε ο κ. Δήμαρχος ο οποίος είπε ότι ο Δήμος είναι ελλειμματικός σε ότι αφορά την υπηρεσία άρδευσης</w:t>
      </w:r>
      <w:r w:rsidR="00AC1299">
        <w:rPr>
          <w:rFonts w:ascii="Arial" w:eastAsia="Arial" w:hAnsi="Arial" w:cs="Arial"/>
          <w:color w:val="000000"/>
          <w:sz w:val="22"/>
          <w:szCs w:val="22"/>
          <w:highlight w:val="white"/>
          <w:shd w:val="clear" w:color="auto" w:fill="FFFFFF"/>
        </w:rPr>
        <w:t>,</w:t>
      </w:r>
      <w:r>
        <w:rPr>
          <w:rFonts w:ascii="Arial" w:eastAsia="Arial" w:hAnsi="Arial" w:cs="Arial"/>
          <w:color w:val="000000"/>
          <w:sz w:val="22"/>
          <w:szCs w:val="22"/>
          <w:highlight w:val="white"/>
          <w:shd w:val="clear" w:color="auto" w:fill="FFFFFF"/>
        </w:rPr>
        <w:t xml:space="preserve"> </w:t>
      </w:r>
      <w:r w:rsidR="00223E1B">
        <w:rPr>
          <w:rFonts w:ascii="Arial" w:eastAsia="Arial" w:hAnsi="Arial" w:cs="Arial"/>
          <w:color w:val="000000"/>
          <w:sz w:val="22"/>
          <w:szCs w:val="22"/>
          <w:highlight w:val="white"/>
          <w:shd w:val="clear" w:color="auto" w:fill="FFFFFF"/>
        </w:rPr>
        <w:t xml:space="preserve"> ακόμη και αν πλήρωναν όλοι οι αγρότες το τέλος που τους αναλογεί </w:t>
      </w:r>
      <w:r>
        <w:rPr>
          <w:rFonts w:ascii="Arial" w:eastAsia="Arial" w:hAnsi="Arial" w:cs="Arial"/>
          <w:color w:val="000000"/>
          <w:sz w:val="22"/>
          <w:szCs w:val="22"/>
          <w:highlight w:val="white"/>
          <w:shd w:val="clear" w:color="auto" w:fill="FFFFFF"/>
        </w:rPr>
        <w:t xml:space="preserve"> </w:t>
      </w:r>
      <w:r w:rsidR="00223E1B">
        <w:rPr>
          <w:rFonts w:ascii="Arial" w:eastAsia="Arial" w:hAnsi="Arial" w:cs="Arial"/>
          <w:color w:val="000000"/>
          <w:sz w:val="22"/>
          <w:szCs w:val="22"/>
          <w:highlight w:val="white"/>
          <w:shd w:val="clear" w:color="auto" w:fill="FFFFFF"/>
        </w:rPr>
        <w:t>πάλι θα υπήρχε άνοιγμα . Διατηρούμε τα τέλη έτσι μέχρι και το Μάιο</w:t>
      </w:r>
      <w:r w:rsidR="00AC1299">
        <w:rPr>
          <w:rFonts w:ascii="Arial" w:eastAsia="Arial" w:hAnsi="Arial" w:cs="Arial"/>
          <w:color w:val="000000"/>
          <w:sz w:val="22"/>
          <w:szCs w:val="22"/>
          <w:highlight w:val="white"/>
          <w:shd w:val="clear" w:color="auto" w:fill="FFFFFF"/>
        </w:rPr>
        <w:t xml:space="preserve"> </w:t>
      </w:r>
      <w:r w:rsidR="00223E1B">
        <w:rPr>
          <w:rFonts w:ascii="Arial" w:eastAsia="Arial" w:hAnsi="Arial" w:cs="Arial"/>
          <w:color w:val="000000"/>
          <w:sz w:val="22"/>
          <w:szCs w:val="22"/>
          <w:highlight w:val="white"/>
          <w:shd w:val="clear" w:color="auto" w:fill="FFFFFF"/>
        </w:rPr>
        <w:t>οπότε και θα έχουμε ακριβή στοιχεία . Ο Π.Ο.Υ εισηγήθηκε μεγάλη αύξηση στα τέλη</w:t>
      </w:r>
      <w:r w:rsidR="00AC1299">
        <w:rPr>
          <w:rFonts w:ascii="Arial" w:eastAsia="Arial" w:hAnsi="Arial" w:cs="Arial"/>
          <w:color w:val="000000"/>
          <w:sz w:val="22"/>
          <w:szCs w:val="22"/>
          <w:highlight w:val="white"/>
          <w:shd w:val="clear" w:color="auto" w:fill="FFFFFF"/>
        </w:rPr>
        <w:t>,</w:t>
      </w:r>
      <w:r w:rsidR="00223E1B">
        <w:rPr>
          <w:rFonts w:ascii="Arial" w:eastAsia="Arial" w:hAnsi="Arial" w:cs="Arial"/>
          <w:color w:val="000000"/>
          <w:sz w:val="22"/>
          <w:szCs w:val="22"/>
          <w:highlight w:val="white"/>
          <w:shd w:val="clear" w:color="auto" w:fill="FFFFFF"/>
        </w:rPr>
        <w:t xml:space="preserve"> αλλά αυτό θα είχε ως αποτέλεσμα την  όποια επιβάρυνση να την πλήρωναν οι ίδιοι που πληρώνουν μέχρι και σήμερα. Είναι γεγονός ότι υπάρχουν χωριά που ενώ κάνουν χρήση αρδευτικού ύδατος δεν χρεώνονται </w:t>
      </w:r>
      <w:r w:rsidR="00AC1299">
        <w:rPr>
          <w:rFonts w:ascii="Arial" w:eastAsia="Arial" w:hAnsi="Arial" w:cs="Arial"/>
          <w:color w:val="000000"/>
          <w:sz w:val="22"/>
          <w:szCs w:val="22"/>
          <w:highlight w:val="white"/>
          <w:shd w:val="clear" w:color="auto" w:fill="FFFFFF"/>
        </w:rPr>
        <w:t xml:space="preserve">με ακρίβεια </w:t>
      </w:r>
      <w:r w:rsidR="00223E1B">
        <w:rPr>
          <w:rFonts w:ascii="Arial" w:eastAsia="Arial" w:hAnsi="Arial" w:cs="Arial"/>
          <w:color w:val="000000"/>
          <w:sz w:val="22"/>
          <w:szCs w:val="22"/>
          <w:highlight w:val="white"/>
          <w:shd w:val="clear" w:color="auto" w:fill="FFFFFF"/>
        </w:rPr>
        <w:t>οι καταναλωτές.</w:t>
      </w:r>
      <w:r w:rsidR="00AC1299">
        <w:rPr>
          <w:rFonts w:ascii="Arial" w:eastAsia="Arial" w:hAnsi="Arial" w:cs="Arial"/>
          <w:color w:val="000000"/>
          <w:sz w:val="22"/>
          <w:szCs w:val="22"/>
          <w:highlight w:val="white"/>
          <w:shd w:val="clear" w:color="auto" w:fill="FFFFFF"/>
        </w:rPr>
        <w:t xml:space="preserve"> </w:t>
      </w:r>
      <w:r w:rsidR="00C931C9">
        <w:rPr>
          <w:rFonts w:ascii="Arial" w:eastAsia="Arial" w:hAnsi="Arial" w:cs="Arial"/>
          <w:color w:val="000000"/>
          <w:sz w:val="22"/>
          <w:szCs w:val="22"/>
          <w:highlight w:val="white"/>
          <w:shd w:val="clear" w:color="auto" w:fill="FFFFFF"/>
        </w:rPr>
        <w:t xml:space="preserve">Είπε ότι αναλαμβάνει την ευθύνη </w:t>
      </w:r>
      <w:r w:rsidR="00AC1299">
        <w:rPr>
          <w:rFonts w:ascii="Arial" w:eastAsia="Arial" w:hAnsi="Arial" w:cs="Arial"/>
          <w:color w:val="000000"/>
          <w:sz w:val="22"/>
          <w:szCs w:val="22"/>
          <w:highlight w:val="white"/>
          <w:shd w:val="clear" w:color="auto" w:fill="FFFFFF"/>
        </w:rPr>
        <w:t>γιατί</w:t>
      </w:r>
      <w:r w:rsidR="00C931C9">
        <w:rPr>
          <w:rFonts w:ascii="Arial" w:eastAsia="Arial" w:hAnsi="Arial" w:cs="Arial"/>
          <w:color w:val="000000"/>
          <w:sz w:val="22"/>
          <w:szCs w:val="22"/>
          <w:highlight w:val="white"/>
          <w:shd w:val="clear" w:color="auto" w:fill="FFFFFF"/>
        </w:rPr>
        <w:t xml:space="preserve"> παρότι προσπάθησε δεν βελτίωσε το πρόβλημα και υποσχέθηκε ότι θα ζητήσει βοήθεια από ειδικούς </w:t>
      </w:r>
      <w:r w:rsidR="00AC1299">
        <w:rPr>
          <w:rFonts w:ascii="Arial" w:eastAsia="Arial" w:hAnsi="Arial" w:cs="Arial"/>
          <w:color w:val="000000"/>
          <w:sz w:val="22"/>
          <w:szCs w:val="22"/>
          <w:highlight w:val="white"/>
          <w:shd w:val="clear" w:color="auto" w:fill="FFFFFF"/>
        </w:rPr>
        <w:lastRenderedPageBreak/>
        <w:t xml:space="preserve">εξειδικευμένους επιστήμονες αλλά </w:t>
      </w:r>
      <w:r w:rsidR="00C931C9">
        <w:rPr>
          <w:rFonts w:ascii="Arial" w:eastAsia="Arial" w:hAnsi="Arial" w:cs="Arial"/>
          <w:color w:val="000000"/>
          <w:sz w:val="22"/>
          <w:szCs w:val="22"/>
          <w:highlight w:val="white"/>
          <w:shd w:val="clear" w:color="auto" w:fill="FFFFFF"/>
        </w:rPr>
        <w:t xml:space="preserve">και αγρότες των περιοχών </w:t>
      </w:r>
      <w:r w:rsidR="00AC1299">
        <w:rPr>
          <w:rFonts w:ascii="Arial" w:eastAsia="Arial" w:hAnsi="Arial" w:cs="Arial"/>
          <w:color w:val="000000"/>
          <w:sz w:val="22"/>
          <w:szCs w:val="22"/>
          <w:highlight w:val="white"/>
          <w:shd w:val="clear" w:color="auto" w:fill="FFFFFF"/>
        </w:rPr>
        <w:t>,</w:t>
      </w:r>
      <w:r w:rsidR="00C931C9">
        <w:rPr>
          <w:rFonts w:ascii="Arial" w:eastAsia="Arial" w:hAnsi="Arial" w:cs="Arial"/>
          <w:color w:val="000000"/>
          <w:sz w:val="22"/>
          <w:szCs w:val="22"/>
          <w:highlight w:val="white"/>
          <w:shd w:val="clear" w:color="auto" w:fill="FFFFFF"/>
        </w:rPr>
        <w:t xml:space="preserve">ούτως ώστε με την εφαρμογή ενός σωστού αλγόριθμου να γίνεται </w:t>
      </w:r>
      <w:r w:rsidR="00AC1299">
        <w:rPr>
          <w:rFonts w:ascii="Arial" w:eastAsia="Arial" w:hAnsi="Arial" w:cs="Arial"/>
          <w:color w:val="000000"/>
          <w:sz w:val="22"/>
          <w:szCs w:val="22"/>
          <w:highlight w:val="white"/>
          <w:shd w:val="clear" w:color="auto" w:fill="FFFFFF"/>
        </w:rPr>
        <w:t xml:space="preserve">όσο το δυνατόν πιο ακριβής </w:t>
      </w:r>
      <w:r w:rsidR="00C931C9">
        <w:rPr>
          <w:rFonts w:ascii="Arial" w:eastAsia="Arial" w:hAnsi="Arial" w:cs="Arial"/>
          <w:color w:val="000000"/>
          <w:sz w:val="22"/>
          <w:szCs w:val="22"/>
          <w:highlight w:val="white"/>
          <w:shd w:val="clear" w:color="auto" w:fill="FFFFFF"/>
        </w:rPr>
        <w:t xml:space="preserve"> χρέωση των καλλιεργητών και έτσι να βελτιωθούν τα οικονομικά της υπηρεσίας άρδευσης</w:t>
      </w:r>
      <w:r w:rsidR="00AC1299">
        <w:rPr>
          <w:rFonts w:ascii="Arial" w:eastAsia="Arial" w:hAnsi="Arial" w:cs="Arial"/>
          <w:color w:val="000000"/>
          <w:sz w:val="22"/>
          <w:szCs w:val="22"/>
          <w:highlight w:val="white"/>
          <w:shd w:val="clear" w:color="auto" w:fill="FFFFFF"/>
        </w:rPr>
        <w:t>, αλλά και να πληρώνει ο κάθε καταναλωτής ότι ξοδεύει</w:t>
      </w:r>
      <w:r w:rsidR="00C931C9">
        <w:rPr>
          <w:rFonts w:ascii="Arial" w:eastAsia="Arial" w:hAnsi="Arial" w:cs="Arial"/>
          <w:color w:val="000000"/>
          <w:sz w:val="22"/>
          <w:szCs w:val="22"/>
          <w:highlight w:val="white"/>
          <w:shd w:val="clear" w:color="auto" w:fill="FFFFFF"/>
        </w:rPr>
        <w:t>.</w:t>
      </w:r>
    </w:p>
    <w:p w:rsidR="008B1446" w:rsidRDefault="008B1446" w:rsidP="008B1446">
      <w:pPr>
        <w:tabs>
          <w:tab w:val="center" w:pos="8460"/>
        </w:tabs>
        <w:spacing w:before="113" w:after="113"/>
        <w:ind w:left="113" w:right="113" w:firstLine="113"/>
      </w:pPr>
      <w:r>
        <w:rPr>
          <w:rFonts w:ascii="Arial" w:eastAsia="Arial" w:hAnsi="Arial" w:cs="Arial"/>
          <w:color w:val="000000"/>
          <w:sz w:val="22"/>
          <w:szCs w:val="22"/>
          <w:highlight w:val="white"/>
          <w:shd w:val="clear" w:color="auto" w:fill="FFFFFF"/>
        </w:rPr>
        <w:t>Ο Πρόεδρος κάλεσε τα μέλη του Δημοτικού Συμβουλίου να τοποθετηθούν:</w:t>
      </w:r>
    </w:p>
    <w:p w:rsidR="008B1446" w:rsidRPr="00BD4610" w:rsidRDefault="008B1446" w:rsidP="008B1446">
      <w:pPr>
        <w:spacing w:line="360" w:lineRule="auto"/>
        <w:ind w:right="29"/>
        <w:jc w:val="both"/>
        <w:rPr>
          <w:rFonts w:ascii="Arial" w:hAnsi="Arial" w:cs="Arial"/>
          <w:i/>
          <w:sz w:val="22"/>
          <w:szCs w:val="22"/>
        </w:rPr>
      </w:pPr>
    </w:p>
    <w:p w:rsidR="008B1446" w:rsidRPr="00223E1B" w:rsidRDefault="008B1446" w:rsidP="008B1446">
      <w:pPr>
        <w:spacing w:before="120" w:after="120" w:line="360" w:lineRule="auto"/>
        <w:ind w:right="29"/>
        <w:jc w:val="both"/>
        <w:rPr>
          <w:rStyle w:val="FontStyle47"/>
          <w:kern w:val="1"/>
          <w:sz w:val="22"/>
          <w:szCs w:val="22"/>
          <w:shd w:val="clear" w:color="auto" w:fill="FFFFFF"/>
          <w:lang w:bidi="hi-IN"/>
        </w:rPr>
      </w:pPr>
      <w:r w:rsidRPr="00223E1B">
        <w:rPr>
          <w:rStyle w:val="FontStyle47"/>
          <w:rFonts w:eastAsia="SimSun"/>
          <w:bCs/>
          <w:kern w:val="1"/>
          <w:sz w:val="22"/>
          <w:szCs w:val="22"/>
          <w:shd w:val="clear" w:color="auto" w:fill="FFFFFF"/>
          <w:lang w:bidi="hi-IN"/>
        </w:rPr>
        <w:t xml:space="preserve">- Ο επικεφαλής της παράταξης “ΛΑΙΚΗ ΣΥΣΠΕΙΡΩΣΗ”  κ. </w:t>
      </w:r>
      <w:proofErr w:type="spellStart"/>
      <w:r w:rsidRPr="00223E1B">
        <w:rPr>
          <w:rStyle w:val="FontStyle47"/>
          <w:rFonts w:eastAsia="SimSun"/>
          <w:bCs/>
          <w:kern w:val="1"/>
          <w:sz w:val="22"/>
          <w:szCs w:val="22"/>
          <w:shd w:val="clear" w:color="auto" w:fill="FFFFFF"/>
          <w:lang w:bidi="hi-IN"/>
        </w:rPr>
        <w:t>Κοτσικώνας</w:t>
      </w:r>
      <w:proofErr w:type="spellEnd"/>
      <w:r w:rsidRPr="00223E1B">
        <w:rPr>
          <w:rStyle w:val="FontStyle47"/>
          <w:rFonts w:eastAsia="SimSun"/>
          <w:bCs/>
          <w:kern w:val="1"/>
          <w:sz w:val="22"/>
          <w:szCs w:val="22"/>
          <w:shd w:val="clear" w:color="auto" w:fill="FFFFFF"/>
          <w:lang w:bidi="hi-IN"/>
        </w:rPr>
        <w:t xml:space="preserve"> </w:t>
      </w:r>
      <w:r w:rsidRPr="00223E1B">
        <w:rPr>
          <w:rStyle w:val="FontStyle47"/>
          <w:kern w:val="1"/>
          <w:sz w:val="22"/>
          <w:szCs w:val="22"/>
          <w:shd w:val="clear" w:color="auto" w:fill="FFFFFF"/>
          <w:lang w:bidi="hi-IN"/>
        </w:rPr>
        <w:t xml:space="preserve"> είπε ότι η παρουσίαση των τελών από τον Προϊστάμενο των Οικονομικών Υπηρεσιών του Δήμου ήταν ενδελεχής και κατανοητή. </w:t>
      </w:r>
      <w:r w:rsidR="00223E1B">
        <w:rPr>
          <w:rStyle w:val="FontStyle47"/>
          <w:kern w:val="1"/>
          <w:sz w:val="22"/>
          <w:szCs w:val="22"/>
          <w:shd w:val="clear" w:color="auto" w:fill="FFFFFF"/>
          <w:lang w:bidi="hi-IN"/>
        </w:rPr>
        <w:t xml:space="preserve"> </w:t>
      </w:r>
      <w:r w:rsidRPr="00223E1B">
        <w:rPr>
          <w:rStyle w:val="FontStyle47"/>
          <w:kern w:val="1"/>
          <w:sz w:val="22"/>
          <w:szCs w:val="22"/>
          <w:shd w:val="clear" w:color="auto" w:fill="FFFFFF"/>
          <w:lang w:bidi="hi-IN"/>
        </w:rPr>
        <w:t>Είναι γνωστή η κατάσταση που βιώνουν τα αγροτικά νοικοκυριά . Τα έξοδά τους αυξάνονται</w:t>
      </w:r>
      <w:r w:rsidR="00AC1299">
        <w:rPr>
          <w:rStyle w:val="FontStyle47"/>
          <w:kern w:val="1"/>
          <w:sz w:val="22"/>
          <w:szCs w:val="22"/>
          <w:shd w:val="clear" w:color="auto" w:fill="FFFFFF"/>
          <w:lang w:bidi="hi-IN"/>
        </w:rPr>
        <w:t>,</w:t>
      </w:r>
      <w:r w:rsidRPr="00223E1B">
        <w:rPr>
          <w:rStyle w:val="FontStyle47"/>
          <w:kern w:val="1"/>
          <w:sz w:val="22"/>
          <w:szCs w:val="22"/>
          <w:shd w:val="clear" w:color="auto" w:fill="FFFFFF"/>
          <w:lang w:bidi="hi-IN"/>
        </w:rPr>
        <w:t xml:space="preserve"> ενώ παράλληλα τα έσοδά τους μειώνονται και όλα αυτά είναι αποτέλεσμα της κυβερνητικής πολιτικής</w:t>
      </w:r>
      <w:r w:rsidR="000277CF">
        <w:rPr>
          <w:rStyle w:val="FontStyle47"/>
          <w:kern w:val="1"/>
          <w:sz w:val="22"/>
          <w:szCs w:val="22"/>
          <w:shd w:val="clear" w:color="auto" w:fill="FFFFFF"/>
          <w:lang w:bidi="hi-IN"/>
        </w:rPr>
        <w:t xml:space="preserve"> κυρίως λόγω της αύξησης </w:t>
      </w:r>
      <w:r w:rsidR="00AC1299">
        <w:rPr>
          <w:rStyle w:val="FontStyle47"/>
          <w:kern w:val="1"/>
          <w:sz w:val="22"/>
          <w:szCs w:val="22"/>
          <w:shd w:val="clear" w:color="auto" w:fill="FFFFFF"/>
          <w:lang w:bidi="hi-IN"/>
        </w:rPr>
        <w:t xml:space="preserve">, </w:t>
      </w:r>
      <w:r w:rsidR="000277CF">
        <w:rPr>
          <w:rStyle w:val="FontStyle47"/>
          <w:kern w:val="1"/>
          <w:sz w:val="22"/>
          <w:szCs w:val="22"/>
          <w:shd w:val="clear" w:color="auto" w:fill="FFFFFF"/>
          <w:lang w:bidi="hi-IN"/>
        </w:rPr>
        <w:t>όχι μόνο των εφοδίων αλλά και της μεγάλης αύξησης στο ηλεκτρικό ρεύμα</w:t>
      </w:r>
      <w:r w:rsidRPr="00223E1B">
        <w:rPr>
          <w:rStyle w:val="FontStyle47"/>
          <w:kern w:val="1"/>
          <w:sz w:val="22"/>
          <w:szCs w:val="22"/>
          <w:shd w:val="clear" w:color="auto" w:fill="FFFFFF"/>
          <w:lang w:bidi="hi-IN"/>
        </w:rPr>
        <w:t xml:space="preserve"> . Τόνισε ότι στοιχειώδες χρέος της δημοτικής αρχής</w:t>
      </w:r>
      <w:r w:rsidR="00AC1299">
        <w:rPr>
          <w:rStyle w:val="FontStyle47"/>
          <w:kern w:val="1"/>
          <w:sz w:val="22"/>
          <w:szCs w:val="22"/>
          <w:shd w:val="clear" w:color="auto" w:fill="FFFFFF"/>
          <w:lang w:bidi="hi-IN"/>
        </w:rPr>
        <w:t>,</w:t>
      </w:r>
      <w:r w:rsidRPr="00223E1B">
        <w:rPr>
          <w:rStyle w:val="FontStyle47"/>
          <w:kern w:val="1"/>
          <w:sz w:val="22"/>
          <w:szCs w:val="22"/>
          <w:shd w:val="clear" w:color="auto" w:fill="FFFFFF"/>
          <w:lang w:bidi="hi-IN"/>
        </w:rPr>
        <w:t xml:space="preserve"> είναι να απαλύνει τα έξοδα με την κατασκευή κάποιων έργων και παρεμβάσεων έχοντας σκοπό την ελαχιστοποίηση του κόστους άρδευσης. </w:t>
      </w:r>
      <w:r w:rsidR="00223E1B">
        <w:rPr>
          <w:rStyle w:val="FontStyle47"/>
          <w:kern w:val="1"/>
          <w:sz w:val="22"/>
          <w:szCs w:val="22"/>
          <w:shd w:val="clear" w:color="auto" w:fill="FFFFFF"/>
          <w:lang w:bidi="hi-IN"/>
        </w:rPr>
        <w:t>Η εξομάλυνση της κατάστασης έχει ακουστεί από όλες τις Δημοτικές αρχές. Πρακτικά αποτελέσματα όμως δεν έχουν παραχθεί</w:t>
      </w:r>
      <w:r w:rsidR="000277CF">
        <w:rPr>
          <w:rStyle w:val="FontStyle47"/>
          <w:kern w:val="1"/>
          <w:sz w:val="22"/>
          <w:szCs w:val="22"/>
          <w:shd w:val="clear" w:color="auto" w:fill="FFFFFF"/>
          <w:lang w:bidi="hi-IN"/>
        </w:rPr>
        <w:t xml:space="preserve">. </w:t>
      </w:r>
      <w:r w:rsidR="00E65A1C">
        <w:rPr>
          <w:rStyle w:val="FontStyle47"/>
          <w:kern w:val="1"/>
          <w:sz w:val="22"/>
          <w:szCs w:val="22"/>
          <w:shd w:val="clear" w:color="auto" w:fill="FFFFFF"/>
          <w:lang w:bidi="hi-IN"/>
        </w:rPr>
        <w:t>Για τους λόγους αυτό δήλωσε ότι η παράταξή του  θα καταψηφίσει</w:t>
      </w:r>
      <w:r w:rsidR="00223E1B">
        <w:rPr>
          <w:rStyle w:val="FontStyle47"/>
          <w:kern w:val="1"/>
          <w:sz w:val="22"/>
          <w:szCs w:val="22"/>
          <w:shd w:val="clear" w:color="auto" w:fill="FFFFFF"/>
          <w:lang w:bidi="hi-IN"/>
        </w:rPr>
        <w:t xml:space="preserve"> </w:t>
      </w:r>
      <w:r w:rsidR="00E65A1C">
        <w:rPr>
          <w:rStyle w:val="FontStyle47"/>
          <w:kern w:val="1"/>
          <w:sz w:val="22"/>
          <w:szCs w:val="22"/>
          <w:shd w:val="clear" w:color="auto" w:fill="FFFFFF"/>
          <w:lang w:bidi="hi-IN"/>
        </w:rPr>
        <w:t>την εισήγηση.</w:t>
      </w:r>
      <w:r w:rsidR="000277CF">
        <w:rPr>
          <w:rStyle w:val="FontStyle47"/>
          <w:kern w:val="1"/>
          <w:sz w:val="22"/>
          <w:szCs w:val="22"/>
          <w:shd w:val="clear" w:color="auto" w:fill="FFFFFF"/>
          <w:lang w:bidi="hi-IN"/>
        </w:rPr>
        <w:t xml:space="preserve"> </w:t>
      </w:r>
    </w:p>
    <w:p w:rsidR="008B1446" w:rsidRPr="000277CF" w:rsidRDefault="008B1446" w:rsidP="008B1446">
      <w:pPr>
        <w:tabs>
          <w:tab w:val="left" w:pos="432"/>
        </w:tabs>
        <w:spacing w:line="360" w:lineRule="auto"/>
        <w:jc w:val="both"/>
        <w:rPr>
          <w:rFonts w:ascii="Arial" w:eastAsia="Arial" w:hAnsi="Arial" w:cs="Arial"/>
          <w:sz w:val="22"/>
          <w:szCs w:val="22"/>
        </w:rPr>
      </w:pPr>
      <w:r w:rsidRPr="000277CF">
        <w:rPr>
          <w:rFonts w:ascii="Arial" w:hAnsi="Arial" w:cs="Arial"/>
          <w:sz w:val="22"/>
          <w:szCs w:val="22"/>
        </w:rPr>
        <w:t xml:space="preserve">  </w:t>
      </w:r>
      <w:r w:rsidR="00AC1299">
        <w:rPr>
          <w:rFonts w:ascii="Arial" w:hAnsi="Arial" w:cs="Arial"/>
          <w:sz w:val="22"/>
          <w:szCs w:val="22"/>
        </w:rPr>
        <w:t>Στη συνέχεια λαμβάνοντας το λόγο ο</w:t>
      </w:r>
      <w:r w:rsidRPr="000277CF">
        <w:rPr>
          <w:rFonts w:ascii="Arial" w:eastAsia="Arial" w:hAnsi="Arial" w:cs="Arial"/>
          <w:sz w:val="22"/>
          <w:szCs w:val="22"/>
        </w:rPr>
        <w:t xml:space="preserve"> επικεφαλής της παράταξης «ΑΛΛΑΖΟΥΜΕ ΣΕΛΙΔΑ» κ. </w:t>
      </w:r>
      <w:proofErr w:type="spellStart"/>
      <w:r w:rsidRPr="000277CF">
        <w:rPr>
          <w:rFonts w:ascii="Arial" w:eastAsia="Arial" w:hAnsi="Arial" w:cs="Arial"/>
          <w:sz w:val="22"/>
          <w:szCs w:val="22"/>
        </w:rPr>
        <w:t>Καραμάνης</w:t>
      </w:r>
      <w:proofErr w:type="spellEnd"/>
      <w:r w:rsidRPr="000277CF">
        <w:rPr>
          <w:rFonts w:ascii="Arial" w:eastAsia="Arial" w:hAnsi="Arial" w:cs="Arial"/>
          <w:sz w:val="22"/>
          <w:szCs w:val="22"/>
        </w:rPr>
        <w:t xml:space="preserve"> Δημήτριος τόνισε </w:t>
      </w:r>
      <w:r w:rsidR="000277CF">
        <w:rPr>
          <w:rFonts w:ascii="Arial" w:eastAsia="Arial" w:hAnsi="Arial" w:cs="Arial"/>
          <w:sz w:val="22"/>
          <w:szCs w:val="22"/>
        </w:rPr>
        <w:t>ότι η υπηρεσία της άρδευσης δημιουργεί  μεγάλη τρύπα στα οικονομικά του Δήμου .Με δεδομένο ότι το ηλεκτρικό ρεύμα αυξήθηκε</w:t>
      </w:r>
      <w:r w:rsidR="00AC1299">
        <w:rPr>
          <w:rFonts w:ascii="Arial" w:eastAsia="Arial" w:hAnsi="Arial" w:cs="Arial"/>
          <w:sz w:val="22"/>
          <w:szCs w:val="22"/>
        </w:rPr>
        <w:t>,</w:t>
      </w:r>
      <w:r w:rsidR="000277CF">
        <w:rPr>
          <w:rFonts w:ascii="Arial" w:eastAsia="Arial" w:hAnsi="Arial" w:cs="Arial"/>
          <w:sz w:val="22"/>
          <w:szCs w:val="22"/>
        </w:rPr>
        <w:t xml:space="preserve"> καθίσταται επιτακτική ανάγκη και πρέπει  να βρεθούν τα λάθη στις χρεώσεις </w:t>
      </w:r>
      <w:r w:rsidR="00AC1299">
        <w:rPr>
          <w:rFonts w:ascii="Arial" w:eastAsia="Arial" w:hAnsi="Arial" w:cs="Arial"/>
          <w:sz w:val="22"/>
          <w:szCs w:val="22"/>
        </w:rPr>
        <w:t>,</w:t>
      </w:r>
      <w:r w:rsidR="000277CF">
        <w:rPr>
          <w:rFonts w:ascii="Arial" w:eastAsia="Arial" w:hAnsi="Arial" w:cs="Arial"/>
          <w:sz w:val="22"/>
          <w:szCs w:val="22"/>
        </w:rPr>
        <w:t xml:space="preserve">γιατί αυτοί που πληρώνουν επιβαρύνονται πολύ περισσότερο. Τα όποια χρήματα από ίδια έσοδα του Δήμου χρησιμοποιούνται για την άρδευση </w:t>
      </w:r>
      <w:r w:rsidR="00AC1299">
        <w:rPr>
          <w:rFonts w:ascii="Arial" w:eastAsia="Arial" w:hAnsi="Arial" w:cs="Arial"/>
          <w:sz w:val="22"/>
          <w:szCs w:val="22"/>
        </w:rPr>
        <w:t xml:space="preserve">και αυτό </w:t>
      </w:r>
      <w:r w:rsidR="000277CF">
        <w:rPr>
          <w:rFonts w:ascii="Arial" w:eastAsia="Arial" w:hAnsi="Arial" w:cs="Arial"/>
          <w:sz w:val="22"/>
          <w:szCs w:val="22"/>
        </w:rPr>
        <w:t>είναι ζημία για τον Δήμο</w:t>
      </w:r>
      <w:r w:rsidR="00AC1299">
        <w:rPr>
          <w:rFonts w:ascii="Arial" w:eastAsia="Arial" w:hAnsi="Arial" w:cs="Arial"/>
          <w:sz w:val="22"/>
          <w:szCs w:val="22"/>
        </w:rPr>
        <w:t>,</w:t>
      </w:r>
      <w:r w:rsidR="000277CF">
        <w:rPr>
          <w:rFonts w:ascii="Arial" w:eastAsia="Arial" w:hAnsi="Arial" w:cs="Arial"/>
          <w:sz w:val="22"/>
          <w:szCs w:val="22"/>
        </w:rPr>
        <w:t xml:space="preserve"> γιατί θα μπορούσαν να διατεθούν για την κατασκευή κάποιων έργων μείζονος σημασίας. Είναι καλή η τεχνική βοήθεια που μπορούν να δώσουν τεχνικοί </w:t>
      </w:r>
      <w:r w:rsidR="00AC1299">
        <w:rPr>
          <w:rFonts w:ascii="Arial" w:eastAsia="Arial" w:hAnsi="Arial" w:cs="Arial"/>
          <w:sz w:val="22"/>
          <w:szCs w:val="22"/>
        </w:rPr>
        <w:t xml:space="preserve">ειδικοί </w:t>
      </w:r>
      <w:r w:rsidR="000277CF">
        <w:rPr>
          <w:rFonts w:ascii="Arial" w:eastAsia="Arial" w:hAnsi="Arial" w:cs="Arial"/>
          <w:sz w:val="22"/>
          <w:szCs w:val="22"/>
        </w:rPr>
        <w:t xml:space="preserve">επιστήμονες στο πρόβλημα αλλά και αγρότες της περιοχής προκειμένου να θεραπευτεί το πρόβλημα. </w:t>
      </w:r>
    </w:p>
    <w:p w:rsidR="008B1446" w:rsidRPr="008B1446" w:rsidRDefault="008B1446" w:rsidP="008B1446">
      <w:pPr>
        <w:tabs>
          <w:tab w:val="left" w:pos="432"/>
        </w:tabs>
        <w:spacing w:line="360" w:lineRule="auto"/>
        <w:jc w:val="both"/>
        <w:rPr>
          <w:rFonts w:ascii="Arial" w:eastAsia="Arial" w:hAnsi="Arial" w:cs="Arial"/>
          <w:sz w:val="22"/>
          <w:szCs w:val="22"/>
          <w:highlight w:val="yellow"/>
        </w:rPr>
      </w:pPr>
    </w:p>
    <w:p w:rsidR="008B1446" w:rsidRPr="00C931C9" w:rsidRDefault="008B1446" w:rsidP="008B1446">
      <w:pPr>
        <w:tabs>
          <w:tab w:val="left" w:pos="432"/>
        </w:tabs>
        <w:spacing w:line="360" w:lineRule="auto"/>
        <w:jc w:val="both"/>
        <w:rPr>
          <w:rFonts w:ascii="Arial" w:eastAsia="Arial" w:hAnsi="Arial" w:cs="Arial"/>
          <w:sz w:val="22"/>
          <w:szCs w:val="22"/>
        </w:rPr>
      </w:pPr>
      <w:r w:rsidRPr="00C931C9">
        <w:rPr>
          <w:rFonts w:ascii="Arial" w:eastAsia="Arial" w:hAnsi="Arial" w:cs="Arial"/>
          <w:sz w:val="22"/>
          <w:szCs w:val="22"/>
        </w:rPr>
        <w:t xml:space="preserve">Λαμβάνοντας το λόγο ο δημοτικός σύμβουλος κ. </w:t>
      </w:r>
      <w:proofErr w:type="spellStart"/>
      <w:r w:rsidRPr="00C931C9">
        <w:rPr>
          <w:rFonts w:ascii="Arial" w:eastAsia="Arial" w:hAnsi="Arial" w:cs="Arial"/>
          <w:sz w:val="22"/>
          <w:szCs w:val="22"/>
        </w:rPr>
        <w:t>Καπλάνης</w:t>
      </w:r>
      <w:proofErr w:type="spellEnd"/>
      <w:r w:rsidRPr="00C931C9">
        <w:rPr>
          <w:rFonts w:ascii="Arial" w:eastAsia="Arial" w:hAnsi="Arial" w:cs="Arial"/>
          <w:sz w:val="22"/>
          <w:szCs w:val="22"/>
        </w:rPr>
        <w:t xml:space="preserve"> δήλωσε ότι συμφωνεί με την άποψη του κ. </w:t>
      </w:r>
      <w:proofErr w:type="spellStart"/>
      <w:r w:rsidRPr="00C931C9">
        <w:rPr>
          <w:rFonts w:ascii="Arial" w:eastAsia="Arial" w:hAnsi="Arial" w:cs="Arial"/>
          <w:sz w:val="22"/>
          <w:szCs w:val="22"/>
        </w:rPr>
        <w:t>Καραμάνη</w:t>
      </w:r>
      <w:proofErr w:type="spellEnd"/>
      <w:r w:rsidRPr="00C931C9">
        <w:rPr>
          <w:rFonts w:ascii="Arial" w:eastAsia="Arial" w:hAnsi="Arial" w:cs="Arial"/>
          <w:sz w:val="22"/>
          <w:szCs w:val="22"/>
        </w:rPr>
        <w:t xml:space="preserve"> . </w:t>
      </w:r>
      <w:r w:rsidR="00C931C9">
        <w:rPr>
          <w:rFonts w:ascii="Arial" w:eastAsia="Arial" w:hAnsi="Arial" w:cs="Arial"/>
          <w:sz w:val="22"/>
          <w:szCs w:val="22"/>
        </w:rPr>
        <w:t xml:space="preserve">Κάλεσε τη δημοτική αρχή να </w:t>
      </w:r>
      <w:proofErr w:type="spellStart"/>
      <w:r w:rsidR="00C931C9">
        <w:rPr>
          <w:rFonts w:ascii="Arial" w:eastAsia="Arial" w:hAnsi="Arial" w:cs="Arial"/>
          <w:sz w:val="22"/>
          <w:szCs w:val="22"/>
        </w:rPr>
        <w:t>επικαιροποιήσει</w:t>
      </w:r>
      <w:proofErr w:type="spellEnd"/>
      <w:r w:rsidR="00C931C9">
        <w:rPr>
          <w:rFonts w:ascii="Arial" w:eastAsia="Arial" w:hAnsi="Arial" w:cs="Arial"/>
          <w:sz w:val="22"/>
          <w:szCs w:val="22"/>
        </w:rPr>
        <w:t xml:space="preserve"> τις μελέτες </w:t>
      </w:r>
      <w:r w:rsidR="00AC1299">
        <w:rPr>
          <w:rFonts w:ascii="Arial" w:eastAsia="Arial" w:hAnsi="Arial" w:cs="Arial"/>
          <w:sz w:val="22"/>
          <w:szCs w:val="22"/>
        </w:rPr>
        <w:t xml:space="preserve">της προηγούμενης δημοτικής αρχής , </w:t>
      </w:r>
      <w:r w:rsidR="00C931C9">
        <w:rPr>
          <w:rFonts w:ascii="Arial" w:eastAsia="Arial" w:hAnsi="Arial" w:cs="Arial"/>
          <w:sz w:val="22"/>
          <w:szCs w:val="22"/>
        </w:rPr>
        <w:t xml:space="preserve">που αφορούν τις κοινότητες Βασιλικών </w:t>
      </w:r>
      <w:proofErr w:type="spellStart"/>
      <w:r w:rsidR="00C931C9">
        <w:rPr>
          <w:rFonts w:ascii="Arial" w:eastAsia="Arial" w:hAnsi="Arial" w:cs="Arial"/>
          <w:sz w:val="22"/>
          <w:szCs w:val="22"/>
        </w:rPr>
        <w:t>Ανθοχωρίου</w:t>
      </w:r>
      <w:proofErr w:type="spellEnd"/>
      <w:r w:rsidR="00C931C9">
        <w:rPr>
          <w:rFonts w:ascii="Arial" w:eastAsia="Arial" w:hAnsi="Arial" w:cs="Arial"/>
          <w:sz w:val="22"/>
          <w:szCs w:val="22"/>
        </w:rPr>
        <w:t xml:space="preserve">, </w:t>
      </w:r>
      <w:proofErr w:type="spellStart"/>
      <w:r w:rsidR="00C931C9">
        <w:rPr>
          <w:rFonts w:ascii="Arial" w:eastAsia="Arial" w:hAnsi="Arial" w:cs="Arial"/>
          <w:sz w:val="22"/>
          <w:szCs w:val="22"/>
        </w:rPr>
        <w:t>Προσηλίου</w:t>
      </w:r>
      <w:proofErr w:type="spellEnd"/>
      <w:r w:rsidR="00C931C9">
        <w:rPr>
          <w:rFonts w:ascii="Arial" w:eastAsia="Arial" w:hAnsi="Arial" w:cs="Arial"/>
          <w:sz w:val="22"/>
          <w:szCs w:val="22"/>
        </w:rPr>
        <w:t xml:space="preserve"> και Ακοντίου και υποβάλλοντάς τες να διεκδικήσει χρηματοδ</w:t>
      </w:r>
      <w:r w:rsidR="00DF2032">
        <w:rPr>
          <w:rFonts w:ascii="Arial" w:eastAsia="Arial" w:hAnsi="Arial" w:cs="Arial"/>
          <w:sz w:val="22"/>
          <w:szCs w:val="22"/>
        </w:rPr>
        <w:t>ό</w:t>
      </w:r>
      <w:r w:rsidR="00C931C9">
        <w:rPr>
          <w:rFonts w:ascii="Arial" w:eastAsia="Arial" w:hAnsi="Arial" w:cs="Arial"/>
          <w:sz w:val="22"/>
          <w:szCs w:val="22"/>
        </w:rPr>
        <w:t>τησ</w:t>
      </w:r>
      <w:r w:rsidR="00DF2032">
        <w:rPr>
          <w:rFonts w:ascii="Arial" w:eastAsia="Arial" w:hAnsi="Arial" w:cs="Arial"/>
          <w:sz w:val="22"/>
          <w:szCs w:val="22"/>
        </w:rPr>
        <w:t>η</w:t>
      </w:r>
      <w:r w:rsidR="00AC1299">
        <w:rPr>
          <w:rFonts w:ascii="Arial" w:eastAsia="Arial" w:hAnsi="Arial" w:cs="Arial"/>
          <w:sz w:val="22"/>
          <w:szCs w:val="22"/>
        </w:rPr>
        <w:t>,</w:t>
      </w:r>
      <w:r w:rsidR="00DF2032">
        <w:rPr>
          <w:rFonts w:ascii="Arial" w:eastAsia="Arial" w:hAnsi="Arial" w:cs="Arial"/>
          <w:sz w:val="22"/>
          <w:szCs w:val="22"/>
        </w:rPr>
        <w:t xml:space="preserve"> με σκοπό την κατασκευή απαραίτητων έργων στις παραπάνω περιοχές</w:t>
      </w:r>
      <w:r w:rsidR="00AC1299">
        <w:rPr>
          <w:rFonts w:ascii="Arial" w:eastAsia="Arial" w:hAnsi="Arial" w:cs="Arial"/>
          <w:sz w:val="22"/>
          <w:szCs w:val="22"/>
        </w:rPr>
        <w:t>,</w:t>
      </w:r>
      <w:r w:rsidR="00DF2032">
        <w:rPr>
          <w:rFonts w:ascii="Arial" w:eastAsia="Arial" w:hAnsi="Arial" w:cs="Arial"/>
          <w:sz w:val="22"/>
          <w:szCs w:val="22"/>
        </w:rPr>
        <w:t xml:space="preserve"> που θα επιφέρουν αποτελέσματα όσον αφορά την </w:t>
      </w:r>
      <w:r w:rsidR="00AC1299">
        <w:rPr>
          <w:rFonts w:ascii="Arial" w:eastAsia="Arial" w:hAnsi="Arial" w:cs="Arial"/>
          <w:sz w:val="22"/>
          <w:szCs w:val="22"/>
        </w:rPr>
        <w:t>μείωση</w:t>
      </w:r>
      <w:r w:rsidR="00DF2032">
        <w:rPr>
          <w:rFonts w:ascii="Arial" w:eastAsia="Arial" w:hAnsi="Arial" w:cs="Arial"/>
          <w:sz w:val="22"/>
          <w:szCs w:val="22"/>
        </w:rPr>
        <w:t xml:space="preserve"> του κόστους άρδευσης. Με τη σωστή οργάνωση , την βοήθεια επιστημόνων αλλά και των ίδιων των αγροτών της περιοχής, με χρήση των στοιχείων από τον ΟΠΕΚΕΠΕ θα πλησιάσουμε στις σωστές χρεώσεις.  </w:t>
      </w:r>
    </w:p>
    <w:p w:rsidR="008B1446" w:rsidRPr="008B1446" w:rsidRDefault="008B1446" w:rsidP="008B1446">
      <w:pPr>
        <w:tabs>
          <w:tab w:val="left" w:pos="432"/>
        </w:tabs>
        <w:spacing w:line="360" w:lineRule="auto"/>
        <w:jc w:val="both"/>
        <w:rPr>
          <w:rFonts w:ascii="Arial" w:eastAsia="Arial" w:hAnsi="Arial" w:cs="Arial"/>
          <w:sz w:val="22"/>
          <w:szCs w:val="22"/>
          <w:highlight w:val="yellow"/>
        </w:rPr>
      </w:pPr>
    </w:p>
    <w:p w:rsidR="008B1446" w:rsidRDefault="008B1446" w:rsidP="008B1446">
      <w:pPr>
        <w:tabs>
          <w:tab w:val="left" w:pos="432"/>
        </w:tabs>
        <w:spacing w:line="360" w:lineRule="auto"/>
        <w:jc w:val="both"/>
        <w:rPr>
          <w:rFonts w:ascii="Arial" w:eastAsia="Arial" w:hAnsi="Arial" w:cs="Arial"/>
          <w:sz w:val="22"/>
          <w:szCs w:val="22"/>
        </w:rPr>
      </w:pPr>
      <w:r w:rsidRPr="00DF2032">
        <w:rPr>
          <w:rFonts w:ascii="Arial" w:hAnsi="Arial" w:cs="Arial"/>
          <w:sz w:val="22"/>
          <w:szCs w:val="22"/>
        </w:rPr>
        <w:lastRenderedPageBreak/>
        <w:t>Απαντώντας ο κ. Δήμαρχος δήλωσε ότι αφουγκράζεται όλες τις απόψεις που διατυπώθηκαν . Στόχος της  δημοτικής αρχής</w:t>
      </w:r>
      <w:r w:rsidR="00AC1299">
        <w:rPr>
          <w:rFonts w:ascii="Arial" w:hAnsi="Arial" w:cs="Arial"/>
          <w:sz w:val="22"/>
          <w:szCs w:val="22"/>
        </w:rPr>
        <w:t xml:space="preserve"> είπε </w:t>
      </w:r>
      <w:r w:rsidRPr="00DF2032">
        <w:rPr>
          <w:rFonts w:ascii="Arial" w:hAnsi="Arial" w:cs="Arial"/>
          <w:sz w:val="22"/>
          <w:szCs w:val="22"/>
        </w:rPr>
        <w:t xml:space="preserve"> είναι να προχωρήσει στην </w:t>
      </w:r>
      <w:r w:rsidR="00DF2032">
        <w:rPr>
          <w:rFonts w:ascii="Arial" w:hAnsi="Arial" w:cs="Arial"/>
          <w:sz w:val="22"/>
          <w:szCs w:val="22"/>
        </w:rPr>
        <w:t>συνεργασία</w:t>
      </w:r>
      <w:r w:rsidR="00AC1299">
        <w:rPr>
          <w:rFonts w:ascii="Arial" w:hAnsi="Arial" w:cs="Arial"/>
          <w:sz w:val="22"/>
          <w:szCs w:val="22"/>
        </w:rPr>
        <w:t>,</w:t>
      </w:r>
      <w:r w:rsidR="00DF2032">
        <w:rPr>
          <w:rFonts w:ascii="Arial" w:hAnsi="Arial" w:cs="Arial"/>
          <w:sz w:val="22"/>
          <w:szCs w:val="22"/>
        </w:rPr>
        <w:t xml:space="preserve"> τόσο με τον ΟΠΕΚΕΠΕ προκειμένου να αντλήσει στοιχεία σχετικά με αυτούς που κάνουν χρήση του αρδευτικού νερού , όσο και με την βοήθεια ειδικών αλλά και δημοτών </w:t>
      </w:r>
      <w:r w:rsidR="00A058D2">
        <w:rPr>
          <w:rFonts w:ascii="Arial" w:hAnsi="Arial" w:cs="Arial"/>
          <w:sz w:val="22"/>
          <w:szCs w:val="22"/>
        </w:rPr>
        <w:t>προκειμένου να σταματήσει το κενό που παρατηρείται αυτή τη στιγμή στην υπηρεσία άρδευσης.</w:t>
      </w:r>
      <w:r w:rsidR="00C44896">
        <w:rPr>
          <w:rFonts w:ascii="Arial" w:hAnsi="Arial" w:cs="Arial"/>
          <w:sz w:val="22"/>
          <w:szCs w:val="22"/>
        </w:rPr>
        <w:t xml:space="preserve"> Επανέλαβε ότι το πρώτο εξάμηνο του 2022 θα εξομαλυνθεί η κατάσταση και πιστεύει ότι με τα στοιχεία που θα προκύψουν</w:t>
      </w:r>
      <w:r w:rsidR="00AC1299">
        <w:rPr>
          <w:rFonts w:ascii="Arial" w:hAnsi="Arial" w:cs="Arial"/>
          <w:sz w:val="22"/>
          <w:szCs w:val="22"/>
        </w:rPr>
        <w:t xml:space="preserve"> θα </w:t>
      </w:r>
      <w:r w:rsidR="00C44896">
        <w:rPr>
          <w:rFonts w:ascii="Arial" w:hAnsi="Arial" w:cs="Arial"/>
          <w:sz w:val="22"/>
          <w:szCs w:val="22"/>
        </w:rPr>
        <w:t xml:space="preserve"> </w:t>
      </w:r>
      <w:r w:rsidR="00C44896" w:rsidRPr="00DF2032">
        <w:rPr>
          <w:rFonts w:ascii="Arial" w:eastAsia="Arial" w:hAnsi="Arial" w:cs="Arial"/>
          <w:sz w:val="22"/>
          <w:szCs w:val="22"/>
        </w:rPr>
        <w:t xml:space="preserve">μπορέσει να γίνει διαχωρισμός </w:t>
      </w:r>
      <w:r w:rsidR="00C44896">
        <w:rPr>
          <w:rFonts w:ascii="Arial" w:eastAsia="Arial" w:hAnsi="Arial" w:cs="Arial"/>
          <w:sz w:val="22"/>
          <w:szCs w:val="22"/>
        </w:rPr>
        <w:t xml:space="preserve">και δίκαια κατανομή </w:t>
      </w:r>
      <w:r w:rsidR="00C44896" w:rsidRPr="00DF2032">
        <w:rPr>
          <w:rFonts w:ascii="Arial" w:eastAsia="Arial" w:hAnsi="Arial" w:cs="Arial"/>
          <w:sz w:val="22"/>
          <w:szCs w:val="22"/>
        </w:rPr>
        <w:t>των τελών ανά κοινότητα</w:t>
      </w:r>
      <w:r w:rsidR="00C44896">
        <w:rPr>
          <w:rFonts w:ascii="Arial" w:hAnsi="Arial" w:cs="Arial"/>
          <w:sz w:val="22"/>
          <w:szCs w:val="22"/>
        </w:rPr>
        <w:t xml:space="preserve"> .  </w:t>
      </w:r>
      <w:r w:rsidR="00AC1299">
        <w:rPr>
          <w:rFonts w:ascii="Arial" w:hAnsi="Arial" w:cs="Arial"/>
          <w:sz w:val="22"/>
          <w:szCs w:val="22"/>
        </w:rPr>
        <w:t>Όσον</w:t>
      </w:r>
      <w:r w:rsidR="00A058D2">
        <w:rPr>
          <w:rFonts w:ascii="Arial" w:hAnsi="Arial" w:cs="Arial"/>
          <w:sz w:val="22"/>
          <w:szCs w:val="22"/>
        </w:rPr>
        <w:t xml:space="preserve"> αφορά τα έργα ήδη</w:t>
      </w:r>
      <w:r w:rsidR="00AC1299">
        <w:rPr>
          <w:rFonts w:ascii="Arial" w:hAnsi="Arial" w:cs="Arial"/>
          <w:sz w:val="22"/>
          <w:szCs w:val="22"/>
        </w:rPr>
        <w:t xml:space="preserve">, </w:t>
      </w:r>
      <w:r w:rsidR="00A058D2">
        <w:rPr>
          <w:rFonts w:ascii="Arial" w:hAnsi="Arial" w:cs="Arial"/>
          <w:sz w:val="22"/>
          <w:szCs w:val="22"/>
        </w:rPr>
        <w:t xml:space="preserve"> η δημοτική αρχή διεκδικεί χρηματοδότηση 2,2 εκατομμυρίων ευρώ για έργα </w:t>
      </w:r>
      <w:r w:rsidR="00AC1299">
        <w:rPr>
          <w:rFonts w:ascii="Arial" w:hAnsi="Arial" w:cs="Arial"/>
          <w:sz w:val="22"/>
          <w:szCs w:val="22"/>
        </w:rPr>
        <w:t xml:space="preserve">υποδομών στην </w:t>
      </w:r>
      <w:r w:rsidR="00A058D2">
        <w:rPr>
          <w:rFonts w:ascii="Arial" w:hAnsi="Arial" w:cs="Arial"/>
          <w:sz w:val="22"/>
          <w:szCs w:val="22"/>
        </w:rPr>
        <w:t xml:space="preserve">άρδευση . Φυσικά θα δούμε και θα </w:t>
      </w:r>
      <w:proofErr w:type="spellStart"/>
      <w:r w:rsidR="00A058D2">
        <w:rPr>
          <w:rFonts w:ascii="Arial" w:hAnsi="Arial" w:cs="Arial"/>
          <w:sz w:val="22"/>
          <w:szCs w:val="22"/>
        </w:rPr>
        <w:t>επικαιροποιήσουμε</w:t>
      </w:r>
      <w:proofErr w:type="spellEnd"/>
      <w:r w:rsidR="00A058D2">
        <w:rPr>
          <w:rFonts w:ascii="Arial" w:hAnsi="Arial" w:cs="Arial"/>
          <w:sz w:val="22"/>
          <w:szCs w:val="22"/>
        </w:rPr>
        <w:t xml:space="preserve"> τις μελέτες της προηγούμενης δημοτικής αρχής . </w:t>
      </w:r>
      <w:proofErr w:type="spellStart"/>
      <w:r w:rsidR="00A058D2">
        <w:rPr>
          <w:rFonts w:ascii="Arial" w:hAnsi="Arial" w:cs="Arial"/>
          <w:sz w:val="22"/>
          <w:szCs w:val="22"/>
        </w:rPr>
        <w:t>Ηδη</w:t>
      </w:r>
      <w:proofErr w:type="spellEnd"/>
      <w:r w:rsidR="00A058D2">
        <w:rPr>
          <w:rFonts w:ascii="Arial" w:hAnsi="Arial" w:cs="Arial"/>
          <w:sz w:val="22"/>
          <w:szCs w:val="22"/>
        </w:rPr>
        <w:t xml:space="preserve"> υπάρχει υπό κατασκευή έργο αγροτικής οδοποιίας, έγινε ο ετήσιος καθαρισμός σε σούδες η διάνοιξη αγροτικών δρόμων πέραν της εργολαβίας με δικά μας ίδια μέσα </w:t>
      </w:r>
      <w:r w:rsidR="00AC1299">
        <w:rPr>
          <w:rFonts w:ascii="Arial" w:hAnsi="Arial" w:cs="Arial"/>
          <w:sz w:val="22"/>
          <w:szCs w:val="22"/>
        </w:rPr>
        <w:t>και γενικά ο Δήμος κάνει ότι είναι δυνατόν για να βοηθά τους αγρότες της περιοχής του</w:t>
      </w:r>
      <w:r w:rsidR="00C44896">
        <w:rPr>
          <w:rFonts w:ascii="Arial" w:eastAsia="Arial" w:hAnsi="Arial" w:cs="Arial"/>
          <w:sz w:val="22"/>
          <w:szCs w:val="22"/>
        </w:rPr>
        <w:t>.</w:t>
      </w:r>
    </w:p>
    <w:p w:rsidR="00824BB1" w:rsidRDefault="00824BB1" w:rsidP="00824BB1">
      <w:pPr>
        <w:spacing w:before="120" w:after="120" w:line="360" w:lineRule="auto"/>
        <w:ind w:right="29"/>
        <w:jc w:val="both"/>
      </w:pPr>
      <w:r>
        <w:rPr>
          <w:rFonts w:ascii="Calibri" w:eastAsia="Calibri" w:hAnsi="Calibri" w:cs="Calibri"/>
          <w:sz w:val="22"/>
          <w:szCs w:val="22"/>
        </w:rPr>
        <w:t xml:space="preserve">  </w:t>
      </w:r>
      <w:r>
        <w:rPr>
          <w:rStyle w:val="FontStyle47"/>
          <w:rFonts w:eastAsia="SimSun"/>
          <w:bCs/>
          <w:kern w:val="1"/>
          <w:sz w:val="22"/>
          <w:szCs w:val="22"/>
          <w:highlight w:val="white"/>
          <w:shd w:val="clear" w:color="auto" w:fill="FFFFFF"/>
          <w:lang w:bidi="hi-IN"/>
        </w:rPr>
        <w:t xml:space="preserve">Στο σημείο αυτό παρενέβη ο Π.Ο.Υ κ. </w:t>
      </w:r>
      <w:proofErr w:type="spellStart"/>
      <w:r>
        <w:rPr>
          <w:rStyle w:val="FontStyle47"/>
          <w:rFonts w:eastAsia="SimSun"/>
          <w:bCs/>
          <w:kern w:val="1"/>
          <w:sz w:val="22"/>
          <w:szCs w:val="22"/>
          <w:highlight w:val="white"/>
          <w:shd w:val="clear" w:color="auto" w:fill="FFFFFF"/>
          <w:lang w:bidi="hi-IN"/>
        </w:rPr>
        <w:t>Καλλιαντάσης</w:t>
      </w:r>
      <w:proofErr w:type="spellEnd"/>
      <w:r>
        <w:rPr>
          <w:rStyle w:val="FontStyle47"/>
          <w:rFonts w:eastAsia="SimSun"/>
          <w:bCs/>
          <w:kern w:val="1"/>
          <w:sz w:val="22"/>
          <w:szCs w:val="22"/>
          <w:highlight w:val="white"/>
          <w:shd w:val="clear" w:color="auto" w:fill="FFFFFF"/>
          <w:lang w:bidi="hi-IN"/>
        </w:rPr>
        <w:t xml:space="preserve"> ο οποίος είπε ότι για να εισαχθεί προς ψήφιση οποιαδήποτε άλλη πρόταση  θα έπρεπε σύμφωνα με το άρθρο 11 του Ν. 4623/2019 να συνοδεύονταν από εισήγηση της οικονομικής υπηρεσίας .</w:t>
      </w:r>
    </w:p>
    <w:p w:rsidR="00824BB1" w:rsidRDefault="00824BB1" w:rsidP="00824BB1">
      <w:pPr>
        <w:spacing w:before="120" w:after="120" w:line="360" w:lineRule="auto"/>
        <w:ind w:right="29"/>
        <w:jc w:val="both"/>
      </w:pPr>
      <w:r>
        <w:rPr>
          <w:rFonts w:ascii="Arial" w:hAnsi="Arial" w:cs="Arial"/>
          <w:sz w:val="22"/>
          <w:szCs w:val="22"/>
        </w:rPr>
        <w:t>- Στη συνέχεια ο Πρόεδρος κάλεσε τα μέλη του Δημοτικού Συμβουλίου να αποφασίσουν σχετικά διευκρινίζοντας ότι η ψηφοφορία θα γίνει για κάθε Κοινότητα ξεχωριστά   σύμφωνα με το άρθρο 74 παρ.8 του Ν. 4555/2018.</w:t>
      </w:r>
    </w:p>
    <w:p w:rsidR="00824BB1" w:rsidRDefault="00824BB1" w:rsidP="00824BB1">
      <w:pPr>
        <w:spacing w:before="120" w:after="120" w:line="360" w:lineRule="auto"/>
        <w:ind w:right="29"/>
        <w:jc w:val="both"/>
        <w:rPr>
          <w:rFonts w:ascii="Arial" w:hAnsi="Arial" w:cs="Arial"/>
          <w:sz w:val="22"/>
          <w:szCs w:val="22"/>
        </w:rPr>
      </w:pPr>
      <w:r>
        <w:rPr>
          <w:rFonts w:ascii="Arial" w:hAnsi="Arial" w:cs="Arial"/>
          <w:sz w:val="22"/>
          <w:szCs w:val="22"/>
        </w:rPr>
        <w:t>-  Ακολούθως  ο Πρόεδρος  κάλεσε τους δημοτικούς συμβούλους να ψηφίσουν την εισήγηση της Υπηρεσίας έτσι όπως αποτυπώθηκε στην 323/2021</w:t>
      </w:r>
      <w:r w:rsidRPr="008B1446">
        <w:rPr>
          <w:rFonts w:ascii="Arial" w:hAnsi="Arial" w:cs="Arial"/>
          <w:sz w:val="22"/>
          <w:szCs w:val="22"/>
        </w:rPr>
        <w:t xml:space="preserve"> απόφασή </w:t>
      </w:r>
      <w:r>
        <w:rPr>
          <w:rFonts w:ascii="Arial" w:hAnsi="Arial" w:cs="Arial"/>
          <w:sz w:val="22"/>
          <w:szCs w:val="22"/>
        </w:rPr>
        <w:t>της Οικονομικής Επιτροπής</w:t>
      </w:r>
      <w:r w:rsidRPr="008B1446">
        <w:rPr>
          <w:rFonts w:ascii="Arial" w:hAnsi="Arial" w:cs="Arial"/>
          <w:sz w:val="22"/>
          <w:szCs w:val="22"/>
        </w:rPr>
        <w:t xml:space="preserve">   (ΑΔΑ: </w:t>
      </w:r>
      <w:r>
        <w:rPr>
          <w:rFonts w:ascii="Arial" w:hAnsi="Arial" w:cs="Arial"/>
          <w:sz w:val="22"/>
          <w:szCs w:val="22"/>
        </w:rPr>
        <w:t>6ΛΦ9</w:t>
      </w:r>
      <w:r w:rsidRPr="008B1446">
        <w:rPr>
          <w:rFonts w:ascii="Arial" w:hAnsi="Arial" w:cs="Arial"/>
          <w:sz w:val="22"/>
          <w:szCs w:val="22"/>
        </w:rPr>
        <w:t>ΩΛΗ-</w:t>
      </w:r>
      <w:r>
        <w:rPr>
          <w:rFonts w:ascii="Arial" w:hAnsi="Arial" w:cs="Arial"/>
          <w:sz w:val="22"/>
          <w:szCs w:val="22"/>
        </w:rPr>
        <w:t>99Υ</w:t>
      </w:r>
      <w:r w:rsidRPr="008B1446">
        <w:rPr>
          <w:rFonts w:ascii="Arial" w:hAnsi="Arial" w:cs="Arial"/>
          <w:sz w:val="22"/>
          <w:szCs w:val="22"/>
        </w:rPr>
        <w:t>)</w:t>
      </w:r>
      <w:r>
        <w:rPr>
          <w:rFonts w:ascii="Arial" w:hAnsi="Arial" w:cs="Arial"/>
          <w:sz w:val="22"/>
          <w:szCs w:val="22"/>
        </w:rPr>
        <w:t>:</w:t>
      </w:r>
    </w:p>
    <w:p w:rsidR="00824BB1" w:rsidRDefault="00824BB1" w:rsidP="00824BB1">
      <w:pPr>
        <w:spacing w:before="120" w:after="120" w:line="360" w:lineRule="auto"/>
        <w:ind w:right="29"/>
        <w:jc w:val="both"/>
      </w:pPr>
      <w:r>
        <w:rPr>
          <w:rFonts w:ascii="Arial" w:hAnsi="Arial" w:cs="Arial"/>
          <w:sz w:val="22"/>
          <w:szCs w:val="22"/>
        </w:rPr>
        <w:t xml:space="preserve">1) Για τη Δημοτική Κοινότητα Λιβαδειάς </w:t>
      </w:r>
    </w:p>
    <w:p w:rsidR="00824BB1" w:rsidRPr="00E36339" w:rsidRDefault="00824BB1" w:rsidP="00824BB1">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824BB1" w:rsidRPr="00EE0A7C" w:rsidRDefault="00824BB1" w:rsidP="00824BB1">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2)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Λαφυστίου</w:t>
      </w:r>
      <w:proofErr w:type="spellEnd"/>
    </w:p>
    <w:p w:rsidR="00824BB1" w:rsidRPr="00E36339" w:rsidRDefault="00824BB1" w:rsidP="00824BB1">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824BB1" w:rsidRPr="00EE0A7C" w:rsidRDefault="00824BB1" w:rsidP="00824BB1">
      <w:pPr>
        <w:spacing w:line="360" w:lineRule="auto"/>
        <w:jc w:val="both"/>
        <w:rPr>
          <w:highlight w:val="yellow"/>
        </w:rPr>
      </w:pPr>
    </w:p>
    <w:p w:rsidR="00824BB1" w:rsidRPr="00EE0A7C" w:rsidRDefault="00824BB1" w:rsidP="00824BB1">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w:t>
      </w:r>
    </w:p>
    <w:p w:rsidR="00824BB1" w:rsidRDefault="00824BB1" w:rsidP="00824BB1">
      <w:pPr>
        <w:spacing w:line="360" w:lineRule="auto"/>
        <w:jc w:val="both"/>
      </w:pPr>
      <w:r>
        <w:rPr>
          <w:rFonts w:ascii="Arial" w:hAnsi="Arial" w:cs="Arial"/>
          <w:sz w:val="22"/>
          <w:szCs w:val="22"/>
        </w:rPr>
        <w:t xml:space="preserve">3) Για την Κοινότητα </w:t>
      </w:r>
      <w:proofErr w:type="spellStart"/>
      <w:r>
        <w:rPr>
          <w:rFonts w:ascii="Arial" w:hAnsi="Arial" w:cs="Arial"/>
          <w:sz w:val="22"/>
          <w:szCs w:val="22"/>
        </w:rPr>
        <w:t>Ρωμέικου</w:t>
      </w:r>
      <w:proofErr w:type="spellEnd"/>
    </w:p>
    <w:p w:rsidR="00824BB1" w:rsidRPr="00E36339" w:rsidRDefault="00824BB1" w:rsidP="00824BB1">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824BB1" w:rsidRPr="00EE0A7C" w:rsidRDefault="00824BB1" w:rsidP="00824BB1">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shd w:val="clear" w:color="auto" w:fill="FFFFFF"/>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4) Για την Κοινότητα Χαιρώνειας</w:t>
      </w:r>
    </w:p>
    <w:p w:rsidR="00824BB1" w:rsidRPr="00E36339" w:rsidRDefault="00824BB1" w:rsidP="00824BB1">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824BB1" w:rsidRDefault="00824BB1" w:rsidP="00824BB1">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E65A1C" w:rsidRPr="00EE0A7C" w:rsidRDefault="00E65A1C" w:rsidP="00824BB1">
      <w:pPr>
        <w:widowControl w:val="0"/>
        <w:tabs>
          <w:tab w:val="center" w:pos="8460"/>
        </w:tabs>
        <w:spacing w:line="360" w:lineRule="auto"/>
        <w:rPr>
          <w:rFonts w:ascii="Arial" w:hAnsi="Arial" w:cs="Arial"/>
          <w:sz w:val="22"/>
          <w:szCs w:val="22"/>
        </w:rPr>
      </w:pP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5) Για την Κοινότητα Αγίου Βλασίου</w:t>
      </w:r>
    </w:p>
    <w:p w:rsidR="00824BB1" w:rsidRPr="00E36339" w:rsidRDefault="00824BB1" w:rsidP="00824BB1">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824BB1" w:rsidRPr="00EE0A7C" w:rsidRDefault="00824BB1" w:rsidP="00824BB1">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6) Για την Κοινότητα Ακοντίου</w:t>
      </w:r>
    </w:p>
    <w:p w:rsidR="00824BB1" w:rsidRPr="00E36339" w:rsidRDefault="00824BB1" w:rsidP="00824BB1">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r w:rsidRPr="00E36339">
        <w:rPr>
          <w:rStyle w:val="aa"/>
          <w:rFonts w:ascii="Arial" w:eastAsia="Bookman Old Style" w:hAnsi="Arial" w:cs="Arial"/>
          <w:i w:val="0"/>
          <w:color w:val="000000"/>
          <w:kern w:val="1"/>
          <w:sz w:val="22"/>
          <w:szCs w:val="22"/>
          <w:shd w:val="clear" w:color="auto" w:fill="FFFFFF"/>
          <w:lang w:bidi="hi-IN"/>
        </w:rPr>
        <w:lastRenderedPageBreak/>
        <w:t xml:space="preserve">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824BB1" w:rsidRPr="00EE0A7C" w:rsidRDefault="00824BB1" w:rsidP="00824BB1">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7)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Ανθοχωρίου</w:t>
      </w:r>
      <w:proofErr w:type="spellEnd"/>
    </w:p>
    <w:p w:rsidR="00824BB1" w:rsidRPr="00E36339" w:rsidRDefault="00824BB1" w:rsidP="00824BB1">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824BB1" w:rsidRPr="00EE0A7C" w:rsidRDefault="00824BB1" w:rsidP="00824BB1">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8)Για την Κοινότητα Βασιλικών</w:t>
      </w:r>
    </w:p>
    <w:p w:rsidR="00824BB1" w:rsidRPr="00E36339" w:rsidRDefault="00824BB1" w:rsidP="00824BB1">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824BB1" w:rsidRPr="00EE0A7C" w:rsidRDefault="00824BB1" w:rsidP="00824BB1">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9)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Θουρίου</w:t>
      </w:r>
      <w:proofErr w:type="spellEnd"/>
    </w:p>
    <w:p w:rsidR="00824BB1" w:rsidRPr="00E36339" w:rsidRDefault="00824BB1" w:rsidP="00824BB1">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824BB1" w:rsidRPr="00EE0A7C" w:rsidRDefault="00824BB1" w:rsidP="00824BB1">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10)Για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Προσηλίου</w:t>
      </w:r>
      <w:proofErr w:type="spellEnd"/>
    </w:p>
    <w:p w:rsidR="00824BB1" w:rsidRPr="00E36339" w:rsidRDefault="00824BB1" w:rsidP="00824BB1">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824BB1" w:rsidRPr="00EE0A7C" w:rsidRDefault="00824BB1" w:rsidP="00824BB1">
      <w:pPr>
        <w:spacing w:line="360" w:lineRule="auto"/>
        <w:jc w:val="both"/>
        <w:rPr>
          <w:highlight w:val="yellow"/>
        </w:rPr>
      </w:pPr>
    </w:p>
    <w:p w:rsidR="00824BB1" w:rsidRPr="00EE0A7C" w:rsidRDefault="00824BB1" w:rsidP="00824BB1">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11) Για την Κοινότητα Προφήτη Ηλία</w:t>
      </w:r>
    </w:p>
    <w:p w:rsidR="00824BB1" w:rsidRPr="00E36339" w:rsidRDefault="00824BB1" w:rsidP="00824BB1">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824BB1" w:rsidRPr="00EE0A7C" w:rsidRDefault="00824BB1" w:rsidP="00824BB1">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12)  Για την Κοινότητα Δαύλειας</w:t>
      </w:r>
    </w:p>
    <w:p w:rsidR="00AF1FA2" w:rsidRPr="00E36339" w:rsidRDefault="00AF1FA2" w:rsidP="00AF1FA2">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AF1FA2" w:rsidRPr="00EE0A7C" w:rsidRDefault="00AF1FA2" w:rsidP="00AF1FA2">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w:t>
      </w:r>
      <w:r w:rsidR="00E65A1C">
        <w:rPr>
          <w:rStyle w:val="apple-style-span"/>
          <w:rFonts w:ascii="Arial" w:eastAsia="Arial" w:hAnsi="Arial" w:cs="Arial"/>
          <w:color w:val="000000"/>
          <w:spacing w:val="-3"/>
          <w:kern w:val="1"/>
          <w:sz w:val="22"/>
          <w:szCs w:val="22"/>
          <w:highlight w:val="white"/>
          <w:shd w:val="clear" w:color="auto" w:fill="FFFFFF"/>
        </w:rPr>
        <w:t>3</w:t>
      </w:r>
      <w:r>
        <w:rPr>
          <w:rStyle w:val="apple-style-span"/>
          <w:rFonts w:ascii="Arial" w:eastAsia="Arial" w:hAnsi="Arial" w:cs="Arial"/>
          <w:color w:val="000000"/>
          <w:spacing w:val="-3"/>
          <w:kern w:val="1"/>
          <w:sz w:val="22"/>
          <w:szCs w:val="22"/>
          <w:highlight w:val="white"/>
          <w:shd w:val="clear" w:color="auto" w:fill="FFFFFF"/>
        </w:rPr>
        <w:t xml:space="preserve">)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Μαυρονερίου</w:t>
      </w:r>
      <w:proofErr w:type="spellEnd"/>
    </w:p>
    <w:p w:rsidR="00AF1FA2" w:rsidRPr="00E36339" w:rsidRDefault="00AF1FA2" w:rsidP="00AF1FA2">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AF1FA2" w:rsidRPr="00EE0A7C" w:rsidRDefault="00AF1FA2" w:rsidP="00AF1FA2">
      <w:pPr>
        <w:spacing w:line="360" w:lineRule="auto"/>
        <w:jc w:val="both"/>
        <w:rPr>
          <w:highlight w:val="yellow"/>
        </w:rPr>
      </w:pPr>
    </w:p>
    <w:p w:rsidR="00AF1FA2" w:rsidRPr="00EE0A7C" w:rsidRDefault="00AF1FA2" w:rsidP="00AF1FA2">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w:t>
      </w:r>
      <w:r w:rsidR="00E65A1C">
        <w:rPr>
          <w:rStyle w:val="apple-style-span"/>
          <w:rFonts w:ascii="Arial" w:eastAsia="Arial" w:hAnsi="Arial" w:cs="Arial"/>
          <w:color w:val="000000"/>
          <w:spacing w:val="-3"/>
          <w:kern w:val="1"/>
          <w:sz w:val="22"/>
          <w:szCs w:val="22"/>
          <w:highlight w:val="white"/>
          <w:shd w:val="clear" w:color="auto" w:fill="FFFFFF"/>
        </w:rPr>
        <w:t>4</w:t>
      </w:r>
      <w:r>
        <w:rPr>
          <w:rStyle w:val="apple-style-span"/>
          <w:rFonts w:ascii="Arial" w:eastAsia="Arial" w:hAnsi="Arial" w:cs="Arial"/>
          <w:color w:val="000000"/>
          <w:spacing w:val="-3"/>
          <w:kern w:val="1"/>
          <w:sz w:val="22"/>
          <w:szCs w:val="22"/>
          <w:highlight w:val="white"/>
          <w:shd w:val="clear" w:color="auto" w:fill="FFFFFF"/>
        </w:rPr>
        <w:t>) Για την Κοινότητα Αγίου Γεωργίου</w:t>
      </w:r>
    </w:p>
    <w:p w:rsidR="00AF1FA2" w:rsidRPr="00E36339" w:rsidRDefault="00AF1FA2" w:rsidP="00AF1FA2">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AF1FA2" w:rsidRPr="00EE0A7C" w:rsidRDefault="00AF1FA2" w:rsidP="00AF1FA2">
      <w:pPr>
        <w:widowControl w:val="0"/>
        <w:tabs>
          <w:tab w:val="center" w:pos="8460"/>
        </w:tabs>
        <w:spacing w:line="360" w:lineRule="auto"/>
        <w:rPr>
          <w:rFonts w:ascii="Arial" w:hAnsi="Arial" w:cs="Arial"/>
          <w:sz w:val="22"/>
          <w:szCs w:val="22"/>
        </w:rPr>
      </w:pPr>
      <w:r w:rsidRPr="00EE0A7C">
        <w:rPr>
          <w:rFonts w:ascii="Arial" w:hAnsi="Arial" w:cs="Arial"/>
          <w:sz w:val="22"/>
          <w:szCs w:val="22"/>
        </w:rPr>
        <w:lastRenderedPageBreak/>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w:t>
      </w:r>
      <w:r w:rsidR="00E65A1C">
        <w:rPr>
          <w:rStyle w:val="apple-style-span"/>
          <w:rFonts w:ascii="Arial" w:eastAsia="Arial" w:hAnsi="Arial" w:cs="Arial"/>
          <w:color w:val="000000"/>
          <w:spacing w:val="-3"/>
          <w:kern w:val="1"/>
          <w:sz w:val="22"/>
          <w:szCs w:val="22"/>
          <w:highlight w:val="white"/>
          <w:shd w:val="clear" w:color="auto" w:fill="FFFFFF"/>
        </w:rPr>
        <w:t>5</w:t>
      </w:r>
      <w:r>
        <w:rPr>
          <w:rStyle w:val="apple-style-span"/>
          <w:rFonts w:ascii="Arial" w:eastAsia="Arial" w:hAnsi="Arial" w:cs="Arial"/>
          <w:color w:val="000000"/>
          <w:spacing w:val="-3"/>
          <w:kern w:val="1"/>
          <w:sz w:val="22"/>
          <w:szCs w:val="22"/>
          <w:highlight w:val="white"/>
          <w:shd w:val="clear" w:color="auto" w:fill="FFFFFF"/>
        </w:rPr>
        <w:t xml:space="preserve">) Για την Κοινότητα Αγίας </w:t>
      </w:r>
      <w:proofErr w:type="spellStart"/>
      <w:r>
        <w:rPr>
          <w:rStyle w:val="apple-style-span"/>
          <w:rFonts w:ascii="Arial" w:eastAsia="Arial" w:hAnsi="Arial" w:cs="Arial"/>
          <w:color w:val="000000"/>
          <w:spacing w:val="-3"/>
          <w:kern w:val="1"/>
          <w:sz w:val="22"/>
          <w:szCs w:val="22"/>
          <w:highlight w:val="white"/>
          <w:shd w:val="clear" w:color="auto" w:fill="FFFFFF"/>
        </w:rPr>
        <w:t>Αννας</w:t>
      </w:r>
      <w:proofErr w:type="spellEnd"/>
    </w:p>
    <w:p w:rsidR="00AF1FA2" w:rsidRPr="00E36339" w:rsidRDefault="00AF1FA2" w:rsidP="00AF1FA2">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AF1FA2" w:rsidRPr="00EE0A7C" w:rsidRDefault="00AF1FA2" w:rsidP="00AF1FA2">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line="360" w:lineRule="auto"/>
        <w:jc w:val="both"/>
        <w:rPr>
          <w:rFonts w:ascii="Arial" w:hAnsi="Arial" w:cs="Arial"/>
          <w:color w:val="000000"/>
          <w:sz w:val="22"/>
          <w:szCs w:val="22"/>
        </w:rPr>
      </w:pPr>
    </w:p>
    <w:p w:rsidR="00824BB1" w:rsidRDefault="00824BB1" w:rsidP="00824BB1">
      <w:pPr>
        <w:spacing w:line="360" w:lineRule="auto"/>
        <w:jc w:val="both"/>
      </w:pPr>
      <w:r>
        <w:rPr>
          <w:rFonts w:ascii="Arial" w:hAnsi="Arial" w:cs="Arial"/>
          <w:sz w:val="22"/>
          <w:szCs w:val="22"/>
        </w:rPr>
        <w:t>1</w:t>
      </w:r>
      <w:r w:rsidR="00E65A1C">
        <w:rPr>
          <w:rFonts w:ascii="Arial" w:hAnsi="Arial" w:cs="Arial"/>
          <w:sz w:val="22"/>
          <w:szCs w:val="22"/>
        </w:rPr>
        <w:t>6</w:t>
      </w:r>
      <w:r>
        <w:rPr>
          <w:rFonts w:ascii="Arial" w:hAnsi="Arial" w:cs="Arial"/>
          <w:sz w:val="22"/>
          <w:szCs w:val="22"/>
        </w:rPr>
        <w:t>) Για την Κοινότητα Αγίας Τριάδας</w:t>
      </w:r>
    </w:p>
    <w:p w:rsidR="00AF1FA2" w:rsidRPr="00E36339" w:rsidRDefault="00AF1FA2" w:rsidP="00AF1FA2">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AF1FA2" w:rsidRPr="00EE0A7C" w:rsidRDefault="00AF1FA2" w:rsidP="00AF1FA2">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AF1FA2" w:rsidP="00824BB1">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 </w:t>
      </w:r>
    </w:p>
    <w:p w:rsidR="00824BB1" w:rsidRDefault="00824BB1"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w:t>
      </w:r>
      <w:r w:rsidR="00E65A1C">
        <w:rPr>
          <w:rStyle w:val="apple-style-span"/>
          <w:rFonts w:ascii="Arial" w:eastAsia="Arial" w:hAnsi="Arial" w:cs="Arial"/>
          <w:color w:val="000000"/>
          <w:spacing w:val="-3"/>
          <w:kern w:val="1"/>
          <w:sz w:val="22"/>
          <w:szCs w:val="22"/>
          <w:highlight w:val="white"/>
          <w:shd w:val="clear" w:color="auto" w:fill="FFFFFF"/>
        </w:rPr>
        <w:t>7</w:t>
      </w:r>
      <w:r>
        <w:rPr>
          <w:rStyle w:val="apple-style-span"/>
          <w:rFonts w:ascii="Arial" w:eastAsia="Arial" w:hAnsi="Arial" w:cs="Arial"/>
          <w:color w:val="000000"/>
          <w:spacing w:val="-3"/>
          <w:kern w:val="1"/>
          <w:sz w:val="22"/>
          <w:szCs w:val="22"/>
          <w:highlight w:val="white"/>
          <w:shd w:val="clear" w:color="auto" w:fill="FFFFFF"/>
        </w:rPr>
        <w:t xml:space="preserve">)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Αλαλαλκομενών</w:t>
      </w:r>
      <w:proofErr w:type="spellEnd"/>
    </w:p>
    <w:p w:rsidR="00AF1FA2" w:rsidRPr="00E36339" w:rsidRDefault="00AF1FA2" w:rsidP="00AF1FA2">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AF1FA2" w:rsidRPr="00EE0A7C" w:rsidRDefault="00AF1FA2" w:rsidP="00AF1FA2">
      <w:pPr>
        <w:spacing w:line="360" w:lineRule="auto"/>
        <w:jc w:val="both"/>
        <w:rPr>
          <w:highlight w:val="yellow"/>
        </w:rPr>
      </w:pPr>
    </w:p>
    <w:p w:rsidR="00AF1FA2" w:rsidRPr="00EE0A7C" w:rsidRDefault="00AF1FA2" w:rsidP="00AF1FA2">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824BB1" w:rsidP="00824BB1">
      <w:pPr>
        <w:spacing w:line="360" w:lineRule="auto"/>
        <w:jc w:val="both"/>
        <w:rPr>
          <w:rFonts w:ascii="Arial" w:hAnsi="Arial" w:cs="Arial"/>
          <w:sz w:val="22"/>
          <w:szCs w:val="22"/>
        </w:rPr>
      </w:pPr>
    </w:p>
    <w:p w:rsidR="00824BB1" w:rsidRDefault="00824BB1" w:rsidP="00824BB1">
      <w:pPr>
        <w:spacing w:line="360" w:lineRule="auto"/>
        <w:jc w:val="both"/>
      </w:pPr>
      <w:r>
        <w:rPr>
          <w:rFonts w:ascii="Arial" w:hAnsi="Arial" w:cs="Arial"/>
          <w:sz w:val="22"/>
          <w:szCs w:val="22"/>
        </w:rPr>
        <w:t>1</w:t>
      </w:r>
      <w:r w:rsidR="00E65A1C">
        <w:rPr>
          <w:rFonts w:ascii="Arial" w:hAnsi="Arial" w:cs="Arial"/>
          <w:sz w:val="22"/>
          <w:szCs w:val="22"/>
        </w:rPr>
        <w:t>8</w:t>
      </w:r>
      <w:r>
        <w:rPr>
          <w:rFonts w:ascii="Arial" w:hAnsi="Arial" w:cs="Arial"/>
          <w:sz w:val="22"/>
          <w:szCs w:val="22"/>
        </w:rPr>
        <w:t xml:space="preserve">)Για την Κοινότητα </w:t>
      </w:r>
      <w:proofErr w:type="spellStart"/>
      <w:r>
        <w:rPr>
          <w:rFonts w:ascii="Arial" w:hAnsi="Arial" w:cs="Arial"/>
          <w:sz w:val="22"/>
          <w:szCs w:val="22"/>
        </w:rPr>
        <w:t>Κορωνείας</w:t>
      </w:r>
      <w:proofErr w:type="spellEnd"/>
      <w:r>
        <w:rPr>
          <w:rFonts w:ascii="Arial" w:hAnsi="Arial" w:cs="Arial"/>
          <w:sz w:val="22"/>
          <w:szCs w:val="22"/>
        </w:rPr>
        <w:t xml:space="preserve"> </w:t>
      </w:r>
    </w:p>
    <w:p w:rsidR="00AF1FA2" w:rsidRPr="00E36339" w:rsidRDefault="00AF1FA2" w:rsidP="00AF1FA2">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r w:rsidRPr="00E36339">
        <w:rPr>
          <w:rStyle w:val="aa"/>
          <w:rFonts w:ascii="Arial" w:eastAsia="Bookman Old Style" w:hAnsi="Arial" w:cs="Arial"/>
          <w:i w:val="0"/>
          <w:color w:val="000000"/>
          <w:kern w:val="1"/>
          <w:sz w:val="22"/>
          <w:szCs w:val="22"/>
          <w:shd w:val="clear" w:color="auto" w:fill="FFFFFF"/>
          <w:lang w:bidi="hi-IN"/>
        </w:rPr>
        <w:lastRenderedPageBreak/>
        <w:t xml:space="preserve">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AF1FA2" w:rsidRPr="00EE0A7C" w:rsidRDefault="00AF1FA2" w:rsidP="00AF1FA2">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Default="00E65A1C" w:rsidP="00824BB1">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19</w:t>
      </w:r>
      <w:r w:rsidR="00824BB1">
        <w:rPr>
          <w:rStyle w:val="apple-style-span"/>
          <w:rFonts w:ascii="Arial" w:eastAsia="Arial" w:hAnsi="Arial" w:cs="Arial"/>
          <w:color w:val="000000"/>
          <w:spacing w:val="-3"/>
          <w:kern w:val="1"/>
          <w:sz w:val="22"/>
          <w:szCs w:val="22"/>
          <w:highlight w:val="white"/>
          <w:shd w:val="clear" w:color="auto" w:fill="FFFFFF"/>
        </w:rPr>
        <w:t xml:space="preserve">) Για την Κοινότητα </w:t>
      </w:r>
      <w:proofErr w:type="spellStart"/>
      <w:r w:rsidR="00824BB1">
        <w:rPr>
          <w:rStyle w:val="apple-style-span"/>
          <w:rFonts w:ascii="Arial" w:eastAsia="Arial" w:hAnsi="Arial" w:cs="Arial"/>
          <w:color w:val="000000"/>
          <w:spacing w:val="-3"/>
          <w:kern w:val="1"/>
          <w:sz w:val="22"/>
          <w:szCs w:val="22"/>
          <w:highlight w:val="white"/>
          <w:shd w:val="clear" w:color="auto" w:fill="FFFFFF"/>
        </w:rPr>
        <w:t>Παρορίου</w:t>
      </w:r>
      <w:proofErr w:type="spellEnd"/>
    </w:p>
    <w:p w:rsidR="00AF1FA2" w:rsidRPr="00E36339" w:rsidRDefault="00AF1FA2" w:rsidP="00AF1FA2">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Γιώτα 13)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14)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,15)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16)</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17) Γαλανός Κων/νος 18)Παπαϊωάννου Λουκάς . 19)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20)Κατής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AF1FA2" w:rsidRPr="00EE0A7C" w:rsidRDefault="00AF1FA2" w:rsidP="00AF1FA2">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824BB1" w:rsidRPr="00740B48" w:rsidRDefault="00824BB1" w:rsidP="008B1446">
      <w:pPr>
        <w:tabs>
          <w:tab w:val="left" w:pos="432"/>
        </w:tabs>
        <w:spacing w:line="360" w:lineRule="auto"/>
        <w:jc w:val="both"/>
        <w:rPr>
          <w:rFonts w:ascii="Arial" w:eastAsia="Arial" w:hAnsi="Arial" w:cs="Arial"/>
          <w:sz w:val="22"/>
          <w:szCs w:val="22"/>
        </w:rPr>
      </w:pPr>
    </w:p>
    <w:p w:rsidR="00370B2B" w:rsidRPr="00370B2B" w:rsidRDefault="00370B2B" w:rsidP="00370B2B">
      <w:pPr>
        <w:widowControl w:val="0"/>
        <w:tabs>
          <w:tab w:val="center" w:pos="8460"/>
        </w:tabs>
        <w:ind w:left="360"/>
        <w:rPr>
          <w:rFonts w:ascii="Arial" w:hAnsi="Arial" w:cs="Arial"/>
          <w:sz w:val="22"/>
          <w:szCs w:val="22"/>
          <w:highlight w:val="yellow"/>
        </w:rPr>
      </w:pPr>
      <w:r w:rsidRPr="00370B2B">
        <w:rPr>
          <w:rFonts w:ascii="Arial" w:hAnsi="Arial" w:cs="Arial"/>
          <w:sz w:val="22"/>
          <w:szCs w:val="22"/>
        </w:rPr>
        <w:t>Το Δημοτικό Συμβούλιο μετά από διαλογική συζήτηση και αφού έλαβε υπόψη του:</w:t>
      </w:r>
    </w:p>
    <w:p w:rsidR="004B1421" w:rsidRPr="00164234" w:rsidRDefault="004B1421" w:rsidP="004B1421">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sz w:val="22"/>
          <w:szCs w:val="22"/>
        </w:rPr>
      </w:pPr>
      <w:r w:rsidRPr="00164234">
        <w:rPr>
          <w:rFonts w:ascii="Arial" w:hAnsi="Arial" w:cs="Arial"/>
          <w:b/>
          <w:bCs/>
          <w:sz w:val="22"/>
          <w:szCs w:val="22"/>
        </w:rPr>
        <w:t xml:space="preserve">  </w:t>
      </w:r>
      <w:r w:rsidRPr="00164234">
        <w:rPr>
          <w:rFonts w:ascii="Arial" w:hAnsi="Arial" w:cs="Arial"/>
          <w:bCs/>
          <w:sz w:val="22"/>
          <w:szCs w:val="22"/>
        </w:rPr>
        <w:t xml:space="preserve">Τις διατάξεις της </w:t>
      </w:r>
      <w:proofErr w:type="spellStart"/>
      <w:r w:rsidRPr="00164234">
        <w:rPr>
          <w:rFonts w:ascii="Arial" w:hAnsi="Arial" w:cs="Arial"/>
          <w:bCs/>
          <w:sz w:val="22"/>
          <w:szCs w:val="22"/>
        </w:rPr>
        <w:t>υπ΄αριθμ</w:t>
      </w:r>
      <w:proofErr w:type="spellEnd"/>
      <w:r w:rsidRPr="00164234">
        <w:rPr>
          <w:rFonts w:ascii="Arial" w:hAnsi="Arial" w:cs="Arial"/>
          <w:bCs/>
          <w:sz w:val="22"/>
          <w:szCs w:val="22"/>
        </w:rPr>
        <w:t xml:space="preserve"> .</w:t>
      </w:r>
      <w:r w:rsidRPr="00164234">
        <w:rPr>
          <w:rFonts w:ascii="Arial" w:hAnsi="Arial" w:cs="Arial"/>
          <w:bCs/>
          <w:sz w:val="22"/>
          <w:szCs w:val="22"/>
          <w:u w:val="single"/>
        </w:rPr>
        <w:t>643/2021 εγκυκλίου του ΥΠ.ΕΣ. (ΑΔΑ: ΨΕ3846ΜΤΛ6-0Ρ5)</w:t>
      </w:r>
      <w:r w:rsidRPr="00164234">
        <w:rPr>
          <w:rFonts w:ascii="Arial" w:hAnsi="Arial" w:cs="Arial"/>
          <w:bCs/>
          <w:sz w:val="22"/>
          <w:szCs w:val="22"/>
        </w:rPr>
        <w:t xml:space="preserve"> </w:t>
      </w:r>
      <w:r w:rsidRPr="00164234">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4B1421" w:rsidRPr="00826AD8" w:rsidRDefault="004B1421" w:rsidP="004B1421">
      <w:pPr>
        <w:pStyle w:val="af9"/>
        <w:numPr>
          <w:ilvl w:val="0"/>
          <w:numId w:val="17"/>
        </w:numPr>
        <w:suppressAutoHyphens w:val="0"/>
        <w:spacing w:line="276" w:lineRule="auto"/>
        <w:jc w:val="both"/>
        <w:rPr>
          <w:rStyle w:val="aa"/>
          <w:rFonts w:ascii="Arial" w:hAnsi="Arial" w:cs="Arial"/>
          <w:iCs w:val="0"/>
          <w:sz w:val="22"/>
          <w:szCs w:val="22"/>
        </w:rPr>
      </w:pPr>
      <w:r w:rsidRPr="00164234">
        <w:rPr>
          <w:rFonts w:ascii="Arial" w:eastAsia="Arial" w:hAnsi="Arial" w:cs="Arial"/>
          <w:iCs/>
          <w:color w:val="000000"/>
          <w:kern w:val="1"/>
          <w:sz w:val="22"/>
          <w:szCs w:val="22"/>
          <w:highlight w:val="white"/>
        </w:rPr>
        <w:t xml:space="preserve">τις διατάξεις των άρθρων 65,67,238 του Ν.3852/10, </w:t>
      </w:r>
      <w:r w:rsidRPr="00164234">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826AD8" w:rsidRPr="00C37DE4" w:rsidRDefault="00826AD8" w:rsidP="00826AD8">
      <w:pPr>
        <w:pStyle w:val="af9"/>
        <w:numPr>
          <w:ilvl w:val="0"/>
          <w:numId w:val="17"/>
        </w:numPr>
        <w:jc w:val="both"/>
        <w:rPr>
          <w:rFonts w:ascii="Arial" w:hAnsi="Arial" w:cs="Arial"/>
          <w:sz w:val="22"/>
          <w:szCs w:val="22"/>
        </w:rPr>
      </w:pPr>
      <w:r w:rsidRPr="00C37DE4">
        <w:rPr>
          <w:rFonts w:ascii="Arial" w:hAnsi="Arial" w:cs="Arial"/>
          <w:sz w:val="22"/>
          <w:szCs w:val="22"/>
        </w:rPr>
        <w:t xml:space="preserve">τις διατάξεις του άρθρου 66 του ΒΔ 24/9-20/10/1958 και την </w:t>
      </w:r>
      <w:proofErr w:type="spellStart"/>
      <w:r w:rsidRPr="00C37DE4">
        <w:rPr>
          <w:rFonts w:ascii="Arial" w:hAnsi="Arial" w:cs="Arial"/>
          <w:sz w:val="22"/>
          <w:szCs w:val="22"/>
        </w:rPr>
        <w:t>εγκ</w:t>
      </w:r>
      <w:proofErr w:type="spellEnd"/>
      <w:r w:rsidRPr="00C37DE4">
        <w:rPr>
          <w:rFonts w:ascii="Arial" w:hAnsi="Arial" w:cs="Arial"/>
          <w:sz w:val="22"/>
          <w:szCs w:val="22"/>
        </w:rPr>
        <w:t>. 41/12243/14.06.2007 του ΥΠΕΣΔΔΑ ως προς τον προσδιορισμό του ύψους των τελών και δικαιωμάτων των κοιμητηρίων</w:t>
      </w:r>
    </w:p>
    <w:p w:rsidR="008B1446" w:rsidRPr="0046031A" w:rsidRDefault="008B1446" w:rsidP="008B1446">
      <w:pPr>
        <w:pStyle w:val="af9"/>
        <w:widowControl w:val="0"/>
        <w:numPr>
          <w:ilvl w:val="0"/>
          <w:numId w:val="17"/>
        </w:numPr>
        <w:spacing w:after="120" w:line="276" w:lineRule="auto"/>
        <w:jc w:val="both"/>
        <w:rPr>
          <w:rStyle w:val="aa"/>
          <w:rFonts w:cs="Arial"/>
          <w:iCs w:val="0"/>
        </w:rPr>
      </w:pPr>
      <w:r w:rsidRPr="0046031A">
        <w:rPr>
          <w:rFonts w:ascii="Arial" w:hAnsi="Arial" w:cs="Arial"/>
          <w:sz w:val="22"/>
          <w:szCs w:val="22"/>
        </w:rPr>
        <w:t>την υπ αριθμ.</w:t>
      </w:r>
      <w:r>
        <w:rPr>
          <w:rFonts w:ascii="Arial" w:hAnsi="Arial" w:cs="Arial"/>
          <w:sz w:val="22"/>
          <w:szCs w:val="22"/>
        </w:rPr>
        <w:t>323</w:t>
      </w:r>
      <w:r w:rsidRPr="0046031A">
        <w:rPr>
          <w:rFonts w:ascii="Arial" w:hAnsi="Arial" w:cs="Arial"/>
          <w:sz w:val="22"/>
          <w:szCs w:val="22"/>
        </w:rPr>
        <w:t>/202</w:t>
      </w:r>
      <w:r>
        <w:rPr>
          <w:rFonts w:ascii="Arial" w:hAnsi="Arial" w:cs="Arial"/>
          <w:sz w:val="22"/>
          <w:szCs w:val="22"/>
        </w:rPr>
        <w:t>1</w:t>
      </w:r>
      <w:r w:rsidRPr="0046031A">
        <w:rPr>
          <w:rFonts w:ascii="Arial" w:hAnsi="Arial" w:cs="Arial"/>
          <w:sz w:val="22"/>
          <w:szCs w:val="22"/>
        </w:rPr>
        <w:t xml:space="preserve"> απόφασ</w:t>
      </w:r>
      <w:r>
        <w:rPr>
          <w:rFonts w:ascii="Arial" w:hAnsi="Arial" w:cs="Arial"/>
          <w:sz w:val="22"/>
          <w:szCs w:val="22"/>
        </w:rPr>
        <w:t>η</w:t>
      </w:r>
      <w:r w:rsidRPr="0046031A">
        <w:rPr>
          <w:rFonts w:ascii="Arial" w:hAnsi="Arial" w:cs="Arial"/>
          <w:sz w:val="22"/>
          <w:szCs w:val="22"/>
        </w:rPr>
        <w:t xml:space="preserve"> της  </w:t>
      </w:r>
      <w:r>
        <w:rPr>
          <w:rFonts w:ascii="Arial" w:hAnsi="Arial" w:cs="Arial"/>
          <w:sz w:val="22"/>
          <w:szCs w:val="22"/>
        </w:rPr>
        <w:t>Οικονομικής Επιτροπής</w:t>
      </w:r>
      <w:r w:rsidRPr="0046031A">
        <w:rPr>
          <w:rFonts w:ascii="Arial" w:hAnsi="Arial" w:cs="Arial"/>
          <w:sz w:val="22"/>
          <w:szCs w:val="22"/>
        </w:rPr>
        <w:t xml:space="preserve"> (ΑΔΑ: </w:t>
      </w:r>
      <w:r>
        <w:rPr>
          <w:rFonts w:ascii="Arial" w:hAnsi="Arial" w:cs="Arial"/>
          <w:sz w:val="22"/>
          <w:szCs w:val="22"/>
        </w:rPr>
        <w:t>6ΛΦ9</w:t>
      </w:r>
      <w:r w:rsidRPr="0046031A">
        <w:rPr>
          <w:rFonts w:ascii="Arial" w:hAnsi="Arial" w:cs="Arial"/>
          <w:sz w:val="22"/>
          <w:szCs w:val="22"/>
        </w:rPr>
        <w:t>ΩΛΗ-</w:t>
      </w:r>
      <w:r>
        <w:rPr>
          <w:rFonts w:ascii="Arial" w:hAnsi="Arial" w:cs="Arial"/>
          <w:sz w:val="22"/>
          <w:szCs w:val="22"/>
        </w:rPr>
        <w:t>99Υ</w:t>
      </w:r>
      <w:r w:rsidRPr="0046031A">
        <w:rPr>
          <w:rFonts w:ascii="Arial" w:hAnsi="Arial" w:cs="Arial"/>
          <w:sz w:val="22"/>
          <w:szCs w:val="22"/>
        </w:rPr>
        <w:t xml:space="preserve">) </w:t>
      </w:r>
      <w:r w:rsidRPr="0046031A">
        <w:rPr>
          <w:rStyle w:val="aa"/>
          <w:rFonts w:ascii="Arial" w:eastAsia="Arial" w:hAnsi="Arial" w:cs="Arial"/>
          <w:kern w:val="1"/>
          <w:sz w:val="22"/>
          <w:szCs w:val="22"/>
          <w:shd w:val="clear" w:color="auto" w:fill="FFFFFF"/>
          <w:lang w:bidi="hi-IN"/>
        </w:rPr>
        <w:t xml:space="preserve"> </w:t>
      </w:r>
    </w:p>
    <w:p w:rsidR="008B1446" w:rsidRPr="005273F4" w:rsidRDefault="008B1446" w:rsidP="008B1446">
      <w:pPr>
        <w:pStyle w:val="af9"/>
        <w:widowControl w:val="0"/>
        <w:numPr>
          <w:ilvl w:val="0"/>
          <w:numId w:val="17"/>
        </w:numPr>
        <w:spacing w:after="120" w:line="276" w:lineRule="auto"/>
        <w:jc w:val="both"/>
        <w:rPr>
          <w:rFonts w:cs="Arial"/>
          <w:i/>
        </w:rPr>
      </w:pPr>
      <w:r w:rsidRPr="005273F4">
        <w:rPr>
          <w:rFonts w:ascii="LiberationSerif-Italic" w:hAnsi="LiberationSerif-Italic" w:cs="LiberationSerif-Italic"/>
          <w:iCs/>
          <w:sz w:val="22"/>
          <w:szCs w:val="22"/>
        </w:rPr>
        <w:t>τις αναφερόμενες στην εισήγηση διατάξεις</w:t>
      </w:r>
    </w:p>
    <w:p w:rsidR="008B1446" w:rsidRPr="00F162CF" w:rsidRDefault="008B1446" w:rsidP="008B1446">
      <w:pPr>
        <w:pStyle w:val="af9"/>
        <w:widowControl w:val="0"/>
        <w:numPr>
          <w:ilvl w:val="0"/>
          <w:numId w:val="17"/>
        </w:numPr>
        <w:spacing w:after="120" w:line="276" w:lineRule="auto"/>
        <w:jc w:val="both"/>
        <w:rPr>
          <w:rFonts w:cs="Arial"/>
          <w:i/>
        </w:rPr>
      </w:pPr>
      <w:r>
        <w:rPr>
          <w:rFonts w:ascii="LiberationSerif-Italic" w:hAnsi="LiberationSerif-Italic" w:cs="LiberationSerif-Italic"/>
          <w:iCs/>
          <w:sz w:val="22"/>
          <w:szCs w:val="22"/>
        </w:rPr>
        <w:t xml:space="preserve">την υπ </w:t>
      </w:r>
      <w:proofErr w:type="spellStart"/>
      <w:r>
        <w:rPr>
          <w:rFonts w:ascii="LiberationSerif-Italic" w:hAnsi="LiberationSerif-Italic" w:cs="LiberationSerif-Italic"/>
          <w:iCs/>
          <w:sz w:val="22"/>
          <w:szCs w:val="22"/>
        </w:rPr>
        <w:t>αριθμ</w:t>
      </w:r>
      <w:proofErr w:type="spellEnd"/>
      <w:r>
        <w:rPr>
          <w:rFonts w:ascii="LiberationSerif-Italic" w:hAnsi="LiberationSerif-Italic" w:cs="LiberationSerif-Italic"/>
          <w:iCs/>
          <w:sz w:val="22"/>
          <w:szCs w:val="22"/>
        </w:rPr>
        <w:t>. 406/2019 (ΑΔΑ:686ΜΩΛΗ-8ΔΕ) Απόφαση του Δημοτικού Συμβουλίου</w:t>
      </w:r>
    </w:p>
    <w:p w:rsidR="008B1446" w:rsidRPr="009B2140" w:rsidRDefault="008B1446" w:rsidP="008B1446">
      <w:pPr>
        <w:pStyle w:val="af9"/>
        <w:numPr>
          <w:ilvl w:val="0"/>
          <w:numId w:val="17"/>
        </w:numPr>
        <w:suppressAutoHyphens w:val="0"/>
        <w:spacing w:before="120" w:after="120" w:line="360" w:lineRule="auto"/>
        <w:ind w:right="-1"/>
        <w:jc w:val="both"/>
        <w:rPr>
          <w:rFonts w:ascii="Arial" w:hAnsi="Arial" w:cs="Arial"/>
          <w:bCs/>
          <w:sz w:val="22"/>
          <w:szCs w:val="22"/>
        </w:rPr>
      </w:pPr>
      <w:r w:rsidRPr="009B2140">
        <w:rPr>
          <w:rFonts w:ascii="LiberationSerif-Italic" w:hAnsi="LiberationSerif-Italic" w:cs="LiberationSerif-Italic"/>
          <w:iCs/>
          <w:sz w:val="22"/>
          <w:szCs w:val="22"/>
        </w:rPr>
        <w:t xml:space="preserve">τα προαναφερόμενα οικονομικά στοιχεία και δεδομένου ότι υπάρχει </w:t>
      </w:r>
      <w:r w:rsidRPr="009B2140">
        <w:rPr>
          <w:rFonts w:ascii="Arial" w:hAnsi="Arial" w:cs="Arial"/>
          <w:b/>
          <w:bCs/>
          <w:i/>
          <w:sz w:val="22"/>
          <w:szCs w:val="22"/>
        </w:rPr>
        <w:t xml:space="preserve"> </w:t>
      </w:r>
      <w:r w:rsidRPr="009B2140">
        <w:rPr>
          <w:rFonts w:ascii="Arial" w:hAnsi="Arial" w:cs="Arial"/>
          <w:bCs/>
          <w:sz w:val="22"/>
          <w:szCs w:val="22"/>
        </w:rPr>
        <w:t>αναλογική σχέση μεταξύ εσόδων από τέλη άρδευσης 7</w:t>
      </w:r>
      <w:r>
        <w:rPr>
          <w:rFonts w:ascii="Arial" w:hAnsi="Arial" w:cs="Arial"/>
          <w:bCs/>
          <w:sz w:val="22"/>
          <w:szCs w:val="22"/>
        </w:rPr>
        <w:t>74</w:t>
      </w:r>
      <w:r w:rsidRPr="009B2140">
        <w:rPr>
          <w:rFonts w:ascii="Arial" w:hAnsi="Arial" w:cs="Arial"/>
          <w:bCs/>
          <w:sz w:val="22"/>
          <w:szCs w:val="22"/>
        </w:rPr>
        <w:t>.</w:t>
      </w:r>
      <w:r>
        <w:rPr>
          <w:rFonts w:ascii="Arial" w:hAnsi="Arial" w:cs="Arial"/>
          <w:bCs/>
          <w:sz w:val="22"/>
          <w:szCs w:val="22"/>
        </w:rPr>
        <w:t>957,88</w:t>
      </w:r>
      <w:r w:rsidRPr="009B2140">
        <w:rPr>
          <w:rFonts w:ascii="Arial" w:hAnsi="Arial" w:cs="Arial"/>
          <w:bCs/>
          <w:sz w:val="22"/>
          <w:szCs w:val="22"/>
        </w:rPr>
        <w:t xml:space="preserve"> ευρώ (3</w:t>
      </w:r>
      <w:r>
        <w:rPr>
          <w:rFonts w:ascii="Arial" w:hAnsi="Arial" w:cs="Arial"/>
          <w:bCs/>
          <w:sz w:val="22"/>
          <w:szCs w:val="22"/>
        </w:rPr>
        <w:t>11.786,31</w:t>
      </w:r>
      <w:r w:rsidRPr="009B2140">
        <w:rPr>
          <w:rFonts w:ascii="Arial" w:hAnsi="Arial" w:cs="Arial"/>
          <w:bCs/>
          <w:sz w:val="22"/>
          <w:szCs w:val="22"/>
        </w:rPr>
        <w:t xml:space="preserve"> ευρώ η </w:t>
      </w:r>
      <w:proofErr w:type="spellStart"/>
      <w:r w:rsidRPr="009B2140">
        <w:rPr>
          <w:rFonts w:ascii="Arial" w:hAnsi="Arial" w:cs="Arial"/>
          <w:bCs/>
          <w:sz w:val="22"/>
          <w:szCs w:val="22"/>
        </w:rPr>
        <w:t>εισπραξιμότητα</w:t>
      </w:r>
      <w:proofErr w:type="spellEnd"/>
      <w:r w:rsidRPr="009B2140">
        <w:rPr>
          <w:rFonts w:ascii="Arial" w:hAnsi="Arial" w:cs="Arial"/>
          <w:bCs/>
          <w:sz w:val="22"/>
          <w:szCs w:val="22"/>
        </w:rPr>
        <w:t xml:space="preserve"> (32-85) και των δαπανών λειτουργίας της υπηρεσίας άρδευσης 7</w:t>
      </w:r>
      <w:r>
        <w:rPr>
          <w:rFonts w:ascii="Arial" w:hAnsi="Arial" w:cs="Arial"/>
          <w:bCs/>
          <w:sz w:val="22"/>
          <w:szCs w:val="22"/>
        </w:rPr>
        <w:t>74.957,88 ευρώ (311.786,31</w:t>
      </w:r>
      <w:r w:rsidRPr="009B2140">
        <w:rPr>
          <w:rFonts w:ascii="Arial" w:hAnsi="Arial" w:cs="Arial"/>
          <w:bCs/>
          <w:sz w:val="22"/>
          <w:szCs w:val="22"/>
        </w:rPr>
        <w:t xml:space="preserve"> ευρώ χωρίς τις προβλέψεις μη είσπραξης εισπρακτέων υπολοίπων (Κ.Α. 85), που ανέρχονται στα </w:t>
      </w:r>
      <w:r>
        <w:rPr>
          <w:rFonts w:ascii="Arial" w:hAnsi="Arial" w:cs="Arial"/>
          <w:bCs/>
          <w:sz w:val="22"/>
          <w:szCs w:val="22"/>
        </w:rPr>
        <w:t>463.171,57</w:t>
      </w:r>
      <w:r w:rsidRPr="009B2140">
        <w:rPr>
          <w:rFonts w:ascii="Arial" w:hAnsi="Arial" w:cs="Arial"/>
          <w:bCs/>
          <w:sz w:val="22"/>
          <w:szCs w:val="22"/>
        </w:rPr>
        <w:t xml:space="preserve"> ευρώ) </w:t>
      </w:r>
      <w:r>
        <w:rPr>
          <w:rFonts w:ascii="Arial" w:hAnsi="Arial" w:cs="Arial"/>
          <w:bCs/>
          <w:sz w:val="22"/>
          <w:szCs w:val="22"/>
        </w:rPr>
        <w:t xml:space="preserve"> </w:t>
      </w:r>
      <w:r w:rsidRPr="009B2140">
        <w:rPr>
          <w:rFonts w:ascii="Arial" w:hAnsi="Arial" w:cs="Arial"/>
          <w:bCs/>
          <w:sz w:val="22"/>
          <w:szCs w:val="22"/>
        </w:rPr>
        <w:t>επομένως τεκμηριώνεται η ανταποδοτικότητα</w:t>
      </w:r>
    </w:p>
    <w:p w:rsidR="008B1446" w:rsidRPr="00DE7A24" w:rsidRDefault="008B1446" w:rsidP="008B1446">
      <w:pPr>
        <w:pStyle w:val="af9"/>
        <w:widowControl w:val="0"/>
        <w:numPr>
          <w:ilvl w:val="0"/>
          <w:numId w:val="17"/>
        </w:numPr>
        <w:spacing w:after="120" w:line="276" w:lineRule="auto"/>
        <w:jc w:val="both"/>
        <w:rPr>
          <w:rFonts w:cs="Arial"/>
          <w:i/>
        </w:rPr>
      </w:pPr>
      <w:r>
        <w:rPr>
          <w:rFonts w:ascii="LiberationSerif-Italic" w:hAnsi="LiberationSerif-Italic" w:cs="LiberationSerif-Italic"/>
          <w:iCs/>
          <w:sz w:val="22"/>
          <w:szCs w:val="22"/>
        </w:rPr>
        <w:t>τα άρθρα 185 του Ν 4555/2018, 11 του Ν.4623/2019 και την υπ αριθ. 117/2019 εγκύκλιο του ΥΠΕΣ.</w:t>
      </w:r>
    </w:p>
    <w:p w:rsidR="004B1421" w:rsidRPr="00164234" w:rsidRDefault="004B1421" w:rsidP="00E67823">
      <w:pPr>
        <w:widowControl w:val="0"/>
        <w:numPr>
          <w:ilvl w:val="0"/>
          <w:numId w:val="17"/>
        </w:numPr>
        <w:spacing w:before="100" w:beforeAutospacing="1" w:line="276" w:lineRule="auto"/>
        <w:jc w:val="both"/>
        <w:rPr>
          <w:rFonts w:ascii="Arial" w:hAnsi="Arial" w:cs="Arial"/>
          <w:sz w:val="22"/>
          <w:szCs w:val="22"/>
        </w:rPr>
      </w:pPr>
      <w:r w:rsidRPr="00164234">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4B1421" w:rsidRPr="00164234" w:rsidRDefault="004B1421" w:rsidP="004B1421">
      <w:pPr>
        <w:pStyle w:val="af9"/>
        <w:rPr>
          <w:rFonts w:ascii="Arial" w:hAnsi="Arial" w:cs="Arial"/>
          <w:i/>
          <w:sz w:val="22"/>
          <w:szCs w:val="22"/>
        </w:rPr>
      </w:pPr>
    </w:p>
    <w:p w:rsidR="004B1421" w:rsidRPr="00164234" w:rsidRDefault="004B1421" w:rsidP="004B1421">
      <w:pPr>
        <w:pStyle w:val="ad"/>
        <w:numPr>
          <w:ilvl w:val="0"/>
          <w:numId w:val="18"/>
        </w:numPr>
        <w:spacing w:line="360" w:lineRule="auto"/>
        <w:rPr>
          <w:rFonts w:ascii="Arial" w:hAnsi="Arial" w:cs="Arial"/>
          <w:sz w:val="22"/>
          <w:szCs w:val="22"/>
        </w:rPr>
      </w:pPr>
      <w:r w:rsidRPr="00164234">
        <w:rPr>
          <w:rFonts w:ascii="Arial" w:eastAsia="SimSun" w:hAnsi="Arial" w:cs="Arial"/>
          <w:bCs/>
          <w:color w:val="00000A"/>
          <w:kern w:val="1"/>
          <w:sz w:val="22"/>
          <w:szCs w:val="22"/>
          <w:lang w:bidi="hi-IN"/>
        </w:rPr>
        <w:t xml:space="preserve"> </w:t>
      </w:r>
      <w:r w:rsidRPr="00164234">
        <w:rPr>
          <w:rFonts w:ascii="Arial" w:hAnsi="Arial" w:cs="Arial"/>
          <w:color w:val="000000"/>
          <w:sz w:val="22"/>
          <w:szCs w:val="22"/>
          <w:shd w:val="clear" w:color="auto" w:fill="FFFFFF"/>
        </w:rPr>
        <w:t>Την μεταξύ των μελών του συζήτηση σύμφωνα με τα πρακτικά.</w:t>
      </w:r>
    </w:p>
    <w:p w:rsidR="004B1421" w:rsidRPr="002C570B" w:rsidRDefault="004B1421" w:rsidP="004B1421">
      <w:pPr>
        <w:pStyle w:val="ad"/>
        <w:spacing w:line="276" w:lineRule="auto"/>
        <w:ind w:left="360"/>
        <w:rPr>
          <w:rFonts w:asciiTheme="minorHAnsi" w:hAnsiTheme="minorHAnsi" w:cstheme="minorHAnsi"/>
        </w:rPr>
      </w:pPr>
    </w:p>
    <w:p w:rsidR="004B1421" w:rsidRDefault="004B1421" w:rsidP="004B1421">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2740B5">
        <w:rPr>
          <w:rFonts w:ascii="Arial" w:eastAsia="Arial" w:hAnsi="Arial" w:cs="Arial"/>
          <w:b/>
          <w:bCs/>
          <w:sz w:val="22"/>
          <w:szCs w:val="22"/>
        </w:rPr>
        <w:t xml:space="preserve">ΑΠΟΦΑΣΙΖΕΙ </w:t>
      </w:r>
      <w:r w:rsidR="002740B5">
        <w:rPr>
          <w:rFonts w:ascii="Arial" w:eastAsia="Arial" w:hAnsi="Arial" w:cs="Arial"/>
          <w:b/>
          <w:bCs/>
          <w:sz w:val="22"/>
          <w:szCs w:val="22"/>
        </w:rPr>
        <w:t xml:space="preserve"> ΚΑΤΑ ΠΛΕΙΟΨΗΦΙΑ</w:t>
      </w:r>
    </w:p>
    <w:p w:rsidR="004B1421" w:rsidRPr="00111E78" w:rsidRDefault="004B1421" w:rsidP="004B1421">
      <w:pPr>
        <w:tabs>
          <w:tab w:val="center" w:pos="8460"/>
        </w:tabs>
        <w:jc w:val="both"/>
        <w:rPr>
          <w:rFonts w:ascii="Arial" w:hAnsi="Arial" w:cs="Arial"/>
        </w:rPr>
      </w:pPr>
    </w:p>
    <w:p w:rsidR="002F232A" w:rsidRPr="00AA38DB" w:rsidRDefault="002F232A" w:rsidP="00B44021">
      <w:pPr>
        <w:tabs>
          <w:tab w:val="left" w:pos="559"/>
          <w:tab w:val="left" w:pos="1555"/>
        </w:tabs>
        <w:jc w:val="center"/>
        <w:rPr>
          <w:rFonts w:asciiTheme="minorHAnsi" w:hAnsiTheme="minorHAnsi" w:cstheme="minorHAnsi"/>
          <w:b/>
          <w:bCs/>
          <w:sz w:val="22"/>
          <w:szCs w:val="22"/>
        </w:rPr>
      </w:pPr>
    </w:p>
    <w:p w:rsidR="00B8518C" w:rsidRDefault="00BF4A7C" w:rsidP="00BF4A7C">
      <w:pPr>
        <w:spacing w:before="120" w:after="120" w:line="360" w:lineRule="auto"/>
        <w:ind w:right="-1"/>
        <w:jc w:val="both"/>
        <w:rPr>
          <w:rStyle w:val="a5"/>
          <w:rFonts w:ascii="Arial" w:eastAsia="Arial" w:hAnsi="Arial" w:cs="Arial"/>
          <w:b w:val="0"/>
          <w:bCs w:val="0"/>
          <w:color w:val="000000"/>
          <w:spacing w:val="-3"/>
          <w:kern w:val="1"/>
          <w:sz w:val="22"/>
          <w:szCs w:val="22"/>
          <w:shd w:val="clear" w:color="auto" w:fill="FFFFFF"/>
          <w:lang w:bidi="hi-IN"/>
        </w:rPr>
      </w:pPr>
      <w:r w:rsidRPr="00BF4A7C">
        <w:rPr>
          <w:rStyle w:val="a5"/>
          <w:rFonts w:ascii="Arial" w:eastAsia="Arial" w:hAnsi="Arial" w:cs="Arial"/>
          <w:bCs w:val="0"/>
          <w:iCs/>
          <w:color w:val="000000"/>
          <w:spacing w:val="-3"/>
          <w:kern w:val="1"/>
          <w:sz w:val="22"/>
          <w:szCs w:val="22"/>
          <w:lang w:bidi="hi-IN"/>
        </w:rPr>
        <w:t xml:space="preserve">Τροποποιεί την 406/2019 </w:t>
      </w:r>
      <w:r w:rsidRPr="00BF4A7C">
        <w:rPr>
          <w:rStyle w:val="a5"/>
          <w:rFonts w:ascii="Arial" w:eastAsia="Arial" w:hAnsi="Arial" w:cs="Arial"/>
          <w:b w:val="0"/>
          <w:bCs w:val="0"/>
          <w:color w:val="000000"/>
          <w:spacing w:val="-3"/>
          <w:kern w:val="1"/>
          <w:sz w:val="22"/>
          <w:szCs w:val="22"/>
          <w:shd w:val="clear" w:color="auto" w:fill="FFFFFF"/>
          <w:lang w:bidi="hi-IN"/>
        </w:rPr>
        <w:t xml:space="preserve">Απόφαση του Δημοτικού Συμβουλίου (ΑΔΑ: 686ΜΩΛΗ-8ΔΕ)  όπως αυτή </w:t>
      </w:r>
      <w:proofErr w:type="spellStart"/>
      <w:r w:rsidRPr="00BF4A7C">
        <w:rPr>
          <w:rStyle w:val="a5"/>
          <w:rFonts w:ascii="Arial" w:eastAsia="Arial" w:hAnsi="Arial" w:cs="Arial"/>
          <w:b w:val="0"/>
          <w:bCs w:val="0"/>
          <w:color w:val="000000"/>
          <w:spacing w:val="-3"/>
          <w:kern w:val="1"/>
          <w:sz w:val="22"/>
          <w:szCs w:val="22"/>
          <w:shd w:val="clear" w:color="auto" w:fill="FFFFFF"/>
          <w:lang w:bidi="hi-IN"/>
        </w:rPr>
        <w:t>επικαιροποιήθηκε</w:t>
      </w:r>
      <w:proofErr w:type="spellEnd"/>
      <w:r w:rsidRPr="00BF4A7C">
        <w:rPr>
          <w:rStyle w:val="a5"/>
          <w:rFonts w:ascii="Arial" w:eastAsia="Arial" w:hAnsi="Arial" w:cs="Arial"/>
          <w:b w:val="0"/>
          <w:bCs w:val="0"/>
          <w:color w:val="000000"/>
          <w:spacing w:val="-3"/>
          <w:kern w:val="1"/>
          <w:sz w:val="22"/>
          <w:szCs w:val="22"/>
          <w:shd w:val="clear" w:color="auto" w:fill="FFFFFF"/>
          <w:lang w:bidi="hi-IN"/>
        </w:rPr>
        <w:t xml:space="preserve"> με την 195/2020 (ΑΔΑ: Ω8ΤΒΩΛΗ-ΒΝ5) Απόφαση του Δημοτικού Συμβουλίου </w:t>
      </w:r>
      <w:r w:rsidR="00B8518C">
        <w:rPr>
          <w:rStyle w:val="a5"/>
          <w:rFonts w:ascii="Arial" w:eastAsia="Arial" w:hAnsi="Arial" w:cs="Arial"/>
          <w:b w:val="0"/>
          <w:bCs w:val="0"/>
          <w:color w:val="000000"/>
          <w:spacing w:val="-3"/>
          <w:kern w:val="1"/>
          <w:sz w:val="22"/>
          <w:szCs w:val="22"/>
          <w:shd w:val="clear" w:color="auto" w:fill="FFFFFF"/>
          <w:lang w:bidi="hi-IN"/>
        </w:rPr>
        <w:t>ως κατωτέρω:</w:t>
      </w:r>
    </w:p>
    <w:p w:rsidR="00B8518C" w:rsidRPr="009B2140" w:rsidRDefault="00B8518C" w:rsidP="00B8518C">
      <w:pPr>
        <w:spacing w:line="360" w:lineRule="auto"/>
        <w:rPr>
          <w:b/>
        </w:rPr>
      </w:pPr>
      <w:r>
        <w:rPr>
          <w:rStyle w:val="a5"/>
          <w:rFonts w:ascii="Arial" w:eastAsia="Arial" w:hAnsi="Arial" w:cs="Arial"/>
          <w:bCs w:val="0"/>
          <w:iCs/>
          <w:color w:val="000000"/>
          <w:spacing w:val="-3"/>
          <w:kern w:val="1"/>
          <w:sz w:val="22"/>
          <w:szCs w:val="22"/>
          <w:lang w:bidi="hi-IN"/>
        </w:rPr>
        <w:t>Ι</w:t>
      </w:r>
      <w:r w:rsidRPr="009B2140">
        <w:rPr>
          <w:rStyle w:val="a5"/>
          <w:rFonts w:ascii="Arial" w:eastAsia="Arial" w:hAnsi="Arial" w:cs="Arial"/>
          <w:b w:val="0"/>
          <w:bCs w:val="0"/>
          <w:iCs/>
          <w:color w:val="000000"/>
          <w:spacing w:val="-3"/>
          <w:kern w:val="1"/>
          <w:sz w:val="22"/>
          <w:szCs w:val="22"/>
          <w:lang w:bidi="hi-IN"/>
        </w:rPr>
        <w:t xml:space="preserve">) </w:t>
      </w:r>
      <w:r>
        <w:rPr>
          <w:rStyle w:val="a5"/>
          <w:rFonts w:ascii="Arial" w:eastAsia="Arial" w:hAnsi="Arial" w:cs="Arial"/>
          <w:b w:val="0"/>
          <w:bCs w:val="0"/>
          <w:iCs/>
          <w:color w:val="000000"/>
          <w:spacing w:val="-3"/>
          <w:kern w:val="1"/>
          <w:sz w:val="22"/>
          <w:szCs w:val="22"/>
          <w:lang w:bidi="hi-IN"/>
        </w:rPr>
        <w:t>Μ</w:t>
      </w:r>
      <w:r w:rsidRPr="009B2140">
        <w:rPr>
          <w:rStyle w:val="a5"/>
          <w:rFonts w:ascii="Arial" w:eastAsia="Arial" w:hAnsi="Arial" w:cs="Arial"/>
          <w:b w:val="0"/>
          <w:bCs w:val="0"/>
          <w:iCs/>
          <w:color w:val="000000"/>
          <w:spacing w:val="-3"/>
          <w:kern w:val="1"/>
          <w:sz w:val="22"/>
          <w:szCs w:val="22"/>
          <w:lang w:bidi="hi-IN"/>
        </w:rPr>
        <w:t>ηδενική αύξηση   των συντελεστών των  τελών</w:t>
      </w:r>
      <w:r>
        <w:rPr>
          <w:rStyle w:val="a5"/>
          <w:rFonts w:ascii="Arial" w:eastAsia="Arial" w:hAnsi="Arial" w:cs="Arial"/>
          <w:b w:val="0"/>
          <w:bCs w:val="0"/>
          <w:iCs/>
          <w:color w:val="000000"/>
          <w:spacing w:val="-3"/>
          <w:kern w:val="1"/>
          <w:sz w:val="22"/>
          <w:szCs w:val="22"/>
          <w:lang w:bidi="hi-IN"/>
        </w:rPr>
        <w:t xml:space="preserve"> και δικαιωμάτων </w:t>
      </w:r>
      <w:r w:rsidRPr="009B2140">
        <w:rPr>
          <w:rStyle w:val="a5"/>
          <w:rFonts w:ascii="Arial" w:eastAsia="Arial" w:hAnsi="Arial" w:cs="Arial"/>
          <w:b w:val="0"/>
          <w:bCs w:val="0"/>
          <w:iCs/>
          <w:color w:val="000000"/>
          <w:spacing w:val="-3"/>
          <w:kern w:val="1"/>
          <w:sz w:val="22"/>
          <w:szCs w:val="22"/>
          <w:lang w:bidi="hi-IN"/>
        </w:rPr>
        <w:t xml:space="preserve"> άρδευσης  για το  έτος 202</w:t>
      </w:r>
      <w:r>
        <w:rPr>
          <w:rStyle w:val="a5"/>
          <w:rFonts w:ascii="Arial" w:eastAsia="Arial" w:hAnsi="Arial" w:cs="Arial"/>
          <w:b w:val="0"/>
          <w:bCs w:val="0"/>
          <w:iCs/>
          <w:color w:val="000000"/>
          <w:spacing w:val="-3"/>
          <w:kern w:val="1"/>
          <w:sz w:val="22"/>
          <w:szCs w:val="22"/>
          <w:lang w:bidi="hi-IN"/>
        </w:rPr>
        <w:t>2</w:t>
      </w:r>
      <w:r w:rsidRPr="009B2140">
        <w:rPr>
          <w:rStyle w:val="a5"/>
          <w:rFonts w:ascii="Arial" w:eastAsia="Arial" w:hAnsi="Arial" w:cs="Arial"/>
          <w:color w:val="000000"/>
          <w:spacing w:val="-3"/>
          <w:kern w:val="1"/>
          <w:sz w:val="22"/>
          <w:szCs w:val="22"/>
          <w:shd w:val="clear" w:color="auto" w:fill="FFFFFF"/>
          <w:lang w:bidi="hi-IN"/>
        </w:rPr>
        <w:t xml:space="preserve"> </w:t>
      </w:r>
      <w:r>
        <w:rPr>
          <w:rStyle w:val="a5"/>
          <w:rFonts w:ascii="Arial" w:eastAsia="Arial" w:hAnsi="Arial" w:cs="Arial"/>
          <w:color w:val="000000"/>
          <w:spacing w:val="-3"/>
          <w:kern w:val="1"/>
          <w:sz w:val="22"/>
          <w:szCs w:val="22"/>
          <w:shd w:val="clear" w:color="auto" w:fill="FFFFFF"/>
          <w:lang w:bidi="hi-IN"/>
        </w:rPr>
        <w:t>.</w:t>
      </w:r>
      <w:r w:rsidRPr="009B2140">
        <w:rPr>
          <w:rStyle w:val="a5"/>
          <w:rFonts w:ascii="Arial" w:eastAsia="Arial" w:hAnsi="Arial" w:cs="Arial"/>
          <w:b w:val="0"/>
          <w:color w:val="000000"/>
          <w:spacing w:val="-3"/>
          <w:kern w:val="1"/>
          <w:sz w:val="22"/>
          <w:szCs w:val="22"/>
          <w:shd w:val="clear" w:color="auto" w:fill="FFFFFF"/>
          <w:lang w:bidi="hi-IN"/>
        </w:rPr>
        <w:t>Οι τιμές παραμένουν ίδιες  με αυτές</w:t>
      </w:r>
      <w:r w:rsidRPr="009B2140">
        <w:rPr>
          <w:rStyle w:val="a5"/>
          <w:rFonts w:ascii="Arial" w:eastAsia="Arial" w:hAnsi="Arial" w:cs="Arial"/>
          <w:color w:val="000000"/>
          <w:spacing w:val="-3"/>
          <w:kern w:val="1"/>
          <w:sz w:val="22"/>
          <w:szCs w:val="22"/>
          <w:shd w:val="clear" w:color="auto" w:fill="FFFFFF"/>
          <w:lang w:bidi="hi-IN"/>
        </w:rPr>
        <w:t xml:space="preserve"> </w:t>
      </w:r>
      <w:r w:rsidRPr="009B2140">
        <w:rPr>
          <w:rStyle w:val="a5"/>
          <w:rFonts w:ascii="Arial" w:eastAsia="Arial" w:hAnsi="Arial" w:cs="Arial"/>
          <w:b w:val="0"/>
          <w:bCs w:val="0"/>
          <w:color w:val="000000"/>
          <w:spacing w:val="-3"/>
          <w:kern w:val="1"/>
          <w:sz w:val="22"/>
          <w:szCs w:val="22"/>
          <w:shd w:val="clear" w:color="auto" w:fill="FFFFFF"/>
          <w:lang w:bidi="hi-IN"/>
        </w:rPr>
        <w:t xml:space="preserve">που είχαν οριστεί με την απόφαση 406/2019 Απόφαση του Δημοτικού Συμβουλίου (ΑΔΑ: 686ΜΩΛΗ-8ΔΕ) </w:t>
      </w:r>
      <w:r w:rsidR="00446F7C">
        <w:rPr>
          <w:rStyle w:val="a5"/>
          <w:rFonts w:ascii="Arial" w:eastAsia="Arial" w:hAnsi="Arial" w:cs="Arial"/>
          <w:b w:val="0"/>
          <w:bCs w:val="0"/>
          <w:color w:val="000000"/>
          <w:spacing w:val="-3"/>
          <w:kern w:val="1"/>
          <w:sz w:val="22"/>
          <w:szCs w:val="22"/>
          <w:shd w:val="clear" w:color="auto" w:fill="FFFFFF"/>
          <w:lang w:bidi="hi-IN"/>
        </w:rPr>
        <w:t xml:space="preserve">και </w:t>
      </w:r>
      <w:r w:rsidRPr="00BF4A7C">
        <w:rPr>
          <w:rStyle w:val="a5"/>
          <w:rFonts w:ascii="Arial" w:eastAsia="Arial" w:hAnsi="Arial" w:cs="Arial"/>
          <w:b w:val="0"/>
          <w:bCs w:val="0"/>
          <w:color w:val="000000"/>
          <w:spacing w:val="-3"/>
          <w:kern w:val="1"/>
          <w:sz w:val="22"/>
          <w:szCs w:val="22"/>
          <w:shd w:val="clear" w:color="auto" w:fill="FFFFFF"/>
          <w:lang w:bidi="hi-IN"/>
        </w:rPr>
        <w:t xml:space="preserve"> </w:t>
      </w:r>
      <w:proofErr w:type="spellStart"/>
      <w:r w:rsidRPr="00BF4A7C">
        <w:rPr>
          <w:rStyle w:val="a5"/>
          <w:rFonts w:ascii="Arial" w:eastAsia="Arial" w:hAnsi="Arial" w:cs="Arial"/>
          <w:b w:val="0"/>
          <w:bCs w:val="0"/>
          <w:color w:val="000000"/>
          <w:spacing w:val="-3"/>
          <w:kern w:val="1"/>
          <w:sz w:val="22"/>
          <w:szCs w:val="22"/>
          <w:shd w:val="clear" w:color="auto" w:fill="FFFFFF"/>
          <w:lang w:bidi="hi-IN"/>
        </w:rPr>
        <w:t>επικαιροποιήθηκ</w:t>
      </w:r>
      <w:r w:rsidR="00446F7C">
        <w:rPr>
          <w:rStyle w:val="a5"/>
          <w:rFonts w:ascii="Arial" w:eastAsia="Arial" w:hAnsi="Arial" w:cs="Arial"/>
          <w:b w:val="0"/>
          <w:bCs w:val="0"/>
          <w:color w:val="000000"/>
          <w:spacing w:val="-3"/>
          <w:kern w:val="1"/>
          <w:sz w:val="22"/>
          <w:szCs w:val="22"/>
          <w:shd w:val="clear" w:color="auto" w:fill="FFFFFF"/>
          <w:lang w:bidi="hi-IN"/>
        </w:rPr>
        <w:t>αν</w:t>
      </w:r>
      <w:proofErr w:type="spellEnd"/>
      <w:r w:rsidR="00446F7C">
        <w:rPr>
          <w:rStyle w:val="a5"/>
          <w:rFonts w:ascii="Arial" w:eastAsia="Arial" w:hAnsi="Arial" w:cs="Arial"/>
          <w:b w:val="0"/>
          <w:bCs w:val="0"/>
          <w:color w:val="000000"/>
          <w:spacing w:val="-3"/>
          <w:kern w:val="1"/>
          <w:sz w:val="22"/>
          <w:szCs w:val="22"/>
          <w:shd w:val="clear" w:color="auto" w:fill="FFFFFF"/>
          <w:lang w:bidi="hi-IN"/>
        </w:rPr>
        <w:t xml:space="preserve"> για το έτος 2021 </w:t>
      </w:r>
      <w:r w:rsidRPr="00BF4A7C">
        <w:rPr>
          <w:rStyle w:val="a5"/>
          <w:rFonts w:ascii="Arial" w:eastAsia="Arial" w:hAnsi="Arial" w:cs="Arial"/>
          <w:b w:val="0"/>
          <w:bCs w:val="0"/>
          <w:color w:val="000000"/>
          <w:spacing w:val="-3"/>
          <w:kern w:val="1"/>
          <w:sz w:val="22"/>
          <w:szCs w:val="22"/>
          <w:shd w:val="clear" w:color="auto" w:fill="FFFFFF"/>
          <w:lang w:bidi="hi-IN"/>
        </w:rPr>
        <w:t xml:space="preserve"> με την 195/2020 (ΑΔΑ: Ω8ΤΒΩΛΗ-ΒΝ5) Απόφαση του Δημοτικού Συμβουλίου </w:t>
      </w:r>
      <w:r w:rsidR="00446F7C">
        <w:rPr>
          <w:rStyle w:val="a5"/>
          <w:rFonts w:ascii="Arial" w:eastAsia="Arial" w:hAnsi="Arial" w:cs="Arial"/>
          <w:b w:val="0"/>
          <w:bCs w:val="0"/>
          <w:color w:val="000000"/>
          <w:spacing w:val="-3"/>
          <w:kern w:val="1"/>
          <w:sz w:val="22"/>
          <w:szCs w:val="22"/>
          <w:shd w:val="clear" w:color="auto" w:fill="FFFFFF"/>
          <w:lang w:bidi="hi-IN"/>
        </w:rPr>
        <w:t xml:space="preserve"> </w:t>
      </w:r>
    </w:p>
    <w:p w:rsidR="00446F7C" w:rsidRPr="00446F7C" w:rsidRDefault="00446F7C" w:rsidP="00446F7C">
      <w:pPr>
        <w:spacing w:before="120" w:after="120" w:line="360" w:lineRule="auto"/>
        <w:ind w:right="-1"/>
        <w:jc w:val="both"/>
        <w:rPr>
          <w:rFonts w:ascii="Arial" w:hAnsi="Arial" w:cs="Arial"/>
          <w:sz w:val="22"/>
          <w:szCs w:val="22"/>
        </w:rPr>
      </w:pPr>
      <w:r w:rsidRPr="00446F7C">
        <w:rPr>
          <w:rFonts w:ascii="Arial" w:hAnsi="Arial" w:cs="Arial"/>
          <w:sz w:val="22"/>
          <w:szCs w:val="22"/>
        </w:rPr>
        <w:t>Καθορίζει τα τέλη άρδευσης για το 2022   ως κατωτέρω:</w:t>
      </w:r>
    </w:p>
    <w:p w:rsidR="00B8518C" w:rsidRDefault="00B8518C" w:rsidP="00BF4A7C">
      <w:pPr>
        <w:autoSpaceDE w:val="0"/>
        <w:autoSpaceDN w:val="0"/>
        <w:adjustRightInd w:val="0"/>
        <w:spacing w:line="360" w:lineRule="auto"/>
        <w:jc w:val="both"/>
        <w:rPr>
          <w:rFonts w:ascii="Arial" w:hAnsi="Arial" w:cs="Arial"/>
          <w:b/>
          <w:bCs/>
          <w:color w:val="00000A"/>
          <w:sz w:val="22"/>
          <w:szCs w:val="22"/>
        </w:rPr>
      </w:pPr>
    </w:p>
    <w:p w:rsidR="00BF4A7C" w:rsidRPr="00BF4A7C" w:rsidRDefault="00BF4A7C" w:rsidP="00BF4A7C">
      <w:pPr>
        <w:autoSpaceDE w:val="0"/>
        <w:autoSpaceDN w:val="0"/>
        <w:adjustRightInd w:val="0"/>
        <w:spacing w:line="360" w:lineRule="auto"/>
        <w:jc w:val="both"/>
        <w:rPr>
          <w:rFonts w:ascii="Arial" w:hAnsi="Arial" w:cs="Arial"/>
          <w:b/>
          <w:bCs/>
          <w:color w:val="00000A"/>
          <w:sz w:val="22"/>
          <w:szCs w:val="22"/>
        </w:rPr>
      </w:pPr>
      <w:r w:rsidRPr="00BF4A7C">
        <w:rPr>
          <w:rFonts w:ascii="Arial" w:hAnsi="Arial" w:cs="Arial"/>
          <w:b/>
          <w:bCs/>
          <w:color w:val="00000A"/>
          <w:sz w:val="22"/>
          <w:szCs w:val="22"/>
        </w:rPr>
        <w:t>Α)</w:t>
      </w:r>
      <w:r w:rsidRPr="00BF4A7C">
        <w:rPr>
          <w:rFonts w:ascii="Arial" w:hAnsi="Arial" w:cs="Arial"/>
          <w:color w:val="00000A"/>
          <w:sz w:val="22"/>
          <w:szCs w:val="22"/>
        </w:rPr>
        <w:t xml:space="preserve"> </w:t>
      </w:r>
      <w:r w:rsidRPr="00BF4A7C">
        <w:rPr>
          <w:rFonts w:ascii="Arial" w:hAnsi="Arial" w:cs="Arial"/>
          <w:b/>
          <w:bCs/>
          <w:color w:val="00000A"/>
          <w:sz w:val="22"/>
          <w:szCs w:val="22"/>
        </w:rPr>
        <w:t>Δημοτική Ενότητα Λιβαδειάς :</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color w:val="000000"/>
          <w:sz w:val="22"/>
          <w:szCs w:val="22"/>
        </w:rPr>
        <w:t>1)</w:t>
      </w:r>
      <w:r w:rsidRPr="00BF4A7C">
        <w:rPr>
          <w:rFonts w:ascii="Arial" w:hAnsi="Arial" w:cs="Arial"/>
          <w:b/>
          <w:bCs/>
          <w:color w:val="000000"/>
          <w:sz w:val="22"/>
          <w:szCs w:val="22"/>
        </w:rPr>
        <w:t xml:space="preserve"> </w:t>
      </w:r>
      <w:r w:rsidRPr="00BF4A7C">
        <w:rPr>
          <w:rFonts w:ascii="Arial" w:hAnsi="Arial" w:cs="Arial"/>
          <w:color w:val="000000"/>
          <w:sz w:val="22"/>
          <w:szCs w:val="22"/>
        </w:rPr>
        <w:t xml:space="preserve">Κοινότητα </w:t>
      </w:r>
      <w:proofErr w:type="spellStart"/>
      <w:r w:rsidRPr="00BF4A7C">
        <w:rPr>
          <w:rFonts w:ascii="Arial" w:hAnsi="Arial" w:cs="Arial"/>
          <w:color w:val="000000"/>
          <w:sz w:val="22"/>
          <w:szCs w:val="22"/>
        </w:rPr>
        <w:t>Λαφυστίου</w:t>
      </w:r>
      <w:proofErr w:type="spellEnd"/>
      <w:r w:rsidRPr="00BF4A7C">
        <w:rPr>
          <w:rFonts w:ascii="Arial" w:hAnsi="Arial" w:cs="Arial"/>
          <w:color w:val="000000"/>
          <w:sz w:val="22"/>
          <w:szCs w:val="22"/>
        </w:rPr>
        <w:t>:</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color w:val="000000"/>
          <w:sz w:val="22"/>
          <w:szCs w:val="22"/>
        </w:rPr>
        <w:t xml:space="preserve">  α)</w:t>
      </w:r>
      <w:r w:rsidRPr="00BF4A7C">
        <w:rPr>
          <w:rFonts w:ascii="Arial" w:hAnsi="Arial" w:cs="Arial"/>
          <w:b/>
          <w:bCs/>
          <w:color w:val="000000"/>
          <w:sz w:val="22"/>
          <w:szCs w:val="22"/>
        </w:rPr>
        <w:t xml:space="preserve"> </w:t>
      </w:r>
      <w:r w:rsidRPr="00BF4A7C">
        <w:rPr>
          <w:rFonts w:ascii="Arial" w:hAnsi="Arial" w:cs="Arial"/>
          <w:color w:val="000000"/>
          <w:sz w:val="22"/>
          <w:szCs w:val="22"/>
        </w:rPr>
        <w:t>19,24 €/στρέμμα και</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color w:val="000000"/>
          <w:sz w:val="22"/>
          <w:szCs w:val="22"/>
        </w:rPr>
        <w:t xml:space="preserve">  β) για τα κτήματα εκτός αναδασμού 5,65€/στρέμμα για κάθε νερό</w:t>
      </w:r>
    </w:p>
    <w:p w:rsidR="00BF4A7C" w:rsidRPr="00BF4A7C" w:rsidRDefault="00BF4A7C" w:rsidP="00BF4A7C">
      <w:pPr>
        <w:autoSpaceDE w:val="0"/>
        <w:autoSpaceDN w:val="0"/>
        <w:adjustRightInd w:val="0"/>
        <w:spacing w:before="120" w:after="120" w:line="360" w:lineRule="auto"/>
        <w:ind w:left="426" w:hanging="426"/>
        <w:jc w:val="both"/>
        <w:rPr>
          <w:rFonts w:ascii="Arial" w:hAnsi="Arial" w:cs="Arial"/>
          <w:color w:val="000000"/>
          <w:sz w:val="22"/>
          <w:szCs w:val="22"/>
        </w:rPr>
      </w:pPr>
      <w:r w:rsidRPr="00BF4A7C">
        <w:rPr>
          <w:rFonts w:ascii="Arial" w:hAnsi="Arial" w:cs="Arial"/>
          <w:color w:val="000000"/>
          <w:sz w:val="22"/>
          <w:szCs w:val="22"/>
        </w:rPr>
        <w:t xml:space="preserve">   γ) για τα κτήματα εκτός αναδασμού όπου ποτίζονται και χρεώνονται συνολικά για πέντε (5) ποτίσματα  28,60€ /στρέμμα</w:t>
      </w:r>
    </w:p>
    <w:p w:rsidR="00BF4A7C" w:rsidRPr="00BF4A7C" w:rsidRDefault="00BF4A7C" w:rsidP="00BF4A7C">
      <w:pPr>
        <w:autoSpaceDE w:val="0"/>
        <w:autoSpaceDN w:val="0"/>
        <w:adjustRightInd w:val="0"/>
        <w:spacing w:before="120" w:after="120" w:line="360" w:lineRule="auto"/>
        <w:jc w:val="both"/>
        <w:rPr>
          <w:rFonts w:ascii="Arial" w:hAnsi="Arial" w:cs="Arial"/>
          <w:sz w:val="22"/>
          <w:szCs w:val="22"/>
        </w:rPr>
      </w:pPr>
      <w:r w:rsidRPr="00BF4A7C">
        <w:rPr>
          <w:rFonts w:ascii="Arial" w:hAnsi="Arial" w:cs="Arial"/>
          <w:color w:val="000000"/>
          <w:sz w:val="22"/>
          <w:szCs w:val="22"/>
        </w:rPr>
        <w:t>2</w:t>
      </w:r>
      <w:r w:rsidRPr="00BF4A7C">
        <w:rPr>
          <w:rFonts w:ascii="Arial" w:hAnsi="Arial" w:cs="Arial"/>
          <w:b/>
          <w:bCs/>
          <w:color w:val="000000"/>
          <w:sz w:val="22"/>
          <w:szCs w:val="22"/>
        </w:rPr>
        <w:t xml:space="preserve">)  </w:t>
      </w:r>
      <w:r w:rsidRPr="00BF4A7C">
        <w:rPr>
          <w:rFonts w:ascii="Arial" w:hAnsi="Arial" w:cs="Arial"/>
          <w:color w:val="000000"/>
          <w:sz w:val="22"/>
          <w:szCs w:val="22"/>
        </w:rPr>
        <w:t xml:space="preserve">Κοινότητα </w:t>
      </w:r>
      <w:proofErr w:type="spellStart"/>
      <w:r w:rsidRPr="00BF4A7C">
        <w:rPr>
          <w:rFonts w:ascii="Arial" w:hAnsi="Arial" w:cs="Arial"/>
          <w:color w:val="000000"/>
          <w:sz w:val="22"/>
          <w:szCs w:val="22"/>
        </w:rPr>
        <w:t>Ρωμέικου</w:t>
      </w:r>
      <w:proofErr w:type="spellEnd"/>
      <w:r w:rsidRPr="00BF4A7C">
        <w:rPr>
          <w:rFonts w:ascii="Arial" w:hAnsi="Arial" w:cs="Arial"/>
          <w:b/>
          <w:bCs/>
          <w:color w:val="000000"/>
          <w:sz w:val="22"/>
          <w:szCs w:val="22"/>
        </w:rPr>
        <w:t xml:space="preserve">: </w:t>
      </w:r>
      <w:r w:rsidRPr="00BF4A7C">
        <w:rPr>
          <w:rFonts w:ascii="Arial" w:hAnsi="Arial" w:cs="Arial"/>
          <w:color w:val="000000"/>
          <w:sz w:val="22"/>
          <w:szCs w:val="22"/>
        </w:rPr>
        <w:t>13,26€/στρέμμα</w:t>
      </w:r>
    </w:p>
    <w:p w:rsidR="00BF4A7C" w:rsidRPr="00BF4A7C" w:rsidRDefault="00BF4A7C" w:rsidP="00BF4A7C">
      <w:pPr>
        <w:autoSpaceDE w:val="0"/>
        <w:autoSpaceDN w:val="0"/>
        <w:adjustRightInd w:val="0"/>
        <w:spacing w:before="120" w:after="120" w:line="360" w:lineRule="auto"/>
        <w:jc w:val="both"/>
        <w:rPr>
          <w:rFonts w:ascii="Arial" w:hAnsi="Arial" w:cs="Arial"/>
          <w:b/>
          <w:bCs/>
          <w:color w:val="000000"/>
          <w:sz w:val="22"/>
          <w:szCs w:val="22"/>
        </w:rPr>
      </w:pPr>
      <w:r w:rsidRPr="00BF4A7C">
        <w:rPr>
          <w:rFonts w:ascii="Arial" w:hAnsi="Arial" w:cs="Arial"/>
          <w:b/>
          <w:bCs/>
          <w:color w:val="000000"/>
          <w:sz w:val="22"/>
          <w:szCs w:val="22"/>
        </w:rPr>
        <w:t>Β) Δημοτική Ενότητα Χαιρώνειας:</w:t>
      </w:r>
    </w:p>
    <w:p w:rsidR="00BF4A7C" w:rsidRPr="00BF4A7C" w:rsidRDefault="00BF4A7C" w:rsidP="00BF4A7C">
      <w:pPr>
        <w:autoSpaceDE w:val="0"/>
        <w:autoSpaceDN w:val="0"/>
        <w:adjustRightInd w:val="0"/>
        <w:spacing w:before="120" w:after="120" w:line="360" w:lineRule="auto"/>
        <w:jc w:val="both"/>
        <w:rPr>
          <w:rFonts w:ascii="Arial" w:hAnsi="Arial" w:cs="Arial"/>
          <w:sz w:val="22"/>
          <w:szCs w:val="22"/>
        </w:rPr>
      </w:pPr>
      <w:r w:rsidRPr="00BF4A7C">
        <w:rPr>
          <w:rFonts w:ascii="Arial" w:hAnsi="Arial" w:cs="Arial"/>
          <w:b/>
          <w:bCs/>
          <w:color w:val="000000"/>
          <w:sz w:val="22"/>
          <w:szCs w:val="22"/>
        </w:rPr>
        <w:t>1</w:t>
      </w:r>
      <w:r w:rsidRPr="00BF4A7C">
        <w:rPr>
          <w:rFonts w:ascii="Arial" w:hAnsi="Arial" w:cs="Arial"/>
          <w:color w:val="000000"/>
          <w:sz w:val="22"/>
          <w:szCs w:val="22"/>
        </w:rPr>
        <w:t>.  Τα αγροκτήματα που ποτίζονται  των Κοινοτήτων Ακοντίου ,</w:t>
      </w:r>
      <w:proofErr w:type="spellStart"/>
      <w:r w:rsidRPr="00BF4A7C">
        <w:rPr>
          <w:rFonts w:ascii="Arial" w:hAnsi="Arial" w:cs="Arial"/>
          <w:color w:val="000000"/>
          <w:sz w:val="22"/>
          <w:szCs w:val="22"/>
        </w:rPr>
        <w:t>Θουρίου</w:t>
      </w:r>
      <w:proofErr w:type="spellEnd"/>
      <w:r w:rsidRPr="00BF4A7C">
        <w:rPr>
          <w:rFonts w:ascii="Arial" w:hAnsi="Arial" w:cs="Arial"/>
          <w:color w:val="000000"/>
          <w:sz w:val="22"/>
          <w:szCs w:val="22"/>
        </w:rPr>
        <w:t xml:space="preserve">, </w:t>
      </w:r>
      <w:proofErr w:type="spellStart"/>
      <w:r w:rsidRPr="00BF4A7C">
        <w:rPr>
          <w:rFonts w:ascii="Arial" w:hAnsi="Arial" w:cs="Arial"/>
          <w:color w:val="000000"/>
          <w:sz w:val="22"/>
          <w:szCs w:val="22"/>
        </w:rPr>
        <w:t>Προσηλίου</w:t>
      </w:r>
      <w:proofErr w:type="spellEnd"/>
      <w:r w:rsidRPr="00BF4A7C">
        <w:rPr>
          <w:rFonts w:ascii="Arial" w:hAnsi="Arial" w:cs="Arial"/>
          <w:color w:val="000000"/>
          <w:sz w:val="22"/>
          <w:szCs w:val="22"/>
        </w:rPr>
        <w:t xml:space="preserve"> και Προφήτη Ηλία ανεξαρτήτου καλλιέργειας πλην σιτηρών  15,52 €/στρέμμα</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b/>
          <w:bCs/>
          <w:color w:val="000000"/>
          <w:sz w:val="22"/>
          <w:szCs w:val="22"/>
        </w:rPr>
        <w:t xml:space="preserve">2. </w:t>
      </w:r>
      <w:r w:rsidRPr="00BF4A7C">
        <w:rPr>
          <w:rFonts w:ascii="Arial" w:hAnsi="Arial" w:cs="Arial"/>
          <w:color w:val="000000"/>
          <w:sz w:val="22"/>
          <w:szCs w:val="22"/>
        </w:rPr>
        <w:t xml:space="preserve">Τα αγροκτήματα της Κοινότητας  </w:t>
      </w:r>
      <w:proofErr w:type="spellStart"/>
      <w:r w:rsidRPr="00BF4A7C">
        <w:rPr>
          <w:rFonts w:ascii="Arial" w:hAnsi="Arial" w:cs="Arial"/>
          <w:color w:val="000000"/>
          <w:sz w:val="22"/>
          <w:szCs w:val="22"/>
        </w:rPr>
        <w:t>Θουρίου</w:t>
      </w:r>
      <w:proofErr w:type="spellEnd"/>
      <w:r w:rsidRPr="00BF4A7C">
        <w:rPr>
          <w:rFonts w:ascii="Arial" w:hAnsi="Arial" w:cs="Arial"/>
          <w:color w:val="000000"/>
          <w:sz w:val="22"/>
          <w:szCs w:val="22"/>
        </w:rPr>
        <w:t xml:space="preserve"> 19,5€/στρέμμα για τα κτήματα που</w:t>
      </w:r>
    </w:p>
    <w:p w:rsidR="00BF4A7C" w:rsidRPr="00BF4A7C" w:rsidRDefault="00BF4A7C" w:rsidP="00BF4A7C">
      <w:pPr>
        <w:autoSpaceDE w:val="0"/>
        <w:autoSpaceDN w:val="0"/>
        <w:adjustRightInd w:val="0"/>
        <w:spacing w:before="120" w:after="120" w:line="360" w:lineRule="auto"/>
        <w:jc w:val="both"/>
        <w:rPr>
          <w:rFonts w:ascii="Arial" w:hAnsi="Arial" w:cs="Arial"/>
          <w:sz w:val="22"/>
          <w:szCs w:val="22"/>
        </w:rPr>
      </w:pPr>
      <w:r w:rsidRPr="00BF4A7C">
        <w:rPr>
          <w:rFonts w:ascii="Arial" w:hAnsi="Arial" w:cs="Arial"/>
          <w:color w:val="000000"/>
          <w:sz w:val="22"/>
          <w:szCs w:val="22"/>
        </w:rPr>
        <w:t>κάνουν μικτή χρήση (από τη σούδα αλλά και απ ευθείας με στάγδην) , η έκταση των οποίων είναι περίπου 1.000 στρέμματα.</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b/>
          <w:bCs/>
          <w:color w:val="000000"/>
          <w:sz w:val="22"/>
          <w:szCs w:val="22"/>
        </w:rPr>
        <w:t xml:space="preserve">3. </w:t>
      </w:r>
      <w:r w:rsidRPr="00BF4A7C">
        <w:rPr>
          <w:rFonts w:ascii="Arial" w:hAnsi="Arial" w:cs="Arial"/>
          <w:color w:val="000000"/>
          <w:sz w:val="22"/>
          <w:szCs w:val="22"/>
        </w:rPr>
        <w:t xml:space="preserve">Τα  αγροκτήματα των Κοινοτήτων Αγίου Βλασίου και  </w:t>
      </w:r>
      <w:proofErr w:type="spellStart"/>
      <w:r w:rsidRPr="00BF4A7C">
        <w:rPr>
          <w:rFonts w:ascii="Arial" w:hAnsi="Arial" w:cs="Arial"/>
          <w:color w:val="000000"/>
          <w:sz w:val="22"/>
          <w:szCs w:val="22"/>
        </w:rPr>
        <w:t>Ανθοχωρίου</w:t>
      </w:r>
      <w:proofErr w:type="spellEnd"/>
      <w:r w:rsidRPr="00BF4A7C">
        <w:rPr>
          <w:rFonts w:ascii="Arial" w:hAnsi="Arial" w:cs="Arial"/>
          <w:color w:val="000000"/>
          <w:sz w:val="22"/>
          <w:szCs w:val="22"/>
        </w:rPr>
        <w:t xml:space="preserve"> :</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color w:val="000000"/>
          <w:sz w:val="22"/>
          <w:szCs w:val="22"/>
        </w:rPr>
        <w:t xml:space="preserve"> α) για τα κτήματα που αρδεύονται οι καλλιέργειες των οποίων είναι βαμβάκι και καλαμπόκι 28,22 €/ στρέμμα</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color w:val="000000"/>
          <w:sz w:val="22"/>
          <w:szCs w:val="22"/>
        </w:rPr>
        <w:t xml:space="preserve"> β)  για τα κτήματα οι καλλιέργειες των οποίων είναι ντομάτα, καπνός ,τριφύλλι  37,80€ /στρέμμα</w:t>
      </w:r>
    </w:p>
    <w:p w:rsidR="00BF4A7C" w:rsidRPr="00BF4A7C" w:rsidRDefault="00BF4A7C" w:rsidP="00BF4A7C">
      <w:pPr>
        <w:autoSpaceDE w:val="0"/>
        <w:autoSpaceDN w:val="0"/>
        <w:adjustRightInd w:val="0"/>
        <w:spacing w:before="120" w:after="120" w:line="360" w:lineRule="auto"/>
        <w:jc w:val="both"/>
        <w:rPr>
          <w:rFonts w:ascii="Arial" w:hAnsi="Arial" w:cs="Arial"/>
          <w:sz w:val="22"/>
          <w:szCs w:val="22"/>
        </w:rPr>
      </w:pPr>
      <w:r w:rsidRPr="00BF4A7C">
        <w:rPr>
          <w:rFonts w:ascii="Arial" w:hAnsi="Arial" w:cs="Arial"/>
          <w:color w:val="000000"/>
          <w:sz w:val="22"/>
          <w:szCs w:val="22"/>
        </w:rPr>
        <w:t xml:space="preserve">γ) Στην Κοινότητα Αγίου Βλασίου 13€/στρέμμα στα κτήματα που αρδεύονται από την γεώτρηση στη θέση Άγιος Χαράλαμπος στην περιοχή </w:t>
      </w:r>
      <w:proofErr w:type="spellStart"/>
      <w:r w:rsidRPr="00BF4A7C">
        <w:rPr>
          <w:rFonts w:ascii="Arial" w:hAnsi="Arial" w:cs="Arial"/>
          <w:color w:val="000000"/>
          <w:sz w:val="22"/>
          <w:szCs w:val="22"/>
        </w:rPr>
        <w:t>Βαθύρεμα</w:t>
      </w:r>
      <w:proofErr w:type="spellEnd"/>
      <w:r w:rsidRPr="00BF4A7C">
        <w:rPr>
          <w:rFonts w:ascii="Arial" w:hAnsi="Arial" w:cs="Arial"/>
          <w:color w:val="000000"/>
          <w:sz w:val="22"/>
          <w:szCs w:val="22"/>
        </w:rPr>
        <w:t xml:space="preserve"> ανεξαρτήτως καλλιέργειας.</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b/>
          <w:bCs/>
          <w:color w:val="000000"/>
          <w:sz w:val="22"/>
          <w:szCs w:val="22"/>
        </w:rPr>
        <w:t>4. α)</w:t>
      </w:r>
      <w:r w:rsidRPr="00BF4A7C">
        <w:rPr>
          <w:rFonts w:ascii="Arial" w:hAnsi="Arial" w:cs="Arial"/>
          <w:color w:val="000000"/>
          <w:sz w:val="22"/>
          <w:szCs w:val="22"/>
        </w:rPr>
        <w:t>Για τα αγροκτήματα σε όλες τις Κοινότητες που καλλιεργούνται  με σιτηρά και ποτίζονται, πλην των Κοινοτήτων Χαιρώνειας και Βασιλικών, 3,49€ το στρέμμα ανά νερό.</w:t>
      </w:r>
    </w:p>
    <w:p w:rsidR="00BF4A7C" w:rsidRPr="00BF4A7C" w:rsidRDefault="00BF4A7C" w:rsidP="00BF4A7C">
      <w:pPr>
        <w:autoSpaceDE w:val="0"/>
        <w:autoSpaceDN w:val="0"/>
        <w:adjustRightInd w:val="0"/>
        <w:spacing w:before="120" w:after="120" w:line="360" w:lineRule="auto"/>
        <w:jc w:val="both"/>
        <w:rPr>
          <w:rFonts w:ascii="Arial" w:hAnsi="Arial" w:cs="Arial"/>
          <w:sz w:val="22"/>
          <w:szCs w:val="22"/>
        </w:rPr>
      </w:pPr>
      <w:r w:rsidRPr="00BF4A7C">
        <w:rPr>
          <w:rFonts w:ascii="Arial" w:hAnsi="Arial" w:cs="Arial"/>
          <w:color w:val="000000"/>
          <w:sz w:val="22"/>
          <w:szCs w:val="22"/>
        </w:rPr>
        <w:lastRenderedPageBreak/>
        <w:t xml:space="preserve">β) Για τα αγροκτήματα σε όλες τις Κοινότητες που καλλιεργούνται με </w:t>
      </w:r>
      <w:proofErr w:type="spellStart"/>
      <w:r w:rsidRPr="00BF4A7C">
        <w:rPr>
          <w:rFonts w:ascii="Arial" w:hAnsi="Arial" w:cs="Arial"/>
          <w:color w:val="000000"/>
          <w:sz w:val="22"/>
          <w:szCs w:val="22"/>
        </w:rPr>
        <w:t>ελαιόδενδρα</w:t>
      </w:r>
      <w:proofErr w:type="spellEnd"/>
      <w:r w:rsidRPr="00BF4A7C">
        <w:rPr>
          <w:rFonts w:ascii="Arial" w:hAnsi="Arial" w:cs="Arial"/>
          <w:color w:val="000000"/>
          <w:sz w:val="22"/>
          <w:szCs w:val="22"/>
        </w:rPr>
        <w:t xml:space="preserve"> και λοιπές  δεντροκαλλιέργειες  (φιστικιές  ,  ροδιές  κλπ.)  και  ποτίζονται  ,  πλην  των  Κοινοτήτων Χαιρώνειας και Βασιλικών,8,74€ το στρέμμα.</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b/>
          <w:bCs/>
          <w:color w:val="000000"/>
          <w:sz w:val="22"/>
          <w:szCs w:val="22"/>
        </w:rPr>
        <w:t xml:space="preserve">5. </w:t>
      </w:r>
      <w:r w:rsidRPr="00BF4A7C">
        <w:rPr>
          <w:rFonts w:ascii="Arial" w:hAnsi="Arial" w:cs="Arial"/>
          <w:color w:val="000000"/>
          <w:sz w:val="22"/>
          <w:szCs w:val="22"/>
        </w:rPr>
        <w:t>Στην Κοινότητα Χαιρώνειας για όποιες γεωτρήσεις κάνει χρήση το Τ.Ο.Ε.Β.</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color w:val="000000"/>
          <w:sz w:val="22"/>
          <w:szCs w:val="22"/>
        </w:rPr>
        <w:t>επιβάλλεται εφάπαξ τέλος άρδευσης ισόποσο με την κατανάλωση του ηλεκτρικού ρεύματος των γεωτρήσεων</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b/>
          <w:bCs/>
          <w:color w:val="000000"/>
          <w:sz w:val="22"/>
          <w:szCs w:val="22"/>
        </w:rPr>
        <w:t xml:space="preserve">Γ) Δημοτική Ενότητα Κορώνειας </w:t>
      </w:r>
      <w:r w:rsidRPr="00BF4A7C">
        <w:rPr>
          <w:rFonts w:ascii="Arial" w:hAnsi="Arial" w:cs="Arial"/>
          <w:color w:val="000000"/>
          <w:sz w:val="22"/>
          <w:szCs w:val="22"/>
        </w:rPr>
        <w:t>:</w:t>
      </w:r>
    </w:p>
    <w:p w:rsidR="00BF4A7C" w:rsidRPr="00BF4A7C" w:rsidRDefault="00AF1FA2" w:rsidP="00BF4A7C">
      <w:pPr>
        <w:autoSpaceDE w:val="0"/>
        <w:autoSpaceDN w:val="0"/>
        <w:adjustRightInd w:val="0"/>
        <w:spacing w:before="120" w:after="120" w:line="360" w:lineRule="auto"/>
        <w:jc w:val="both"/>
        <w:rPr>
          <w:rFonts w:ascii="Arial" w:hAnsi="Arial" w:cs="Arial"/>
          <w:sz w:val="22"/>
          <w:szCs w:val="22"/>
        </w:rPr>
      </w:pPr>
      <w:r w:rsidRPr="00BF4A7C">
        <w:rPr>
          <w:rFonts w:ascii="Arial" w:hAnsi="Arial" w:cs="Arial"/>
          <w:color w:val="000000"/>
          <w:sz w:val="22"/>
          <w:szCs w:val="22"/>
        </w:rPr>
        <w:t>Για τα αγροκτήματα</w:t>
      </w:r>
      <w:r>
        <w:rPr>
          <w:rFonts w:ascii="Arial" w:hAnsi="Arial" w:cs="Arial"/>
          <w:color w:val="000000"/>
          <w:sz w:val="22"/>
          <w:szCs w:val="22"/>
        </w:rPr>
        <w:t xml:space="preserve"> που αρδεύονται</w:t>
      </w:r>
      <w:r w:rsidRPr="00BF4A7C">
        <w:rPr>
          <w:rFonts w:ascii="Arial" w:hAnsi="Arial" w:cs="Arial"/>
          <w:color w:val="000000"/>
          <w:sz w:val="22"/>
          <w:szCs w:val="22"/>
        </w:rPr>
        <w:t xml:space="preserve"> σε όλες τις Κοινότητες </w:t>
      </w:r>
      <w:r w:rsidR="00BF4A7C" w:rsidRPr="00BF4A7C">
        <w:rPr>
          <w:rFonts w:ascii="Arial" w:hAnsi="Arial" w:cs="Arial"/>
          <w:color w:val="000000"/>
          <w:sz w:val="22"/>
          <w:szCs w:val="22"/>
        </w:rPr>
        <w:t xml:space="preserve">13,98 € το στρέμμα σε όλη τη Δημοτική Ενότητα Κορώνειας </w:t>
      </w:r>
    </w:p>
    <w:p w:rsidR="00BF4A7C" w:rsidRPr="00BF4A7C" w:rsidRDefault="00BF4A7C" w:rsidP="00BF4A7C">
      <w:pPr>
        <w:autoSpaceDE w:val="0"/>
        <w:autoSpaceDN w:val="0"/>
        <w:adjustRightInd w:val="0"/>
        <w:spacing w:before="120" w:after="120" w:line="360" w:lineRule="auto"/>
        <w:jc w:val="both"/>
        <w:rPr>
          <w:rFonts w:ascii="Arial" w:hAnsi="Arial" w:cs="Arial"/>
          <w:b/>
          <w:bCs/>
          <w:color w:val="000000"/>
          <w:sz w:val="22"/>
          <w:szCs w:val="22"/>
        </w:rPr>
      </w:pPr>
      <w:r w:rsidRPr="00BF4A7C">
        <w:rPr>
          <w:rFonts w:ascii="Arial" w:hAnsi="Arial" w:cs="Arial"/>
          <w:b/>
          <w:bCs/>
          <w:color w:val="000000"/>
          <w:sz w:val="22"/>
          <w:szCs w:val="22"/>
        </w:rPr>
        <w:t>Δ) Δημοτική Ενότητα Δαύλειας:</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446F7C">
        <w:rPr>
          <w:rFonts w:ascii="Arial" w:hAnsi="Arial" w:cs="Arial"/>
          <w:b/>
          <w:color w:val="000000"/>
          <w:sz w:val="22"/>
          <w:szCs w:val="22"/>
        </w:rPr>
        <w:t>1</w:t>
      </w:r>
      <w:r w:rsidRPr="00BF4A7C">
        <w:rPr>
          <w:rFonts w:ascii="Arial" w:hAnsi="Arial" w:cs="Arial"/>
          <w:color w:val="000000"/>
          <w:sz w:val="22"/>
          <w:szCs w:val="22"/>
        </w:rPr>
        <w:t xml:space="preserve">.  15,52€ το στρέμμα για όλες τις καλλιέργειες των αγροκτημάτων των Κοινοτήτων </w:t>
      </w:r>
      <w:proofErr w:type="spellStart"/>
      <w:r w:rsidRPr="00BF4A7C">
        <w:rPr>
          <w:rFonts w:ascii="Arial" w:hAnsi="Arial" w:cs="Arial"/>
          <w:color w:val="000000"/>
          <w:sz w:val="22"/>
          <w:szCs w:val="22"/>
        </w:rPr>
        <w:t>Μαυρονερίου</w:t>
      </w:r>
      <w:proofErr w:type="spellEnd"/>
      <w:r w:rsidRPr="00BF4A7C">
        <w:rPr>
          <w:rFonts w:ascii="Arial" w:hAnsi="Arial" w:cs="Arial"/>
          <w:color w:val="000000"/>
          <w:sz w:val="22"/>
          <w:szCs w:val="22"/>
        </w:rPr>
        <w:t xml:space="preserve"> και </w:t>
      </w:r>
      <w:proofErr w:type="spellStart"/>
      <w:r w:rsidRPr="00BF4A7C">
        <w:rPr>
          <w:rFonts w:ascii="Arial" w:hAnsi="Arial" w:cs="Arial"/>
          <w:color w:val="000000"/>
          <w:sz w:val="22"/>
          <w:szCs w:val="22"/>
        </w:rPr>
        <w:t>Δαυλείας</w:t>
      </w:r>
      <w:proofErr w:type="spellEnd"/>
      <w:r w:rsidRPr="00BF4A7C">
        <w:rPr>
          <w:rFonts w:ascii="Arial" w:hAnsi="Arial" w:cs="Arial"/>
          <w:color w:val="000000"/>
          <w:sz w:val="22"/>
          <w:szCs w:val="22"/>
        </w:rPr>
        <w:t xml:space="preserve"> που αρδεύονται από τις γεωτρήσεις.</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b/>
          <w:bCs/>
          <w:color w:val="000000"/>
          <w:sz w:val="22"/>
          <w:szCs w:val="22"/>
        </w:rPr>
        <w:t>2.</w:t>
      </w:r>
      <w:r w:rsidRPr="00BF4A7C">
        <w:rPr>
          <w:rFonts w:ascii="Arial" w:hAnsi="Arial" w:cs="Arial"/>
          <w:color w:val="000000"/>
          <w:sz w:val="22"/>
          <w:szCs w:val="22"/>
        </w:rPr>
        <w:t xml:space="preserve">  27,95€ το στρέμμα για τα κτήματα που αρδεύονται οι καλλιέργειες των οποίων είναι</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color w:val="000000"/>
          <w:sz w:val="22"/>
          <w:szCs w:val="22"/>
        </w:rPr>
        <w:t>βαμβάκι και καλαμπόκι .</w:t>
      </w:r>
    </w:p>
    <w:p w:rsidR="00BF4A7C" w:rsidRPr="00BF4A7C" w:rsidRDefault="00BF4A7C" w:rsidP="00BF4A7C">
      <w:pPr>
        <w:autoSpaceDE w:val="0"/>
        <w:autoSpaceDN w:val="0"/>
        <w:adjustRightInd w:val="0"/>
        <w:spacing w:before="120" w:after="120" w:line="360" w:lineRule="auto"/>
        <w:jc w:val="both"/>
        <w:rPr>
          <w:rFonts w:ascii="Arial" w:hAnsi="Arial" w:cs="Arial"/>
          <w:color w:val="000000"/>
          <w:sz w:val="22"/>
          <w:szCs w:val="22"/>
        </w:rPr>
      </w:pPr>
      <w:r w:rsidRPr="00BF4A7C">
        <w:rPr>
          <w:rFonts w:ascii="Arial" w:hAnsi="Arial" w:cs="Arial"/>
          <w:b/>
          <w:bCs/>
          <w:color w:val="000000"/>
          <w:sz w:val="22"/>
          <w:szCs w:val="22"/>
        </w:rPr>
        <w:t xml:space="preserve">3. </w:t>
      </w:r>
      <w:r w:rsidRPr="00BF4A7C">
        <w:rPr>
          <w:rFonts w:ascii="Arial" w:hAnsi="Arial" w:cs="Arial"/>
          <w:color w:val="000000"/>
          <w:sz w:val="22"/>
          <w:szCs w:val="22"/>
        </w:rPr>
        <w:t xml:space="preserve">37,80€ το στρέμμα για τα κτήματα που αρδεύονται οι καλλιέργειες των οποίων είναι ντομάτα, καπνός και τριφύλλι από αγρόκτημα </w:t>
      </w:r>
      <w:proofErr w:type="spellStart"/>
      <w:r w:rsidRPr="00BF4A7C">
        <w:rPr>
          <w:rFonts w:ascii="Arial" w:hAnsi="Arial" w:cs="Arial"/>
          <w:color w:val="000000"/>
          <w:sz w:val="22"/>
          <w:szCs w:val="22"/>
        </w:rPr>
        <w:t>Παρορίου</w:t>
      </w:r>
      <w:proofErr w:type="spellEnd"/>
      <w:r w:rsidRPr="00BF4A7C">
        <w:rPr>
          <w:rFonts w:ascii="Arial" w:hAnsi="Arial" w:cs="Arial"/>
          <w:color w:val="000000"/>
          <w:sz w:val="22"/>
          <w:szCs w:val="22"/>
        </w:rPr>
        <w:t xml:space="preserve"> γιατί η άρδευση στην εν λόγω  κοινότητα γίνεται απ ευθείας δια της </w:t>
      </w:r>
      <w:proofErr w:type="spellStart"/>
      <w:r w:rsidRPr="00BF4A7C">
        <w:rPr>
          <w:rFonts w:ascii="Arial" w:hAnsi="Arial" w:cs="Arial"/>
          <w:color w:val="000000"/>
          <w:sz w:val="22"/>
          <w:szCs w:val="22"/>
        </w:rPr>
        <w:t>βαρύτητος</w:t>
      </w:r>
      <w:proofErr w:type="spellEnd"/>
      <w:r w:rsidRPr="00BF4A7C">
        <w:rPr>
          <w:rFonts w:ascii="Arial" w:hAnsi="Arial" w:cs="Arial"/>
          <w:color w:val="000000"/>
          <w:sz w:val="22"/>
          <w:szCs w:val="22"/>
        </w:rPr>
        <w:t xml:space="preserve"> .</w:t>
      </w:r>
    </w:p>
    <w:p w:rsidR="00BF4A7C" w:rsidRPr="00BF4A7C" w:rsidRDefault="00B8518C" w:rsidP="00BF4A7C">
      <w:pPr>
        <w:autoSpaceDE w:val="0"/>
        <w:autoSpaceDN w:val="0"/>
        <w:adjustRightInd w:val="0"/>
        <w:spacing w:before="120" w:after="120" w:line="360" w:lineRule="auto"/>
        <w:jc w:val="both"/>
        <w:rPr>
          <w:rFonts w:ascii="Arial" w:hAnsi="Arial" w:cs="Arial"/>
          <w:b/>
          <w:bCs/>
          <w:color w:val="000000"/>
          <w:sz w:val="22"/>
          <w:szCs w:val="22"/>
        </w:rPr>
      </w:pPr>
      <w:r>
        <w:rPr>
          <w:rFonts w:ascii="Arial" w:hAnsi="Arial" w:cs="Arial"/>
          <w:b/>
          <w:bCs/>
          <w:color w:val="000000"/>
          <w:sz w:val="22"/>
          <w:szCs w:val="22"/>
        </w:rPr>
        <w:t>ΙΙ</w:t>
      </w:r>
      <w:r w:rsidR="00BF4A7C" w:rsidRPr="00BF4A7C">
        <w:rPr>
          <w:rFonts w:ascii="Arial" w:hAnsi="Arial" w:cs="Arial"/>
          <w:b/>
          <w:bCs/>
          <w:color w:val="000000"/>
          <w:sz w:val="22"/>
          <w:szCs w:val="22"/>
        </w:rPr>
        <w:t xml:space="preserve">) </w:t>
      </w:r>
      <w:r>
        <w:rPr>
          <w:rFonts w:ascii="Arial" w:hAnsi="Arial" w:cs="Arial"/>
          <w:b/>
          <w:bCs/>
          <w:color w:val="000000"/>
          <w:sz w:val="22"/>
          <w:szCs w:val="22"/>
        </w:rPr>
        <w:t xml:space="preserve">Καθορίζει </w:t>
      </w:r>
      <w:r w:rsidRPr="00BF4A7C">
        <w:rPr>
          <w:rFonts w:ascii="Arial" w:hAnsi="Arial" w:cs="Arial"/>
          <w:color w:val="000000"/>
          <w:sz w:val="22"/>
          <w:szCs w:val="22"/>
        </w:rPr>
        <w:t xml:space="preserve">τέλος άρδευσης </w:t>
      </w:r>
      <w:r>
        <w:rPr>
          <w:rFonts w:ascii="Arial" w:hAnsi="Arial" w:cs="Arial"/>
          <w:color w:val="000000"/>
          <w:sz w:val="22"/>
          <w:szCs w:val="22"/>
        </w:rPr>
        <w:t xml:space="preserve"> </w:t>
      </w:r>
      <w:r w:rsidRPr="00BF4A7C">
        <w:rPr>
          <w:rFonts w:ascii="Arial" w:hAnsi="Arial" w:cs="Arial"/>
          <w:color w:val="000000"/>
          <w:sz w:val="22"/>
          <w:szCs w:val="22"/>
        </w:rPr>
        <w:t xml:space="preserve"> 8 ευρώ ανά στρέμμα</w:t>
      </w:r>
      <w:r>
        <w:rPr>
          <w:rFonts w:ascii="Arial" w:hAnsi="Arial" w:cs="Arial"/>
          <w:color w:val="000000"/>
          <w:sz w:val="22"/>
          <w:szCs w:val="22"/>
        </w:rPr>
        <w:t xml:space="preserve"> σε όλες τις </w:t>
      </w:r>
      <w:r>
        <w:rPr>
          <w:rFonts w:ascii="Arial" w:hAnsi="Arial" w:cs="Arial"/>
          <w:b/>
          <w:bCs/>
          <w:color w:val="000000"/>
          <w:sz w:val="22"/>
          <w:szCs w:val="22"/>
        </w:rPr>
        <w:t xml:space="preserve"> </w:t>
      </w:r>
      <w:r w:rsidRPr="00BF4A7C">
        <w:rPr>
          <w:rFonts w:ascii="Arial" w:hAnsi="Arial" w:cs="Arial"/>
          <w:color w:val="000000"/>
          <w:sz w:val="22"/>
          <w:szCs w:val="22"/>
        </w:rPr>
        <w:t xml:space="preserve">παρόχθιες εκτάσεις, με οποιαδήποτε καλλιέργεια, που αρδεύονται από τα επιφανειακά ύδατα </w:t>
      </w:r>
      <w:r>
        <w:rPr>
          <w:rFonts w:ascii="Arial" w:hAnsi="Arial" w:cs="Arial"/>
          <w:b/>
          <w:bCs/>
          <w:color w:val="000000"/>
          <w:sz w:val="22"/>
          <w:szCs w:val="22"/>
        </w:rPr>
        <w:t>σε όλες</w:t>
      </w:r>
      <w:r w:rsidR="00BF4A7C" w:rsidRPr="00BF4A7C">
        <w:rPr>
          <w:rFonts w:ascii="Arial" w:hAnsi="Arial" w:cs="Arial"/>
          <w:b/>
          <w:bCs/>
          <w:color w:val="000000"/>
          <w:sz w:val="22"/>
          <w:szCs w:val="22"/>
        </w:rPr>
        <w:t xml:space="preserve"> τις κοινότητες </w:t>
      </w:r>
      <w:r>
        <w:rPr>
          <w:rFonts w:ascii="Arial" w:hAnsi="Arial" w:cs="Arial"/>
          <w:b/>
          <w:bCs/>
          <w:color w:val="000000"/>
          <w:sz w:val="22"/>
          <w:szCs w:val="22"/>
        </w:rPr>
        <w:t>του Δήμου</w:t>
      </w:r>
    </w:p>
    <w:p w:rsidR="00B8518C" w:rsidRDefault="00B8518C" w:rsidP="00B8518C">
      <w:pPr>
        <w:autoSpaceDE w:val="0"/>
        <w:autoSpaceDN w:val="0"/>
        <w:adjustRightInd w:val="0"/>
        <w:spacing w:before="120" w:after="120" w:line="360" w:lineRule="auto"/>
        <w:jc w:val="both"/>
      </w:pPr>
      <w:r>
        <w:rPr>
          <w:rFonts w:ascii="Arial" w:hAnsi="Arial" w:cs="Arial"/>
          <w:color w:val="000000"/>
          <w:sz w:val="22"/>
          <w:szCs w:val="22"/>
        </w:rPr>
        <w:t xml:space="preserve"> </w:t>
      </w:r>
      <w:r w:rsidR="00446F7C">
        <w:rPr>
          <w:rFonts w:ascii="Arial" w:hAnsi="Arial" w:cs="Arial"/>
          <w:color w:val="000000"/>
          <w:sz w:val="22"/>
          <w:szCs w:val="22"/>
        </w:rPr>
        <w:t>Ι</w:t>
      </w:r>
      <w:r>
        <w:rPr>
          <w:rFonts w:ascii="Arial" w:hAnsi="Arial" w:cs="Arial"/>
          <w:b/>
          <w:bCs/>
          <w:color w:val="000000"/>
          <w:sz w:val="22"/>
          <w:szCs w:val="22"/>
          <w:lang w:eastAsia="el-GR"/>
        </w:rPr>
        <w:t xml:space="preserve">ΙΙ) </w:t>
      </w:r>
      <w:r>
        <w:rPr>
          <w:rFonts w:ascii="Arial" w:hAnsi="Arial" w:cs="Arial"/>
          <w:bCs/>
          <w:color w:val="000000"/>
          <w:sz w:val="22"/>
          <w:szCs w:val="22"/>
          <w:lang w:eastAsia="el-GR"/>
        </w:rPr>
        <w:t xml:space="preserve"> Η απόφαση του Δημοτικού Συμβουλίου  να δημοσιευθεί κατά τις διατάξεις του άρθρου 66 του Β.Δ. 24/9-20/10/1958</w:t>
      </w:r>
    </w:p>
    <w:p w:rsidR="00B8518C" w:rsidRDefault="00B8518C" w:rsidP="00B8518C">
      <w:pPr>
        <w:tabs>
          <w:tab w:val="center" w:pos="8460"/>
        </w:tabs>
        <w:spacing w:line="360" w:lineRule="auto"/>
        <w:jc w:val="both"/>
      </w:pPr>
      <w:r>
        <w:rPr>
          <w:rStyle w:val="apple-style-span"/>
          <w:rFonts w:ascii="Arial" w:eastAsia="Calibri" w:hAnsi="Arial" w:cs="Arial"/>
          <w:b/>
          <w:bCs/>
          <w:color w:val="000000"/>
          <w:spacing w:val="-3"/>
          <w:kern w:val="1"/>
          <w:sz w:val="22"/>
          <w:szCs w:val="22"/>
          <w:highlight w:val="white"/>
          <w:shd w:val="clear" w:color="auto" w:fill="FFFFFF"/>
          <w:lang w:eastAsia="el-GR"/>
        </w:rPr>
        <w:t>Ι</w:t>
      </w:r>
      <w:r w:rsidR="00446F7C">
        <w:rPr>
          <w:rStyle w:val="apple-style-span"/>
          <w:rFonts w:ascii="Arial" w:eastAsia="Calibri" w:hAnsi="Arial" w:cs="Arial"/>
          <w:b/>
          <w:bCs/>
          <w:color w:val="000000"/>
          <w:spacing w:val="-3"/>
          <w:kern w:val="1"/>
          <w:sz w:val="22"/>
          <w:szCs w:val="22"/>
          <w:highlight w:val="white"/>
          <w:shd w:val="clear" w:color="auto" w:fill="FFFFFF"/>
          <w:lang w:val="en-US" w:eastAsia="el-GR"/>
        </w:rPr>
        <w:t>V</w:t>
      </w:r>
      <w:r>
        <w:rPr>
          <w:rStyle w:val="apple-style-span"/>
          <w:rFonts w:ascii="Arial" w:eastAsia="Calibri" w:hAnsi="Arial" w:cs="Arial"/>
          <w:b/>
          <w:bCs/>
          <w:color w:val="000000"/>
          <w:spacing w:val="-3"/>
          <w:kern w:val="1"/>
          <w:sz w:val="22"/>
          <w:szCs w:val="22"/>
          <w:highlight w:val="white"/>
          <w:shd w:val="clear" w:color="auto" w:fill="FFFFFF"/>
          <w:lang w:eastAsia="el-GR"/>
        </w:rPr>
        <w:t xml:space="preserve">) </w:t>
      </w:r>
      <w:r>
        <w:rPr>
          <w:rStyle w:val="apple-style-span"/>
          <w:rFonts w:ascii="Arial" w:eastAsia="Calibri" w:hAnsi="Arial" w:cs="Arial"/>
          <w:color w:val="333333"/>
          <w:spacing w:val="-3"/>
          <w:kern w:val="1"/>
          <w:sz w:val="22"/>
          <w:szCs w:val="22"/>
          <w:highlight w:val="white"/>
          <w:shd w:val="clear" w:color="auto" w:fill="FFFFFF"/>
          <w:lang w:eastAsia="el-GR"/>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r>
        <w:rPr>
          <w:rStyle w:val="apple-style-span"/>
          <w:rFonts w:ascii="Arial" w:eastAsia="Calibri" w:hAnsi="Arial" w:cs="Arial"/>
          <w:color w:val="000000"/>
          <w:spacing w:val="-3"/>
          <w:kern w:val="1"/>
          <w:sz w:val="22"/>
          <w:szCs w:val="22"/>
          <w:highlight w:val="white"/>
          <w:shd w:val="clear" w:color="auto" w:fill="FFFFFF"/>
          <w:lang w:eastAsia="el-GR"/>
        </w:rPr>
        <w:t xml:space="preserve"> </w:t>
      </w:r>
    </w:p>
    <w:p w:rsidR="00B8518C" w:rsidRDefault="00B8518C" w:rsidP="00B8518C">
      <w:pPr>
        <w:suppressAutoHyphens w:val="0"/>
        <w:spacing w:line="276" w:lineRule="auto"/>
        <w:ind w:right="29"/>
        <w:jc w:val="both"/>
        <w:rPr>
          <w:rFonts w:ascii="Arial" w:hAnsi="Arial" w:cs="Arial"/>
          <w:sz w:val="22"/>
          <w:szCs w:val="22"/>
        </w:rPr>
      </w:pPr>
    </w:p>
    <w:p w:rsidR="00B8518C" w:rsidRDefault="00B8518C" w:rsidP="00B8518C">
      <w:pPr>
        <w:tabs>
          <w:tab w:val="center" w:pos="8460"/>
        </w:tabs>
        <w:spacing w:line="360" w:lineRule="auto"/>
        <w:jc w:val="both"/>
        <w:rPr>
          <w:rStyle w:val="apple-style-span"/>
          <w:rFonts w:ascii="Arial" w:eastAsia="Arial" w:hAnsi="Arial" w:cs="Arial"/>
          <w:color w:val="000000"/>
          <w:spacing w:val="-3"/>
          <w:kern w:val="1"/>
          <w:sz w:val="22"/>
          <w:szCs w:val="22"/>
          <w:shd w:val="clear" w:color="auto" w:fill="FFFFFF"/>
          <w:lang w:eastAsia="el-GR"/>
        </w:rPr>
      </w:pPr>
      <w:r>
        <w:rPr>
          <w:rStyle w:val="apple-style-span"/>
          <w:rFonts w:ascii="Arial" w:eastAsia="Arial" w:hAnsi="Arial" w:cs="Arial"/>
          <w:b/>
          <w:bCs/>
          <w:color w:val="000000"/>
          <w:spacing w:val="-3"/>
          <w:kern w:val="1"/>
          <w:sz w:val="22"/>
          <w:szCs w:val="22"/>
          <w:highlight w:val="white"/>
          <w:shd w:val="clear" w:color="auto" w:fill="FFFFFF"/>
          <w:lang w:eastAsia="el-GR"/>
        </w:rPr>
        <w:t xml:space="preserve">Κατά </w:t>
      </w:r>
      <w:r>
        <w:rPr>
          <w:rStyle w:val="apple-style-span"/>
          <w:rFonts w:ascii="Arial" w:eastAsia="Arial" w:hAnsi="Arial" w:cs="Arial"/>
          <w:color w:val="000000"/>
          <w:spacing w:val="-3"/>
          <w:kern w:val="1"/>
          <w:sz w:val="22"/>
          <w:szCs w:val="22"/>
          <w:highlight w:val="white"/>
          <w:shd w:val="clear" w:color="auto" w:fill="FFFFFF"/>
          <w:lang w:eastAsia="el-GR"/>
        </w:rPr>
        <w:t xml:space="preserve">ψήφισαν οι δημοτικοί σύμβουλοι κ.κ.1)  </w:t>
      </w:r>
      <w:proofErr w:type="spellStart"/>
      <w:r>
        <w:rPr>
          <w:rStyle w:val="apple-style-span"/>
          <w:rFonts w:ascii="Arial" w:eastAsia="Arial" w:hAnsi="Arial" w:cs="Arial"/>
          <w:color w:val="000000"/>
          <w:spacing w:val="-3"/>
          <w:kern w:val="1"/>
          <w:sz w:val="22"/>
          <w:szCs w:val="22"/>
          <w:highlight w:val="white"/>
          <w:shd w:val="clear" w:color="auto" w:fill="FFFFFF"/>
          <w:lang w:eastAsia="el-GR"/>
        </w:rPr>
        <w:t>Κοτσικώνας</w:t>
      </w:r>
      <w:proofErr w:type="spellEnd"/>
      <w:r>
        <w:rPr>
          <w:rStyle w:val="apple-style-span"/>
          <w:rFonts w:ascii="Arial" w:eastAsia="Arial" w:hAnsi="Arial" w:cs="Arial"/>
          <w:color w:val="000000"/>
          <w:spacing w:val="-3"/>
          <w:kern w:val="1"/>
          <w:sz w:val="22"/>
          <w:szCs w:val="22"/>
          <w:highlight w:val="white"/>
          <w:shd w:val="clear" w:color="auto" w:fill="FFFFFF"/>
          <w:lang w:eastAsia="el-GR"/>
        </w:rPr>
        <w:t xml:space="preserve"> Επαμεινώνδας  , 2) </w:t>
      </w:r>
      <w:r w:rsidR="00824BB1">
        <w:rPr>
          <w:rStyle w:val="apple-style-span"/>
          <w:rFonts w:ascii="Arial" w:eastAsia="Arial" w:hAnsi="Arial" w:cs="Arial"/>
          <w:color w:val="000000"/>
          <w:spacing w:val="-3"/>
          <w:kern w:val="1"/>
          <w:sz w:val="22"/>
          <w:szCs w:val="22"/>
          <w:highlight w:val="white"/>
          <w:shd w:val="clear" w:color="auto" w:fill="FFFFFF"/>
          <w:lang w:eastAsia="el-GR"/>
        </w:rPr>
        <w:t xml:space="preserve"> </w:t>
      </w:r>
      <w:proofErr w:type="spellStart"/>
      <w:r w:rsidR="00824BB1">
        <w:rPr>
          <w:rStyle w:val="apple-style-span"/>
          <w:rFonts w:ascii="Arial" w:eastAsia="Arial" w:hAnsi="Arial" w:cs="Arial"/>
          <w:color w:val="000000"/>
          <w:spacing w:val="-3"/>
          <w:kern w:val="1"/>
          <w:sz w:val="22"/>
          <w:szCs w:val="22"/>
          <w:highlight w:val="white"/>
          <w:shd w:val="clear" w:color="auto" w:fill="FFFFFF"/>
          <w:lang w:eastAsia="el-GR"/>
        </w:rPr>
        <w:t>Γερονικολού</w:t>
      </w:r>
      <w:proofErr w:type="spellEnd"/>
      <w:r w:rsidR="00824BB1">
        <w:rPr>
          <w:rStyle w:val="apple-style-span"/>
          <w:rFonts w:ascii="Arial" w:eastAsia="Arial" w:hAnsi="Arial" w:cs="Arial"/>
          <w:color w:val="000000"/>
          <w:spacing w:val="-3"/>
          <w:kern w:val="1"/>
          <w:sz w:val="22"/>
          <w:szCs w:val="22"/>
          <w:highlight w:val="white"/>
          <w:shd w:val="clear" w:color="auto" w:fill="FFFFFF"/>
          <w:lang w:eastAsia="el-GR"/>
        </w:rPr>
        <w:t xml:space="preserve"> Λαμπρινή </w:t>
      </w:r>
      <w:r>
        <w:rPr>
          <w:rStyle w:val="apple-style-span"/>
          <w:rFonts w:ascii="Arial" w:eastAsia="Arial" w:hAnsi="Arial" w:cs="Arial"/>
          <w:color w:val="000000"/>
          <w:spacing w:val="-3"/>
          <w:kern w:val="1"/>
          <w:sz w:val="22"/>
          <w:szCs w:val="22"/>
          <w:highlight w:val="white"/>
          <w:shd w:val="clear" w:color="auto" w:fill="FFFFFF"/>
          <w:lang w:eastAsia="el-GR"/>
        </w:rPr>
        <w:t xml:space="preserve">,3) </w:t>
      </w:r>
      <w:proofErr w:type="spellStart"/>
      <w:r>
        <w:rPr>
          <w:rStyle w:val="apple-style-span"/>
          <w:rFonts w:ascii="Arial" w:eastAsia="Arial" w:hAnsi="Arial" w:cs="Arial"/>
          <w:color w:val="000000"/>
          <w:spacing w:val="-3"/>
          <w:kern w:val="1"/>
          <w:sz w:val="22"/>
          <w:szCs w:val="22"/>
          <w:highlight w:val="white"/>
          <w:shd w:val="clear" w:color="auto" w:fill="FFFFFF"/>
          <w:lang w:eastAsia="el-GR"/>
        </w:rPr>
        <w:t>Τσιφής</w:t>
      </w:r>
      <w:proofErr w:type="spellEnd"/>
      <w:r>
        <w:rPr>
          <w:rStyle w:val="apple-style-span"/>
          <w:rFonts w:ascii="Arial" w:eastAsia="Arial" w:hAnsi="Arial" w:cs="Arial"/>
          <w:color w:val="000000"/>
          <w:spacing w:val="-3"/>
          <w:kern w:val="1"/>
          <w:sz w:val="22"/>
          <w:szCs w:val="22"/>
          <w:highlight w:val="white"/>
          <w:shd w:val="clear" w:color="auto" w:fill="FFFFFF"/>
          <w:lang w:eastAsia="el-GR"/>
        </w:rPr>
        <w:t xml:space="preserve"> Δημήτριος και 4)  Αλεξίου </w:t>
      </w:r>
      <w:r w:rsidR="00824BB1">
        <w:rPr>
          <w:rStyle w:val="apple-style-span"/>
          <w:rFonts w:ascii="Arial" w:eastAsia="Arial" w:hAnsi="Arial" w:cs="Arial"/>
          <w:color w:val="000000"/>
          <w:spacing w:val="-3"/>
          <w:kern w:val="1"/>
          <w:sz w:val="22"/>
          <w:szCs w:val="22"/>
          <w:shd w:val="clear" w:color="auto" w:fill="FFFFFF"/>
          <w:lang w:eastAsia="el-GR"/>
        </w:rPr>
        <w:t xml:space="preserve"> .</w:t>
      </w:r>
    </w:p>
    <w:p w:rsidR="00824BB1" w:rsidRDefault="00824BB1" w:rsidP="00B8518C">
      <w:pPr>
        <w:tabs>
          <w:tab w:val="center" w:pos="8460"/>
        </w:tabs>
        <w:spacing w:line="360" w:lineRule="auto"/>
        <w:jc w:val="both"/>
      </w:pPr>
    </w:p>
    <w:p w:rsidR="003C235F" w:rsidRDefault="003C235F" w:rsidP="004B1421">
      <w:pPr>
        <w:jc w:val="center"/>
        <w:rPr>
          <w:rFonts w:ascii="Arial" w:hAnsi="Arial" w:cs="Arial"/>
          <w:b/>
          <w:sz w:val="22"/>
          <w:szCs w:val="22"/>
        </w:rPr>
      </w:pPr>
      <w:r w:rsidRPr="00BF4A7C">
        <w:rPr>
          <w:rFonts w:ascii="Arial" w:hAnsi="Arial" w:cs="Arial"/>
          <w:b/>
          <w:sz w:val="22"/>
          <w:szCs w:val="22"/>
        </w:rPr>
        <w:t xml:space="preserve">Η </w:t>
      </w:r>
      <w:r w:rsidR="003B5930" w:rsidRPr="00BF4A7C">
        <w:rPr>
          <w:rFonts w:ascii="Arial" w:hAnsi="Arial" w:cs="Arial"/>
          <w:b/>
          <w:sz w:val="22"/>
          <w:szCs w:val="22"/>
        </w:rPr>
        <w:t xml:space="preserve"> παρούσα απόφαση πήρε αριθμό  </w:t>
      </w:r>
      <w:r w:rsidR="004B1421" w:rsidRPr="00BF4A7C">
        <w:rPr>
          <w:rFonts w:ascii="Arial" w:hAnsi="Arial" w:cs="Arial"/>
          <w:b/>
          <w:sz w:val="22"/>
          <w:szCs w:val="22"/>
        </w:rPr>
        <w:t>1</w:t>
      </w:r>
      <w:r w:rsidR="004848FE" w:rsidRPr="00BF4A7C">
        <w:rPr>
          <w:rFonts w:ascii="Arial" w:hAnsi="Arial" w:cs="Arial"/>
          <w:b/>
          <w:sz w:val="22"/>
          <w:szCs w:val="22"/>
        </w:rPr>
        <w:t>2</w:t>
      </w:r>
      <w:r w:rsidR="00446F7C">
        <w:rPr>
          <w:rFonts w:ascii="Arial" w:hAnsi="Arial" w:cs="Arial"/>
          <w:b/>
          <w:sz w:val="22"/>
          <w:szCs w:val="22"/>
        </w:rPr>
        <w:t>2</w:t>
      </w:r>
      <w:r w:rsidR="007042B4" w:rsidRPr="00BF4A7C">
        <w:rPr>
          <w:rFonts w:ascii="Arial" w:hAnsi="Arial" w:cs="Arial"/>
          <w:b/>
          <w:sz w:val="22"/>
          <w:szCs w:val="22"/>
        </w:rPr>
        <w:t>/</w:t>
      </w:r>
      <w:r w:rsidRPr="00BF4A7C">
        <w:rPr>
          <w:rFonts w:ascii="Arial" w:hAnsi="Arial" w:cs="Arial"/>
          <w:b/>
          <w:sz w:val="22"/>
          <w:szCs w:val="22"/>
        </w:rPr>
        <w:t>20</w:t>
      </w:r>
      <w:r w:rsidR="005B55CE" w:rsidRPr="00BF4A7C">
        <w:rPr>
          <w:rFonts w:ascii="Arial" w:hAnsi="Arial" w:cs="Arial"/>
          <w:b/>
          <w:sz w:val="22"/>
          <w:szCs w:val="22"/>
        </w:rPr>
        <w:t>2</w:t>
      </w:r>
      <w:r w:rsidR="00AA38DB" w:rsidRPr="00BF4A7C">
        <w:rPr>
          <w:rFonts w:ascii="Arial" w:hAnsi="Arial" w:cs="Arial"/>
          <w:b/>
          <w:sz w:val="22"/>
          <w:szCs w:val="22"/>
        </w:rPr>
        <w:t>1</w:t>
      </w:r>
      <w:r w:rsidR="00CC0DE3" w:rsidRPr="00BF4A7C">
        <w:rPr>
          <w:rFonts w:ascii="Arial" w:hAnsi="Arial" w:cs="Arial"/>
          <w:b/>
          <w:sz w:val="22"/>
          <w:szCs w:val="22"/>
        </w:rPr>
        <w:t>.</w:t>
      </w:r>
    </w:p>
    <w:p w:rsidR="002740B5" w:rsidRPr="00BF4A7C" w:rsidRDefault="002740B5" w:rsidP="004B1421">
      <w:pPr>
        <w:jc w:val="center"/>
        <w:rPr>
          <w:rFonts w:ascii="Arial" w:hAnsi="Arial" w:cs="Arial"/>
          <w:b/>
          <w:sz w:val="22"/>
          <w:szCs w:val="22"/>
        </w:rPr>
      </w:pPr>
    </w:p>
    <w:p w:rsidR="00EE2D7A" w:rsidRPr="00BF4A7C" w:rsidRDefault="00EE2D7A" w:rsidP="004B1421">
      <w:pPr>
        <w:jc w:val="center"/>
        <w:rPr>
          <w:rFonts w:ascii="Arial" w:hAnsi="Arial" w:cs="Arial"/>
          <w:b/>
          <w:sz w:val="22"/>
          <w:szCs w:val="22"/>
        </w:rPr>
      </w:pPr>
    </w:p>
    <w:p w:rsidR="002C570B" w:rsidRPr="00F210A3" w:rsidRDefault="002C570B" w:rsidP="004B1421">
      <w:pPr>
        <w:jc w:val="center"/>
        <w:rPr>
          <w:rFonts w:ascii="Calibri" w:hAnsi="Calibri" w:cs="Calibri"/>
          <w:b/>
          <w:sz w:val="22"/>
          <w:szCs w:val="22"/>
        </w:rPr>
      </w:pPr>
    </w:p>
    <w:p w:rsidR="00C86CC5" w:rsidRPr="00626BF2" w:rsidRDefault="00C86CC5" w:rsidP="00C86CC5">
      <w:pPr>
        <w:pStyle w:val="ad"/>
        <w:tabs>
          <w:tab w:val="center" w:pos="1080"/>
          <w:tab w:val="center" w:pos="7920"/>
        </w:tabs>
        <w:spacing w:line="276" w:lineRule="auto"/>
        <w:outlineLvl w:val="0"/>
        <w:rPr>
          <w:rFonts w:ascii="Arial" w:hAnsi="Arial" w:cs="Arial"/>
          <w:b/>
          <w:bCs/>
          <w:color w:val="00000A"/>
          <w:sz w:val="22"/>
          <w:szCs w:val="22"/>
        </w:rPr>
      </w:pPr>
      <w:r w:rsidRPr="00626BF2">
        <w:rPr>
          <w:rFonts w:ascii="Arial" w:eastAsia="Arial" w:hAnsi="Arial" w:cs="Arial"/>
          <w:b/>
          <w:bCs/>
          <w:color w:val="00000A"/>
          <w:sz w:val="22"/>
          <w:szCs w:val="22"/>
        </w:rPr>
        <w:t xml:space="preserve">      </w:t>
      </w:r>
      <w:r w:rsidRPr="00626BF2">
        <w:rPr>
          <w:rFonts w:ascii="Arial" w:hAnsi="Arial" w:cs="Arial"/>
          <w:b/>
          <w:bCs/>
          <w:color w:val="00000A"/>
          <w:sz w:val="22"/>
          <w:szCs w:val="22"/>
        </w:rPr>
        <w:t>Ο Πρόεδρος του Δ.Σ.</w:t>
      </w:r>
    </w:p>
    <w:p w:rsidR="00C86CC5" w:rsidRPr="00626BF2" w:rsidRDefault="00C86CC5" w:rsidP="00C86CC5">
      <w:pPr>
        <w:pStyle w:val="ad"/>
        <w:tabs>
          <w:tab w:val="center" w:pos="1080"/>
          <w:tab w:val="center" w:pos="7920"/>
        </w:tabs>
        <w:spacing w:line="276" w:lineRule="auto"/>
        <w:rPr>
          <w:rFonts w:ascii="Arial" w:hAnsi="Arial" w:cs="Arial"/>
          <w:sz w:val="22"/>
          <w:szCs w:val="22"/>
        </w:rPr>
      </w:pPr>
    </w:p>
    <w:p w:rsidR="00C86CC5" w:rsidRPr="00626BF2" w:rsidRDefault="00C86CC5" w:rsidP="00C86CC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626BF2">
        <w:rPr>
          <w:rFonts w:ascii="Arial" w:eastAsia="Arial" w:hAnsi="Arial" w:cs="Arial"/>
          <w:b/>
          <w:iCs/>
          <w:color w:val="00000A"/>
          <w:sz w:val="22"/>
          <w:szCs w:val="22"/>
        </w:rPr>
        <w:t xml:space="preserve">     </w:t>
      </w:r>
      <w:proofErr w:type="spellStart"/>
      <w:r w:rsidRPr="00626BF2">
        <w:rPr>
          <w:rFonts w:ascii="Arial" w:eastAsia="Calibri" w:hAnsi="Arial" w:cs="Arial"/>
          <w:b/>
          <w:iCs/>
          <w:color w:val="00000A"/>
          <w:sz w:val="22"/>
          <w:szCs w:val="22"/>
        </w:rPr>
        <w:t>Μητάς</w:t>
      </w:r>
      <w:proofErr w:type="spellEnd"/>
      <w:r w:rsidRPr="00626BF2">
        <w:rPr>
          <w:rFonts w:ascii="Arial" w:eastAsia="Calibri" w:hAnsi="Arial" w:cs="Arial"/>
          <w:b/>
          <w:iCs/>
          <w:color w:val="00000A"/>
          <w:sz w:val="22"/>
          <w:szCs w:val="22"/>
        </w:rPr>
        <w:t xml:space="preserve"> Αλέξανδρος</w:t>
      </w:r>
      <w:r w:rsidRPr="00626BF2">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709"/>
        <w:gridCol w:w="283"/>
        <w:gridCol w:w="3933"/>
        <w:gridCol w:w="283"/>
        <w:gridCol w:w="4655"/>
        <w:gridCol w:w="283"/>
      </w:tblGrid>
      <w:tr w:rsidR="00C86CC5" w:rsidRPr="00A94FDE" w:rsidTr="00C86CC5">
        <w:tc>
          <w:tcPr>
            <w:tcW w:w="992" w:type="dxa"/>
            <w:gridSpan w:val="2"/>
          </w:tcPr>
          <w:p w:rsidR="00C86CC5" w:rsidRPr="00A94FDE" w:rsidRDefault="00C86CC5" w:rsidP="00C86CC5">
            <w:pPr>
              <w:rPr>
                <w:rFonts w:ascii="Arial" w:eastAsia="Arial" w:hAnsi="Arial" w:cs="Arial"/>
                <w:b/>
                <w:iCs/>
                <w:color w:val="00000A"/>
                <w:sz w:val="22"/>
                <w:szCs w:val="22"/>
              </w:rPr>
            </w:pPr>
          </w:p>
        </w:tc>
        <w:tc>
          <w:tcPr>
            <w:tcW w:w="4216" w:type="dxa"/>
            <w:gridSpan w:val="2"/>
          </w:tcPr>
          <w:p w:rsidR="00C86CC5" w:rsidRPr="00A94FDE" w:rsidRDefault="00C86CC5" w:rsidP="00C86CC5">
            <w:pPr>
              <w:rPr>
                <w:rFonts w:ascii="Arial" w:hAnsi="Arial" w:cs="Arial"/>
              </w:rPr>
            </w:pPr>
            <w:r w:rsidRPr="00A94FDE">
              <w:rPr>
                <w:rFonts w:ascii="Arial" w:eastAsia="Arial" w:hAnsi="Arial" w:cs="Arial"/>
                <w:b/>
                <w:iCs/>
                <w:color w:val="00000A"/>
                <w:sz w:val="22"/>
                <w:szCs w:val="22"/>
              </w:rPr>
              <w:t xml:space="preserve">  ΤΑ ΜΕΛΗ</w:t>
            </w:r>
          </w:p>
        </w:tc>
        <w:tc>
          <w:tcPr>
            <w:tcW w:w="4938" w:type="dxa"/>
            <w:gridSpan w:val="2"/>
            <w:shd w:val="clear" w:color="auto" w:fill="auto"/>
          </w:tcPr>
          <w:p w:rsidR="00C86CC5" w:rsidRPr="00A94FDE" w:rsidRDefault="00C86CC5" w:rsidP="00C86CC5">
            <w:pPr>
              <w:rPr>
                <w:rFonts w:ascii="Arial" w:hAnsi="Arial" w:cs="Arial"/>
              </w:rPr>
            </w:pPr>
            <w:r w:rsidRPr="00A94FDE">
              <w:rPr>
                <w:rFonts w:ascii="Arial" w:eastAsia="Arial" w:hAnsi="Arial" w:cs="Arial"/>
                <w:sz w:val="22"/>
                <w:szCs w:val="22"/>
              </w:rPr>
              <w:t xml:space="preserve">           </w:t>
            </w:r>
            <w:r w:rsidRPr="00A94FDE">
              <w:rPr>
                <w:rFonts w:ascii="Arial" w:hAnsi="Arial" w:cs="Arial"/>
                <w:sz w:val="22"/>
                <w:szCs w:val="22"/>
              </w:rPr>
              <w:t>ΠΙΣΤΟ ΑΠΟΣΠΑΣΜΑ</w:t>
            </w:r>
          </w:p>
        </w:tc>
      </w:tr>
      <w:tr w:rsidR="00C86CC5" w:rsidRPr="00A94FDE" w:rsidTr="00C86CC5">
        <w:tc>
          <w:tcPr>
            <w:tcW w:w="992" w:type="dxa"/>
            <w:gridSpan w:val="2"/>
          </w:tcPr>
          <w:p w:rsidR="00C86CC5" w:rsidRPr="00A94FDE" w:rsidRDefault="00C86CC5" w:rsidP="00C86CC5">
            <w:pPr>
              <w:snapToGrid w:val="0"/>
              <w:rPr>
                <w:rFonts w:ascii="Arial" w:eastAsia="Arial" w:hAnsi="Arial" w:cs="Arial"/>
                <w:sz w:val="22"/>
                <w:szCs w:val="22"/>
              </w:rPr>
            </w:pPr>
            <w:r w:rsidRPr="00A94FDE">
              <w:rPr>
                <w:rFonts w:ascii="Arial" w:eastAsia="Arial" w:hAnsi="Arial" w:cs="Arial"/>
                <w:sz w:val="22"/>
                <w:szCs w:val="22"/>
              </w:rPr>
              <w:t>1</w:t>
            </w:r>
          </w:p>
        </w:tc>
        <w:tc>
          <w:tcPr>
            <w:tcW w:w="4216" w:type="dxa"/>
            <w:gridSpan w:val="2"/>
          </w:tcPr>
          <w:p w:rsidR="00C86CC5" w:rsidRPr="00A94FDE" w:rsidRDefault="00C86CC5" w:rsidP="00C86CC5">
            <w:pPr>
              <w:snapToGrid w:val="0"/>
              <w:rPr>
                <w:rFonts w:ascii="Arial" w:eastAsia="Arial" w:hAnsi="Arial" w:cs="Arial"/>
                <w:sz w:val="22"/>
                <w:szCs w:val="22"/>
              </w:rPr>
            </w:pPr>
            <w:proofErr w:type="spellStart"/>
            <w:r w:rsidRPr="00A94FDE">
              <w:rPr>
                <w:rFonts w:ascii="Arial" w:eastAsia="Arial" w:hAnsi="Arial" w:cs="Arial"/>
                <w:sz w:val="22"/>
                <w:szCs w:val="22"/>
              </w:rPr>
              <w:t>Καλογρηάς</w:t>
            </w:r>
            <w:proofErr w:type="spellEnd"/>
            <w:r w:rsidRPr="00A94FDE">
              <w:rPr>
                <w:rFonts w:ascii="Arial" w:eastAsia="Arial" w:hAnsi="Arial" w:cs="Arial"/>
                <w:sz w:val="22"/>
                <w:szCs w:val="22"/>
              </w:rPr>
              <w:t xml:space="preserve"> Αθανάσιος</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eastAsia="Arial" w:hAnsi="Arial" w:cs="Arial"/>
                <w:sz w:val="22"/>
                <w:szCs w:val="22"/>
              </w:rPr>
            </w:pPr>
            <w:r w:rsidRPr="00A94FDE">
              <w:rPr>
                <w:rFonts w:ascii="Arial" w:eastAsia="Arial" w:hAnsi="Arial" w:cs="Arial"/>
                <w:sz w:val="22"/>
                <w:szCs w:val="22"/>
              </w:rPr>
              <w:t>2</w:t>
            </w:r>
          </w:p>
        </w:tc>
        <w:tc>
          <w:tcPr>
            <w:tcW w:w="4216" w:type="dxa"/>
            <w:gridSpan w:val="2"/>
          </w:tcPr>
          <w:p w:rsidR="00C86CC5" w:rsidRPr="00A94FDE" w:rsidRDefault="00C86CC5" w:rsidP="00C86CC5">
            <w:pPr>
              <w:snapToGrid w:val="0"/>
              <w:rPr>
                <w:rFonts w:ascii="Arial" w:hAnsi="Arial" w:cs="Arial"/>
              </w:rPr>
            </w:pPr>
            <w:proofErr w:type="spellStart"/>
            <w:r w:rsidRPr="00A94FDE">
              <w:rPr>
                <w:rFonts w:ascii="Arial" w:eastAsia="Arial" w:hAnsi="Arial" w:cs="Arial"/>
                <w:sz w:val="22"/>
                <w:szCs w:val="22"/>
              </w:rPr>
              <w:t>Τσεσμετζής</w:t>
            </w:r>
            <w:proofErr w:type="spellEnd"/>
            <w:r w:rsidRPr="00A94FDE">
              <w:rPr>
                <w:rFonts w:ascii="Arial" w:eastAsia="Arial" w:hAnsi="Arial" w:cs="Arial"/>
                <w:sz w:val="22"/>
                <w:szCs w:val="22"/>
              </w:rPr>
              <w:t xml:space="preserve"> Εμμανουήλ</w:t>
            </w:r>
          </w:p>
        </w:tc>
        <w:tc>
          <w:tcPr>
            <w:tcW w:w="4938" w:type="dxa"/>
            <w:gridSpan w:val="2"/>
            <w:shd w:val="clear" w:color="auto" w:fill="auto"/>
          </w:tcPr>
          <w:p w:rsidR="00C86CC5" w:rsidRPr="00A94FDE" w:rsidRDefault="00C86CC5" w:rsidP="00C86CC5">
            <w:pPr>
              <w:rPr>
                <w:rFonts w:ascii="Arial" w:hAnsi="Arial" w:cs="Arial"/>
              </w:rPr>
            </w:pPr>
            <w:r w:rsidRPr="00A94FDE">
              <w:rPr>
                <w:rFonts w:ascii="Arial" w:eastAsia="Arial" w:hAnsi="Arial" w:cs="Arial"/>
                <w:sz w:val="22"/>
                <w:szCs w:val="22"/>
              </w:rPr>
              <w:t xml:space="preserve">          </w:t>
            </w:r>
            <w:r w:rsidRPr="00A94FDE">
              <w:rPr>
                <w:rFonts w:ascii="Arial" w:hAnsi="Arial" w:cs="Arial"/>
                <w:sz w:val="22"/>
                <w:szCs w:val="22"/>
              </w:rPr>
              <w:t xml:space="preserve">Λιβαδειά αυθημερόν </w:t>
            </w: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3</w:t>
            </w:r>
          </w:p>
        </w:tc>
        <w:tc>
          <w:tcPr>
            <w:tcW w:w="4216" w:type="dxa"/>
            <w:gridSpan w:val="2"/>
          </w:tcPr>
          <w:p w:rsidR="00C86CC5" w:rsidRPr="00A94FDE" w:rsidRDefault="00C86CC5" w:rsidP="00C86CC5">
            <w:pPr>
              <w:snapToGrid w:val="0"/>
              <w:rPr>
                <w:rFonts w:ascii="Arial" w:hAnsi="Arial" w:cs="Arial"/>
              </w:rPr>
            </w:pPr>
            <w:r w:rsidRPr="00A94FDE">
              <w:rPr>
                <w:rFonts w:ascii="Arial" w:hAnsi="Arial" w:cs="Arial"/>
                <w:sz w:val="22"/>
                <w:szCs w:val="22"/>
              </w:rPr>
              <w:t xml:space="preserve">Δήμου Ιωάννης </w:t>
            </w:r>
          </w:p>
        </w:tc>
        <w:tc>
          <w:tcPr>
            <w:tcW w:w="4938" w:type="dxa"/>
            <w:gridSpan w:val="2"/>
            <w:shd w:val="clear" w:color="auto" w:fill="auto"/>
          </w:tcPr>
          <w:p w:rsidR="00C86CC5" w:rsidRPr="00A94FDE" w:rsidRDefault="00C86CC5" w:rsidP="00C86CC5">
            <w:pPr>
              <w:rPr>
                <w:rFonts w:ascii="Arial" w:hAnsi="Arial" w:cs="Arial"/>
              </w:rPr>
            </w:pPr>
            <w:r w:rsidRPr="00A94FDE">
              <w:rPr>
                <w:rFonts w:ascii="Arial" w:eastAsia="Arial" w:hAnsi="Arial" w:cs="Arial"/>
                <w:sz w:val="22"/>
                <w:szCs w:val="22"/>
              </w:rPr>
              <w:t xml:space="preserve">             Ο</w:t>
            </w:r>
            <w:r w:rsidRPr="00A94FDE">
              <w:rPr>
                <w:rFonts w:ascii="Arial" w:hAnsi="Arial" w:cs="Arial"/>
                <w:sz w:val="22"/>
                <w:szCs w:val="22"/>
              </w:rPr>
              <w:t xml:space="preserve"> Δήμαρχος </w:t>
            </w:r>
            <w:proofErr w:type="spellStart"/>
            <w:r w:rsidRPr="00A94FDE">
              <w:rPr>
                <w:rFonts w:ascii="Arial" w:hAnsi="Arial" w:cs="Arial"/>
                <w:sz w:val="22"/>
                <w:szCs w:val="22"/>
              </w:rPr>
              <w:t>Λεβαδέων</w:t>
            </w:r>
            <w:proofErr w:type="spellEnd"/>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4</w:t>
            </w:r>
          </w:p>
        </w:tc>
        <w:tc>
          <w:tcPr>
            <w:tcW w:w="4216" w:type="dxa"/>
            <w:gridSpan w:val="2"/>
          </w:tcPr>
          <w:p w:rsidR="00C86CC5" w:rsidRPr="00A94FDE" w:rsidRDefault="00C86CC5" w:rsidP="00C86CC5">
            <w:pPr>
              <w:snapToGrid w:val="0"/>
              <w:rPr>
                <w:rFonts w:ascii="Arial" w:hAnsi="Arial" w:cs="Arial"/>
              </w:rPr>
            </w:pPr>
            <w:r w:rsidRPr="00A94FDE">
              <w:rPr>
                <w:rFonts w:ascii="Arial" w:hAnsi="Arial" w:cs="Arial"/>
                <w:sz w:val="22"/>
                <w:szCs w:val="22"/>
              </w:rPr>
              <w:t>Αποστόλου Ιωάννης</w:t>
            </w:r>
          </w:p>
        </w:tc>
        <w:tc>
          <w:tcPr>
            <w:tcW w:w="4938" w:type="dxa"/>
            <w:gridSpan w:val="2"/>
            <w:shd w:val="clear" w:color="auto" w:fill="auto"/>
          </w:tcPr>
          <w:p w:rsidR="00C86CC5" w:rsidRPr="00A94FDE" w:rsidRDefault="00C86CC5" w:rsidP="00C86CC5">
            <w:pPr>
              <w:snapToGrid w:val="0"/>
              <w:rPr>
                <w:rFonts w:ascii="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eastAsia="Calibri" w:hAnsi="Arial" w:cs="Arial"/>
                <w:sz w:val="22"/>
                <w:szCs w:val="22"/>
              </w:rPr>
            </w:pPr>
            <w:r w:rsidRPr="00A94FDE">
              <w:rPr>
                <w:rFonts w:ascii="Arial" w:eastAsia="Calibri" w:hAnsi="Arial" w:cs="Arial"/>
                <w:sz w:val="22"/>
                <w:szCs w:val="22"/>
              </w:rPr>
              <w:t>5</w:t>
            </w:r>
          </w:p>
        </w:tc>
        <w:tc>
          <w:tcPr>
            <w:tcW w:w="4216" w:type="dxa"/>
            <w:gridSpan w:val="2"/>
          </w:tcPr>
          <w:p w:rsidR="00C86CC5" w:rsidRPr="00A94FDE" w:rsidRDefault="00C86CC5" w:rsidP="00C86CC5">
            <w:pPr>
              <w:snapToGrid w:val="0"/>
              <w:rPr>
                <w:rFonts w:ascii="Arial" w:hAnsi="Arial" w:cs="Arial"/>
              </w:rPr>
            </w:pPr>
            <w:proofErr w:type="spellStart"/>
            <w:r w:rsidRPr="00A94FDE">
              <w:rPr>
                <w:rFonts w:ascii="Arial" w:eastAsia="Calibri" w:hAnsi="Arial" w:cs="Arial"/>
                <w:sz w:val="22"/>
                <w:szCs w:val="22"/>
              </w:rPr>
              <w:t>Σάκκος</w:t>
            </w:r>
            <w:proofErr w:type="spellEnd"/>
            <w:r w:rsidRPr="00A94FDE">
              <w:rPr>
                <w:rFonts w:ascii="Arial" w:eastAsia="Calibri" w:hAnsi="Arial" w:cs="Arial"/>
                <w:sz w:val="22"/>
                <w:szCs w:val="22"/>
              </w:rPr>
              <w:t xml:space="preserve"> Μάριος   </w:t>
            </w:r>
          </w:p>
        </w:tc>
        <w:tc>
          <w:tcPr>
            <w:tcW w:w="4938" w:type="dxa"/>
            <w:gridSpan w:val="2"/>
            <w:shd w:val="clear" w:color="auto" w:fill="auto"/>
          </w:tcPr>
          <w:p w:rsidR="00C86CC5" w:rsidRPr="00A94FDE" w:rsidRDefault="00C86CC5" w:rsidP="00C86CC5">
            <w:pPr>
              <w:rPr>
                <w:rFonts w:ascii="Arial" w:hAnsi="Arial" w:cs="Arial"/>
              </w:rPr>
            </w:pPr>
            <w:r w:rsidRPr="00A94FDE">
              <w:rPr>
                <w:rFonts w:ascii="Arial" w:eastAsia="Arial" w:hAnsi="Arial" w:cs="Arial"/>
                <w:sz w:val="22"/>
                <w:szCs w:val="22"/>
              </w:rPr>
              <w:t xml:space="preserve">        ΙΩΑΝΝΗΣ .Δ. ΤΑΓΚΑΛΕΓΚΑΣ</w:t>
            </w:r>
          </w:p>
        </w:tc>
      </w:tr>
      <w:tr w:rsidR="00C86CC5" w:rsidRPr="00A94FDE" w:rsidTr="00C86CC5">
        <w:trPr>
          <w:gridAfter w:val="1"/>
          <w:wAfter w:w="283" w:type="dxa"/>
        </w:trPr>
        <w:tc>
          <w:tcPr>
            <w:tcW w:w="709" w:type="dxa"/>
          </w:tcPr>
          <w:p w:rsidR="00C86CC5" w:rsidRPr="00A94FDE" w:rsidRDefault="00C86CC5" w:rsidP="00C86CC5">
            <w:pPr>
              <w:snapToGrid w:val="0"/>
              <w:rPr>
                <w:rFonts w:ascii="Arial" w:hAnsi="Arial" w:cs="Arial"/>
                <w:sz w:val="22"/>
                <w:szCs w:val="22"/>
              </w:rPr>
            </w:pPr>
            <w:r>
              <w:rPr>
                <w:rFonts w:ascii="Arial" w:hAnsi="Arial" w:cs="Arial"/>
                <w:sz w:val="22"/>
                <w:szCs w:val="22"/>
              </w:rPr>
              <w:t>6</w:t>
            </w:r>
          </w:p>
        </w:tc>
        <w:tc>
          <w:tcPr>
            <w:tcW w:w="4216" w:type="dxa"/>
            <w:gridSpan w:val="2"/>
          </w:tcPr>
          <w:p w:rsidR="00C86CC5" w:rsidRPr="004D6585" w:rsidRDefault="00C86CC5" w:rsidP="00C86CC5">
            <w:pPr>
              <w:ind w:left="228"/>
              <w:rPr>
                <w:rFonts w:ascii="Arial" w:eastAsia="Calibri" w:hAnsi="Arial" w:cs="Arial"/>
                <w:color w:val="000000"/>
                <w:sz w:val="22"/>
                <w:szCs w:val="22"/>
              </w:rPr>
            </w:pPr>
            <w:proofErr w:type="spellStart"/>
            <w:r>
              <w:rPr>
                <w:rFonts w:ascii="Arial" w:eastAsia="Calibri" w:hAnsi="Arial" w:cs="Arial"/>
                <w:color w:val="000000"/>
                <w:sz w:val="22"/>
                <w:szCs w:val="22"/>
              </w:rPr>
              <w:t>Νταντούμη</w:t>
            </w:r>
            <w:proofErr w:type="spellEnd"/>
            <w:r>
              <w:rPr>
                <w:rFonts w:ascii="Arial" w:eastAsia="Calibri" w:hAnsi="Arial" w:cs="Arial"/>
                <w:color w:val="000000"/>
                <w:sz w:val="22"/>
                <w:szCs w:val="22"/>
              </w:rPr>
              <w:t xml:space="preserve"> Ιωάννα</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rPr>
                <w:rFonts w:ascii="Arial" w:eastAsia="Calibri" w:hAnsi="Arial" w:cs="Arial"/>
                <w:color w:val="000000"/>
                <w:sz w:val="22"/>
                <w:szCs w:val="22"/>
              </w:rPr>
            </w:pPr>
            <w:r w:rsidRPr="00A94FDE">
              <w:rPr>
                <w:rFonts w:ascii="Arial" w:eastAsia="Calibri" w:hAnsi="Arial" w:cs="Arial"/>
                <w:color w:val="000000"/>
                <w:sz w:val="22"/>
                <w:szCs w:val="22"/>
              </w:rPr>
              <w:t>7</w:t>
            </w:r>
          </w:p>
        </w:tc>
        <w:tc>
          <w:tcPr>
            <w:tcW w:w="4216" w:type="dxa"/>
            <w:gridSpan w:val="2"/>
          </w:tcPr>
          <w:p w:rsidR="00C86CC5" w:rsidRPr="004D6585" w:rsidRDefault="00C86CC5" w:rsidP="00C86CC5">
            <w:pPr>
              <w:rPr>
                <w:rFonts w:ascii="Arial" w:hAnsi="Arial" w:cs="Arial"/>
                <w:sz w:val="22"/>
                <w:szCs w:val="22"/>
              </w:rPr>
            </w:pPr>
            <w:proofErr w:type="spellStart"/>
            <w:r w:rsidRPr="004D6585">
              <w:rPr>
                <w:rFonts w:ascii="Arial" w:eastAsia="Calibri" w:hAnsi="Arial" w:cs="Arial"/>
                <w:color w:val="000000"/>
                <w:sz w:val="22"/>
                <w:szCs w:val="22"/>
              </w:rPr>
              <w:t>Καράβα</w:t>
            </w:r>
            <w:proofErr w:type="spellEnd"/>
            <w:r w:rsidRPr="004D6585">
              <w:rPr>
                <w:rFonts w:ascii="Arial" w:eastAsia="Calibri" w:hAnsi="Arial" w:cs="Arial"/>
                <w:color w:val="000000"/>
                <w:sz w:val="22"/>
                <w:szCs w:val="22"/>
              </w:rPr>
              <w:t xml:space="preserve"> </w:t>
            </w:r>
            <w:proofErr w:type="spellStart"/>
            <w:r w:rsidRPr="004D6585">
              <w:rPr>
                <w:rFonts w:ascii="Arial" w:eastAsia="Calibri" w:hAnsi="Arial" w:cs="Arial"/>
                <w:color w:val="000000"/>
                <w:sz w:val="22"/>
                <w:szCs w:val="22"/>
              </w:rPr>
              <w:t>Χρυσοβαλάντου</w:t>
            </w:r>
            <w:proofErr w:type="spellEnd"/>
            <w:r w:rsidRPr="004D6585">
              <w:rPr>
                <w:rFonts w:ascii="Arial" w:eastAsia="Calibri" w:hAnsi="Arial" w:cs="Arial"/>
                <w:color w:val="000000"/>
                <w:sz w:val="22"/>
                <w:szCs w:val="22"/>
              </w:rPr>
              <w:t xml:space="preserve"> Βασιλική (</w:t>
            </w:r>
            <w:proofErr w:type="spellStart"/>
            <w:r w:rsidRPr="004D6585">
              <w:rPr>
                <w:rFonts w:ascii="Arial" w:eastAsia="Calibri" w:hAnsi="Arial" w:cs="Arial"/>
                <w:color w:val="000000"/>
                <w:sz w:val="22"/>
                <w:szCs w:val="22"/>
              </w:rPr>
              <w:t>Βάλια</w:t>
            </w:r>
            <w:proofErr w:type="spellEnd"/>
            <w:r w:rsidRPr="004D6585">
              <w:rPr>
                <w:rFonts w:ascii="Arial" w:eastAsia="Calibri" w:hAnsi="Arial" w:cs="Arial"/>
                <w:color w:val="000000"/>
                <w:sz w:val="22"/>
                <w:szCs w:val="22"/>
              </w:rPr>
              <w:t xml:space="preserve">) </w:t>
            </w:r>
          </w:p>
        </w:tc>
        <w:tc>
          <w:tcPr>
            <w:tcW w:w="4938" w:type="dxa"/>
            <w:gridSpan w:val="2"/>
            <w:shd w:val="clear" w:color="auto" w:fill="auto"/>
          </w:tcPr>
          <w:p w:rsidR="00C86CC5" w:rsidRPr="00A94FDE" w:rsidRDefault="00C86CC5" w:rsidP="00C86CC5">
            <w:pPr>
              <w:rPr>
                <w:rFonts w:ascii="Arial" w:hAnsi="Arial" w:cs="Arial"/>
              </w:rPr>
            </w:pPr>
            <w:r w:rsidRPr="00A94FDE">
              <w:rPr>
                <w:rFonts w:ascii="Arial" w:eastAsia="Arial" w:hAnsi="Arial" w:cs="Arial"/>
                <w:sz w:val="22"/>
                <w:szCs w:val="22"/>
              </w:rPr>
              <w:t xml:space="preserve"> </w:t>
            </w:r>
          </w:p>
        </w:tc>
      </w:tr>
      <w:tr w:rsidR="00C86CC5" w:rsidRPr="00A94FDE" w:rsidTr="00C86CC5">
        <w:tc>
          <w:tcPr>
            <w:tcW w:w="992" w:type="dxa"/>
            <w:gridSpan w:val="2"/>
          </w:tcPr>
          <w:p w:rsidR="00C86CC5" w:rsidRPr="00A94FDE" w:rsidRDefault="00C86CC5" w:rsidP="00C86CC5">
            <w:pPr>
              <w:snapToGrid w:val="0"/>
              <w:spacing w:line="276" w:lineRule="auto"/>
              <w:rPr>
                <w:rFonts w:ascii="Arial" w:eastAsia="Calibri" w:hAnsi="Arial" w:cs="Arial"/>
                <w:sz w:val="22"/>
                <w:szCs w:val="22"/>
              </w:rPr>
            </w:pPr>
            <w:r w:rsidRPr="00A94FDE">
              <w:rPr>
                <w:rFonts w:ascii="Arial" w:eastAsia="Calibri" w:hAnsi="Arial" w:cs="Arial"/>
                <w:sz w:val="22"/>
                <w:szCs w:val="22"/>
              </w:rPr>
              <w:t>8</w:t>
            </w:r>
          </w:p>
        </w:tc>
        <w:tc>
          <w:tcPr>
            <w:tcW w:w="4216" w:type="dxa"/>
            <w:gridSpan w:val="2"/>
          </w:tcPr>
          <w:p w:rsidR="00C86CC5" w:rsidRPr="004D6585" w:rsidRDefault="00C86CC5" w:rsidP="00C86CC5">
            <w:pPr>
              <w:snapToGrid w:val="0"/>
              <w:spacing w:line="276" w:lineRule="auto"/>
              <w:rPr>
                <w:rFonts w:ascii="Arial" w:hAnsi="Arial" w:cs="Arial"/>
                <w:sz w:val="22"/>
                <w:szCs w:val="22"/>
              </w:rPr>
            </w:pPr>
            <w:proofErr w:type="spellStart"/>
            <w:r w:rsidRPr="004D6585">
              <w:rPr>
                <w:rFonts w:ascii="Arial" w:eastAsia="Calibri" w:hAnsi="Arial" w:cs="Arial"/>
                <w:sz w:val="22"/>
                <w:szCs w:val="22"/>
              </w:rPr>
              <w:t>Μερτζάνης</w:t>
            </w:r>
            <w:proofErr w:type="spellEnd"/>
            <w:r w:rsidRPr="004D6585">
              <w:rPr>
                <w:rFonts w:ascii="Arial" w:eastAsia="Calibri" w:hAnsi="Arial" w:cs="Arial"/>
                <w:sz w:val="22"/>
                <w:szCs w:val="22"/>
              </w:rPr>
              <w:t xml:space="preserve"> Κων/νος  </w:t>
            </w:r>
          </w:p>
        </w:tc>
        <w:tc>
          <w:tcPr>
            <w:tcW w:w="4938" w:type="dxa"/>
            <w:gridSpan w:val="2"/>
            <w:shd w:val="clear" w:color="auto" w:fill="auto"/>
          </w:tcPr>
          <w:p w:rsidR="00C86CC5" w:rsidRPr="00A94FDE" w:rsidRDefault="00C86CC5" w:rsidP="00C86CC5">
            <w:pPr>
              <w:snapToGrid w:val="0"/>
              <w:spacing w:line="276" w:lineRule="auto"/>
              <w:rPr>
                <w:rFonts w:ascii="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9</w:t>
            </w:r>
          </w:p>
        </w:tc>
        <w:tc>
          <w:tcPr>
            <w:tcW w:w="4216" w:type="dxa"/>
            <w:gridSpan w:val="2"/>
          </w:tcPr>
          <w:p w:rsidR="00C86CC5" w:rsidRPr="004D6585" w:rsidRDefault="00C86CC5" w:rsidP="00C86CC5">
            <w:pPr>
              <w:snapToGrid w:val="0"/>
              <w:rPr>
                <w:rFonts w:ascii="Arial" w:hAnsi="Arial" w:cs="Arial"/>
                <w:sz w:val="22"/>
                <w:szCs w:val="22"/>
              </w:rPr>
            </w:pPr>
            <w:r w:rsidRPr="004D6585">
              <w:rPr>
                <w:rFonts w:ascii="Arial" w:hAnsi="Arial" w:cs="Arial"/>
                <w:sz w:val="22"/>
                <w:szCs w:val="22"/>
              </w:rPr>
              <w:t xml:space="preserve"> Γιαννακόπουλος Βρασίδας  </w:t>
            </w:r>
          </w:p>
        </w:tc>
        <w:tc>
          <w:tcPr>
            <w:tcW w:w="4938" w:type="dxa"/>
            <w:gridSpan w:val="2"/>
            <w:shd w:val="clear" w:color="auto" w:fill="auto"/>
          </w:tcPr>
          <w:p w:rsidR="00C86CC5" w:rsidRPr="00A94FDE" w:rsidRDefault="00C86CC5" w:rsidP="00C86CC5">
            <w:pPr>
              <w:snapToGrid w:val="0"/>
              <w:spacing w:line="276" w:lineRule="auto"/>
              <w:rPr>
                <w:rFonts w:ascii="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10</w:t>
            </w:r>
          </w:p>
        </w:tc>
        <w:tc>
          <w:tcPr>
            <w:tcW w:w="4216" w:type="dxa"/>
            <w:gridSpan w:val="2"/>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Σαγιάννης</w:t>
            </w:r>
            <w:proofErr w:type="spellEnd"/>
            <w:r w:rsidRPr="004D6585">
              <w:rPr>
                <w:rFonts w:ascii="Arial" w:hAnsi="Arial" w:cs="Arial"/>
                <w:sz w:val="22"/>
                <w:szCs w:val="22"/>
              </w:rPr>
              <w:t xml:space="preserve"> Μιχαήλ  </w:t>
            </w:r>
          </w:p>
        </w:tc>
        <w:tc>
          <w:tcPr>
            <w:tcW w:w="4938" w:type="dxa"/>
            <w:gridSpan w:val="2"/>
            <w:shd w:val="clear" w:color="auto" w:fill="auto"/>
          </w:tcPr>
          <w:p w:rsidR="00C86CC5" w:rsidRPr="00A94FDE" w:rsidRDefault="00C86CC5" w:rsidP="00C86CC5">
            <w:pPr>
              <w:snapToGrid w:val="0"/>
              <w:spacing w:line="276" w:lineRule="auto"/>
              <w:rPr>
                <w:rFonts w:ascii="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11</w:t>
            </w:r>
          </w:p>
        </w:tc>
        <w:tc>
          <w:tcPr>
            <w:tcW w:w="4216" w:type="dxa"/>
            <w:gridSpan w:val="2"/>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Πούλου</w:t>
            </w:r>
            <w:proofErr w:type="spellEnd"/>
            <w:r w:rsidRPr="004D6585">
              <w:rPr>
                <w:rFonts w:ascii="Arial" w:hAnsi="Arial" w:cs="Arial"/>
                <w:sz w:val="22"/>
                <w:szCs w:val="22"/>
              </w:rPr>
              <w:t xml:space="preserve"> Γιώτα</w:t>
            </w:r>
          </w:p>
        </w:tc>
        <w:tc>
          <w:tcPr>
            <w:tcW w:w="4938" w:type="dxa"/>
            <w:gridSpan w:val="2"/>
            <w:shd w:val="clear" w:color="auto" w:fill="auto"/>
          </w:tcPr>
          <w:p w:rsidR="00C86CC5" w:rsidRPr="00A94FDE" w:rsidRDefault="00C86CC5" w:rsidP="00C86CC5">
            <w:pPr>
              <w:snapToGrid w:val="0"/>
              <w:spacing w:line="276" w:lineRule="auto"/>
              <w:rPr>
                <w:rFonts w:ascii="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12</w:t>
            </w:r>
          </w:p>
        </w:tc>
        <w:tc>
          <w:tcPr>
            <w:tcW w:w="4216" w:type="dxa"/>
            <w:gridSpan w:val="2"/>
          </w:tcPr>
          <w:p w:rsidR="00C86CC5" w:rsidRPr="004D6585" w:rsidRDefault="00C86CC5" w:rsidP="00C86CC5">
            <w:pPr>
              <w:snapToGrid w:val="0"/>
              <w:rPr>
                <w:rFonts w:ascii="Arial" w:hAnsi="Arial" w:cs="Arial"/>
                <w:sz w:val="22"/>
                <w:szCs w:val="22"/>
              </w:rPr>
            </w:pPr>
            <w:r w:rsidRPr="004D6585">
              <w:rPr>
                <w:rFonts w:ascii="Arial" w:hAnsi="Arial" w:cs="Arial"/>
                <w:sz w:val="22"/>
                <w:szCs w:val="22"/>
              </w:rPr>
              <w:t xml:space="preserve">Γαλανός Κων/νος   </w:t>
            </w:r>
            <w:r>
              <w:rPr>
                <w:rFonts w:ascii="Arial" w:hAnsi="Arial" w:cs="Arial"/>
                <w:sz w:val="22"/>
                <w:szCs w:val="22"/>
              </w:rPr>
              <w:t xml:space="preserve"> </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eastAsia="Arial" w:hAnsi="Arial" w:cs="Arial"/>
                <w:sz w:val="22"/>
                <w:szCs w:val="22"/>
              </w:rPr>
            </w:pPr>
            <w:r w:rsidRPr="00A94FDE">
              <w:rPr>
                <w:rFonts w:ascii="Arial" w:eastAsia="Arial" w:hAnsi="Arial" w:cs="Arial"/>
                <w:sz w:val="22"/>
                <w:szCs w:val="22"/>
              </w:rPr>
              <w:t>13</w:t>
            </w:r>
          </w:p>
        </w:tc>
        <w:tc>
          <w:tcPr>
            <w:tcW w:w="4216" w:type="dxa"/>
            <w:gridSpan w:val="2"/>
          </w:tcPr>
          <w:p w:rsidR="00C86CC5" w:rsidRPr="004D6585" w:rsidRDefault="00C86CC5" w:rsidP="00C86CC5">
            <w:pPr>
              <w:tabs>
                <w:tab w:val="left" w:pos="718"/>
              </w:tabs>
              <w:rPr>
                <w:rFonts w:ascii="Arial" w:hAnsi="Arial" w:cs="Arial"/>
                <w:sz w:val="22"/>
                <w:szCs w:val="22"/>
              </w:rPr>
            </w:pPr>
            <w:proofErr w:type="spellStart"/>
            <w:r w:rsidRPr="004D6585">
              <w:rPr>
                <w:rFonts w:ascii="Arial" w:hAnsi="Arial" w:cs="Arial"/>
                <w:sz w:val="22"/>
                <w:szCs w:val="22"/>
              </w:rPr>
              <w:t>Καπλάνης</w:t>
            </w:r>
            <w:proofErr w:type="spellEnd"/>
            <w:r w:rsidRPr="004D6585">
              <w:rPr>
                <w:rFonts w:ascii="Arial" w:hAnsi="Arial" w:cs="Arial"/>
                <w:sz w:val="22"/>
                <w:szCs w:val="22"/>
              </w:rPr>
              <w:t xml:space="preserve"> Κων/νος  </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14</w:t>
            </w:r>
          </w:p>
        </w:tc>
        <w:tc>
          <w:tcPr>
            <w:tcW w:w="4216" w:type="dxa"/>
            <w:gridSpan w:val="2"/>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Τόλιας</w:t>
            </w:r>
            <w:proofErr w:type="spellEnd"/>
            <w:r w:rsidRPr="004D6585">
              <w:rPr>
                <w:rFonts w:ascii="Arial" w:hAnsi="Arial" w:cs="Arial"/>
                <w:sz w:val="22"/>
                <w:szCs w:val="22"/>
              </w:rPr>
              <w:t xml:space="preserve"> Δημήτριος       </w:t>
            </w:r>
            <w:r w:rsidRPr="004D6585">
              <w:rPr>
                <w:rFonts w:ascii="Arial" w:hAnsi="Arial" w:cs="Arial"/>
                <w:b/>
                <w:sz w:val="22"/>
                <w:szCs w:val="22"/>
              </w:rPr>
              <w:t xml:space="preserve"> </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15</w:t>
            </w:r>
          </w:p>
        </w:tc>
        <w:tc>
          <w:tcPr>
            <w:tcW w:w="4216" w:type="dxa"/>
            <w:gridSpan w:val="2"/>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Φορτώσης</w:t>
            </w:r>
            <w:proofErr w:type="spellEnd"/>
            <w:r w:rsidRPr="004D6585">
              <w:rPr>
                <w:rFonts w:ascii="Arial" w:hAnsi="Arial" w:cs="Arial"/>
                <w:sz w:val="22"/>
                <w:szCs w:val="22"/>
              </w:rPr>
              <w:t xml:space="preserve"> Αθανάσιος </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16</w:t>
            </w:r>
          </w:p>
        </w:tc>
        <w:tc>
          <w:tcPr>
            <w:tcW w:w="4216" w:type="dxa"/>
            <w:gridSpan w:val="2"/>
          </w:tcPr>
          <w:p w:rsidR="00C86CC5" w:rsidRPr="004D6585" w:rsidRDefault="00C86CC5" w:rsidP="00C86CC5">
            <w:pPr>
              <w:tabs>
                <w:tab w:val="left" w:pos="718"/>
              </w:tabs>
              <w:rPr>
                <w:rFonts w:ascii="Arial" w:hAnsi="Arial" w:cs="Arial"/>
                <w:sz w:val="22"/>
                <w:szCs w:val="22"/>
              </w:rPr>
            </w:pPr>
            <w:r w:rsidRPr="004D6585">
              <w:rPr>
                <w:rFonts w:ascii="Arial" w:hAnsi="Arial" w:cs="Arial"/>
                <w:sz w:val="22"/>
                <w:szCs w:val="22"/>
              </w:rPr>
              <w:t xml:space="preserve">Παπαϊωάννου Λουκάς </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17</w:t>
            </w:r>
          </w:p>
        </w:tc>
        <w:tc>
          <w:tcPr>
            <w:tcW w:w="4216" w:type="dxa"/>
            <w:gridSpan w:val="2"/>
          </w:tcPr>
          <w:p w:rsidR="00C86CC5" w:rsidRPr="004D6585" w:rsidRDefault="00C86CC5" w:rsidP="00C86CC5">
            <w:pPr>
              <w:tabs>
                <w:tab w:val="left" w:pos="718"/>
              </w:tabs>
              <w:rPr>
                <w:rFonts w:ascii="Arial" w:hAnsi="Arial" w:cs="Arial"/>
                <w:sz w:val="22"/>
                <w:szCs w:val="22"/>
              </w:rPr>
            </w:pPr>
            <w:proofErr w:type="spellStart"/>
            <w:r w:rsidRPr="004D6585">
              <w:rPr>
                <w:rFonts w:ascii="Arial" w:hAnsi="Arial" w:cs="Arial"/>
                <w:sz w:val="22"/>
                <w:szCs w:val="22"/>
              </w:rPr>
              <w:t>Πούλος</w:t>
            </w:r>
            <w:proofErr w:type="spellEnd"/>
            <w:r w:rsidRPr="004D6585">
              <w:rPr>
                <w:rFonts w:ascii="Arial" w:hAnsi="Arial" w:cs="Arial"/>
                <w:sz w:val="22"/>
                <w:szCs w:val="22"/>
              </w:rPr>
              <w:t xml:space="preserve"> Ευάγγελος </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lang w:val="en-US"/>
              </w:rPr>
            </w:pPr>
            <w:r w:rsidRPr="00A94FDE">
              <w:rPr>
                <w:rFonts w:ascii="Arial" w:hAnsi="Arial" w:cs="Arial"/>
                <w:sz w:val="22"/>
                <w:szCs w:val="22"/>
              </w:rPr>
              <w:t>18</w:t>
            </w:r>
          </w:p>
        </w:tc>
        <w:tc>
          <w:tcPr>
            <w:tcW w:w="4216" w:type="dxa"/>
            <w:gridSpan w:val="2"/>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Κοτσικώνας</w:t>
            </w:r>
            <w:proofErr w:type="spellEnd"/>
            <w:r w:rsidRPr="004D6585">
              <w:rPr>
                <w:rFonts w:ascii="Arial" w:hAnsi="Arial" w:cs="Arial"/>
                <w:sz w:val="22"/>
                <w:szCs w:val="22"/>
              </w:rPr>
              <w:t xml:space="preserve"> Επαμεινώνδας </w:t>
            </w:r>
            <w:r w:rsidRPr="004D6585">
              <w:rPr>
                <w:rFonts w:ascii="Arial" w:hAnsi="Arial" w:cs="Arial"/>
                <w:b/>
                <w:sz w:val="22"/>
                <w:szCs w:val="22"/>
              </w:rPr>
              <w:t xml:space="preserve">  </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19</w:t>
            </w:r>
          </w:p>
        </w:tc>
        <w:tc>
          <w:tcPr>
            <w:tcW w:w="4216" w:type="dxa"/>
            <w:gridSpan w:val="2"/>
          </w:tcPr>
          <w:p w:rsidR="00C86CC5" w:rsidRPr="004D6585" w:rsidRDefault="00C86CC5" w:rsidP="00C86CC5">
            <w:pPr>
              <w:snapToGrid w:val="0"/>
              <w:rPr>
                <w:rFonts w:ascii="Arial" w:hAnsi="Arial" w:cs="Arial"/>
                <w:sz w:val="22"/>
                <w:szCs w:val="22"/>
              </w:rPr>
            </w:pPr>
            <w:proofErr w:type="spellStart"/>
            <w:r w:rsidRPr="004D6585">
              <w:rPr>
                <w:rFonts w:ascii="Arial" w:eastAsia="Calibri" w:hAnsi="Arial" w:cs="Arial"/>
                <w:sz w:val="22"/>
                <w:szCs w:val="22"/>
              </w:rPr>
              <w:t>Γερονικολού</w:t>
            </w:r>
            <w:proofErr w:type="spellEnd"/>
            <w:r w:rsidRPr="004D6585">
              <w:rPr>
                <w:rFonts w:ascii="Arial" w:eastAsia="Calibri" w:hAnsi="Arial" w:cs="Arial"/>
                <w:sz w:val="22"/>
                <w:szCs w:val="22"/>
              </w:rPr>
              <w:t xml:space="preserve"> Λαμπρινή   </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20</w:t>
            </w:r>
          </w:p>
        </w:tc>
        <w:tc>
          <w:tcPr>
            <w:tcW w:w="4216" w:type="dxa"/>
            <w:gridSpan w:val="2"/>
          </w:tcPr>
          <w:p w:rsidR="00C86CC5" w:rsidRPr="004D6585" w:rsidRDefault="00C86CC5" w:rsidP="00C86CC5">
            <w:pPr>
              <w:snapToGrid w:val="0"/>
              <w:rPr>
                <w:rFonts w:ascii="Arial" w:eastAsia="Arial" w:hAnsi="Arial" w:cs="Arial"/>
                <w:sz w:val="22"/>
                <w:szCs w:val="22"/>
              </w:rPr>
            </w:pPr>
            <w:proofErr w:type="spellStart"/>
            <w:r w:rsidRPr="004D6585">
              <w:rPr>
                <w:rFonts w:ascii="Arial" w:hAnsi="Arial" w:cs="Arial"/>
                <w:sz w:val="22"/>
                <w:szCs w:val="22"/>
              </w:rPr>
              <w:t>Τσιφής</w:t>
            </w:r>
            <w:proofErr w:type="spellEnd"/>
            <w:r w:rsidRPr="004D6585">
              <w:rPr>
                <w:rFonts w:ascii="Arial" w:hAnsi="Arial" w:cs="Arial"/>
                <w:sz w:val="22"/>
                <w:szCs w:val="22"/>
              </w:rPr>
              <w:t xml:space="preserve"> Δημήτριος</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hAnsi="Arial" w:cs="Arial"/>
                <w:sz w:val="22"/>
                <w:szCs w:val="22"/>
              </w:rPr>
            </w:pPr>
            <w:r w:rsidRPr="00A94FDE">
              <w:rPr>
                <w:rFonts w:ascii="Arial" w:hAnsi="Arial" w:cs="Arial"/>
                <w:sz w:val="22"/>
                <w:szCs w:val="22"/>
              </w:rPr>
              <w:t xml:space="preserve"> 21</w:t>
            </w:r>
          </w:p>
        </w:tc>
        <w:tc>
          <w:tcPr>
            <w:tcW w:w="4216" w:type="dxa"/>
            <w:gridSpan w:val="2"/>
          </w:tcPr>
          <w:p w:rsidR="00C86CC5" w:rsidRPr="004D6585" w:rsidRDefault="00C86CC5" w:rsidP="00C86CC5">
            <w:pPr>
              <w:snapToGrid w:val="0"/>
              <w:rPr>
                <w:rFonts w:ascii="Arial" w:hAnsi="Arial" w:cs="Arial"/>
                <w:sz w:val="22"/>
                <w:szCs w:val="22"/>
              </w:rPr>
            </w:pPr>
            <w:r w:rsidRPr="004D6585">
              <w:rPr>
                <w:rFonts w:ascii="Arial" w:eastAsia="Arial" w:hAnsi="Arial" w:cs="Arial"/>
                <w:sz w:val="22"/>
                <w:szCs w:val="22"/>
              </w:rPr>
              <w:t>Αλεξίου Λουκάς</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snapToGrid w:val="0"/>
              <w:rPr>
                <w:rFonts w:ascii="Arial" w:eastAsia="Arial" w:hAnsi="Arial" w:cs="Arial"/>
                <w:sz w:val="22"/>
                <w:szCs w:val="22"/>
              </w:rPr>
            </w:pPr>
            <w:r w:rsidRPr="00A94FDE">
              <w:rPr>
                <w:rFonts w:ascii="Arial" w:eastAsia="Arial" w:hAnsi="Arial" w:cs="Arial"/>
                <w:sz w:val="22"/>
                <w:szCs w:val="22"/>
              </w:rPr>
              <w:t xml:space="preserve"> 22</w:t>
            </w:r>
          </w:p>
        </w:tc>
        <w:tc>
          <w:tcPr>
            <w:tcW w:w="4216" w:type="dxa"/>
            <w:gridSpan w:val="2"/>
          </w:tcPr>
          <w:p w:rsidR="00C86CC5" w:rsidRPr="004D6585" w:rsidRDefault="00C86CC5" w:rsidP="00C86CC5">
            <w:pPr>
              <w:snapToGrid w:val="0"/>
              <w:rPr>
                <w:rFonts w:ascii="Arial" w:hAnsi="Arial" w:cs="Arial"/>
                <w:sz w:val="22"/>
                <w:szCs w:val="22"/>
              </w:rPr>
            </w:pPr>
            <w:proofErr w:type="spellStart"/>
            <w:r w:rsidRPr="004D6585">
              <w:rPr>
                <w:rFonts w:ascii="Arial" w:hAnsi="Arial" w:cs="Arial"/>
                <w:sz w:val="22"/>
                <w:szCs w:val="22"/>
              </w:rPr>
              <w:t>Καραμάνης</w:t>
            </w:r>
            <w:proofErr w:type="spellEnd"/>
            <w:r w:rsidRPr="004D6585">
              <w:rPr>
                <w:rFonts w:ascii="Arial" w:hAnsi="Arial" w:cs="Arial"/>
                <w:sz w:val="22"/>
                <w:szCs w:val="22"/>
              </w:rPr>
              <w:t xml:space="preserve"> Δημήτριος </w:t>
            </w:r>
            <w:r w:rsidRPr="004D6585">
              <w:rPr>
                <w:rFonts w:ascii="Arial" w:eastAsia="Calibri" w:hAnsi="Arial" w:cs="Arial"/>
                <w:sz w:val="22"/>
                <w:szCs w:val="22"/>
              </w:rPr>
              <w:t xml:space="preserve"> </w:t>
            </w:r>
            <w:r w:rsidRPr="004D6585">
              <w:rPr>
                <w:rFonts w:ascii="Arial" w:hAnsi="Arial" w:cs="Arial"/>
                <w:sz w:val="22"/>
                <w:szCs w:val="22"/>
              </w:rPr>
              <w:t xml:space="preserve"> </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r w:rsidR="00C86CC5" w:rsidRPr="00A94FDE" w:rsidTr="00C86CC5">
        <w:tc>
          <w:tcPr>
            <w:tcW w:w="992" w:type="dxa"/>
            <w:gridSpan w:val="2"/>
          </w:tcPr>
          <w:p w:rsidR="00C86CC5" w:rsidRPr="00A94FDE" w:rsidRDefault="00C86CC5" w:rsidP="00C86CC5">
            <w:pPr>
              <w:rPr>
                <w:rFonts w:ascii="Arial" w:eastAsia="Calibri" w:hAnsi="Arial" w:cs="Arial"/>
                <w:color w:val="000000"/>
                <w:sz w:val="22"/>
                <w:szCs w:val="22"/>
              </w:rPr>
            </w:pPr>
            <w:r>
              <w:rPr>
                <w:rFonts w:ascii="Arial" w:eastAsia="Calibri" w:hAnsi="Arial" w:cs="Arial"/>
                <w:color w:val="000000"/>
                <w:sz w:val="22"/>
                <w:szCs w:val="22"/>
              </w:rPr>
              <w:t>23</w:t>
            </w:r>
          </w:p>
        </w:tc>
        <w:tc>
          <w:tcPr>
            <w:tcW w:w="4216" w:type="dxa"/>
            <w:gridSpan w:val="2"/>
          </w:tcPr>
          <w:p w:rsidR="00C86CC5" w:rsidRPr="004D6585" w:rsidRDefault="00C86CC5" w:rsidP="00C86CC5">
            <w:pPr>
              <w:snapToGrid w:val="0"/>
              <w:rPr>
                <w:rFonts w:ascii="Arial" w:eastAsia="Calibri" w:hAnsi="Arial" w:cs="Arial"/>
                <w:sz w:val="22"/>
                <w:szCs w:val="22"/>
              </w:rPr>
            </w:pPr>
            <w:r w:rsidRPr="004D6585">
              <w:rPr>
                <w:rFonts w:ascii="Arial" w:eastAsia="Calibri" w:hAnsi="Arial" w:cs="Arial"/>
                <w:sz w:val="22"/>
                <w:szCs w:val="22"/>
              </w:rPr>
              <w:t>Κατής Χαράλαμπος</w:t>
            </w:r>
          </w:p>
        </w:tc>
        <w:tc>
          <w:tcPr>
            <w:tcW w:w="4938" w:type="dxa"/>
            <w:gridSpan w:val="2"/>
            <w:shd w:val="clear" w:color="auto" w:fill="auto"/>
          </w:tcPr>
          <w:p w:rsidR="00C86CC5" w:rsidRPr="00A94FDE" w:rsidRDefault="00C86CC5" w:rsidP="00C86CC5">
            <w:pPr>
              <w:rPr>
                <w:rFonts w:ascii="Arial" w:eastAsia="Arial" w:hAnsi="Arial" w:cs="Arial"/>
                <w:sz w:val="22"/>
                <w:szCs w:val="22"/>
              </w:rPr>
            </w:pPr>
          </w:p>
        </w:tc>
      </w:tr>
    </w:tbl>
    <w:p w:rsidR="00C86CC5" w:rsidRPr="002C570B" w:rsidRDefault="00C86CC5" w:rsidP="00C86CC5">
      <w:pPr>
        <w:pStyle w:val="ad"/>
        <w:tabs>
          <w:tab w:val="center" w:pos="1080"/>
          <w:tab w:val="center" w:pos="7920"/>
        </w:tabs>
        <w:spacing w:line="276" w:lineRule="auto"/>
        <w:outlineLvl w:val="0"/>
        <w:rPr>
          <w:rFonts w:ascii="Calibri" w:hAnsi="Calibri" w:cs="Calibri"/>
          <w:b/>
          <w:sz w:val="22"/>
          <w:szCs w:val="22"/>
        </w:rPr>
      </w:pPr>
    </w:p>
    <w:p w:rsidR="00C86CC5" w:rsidRPr="002C570B" w:rsidRDefault="00C86CC5" w:rsidP="00C86CC5">
      <w:pPr>
        <w:pStyle w:val="ad"/>
        <w:tabs>
          <w:tab w:val="center" w:pos="1080"/>
          <w:tab w:val="center" w:pos="7920"/>
        </w:tabs>
        <w:spacing w:line="276" w:lineRule="auto"/>
        <w:outlineLvl w:val="0"/>
        <w:rPr>
          <w:rFonts w:ascii="Calibri" w:hAnsi="Calibri" w:cs="Calibri"/>
          <w:b/>
          <w:sz w:val="22"/>
          <w:szCs w:val="22"/>
        </w:rPr>
      </w:pPr>
    </w:p>
    <w:p w:rsidR="009B7F58" w:rsidRPr="002C570B" w:rsidRDefault="009B7F58" w:rsidP="00C86CC5">
      <w:pPr>
        <w:pStyle w:val="ad"/>
        <w:tabs>
          <w:tab w:val="center" w:pos="1080"/>
          <w:tab w:val="center" w:pos="7920"/>
        </w:tabs>
        <w:spacing w:line="276" w:lineRule="auto"/>
        <w:outlineLvl w:val="0"/>
        <w:rPr>
          <w:rFonts w:ascii="Calibri" w:hAnsi="Calibri" w:cs="Calibri"/>
          <w:b/>
          <w:sz w:val="22"/>
          <w:szCs w:val="22"/>
        </w:rPr>
      </w:pPr>
    </w:p>
    <w:sectPr w:rsidR="009B7F58" w:rsidRPr="002C570B" w:rsidSect="0055127E">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2D0" w:rsidRDefault="002122D0">
      <w:r>
        <w:separator/>
      </w:r>
    </w:p>
  </w:endnote>
  <w:endnote w:type="continuationSeparator" w:id="0">
    <w:p w:rsidR="002122D0" w:rsidRDefault="002122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LiberationSerif-Italic">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D2" w:rsidRPr="002740B5" w:rsidRDefault="00A058D2">
    <w:pPr>
      <w:pStyle w:val="af3"/>
      <w:rPr>
        <w:rFonts w:ascii="Arial" w:hAnsi="Arial" w:cs="Arial"/>
        <w:sz w:val="22"/>
        <w:szCs w:val="22"/>
      </w:rPr>
    </w:pPr>
    <w:r>
      <w:rPr>
        <w:rFonts w:ascii="Arial" w:hAnsi="Arial" w:cs="Arial"/>
        <w:sz w:val="22"/>
        <w:szCs w:val="22"/>
      </w:rPr>
      <w:t xml:space="preserve">122 </w:t>
    </w:r>
    <w:r w:rsidRPr="002740B5">
      <w:rPr>
        <w:rFonts w:ascii="Arial" w:hAnsi="Arial" w:cs="Arial"/>
        <w:sz w:val="22"/>
        <w:szCs w:val="22"/>
      </w:rPr>
      <w:t>ΑΠΟ</w:t>
    </w:r>
    <w:r>
      <w:rPr>
        <w:rFonts w:ascii="Arial" w:hAnsi="Arial" w:cs="Arial"/>
        <w:sz w:val="22"/>
        <w:szCs w:val="22"/>
      </w:rPr>
      <w:t>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2D0" w:rsidRDefault="002122D0">
      <w:r>
        <w:separator/>
      </w:r>
    </w:p>
  </w:footnote>
  <w:footnote w:type="continuationSeparator" w:id="0">
    <w:p w:rsidR="002122D0" w:rsidRDefault="00212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122284"/>
      <w:docPartObj>
        <w:docPartGallery w:val="Page Numbers (Top of Page)"/>
        <w:docPartUnique/>
      </w:docPartObj>
    </w:sdtPr>
    <w:sdtContent>
      <w:p w:rsidR="00A058D2" w:rsidRDefault="00A058D2">
        <w:pPr>
          <w:pStyle w:val="af1"/>
        </w:pPr>
        <w:fldSimple w:instr=" PAGE   \* MERGEFORMAT ">
          <w:r w:rsidR="00E9489C">
            <w:rPr>
              <w:noProof/>
            </w:rPr>
            <w:t>2</w:t>
          </w:r>
        </w:fldSimple>
      </w:p>
    </w:sdtContent>
  </w:sdt>
  <w:p w:rsidR="00A058D2" w:rsidRDefault="00A058D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306D75C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5">
    <w:nsid w:val="3C6F2DCD"/>
    <w:multiLevelType w:val="hybridMultilevel"/>
    <w:tmpl w:val="8A4629D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7">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1"/>
  </w:num>
  <w:num w:numId="5">
    <w:abstractNumId w:val="6"/>
  </w:num>
  <w:num w:numId="6">
    <w:abstractNumId w:val="7"/>
  </w:num>
  <w:num w:numId="7">
    <w:abstractNumId w:val="9"/>
  </w:num>
  <w:num w:numId="8">
    <w:abstractNumId w:val="20"/>
  </w:num>
  <w:num w:numId="9">
    <w:abstractNumId w:val="18"/>
  </w:num>
  <w:num w:numId="10">
    <w:abstractNumId w:val="22"/>
  </w:num>
  <w:num w:numId="11">
    <w:abstractNumId w:val="10"/>
  </w:num>
  <w:num w:numId="12">
    <w:abstractNumId w:val="13"/>
  </w:num>
  <w:num w:numId="13">
    <w:abstractNumId w:val="16"/>
  </w:num>
  <w:num w:numId="14">
    <w:abstractNumId w:val="14"/>
  </w:num>
  <w:num w:numId="15">
    <w:abstractNumId w:val="2"/>
  </w:num>
  <w:num w:numId="16">
    <w:abstractNumId w:val="23"/>
  </w:num>
  <w:num w:numId="17">
    <w:abstractNumId w:val="24"/>
  </w:num>
  <w:num w:numId="18">
    <w:abstractNumId w:val="19"/>
  </w:num>
  <w:num w:numId="19">
    <w:abstractNumId w:val="12"/>
  </w:num>
  <w:num w:numId="20">
    <w:abstractNumId w:val="15"/>
  </w:num>
  <w:num w:numId="21">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4">
      <o:colormenu v:ext="edit" fillcolor="none [4]" strokecolor="none [1]" shadowcolor="none [2]"/>
    </o:shapedefaults>
  </w:hdrShapeDefaults>
  <w:footnotePr>
    <w:footnote w:id="-1"/>
    <w:footnote w:id="0"/>
  </w:footnotePr>
  <w:endnotePr>
    <w:endnote w:id="-1"/>
    <w:endnote w:id="0"/>
  </w:endnotePr>
  <w:compat/>
  <w:rsids>
    <w:rsidRoot w:val="006348A7"/>
    <w:rsid w:val="00006D3B"/>
    <w:rsid w:val="00015448"/>
    <w:rsid w:val="000160B0"/>
    <w:rsid w:val="00017118"/>
    <w:rsid w:val="00017E38"/>
    <w:rsid w:val="00024687"/>
    <w:rsid w:val="00024BB5"/>
    <w:rsid w:val="00026B66"/>
    <w:rsid w:val="000277CF"/>
    <w:rsid w:val="00030B7E"/>
    <w:rsid w:val="00032053"/>
    <w:rsid w:val="0003699A"/>
    <w:rsid w:val="00040CDE"/>
    <w:rsid w:val="000413CA"/>
    <w:rsid w:val="00050E6E"/>
    <w:rsid w:val="000522A1"/>
    <w:rsid w:val="000531F2"/>
    <w:rsid w:val="00053445"/>
    <w:rsid w:val="0005483D"/>
    <w:rsid w:val="00057215"/>
    <w:rsid w:val="00066288"/>
    <w:rsid w:val="0007422E"/>
    <w:rsid w:val="00082C9C"/>
    <w:rsid w:val="00085A83"/>
    <w:rsid w:val="000865BD"/>
    <w:rsid w:val="000927A6"/>
    <w:rsid w:val="00094A98"/>
    <w:rsid w:val="000A68BD"/>
    <w:rsid w:val="000A6F0B"/>
    <w:rsid w:val="000B1583"/>
    <w:rsid w:val="000B247B"/>
    <w:rsid w:val="000B32D2"/>
    <w:rsid w:val="000B4C9D"/>
    <w:rsid w:val="000B4F9B"/>
    <w:rsid w:val="000C2832"/>
    <w:rsid w:val="000C29E2"/>
    <w:rsid w:val="000D1D65"/>
    <w:rsid w:val="000D3034"/>
    <w:rsid w:val="000D434C"/>
    <w:rsid w:val="000E0AA3"/>
    <w:rsid w:val="000E1B84"/>
    <w:rsid w:val="001116D6"/>
    <w:rsid w:val="001127A5"/>
    <w:rsid w:val="001136A3"/>
    <w:rsid w:val="00113E80"/>
    <w:rsid w:val="00117FE8"/>
    <w:rsid w:val="00132B33"/>
    <w:rsid w:val="00135C95"/>
    <w:rsid w:val="00136591"/>
    <w:rsid w:val="00137315"/>
    <w:rsid w:val="0014559D"/>
    <w:rsid w:val="001459CD"/>
    <w:rsid w:val="00145EE5"/>
    <w:rsid w:val="00151E93"/>
    <w:rsid w:val="00155F11"/>
    <w:rsid w:val="001577EF"/>
    <w:rsid w:val="00157A71"/>
    <w:rsid w:val="00164234"/>
    <w:rsid w:val="001750EC"/>
    <w:rsid w:val="00182DEC"/>
    <w:rsid w:val="00190C49"/>
    <w:rsid w:val="00197661"/>
    <w:rsid w:val="001A3DC8"/>
    <w:rsid w:val="001B049B"/>
    <w:rsid w:val="001B2912"/>
    <w:rsid w:val="001B551C"/>
    <w:rsid w:val="001B7132"/>
    <w:rsid w:val="001C0113"/>
    <w:rsid w:val="001C0D23"/>
    <w:rsid w:val="001D4BBB"/>
    <w:rsid w:val="001E01CA"/>
    <w:rsid w:val="001E4D4C"/>
    <w:rsid w:val="001E6196"/>
    <w:rsid w:val="001F071D"/>
    <w:rsid w:val="001F22BD"/>
    <w:rsid w:val="001F51C7"/>
    <w:rsid w:val="001F60FA"/>
    <w:rsid w:val="00202632"/>
    <w:rsid w:val="00207FF6"/>
    <w:rsid w:val="00210184"/>
    <w:rsid w:val="002122D0"/>
    <w:rsid w:val="002133D3"/>
    <w:rsid w:val="00213E73"/>
    <w:rsid w:val="002166AB"/>
    <w:rsid w:val="002175BA"/>
    <w:rsid w:val="00220115"/>
    <w:rsid w:val="00223E1B"/>
    <w:rsid w:val="002315FD"/>
    <w:rsid w:val="00232557"/>
    <w:rsid w:val="002365ED"/>
    <w:rsid w:val="002378CE"/>
    <w:rsid w:val="0024117E"/>
    <w:rsid w:val="00250BC7"/>
    <w:rsid w:val="00253B9E"/>
    <w:rsid w:val="00255D9A"/>
    <w:rsid w:val="00256D3C"/>
    <w:rsid w:val="00262FC2"/>
    <w:rsid w:val="002740B5"/>
    <w:rsid w:val="00275B64"/>
    <w:rsid w:val="00275D5E"/>
    <w:rsid w:val="00277DFD"/>
    <w:rsid w:val="00282E80"/>
    <w:rsid w:val="0028445A"/>
    <w:rsid w:val="00292002"/>
    <w:rsid w:val="002925BF"/>
    <w:rsid w:val="0029648E"/>
    <w:rsid w:val="002A29C1"/>
    <w:rsid w:val="002A5772"/>
    <w:rsid w:val="002B2F2B"/>
    <w:rsid w:val="002B50C9"/>
    <w:rsid w:val="002B78C4"/>
    <w:rsid w:val="002C570B"/>
    <w:rsid w:val="002D284B"/>
    <w:rsid w:val="002E0ADE"/>
    <w:rsid w:val="002E1914"/>
    <w:rsid w:val="002E33D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36122"/>
    <w:rsid w:val="00343BC7"/>
    <w:rsid w:val="00345252"/>
    <w:rsid w:val="00345550"/>
    <w:rsid w:val="00354A9F"/>
    <w:rsid w:val="003666A6"/>
    <w:rsid w:val="00370B2B"/>
    <w:rsid w:val="00371783"/>
    <w:rsid w:val="003720FD"/>
    <w:rsid w:val="0037400A"/>
    <w:rsid w:val="003815F0"/>
    <w:rsid w:val="003818B2"/>
    <w:rsid w:val="00384268"/>
    <w:rsid w:val="003907FF"/>
    <w:rsid w:val="003A3498"/>
    <w:rsid w:val="003A4C37"/>
    <w:rsid w:val="003A743D"/>
    <w:rsid w:val="003A7EAF"/>
    <w:rsid w:val="003B17E9"/>
    <w:rsid w:val="003B1D1F"/>
    <w:rsid w:val="003B3429"/>
    <w:rsid w:val="003B5930"/>
    <w:rsid w:val="003B718C"/>
    <w:rsid w:val="003C235F"/>
    <w:rsid w:val="003C4A77"/>
    <w:rsid w:val="003D0A0B"/>
    <w:rsid w:val="003D4108"/>
    <w:rsid w:val="003D4E72"/>
    <w:rsid w:val="003D6A63"/>
    <w:rsid w:val="003E1559"/>
    <w:rsid w:val="003E3562"/>
    <w:rsid w:val="003F1705"/>
    <w:rsid w:val="003F2957"/>
    <w:rsid w:val="00402F59"/>
    <w:rsid w:val="00406541"/>
    <w:rsid w:val="00407BAD"/>
    <w:rsid w:val="00411130"/>
    <w:rsid w:val="00411AEF"/>
    <w:rsid w:val="0041460B"/>
    <w:rsid w:val="00416B27"/>
    <w:rsid w:val="00424A61"/>
    <w:rsid w:val="00425DF6"/>
    <w:rsid w:val="00430033"/>
    <w:rsid w:val="00430F0D"/>
    <w:rsid w:val="00435514"/>
    <w:rsid w:val="00437B46"/>
    <w:rsid w:val="0044354A"/>
    <w:rsid w:val="0044667E"/>
    <w:rsid w:val="00446F7C"/>
    <w:rsid w:val="00447548"/>
    <w:rsid w:val="00450DEC"/>
    <w:rsid w:val="00453239"/>
    <w:rsid w:val="00456D12"/>
    <w:rsid w:val="00463DBE"/>
    <w:rsid w:val="004650CA"/>
    <w:rsid w:val="004700D6"/>
    <w:rsid w:val="0047676E"/>
    <w:rsid w:val="004800E0"/>
    <w:rsid w:val="00483101"/>
    <w:rsid w:val="004848FE"/>
    <w:rsid w:val="00484BCA"/>
    <w:rsid w:val="0048586E"/>
    <w:rsid w:val="004864AA"/>
    <w:rsid w:val="004901FD"/>
    <w:rsid w:val="00490954"/>
    <w:rsid w:val="00490B36"/>
    <w:rsid w:val="00495AB0"/>
    <w:rsid w:val="004A6A11"/>
    <w:rsid w:val="004A6ABB"/>
    <w:rsid w:val="004A7B1C"/>
    <w:rsid w:val="004B1421"/>
    <w:rsid w:val="004B2E58"/>
    <w:rsid w:val="004B7126"/>
    <w:rsid w:val="004C0DA4"/>
    <w:rsid w:val="004C2091"/>
    <w:rsid w:val="004D0FF0"/>
    <w:rsid w:val="004D54DD"/>
    <w:rsid w:val="004E07FE"/>
    <w:rsid w:val="004E31B4"/>
    <w:rsid w:val="004E4D03"/>
    <w:rsid w:val="004F2105"/>
    <w:rsid w:val="004F55A2"/>
    <w:rsid w:val="004F7369"/>
    <w:rsid w:val="00501B63"/>
    <w:rsid w:val="0050406B"/>
    <w:rsid w:val="005040FD"/>
    <w:rsid w:val="005109CE"/>
    <w:rsid w:val="005126C7"/>
    <w:rsid w:val="00516F6A"/>
    <w:rsid w:val="005178E5"/>
    <w:rsid w:val="0052160D"/>
    <w:rsid w:val="00522E36"/>
    <w:rsid w:val="005241F1"/>
    <w:rsid w:val="0052635A"/>
    <w:rsid w:val="0052681C"/>
    <w:rsid w:val="00526B61"/>
    <w:rsid w:val="00531724"/>
    <w:rsid w:val="005326AC"/>
    <w:rsid w:val="00540D5A"/>
    <w:rsid w:val="00541283"/>
    <w:rsid w:val="00541C48"/>
    <w:rsid w:val="00547183"/>
    <w:rsid w:val="0055127E"/>
    <w:rsid w:val="00552220"/>
    <w:rsid w:val="005525BF"/>
    <w:rsid w:val="00554F44"/>
    <w:rsid w:val="00557809"/>
    <w:rsid w:val="00561EC7"/>
    <w:rsid w:val="00562F2A"/>
    <w:rsid w:val="00570C36"/>
    <w:rsid w:val="00575879"/>
    <w:rsid w:val="005815DF"/>
    <w:rsid w:val="00582DA8"/>
    <w:rsid w:val="005901BF"/>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0F23"/>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0A43"/>
    <w:rsid w:val="00644607"/>
    <w:rsid w:val="00645374"/>
    <w:rsid w:val="0065393F"/>
    <w:rsid w:val="00656B89"/>
    <w:rsid w:val="00676E69"/>
    <w:rsid w:val="00682255"/>
    <w:rsid w:val="0068232F"/>
    <w:rsid w:val="0068596E"/>
    <w:rsid w:val="006877C7"/>
    <w:rsid w:val="006908AC"/>
    <w:rsid w:val="0069407A"/>
    <w:rsid w:val="00694B67"/>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349"/>
    <w:rsid w:val="00715AED"/>
    <w:rsid w:val="00716C20"/>
    <w:rsid w:val="0072025A"/>
    <w:rsid w:val="00726A1F"/>
    <w:rsid w:val="00731EC0"/>
    <w:rsid w:val="00734FD7"/>
    <w:rsid w:val="00737C1A"/>
    <w:rsid w:val="00741E52"/>
    <w:rsid w:val="00746C9E"/>
    <w:rsid w:val="00751ACD"/>
    <w:rsid w:val="007520F6"/>
    <w:rsid w:val="007544DE"/>
    <w:rsid w:val="0076270B"/>
    <w:rsid w:val="007638BA"/>
    <w:rsid w:val="0076543E"/>
    <w:rsid w:val="00765528"/>
    <w:rsid w:val="00771E32"/>
    <w:rsid w:val="007740A4"/>
    <w:rsid w:val="007810CC"/>
    <w:rsid w:val="00781989"/>
    <w:rsid w:val="0078420A"/>
    <w:rsid w:val="007862B6"/>
    <w:rsid w:val="00787046"/>
    <w:rsid w:val="00790F1C"/>
    <w:rsid w:val="00793445"/>
    <w:rsid w:val="00797659"/>
    <w:rsid w:val="007A08DC"/>
    <w:rsid w:val="007A7C17"/>
    <w:rsid w:val="007B179E"/>
    <w:rsid w:val="007B603B"/>
    <w:rsid w:val="007C1CDE"/>
    <w:rsid w:val="007C29DF"/>
    <w:rsid w:val="007C3188"/>
    <w:rsid w:val="007C3E34"/>
    <w:rsid w:val="007D123C"/>
    <w:rsid w:val="007D26EA"/>
    <w:rsid w:val="007D3DD6"/>
    <w:rsid w:val="007D5016"/>
    <w:rsid w:val="007E0C09"/>
    <w:rsid w:val="007E3368"/>
    <w:rsid w:val="007E36A2"/>
    <w:rsid w:val="007E4764"/>
    <w:rsid w:val="007E72B7"/>
    <w:rsid w:val="007F1488"/>
    <w:rsid w:val="007F2F32"/>
    <w:rsid w:val="00800786"/>
    <w:rsid w:val="008009B9"/>
    <w:rsid w:val="00805EBB"/>
    <w:rsid w:val="00806EAA"/>
    <w:rsid w:val="0080716F"/>
    <w:rsid w:val="00810C46"/>
    <w:rsid w:val="00817199"/>
    <w:rsid w:val="0082068C"/>
    <w:rsid w:val="0082269F"/>
    <w:rsid w:val="00824BB1"/>
    <w:rsid w:val="00826AD8"/>
    <w:rsid w:val="008271CB"/>
    <w:rsid w:val="008302CB"/>
    <w:rsid w:val="008318A3"/>
    <w:rsid w:val="00833173"/>
    <w:rsid w:val="008377DE"/>
    <w:rsid w:val="00846B24"/>
    <w:rsid w:val="00860C7A"/>
    <w:rsid w:val="00863B0D"/>
    <w:rsid w:val="0086636B"/>
    <w:rsid w:val="0087175E"/>
    <w:rsid w:val="00875FDB"/>
    <w:rsid w:val="00876772"/>
    <w:rsid w:val="00885CF2"/>
    <w:rsid w:val="00894C02"/>
    <w:rsid w:val="00894FA6"/>
    <w:rsid w:val="008A23E0"/>
    <w:rsid w:val="008A2C21"/>
    <w:rsid w:val="008B0877"/>
    <w:rsid w:val="008B1446"/>
    <w:rsid w:val="008C0908"/>
    <w:rsid w:val="008C4A25"/>
    <w:rsid w:val="008C61D6"/>
    <w:rsid w:val="008D419D"/>
    <w:rsid w:val="008D7CCC"/>
    <w:rsid w:val="008E0542"/>
    <w:rsid w:val="008E0956"/>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72D81"/>
    <w:rsid w:val="00980554"/>
    <w:rsid w:val="0098115A"/>
    <w:rsid w:val="00984F9E"/>
    <w:rsid w:val="009B26AC"/>
    <w:rsid w:val="009B7F58"/>
    <w:rsid w:val="009C2AE2"/>
    <w:rsid w:val="009C45CD"/>
    <w:rsid w:val="009C70EB"/>
    <w:rsid w:val="009E0976"/>
    <w:rsid w:val="009E0C69"/>
    <w:rsid w:val="009E172E"/>
    <w:rsid w:val="009E271D"/>
    <w:rsid w:val="009F25F6"/>
    <w:rsid w:val="009F268B"/>
    <w:rsid w:val="009F4B5B"/>
    <w:rsid w:val="00A058D2"/>
    <w:rsid w:val="00A23423"/>
    <w:rsid w:val="00A25594"/>
    <w:rsid w:val="00A25998"/>
    <w:rsid w:val="00A32B5C"/>
    <w:rsid w:val="00A33924"/>
    <w:rsid w:val="00A369E8"/>
    <w:rsid w:val="00A3720C"/>
    <w:rsid w:val="00A40B70"/>
    <w:rsid w:val="00A46E0D"/>
    <w:rsid w:val="00A5062A"/>
    <w:rsid w:val="00A5405F"/>
    <w:rsid w:val="00A54EC1"/>
    <w:rsid w:val="00A609E4"/>
    <w:rsid w:val="00A60F92"/>
    <w:rsid w:val="00A63BCB"/>
    <w:rsid w:val="00A66046"/>
    <w:rsid w:val="00A67423"/>
    <w:rsid w:val="00A67893"/>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C1299"/>
    <w:rsid w:val="00AC3937"/>
    <w:rsid w:val="00AD0358"/>
    <w:rsid w:val="00AD6747"/>
    <w:rsid w:val="00AE14E6"/>
    <w:rsid w:val="00AE6423"/>
    <w:rsid w:val="00AE6A35"/>
    <w:rsid w:val="00AF1FA2"/>
    <w:rsid w:val="00AF3901"/>
    <w:rsid w:val="00B00607"/>
    <w:rsid w:val="00B00D84"/>
    <w:rsid w:val="00B0344A"/>
    <w:rsid w:val="00B03B72"/>
    <w:rsid w:val="00B04804"/>
    <w:rsid w:val="00B04994"/>
    <w:rsid w:val="00B050E7"/>
    <w:rsid w:val="00B05B83"/>
    <w:rsid w:val="00B06F89"/>
    <w:rsid w:val="00B11DD8"/>
    <w:rsid w:val="00B16BE3"/>
    <w:rsid w:val="00B22504"/>
    <w:rsid w:val="00B33C08"/>
    <w:rsid w:val="00B36F53"/>
    <w:rsid w:val="00B37D81"/>
    <w:rsid w:val="00B433D3"/>
    <w:rsid w:val="00B43889"/>
    <w:rsid w:val="00B44021"/>
    <w:rsid w:val="00B468F0"/>
    <w:rsid w:val="00B47314"/>
    <w:rsid w:val="00B523B0"/>
    <w:rsid w:val="00B54857"/>
    <w:rsid w:val="00B63874"/>
    <w:rsid w:val="00B64AA3"/>
    <w:rsid w:val="00B65805"/>
    <w:rsid w:val="00B66A85"/>
    <w:rsid w:val="00B66D60"/>
    <w:rsid w:val="00B703A6"/>
    <w:rsid w:val="00B736D4"/>
    <w:rsid w:val="00B73EA7"/>
    <w:rsid w:val="00B769FC"/>
    <w:rsid w:val="00B77CF4"/>
    <w:rsid w:val="00B81CB6"/>
    <w:rsid w:val="00B826C2"/>
    <w:rsid w:val="00B831F3"/>
    <w:rsid w:val="00B84CB7"/>
    <w:rsid w:val="00B850FD"/>
    <w:rsid w:val="00B85114"/>
    <w:rsid w:val="00B8518C"/>
    <w:rsid w:val="00B863CD"/>
    <w:rsid w:val="00B9396A"/>
    <w:rsid w:val="00B94A4E"/>
    <w:rsid w:val="00B954AC"/>
    <w:rsid w:val="00BA43E7"/>
    <w:rsid w:val="00BA6A57"/>
    <w:rsid w:val="00BB4055"/>
    <w:rsid w:val="00BB51D9"/>
    <w:rsid w:val="00BC0550"/>
    <w:rsid w:val="00BC19AB"/>
    <w:rsid w:val="00BC396C"/>
    <w:rsid w:val="00BD1E4D"/>
    <w:rsid w:val="00BD3A26"/>
    <w:rsid w:val="00BD45A5"/>
    <w:rsid w:val="00BE3A82"/>
    <w:rsid w:val="00BE740D"/>
    <w:rsid w:val="00BF070A"/>
    <w:rsid w:val="00BF273F"/>
    <w:rsid w:val="00BF3750"/>
    <w:rsid w:val="00BF42FA"/>
    <w:rsid w:val="00BF4A7C"/>
    <w:rsid w:val="00BF4CEB"/>
    <w:rsid w:val="00C03E0B"/>
    <w:rsid w:val="00C04A2D"/>
    <w:rsid w:val="00C11E3B"/>
    <w:rsid w:val="00C1449D"/>
    <w:rsid w:val="00C14D61"/>
    <w:rsid w:val="00C16B68"/>
    <w:rsid w:val="00C2227D"/>
    <w:rsid w:val="00C227D8"/>
    <w:rsid w:val="00C27638"/>
    <w:rsid w:val="00C27C4A"/>
    <w:rsid w:val="00C35EE2"/>
    <w:rsid w:val="00C3651B"/>
    <w:rsid w:val="00C36DBD"/>
    <w:rsid w:val="00C37DE4"/>
    <w:rsid w:val="00C41352"/>
    <w:rsid w:val="00C423D1"/>
    <w:rsid w:val="00C44896"/>
    <w:rsid w:val="00C45F19"/>
    <w:rsid w:val="00C523DF"/>
    <w:rsid w:val="00C53F75"/>
    <w:rsid w:val="00C5448C"/>
    <w:rsid w:val="00C563B9"/>
    <w:rsid w:val="00C644FA"/>
    <w:rsid w:val="00C66E2A"/>
    <w:rsid w:val="00C72310"/>
    <w:rsid w:val="00C812E2"/>
    <w:rsid w:val="00C81C74"/>
    <w:rsid w:val="00C82454"/>
    <w:rsid w:val="00C8457A"/>
    <w:rsid w:val="00C8461D"/>
    <w:rsid w:val="00C86CC5"/>
    <w:rsid w:val="00C870D0"/>
    <w:rsid w:val="00C9106C"/>
    <w:rsid w:val="00C91CD7"/>
    <w:rsid w:val="00C91DED"/>
    <w:rsid w:val="00C931C9"/>
    <w:rsid w:val="00C96882"/>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129"/>
    <w:rsid w:val="00D16A96"/>
    <w:rsid w:val="00D17A88"/>
    <w:rsid w:val="00D17BBF"/>
    <w:rsid w:val="00D2710C"/>
    <w:rsid w:val="00D33641"/>
    <w:rsid w:val="00D33A3D"/>
    <w:rsid w:val="00D37CEF"/>
    <w:rsid w:val="00D40967"/>
    <w:rsid w:val="00D414C4"/>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50A8"/>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032"/>
    <w:rsid w:val="00DF26DC"/>
    <w:rsid w:val="00DF2DCF"/>
    <w:rsid w:val="00E05086"/>
    <w:rsid w:val="00E132B6"/>
    <w:rsid w:val="00E17A6F"/>
    <w:rsid w:val="00E23CF1"/>
    <w:rsid w:val="00E25CC1"/>
    <w:rsid w:val="00E2646B"/>
    <w:rsid w:val="00E34D19"/>
    <w:rsid w:val="00E367EE"/>
    <w:rsid w:val="00E424AE"/>
    <w:rsid w:val="00E4380B"/>
    <w:rsid w:val="00E45205"/>
    <w:rsid w:val="00E56B61"/>
    <w:rsid w:val="00E656C8"/>
    <w:rsid w:val="00E65A1C"/>
    <w:rsid w:val="00E67823"/>
    <w:rsid w:val="00E71244"/>
    <w:rsid w:val="00E71874"/>
    <w:rsid w:val="00E7267C"/>
    <w:rsid w:val="00E736EC"/>
    <w:rsid w:val="00E75371"/>
    <w:rsid w:val="00E93D42"/>
    <w:rsid w:val="00E93F40"/>
    <w:rsid w:val="00E9489C"/>
    <w:rsid w:val="00EA254D"/>
    <w:rsid w:val="00EB2A5A"/>
    <w:rsid w:val="00EB5678"/>
    <w:rsid w:val="00EB6A2D"/>
    <w:rsid w:val="00EC13A7"/>
    <w:rsid w:val="00EC2D2D"/>
    <w:rsid w:val="00EC5AE8"/>
    <w:rsid w:val="00EC5BFD"/>
    <w:rsid w:val="00EC65A8"/>
    <w:rsid w:val="00ED358B"/>
    <w:rsid w:val="00ED37F6"/>
    <w:rsid w:val="00ED3BDA"/>
    <w:rsid w:val="00ED583E"/>
    <w:rsid w:val="00ED6923"/>
    <w:rsid w:val="00EE009B"/>
    <w:rsid w:val="00EE2D7A"/>
    <w:rsid w:val="00EF0B85"/>
    <w:rsid w:val="00EF3352"/>
    <w:rsid w:val="00EF7AED"/>
    <w:rsid w:val="00F02FB8"/>
    <w:rsid w:val="00F062C8"/>
    <w:rsid w:val="00F111D1"/>
    <w:rsid w:val="00F11306"/>
    <w:rsid w:val="00F12B8C"/>
    <w:rsid w:val="00F210A3"/>
    <w:rsid w:val="00F23296"/>
    <w:rsid w:val="00F36142"/>
    <w:rsid w:val="00F4342E"/>
    <w:rsid w:val="00F44771"/>
    <w:rsid w:val="00F45B30"/>
    <w:rsid w:val="00F52D89"/>
    <w:rsid w:val="00F553CE"/>
    <w:rsid w:val="00F60443"/>
    <w:rsid w:val="00F67D82"/>
    <w:rsid w:val="00F74868"/>
    <w:rsid w:val="00F758DE"/>
    <w:rsid w:val="00F76BDF"/>
    <w:rsid w:val="00F8042F"/>
    <w:rsid w:val="00F8177C"/>
    <w:rsid w:val="00F8233F"/>
    <w:rsid w:val="00F834B6"/>
    <w:rsid w:val="00F83916"/>
    <w:rsid w:val="00F90229"/>
    <w:rsid w:val="00F93F6E"/>
    <w:rsid w:val="00FA43E3"/>
    <w:rsid w:val="00FB0E23"/>
    <w:rsid w:val="00FB71D5"/>
    <w:rsid w:val="00FC3CFB"/>
    <w:rsid w:val="00FC45E7"/>
    <w:rsid w:val="00FC58C9"/>
    <w:rsid w:val="00FC58E5"/>
    <w:rsid w:val="00FD20CD"/>
    <w:rsid w:val="00FE5FE1"/>
    <w:rsid w:val="00FE76CE"/>
    <w:rsid w:val="00FE7A20"/>
    <w:rsid w:val="00FF3C9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character" w:customStyle="1" w:styleId="FontStyle47">
    <w:name w:val="Font Style47"/>
    <w:basedOn w:val="a0"/>
    <w:rsid w:val="00715349"/>
    <w:rPr>
      <w:rFonts w:ascii="Arial" w:hAnsi="Arial" w:cs="Arial"/>
      <w:sz w:val="20"/>
    </w:rPr>
  </w:style>
  <w:style w:type="paragraph" w:customStyle="1" w:styleId="28">
    <w:name w:val="Παράγραφος λίστας2"/>
    <w:basedOn w:val="a"/>
    <w:rsid w:val="00094A98"/>
    <w:pPr>
      <w:widowControl w:val="0"/>
      <w:ind w:left="720"/>
      <w:contextualSpacing/>
    </w:pPr>
    <w:rPr>
      <w:rFonts w:eastAsia="SimSun" w:cs="Mangal"/>
      <w:kern w:val="1"/>
      <w:lang w:bidi="hi-IN"/>
    </w:rPr>
  </w:style>
  <w:style w:type="character" w:customStyle="1" w:styleId="29">
    <w:name w:val="Έντονο2"/>
    <w:basedOn w:val="a0"/>
    <w:rsid w:val="001C0113"/>
    <w:rPr>
      <w:b/>
      <w:bC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622B-9C1D-4A7A-BDA5-5E6D11AD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6551</Words>
  <Characters>35378</Characters>
  <Application>Microsoft Office Word</Application>
  <DocSecurity>0</DocSecurity>
  <Lines>294</Lines>
  <Paragraphs>83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41846</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2021-12-13T07:53:00Z</cp:lastPrinted>
  <dcterms:created xsi:type="dcterms:W3CDTF">2021-12-07T07:24:00Z</dcterms:created>
  <dcterms:modified xsi:type="dcterms:W3CDTF">2021-12-13T08:16:00Z</dcterms:modified>
</cp:coreProperties>
</file>