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 ΠΡΩΤ :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495AD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>23306</w:t>
      </w:r>
      <w:r w:rsidR="002B50C9"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495A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13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D414C4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>
        <w:rPr>
          <w:rFonts w:asciiTheme="minorHAnsi" w:hAnsiTheme="minorHAnsi" w:cstheme="minorHAnsi"/>
          <w:sz w:val="22"/>
          <w:szCs w:val="22"/>
        </w:rPr>
        <w:t>5</w:t>
      </w:r>
      <w:r w:rsidRPr="00D414C4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D414C4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D414C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D414C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414C4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B36F53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  <w:r w:rsidR="00FD20CD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FD20CD" w:rsidRPr="00DE400A" w:rsidRDefault="00262FC2" w:rsidP="00FD20CD">
      <w:pPr>
        <w:pStyle w:val="af2"/>
        <w:ind w:left="133" w:firstLine="0"/>
        <w:rPr>
          <w:rFonts w:ascii="Arial" w:eastAsia="Arial" w:hAnsi="Arial" w:cs="Arial"/>
          <w:b/>
          <w:sz w:val="22"/>
          <w:szCs w:val="22"/>
        </w:rPr>
      </w:pPr>
      <w:r w:rsidRPr="00164234">
        <w:rPr>
          <w:rStyle w:val="a5"/>
          <w:rFonts w:ascii="Arial" w:hAnsi="Arial" w:cs="Arial"/>
          <w:sz w:val="22"/>
          <w:szCs w:val="22"/>
        </w:rPr>
        <w:t>ΘΕΜΑ</w:t>
      </w:r>
      <w:r w:rsidRPr="00164234">
        <w:rPr>
          <w:rStyle w:val="a5"/>
          <w:rFonts w:ascii="Arial" w:hAnsi="Arial" w:cs="Arial"/>
          <w:b w:val="0"/>
          <w:sz w:val="22"/>
          <w:szCs w:val="22"/>
        </w:rPr>
        <w:t>:</w:t>
      </w:r>
      <w:r w:rsidRPr="00D414C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</w:t>
      </w:r>
      <w:r w:rsidR="00FD20CD" w:rsidRPr="00DE400A">
        <w:rPr>
          <w:rFonts w:ascii="Arial" w:hAnsi="Arial" w:cs="Arial"/>
          <w:b/>
          <w:sz w:val="22"/>
          <w:szCs w:val="22"/>
        </w:rPr>
        <w:t>Καθορισμός τελών και δικαιωμάτων για την χρήση των δημοτικών κοιμητηρίων έτους 2022. (Η 327/2021 Απόφαση της Ο.Ε)</w:t>
      </w:r>
    </w:p>
    <w:p w:rsidR="00262FC2" w:rsidRPr="00D414C4" w:rsidRDefault="00262FC2" w:rsidP="00FD20CD">
      <w:pPr>
        <w:pStyle w:val="af2"/>
        <w:ind w:left="133" w:firstLine="0"/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ind w:left="360"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</w:pPr>
    </w:p>
    <w:p w:rsidR="00DE400A" w:rsidRPr="004D6585" w:rsidRDefault="00DE400A" w:rsidP="00DE400A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 8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 2021, ημέρα  Τετάρτη  και ώρα 18:00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 ,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D6585">
        <w:rPr>
          <w:rStyle w:val="a5"/>
          <w:rFonts w:ascii="Arial" w:hAnsi="Arial" w:cs="Arial"/>
          <w:sz w:val="22"/>
          <w:szCs w:val="22"/>
        </w:rPr>
        <w:t xml:space="preserve">, </w:t>
      </w:r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D6585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D6585">
        <w:rPr>
          <w:rFonts w:ascii="Arial" w:hAnsi="Arial" w:cs="Arial"/>
          <w:sz w:val="22"/>
          <w:szCs w:val="22"/>
          <w:u w:val="single"/>
        </w:rPr>
        <w:t xml:space="preserve">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4D6585">
        <w:rPr>
          <w:rFonts w:ascii="Arial" w:hAnsi="Arial" w:cs="Arial"/>
          <w:sz w:val="22"/>
          <w:szCs w:val="22"/>
        </w:rPr>
        <w:t xml:space="preserve">– </w:t>
      </w:r>
      <w:r w:rsidRPr="004D6585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585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4D6585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4D658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D6585">
        <w:rPr>
          <w:rFonts w:ascii="Arial" w:hAnsi="Arial" w:cs="Arial"/>
          <w:bCs/>
          <w:sz w:val="22"/>
          <w:szCs w:val="22"/>
        </w:rPr>
        <w:t xml:space="preserve"> .</w:t>
      </w:r>
      <w:r w:rsidRPr="004D6585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4D6585">
        <w:rPr>
          <w:rFonts w:ascii="Arial" w:hAnsi="Arial" w:cs="Arial"/>
          <w:bCs/>
          <w:sz w:val="22"/>
          <w:szCs w:val="22"/>
        </w:rPr>
        <w:t xml:space="preserve"> </w:t>
      </w:r>
      <w:r w:rsidRPr="004D6585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D6585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22716/3-12-2021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D6585">
        <w:rPr>
          <w:rFonts w:ascii="Arial" w:hAnsi="Arial" w:cs="Arial"/>
          <w:bCs/>
          <w:sz w:val="22"/>
          <w:szCs w:val="22"/>
        </w:rPr>
        <w:t xml:space="preserve"> . </w:t>
      </w:r>
    </w:p>
    <w:p w:rsidR="00DE400A" w:rsidRPr="004D6585" w:rsidRDefault="00DE400A" w:rsidP="00DE400A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DE400A" w:rsidRPr="004D6585" w:rsidRDefault="00DE400A" w:rsidP="00DE400A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DE400A" w:rsidRPr="004D6585" w:rsidRDefault="00DE400A" w:rsidP="00DE400A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DE400A" w:rsidRPr="004D6585" w:rsidRDefault="00DE400A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0A" w:rsidRPr="004D6585" w:rsidTr="00636ED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E400A" w:rsidRPr="004D6585" w:rsidRDefault="00DE400A" w:rsidP="00636ED6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DE400A" w:rsidRPr="004D6585" w:rsidRDefault="00DE400A" w:rsidP="00636ED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E400A" w:rsidRPr="004D6585" w:rsidRDefault="00DE400A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400A" w:rsidRPr="004D6585" w:rsidRDefault="00DE400A" w:rsidP="00DE400A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Στην συνεδρίαση είχαν νομίμως  προσκληθεί και οι Πρόεδροι των Κοινοτήτων, εκ των οποίων δεν παρέστη κανείς. </w:t>
      </w:r>
    </w:p>
    <w:p w:rsidR="00DE400A" w:rsidRPr="004D6585" w:rsidRDefault="00DE400A" w:rsidP="00DE400A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DE400A" w:rsidRPr="004D6585" w:rsidRDefault="00DE400A" w:rsidP="00DE400A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DE400A" w:rsidRPr="004D6585" w:rsidRDefault="00DE400A" w:rsidP="00DE400A">
      <w:pPr>
        <w:rPr>
          <w:rFonts w:ascii="Arial" w:hAnsi="Arial" w:cs="Arial"/>
          <w:sz w:val="22"/>
          <w:szCs w:val="22"/>
        </w:rPr>
      </w:pPr>
    </w:p>
    <w:p w:rsidR="00DE400A" w:rsidRPr="004D6585" w:rsidRDefault="00DE400A" w:rsidP="00DE400A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</w:t>
      </w:r>
      <w:r w:rsidRPr="004D6585">
        <w:rPr>
          <w:rFonts w:ascii="Arial" w:eastAsia="Calibri" w:hAnsi="Arial" w:cs="Arial"/>
          <w:sz w:val="22"/>
          <w:szCs w:val="22"/>
        </w:rPr>
        <w:t>Παρούσα  για την τήρηση των πρακτικών ήταν  η υπάλληλος του τμήματος Υποστήριξης Πολιτικών Οργάνων Μπαλάσκα Αγγελική.</w:t>
      </w:r>
    </w:p>
    <w:p w:rsidR="00262FC2" w:rsidRPr="00D414C4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D20CD" w:rsidRPr="00DE400A" w:rsidRDefault="00262FC2" w:rsidP="00DE400A">
      <w:pPr>
        <w:spacing w:line="360" w:lineRule="auto"/>
        <w:jc w:val="both"/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</w:pPr>
      <w:r w:rsidRPr="00164234">
        <w:rPr>
          <w:rFonts w:ascii="Arial" w:eastAsia="Arial" w:hAnsi="Arial" w:cs="Arial"/>
          <w:sz w:val="22"/>
          <w:szCs w:val="22"/>
        </w:rPr>
        <w:t xml:space="preserve"> </w:t>
      </w:r>
      <w:r w:rsidRPr="00DE400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</w:t>
      </w:r>
      <w:r w:rsidR="00FD20CD" w:rsidRPr="00DE400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8</w:t>
      </w:r>
      <w:r w:rsidRPr="00DE400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E400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="00094A98" w:rsidRPr="00DE400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DE400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94A98" w:rsidRPr="00DE400A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DE400A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Συμβουλίου </w:t>
      </w:r>
      <w:r w:rsidR="00094A98" w:rsidRPr="00DE400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  υπ </w:t>
      </w:r>
      <w:proofErr w:type="spellStart"/>
      <w:r w:rsidR="00094A98" w:rsidRPr="00DE400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094A98" w:rsidRPr="00DE400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="007520F6" w:rsidRPr="00DE400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</w:t>
      </w:r>
      <w:r w:rsidR="00FD20CD" w:rsidRPr="00DE400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7</w:t>
      </w:r>
      <w:r w:rsidR="00094A98" w:rsidRPr="00DE400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Απόφαση της Οικονομικής Επιτροπής του  </w:t>
      </w:r>
      <w:r w:rsidR="00094A98" w:rsidRPr="00DE400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Δήμου (ΑΔΑ: </w:t>
      </w:r>
      <w:r w:rsidR="00FD20CD" w:rsidRPr="00DE400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ΨΓΞΑ</w:t>
      </w:r>
      <w:r w:rsidR="001C0113" w:rsidRPr="00DE400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ΩΛΗ-</w:t>
      </w:r>
      <w:r w:rsidR="00FD20CD" w:rsidRPr="00DE400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5Ω6</w:t>
      </w:r>
      <w:r w:rsidR="00094A98" w:rsidRPr="00DE400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),</w:t>
      </w:r>
      <w:r w:rsidR="00094A98" w:rsidRPr="00DE400A">
        <w:rPr>
          <w:rStyle w:val="aa"/>
          <w:rFonts w:ascii="Arial" w:eastAsia="Arial Unicode MS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094A98" w:rsidRPr="00DE400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 την οποία</w:t>
      </w:r>
      <w:r w:rsidR="00094A98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εισηγείται   στο Δημοτικό Συμβούλιο,  σύμφωνα με τις διατάξεις του άρθρου 72 παρ.1 </w:t>
      </w:r>
      <w:proofErr w:type="spellStart"/>
      <w:r w:rsidR="00094A98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περ.ζ</w:t>
      </w:r>
      <w:proofErr w:type="spellEnd"/>
      <w:r w:rsidR="00094A98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Ν. 3852/2010,όπως αντικαταστάθηκε από τις διατάξεις </w:t>
      </w:r>
      <w:r w:rsidR="007520F6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</w:t>
      </w:r>
      <w:r w:rsidR="007520F6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άρθρου 40 του Ν4735/2020</w:t>
      </w:r>
      <w:r w:rsidR="00094A98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094A98" w:rsidRPr="00DE400A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</w:t>
      </w:r>
      <w:r w:rsidR="00FD20CD" w:rsidRPr="00DE400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ον καθορισμό τελών και δικαιωμάτων για τη χρήση των δημοτικών κοιμητηρίων έτους 2022 και εφεξής  </w:t>
      </w:r>
    </w:p>
    <w:p w:rsidR="00FD20CD" w:rsidRPr="00DE400A" w:rsidRDefault="00FD20CD" w:rsidP="00DE400A">
      <w:pPr>
        <w:spacing w:line="360" w:lineRule="auto"/>
        <w:jc w:val="both"/>
        <w:rPr>
          <w:rFonts w:ascii="Arial" w:hAnsi="Arial" w:cs="Arial"/>
        </w:rPr>
      </w:pPr>
      <w:r w:rsidRPr="00DE400A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 Κατόπιν </w:t>
      </w:r>
      <w:r w:rsidRPr="00DE400A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val="en-US" w:eastAsia="el-GR" w:bidi="hi-IN"/>
        </w:rPr>
        <w:t>o</w:t>
      </w:r>
      <w:r w:rsidRPr="00DE400A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έδωσε το λόγο στον Δ/</w:t>
      </w:r>
      <w:proofErr w:type="spellStart"/>
      <w:r w:rsidRPr="00DE400A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>ντή</w:t>
      </w:r>
      <w:proofErr w:type="spellEnd"/>
      <w:r w:rsidRPr="00DE400A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 Οικονομικών Υπηρεσιών του Δήμου </w:t>
      </w:r>
      <w:proofErr w:type="spellStart"/>
      <w:r w:rsidRPr="00DE400A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DE400A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ο οποίος εξέθεσε στο Δημοτικό Συμβούλιο τα όσα εισηγείται η Οικονομική Επιτροπή  επί του θέματος , λέγοντας τα ακόλουθα  :  </w:t>
      </w:r>
    </w:p>
    <w:p w:rsidR="00FD20CD" w:rsidRDefault="00FD20CD" w:rsidP="004848FE">
      <w:pPr>
        <w:jc w:val="both"/>
        <w:rPr>
          <w:rStyle w:val="aa"/>
          <w:rFonts w:asciiTheme="minorHAnsi" w:eastAsia="Arial" w:hAnsiTheme="minorHAnsi" w:cstheme="minorHAnsi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</w:pPr>
    </w:p>
    <w:p w:rsidR="00FD20CD" w:rsidRPr="00116970" w:rsidRDefault="00FD20CD" w:rsidP="00FD20CD">
      <w:pPr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>Στις αρμοδιότητες Δήμων και Κοινοτήτων ανήκει ο καθορισμός των χώρων για τη δημιουργία κοιμητηρίων και η παροχή γνώμης για τον καθορισμό χώρων αποτέφρωσης νεκρών καθώς και η δημιουργία, συντήρηση και λειτουργία κοιμητηρίων και κέντρων αποτέφρωσης νεκρών, καθώς και η χορήγηση άδειας ταφής και αποτέφρωσης νεκρών.</w:t>
      </w:r>
    </w:p>
    <w:p w:rsidR="00FD20CD" w:rsidRPr="00116970" w:rsidRDefault="00FD20CD" w:rsidP="00FD20CD">
      <w:pPr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 xml:space="preserve">(άρθρο 75 Iβ10 κ II8 Ν.3463/06). </w:t>
      </w:r>
    </w:p>
    <w:p w:rsidR="00FD20CD" w:rsidRPr="00116970" w:rsidRDefault="00FD20CD" w:rsidP="00FD20CD">
      <w:pPr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 xml:space="preserve">Η ίδρυση και συντήρηση κοιμητηρίων (νεκροταφείων) ανήκει στην αποκλειστική αρμοδιότητα των δήμων και κοινοτήτων. (άρθρο 1 παρ.1 ΑΝ 582/68) </w:t>
      </w:r>
    </w:p>
    <w:p w:rsidR="00FD20CD" w:rsidRPr="00116970" w:rsidRDefault="00FD20CD" w:rsidP="00FD20CD">
      <w:pPr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ab/>
        <w:t xml:space="preserve">Στην παράγραφο 1 του άρθρου 1 του ΑΝ 582/68 “Περί δημοτικών και κοινοτικών κοιμητηρίων” (ΦΕΚ 225/Α) ορίζεται ότι “η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ίδρυσις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συντήρησις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κοιμητηρίων ( νεκροταφείων ) ανήκει εις την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αποκλειστικήν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αρμοδιότητα των δήμων και κοινοτήτων” , ενώ στην παράγραφο 1 του άρθρου 2 του ιδίου νόμου ορίζεται κατηγορηματικά , ότι “πάντα τα κοιμητήρια ανήκουν ως προς τη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διοίκησιν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διαχείρισιν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εις τους δήμους και τας κοινότητας” .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ab/>
        <w:t xml:space="preserve">Επομένως , στην αρμοδιότητα των δήμων υπάγεται η διοίκηση και η διαχείριση όχι μόνο των νεκροταφείων που οι ίδιοι ιδρύουν , αλλά όλων των λειτουργούντων νεκροταφείων , ανεξάρτητα από τον τρόπο ίδρυσης τους , εκτός από  : 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>α) τα μη λειτουργούντα εκκλησιαστικά κοιμητήρια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>β) τους χώρους ταφής σε μοναστήρια και ησυχαστήρια , και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 xml:space="preserve">γ) τους μεμονωμένους τάφους σε περιβόλους ενοριακών ναών και ιδρυμάτων (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Γνωμ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>. ΝΣΚ . 316/1995 ) .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ab/>
        <w:t xml:space="preserve">Η παρ. 1 του άρθρου 2 του ΑΝ 582/68 η οποία αναθέτει στην αποκλειστική αρμοδιότητα των ΟΤΑ τη διοίκηση και τη διαχείριση όλων ανεξαιρέτως των νεκροταφείων , ανεξάρτητα από το ιδιοκτησιακό τους καθεστώς , δεν αντίκειται στις συνταγματικές διατάξεις που προστατεύουν το δικαίωμα της ιδιοκτησίας και τη θρησκευτική ελευθερία (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ΣτΕ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4849/97 ΕΔΔΔ 1998 σελ. 620 ,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ΣτΕ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4850/97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ΔιΔικ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1999 σελ. 1417 ).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ab/>
        <w:t xml:space="preserve">Στο άρθρο 2 “Πεδίο εφαρμογής” του κανονισμού λειτουργίας , ορίζεται ότι ο Δήμος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διοικεί και διαχειρίζεται τα νεκροταφεία που βρίσκονται στις εξής θέσεις  : 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470"/>
        <w:gridCol w:w="2265"/>
        <w:gridCol w:w="2863"/>
        <w:gridCol w:w="2417"/>
      </w:tblGrid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Α/Α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Δημοτική Ενότητα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Δημοτική ή Τοπική Κοινότητα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Θέση 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Ταφές/έτους  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Δ.Κ. Λιβαδειάς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Μάκρεσι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154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Δ.Κ. Λιβαδειάς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Άγιος Λουκάς , Άγιοι Θεόδωροι , Συνοικισμός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100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lastRenderedPageBreak/>
              <w:t>3.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Δ.Κ. Λιβαδειάς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Οικισ</w:t>
            </w:r>
            <w:proofErr w:type="spellEnd"/>
            <w:r w:rsidRPr="00116970">
              <w:rPr>
                <w:rFonts w:ascii="Arial" w:hAnsi="Arial" w:cs="Arial"/>
                <w:i/>
                <w:sz w:val="22"/>
                <w:szCs w:val="22"/>
              </w:rPr>
              <w:t>. Τσουκαλάδων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 1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Δ.Κ. Λιβαδειάς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Οικισ</w:t>
            </w:r>
            <w:proofErr w:type="spellEnd"/>
            <w:r w:rsidRPr="00116970">
              <w:rPr>
                <w:rFonts w:ascii="Arial" w:hAnsi="Arial" w:cs="Arial"/>
                <w:i/>
                <w:sz w:val="22"/>
                <w:szCs w:val="22"/>
              </w:rPr>
              <w:t>. Πέρα Χωρίου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 4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Δ.Κ. Λιβαδειάς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Οικισ</w:t>
            </w:r>
            <w:proofErr w:type="spellEnd"/>
            <w:r w:rsidRPr="00116970">
              <w:rPr>
                <w:rFonts w:ascii="Arial" w:hAnsi="Arial" w:cs="Arial"/>
                <w:i/>
                <w:sz w:val="22"/>
                <w:szCs w:val="22"/>
              </w:rPr>
              <w:t>. Ελικώνα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 6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Δ.Κ. Λιβαδειάς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Οικισ</w:t>
            </w:r>
            <w:proofErr w:type="spellEnd"/>
            <w:r w:rsidRPr="00116970">
              <w:rPr>
                <w:rFonts w:ascii="Arial" w:hAnsi="Arial" w:cs="Arial"/>
                <w:i/>
                <w:sz w:val="22"/>
                <w:szCs w:val="22"/>
              </w:rPr>
              <w:t>. Αναλήψεως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7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7.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Ρωμαίικου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Ρωμαίικο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9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8.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Λαφυστίου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Λαφύστιο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7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9.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Ακοντίου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Ακόντιο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10.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Θουρίου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Θούριο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11.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Ανθοχωρίου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Ανθοχώρι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6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12.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Βσιλικών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Βασιλικά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 ταφή/2021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13.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Προσηλίου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Προσήλιο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 ταφή/2021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14.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Προφήτη Ηλία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Προφήτης Ηλίας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15.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Αγίου Βλασίου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Άγιος Βλάσιος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7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16.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Χαιρώνειας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Χαιρώνεια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10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17.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Αλαλκομενών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Αλαλκομεναί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3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18.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Αλαλκομενών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Οικισ</w:t>
            </w:r>
            <w:proofErr w:type="spellEnd"/>
            <w:r w:rsidRPr="00116970">
              <w:rPr>
                <w:rFonts w:ascii="Arial" w:hAnsi="Arial" w:cs="Arial"/>
                <w:i/>
                <w:sz w:val="22"/>
                <w:szCs w:val="22"/>
              </w:rPr>
              <w:t>. Αγίου Αθανασίου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3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19.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Αγίας Άννας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Αγία Άννα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5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20.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Κορώνειας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10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21.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Κορώνειας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Οικισ</w:t>
            </w:r>
            <w:proofErr w:type="spellEnd"/>
            <w:r w:rsidRPr="00116970">
              <w:rPr>
                <w:rFonts w:ascii="Arial" w:hAnsi="Arial" w:cs="Arial"/>
                <w:i/>
                <w:sz w:val="22"/>
                <w:szCs w:val="22"/>
              </w:rPr>
              <w:t>. Αγίας Παρασκευής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22.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Αγίας Τριάδας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Αγία Τριάδα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18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23.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Κορώνειας</w:t>
            </w:r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Τ.Κ. Αγίου Γεωργίου</w:t>
            </w:r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Άγιος Γεώργιος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18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24.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Δαυλείας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Μαυρονερίου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Μαυρονερί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 2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25.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Δαυλείας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Παρορίου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Παρόρι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 2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26.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Δαυλείας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Τ.Κ.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Δαυλείας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Δαύλεια</w:t>
            </w:r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14 ταφές/2021</w:t>
            </w:r>
          </w:p>
        </w:tc>
      </w:tr>
      <w:tr w:rsidR="00FD20CD" w:rsidRPr="00116970" w:rsidTr="00DE400A">
        <w:tc>
          <w:tcPr>
            <w:tcW w:w="63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27.</w:t>
            </w:r>
          </w:p>
        </w:tc>
        <w:tc>
          <w:tcPr>
            <w:tcW w:w="1470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Κυριακίου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D20CD" w:rsidRPr="00116970" w:rsidRDefault="00FD20CD" w:rsidP="00636ED6">
            <w:pPr>
              <w:pStyle w:val="af8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 xml:space="preserve">Δ.Κ. </w:t>
            </w: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Κυριακίου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16970">
              <w:rPr>
                <w:rFonts w:ascii="Arial" w:hAnsi="Arial" w:cs="Arial"/>
                <w:i/>
                <w:sz w:val="22"/>
                <w:szCs w:val="22"/>
              </w:rPr>
              <w:t>Κυριάκι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FD20CD" w:rsidRPr="00116970" w:rsidRDefault="00FD20CD" w:rsidP="00636ED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6970">
              <w:rPr>
                <w:rFonts w:ascii="Arial" w:hAnsi="Arial" w:cs="Arial"/>
                <w:i/>
                <w:sz w:val="22"/>
                <w:szCs w:val="22"/>
              </w:rPr>
              <w:t>15 ταφές/2021</w:t>
            </w:r>
          </w:p>
        </w:tc>
      </w:tr>
    </w:tbl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</w:p>
    <w:p w:rsidR="00FD20CD" w:rsidRPr="00116970" w:rsidRDefault="00FD20CD" w:rsidP="00FD20CD">
      <w:pPr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ab/>
        <w:t>Σύμφωνα με την κείμενη νομοθεσία και τη σχετική νομολογία , τα επιβαλλόμενα τέλη και δικαιώματα πρέπει να είναι αντικειμενικά , δίκαια και ανάλογα της παρεχόμενης υπηρεσίας και ωφελιμότητας σε κάθε κατηγορία υπόχρεων .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ab/>
        <w:t xml:space="preserve">Με την παρ. 2 του άρθρου 4 του ΑΝ 582/68 , τα έσοδα των δήμων και κοινοτήτων από τα κοιμητήρια είναι “δικαιώματα ή τέλη επιβαλλόμενα προς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κάλυψιν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εν μέρει ή εν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όλω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των δαπανών της συντηρήσεως και εν γένει λειτουργίας αυτών” . 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ab/>
        <w:t>Συναφής είναι η γενική διάταξη του άρθρου 19 του ΒΔ 24/9-20/10/1958 “Περί των προσόδων των Δήμων και Κοινοτήτων” , σύμφωνα με την οποία ο δήμος ή η κοινότητα μπορεί να επιβάλει με απόφαση του συμβουλίου τέλη ή δικαιώματα σε βάρος αυτών που χρησιμοποιούν δημοτικά ή κοινοτικά κτήματα , έργα ή υπηρεσίες .</w:t>
      </w:r>
    </w:p>
    <w:p w:rsidR="00FD20CD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 xml:space="preserve">      Επομένως, τα έσοδα από τα δημοτικά κοιμητήρια είναι εν μέρει ανταποδοτικά , δεδομένου ότι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αφ΄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ενός μεν δεν μπορούν να καθορισθούν σε ύψος μεγαλύτερο του απαιτούμενου για την κάλυψη των δαπανών συντήρησης και λειτουργίας των κοιμητηρίων ,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αφ΄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ετέρου δε δεν μπορούν να διατεθούν για άλλους σκοπούς .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sz w:val="22"/>
          <w:szCs w:val="22"/>
        </w:rPr>
        <w:t>Κατόπιν των ανωτέρω και λαμβάνοντας υπόψη:</w:t>
      </w:r>
    </w:p>
    <w:p w:rsidR="00FD20CD" w:rsidRPr="00116970" w:rsidRDefault="00FD20CD" w:rsidP="00FD20CD">
      <w:pPr>
        <w:jc w:val="both"/>
        <w:rPr>
          <w:rFonts w:ascii="Arial" w:hAnsi="Arial" w:cs="Arial"/>
          <w:bCs/>
          <w:i/>
          <w:color w:val="000000"/>
          <w:sz w:val="22"/>
          <w:szCs w:val="22"/>
          <w:lang w:eastAsia="el-GR"/>
        </w:rPr>
      </w:pP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b/>
          <w:bCs/>
          <w:i/>
          <w:sz w:val="22"/>
          <w:szCs w:val="22"/>
        </w:rPr>
        <w:t>1</w:t>
      </w:r>
      <w:r w:rsidRPr="00116970">
        <w:rPr>
          <w:rFonts w:ascii="Arial" w:hAnsi="Arial" w:cs="Arial"/>
          <w:i/>
          <w:sz w:val="22"/>
          <w:szCs w:val="22"/>
        </w:rPr>
        <w:t>. τον Α.Ν. 582/1968 “Περί δημοτικών και κοινοτικών κοιμητηρίων”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b/>
          <w:bCs/>
          <w:i/>
          <w:sz w:val="22"/>
          <w:szCs w:val="22"/>
        </w:rPr>
        <w:lastRenderedPageBreak/>
        <w:t>2.</w:t>
      </w:r>
      <w:r w:rsidRPr="00116970">
        <w:rPr>
          <w:rFonts w:ascii="Arial" w:hAnsi="Arial" w:cs="Arial"/>
          <w:i/>
          <w:sz w:val="22"/>
          <w:szCs w:val="22"/>
        </w:rPr>
        <w:t xml:space="preserve"> το άρθρο 66 του ΒΔ 24/9-20/10/1958 και την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εγκ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>. 41/12243/14.06.2007 του ΥΠΕΣΔΔΑ ως προς τον προσδιορισμό του ύψους των τελών και δικαιωμάτων των κοιμητηρίων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b/>
          <w:bCs/>
          <w:i/>
          <w:sz w:val="22"/>
          <w:szCs w:val="22"/>
        </w:rPr>
        <w:t>3.</w:t>
      </w:r>
      <w:r w:rsidRPr="00116970">
        <w:rPr>
          <w:rFonts w:ascii="Arial" w:hAnsi="Arial" w:cs="Arial"/>
          <w:i/>
          <w:sz w:val="22"/>
          <w:szCs w:val="22"/>
        </w:rPr>
        <w:t xml:space="preserve"> το άρθρο 4 παρ. 3 ΑΝ  582/68 και τα άρθρα 11, 20-25 του ΝΔ 318/69 “Περί βεβαίωσης και είσπραξης των εσόδων Δήμων και Κοινοτήτων”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b/>
          <w:bCs/>
          <w:i/>
          <w:sz w:val="22"/>
          <w:szCs w:val="22"/>
        </w:rPr>
        <w:t>4.</w:t>
      </w:r>
      <w:r w:rsidRPr="00116970">
        <w:rPr>
          <w:rFonts w:ascii="Arial" w:hAnsi="Arial" w:cs="Arial"/>
          <w:i/>
          <w:sz w:val="22"/>
          <w:szCs w:val="22"/>
        </w:rPr>
        <w:t xml:space="preserve"> το Β.Δ. 24/9-20/10/1958 “Περί των προσόδων των Δήμων και Κοινοτήτων”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b/>
          <w:bCs/>
          <w:i/>
          <w:sz w:val="22"/>
          <w:szCs w:val="22"/>
        </w:rPr>
        <w:t>5.</w:t>
      </w:r>
      <w:r w:rsidRPr="00116970">
        <w:rPr>
          <w:rFonts w:ascii="Arial" w:hAnsi="Arial" w:cs="Arial"/>
          <w:i/>
          <w:sz w:val="22"/>
          <w:szCs w:val="22"/>
        </w:rPr>
        <w:t xml:space="preserve"> το Β.Δ. 17/5-16/6/1959 “Περί οικονομικής διοίκησης και λογιστικού των Δήμων και Κοινοτήτων”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b/>
          <w:bCs/>
          <w:i/>
          <w:sz w:val="22"/>
          <w:szCs w:val="22"/>
        </w:rPr>
        <w:t>6.</w:t>
      </w:r>
      <w:r w:rsidRPr="00116970">
        <w:rPr>
          <w:rFonts w:ascii="Arial" w:hAnsi="Arial" w:cs="Arial"/>
          <w:i/>
          <w:sz w:val="22"/>
          <w:szCs w:val="22"/>
        </w:rPr>
        <w:t xml:space="preserve"> την αριθμ.69/2016  απόφαση Δημοτικού Συμβουλίου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με την οποία εγκρίθηκε ο  νέος Κανονισμός Λειτουργίας Δημοτικών Νεκροταφείων του Δήμου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 (αριθ. πρωτ.454/44785/22.03.2016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αποφ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 xml:space="preserve">. Γ.Γ. </w:t>
      </w:r>
      <w:proofErr w:type="spellStart"/>
      <w:r w:rsidRPr="00116970">
        <w:rPr>
          <w:rFonts w:ascii="Arial" w:hAnsi="Arial" w:cs="Arial"/>
          <w:i/>
          <w:sz w:val="22"/>
          <w:szCs w:val="22"/>
        </w:rPr>
        <w:t>Αποκ</w:t>
      </w:r>
      <w:proofErr w:type="spellEnd"/>
      <w:r w:rsidRPr="00116970">
        <w:rPr>
          <w:rFonts w:ascii="Arial" w:hAnsi="Arial" w:cs="Arial"/>
          <w:i/>
          <w:sz w:val="22"/>
          <w:szCs w:val="22"/>
        </w:rPr>
        <w:t>. Διοίκησης Θεσσαλίας- Στερεάς Ελλάδας)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b/>
          <w:bCs/>
          <w:i/>
          <w:sz w:val="22"/>
          <w:szCs w:val="22"/>
        </w:rPr>
        <w:t>7.</w:t>
      </w:r>
      <w:r w:rsidRPr="00116970">
        <w:rPr>
          <w:rFonts w:ascii="Arial" w:hAnsi="Arial" w:cs="Arial"/>
          <w:i/>
          <w:sz w:val="22"/>
          <w:szCs w:val="22"/>
        </w:rPr>
        <w:t xml:space="preserve"> </w:t>
      </w:r>
      <w:r w:rsidRPr="00116970">
        <w:rPr>
          <w:rFonts w:ascii="Arial" w:hAnsi="Arial" w:cs="Arial"/>
          <w:i/>
          <w:color w:val="000000"/>
          <w:sz w:val="22"/>
          <w:szCs w:val="22"/>
        </w:rPr>
        <w:t xml:space="preserve">την παρ. 1 </w:t>
      </w:r>
      <w:proofErr w:type="spellStart"/>
      <w:r w:rsidRPr="00116970">
        <w:rPr>
          <w:rFonts w:ascii="Arial" w:hAnsi="Arial" w:cs="Arial"/>
          <w:i/>
          <w:color w:val="000000"/>
          <w:sz w:val="22"/>
          <w:szCs w:val="22"/>
        </w:rPr>
        <w:t>περιπτ.ζ</w:t>
      </w:r>
      <w:proofErr w:type="spellEnd"/>
      <w:r w:rsidRPr="00116970">
        <w:rPr>
          <w:rFonts w:ascii="Arial" w:hAnsi="Arial" w:cs="Arial"/>
          <w:i/>
          <w:color w:val="000000"/>
          <w:sz w:val="22"/>
          <w:szCs w:val="22"/>
        </w:rPr>
        <w:t xml:space="preserve"> του άρθρου 72 του Ν.3852/2010 , σύμφωνα με την οποία  ορίζεται ότι η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  <w:r w:rsidRPr="00116970">
        <w:rPr>
          <w:rFonts w:ascii="Arial" w:hAnsi="Arial" w:cs="Arial"/>
          <w:i/>
          <w:color w:val="000000"/>
          <w:sz w:val="22"/>
          <w:szCs w:val="22"/>
        </w:rPr>
        <w:t>οικονομική επιτροπή, εισηγείται προς το δημοτικό συμβούλιο την επιβολή τελών, δικαιωμάτων και εισφορών</w:t>
      </w:r>
    </w:p>
    <w:p w:rsidR="00FD20CD" w:rsidRPr="00116970" w:rsidRDefault="00FD20CD" w:rsidP="00FD20CD">
      <w:pPr>
        <w:jc w:val="both"/>
        <w:rPr>
          <w:rFonts w:ascii="Arial" w:hAnsi="Arial" w:cs="Arial"/>
          <w:i/>
          <w:sz w:val="22"/>
          <w:szCs w:val="22"/>
        </w:rPr>
      </w:pPr>
    </w:p>
    <w:p w:rsidR="00FD20CD" w:rsidRDefault="00FD20CD" w:rsidP="00FD20CD">
      <w:pPr>
        <w:spacing w:before="120" w:after="120" w:line="360" w:lineRule="auto"/>
        <w:ind w:right="28"/>
        <w:jc w:val="both"/>
      </w:pPr>
      <w:r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Κατόπιν των ανωτέρω  η Οικονομική Επιτροπή λαμβάνοντας υπόψη την ανταποδοτικότητα της συγκεκριμένης  υπηρεσίας και τις διατάξεις του άρθρου </w:t>
      </w:r>
      <w:r>
        <w:rPr>
          <w:rFonts w:ascii="Arial" w:eastAsia="Arial" w:hAnsi="Arial" w:cs="Arial"/>
          <w:b/>
          <w:bCs/>
          <w:i/>
          <w:sz w:val="22"/>
          <w:szCs w:val="22"/>
          <w:lang w:eastAsia="el-GR"/>
        </w:rPr>
        <w:t xml:space="preserve"> 72 του Ν.3852/10,</w:t>
      </w:r>
      <w:r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με την </w:t>
      </w:r>
      <w:proofErr w:type="spellStart"/>
      <w:r>
        <w:rPr>
          <w:rFonts w:ascii="Arial" w:hAnsi="Arial" w:cs="Arial"/>
          <w:b/>
          <w:bCs/>
          <w:i/>
          <w:sz w:val="22"/>
          <w:szCs w:val="22"/>
          <w:lang w:eastAsia="el-GR"/>
        </w:rPr>
        <w:t>αριθμ</w:t>
      </w:r>
      <w:proofErr w:type="spellEnd"/>
      <w:r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r w:rsidR="00826AD8" w:rsidRPr="00826AD8">
        <w:rPr>
          <w:rFonts w:ascii="Arial" w:hAnsi="Arial" w:cs="Arial"/>
          <w:b/>
          <w:bCs/>
          <w:i/>
          <w:sz w:val="22"/>
          <w:szCs w:val="22"/>
          <w:lang w:eastAsia="el-GR"/>
        </w:rPr>
        <w:t>327</w:t>
      </w:r>
      <w:r w:rsidRPr="00826AD8">
        <w:rPr>
          <w:rFonts w:ascii="Arial" w:hAnsi="Arial" w:cs="Arial"/>
          <w:b/>
          <w:bCs/>
          <w:i/>
          <w:sz w:val="22"/>
          <w:szCs w:val="22"/>
          <w:lang w:eastAsia="el-GR"/>
        </w:rPr>
        <w:t>/20</w:t>
      </w:r>
      <w:r w:rsidR="00826AD8" w:rsidRPr="00826AD8">
        <w:rPr>
          <w:rFonts w:ascii="Arial" w:hAnsi="Arial" w:cs="Arial"/>
          <w:b/>
          <w:bCs/>
          <w:i/>
          <w:sz w:val="22"/>
          <w:szCs w:val="22"/>
          <w:lang w:eastAsia="el-GR"/>
        </w:rPr>
        <w:t>21</w:t>
      </w:r>
      <w:r w:rsidRPr="00826AD8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r w:rsidR="00826AD8" w:rsidRPr="00826AD8">
        <w:rPr>
          <w:rStyle w:val="aa"/>
          <w:rFonts w:ascii="Arial" w:eastAsia="Arial Unicode MS" w:hAnsi="Arial" w:cs="Arial"/>
          <w:b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(ΑΔΑ: ΨΓΞΑΩΛΗ-5Ω6</w:t>
      </w:r>
      <w:r w:rsidR="00826AD8" w:rsidRPr="00826AD8">
        <w:rPr>
          <w:rStyle w:val="aa"/>
          <w:rFonts w:ascii="Arial" w:eastAsia="Arial Unicode MS" w:hAnsi="Arial" w:cs="Arial"/>
          <w:b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)</w:t>
      </w:r>
      <w:r w:rsidR="00826AD8" w:rsidRPr="00826AD8">
        <w:rPr>
          <w:rStyle w:val="aa"/>
          <w:rFonts w:asciiTheme="minorHAnsi" w:eastAsia="Arial Unicode MS" w:hAnsiTheme="minorHAnsi" w:cstheme="minorHAnsi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απόφασή της  εισηγείται : </w:t>
      </w: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Α) Για το Δημοτικό Νεκροταφείο στη θέση “</w:t>
      </w:r>
      <w:proofErr w:type="spellStart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Μάκρεσι</w:t>
      </w:r>
      <w:proofErr w:type="spellEnd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”  Δημοτική Κοινότητα του Δήμου </w:t>
      </w:r>
      <w:proofErr w:type="spellStart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</w:p>
    <w:p w:rsidR="00826AD8" w:rsidRPr="00116970" w:rsidRDefault="00826AD8" w:rsidP="00826AD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AD8" w:rsidRPr="00116970" w:rsidRDefault="00826AD8" w:rsidP="00826AD8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>Αξία οικογενειακών τάφων</w:t>
      </w:r>
      <w:r w:rsidRPr="00116970">
        <w:rPr>
          <w:rFonts w:ascii="Arial" w:hAnsi="Arial" w:cs="Arial"/>
          <w:color w:val="000000"/>
          <w:sz w:val="22"/>
          <w:szCs w:val="22"/>
        </w:rPr>
        <w:t>: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ab/>
        <w:t>Α ΖΩΝΗ:    6.000,00 €</w:t>
      </w: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ab/>
        <w:t>Β ΖΩΝΗ:    3.300,00 €</w:t>
      </w: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ab/>
        <w:t>Γ ΖΩΝΗ:    2.500,00 €</w:t>
      </w:r>
    </w:p>
    <w:p w:rsidR="00826AD8" w:rsidRPr="00116970" w:rsidRDefault="00826AD8" w:rsidP="00826AD8">
      <w:pPr>
        <w:ind w:firstLine="442"/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>Ταφές (για 10 χρόνια):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Α ΖΩΝΗ:      200,00 € 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Β ΖΩΝΗ:      100,00 € 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Γ ΖΩΝΗ:        60,00 € </w:t>
      </w:r>
    </w:p>
    <w:p w:rsidR="00826AD8" w:rsidRPr="00116970" w:rsidRDefault="00826AD8" w:rsidP="00826A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26AD8" w:rsidRPr="00116970" w:rsidRDefault="00826AD8" w:rsidP="00826AD8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 xml:space="preserve"> Εκταφές: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Α ΖΩΝΗ:       50,00 €  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Β ΖΩΝΗ:       30,00 €  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Γ ΖΩΝΗ:       15,00 €  </w:t>
      </w:r>
    </w:p>
    <w:p w:rsidR="00826AD8" w:rsidRPr="00116970" w:rsidRDefault="00826AD8" w:rsidP="00826AD8">
      <w:pPr>
        <w:ind w:firstLine="4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 xml:space="preserve">Αξία οστεοφυλακίων      :  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 400,00 € </w:t>
      </w:r>
    </w:p>
    <w:p w:rsidR="00826AD8" w:rsidRPr="00116970" w:rsidRDefault="00826AD8" w:rsidP="00826A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6AD8" w:rsidRPr="00116970" w:rsidRDefault="00826AD8" w:rsidP="00826AD8">
      <w:pPr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sz w:val="22"/>
          <w:szCs w:val="22"/>
        </w:rPr>
        <w:t xml:space="preserve">Κατασκευή μνημείων δεκαετούς χρήσης : 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Α ΖΩΝΗ:      80,00 € </w:t>
      </w:r>
    </w:p>
    <w:p w:rsidR="00826AD8" w:rsidRPr="00116970" w:rsidRDefault="00826AD8" w:rsidP="00826AD8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Β ΖΩΝΗ:      50,00 € </w:t>
      </w:r>
    </w:p>
    <w:p w:rsidR="00826AD8" w:rsidRPr="00116970" w:rsidRDefault="00826AD8" w:rsidP="00826AD8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Γ ΖΩΝΗ:      30,00 € </w:t>
      </w:r>
    </w:p>
    <w:p w:rsidR="00826AD8" w:rsidRPr="00116970" w:rsidRDefault="00826AD8" w:rsidP="00826AD8">
      <w:pPr>
        <w:ind w:firstLine="4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26AD8" w:rsidRPr="00116970" w:rsidRDefault="00826AD8" w:rsidP="00826AD8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>ΚΑΤΑΣΚΕΥΗ ΟΙΚΟΓΕΝΕΙΑΚΩΝ ΤΑΦΩΝ:</w:t>
      </w:r>
    </w:p>
    <w:p w:rsidR="00826AD8" w:rsidRPr="00116970" w:rsidRDefault="00826AD8" w:rsidP="00826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Α΄ΖΩΝΗ: 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 έως 6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         250,00 € 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6A4D38">
        <w:rPr>
          <w:rFonts w:ascii="Arial" w:hAnsi="Arial" w:cs="Arial"/>
          <w:color w:val="000000"/>
          <w:sz w:val="22"/>
          <w:szCs w:val="22"/>
        </w:rPr>
        <w:t>άνω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         400,00 € 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 άνω των 15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500,00 €  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Β΄&amp; Γ΄ΖΩΝΗ: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έως 6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         150,00 €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6A4D38">
        <w:rPr>
          <w:rFonts w:ascii="Arial" w:hAnsi="Arial" w:cs="Arial"/>
          <w:color w:val="000000"/>
          <w:sz w:val="22"/>
          <w:szCs w:val="22"/>
        </w:rPr>
        <w:t>άνω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         200,00 €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άνω των 15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300,00 €  </w:t>
      </w: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ind w:firstLine="440"/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Β)  Για τις Δημοτικές Κοινότητες Αγίου Γεωργίου, Δαύλειας και </w:t>
      </w:r>
      <w:proofErr w:type="spellStart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Κυριακίου</w:t>
      </w:r>
      <w:proofErr w:type="spellEnd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Δικαίωμα ενταφιασμού : 30,00 € </w:t>
      </w: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Παραχώρηση οικογενειακού τάφου : 500,00 € </w:t>
      </w:r>
    </w:p>
    <w:p w:rsidR="00826AD8" w:rsidRPr="00116970" w:rsidRDefault="00826AD8" w:rsidP="00826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sz w:val="22"/>
          <w:szCs w:val="22"/>
        </w:rPr>
        <w:t xml:space="preserve">Γ) </w:t>
      </w:r>
      <w:r w:rsidRPr="00116970">
        <w:rPr>
          <w:rFonts w:ascii="Arial" w:hAnsi="Arial" w:cs="Arial"/>
          <w:b/>
          <w:bCs/>
          <w:sz w:val="22"/>
          <w:szCs w:val="22"/>
          <w:u w:val="single"/>
        </w:rPr>
        <w:t xml:space="preserve">Για τα υπόλοιπα κοιμητήρια </w:t>
      </w:r>
      <w:r w:rsidRPr="00116970">
        <w:rPr>
          <w:rFonts w:ascii="Arial" w:hAnsi="Arial" w:cs="Arial"/>
          <w:sz w:val="22"/>
          <w:szCs w:val="22"/>
          <w:u w:val="single"/>
        </w:rPr>
        <w:t>:</w:t>
      </w:r>
      <w:r w:rsidRPr="00116970">
        <w:rPr>
          <w:rFonts w:ascii="Arial" w:hAnsi="Arial" w:cs="Arial"/>
          <w:sz w:val="22"/>
          <w:szCs w:val="22"/>
        </w:rPr>
        <w:t xml:space="preserve"> Αγίου Λουκά – Άγιοι Θεόδωροι – Συνοικισμού – οικισμού Τσουκαλάδων – οικισμού Πέρα Χωρίου – οικισμού Ελικώνα – </w:t>
      </w:r>
      <w:proofErr w:type="spellStart"/>
      <w:r w:rsidRPr="00116970">
        <w:rPr>
          <w:rFonts w:ascii="Arial" w:hAnsi="Arial" w:cs="Arial"/>
          <w:sz w:val="22"/>
          <w:szCs w:val="22"/>
        </w:rPr>
        <w:t>οικοσμού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Αναλήψεως – </w:t>
      </w:r>
      <w:proofErr w:type="spellStart"/>
      <w:r w:rsidRPr="00116970">
        <w:rPr>
          <w:rFonts w:ascii="Arial" w:hAnsi="Arial" w:cs="Arial"/>
          <w:sz w:val="22"/>
          <w:szCs w:val="22"/>
        </w:rPr>
        <w:t>Ρωμεϊκου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Λαφυστίου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Ακοντίου – </w:t>
      </w:r>
      <w:proofErr w:type="spellStart"/>
      <w:r w:rsidRPr="00116970">
        <w:rPr>
          <w:rFonts w:ascii="Arial" w:hAnsi="Arial" w:cs="Arial"/>
          <w:sz w:val="22"/>
          <w:szCs w:val="22"/>
        </w:rPr>
        <w:t>Θουρίου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Ανθοχωρίου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Βασιλικών – </w:t>
      </w:r>
      <w:proofErr w:type="spellStart"/>
      <w:r w:rsidRPr="00116970">
        <w:rPr>
          <w:rFonts w:ascii="Arial" w:hAnsi="Arial" w:cs="Arial"/>
          <w:sz w:val="22"/>
          <w:szCs w:val="22"/>
        </w:rPr>
        <w:t>Προσηλίου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Προφήτη Ηλία – Αγίου Βλασίου – Χαιρώνειας – </w:t>
      </w:r>
      <w:proofErr w:type="spellStart"/>
      <w:r w:rsidRPr="00116970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οικισμού Αγίου Αθανασίου – Αγίας Άννας – Κορώνειας – οικισμού Αγίας Παρασκευής – Αγίας Τριάδας – Αγίου Γεωργίου – </w:t>
      </w:r>
      <w:proofErr w:type="spellStart"/>
      <w:r w:rsidRPr="00116970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Παρορίου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Δαυλείας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 </w:t>
      </w:r>
    </w:p>
    <w:p w:rsidR="00826AD8" w:rsidRPr="00116970" w:rsidRDefault="00826AD8" w:rsidP="00826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Δικαίωμα ενταφιασμού : 30,00 € </w:t>
      </w: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</w:p>
    <w:p w:rsidR="00826AD8" w:rsidRPr="00116970" w:rsidRDefault="00826AD8" w:rsidP="00826AD8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>Για παραχώρηση τάφου ανά ταφή : 250,00</w:t>
      </w:r>
      <w:r w:rsidRPr="00116970">
        <w:rPr>
          <w:rFonts w:ascii="Arial" w:hAnsi="Arial" w:cs="Arial"/>
          <w:sz w:val="22"/>
          <w:szCs w:val="22"/>
        </w:rPr>
        <w:t xml:space="preserve"> €  </w:t>
      </w:r>
    </w:p>
    <w:p w:rsidR="004D54DD" w:rsidRDefault="004D54DD" w:rsidP="001C0113">
      <w:pPr>
        <w:rPr>
          <w:rFonts w:ascii="Arial" w:hAnsi="Arial" w:cs="Arial"/>
          <w:sz w:val="22"/>
          <w:szCs w:val="22"/>
        </w:rPr>
      </w:pPr>
    </w:p>
    <w:p w:rsidR="00826AD8" w:rsidRDefault="00826AD8" w:rsidP="00826AD8">
      <w:pPr>
        <w:tabs>
          <w:tab w:val="center" w:pos="84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l-GR"/>
        </w:rPr>
      </w:pPr>
    </w:p>
    <w:p w:rsidR="00826AD8" w:rsidRPr="00DE400A" w:rsidRDefault="00826AD8" w:rsidP="00826AD8">
      <w:pPr>
        <w:spacing w:line="360" w:lineRule="auto"/>
        <w:jc w:val="both"/>
      </w:pPr>
      <w:r w:rsidRPr="00DE400A">
        <w:rPr>
          <w:rFonts w:ascii="Arial" w:hAnsi="Arial" w:cs="Arial"/>
          <w:sz w:val="22"/>
          <w:szCs w:val="22"/>
        </w:rPr>
        <w:t xml:space="preserve">- Ο Δημοτικός Σύμβουλος κ. </w:t>
      </w:r>
      <w:proofErr w:type="spellStart"/>
      <w:r w:rsidRPr="00DE400A">
        <w:rPr>
          <w:rFonts w:ascii="Arial" w:hAnsi="Arial" w:cs="Arial"/>
          <w:sz w:val="22"/>
          <w:szCs w:val="22"/>
        </w:rPr>
        <w:t>Κοτσικώνας</w:t>
      </w:r>
      <w:proofErr w:type="spellEnd"/>
      <w:r w:rsidRPr="00DE400A">
        <w:rPr>
          <w:rFonts w:ascii="Arial" w:hAnsi="Arial" w:cs="Arial"/>
          <w:sz w:val="22"/>
          <w:szCs w:val="22"/>
        </w:rPr>
        <w:t xml:space="preserve"> είπε ότι </w:t>
      </w:r>
      <w:r w:rsidR="00DE400A">
        <w:rPr>
          <w:rFonts w:ascii="Arial" w:hAnsi="Arial" w:cs="Arial"/>
          <w:sz w:val="22"/>
          <w:szCs w:val="22"/>
        </w:rPr>
        <w:t>όταν το τέλος επιβλήθηκε από την προηγούμενη δημοτική αρχή</w:t>
      </w:r>
      <w:r w:rsidR="00636ED6">
        <w:rPr>
          <w:rFonts w:ascii="Arial" w:hAnsi="Arial" w:cs="Arial"/>
          <w:sz w:val="22"/>
          <w:szCs w:val="22"/>
        </w:rPr>
        <w:t xml:space="preserve"> η παράταξή του είχε </w:t>
      </w:r>
      <w:r w:rsidR="00DE400A">
        <w:rPr>
          <w:rFonts w:ascii="Arial" w:hAnsi="Arial" w:cs="Arial"/>
          <w:sz w:val="22"/>
          <w:szCs w:val="22"/>
        </w:rPr>
        <w:t xml:space="preserve"> αντιδράσει γιατί δεν έλυνε κανένα πρόβλημα </w:t>
      </w:r>
      <w:r w:rsidRPr="00DE400A">
        <w:rPr>
          <w:rFonts w:ascii="Arial" w:hAnsi="Arial" w:cs="Arial"/>
          <w:sz w:val="22"/>
          <w:szCs w:val="22"/>
        </w:rPr>
        <w:t xml:space="preserve"> σχετικά με τη λειτουργία των κοιμητηρίων</w:t>
      </w:r>
      <w:r w:rsidR="00DE400A">
        <w:rPr>
          <w:rFonts w:ascii="Arial" w:hAnsi="Arial" w:cs="Arial"/>
          <w:sz w:val="22"/>
          <w:szCs w:val="22"/>
        </w:rPr>
        <w:t xml:space="preserve"> και ειδικότερα σε αυτά των χωριών</w:t>
      </w:r>
      <w:r w:rsidRPr="00DE400A">
        <w:rPr>
          <w:rFonts w:ascii="Arial" w:hAnsi="Arial" w:cs="Arial"/>
          <w:sz w:val="22"/>
          <w:szCs w:val="22"/>
        </w:rPr>
        <w:t>. Τόνισε ότι κανένα έργο δεν έχει υλοποιηθεί ειδικότερα στα κοιμητήρια των χωριών και κάλεσε τη Δημοτική Αρχή να μη προχωρήσει στην επιβολή του τέλους αυτού</w:t>
      </w:r>
      <w:r w:rsidR="00DE400A">
        <w:rPr>
          <w:rFonts w:ascii="Arial" w:hAnsi="Arial" w:cs="Arial"/>
          <w:sz w:val="22"/>
          <w:szCs w:val="22"/>
        </w:rPr>
        <w:t xml:space="preserve"> γιατί η παράταξή του θα το καταψηφίσει</w:t>
      </w:r>
      <w:r w:rsidRPr="00DE400A">
        <w:rPr>
          <w:rFonts w:ascii="Arial" w:hAnsi="Arial" w:cs="Arial"/>
          <w:sz w:val="22"/>
          <w:szCs w:val="22"/>
        </w:rPr>
        <w:t>.</w:t>
      </w:r>
    </w:p>
    <w:p w:rsidR="00826AD8" w:rsidRPr="00826AD8" w:rsidRDefault="00826AD8" w:rsidP="00826AD8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26AD8" w:rsidRDefault="00826AD8" w:rsidP="00DE400A">
      <w:pPr>
        <w:spacing w:line="360" w:lineRule="auto"/>
        <w:jc w:val="both"/>
      </w:pPr>
      <w:r w:rsidRPr="00DE400A">
        <w:rPr>
          <w:rFonts w:ascii="Arial" w:hAnsi="Arial" w:cs="Arial"/>
          <w:sz w:val="22"/>
          <w:szCs w:val="22"/>
        </w:rPr>
        <w:t xml:space="preserve">Απαντώντας </w:t>
      </w:r>
      <w:r w:rsidR="00DE400A">
        <w:rPr>
          <w:rFonts w:ascii="Arial" w:hAnsi="Arial" w:cs="Arial"/>
          <w:sz w:val="22"/>
          <w:szCs w:val="22"/>
        </w:rPr>
        <w:t>ο</w:t>
      </w:r>
      <w:r w:rsidRPr="00DE400A">
        <w:rPr>
          <w:rFonts w:ascii="Arial" w:hAnsi="Arial" w:cs="Arial"/>
          <w:sz w:val="22"/>
          <w:szCs w:val="22"/>
        </w:rPr>
        <w:t xml:space="preserve"> Δήμαρχος είπε ότι </w:t>
      </w:r>
      <w:r w:rsidR="00DE400A">
        <w:rPr>
          <w:rFonts w:ascii="Arial" w:hAnsi="Arial" w:cs="Arial"/>
          <w:sz w:val="22"/>
          <w:szCs w:val="22"/>
        </w:rPr>
        <w:t>η υπηρεσία δεν έχει το απαιτούμενο προσωπικό έτσι ώστε να παρέχει υπηρεσίες στα κοιμητήρια των χωριών</w:t>
      </w:r>
      <w:r w:rsidR="00636ED6">
        <w:rPr>
          <w:rFonts w:ascii="Arial" w:hAnsi="Arial" w:cs="Arial"/>
          <w:sz w:val="22"/>
          <w:szCs w:val="22"/>
        </w:rPr>
        <w:t>,</w:t>
      </w:r>
      <w:r w:rsidR="00DE400A">
        <w:rPr>
          <w:rFonts w:ascii="Arial" w:hAnsi="Arial" w:cs="Arial"/>
          <w:sz w:val="22"/>
          <w:szCs w:val="22"/>
        </w:rPr>
        <w:t xml:space="preserve"> δηλώνοντας ότι είναι στις προθέσεις της δημοτικής αρχής η πρόσληψη  προσωπικού </w:t>
      </w:r>
      <w:r w:rsidR="00636ED6">
        <w:rPr>
          <w:rFonts w:ascii="Arial" w:hAnsi="Arial" w:cs="Arial"/>
          <w:sz w:val="22"/>
          <w:szCs w:val="22"/>
        </w:rPr>
        <w:t xml:space="preserve">για την όσο το δυνατόν καλύτερη κάλυψη των </w:t>
      </w:r>
      <w:proofErr w:type="spellStart"/>
      <w:r w:rsidR="00636ED6">
        <w:rPr>
          <w:rFonts w:ascii="Arial" w:hAnsi="Arial" w:cs="Arial"/>
          <w:sz w:val="22"/>
          <w:szCs w:val="22"/>
        </w:rPr>
        <w:t>αναγκών</w:t>
      </w:r>
      <w:r w:rsidR="00DE400A">
        <w:rPr>
          <w:rFonts w:ascii="Arial" w:hAnsi="Arial" w:cs="Arial"/>
          <w:sz w:val="22"/>
          <w:szCs w:val="22"/>
        </w:rPr>
        <w:t>.</w:t>
      </w:r>
      <w:r w:rsidRPr="00DE400A">
        <w:rPr>
          <w:rFonts w:ascii="Arial" w:hAnsi="Arial" w:cs="Arial"/>
          <w:sz w:val="22"/>
          <w:szCs w:val="22"/>
          <w:lang w:eastAsia="en-US"/>
        </w:rPr>
        <w:t>Για</w:t>
      </w:r>
      <w:proofErr w:type="spellEnd"/>
      <w:r w:rsidRPr="00DE400A">
        <w:rPr>
          <w:rFonts w:ascii="Arial" w:hAnsi="Arial" w:cs="Arial"/>
          <w:sz w:val="22"/>
          <w:szCs w:val="22"/>
          <w:lang w:eastAsia="en-US"/>
        </w:rPr>
        <w:t xml:space="preserve"> το σκοπό αυτό είπε  ότι  τα όποια τέλη επιβάλλονται έχουν μοναδικό  σκοπό  να γίνει ανάπτυξη και πρόοδος των παρεχόμενων υπηρεσιών από το Δήμο 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70B2B" w:rsidRDefault="00370B2B" w:rsidP="00094A98">
      <w:p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70B2B" w:rsidRPr="00370B2B" w:rsidRDefault="00370B2B" w:rsidP="00370B2B">
      <w:pPr>
        <w:widowControl w:val="0"/>
        <w:tabs>
          <w:tab w:val="center" w:pos="8460"/>
        </w:tabs>
        <w:ind w:left="360"/>
        <w:rPr>
          <w:rFonts w:ascii="Arial" w:hAnsi="Arial" w:cs="Arial"/>
          <w:sz w:val="22"/>
          <w:szCs w:val="22"/>
          <w:highlight w:val="yellow"/>
        </w:rPr>
      </w:pPr>
      <w:r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826AD8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826AD8" w:rsidRPr="00C37DE4" w:rsidRDefault="00826AD8" w:rsidP="00826AD8">
      <w:pPr>
        <w:pStyle w:val="af9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37DE4">
        <w:rPr>
          <w:rFonts w:ascii="Arial" w:hAnsi="Arial" w:cs="Arial"/>
          <w:sz w:val="22"/>
          <w:szCs w:val="22"/>
        </w:rPr>
        <w:t xml:space="preserve">τις διατάξεις του άρθρου 66 του ΒΔ 24/9-20/10/1958 και την </w:t>
      </w:r>
      <w:proofErr w:type="spellStart"/>
      <w:r w:rsidRPr="00C37DE4">
        <w:rPr>
          <w:rFonts w:ascii="Arial" w:hAnsi="Arial" w:cs="Arial"/>
          <w:sz w:val="22"/>
          <w:szCs w:val="22"/>
        </w:rPr>
        <w:t>εγκ</w:t>
      </w:r>
      <w:proofErr w:type="spellEnd"/>
      <w:r w:rsidRPr="00C37DE4">
        <w:rPr>
          <w:rFonts w:ascii="Arial" w:hAnsi="Arial" w:cs="Arial"/>
          <w:sz w:val="22"/>
          <w:szCs w:val="22"/>
        </w:rPr>
        <w:t>. 41/12243/14.06.2007 του ΥΠΕΣΔΔΑ ως προς τον προσδιορισμό του ύψους των τελών και δικαιωμάτων των κοιμητηρίων</w:t>
      </w:r>
    </w:p>
    <w:p w:rsidR="00826AD8" w:rsidRPr="00C37DE4" w:rsidRDefault="00826AD8" w:rsidP="00826AD8">
      <w:pPr>
        <w:pStyle w:val="af9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37DE4">
        <w:rPr>
          <w:rFonts w:ascii="Arial" w:hAnsi="Arial" w:cs="Arial"/>
          <w:sz w:val="22"/>
          <w:szCs w:val="22"/>
        </w:rPr>
        <w:lastRenderedPageBreak/>
        <w:t xml:space="preserve"> τις διατάξεις του  άρθρου 4 παρ. 3 ΑΝ  582/68 και τα άρθρα 11, 20-25 του ΝΔ 318/69 “Περί βεβαίωσης και είσπραξης των εσόδων Δήμων και Κοινοτήτων”</w:t>
      </w:r>
    </w:p>
    <w:p w:rsidR="00826AD8" w:rsidRPr="00C37DE4" w:rsidRDefault="00826AD8" w:rsidP="00826AD8">
      <w:pPr>
        <w:pStyle w:val="af9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37DE4">
        <w:rPr>
          <w:rFonts w:ascii="Arial" w:hAnsi="Arial" w:cs="Arial"/>
          <w:sz w:val="22"/>
          <w:szCs w:val="22"/>
        </w:rPr>
        <w:t xml:space="preserve"> το Β.Δ. 24/9-20/10/1958 “Περί των προσόδων των Δήμων και Κοινοτήτων”</w:t>
      </w:r>
    </w:p>
    <w:p w:rsidR="00826AD8" w:rsidRPr="00C37DE4" w:rsidRDefault="00826AD8" w:rsidP="00826AD8">
      <w:pPr>
        <w:pStyle w:val="af9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37DE4">
        <w:rPr>
          <w:rFonts w:ascii="Arial" w:hAnsi="Arial" w:cs="Arial"/>
          <w:sz w:val="22"/>
          <w:szCs w:val="22"/>
        </w:rPr>
        <w:t xml:space="preserve"> το Β.Δ. 17/5-16/6/1959 “Περί οικονομικής διοίκησης και λογιστικού των Δήμων και Κοινοτήτων”</w:t>
      </w:r>
    </w:p>
    <w:p w:rsidR="00826AD8" w:rsidRPr="00C37DE4" w:rsidRDefault="00826AD8" w:rsidP="00826AD8">
      <w:pPr>
        <w:pStyle w:val="af9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37DE4">
        <w:rPr>
          <w:rFonts w:ascii="Arial" w:hAnsi="Arial" w:cs="Arial"/>
          <w:sz w:val="22"/>
          <w:szCs w:val="22"/>
        </w:rPr>
        <w:t xml:space="preserve"> την αριθμ.69/2016  (ΑΔΑ </w:t>
      </w:r>
      <w:r w:rsidR="00C37DE4" w:rsidRPr="00C37DE4">
        <w:rPr>
          <w:rFonts w:ascii="Arial" w:hAnsi="Arial" w:cs="Arial"/>
          <w:sz w:val="22"/>
          <w:szCs w:val="22"/>
        </w:rPr>
        <w:t xml:space="preserve">ΨΕΥΙΩΛΗ-ΑΥΘ) </w:t>
      </w:r>
      <w:r w:rsidRPr="00C37DE4">
        <w:rPr>
          <w:rFonts w:ascii="Arial" w:hAnsi="Arial" w:cs="Arial"/>
          <w:sz w:val="22"/>
          <w:szCs w:val="22"/>
        </w:rPr>
        <w:t xml:space="preserve">απόφαση Δημοτικού Συμβουλίου </w:t>
      </w:r>
      <w:proofErr w:type="spellStart"/>
      <w:r w:rsidRPr="00C37DE4">
        <w:rPr>
          <w:rFonts w:ascii="Arial" w:hAnsi="Arial" w:cs="Arial"/>
          <w:sz w:val="22"/>
          <w:szCs w:val="22"/>
        </w:rPr>
        <w:t>Λεβαδέων</w:t>
      </w:r>
      <w:proofErr w:type="spellEnd"/>
      <w:r w:rsidRPr="00C37DE4">
        <w:rPr>
          <w:rFonts w:ascii="Arial" w:hAnsi="Arial" w:cs="Arial"/>
          <w:sz w:val="22"/>
          <w:szCs w:val="22"/>
        </w:rPr>
        <w:t xml:space="preserve"> με την οποία εγκρίθηκε ο  νέος Κανονισμός Λειτουργίας Δημοτικών Νεκροταφείων του Δήμου </w:t>
      </w:r>
      <w:proofErr w:type="spellStart"/>
      <w:r w:rsidRPr="00C37DE4">
        <w:rPr>
          <w:rFonts w:ascii="Arial" w:hAnsi="Arial" w:cs="Arial"/>
          <w:sz w:val="22"/>
          <w:szCs w:val="22"/>
        </w:rPr>
        <w:t>Λεβαδέων</w:t>
      </w:r>
      <w:proofErr w:type="spellEnd"/>
      <w:r w:rsidRPr="00C37DE4">
        <w:rPr>
          <w:rFonts w:ascii="Arial" w:hAnsi="Arial" w:cs="Arial"/>
          <w:sz w:val="22"/>
          <w:szCs w:val="22"/>
        </w:rPr>
        <w:t xml:space="preserve"> (αριθ. πρωτ.454/44785/22.03.2016 </w:t>
      </w:r>
      <w:proofErr w:type="spellStart"/>
      <w:r w:rsidRPr="00C37DE4">
        <w:rPr>
          <w:rFonts w:ascii="Arial" w:hAnsi="Arial" w:cs="Arial"/>
          <w:sz w:val="22"/>
          <w:szCs w:val="22"/>
        </w:rPr>
        <w:t>αποφ</w:t>
      </w:r>
      <w:proofErr w:type="spellEnd"/>
      <w:r w:rsidRPr="00C37DE4">
        <w:rPr>
          <w:rFonts w:ascii="Arial" w:hAnsi="Arial" w:cs="Arial"/>
          <w:sz w:val="22"/>
          <w:szCs w:val="22"/>
        </w:rPr>
        <w:t xml:space="preserve">. Γ.Γ. </w:t>
      </w:r>
      <w:proofErr w:type="spellStart"/>
      <w:r w:rsidRPr="00C37DE4">
        <w:rPr>
          <w:rFonts w:ascii="Arial" w:hAnsi="Arial" w:cs="Arial"/>
          <w:sz w:val="22"/>
          <w:szCs w:val="22"/>
        </w:rPr>
        <w:t>Αποκ</w:t>
      </w:r>
      <w:proofErr w:type="spellEnd"/>
      <w:r w:rsidRPr="00C37DE4">
        <w:rPr>
          <w:rFonts w:ascii="Arial" w:hAnsi="Arial" w:cs="Arial"/>
          <w:sz w:val="22"/>
          <w:szCs w:val="22"/>
        </w:rPr>
        <w:t>. Διοίκησης Θεσσαλίας- Στερεάς Ελλάδας)</w:t>
      </w:r>
    </w:p>
    <w:p w:rsidR="00E67823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hAnsi="Arial" w:cs="Arial"/>
          <w:sz w:val="22"/>
          <w:szCs w:val="22"/>
        </w:rPr>
        <w:t xml:space="preserve">την  υπ’ αριθ. </w:t>
      </w:r>
      <w:r w:rsidR="00826AD8" w:rsidRPr="00826AD8">
        <w:rPr>
          <w:rFonts w:ascii="Arial" w:hAnsi="Arial" w:cs="Arial"/>
          <w:bCs/>
          <w:sz w:val="22"/>
          <w:szCs w:val="22"/>
          <w:lang w:eastAsia="el-GR"/>
        </w:rPr>
        <w:t xml:space="preserve">327/2021 </w:t>
      </w:r>
      <w:r w:rsidR="00826AD8" w:rsidRPr="00FA5032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(ΑΔΑ: ΨΓΞΑΩΛΗ-5Ω6</w:t>
      </w:r>
      <w:r w:rsidR="00826AD8" w:rsidRPr="00FA5032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)</w:t>
      </w:r>
      <w:r w:rsidR="00826AD8" w:rsidRPr="00826AD8">
        <w:rPr>
          <w:rStyle w:val="aa"/>
          <w:rFonts w:asciiTheme="minorHAnsi" w:eastAsia="Arial Unicode MS" w:hAnsiTheme="minorHAnsi" w:cstheme="minorHAnsi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67823">
        <w:rPr>
          <w:rFonts w:ascii="Arial" w:hAnsi="Arial" w:cs="Arial"/>
          <w:sz w:val="22"/>
          <w:szCs w:val="22"/>
        </w:rPr>
        <w:t xml:space="preserve">απόφαση της Οικονομικής </w:t>
      </w:r>
      <w:r w:rsidR="004848FE">
        <w:rPr>
          <w:rFonts w:ascii="Arial" w:hAnsi="Arial" w:cs="Arial"/>
          <w:sz w:val="22"/>
          <w:szCs w:val="22"/>
        </w:rPr>
        <w:t xml:space="preserve"> </w:t>
      </w:r>
    </w:p>
    <w:p w:rsidR="004B1421" w:rsidRPr="00164234" w:rsidRDefault="004B1421" w:rsidP="00E67823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B1421" w:rsidRPr="002C570B" w:rsidRDefault="004B1421" w:rsidP="004B1421">
      <w:pPr>
        <w:pStyle w:val="ad"/>
        <w:spacing w:line="276" w:lineRule="auto"/>
        <w:ind w:left="360"/>
        <w:rPr>
          <w:rFonts w:asciiTheme="minorHAnsi" w:hAnsiTheme="minorHAnsi" w:cstheme="minorHAnsi"/>
        </w:rPr>
      </w:pPr>
    </w:p>
    <w:p w:rsidR="004B1421" w:rsidRDefault="004B1421" w:rsidP="004B1421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B1421" w:rsidRDefault="004B1421" w:rsidP="004B1421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FA5032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FA5032">
        <w:rPr>
          <w:rFonts w:ascii="Arial" w:eastAsia="Arial" w:hAnsi="Arial" w:cs="Arial"/>
          <w:b/>
          <w:bCs/>
          <w:sz w:val="22"/>
          <w:szCs w:val="22"/>
        </w:rPr>
        <w:t>ΚΑΤΑ ΠΛΕΙΟΨΗΦΙΑ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2F232A" w:rsidRPr="00AA38DB" w:rsidRDefault="002F232A" w:rsidP="00B44021">
      <w:pPr>
        <w:tabs>
          <w:tab w:val="left" w:pos="559"/>
          <w:tab w:val="left" w:pos="155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37DE4" w:rsidRDefault="00370B2B" w:rsidP="004848FE">
      <w:pPr>
        <w:jc w:val="both"/>
        <w:rPr>
          <w:rFonts w:ascii="Arial" w:hAnsi="Arial" w:cs="Arial"/>
          <w:sz w:val="22"/>
          <w:szCs w:val="22"/>
        </w:rPr>
      </w:pPr>
      <w:r w:rsidRPr="00370B2B">
        <w:rPr>
          <w:rFonts w:ascii="Arial" w:eastAsia="Arial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370B2B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="00C37DE4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Καθορίζει </w:t>
      </w:r>
      <w:r w:rsidR="004D54DD">
        <w:rPr>
          <w:rFonts w:ascii="Arial" w:hAnsi="Arial" w:cs="Arial"/>
          <w:sz w:val="22"/>
          <w:szCs w:val="22"/>
        </w:rPr>
        <w:t>τ</w:t>
      </w:r>
      <w:r w:rsidR="00C37DE4">
        <w:rPr>
          <w:rFonts w:ascii="Arial" w:hAnsi="Arial" w:cs="Arial"/>
          <w:sz w:val="22"/>
          <w:szCs w:val="22"/>
        </w:rPr>
        <w:t>α  τέλη και δικαιώματα για τη χρήση των δημοτικών κοιμητηρίων έτους 2022 και εφεξής ως κατωτέρω:</w:t>
      </w: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Α) Για το Δημοτικό Νεκροταφείο στη θέση “</w:t>
      </w:r>
      <w:proofErr w:type="spellStart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Μάκρεσι</w:t>
      </w:r>
      <w:proofErr w:type="spellEnd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”  Δημοτική Κοινότητα του Δήμου </w:t>
      </w:r>
      <w:proofErr w:type="spellStart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</w:p>
    <w:p w:rsidR="00C37DE4" w:rsidRPr="00116970" w:rsidRDefault="00C37DE4" w:rsidP="00C37DE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7DE4" w:rsidRPr="00116970" w:rsidRDefault="00C37DE4" w:rsidP="00C37DE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>Αξία οικογενειακών τάφων</w:t>
      </w:r>
      <w:r w:rsidRPr="00116970">
        <w:rPr>
          <w:rFonts w:ascii="Arial" w:hAnsi="Arial" w:cs="Arial"/>
          <w:color w:val="000000"/>
          <w:sz w:val="22"/>
          <w:szCs w:val="22"/>
        </w:rPr>
        <w:t>: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ab/>
        <w:t>Α ΖΩΝΗ:    6.000,00 €</w:t>
      </w: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ab/>
        <w:t>Β ΖΩΝΗ:    3.300,00 €</w:t>
      </w: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ab/>
        <w:t>Γ ΖΩΝΗ:    2.500,00 €</w:t>
      </w:r>
    </w:p>
    <w:p w:rsidR="00C37DE4" w:rsidRPr="00116970" w:rsidRDefault="00C37DE4" w:rsidP="00C37DE4">
      <w:pPr>
        <w:ind w:firstLine="442"/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>Ταφές (για 10 χρόνια):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Α ΖΩΝΗ:      200,00 € 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Β ΖΩΝΗ:      100,00 € 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Γ ΖΩΝΗ:        60,00 € </w:t>
      </w:r>
    </w:p>
    <w:p w:rsidR="00C37DE4" w:rsidRPr="00116970" w:rsidRDefault="00C37DE4" w:rsidP="00C37DE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7DE4" w:rsidRPr="00116970" w:rsidRDefault="00C37DE4" w:rsidP="00C37DE4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 xml:space="preserve"> Εκταφές: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Α ΖΩΝΗ:       50,00 €  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Β ΖΩΝΗ:       30,00 €  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Γ ΖΩΝΗ:       15,00 €  </w:t>
      </w:r>
    </w:p>
    <w:p w:rsidR="00C37DE4" w:rsidRPr="00116970" w:rsidRDefault="00C37DE4" w:rsidP="00C37DE4">
      <w:pPr>
        <w:ind w:firstLine="4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t xml:space="preserve">Αξία οστεοφυλακίων      :  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 400,00 € </w:t>
      </w:r>
    </w:p>
    <w:p w:rsidR="00C37DE4" w:rsidRPr="00116970" w:rsidRDefault="00C37DE4" w:rsidP="00C37D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7DE4" w:rsidRPr="00116970" w:rsidRDefault="00C37DE4" w:rsidP="00C37DE4">
      <w:pPr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sz w:val="22"/>
          <w:szCs w:val="22"/>
        </w:rPr>
        <w:t xml:space="preserve">Κατασκευή μνημείων δεκαετούς χρήσης : 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Α ΖΩΝΗ:      80,00 € </w:t>
      </w:r>
    </w:p>
    <w:p w:rsidR="00C37DE4" w:rsidRPr="00116970" w:rsidRDefault="00C37DE4" w:rsidP="00C37DE4">
      <w:pPr>
        <w:ind w:left="72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Β ΖΩΝΗ:      50,00 € </w:t>
      </w:r>
    </w:p>
    <w:p w:rsidR="00C37DE4" w:rsidRPr="00636ED6" w:rsidRDefault="00636ED6" w:rsidP="00636ED6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C37DE4" w:rsidRPr="00116970">
        <w:rPr>
          <w:rFonts w:ascii="Arial" w:hAnsi="Arial" w:cs="Arial"/>
          <w:color w:val="000000"/>
          <w:sz w:val="22"/>
          <w:szCs w:val="22"/>
        </w:rPr>
        <w:t xml:space="preserve">Γ ΖΩΝΗ:      30,00 € </w:t>
      </w:r>
    </w:p>
    <w:p w:rsidR="00636ED6" w:rsidRDefault="00636ED6" w:rsidP="00636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6ED6" w:rsidRPr="00116970" w:rsidRDefault="00636ED6" w:rsidP="00636ED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37DE4" w:rsidRPr="00116970" w:rsidRDefault="00C37DE4" w:rsidP="00C37DE4">
      <w:pPr>
        <w:ind w:firstLine="4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7DE4" w:rsidRPr="00116970" w:rsidRDefault="00C37DE4" w:rsidP="00C37DE4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color w:val="000000"/>
          <w:sz w:val="22"/>
          <w:szCs w:val="22"/>
        </w:rPr>
        <w:lastRenderedPageBreak/>
        <w:t>ΚΑΤΑΣΚΕΥΗ ΟΙΚΟΓΕΝΕΙΑΚΩΝ ΤΑΦΩΝ:</w:t>
      </w:r>
    </w:p>
    <w:p w:rsidR="00C37DE4" w:rsidRPr="00116970" w:rsidRDefault="00C37DE4" w:rsidP="00C37D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Α΄ΖΩΝΗ:  </w:t>
      </w: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 έως 6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         250,00 €  </w:t>
      </w: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6A4D38">
        <w:rPr>
          <w:rFonts w:ascii="Arial" w:hAnsi="Arial" w:cs="Arial"/>
          <w:color w:val="000000"/>
          <w:sz w:val="22"/>
          <w:szCs w:val="22"/>
        </w:rPr>
        <w:t>άνω</w:t>
      </w:r>
      <w:r w:rsidRPr="006A4D38"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 w:rsidRPr="006A4D38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6A4D38">
        <w:rPr>
          <w:rFonts w:ascii="Arial" w:hAnsi="Arial" w:cs="Arial"/>
          <w:color w:val="000000"/>
          <w:sz w:val="22"/>
          <w:szCs w:val="22"/>
        </w:rPr>
        <w:t>.              400,00 €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 άνω των 15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500,00 €   </w:t>
      </w: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Β΄&amp; Γ΄ΖΩΝΗ: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έως 6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         150,00 € </w:t>
      </w:r>
    </w:p>
    <w:p w:rsidR="00C37DE4" w:rsidRPr="00116970" w:rsidRDefault="006A4D38" w:rsidP="00C37DE4">
      <w:pPr>
        <w:ind w:firstLine="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άνω</w:t>
      </w:r>
      <w:r w:rsidR="00C37DE4" w:rsidRPr="00116970"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 w:rsidR="00C37DE4"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="00C37DE4" w:rsidRPr="00116970">
        <w:rPr>
          <w:rFonts w:ascii="Arial" w:hAnsi="Arial" w:cs="Arial"/>
          <w:color w:val="000000"/>
          <w:sz w:val="22"/>
          <w:szCs w:val="22"/>
        </w:rPr>
        <w:t xml:space="preserve">.              200,00 € </w:t>
      </w: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        άνω των 15 </w:t>
      </w:r>
      <w:proofErr w:type="spellStart"/>
      <w:r w:rsidRPr="00116970">
        <w:rPr>
          <w:rFonts w:ascii="Arial" w:hAnsi="Arial" w:cs="Arial"/>
          <w:color w:val="000000"/>
          <w:sz w:val="22"/>
          <w:szCs w:val="22"/>
        </w:rPr>
        <w:t>κ.μ</w:t>
      </w:r>
      <w:proofErr w:type="spellEnd"/>
      <w:r w:rsidRPr="00116970">
        <w:rPr>
          <w:rFonts w:ascii="Arial" w:hAnsi="Arial" w:cs="Arial"/>
          <w:color w:val="000000"/>
          <w:sz w:val="22"/>
          <w:szCs w:val="22"/>
        </w:rPr>
        <w:t xml:space="preserve">.     300,00 €  </w:t>
      </w: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ind w:firstLine="440"/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Β)  Για τις Δημοτικές Κοινότητες Αγίου Γεωργίου, Δαύλειας και </w:t>
      </w:r>
      <w:proofErr w:type="spellStart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>Κυριακίου</w:t>
      </w:r>
      <w:proofErr w:type="spellEnd"/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116970">
        <w:rPr>
          <w:rFonts w:ascii="Arial" w:hAnsi="Arial" w:cs="Arial"/>
          <w:color w:val="000000"/>
          <w:sz w:val="22"/>
          <w:szCs w:val="22"/>
        </w:rPr>
        <w:t xml:space="preserve">Δικαίωμα ενταφιασμού : 30,00 € </w:t>
      </w: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      Παραχώρηση οικογενειακού τάφου : 500,00 € </w:t>
      </w:r>
    </w:p>
    <w:p w:rsidR="00C37DE4" w:rsidRPr="00116970" w:rsidRDefault="00C37DE4" w:rsidP="00C37D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b/>
          <w:bCs/>
          <w:sz w:val="22"/>
          <w:szCs w:val="22"/>
        </w:rPr>
        <w:t xml:space="preserve">Γ) </w:t>
      </w:r>
      <w:r w:rsidRPr="00116970">
        <w:rPr>
          <w:rFonts w:ascii="Arial" w:hAnsi="Arial" w:cs="Arial"/>
          <w:b/>
          <w:bCs/>
          <w:sz w:val="22"/>
          <w:szCs w:val="22"/>
          <w:u w:val="single"/>
        </w:rPr>
        <w:t xml:space="preserve">Για τα υπόλοιπα κοιμητήρια </w:t>
      </w:r>
      <w:r w:rsidRPr="00116970">
        <w:rPr>
          <w:rFonts w:ascii="Arial" w:hAnsi="Arial" w:cs="Arial"/>
          <w:sz w:val="22"/>
          <w:szCs w:val="22"/>
          <w:u w:val="single"/>
        </w:rPr>
        <w:t>:</w:t>
      </w:r>
      <w:r w:rsidRPr="00116970">
        <w:rPr>
          <w:rFonts w:ascii="Arial" w:hAnsi="Arial" w:cs="Arial"/>
          <w:sz w:val="22"/>
          <w:szCs w:val="22"/>
        </w:rPr>
        <w:t xml:space="preserve"> Αγίου Λουκά – Άγιοι Θεόδωροι – Συνοικισμού – οικισμού Τσουκαλάδων – οικισμού Πέρα Χωρίου – οικισμού Ελικώνα – </w:t>
      </w:r>
      <w:proofErr w:type="spellStart"/>
      <w:r w:rsidRPr="00116970">
        <w:rPr>
          <w:rFonts w:ascii="Arial" w:hAnsi="Arial" w:cs="Arial"/>
          <w:sz w:val="22"/>
          <w:szCs w:val="22"/>
        </w:rPr>
        <w:t>οικοσμού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Αναλήψεως – </w:t>
      </w:r>
      <w:proofErr w:type="spellStart"/>
      <w:r w:rsidRPr="00116970">
        <w:rPr>
          <w:rFonts w:ascii="Arial" w:hAnsi="Arial" w:cs="Arial"/>
          <w:sz w:val="22"/>
          <w:szCs w:val="22"/>
        </w:rPr>
        <w:t>Ρωμεϊκου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Λαφυστίου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Ακοντίου – </w:t>
      </w:r>
      <w:proofErr w:type="spellStart"/>
      <w:r w:rsidRPr="00116970">
        <w:rPr>
          <w:rFonts w:ascii="Arial" w:hAnsi="Arial" w:cs="Arial"/>
          <w:sz w:val="22"/>
          <w:szCs w:val="22"/>
        </w:rPr>
        <w:t>Θουρίου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Ανθοχωρίου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Βασιλικών – </w:t>
      </w:r>
      <w:proofErr w:type="spellStart"/>
      <w:r w:rsidRPr="00116970">
        <w:rPr>
          <w:rFonts w:ascii="Arial" w:hAnsi="Arial" w:cs="Arial"/>
          <w:sz w:val="22"/>
          <w:szCs w:val="22"/>
        </w:rPr>
        <w:t>Προσηλίου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Προφήτη Ηλία – Αγίου Βλασίου – Χαιρώνειας – </w:t>
      </w:r>
      <w:proofErr w:type="spellStart"/>
      <w:r w:rsidRPr="00116970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οικισμού Αγίου Αθανασίου – Αγίας Άννας – Κορώνειας – οικισμού Αγίας Παρασκευής – Αγίας Τριάδας – Αγίου Γεωργίου – </w:t>
      </w:r>
      <w:proofErr w:type="spellStart"/>
      <w:r w:rsidRPr="00116970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Παρορίου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16970">
        <w:rPr>
          <w:rFonts w:ascii="Arial" w:hAnsi="Arial" w:cs="Arial"/>
          <w:sz w:val="22"/>
          <w:szCs w:val="22"/>
        </w:rPr>
        <w:t>Δαυλείας</w:t>
      </w:r>
      <w:proofErr w:type="spellEnd"/>
      <w:r w:rsidRPr="00116970">
        <w:rPr>
          <w:rFonts w:ascii="Arial" w:hAnsi="Arial" w:cs="Arial"/>
          <w:sz w:val="22"/>
          <w:szCs w:val="22"/>
        </w:rPr>
        <w:t xml:space="preserve">  </w:t>
      </w:r>
    </w:p>
    <w:p w:rsidR="00C37DE4" w:rsidRPr="00116970" w:rsidRDefault="00C37DE4" w:rsidP="00C37D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 xml:space="preserve">Δικαίωμα ενταφιασμού : 30,00 € </w:t>
      </w: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</w:p>
    <w:p w:rsidR="00C37DE4" w:rsidRPr="00116970" w:rsidRDefault="00C37DE4" w:rsidP="00C37DE4">
      <w:pPr>
        <w:jc w:val="both"/>
        <w:rPr>
          <w:rFonts w:ascii="Arial" w:hAnsi="Arial" w:cs="Arial"/>
          <w:sz w:val="22"/>
          <w:szCs w:val="22"/>
        </w:rPr>
      </w:pPr>
      <w:r w:rsidRPr="00116970">
        <w:rPr>
          <w:rFonts w:ascii="Arial" w:hAnsi="Arial" w:cs="Arial"/>
          <w:color w:val="000000"/>
          <w:sz w:val="22"/>
          <w:szCs w:val="22"/>
        </w:rPr>
        <w:t>Για παραχώρηση τάφου ανά ταφή : 250,00</w:t>
      </w:r>
      <w:r w:rsidRPr="00116970">
        <w:rPr>
          <w:rFonts w:ascii="Arial" w:hAnsi="Arial" w:cs="Arial"/>
          <w:sz w:val="22"/>
          <w:szCs w:val="22"/>
        </w:rPr>
        <w:t xml:space="preserve"> €  </w:t>
      </w:r>
    </w:p>
    <w:p w:rsidR="002F232A" w:rsidRPr="00AA38DB" w:rsidRDefault="002F232A" w:rsidP="004D54DD">
      <w:pPr>
        <w:pStyle w:val="af2"/>
        <w:ind w:right="-57" w:firstLine="567"/>
        <w:jc w:val="left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C235F" w:rsidRPr="00FA5032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FA5032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FA5032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FA5032">
        <w:rPr>
          <w:rFonts w:ascii="Arial" w:hAnsi="Arial" w:cs="Arial"/>
          <w:b/>
          <w:sz w:val="22"/>
          <w:szCs w:val="22"/>
        </w:rPr>
        <w:t>1</w:t>
      </w:r>
      <w:r w:rsidR="004848FE" w:rsidRPr="00FA5032">
        <w:rPr>
          <w:rFonts w:ascii="Arial" w:hAnsi="Arial" w:cs="Arial"/>
          <w:b/>
          <w:sz w:val="22"/>
          <w:szCs w:val="22"/>
        </w:rPr>
        <w:t>2</w:t>
      </w:r>
      <w:r w:rsidR="00C37DE4" w:rsidRPr="00FA5032">
        <w:rPr>
          <w:rFonts w:ascii="Arial" w:hAnsi="Arial" w:cs="Arial"/>
          <w:b/>
          <w:sz w:val="22"/>
          <w:szCs w:val="22"/>
        </w:rPr>
        <w:t>1</w:t>
      </w:r>
      <w:r w:rsidR="007042B4" w:rsidRPr="00FA5032">
        <w:rPr>
          <w:rFonts w:ascii="Arial" w:hAnsi="Arial" w:cs="Arial"/>
          <w:b/>
          <w:sz w:val="22"/>
          <w:szCs w:val="22"/>
        </w:rPr>
        <w:t>/</w:t>
      </w:r>
      <w:r w:rsidRPr="00FA5032">
        <w:rPr>
          <w:rFonts w:ascii="Arial" w:hAnsi="Arial" w:cs="Arial"/>
          <w:b/>
          <w:sz w:val="22"/>
          <w:szCs w:val="22"/>
        </w:rPr>
        <w:t>20</w:t>
      </w:r>
      <w:r w:rsidR="005B55CE" w:rsidRPr="00FA5032">
        <w:rPr>
          <w:rFonts w:ascii="Arial" w:hAnsi="Arial" w:cs="Arial"/>
          <w:b/>
          <w:sz w:val="22"/>
          <w:szCs w:val="22"/>
        </w:rPr>
        <w:t>2</w:t>
      </w:r>
      <w:r w:rsidR="00AA38DB" w:rsidRPr="00FA5032">
        <w:rPr>
          <w:rFonts w:ascii="Arial" w:hAnsi="Arial" w:cs="Arial"/>
          <w:b/>
          <w:sz w:val="22"/>
          <w:szCs w:val="22"/>
        </w:rPr>
        <w:t>1</w:t>
      </w:r>
      <w:r w:rsidR="00CC0DE3" w:rsidRPr="00FA5032">
        <w:rPr>
          <w:rFonts w:ascii="Arial" w:hAnsi="Arial" w:cs="Arial"/>
          <w:b/>
          <w:sz w:val="22"/>
          <w:szCs w:val="22"/>
        </w:rPr>
        <w:t>.</w:t>
      </w:r>
    </w:p>
    <w:p w:rsidR="00EE2D7A" w:rsidRDefault="00EE2D7A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2C570B" w:rsidRPr="00F210A3" w:rsidRDefault="002C570B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FA5032" w:rsidRPr="00626BF2" w:rsidRDefault="00FA5032" w:rsidP="00FA5032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626BF2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FA5032" w:rsidRPr="00626BF2" w:rsidRDefault="00FA5032" w:rsidP="00FA5032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A5032" w:rsidRPr="00626BF2" w:rsidRDefault="00FA5032" w:rsidP="00FA50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"/>
        <w:gridCol w:w="3933"/>
        <w:gridCol w:w="283"/>
        <w:gridCol w:w="4655"/>
        <w:gridCol w:w="283"/>
      </w:tblGrid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  <w:gridSpan w:val="2"/>
          </w:tcPr>
          <w:p w:rsidR="00FA5032" w:rsidRPr="00A94FDE" w:rsidRDefault="00FA5032" w:rsidP="00636ED6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FA5032" w:rsidRPr="00A94FDE" w:rsidTr="00636ED6">
        <w:trPr>
          <w:gridAfter w:val="1"/>
          <w:wAfter w:w="283" w:type="dxa"/>
        </w:trPr>
        <w:tc>
          <w:tcPr>
            <w:tcW w:w="709" w:type="dxa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ind w:left="22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5032" w:rsidRPr="00A94FDE" w:rsidTr="00636ED6">
        <w:tc>
          <w:tcPr>
            <w:tcW w:w="992" w:type="dxa"/>
            <w:gridSpan w:val="2"/>
          </w:tcPr>
          <w:p w:rsidR="00FA5032" w:rsidRPr="00A94FDE" w:rsidRDefault="00FA5032" w:rsidP="00636ED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6" w:type="dxa"/>
            <w:gridSpan w:val="2"/>
          </w:tcPr>
          <w:p w:rsidR="00FA5032" w:rsidRPr="004D6585" w:rsidRDefault="00FA5032" w:rsidP="00636ED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A5032" w:rsidRPr="00A94FDE" w:rsidRDefault="00FA5032" w:rsidP="00636E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A5032" w:rsidRPr="002C570B" w:rsidRDefault="00FA5032" w:rsidP="00FA5032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9B7F58" w:rsidRPr="002C570B" w:rsidRDefault="009B7F58" w:rsidP="00FA5032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0A" w:rsidRDefault="009E320A">
      <w:r>
        <w:separator/>
      </w:r>
    </w:p>
  </w:endnote>
  <w:endnote w:type="continuationSeparator" w:id="0">
    <w:p w:rsidR="009E320A" w:rsidRDefault="009E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D6" w:rsidRDefault="00636ED6">
    <w:pPr>
      <w:pStyle w:val="af3"/>
    </w:pPr>
    <w:r>
      <w:t>121 ΑΠΟΦΑΣΗ ΤΟΥ ΔΗΜΟΤΙΚΟΥ ΣΥΜΒΟΥΛΙΟΥ ΔΗΜΟΥ ΛΕΒΑΔΕΩΝ</w:t>
    </w:r>
  </w:p>
  <w:p w:rsidR="00636ED6" w:rsidRPr="00FA5032" w:rsidRDefault="00636ED6">
    <w:pPr>
      <w:pStyle w:val="af3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0A" w:rsidRDefault="009E320A">
      <w:r>
        <w:separator/>
      </w:r>
    </w:p>
  </w:footnote>
  <w:footnote w:type="continuationSeparator" w:id="0">
    <w:p w:rsidR="009E320A" w:rsidRDefault="009E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22282"/>
      <w:docPartObj>
        <w:docPartGallery w:val="Page Numbers (Top of Page)"/>
        <w:docPartUnique/>
      </w:docPartObj>
    </w:sdtPr>
    <w:sdtContent>
      <w:p w:rsidR="00636ED6" w:rsidRDefault="00636ED6">
        <w:pPr>
          <w:pStyle w:val="af1"/>
        </w:pPr>
        <w:fldSimple w:instr=" PAGE   \* MERGEFORMAT ">
          <w:r w:rsidR="00495AD6">
            <w:rPr>
              <w:noProof/>
            </w:rPr>
            <w:t>2</w:t>
          </w:r>
        </w:fldSimple>
      </w:p>
    </w:sdtContent>
  </w:sdt>
  <w:p w:rsidR="00636ED6" w:rsidRDefault="00636ED6" w:rsidP="007A08D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06D75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3C6F2DCD"/>
    <w:multiLevelType w:val="hybridMultilevel"/>
    <w:tmpl w:val="8A462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7"/>
  </w:num>
  <w:num w:numId="7">
    <w:abstractNumId w:val="9"/>
  </w:num>
  <w:num w:numId="8">
    <w:abstractNumId w:val="20"/>
  </w:num>
  <w:num w:numId="9">
    <w:abstractNumId w:val="18"/>
  </w:num>
  <w:num w:numId="10">
    <w:abstractNumId w:val="22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19"/>
  </w:num>
  <w:num w:numId="19">
    <w:abstractNumId w:val="12"/>
  </w:num>
  <w:num w:numId="20">
    <w:abstractNumId w:val="15"/>
  </w:num>
  <w:num w:numId="21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699A"/>
    <w:rsid w:val="00040CDE"/>
    <w:rsid w:val="000413CA"/>
    <w:rsid w:val="00050E6E"/>
    <w:rsid w:val="000522A1"/>
    <w:rsid w:val="000531F2"/>
    <w:rsid w:val="00053445"/>
    <w:rsid w:val="0005483D"/>
    <w:rsid w:val="00057215"/>
    <w:rsid w:val="00066288"/>
    <w:rsid w:val="0007422E"/>
    <w:rsid w:val="00085A83"/>
    <w:rsid w:val="000865BD"/>
    <w:rsid w:val="000927A6"/>
    <w:rsid w:val="00094A98"/>
    <w:rsid w:val="000A68BD"/>
    <w:rsid w:val="000A6F0B"/>
    <w:rsid w:val="000B1583"/>
    <w:rsid w:val="000B247B"/>
    <w:rsid w:val="000B32D2"/>
    <w:rsid w:val="000B4C9D"/>
    <w:rsid w:val="000B4F9B"/>
    <w:rsid w:val="000C2832"/>
    <w:rsid w:val="000C29E2"/>
    <w:rsid w:val="000D1D65"/>
    <w:rsid w:val="000D3034"/>
    <w:rsid w:val="000D434C"/>
    <w:rsid w:val="000E0AA3"/>
    <w:rsid w:val="000E1B84"/>
    <w:rsid w:val="001116D6"/>
    <w:rsid w:val="001127A5"/>
    <w:rsid w:val="001136A3"/>
    <w:rsid w:val="00113E80"/>
    <w:rsid w:val="00117FE8"/>
    <w:rsid w:val="00132B33"/>
    <w:rsid w:val="00135C95"/>
    <w:rsid w:val="00136591"/>
    <w:rsid w:val="00137315"/>
    <w:rsid w:val="0014559D"/>
    <w:rsid w:val="001459CD"/>
    <w:rsid w:val="00145EE5"/>
    <w:rsid w:val="00151E93"/>
    <w:rsid w:val="00155F11"/>
    <w:rsid w:val="001577EF"/>
    <w:rsid w:val="00157A71"/>
    <w:rsid w:val="00164234"/>
    <w:rsid w:val="001750EC"/>
    <w:rsid w:val="00182DEC"/>
    <w:rsid w:val="00190C49"/>
    <w:rsid w:val="00197661"/>
    <w:rsid w:val="001A3DC8"/>
    <w:rsid w:val="001B049B"/>
    <w:rsid w:val="001B2912"/>
    <w:rsid w:val="001B551C"/>
    <w:rsid w:val="001B7132"/>
    <w:rsid w:val="001C0113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632"/>
    <w:rsid w:val="00207FF6"/>
    <w:rsid w:val="00210184"/>
    <w:rsid w:val="002133D3"/>
    <w:rsid w:val="00213E73"/>
    <w:rsid w:val="002166AB"/>
    <w:rsid w:val="002175BA"/>
    <w:rsid w:val="00220115"/>
    <w:rsid w:val="002315FD"/>
    <w:rsid w:val="00232557"/>
    <w:rsid w:val="002365ED"/>
    <w:rsid w:val="002378CE"/>
    <w:rsid w:val="0024117E"/>
    <w:rsid w:val="00250BC7"/>
    <w:rsid w:val="00253B9E"/>
    <w:rsid w:val="00255D9A"/>
    <w:rsid w:val="00256D3C"/>
    <w:rsid w:val="00262FC2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78C4"/>
    <w:rsid w:val="002C570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35F"/>
    <w:rsid w:val="003C4A77"/>
    <w:rsid w:val="003D0A0B"/>
    <w:rsid w:val="003D4108"/>
    <w:rsid w:val="003D4E72"/>
    <w:rsid w:val="003D6A63"/>
    <w:rsid w:val="003E1559"/>
    <w:rsid w:val="003E3562"/>
    <w:rsid w:val="003F2957"/>
    <w:rsid w:val="00402F59"/>
    <w:rsid w:val="00406541"/>
    <w:rsid w:val="00407BAD"/>
    <w:rsid w:val="00411130"/>
    <w:rsid w:val="00411AEF"/>
    <w:rsid w:val="0041460B"/>
    <w:rsid w:val="00416B27"/>
    <w:rsid w:val="00424A61"/>
    <w:rsid w:val="00425DF6"/>
    <w:rsid w:val="00430033"/>
    <w:rsid w:val="00430F0D"/>
    <w:rsid w:val="00435514"/>
    <w:rsid w:val="00437B46"/>
    <w:rsid w:val="0044354A"/>
    <w:rsid w:val="0044667E"/>
    <w:rsid w:val="00447548"/>
    <w:rsid w:val="00450DEC"/>
    <w:rsid w:val="00453239"/>
    <w:rsid w:val="00456D12"/>
    <w:rsid w:val="00463DBE"/>
    <w:rsid w:val="004650CA"/>
    <w:rsid w:val="004700D6"/>
    <w:rsid w:val="0047676E"/>
    <w:rsid w:val="004800E0"/>
    <w:rsid w:val="00483101"/>
    <w:rsid w:val="004848FE"/>
    <w:rsid w:val="0048586E"/>
    <w:rsid w:val="004864AA"/>
    <w:rsid w:val="004901FD"/>
    <w:rsid w:val="00490954"/>
    <w:rsid w:val="00490B36"/>
    <w:rsid w:val="00495AB0"/>
    <w:rsid w:val="00495AD6"/>
    <w:rsid w:val="004A6A11"/>
    <w:rsid w:val="004A6ABB"/>
    <w:rsid w:val="004A7B1C"/>
    <w:rsid w:val="004B1421"/>
    <w:rsid w:val="004B2E58"/>
    <w:rsid w:val="004B7126"/>
    <w:rsid w:val="004C0DA4"/>
    <w:rsid w:val="004C2091"/>
    <w:rsid w:val="004D0FF0"/>
    <w:rsid w:val="004D54DD"/>
    <w:rsid w:val="004E07FE"/>
    <w:rsid w:val="004E31B4"/>
    <w:rsid w:val="004E4D03"/>
    <w:rsid w:val="004F2105"/>
    <w:rsid w:val="004F55A2"/>
    <w:rsid w:val="004F7369"/>
    <w:rsid w:val="00501B63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31724"/>
    <w:rsid w:val="005326AC"/>
    <w:rsid w:val="00540D5A"/>
    <w:rsid w:val="00541283"/>
    <w:rsid w:val="00541C48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815DF"/>
    <w:rsid w:val="00582DA8"/>
    <w:rsid w:val="005901BF"/>
    <w:rsid w:val="005A7C2D"/>
    <w:rsid w:val="005B0894"/>
    <w:rsid w:val="005B4AE6"/>
    <w:rsid w:val="005B55CE"/>
    <w:rsid w:val="005C2306"/>
    <w:rsid w:val="005C3D1C"/>
    <w:rsid w:val="005C44F5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148EF"/>
    <w:rsid w:val="00616B01"/>
    <w:rsid w:val="00620870"/>
    <w:rsid w:val="006210CE"/>
    <w:rsid w:val="00624B35"/>
    <w:rsid w:val="00625FF1"/>
    <w:rsid w:val="006276DD"/>
    <w:rsid w:val="0063029B"/>
    <w:rsid w:val="00631478"/>
    <w:rsid w:val="00632014"/>
    <w:rsid w:val="0063274A"/>
    <w:rsid w:val="006348A7"/>
    <w:rsid w:val="00636ED6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94DCC"/>
    <w:rsid w:val="006A3839"/>
    <w:rsid w:val="006A4D38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7C1A"/>
    <w:rsid w:val="00741E52"/>
    <w:rsid w:val="00746C9E"/>
    <w:rsid w:val="00751ACD"/>
    <w:rsid w:val="007520F6"/>
    <w:rsid w:val="007544DE"/>
    <w:rsid w:val="0076270B"/>
    <w:rsid w:val="007638BA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3445"/>
    <w:rsid w:val="00797659"/>
    <w:rsid w:val="007A08DC"/>
    <w:rsid w:val="007A7C17"/>
    <w:rsid w:val="007B179E"/>
    <w:rsid w:val="007B603B"/>
    <w:rsid w:val="007C0900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800786"/>
    <w:rsid w:val="008009B9"/>
    <w:rsid w:val="00805EBB"/>
    <w:rsid w:val="00806EAA"/>
    <w:rsid w:val="0080716F"/>
    <w:rsid w:val="00810C46"/>
    <w:rsid w:val="00817199"/>
    <w:rsid w:val="0082068C"/>
    <w:rsid w:val="0082269F"/>
    <w:rsid w:val="00826AD8"/>
    <w:rsid w:val="008271CB"/>
    <w:rsid w:val="008302CB"/>
    <w:rsid w:val="008318A3"/>
    <w:rsid w:val="00833173"/>
    <w:rsid w:val="008377DE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C0908"/>
    <w:rsid w:val="008C4A25"/>
    <w:rsid w:val="008C61D6"/>
    <w:rsid w:val="008D419D"/>
    <w:rsid w:val="008D7CCC"/>
    <w:rsid w:val="008E0542"/>
    <w:rsid w:val="008E0956"/>
    <w:rsid w:val="008E19AD"/>
    <w:rsid w:val="008E3C14"/>
    <w:rsid w:val="008E4426"/>
    <w:rsid w:val="008F1A92"/>
    <w:rsid w:val="008F55B8"/>
    <w:rsid w:val="00901BC6"/>
    <w:rsid w:val="0090451E"/>
    <w:rsid w:val="00906695"/>
    <w:rsid w:val="009113F5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4DB1"/>
    <w:rsid w:val="009654D4"/>
    <w:rsid w:val="00972D81"/>
    <w:rsid w:val="00980554"/>
    <w:rsid w:val="0098115A"/>
    <w:rsid w:val="00984F9E"/>
    <w:rsid w:val="009B26AC"/>
    <w:rsid w:val="009B7F58"/>
    <w:rsid w:val="009C2AE2"/>
    <w:rsid w:val="009C45CD"/>
    <w:rsid w:val="009C70EB"/>
    <w:rsid w:val="009E0976"/>
    <w:rsid w:val="009E0C69"/>
    <w:rsid w:val="009E172E"/>
    <w:rsid w:val="009E271D"/>
    <w:rsid w:val="009E320A"/>
    <w:rsid w:val="009F25F6"/>
    <w:rsid w:val="009F268B"/>
    <w:rsid w:val="009F4B5B"/>
    <w:rsid w:val="00A23423"/>
    <w:rsid w:val="00A25594"/>
    <w:rsid w:val="00A25998"/>
    <w:rsid w:val="00A32B5C"/>
    <w:rsid w:val="00A33924"/>
    <w:rsid w:val="00A369E8"/>
    <w:rsid w:val="00A3720C"/>
    <w:rsid w:val="00A40B70"/>
    <w:rsid w:val="00A46E0D"/>
    <w:rsid w:val="00A47986"/>
    <w:rsid w:val="00A5062A"/>
    <w:rsid w:val="00A5405F"/>
    <w:rsid w:val="00A54EC1"/>
    <w:rsid w:val="00A609E4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11DD8"/>
    <w:rsid w:val="00B16BE3"/>
    <w:rsid w:val="00B22504"/>
    <w:rsid w:val="00B33C08"/>
    <w:rsid w:val="00B36F53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63CD"/>
    <w:rsid w:val="00B9396A"/>
    <w:rsid w:val="00B94A4E"/>
    <w:rsid w:val="00B954AC"/>
    <w:rsid w:val="00BA43E7"/>
    <w:rsid w:val="00BA6A57"/>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04A2D"/>
    <w:rsid w:val="00C11E3B"/>
    <w:rsid w:val="00C1449D"/>
    <w:rsid w:val="00C14D61"/>
    <w:rsid w:val="00C16B68"/>
    <w:rsid w:val="00C2227D"/>
    <w:rsid w:val="00C227D8"/>
    <w:rsid w:val="00C27638"/>
    <w:rsid w:val="00C27C4A"/>
    <w:rsid w:val="00C35EE2"/>
    <w:rsid w:val="00C3651B"/>
    <w:rsid w:val="00C36DBD"/>
    <w:rsid w:val="00C37DE4"/>
    <w:rsid w:val="00C41352"/>
    <w:rsid w:val="00C423D1"/>
    <w:rsid w:val="00C45F19"/>
    <w:rsid w:val="00C523DF"/>
    <w:rsid w:val="00C53F75"/>
    <w:rsid w:val="00C5448C"/>
    <w:rsid w:val="00C563B9"/>
    <w:rsid w:val="00C644FA"/>
    <w:rsid w:val="00C66E2A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6882"/>
    <w:rsid w:val="00C97E3B"/>
    <w:rsid w:val="00CA033D"/>
    <w:rsid w:val="00CA2795"/>
    <w:rsid w:val="00CB009D"/>
    <w:rsid w:val="00CB01AF"/>
    <w:rsid w:val="00CB18E6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E0F4C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57A2"/>
    <w:rsid w:val="00D16129"/>
    <w:rsid w:val="00D16A96"/>
    <w:rsid w:val="00D17A88"/>
    <w:rsid w:val="00D17BBF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50A8"/>
    <w:rsid w:val="00D96429"/>
    <w:rsid w:val="00DA189B"/>
    <w:rsid w:val="00DA53A2"/>
    <w:rsid w:val="00DB049B"/>
    <w:rsid w:val="00DD0523"/>
    <w:rsid w:val="00DD2133"/>
    <w:rsid w:val="00DD5092"/>
    <w:rsid w:val="00DD6312"/>
    <w:rsid w:val="00DD74E8"/>
    <w:rsid w:val="00DD75B3"/>
    <w:rsid w:val="00DE04C3"/>
    <w:rsid w:val="00DE400A"/>
    <w:rsid w:val="00DE6A3D"/>
    <w:rsid w:val="00DE6FA3"/>
    <w:rsid w:val="00DF0C34"/>
    <w:rsid w:val="00DF26DC"/>
    <w:rsid w:val="00DF2DCF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67823"/>
    <w:rsid w:val="00E71244"/>
    <w:rsid w:val="00E71874"/>
    <w:rsid w:val="00E7267C"/>
    <w:rsid w:val="00E736EC"/>
    <w:rsid w:val="00E75371"/>
    <w:rsid w:val="00E93D42"/>
    <w:rsid w:val="00E93F40"/>
    <w:rsid w:val="00EA254D"/>
    <w:rsid w:val="00EB2A5A"/>
    <w:rsid w:val="00EB5678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583E"/>
    <w:rsid w:val="00ED6923"/>
    <w:rsid w:val="00EE009B"/>
    <w:rsid w:val="00EE2D7A"/>
    <w:rsid w:val="00EF0B85"/>
    <w:rsid w:val="00EF3352"/>
    <w:rsid w:val="00EF7AED"/>
    <w:rsid w:val="00F02FB8"/>
    <w:rsid w:val="00F062C8"/>
    <w:rsid w:val="00F111D1"/>
    <w:rsid w:val="00F11306"/>
    <w:rsid w:val="00F12B8C"/>
    <w:rsid w:val="00F210A3"/>
    <w:rsid w:val="00F23296"/>
    <w:rsid w:val="00F36142"/>
    <w:rsid w:val="00F4342E"/>
    <w:rsid w:val="00F44771"/>
    <w:rsid w:val="00F45B30"/>
    <w:rsid w:val="00F52D89"/>
    <w:rsid w:val="00F553CE"/>
    <w:rsid w:val="00F60443"/>
    <w:rsid w:val="00F67D8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A43E3"/>
    <w:rsid w:val="00FA5032"/>
    <w:rsid w:val="00FB0E23"/>
    <w:rsid w:val="00FB71D5"/>
    <w:rsid w:val="00FC3CFB"/>
    <w:rsid w:val="00FC45E7"/>
    <w:rsid w:val="00FC58C9"/>
    <w:rsid w:val="00FC58E5"/>
    <w:rsid w:val="00FD20CD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  <w:style w:type="paragraph" w:customStyle="1" w:styleId="28">
    <w:name w:val="Παράγραφος λίστας2"/>
    <w:basedOn w:val="a"/>
    <w:rsid w:val="00094A98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29">
    <w:name w:val="Έντονο2"/>
    <w:basedOn w:val="a0"/>
    <w:rsid w:val="001C0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44F6-6C4E-4D2A-8DEC-5E418C21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2547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16275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2021-12-13T07:11:00Z</cp:lastPrinted>
  <dcterms:created xsi:type="dcterms:W3CDTF">2021-12-06T10:51:00Z</dcterms:created>
  <dcterms:modified xsi:type="dcterms:W3CDTF">2021-12-13T07:37:00Z</dcterms:modified>
</cp:coreProperties>
</file>