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 </w:t>
      </w:r>
      <w:r w:rsidR="00DD1EFC">
        <w:rPr>
          <w:rFonts w:ascii="Arial" w:hAnsi="Arial" w:cs="Arial"/>
          <w:bCs/>
          <w:sz w:val="22"/>
          <w:szCs w:val="22"/>
        </w:rPr>
        <w:t>26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78EE">
        <w:rPr>
          <w:rFonts w:ascii="Arial" w:hAnsi="Arial" w:cs="Arial"/>
          <w:bCs/>
          <w:sz w:val="22"/>
          <w:szCs w:val="22"/>
        </w:rPr>
        <w:t>1</w:t>
      </w:r>
      <w:r w:rsidR="006707A4">
        <w:rPr>
          <w:rFonts w:ascii="Arial" w:hAnsi="Arial" w:cs="Arial"/>
          <w:bCs/>
          <w:sz w:val="22"/>
          <w:szCs w:val="22"/>
        </w:rPr>
        <w:t>1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5752F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030204">
        <w:rPr>
          <w:rFonts w:ascii="Arial" w:hAnsi="Arial" w:cs="Arial"/>
          <w:bCs/>
          <w:sz w:val="22"/>
          <w:szCs w:val="22"/>
        </w:rPr>
        <w:t>22274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3372BB">
        <w:rPr>
          <w:rFonts w:ascii="Arial" w:hAnsi="Arial" w:cs="Arial"/>
          <w:sz w:val="22"/>
          <w:szCs w:val="22"/>
        </w:rPr>
        <w:t>30</w:t>
      </w:r>
      <w:r w:rsidR="00BD72E2" w:rsidRPr="007D7203">
        <w:rPr>
          <w:rFonts w:ascii="Arial" w:hAnsi="Arial" w:cs="Arial"/>
          <w:sz w:val="22"/>
          <w:szCs w:val="22"/>
        </w:rPr>
        <w:t>-</w:t>
      </w:r>
      <w:r w:rsidR="000C56B1">
        <w:rPr>
          <w:rFonts w:ascii="Arial" w:hAnsi="Arial" w:cs="Arial"/>
          <w:sz w:val="22"/>
          <w:szCs w:val="22"/>
        </w:rPr>
        <w:t>1</w:t>
      </w:r>
      <w:r w:rsidR="006707A4">
        <w:rPr>
          <w:rFonts w:ascii="Arial" w:hAnsi="Arial" w:cs="Arial"/>
          <w:sz w:val="22"/>
          <w:szCs w:val="22"/>
        </w:rPr>
        <w:t>1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362B43">
        <w:rPr>
          <w:rFonts w:ascii="Arial" w:hAnsi="Arial" w:cs="Arial"/>
          <w:sz w:val="22"/>
          <w:szCs w:val="22"/>
        </w:rPr>
        <w:t>Τρίτη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0750B5">
        <w:rPr>
          <w:rFonts w:ascii="Arial" w:hAnsi="Arial" w:cs="Arial"/>
          <w:sz w:val="22"/>
          <w:szCs w:val="22"/>
        </w:rPr>
        <w:t>3</w:t>
      </w:r>
      <w:r w:rsidR="00DB5E30">
        <w:rPr>
          <w:rFonts w:ascii="Arial" w:hAnsi="Arial" w:cs="Arial"/>
          <w:sz w:val="22"/>
          <w:szCs w:val="22"/>
        </w:rPr>
        <w:t>.</w:t>
      </w:r>
      <w:r w:rsidR="00C20015">
        <w:rPr>
          <w:rFonts w:ascii="Arial" w:hAnsi="Arial" w:cs="Arial"/>
          <w:sz w:val="22"/>
          <w:szCs w:val="22"/>
        </w:rPr>
        <w:t>3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8C3FCC" w:rsidRDefault="008C3FCC" w:rsidP="00C54EAF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5530_32392532012"/>
    </w:p>
    <w:p w:rsidR="00982D4D" w:rsidRPr="00982D4D" w:rsidRDefault="00982D4D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982D4D">
        <w:rPr>
          <w:rFonts w:ascii="Arial" w:hAnsi="Arial" w:cs="Arial"/>
          <w:sz w:val="22"/>
          <w:szCs w:val="22"/>
        </w:rPr>
        <w:t>Προέλεγχος Λογαριασμού Οικονομικής Διαχείρισης  (Ισολογισμός, Αποτελέσματα Χρήσεως, Απολογισμός) οικονομικού έτους 2020.</w:t>
      </w:r>
    </w:p>
    <w:p w:rsidR="00982D4D" w:rsidRPr="006A68A9" w:rsidRDefault="00982D4D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Τελών και  Δικαιωμάτων Άρδευσης έτους 2022.</w:t>
      </w:r>
    </w:p>
    <w:p w:rsidR="006A68A9" w:rsidRPr="006A68A9" w:rsidRDefault="006A68A9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τελών κοινόχρηστων χώρων για το οικονομικό έτος 2022.</w:t>
      </w:r>
    </w:p>
    <w:p w:rsidR="006A68A9" w:rsidRPr="006A68A9" w:rsidRDefault="006A68A9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δικαιωμάτων και τελών των ποιούμενων χρήσης δημοτικών ακινήτων για το έτος 2022.</w:t>
      </w:r>
    </w:p>
    <w:p w:rsidR="006A68A9" w:rsidRPr="006A68A9" w:rsidRDefault="006A68A9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Αντίτιμο χρήσης αθλητικών εγκαταστάσεων για το έτος 2022.</w:t>
      </w:r>
    </w:p>
    <w:p w:rsidR="006A68A9" w:rsidRPr="00871DD3" w:rsidRDefault="006A68A9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Εισήγηση περί επιβολής τελών και δικαιωμάτων για την χρήση των δημοτικών κοιμητηρίων έτους 2022.</w:t>
      </w:r>
    </w:p>
    <w:p w:rsidR="00871DD3" w:rsidRPr="00410E44" w:rsidRDefault="00871DD3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χρήσης.</w:t>
      </w:r>
    </w:p>
    <w:p w:rsidR="00410E44" w:rsidRPr="00277D96" w:rsidRDefault="00410E44" w:rsidP="00982D4D">
      <w:pPr>
        <w:pStyle w:val="a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A84ECB">
        <w:rPr>
          <w:rFonts w:ascii="Arial" w:eastAsia="SimSun" w:hAnsi="Arial" w:cs="Arial"/>
          <w:sz w:val="22"/>
          <w:szCs w:val="22"/>
          <w:highlight w:val="white"/>
        </w:rPr>
        <w:t xml:space="preserve">Απαλλαγή υπολόγου και έγκριση απόδοσης λογαριασμού του </w:t>
      </w:r>
      <w:proofErr w:type="spellStart"/>
      <w:r w:rsidRPr="00A84ECB">
        <w:rPr>
          <w:rFonts w:ascii="Arial" w:eastAsia="SimSun" w:hAnsi="Arial" w:cs="Arial"/>
          <w:sz w:val="22"/>
          <w:szCs w:val="22"/>
          <w:highlight w:val="white"/>
        </w:rPr>
        <w:t>αριθμ</w:t>
      </w:r>
      <w:proofErr w:type="spellEnd"/>
      <w:r w:rsidRPr="00A84ECB">
        <w:rPr>
          <w:rFonts w:ascii="Arial" w:eastAsia="SimSun" w:hAnsi="Arial" w:cs="Arial"/>
          <w:sz w:val="22"/>
          <w:szCs w:val="22"/>
          <w:highlight w:val="white"/>
        </w:rPr>
        <w:t>.</w:t>
      </w:r>
      <w:r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A84ECB">
        <w:rPr>
          <w:rFonts w:ascii="Arial" w:eastAsia="SimSun" w:hAnsi="Arial" w:cs="Arial"/>
          <w:sz w:val="22"/>
          <w:szCs w:val="22"/>
          <w:highlight w:val="white"/>
        </w:rPr>
        <w:t>2193/2021 Χρηματικού Εντάλματος Προπληρωμής’’</w:t>
      </w:r>
    </w:p>
    <w:p w:rsidR="00277D96" w:rsidRPr="00277D96" w:rsidRDefault="00277D96" w:rsidP="00277D96">
      <w:pPr>
        <w:pStyle w:val="af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77D96">
        <w:rPr>
          <w:rFonts w:ascii="Arial" w:hAnsi="Arial" w:cs="Arial"/>
          <w:b/>
          <w:sz w:val="22"/>
          <w:szCs w:val="22"/>
        </w:rPr>
        <w:t xml:space="preserve"> </w:t>
      </w:r>
      <w:r w:rsidRPr="00277D96">
        <w:rPr>
          <w:rFonts w:ascii="Arial" w:hAnsi="Arial" w:cs="Arial"/>
          <w:sz w:val="22"/>
          <w:szCs w:val="22"/>
        </w:rPr>
        <w:t xml:space="preserve">Αποδοχή δωρεάς /χορηγίας  της ΜΥΤΙΛΗΝΑΙΟΣ Α.Ε   εκτέλεσης  των εργασιών   διαμόρφωσης τμήματος του </w:t>
      </w:r>
      <w:proofErr w:type="spellStart"/>
      <w:r w:rsidRPr="00277D96">
        <w:rPr>
          <w:rFonts w:ascii="Arial" w:hAnsi="Arial" w:cs="Arial"/>
          <w:sz w:val="22"/>
          <w:szCs w:val="22"/>
        </w:rPr>
        <w:t>αύλειου</w:t>
      </w:r>
      <w:proofErr w:type="spellEnd"/>
      <w:r w:rsidRPr="00277D96">
        <w:rPr>
          <w:rFonts w:ascii="Arial" w:hAnsi="Arial" w:cs="Arial"/>
          <w:sz w:val="22"/>
          <w:szCs w:val="22"/>
        </w:rPr>
        <w:t xml:space="preserve"> χώρου  του δημοτικού σχολείου </w:t>
      </w:r>
      <w:proofErr w:type="spellStart"/>
      <w:r w:rsidRPr="00277D96">
        <w:rPr>
          <w:rFonts w:ascii="Arial" w:hAnsi="Arial" w:cs="Arial"/>
          <w:sz w:val="22"/>
          <w:szCs w:val="22"/>
        </w:rPr>
        <w:t>Κυριακίου</w:t>
      </w:r>
      <w:proofErr w:type="spellEnd"/>
      <w:r w:rsidRPr="00277D96">
        <w:rPr>
          <w:rFonts w:ascii="Arial" w:hAnsi="Arial" w:cs="Arial"/>
          <w:sz w:val="22"/>
          <w:szCs w:val="22"/>
        </w:rPr>
        <w:t xml:space="preserve"> σε χώρο πολλαπλών χρήσεων και έγκριση του σχεδίου της Σύμβασης δωρεάς /χορηγίας . </w:t>
      </w:r>
    </w:p>
    <w:p w:rsidR="0034161A" w:rsidRPr="0034161A" w:rsidRDefault="0034161A" w:rsidP="0034161A">
      <w:pPr>
        <w:pStyle w:val="af0"/>
        <w:numPr>
          <w:ilvl w:val="0"/>
          <w:numId w:val="12"/>
        </w:numPr>
        <w:suppressAutoHyphens w:val="0"/>
        <w:spacing w:before="100" w:beforeAutospacing="1" w:line="276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34161A">
        <w:rPr>
          <w:rFonts w:ascii="Arial" w:hAnsi="Arial" w:cs="Arial"/>
          <w:color w:val="000000"/>
          <w:sz w:val="22"/>
          <w:szCs w:val="22"/>
          <w:lang w:eastAsia="el-GR"/>
        </w:rPr>
        <w:t xml:space="preserve">Σύναψη προγραμματικής σύμβασης για το έτος 2022 και έγκριση του σχεδίου της σύμβασης για χρήση «δάνειων» υπηρεσιών του Δήμου </w:t>
      </w:r>
      <w:proofErr w:type="spellStart"/>
      <w:r w:rsidRPr="0034161A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34161A">
        <w:rPr>
          <w:rFonts w:ascii="Arial" w:hAnsi="Arial" w:cs="Arial"/>
          <w:color w:val="000000"/>
          <w:sz w:val="22"/>
          <w:szCs w:val="22"/>
          <w:lang w:eastAsia="el-GR"/>
        </w:rPr>
        <w:t xml:space="preserve"> από την ΔΕΠΟΔΑΛ Α.Ε. O.T.A. για την οργανωτική υποστήριξη της εταιρείας στη διαχείριση δημοσίων συμβάσεων, μελετών, έργων, υπηρεσιών, προμηθειών που αφορούν στην λειτουργία και διαχείριση του ΧΥΤΑ Λιβαδειάς».</w:t>
      </w:r>
    </w:p>
    <w:p w:rsidR="0034161A" w:rsidRPr="00A84ECB" w:rsidRDefault="0034161A" w:rsidP="0034161A">
      <w:pPr>
        <w:pStyle w:val="aa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A84ECB">
        <w:rPr>
          <w:rFonts w:ascii="Arial" w:hAnsi="Arial" w:cs="Arial"/>
          <w:color w:val="000000"/>
          <w:sz w:val="22"/>
          <w:szCs w:val="22"/>
        </w:rPr>
        <w:t>Λήψη απόφασης για σύναψη δημόσιας σύμβασης παροχής υπηρεσιών καθαρισμού του ποταμού «</w:t>
      </w:r>
      <w:proofErr w:type="spellStart"/>
      <w:r w:rsidRPr="00A84ECB">
        <w:rPr>
          <w:rFonts w:ascii="Arial" w:hAnsi="Arial" w:cs="Arial"/>
          <w:color w:val="000000"/>
          <w:sz w:val="22"/>
          <w:szCs w:val="22"/>
        </w:rPr>
        <w:t>Έρκυνα</w:t>
      </w:r>
      <w:proofErr w:type="spellEnd"/>
      <w:r w:rsidRPr="00A84ECB">
        <w:rPr>
          <w:rFonts w:ascii="Arial" w:hAnsi="Arial" w:cs="Arial"/>
          <w:color w:val="000000"/>
          <w:sz w:val="22"/>
          <w:szCs w:val="22"/>
        </w:rPr>
        <w:t>»</w:t>
      </w:r>
      <w:r w:rsidRPr="00A84ECB">
        <w:rPr>
          <w:rFonts w:ascii="Arial" w:hAnsi="Arial" w:cs="Arial"/>
          <w:sz w:val="22"/>
          <w:szCs w:val="22"/>
        </w:rPr>
        <w:t>.</w:t>
      </w:r>
    </w:p>
    <w:p w:rsidR="00C54EAF" w:rsidRDefault="00A84ECB" w:rsidP="00A84ECB">
      <w:pPr>
        <w:pStyle w:val="a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84ECB">
        <w:rPr>
          <w:rFonts w:ascii="Arial" w:hAnsi="Arial" w:cs="Arial"/>
          <w:sz w:val="22"/>
          <w:szCs w:val="22"/>
        </w:rPr>
        <w:t xml:space="preserve">Λήψη Απόφασης υποβολής Αίτησης χρηματοδότησης πράξης με τίτλο  «Συνοδευτικές δράσεις </w:t>
      </w:r>
      <w:proofErr w:type="spellStart"/>
      <w:r w:rsidRPr="00A84ECB">
        <w:rPr>
          <w:rFonts w:ascii="Arial" w:hAnsi="Arial" w:cs="Arial"/>
          <w:sz w:val="22"/>
          <w:szCs w:val="22"/>
        </w:rPr>
        <w:t>οδοφωτισμού</w:t>
      </w:r>
      <w:proofErr w:type="spellEnd"/>
      <w:r w:rsidRPr="00A84ECB">
        <w:rPr>
          <w:rFonts w:ascii="Arial" w:hAnsi="Arial" w:cs="Arial"/>
          <w:sz w:val="22"/>
          <w:szCs w:val="22"/>
        </w:rPr>
        <w:t xml:space="preserve"> ως μέρος των αναπλάσεων των εισόδων της πόλης της Λιβαδειάς»  στο Ε.Π. «Στερεά Ελλάδα» στην πρόσκληση 66  στον Άξονα Προτεραιότητας 04 « Υποστήριξη μετάβασης προς την οικονομία χαμηλών εκπομπών διοξειδίου του άνθρακα σε όλους τους τομείς» με τίτλο: «Εφαρμογή συστημάτων και τεχνολογιών εξοικονόμησης ενέργειας στις περιοχές παρέμβασης των Στρατηγικών Βιώσιμης Αστικής Ανάπτυξης (ΣΒΑΑ) ».</w:t>
      </w:r>
    </w:p>
    <w:p w:rsidR="00A84ECB" w:rsidRPr="00A84ECB" w:rsidRDefault="00A84ECB" w:rsidP="00A84ECB">
      <w:pPr>
        <w:pStyle w:val="a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84ECB">
        <w:rPr>
          <w:rFonts w:ascii="Arial" w:hAnsi="Arial" w:cs="Arial"/>
          <w:sz w:val="22"/>
          <w:szCs w:val="22"/>
        </w:rPr>
        <w:t>Έγκριση του 1</w:t>
      </w:r>
      <w:r w:rsidR="00B4188D" w:rsidRPr="00B4188D">
        <w:rPr>
          <w:rFonts w:ascii="Arial" w:hAnsi="Arial" w:cs="Arial"/>
          <w:sz w:val="22"/>
          <w:szCs w:val="22"/>
          <w:vertAlign w:val="superscript"/>
        </w:rPr>
        <w:t>ου</w:t>
      </w:r>
      <w:r w:rsidR="00B4188D">
        <w:rPr>
          <w:rFonts w:ascii="Arial" w:hAnsi="Arial" w:cs="Arial"/>
          <w:sz w:val="22"/>
          <w:szCs w:val="22"/>
        </w:rPr>
        <w:t xml:space="preserve"> </w:t>
      </w:r>
      <w:r w:rsidRPr="00A84ECB">
        <w:rPr>
          <w:rFonts w:ascii="Arial" w:hAnsi="Arial" w:cs="Arial"/>
          <w:sz w:val="22"/>
          <w:szCs w:val="22"/>
        </w:rPr>
        <w:t xml:space="preserve"> Ανακεφαλαιωτικού Πίνακα Εργασιών και του 1</w:t>
      </w:r>
      <w:r w:rsidR="00B4188D" w:rsidRPr="00B4188D">
        <w:rPr>
          <w:rFonts w:ascii="Arial" w:hAnsi="Arial" w:cs="Arial"/>
          <w:sz w:val="22"/>
          <w:szCs w:val="22"/>
          <w:vertAlign w:val="superscript"/>
        </w:rPr>
        <w:t>ου</w:t>
      </w:r>
      <w:r w:rsidR="00B4188D">
        <w:rPr>
          <w:rFonts w:ascii="Arial" w:hAnsi="Arial" w:cs="Arial"/>
          <w:sz w:val="22"/>
          <w:szCs w:val="22"/>
        </w:rPr>
        <w:t xml:space="preserve"> </w:t>
      </w:r>
      <w:r w:rsidRPr="00A84ECB">
        <w:rPr>
          <w:rFonts w:ascii="Arial" w:hAnsi="Arial" w:cs="Arial"/>
          <w:sz w:val="22"/>
          <w:szCs w:val="22"/>
        </w:rPr>
        <w:t xml:space="preserve"> Π.Κ.Τ.Μ.Ν.Ε. του έργου «Βελτίωση αγροτικής οδοποιίας».</w:t>
      </w:r>
    </w:p>
    <w:p w:rsidR="00A84ECB" w:rsidRPr="00A84ECB" w:rsidRDefault="00A84ECB" w:rsidP="00A84ECB">
      <w:pPr>
        <w:pStyle w:val="a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84ECB">
        <w:rPr>
          <w:rFonts w:ascii="Arial" w:hAnsi="Arial" w:cs="Arial"/>
          <w:sz w:val="22"/>
          <w:szCs w:val="22"/>
        </w:rPr>
        <w:t xml:space="preserve"> Έγκριση του 1</w:t>
      </w:r>
      <w:r w:rsidR="00B4188D" w:rsidRPr="00B4188D">
        <w:rPr>
          <w:rFonts w:ascii="Arial" w:hAnsi="Arial" w:cs="Arial"/>
          <w:sz w:val="22"/>
          <w:szCs w:val="22"/>
          <w:vertAlign w:val="superscript"/>
        </w:rPr>
        <w:t>ου</w:t>
      </w:r>
      <w:r w:rsidR="00B4188D">
        <w:rPr>
          <w:rFonts w:ascii="Arial" w:hAnsi="Arial" w:cs="Arial"/>
          <w:sz w:val="22"/>
          <w:szCs w:val="22"/>
        </w:rPr>
        <w:t xml:space="preserve"> </w:t>
      </w:r>
      <w:r w:rsidRPr="00A84ECB">
        <w:rPr>
          <w:rFonts w:ascii="Arial" w:hAnsi="Arial" w:cs="Arial"/>
          <w:sz w:val="22"/>
          <w:szCs w:val="22"/>
        </w:rPr>
        <w:t xml:space="preserve"> Ανακεφαλαιωτικού Πίνακα Εργασιών και του 1</w:t>
      </w:r>
      <w:r w:rsidR="00B4188D" w:rsidRPr="00B4188D">
        <w:rPr>
          <w:rFonts w:ascii="Arial" w:hAnsi="Arial" w:cs="Arial"/>
          <w:sz w:val="22"/>
          <w:szCs w:val="22"/>
          <w:vertAlign w:val="superscript"/>
        </w:rPr>
        <w:t>ου</w:t>
      </w:r>
      <w:r w:rsidR="00B4188D">
        <w:rPr>
          <w:rFonts w:ascii="Arial" w:hAnsi="Arial" w:cs="Arial"/>
          <w:sz w:val="22"/>
          <w:szCs w:val="22"/>
        </w:rPr>
        <w:t xml:space="preserve"> </w:t>
      </w:r>
      <w:r w:rsidRPr="00A84ECB">
        <w:rPr>
          <w:rFonts w:ascii="Arial" w:hAnsi="Arial" w:cs="Arial"/>
          <w:sz w:val="22"/>
          <w:szCs w:val="22"/>
        </w:rPr>
        <w:t xml:space="preserve"> Π.Κ.Τ.Μ.Ν.Ε. του έργου «Βελτίωση παιδικών χαρών».</w:t>
      </w:r>
    </w:p>
    <w:p w:rsidR="00A84ECB" w:rsidRPr="00E52A15" w:rsidRDefault="00A84ECB" w:rsidP="00A84ECB">
      <w:pPr>
        <w:pStyle w:val="aa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A84ECB">
        <w:rPr>
          <w:rFonts w:ascii="Arial" w:hAnsi="Arial" w:cs="Arial"/>
          <w:sz w:val="22"/>
          <w:szCs w:val="22"/>
        </w:rPr>
        <w:t>Έγκριση Παράτασης του έργου «ΠΑΡΚΟ ΑΘΛΗΣΗΣ ΔΗΜΟΥ ΛΕΒΑΔΕΩΝ- ΠΡΟΠΟΝΗΤΙΚΟ ΚΕΝΤΡΟ (ΓΥΜΝΑΣΤΗΡΙΟ)».</w:t>
      </w:r>
    </w:p>
    <w:p w:rsidR="00E52A15" w:rsidRPr="00025416" w:rsidRDefault="00E52A15" w:rsidP="00A84ECB">
      <w:pPr>
        <w:pStyle w:val="aa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παράτασης του χρόνου εκτέλεσης του έργου : «ΜΟΥΣΕΙΟ ΠΟΛΙΤΙΣΜΟΥ ΔΗΜΟΥ ΛΕΒΑΔΕΩΝ».</w:t>
      </w:r>
    </w:p>
    <w:p w:rsidR="00025416" w:rsidRPr="00025416" w:rsidRDefault="00025416" w:rsidP="00A84ECB">
      <w:pPr>
        <w:pStyle w:val="aa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βεβαιωμένων οφειλών από κατάλογο (Τ.Α.Π. ετών 2007 έως 2020) του οφειλέτη Σ.Ι. του Η. λόγω λανθασμένου τρόπου υπολογισμού της φορολογητέας ύλης.</w:t>
      </w:r>
    </w:p>
    <w:p w:rsidR="00025416" w:rsidRPr="00025416" w:rsidRDefault="00025416" w:rsidP="00A84ECB">
      <w:pPr>
        <w:pStyle w:val="aa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βεβαιωμένων οφειλών από κατάλογο (πρόστιμα από κλήσεις ετών 2013 &amp; 2017) του οφειλέτη Κ.Ν. του Κ. λόγω λανθασμένης χρέωσης ως προς το πρόσωπο του φορολογούμενου.</w:t>
      </w:r>
    </w:p>
    <w:p w:rsidR="00025416" w:rsidRPr="00A84ECB" w:rsidRDefault="00025416" w:rsidP="00A84ECB">
      <w:pPr>
        <w:pStyle w:val="aa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Διαγραφή βεβαιωμένης οφειλής από κατάλογο (τέλος άρδευσης Κοινότητας Αγίου Βλασίου έτους 2017) της </w:t>
      </w:r>
      <w:proofErr w:type="spellStart"/>
      <w:r>
        <w:rPr>
          <w:rFonts w:ascii="Arial" w:hAnsi="Arial" w:cs="Arial"/>
          <w:sz w:val="22"/>
          <w:szCs w:val="22"/>
        </w:rPr>
        <w:t>οφειλέτιδας</w:t>
      </w:r>
      <w:proofErr w:type="spellEnd"/>
      <w:r>
        <w:rPr>
          <w:rFonts w:ascii="Arial" w:hAnsi="Arial" w:cs="Arial"/>
          <w:sz w:val="22"/>
          <w:szCs w:val="22"/>
        </w:rPr>
        <w:t xml:space="preserve"> Κ.Α. του Δ. λόγω λανθασμένης χρέωσης ως προς το πρόσωπο του φορολογούμενου.</w:t>
      </w:r>
    </w:p>
    <w:p w:rsidR="00C76F4C" w:rsidRPr="008C3FCC" w:rsidRDefault="00C76F4C" w:rsidP="008C3FCC">
      <w:pPr>
        <w:pStyle w:val="aa"/>
        <w:ind w:left="1440" w:firstLine="0"/>
        <w:rPr>
          <w:rFonts w:ascii="Arial" w:eastAsia="Calibri Light" w:hAnsi="Arial" w:cs="Arial"/>
          <w:bCs/>
          <w:sz w:val="22"/>
          <w:szCs w:val="22"/>
        </w:rPr>
      </w:pPr>
    </w:p>
    <w:bookmarkEnd w:id="0"/>
    <w:p w:rsidR="000F0590" w:rsidRDefault="000F0590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1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31" w:rsidRDefault="00A43731">
      <w:r>
        <w:separator/>
      </w:r>
    </w:p>
  </w:endnote>
  <w:endnote w:type="continuationSeparator" w:id="0">
    <w:p w:rsidR="00A43731" w:rsidRDefault="00A4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31" w:rsidRDefault="00A43731">
      <w:r>
        <w:separator/>
      </w:r>
    </w:p>
  </w:footnote>
  <w:footnote w:type="continuationSeparator" w:id="0">
    <w:p w:rsidR="00A43731" w:rsidRDefault="00A4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01385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01385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617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3853"/>
    <w:rsid w:val="00014CAB"/>
    <w:rsid w:val="00014E28"/>
    <w:rsid w:val="000151B3"/>
    <w:rsid w:val="00017BD0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64C"/>
    <w:rsid w:val="000747C6"/>
    <w:rsid w:val="000750B5"/>
    <w:rsid w:val="00075577"/>
    <w:rsid w:val="00076306"/>
    <w:rsid w:val="00077439"/>
    <w:rsid w:val="00077C35"/>
    <w:rsid w:val="0008362E"/>
    <w:rsid w:val="0008729D"/>
    <w:rsid w:val="0009303C"/>
    <w:rsid w:val="00096A98"/>
    <w:rsid w:val="000A01B3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46B"/>
    <w:rsid w:val="000E557C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3A0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5BE"/>
    <w:rsid w:val="001259DA"/>
    <w:rsid w:val="00131C09"/>
    <w:rsid w:val="0013217F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97921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52E8E"/>
    <w:rsid w:val="003530FE"/>
    <w:rsid w:val="003570F3"/>
    <w:rsid w:val="00360762"/>
    <w:rsid w:val="00361075"/>
    <w:rsid w:val="00361DFC"/>
    <w:rsid w:val="00362B43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D4C"/>
    <w:rsid w:val="003F3BBA"/>
    <w:rsid w:val="003F4D70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05C7"/>
    <w:rsid w:val="00485BA4"/>
    <w:rsid w:val="00487816"/>
    <w:rsid w:val="0048793E"/>
    <w:rsid w:val="00493976"/>
    <w:rsid w:val="004944FA"/>
    <w:rsid w:val="004A4430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4F60B4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F6A"/>
    <w:rsid w:val="005507D6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27E7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250F"/>
    <w:rsid w:val="005D284B"/>
    <w:rsid w:val="005D3074"/>
    <w:rsid w:val="005D51F5"/>
    <w:rsid w:val="005D7765"/>
    <w:rsid w:val="005E163B"/>
    <w:rsid w:val="005E1932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255F"/>
    <w:rsid w:val="00622948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07A4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38C5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2562A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3169"/>
    <w:rsid w:val="00854EA9"/>
    <w:rsid w:val="00855238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A15D9"/>
    <w:rsid w:val="008A17C4"/>
    <w:rsid w:val="008A4098"/>
    <w:rsid w:val="008A4F51"/>
    <w:rsid w:val="008A5E51"/>
    <w:rsid w:val="008A64DD"/>
    <w:rsid w:val="008B6D3F"/>
    <w:rsid w:val="008B79B5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31B9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4555"/>
    <w:rsid w:val="009B6C97"/>
    <w:rsid w:val="009C0F90"/>
    <w:rsid w:val="009C16CA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2983"/>
    <w:rsid w:val="00A335F4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4C14"/>
    <w:rsid w:val="00A84ECB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4A41"/>
    <w:rsid w:val="00B94A48"/>
    <w:rsid w:val="00B9593B"/>
    <w:rsid w:val="00B95F0A"/>
    <w:rsid w:val="00B97EE0"/>
    <w:rsid w:val="00BA0CAB"/>
    <w:rsid w:val="00BA12AB"/>
    <w:rsid w:val="00BA196E"/>
    <w:rsid w:val="00BA1D8A"/>
    <w:rsid w:val="00BA3053"/>
    <w:rsid w:val="00BA3603"/>
    <w:rsid w:val="00BA6CDF"/>
    <w:rsid w:val="00BB024D"/>
    <w:rsid w:val="00BB1ED1"/>
    <w:rsid w:val="00BB241A"/>
    <w:rsid w:val="00BB536F"/>
    <w:rsid w:val="00BB5CB0"/>
    <w:rsid w:val="00BB6873"/>
    <w:rsid w:val="00BB7B9D"/>
    <w:rsid w:val="00BC4591"/>
    <w:rsid w:val="00BC5E8B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3D63"/>
    <w:rsid w:val="00C0475B"/>
    <w:rsid w:val="00C074E0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6BD6"/>
    <w:rsid w:val="00CC73CD"/>
    <w:rsid w:val="00CC7BBE"/>
    <w:rsid w:val="00CD2297"/>
    <w:rsid w:val="00CD2FED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ADF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5B1"/>
    <w:rsid w:val="00DB3FFE"/>
    <w:rsid w:val="00DB4375"/>
    <w:rsid w:val="00DB5E30"/>
    <w:rsid w:val="00DB60ED"/>
    <w:rsid w:val="00DB7B4A"/>
    <w:rsid w:val="00DC15B6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5D20"/>
    <w:rsid w:val="00DF7ADA"/>
    <w:rsid w:val="00E00E54"/>
    <w:rsid w:val="00E01401"/>
    <w:rsid w:val="00E018B0"/>
    <w:rsid w:val="00E0299F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27BEA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478EE"/>
    <w:rsid w:val="00E52A15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A61F7"/>
    <w:rsid w:val="00EB4921"/>
    <w:rsid w:val="00EC0AC3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0A5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A0678"/>
    <w:rsid w:val="00FA2963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6CEA-A39B-4454-9FED-3CB12922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119</cp:revision>
  <cp:lastPrinted>2021-10-08T08:01:00Z</cp:lastPrinted>
  <dcterms:created xsi:type="dcterms:W3CDTF">2021-08-09T10:41:00Z</dcterms:created>
  <dcterms:modified xsi:type="dcterms:W3CDTF">2021-11-26T12:12:00Z</dcterms:modified>
</cp:coreProperties>
</file>