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94024D">
        <w:rPr>
          <w:rFonts w:ascii="Arial" w:hAnsi="Arial" w:cs="Arial"/>
          <w:bCs/>
          <w:sz w:val="22"/>
          <w:szCs w:val="22"/>
        </w:rPr>
        <w:t>24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0E546B">
        <w:rPr>
          <w:rFonts w:ascii="Arial" w:hAnsi="Arial" w:cs="Arial"/>
          <w:bCs/>
          <w:sz w:val="22"/>
          <w:szCs w:val="22"/>
        </w:rPr>
        <w:t>0</w:t>
      </w:r>
      <w:r w:rsidR="00757E1E">
        <w:rPr>
          <w:rFonts w:ascii="Arial" w:hAnsi="Arial" w:cs="Arial"/>
          <w:bCs/>
          <w:sz w:val="22"/>
          <w:szCs w:val="22"/>
        </w:rPr>
        <w:t>9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0F0590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1E7174">
        <w:rPr>
          <w:rFonts w:ascii="Arial" w:hAnsi="Arial" w:cs="Arial"/>
          <w:bCs/>
          <w:sz w:val="22"/>
          <w:szCs w:val="22"/>
        </w:rPr>
        <w:t>17971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0F0590">
        <w:rPr>
          <w:rFonts w:ascii="Arial" w:hAnsi="Arial" w:cs="Arial"/>
          <w:sz w:val="22"/>
          <w:szCs w:val="22"/>
        </w:rPr>
        <w:t>2</w:t>
      </w:r>
      <w:r w:rsidR="0094024D">
        <w:rPr>
          <w:rFonts w:ascii="Arial" w:hAnsi="Arial" w:cs="Arial"/>
          <w:sz w:val="22"/>
          <w:szCs w:val="22"/>
        </w:rPr>
        <w:t>8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F20B45">
        <w:rPr>
          <w:rFonts w:ascii="Arial" w:hAnsi="Arial" w:cs="Arial"/>
          <w:sz w:val="22"/>
          <w:szCs w:val="22"/>
        </w:rPr>
        <w:t>9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16698">
        <w:rPr>
          <w:rFonts w:ascii="Arial" w:hAnsi="Arial" w:cs="Arial"/>
          <w:sz w:val="22"/>
          <w:szCs w:val="22"/>
        </w:rPr>
        <w:t>Τ</w:t>
      </w:r>
      <w:r w:rsidR="00D61E05">
        <w:rPr>
          <w:rFonts w:ascii="Arial" w:hAnsi="Arial" w:cs="Arial"/>
          <w:sz w:val="22"/>
          <w:szCs w:val="22"/>
        </w:rPr>
        <w:t>ρίτη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5F4662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5F4662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870B7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2A39EE" w:rsidRPr="002A39EE" w:rsidRDefault="002A39EE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Πρακτικού ματαίωσης της διαδικασίας του ηλεκτρονικού ανοιχτού διαγωνισμού κάτω των ορίων για τη δημόσια σύμβαση: «ΠΡΟΜΗΘΕΙΑ ΕΙΔΩΝ ΚΑΘΑΡΙΟΤΗΤΑΣ &amp; ΕΥΠΡΕΠΙΣΜΟΥ ΤΟΥ ΔΗΜΟΥ ΛΕΒΑΔΕΩΝ ΓΙΑ ΔΥ</w:t>
      </w:r>
      <w:r w:rsidR="00C0475B">
        <w:rPr>
          <w:rFonts w:ascii="Arial" w:hAnsi="Arial" w:cs="Arial"/>
          <w:bCs/>
          <w:sz w:val="22"/>
          <w:szCs w:val="22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ΕΤΗ», συνολικού προϋπολογισμού 83.699,33 </w:t>
      </w:r>
      <w:r w:rsidR="007208D1" w:rsidRPr="000C5241">
        <w:rPr>
          <w:rStyle w:val="FontStyle17"/>
          <w:rFonts w:ascii="Arial" w:hAnsi="Arial" w:cs="Arial"/>
        </w:rPr>
        <w:t>€</w:t>
      </w:r>
      <w:r w:rsidR="007208D1">
        <w:rPr>
          <w:rStyle w:val="FontStyle17"/>
          <w:rFonts w:ascii="Arial" w:hAnsi="Arial" w:cs="Arial"/>
        </w:rPr>
        <w:t xml:space="preserve"> </w:t>
      </w:r>
      <w:r w:rsidR="005470AB">
        <w:rPr>
          <w:rFonts w:ascii="Arial" w:hAnsi="Arial" w:cs="Arial"/>
          <w:bCs/>
          <w:sz w:val="22"/>
          <w:szCs w:val="22"/>
        </w:rPr>
        <w:t xml:space="preserve"> με Φ.Π.Α. 24%.</w:t>
      </w:r>
    </w:p>
    <w:p w:rsidR="00870B70" w:rsidRPr="00BD4459" w:rsidRDefault="00B61198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BD4459">
        <w:rPr>
          <w:rFonts w:ascii="Arial" w:hAnsi="Arial" w:cs="Arial"/>
          <w:bCs/>
          <w:sz w:val="22"/>
          <w:szCs w:val="22"/>
        </w:rPr>
        <w:t>Έγκριση Πρακτικού και κατακύρωση της δημόσιας σύμβασης</w:t>
      </w:r>
      <w:r w:rsidRPr="00BD4459">
        <w:rPr>
          <w:rFonts w:ascii="Arial" w:hAnsi="Arial" w:cs="Arial"/>
          <w:sz w:val="22"/>
          <w:szCs w:val="22"/>
        </w:rPr>
        <w:t xml:space="preserve">:  </w:t>
      </w:r>
      <w:r w:rsidRPr="00BD4459">
        <w:rPr>
          <w:rFonts w:ascii="Arial" w:hAnsi="Arial" w:cs="Arial"/>
          <w:bCs/>
          <w:sz w:val="22"/>
          <w:szCs w:val="22"/>
        </w:rPr>
        <w:t>«ΠΡΟΜΗΘΕΙΑ ΕΞΟΠΛΙΣΜΟΥ</w:t>
      </w:r>
      <w:r w:rsidR="00870B70" w:rsidRPr="00BD4459">
        <w:rPr>
          <w:rFonts w:ascii="Arial" w:hAnsi="Arial" w:cs="Arial"/>
          <w:bCs/>
          <w:sz w:val="22"/>
          <w:szCs w:val="22"/>
        </w:rPr>
        <w:t xml:space="preserve"> </w:t>
      </w:r>
      <w:r w:rsidRPr="00BD4459">
        <w:rPr>
          <w:rFonts w:ascii="Arial" w:hAnsi="Arial" w:cs="Arial"/>
          <w:bCs/>
          <w:sz w:val="22"/>
          <w:szCs w:val="22"/>
        </w:rPr>
        <w:t xml:space="preserve"> </w:t>
      </w:r>
    </w:p>
    <w:p w:rsidR="00B61198" w:rsidRPr="00BD4459" w:rsidRDefault="00B61198" w:rsidP="00BD4459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BD4459">
        <w:rPr>
          <w:rFonts w:ascii="Arial" w:hAnsi="Arial" w:cs="Arial"/>
          <w:bCs/>
          <w:sz w:val="22"/>
          <w:szCs w:val="22"/>
        </w:rPr>
        <w:t>ΚΑΤΑΣΚΕΥΗ ΜΕΤΑΦΟΡΑ ΚΑΙ ΤΟΠΟΘΕ</w:t>
      </w:r>
      <w:r w:rsidR="002A39EE">
        <w:rPr>
          <w:rFonts w:ascii="Arial" w:hAnsi="Arial" w:cs="Arial"/>
          <w:bCs/>
          <w:sz w:val="22"/>
          <w:szCs w:val="22"/>
        </w:rPr>
        <w:t>ΤΗΣΗ ΣΤΕΓΑΣΤΡΩΝ ΣΤΑΣΕΩΝ ΑΝΑΜΟΝΗΣ Ε</w:t>
      </w:r>
      <w:r w:rsidRPr="00BD4459">
        <w:rPr>
          <w:rFonts w:ascii="Arial" w:hAnsi="Arial" w:cs="Arial"/>
          <w:bCs/>
          <w:sz w:val="22"/>
          <w:szCs w:val="22"/>
        </w:rPr>
        <w:t>ΠΙΒΑΤΙΚΟΥ ΚΟΙΝΟΥ ΑΣΤΙΚΩΝ ΚΑΙ ΥΠΕΡΑΣΤΙΚΩΝ ΓΡΑΜΜΩΝ ΣΕ ΠΕΡΙΟΧΕΣ ΤΟΥ ΔΗΜΟΥ ΛΕΒΑΔΕΩΝ».</w:t>
      </w:r>
    </w:p>
    <w:p w:rsidR="002A46DF" w:rsidRDefault="002A46DF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Πρακτικού </w:t>
      </w:r>
      <w:r w:rsidR="00BA3053">
        <w:rPr>
          <w:rFonts w:ascii="Arial" w:hAnsi="Arial" w:cs="Arial"/>
          <w:sz w:val="22"/>
          <w:szCs w:val="22"/>
        </w:rPr>
        <w:t xml:space="preserve">&amp; ανάδειξη </w:t>
      </w:r>
      <w:r w:rsidR="00C0475B">
        <w:rPr>
          <w:rFonts w:ascii="Arial" w:hAnsi="Arial" w:cs="Arial"/>
          <w:sz w:val="22"/>
          <w:szCs w:val="22"/>
        </w:rPr>
        <w:t>π</w:t>
      </w:r>
      <w:r w:rsidR="00BA3053">
        <w:rPr>
          <w:rFonts w:ascii="Arial" w:hAnsi="Arial" w:cs="Arial"/>
          <w:sz w:val="22"/>
          <w:szCs w:val="22"/>
        </w:rPr>
        <w:t xml:space="preserve">ροσωρινού </w:t>
      </w:r>
      <w:r w:rsidR="00C0475B">
        <w:rPr>
          <w:rFonts w:ascii="Arial" w:hAnsi="Arial" w:cs="Arial"/>
          <w:sz w:val="22"/>
          <w:szCs w:val="22"/>
        </w:rPr>
        <w:t>α</w:t>
      </w:r>
      <w:r w:rsidR="00BA3053">
        <w:rPr>
          <w:rFonts w:ascii="Arial" w:hAnsi="Arial" w:cs="Arial"/>
          <w:sz w:val="22"/>
          <w:szCs w:val="22"/>
        </w:rPr>
        <w:t xml:space="preserve">ναδόχου της δημόσιας σύμβασης  : «ΠΑΡΟΧΗ ΥΠΗΡΕΣΙΩΝ ΓΙΑ </w:t>
      </w:r>
      <w:proofErr w:type="spellStart"/>
      <w:r w:rsidR="00BA3053">
        <w:rPr>
          <w:rFonts w:ascii="Arial" w:hAnsi="Arial" w:cs="Arial"/>
          <w:sz w:val="22"/>
          <w:szCs w:val="22"/>
        </w:rPr>
        <w:t>΄΄ΣΧΕΔΙΑ</w:t>
      </w:r>
      <w:proofErr w:type="spellEnd"/>
      <w:r w:rsidR="00BA3053">
        <w:rPr>
          <w:rFonts w:ascii="Arial" w:hAnsi="Arial" w:cs="Arial"/>
          <w:sz w:val="22"/>
          <w:szCs w:val="22"/>
        </w:rPr>
        <w:t xml:space="preserve"> ΦΟΡΤΙΣΗΣ ΗΛΕΚΤΡΙΚΩΝ ΟΧΗΜΑΤΩΝ (Σ.Φ.Η.Ο.)</w:t>
      </w:r>
      <w:proofErr w:type="spellStart"/>
      <w:r w:rsidR="00BA3053">
        <w:rPr>
          <w:rFonts w:ascii="Arial" w:hAnsi="Arial" w:cs="Arial"/>
          <w:sz w:val="22"/>
          <w:szCs w:val="22"/>
        </w:rPr>
        <w:t>΄΄</w:t>
      </w:r>
      <w:proofErr w:type="spellEnd"/>
      <w:r w:rsidR="00BA3053">
        <w:rPr>
          <w:rFonts w:ascii="Arial" w:hAnsi="Arial" w:cs="Arial"/>
          <w:sz w:val="22"/>
          <w:szCs w:val="22"/>
        </w:rPr>
        <w:t xml:space="preserve"> ΤΟΥ ΔΗΜΟΥ ΛΕΒΑΔΕΩΝ».</w:t>
      </w:r>
    </w:p>
    <w:p w:rsidR="003B758C" w:rsidRPr="00BD4459" w:rsidRDefault="003B758C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D4459">
        <w:rPr>
          <w:rFonts w:ascii="Arial" w:hAnsi="Arial" w:cs="Arial"/>
          <w:sz w:val="22"/>
          <w:szCs w:val="22"/>
        </w:rPr>
        <w:t xml:space="preserve">Λήψη Απόφασης για την σύναψη προγραμματικής σύμβασης μεταξύ του Δήμου </w:t>
      </w:r>
      <w:proofErr w:type="spellStart"/>
      <w:r w:rsidRPr="00BD4459">
        <w:rPr>
          <w:rFonts w:ascii="Arial" w:hAnsi="Arial" w:cs="Arial"/>
          <w:sz w:val="22"/>
          <w:szCs w:val="22"/>
        </w:rPr>
        <w:t>Λεβαδέων</w:t>
      </w:r>
      <w:proofErr w:type="spellEnd"/>
      <w:r w:rsidRPr="00BD4459">
        <w:rPr>
          <w:rFonts w:ascii="Arial" w:hAnsi="Arial" w:cs="Arial"/>
          <w:sz w:val="22"/>
          <w:szCs w:val="22"/>
        </w:rPr>
        <w:t xml:space="preserve"> και της Δ.Ε.Π.Ο.Δ.Α.Λ.   Α.Ε. Ο.Τ.Α. για την παραχώρηση χρήσης οχημάτων άνευ ανταλλάγματος </w:t>
      </w:r>
    </w:p>
    <w:p w:rsidR="003B758C" w:rsidRPr="00BD4459" w:rsidRDefault="003B758C" w:rsidP="00BD4459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BD4459">
        <w:rPr>
          <w:rFonts w:ascii="Arial" w:hAnsi="Arial" w:cs="Arial"/>
          <w:sz w:val="22"/>
          <w:szCs w:val="22"/>
        </w:rPr>
        <w:t xml:space="preserve">ιδιοκτησίας  της Δ.Ε.Π.Ο.Δ.Α.Λ.   Α.Ε. Ο.Τ.Α. στον Δήμο </w:t>
      </w:r>
      <w:proofErr w:type="spellStart"/>
      <w:r w:rsidRPr="00BD4459">
        <w:rPr>
          <w:rFonts w:ascii="Arial" w:hAnsi="Arial" w:cs="Arial"/>
          <w:sz w:val="22"/>
          <w:szCs w:val="22"/>
        </w:rPr>
        <w:t>Λεβαδέων</w:t>
      </w:r>
      <w:proofErr w:type="spellEnd"/>
      <w:r w:rsidRPr="00BD4459">
        <w:rPr>
          <w:rFonts w:ascii="Arial" w:hAnsi="Arial" w:cs="Arial"/>
          <w:sz w:val="22"/>
          <w:szCs w:val="22"/>
        </w:rPr>
        <w:t xml:space="preserve"> για την υποστήριξη της </w:t>
      </w:r>
    </w:p>
    <w:p w:rsidR="006312E8" w:rsidRPr="00BD4459" w:rsidRDefault="003B758C" w:rsidP="00BD4459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  <w:r w:rsidRPr="00BD4459">
        <w:rPr>
          <w:rFonts w:ascii="Arial" w:hAnsi="Arial" w:cs="Arial"/>
          <w:sz w:val="22"/>
          <w:szCs w:val="22"/>
        </w:rPr>
        <w:t>λειτουργίας της Υπηρεσίας Καθαριότητας του Δήμου για πέντε (5) έτη.</w:t>
      </w:r>
    </w:p>
    <w:p w:rsidR="00AF0BAC" w:rsidRPr="00BD4459" w:rsidRDefault="00C0475B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AF0BAC" w:rsidRPr="00BD4459">
        <w:rPr>
          <w:rFonts w:ascii="Arial" w:hAnsi="Arial" w:cs="Arial"/>
          <w:sz w:val="22"/>
          <w:szCs w:val="22"/>
        </w:rPr>
        <w:t>Εγκριση</w:t>
      </w:r>
      <w:proofErr w:type="spellEnd"/>
      <w:r w:rsidR="00AF0BAC" w:rsidRPr="00BD4459">
        <w:rPr>
          <w:rFonts w:ascii="Arial" w:hAnsi="Arial" w:cs="Arial"/>
          <w:sz w:val="22"/>
          <w:szCs w:val="22"/>
        </w:rPr>
        <w:t xml:space="preserve"> πρακτικών φανερής πλειοδοτικής δημοπρασίας για την εκμίσθωση καλλιεργήσιμης γης 1,1 στρεμμάτων στη θέση </w:t>
      </w:r>
      <w:proofErr w:type="spellStart"/>
      <w:r w:rsidR="00AF0BAC" w:rsidRPr="00BD4459">
        <w:rPr>
          <w:rFonts w:ascii="Arial" w:hAnsi="Arial" w:cs="Arial"/>
          <w:sz w:val="22"/>
          <w:szCs w:val="22"/>
        </w:rPr>
        <w:t>΄΄ΓΟΥΡΝΙΤΣΑ΄΄</w:t>
      </w:r>
      <w:proofErr w:type="spellEnd"/>
      <w:r w:rsidR="00AF0BAC" w:rsidRPr="00BD4459">
        <w:rPr>
          <w:rFonts w:ascii="Arial" w:hAnsi="Arial" w:cs="Arial"/>
          <w:sz w:val="22"/>
          <w:szCs w:val="22"/>
        </w:rPr>
        <w:t xml:space="preserve"> .Κοινότητας </w:t>
      </w:r>
      <w:proofErr w:type="spellStart"/>
      <w:r w:rsidR="00AF0BAC" w:rsidRPr="00BD4459">
        <w:rPr>
          <w:rFonts w:ascii="Arial" w:hAnsi="Arial" w:cs="Arial"/>
          <w:sz w:val="22"/>
          <w:szCs w:val="22"/>
        </w:rPr>
        <w:t>Λαφυστίου</w:t>
      </w:r>
      <w:proofErr w:type="spellEnd"/>
      <w:r w:rsidR="00AF0BAC" w:rsidRPr="00BD4459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0BAC" w:rsidRPr="00BD4459">
        <w:rPr>
          <w:rFonts w:ascii="Arial" w:hAnsi="Arial" w:cs="Arial"/>
          <w:sz w:val="22"/>
          <w:szCs w:val="22"/>
        </w:rPr>
        <w:t>Λεβαδέων</w:t>
      </w:r>
      <w:proofErr w:type="spellEnd"/>
      <w:r w:rsidR="00AF0BAC" w:rsidRPr="00BD4459">
        <w:rPr>
          <w:rFonts w:ascii="Arial" w:hAnsi="Arial" w:cs="Arial"/>
          <w:sz w:val="22"/>
          <w:szCs w:val="22"/>
        </w:rPr>
        <w:t>.</w:t>
      </w:r>
    </w:p>
    <w:p w:rsidR="00684429" w:rsidRPr="00BD4459" w:rsidRDefault="00AF0BAC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D4459">
        <w:rPr>
          <w:rFonts w:ascii="Arial" w:hAnsi="Arial" w:cs="Arial"/>
          <w:sz w:val="22"/>
          <w:szCs w:val="22"/>
          <w:lang w:eastAsia="el-GR"/>
        </w:rPr>
        <w:t xml:space="preserve">.Διαγραφή  μέρους βεβαιωμένης οφειλής από κατάλογο  </w:t>
      </w:r>
      <w:r w:rsidR="00BD4459">
        <w:rPr>
          <w:rFonts w:ascii="Arial" w:hAnsi="Arial" w:cs="Arial"/>
          <w:sz w:val="22"/>
          <w:szCs w:val="22"/>
          <w:lang w:eastAsia="el-GR"/>
        </w:rPr>
        <w:t>(Τ.Α.Π. μη ηλεκτροδοτούμενου ακινήτου ετών 2018 &amp; 2019) του οφειλέτη Μ.Α.Γ. λόγω λανθασμένου τρόπου υπολογισμού της φορολογητέας ύλης.</w:t>
      </w:r>
    </w:p>
    <w:p w:rsidR="00B61198" w:rsidRPr="00BD4459" w:rsidRDefault="00B61198" w:rsidP="00FD6642">
      <w:pPr>
        <w:pStyle w:val="af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eastAsia="el-GR"/>
        </w:rPr>
      </w:pPr>
      <w:r w:rsidRPr="00BD4459">
        <w:rPr>
          <w:rFonts w:ascii="Arial" w:hAnsi="Arial" w:cs="Arial"/>
          <w:sz w:val="22"/>
          <w:szCs w:val="22"/>
          <w:lang w:eastAsia="el-GR"/>
        </w:rPr>
        <w:t xml:space="preserve">Διαγραφή  μέρους βεβαιωμένης οφειλής από βεβαιωτικό κατάλογο  “εισφορά από Φιλαρμονική Ορχήστρα για το έτος 2020” της </w:t>
      </w:r>
      <w:proofErr w:type="spellStart"/>
      <w:r w:rsidRPr="00BD4459">
        <w:rPr>
          <w:rFonts w:ascii="Arial" w:hAnsi="Arial" w:cs="Arial"/>
          <w:sz w:val="22"/>
          <w:szCs w:val="22"/>
          <w:lang w:eastAsia="el-GR"/>
        </w:rPr>
        <w:t>οφειλέτιδας</w:t>
      </w:r>
      <w:proofErr w:type="spellEnd"/>
      <w:r w:rsidRPr="00BD4459">
        <w:rPr>
          <w:rFonts w:ascii="Arial" w:hAnsi="Arial" w:cs="Arial"/>
          <w:sz w:val="22"/>
          <w:szCs w:val="22"/>
          <w:lang w:eastAsia="el-GR"/>
        </w:rPr>
        <w:t xml:space="preserve"> Λ. Χ.. λόγω διαγραφής των τέκνων της από τα μητρώα μαθητών της Φιλαρμονικής Ορχήστρας</w:t>
      </w:r>
      <w:r w:rsidR="00684429" w:rsidRPr="00BD4459">
        <w:rPr>
          <w:rFonts w:ascii="Arial" w:hAnsi="Arial" w:cs="Arial"/>
          <w:sz w:val="22"/>
          <w:szCs w:val="22"/>
          <w:lang w:eastAsia="el-GR"/>
        </w:rPr>
        <w:t>.</w:t>
      </w:r>
    </w:p>
    <w:p w:rsidR="00AF0BAC" w:rsidRPr="00BD4459" w:rsidRDefault="00AF0BAC" w:rsidP="00FD6642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l-GR"/>
        </w:rPr>
      </w:pPr>
      <w:r w:rsidRPr="00BD4459">
        <w:rPr>
          <w:rFonts w:ascii="Arial" w:hAnsi="Arial" w:cs="Arial"/>
          <w:sz w:val="22"/>
          <w:szCs w:val="22"/>
          <w:lang w:eastAsia="el-GR"/>
        </w:rPr>
        <w:t>Διαγραφή βεβαιωμένης οφειλής από βεβαιωτικό κατάλογο  “εισφορά από Φιλαρμονική Ορχήστρα για το έτος 2020” του οφειλέτη Ρ.Ε. λόγω διαγραφής τέκνου του από τα μητρώα μαθητών της Φιλαρμονικής Ορχήστρας.</w:t>
      </w:r>
    </w:p>
    <w:p w:rsidR="00870B70" w:rsidRPr="002A39EE" w:rsidRDefault="00870B70" w:rsidP="00FD6642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l-GR"/>
        </w:rPr>
      </w:pPr>
      <w:r w:rsidRPr="002A39EE">
        <w:rPr>
          <w:rFonts w:ascii="Arial" w:hAnsi="Arial" w:cs="Arial"/>
          <w:sz w:val="22"/>
          <w:szCs w:val="22"/>
          <w:lang w:eastAsia="el-GR"/>
        </w:rPr>
        <w:t xml:space="preserve">Διαγραφή  βεβαιωμένης οφειλής από βεβαιωτικό κατάλογο  “εισφορά από Φιλαρμονική   Ορχήστρα για το έτος 2020” της </w:t>
      </w:r>
      <w:proofErr w:type="spellStart"/>
      <w:r w:rsidRPr="002A39EE">
        <w:rPr>
          <w:rFonts w:ascii="Arial" w:hAnsi="Arial" w:cs="Arial"/>
          <w:sz w:val="22"/>
          <w:szCs w:val="22"/>
          <w:lang w:eastAsia="el-GR"/>
        </w:rPr>
        <w:t>οφειλέτιδας</w:t>
      </w:r>
      <w:proofErr w:type="spellEnd"/>
      <w:r w:rsidRPr="002A39EE">
        <w:rPr>
          <w:rFonts w:ascii="Arial" w:hAnsi="Arial" w:cs="Arial"/>
          <w:sz w:val="22"/>
          <w:szCs w:val="22"/>
          <w:lang w:eastAsia="el-GR"/>
        </w:rPr>
        <w:t xml:space="preserve"> Σ</w:t>
      </w:r>
      <w:r w:rsidR="00BD4459" w:rsidRPr="002A39EE">
        <w:rPr>
          <w:rFonts w:ascii="Arial" w:hAnsi="Arial" w:cs="Arial"/>
          <w:sz w:val="22"/>
          <w:szCs w:val="22"/>
          <w:lang w:eastAsia="el-GR"/>
        </w:rPr>
        <w:t>.</w:t>
      </w:r>
      <w:r w:rsidRPr="002A39EE">
        <w:rPr>
          <w:rFonts w:ascii="Arial" w:hAnsi="Arial" w:cs="Arial"/>
          <w:sz w:val="22"/>
          <w:szCs w:val="22"/>
          <w:lang w:eastAsia="el-GR"/>
        </w:rPr>
        <w:t>Π</w:t>
      </w:r>
      <w:r w:rsidR="00BD4459" w:rsidRPr="002A39EE">
        <w:rPr>
          <w:rFonts w:ascii="Arial" w:hAnsi="Arial" w:cs="Arial"/>
          <w:sz w:val="22"/>
          <w:szCs w:val="22"/>
          <w:lang w:eastAsia="el-GR"/>
        </w:rPr>
        <w:t>.</w:t>
      </w:r>
      <w:r w:rsidRPr="002A39EE">
        <w:rPr>
          <w:rFonts w:ascii="Arial" w:hAnsi="Arial" w:cs="Arial"/>
          <w:sz w:val="22"/>
          <w:szCs w:val="22"/>
          <w:lang w:eastAsia="el-GR"/>
        </w:rPr>
        <w:t xml:space="preserve"> λόγω διαγραφής τέκνου της από τα μητρώα μαθητών της Φιλαρμονικής Ορχήστρας.</w:t>
      </w:r>
    </w:p>
    <w:p w:rsidR="00BD4459" w:rsidRPr="005D3074" w:rsidRDefault="00BD4459" w:rsidP="00FD6642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l-GR"/>
        </w:rPr>
      </w:pPr>
      <w:r w:rsidRPr="005D3074">
        <w:rPr>
          <w:rFonts w:ascii="Arial" w:hAnsi="Arial" w:cs="Arial"/>
          <w:sz w:val="22"/>
          <w:szCs w:val="22"/>
          <w:lang w:eastAsia="el-GR"/>
        </w:rPr>
        <w:t xml:space="preserve">Εισήγηση για έγκριση </w:t>
      </w:r>
      <w:r w:rsidR="005D3074">
        <w:rPr>
          <w:rFonts w:ascii="Arial" w:hAnsi="Arial" w:cs="Arial"/>
          <w:sz w:val="22"/>
          <w:szCs w:val="22"/>
          <w:lang w:eastAsia="el-GR"/>
        </w:rPr>
        <w:t>4</w:t>
      </w:r>
      <w:r w:rsidR="005D3074" w:rsidRPr="005D3074">
        <w:rPr>
          <w:rFonts w:ascii="Arial" w:hAnsi="Arial" w:cs="Arial"/>
          <w:sz w:val="22"/>
          <w:szCs w:val="22"/>
          <w:vertAlign w:val="superscript"/>
          <w:lang w:eastAsia="el-GR"/>
        </w:rPr>
        <w:t>ης</w:t>
      </w:r>
      <w:r w:rsidR="005D3074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D3074">
        <w:rPr>
          <w:rFonts w:ascii="Arial" w:hAnsi="Arial" w:cs="Arial"/>
          <w:sz w:val="22"/>
          <w:szCs w:val="22"/>
          <w:lang w:eastAsia="el-GR"/>
        </w:rPr>
        <w:t>παράτασης προθεσμίας περαίωσης εργασιών του έργου: «ΑΙΣΘΗΤΙΚΗ &amp; ΛΕΙΤΟΥΡΓΙΚΗ ΑΝΑΒΑΘΜΙΣΗ ΟΔΟΥ ΑΧΙΛΛΕΩΣ ΓΙΑ ΤΗ ΔΗΜΙΟΥΡΓΙΑ ΔΙΚΤΥΟΥ ΚΙΝΗΣΗΣ ΠΕΖΩΝ».</w:t>
      </w:r>
    </w:p>
    <w:p w:rsidR="005D3074" w:rsidRPr="005D3074" w:rsidRDefault="002A46DF" w:rsidP="005D3074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l-GR"/>
        </w:rPr>
      </w:pPr>
      <w:proofErr w:type="spellStart"/>
      <w:r>
        <w:rPr>
          <w:rFonts w:ascii="Arial" w:hAnsi="Arial" w:cs="Arial"/>
          <w:sz w:val="22"/>
          <w:szCs w:val="22"/>
          <w:lang w:eastAsia="el-GR"/>
        </w:rPr>
        <w:t>΄</w:t>
      </w:r>
      <w:r w:rsidR="005D3074" w:rsidRPr="005D3074">
        <w:rPr>
          <w:rFonts w:ascii="Arial" w:hAnsi="Arial" w:cs="Arial"/>
          <w:sz w:val="22"/>
          <w:szCs w:val="22"/>
          <w:lang w:eastAsia="el-GR"/>
        </w:rPr>
        <w:t>Εγκριση</w:t>
      </w:r>
      <w:proofErr w:type="spellEnd"/>
      <w:r w:rsidR="005D3074" w:rsidRPr="005D3074">
        <w:rPr>
          <w:rFonts w:ascii="Arial" w:hAnsi="Arial" w:cs="Arial"/>
          <w:sz w:val="22"/>
          <w:szCs w:val="22"/>
          <w:lang w:eastAsia="el-GR"/>
        </w:rPr>
        <w:t xml:space="preserve"> 2</w:t>
      </w:r>
      <w:r w:rsidR="005D3074" w:rsidRPr="005D3074">
        <w:rPr>
          <w:rFonts w:ascii="Arial" w:hAnsi="Arial" w:cs="Arial"/>
          <w:sz w:val="22"/>
          <w:szCs w:val="22"/>
          <w:vertAlign w:val="superscript"/>
          <w:lang w:eastAsia="el-GR"/>
        </w:rPr>
        <w:t>ου</w:t>
      </w:r>
      <w:r w:rsidR="005D3074" w:rsidRPr="005D3074">
        <w:rPr>
          <w:rFonts w:ascii="Arial" w:hAnsi="Arial" w:cs="Arial"/>
          <w:sz w:val="22"/>
          <w:szCs w:val="22"/>
          <w:lang w:eastAsia="el-GR"/>
        </w:rPr>
        <w:t xml:space="preserve"> ΑΠΕ &amp; 1</w:t>
      </w:r>
      <w:r w:rsidR="005D3074" w:rsidRPr="005D3074">
        <w:rPr>
          <w:rFonts w:ascii="Arial" w:hAnsi="Arial" w:cs="Arial"/>
          <w:sz w:val="22"/>
          <w:szCs w:val="22"/>
          <w:vertAlign w:val="superscript"/>
          <w:lang w:eastAsia="el-GR"/>
        </w:rPr>
        <w:t>ου</w:t>
      </w:r>
      <w:r w:rsidR="005D3074" w:rsidRPr="005D3074">
        <w:rPr>
          <w:rFonts w:ascii="Arial" w:hAnsi="Arial" w:cs="Arial"/>
          <w:sz w:val="22"/>
          <w:szCs w:val="22"/>
          <w:lang w:eastAsia="el-GR"/>
        </w:rPr>
        <w:t xml:space="preserve"> ΠΚΤΜΝΕ , 1</w:t>
      </w:r>
      <w:r w:rsidR="005D3074" w:rsidRPr="005D3074">
        <w:rPr>
          <w:rFonts w:ascii="Arial" w:hAnsi="Arial" w:cs="Arial"/>
          <w:sz w:val="22"/>
          <w:szCs w:val="22"/>
          <w:vertAlign w:val="superscript"/>
          <w:lang w:eastAsia="el-GR"/>
        </w:rPr>
        <w:t>ης</w:t>
      </w:r>
      <w:r w:rsidR="005D3074" w:rsidRPr="005D3074">
        <w:rPr>
          <w:rFonts w:ascii="Arial" w:hAnsi="Arial" w:cs="Arial"/>
          <w:sz w:val="22"/>
          <w:szCs w:val="22"/>
          <w:lang w:eastAsia="el-GR"/>
        </w:rPr>
        <w:t xml:space="preserve"> Συμπληρωματικής Σύμβασης και παράταση προθεσμίας περαίωσης εργασιών του έργου : «ΑΙΣΘΗΤΙΚΗ &amp; ΛΕΙΤΟΥΡΓΙΚΗ ΑΝΑΒΑΘΜΙΣΗ ΟΔΟΥ ΑΧΙΛΛΕΩΣ ΓΙΑ ΤΗ ΔΗΜΙΟΥΡΓΙΑ ΔΙΚΤΥΟΥ ΚΙΝΗΣΗΣ ΠΕΖΩΝ».</w:t>
      </w:r>
    </w:p>
    <w:p w:rsidR="005D3074" w:rsidRPr="005D3074" w:rsidRDefault="005D3074" w:rsidP="005D3074">
      <w:pPr>
        <w:pStyle w:val="af0"/>
        <w:jc w:val="both"/>
        <w:rPr>
          <w:rFonts w:ascii="Arial" w:hAnsi="Arial" w:cs="Arial"/>
          <w:sz w:val="22"/>
          <w:szCs w:val="22"/>
          <w:lang w:eastAsia="el-GR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Calibri Light" w:hAnsi="Arial" w:cs="Arial"/>
          <w:bCs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Calibri Light" w:hAnsi="Arial" w:cs="Arial"/>
          <w:bCs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0C" w:rsidRDefault="003C670C">
      <w:r>
        <w:separator/>
      </w:r>
    </w:p>
  </w:endnote>
  <w:endnote w:type="continuationSeparator" w:id="0">
    <w:p w:rsidR="003C670C" w:rsidRDefault="003C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0C" w:rsidRDefault="003C670C">
      <w:r>
        <w:separator/>
      </w:r>
    </w:p>
  </w:footnote>
  <w:footnote w:type="continuationSeparator" w:id="0">
    <w:p w:rsidR="003C670C" w:rsidRDefault="003C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74D2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74D2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08D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51B3"/>
    <w:rsid w:val="00022FD4"/>
    <w:rsid w:val="0002407F"/>
    <w:rsid w:val="00024BD8"/>
    <w:rsid w:val="00035D8B"/>
    <w:rsid w:val="00037655"/>
    <w:rsid w:val="000379FE"/>
    <w:rsid w:val="00042516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1C09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C2633"/>
    <w:rsid w:val="001C7B3A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7211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878C0"/>
    <w:rsid w:val="002933FA"/>
    <w:rsid w:val="002939D3"/>
    <w:rsid w:val="002A2506"/>
    <w:rsid w:val="002A39EE"/>
    <w:rsid w:val="002A3C91"/>
    <w:rsid w:val="002A46DF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1CFB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37918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9E3"/>
    <w:rsid w:val="00392D70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B7D87"/>
    <w:rsid w:val="005C3174"/>
    <w:rsid w:val="005C4E04"/>
    <w:rsid w:val="005C64BB"/>
    <w:rsid w:val="005C673B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6005C0"/>
    <w:rsid w:val="00600870"/>
    <w:rsid w:val="00600916"/>
    <w:rsid w:val="00603B2E"/>
    <w:rsid w:val="00606B7E"/>
    <w:rsid w:val="00613F7F"/>
    <w:rsid w:val="0061680E"/>
    <w:rsid w:val="006177D1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3112"/>
    <w:rsid w:val="0067590C"/>
    <w:rsid w:val="00676841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B70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A5E51"/>
    <w:rsid w:val="008B6D3F"/>
    <w:rsid w:val="008B79B5"/>
    <w:rsid w:val="008C157E"/>
    <w:rsid w:val="008C40AF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3DB1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575A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561"/>
    <w:rsid w:val="00AF0BAC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5F0A"/>
    <w:rsid w:val="00B97EE0"/>
    <w:rsid w:val="00BA0CAB"/>
    <w:rsid w:val="00BA12AB"/>
    <w:rsid w:val="00BA1D8A"/>
    <w:rsid w:val="00BA3053"/>
    <w:rsid w:val="00BA3603"/>
    <w:rsid w:val="00BB024D"/>
    <w:rsid w:val="00BB1ED1"/>
    <w:rsid w:val="00BB241A"/>
    <w:rsid w:val="00BB5CB0"/>
    <w:rsid w:val="00BB6873"/>
    <w:rsid w:val="00BB7B9D"/>
    <w:rsid w:val="00BC4591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475B"/>
    <w:rsid w:val="00C074E0"/>
    <w:rsid w:val="00C14748"/>
    <w:rsid w:val="00C15D3B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8DF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0BA2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B45"/>
    <w:rsid w:val="00F21335"/>
    <w:rsid w:val="00F22D28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358F-0906-4BC9-A021-4B084AF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61</cp:revision>
  <cp:lastPrinted>2021-09-24T09:25:00Z</cp:lastPrinted>
  <dcterms:created xsi:type="dcterms:W3CDTF">2021-08-09T10:41:00Z</dcterms:created>
  <dcterms:modified xsi:type="dcterms:W3CDTF">2021-09-24T09:25:00Z</dcterms:modified>
</cp:coreProperties>
</file>