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Pr="00B52927">
        <w:rPr>
          <w:rFonts w:ascii="Verdana" w:hAnsi="Verdana"/>
          <w:b/>
          <w:sz w:val="20"/>
          <w:szCs w:val="20"/>
        </w:rPr>
        <w:t xml:space="preserve">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</w:p>
    <w:p w:rsidR="00056955" w:rsidRPr="00DC2DFE" w:rsidRDefault="0009133B" w:rsidP="008C261C">
      <w:pPr>
        <w:rPr>
          <w:rFonts w:ascii="Verdana" w:hAnsi="Verdana"/>
          <w:b/>
          <w:sz w:val="18"/>
          <w:szCs w:val="18"/>
        </w:rPr>
      </w:pP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 </w:t>
      </w:r>
      <w:r w:rsidR="008C261C">
        <w:rPr>
          <w:rFonts w:ascii="Verdana" w:hAnsi="Verdana"/>
          <w:b/>
          <w:sz w:val="18"/>
          <w:szCs w:val="18"/>
        </w:rPr>
        <w:t xml:space="preserve"> </w:t>
      </w:r>
    </w:p>
    <w:p w:rsidR="0009133B" w:rsidRPr="00DC2DFE" w:rsidRDefault="00056955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 w:rsidR="005477E1">
        <w:rPr>
          <w:rFonts w:ascii="Verdana" w:hAnsi="Verdana"/>
          <w:b/>
          <w:sz w:val="18"/>
          <w:szCs w:val="18"/>
        </w:rPr>
        <w:t xml:space="preserve">           </w:t>
      </w:r>
      <w:r w:rsidR="0009133B"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7916C3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 w:rsidR="005477E1"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   </w:t>
      </w:r>
      <w:r w:rsidRPr="00AD3E2D">
        <w:rPr>
          <w:rFonts w:ascii="Verdana" w:hAnsi="Verdana" w:cs="Verdana"/>
          <w:b/>
          <w:bCs/>
          <w:sz w:val="20"/>
          <w:szCs w:val="20"/>
        </w:rPr>
        <w:t>ΑΠΟΣΠΑΣΜΑ</w:t>
      </w:r>
    </w:p>
    <w:p w:rsidR="0009133B" w:rsidRPr="00AD3E2D" w:rsidRDefault="00DB0B6D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Από το πρακτικό της με αριθμό  </w:t>
      </w:r>
      <w:r w:rsidR="004323CA">
        <w:rPr>
          <w:rFonts w:ascii="Verdana" w:hAnsi="Verdana" w:cs="Verdana"/>
          <w:b/>
          <w:bCs/>
          <w:sz w:val="20"/>
          <w:szCs w:val="20"/>
        </w:rPr>
        <w:t>07</w:t>
      </w:r>
      <w:r w:rsidR="0009133B" w:rsidRPr="00AD3E2D">
        <w:rPr>
          <w:rFonts w:ascii="Verdana" w:hAnsi="Verdana" w:cs="Verdana"/>
          <w:b/>
          <w:bCs/>
          <w:sz w:val="20"/>
          <w:szCs w:val="20"/>
        </w:rPr>
        <w:t>/2021</w:t>
      </w:r>
    </w:p>
    <w:p w:rsidR="0009133B" w:rsidRPr="00AD3E2D" w:rsidRDefault="00DB0B6D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ΤΑΚΤΙΚΗΣ  ΜΕ ΤΗΛΕΔΙΑΣΚΕ</w:t>
      </w:r>
      <w:r w:rsidR="0009133B" w:rsidRPr="00AD3E2D">
        <w:rPr>
          <w:rFonts w:ascii="Verdana" w:hAnsi="Verdana" w:cs="Verdana"/>
          <w:b/>
          <w:bCs/>
          <w:sz w:val="20"/>
          <w:szCs w:val="20"/>
        </w:rPr>
        <w:t>ΨΗ  ΣΥΝΕΔΡΙΑΣΗΣ</w:t>
      </w:r>
    </w:p>
    <w:p w:rsidR="0009133B" w:rsidRPr="00AD3E2D" w:rsidRDefault="0009133B" w:rsidP="00FF13B8">
      <w:pPr>
        <w:ind w:right="454"/>
        <w:jc w:val="center"/>
        <w:rPr>
          <w:rFonts w:ascii="Verdana" w:hAnsi="Verdana"/>
          <w:sz w:val="20"/>
          <w:szCs w:val="20"/>
        </w:rPr>
      </w:pPr>
      <w:r w:rsidRPr="00AD3E2D">
        <w:rPr>
          <w:rFonts w:ascii="Verdana" w:hAnsi="Verdana" w:cs="Verdana"/>
          <w:b/>
          <w:bCs/>
          <w:sz w:val="20"/>
          <w:szCs w:val="20"/>
        </w:rPr>
        <w:t>της Κοινότητας    Λιβαδειάς</w:t>
      </w:r>
    </w:p>
    <w:p w:rsidR="0009133B" w:rsidRPr="00AD3E2D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9133B" w:rsidRPr="00AD3E2D" w:rsidRDefault="009A1EAD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19</w:t>
      </w:r>
      <w:r w:rsidR="0009133B" w:rsidRPr="00AD3E2D">
        <w:rPr>
          <w:rFonts w:ascii="Verdana" w:eastAsia="Verdana" w:hAnsi="Verdana" w:cs="Verdana"/>
          <w:b/>
          <w:sz w:val="20"/>
          <w:szCs w:val="20"/>
        </w:rPr>
        <w:t>/2021</w:t>
      </w:r>
    </w:p>
    <w:p w:rsidR="009A1EAD" w:rsidRDefault="00CD49EF" w:rsidP="00AD3E2D">
      <w:pPr>
        <w:tabs>
          <w:tab w:val="left" w:pos="2175"/>
          <w:tab w:val="left" w:pos="5730"/>
        </w:tabs>
        <w:jc w:val="both"/>
        <w:rPr>
          <w:rFonts w:ascii="Verdana" w:eastAsia="Arial Narrow" w:hAnsi="Verdana" w:cs="Verdana"/>
          <w:b/>
          <w:spacing w:val="-3"/>
          <w:sz w:val="20"/>
          <w:szCs w:val="20"/>
        </w:rPr>
      </w:pPr>
      <w:r>
        <w:rPr>
          <w:rFonts w:ascii="Verdana" w:eastAsia="Arial Narrow" w:hAnsi="Verdana" w:cs="Verdana"/>
          <w:b/>
          <w:spacing w:val="-3"/>
          <w:sz w:val="20"/>
          <w:szCs w:val="20"/>
        </w:rPr>
        <w:t>ΘΕΜΑ</w:t>
      </w:r>
      <w:r w:rsidRPr="00CD49EF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: </w:t>
      </w:r>
      <w:r w:rsidR="00E933E3">
        <w:rPr>
          <w:rFonts w:ascii="Verdana" w:eastAsia="Arial Narrow" w:hAnsi="Verdana" w:cs="Verdana"/>
          <w:b/>
          <w:spacing w:val="-3"/>
          <w:sz w:val="20"/>
          <w:szCs w:val="20"/>
        </w:rPr>
        <w:t>«</w:t>
      </w:r>
      <w:r w:rsidR="00224337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Γνωμοδότηση  </w:t>
      </w:r>
      <w:r w:rsidR="009A1EAD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επί του προγράμματος  επετειακών εκδηλώσεων για </w:t>
      </w:r>
    </w:p>
    <w:p w:rsidR="005432A3" w:rsidRDefault="009A1EAD" w:rsidP="00AD3E2D">
      <w:pPr>
        <w:tabs>
          <w:tab w:val="left" w:pos="2175"/>
          <w:tab w:val="left" w:pos="5730"/>
        </w:tabs>
        <w:jc w:val="both"/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</w:pPr>
      <w:r>
        <w:rPr>
          <w:rFonts w:ascii="Verdana" w:eastAsia="Arial Narrow" w:hAnsi="Verdana" w:cs="Verdana"/>
          <w:b/>
          <w:spacing w:val="-3"/>
          <w:sz w:val="20"/>
          <w:szCs w:val="20"/>
        </w:rPr>
        <w:t xml:space="preserve">              200 χρόνια από την Ελληνική Επανάσταση του 1821</w:t>
      </w:r>
      <w:r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 στη Λιβαδειά</w:t>
      </w:r>
      <w:r w:rsidR="00E933E3"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>»</w:t>
      </w:r>
    </w:p>
    <w:p w:rsidR="001E5C9F" w:rsidRPr="00AD3E2D" w:rsidRDefault="001622BB" w:rsidP="00AD3E2D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20"/>
          <w:szCs w:val="20"/>
        </w:rPr>
      </w:pPr>
      <w:r w:rsidRPr="00AD3E2D">
        <w:rPr>
          <w:rFonts w:ascii="Verdana" w:eastAsia="Verdana" w:hAnsi="Verdana" w:cs="Verdana"/>
          <w:sz w:val="20"/>
          <w:szCs w:val="20"/>
        </w:rPr>
        <w:t xml:space="preserve">                                     </w:t>
      </w:r>
    </w:p>
    <w:p w:rsidR="004C62CD" w:rsidRPr="0023058F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0</w:t>
      </w:r>
      <w:r w:rsidR="009A1EAD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5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9A1EAD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Ιουλ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ίου 2021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9A1EAD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Δευτέρα   και ώρα 19.3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9A1EAD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9A1EAD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12125/01-07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-2021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έγγραφη πρόσκληση της Προέδρο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23058F" w:rsidRDefault="004C62CD" w:rsidP="0023058F">
      <w:pPr>
        <w:rPr>
          <w:rFonts w:ascii="Verdana" w:hAnsi="Verdana" w:cs="Verdana"/>
          <w:sz w:val="20"/>
          <w:szCs w:val="20"/>
        </w:rPr>
      </w:pPr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sz w:val="20"/>
          <w:szCs w:val="20"/>
        </w:rPr>
        <w:t>Η Πρόεδρος της Κοινότητας Λιβαδειάς κήρυξε την έναρξη της συνεδρίασης α</w:t>
      </w:r>
      <w:r w:rsidR="0023058F" w:rsidRPr="0023058F"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</w:t>
      </w:r>
      <w:r w:rsidR="008575C6">
        <w:rPr>
          <w:rFonts w:ascii="Verdana" w:hAnsi="Verdana" w:cs="Verdana"/>
          <w:sz w:val="20"/>
          <w:szCs w:val="20"/>
        </w:rPr>
        <w:t>α  (11) μελών ήταν παρόντα  οκτώ</w:t>
      </w:r>
      <w:r w:rsidR="0023058F" w:rsidRPr="0023058F">
        <w:rPr>
          <w:rFonts w:ascii="Verdana" w:hAnsi="Verdana" w:cs="Verdana"/>
          <w:sz w:val="20"/>
          <w:szCs w:val="20"/>
        </w:rPr>
        <w:t xml:space="preserve"> </w:t>
      </w:r>
      <w:r w:rsidR="008575C6">
        <w:rPr>
          <w:rFonts w:ascii="Verdana" w:hAnsi="Verdana" w:cs="Verdana"/>
          <w:sz w:val="20"/>
          <w:szCs w:val="20"/>
        </w:rPr>
        <w:t>(8</w:t>
      </w:r>
      <w:r w:rsidR="0023058F" w:rsidRPr="0023058F">
        <w:rPr>
          <w:rFonts w:ascii="Verdana" w:hAnsi="Verdana" w:cs="Verdana"/>
          <w:sz w:val="20"/>
          <w:szCs w:val="20"/>
        </w:rPr>
        <w:t>) μέλη , δηλαδή:</w:t>
      </w:r>
    </w:p>
    <w:p w:rsidR="0023058F" w:rsidRPr="0023058F" w:rsidRDefault="0023058F" w:rsidP="0023058F">
      <w:pPr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                     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Pr="0023058F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Pr="0023058F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Pr="0023058F">
        <w:rPr>
          <w:rFonts w:ascii="Verdana" w:eastAsia="Verdana" w:hAnsi="Verdana" w:cs="Verdana"/>
          <w:sz w:val="20"/>
          <w:szCs w:val="20"/>
        </w:rPr>
        <w:t xml:space="preserve"> Μαρία                                        1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Νικόλαος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                                        2.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>3.</w:t>
      </w:r>
      <w:r w:rsidR="000B7231" w:rsidRPr="000B723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              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>4.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proofErr w:type="spellStart"/>
      <w:r w:rsidR="000B7231" w:rsidRPr="0023058F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0B7231" w:rsidRPr="0023058F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</w:t>
      </w:r>
    </w:p>
    <w:p w:rsidR="000B7231" w:rsidRDefault="0023058F" w:rsidP="000B723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5.Ανδρίτσος Αγαμέμνονας </w:t>
      </w:r>
    </w:p>
    <w:p w:rsidR="0023058F" w:rsidRPr="0023058F" w:rsidRDefault="0023058F" w:rsidP="000B723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6.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Ελένη                                  </w:t>
      </w:r>
      <w:r w:rsidR="004323CA"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οι οποίοι είχαν προσκληθεί νόμιμα.      </w:t>
      </w:r>
    </w:p>
    <w:p w:rsidR="004C62CD" w:rsidRDefault="0023058F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7.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</w:t>
      </w:r>
    </w:p>
    <w:p w:rsidR="004323CA" w:rsidRDefault="000B7231" w:rsidP="004323C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8.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  <w:r w:rsidR="004323CA"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r w:rsidR="004323CA">
        <w:rPr>
          <w:rFonts w:ascii="Verdana" w:eastAsia="Verdana" w:hAnsi="Verdana" w:cs="Verdana"/>
          <w:color w:val="000000"/>
          <w:sz w:val="18"/>
          <w:szCs w:val="18"/>
        </w:rPr>
        <w:t>απόντας</w:t>
      </w:r>
    </w:p>
    <w:p w:rsidR="004323CA" w:rsidRPr="007D5516" w:rsidRDefault="004323CA" w:rsidP="004323C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στο 2</w:t>
      </w:r>
      <w:r w:rsidRPr="007D5516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ο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θέμα)</w:t>
      </w:r>
    </w:p>
    <w:p w:rsidR="000B7231" w:rsidRPr="0023058F" w:rsidRDefault="000B7231" w:rsidP="000B7231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9A1EAD" w:rsidRDefault="009A1EAD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:rsidR="000850F5" w:rsidRPr="0023058F" w:rsidRDefault="000850F5" w:rsidP="0023058F">
      <w:pPr>
        <w:tabs>
          <w:tab w:val="left" w:pos="2175"/>
          <w:tab w:val="left" w:pos="57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Στην συνεδρίαση παρευρέθη και ο Δήμαρχος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Λεβαδέων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A1EAD" w:rsidRDefault="009A1EAD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93EE4" w:rsidRDefault="004C62CD" w:rsidP="00AD3E2D">
      <w:pPr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>-Ρήγα   που έχει ορισθεί με σχετική απόφαση Δημάρχου.</w:t>
      </w:r>
    </w:p>
    <w:p w:rsidR="009A1EAD" w:rsidRDefault="009A1EAD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224337" w:rsidRDefault="004B0786" w:rsidP="00224337">
      <w:pPr>
        <w:jc w:val="both"/>
        <w:rPr>
          <w:rFonts w:ascii="Verdana" w:eastAsia="Arial" w:hAnsi="Verdana" w:cs="Arial"/>
          <w:sz w:val="20"/>
          <w:szCs w:val="20"/>
        </w:rPr>
      </w:pPr>
      <w:r w:rsidRPr="004B0786">
        <w:rPr>
          <w:rFonts w:ascii="Verdana" w:eastAsia="Arial" w:hAnsi="Verdana" w:cs="Arial"/>
          <w:sz w:val="20"/>
          <w:szCs w:val="20"/>
        </w:rPr>
        <w:t xml:space="preserve">     Εισηγούμενη το </w:t>
      </w:r>
      <w:r w:rsidR="009A1EAD">
        <w:rPr>
          <w:rFonts w:ascii="Verdana" w:eastAsia="Arial" w:hAnsi="Verdana" w:cs="Arial"/>
          <w:sz w:val="20"/>
          <w:szCs w:val="20"/>
        </w:rPr>
        <w:t>1</w:t>
      </w:r>
      <w:r w:rsidRPr="004B0786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Pr="004B0786">
        <w:rPr>
          <w:rFonts w:ascii="Verdana" w:eastAsia="Arial" w:hAnsi="Verdana" w:cs="Arial"/>
          <w:sz w:val="20"/>
          <w:szCs w:val="20"/>
        </w:rPr>
        <w:t xml:space="preserve">  θέμα της ημερήσιας διάταξης  έθεσε υπόψη τ</w:t>
      </w:r>
      <w:r w:rsidR="009A1EAD">
        <w:rPr>
          <w:rFonts w:ascii="Verdana" w:eastAsia="Arial" w:hAnsi="Verdana" w:cs="Arial"/>
          <w:sz w:val="20"/>
          <w:szCs w:val="20"/>
        </w:rPr>
        <w:t xml:space="preserve">ων μελών το </w:t>
      </w:r>
      <w:proofErr w:type="spellStart"/>
      <w:r w:rsidR="009A1EAD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9A1EAD">
        <w:rPr>
          <w:rFonts w:ascii="Verdana" w:eastAsia="Arial" w:hAnsi="Verdana" w:cs="Arial"/>
          <w:sz w:val="20"/>
          <w:szCs w:val="20"/>
        </w:rPr>
        <w:t>. 11770/28</w:t>
      </w:r>
      <w:r w:rsidRPr="004B0786">
        <w:rPr>
          <w:rFonts w:ascii="Verdana" w:eastAsia="Arial" w:hAnsi="Verdana" w:cs="Arial"/>
          <w:sz w:val="20"/>
          <w:szCs w:val="20"/>
        </w:rPr>
        <w:t>-</w:t>
      </w:r>
      <w:r w:rsidR="009A1EAD">
        <w:rPr>
          <w:rFonts w:ascii="Verdana" w:eastAsia="Arial" w:hAnsi="Verdana" w:cs="Arial"/>
          <w:sz w:val="20"/>
          <w:szCs w:val="20"/>
        </w:rPr>
        <w:t>06-</w:t>
      </w:r>
      <w:r w:rsidRPr="004B0786">
        <w:rPr>
          <w:rFonts w:ascii="Verdana" w:eastAsia="Arial" w:hAnsi="Verdana" w:cs="Arial"/>
          <w:sz w:val="20"/>
          <w:szCs w:val="20"/>
        </w:rPr>
        <w:t>2021 έγγραφο του Αυτοτελούς Τμήματ</w:t>
      </w:r>
      <w:r w:rsidR="005432A3">
        <w:rPr>
          <w:rFonts w:ascii="Verdana" w:eastAsia="Arial" w:hAnsi="Verdana" w:cs="Arial"/>
          <w:sz w:val="20"/>
          <w:szCs w:val="20"/>
        </w:rPr>
        <w:t>ος Πολιτισμού Αθλητισμού &amp; Τουρισμού</w:t>
      </w:r>
      <w:r w:rsidRPr="004B0786">
        <w:rPr>
          <w:rFonts w:ascii="Verdana" w:eastAsia="Arial" w:hAnsi="Verdana" w:cs="Arial"/>
          <w:sz w:val="20"/>
          <w:szCs w:val="20"/>
        </w:rPr>
        <w:t xml:space="preserve"> του Δήμου στο οποίο αναγράφονται:</w:t>
      </w:r>
    </w:p>
    <w:p w:rsidR="000C0E01" w:rsidRPr="000C0E01" w:rsidRDefault="000C0E01" w:rsidP="000C0E01">
      <w:pPr>
        <w:jc w:val="both"/>
        <w:rPr>
          <w:rFonts w:ascii="Verdana" w:hAnsi="Verdana" w:cs="Arial"/>
          <w:i/>
          <w:sz w:val="20"/>
          <w:szCs w:val="20"/>
        </w:rPr>
      </w:pPr>
      <w:r w:rsidRPr="000C0E01">
        <w:rPr>
          <w:rFonts w:ascii="Verdana" w:hAnsi="Verdana" w:cs="Arial"/>
          <w:i/>
          <w:sz w:val="20"/>
          <w:szCs w:val="20"/>
        </w:rPr>
        <w:t xml:space="preserve">Στο πλαίσιο του εορτασμού των 200 ετών από την Ελληνική Επανάσταση του 1821, ο Δήμος </w:t>
      </w:r>
      <w:proofErr w:type="spellStart"/>
      <w:r w:rsidRPr="000C0E01">
        <w:rPr>
          <w:rFonts w:ascii="Verdana" w:hAnsi="Verdana" w:cs="Arial"/>
          <w:i/>
          <w:sz w:val="20"/>
          <w:szCs w:val="20"/>
        </w:rPr>
        <w:t>Λεβαδέων</w:t>
      </w:r>
      <w:proofErr w:type="spellEnd"/>
      <w:r w:rsidRPr="000C0E01">
        <w:rPr>
          <w:rFonts w:ascii="Verdana" w:hAnsi="Verdana" w:cs="Arial"/>
          <w:i/>
          <w:sz w:val="20"/>
          <w:szCs w:val="20"/>
        </w:rPr>
        <w:t xml:space="preserve"> προγραμματίζει την πραγματοποίηση σειράς εκδηλώσεων που αποσκοπούν στη διάσωση της ιστορικής μνήμης και της ενδυνάμωσης της εθνικής συνείδησης, αλλά και στην ανάδειξη ιστορικών στοιχείων που αφορούν στην </w:t>
      </w:r>
      <w:proofErr w:type="spellStart"/>
      <w:r w:rsidRPr="000C0E01">
        <w:rPr>
          <w:rFonts w:ascii="Verdana" w:hAnsi="Verdana" w:cs="Arial"/>
          <w:i/>
          <w:sz w:val="20"/>
          <w:szCs w:val="20"/>
        </w:rPr>
        <w:t>προεπεναστατική</w:t>
      </w:r>
      <w:proofErr w:type="spellEnd"/>
      <w:r w:rsidRPr="000C0E01">
        <w:rPr>
          <w:rFonts w:ascii="Verdana" w:hAnsi="Verdana" w:cs="Arial"/>
          <w:i/>
          <w:sz w:val="20"/>
          <w:szCs w:val="20"/>
        </w:rPr>
        <w:t xml:space="preserve"> και επαναστατική Λιβαδειά. </w:t>
      </w:r>
    </w:p>
    <w:p w:rsidR="000C0E01" w:rsidRPr="000C0E01" w:rsidRDefault="000C0E01" w:rsidP="000C0E01">
      <w:pPr>
        <w:jc w:val="both"/>
        <w:rPr>
          <w:rFonts w:ascii="Verdana" w:hAnsi="Verdana" w:cs="Arial"/>
          <w:i/>
          <w:sz w:val="20"/>
          <w:szCs w:val="20"/>
        </w:rPr>
      </w:pPr>
      <w:r w:rsidRPr="000C0E01">
        <w:rPr>
          <w:rFonts w:ascii="Verdana" w:hAnsi="Verdana" w:cs="Arial"/>
          <w:i/>
          <w:sz w:val="20"/>
          <w:szCs w:val="20"/>
        </w:rPr>
        <w:t>Στο πλαίσιο αυτό προγραμματίζονται οι ακόλουθες εκδηλώσεις:</w:t>
      </w:r>
    </w:p>
    <w:tbl>
      <w:tblPr>
        <w:tblW w:w="8634" w:type="dxa"/>
        <w:jc w:val="center"/>
        <w:tblInd w:w="-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1440"/>
        <w:gridCol w:w="5068"/>
        <w:gridCol w:w="2126"/>
      </w:tblGrid>
      <w:tr w:rsidR="000C0E01" w:rsidRPr="000C0E01" w:rsidTr="008D1644">
        <w:trPr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ΗΜΕΡΑ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ΠΑΡΑΣΤΑΣΗ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ΧΩΡΟΣ ΔΙΕΞΑΓΩΓΗΣ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 xml:space="preserve">Δευτέρα 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19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18:00 Τελετή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Ονοματοδοσίας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Δημοτικού Σταδίου Λιβαδειάς «Λάμπρος Κατσώνης»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lastRenderedPageBreak/>
              <w:t xml:space="preserve">19:00 Τελετή απόδοσης τιμής στον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Μακαριώτατο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Αρχιεπίσκοπο Αθηνών και Πάσης Ελλάδος,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κ.κ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. Ιερώνυμο Β’ με την απονομή του χρυσού κλειδιού της πόλης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Χορός από την Ηλέκτρα Αρβανίτη εμπνευσμένος από την «Πολιορκία και Ηρωική Έξοδο των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Λιβαδειτών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από το Κάστρο»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20:30 Θεατρική παράσταση «Κοσμάς ο Αιτωλός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lastRenderedPageBreak/>
              <w:t>Δημοτικό Στάδιο Λιβαδειάς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Πηγές Κρύας Θολωτό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Ανοικτό Θέατρο Λιβαδειάς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lastRenderedPageBreak/>
              <w:t xml:space="preserve">Τρίτη 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20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20:30 Ημερίδα για την προεπαναστατική και 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επαναστατική Λιβαδειά με ομιλητές τον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Σεβασμιώτατο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Μητροπολίτη Θηβών &amp;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Λεβαδείας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κ.κ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. Γεώργιο, τον Υποστράτηγο εν αποστρατεία - συγγραφέα κ. Ιωάννη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Πέππα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, τον καθηγητή του Πανεπιστημίου Πελοποννήσου κ. Αθανάσιο Χρήστου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Συντονιστής: 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κ. Αλέξανδρος </w:t>
            </w:r>
            <w:proofErr w:type="spellStart"/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Μητάς</w:t>
            </w:r>
            <w:proofErr w:type="spellEnd"/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Προβολή ταινίας μικρού μήκους με τίτλο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«Βαδίζοντας στα χνάρια της Ιστορίας του τόπου μας στα χρόνια της Επανάστασης του 1821»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από το 1</w:t>
            </w: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  <w:vertAlign w:val="superscript"/>
              </w:rPr>
              <w:t>ο</w:t>
            </w: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 ΕΠΑΛ Λιβαδειάς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Βράβευση μαθητών του 1</w:t>
            </w: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  <w:vertAlign w:val="superscript"/>
              </w:rPr>
              <w:t>ου</w:t>
            </w: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 ΕΠΑΛ  Λιβαδειάς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Προαύλιος</w:t>
            </w:r>
            <w:proofErr w:type="spellEnd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 χώρος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Ι.Ν. Αγίας Παρασκευής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Τετάρτη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21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21:00 Συναυλία Μαρίας </w:t>
            </w:r>
            <w:proofErr w:type="spellStart"/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Σουλτάτου</w:t>
            </w:r>
            <w:proofErr w:type="spellEnd"/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Ανοικτό Θέατρο Κρύας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Πέμπτη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22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21:00 Βιβλιοπαρουσίαση του Λευκώματος του κ. Λουκά </w:t>
            </w:r>
            <w:proofErr w:type="spellStart"/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Γερούλια</w:t>
            </w:r>
            <w:proofErr w:type="spellEnd"/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 xml:space="preserve"> με ομιλήτρια της αρχιτέκτονα κ. Άννα Ψωμά και συντονιστή τον κ. Δημήτρη Λάμπρου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Βράβευση μαθητών που συμμετείχαν στο σχολικό διαγωνισμό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Περιοχή Κρύας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Παρασκευή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23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20:30 Θέατρο Σκιών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«Ο Καραγκιόζης στην Επανάσταση»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Ανοικτό Θέατρο Κρύας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 xml:space="preserve">Σάββατο 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24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11:00 Έναρξη της εκδήλωσης «Γιορτές Πόλεων» Χορευτική παράσταση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20:30 Μουσική εκδήλωση με την συμμετοχή</w:t>
            </w:r>
          </w:p>
          <w:p w:rsidR="000C0E01" w:rsidRPr="000C0E01" w:rsidRDefault="000C0E01" w:rsidP="000C0E01">
            <w:pPr>
              <w:pStyle w:val="ac"/>
              <w:numPr>
                <w:ilvl w:val="0"/>
                <w:numId w:val="5"/>
              </w:numPr>
              <w:suppressAutoHyphens w:val="0"/>
              <w:snapToGrid w:val="0"/>
              <w:spacing w:line="100" w:lineRule="atLeast"/>
              <w:contextualSpacing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παιδικής χορωδίας της Ακαδημίας Μουσικής και Τέχνης – Ωδείο Ιωνικός Ρυθμός</w:t>
            </w:r>
          </w:p>
          <w:p w:rsidR="000C0E01" w:rsidRPr="000C0E01" w:rsidRDefault="000C0E01" w:rsidP="000C0E01">
            <w:pPr>
              <w:pStyle w:val="ac"/>
              <w:numPr>
                <w:ilvl w:val="0"/>
                <w:numId w:val="5"/>
              </w:numPr>
              <w:suppressAutoHyphens w:val="0"/>
              <w:snapToGrid w:val="0"/>
              <w:spacing w:line="100" w:lineRule="atLeast"/>
              <w:contextualSpacing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της σχολής χορού της Άννας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Αθανασιάδου</w:t>
            </w:r>
            <w:proofErr w:type="spellEnd"/>
          </w:p>
          <w:p w:rsidR="000C0E01" w:rsidRPr="000C0E01" w:rsidRDefault="000C0E01" w:rsidP="000C0E01">
            <w:pPr>
              <w:pStyle w:val="ac"/>
              <w:numPr>
                <w:ilvl w:val="0"/>
                <w:numId w:val="5"/>
              </w:numPr>
              <w:suppressAutoHyphens w:val="0"/>
              <w:snapToGrid w:val="0"/>
              <w:spacing w:line="100" w:lineRule="atLeast"/>
              <w:contextualSpacing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τη Δημοτική Χορωδία Λιβαδειάς</w:t>
            </w:r>
          </w:p>
          <w:p w:rsidR="000C0E01" w:rsidRPr="000C0E01" w:rsidRDefault="000C0E01" w:rsidP="000C0E01">
            <w:pPr>
              <w:pStyle w:val="ac"/>
              <w:numPr>
                <w:ilvl w:val="0"/>
                <w:numId w:val="5"/>
              </w:numPr>
              <w:suppressAutoHyphens w:val="0"/>
              <w:snapToGrid w:val="0"/>
              <w:spacing w:line="100" w:lineRule="atLeast"/>
              <w:contextualSpacing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τη Φιλαρμονική Ορχήστρα του Δήμου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Κεντρική Πλατεία Λιβαδειάς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Ανοικτό Θέατρο Κρύας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Κυριακή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25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10:00 – 12:00 Διεξαγωγή επετειακού αγώνα δρόμου για την Επανάσταση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12:00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Φιλαρμονική Ορχήστρα Δήμου </w:t>
            </w:r>
            <w:proofErr w:type="spellStart"/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Λεβαδέων</w:t>
            </w:r>
            <w:proofErr w:type="spellEnd"/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Μουσική στους δρόμους της πόλης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lastRenderedPageBreak/>
              <w:t xml:space="preserve">20:30 Χορευτική εκδήλωση με τη συμμετοχή χορευτικών ομάδων των συλλόγων 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lastRenderedPageBreak/>
              <w:t>Ι.Ν. Αγίας Παρασκευής – Συνοικισμός- Ι.Ν. Αγίας Παρασκευής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</w:p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Ανοικτό Θέατρο Κρύας</w:t>
            </w:r>
          </w:p>
        </w:tc>
      </w:tr>
      <w:tr w:rsidR="000C0E01" w:rsidRPr="000C0E01" w:rsidTr="008D1644">
        <w:trPr>
          <w:trHeight w:val="554"/>
          <w:jc w:val="center"/>
        </w:trPr>
        <w:tc>
          <w:tcPr>
            <w:tcW w:w="1440" w:type="dxa"/>
            <w:shd w:val="clear" w:color="auto" w:fill="FFFFFF"/>
          </w:tcPr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lastRenderedPageBreak/>
              <w:t xml:space="preserve">Δευτέρα </w:t>
            </w:r>
          </w:p>
          <w:p w:rsidR="000C0E01" w:rsidRPr="000C0E01" w:rsidRDefault="000C0E01" w:rsidP="008D1644">
            <w:pPr>
              <w:spacing w:line="100" w:lineRule="atLeast"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</w:rPr>
              <w:t>26 Ιουλίου</w:t>
            </w:r>
          </w:p>
        </w:tc>
        <w:tc>
          <w:tcPr>
            <w:tcW w:w="5068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  <w:lang w:val="en-US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20:30 Θεατρική Παράσταση</w:t>
            </w:r>
          </w:p>
          <w:p w:rsidR="000C0E01" w:rsidRPr="000C0E01" w:rsidRDefault="000C0E01" w:rsidP="008D1644">
            <w:pPr>
              <w:snapToGrid w:val="0"/>
              <w:spacing w:line="100" w:lineRule="atLeast"/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color w:val="000000"/>
                <w:sz w:val="20"/>
                <w:szCs w:val="20"/>
              </w:rPr>
              <w:t>«Υλικό Καποδίστρια»</w:t>
            </w:r>
          </w:p>
        </w:tc>
        <w:tc>
          <w:tcPr>
            <w:tcW w:w="2126" w:type="dxa"/>
            <w:shd w:val="clear" w:color="auto" w:fill="FFFFFF"/>
          </w:tcPr>
          <w:p w:rsidR="000C0E01" w:rsidRPr="000C0E01" w:rsidRDefault="000C0E01" w:rsidP="008D1644">
            <w:pPr>
              <w:snapToGrid w:val="0"/>
              <w:spacing w:line="100" w:lineRule="atLeast"/>
              <w:jc w:val="center"/>
              <w:rPr>
                <w:rFonts w:ascii="Verdana" w:eastAsia="Calibri" w:hAnsi="Verdana" w:cs="Arial"/>
                <w:i/>
                <w:sz w:val="20"/>
                <w:szCs w:val="20"/>
              </w:rPr>
            </w:pPr>
            <w:r w:rsidRPr="000C0E01">
              <w:rPr>
                <w:rFonts w:ascii="Verdana" w:eastAsia="Calibri" w:hAnsi="Verdana" w:cs="Arial"/>
                <w:i/>
                <w:sz w:val="20"/>
                <w:szCs w:val="20"/>
              </w:rPr>
              <w:t>Ανοικτό Θέατρο Κρύας</w:t>
            </w:r>
          </w:p>
        </w:tc>
      </w:tr>
    </w:tbl>
    <w:p w:rsidR="000C0E01" w:rsidRPr="000C0E01" w:rsidRDefault="000C0E01" w:rsidP="000C0E01">
      <w:pPr>
        <w:pStyle w:val="ac"/>
        <w:numPr>
          <w:ilvl w:val="0"/>
          <w:numId w:val="7"/>
        </w:numPr>
        <w:jc w:val="both"/>
        <w:rPr>
          <w:rFonts w:ascii="Verdana" w:hAnsi="Verdana" w:cs="Arial"/>
          <w:i/>
          <w:sz w:val="20"/>
          <w:szCs w:val="20"/>
        </w:rPr>
      </w:pPr>
      <w:r w:rsidRPr="000C0E01">
        <w:rPr>
          <w:rFonts w:ascii="Verdana" w:hAnsi="Verdana" w:cs="Arial"/>
          <w:i/>
          <w:sz w:val="20"/>
          <w:szCs w:val="20"/>
        </w:rPr>
        <w:t xml:space="preserve">Επίσης, κατά το χρονικό διάστημα 21 – 26 Ιουλίου 2021 θα πραγματοποιηθεί στο Ισόγειο το Νερόμυλου φωτογραφική έκθεση με τίτλο «Εξερευνώντας τις πόλεις μας» από το ενταξιακό πρόγραμμα </w:t>
      </w:r>
      <w:r w:rsidRPr="000C0E01">
        <w:rPr>
          <w:rFonts w:ascii="Verdana" w:hAnsi="Verdana" w:cs="Arial"/>
          <w:i/>
          <w:sz w:val="20"/>
          <w:szCs w:val="20"/>
          <w:lang w:val="en-US"/>
        </w:rPr>
        <w:t>HELIOS</w:t>
      </w:r>
      <w:r w:rsidRPr="000C0E01">
        <w:rPr>
          <w:rFonts w:ascii="Verdana" w:hAnsi="Verdana" w:cs="Arial"/>
          <w:i/>
          <w:sz w:val="20"/>
          <w:szCs w:val="20"/>
        </w:rPr>
        <w:t xml:space="preserve"> στη Λιβαδειά.</w:t>
      </w:r>
    </w:p>
    <w:p w:rsidR="000C0E01" w:rsidRPr="000C0E01" w:rsidRDefault="000C0E01" w:rsidP="000C0E01">
      <w:pPr>
        <w:ind w:left="-142"/>
        <w:jc w:val="both"/>
        <w:rPr>
          <w:rFonts w:ascii="Verdana" w:hAnsi="Verdana" w:cs="Arial"/>
          <w:i/>
          <w:sz w:val="20"/>
          <w:szCs w:val="20"/>
        </w:rPr>
      </w:pPr>
      <w:r w:rsidRPr="000C0E01">
        <w:rPr>
          <w:rFonts w:ascii="Verdana" w:hAnsi="Verdana" w:cs="Arial"/>
          <w:i/>
          <w:sz w:val="20"/>
          <w:szCs w:val="20"/>
        </w:rPr>
        <w:t xml:space="preserve">Σημειώνεται ότι σε όλες τις εκδηλώσεις </w:t>
      </w:r>
      <w:r w:rsidRPr="000C0E01">
        <w:rPr>
          <w:rFonts w:ascii="Verdana" w:hAnsi="Verdana" w:cs="Arial"/>
          <w:i/>
          <w:sz w:val="20"/>
          <w:szCs w:val="20"/>
          <w:u w:val="single"/>
        </w:rPr>
        <w:t>η είσοδος είναι ελεύθερη</w:t>
      </w:r>
      <w:r w:rsidRPr="000C0E01">
        <w:rPr>
          <w:rFonts w:ascii="Verdana" w:hAnsi="Verdana" w:cs="Arial"/>
          <w:i/>
          <w:sz w:val="20"/>
          <w:szCs w:val="20"/>
        </w:rPr>
        <w:t xml:space="preserve"> για το κοινό.</w:t>
      </w:r>
    </w:p>
    <w:p w:rsidR="000C0E01" w:rsidRPr="000C0E01" w:rsidRDefault="000C0E01" w:rsidP="000C0E01">
      <w:pPr>
        <w:ind w:left="-142"/>
        <w:jc w:val="both"/>
        <w:rPr>
          <w:rFonts w:ascii="Verdana" w:hAnsi="Verdana" w:cs="Arial"/>
          <w:i/>
          <w:sz w:val="20"/>
          <w:szCs w:val="20"/>
        </w:rPr>
      </w:pPr>
      <w:r w:rsidRPr="000C0E01">
        <w:rPr>
          <w:rFonts w:ascii="Verdana" w:hAnsi="Verdana" w:cs="Arial"/>
          <w:i/>
          <w:sz w:val="20"/>
          <w:szCs w:val="20"/>
        </w:rPr>
        <w:t>Λαμβάνοντας υπόψη τ</w:t>
      </w:r>
      <w:r w:rsidRPr="000C0E01">
        <w:rPr>
          <w:rFonts w:ascii="Verdana" w:eastAsia="SimSun" w:hAnsi="Verdana" w:cs="Arial"/>
          <w:i/>
          <w:sz w:val="20"/>
          <w:szCs w:val="20"/>
          <w:lang w:bidi="hi-IN"/>
        </w:rPr>
        <w:t>α ανωτέρω κ</w:t>
      </w:r>
      <w:r w:rsidRPr="000C0E01">
        <w:rPr>
          <w:rFonts w:ascii="Verdana" w:hAnsi="Verdana" w:cs="Arial"/>
          <w:i/>
          <w:sz w:val="20"/>
          <w:szCs w:val="20"/>
        </w:rPr>
        <w:t xml:space="preserve">αλείται η Κοινότητα Λιβαδειάς να γνωμοδοτήσει για την πραγματοποίηση των ανωτέρω επετειακών εκδηλώσεων. </w:t>
      </w:r>
    </w:p>
    <w:p w:rsidR="000B7231" w:rsidRDefault="000B7231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Και κάλεσε τα μέλη να τοποθετηθούν. </w:t>
      </w:r>
    </w:p>
    <w:p w:rsidR="009A20B5" w:rsidRDefault="009A20B5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</w:p>
    <w:p w:rsidR="000C0E01" w:rsidRDefault="000B7231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9A20B5">
        <w:rPr>
          <w:rFonts w:ascii="Verdana" w:hAnsi="Verdana" w:cs="Verdana"/>
          <w:sz w:val="20"/>
          <w:szCs w:val="20"/>
          <w:u w:val="single"/>
        </w:rPr>
        <w:t>Ο Δήμαρχος λαμβάνοντας τον λόγο ενημέρωσε  το σώμα ότι από τις ανωτέρω εκδηλώσεις δεν δύναται να υλοποιηθούν</w:t>
      </w:r>
      <w:r w:rsidR="009A20B5" w:rsidRPr="009A20B5">
        <w:rPr>
          <w:rFonts w:ascii="Verdana" w:hAnsi="Verdana" w:cs="Verdana"/>
          <w:sz w:val="20"/>
          <w:szCs w:val="20"/>
          <w:u w:val="single"/>
        </w:rPr>
        <w:t xml:space="preserve">  την 24/7/2021 </w:t>
      </w:r>
      <w:r w:rsidRPr="009A20B5">
        <w:rPr>
          <w:rFonts w:ascii="Verdana" w:hAnsi="Verdana" w:cs="Verdana"/>
          <w:sz w:val="20"/>
          <w:szCs w:val="20"/>
          <w:u w:val="single"/>
        </w:rPr>
        <w:t xml:space="preserve"> η εκδήλωση «Γιορτές Πόλεων»</w:t>
      </w:r>
      <w:r w:rsidR="000C0E01" w:rsidRPr="009A20B5">
        <w:rPr>
          <w:rFonts w:ascii="Verdana" w:hAnsi="Verdana" w:cs="Verdana"/>
          <w:sz w:val="20"/>
          <w:szCs w:val="20"/>
          <w:u w:val="single"/>
        </w:rPr>
        <w:t xml:space="preserve"> </w:t>
      </w:r>
      <w:r w:rsidR="009A20B5" w:rsidRPr="009A20B5">
        <w:rPr>
          <w:rFonts w:ascii="Verdana" w:hAnsi="Verdana" w:cs="Verdana"/>
          <w:sz w:val="20"/>
          <w:szCs w:val="20"/>
          <w:u w:val="single"/>
        </w:rPr>
        <w:t xml:space="preserve"> </w:t>
      </w:r>
      <w:r w:rsidRPr="009A20B5">
        <w:rPr>
          <w:rFonts w:ascii="Verdana" w:hAnsi="Verdana" w:cs="Verdana"/>
          <w:sz w:val="20"/>
          <w:szCs w:val="20"/>
          <w:u w:val="single"/>
        </w:rPr>
        <w:t xml:space="preserve"> και β)</w:t>
      </w:r>
      <w:r w:rsidR="009A20B5" w:rsidRPr="009A20B5">
        <w:rPr>
          <w:rFonts w:ascii="Verdana" w:hAnsi="Verdana" w:cs="Verdana"/>
          <w:sz w:val="20"/>
          <w:szCs w:val="20"/>
          <w:u w:val="single"/>
        </w:rPr>
        <w:t xml:space="preserve"> την 25/07/2021</w:t>
      </w:r>
      <w:r w:rsidRPr="009A20B5">
        <w:rPr>
          <w:rFonts w:ascii="Verdana" w:hAnsi="Verdana" w:cs="Verdana"/>
          <w:sz w:val="20"/>
          <w:szCs w:val="20"/>
          <w:u w:val="single"/>
        </w:rPr>
        <w:t xml:space="preserve"> η χορευτική εκδήλωση με τη συμμετοχή χορευτικών ομά</w:t>
      </w:r>
      <w:r w:rsidR="009A20B5" w:rsidRPr="009A20B5">
        <w:rPr>
          <w:rFonts w:ascii="Verdana" w:hAnsi="Verdana" w:cs="Verdana"/>
          <w:sz w:val="20"/>
          <w:szCs w:val="20"/>
          <w:u w:val="single"/>
        </w:rPr>
        <w:t>δων των συλλόγων.</w:t>
      </w:r>
    </w:p>
    <w:p w:rsidR="009A20B5" w:rsidRDefault="009A20B5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  <w:u w:val="single"/>
        </w:rPr>
      </w:pPr>
    </w:p>
    <w:p w:rsidR="009A20B5" w:rsidRDefault="009A20B5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Τα μέλη της «Λαϊκής Συσπείρωσης» </w:t>
      </w:r>
      <w:r w:rsidR="0097183A">
        <w:rPr>
          <w:rFonts w:ascii="Verdana" w:hAnsi="Verdana" w:cs="Verdana"/>
          <w:sz w:val="20"/>
          <w:szCs w:val="20"/>
        </w:rPr>
        <w:t xml:space="preserve"> μεταξύ των άλλων </w:t>
      </w:r>
      <w:r>
        <w:rPr>
          <w:rFonts w:ascii="Verdana" w:hAnsi="Verdana" w:cs="Verdana"/>
          <w:sz w:val="20"/>
          <w:szCs w:val="20"/>
        </w:rPr>
        <w:t xml:space="preserve">δήλωσαν  ότι θα απέχουν της </w:t>
      </w:r>
      <w:r w:rsidR="00E26EC5">
        <w:rPr>
          <w:rFonts w:ascii="Verdana" w:hAnsi="Verdana" w:cs="Verdana"/>
          <w:sz w:val="20"/>
          <w:szCs w:val="20"/>
        </w:rPr>
        <w:t xml:space="preserve">ψηφοφορίας </w:t>
      </w:r>
      <w:r w:rsidR="00C94B92">
        <w:rPr>
          <w:rFonts w:ascii="Verdana" w:hAnsi="Verdana" w:cs="Verdana"/>
          <w:sz w:val="20"/>
          <w:szCs w:val="20"/>
        </w:rPr>
        <w:t xml:space="preserve"> αυτοί </w:t>
      </w:r>
      <w:r w:rsidR="00E26EC5">
        <w:rPr>
          <w:rFonts w:ascii="Verdana" w:hAnsi="Verdana" w:cs="Verdana"/>
          <w:sz w:val="20"/>
          <w:szCs w:val="20"/>
        </w:rPr>
        <w:t xml:space="preserve">βλέπουν διαφορετικά την επανάσταση. Τότε στην επανάσταση </w:t>
      </w:r>
      <w:r w:rsidR="00C94B92">
        <w:rPr>
          <w:rFonts w:ascii="Verdana" w:hAnsi="Verdana" w:cs="Verdana"/>
          <w:sz w:val="20"/>
          <w:szCs w:val="20"/>
        </w:rPr>
        <w:t>τ</w:t>
      </w:r>
      <w:r w:rsidR="00E26EC5">
        <w:rPr>
          <w:rFonts w:ascii="Verdana" w:hAnsi="Verdana" w:cs="Verdana"/>
          <w:sz w:val="20"/>
          <w:szCs w:val="20"/>
        </w:rPr>
        <w:t xml:space="preserve">ο </w:t>
      </w:r>
      <w:r w:rsidR="00C94B92">
        <w:rPr>
          <w:rFonts w:ascii="Verdana" w:hAnsi="Verdana" w:cs="Verdana"/>
          <w:sz w:val="20"/>
          <w:szCs w:val="20"/>
        </w:rPr>
        <w:t>«</w:t>
      </w:r>
      <w:r w:rsidR="00E26EC5">
        <w:rPr>
          <w:rFonts w:ascii="Verdana" w:hAnsi="Verdana" w:cs="Verdana"/>
          <w:sz w:val="20"/>
          <w:szCs w:val="20"/>
        </w:rPr>
        <w:t>όλοι μαζί ενωμένοι</w:t>
      </w:r>
      <w:r w:rsidR="00C94B92">
        <w:rPr>
          <w:rFonts w:ascii="Verdana" w:hAnsi="Verdana" w:cs="Verdana"/>
          <w:sz w:val="20"/>
          <w:szCs w:val="20"/>
        </w:rPr>
        <w:t>»</w:t>
      </w:r>
      <w:r w:rsidR="00E26EC5">
        <w:rPr>
          <w:rFonts w:ascii="Verdana" w:hAnsi="Verdana" w:cs="Verdana"/>
          <w:sz w:val="20"/>
          <w:szCs w:val="20"/>
        </w:rPr>
        <w:t>-όπως και σήμερα- στηρίζεται σε ένα αφήγημα, υπήρχαν κοτζαμπάσηδες κλπ</w:t>
      </w:r>
      <w:r w:rsidR="00C94B92">
        <w:rPr>
          <w:rFonts w:ascii="Verdana" w:hAnsi="Verdana" w:cs="Verdana"/>
          <w:sz w:val="20"/>
          <w:szCs w:val="20"/>
        </w:rPr>
        <w:t xml:space="preserve"> που δεν ήθελαν την επανάσταση. Την επανάσταση την έκανε ο φτωχός λαός οι αγρότες που έχυσαν ποτάμια αίματος. Έτσι και</w:t>
      </w:r>
      <w:r w:rsidR="00DB0B6D">
        <w:rPr>
          <w:rFonts w:ascii="Verdana" w:hAnsi="Verdana" w:cs="Verdana"/>
          <w:sz w:val="20"/>
          <w:szCs w:val="20"/>
        </w:rPr>
        <w:t xml:space="preserve"> τώρα όπως και τότε ο λαός θα </w:t>
      </w:r>
      <w:r w:rsidR="00C94B92">
        <w:rPr>
          <w:rFonts w:ascii="Verdana" w:hAnsi="Verdana" w:cs="Verdana"/>
          <w:sz w:val="20"/>
          <w:szCs w:val="20"/>
        </w:rPr>
        <w:t xml:space="preserve"> πιστέψει και θα ανατρέψει ότι επικρατεί σήμερα.  </w:t>
      </w:r>
      <w:r w:rsidR="009B3E67">
        <w:rPr>
          <w:rFonts w:ascii="Verdana" w:hAnsi="Verdana" w:cs="Verdana"/>
          <w:sz w:val="20"/>
          <w:szCs w:val="20"/>
        </w:rPr>
        <w:t xml:space="preserve">Δεν διαφωνούν να τιμηθεί ο Αρχιεπίσκοπος  διαφωνούν ότι εντάχθηκε </w:t>
      </w:r>
      <w:r w:rsidR="00F4381D">
        <w:rPr>
          <w:rFonts w:ascii="Verdana" w:hAnsi="Verdana" w:cs="Verdana"/>
          <w:sz w:val="20"/>
          <w:szCs w:val="20"/>
        </w:rPr>
        <w:t xml:space="preserve"> </w:t>
      </w:r>
      <w:r w:rsidR="009B3E67">
        <w:rPr>
          <w:rFonts w:ascii="Verdana" w:hAnsi="Verdana" w:cs="Verdana"/>
          <w:sz w:val="20"/>
          <w:szCs w:val="20"/>
        </w:rPr>
        <w:t xml:space="preserve">σε αυτές τις επετειακές εκδηλώσεις. Επίσης διαφωνούν  με το ότι ο μητροπολίτης </w:t>
      </w:r>
      <w:r w:rsidR="008575C6">
        <w:rPr>
          <w:rFonts w:ascii="Verdana" w:hAnsi="Verdana" w:cs="Verdana"/>
          <w:sz w:val="20"/>
          <w:szCs w:val="20"/>
        </w:rPr>
        <w:t>θα</w:t>
      </w:r>
      <w:r w:rsidR="0097183A">
        <w:rPr>
          <w:rFonts w:ascii="Verdana" w:hAnsi="Verdana" w:cs="Verdana"/>
          <w:sz w:val="20"/>
          <w:szCs w:val="20"/>
        </w:rPr>
        <w:t xml:space="preserve"> είναι ομιλητής</w:t>
      </w:r>
      <w:r w:rsidR="00F4381D">
        <w:rPr>
          <w:rFonts w:ascii="Verdana" w:hAnsi="Verdana" w:cs="Verdana"/>
          <w:sz w:val="20"/>
          <w:szCs w:val="20"/>
        </w:rPr>
        <w:t xml:space="preserve"> στην ημερίδα για την προεπαναστατική και επαναστατική Λιβαδειά.</w:t>
      </w:r>
    </w:p>
    <w:p w:rsidR="00F4381D" w:rsidRDefault="00F4381D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</w:p>
    <w:p w:rsidR="00F4381D" w:rsidRDefault="00F4381D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Ο Δήμαρχος λαμβάνοντας τον λόγο ανέφερε  ότι το έθνος 400 χρόνια έζησε από τους παπάδες, τα κρυφά σχολειά κλπ. Η εκκλησία δεν είναι ο Ιεράρχης είναι το σύνολο των πιστών. Βλέπουμε τον Ορθόδοξο Ελληνισμό και αυτόν τιμούμε με </w:t>
      </w:r>
      <w:r w:rsidR="008575C6">
        <w:rPr>
          <w:rFonts w:ascii="Verdana" w:hAnsi="Verdana" w:cs="Verdana"/>
          <w:sz w:val="20"/>
          <w:szCs w:val="20"/>
        </w:rPr>
        <w:t xml:space="preserve">αυτές </w:t>
      </w:r>
      <w:r>
        <w:rPr>
          <w:rFonts w:ascii="Verdana" w:hAnsi="Verdana" w:cs="Verdana"/>
          <w:sz w:val="20"/>
          <w:szCs w:val="20"/>
        </w:rPr>
        <w:t>τις εκδηλώσεις</w:t>
      </w:r>
      <w:r w:rsidR="008575C6">
        <w:rPr>
          <w:rFonts w:ascii="Verdana" w:hAnsi="Verdana" w:cs="Verdana"/>
          <w:sz w:val="20"/>
          <w:szCs w:val="20"/>
        </w:rPr>
        <w:t xml:space="preserve">. </w:t>
      </w:r>
    </w:p>
    <w:p w:rsidR="008575C6" w:rsidRPr="00E26EC5" w:rsidRDefault="008575C6" w:rsidP="00224337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</w:p>
    <w:p w:rsidR="00224337" w:rsidRDefault="00224337" w:rsidP="00224337">
      <w:pPr>
        <w:tabs>
          <w:tab w:val="left" w:pos="-720"/>
        </w:tabs>
        <w:jc w:val="both"/>
      </w:pP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224337" w:rsidRPr="00224337" w:rsidRDefault="003A66F9" w:rsidP="00224337">
      <w:pPr>
        <w:numPr>
          <w:ilvl w:val="0"/>
          <w:numId w:val="4"/>
        </w:numPr>
      </w:pPr>
      <w:r>
        <w:rPr>
          <w:rFonts w:ascii="Verdana" w:hAnsi="Verdana" w:cs="Verdana"/>
          <w:bCs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bCs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. </w:t>
      </w:r>
      <w:r w:rsidR="000C0E01">
        <w:rPr>
          <w:rFonts w:ascii="Verdana" w:hAnsi="Verdana" w:cs="Verdana"/>
          <w:bCs/>
          <w:sz w:val="20"/>
          <w:szCs w:val="20"/>
        </w:rPr>
        <w:t>11770/28-06</w:t>
      </w:r>
      <w:r w:rsidR="00224337">
        <w:rPr>
          <w:rFonts w:ascii="Verdana" w:hAnsi="Verdana" w:cs="Verdana"/>
          <w:bCs/>
          <w:sz w:val="20"/>
          <w:szCs w:val="20"/>
        </w:rPr>
        <w:t>-2021 έγγραφο του Αυτοτελούς Τμήματος Πολιτισμού Αθλητισμού &amp; Τουρισμού</w:t>
      </w:r>
    </w:p>
    <w:p w:rsidR="00224337" w:rsidRDefault="00224337" w:rsidP="00224337">
      <w:pPr>
        <w:numPr>
          <w:ilvl w:val="0"/>
          <w:numId w:val="4"/>
        </w:numPr>
        <w:tabs>
          <w:tab w:val="left" w:pos="-720"/>
        </w:tabs>
        <w:ind w:left="714" w:hanging="357"/>
      </w:pPr>
      <w:r w:rsidRPr="00224337">
        <w:rPr>
          <w:rFonts w:ascii="Verdana" w:hAnsi="Verdana" w:cs="Verdana"/>
          <w:sz w:val="20"/>
          <w:szCs w:val="20"/>
        </w:rPr>
        <w:t xml:space="preserve">Τα άρθρο 84 του Ν. 4555/2018 </w:t>
      </w:r>
      <w:r>
        <w:rPr>
          <w:rFonts w:ascii="Verdana" w:hAnsi="Verdana" w:cs="Verdana"/>
          <w:sz w:val="20"/>
          <w:szCs w:val="20"/>
        </w:rPr>
        <w:t>.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3A66F9" w:rsidRPr="003A66F9" w:rsidRDefault="003A66F9" w:rsidP="003A66F9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μεταξύ των μελών συζήτηση σύμφωνα με τα πρακτικά</w:t>
      </w:r>
    </w:p>
    <w:p w:rsidR="003A66F9" w:rsidRDefault="003A66F9" w:rsidP="003A66F9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ψήφο των μελών της όπως αυτή  διατυπώθηκε και δηλώθηκε δια ζώσης στην συνεδρίαση.</w:t>
      </w:r>
    </w:p>
    <w:p w:rsidR="0097183A" w:rsidRPr="0097183A" w:rsidRDefault="0097183A" w:rsidP="0097183A">
      <w:pPr>
        <w:pStyle w:val="ac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7183A">
        <w:rPr>
          <w:rFonts w:ascii="Verdana" w:hAnsi="Verdana" w:cs="Verdana"/>
          <w:bCs/>
          <w:sz w:val="20"/>
          <w:szCs w:val="20"/>
        </w:rPr>
        <w:t xml:space="preserve">Την παρ. 3.2 της εγκυκλίου  88/59846/21-8-2019 (ΑΔΑ: 611Ξ465ΧΘ7-ΝΛ4) σύμφωνα με την οποία “..αν κάποιο μέλος του συμβουλίου αρνηθεί ψήφο ή δώσει λευκή ψήφο, λογίζεται ως παρόν μόνο για την ύπαρξη της απαρτίας και </w:t>
      </w:r>
      <w:r w:rsidRPr="0097183A">
        <w:rPr>
          <w:rFonts w:ascii="Verdana" w:hAnsi="Verdana" w:cs="Verdana"/>
          <w:bCs/>
          <w:sz w:val="20"/>
          <w:szCs w:val="20"/>
          <w:u w:val="single"/>
        </w:rPr>
        <w:t>η ψήφος του δεν υπολογίζεται στον σχηματισμό της απαιτούμενης πλειοψηφίας καθώς δεν προσμετρείται ούτε στις θετικές ούτε στις αρνητικές ψήφους.</w:t>
      </w:r>
    </w:p>
    <w:p w:rsidR="00224337" w:rsidRPr="003A66F9" w:rsidRDefault="00224337" w:rsidP="00224337">
      <w:pPr>
        <w:ind w:left="720"/>
        <w:jc w:val="both"/>
        <w:rPr>
          <w:rFonts w:ascii="Verdana" w:hAnsi="Verdana"/>
          <w:sz w:val="20"/>
          <w:szCs w:val="20"/>
        </w:rPr>
      </w:pPr>
    </w:p>
    <w:p w:rsidR="00224337" w:rsidRDefault="00224337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224337" w:rsidRDefault="00224337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B10006" w:rsidRDefault="000C0E01" w:rsidP="00B31CF1">
      <w:pPr>
        <w:tabs>
          <w:tab w:val="left" w:pos="-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Γνωμοδοτεί</w:t>
      </w:r>
      <w:r w:rsidR="00B31CF1">
        <w:rPr>
          <w:rFonts w:ascii="Verdana" w:hAnsi="Verdana"/>
          <w:sz w:val="20"/>
          <w:szCs w:val="20"/>
        </w:rPr>
        <w:t xml:space="preserve"> θ</w:t>
      </w:r>
      <w:r>
        <w:rPr>
          <w:rFonts w:ascii="Verdana" w:hAnsi="Verdana"/>
          <w:sz w:val="20"/>
          <w:szCs w:val="20"/>
        </w:rPr>
        <w:t xml:space="preserve">ετικά επί του προγράμματος των επετειακών εκδηλώσεων </w:t>
      </w:r>
      <w:r w:rsidR="00B31CF1">
        <w:rPr>
          <w:rFonts w:ascii="Verdana" w:hAnsi="Verdana"/>
          <w:sz w:val="20"/>
          <w:szCs w:val="20"/>
        </w:rPr>
        <w:t>εορτασμού  για τα 200 χρόνια από την Ελληνική Επανάσταση στην Λιβαδειά, έτσι όπως αυτό   μας παραπέμφθηκε από το αρμόδιο Τμήμα του Δήμου</w:t>
      </w:r>
      <w:r w:rsidR="00B10006">
        <w:rPr>
          <w:rFonts w:ascii="Verdana" w:hAnsi="Verdana"/>
          <w:sz w:val="20"/>
          <w:szCs w:val="20"/>
        </w:rPr>
        <w:t xml:space="preserve"> και τροποποιήθηκε σύμφωνα με τα αναφερόμενα του Δημάρχου και αναγράφονται</w:t>
      </w:r>
      <w:r w:rsidR="00B31CF1">
        <w:rPr>
          <w:rFonts w:ascii="Verdana" w:hAnsi="Verdana"/>
          <w:sz w:val="20"/>
          <w:szCs w:val="20"/>
        </w:rPr>
        <w:t xml:space="preserve"> αναλυτικά στο εισηγ</w:t>
      </w:r>
      <w:r w:rsidR="00B10006">
        <w:rPr>
          <w:rFonts w:ascii="Verdana" w:hAnsi="Verdana"/>
          <w:sz w:val="20"/>
          <w:szCs w:val="20"/>
        </w:rPr>
        <w:t>ητικό της παρούσας απόφασης.</w:t>
      </w:r>
    </w:p>
    <w:p w:rsidR="00B10006" w:rsidRPr="004B0786" w:rsidRDefault="00B10006" w:rsidP="00B31CF1">
      <w:pPr>
        <w:tabs>
          <w:tab w:val="left" w:pos="-720"/>
        </w:tabs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ΛΕΥΚΟ ψήφισαν οι Ελ. </w:t>
      </w:r>
      <w:proofErr w:type="spellStart"/>
      <w:r>
        <w:rPr>
          <w:rFonts w:ascii="Verdana" w:eastAsia="Arial" w:hAnsi="Verdana" w:cs="Arial"/>
          <w:sz w:val="20"/>
          <w:szCs w:val="20"/>
        </w:rPr>
        <w:t>Καντά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, Χρ. </w:t>
      </w:r>
      <w:proofErr w:type="spellStart"/>
      <w:r>
        <w:rPr>
          <w:rFonts w:ascii="Verdana" w:eastAsia="Arial" w:hAnsi="Verdana" w:cs="Arial"/>
          <w:sz w:val="20"/>
          <w:szCs w:val="20"/>
        </w:rPr>
        <w:t>Αλογοσκούφης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&amp; </w:t>
      </w:r>
      <w:proofErr w:type="spellStart"/>
      <w:r>
        <w:rPr>
          <w:rFonts w:ascii="Verdana" w:eastAsia="Arial" w:hAnsi="Verdana" w:cs="Arial"/>
          <w:sz w:val="20"/>
          <w:szCs w:val="20"/>
        </w:rPr>
        <w:t>Ταξ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" w:hAnsi="Verdana" w:cs="Arial"/>
          <w:sz w:val="20"/>
          <w:szCs w:val="20"/>
        </w:rPr>
        <w:t>Μπούκιος</w:t>
      </w:r>
      <w:proofErr w:type="spellEnd"/>
    </w:p>
    <w:p w:rsidR="00DC2DFE" w:rsidRPr="00AD3E2D" w:rsidRDefault="00DC2DFE" w:rsidP="00AD3E2D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B31CF1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19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/2021.</w:t>
      </w:r>
    </w:p>
    <w:p w:rsidR="00056955" w:rsidRPr="00AD3E2D" w:rsidRDefault="000E4FEC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056955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Πρόεδρος του Συμβουλίου</w:t>
      </w:r>
    </w:p>
    <w:p w:rsidR="00056955" w:rsidRPr="00AD3E2D" w:rsidRDefault="00056955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της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  <w:r w:rsidR="00B10006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0E4FEC" w:rsidRPr="00AD3E2D" w:rsidRDefault="000E4FEC" w:rsidP="00AD3E2D">
      <w:pPr>
        <w:jc w:val="both"/>
        <w:rPr>
          <w:rFonts w:ascii="Verdana" w:hAnsi="Verdana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</w:t>
      </w:r>
      <w:r w:rsidR="00194AAF" w:rsidRPr="00AD3E2D">
        <w:rPr>
          <w:rFonts w:ascii="Verdana" w:hAnsi="Verdana" w:cs="Verdana"/>
          <w:b/>
          <w:bCs/>
          <w:color w:val="000000"/>
          <w:sz w:val="20"/>
          <w:szCs w:val="20"/>
        </w:rPr>
        <w:t>ΣΠ.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ΓΚΙΚΟΠΟΥΛΟΥ                                                  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23058F" w:rsidRPr="0023058F" w:rsidRDefault="00B10006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Κατή Ιωάννα</w:t>
      </w:r>
    </w:p>
    <w:p w:rsidR="0023058F" w:rsidRPr="0023058F" w:rsidRDefault="00B10006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23058F" w:rsidRPr="0023058F" w:rsidRDefault="00B10006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>-Βαγενά Κων/να</w:t>
      </w:r>
      <w:r w:rsidR="0023058F"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23058F" w:rsidRPr="0023058F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23058F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Ελένη </w:t>
      </w:r>
    </w:p>
    <w:p w:rsidR="00B10006" w:rsidRPr="00B10006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proofErr w:type="spellStart"/>
      <w:r w:rsidRPr="00506577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50657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506577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506577">
        <w:rPr>
          <w:rFonts w:ascii="Verdana" w:eastAsia="Verdana" w:hAnsi="Verdana" w:cs="Verdana"/>
          <w:color w:val="000000"/>
          <w:sz w:val="20"/>
          <w:szCs w:val="20"/>
        </w:rPr>
        <w:t xml:space="preserve">.  </w:t>
      </w:r>
    </w:p>
    <w:p w:rsidR="0023058F" w:rsidRPr="00506577" w:rsidRDefault="00B10006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  <w:r w:rsidR="0023058F" w:rsidRPr="00506577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</w:t>
      </w:r>
      <w:r w:rsidR="0023058F"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 w:rsidR="0023058F"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23058F"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="0023058F"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="0023058F"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23058F"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23058F"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  <w:r w:rsidR="0023058F" w:rsidRPr="00506577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B10006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</w:t>
      </w:r>
    </w:p>
    <w:p w:rsidR="0023058F" w:rsidRPr="0023058F" w:rsidRDefault="00B10006" w:rsidP="0023058F">
      <w:p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 </w:t>
      </w:r>
      <w:r w:rsidR="0023058F" w:rsidRPr="0023058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ΠΙΣΤΟ ΑΠΟΣΠΑΣΜΑ</w:t>
      </w: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</w:t>
      </w:r>
      <w:r w:rsidR="00B31CF1">
        <w:rPr>
          <w:rFonts w:ascii="Verdana" w:hAnsi="Verdana" w:cs="Verdana"/>
          <w:b/>
          <w:sz w:val="20"/>
          <w:szCs w:val="20"/>
        </w:rPr>
        <w:t xml:space="preserve">                     ΛΙΒΑΔΕΙΑ 06/07</w:t>
      </w:r>
      <w:r w:rsidRPr="0023058F">
        <w:rPr>
          <w:rFonts w:ascii="Verdana" w:hAnsi="Verdana" w:cs="Verdana"/>
          <w:b/>
          <w:sz w:val="20"/>
          <w:szCs w:val="20"/>
        </w:rPr>
        <w:t>/2021</w:t>
      </w:r>
    </w:p>
    <w:p w:rsidR="0023058F" w:rsidRDefault="0023058F" w:rsidP="0023058F">
      <w:pPr>
        <w:jc w:val="both"/>
        <w:rPr>
          <w:rFonts w:ascii="Verdana" w:hAnsi="Verdana" w:cs="Verdana"/>
          <w:b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  <w:r w:rsidR="005477E1">
        <w:rPr>
          <w:rFonts w:ascii="Verdana" w:hAnsi="Verdana" w:cs="Verdana"/>
          <w:b/>
          <w:sz w:val="20"/>
          <w:szCs w:val="20"/>
        </w:rPr>
        <w:t xml:space="preserve">         </w:t>
      </w:r>
    </w:p>
    <w:p w:rsidR="00506577" w:rsidRDefault="00506577" w:rsidP="0023058F">
      <w:pPr>
        <w:jc w:val="both"/>
        <w:rPr>
          <w:rFonts w:ascii="Verdana" w:hAnsi="Verdana" w:cs="Verdana"/>
          <w:b/>
          <w:sz w:val="20"/>
          <w:szCs w:val="20"/>
        </w:rPr>
      </w:pP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</w:p>
    <w:p w:rsidR="006A5C35" w:rsidRDefault="0023058F" w:rsidP="00B31CF1">
      <w:pPr>
        <w:jc w:val="both"/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p w:rsidR="006A5C35" w:rsidRDefault="006A5C35" w:rsidP="006A5C35"/>
    <w:sectPr w:rsid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3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1C2C04C0"/>
    <w:multiLevelType w:val="hybridMultilevel"/>
    <w:tmpl w:val="8090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2AE3"/>
    <w:multiLevelType w:val="hybridMultilevel"/>
    <w:tmpl w:val="01B4949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D654016"/>
    <w:multiLevelType w:val="hybridMultilevel"/>
    <w:tmpl w:val="94449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850F5"/>
    <w:rsid w:val="0009133B"/>
    <w:rsid w:val="00091F2B"/>
    <w:rsid w:val="000B7231"/>
    <w:rsid w:val="000C0E01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B4A7C"/>
    <w:rsid w:val="001C6E5C"/>
    <w:rsid w:val="001D04F5"/>
    <w:rsid w:val="001E5C9F"/>
    <w:rsid w:val="002011AF"/>
    <w:rsid w:val="00224337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2E192B"/>
    <w:rsid w:val="00311FD6"/>
    <w:rsid w:val="0031667F"/>
    <w:rsid w:val="00384DFF"/>
    <w:rsid w:val="00385E91"/>
    <w:rsid w:val="00392EA6"/>
    <w:rsid w:val="0039519B"/>
    <w:rsid w:val="003A0D22"/>
    <w:rsid w:val="003A66F9"/>
    <w:rsid w:val="003C3FE9"/>
    <w:rsid w:val="003C7806"/>
    <w:rsid w:val="003E5486"/>
    <w:rsid w:val="004323CA"/>
    <w:rsid w:val="00442F0F"/>
    <w:rsid w:val="00493E69"/>
    <w:rsid w:val="004A1A3B"/>
    <w:rsid w:val="004B0786"/>
    <w:rsid w:val="004C62CD"/>
    <w:rsid w:val="004D7AC2"/>
    <w:rsid w:val="00506577"/>
    <w:rsid w:val="005432A3"/>
    <w:rsid w:val="005477E1"/>
    <w:rsid w:val="00547CF3"/>
    <w:rsid w:val="00553AC0"/>
    <w:rsid w:val="00573EE6"/>
    <w:rsid w:val="00576AA3"/>
    <w:rsid w:val="00582185"/>
    <w:rsid w:val="005E0397"/>
    <w:rsid w:val="005F51C2"/>
    <w:rsid w:val="005F75E9"/>
    <w:rsid w:val="00620757"/>
    <w:rsid w:val="00644C70"/>
    <w:rsid w:val="00676259"/>
    <w:rsid w:val="006A5C35"/>
    <w:rsid w:val="006F2344"/>
    <w:rsid w:val="006F2858"/>
    <w:rsid w:val="006F712C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36844"/>
    <w:rsid w:val="008575C6"/>
    <w:rsid w:val="00866CA2"/>
    <w:rsid w:val="0086714D"/>
    <w:rsid w:val="0087080A"/>
    <w:rsid w:val="008733AD"/>
    <w:rsid w:val="00877DF7"/>
    <w:rsid w:val="00896BF0"/>
    <w:rsid w:val="008A6C66"/>
    <w:rsid w:val="008B036A"/>
    <w:rsid w:val="008B5AC8"/>
    <w:rsid w:val="008C261C"/>
    <w:rsid w:val="00904851"/>
    <w:rsid w:val="00907A22"/>
    <w:rsid w:val="00913628"/>
    <w:rsid w:val="00941BB9"/>
    <w:rsid w:val="00964F97"/>
    <w:rsid w:val="0097183A"/>
    <w:rsid w:val="009A090E"/>
    <w:rsid w:val="009A1EAD"/>
    <w:rsid w:val="009A20B5"/>
    <w:rsid w:val="009B3E67"/>
    <w:rsid w:val="009C03FE"/>
    <w:rsid w:val="009F31A7"/>
    <w:rsid w:val="00A07D8D"/>
    <w:rsid w:val="00A407D7"/>
    <w:rsid w:val="00A44805"/>
    <w:rsid w:val="00A82A29"/>
    <w:rsid w:val="00A90F0B"/>
    <w:rsid w:val="00AD3E2D"/>
    <w:rsid w:val="00AD68F8"/>
    <w:rsid w:val="00AE4261"/>
    <w:rsid w:val="00AE7A5C"/>
    <w:rsid w:val="00B0602E"/>
    <w:rsid w:val="00B10006"/>
    <w:rsid w:val="00B23B11"/>
    <w:rsid w:val="00B24186"/>
    <w:rsid w:val="00B31CF1"/>
    <w:rsid w:val="00B3589B"/>
    <w:rsid w:val="00B46B24"/>
    <w:rsid w:val="00B744D6"/>
    <w:rsid w:val="00B801E9"/>
    <w:rsid w:val="00B873E4"/>
    <w:rsid w:val="00BA6C6F"/>
    <w:rsid w:val="00BB08FF"/>
    <w:rsid w:val="00BB2FCC"/>
    <w:rsid w:val="00BB4407"/>
    <w:rsid w:val="00BC404B"/>
    <w:rsid w:val="00BC7F5A"/>
    <w:rsid w:val="00BD4BC9"/>
    <w:rsid w:val="00BF0FB0"/>
    <w:rsid w:val="00C01C48"/>
    <w:rsid w:val="00C0666D"/>
    <w:rsid w:val="00C13464"/>
    <w:rsid w:val="00C27344"/>
    <w:rsid w:val="00C83DB9"/>
    <w:rsid w:val="00C9268D"/>
    <w:rsid w:val="00C93EE4"/>
    <w:rsid w:val="00C94B92"/>
    <w:rsid w:val="00CA1AE0"/>
    <w:rsid w:val="00CB40B8"/>
    <w:rsid w:val="00CD49EF"/>
    <w:rsid w:val="00CF7645"/>
    <w:rsid w:val="00D26B0F"/>
    <w:rsid w:val="00D54677"/>
    <w:rsid w:val="00D56C6D"/>
    <w:rsid w:val="00DA2D45"/>
    <w:rsid w:val="00DA3627"/>
    <w:rsid w:val="00DB0B6D"/>
    <w:rsid w:val="00DC2972"/>
    <w:rsid w:val="00DC2DFE"/>
    <w:rsid w:val="00DF02B4"/>
    <w:rsid w:val="00E26EC5"/>
    <w:rsid w:val="00E72C6F"/>
    <w:rsid w:val="00E913C4"/>
    <w:rsid w:val="00E933E3"/>
    <w:rsid w:val="00E939D4"/>
    <w:rsid w:val="00ED46B0"/>
    <w:rsid w:val="00EE2265"/>
    <w:rsid w:val="00F023C8"/>
    <w:rsid w:val="00F21EE2"/>
    <w:rsid w:val="00F36EE9"/>
    <w:rsid w:val="00F4381D"/>
    <w:rsid w:val="00F54DF0"/>
    <w:rsid w:val="00F8021A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uiPriority w:val="34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DAE4-4524-4C03-BAFF-8312744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1471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16</cp:revision>
  <cp:lastPrinted>2020-11-27T08:47:00Z</cp:lastPrinted>
  <dcterms:created xsi:type="dcterms:W3CDTF">2021-06-09T06:29:00Z</dcterms:created>
  <dcterms:modified xsi:type="dcterms:W3CDTF">2021-07-06T12:31:00Z</dcterms:modified>
</cp:coreProperties>
</file>