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3C3ECC">
        <w:rPr>
          <w:rFonts w:ascii="Arial" w:eastAsia="Calibri" w:hAnsi="Arial" w:cs="Arial"/>
          <w:b/>
          <w:bCs/>
          <w:position w:val="2"/>
        </w:rPr>
        <w:t xml:space="preserve"> </w:t>
      </w:r>
      <w:r w:rsidR="00FA7536">
        <w:rPr>
          <w:rFonts w:ascii="Arial" w:eastAsia="Calibri" w:hAnsi="Arial" w:cs="Arial"/>
          <w:b/>
          <w:bCs/>
          <w:position w:val="2"/>
        </w:rPr>
        <w:t>3217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FA7536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A7536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011F2F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EA25BA">
        <w:rPr>
          <w:rFonts w:ascii="Arial" w:hAnsi="Arial" w:cs="Arial"/>
          <w:sz w:val="22"/>
          <w:szCs w:val="22"/>
        </w:rPr>
        <w:t>3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2D346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12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BD2AC5" w:rsidRPr="00BD2AC5" w:rsidRDefault="00776082" w:rsidP="00BD2AC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BD2AC5" w:rsidRPr="00BD2AC5">
        <w:rPr>
          <w:rFonts w:ascii="Arial" w:hAnsi="Arial" w:cs="Arial"/>
          <w:b/>
          <w:sz w:val="22"/>
          <w:szCs w:val="22"/>
        </w:rPr>
        <w:t xml:space="preserve">Ίδρυση και λειτουργία </w:t>
      </w:r>
      <w:proofErr w:type="spellStart"/>
      <w:r w:rsidR="00BD2AC5" w:rsidRPr="00BD2AC5">
        <w:rPr>
          <w:rFonts w:ascii="Arial" w:hAnsi="Arial" w:cs="Arial"/>
          <w:b/>
          <w:sz w:val="22"/>
          <w:szCs w:val="22"/>
        </w:rPr>
        <w:t>Λυκειακών</w:t>
      </w:r>
      <w:proofErr w:type="spellEnd"/>
      <w:r w:rsidR="00BD2AC5" w:rsidRPr="00BD2AC5">
        <w:rPr>
          <w:rFonts w:ascii="Arial" w:hAnsi="Arial" w:cs="Arial"/>
          <w:b/>
          <w:sz w:val="22"/>
          <w:szCs w:val="22"/>
        </w:rPr>
        <w:t xml:space="preserve"> Τάξεων στο  </w:t>
      </w:r>
      <w:r w:rsidR="00BD2AC5" w:rsidRPr="00BD2AC5">
        <w:rPr>
          <w:rFonts w:ascii="Arial" w:hAnsi="Arial" w:cs="Arial"/>
          <w:b/>
          <w:color w:val="000000"/>
          <w:sz w:val="22"/>
          <w:szCs w:val="22"/>
        </w:rPr>
        <w:t>Μουσικό Σχολείο Λιβαδειάς κατά το επόμενο σχολικό έτος 2021-2022</w:t>
      </w:r>
    </w:p>
    <w:p w:rsidR="00011F2F" w:rsidRPr="0099302E" w:rsidRDefault="00011F2F" w:rsidP="00BD2AC5">
      <w:pPr>
        <w:pStyle w:val="Web"/>
        <w:suppressAutoHyphens w:val="0"/>
        <w:spacing w:before="100" w:beforeAutospacing="1" w:after="119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22α</w:t>
      </w:r>
      <w:r w:rsidR="00251BCD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C3ECC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Φεβρουα</w:t>
      </w:r>
      <w:r w:rsidR="00251BCD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ρίου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Δευτέρα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3C3ECC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EA25BA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641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3C3ECC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EA25BA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3C3ECC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BF43A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22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BF43AF" w:rsidRPr="00011F2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BF43AF" w:rsidRPr="00B379A9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16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(Απούσα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(Απών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 </w:t>
            </w:r>
            <w:r w:rsidR="002B6CB8">
              <w:rPr>
                <w:rFonts w:ascii="Arial" w:hAnsi="Arial" w:cs="Arial"/>
                <w:sz w:val="22"/>
                <w:szCs w:val="22"/>
              </w:rPr>
              <w:t xml:space="preserve"> ο</w:t>
            </w:r>
            <w:r>
              <w:rPr>
                <w:rFonts w:ascii="Arial" w:hAnsi="Arial" w:cs="Arial"/>
                <w:sz w:val="22"/>
                <w:szCs w:val="22"/>
              </w:rPr>
              <w:t>ποίοι δεν παρευρέθησαν</w:t>
            </w:r>
          </w:p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(Απών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 </w:t>
            </w:r>
          </w:p>
        </w:tc>
        <w:tc>
          <w:tcPr>
            <w:tcW w:w="5565" w:type="dxa"/>
            <w:shd w:val="clear" w:color="auto" w:fill="FFFFFF"/>
          </w:tcPr>
          <w:p w:rsidR="00BF43AF" w:rsidRPr="00011F2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2-8 ΘΗΔ)</w:t>
            </w:r>
          </w:p>
          <w:p w:rsidR="00BF43AF" w:rsidRDefault="00BF43AF" w:rsidP="008C4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2-8 ΘΗΔ)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3AF" w:rsidTr="008C4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F43AF" w:rsidRDefault="00BF43AF" w:rsidP="008C4153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65" w:type="dxa"/>
            <w:shd w:val="clear" w:color="auto" w:fill="FFFFFF"/>
          </w:tcPr>
          <w:p w:rsidR="00BF43AF" w:rsidRDefault="00BF43AF" w:rsidP="008C4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BF43AF" w:rsidRDefault="00BF43AF" w:rsidP="008C4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43AF" w:rsidRDefault="00BF43AF" w:rsidP="008C4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EE76DE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BD2AC5" w:rsidRPr="00BD2AC5" w:rsidRDefault="00BF43AF" w:rsidP="00BD2AC5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</w:rPr>
      </w:pPr>
      <w:r w:rsidRPr="0079058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Εισηγούμενος τ</w:t>
      </w:r>
      <w:r w:rsidRPr="00790583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D2AC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  <w:kern w:val="1"/>
        </w:rPr>
        <w:t xml:space="preserve">2641/18-2-2021 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>πρόσκλησης (</w:t>
      </w:r>
      <w:r w:rsidR="00BD2AC5">
        <w:rPr>
          <w:rStyle w:val="FontStyle17"/>
          <w:rFonts w:ascii="Arial" w:eastAsia="Calibri" w:hAnsi="Arial"/>
          <w:iCs/>
          <w:spacing w:val="-3"/>
          <w:kern w:val="1"/>
        </w:rPr>
        <w:t>7</w:t>
      </w:r>
      <w:r w:rsidRPr="006D2EE8">
        <w:rPr>
          <w:rStyle w:val="FontStyle17"/>
          <w:rFonts w:ascii="Arial" w:eastAsia="Calibri" w:hAnsi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  <w:kern w:val="1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17662">
        <w:rPr>
          <w:rStyle w:val="FontStyle17"/>
          <w:rFonts w:ascii="Arial" w:hAnsi="Arial" w:cs="Arial"/>
          <w:iCs/>
          <w:spacing w:val="-3"/>
          <w:kern w:val="1"/>
        </w:rPr>
        <w:t xml:space="preserve">, </w:t>
      </w:r>
      <w:r w:rsidR="00F17662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F17662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F17662">
        <w:rPr>
          <w:rFonts w:ascii="Arial" w:hAnsi="Arial" w:cs="Arial"/>
          <w:sz w:val="22"/>
          <w:szCs w:val="22"/>
        </w:rPr>
        <w:t xml:space="preserve"> </w:t>
      </w:r>
      <w:r w:rsidR="00BD2AC5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BD2AC5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BD2AC5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2189/10-2-2021 έγγραφο του Γραφείου Δημοτικής Επιτροπής Παιδείας που διαβιβάζει την 2/2021 Απόφαση της Δημοτικής Επιτροπής Παιδείας </w:t>
      </w:r>
      <w:r w:rsidR="00BD2AC5" w:rsidRPr="0099302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D2AC5" w:rsidRPr="0099302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>προς το Δημοτικό Συμβούλιο</w:t>
      </w:r>
      <w:r w:rsidR="00BD2AC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με την οποία γνωμοδοτεί θετικά υπέρ της </w:t>
      </w:r>
      <w:r w:rsidR="00BD2AC5" w:rsidRPr="00BD2AC5">
        <w:rPr>
          <w:rFonts w:ascii="Arial" w:hAnsi="Arial" w:cs="Arial"/>
          <w:sz w:val="22"/>
          <w:szCs w:val="22"/>
        </w:rPr>
        <w:t>ίδρυση</w:t>
      </w:r>
      <w:r w:rsidR="00BD2AC5">
        <w:rPr>
          <w:rFonts w:ascii="Arial" w:hAnsi="Arial" w:cs="Arial"/>
          <w:sz w:val="22"/>
          <w:szCs w:val="22"/>
        </w:rPr>
        <w:t>ς</w:t>
      </w:r>
      <w:r w:rsidR="00BD2AC5" w:rsidRPr="00BD2AC5">
        <w:rPr>
          <w:rFonts w:ascii="Arial" w:hAnsi="Arial" w:cs="Arial"/>
          <w:sz w:val="22"/>
          <w:szCs w:val="22"/>
        </w:rPr>
        <w:t xml:space="preserve"> και λειτουργία</w:t>
      </w:r>
      <w:r w:rsidR="00BD2AC5">
        <w:rPr>
          <w:rFonts w:ascii="Arial" w:hAnsi="Arial" w:cs="Arial"/>
          <w:sz w:val="22"/>
          <w:szCs w:val="22"/>
        </w:rPr>
        <w:t>ς</w:t>
      </w:r>
      <w:r w:rsidR="00BD2AC5" w:rsidRPr="00BD2A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AC5" w:rsidRPr="00BD2AC5">
        <w:rPr>
          <w:rFonts w:ascii="Arial" w:hAnsi="Arial" w:cs="Arial"/>
          <w:sz w:val="22"/>
          <w:szCs w:val="22"/>
        </w:rPr>
        <w:t>Λυκειακών</w:t>
      </w:r>
      <w:proofErr w:type="spellEnd"/>
      <w:r w:rsidR="00BD2AC5" w:rsidRPr="00BD2AC5">
        <w:rPr>
          <w:rFonts w:ascii="Arial" w:hAnsi="Arial" w:cs="Arial"/>
          <w:sz w:val="22"/>
          <w:szCs w:val="22"/>
        </w:rPr>
        <w:t xml:space="preserve"> Τάξεων στο Μουσικό Σχολείο Λιβαδειάς για το επόμενο σχολικό έτος 2021-2022.</w:t>
      </w:r>
    </w:p>
    <w:p w:rsidR="008E3DFF" w:rsidRDefault="008E3DFF" w:rsidP="00BD2AC5">
      <w:pPr>
        <w:tabs>
          <w:tab w:val="left" w:pos="9645"/>
        </w:tabs>
        <w:spacing w:line="360" w:lineRule="auto"/>
        <w:ind w:right="-113"/>
        <w:rPr>
          <w:rFonts w:ascii="Arial" w:hAnsi="Arial" w:cs="Arial"/>
          <w:sz w:val="22"/>
          <w:szCs w:val="22"/>
        </w:rPr>
      </w:pPr>
    </w:p>
    <w:p w:rsidR="00BD2AC5" w:rsidRPr="00BD2AC5" w:rsidRDefault="008E3DFF" w:rsidP="008E3DFF">
      <w:pPr>
        <w:tabs>
          <w:tab w:val="left" w:pos="9645"/>
        </w:tabs>
        <w:spacing w:line="360" w:lineRule="auto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Λαμβάνοντας το λόγο ο κ. Δήμαρχος τόνισε ότι  </w:t>
      </w:r>
      <w:r w:rsidR="00BD2AC5" w:rsidRPr="00BD2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πρέπει να προβούμε όσο </w:t>
      </w:r>
      <w:r w:rsidR="00BD2AC5" w:rsidRPr="008E3DFF">
        <w:rPr>
          <w:rFonts w:ascii="Arial" w:hAnsi="Arial" w:cs="Arial"/>
          <w:sz w:val="22"/>
          <w:szCs w:val="22"/>
        </w:rPr>
        <w:t>το δυνατόν συντομότερα, στις απαιτούμενες ενέργειες</w:t>
      </w:r>
      <w:r>
        <w:rPr>
          <w:rFonts w:ascii="Arial" w:hAnsi="Arial" w:cs="Arial"/>
          <w:sz w:val="22"/>
          <w:szCs w:val="22"/>
        </w:rPr>
        <w:t xml:space="preserve"> μιας και </w:t>
      </w:r>
      <w:r w:rsidR="00BD2AC5" w:rsidRPr="00BD2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D2AC5" w:rsidRPr="00BD2AC5">
        <w:rPr>
          <w:rFonts w:ascii="Arial" w:hAnsi="Arial" w:cs="Arial"/>
          <w:sz w:val="22"/>
          <w:szCs w:val="22"/>
        </w:rPr>
        <w:t xml:space="preserve"> το ΥΠΑΙΘ αποδέχθηκε το ετεροχρονισμένο</w:t>
      </w:r>
      <w:r>
        <w:rPr>
          <w:rFonts w:ascii="Arial" w:hAnsi="Arial" w:cs="Arial"/>
          <w:sz w:val="22"/>
          <w:szCs w:val="22"/>
        </w:rPr>
        <w:t xml:space="preserve"> του Δήμου και το σχετικό </w:t>
      </w:r>
      <w:r w:rsidR="00BD2AC5" w:rsidRPr="00BD2AC5">
        <w:rPr>
          <w:rFonts w:ascii="Arial" w:hAnsi="Arial" w:cs="Arial"/>
          <w:sz w:val="22"/>
          <w:szCs w:val="22"/>
        </w:rPr>
        <w:t xml:space="preserve"> αίτημα της Διεύθυνσης Β/</w:t>
      </w:r>
      <w:proofErr w:type="spellStart"/>
      <w:r w:rsidR="00BD2AC5" w:rsidRPr="00BD2AC5">
        <w:rPr>
          <w:rFonts w:ascii="Arial" w:hAnsi="Arial" w:cs="Arial"/>
          <w:sz w:val="22"/>
          <w:szCs w:val="22"/>
        </w:rPr>
        <w:t>θμιας</w:t>
      </w:r>
      <w:proofErr w:type="spellEnd"/>
      <w:r w:rsidR="00BD2AC5" w:rsidRPr="00BD2AC5">
        <w:rPr>
          <w:rFonts w:ascii="Arial" w:hAnsi="Arial" w:cs="Arial"/>
          <w:sz w:val="22"/>
          <w:szCs w:val="22"/>
        </w:rPr>
        <w:t xml:space="preserve"> Εκπαίδευσης και της επέτρεψε να </w:t>
      </w:r>
      <w:proofErr w:type="spellStart"/>
      <w:r w:rsidR="00BD2AC5" w:rsidRPr="00BD2AC5">
        <w:rPr>
          <w:rFonts w:ascii="Arial" w:hAnsi="Arial" w:cs="Arial"/>
          <w:sz w:val="22"/>
          <w:szCs w:val="22"/>
        </w:rPr>
        <w:t>επανακινήσει</w:t>
      </w:r>
      <w:proofErr w:type="spellEnd"/>
      <w:r w:rsidR="00BD2AC5" w:rsidRPr="00BD2AC5">
        <w:rPr>
          <w:rFonts w:ascii="Arial" w:hAnsi="Arial" w:cs="Arial"/>
          <w:sz w:val="22"/>
          <w:szCs w:val="22"/>
        </w:rPr>
        <w:t xml:space="preserve"> τη διαδικασία ίδρυσης </w:t>
      </w:r>
      <w:proofErr w:type="spellStart"/>
      <w:r w:rsidR="00BD2AC5" w:rsidRPr="00BD2AC5">
        <w:rPr>
          <w:rFonts w:ascii="Arial" w:hAnsi="Arial" w:cs="Arial"/>
          <w:sz w:val="22"/>
          <w:szCs w:val="22"/>
        </w:rPr>
        <w:t>Λυκειακών</w:t>
      </w:r>
      <w:proofErr w:type="spellEnd"/>
      <w:r w:rsidR="00BD2AC5" w:rsidRPr="00BD2AC5">
        <w:rPr>
          <w:rFonts w:ascii="Arial" w:hAnsi="Arial" w:cs="Arial"/>
          <w:sz w:val="22"/>
          <w:szCs w:val="22"/>
        </w:rPr>
        <w:t xml:space="preserve"> τάξεων στο Μουσικό Σχολείο Λιβαδειάς, υπό την προϋπόθεση ότι η υποβολή των απαιτούμενων σύννομων παραστατικών θα γίνει στο συντομότερο δυνατό χρόνο. Για το επόμενο σχολικό έτος 2021-2022, εφ’ όσον εγκριθεί το αίτημά της, το Μουσικό Σχολείο θα λειτουργήσει με τέσσερα (4) τμήματα και εκτιμώμενο αριθμό μαθητών ογδόντα (80). Στην Α’ Λυκείου θα φοιτήσουν είκοσι (20) μαθητές».</w:t>
      </w:r>
      <w:r>
        <w:rPr>
          <w:rFonts w:ascii="Arial" w:hAnsi="Arial" w:cs="Arial"/>
          <w:sz w:val="22"/>
          <w:szCs w:val="22"/>
        </w:rPr>
        <w:t xml:space="preserve"> Ήδη βρισκόμαστε σε σκέψεις σχετικά με την κατασκευή των απαιτούμενων κτιριακών εγκαταστάσεων που θα στεγάσουν τους μαθητές και θα καλύψουν τις ανάγκες που θα προκύψουν. </w:t>
      </w:r>
    </w:p>
    <w:p w:rsidR="00521E55" w:rsidRPr="009D7ADD" w:rsidRDefault="00BD2AC5" w:rsidP="00521E55">
      <w:pPr>
        <w:spacing w:line="288" w:lineRule="auto"/>
        <w:ind w:firstLine="720"/>
        <w:rPr>
          <w:rFonts w:ascii="Arial" w:hAnsi="Arial" w:cs="Arial"/>
          <w:b/>
          <w:i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521E55" w:rsidRDefault="00521E55" w:rsidP="00521E55">
      <w:pPr>
        <w:tabs>
          <w:tab w:val="center" w:pos="8460"/>
        </w:tabs>
        <w:spacing w:before="113" w:after="113"/>
        <w:ind w:left="113" w:right="113" w:firstLine="113"/>
      </w:pP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Ο Πρόεδρος κάλεσε τα μέλη του Δημοτικού Συμβουλίου να τοποθετηθούν:</w:t>
      </w:r>
    </w:p>
    <w:p w:rsidR="00611856" w:rsidRDefault="008E3DFF" w:rsidP="009976D6">
      <w:pPr>
        <w:pStyle w:val="a8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6813" w:rsidRDefault="008E3DFF" w:rsidP="009976D6">
      <w:pPr>
        <w:pStyle w:val="a8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6813">
        <w:rPr>
          <w:rFonts w:ascii="Arial" w:hAnsi="Arial" w:cs="Arial"/>
          <w:sz w:val="22"/>
          <w:szCs w:val="22"/>
        </w:rPr>
        <w:t xml:space="preserve">- Ο επικεφαλής της </w:t>
      </w:r>
      <w:r>
        <w:rPr>
          <w:rFonts w:ascii="Arial" w:hAnsi="Arial" w:cs="Arial"/>
          <w:sz w:val="22"/>
          <w:szCs w:val="22"/>
        </w:rPr>
        <w:t xml:space="preserve"> </w:t>
      </w:r>
      <w:r w:rsidR="00206813">
        <w:rPr>
          <w:rFonts w:ascii="Arial" w:hAnsi="Arial" w:cs="Arial"/>
          <w:sz w:val="22"/>
          <w:szCs w:val="22"/>
        </w:rPr>
        <w:t>παράταξης «ΑΛΛΑΖΟΥΜΕ ΣΕΛΙΔΑ» κ</w:t>
      </w:r>
      <w:r w:rsidR="006C1411">
        <w:rPr>
          <w:rFonts w:ascii="Arial" w:hAnsi="Arial" w:cs="Arial"/>
          <w:sz w:val="22"/>
          <w:szCs w:val="22"/>
        </w:rPr>
        <w:t>.</w:t>
      </w:r>
      <w:r w:rsidR="002068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813">
        <w:rPr>
          <w:rFonts w:ascii="Arial" w:hAnsi="Arial" w:cs="Arial"/>
          <w:sz w:val="22"/>
          <w:szCs w:val="22"/>
        </w:rPr>
        <w:t>Καραμάνης</w:t>
      </w:r>
      <w:proofErr w:type="spellEnd"/>
      <w:r w:rsidR="00206813">
        <w:rPr>
          <w:rFonts w:ascii="Arial" w:hAnsi="Arial" w:cs="Arial"/>
          <w:sz w:val="22"/>
          <w:szCs w:val="22"/>
        </w:rPr>
        <w:t xml:space="preserve"> Δημήτριος δήλωσε ότι </w:t>
      </w:r>
      <w:r>
        <w:rPr>
          <w:rFonts w:ascii="Arial" w:hAnsi="Arial" w:cs="Arial"/>
          <w:sz w:val="22"/>
          <w:szCs w:val="22"/>
        </w:rPr>
        <w:t>είναι σωστή επιλογή να παραμείνει το Μουσικό Σχολείο στην Κοινότητα Αγίου Γεωργίου</w:t>
      </w:r>
      <w:r w:rsidR="006C1411">
        <w:rPr>
          <w:rFonts w:ascii="Arial" w:hAnsi="Arial" w:cs="Arial"/>
          <w:sz w:val="22"/>
          <w:szCs w:val="22"/>
        </w:rPr>
        <w:t xml:space="preserve"> και φυσικά είναι σύμφωνος με την διασπορά των μονάδων στις Κοινότητες γιατί έτσι  αναβαθμίζονται  και αποκτούν ζωή</w:t>
      </w:r>
      <w:r w:rsidR="00206813">
        <w:rPr>
          <w:rFonts w:ascii="Arial" w:hAnsi="Arial" w:cs="Arial"/>
          <w:sz w:val="22"/>
          <w:szCs w:val="22"/>
        </w:rPr>
        <w:t xml:space="preserve"> .</w:t>
      </w:r>
      <w:r w:rsidR="006C1411">
        <w:rPr>
          <w:rFonts w:ascii="Arial" w:hAnsi="Arial" w:cs="Arial"/>
          <w:sz w:val="22"/>
          <w:szCs w:val="22"/>
        </w:rPr>
        <w:t>Τέλος κάλεσε τον Δήμαρχο να δουλέψει την δυνατότητα κάλυψης των αναγκών στέγασης των μαθητών του σχολείου με μόνιμες κτιριακές εγκαταστάσεις.</w:t>
      </w:r>
    </w:p>
    <w:p w:rsidR="00206813" w:rsidRDefault="00206813" w:rsidP="009976D6">
      <w:pPr>
        <w:pStyle w:val="a8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E0CD0" w:rsidRDefault="00CE0CD0" w:rsidP="00CE0CD0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CE0CD0" w:rsidRPr="00F44AFE" w:rsidRDefault="00CE0CD0" w:rsidP="00CE0CD0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CE0CD0" w:rsidRPr="00710258" w:rsidRDefault="00CE0CD0" w:rsidP="00CE0CD0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CE0CD0" w:rsidRPr="00710258" w:rsidRDefault="00CE0CD0" w:rsidP="00CE0CD0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CE0CD0" w:rsidRPr="00E5296D" w:rsidRDefault="00CE0CD0" w:rsidP="00CE0CD0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CE0CD0" w:rsidRPr="009B2DB0" w:rsidRDefault="00CE0CD0" w:rsidP="00CE0CD0">
      <w:pPr>
        <w:pStyle w:val="a8"/>
        <w:numPr>
          <w:ilvl w:val="0"/>
          <w:numId w:val="2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CE0CD0" w:rsidRPr="00776082" w:rsidRDefault="00CE0CD0" w:rsidP="00CE0CD0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</w:t>
      </w:r>
      <w:r w:rsidRPr="00776082">
        <w:rPr>
          <w:rFonts w:ascii="Arial" w:hAnsi="Arial" w:cs="Arial"/>
          <w:b/>
          <w:bCs/>
          <w:sz w:val="22"/>
          <w:szCs w:val="22"/>
        </w:rPr>
        <w:lastRenderedPageBreak/>
        <w:t xml:space="preserve">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CE0CD0" w:rsidRPr="004D0997" w:rsidRDefault="00CE0CD0" w:rsidP="00CE0CD0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BD2AC5" w:rsidRDefault="00BD2AC5" w:rsidP="00BD2AC5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την 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6C1411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2/2021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Απόφαση – Γνωμοδότηση της Δημοτικής Επιτροπής Παιδείας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2AC5" w:rsidRPr="00917CAF" w:rsidRDefault="00BD2AC5" w:rsidP="00BD2AC5">
      <w:pPr>
        <w:widowControl w:val="0"/>
        <w:numPr>
          <w:ilvl w:val="0"/>
          <w:numId w:val="2"/>
        </w:numPr>
        <w:suppressAutoHyphens/>
        <w:spacing w:before="100" w:beforeAutospacing="1" w:line="276" w:lineRule="auto"/>
        <w:jc w:val="both"/>
        <w:rPr>
          <w:rFonts w:ascii="Arial" w:hAnsi="Arial" w:cs="Arial"/>
          <w:sz w:val="24"/>
          <w:szCs w:val="24"/>
        </w:rPr>
      </w:pPr>
      <w:r w:rsidRPr="00917CAF">
        <w:rPr>
          <w:rFonts w:ascii="Arial" w:hAnsi="Arial" w:cs="Arial"/>
          <w:sz w:val="22"/>
          <w:szCs w:val="22"/>
        </w:rPr>
        <w:t xml:space="preserve"> </w:t>
      </w:r>
      <w:r w:rsidRPr="00917CAF">
        <w:rPr>
          <w:rFonts w:ascii="Arial" w:hAnsi="Arial" w:cs="Arial"/>
          <w:color w:val="000000"/>
          <w:sz w:val="22"/>
          <w:szCs w:val="22"/>
        </w:rPr>
        <w:t xml:space="preserve">την υπ’ αρ. 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>. 136882/ΓΔ4/09-10-2020 εγκύκλιο του Υπουργείου Παιδείας και Θρησκευμάτων</w:t>
      </w:r>
    </w:p>
    <w:p w:rsidR="00BD2AC5" w:rsidRPr="00917CAF" w:rsidRDefault="00BD2AC5" w:rsidP="00BD2AC5">
      <w:pPr>
        <w:pStyle w:val="a8"/>
        <w:numPr>
          <w:ilvl w:val="0"/>
          <w:numId w:val="2"/>
        </w:num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917CAF">
        <w:rPr>
          <w:rFonts w:ascii="Arial" w:hAnsi="Arial" w:cs="Arial"/>
          <w:color w:val="000000"/>
          <w:sz w:val="22"/>
          <w:szCs w:val="22"/>
        </w:rPr>
        <w:t xml:space="preserve">  το υπ’ αρ. πρωτ.</w:t>
      </w:r>
      <w:r w:rsidR="006C1411">
        <w:rPr>
          <w:rFonts w:ascii="Arial" w:hAnsi="Arial" w:cs="Arial"/>
          <w:color w:val="000000"/>
          <w:sz w:val="22"/>
          <w:szCs w:val="22"/>
        </w:rPr>
        <w:t>568</w:t>
      </w:r>
      <w:r w:rsidRPr="00917CAF">
        <w:rPr>
          <w:rFonts w:ascii="Arial" w:hAnsi="Arial" w:cs="Arial"/>
          <w:color w:val="000000"/>
          <w:sz w:val="22"/>
          <w:szCs w:val="22"/>
        </w:rPr>
        <w:t>/0</w:t>
      </w:r>
      <w:r w:rsidR="006C1411">
        <w:rPr>
          <w:rFonts w:ascii="Arial" w:hAnsi="Arial" w:cs="Arial"/>
          <w:color w:val="000000"/>
          <w:sz w:val="22"/>
          <w:szCs w:val="22"/>
        </w:rPr>
        <w:t>9-2-2021</w:t>
      </w:r>
      <w:r w:rsidRPr="00917CAF">
        <w:rPr>
          <w:rFonts w:ascii="Arial" w:hAnsi="Arial" w:cs="Arial"/>
          <w:color w:val="000000"/>
          <w:sz w:val="22"/>
          <w:szCs w:val="22"/>
        </w:rPr>
        <w:t xml:space="preserve"> έγγραφο της Διεύθυνσης Β/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 xml:space="preserve"> Εκπαίδευσης Βοιωτίας</w:t>
      </w:r>
    </w:p>
    <w:p w:rsidR="00BD2AC5" w:rsidRPr="00FE4ECD" w:rsidRDefault="00BD2AC5" w:rsidP="00BD2AC5">
      <w:pPr>
        <w:numPr>
          <w:ilvl w:val="0"/>
          <w:numId w:val="2"/>
        </w:numPr>
        <w:tabs>
          <w:tab w:val="center" w:pos="8460"/>
        </w:tabs>
        <w:spacing w:before="113" w:after="120" w:line="276" w:lineRule="auto"/>
        <w:jc w:val="both"/>
        <w:rPr>
          <w:rStyle w:val="ae"/>
          <w:rFonts w:eastAsia="Arial"/>
          <w:i w:val="0"/>
          <w:iCs w:val="0"/>
          <w:color w:val="000000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Το άρθρο 50 του Ν.1566/1985 </w:t>
      </w:r>
    </w:p>
    <w:p w:rsidR="00BD2AC5" w:rsidRPr="00FE4ECD" w:rsidRDefault="00BD2AC5" w:rsidP="00BD2AC5">
      <w:pPr>
        <w:numPr>
          <w:ilvl w:val="0"/>
          <w:numId w:val="2"/>
        </w:numPr>
        <w:tabs>
          <w:tab w:val="center" w:pos="8460"/>
        </w:tabs>
        <w:spacing w:before="113" w:after="120" w:line="276" w:lineRule="auto"/>
        <w:jc w:val="both"/>
        <w:rPr>
          <w:rStyle w:val="ae"/>
          <w:rFonts w:eastAsia="Arial"/>
          <w:i w:val="0"/>
          <w:iCs w:val="0"/>
          <w:color w:val="000000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</w:t>
      </w:r>
      <w:r w:rsidR="006C1411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 υπ </w:t>
      </w:r>
      <w:proofErr w:type="spellStart"/>
      <w:r w:rsidR="006C1411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αριθμ</w:t>
      </w:r>
      <w:proofErr w:type="spellEnd"/>
      <w:r w:rsidR="006C1411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. 3/9-2-21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6C1411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έγγραφο της Ενιαίας Σχολικής Επιτροπής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Β/</w:t>
      </w:r>
      <w:proofErr w:type="spellStart"/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θμιας</w:t>
      </w:r>
      <w:proofErr w:type="spellEnd"/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Εκπαίδευσης</w:t>
      </w:r>
    </w:p>
    <w:p w:rsidR="00BD2AC5" w:rsidRDefault="00BD2AC5" w:rsidP="00BD2AC5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6C1411" w:rsidRPr="005823B7" w:rsidRDefault="006C1411" w:rsidP="006C1411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cs="Arial"/>
        </w:rPr>
      </w:pP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6C1411" w:rsidRPr="006C1411" w:rsidRDefault="006C1411" w:rsidP="006C1411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D2AC5" w:rsidRDefault="00BD2AC5" w:rsidP="00BD2AC5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</w:t>
      </w:r>
    </w:p>
    <w:p w:rsidR="00BD2AC5" w:rsidRDefault="00BD2AC5" w:rsidP="00BD2AC5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BD2AC5" w:rsidRDefault="00BD2AC5" w:rsidP="00BD2AC5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BD2AC5" w:rsidRDefault="00BD2AC5" w:rsidP="00BD2AC5">
      <w:pPr>
        <w:widowControl w:val="0"/>
        <w:tabs>
          <w:tab w:val="center" w:pos="8460"/>
        </w:tabs>
        <w:suppressAutoHyphens/>
        <w:jc w:val="center"/>
      </w:pPr>
      <w:r>
        <w:rPr>
          <w:rFonts w:ascii="Arial" w:eastAsia="Arial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 </w:t>
      </w:r>
      <w:r w:rsidRPr="00776082">
        <w:rPr>
          <w:rFonts w:ascii="Arial" w:eastAsia="Arial" w:hAnsi="Arial" w:cs="Arial"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>
        <w:rPr>
          <w:rFonts w:ascii="Arial" w:eastAsia="Cambria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ΑΠΟΦΑΣΙΖΕΙ ΟΜΟΦΩΝΑ</w:t>
      </w:r>
    </w:p>
    <w:p w:rsidR="00BD2AC5" w:rsidRDefault="00BD2AC5" w:rsidP="00BD2AC5">
      <w:pPr>
        <w:widowControl w:val="0"/>
        <w:tabs>
          <w:tab w:val="center" w:pos="8460"/>
        </w:tabs>
        <w:suppressAutoHyphens/>
        <w:jc w:val="center"/>
      </w:pPr>
    </w:p>
    <w:p w:rsidR="00883785" w:rsidRPr="00883785" w:rsidRDefault="00BD2AC5" w:rsidP="00883785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</w:rPr>
      </w:pPr>
      <w:r w:rsidRPr="00776082"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Γ</w:t>
      </w:r>
      <w:r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νωμοδοτεί </w:t>
      </w:r>
      <w:r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 w:rsidRPr="00883785"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θετικά</w:t>
      </w:r>
      <w:r w:rsidR="00883785" w:rsidRPr="00883785"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  <w:t xml:space="preserve"> </w:t>
      </w:r>
      <w:r w:rsidR="00883785" w:rsidRPr="00883785">
        <w:rPr>
          <w:rFonts w:ascii="Arial" w:hAnsi="Arial" w:cs="Arial"/>
          <w:sz w:val="22"/>
          <w:szCs w:val="22"/>
        </w:rPr>
        <w:t xml:space="preserve">για την </w:t>
      </w:r>
      <w:r w:rsidR="00883785" w:rsidRPr="00883785">
        <w:rPr>
          <w:rFonts w:ascii="Arial" w:hAnsi="Arial" w:cs="Arial"/>
          <w:sz w:val="22"/>
          <w:szCs w:val="22"/>
          <w:u w:val="single"/>
        </w:rPr>
        <w:t xml:space="preserve">ίδρυση και λειτουργία </w:t>
      </w:r>
      <w:proofErr w:type="spellStart"/>
      <w:r w:rsidR="00883785" w:rsidRPr="00883785">
        <w:rPr>
          <w:rFonts w:ascii="Arial" w:hAnsi="Arial" w:cs="Arial"/>
          <w:sz w:val="22"/>
          <w:szCs w:val="22"/>
          <w:u w:val="single"/>
        </w:rPr>
        <w:t>Λυκειακών</w:t>
      </w:r>
      <w:proofErr w:type="spellEnd"/>
      <w:r w:rsidR="00883785" w:rsidRPr="00883785">
        <w:rPr>
          <w:rFonts w:ascii="Arial" w:hAnsi="Arial" w:cs="Arial"/>
          <w:sz w:val="22"/>
          <w:szCs w:val="22"/>
          <w:u w:val="single"/>
        </w:rPr>
        <w:t xml:space="preserve"> Τάξεων στο Μουσικό Σχολείο Λιβαδειάς για το επόμενο σχολικό έτος 2021-2022.</w:t>
      </w:r>
    </w:p>
    <w:p w:rsidR="00883785" w:rsidRDefault="00883785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883785" w:rsidRPr="00883785">
        <w:rPr>
          <w:rFonts w:ascii="Arial" w:eastAsia="Arial" w:hAnsi="Arial" w:cs="Arial"/>
          <w:b/>
          <w:bCs/>
          <w:iCs/>
          <w:sz w:val="22"/>
          <w:szCs w:val="22"/>
        </w:rPr>
        <w:t>2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001965" w:rsidTr="00CA08AE">
        <w:tc>
          <w:tcPr>
            <w:tcW w:w="992" w:type="dxa"/>
          </w:tcPr>
          <w:p w:rsidR="00001965" w:rsidRDefault="00001965" w:rsidP="00CA08AE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001965" w:rsidRPr="00D30514" w:rsidRDefault="00001965" w:rsidP="00CA08AE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001965" w:rsidRDefault="00001965" w:rsidP="00CA08AE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001965" w:rsidRPr="00DC0BD8" w:rsidRDefault="00001965" w:rsidP="00CA08AE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Καραλής  Χρήστος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DC0BD8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2F5BA3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001965" w:rsidRPr="00DC0BD8" w:rsidRDefault="00001965" w:rsidP="00CA08AE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1965" w:rsidRPr="00DC0BD8" w:rsidTr="00CA08AE">
        <w:tc>
          <w:tcPr>
            <w:tcW w:w="992" w:type="dxa"/>
          </w:tcPr>
          <w:p w:rsidR="00001965" w:rsidRPr="002F5BA3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001965" w:rsidRDefault="00001965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001965" w:rsidRPr="00DC0BD8" w:rsidRDefault="00001965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D4" w:rsidRDefault="006454D4">
      <w:r>
        <w:separator/>
      </w:r>
    </w:p>
  </w:endnote>
  <w:endnote w:type="continuationSeparator" w:id="0">
    <w:p w:rsidR="006454D4" w:rsidRDefault="0064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904D0D">
    <w:pPr>
      <w:pStyle w:val="a3"/>
      <w:jc w:val="center"/>
    </w:pPr>
    <w:fldSimple w:instr=" PAGE   \* MERGEFORMAT ">
      <w:r w:rsidR="00FA7536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D4" w:rsidRDefault="006454D4">
      <w:r>
        <w:separator/>
      </w:r>
    </w:p>
  </w:footnote>
  <w:footnote w:type="continuationSeparator" w:id="0">
    <w:p w:rsidR="006454D4" w:rsidRDefault="00645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A14CA"/>
    <w:multiLevelType w:val="hybridMultilevel"/>
    <w:tmpl w:val="537E6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"/>
  </w:num>
  <w:num w:numId="5">
    <w:abstractNumId w:val="19"/>
  </w:num>
  <w:num w:numId="6">
    <w:abstractNumId w:val="23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0"/>
  </w:num>
  <w:num w:numId="13">
    <w:abstractNumId w:val="14"/>
  </w:num>
  <w:num w:numId="14">
    <w:abstractNumId w:val="6"/>
  </w:num>
  <w:num w:numId="15">
    <w:abstractNumId w:val="0"/>
  </w:num>
  <w:num w:numId="16">
    <w:abstractNumId w:val="3"/>
  </w:num>
  <w:num w:numId="17">
    <w:abstractNumId w:val="24"/>
  </w:num>
  <w:num w:numId="18">
    <w:abstractNumId w:val="10"/>
  </w:num>
  <w:num w:numId="19">
    <w:abstractNumId w:val="8"/>
  </w:num>
  <w:num w:numId="20">
    <w:abstractNumId w:val="21"/>
  </w:num>
  <w:num w:numId="2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854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11139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9A7"/>
    <w:rsid w:val="00272F8D"/>
    <w:rsid w:val="00275B38"/>
    <w:rsid w:val="0027625D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2095"/>
    <w:rsid w:val="002C4115"/>
    <w:rsid w:val="002C54E8"/>
    <w:rsid w:val="002C5A0E"/>
    <w:rsid w:val="002D3460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70CC"/>
    <w:rsid w:val="006371D5"/>
    <w:rsid w:val="00637B51"/>
    <w:rsid w:val="0064062E"/>
    <w:rsid w:val="00643048"/>
    <w:rsid w:val="00643B19"/>
    <w:rsid w:val="00645371"/>
    <w:rsid w:val="006454D4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3F8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4D0D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696C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43AF"/>
    <w:rsid w:val="00BF51D7"/>
    <w:rsid w:val="00BF5F65"/>
    <w:rsid w:val="00C00E13"/>
    <w:rsid w:val="00C03894"/>
    <w:rsid w:val="00C03990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A7536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FC86F9-066C-4CC2-B0E5-2277056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2021-02-24T09:20:00Z</cp:lastPrinted>
  <dcterms:created xsi:type="dcterms:W3CDTF">2021-02-24T08:20:00Z</dcterms:created>
  <dcterms:modified xsi:type="dcterms:W3CDTF">2021-03-01T09:40:00Z</dcterms:modified>
</cp:coreProperties>
</file>